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EFC992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61FD3">
        <w:rPr>
          <w:rFonts w:ascii="Arial" w:hAnsi="Arial" w:cs="Arial"/>
          <w:sz w:val="28"/>
          <w:szCs w:val="28"/>
          <w:lang w:val="nl-NL"/>
        </w:rPr>
        <w:t xml:space="preserve"> Titilayo Oluwagbeminiyi Solanke</w:t>
      </w:r>
    </w:p>
    <w:p w14:paraId="00429E76" w14:textId="2E7B252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61FD3">
        <w:rPr>
          <w:rFonts w:ascii="Arial" w:hAnsi="Arial" w:cs="Arial"/>
          <w:sz w:val="28"/>
          <w:szCs w:val="28"/>
          <w:lang w:val="nl-NL"/>
        </w:rPr>
        <w:t xml:space="preserve">        2238811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6E0E270F" w:rsidR="00ED1049" w:rsidRPr="003F49BA" w:rsidRDefault="003F49BA" w:rsidP="003F49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 xml:space="preserve">     </w:t>
      </w:r>
      <w:r w:rsidR="00ED1049"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="00ED1049"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Pr="003D3733">
        <w:rPr>
          <w:rFonts w:ascii="Arial" w:hAnsi="Arial" w:cs="Arial"/>
          <w:b/>
          <w:bCs/>
          <w:sz w:val="28"/>
          <w:szCs w:val="28"/>
          <w:lang w:val="en-GB"/>
        </w:rPr>
        <w:t>Independent Project</w:t>
      </w:r>
    </w:p>
    <w:p w14:paraId="12CBB668" w14:textId="6A64CD40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 w:rsidR="003F49BA">
        <w:rPr>
          <w:rFonts w:ascii="Arial" w:hAnsi="Arial" w:cs="Arial"/>
          <w:sz w:val="28"/>
          <w:szCs w:val="28"/>
        </w:rPr>
        <w:t>: BMHP6020</w:t>
      </w:r>
    </w:p>
    <w:p w14:paraId="788D2531" w14:textId="7B9A9A28" w:rsidR="00B13ED4" w:rsidRPr="00B13ED4" w:rsidRDefault="006D2642" w:rsidP="00B13ED4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3F49BA">
        <w:rPr>
          <w:rFonts w:ascii="Arial" w:hAnsi="Arial" w:cs="Arial"/>
          <w:sz w:val="28"/>
          <w:szCs w:val="28"/>
        </w:rPr>
        <w:t xml:space="preserve"> </w:t>
      </w:r>
      <w:r w:rsidR="00CE3F1E">
        <w:rPr>
          <w:rFonts w:ascii="Arial" w:hAnsi="Arial" w:cs="Arial"/>
          <w:sz w:val="28"/>
          <w:szCs w:val="28"/>
        </w:rPr>
        <w:t>Jolly Nwankwo</w:t>
      </w:r>
    </w:p>
    <w:p w14:paraId="6BA428B1" w14:textId="77777777" w:rsidR="00B13ED4" w:rsidRDefault="00B13ED4" w:rsidP="00B13ED4"/>
    <w:p w14:paraId="6349E281" w14:textId="77777777" w:rsidR="00B13ED4" w:rsidRDefault="00B13ED4" w:rsidP="00B13ED4"/>
    <w:p w14:paraId="5C9A06C6" w14:textId="77777777" w:rsidR="00B13ED4" w:rsidRDefault="00B13ED4" w:rsidP="00B13ED4"/>
    <w:p w14:paraId="33380A61" w14:textId="77777777" w:rsidR="00B13ED4" w:rsidRDefault="00B13ED4" w:rsidP="00B13ED4"/>
    <w:p w14:paraId="3A8503C3" w14:textId="2C0A9C24" w:rsidR="00B13ED4" w:rsidRPr="00B13ED4" w:rsidRDefault="00B13ED4" w:rsidP="00B13ED4">
      <w:pPr>
        <w:rPr>
          <w:rFonts w:ascii="Arial" w:hAnsi="Arial" w:cs="Arial"/>
          <w:sz w:val="24"/>
          <w:szCs w:val="24"/>
          <w:lang w:val="en-GB"/>
        </w:rPr>
      </w:pPr>
    </w:p>
    <w:p w14:paraId="1BEE2E7A" w14:textId="77777777" w:rsidR="00B13ED4" w:rsidRPr="00B13ED4" w:rsidRDefault="00B13ED4" w:rsidP="00B13ED4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673"/>
        <w:gridCol w:w="273"/>
        <w:gridCol w:w="4497"/>
        <w:gridCol w:w="360"/>
        <w:gridCol w:w="4587"/>
      </w:tblGrid>
      <w:tr w:rsidR="00346FFA" w:rsidRPr="00EB6F36" w14:paraId="600B3A42" w14:textId="77777777" w:rsidTr="00561FD3">
        <w:trPr>
          <w:trHeight w:val="2393"/>
          <w:jc w:val="center"/>
        </w:trPr>
        <w:tc>
          <w:tcPr>
            <w:tcW w:w="4673" w:type="dxa"/>
          </w:tcPr>
          <w:p w14:paraId="7C84B224" w14:textId="36E3D354" w:rsidR="00346FFA" w:rsidRPr="00EB6F36" w:rsidRDefault="00257C8E" w:rsidP="00B67824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96E4219" wp14:editId="32F74F43">
                  <wp:extent cx="2724150" cy="1954904"/>
                  <wp:effectExtent l="0" t="0" r="0" b="7620"/>
                  <wp:docPr id="15007153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8670" cy="197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282FAE">
              <w:rPr>
                <w:rFonts w:ascii="Arial" w:hAnsi="Arial" w:cs="Arial"/>
                <w:noProof/>
              </w:rPr>
              <w:t xml:space="preserve">     </w:t>
            </w:r>
            <w:r w:rsidR="006A2B48">
              <w:rPr>
                <w:rFonts w:ascii="Arial" w:hAnsi="Arial" w:cs="Arial"/>
                <w:noProof/>
              </w:rPr>
              <w:t>(ResearchGate  2022</w:t>
            </w:r>
            <w:r w:rsidR="00282FAE">
              <w:rPr>
                <w:rFonts w:ascii="Arial" w:hAnsi="Arial" w:cs="Arial"/>
                <w:noProof/>
              </w:rPr>
              <w:t xml:space="preserve"> </w:t>
            </w:r>
            <w:r w:rsidR="00EB6F36">
              <w:rPr>
                <w:rFonts w:ascii="Arial" w:hAnsi="Arial" w:cs="Arial"/>
                <w:noProof/>
              </w:rPr>
              <w:t>)</w:t>
            </w:r>
          </w:p>
        </w:tc>
        <w:tc>
          <w:tcPr>
            <w:tcW w:w="273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 w:val="restart"/>
          </w:tcPr>
          <w:p w14:paraId="76DC500E" w14:textId="59A886F6" w:rsidR="0011564E" w:rsidRPr="00F12CAF" w:rsidRDefault="0011564E" w:rsidP="005B5C8D">
            <w:pPr>
              <w:pStyle w:val="NormalWeb"/>
              <w:spacing w:before="100" w:after="100" w:line="360" w:lineRule="auto"/>
              <w:rPr>
                <w:rFonts w:ascii="Arial" w:hAnsi="Arial" w:cs="Arial"/>
                <w:i/>
                <w:iCs/>
                <w:color w:val="00B0F0"/>
                <w:sz w:val="28"/>
                <w:szCs w:val="28"/>
              </w:rPr>
            </w:pPr>
            <w:r w:rsidRPr="00F12CAF">
              <w:rPr>
                <w:rStyle w:val="Emphasis"/>
                <w:rFonts w:ascii="Arial" w:hAnsi="Arial" w:cs="Arial"/>
                <w:i w:val="0"/>
                <w:iCs w:val="0"/>
                <w:color w:val="00B0F0"/>
                <w:sz w:val="28"/>
                <w:szCs w:val="28"/>
              </w:rPr>
              <w:t>Exploring the Impact of Integrated Care Services for Older Adults in Health and Social Care in the UK</w:t>
            </w:r>
            <w:r w:rsidR="005B5C8D" w:rsidRPr="00F12CAF">
              <w:rPr>
                <w:rStyle w:val="Emphasis"/>
                <w:rFonts w:ascii="Arial" w:hAnsi="Arial" w:cs="Arial"/>
                <w:i w:val="0"/>
                <w:iCs w:val="0"/>
                <w:color w:val="00B0F0"/>
                <w:sz w:val="28"/>
                <w:szCs w:val="28"/>
              </w:rPr>
              <w:t>.</w:t>
            </w:r>
          </w:p>
          <w:p w14:paraId="6C92A9B5" w14:textId="31ACC408" w:rsidR="005B5C8D" w:rsidRDefault="005B5C8D" w:rsidP="005B5C8D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Aim: To</w:t>
            </w:r>
            <w:r w:rsidRPr="00104DF8">
              <w:rPr>
                <w:rFonts w:ascii="Arial" w:hAnsi="Arial" w:cs="Arial"/>
              </w:rPr>
              <w:t xml:space="preserve"> explore the impact of integrated care services </w:t>
            </w:r>
            <w:r w:rsidR="006A2B48">
              <w:rPr>
                <w:rFonts w:ascii="Arial" w:hAnsi="Arial" w:cs="Arial"/>
              </w:rPr>
              <w:t xml:space="preserve">for </w:t>
            </w:r>
            <w:r w:rsidRPr="00104DF8">
              <w:rPr>
                <w:rFonts w:ascii="Arial" w:hAnsi="Arial" w:cs="Arial"/>
              </w:rPr>
              <w:t xml:space="preserve">older adults in </w:t>
            </w:r>
            <w:r>
              <w:rPr>
                <w:rFonts w:ascii="Arial" w:hAnsi="Arial" w:cs="Arial"/>
              </w:rPr>
              <w:t>health</w:t>
            </w:r>
            <w:r w:rsidRPr="00104DF8">
              <w:rPr>
                <w:rFonts w:ascii="Arial" w:hAnsi="Arial" w:cs="Arial"/>
              </w:rPr>
              <w:t xml:space="preserve"> and social care in the UK</w:t>
            </w:r>
            <w:r>
              <w:rPr>
                <w:rFonts w:ascii="Arial" w:hAnsi="Arial" w:cs="Arial"/>
              </w:rPr>
              <w:t>.</w:t>
            </w:r>
          </w:p>
          <w:p w14:paraId="0C6728BE" w14:textId="1FB2E63A" w:rsidR="00EB6F36" w:rsidRDefault="005B5C8D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Objective</w:t>
            </w:r>
          </w:p>
          <w:p w14:paraId="70BFC2E2" w14:textId="4BE92805" w:rsidR="005B5C8D" w:rsidRPr="005B5C8D" w:rsidRDefault="005B5C8D" w:rsidP="005B5C8D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5B5C8D">
              <w:rPr>
                <w:rFonts w:ascii="Arial" w:hAnsi="Arial" w:cs="Arial"/>
              </w:rPr>
              <w:t>To examine how integrated care services are structured and implemented for older adults</w:t>
            </w:r>
            <w:r w:rsidR="006A2B48">
              <w:rPr>
                <w:rFonts w:ascii="Arial" w:hAnsi="Arial" w:cs="Arial"/>
              </w:rPr>
              <w:t>.</w:t>
            </w:r>
            <w:r w:rsidRPr="005B5C8D">
              <w:rPr>
                <w:rFonts w:ascii="Arial" w:hAnsi="Arial" w:cs="Arial"/>
              </w:rPr>
              <w:t xml:space="preserve"> </w:t>
            </w:r>
          </w:p>
          <w:p w14:paraId="07A43C6F" w14:textId="77777777" w:rsidR="005B5C8D" w:rsidRPr="00671B86" w:rsidRDefault="005B5C8D" w:rsidP="00671B8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671B86">
              <w:rPr>
                <w:rFonts w:ascii="Arial" w:hAnsi="Arial" w:cs="Arial"/>
              </w:rPr>
              <w:t>To evaluate the impact of integrated care on health outcomes, quality of life, and patient satisfaction among older adults.</w:t>
            </w:r>
          </w:p>
          <w:p w14:paraId="42AF2A31" w14:textId="4AB11BBC" w:rsidR="005B5C8D" w:rsidRPr="00671B86" w:rsidRDefault="005B5C8D" w:rsidP="00671B8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671B86">
              <w:rPr>
                <w:rFonts w:ascii="Arial" w:hAnsi="Arial" w:cs="Arial"/>
              </w:rPr>
              <w:t>To identify the key challenges and barriers to effective integration between health and social care services in the UK</w:t>
            </w:r>
            <w:r w:rsidR="006A2B48">
              <w:rPr>
                <w:rFonts w:ascii="Arial" w:hAnsi="Arial" w:cs="Arial"/>
              </w:rPr>
              <w:t>.</w:t>
            </w:r>
          </w:p>
          <w:p w14:paraId="54F278A9" w14:textId="77777777" w:rsidR="005B5C8D" w:rsidRPr="00671B86" w:rsidRDefault="005B5C8D" w:rsidP="00671B86">
            <w:pPr>
              <w:pStyle w:val="ListParagraph"/>
              <w:numPr>
                <w:ilvl w:val="0"/>
                <w:numId w:val="8"/>
              </w:numPr>
              <w:spacing w:line="360" w:lineRule="auto"/>
              <w:jc w:val="both"/>
              <w:rPr>
                <w:rFonts w:ascii="Arial" w:hAnsi="Arial" w:cs="Arial"/>
                <w:sz w:val="28"/>
                <w:szCs w:val="28"/>
              </w:rPr>
            </w:pPr>
            <w:r w:rsidRPr="00671B86">
              <w:rPr>
                <w:rFonts w:ascii="Arial" w:hAnsi="Arial" w:cs="Arial"/>
              </w:rPr>
              <w:t>To explore best practices and policy recommendations for improving integrated care delivery for the ageing population.</w:t>
            </w:r>
            <w:r w:rsidRPr="00671B86">
              <w:rPr>
                <w:rFonts w:ascii="Arial" w:hAnsi="Arial" w:cs="Arial"/>
                <w:sz w:val="28"/>
                <w:szCs w:val="28"/>
              </w:rPr>
              <w:t> </w:t>
            </w:r>
          </w:p>
          <w:p w14:paraId="30CFCD5A" w14:textId="77777777" w:rsidR="005B5C8D" w:rsidRDefault="005B5C8D" w:rsidP="00EB6F36">
            <w:pPr>
              <w:rPr>
                <w:rFonts w:ascii="Arial" w:hAnsi="Arial" w:cs="Arial"/>
              </w:rPr>
            </w:pPr>
          </w:p>
          <w:p w14:paraId="646D5584" w14:textId="1EB47B8A" w:rsidR="005B5C8D" w:rsidRPr="00EB6F36" w:rsidRDefault="005B5C8D" w:rsidP="00EB6F36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4EBA66EC" w14:textId="78FD6605" w:rsidR="00346FFA" w:rsidRPr="00EB6F36" w:rsidRDefault="00F36264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6BAC0D53" wp14:editId="5E04CB70">
                  <wp:extent cx="2622550" cy="1739900"/>
                  <wp:effectExtent l="0" t="0" r="6350" b="0"/>
                  <wp:docPr id="1368881912" name="Picture 2" descr="Integrated Care &amp; Social Care – NH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Integrated Care &amp; Social Care – NHS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22550" cy="1739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642F0" w:rsidRPr="00EB6F36" w14:paraId="6C436F7A" w14:textId="77777777" w:rsidTr="00561FD3">
        <w:trPr>
          <w:trHeight w:val="6482"/>
          <w:jc w:val="center"/>
        </w:trPr>
        <w:tc>
          <w:tcPr>
            <w:tcW w:w="4673" w:type="dxa"/>
            <w:vMerge w:val="restart"/>
          </w:tcPr>
          <w:p w14:paraId="43992006" w14:textId="5649B84B" w:rsidR="00B67824" w:rsidRPr="0060105C" w:rsidRDefault="0011564E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00B0F0"/>
              </w:rPr>
            </w:pPr>
            <w:r w:rsidRPr="0060105C">
              <w:rPr>
                <w:rFonts w:ascii="Arial" w:hAnsi="Arial" w:cs="Arial"/>
                <w:color w:val="00B0F0"/>
              </w:rPr>
              <w:t xml:space="preserve">Methodology and </w:t>
            </w:r>
            <w:r w:rsidR="00CF597F" w:rsidRPr="0060105C">
              <w:rPr>
                <w:rFonts w:ascii="Arial" w:hAnsi="Arial" w:cs="Arial"/>
                <w:color w:val="00B0F0"/>
              </w:rPr>
              <w:t>method</w:t>
            </w:r>
          </w:p>
          <w:p w14:paraId="7CF28902" w14:textId="07008B68" w:rsidR="004345C4" w:rsidRPr="00C76CBB" w:rsidRDefault="004345C4" w:rsidP="004345C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study is based on qualitative secondary data, employing</w:t>
            </w:r>
            <w:r w:rsidRPr="00C76CBB">
              <w:rPr>
                <w:rFonts w:ascii="Arial" w:hAnsi="Arial" w:cs="Arial"/>
              </w:rPr>
              <w:t xml:space="preserve"> a systematic literature review approach</w:t>
            </w:r>
            <w:r>
              <w:rPr>
                <w:rFonts w:ascii="Arial" w:hAnsi="Arial" w:cs="Arial"/>
              </w:rPr>
              <w:t>.</w:t>
            </w:r>
          </w:p>
          <w:p w14:paraId="388333B3" w14:textId="6F46748F" w:rsidR="00EB6F36" w:rsidRDefault="00EB6F36" w:rsidP="00EB6F36">
            <w:pPr>
              <w:rPr>
                <w:rFonts w:ascii="Arial" w:hAnsi="Arial" w:cs="Arial"/>
              </w:rPr>
            </w:pPr>
          </w:p>
          <w:p w14:paraId="5DC46BF7" w14:textId="2018FD2A" w:rsidR="00EB6F36" w:rsidRPr="009C42D0" w:rsidRDefault="00B04540" w:rsidP="00EB6F36">
            <w:pPr>
              <w:rPr>
                <w:rFonts w:ascii="Arial" w:hAnsi="Arial" w:cs="Arial"/>
                <w:color w:val="00B0F0"/>
                <w:sz w:val="28"/>
                <w:szCs w:val="28"/>
              </w:rPr>
            </w:pPr>
            <w:r w:rsidRPr="009C42D0">
              <w:rPr>
                <w:rFonts w:ascii="Arial" w:hAnsi="Arial" w:cs="Arial"/>
                <w:color w:val="00B0F0"/>
                <w:sz w:val="28"/>
                <w:szCs w:val="28"/>
              </w:rPr>
              <w:t>Data Collection Method</w:t>
            </w:r>
          </w:p>
          <w:p w14:paraId="2F0DA7BC" w14:textId="5AA53C4B" w:rsidR="00B04540" w:rsidRDefault="00B04540" w:rsidP="009C42D0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systematic literature review of academic journal articles related to integrated care services for older adults in health and social care in the UK.</w:t>
            </w:r>
          </w:p>
          <w:p w14:paraId="01625156" w14:textId="77777777" w:rsidR="00B04540" w:rsidRPr="00B04540" w:rsidRDefault="00B04540" w:rsidP="00B04540">
            <w:pPr>
              <w:pStyle w:val="ListParagraph"/>
              <w:rPr>
                <w:rFonts w:ascii="Arial" w:hAnsi="Arial" w:cs="Arial"/>
              </w:rPr>
            </w:pPr>
          </w:p>
          <w:p w14:paraId="2141BF81" w14:textId="6B268BD2" w:rsidR="00B04540" w:rsidRPr="00BA5B19" w:rsidRDefault="00B04540" w:rsidP="00B04540">
            <w:pPr>
              <w:pStyle w:val="ListParagraph"/>
              <w:spacing w:after="160" w:line="360" w:lineRule="auto"/>
              <w:ind w:left="360"/>
              <w:jc w:val="both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</w:rPr>
              <w:t>Database:</w:t>
            </w:r>
            <w:r w:rsidR="00DB4D9F">
              <w:rPr>
                <w:rFonts w:ascii="Arial" w:hAnsi="Arial" w:cs="Arial"/>
              </w:rPr>
              <w:t xml:space="preserve"> Including</w:t>
            </w:r>
            <w:r w:rsidRPr="00BA5B19">
              <w:rPr>
                <w:rFonts w:ascii="Arial" w:hAnsi="Arial" w:cs="Arial"/>
              </w:rPr>
              <w:t xml:space="preserve"> ProQuest, PubMed, Google Scholar, and the UWTSD Library.</w:t>
            </w:r>
          </w:p>
          <w:p w14:paraId="63E13CFA" w14:textId="5035211E" w:rsidR="00B04540" w:rsidRPr="00B04540" w:rsidRDefault="00B04540" w:rsidP="00B04540">
            <w:pPr>
              <w:spacing w:after="160" w:line="360" w:lineRule="auto"/>
              <w:jc w:val="both"/>
              <w:rPr>
                <w:rFonts w:ascii="Arial" w:hAnsi="Arial" w:cs="Arial"/>
              </w:rPr>
            </w:pPr>
          </w:p>
          <w:p w14:paraId="01902DBB" w14:textId="2C6549AA" w:rsidR="00282FAE" w:rsidRPr="007345AD" w:rsidRDefault="00282FAE" w:rsidP="00282FA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</w:pPr>
            <w:r w:rsidRPr="007345AD"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  <w:lastRenderedPageBreak/>
              <w:t>Keywords:</w:t>
            </w:r>
          </w:p>
          <w:p w14:paraId="133714E3" w14:textId="77777777" w:rsidR="00282FAE" w:rsidRPr="00BA5B19" w:rsidRDefault="00282FAE" w:rsidP="00282FAE">
            <w:pPr>
              <w:pStyle w:val="ListParagraph"/>
              <w:numPr>
                <w:ilvl w:val="0"/>
                <w:numId w:val="14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Pr="00104DF8">
              <w:rPr>
                <w:rFonts w:ascii="Arial" w:hAnsi="Arial" w:cs="Arial"/>
              </w:rPr>
              <w:t>ntegrated care services</w:t>
            </w:r>
          </w:p>
          <w:p w14:paraId="4328F38D" w14:textId="77777777" w:rsidR="00282FAE" w:rsidRPr="00BA5B19" w:rsidRDefault="00282FAE" w:rsidP="00282FAE">
            <w:pPr>
              <w:pStyle w:val="ListParagraph"/>
              <w:numPr>
                <w:ilvl w:val="0"/>
                <w:numId w:val="14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Healthcare delivery</w:t>
            </w:r>
          </w:p>
          <w:p w14:paraId="15143836" w14:textId="77777777" w:rsidR="00282FAE" w:rsidRPr="00BA5B19" w:rsidRDefault="00282FAE" w:rsidP="00282FAE">
            <w:pPr>
              <w:pStyle w:val="ListParagraph"/>
              <w:numPr>
                <w:ilvl w:val="0"/>
                <w:numId w:val="14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 xml:space="preserve">Patient satisfaction </w:t>
            </w:r>
            <w:r>
              <w:rPr>
                <w:rFonts w:ascii="Arial" w:hAnsi="Arial" w:cs="Arial"/>
              </w:rPr>
              <w:t>levels</w:t>
            </w:r>
            <w:r w:rsidRPr="00BA5B19">
              <w:rPr>
                <w:rFonts w:ascii="Arial" w:hAnsi="Arial" w:cs="Arial"/>
              </w:rPr>
              <w:t xml:space="preserve"> </w:t>
            </w:r>
          </w:p>
          <w:p w14:paraId="43BD3274" w14:textId="77777777" w:rsidR="00282FAE" w:rsidRPr="00BA5B19" w:rsidRDefault="00282FAE" w:rsidP="00282FAE">
            <w:pPr>
              <w:pStyle w:val="ListParagraph"/>
              <w:numPr>
                <w:ilvl w:val="0"/>
                <w:numId w:val="14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>UK healthcare system</w:t>
            </w:r>
          </w:p>
          <w:p w14:paraId="4AAA1832" w14:textId="77777777" w:rsidR="00282FAE" w:rsidRPr="007345AD" w:rsidRDefault="00282FAE" w:rsidP="00282FA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</w:pPr>
            <w:r w:rsidRPr="007345AD"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  <w:t>Inclusion Criteria</w:t>
            </w:r>
          </w:p>
          <w:p w14:paraId="7A6F16AB" w14:textId="77777777" w:rsidR="00282FAE" w:rsidRPr="00BA5B19" w:rsidRDefault="00282FAE" w:rsidP="00282FAE">
            <w:pPr>
              <w:pStyle w:val="ListParagraph"/>
              <w:numPr>
                <w:ilvl w:val="0"/>
                <w:numId w:val="15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 xml:space="preserve">Research focusing on </w:t>
            </w:r>
            <w:r>
              <w:rPr>
                <w:rFonts w:ascii="Arial" w:hAnsi="Arial" w:cs="Arial"/>
              </w:rPr>
              <w:t xml:space="preserve">older </w:t>
            </w:r>
            <w:r w:rsidRPr="00BA5B19">
              <w:rPr>
                <w:rFonts w:ascii="Arial" w:hAnsi="Arial" w:cs="Arial"/>
              </w:rPr>
              <w:t>patient recovery in the UK</w:t>
            </w:r>
          </w:p>
          <w:p w14:paraId="12C59C87" w14:textId="77777777" w:rsidR="00282FAE" w:rsidRPr="00BA5B19" w:rsidRDefault="00282FAE" w:rsidP="00282FAE">
            <w:pPr>
              <w:pStyle w:val="ListParagraph"/>
              <w:numPr>
                <w:ilvl w:val="0"/>
                <w:numId w:val="14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 xml:space="preserve">Research on </w:t>
            </w:r>
            <w:r>
              <w:rPr>
                <w:rFonts w:ascii="Arial" w:hAnsi="Arial" w:cs="Arial"/>
              </w:rPr>
              <w:t>I</w:t>
            </w:r>
            <w:r w:rsidRPr="00104DF8">
              <w:rPr>
                <w:rFonts w:ascii="Arial" w:hAnsi="Arial" w:cs="Arial"/>
              </w:rPr>
              <w:t>ntegrated care services</w:t>
            </w:r>
            <w:r>
              <w:rPr>
                <w:rFonts w:ascii="Arial" w:hAnsi="Arial" w:cs="Arial"/>
              </w:rPr>
              <w:t xml:space="preserve"> </w:t>
            </w:r>
            <w:r w:rsidRPr="00BA5B19">
              <w:rPr>
                <w:rFonts w:ascii="Arial" w:hAnsi="Arial" w:cs="Arial"/>
              </w:rPr>
              <w:t>in the UK</w:t>
            </w:r>
          </w:p>
          <w:p w14:paraId="4212AB01" w14:textId="42A8F281" w:rsidR="00282FAE" w:rsidRPr="00BA5B19" w:rsidRDefault="00282FAE" w:rsidP="00282FAE">
            <w:pPr>
              <w:pStyle w:val="ListParagraph"/>
              <w:numPr>
                <w:ilvl w:val="0"/>
                <w:numId w:val="15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 xml:space="preserve">Studies employing only </w:t>
            </w:r>
            <w:r w:rsidR="00F567EA">
              <w:rPr>
                <w:rFonts w:ascii="Arial" w:hAnsi="Arial" w:cs="Arial"/>
              </w:rPr>
              <w:t>primary</w:t>
            </w:r>
            <w:r w:rsidRPr="00BA5B19">
              <w:rPr>
                <w:rFonts w:ascii="Arial" w:hAnsi="Arial" w:cs="Arial"/>
              </w:rPr>
              <w:t xml:space="preserve"> research methods</w:t>
            </w:r>
          </w:p>
          <w:p w14:paraId="61371589" w14:textId="77777777" w:rsidR="00282FAE" w:rsidRPr="00BA5B19" w:rsidRDefault="00282FAE" w:rsidP="00282FAE">
            <w:pPr>
              <w:pStyle w:val="ListParagraph"/>
              <w:numPr>
                <w:ilvl w:val="0"/>
                <w:numId w:val="15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BA5B19">
              <w:rPr>
                <w:rFonts w:ascii="Arial" w:hAnsi="Arial" w:cs="Arial"/>
              </w:rPr>
              <w:t>Publications from 2015 to 2025</w:t>
            </w: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27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7C994393" w14:textId="1BD83E24" w:rsidR="00B67824" w:rsidRPr="007345AD" w:rsidRDefault="00F17AE3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00B0F0"/>
              </w:rPr>
            </w:pPr>
            <w:r w:rsidRPr="007345AD">
              <w:rPr>
                <w:rFonts w:ascii="Arial" w:hAnsi="Arial" w:cs="Arial"/>
                <w:color w:val="00B0F0"/>
              </w:rPr>
              <w:t>Data Analysis</w:t>
            </w:r>
          </w:p>
          <w:p w14:paraId="405DE52C" w14:textId="40BA3518" w:rsidR="004345C4" w:rsidRPr="009C42D0" w:rsidRDefault="004345C4" w:rsidP="009C42D0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9C42D0">
              <w:rPr>
                <w:rFonts w:ascii="Arial" w:hAnsi="Arial" w:cs="Arial"/>
                <w:lang w:val="en-GB"/>
              </w:rPr>
              <w:t>The selected articles were analysed using the thematic analysis approach developed by Virginia Braun and Victoria Clarke (2006) and further elaborated in their later works (Braun &amp; Clarke, 2019; 2023).</w:t>
            </w:r>
          </w:p>
          <w:p w14:paraId="5A53640F" w14:textId="77777777" w:rsidR="00DB4D9F" w:rsidRPr="009C42D0" w:rsidRDefault="00DB4D9F" w:rsidP="009C42D0">
            <w:pPr>
              <w:pStyle w:val="ListParagraph"/>
              <w:spacing w:line="360" w:lineRule="auto"/>
              <w:rPr>
                <w:rFonts w:ascii="Arial" w:hAnsi="Arial" w:cs="Arial"/>
                <w:lang w:val="en-GB"/>
              </w:rPr>
            </w:pPr>
          </w:p>
          <w:p w14:paraId="6D2D9DA7" w14:textId="37A32137" w:rsidR="004345C4" w:rsidRPr="009C42D0" w:rsidRDefault="004345C4" w:rsidP="009C42D0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9C42D0">
              <w:rPr>
                <w:rFonts w:ascii="Arial" w:hAnsi="Arial" w:cs="Arial"/>
                <w:lang w:val="en-GB"/>
              </w:rPr>
              <w:t>This method is widely recognised for its flexibility and systematic process in identifying, analysing, and reporting patterns (themes) within data (Braun &amp; Clarke, 2022).</w:t>
            </w:r>
          </w:p>
          <w:p w14:paraId="1F726C21" w14:textId="6F5AC1B8" w:rsidR="004642F0" w:rsidRPr="009C42D0" w:rsidRDefault="004642F0" w:rsidP="009C42D0">
            <w:pPr>
              <w:spacing w:line="360" w:lineRule="auto"/>
              <w:rPr>
                <w:rFonts w:ascii="Arial" w:hAnsi="Arial" w:cs="Arial"/>
              </w:rPr>
            </w:pPr>
          </w:p>
          <w:p w14:paraId="4EE2979C" w14:textId="77777777" w:rsidR="009C42D0" w:rsidRDefault="009C42D0" w:rsidP="00F37523">
            <w:pPr>
              <w:pStyle w:val="Heading1"/>
              <w:rPr>
                <w:rFonts w:ascii="Arial" w:hAnsi="Arial" w:cs="Arial"/>
                <w:color w:val="00B0F0"/>
              </w:rPr>
            </w:pPr>
          </w:p>
          <w:p w14:paraId="03AADF4C" w14:textId="66E734D4" w:rsidR="00B67824" w:rsidRPr="0060105C" w:rsidRDefault="009B4AD5" w:rsidP="00F37523">
            <w:pPr>
              <w:pStyle w:val="Heading1"/>
              <w:rPr>
                <w:rFonts w:ascii="Arial" w:hAnsi="Arial" w:cs="Arial"/>
                <w:color w:val="00B0F0"/>
              </w:rPr>
            </w:pPr>
            <w:r w:rsidRPr="0060105C">
              <w:rPr>
                <w:rFonts w:ascii="Arial" w:hAnsi="Arial" w:cs="Arial"/>
                <w:color w:val="00B0F0"/>
              </w:rPr>
              <w:lastRenderedPageBreak/>
              <w:t>Ethical Considerations</w:t>
            </w:r>
          </w:p>
          <w:p w14:paraId="18104BBF" w14:textId="0F7E9379" w:rsidR="00CF597F" w:rsidRPr="00CF597F" w:rsidRDefault="00CF597F" w:rsidP="009C42D0">
            <w:pPr>
              <w:numPr>
                <w:ilvl w:val="0"/>
                <w:numId w:val="9"/>
              </w:numPr>
              <w:spacing w:line="360" w:lineRule="auto"/>
              <w:rPr>
                <w:lang w:val="en-GB"/>
              </w:rPr>
            </w:pPr>
            <w:r w:rsidRPr="00CF597F">
              <w:rPr>
                <w:rFonts w:ascii="Arial" w:hAnsi="Arial" w:cs="Arial"/>
                <w:lang w:val="en-GB"/>
              </w:rPr>
              <w:t>Ethical standards were maintained by Makhoul et al. (2018) using credible sources, accurate referencing, avoidance of plagiarism, and respect for</w:t>
            </w:r>
            <w:r w:rsidRPr="00CF597F">
              <w:rPr>
                <w:lang w:val="en-GB"/>
              </w:rPr>
              <w:t xml:space="preserve"> </w:t>
            </w:r>
            <w:r w:rsidRPr="00CF597F">
              <w:rPr>
                <w:rFonts w:ascii="Arial" w:hAnsi="Arial" w:cs="Arial"/>
                <w:lang w:val="en-GB"/>
              </w:rPr>
              <w:t>intellectual property.</w:t>
            </w:r>
          </w:p>
          <w:p w14:paraId="5DE73632" w14:textId="77777777" w:rsidR="00427C30" w:rsidRPr="00427C30" w:rsidRDefault="00427C30" w:rsidP="009C42D0">
            <w:pPr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lang w:val="en-GB"/>
              </w:rPr>
            </w:pPr>
            <w:r w:rsidRPr="00427C30">
              <w:rPr>
                <w:rFonts w:ascii="Arial" w:hAnsi="Arial" w:cs="Arial"/>
                <w:lang w:val="en-GB"/>
              </w:rPr>
              <w:t>Ethical approval was obtained in accordance with UWTSD regulations, based on a detailed research proposal outlining the study’s objectives and methodology.</w:t>
            </w:r>
          </w:p>
          <w:p w14:paraId="6E9C1566" w14:textId="77777777" w:rsidR="00B04540" w:rsidRPr="00BA5B19" w:rsidRDefault="00B04540" w:rsidP="009C42D0">
            <w:pPr>
              <w:pStyle w:val="ListParagraph"/>
              <w:numPr>
                <w:ilvl w:val="0"/>
                <w:numId w:val="9"/>
              </w:numPr>
              <w:spacing w:after="160" w:line="360" w:lineRule="auto"/>
              <w:jc w:val="both"/>
              <w:rPr>
                <w:rFonts w:ascii="Arial" w:hAnsi="Arial" w:cs="Arial"/>
                <w:i/>
                <w:iCs/>
              </w:rPr>
            </w:pPr>
            <w:r w:rsidRPr="00BA5B19">
              <w:rPr>
                <w:rFonts w:ascii="Arial" w:hAnsi="Arial" w:cs="Arial"/>
              </w:rPr>
              <w:t>Support from my supervisor.</w:t>
            </w:r>
          </w:p>
          <w:p w14:paraId="4D4507A7" w14:textId="50BAFF31" w:rsidR="006A45DE" w:rsidRPr="00EB6F36" w:rsidRDefault="006A45DE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561FD3">
        <w:trPr>
          <w:trHeight w:val="60"/>
          <w:jc w:val="center"/>
        </w:trPr>
        <w:tc>
          <w:tcPr>
            <w:tcW w:w="4673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3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02715FD6" w14:textId="21488F4D" w:rsidR="004642F0" w:rsidRPr="00561FD3" w:rsidRDefault="00561FD3" w:rsidP="00561FD3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345AD">
              <w:rPr>
                <w:rFonts w:ascii="Arial" w:hAnsi="Arial" w:cs="Arial"/>
                <w:b/>
                <w:bCs/>
                <w:color w:val="00B0F0"/>
                <w:sz w:val="28"/>
                <w:szCs w:val="28"/>
              </w:rPr>
              <w:t>Exclusion Criteria</w:t>
            </w: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561FD3">
        <w:trPr>
          <w:trHeight w:val="4954"/>
          <w:jc w:val="center"/>
        </w:trPr>
        <w:tc>
          <w:tcPr>
            <w:tcW w:w="4673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73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2F0B0130" w14:textId="77777777" w:rsidR="00282FAE" w:rsidRPr="00C76CBB" w:rsidRDefault="00282FAE" w:rsidP="00282FAE">
            <w:pPr>
              <w:pStyle w:val="ListParagraph"/>
              <w:numPr>
                <w:ilvl w:val="0"/>
                <w:numId w:val="16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C76CBB">
              <w:rPr>
                <w:rFonts w:ascii="Arial" w:hAnsi="Arial" w:cs="Arial"/>
              </w:rPr>
              <w:t xml:space="preserve">Studies not related to patients in the UK </w:t>
            </w:r>
          </w:p>
          <w:p w14:paraId="54394C54" w14:textId="06FDE893" w:rsidR="00282FAE" w:rsidRPr="00C76CBB" w:rsidRDefault="00282FAE" w:rsidP="00282FAE">
            <w:pPr>
              <w:pStyle w:val="ListParagraph"/>
              <w:numPr>
                <w:ilvl w:val="0"/>
                <w:numId w:val="16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C76CBB">
              <w:rPr>
                <w:rFonts w:ascii="Arial" w:hAnsi="Arial" w:cs="Arial"/>
              </w:rPr>
              <w:t xml:space="preserve">Research using </w:t>
            </w:r>
            <w:r w:rsidR="00F567EA">
              <w:rPr>
                <w:rFonts w:ascii="Arial" w:hAnsi="Arial" w:cs="Arial"/>
              </w:rPr>
              <w:t>secondary</w:t>
            </w:r>
            <w:r w:rsidRPr="00C76CBB">
              <w:rPr>
                <w:rFonts w:ascii="Arial" w:hAnsi="Arial" w:cs="Arial"/>
              </w:rPr>
              <w:t xml:space="preserve"> methodologies</w:t>
            </w:r>
          </w:p>
          <w:p w14:paraId="35320DB4" w14:textId="77777777" w:rsidR="00282FAE" w:rsidRPr="00C76CBB" w:rsidRDefault="00282FAE" w:rsidP="00282FAE">
            <w:pPr>
              <w:pStyle w:val="ListParagraph"/>
              <w:numPr>
                <w:ilvl w:val="0"/>
                <w:numId w:val="16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C76CBB">
              <w:rPr>
                <w:rFonts w:ascii="Arial" w:hAnsi="Arial" w:cs="Arial"/>
              </w:rPr>
              <w:t>Publication released before 2015</w:t>
            </w:r>
          </w:p>
          <w:p w14:paraId="5C448E67" w14:textId="0CBE4716" w:rsidR="00282FAE" w:rsidRPr="00C76CBB" w:rsidRDefault="00282FAE" w:rsidP="00282FAE">
            <w:pPr>
              <w:pStyle w:val="ListParagraph"/>
              <w:numPr>
                <w:ilvl w:val="0"/>
                <w:numId w:val="16"/>
              </w:numPr>
              <w:spacing w:after="160" w:line="360" w:lineRule="auto"/>
              <w:jc w:val="both"/>
              <w:rPr>
                <w:rFonts w:ascii="Arial" w:hAnsi="Arial" w:cs="Arial"/>
              </w:rPr>
            </w:pPr>
            <w:r w:rsidRPr="00C76CBB">
              <w:rPr>
                <w:rFonts w:ascii="Arial" w:hAnsi="Arial" w:cs="Arial"/>
              </w:rPr>
              <w:t>Studies not published in the English language</w:t>
            </w:r>
            <w:r>
              <w:rPr>
                <w:rFonts w:ascii="Arial" w:hAnsi="Arial" w:cs="Arial"/>
              </w:rPr>
              <w:t>.</w:t>
            </w:r>
          </w:p>
          <w:p w14:paraId="2DCA1991" w14:textId="1A3C33B5" w:rsidR="00EB6F36" w:rsidRDefault="00EB6F36" w:rsidP="00EB6F36">
            <w:pPr>
              <w:rPr>
                <w:rFonts w:ascii="Arial" w:hAnsi="Arial" w:cs="Arial"/>
              </w:rPr>
            </w:pP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Pr="0060105C" w:rsidRDefault="00ED1049" w:rsidP="00C46111">
      <w:pPr>
        <w:rPr>
          <w:rFonts w:ascii="Arial" w:hAnsi="Arial" w:cs="Arial"/>
          <w:b/>
          <w:bCs/>
          <w:color w:val="00B0F0"/>
          <w:sz w:val="28"/>
          <w:szCs w:val="28"/>
        </w:rPr>
      </w:pPr>
      <w:r w:rsidRPr="0060105C">
        <w:rPr>
          <w:rFonts w:ascii="Arial" w:hAnsi="Arial" w:cs="Arial"/>
          <w:b/>
          <w:bCs/>
          <w:color w:val="00B0F0"/>
          <w:sz w:val="28"/>
          <w:szCs w:val="28"/>
        </w:rPr>
        <w:t>References</w:t>
      </w:r>
    </w:p>
    <w:p w14:paraId="1566D1D8" w14:textId="3ECD9E06" w:rsidR="00561FD3" w:rsidRPr="00561FD3" w:rsidRDefault="00EB6F36" w:rsidP="00561FD3">
      <w:pPr>
        <w:rPr>
          <w:rFonts w:ascii="Arial" w:eastAsia="SimSun" w:hAnsi="Arial" w:cs="Arial"/>
          <w:lang w:eastAsia="zh-CN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282FAE">
        <w:rPr>
          <w:rFonts w:ascii="Arial" w:eastAsia="SimSun" w:hAnsi="Arial" w:cs="Arial"/>
          <w:lang w:eastAsia="zh-CN" w:bidi="ar"/>
        </w:rPr>
        <w:t xml:space="preserve">Ahmed, S.K., Mohammed, R.A., Nashwan, A.J., Ibrahim, R.H., Abdalla, A.Q., Ameen, B.M.M. and </w:t>
      </w:r>
      <w:proofErr w:type="spellStart"/>
      <w:r w:rsidR="00282FAE">
        <w:rPr>
          <w:rFonts w:ascii="Arial" w:eastAsia="SimSun" w:hAnsi="Arial" w:cs="Arial"/>
          <w:lang w:eastAsia="zh-CN" w:bidi="ar"/>
        </w:rPr>
        <w:t>Khdhir</w:t>
      </w:r>
      <w:proofErr w:type="spellEnd"/>
      <w:r w:rsidR="00282FAE">
        <w:rPr>
          <w:rFonts w:ascii="Arial" w:eastAsia="SimSun" w:hAnsi="Arial" w:cs="Arial"/>
          <w:lang w:eastAsia="zh-CN" w:bidi="ar"/>
        </w:rPr>
        <w:t xml:space="preserve">, R.M. (2025). Using thematic analysis in qualitative research. </w:t>
      </w:r>
      <w:r w:rsidR="00282FAE">
        <w:rPr>
          <w:rFonts w:ascii="Arial" w:eastAsia="SimSun" w:hAnsi="Arial" w:cs="Arial"/>
          <w:i/>
          <w:iCs/>
          <w:lang w:eastAsia="zh-CN" w:bidi="ar"/>
        </w:rPr>
        <w:t>Journal of Medicine, Surgery, and Public Health</w:t>
      </w:r>
      <w:r w:rsidR="00282FAE">
        <w:rPr>
          <w:rFonts w:ascii="Arial" w:eastAsia="SimSun" w:hAnsi="Arial" w:cs="Arial"/>
          <w:lang w:eastAsia="zh-CN" w:bidi="ar"/>
        </w:rPr>
        <w:t xml:space="preserve">, </w:t>
      </w:r>
      <w:r w:rsidR="00282FAE">
        <w:rPr>
          <w:rFonts w:ascii="Arial" w:eastAsia="SimSun" w:hAnsi="Arial" w:cs="Arial"/>
          <w:i/>
          <w:iCs/>
          <w:lang w:eastAsia="zh-CN" w:bidi="ar"/>
        </w:rPr>
        <w:t>6</w:t>
      </w:r>
      <w:r w:rsidR="00282FAE">
        <w:rPr>
          <w:rFonts w:ascii="Arial" w:eastAsia="SimSun" w:hAnsi="Arial" w:cs="Arial"/>
          <w:lang w:eastAsia="zh-CN" w:bidi="ar"/>
        </w:rPr>
        <w:t>, p.100198.</w:t>
      </w:r>
      <w:r w:rsidR="00282FAE">
        <w:rPr>
          <w:rFonts w:ascii="Arial" w:hAnsi="Arial" w:cs="Arial"/>
        </w:rPr>
        <w:t xml:space="preserve">Available at: </w:t>
      </w:r>
      <w:hyperlink r:id="rId15" w:history="1">
        <w:r w:rsidR="00282FAE">
          <w:rPr>
            <w:rStyle w:val="Hyperlink"/>
            <w:rFonts w:ascii="Arial" w:eastAsia="SimSun" w:hAnsi="Arial"/>
            <w:lang w:eastAsia="zh-CN"/>
          </w:rPr>
          <w:t>https://www.sciencedirect.com/science/article/pii/S2949916X25000222</w:t>
        </w:r>
      </w:hyperlink>
      <w:r w:rsidR="00282FAE">
        <w:rPr>
          <w:rFonts w:ascii="Arial" w:eastAsia="SimSun" w:hAnsi="Arial" w:cs="Arial"/>
          <w:lang w:eastAsia="zh-CN"/>
        </w:rPr>
        <w:t xml:space="preserve"> </w:t>
      </w:r>
      <w:r w:rsidR="00282FAE">
        <w:rPr>
          <w:rFonts w:ascii="Arial" w:hAnsi="Arial" w:cs="Arial"/>
        </w:rPr>
        <w:t xml:space="preserve">(Accessed: 19 September 2025). </w:t>
      </w:r>
    </w:p>
    <w:p w14:paraId="76E2F3A9" w14:textId="77777777" w:rsidR="00561FD3" w:rsidRDefault="00561FD3" w:rsidP="00561FD3">
      <w:pPr>
        <w:jc w:val="both"/>
        <w:rPr>
          <w:rFonts w:ascii="Arial" w:hAnsi="Arial" w:cs="Arial"/>
        </w:rPr>
      </w:pPr>
      <w:r>
        <w:rPr>
          <w:rFonts w:ascii="Arial" w:eastAsia="SimSun" w:hAnsi="Arial" w:cs="Arial"/>
          <w:lang w:eastAsia="zh-CN" w:bidi="ar"/>
        </w:rPr>
        <w:t xml:space="preserve">Braun, V. and Clarke, V. (2023a). Is thematic analysis used well in health psychology? A critical review of published research, with recommendations for quality practice and reporting. </w:t>
      </w:r>
      <w:r>
        <w:rPr>
          <w:rFonts w:ascii="Arial" w:eastAsia="SimSun" w:hAnsi="Arial" w:cs="Arial"/>
          <w:i/>
          <w:iCs/>
          <w:lang w:eastAsia="zh-CN" w:bidi="ar"/>
        </w:rPr>
        <w:t>Health Psychology Review</w:t>
      </w:r>
      <w:r>
        <w:rPr>
          <w:rFonts w:ascii="Arial" w:eastAsia="SimSun" w:hAnsi="Arial" w:cs="Arial"/>
          <w:lang w:eastAsia="zh-CN" w:bidi="ar"/>
        </w:rPr>
        <w:t xml:space="preserve">, </w:t>
      </w:r>
      <w:r>
        <w:rPr>
          <w:rFonts w:ascii="Arial" w:eastAsia="SimSun" w:hAnsi="Arial" w:cs="Arial"/>
          <w:i/>
          <w:iCs/>
          <w:lang w:eastAsia="zh-CN" w:bidi="ar"/>
        </w:rPr>
        <w:t>17</w:t>
      </w:r>
      <w:r>
        <w:rPr>
          <w:rFonts w:ascii="Arial" w:eastAsia="SimSun" w:hAnsi="Arial" w:cs="Arial"/>
          <w:lang w:eastAsia="zh-CN" w:bidi="ar"/>
        </w:rPr>
        <w:t>(4), pp.695-718.</w:t>
      </w:r>
      <w:r>
        <w:rPr>
          <w:rFonts w:ascii="Arial" w:hAnsi="Arial" w:cs="Arial"/>
        </w:rPr>
        <w:t xml:space="preserve">Available at: </w:t>
      </w:r>
      <w:hyperlink r:id="rId16" w:history="1">
        <w:r>
          <w:rPr>
            <w:rStyle w:val="Hyperlink"/>
            <w:rFonts w:ascii="Arial" w:eastAsia="SimSun" w:hAnsi="Arial"/>
            <w:lang w:eastAsia="zh-CN"/>
          </w:rPr>
          <w:t>https://www.tandfonline.com/doi/abs/10.1080/17437199.2022.2161594</w:t>
        </w:r>
      </w:hyperlink>
      <w:r>
        <w:rPr>
          <w:rFonts w:ascii="Arial" w:eastAsia="SimSun" w:hAnsi="Arial" w:cs="Arial"/>
          <w:lang w:eastAsia="zh-CN"/>
        </w:rPr>
        <w:t xml:space="preserve"> </w:t>
      </w:r>
      <w:r>
        <w:rPr>
          <w:rFonts w:ascii="Arial" w:hAnsi="Arial" w:cs="Arial"/>
        </w:rPr>
        <w:t>(Accessed: 23 September 2025).</w:t>
      </w:r>
    </w:p>
    <w:p w14:paraId="42DA13DC" w14:textId="77777777" w:rsidR="003F49BA" w:rsidRDefault="003F49BA" w:rsidP="003F49B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Braun, V. and Clarke, V. (2006). Using thematic analysis in psychology. </w:t>
      </w:r>
      <w:r>
        <w:rPr>
          <w:rStyle w:val="Emphasis"/>
          <w:rFonts w:ascii="Arial" w:hAnsi="Arial" w:cs="Arial"/>
        </w:rPr>
        <w:t>Qualitative Research in Psychology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  <w:i/>
          <w:iCs/>
        </w:rPr>
        <w:t>3</w:t>
      </w:r>
      <w:r>
        <w:rPr>
          <w:rFonts w:ascii="Arial" w:hAnsi="Arial" w:cs="Arial"/>
        </w:rPr>
        <w:t>(2), pp.77–101.</w:t>
      </w:r>
    </w:p>
    <w:p w14:paraId="41AAEC1A" w14:textId="2FA15FEE" w:rsidR="00561FD3" w:rsidRDefault="00561FD3" w:rsidP="00561FD3">
      <w:pPr>
        <w:jc w:val="both"/>
        <w:rPr>
          <w:rFonts w:ascii="Arial" w:eastAsia="SimSun" w:hAnsi="Arial" w:cs="Arial"/>
          <w:lang w:eastAsia="zh-CN"/>
        </w:rPr>
      </w:pPr>
      <w:r>
        <w:rPr>
          <w:rFonts w:ascii="Arial" w:eastAsia="SimSun" w:hAnsi="Arial" w:cs="Arial"/>
          <w:lang w:eastAsia="zh-CN" w:bidi="ar"/>
        </w:rPr>
        <w:t xml:space="preserve">Buchter, R.B., Weise, A. and Pieper, D. (2020). Development, testing and use of data extraction forms in systematic reviews: a review of methodological guidance. </w:t>
      </w:r>
      <w:r>
        <w:rPr>
          <w:rFonts w:ascii="Arial" w:eastAsia="SimSun" w:hAnsi="Arial" w:cs="Arial"/>
          <w:i/>
          <w:iCs/>
          <w:lang w:eastAsia="zh-CN" w:bidi="ar"/>
        </w:rPr>
        <w:t>BMC Medical Research Methodology</w:t>
      </w:r>
      <w:r>
        <w:rPr>
          <w:rFonts w:ascii="Arial" w:eastAsia="SimSun" w:hAnsi="Arial" w:cs="Arial"/>
          <w:lang w:eastAsia="zh-CN" w:bidi="ar"/>
        </w:rPr>
        <w:t xml:space="preserve">, </w:t>
      </w:r>
      <w:r>
        <w:rPr>
          <w:rFonts w:ascii="Arial" w:eastAsia="SimSun" w:hAnsi="Arial" w:cs="Arial"/>
          <w:i/>
          <w:iCs/>
          <w:lang w:eastAsia="zh-CN" w:bidi="ar"/>
        </w:rPr>
        <w:t>20</w:t>
      </w:r>
      <w:r>
        <w:rPr>
          <w:rFonts w:ascii="Arial" w:eastAsia="SimSun" w:hAnsi="Arial" w:cs="Arial"/>
          <w:lang w:eastAsia="zh-CN" w:bidi="ar"/>
        </w:rPr>
        <w:t xml:space="preserve">(1), p.259. </w:t>
      </w:r>
      <w:r>
        <w:rPr>
          <w:rFonts w:ascii="Arial" w:hAnsi="Arial" w:cs="Arial"/>
        </w:rPr>
        <w:t xml:space="preserve">Available at: </w:t>
      </w:r>
      <w:hyperlink r:id="rId17" w:history="1">
        <w:r>
          <w:rPr>
            <w:rStyle w:val="Hyperlink"/>
            <w:rFonts w:ascii="Arial" w:eastAsia="SimSun" w:hAnsi="Arial"/>
            <w:lang w:eastAsia="zh-CN"/>
          </w:rPr>
          <w:t>https://link.springer.com/article/10.1186/s12874-020-01143-3</w:t>
        </w:r>
      </w:hyperlink>
      <w:r>
        <w:rPr>
          <w:rFonts w:ascii="Arial" w:eastAsia="SimSun" w:hAnsi="Arial" w:cs="Arial"/>
          <w:lang w:eastAsia="zh-CN"/>
        </w:rPr>
        <w:t xml:space="preserve"> </w:t>
      </w:r>
      <w:r>
        <w:rPr>
          <w:rFonts w:ascii="Arial" w:hAnsi="Arial" w:cs="Arial"/>
        </w:rPr>
        <w:t>(Accessed: 22 September 2025).</w:t>
      </w:r>
      <w:r>
        <w:rPr>
          <w:rFonts w:ascii="Arial" w:eastAsia="SimSun" w:hAnsi="Arial" w:cs="Arial"/>
          <w:lang w:eastAsia="zh-CN"/>
        </w:rPr>
        <w:t xml:space="preserve"> </w:t>
      </w:r>
    </w:p>
    <w:sectPr w:rsidR="00561FD3" w:rsidSect="00C46111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52EDCC" w14:textId="77777777" w:rsidR="0089708F" w:rsidRDefault="0089708F" w:rsidP="00D210FA">
      <w:pPr>
        <w:spacing w:after="0"/>
      </w:pPr>
      <w:r>
        <w:separator/>
      </w:r>
    </w:p>
  </w:endnote>
  <w:endnote w:type="continuationSeparator" w:id="0">
    <w:p w14:paraId="77835DAA" w14:textId="77777777" w:rsidR="0089708F" w:rsidRDefault="0089708F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0D5A9C" w14:textId="77777777" w:rsidR="003F49BA" w:rsidRDefault="003F49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30910076"/>
      <w:docPartObj>
        <w:docPartGallery w:val="Page Numbers (Bottom of Page)"/>
        <w:docPartUnique/>
      </w:docPartObj>
    </w:sdtPr>
    <w:sdtContent>
      <w:p w14:paraId="49154FFC" w14:textId="44633974" w:rsidR="003F49BA" w:rsidRDefault="003F49B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6D4BBE51" w14:textId="77777777" w:rsidR="003F49BA" w:rsidRDefault="003F49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B3CB9" w14:textId="77777777" w:rsidR="003F49BA" w:rsidRDefault="003F49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B08D17" w14:textId="77777777" w:rsidR="0089708F" w:rsidRDefault="0089708F" w:rsidP="00D210FA">
      <w:pPr>
        <w:spacing w:after="0"/>
      </w:pPr>
      <w:r>
        <w:separator/>
      </w:r>
    </w:p>
  </w:footnote>
  <w:footnote w:type="continuationSeparator" w:id="0">
    <w:p w14:paraId="0CC51E5E" w14:textId="77777777" w:rsidR="0089708F" w:rsidRDefault="0089708F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A8A703" w14:textId="77777777" w:rsidR="003F49BA" w:rsidRDefault="003F49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576754"/>
    <w:multiLevelType w:val="hybridMultilevel"/>
    <w:tmpl w:val="BAB8CE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E8204A"/>
    <w:multiLevelType w:val="multilevel"/>
    <w:tmpl w:val="F29853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E293037"/>
    <w:multiLevelType w:val="hybridMultilevel"/>
    <w:tmpl w:val="981CF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39E752C"/>
    <w:multiLevelType w:val="hybridMultilevel"/>
    <w:tmpl w:val="E38E48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D142A7"/>
    <w:multiLevelType w:val="hybridMultilevel"/>
    <w:tmpl w:val="8132DA3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3443DC9"/>
    <w:multiLevelType w:val="hybridMultilevel"/>
    <w:tmpl w:val="1DB4D1B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0210A0"/>
    <w:multiLevelType w:val="hybridMultilevel"/>
    <w:tmpl w:val="E940F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953203"/>
    <w:multiLevelType w:val="multilevel"/>
    <w:tmpl w:val="927AC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B9F539E"/>
    <w:multiLevelType w:val="hybridMultilevel"/>
    <w:tmpl w:val="54C8E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14"/>
  </w:num>
  <w:num w:numId="4" w16cid:durableId="67852329">
    <w:abstractNumId w:val="15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7"/>
  </w:num>
  <w:num w:numId="8" w16cid:durableId="2044673486">
    <w:abstractNumId w:val="6"/>
  </w:num>
  <w:num w:numId="9" w16cid:durableId="1033729676">
    <w:abstractNumId w:val="5"/>
  </w:num>
  <w:num w:numId="10" w16cid:durableId="907299027">
    <w:abstractNumId w:val="12"/>
  </w:num>
  <w:num w:numId="11" w16cid:durableId="612786578">
    <w:abstractNumId w:val="11"/>
  </w:num>
  <w:num w:numId="12" w16cid:durableId="1807820417">
    <w:abstractNumId w:val="9"/>
  </w:num>
  <w:num w:numId="13" w16cid:durableId="727849981">
    <w:abstractNumId w:val="13"/>
  </w:num>
  <w:num w:numId="14" w16cid:durableId="1586262927">
    <w:abstractNumId w:val="10"/>
  </w:num>
  <w:num w:numId="15" w16cid:durableId="1605649319">
    <w:abstractNumId w:val="0"/>
  </w:num>
  <w:num w:numId="16" w16cid:durableId="111694724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1564E"/>
    <w:rsid w:val="00120DEC"/>
    <w:rsid w:val="00123C19"/>
    <w:rsid w:val="001C55B6"/>
    <w:rsid w:val="001D6CC4"/>
    <w:rsid w:val="00200C25"/>
    <w:rsid w:val="00206405"/>
    <w:rsid w:val="00221E4A"/>
    <w:rsid w:val="00253267"/>
    <w:rsid w:val="00257C8E"/>
    <w:rsid w:val="002823CD"/>
    <w:rsid w:val="00282FAE"/>
    <w:rsid w:val="00287787"/>
    <w:rsid w:val="00291685"/>
    <w:rsid w:val="002B0A3D"/>
    <w:rsid w:val="002D0C48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3F49BA"/>
    <w:rsid w:val="004045E5"/>
    <w:rsid w:val="00421496"/>
    <w:rsid w:val="00422C27"/>
    <w:rsid w:val="00427C30"/>
    <w:rsid w:val="004345C4"/>
    <w:rsid w:val="0044367C"/>
    <w:rsid w:val="004642F0"/>
    <w:rsid w:val="004B51FD"/>
    <w:rsid w:val="00500564"/>
    <w:rsid w:val="0051102B"/>
    <w:rsid w:val="00561FD3"/>
    <w:rsid w:val="005838BC"/>
    <w:rsid w:val="005B57E1"/>
    <w:rsid w:val="005B5C8D"/>
    <w:rsid w:val="005E61E0"/>
    <w:rsid w:val="005F0F31"/>
    <w:rsid w:val="0060105C"/>
    <w:rsid w:val="006024ED"/>
    <w:rsid w:val="0061793F"/>
    <w:rsid w:val="0062123A"/>
    <w:rsid w:val="006605F8"/>
    <w:rsid w:val="006676A1"/>
    <w:rsid w:val="00671B86"/>
    <w:rsid w:val="006760F8"/>
    <w:rsid w:val="006833BD"/>
    <w:rsid w:val="006A2B48"/>
    <w:rsid w:val="006A45DE"/>
    <w:rsid w:val="006D2642"/>
    <w:rsid w:val="006E2D42"/>
    <w:rsid w:val="00720FEE"/>
    <w:rsid w:val="007345AD"/>
    <w:rsid w:val="00764B6F"/>
    <w:rsid w:val="007C7319"/>
    <w:rsid w:val="007D43B3"/>
    <w:rsid w:val="007F20B4"/>
    <w:rsid w:val="007F525E"/>
    <w:rsid w:val="00804FC9"/>
    <w:rsid w:val="0082695D"/>
    <w:rsid w:val="0083044C"/>
    <w:rsid w:val="008440F1"/>
    <w:rsid w:val="0085182D"/>
    <w:rsid w:val="008632E3"/>
    <w:rsid w:val="00865BD9"/>
    <w:rsid w:val="00867E5F"/>
    <w:rsid w:val="008709F5"/>
    <w:rsid w:val="00877A91"/>
    <w:rsid w:val="00884E86"/>
    <w:rsid w:val="008927FF"/>
    <w:rsid w:val="0089708F"/>
    <w:rsid w:val="008B0F18"/>
    <w:rsid w:val="008E3921"/>
    <w:rsid w:val="008E4B5E"/>
    <w:rsid w:val="0090027B"/>
    <w:rsid w:val="00905238"/>
    <w:rsid w:val="0094702A"/>
    <w:rsid w:val="00967DAB"/>
    <w:rsid w:val="00990E76"/>
    <w:rsid w:val="00991A53"/>
    <w:rsid w:val="00996F4E"/>
    <w:rsid w:val="009B4AD5"/>
    <w:rsid w:val="009C42D0"/>
    <w:rsid w:val="009F71FE"/>
    <w:rsid w:val="00A15E32"/>
    <w:rsid w:val="00A31F33"/>
    <w:rsid w:val="00A70A62"/>
    <w:rsid w:val="00A71DA8"/>
    <w:rsid w:val="00AB1210"/>
    <w:rsid w:val="00AB770D"/>
    <w:rsid w:val="00AF2088"/>
    <w:rsid w:val="00AF5FB0"/>
    <w:rsid w:val="00B0080A"/>
    <w:rsid w:val="00B04540"/>
    <w:rsid w:val="00B0538C"/>
    <w:rsid w:val="00B13ED4"/>
    <w:rsid w:val="00B37AB8"/>
    <w:rsid w:val="00B418DE"/>
    <w:rsid w:val="00B47FE7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CE3F1E"/>
    <w:rsid w:val="00CF597F"/>
    <w:rsid w:val="00D0664A"/>
    <w:rsid w:val="00D210FA"/>
    <w:rsid w:val="00D22716"/>
    <w:rsid w:val="00D30F1D"/>
    <w:rsid w:val="00D570D0"/>
    <w:rsid w:val="00D57231"/>
    <w:rsid w:val="00D67E50"/>
    <w:rsid w:val="00D87B48"/>
    <w:rsid w:val="00D91203"/>
    <w:rsid w:val="00D94FD1"/>
    <w:rsid w:val="00DB4D9F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EF6AA9"/>
    <w:rsid w:val="00F12CAF"/>
    <w:rsid w:val="00F17AE3"/>
    <w:rsid w:val="00F36264"/>
    <w:rsid w:val="00F37523"/>
    <w:rsid w:val="00F50168"/>
    <w:rsid w:val="00F50D34"/>
    <w:rsid w:val="00F567EA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 w:qFormat="1"/>
    <w:lsdException w:name="FollowedHyperlink" w:semiHidden="1" w:unhideWhenUsed="1"/>
    <w:lsdException w:name="Strong" w:uiPriority="22"/>
    <w:lsdException w:name="Emphasis" w:semiHidden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Emphasis">
    <w:name w:val="Emphasis"/>
    <w:basedOn w:val="DefaultParagraphFont"/>
    <w:qFormat/>
    <w:rsid w:val="0011564E"/>
    <w:rPr>
      <w:i/>
      <w:iCs/>
    </w:rPr>
  </w:style>
  <w:style w:type="paragraph" w:styleId="NormalWeb">
    <w:name w:val="Normal (Web)"/>
    <w:qFormat/>
    <w:rsid w:val="0011564E"/>
    <w:pPr>
      <w:spacing w:beforeAutospacing="1" w:after="0" w:afterAutospacing="1"/>
    </w:pPr>
    <w:rPr>
      <w:rFonts w:ascii="Times New Roman" w:eastAsia="SimSu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qFormat/>
    <w:rsid w:val="00282FA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link.springer.com/article/10.1186/s12874-020-01143-3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andfonline.com/doi/abs/10.1080/17437199.2022.2161594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sciencedirect.com/science/article/pii/S2949916X25000222" TargetMode="External"/><Relationship Id="rId23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3</Pages>
  <Words>490</Words>
  <Characters>3135</Characters>
  <Application>Microsoft Office Word</Application>
  <DocSecurity>0</DocSecurity>
  <Lines>137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2025-10-07T20:53:00Z</dcterms:created>
  <dcterms:modified xsi:type="dcterms:W3CDTF">2025-10-16T20:34:00Z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5865f623-1e72-4b4d-80ae-184429532bd4</vt:lpwstr>
  </property>
</Properties>
</file>