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B05" w:rsidRDefault="00E603B2" w:rsidP="00E603B2">
      <w:pPr>
        <w:jc w:val="right"/>
        <w:rPr>
          <w:sz w:val="24"/>
        </w:rPr>
      </w:pPr>
      <w:r>
        <w:rPr>
          <w:sz w:val="24"/>
        </w:rPr>
        <w:t>1501403</w:t>
      </w:r>
    </w:p>
    <w:p w:rsidR="00E603B2" w:rsidRDefault="00E603B2" w:rsidP="00E603B2">
      <w:pPr>
        <w:jc w:val="center"/>
        <w:rPr>
          <w:sz w:val="28"/>
        </w:rPr>
      </w:pPr>
      <w:r w:rsidRPr="00E603B2">
        <w:rPr>
          <w:sz w:val="28"/>
        </w:rPr>
        <w:t xml:space="preserve">The Importance of Community Support in Eco Schools </w:t>
      </w:r>
    </w:p>
    <w:p w:rsidR="00E603B2" w:rsidRDefault="00E603B2" w:rsidP="00E603B2">
      <w:pPr>
        <w:jc w:val="center"/>
        <w:rPr>
          <w:sz w:val="28"/>
        </w:rPr>
      </w:pPr>
    </w:p>
    <w:p w:rsidR="00E603B2" w:rsidRDefault="00E603B2" w:rsidP="00E603B2">
      <w:pPr>
        <w:rPr>
          <w:sz w:val="24"/>
        </w:rPr>
      </w:pPr>
      <w:r>
        <w:rPr>
          <w:sz w:val="24"/>
        </w:rPr>
        <w:t xml:space="preserve">During this </w:t>
      </w:r>
      <w:r w:rsidR="003F2B7E">
        <w:rPr>
          <w:sz w:val="24"/>
        </w:rPr>
        <w:t>article,</w:t>
      </w:r>
      <w:r>
        <w:rPr>
          <w:sz w:val="24"/>
        </w:rPr>
        <w:t xml:space="preserve"> I will be discussing the importance of community support in eco schools, </w:t>
      </w:r>
      <w:r w:rsidR="003F2B7E">
        <w:rPr>
          <w:sz w:val="24"/>
        </w:rPr>
        <w:t xml:space="preserve">their ethos of holistic and pedagogical growth, analysing the impacts on children’s welfare, whilst considering theorists and authors philosophies and views. </w:t>
      </w:r>
    </w:p>
    <w:p w:rsidR="007252E3" w:rsidRDefault="007252E3" w:rsidP="00E603B2">
      <w:pPr>
        <w:rPr>
          <w:sz w:val="24"/>
        </w:rPr>
      </w:pPr>
    </w:p>
    <w:p w:rsidR="003F2B7E" w:rsidRDefault="003F2B7E" w:rsidP="00E603B2">
      <w:pPr>
        <w:rPr>
          <w:b/>
          <w:i/>
          <w:sz w:val="24"/>
        </w:rPr>
      </w:pPr>
      <w:r>
        <w:rPr>
          <w:b/>
          <w:i/>
          <w:sz w:val="24"/>
        </w:rPr>
        <w:t>What are Eco Schools?</w:t>
      </w:r>
    </w:p>
    <w:p w:rsidR="003F2B7E" w:rsidRDefault="003F2B7E" w:rsidP="00E603B2">
      <w:pPr>
        <w:rPr>
          <w:sz w:val="24"/>
        </w:rPr>
      </w:pPr>
      <w:r>
        <w:rPr>
          <w:sz w:val="24"/>
        </w:rPr>
        <w:t xml:space="preserve">According to Eco Schools (No Date), Eco schools are a global environmental programme promoting sustainability and introducing ESDGC into children’s lives. </w:t>
      </w:r>
      <w:r w:rsidR="0058169F">
        <w:rPr>
          <w:sz w:val="24"/>
        </w:rPr>
        <w:t>Endorsed</w:t>
      </w:r>
      <w:r>
        <w:rPr>
          <w:sz w:val="24"/>
        </w:rPr>
        <w:t xml:space="preserve"> in 64 countries, Eco schools are internationally recognised </w:t>
      </w:r>
      <w:r w:rsidR="0058169F">
        <w:rPr>
          <w:sz w:val="24"/>
        </w:rPr>
        <w:t>for providing opportunities to develop</w:t>
      </w:r>
      <w:r w:rsidR="007252E3">
        <w:rPr>
          <w:sz w:val="24"/>
        </w:rPr>
        <w:t xml:space="preserve"> children’s knowledge</w:t>
      </w:r>
      <w:r w:rsidR="0058169F">
        <w:rPr>
          <w:sz w:val="24"/>
        </w:rPr>
        <w:t>,</w:t>
      </w:r>
      <w:r w:rsidR="007252E3">
        <w:rPr>
          <w:sz w:val="24"/>
        </w:rPr>
        <w:t xml:space="preserve"> skills and values,</w:t>
      </w:r>
      <w:r w:rsidR="0058169F">
        <w:rPr>
          <w:sz w:val="24"/>
        </w:rPr>
        <w:t xml:space="preserve"> whilst encouraging children-led activities and community support throughout. </w:t>
      </w:r>
    </w:p>
    <w:p w:rsidR="009C36A1" w:rsidRDefault="009C36A1" w:rsidP="00E603B2">
      <w:pPr>
        <w:rPr>
          <w:sz w:val="24"/>
        </w:rPr>
      </w:pPr>
      <w:r>
        <w:rPr>
          <w:sz w:val="24"/>
        </w:rPr>
        <w:t xml:space="preserve">Child-led and child-centred activities are fortified throughout eco schools. They believe that </w:t>
      </w:r>
      <w:r w:rsidR="00A45045">
        <w:rPr>
          <w:sz w:val="24"/>
        </w:rPr>
        <w:t>for</w:t>
      </w:r>
      <w:r>
        <w:rPr>
          <w:sz w:val="24"/>
        </w:rPr>
        <w:t xml:space="preserve"> children to learn </w:t>
      </w:r>
      <w:r w:rsidR="00A45045">
        <w:rPr>
          <w:sz w:val="24"/>
        </w:rPr>
        <w:t>significant</w:t>
      </w:r>
      <w:r>
        <w:rPr>
          <w:sz w:val="24"/>
        </w:rPr>
        <w:t xml:space="preserve"> life skills, they must be involved where possible, using different tools, materials and language to improve these skills. Dewey (1987) believes that children can </w:t>
      </w:r>
      <w:r w:rsidRPr="009C36A1">
        <w:rPr>
          <w:i/>
          <w:sz w:val="24"/>
        </w:rPr>
        <w:t>only</w:t>
      </w:r>
      <w:r>
        <w:rPr>
          <w:sz w:val="24"/>
        </w:rPr>
        <w:t xml:space="preserve"> ‘learn by doing’, and </w:t>
      </w:r>
      <w:r w:rsidR="00A45045">
        <w:rPr>
          <w:sz w:val="24"/>
        </w:rPr>
        <w:t xml:space="preserve">have </w:t>
      </w:r>
      <w:r>
        <w:rPr>
          <w:sz w:val="24"/>
        </w:rPr>
        <w:t>‘whole-heartedness’</w:t>
      </w:r>
      <w:r w:rsidR="00A45045">
        <w:rPr>
          <w:sz w:val="24"/>
        </w:rPr>
        <w:t xml:space="preserve"> in what they are doing</w:t>
      </w:r>
      <w:r>
        <w:rPr>
          <w:sz w:val="24"/>
        </w:rPr>
        <w:t xml:space="preserve">, leaving them with a positive experience of the activity, thus them wanting to do it again. This is something the eco schools have incorporated within their ethos, and believe that children should not be learning about the environment for the sake of it, </w:t>
      </w:r>
      <w:r w:rsidR="00A45045">
        <w:rPr>
          <w:sz w:val="24"/>
        </w:rPr>
        <w:t xml:space="preserve">or earning rewards, but leaving the children wanting to make a difference and appreciate the planet (Eco Schools, No Date). </w:t>
      </w:r>
    </w:p>
    <w:p w:rsidR="006E792F" w:rsidRPr="006E792F" w:rsidRDefault="006E792F" w:rsidP="00E603B2">
      <w:r>
        <w:rPr>
          <w:sz w:val="24"/>
        </w:rPr>
        <w:t xml:space="preserve">Linking to The Foundation Phase Framework (Welsh Government, 2015), eco schools also emphasise the importance of participation with </w:t>
      </w:r>
      <w:r>
        <w:rPr>
          <w:i/>
          <w:sz w:val="24"/>
        </w:rPr>
        <w:t xml:space="preserve">all </w:t>
      </w:r>
      <w:r>
        <w:rPr>
          <w:sz w:val="24"/>
        </w:rPr>
        <w:t xml:space="preserve">children, and believe children are never too young to be involved or understand the topics discussed. They also believe in a ‘whole-school approach’, which does not just mean pupils and their teachers, but also engagement of </w:t>
      </w:r>
      <w:r>
        <w:rPr>
          <w:i/>
          <w:sz w:val="24"/>
        </w:rPr>
        <w:t>all</w:t>
      </w:r>
      <w:r>
        <w:t xml:space="preserve"> staff, engagement of the community, engagement of local business and organisations, and believe that every child has a voice in decisions made that have an effect on them, which links to The Right of the Child (UNICEF, 2017)</w:t>
      </w:r>
    </w:p>
    <w:p w:rsidR="0058169F" w:rsidRDefault="0058169F" w:rsidP="00E603B2">
      <w:pPr>
        <w:rPr>
          <w:sz w:val="24"/>
        </w:rPr>
      </w:pPr>
    </w:p>
    <w:p w:rsidR="0058169F" w:rsidRDefault="0058169F" w:rsidP="00E603B2">
      <w:pPr>
        <w:rPr>
          <w:b/>
          <w:i/>
          <w:sz w:val="24"/>
        </w:rPr>
      </w:pPr>
      <w:r>
        <w:rPr>
          <w:b/>
          <w:i/>
          <w:sz w:val="24"/>
        </w:rPr>
        <w:t>The Role of the Community:</w:t>
      </w:r>
    </w:p>
    <w:p w:rsidR="008F1B7A" w:rsidRDefault="0058169F" w:rsidP="00E603B2">
      <w:pPr>
        <w:rPr>
          <w:sz w:val="24"/>
        </w:rPr>
      </w:pPr>
      <w:r>
        <w:rPr>
          <w:sz w:val="24"/>
        </w:rPr>
        <w:t>Eco School’s approach encourages a ‘whole school involvement’, and suggests that their policies and strategies should not be seen individually, but interconnected, both at home and schools working as one</w:t>
      </w:r>
      <w:r w:rsidR="00860793">
        <w:rPr>
          <w:sz w:val="24"/>
        </w:rPr>
        <w:t xml:space="preserve"> (Eco Schools, No Date)</w:t>
      </w:r>
      <w:r>
        <w:rPr>
          <w:sz w:val="24"/>
        </w:rPr>
        <w:t>. By having this involvement and communication in s</w:t>
      </w:r>
      <w:r w:rsidR="00257F32">
        <w:rPr>
          <w:sz w:val="24"/>
        </w:rPr>
        <w:t>chools and at home, children can</w:t>
      </w:r>
      <w:r>
        <w:rPr>
          <w:sz w:val="24"/>
        </w:rPr>
        <w:t xml:space="preserve"> </w:t>
      </w:r>
      <w:r w:rsidR="00257F32">
        <w:rPr>
          <w:sz w:val="24"/>
        </w:rPr>
        <w:t>familiarise</w:t>
      </w:r>
      <w:r>
        <w:rPr>
          <w:sz w:val="24"/>
        </w:rPr>
        <w:t xml:space="preserve"> themselves with the concept of sustainability, </w:t>
      </w:r>
      <w:r w:rsidR="008F1B7A">
        <w:rPr>
          <w:sz w:val="24"/>
        </w:rPr>
        <w:t>and according to British Council (2017),</w:t>
      </w:r>
      <w:r w:rsidR="00257F32">
        <w:rPr>
          <w:sz w:val="24"/>
        </w:rPr>
        <w:t xml:space="preserve"> children are known to be able to absorb information quicker and easier </w:t>
      </w:r>
      <w:r w:rsidR="005D000D">
        <w:rPr>
          <w:sz w:val="24"/>
        </w:rPr>
        <w:t xml:space="preserve">at a younger age, </w:t>
      </w:r>
      <w:r w:rsidR="008F1B7A">
        <w:rPr>
          <w:sz w:val="24"/>
        </w:rPr>
        <w:t xml:space="preserve">suggesting this is a positive </w:t>
      </w:r>
      <w:r w:rsidR="008A6AF6">
        <w:rPr>
          <w:sz w:val="24"/>
        </w:rPr>
        <w:t xml:space="preserve">method to immerse children in the idea of sustainability. </w:t>
      </w:r>
      <w:r w:rsidR="001824E2">
        <w:rPr>
          <w:sz w:val="24"/>
        </w:rPr>
        <w:t xml:space="preserve">One example of this can be </w:t>
      </w:r>
      <w:r w:rsidR="001824E2">
        <w:rPr>
          <w:sz w:val="24"/>
        </w:rPr>
        <w:lastRenderedPageBreak/>
        <w:t xml:space="preserve">recycling. By embedding the idea of recycling into </w:t>
      </w:r>
      <w:proofErr w:type="gramStart"/>
      <w:r w:rsidR="001824E2">
        <w:rPr>
          <w:sz w:val="24"/>
        </w:rPr>
        <w:t>an early years</w:t>
      </w:r>
      <w:proofErr w:type="gramEnd"/>
      <w:r w:rsidR="001824E2">
        <w:rPr>
          <w:sz w:val="24"/>
        </w:rPr>
        <w:t xml:space="preserve"> setting, children can acquaint themselves with it. By doing this at home and in schools, it is not singled out, thus the children naturally doing it wherever they are. This likes to ESDGC, as children are considering the impact of their waste, and considering their global input Welsh Government, 2017). </w:t>
      </w:r>
    </w:p>
    <w:p w:rsidR="009C36A1" w:rsidRPr="009C36A1" w:rsidRDefault="0058666E" w:rsidP="00E603B2">
      <w:pPr>
        <w:rPr>
          <w:sz w:val="24"/>
        </w:rPr>
      </w:pPr>
      <w:r>
        <w:rPr>
          <w:sz w:val="24"/>
        </w:rPr>
        <w:t>Heyman</w:t>
      </w:r>
      <w:r w:rsidR="008F1B7A">
        <w:rPr>
          <w:sz w:val="24"/>
        </w:rPr>
        <w:t xml:space="preserve"> (2010)</w:t>
      </w:r>
      <w:r>
        <w:rPr>
          <w:sz w:val="24"/>
        </w:rPr>
        <w:t xml:space="preserve"> believes</w:t>
      </w:r>
      <w:r w:rsidR="008F1B7A">
        <w:rPr>
          <w:sz w:val="24"/>
        </w:rPr>
        <w:t xml:space="preserve"> children become better critical thinkers when they </w:t>
      </w:r>
      <w:r>
        <w:rPr>
          <w:sz w:val="24"/>
        </w:rPr>
        <w:t xml:space="preserve">have </w:t>
      </w:r>
      <w:r w:rsidR="008F1B7A">
        <w:rPr>
          <w:sz w:val="24"/>
        </w:rPr>
        <w:t>others around them to bounce ideas off. As we know, children who are encouraged to become critical thinkers at a young age often benefit from it later in life</w:t>
      </w:r>
      <w:r>
        <w:rPr>
          <w:sz w:val="24"/>
        </w:rPr>
        <w:t xml:space="preserve"> (Brookfield, 2007)</w:t>
      </w:r>
      <w:r w:rsidR="008F1B7A">
        <w:rPr>
          <w:sz w:val="24"/>
        </w:rPr>
        <w:t>. For example, if children have questions about sustainability, support them by explaining</w:t>
      </w:r>
      <w:r>
        <w:rPr>
          <w:sz w:val="24"/>
        </w:rPr>
        <w:t xml:space="preserve"> the positive effects, why it is important, what effects on the environment it has, and so on. By aiding children with these answers, they are more likely to understand the concept of sustainability, thus wanting to get involved in activities that support ESDGC.  </w:t>
      </w:r>
      <w:r w:rsidR="008F1B7A">
        <w:rPr>
          <w:sz w:val="24"/>
        </w:rPr>
        <w:t xml:space="preserve"> </w:t>
      </w:r>
    </w:p>
    <w:p w:rsidR="0058666E" w:rsidRDefault="009C36A1" w:rsidP="00E603B2">
      <w:pPr>
        <w:rPr>
          <w:sz w:val="24"/>
        </w:rPr>
      </w:pPr>
      <w:r>
        <w:rPr>
          <w:sz w:val="24"/>
        </w:rPr>
        <w:t xml:space="preserve">According to NEA (2008), not only are children’s well-being and happiness enhanced when the community work together coherently, but also their academic performance is improved.   </w:t>
      </w:r>
    </w:p>
    <w:p w:rsidR="0058666E" w:rsidRDefault="0058666E" w:rsidP="00E603B2">
      <w:pPr>
        <w:rPr>
          <w:b/>
          <w:i/>
          <w:sz w:val="24"/>
        </w:rPr>
      </w:pPr>
      <w:r w:rsidRPr="0058666E">
        <w:rPr>
          <w:b/>
          <w:i/>
          <w:sz w:val="24"/>
        </w:rPr>
        <w:t>Support from Theorists and Organisations:</w:t>
      </w:r>
    </w:p>
    <w:p w:rsidR="0058666E" w:rsidRDefault="000C752E" w:rsidP="00E603B2">
      <w:pPr>
        <w:rPr>
          <w:sz w:val="24"/>
        </w:rPr>
      </w:pPr>
      <w:r>
        <w:rPr>
          <w:sz w:val="24"/>
        </w:rPr>
        <w:t xml:space="preserve">As we are all aware, early years settings </w:t>
      </w:r>
      <w:r>
        <w:rPr>
          <w:i/>
          <w:sz w:val="24"/>
        </w:rPr>
        <w:t xml:space="preserve">should </w:t>
      </w:r>
      <w:r>
        <w:rPr>
          <w:sz w:val="24"/>
        </w:rPr>
        <w:t xml:space="preserve">revolve their strategies, activities and approaches around philosophies and experts specialised in early years. As eco schools are known world-wide, this is something that should be incorporated in their approach, and fortunately, has been. </w:t>
      </w:r>
    </w:p>
    <w:p w:rsidR="000C752E" w:rsidRDefault="000C752E" w:rsidP="00E603B2">
      <w:pPr>
        <w:rPr>
          <w:sz w:val="24"/>
        </w:rPr>
      </w:pPr>
      <w:r>
        <w:rPr>
          <w:sz w:val="24"/>
        </w:rPr>
        <w:t>They method of using the outdoors where possible is supported by Reggio Emilia. Community support inclusion, getting everyone involved and the idea of interconnected working, all links back to Reggio Emilia, as their ethos emphasises the important of teamwork a</w:t>
      </w:r>
      <w:r w:rsidR="00147C9E">
        <w:rPr>
          <w:sz w:val="24"/>
        </w:rPr>
        <w:t xml:space="preserve">nd being able to incorporate teamwork and the outdoors together (Rebecca, No Date). </w:t>
      </w:r>
      <w:r w:rsidR="001824E2">
        <w:rPr>
          <w:sz w:val="24"/>
        </w:rPr>
        <w:t>This also links to Bronfenbrenner and this theory of children centred activities (</w:t>
      </w:r>
      <w:r w:rsidR="001824E2">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Paquette and Ryan, </w:t>
      </w:r>
      <w:r w:rsidR="001824E2"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2001)</w:t>
      </w:r>
      <w:r w:rsidR="001824E2">
        <w:rPr>
          <w:sz w:val="24"/>
        </w:rPr>
        <w:t xml:space="preserve">. </w:t>
      </w:r>
    </w:p>
    <w:p w:rsidR="00147C9E" w:rsidRDefault="00147C9E" w:rsidP="00E603B2">
      <w:pPr>
        <w:rPr>
          <w:sz w:val="24"/>
        </w:rPr>
      </w:pPr>
      <w:r>
        <w:rPr>
          <w:sz w:val="24"/>
        </w:rPr>
        <w:t>Eco schools have also considered Vygotsky’s social learning theory and peer problem solving. They offer activities to children such as litter picking together, which again, whilst immersing Vygotsky’s theory into practice, they are also embedding environmentally friendly ways in doing so (</w:t>
      </w:r>
      <w:proofErr w:type="spellStart"/>
      <w:r w:rsidRPr="00147C9E">
        <w:rPr>
          <w:rFonts w:cstheme="minorHAnsi"/>
          <w:sz w:val="24"/>
          <w:szCs w:val="24"/>
          <w:shd w:val="clear" w:color="auto" w:fill="F5F5F5"/>
        </w:rPr>
        <w:t>Werts</w:t>
      </w:r>
      <w:r>
        <w:rPr>
          <w:rFonts w:cstheme="minorHAnsi"/>
          <w:sz w:val="24"/>
          <w:szCs w:val="24"/>
          <w:shd w:val="clear" w:color="auto" w:fill="F5F5F5"/>
        </w:rPr>
        <w:t>h</w:t>
      </w:r>
      <w:proofErr w:type="spellEnd"/>
      <w:r>
        <w:rPr>
          <w:rFonts w:cstheme="minorHAnsi"/>
          <w:sz w:val="24"/>
          <w:szCs w:val="24"/>
          <w:shd w:val="clear" w:color="auto" w:fill="F5F5F5"/>
        </w:rPr>
        <w:t xml:space="preserve">, James and </w:t>
      </w:r>
      <w:proofErr w:type="spellStart"/>
      <w:r>
        <w:rPr>
          <w:rFonts w:cstheme="minorHAnsi"/>
          <w:sz w:val="24"/>
          <w:szCs w:val="24"/>
          <w:shd w:val="clear" w:color="auto" w:fill="F5F5F5"/>
        </w:rPr>
        <w:t>Tulviste</w:t>
      </w:r>
      <w:proofErr w:type="spellEnd"/>
      <w:r>
        <w:rPr>
          <w:rFonts w:cstheme="minorHAnsi"/>
          <w:sz w:val="24"/>
          <w:szCs w:val="24"/>
          <w:shd w:val="clear" w:color="auto" w:fill="F5F5F5"/>
        </w:rPr>
        <w:t>, 1990)</w:t>
      </w:r>
      <w:r w:rsidR="00FA31B5">
        <w:rPr>
          <w:sz w:val="24"/>
        </w:rPr>
        <w:t>.</w:t>
      </w:r>
    </w:p>
    <w:p w:rsidR="00FA31B5" w:rsidRDefault="00FA31B5" w:rsidP="00E603B2">
      <w:pPr>
        <w:rPr>
          <w:sz w:val="24"/>
        </w:rPr>
      </w:pPr>
      <w:r>
        <w:rPr>
          <w:sz w:val="24"/>
        </w:rPr>
        <w:t>Froebel also believes in first hand experiences and that children should be playing outdoors and respecting nature (</w:t>
      </w:r>
      <w:proofErr w:type="spellStart"/>
      <w:r>
        <w:rPr>
          <w:sz w:val="24"/>
        </w:rPr>
        <w:t>Wellhousen</w:t>
      </w:r>
      <w:proofErr w:type="spellEnd"/>
      <w:r>
        <w:rPr>
          <w:sz w:val="24"/>
        </w:rPr>
        <w:t xml:space="preserve">, 2002). Eco schools have based their ethos around Froebel’s theory and they too encourage and support outdoor play throughout their curriculum, whilst supporting children develop their knowledge and understanding of the environment. </w:t>
      </w:r>
    </w:p>
    <w:p w:rsidR="009F762E" w:rsidRDefault="00FA31B5" w:rsidP="00E603B2">
      <w:pPr>
        <w:rPr>
          <w:sz w:val="24"/>
        </w:rPr>
      </w:pPr>
      <w:r>
        <w:rPr>
          <w:sz w:val="24"/>
        </w:rPr>
        <w:t>Robert Owen, perhaps not as well known in the field of early years, also had a theory, which is something that has shaped the way we involve and respect children. Owen believed that nature is vital in a child’s upbringing and wanted to treat children with respect, and being from a time where children worked in factories, that respect was not yet established</w:t>
      </w:r>
      <w:r w:rsidR="00C3041B">
        <w:rPr>
          <w:sz w:val="24"/>
        </w:rPr>
        <w:t xml:space="preserve"> (</w:t>
      </w:r>
      <w:proofErr w:type="spellStart"/>
      <w:r w:rsidR="00C3041B">
        <w:rPr>
          <w:sz w:val="24"/>
        </w:rPr>
        <w:t>Donnachie</w:t>
      </w:r>
      <w:proofErr w:type="spellEnd"/>
      <w:r w:rsidR="00C3041B">
        <w:rPr>
          <w:sz w:val="24"/>
        </w:rPr>
        <w:t>, 2003)</w:t>
      </w:r>
      <w:r>
        <w:rPr>
          <w:sz w:val="24"/>
        </w:rPr>
        <w:t>. By incorporating that admiration f</w:t>
      </w:r>
      <w:r w:rsidR="00FF610F">
        <w:rPr>
          <w:sz w:val="24"/>
        </w:rPr>
        <w:t xml:space="preserve">or children within eco schools and letting children have a voice, not only are they complying with the UNCRC and children’s </w:t>
      </w:r>
      <w:r w:rsidR="00FF610F">
        <w:rPr>
          <w:sz w:val="24"/>
        </w:rPr>
        <w:lastRenderedPageBreak/>
        <w:t xml:space="preserve">rights (UNICEF, 2017), but they are also encouraging a holistic approach, as without the children being involved, it could not be considered holistic.  </w:t>
      </w:r>
      <w:r>
        <w:rPr>
          <w:sz w:val="24"/>
        </w:rPr>
        <w:t xml:space="preserve"> </w:t>
      </w:r>
    </w:p>
    <w:p w:rsidR="0095113D" w:rsidRDefault="0095113D" w:rsidP="00E603B2">
      <w:pPr>
        <w:rPr>
          <w:sz w:val="24"/>
        </w:rPr>
      </w:pPr>
    </w:p>
    <w:p w:rsidR="00FF610F" w:rsidRDefault="00147C9E" w:rsidP="00E603B2">
      <w:pPr>
        <w:rPr>
          <w:b/>
          <w:i/>
          <w:sz w:val="24"/>
        </w:rPr>
      </w:pPr>
      <w:r>
        <w:rPr>
          <w:sz w:val="24"/>
        </w:rPr>
        <w:t xml:space="preserve"> </w:t>
      </w:r>
      <w:r w:rsidR="00FF610F">
        <w:rPr>
          <w:b/>
          <w:i/>
          <w:sz w:val="24"/>
        </w:rPr>
        <w:t xml:space="preserve">Practitioners Support: </w:t>
      </w:r>
    </w:p>
    <w:p w:rsidR="00FF610F" w:rsidRDefault="00FF610F" w:rsidP="00E603B2">
      <w:pPr>
        <w:rPr>
          <w:sz w:val="24"/>
        </w:rPr>
      </w:pPr>
      <w:r>
        <w:rPr>
          <w:sz w:val="24"/>
        </w:rPr>
        <w:t>ESTYN (2014) suggests that teachers who are more enthusiastic about what they are teaching, and who are more willing to get involved within activities are more likely to deliver a more successful lesson. To have willing, confident teachers within a classroom is something that is needed within eco schools, as according to</w:t>
      </w:r>
      <w:r w:rsidR="00B87139">
        <w:rPr>
          <w:sz w:val="24"/>
        </w:rPr>
        <w:t xml:space="preserve"> Lederman (1992), practitioners influence children’s values, beliefs and their way of thinking, which is why they need to use that power positively. </w:t>
      </w:r>
    </w:p>
    <w:p w:rsidR="00B32B66" w:rsidRDefault="00B87139" w:rsidP="00E603B2">
      <w:pPr>
        <w:rPr>
          <w:sz w:val="24"/>
        </w:rPr>
      </w:pPr>
      <w:r>
        <w:rPr>
          <w:sz w:val="24"/>
        </w:rPr>
        <w:t xml:space="preserve">Eco schools provide </w:t>
      </w:r>
      <w:r w:rsidR="00CE3076">
        <w:rPr>
          <w:sz w:val="24"/>
        </w:rPr>
        <w:t>practitioners</w:t>
      </w:r>
      <w:r>
        <w:rPr>
          <w:sz w:val="24"/>
        </w:rPr>
        <w:t xml:space="preserve"> with training, helplines and general support to enable them to have the confidence to teach and encourage children in respecting the environment. </w:t>
      </w:r>
      <w:r w:rsidR="00B32B66">
        <w:rPr>
          <w:sz w:val="24"/>
        </w:rPr>
        <w:t>They also provide local experts to have face-to-face training for practitioners who do not feel they know enough about sustainability and wish to learn more (Eco Schools, No Date). This training is important in eco schools as not only does is help support children’s thinking and enable practitioners to answer any questions they have regarding ESDGC, but also gives the practitioners the sureness in what they are teaching, thus enhancing the quality of service for everyone involved (</w:t>
      </w:r>
      <w:proofErr w:type="spellStart"/>
      <w:r w:rsidR="00B32B66">
        <w:rPr>
          <w:sz w:val="24"/>
        </w:rPr>
        <w:t>Chewter</w:t>
      </w:r>
      <w:proofErr w:type="spellEnd"/>
      <w:r w:rsidR="00B32B66">
        <w:rPr>
          <w:sz w:val="24"/>
        </w:rPr>
        <w:t xml:space="preserve">, 2016). </w:t>
      </w:r>
    </w:p>
    <w:p w:rsidR="00B87139" w:rsidRDefault="00B32B66" w:rsidP="00E603B2">
      <w:pPr>
        <w:rPr>
          <w:sz w:val="24"/>
        </w:rPr>
      </w:pPr>
      <w:r>
        <w:rPr>
          <w:sz w:val="24"/>
        </w:rPr>
        <w:t xml:space="preserve">However, according to Arthur (2017), training can sometimes be a burden for both children and practitioners, as not only do you have to ‘accommodate for suitable training materials’, but often </w:t>
      </w:r>
      <w:proofErr w:type="gramStart"/>
      <w:r>
        <w:rPr>
          <w:sz w:val="24"/>
        </w:rPr>
        <w:t>have to</w:t>
      </w:r>
      <w:proofErr w:type="gramEnd"/>
      <w:r>
        <w:rPr>
          <w:sz w:val="24"/>
        </w:rPr>
        <w:t xml:space="preserve"> be funded by the practitioners themselves, which many cannot afford. Also, it is time consuming, and many practitioners simply do not have the time to fit in the additional training offered. This is something that need to be considered by eco schools, as again, without the support of the practitioners, the idea of eco schools would not work.</w:t>
      </w:r>
    </w:p>
    <w:p w:rsidR="005A1BF0" w:rsidRDefault="005A1BF0" w:rsidP="005A1BF0">
      <w:pPr>
        <w:rPr>
          <w:sz w:val="24"/>
        </w:rPr>
      </w:pPr>
      <w:r>
        <w:rPr>
          <w:sz w:val="24"/>
        </w:rPr>
        <w:t xml:space="preserve">Also, by staffing the schools with staff who are willing to reflect on both their teaching and themselves is another benefit within the schools. According to Jaspar (2003), reflection play a big role in practitioners teaching methods, and is a tool required to become the best practitioner we can be. Children directly benefit from practitioners reflecting, as it helps our pedagogical growth and teaching, thus </w:t>
      </w:r>
      <w:r w:rsidR="00792052">
        <w:rPr>
          <w:sz w:val="24"/>
        </w:rPr>
        <w:t>having a direct effect</w:t>
      </w:r>
      <w:r>
        <w:rPr>
          <w:sz w:val="24"/>
        </w:rPr>
        <w:t xml:space="preserve"> for their pupils. </w:t>
      </w:r>
    </w:p>
    <w:p w:rsidR="00A45045" w:rsidRDefault="00A45045" w:rsidP="005A1BF0">
      <w:pPr>
        <w:rPr>
          <w:sz w:val="24"/>
        </w:rPr>
      </w:pPr>
      <w:r>
        <w:rPr>
          <w:sz w:val="24"/>
        </w:rPr>
        <w:t xml:space="preserve">Eco Schools also have a reward scheme for children to work towards, bronze, silver and green. The more the children achieve </w:t>
      </w:r>
      <w:r w:rsidR="00586F01">
        <w:rPr>
          <w:sz w:val="24"/>
        </w:rPr>
        <w:t>regarding</w:t>
      </w:r>
      <w:r>
        <w:rPr>
          <w:sz w:val="24"/>
        </w:rPr>
        <w:t xml:space="preserve"> contributions to sustainability and minimising their carbon footprint, the higher they rank (Keeping Wales Tidy, N</w:t>
      </w:r>
      <w:r w:rsidR="00586F01">
        <w:rPr>
          <w:sz w:val="24"/>
        </w:rPr>
        <w:t>o Date). T</w:t>
      </w:r>
      <w:r>
        <w:rPr>
          <w:sz w:val="24"/>
        </w:rPr>
        <w:t xml:space="preserve">o achieve the green flag both the setting and the children must meet the criteria of eco schools, by “demonstrating their long-term commitment to environmental education”, and embracing ESDGC where possible. They provide this reward scheme as an incentive for children to participate in eco schools, and a way in supporting sustainability. However, according to </w:t>
      </w:r>
      <w:r w:rsidR="00233771">
        <w:rPr>
          <w:sz w:val="24"/>
        </w:rPr>
        <w:t xml:space="preserve">Kohn (1993), incentives do not always have positive outcomes with children, as often they just want to win the award or prize, sometimes forgetting the purpose of the task. By providing the green flag scheme, eco schools may be at a disadvantage, as, </w:t>
      </w:r>
      <w:proofErr w:type="gramStart"/>
      <w:r w:rsidR="00233771">
        <w:rPr>
          <w:sz w:val="24"/>
        </w:rPr>
        <w:t xml:space="preserve">referring </w:t>
      </w:r>
      <w:r w:rsidR="00233771">
        <w:rPr>
          <w:sz w:val="24"/>
        </w:rPr>
        <w:lastRenderedPageBreak/>
        <w:t>back</w:t>
      </w:r>
      <w:proofErr w:type="gramEnd"/>
      <w:r w:rsidR="00233771">
        <w:rPr>
          <w:sz w:val="24"/>
        </w:rPr>
        <w:t xml:space="preserve"> to Kohn (1993), children could only be participating in the activities to achieve the awards, not because they want to improve the environmental awareness. </w:t>
      </w:r>
    </w:p>
    <w:p w:rsidR="00B074FB" w:rsidRDefault="00B074FB" w:rsidP="00E603B2">
      <w:pPr>
        <w:rPr>
          <w:sz w:val="24"/>
        </w:rPr>
      </w:pPr>
    </w:p>
    <w:p w:rsidR="00CE3076" w:rsidRDefault="00B074FB" w:rsidP="00E603B2">
      <w:pPr>
        <w:rPr>
          <w:b/>
          <w:i/>
          <w:sz w:val="24"/>
        </w:rPr>
      </w:pPr>
      <w:r>
        <w:rPr>
          <w:b/>
          <w:i/>
          <w:sz w:val="24"/>
        </w:rPr>
        <w:t>How does ESDGC link to Eco Schools?</w:t>
      </w:r>
    </w:p>
    <w:p w:rsidR="00B026FF" w:rsidRDefault="00B026FF" w:rsidP="00B026FF">
      <w:pPr>
        <w:rPr>
          <w:rFonts w:ascii="Arial" w:hAnsi="Arial" w:cs="Arial"/>
        </w:rPr>
      </w:pPr>
      <w:r>
        <w:rPr>
          <w:rFonts w:ascii="Arial" w:hAnsi="Arial" w:cs="Arial"/>
        </w:rPr>
        <w:t xml:space="preserve">Several examples of common areas in ESDGC are learning and teaching, commitment and leadership, partnerships and community and so on. All these areas of ESDGC are associated with eco schools, as they all interlink and are embedded within their policies (Eco Schools, No Date). All these areas are cross-linked in their curriculum, thus providing a holistic approach, again supporting global citizenship. </w:t>
      </w:r>
    </w:p>
    <w:p w:rsidR="00FF610F" w:rsidRDefault="00FF610F" w:rsidP="00E603B2">
      <w:pPr>
        <w:rPr>
          <w:sz w:val="24"/>
        </w:rPr>
      </w:pPr>
      <w:r>
        <w:rPr>
          <w:sz w:val="24"/>
        </w:rPr>
        <w:t xml:space="preserve"> </w:t>
      </w:r>
      <w:r w:rsidR="00B074FB">
        <w:rPr>
          <w:sz w:val="24"/>
        </w:rPr>
        <w:t xml:space="preserve">Although eco schools primary focus point is supporting children’s knowledge and values regarding the environment, they also encourage other areas of children’s learning, such as providing activities that support the seven themes of ESDGC, which are, </w:t>
      </w:r>
      <w:r w:rsidR="00DC3320">
        <w:rPr>
          <w:sz w:val="24"/>
        </w:rPr>
        <w:t>‘</w:t>
      </w:r>
      <w:r w:rsidR="00B074FB">
        <w:rPr>
          <w:sz w:val="24"/>
        </w:rPr>
        <w:t>choice and decisions, consumption and waste, climate change, health, wealth and poverty, identity and culture and the natural environment</w:t>
      </w:r>
      <w:r w:rsidR="00DC3320">
        <w:rPr>
          <w:sz w:val="24"/>
        </w:rPr>
        <w:t>’</w:t>
      </w:r>
      <w:bookmarkStart w:id="0" w:name="_GoBack"/>
      <w:bookmarkEnd w:id="0"/>
      <w:r w:rsidR="00B074FB">
        <w:rPr>
          <w:sz w:val="24"/>
        </w:rPr>
        <w:t>.  Seen as such an important aspect in children’s lives, i</w:t>
      </w:r>
      <w:r w:rsidR="00BC16C3">
        <w:rPr>
          <w:sz w:val="24"/>
        </w:rPr>
        <w:t>n 2010 ESTYN introduced ESDGC within</w:t>
      </w:r>
      <w:r w:rsidR="00B074FB">
        <w:rPr>
          <w:sz w:val="24"/>
        </w:rPr>
        <w:t xml:space="preserve"> their framework, and is expected to be supported where possible within a classroom (Welsh Government, 2017). </w:t>
      </w:r>
    </w:p>
    <w:p w:rsidR="00BC16C3" w:rsidRDefault="00BC16C3" w:rsidP="00E603B2">
      <w:pPr>
        <w:rPr>
          <w:rFonts w:ascii="Arial" w:hAnsi="Arial" w:cs="Arial"/>
        </w:rPr>
      </w:pPr>
      <w:r>
        <w:rPr>
          <w:sz w:val="24"/>
        </w:rPr>
        <w:t>Although individuals are concerned with specific topics of ESDGC, and see them as too complicated, or disconcerting for some children (</w:t>
      </w:r>
      <w:proofErr w:type="spellStart"/>
      <w:r>
        <w:rPr>
          <w:sz w:val="24"/>
        </w:rPr>
        <w:t>Tinney</w:t>
      </w:r>
      <w:proofErr w:type="spellEnd"/>
      <w:r>
        <w:rPr>
          <w:sz w:val="24"/>
        </w:rPr>
        <w:t xml:space="preserve"> 2013), many see the advantaged of teaching children about global citizenship and understand the importance of delivering this through education </w:t>
      </w:r>
      <w:r>
        <w:rPr>
          <w:rFonts w:ascii="Arial" w:hAnsi="Arial" w:cs="Arial"/>
        </w:rPr>
        <w:t>(</w:t>
      </w:r>
      <w:proofErr w:type="spellStart"/>
      <w:r>
        <w:rPr>
          <w:rFonts w:ascii="Arial" w:hAnsi="Arial" w:cs="Arial"/>
        </w:rPr>
        <w:t>Huckle</w:t>
      </w:r>
      <w:proofErr w:type="spellEnd"/>
      <w:r>
        <w:rPr>
          <w:rFonts w:ascii="Arial" w:hAnsi="Arial" w:cs="Arial"/>
        </w:rPr>
        <w:t xml:space="preserve"> and Sterling, 1996; Davis, 2015).</w:t>
      </w:r>
    </w:p>
    <w:p w:rsidR="00D05711" w:rsidRDefault="00BC16C3" w:rsidP="00E603B2">
      <w:pPr>
        <w:rPr>
          <w:rFonts w:ascii="Arial" w:hAnsi="Arial" w:cs="Arial"/>
        </w:rPr>
      </w:pPr>
      <w:r>
        <w:rPr>
          <w:rFonts w:ascii="Arial" w:hAnsi="Arial" w:cs="Arial"/>
        </w:rPr>
        <w:t xml:space="preserve">Eco schools provide children with opportunities to learn about topics that concern both them, and they wider-world. For example, Fair Trade. Children are given the opportunity to learn about Fair Trade, why it was founded, what </w:t>
      </w:r>
      <w:r w:rsidR="00D05711">
        <w:rPr>
          <w:rFonts w:ascii="Arial" w:hAnsi="Arial" w:cs="Arial"/>
        </w:rPr>
        <w:t xml:space="preserve">it means, are enabled to compare companies who incorporate Fair Trade, with companies who do not. All these queries and questions children ask about topics such as Fair Trade, all support ESDGC outlines and themes (Fair Trade, 2017). </w:t>
      </w:r>
    </w:p>
    <w:p w:rsidR="00BC16C3" w:rsidRDefault="00D05711" w:rsidP="00E603B2">
      <w:pPr>
        <w:rPr>
          <w:rFonts w:ascii="Arial" w:hAnsi="Arial" w:cs="Arial"/>
        </w:rPr>
      </w:pPr>
      <w:r>
        <w:rPr>
          <w:rFonts w:ascii="Arial" w:hAnsi="Arial" w:cs="Arial"/>
        </w:rPr>
        <w:t xml:space="preserve">The children are also provided with opportunities to use tools, materials and language they would not typically be known for using. For example, if they had a cooking activity, they would be allowed to use knives to cut the food themselves, they would learn about where the food has come from, its carbon footprint, why it was/ was not produced in the United Kingdom, again supporting their critical questions and ESDGC (Eco Schools, No Date). </w:t>
      </w:r>
    </w:p>
    <w:p w:rsidR="008A5AE7" w:rsidRDefault="008A5AE7" w:rsidP="008A5AE7">
      <w:pPr>
        <w:rPr>
          <w:rFonts w:ascii="Arial" w:hAnsi="Arial" w:cs="Arial"/>
        </w:rPr>
      </w:pPr>
      <w:r>
        <w:rPr>
          <w:rFonts w:ascii="Arial" w:hAnsi="Arial" w:cs="Arial"/>
        </w:rPr>
        <w:t xml:space="preserve">ESDGC and eco schools both believe in the idea of interlinked and inter-connected learning. They believe what when children are taught about topics such as choices and decisions, consumption and waste, climate change, health and so on, that the themes should not be looked at individually, but rather interlinked. They believe that teaching them their choices and decisions lead to consumption and waste, that consumption and waste lead to health issues, and </w:t>
      </w:r>
      <w:proofErr w:type="gramStart"/>
      <w:r>
        <w:rPr>
          <w:rFonts w:ascii="Arial" w:hAnsi="Arial" w:cs="Arial"/>
        </w:rPr>
        <w:t>all of these</w:t>
      </w:r>
      <w:proofErr w:type="gramEnd"/>
      <w:r>
        <w:rPr>
          <w:rFonts w:ascii="Arial" w:hAnsi="Arial" w:cs="Arial"/>
        </w:rPr>
        <w:t xml:space="preserve"> working coherently, lead to climate change. </w:t>
      </w:r>
      <w:r w:rsidR="00875C8D">
        <w:rPr>
          <w:rFonts w:ascii="Arial" w:hAnsi="Arial" w:cs="Arial"/>
        </w:rPr>
        <w:t xml:space="preserve">By doing this, we are not only supporting the idea sustained shared thinking, but they are also learning about repercussions and impacts (Welsh Government, 2017). </w:t>
      </w:r>
    </w:p>
    <w:p w:rsidR="00B026FF" w:rsidRPr="00C3041B" w:rsidRDefault="00B026FF" w:rsidP="008A5AE7">
      <w:pPr>
        <w:rPr>
          <w:b/>
          <w:sz w:val="24"/>
        </w:rPr>
      </w:pPr>
      <w:r>
        <w:rPr>
          <w:rFonts w:ascii="Arial" w:hAnsi="Arial" w:cs="Arial"/>
        </w:rPr>
        <w:t xml:space="preserve">As eco schools’ philosophy is about encouraging sustainability, to reduce climate change and encourage others to consider their carbon footprint, they have also embraced the Paris Agreement into their curriculum. Established in 2016, with the support of 195 countries, the Paris Agreement has been signed by many countries which have welcomed Eco Schools </w:t>
      </w:r>
      <w:r>
        <w:rPr>
          <w:rFonts w:ascii="Arial" w:hAnsi="Arial" w:cs="Arial"/>
        </w:rPr>
        <w:lastRenderedPageBreak/>
        <w:t xml:space="preserve">(UNFCCC, 2014). Countries who are involved in The Paris Agreement are expected to report back its own contributions to reduce climate change, so with the growing numbers of eco schools in these countries, this is one contribution that can be considered and discussed (UNFCCC, 2014). </w:t>
      </w:r>
      <w:r w:rsidR="00C3041B">
        <w:rPr>
          <w:rFonts w:ascii="Arial" w:hAnsi="Arial" w:cs="Arial"/>
        </w:rPr>
        <w:t xml:space="preserve">However, The Paris Agreement was effective in November 2016, and as eco schools were established over twenty years ago (Eco Schools, No Date), this is something that will be considered and noted that it is not something they have contributed </w:t>
      </w:r>
      <w:r w:rsidR="00C3041B">
        <w:rPr>
          <w:rFonts w:ascii="Arial" w:hAnsi="Arial" w:cs="Arial"/>
          <w:i/>
        </w:rPr>
        <w:t xml:space="preserve">since </w:t>
      </w:r>
      <w:r w:rsidR="00C3041B">
        <w:rPr>
          <w:rFonts w:ascii="Arial" w:hAnsi="Arial" w:cs="Arial"/>
        </w:rPr>
        <w:t>the Paris Agreement was launched.</w:t>
      </w:r>
    </w:p>
    <w:p w:rsidR="00B074FB" w:rsidRDefault="00C8527A" w:rsidP="00E603B2">
      <w:pPr>
        <w:rPr>
          <w:sz w:val="24"/>
        </w:rPr>
      </w:pPr>
      <w:r>
        <w:rPr>
          <w:sz w:val="24"/>
        </w:rPr>
        <w:t>The Three Pillars of sustainability have also been incorporated within Eco Schools. The environmental pillar links to children’s critical thinking skills. Children should be encouraged and permitted to make decisions, which will affect both them and others around them. By providing them the opportunity to learn about global citizenship, again, you are placing an emphasis on preparing the next generation to take accountability for their actions today</w:t>
      </w:r>
      <w:r w:rsidR="00F72047">
        <w:rPr>
          <w:sz w:val="24"/>
        </w:rPr>
        <w:t xml:space="preserve"> (</w:t>
      </w:r>
      <w:proofErr w:type="spellStart"/>
      <w:r w:rsidR="00F72047">
        <w:rPr>
          <w:sz w:val="24"/>
        </w:rPr>
        <w:t>Nyfeler</w:t>
      </w:r>
      <w:proofErr w:type="spellEnd"/>
      <w:r w:rsidR="00F72047">
        <w:rPr>
          <w:sz w:val="24"/>
        </w:rPr>
        <w:t>, 2013)</w:t>
      </w:r>
      <w:r>
        <w:rPr>
          <w:sz w:val="24"/>
        </w:rPr>
        <w:t xml:space="preserve">. </w:t>
      </w:r>
      <w:r w:rsidR="00ED6B3B">
        <w:rPr>
          <w:sz w:val="24"/>
        </w:rPr>
        <w:t>The Social and Cultural Pillar is about promoting participation, dialog and countering inequality and securing peace</w:t>
      </w:r>
      <w:r w:rsidR="00F72047">
        <w:rPr>
          <w:sz w:val="24"/>
        </w:rPr>
        <w:t xml:space="preserve"> (</w:t>
      </w:r>
      <w:proofErr w:type="spellStart"/>
      <w:r w:rsidR="00F72047">
        <w:rPr>
          <w:sz w:val="24"/>
        </w:rPr>
        <w:t>Nyfeler</w:t>
      </w:r>
      <w:proofErr w:type="spellEnd"/>
      <w:r w:rsidR="00F72047">
        <w:rPr>
          <w:sz w:val="24"/>
        </w:rPr>
        <w:t>, 2013)</w:t>
      </w:r>
      <w:r w:rsidR="00ED6B3B">
        <w:rPr>
          <w:sz w:val="24"/>
        </w:rPr>
        <w:t>. For example, by providing an activity in an eco-school such as a letter exchange, this will help children understand the lives of other children around the world. This also links</w:t>
      </w:r>
      <w:r w:rsidR="00F72047">
        <w:rPr>
          <w:sz w:val="24"/>
        </w:rPr>
        <w:t xml:space="preserve"> back</w:t>
      </w:r>
      <w:r w:rsidR="00ED6B3B">
        <w:rPr>
          <w:sz w:val="24"/>
        </w:rPr>
        <w:t xml:space="preserve"> to Froebel’s belief in expressing how they feel through crafts and artistries</w:t>
      </w:r>
      <w:r w:rsidR="00F72047">
        <w:rPr>
          <w:sz w:val="24"/>
        </w:rPr>
        <w:t xml:space="preserve"> (</w:t>
      </w:r>
      <w:proofErr w:type="spellStart"/>
      <w:r w:rsidR="00F72047">
        <w:rPr>
          <w:sz w:val="24"/>
        </w:rPr>
        <w:t>Wellhousen</w:t>
      </w:r>
      <w:proofErr w:type="spellEnd"/>
      <w:r w:rsidR="00F72047">
        <w:rPr>
          <w:sz w:val="24"/>
        </w:rPr>
        <w:t>, 2002)</w:t>
      </w:r>
      <w:r w:rsidR="00ED6B3B">
        <w:rPr>
          <w:sz w:val="24"/>
        </w:rPr>
        <w:t>. And the last pillar, the economic pillar. This is about helping children understand the economy and developing ‘young entrepreneurs’</w:t>
      </w:r>
      <w:r w:rsidR="00F72047">
        <w:rPr>
          <w:sz w:val="24"/>
        </w:rPr>
        <w:t xml:space="preserve"> (</w:t>
      </w:r>
      <w:proofErr w:type="spellStart"/>
      <w:r w:rsidR="00F72047">
        <w:rPr>
          <w:sz w:val="24"/>
        </w:rPr>
        <w:t>Nyfeler</w:t>
      </w:r>
      <w:proofErr w:type="spellEnd"/>
      <w:r w:rsidR="00F72047">
        <w:rPr>
          <w:sz w:val="24"/>
        </w:rPr>
        <w:t>, 2013)</w:t>
      </w:r>
      <w:r w:rsidR="00ED6B3B">
        <w:rPr>
          <w:sz w:val="24"/>
        </w:rPr>
        <w:t>. Linking back to Fair Trade, you can help children understand the importance of Fair Trade items, or locally sourced produce, whilst also teaching them about the comparison in companies who do not incorporated Fair Trade, be in food companies, or companies in retail.</w:t>
      </w:r>
    </w:p>
    <w:p w:rsidR="00B074FB" w:rsidRDefault="00B074FB" w:rsidP="00E603B2">
      <w:pPr>
        <w:rPr>
          <w:sz w:val="24"/>
        </w:rPr>
      </w:pPr>
    </w:p>
    <w:p w:rsidR="00B074FB" w:rsidRDefault="00B074FB" w:rsidP="00E603B2">
      <w:pPr>
        <w:rPr>
          <w:sz w:val="24"/>
        </w:rPr>
      </w:pPr>
    </w:p>
    <w:p w:rsidR="00B074FB" w:rsidRPr="00B074FB" w:rsidRDefault="00B074FB" w:rsidP="00E603B2">
      <w:pPr>
        <w:rPr>
          <w:b/>
          <w:i/>
          <w:sz w:val="24"/>
        </w:rPr>
      </w:pPr>
      <w:r>
        <w:rPr>
          <w:b/>
          <w:i/>
          <w:sz w:val="24"/>
        </w:rPr>
        <w:t>How does Wales support ESDGC and Eco schools?</w:t>
      </w:r>
    </w:p>
    <w:p w:rsidR="00147C9E" w:rsidRDefault="00792052" w:rsidP="00E603B2">
      <w:pPr>
        <w:rPr>
          <w:sz w:val="24"/>
        </w:rPr>
      </w:pPr>
      <w:r>
        <w:rPr>
          <w:sz w:val="24"/>
        </w:rPr>
        <w:t xml:space="preserve">Previously mentioned, ESTYN have incorporated ESDGC within their framework, which is one way in which, as a country, we are supporting ESDGC in classrooms (Welsh Government, 2017). </w:t>
      </w:r>
      <w:r w:rsidR="00221199">
        <w:rPr>
          <w:sz w:val="24"/>
        </w:rPr>
        <w:t>ESTYN also found that in association to interconnected working in schools across Wales, primary is more successful that secondary, and as eco schools are currently only offered to primary schools, suggesting this could be a contribution to its success rate (ESTYN, 2014)</w:t>
      </w:r>
    </w:p>
    <w:p w:rsidR="00792052" w:rsidRPr="000C752E" w:rsidRDefault="00792052" w:rsidP="00E603B2">
      <w:pPr>
        <w:rPr>
          <w:sz w:val="24"/>
        </w:rPr>
      </w:pPr>
      <w:r>
        <w:rPr>
          <w:sz w:val="24"/>
        </w:rPr>
        <w:t xml:space="preserve">There is also a website you can visit 24/7, called ESDGC in Cardiff, which provides information about how Wales’ is currently supporting ESDGC. For example, they provide poems written by children about re-using and recycling, supporting their knowledge and understanding of sustainability, whilst incorporating an everyday school activity, poetry. They also explain that currently 5 schools in Cardiff alone have achieved the Platinum Eco School Award, again, encouraging and supporting those who are currently involved (ESDGC in Cardiff, 2017). </w:t>
      </w:r>
    </w:p>
    <w:p w:rsidR="008A5AE7" w:rsidRDefault="007E05D3" w:rsidP="00E603B2">
      <w:pPr>
        <w:rPr>
          <w:rFonts w:cstheme="minorHAnsi"/>
          <w:bCs/>
          <w:sz w:val="24"/>
          <w:szCs w:val="24"/>
          <w:shd w:val="clear" w:color="auto" w:fill="FFFFFF"/>
        </w:rPr>
      </w:pPr>
      <w:r>
        <w:rPr>
          <w:sz w:val="24"/>
        </w:rPr>
        <w:t xml:space="preserve">Although Wales is one of the smallest countries that have incorporated Eco Schools, that does not mean we have not contributed as much as other countries. For example, Wales feel so passionate about ESDGC and the importance of rights of our future generation, they </w:t>
      </w:r>
      <w:r>
        <w:rPr>
          <w:sz w:val="24"/>
        </w:rPr>
        <w:lastRenderedPageBreak/>
        <w:t>have founded The Well-Being of Future Generation Act (Welsh Government 2015). Instituted in 2015, “</w:t>
      </w:r>
      <w:r w:rsidRPr="007E05D3">
        <w:rPr>
          <w:rFonts w:cstheme="minorHAnsi"/>
          <w:bCs/>
          <w:sz w:val="24"/>
          <w:szCs w:val="24"/>
          <w:shd w:val="clear" w:color="auto" w:fill="FFFFFF"/>
        </w:rPr>
        <w:t>This Act is about improving the social, economic, environmental and cultural well-being of Wales</w:t>
      </w:r>
      <w:r>
        <w:rPr>
          <w:rFonts w:cstheme="minorHAnsi"/>
          <w:bCs/>
          <w:sz w:val="24"/>
          <w:szCs w:val="24"/>
          <w:shd w:val="clear" w:color="auto" w:fill="FFFFFF"/>
        </w:rPr>
        <w:t>” (Welsh Government 2015)</w:t>
      </w:r>
      <w:r w:rsidRPr="007E05D3">
        <w:rPr>
          <w:rFonts w:cstheme="minorHAnsi"/>
          <w:bCs/>
          <w:sz w:val="24"/>
          <w:szCs w:val="24"/>
          <w:shd w:val="clear" w:color="auto" w:fill="FFFFFF"/>
        </w:rPr>
        <w:t>.</w:t>
      </w:r>
      <w:r>
        <w:rPr>
          <w:rFonts w:cstheme="minorHAnsi"/>
          <w:bCs/>
          <w:sz w:val="24"/>
          <w:szCs w:val="24"/>
          <w:shd w:val="clear" w:color="auto" w:fill="FFFFFF"/>
        </w:rPr>
        <w:t xml:space="preserve"> This act expects the present generation to work together, looking at long term effects of scenario’s, look at ways in which we can make decisions that do not </w:t>
      </w:r>
      <w:r w:rsidR="006B3DA2">
        <w:rPr>
          <w:rFonts w:cstheme="minorHAnsi"/>
          <w:bCs/>
          <w:sz w:val="24"/>
          <w:szCs w:val="24"/>
          <w:shd w:val="clear" w:color="auto" w:fill="FFFFFF"/>
        </w:rPr>
        <w:t>compromise the environment, and generally considering the environment and nature in decision making. This links to eco schools and ESDGC, as all three incorporations ethos’ are about maintaining and improving the environme</w:t>
      </w:r>
      <w:r w:rsidR="008A5AE7">
        <w:rPr>
          <w:rFonts w:cstheme="minorHAnsi"/>
          <w:bCs/>
          <w:sz w:val="24"/>
          <w:szCs w:val="24"/>
          <w:shd w:val="clear" w:color="auto" w:fill="FFFFFF"/>
        </w:rPr>
        <w:t xml:space="preserve">ntal welfare and global citizenship. </w:t>
      </w:r>
    </w:p>
    <w:p w:rsidR="008F1B7A" w:rsidRDefault="006B3DA2" w:rsidP="00E603B2">
      <w:pPr>
        <w:rPr>
          <w:rFonts w:cstheme="minorHAnsi"/>
          <w:bCs/>
          <w:sz w:val="24"/>
          <w:szCs w:val="24"/>
          <w:shd w:val="clear" w:color="auto" w:fill="FFFFFF"/>
        </w:rPr>
      </w:pPr>
      <w:r>
        <w:rPr>
          <w:rFonts w:cstheme="minorHAnsi"/>
          <w:bCs/>
          <w:sz w:val="24"/>
          <w:szCs w:val="24"/>
          <w:shd w:val="clear" w:color="auto" w:fill="FFFFFF"/>
        </w:rPr>
        <w:t xml:space="preserve"> </w:t>
      </w:r>
    </w:p>
    <w:p w:rsidR="00E51A17" w:rsidRPr="00C8527A" w:rsidRDefault="00C8527A" w:rsidP="00E603B2">
      <w:pPr>
        <w:rPr>
          <w:rFonts w:cstheme="minorHAnsi"/>
          <w:b/>
          <w:bCs/>
          <w:i/>
          <w:sz w:val="24"/>
          <w:szCs w:val="24"/>
          <w:shd w:val="clear" w:color="auto" w:fill="FFFFFF"/>
        </w:rPr>
      </w:pPr>
      <w:r>
        <w:rPr>
          <w:rFonts w:cstheme="minorHAnsi"/>
          <w:b/>
          <w:bCs/>
          <w:i/>
          <w:sz w:val="24"/>
          <w:szCs w:val="24"/>
          <w:shd w:val="clear" w:color="auto" w:fill="FFFFFF"/>
        </w:rPr>
        <w:t>Conclusion</w:t>
      </w:r>
    </w:p>
    <w:p w:rsidR="00E51A17" w:rsidRDefault="00E51A17" w:rsidP="00E603B2">
      <w:pPr>
        <w:rPr>
          <w:sz w:val="24"/>
        </w:rPr>
      </w:pPr>
      <w:r>
        <w:rPr>
          <w:rFonts w:cstheme="minorHAnsi"/>
          <w:bCs/>
          <w:sz w:val="24"/>
          <w:szCs w:val="24"/>
          <w:shd w:val="clear" w:color="auto" w:fill="FFFFFF"/>
        </w:rPr>
        <w:t xml:space="preserve">To conclude this article, community support is somewhat of a necessity in eco schools, as they support children’s learning through activities, answering their questions and queries, and encouraging their support of ESDGC. Although the ethos of eco schools is the same internationally, Wales’ have adapted the idea and made some unique changes, to best suit the children in our country currently, but for the future generation.  </w:t>
      </w:r>
    </w:p>
    <w:p w:rsidR="00860793" w:rsidRDefault="00860793" w:rsidP="00E603B2">
      <w:pPr>
        <w:rPr>
          <w:sz w:val="24"/>
        </w:rPr>
      </w:pPr>
    </w:p>
    <w:p w:rsidR="00860793" w:rsidRDefault="00860793" w:rsidP="00E603B2">
      <w:pPr>
        <w:rPr>
          <w:sz w:val="24"/>
        </w:rPr>
      </w:pPr>
    </w:p>
    <w:p w:rsidR="00860793" w:rsidRDefault="00860793" w:rsidP="00E603B2">
      <w:pPr>
        <w:rPr>
          <w:sz w:val="24"/>
        </w:rPr>
      </w:pPr>
    </w:p>
    <w:p w:rsidR="00860793" w:rsidRDefault="00860793" w:rsidP="00E603B2">
      <w:pPr>
        <w:rPr>
          <w:sz w:val="24"/>
        </w:rPr>
      </w:pPr>
    </w:p>
    <w:p w:rsidR="00860793" w:rsidRDefault="00860793" w:rsidP="00E603B2">
      <w:pPr>
        <w:rPr>
          <w:sz w:val="24"/>
        </w:rPr>
      </w:pPr>
    </w:p>
    <w:p w:rsidR="00860793" w:rsidRDefault="00860793" w:rsidP="00E603B2">
      <w:pPr>
        <w:rPr>
          <w:sz w:val="24"/>
        </w:rPr>
      </w:pPr>
    </w:p>
    <w:p w:rsidR="00860793" w:rsidRDefault="00860793" w:rsidP="00E603B2">
      <w:pPr>
        <w:rPr>
          <w:sz w:val="24"/>
        </w:rPr>
      </w:pPr>
    </w:p>
    <w:p w:rsidR="00860793" w:rsidRDefault="00860793" w:rsidP="00E603B2">
      <w:pPr>
        <w:rPr>
          <w:sz w:val="24"/>
        </w:rPr>
      </w:pPr>
    </w:p>
    <w:p w:rsidR="00860793" w:rsidRDefault="00860793" w:rsidP="00E603B2">
      <w:pPr>
        <w:rPr>
          <w:sz w:val="24"/>
        </w:rPr>
      </w:pPr>
    </w:p>
    <w:p w:rsidR="008F1B7A" w:rsidRDefault="008F1B7A" w:rsidP="00860793">
      <w:pPr>
        <w:jc w:val="center"/>
        <w:rPr>
          <w:sz w:val="24"/>
        </w:rPr>
      </w:pPr>
    </w:p>
    <w:p w:rsidR="008F1B7A" w:rsidRDefault="008F1B7A" w:rsidP="00860793">
      <w:pPr>
        <w:jc w:val="center"/>
        <w:rPr>
          <w:sz w:val="24"/>
        </w:rPr>
      </w:pPr>
    </w:p>
    <w:p w:rsidR="00860793" w:rsidRDefault="00860793" w:rsidP="00860793">
      <w:pPr>
        <w:jc w:val="center"/>
        <w:rPr>
          <w:sz w:val="24"/>
        </w:rPr>
      </w:pPr>
      <w:r>
        <w:rPr>
          <w:sz w:val="24"/>
        </w:rPr>
        <w:t>Reference List</w:t>
      </w:r>
    </w:p>
    <w:p w:rsidR="00B32B66" w:rsidRDefault="00B32B66" w:rsidP="00B32B66">
      <w:pPr>
        <w:rPr>
          <w:sz w:val="24"/>
        </w:rPr>
      </w:pPr>
      <w:r>
        <w:rPr>
          <w:sz w:val="24"/>
        </w:rPr>
        <w:t xml:space="preserve">Arthur, L. (2017 ‘What are the Disadvantages in Training Employees?’. </w:t>
      </w:r>
      <w:hyperlink r:id="rId4" w:history="1">
        <w:r w:rsidRPr="00303524">
          <w:rPr>
            <w:rStyle w:val="Hyperlink"/>
            <w:sz w:val="24"/>
          </w:rPr>
          <w:t>http://www.ehow.co.uk/info_8026443_disadvantages-training-employees.html</w:t>
        </w:r>
      </w:hyperlink>
      <w:r>
        <w:rPr>
          <w:sz w:val="24"/>
        </w:rPr>
        <w:t xml:space="preserve"> [Accessed: 01</w:t>
      </w:r>
      <w:r w:rsidRPr="00B32B66">
        <w:rPr>
          <w:sz w:val="24"/>
          <w:vertAlign w:val="superscript"/>
        </w:rPr>
        <w:t>st</w:t>
      </w:r>
      <w:r>
        <w:rPr>
          <w:sz w:val="24"/>
        </w:rPr>
        <w:t xml:space="preserve"> December 2017]. </w:t>
      </w:r>
    </w:p>
    <w:p w:rsidR="008F1B7A" w:rsidRDefault="008F1B7A" w:rsidP="008F1B7A">
      <w:pPr>
        <w:rPr>
          <w:rFonts w:cstheme="min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666E">
        <w:rPr>
          <w:rFonts w:cstheme="min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British Council (2017) ‘How young children learn English as another language’. </w:t>
      </w:r>
      <w:hyperlink r:id="rId5" w:history="1">
        <w:r w:rsidRPr="0058666E">
          <w:rPr>
            <w:rStyle w:val="Hyperlink"/>
            <w:rFonts w:cstheme="minorHAnsi"/>
            <w:color w:val="auto"/>
            <w:sz w:val="24"/>
            <w:szCs w:val="24"/>
            <w:u w:val="none"/>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https://learnenglishkids.britishcouncil.org/en/helping-your-child/how-young-children-learn-english-another-language</w:t>
        </w:r>
      </w:hyperlink>
      <w:r w:rsidRPr="0058666E">
        <w:rPr>
          <w:rFonts w:cstheme="min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30th November 2017].</w:t>
      </w:r>
    </w:p>
    <w:p w:rsidR="0058666E" w:rsidRDefault="00147C9E" w:rsidP="008F1B7A">
      <w:pPr>
        <w:rPr>
          <w:sz w:val="24"/>
        </w:rPr>
      </w:pPr>
      <w:r>
        <w:rPr>
          <w:sz w:val="24"/>
        </w:rPr>
        <w:t xml:space="preserve">Brookfield, S. (2007) ‘Developing Critical Thinkers’ </w:t>
      </w:r>
      <w:r>
        <w:rPr>
          <w:i/>
          <w:sz w:val="24"/>
        </w:rPr>
        <w:t>Mankato State University.</w:t>
      </w:r>
      <w:r>
        <w:rPr>
          <w:sz w:val="24"/>
        </w:rPr>
        <w:t xml:space="preserve"> Pp – 11 – 15. </w:t>
      </w:r>
    </w:p>
    <w:p w:rsidR="00B32B66" w:rsidRDefault="00B32B66" w:rsidP="00B32B66">
      <w:pPr>
        <w:spacing w:line="360" w:lineRule="auto"/>
        <w:jc w:val="both"/>
        <w:rPr>
          <w:rFonts w:asciiTheme="majorHAnsi" w:hAnsiTheme="majorHAnsi" w:cstheme="majorHAnsi"/>
          <w:sz w:val="24"/>
          <w:szCs w:val="24"/>
        </w:rPr>
      </w:pPr>
      <w:proofErr w:type="spellStart"/>
      <w:r w:rsidRPr="00741D08">
        <w:rPr>
          <w:rFonts w:asciiTheme="majorHAnsi" w:hAnsiTheme="majorHAnsi" w:cstheme="majorHAnsi"/>
          <w:sz w:val="24"/>
          <w:szCs w:val="24"/>
        </w:rPr>
        <w:lastRenderedPageBreak/>
        <w:t>Chewter</w:t>
      </w:r>
      <w:proofErr w:type="spellEnd"/>
      <w:r w:rsidRPr="00741D08">
        <w:rPr>
          <w:rFonts w:asciiTheme="majorHAnsi" w:hAnsiTheme="majorHAnsi" w:cstheme="majorHAnsi"/>
          <w:sz w:val="24"/>
          <w:szCs w:val="24"/>
        </w:rPr>
        <w:t xml:space="preserve">, C. (2016) ‘Why your training and development is important’ </w:t>
      </w:r>
      <w:hyperlink r:id="rId6" w:history="1">
        <w:r w:rsidRPr="00741D08">
          <w:rPr>
            <w:rStyle w:val="Hyperlink"/>
            <w:rFonts w:asciiTheme="majorHAnsi" w:hAnsiTheme="majorHAnsi" w:cstheme="majorHAnsi"/>
            <w:color w:val="auto"/>
            <w:sz w:val="24"/>
            <w:szCs w:val="24"/>
            <w:u w:val="none"/>
          </w:rPr>
          <w:t>https://www.pacey.org.uk/training-and-qualifications/the-importance-of-training-and-cpd/</w:t>
        </w:r>
      </w:hyperlink>
      <w:r>
        <w:rPr>
          <w:rFonts w:asciiTheme="majorHAnsi" w:hAnsiTheme="majorHAnsi" w:cstheme="majorHAnsi"/>
          <w:sz w:val="24"/>
          <w:szCs w:val="24"/>
        </w:rPr>
        <w:t xml:space="preserve"> [Accessed: 30</w:t>
      </w:r>
      <w:r w:rsidRPr="00741D08">
        <w:rPr>
          <w:rFonts w:asciiTheme="majorHAnsi" w:hAnsiTheme="majorHAnsi" w:cstheme="majorHAnsi"/>
          <w:sz w:val="24"/>
          <w:szCs w:val="24"/>
          <w:vertAlign w:val="superscript"/>
        </w:rPr>
        <w:t>th</w:t>
      </w:r>
      <w:r w:rsidRPr="00741D08">
        <w:rPr>
          <w:rFonts w:asciiTheme="majorHAnsi" w:hAnsiTheme="majorHAnsi" w:cstheme="majorHAnsi"/>
          <w:sz w:val="24"/>
          <w:szCs w:val="24"/>
        </w:rPr>
        <w:t xml:space="preserve"> November 2017]. </w:t>
      </w:r>
    </w:p>
    <w:p w:rsidR="00C3041B" w:rsidRPr="00741D08" w:rsidRDefault="00C3041B" w:rsidP="00C3041B">
      <w:pP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Donnachie</w:t>
      </w:r>
      <w:proofErr w:type="spellEnd"/>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(2003) ‘Education in Robert Owen’s new society: </w:t>
      </w:r>
      <w:proofErr w:type="gramStart"/>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proofErr w:type="gramEnd"/>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 Lanark institute and schools’. </w:t>
      </w:r>
      <w:hyperlink r:id="rId7" w:history="1">
        <w:r w:rsidRPr="00741D08">
          <w:rPr>
            <w:rStyle w:val="Hyperlink"/>
            <w:rFonts w:asciiTheme="majorHAnsi" w:hAnsiTheme="majorHAnsi" w:cstheme="majorHAnsi"/>
            <w:color w:val="auto"/>
            <w:sz w:val="24"/>
            <w:szCs w:val="24"/>
            <w:u w:val="none"/>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http://infed.org/mobi/education-in-robert-owens-new-society-the-new-lanark-institute-and-schools/</w:t>
        </w:r>
      </w:hyperlink>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w:t>
      </w:r>
      <w: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C3041B">
        <w:rPr>
          <w:rFonts w:asciiTheme="majorHAnsi" w:hAnsiTheme="majorHAnsi" w:cstheme="majorHAnsi"/>
          <w:sz w:val="24"/>
          <w:szCs w:val="24"/>
          <w:shd w:val="clear" w:color="auto" w:fill="F5F5F5"/>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2017].</w:t>
      </w:r>
    </w:p>
    <w:p w:rsidR="00C3041B" w:rsidRPr="00B32B66" w:rsidRDefault="00C3041B" w:rsidP="00B32B66">
      <w:pPr>
        <w:spacing w:line="360" w:lineRule="auto"/>
        <w:jc w:val="both"/>
        <w:rPr>
          <w:rFonts w:asciiTheme="majorHAnsi" w:hAnsiTheme="majorHAnsi" w:cstheme="majorHAnsi"/>
          <w:sz w:val="24"/>
          <w:szCs w:val="24"/>
        </w:rPr>
      </w:pPr>
    </w:p>
    <w:p w:rsidR="00860793" w:rsidRDefault="00860793" w:rsidP="00860793">
      <w:pPr>
        <w:rPr>
          <w:sz w:val="24"/>
        </w:rPr>
      </w:pPr>
      <w:r>
        <w:rPr>
          <w:sz w:val="24"/>
        </w:rPr>
        <w:t xml:space="preserve">Eco Schools. (No Date) ‘Empowering Children and Young Adults’. </w:t>
      </w:r>
      <w:hyperlink r:id="rId8" w:history="1">
        <w:r w:rsidRPr="00303524">
          <w:rPr>
            <w:rStyle w:val="Hyperlink"/>
            <w:sz w:val="24"/>
          </w:rPr>
          <w:t>http://eco-schools.org.uk/</w:t>
        </w:r>
      </w:hyperlink>
      <w:r>
        <w:rPr>
          <w:sz w:val="24"/>
        </w:rPr>
        <w:t xml:space="preserve"> [Accessed: 30</w:t>
      </w:r>
      <w:r w:rsidRPr="00860793">
        <w:rPr>
          <w:sz w:val="24"/>
          <w:vertAlign w:val="superscript"/>
        </w:rPr>
        <w:t>th</w:t>
      </w:r>
      <w:r>
        <w:rPr>
          <w:sz w:val="24"/>
        </w:rPr>
        <w:t xml:space="preserve"> November 2017]. </w:t>
      </w:r>
    </w:p>
    <w:p w:rsidR="00B32B66" w:rsidRDefault="00B32B66" w:rsidP="00B32B66">
      <w:pPr>
        <w:spacing w:line="360" w:lineRule="auto"/>
        <w:jc w:val="both"/>
        <w:rPr>
          <w:rFonts w:cstheme="minorHAnsi"/>
          <w:sz w:val="24"/>
          <w:szCs w:val="24"/>
        </w:rPr>
      </w:pPr>
      <w:r w:rsidRPr="00B32B66">
        <w:rPr>
          <w:rFonts w:cstheme="minorHAnsi"/>
          <w:sz w:val="24"/>
          <w:szCs w:val="24"/>
        </w:rPr>
        <w:t xml:space="preserve">Eco-School. (No Date) ‘Support’. </w:t>
      </w:r>
      <w:hyperlink r:id="rId9" w:history="1">
        <w:r w:rsidRPr="00B32B66">
          <w:rPr>
            <w:rStyle w:val="Hyperlink"/>
            <w:rFonts w:cstheme="minorHAnsi"/>
            <w:color w:val="auto"/>
            <w:sz w:val="24"/>
            <w:szCs w:val="24"/>
            <w:u w:val="none"/>
          </w:rPr>
          <w:t>http://www.eco-schools.org.uk/support/</w:t>
        </w:r>
      </w:hyperlink>
      <w:r>
        <w:rPr>
          <w:rFonts w:cstheme="minorHAnsi"/>
          <w:sz w:val="24"/>
          <w:szCs w:val="24"/>
        </w:rPr>
        <w:t xml:space="preserve"> [Accessed: 30</w:t>
      </w:r>
      <w:r w:rsidRPr="00B32B66">
        <w:rPr>
          <w:rFonts w:cstheme="minorHAnsi"/>
          <w:sz w:val="24"/>
          <w:szCs w:val="24"/>
          <w:vertAlign w:val="superscript"/>
        </w:rPr>
        <w:t>th</w:t>
      </w:r>
      <w:r w:rsidRPr="00B32B66">
        <w:rPr>
          <w:rFonts w:cstheme="minorHAnsi"/>
          <w:sz w:val="24"/>
          <w:szCs w:val="24"/>
        </w:rPr>
        <w:t xml:space="preserve"> November 2017]. </w:t>
      </w:r>
    </w:p>
    <w:p w:rsidR="00335E73" w:rsidRDefault="00335E73" w:rsidP="00B32B66">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ESDGC in Cardiff. (2012) ‘ESDGC in Cardiff’. </w:t>
      </w:r>
      <w:hyperlink r:id="rId10" w:history="1">
        <w:r w:rsidRPr="00010D79">
          <w:rPr>
            <w:rStyle w:val="Hyperlink"/>
            <w:rFonts w:asciiTheme="majorHAnsi" w:hAnsiTheme="majorHAnsi" w:cstheme="majorHAnsi"/>
            <w:sz w:val="24"/>
            <w:szCs w:val="24"/>
          </w:rPr>
          <w:t>https://esdgcincardiff.wordpress.com/2012/09/05/new-term-for-esdgc/</w:t>
        </w:r>
      </w:hyperlink>
      <w:r>
        <w:rPr>
          <w:rFonts w:asciiTheme="majorHAnsi" w:hAnsiTheme="majorHAnsi" w:cstheme="majorHAnsi"/>
          <w:sz w:val="24"/>
          <w:szCs w:val="24"/>
        </w:rPr>
        <w:t xml:space="preserve"> [Accessed: 1</w:t>
      </w:r>
      <w:r w:rsidRPr="00335E73">
        <w:rPr>
          <w:rFonts w:asciiTheme="majorHAnsi" w:hAnsiTheme="majorHAnsi" w:cstheme="majorHAnsi"/>
          <w:sz w:val="24"/>
          <w:szCs w:val="24"/>
          <w:vertAlign w:val="superscript"/>
        </w:rPr>
        <w:t>st</w:t>
      </w:r>
      <w:r>
        <w:rPr>
          <w:rFonts w:asciiTheme="majorHAnsi" w:hAnsiTheme="majorHAnsi" w:cstheme="majorHAnsi"/>
          <w:sz w:val="24"/>
          <w:szCs w:val="24"/>
        </w:rPr>
        <w:t xml:space="preserve"> December 2017].</w:t>
      </w:r>
    </w:p>
    <w:p w:rsidR="00221199" w:rsidRPr="00741D08" w:rsidRDefault="00221199" w:rsidP="00221199">
      <w:pP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Estyn. (2014) ‘ESDGC: Progress in education for sustainable development and global citizenship – June 2014’. </w:t>
      </w:r>
      <w:hyperlink r:id="rId11" w:history="1">
        <w:r w:rsidRPr="00741D08">
          <w:rPr>
            <w:rStyle w:val="Hyperlink"/>
            <w:rFonts w:asciiTheme="majorHAnsi" w:hAnsiTheme="majorHAnsi" w:cstheme="majorHAnsi"/>
            <w:color w:val="auto"/>
            <w:sz w:val="24"/>
            <w:szCs w:val="24"/>
            <w:u w:val="none"/>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https://www.estyn.gov.wales/thematic-reports/esdgc-progress-education-sustainable-development-and-global-citizenship-june-2014</w:t>
        </w:r>
      </w:hyperlink>
      <w: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1</w:t>
      </w:r>
      <w:r w:rsidRPr="00221199">
        <w:rPr>
          <w:rFonts w:asciiTheme="majorHAnsi" w:hAnsiTheme="majorHAnsi" w:cstheme="majorHAnsi"/>
          <w:sz w:val="24"/>
          <w:szCs w:val="24"/>
          <w:shd w:val="clear" w:color="auto" w:fill="F5F5F5"/>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2017].</w:t>
      </w:r>
    </w:p>
    <w:p w:rsidR="00221199" w:rsidRPr="00221199" w:rsidRDefault="00221199" w:rsidP="00B32B66">
      <w:pPr>
        <w:spacing w:line="360" w:lineRule="auto"/>
        <w:jc w:val="both"/>
        <w:rPr>
          <w:rFonts w:asciiTheme="majorHAnsi" w:hAnsiTheme="majorHAnsi" w:cstheme="majorHAnsi"/>
          <w:sz w:val="24"/>
          <w:szCs w:val="24"/>
        </w:rPr>
      </w:pPr>
    </w:p>
    <w:p w:rsidR="00D05711" w:rsidRPr="00427BDE" w:rsidRDefault="00D05711" w:rsidP="00427BDE">
      <w:pP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Fair Trade (2017) ‘What is Fair Trade?’. </w:t>
      </w:r>
      <w:hyperlink r:id="rId12" w:history="1">
        <w:r w:rsidRPr="00741D08">
          <w:rPr>
            <w:rStyle w:val="Hyperlink"/>
            <w:rFonts w:asciiTheme="majorHAnsi" w:hAnsiTheme="majorHAnsi" w:cstheme="majorHAnsi"/>
            <w:color w:val="auto"/>
            <w:sz w:val="24"/>
            <w:szCs w:val="24"/>
            <w:u w:val="none"/>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http://www.fairtrade.org.uk/What-is-Fairtrade</w:t>
        </w:r>
      </w:hyperlink>
      <w: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1</w:t>
      </w:r>
      <w:r w:rsidRPr="00D05711">
        <w:rPr>
          <w:rFonts w:asciiTheme="majorHAnsi" w:hAnsiTheme="majorHAnsi" w:cstheme="majorHAnsi"/>
          <w:sz w:val="24"/>
          <w:szCs w:val="24"/>
          <w:shd w:val="clear" w:color="auto" w:fill="F5F5F5"/>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w:t>
      </w:r>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2017]. </w:t>
      </w:r>
    </w:p>
    <w:p w:rsidR="00860793" w:rsidRDefault="0058666E" w:rsidP="00860793">
      <w:pPr>
        <w:rPr>
          <w:i/>
          <w:sz w:val="24"/>
        </w:rPr>
      </w:pPr>
      <w:r>
        <w:rPr>
          <w:sz w:val="24"/>
        </w:rPr>
        <w:t xml:space="preserve">Heyman, G. (2010) </w:t>
      </w:r>
      <w:r w:rsidRPr="0058666E">
        <w:rPr>
          <w:sz w:val="24"/>
        </w:rPr>
        <w:t>‘Children’s C</w:t>
      </w:r>
      <w:r>
        <w:rPr>
          <w:sz w:val="24"/>
        </w:rPr>
        <w:t>ritical Thinking When Learning f</w:t>
      </w:r>
      <w:r w:rsidRPr="0058666E">
        <w:rPr>
          <w:sz w:val="24"/>
        </w:rPr>
        <w:t>rom Others’</w:t>
      </w:r>
      <w:r>
        <w:rPr>
          <w:sz w:val="24"/>
        </w:rPr>
        <w:t xml:space="preserve"> </w:t>
      </w:r>
      <w:r>
        <w:rPr>
          <w:i/>
          <w:sz w:val="24"/>
        </w:rPr>
        <w:t xml:space="preserve">Department of Psychology. </w:t>
      </w:r>
      <w:r w:rsidRPr="0058666E">
        <w:rPr>
          <w:sz w:val="24"/>
        </w:rPr>
        <w:t>Pp – 344 – 347.</w:t>
      </w:r>
      <w:r>
        <w:rPr>
          <w:i/>
          <w:sz w:val="24"/>
        </w:rPr>
        <w:t xml:space="preserve"> </w:t>
      </w:r>
    </w:p>
    <w:p w:rsidR="00BC16C3" w:rsidRDefault="00BC16C3" w:rsidP="00BC16C3">
      <w:pPr>
        <w:spacing w:after="120" w:line="480" w:lineRule="auto"/>
        <w:contextualSpacing/>
        <w:jc w:val="both"/>
        <w:rPr>
          <w:rFonts w:ascii="Arial" w:eastAsiaTheme="minorEastAsia" w:hAnsi="Arial" w:cs="Arial"/>
          <w:kern w:val="24"/>
          <w:lang w:val="en-US" w:eastAsia="en-GB"/>
        </w:rPr>
      </w:pPr>
      <w:proofErr w:type="spellStart"/>
      <w:r>
        <w:rPr>
          <w:rFonts w:ascii="Arial" w:eastAsiaTheme="minorEastAsia" w:hAnsi="Arial" w:cs="Arial"/>
          <w:kern w:val="24"/>
          <w:lang w:val="en-US" w:eastAsia="en-GB"/>
        </w:rPr>
        <w:t>Huckle</w:t>
      </w:r>
      <w:proofErr w:type="spellEnd"/>
      <w:r>
        <w:rPr>
          <w:rFonts w:ascii="Arial" w:eastAsiaTheme="minorEastAsia" w:hAnsi="Arial" w:cs="Arial"/>
          <w:kern w:val="24"/>
          <w:lang w:val="en-US" w:eastAsia="en-GB"/>
        </w:rPr>
        <w:t>, J. and Sterling, S. (</w:t>
      </w:r>
      <w:proofErr w:type="spellStart"/>
      <w:r>
        <w:rPr>
          <w:rFonts w:ascii="Arial" w:eastAsiaTheme="minorEastAsia" w:hAnsi="Arial" w:cs="Arial"/>
          <w:kern w:val="24"/>
          <w:lang w:val="en-US" w:eastAsia="en-GB"/>
        </w:rPr>
        <w:t>eds</w:t>
      </w:r>
      <w:proofErr w:type="spellEnd"/>
      <w:r>
        <w:rPr>
          <w:rFonts w:ascii="Arial" w:eastAsiaTheme="minorEastAsia" w:hAnsi="Arial" w:cs="Arial"/>
          <w:kern w:val="24"/>
          <w:lang w:val="en-US" w:eastAsia="en-GB"/>
        </w:rPr>
        <w:t xml:space="preserve">) (1996) </w:t>
      </w:r>
      <w:r>
        <w:rPr>
          <w:rFonts w:ascii="Arial" w:eastAsiaTheme="minorEastAsia" w:hAnsi="Arial" w:cs="Arial"/>
          <w:i/>
          <w:kern w:val="24"/>
          <w:lang w:val="en-US" w:eastAsia="en-GB"/>
        </w:rPr>
        <w:t>Education for Sustainability</w:t>
      </w:r>
      <w:r>
        <w:rPr>
          <w:rFonts w:ascii="Arial" w:eastAsiaTheme="minorEastAsia" w:hAnsi="Arial" w:cs="Arial"/>
          <w:kern w:val="24"/>
          <w:lang w:val="en-US" w:eastAsia="en-GB"/>
        </w:rPr>
        <w:t xml:space="preserve"> </w:t>
      </w:r>
      <w:proofErr w:type="spellStart"/>
      <w:r>
        <w:rPr>
          <w:rFonts w:ascii="Arial" w:eastAsiaTheme="minorEastAsia" w:hAnsi="Arial" w:cs="Arial"/>
          <w:kern w:val="24"/>
          <w:lang w:val="en-US" w:eastAsia="en-GB"/>
        </w:rPr>
        <w:t>Earthscan</w:t>
      </w:r>
      <w:proofErr w:type="spellEnd"/>
      <w:r>
        <w:rPr>
          <w:rFonts w:ascii="Arial" w:eastAsiaTheme="minorEastAsia" w:hAnsi="Arial" w:cs="Arial"/>
          <w:kern w:val="24"/>
          <w:lang w:val="en-US" w:eastAsia="en-GB"/>
        </w:rPr>
        <w:t>: London.</w:t>
      </w:r>
    </w:p>
    <w:p w:rsidR="005A1BF0" w:rsidRPr="005A1BF0" w:rsidRDefault="005A1BF0" w:rsidP="005A1BF0">
      <w:pPr>
        <w:rPr>
          <w:rFonts w:cstheme="minorHAnsi"/>
          <w:sz w:val="24"/>
          <w:szCs w:val="24"/>
        </w:rPr>
      </w:pPr>
      <w:r w:rsidRPr="005A1BF0">
        <w:rPr>
          <w:rFonts w:cstheme="minorHAnsi"/>
          <w:sz w:val="24"/>
          <w:szCs w:val="24"/>
        </w:rPr>
        <w:t xml:space="preserve">Jaspar, M. (2003) </w:t>
      </w:r>
      <w:r w:rsidRPr="005A1BF0">
        <w:rPr>
          <w:rFonts w:cstheme="minorHAnsi"/>
          <w:i/>
          <w:sz w:val="24"/>
          <w:szCs w:val="24"/>
        </w:rPr>
        <w:t xml:space="preserve">Beginning Reflective Practice. </w:t>
      </w:r>
      <w:r w:rsidRPr="005A1BF0">
        <w:rPr>
          <w:rFonts w:cstheme="minorHAnsi"/>
          <w:sz w:val="24"/>
          <w:szCs w:val="24"/>
        </w:rPr>
        <w:t>London: Nelson Thornes Ltd.</w:t>
      </w:r>
    </w:p>
    <w:p w:rsidR="00BC16C3" w:rsidRDefault="00BC16C3" w:rsidP="00BC16C3">
      <w:pPr>
        <w:spacing w:after="120" w:line="480" w:lineRule="auto"/>
        <w:contextualSpacing/>
        <w:jc w:val="both"/>
        <w:rPr>
          <w:rFonts w:ascii="Arial" w:eastAsiaTheme="minorEastAsia" w:hAnsi="Arial" w:cs="Arial"/>
          <w:kern w:val="24"/>
          <w:lang w:eastAsia="en-GB"/>
        </w:rPr>
      </w:pPr>
      <w:r>
        <w:rPr>
          <w:rFonts w:ascii="Arial" w:eastAsiaTheme="minorEastAsia" w:hAnsi="Arial" w:cs="Arial"/>
          <w:kern w:val="24"/>
          <w:lang w:eastAsia="en-GB"/>
        </w:rPr>
        <w:t xml:space="preserve">Joyce, R. (2012) </w:t>
      </w:r>
      <w:r>
        <w:rPr>
          <w:rFonts w:ascii="Arial" w:eastAsiaTheme="minorEastAsia" w:hAnsi="Arial" w:cs="Arial"/>
          <w:i/>
          <w:kern w:val="24"/>
          <w:lang w:eastAsia="en-GB"/>
        </w:rPr>
        <w:t xml:space="preserve">Outdoor Learning Past and Present.  </w:t>
      </w:r>
      <w:r>
        <w:rPr>
          <w:rFonts w:ascii="Arial" w:eastAsiaTheme="minorEastAsia" w:hAnsi="Arial" w:cs="Arial"/>
          <w:kern w:val="24"/>
          <w:lang w:eastAsia="en-GB"/>
        </w:rPr>
        <w:t xml:space="preserve">Maidenhead: McGraw –Hill Education/ Open University Press. </w:t>
      </w:r>
    </w:p>
    <w:p w:rsidR="00233771" w:rsidRDefault="00233771" w:rsidP="00BC16C3">
      <w:pPr>
        <w:spacing w:after="120" w:line="480" w:lineRule="auto"/>
        <w:contextualSpacing/>
        <w:jc w:val="both"/>
        <w:rPr>
          <w:rFonts w:ascii="Arial" w:eastAsiaTheme="minorEastAsia" w:hAnsi="Arial" w:cs="Arial"/>
          <w:kern w:val="24"/>
          <w:lang w:eastAsia="en-GB"/>
        </w:rPr>
      </w:pPr>
      <w:r>
        <w:rPr>
          <w:rFonts w:ascii="Arial" w:eastAsiaTheme="minorEastAsia" w:hAnsi="Arial" w:cs="Arial"/>
          <w:kern w:val="24"/>
          <w:lang w:eastAsia="en-GB"/>
        </w:rPr>
        <w:t xml:space="preserve">Keeping Wales Tidy. (No Date) ‘Eco-School awards’. </w:t>
      </w:r>
      <w:hyperlink r:id="rId13" w:history="1">
        <w:r w:rsidRPr="00002209">
          <w:rPr>
            <w:rStyle w:val="Hyperlink"/>
            <w:rFonts w:ascii="Arial" w:eastAsiaTheme="minorEastAsia" w:hAnsi="Arial" w:cs="Arial"/>
            <w:kern w:val="24"/>
            <w:lang w:eastAsia="en-GB"/>
          </w:rPr>
          <w:t>https://www.keepwalestidy.cymru/eco-schools-awards</w:t>
        </w:r>
      </w:hyperlink>
      <w:r>
        <w:rPr>
          <w:rFonts w:ascii="Arial" w:eastAsiaTheme="minorEastAsia" w:hAnsi="Arial" w:cs="Arial"/>
          <w:kern w:val="24"/>
          <w:lang w:eastAsia="en-GB"/>
        </w:rPr>
        <w:t xml:space="preserve"> [Accessed: 2</w:t>
      </w:r>
      <w:r w:rsidRPr="00233771">
        <w:rPr>
          <w:rFonts w:ascii="Arial" w:eastAsiaTheme="minorEastAsia" w:hAnsi="Arial" w:cs="Arial"/>
          <w:kern w:val="24"/>
          <w:vertAlign w:val="superscript"/>
          <w:lang w:eastAsia="en-GB"/>
        </w:rPr>
        <w:t>nd</w:t>
      </w:r>
      <w:r>
        <w:rPr>
          <w:rFonts w:ascii="Arial" w:eastAsiaTheme="minorEastAsia" w:hAnsi="Arial" w:cs="Arial"/>
          <w:kern w:val="24"/>
          <w:lang w:eastAsia="en-GB"/>
        </w:rPr>
        <w:t xml:space="preserve"> December 2017]. </w:t>
      </w:r>
    </w:p>
    <w:p w:rsidR="00586F01" w:rsidRPr="00586F01" w:rsidRDefault="00586F01" w:rsidP="00586F01">
      <w:pPr>
        <w:rPr>
          <w:rFonts w:cstheme="minorHAnsi"/>
          <w:sz w:val="24"/>
          <w:szCs w:val="24"/>
        </w:rPr>
      </w:pPr>
      <w:r w:rsidRPr="00586F01">
        <w:rPr>
          <w:rFonts w:cstheme="minorHAnsi"/>
          <w:sz w:val="24"/>
          <w:szCs w:val="24"/>
        </w:rPr>
        <w:lastRenderedPageBreak/>
        <w:t xml:space="preserve">Kohn, A. (1993) ‘Why incentive plans cannot work’.  </w:t>
      </w:r>
      <w:hyperlink r:id="rId14" w:history="1">
        <w:r w:rsidRPr="00586F01">
          <w:rPr>
            <w:rStyle w:val="Hyperlink"/>
            <w:rFonts w:cstheme="minorHAnsi"/>
            <w:color w:val="auto"/>
            <w:sz w:val="24"/>
            <w:szCs w:val="24"/>
            <w:u w:val="none"/>
          </w:rPr>
          <w:t>https://hbr.org/1993/09/why-incentive-plans-cannot-work</w:t>
        </w:r>
      </w:hyperlink>
      <w:r w:rsidRPr="00586F01">
        <w:rPr>
          <w:rFonts w:cstheme="minorHAnsi"/>
          <w:sz w:val="24"/>
          <w:szCs w:val="24"/>
        </w:rPr>
        <w:t xml:space="preserve"> [Accessed: 21</w:t>
      </w:r>
      <w:r w:rsidRPr="00586F01">
        <w:rPr>
          <w:rFonts w:cstheme="minorHAnsi"/>
          <w:sz w:val="24"/>
          <w:szCs w:val="24"/>
          <w:vertAlign w:val="superscript"/>
        </w:rPr>
        <w:t>st</w:t>
      </w:r>
      <w:r w:rsidRPr="00586F01">
        <w:rPr>
          <w:rFonts w:cstheme="minorHAnsi"/>
          <w:sz w:val="24"/>
          <w:szCs w:val="24"/>
        </w:rPr>
        <w:t xml:space="preserve"> November 2017].</w:t>
      </w:r>
    </w:p>
    <w:p w:rsidR="00B87139" w:rsidRPr="00B87139" w:rsidRDefault="00B87139" w:rsidP="00860793">
      <w:pPr>
        <w:rPr>
          <w:sz w:val="24"/>
        </w:rPr>
      </w:pPr>
      <w:r>
        <w:rPr>
          <w:sz w:val="24"/>
        </w:rPr>
        <w:t xml:space="preserve">Lederman, N. (1992) ‘Students’ and Teachers’ Conceptions’ of the Nature of Science: A Review of the Research’ </w:t>
      </w:r>
      <w:r>
        <w:rPr>
          <w:i/>
          <w:sz w:val="24"/>
        </w:rPr>
        <w:t xml:space="preserve">Journal of Research in Science Teaching. </w:t>
      </w:r>
      <w:r>
        <w:rPr>
          <w:sz w:val="24"/>
        </w:rPr>
        <w:t xml:space="preserve">Vol. 29. Pp – 331 – 395. </w:t>
      </w:r>
    </w:p>
    <w:p w:rsidR="001824E2" w:rsidRPr="001824E2" w:rsidRDefault="001824E2" w:rsidP="00860793">
      <w:pP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proofErr w:type="gramStart"/>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Paquette,D</w:t>
      </w:r>
      <w:proofErr w:type="spellEnd"/>
      <w:proofErr w:type="gramEnd"/>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Ryan,J</w:t>
      </w:r>
      <w:proofErr w:type="spellEnd"/>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(2001) ‘Bronfenbrenner’s Ecologic</w:t>
      </w:r>
      <w: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 System Theory’. [Accessed: 30</w:t>
      </w:r>
      <w:r w:rsidRPr="001824E2">
        <w:rPr>
          <w:rFonts w:asciiTheme="majorHAnsi" w:hAnsiTheme="majorHAnsi" w:cstheme="majorHAnsi"/>
          <w:sz w:val="24"/>
          <w:szCs w:val="24"/>
          <w:shd w:val="clear" w:color="auto" w:fill="F5F5F5"/>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 2017].</w:t>
      </w:r>
    </w:p>
    <w:p w:rsidR="00147C9E" w:rsidRDefault="00147C9E" w:rsidP="00860793">
      <w:pPr>
        <w:rPr>
          <w:rFonts w:cstheme="minorHAnsi"/>
          <w: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7C9E">
        <w:rPr>
          <w:rFonts w:cstheme="min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Rebecca, N. (No Date) ‘Reggio Emilia As Cultural Activity Theory </w:t>
      </w:r>
      <w:proofErr w:type="gramStart"/>
      <w:r w:rsidRPr="00147C9E">
        <w:rPr>
          <w:rFonts w:cstheme="min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roofErr w:type="gramEnd"/>
      <w:r w:rsidRPr="00147C9E">
        <w:rPr>
          <w:rFonts w:cstheme="min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Practice’, </w:t>
      </w:r>
      <w:r w:rsidRPr="00147C9E">
        <w:rPr>
          <w:rFonts w:cstheme="minorHAnsi"/>
          <w: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 Into Practice, Vol, 46. Pp. 5 – 13</w:t>
      </w:r>
    </w:p>
    <w:p w:rsidR="00BC16C3" w:rsidRDefault="00BC16C3" w:rsidP="00B026FF">
      <w:pPr>
        <w:spacing w:after="120" w:line="480" w:lineRule="auto"/>
        <w:contextualSpacing/>
        <w:jc w:val="both"/>
        <w:rPr>
          <w:rFonts w:ascii="Arial" w:eastAsiaTheme="minorEastAsia" w:hAnsi="Arial" w:cs="Arial"/>
          <w:kern w:val="24"/>
          <w:lang w:eastAsia="en-GB"/>
        </w:rPr>
      </w:pPr>
      <w:proofErr w:type="spellStart"/>
      <w:r>
        <w:rPr>
          <w:rFonts w:ascii="Arial" w:eastAsiaTheme="minorEastAsia" w:hAnsi="Arial" w:cs="Arial"/>
          <w:kern w:val="24"/>
          <w:lang w:eastAsia="en-GB"/>
        </w:rPr>
        <w:t>Tinney</w:t>
      </w:r>
      <w:proofErr w:type="spellEnd"/>
      <w:r>
        <w:rPr>
          <w:rFonts w:ascii="Arial" w:eastAsiaTheme="minorEastAsia" w:hAnsi="Arial" w:cs="Arial"/>
          <w:kern w:val="24"/>
          <w:lang w:eastAsia="en-GB"/>
        </w:rPr>
        <w:t xml:space="preserve">, G. (2013) </w:t>
      </w:r>
      <w:r>
        <w:rPr>
          <w:rFonts w:ascii="Arial" w:eastAsia="+mj-ea" w:hAnsi="Arial" w:cs="Arial"/>
          <w:i/>
          <w:kern w:val="24"/>
        </w:rPr>
        <w:t xml:space="preserve">Perceptions and understanding of Education for Sustainable Development and Global Citizenship (ESDGC) by teachers and teacher trainees and the opportunities and challenges of integrating ESDGC into early childhood learning within the Foundation Phase. </w:t>
      </w:r>
      <w:r>
        <w:rPr>
          <w:rFonts w:ascii="Arial" w:eastAsia="+mj-ea" w:hAnsi="Arial" w:cs="Arial"/>
          <w:kern w:val="24"/>
        </w:rPr>
        <w:t>MA Early Childhood Research Thesis, Carmarthen, UWTSD.</w:t>
      </w:r>
    </w:p>
    <w:p w:rsidR="00B026FF" w:rsidRPr="00B026FF" w:rsidRDefault="00B026FF" w:rsidP="00B026FF">
      <w:pPr>
        <w:spacing w:after="120" w:line="480" w:lineRule="auto"/>
        <w:contextualSpacing/>
        <w:jc w:val="both"/>
        <w:rPr>
          <w:rFonts w:ascii="Arial" w:eastAsiaTheme="minorEastAsia" w:hAnsi="Arial" w:cs="Arial"/>
          <w:kern w:val="24"/>
          <w:lang w:eastAsia="en-GB"/>
        </w:rPr>
      </w:pPr>
      <w:r>
        <w:rPr>
          <w:rFonts w:ascii="Arial" w:eastAsiaTheme="minorEastAsia" w:hAnsi="Arial" w:cs="Arial"/>
          <w:kern w:val="24"/>
          <w:lang w:eastAsia="en-GB"/>
        </w:rPr>
        <w:t xml:space="preserve">UNFCCC. (2014) ‘The Paris Agreement’. </w:t>
      </w:r>
      <w:hyperlink r:id="rId15" w:history="1">
        <w:r w:rsidRPr="00002209">
          <w:rPr>
            <w:rStyle w:val="Hyperlink"/>
            <w:rFonts w:ascii="Arial" w:eastAsiaTheme="minorEastAsia" w:hAnsi="Arial" w:cs="Arial"/>
            <w:kern w:val="24"/>
            <w:lang w:eastAsia="en-GB"/>
          </w:rPr>
          <w:t>http://unfccc.int/paris_agreement/items/9485.php</w:t>
        </w:r>
      </w:hyperlink>
      <w:r>
        <w:rPr>
          <w:rFonts w:ascii="Arial" w:eastAsiaTheme="minorEastAsia" w:hAnsi="Arial" w:cs="Arial"/>
          <w:kern w:val="24"/>
          <w:lang w:eastAsia="en-GB"/>
        </w:rPr>
        <w:t xml:space="preserve"> [Accessed: 2</w:t>
      </w:r>
      <w:r w:rsidRPr="00B026FF">
        <w:rPr>
          <w:rFonts w:ascii="Arial" w:eastAsiaTheme="minorEastAsia" w:hAnsi="Arial" w:cs="Arial"/>
          <w:kern w:val="24"/>
          <w:vertAlign w:val="superscript"/>
          <w:lang w:eastAsia="en-GB"/>
        </w:rPr>
        <w:t>nd</w:t>
      </w:r>
      <w:r>
        <w:rPr>
          <w:rFonts w:ascii="Arial" w:eastAsiaTheme="minorEastAsia" w:hAnsi="Arial" w:cs="Arial"/>
          <w:kern w:val="24"/>
          <w:lang w:eastAsia="en-GB"/>
        </w:rPr>
        <w:t xml:space="preserve"> December 2017]. </w:t>
      </w:r>
    </w:p>
    <w:p w:rsidR="00FF610F" w:rsidRDefault="00FF610F" w:rsidP="00860793">
      <w:pPr>
        <w:rPr>
          <w:rFonts w:asciiTheme="majorHAnsi" w:hAnsiTheme="majorHAnsi" w:cstheme="majorHAnsi"/>
          <w:sz w:val="24"/>
          <w:szCs w:val="24"/>
        </w:rPr>
      </w:pPr>
      <w:r>
        <w:rPr>
          <w:rFonts w:asciiTheme="majorHAnsi" w:hAnsiTheme="majorHAnsi" w:cstheme="majorHAnsi"/>
          <w:sz w:val="24"/>
          <w:szCs w:val="24"/>
        </w:rPr>
        <w:t xml:space="preserve">UNICEF. (2017) ‘How we protect children’s rights’. </w:t>
      </w:r>
      <w:hyperlink r:id="rId16" w:history="1">
        <w:r w:rsidRPr="00303524">
          <w:rPr>
            <w:rStyle w:val="Hyperlink"/>
            <w:rFonts w:asciiTheme="majorHAnsi" w:hAnsiTheme="majorHAnsi" w:cstheme="majorHAnsi"/>
            <w:sz w:val="24"/>
            <w:szCs w:val="24"/>
          </w:rPr>
          <w:t>https://www.unicef.org.uk/what-we-do/un-convention-child-rights/</w:t>
        </w:r>
      </w:hyperlink>
      <w:r>
        <w:rPr>
          <w:rFonts w:asciiTheme="majorHAnsi" w:hAnsiTheme="majorHAnsi" w:cstheme="majorHAnsi"/>
          <w:sz w:val="24"/>
          <w:szCs w:val="24"/>
        </w:rPr>
        <w:t xml:space="preserve"> [Accessed: 30</w:t>
      </w:r>
      <w:r w:rsidRPr="00FF610F">
        <w:rPr>
          <w:rFonts w:asciiTheme="majorHAnsi" w:hAnsiTheme="majorHAnsi" w:cstheme="majorHAnsi"/>
          <w:sz w:val="24"/>
          <w:szCs w:val="24"/>
          <w:vertAlign w:val="superscript"/>
        </w:rPr>
        <w:t>th</w:t>
      </w:r>
      <w:r>
        <w:rPr>
          <w:rFonts w:asciiTheme="majorHAnsi" w:hAnsiTheme="majorHAnsi" w:cstheme="majorHAnsi"/>
          <w:sz w:val="24"/>
          <w:szCs w:val="24"/>
        </w:rPr>
        <w:t xml:space="preserve"> November 2017].</w:t>
      </w:r>
    </w:p>
    <w:p w:rsidR="00FA31B5" w:rsidRPr="00FA31B5" w:rsidRDefault="00FA31B5" w:rsidP="00860793">
      <w:pPr>
        <w:rPr>
          <w:rFonts w:asciiTheme="majorHAnsi" w:hAnsiTheme="majorHAnsi" w:cstheme="majorHAnsi"/>
          <w:sz w:val="24"/>
          <w:szCs w:val="24"/>
        </w:rPr>
      </w:pPr>
      <w:proofErr w:type="spellStart"/>
      <w:r>
        <w:rPr>
          <w:rFonts w:asciiTheme="majorHAnsi" w:hAnsiTheme="majorHAnsi" w:cstheme="majorHAnsi"/>
          <w:sz w:val="24"/>
          <w:szCs w:val="24"/>
        </w:rPr>
        <w:t>Wellshousen</w:t>
      </w:r>
      <w:proofErr w:type="spellEnd"/>
      <w:r>
        <w:rPr>
          <w:rFonts w:asciiTheme="majorHAnsi" w:hAnsiTheme="majorHAnsi" w:cstheme="majorHAnsi"/>
          <w:sz w:val="24"/>
          <w:szCs w:val="24"/>
        </w:rPr>
        <w:t xml:space="preserve">, K. (2002) </w:t>
      </w:r>
      <w:r>
        <w:rPr>
          <w:rFonts w:asciiTheme="majorHAnsi" w:hAnsiTheme="majorHAnsi" w:cstheme="majorHAnsi"/>
          <w:i/>
          <w:sz w:val="24"/>
          <w:szCs w:val="24"/>
        </w:rPr>
        <w:t xml:space="preserve">Outdoor Play, Every Day: Innovative Play Concepts for Early Childhood. </w:t>
      </w:r>
      <w:r>
        <w:rPr>
          <w:rFonts w:asciiTheme="majorHAnsi" w:hAnsiTheme="majorHAnsi" w:cstheme="majorHAnsi"/>
          <w:sz w:val="24"/>
          <w:szCs w:val="24"/>
        </w:rPr>
        <w:t xml:space="preserve">Cengage Learning. [e-book]. Available at: </w:t>
      </w:r>
      <w:proofErr w:type="gramStart"/>
      <w:r w:rsidRPr="00FA31B5">
        <w:rPr>
          <w:rFonts w:asciiTheme="majorHAnsi" w:hAnsiTheme="majorHAnsi" w:cstheme="majorHAnsi"/>
          <w:sz w:val="24"/>
          <w:szCs w:val="24"/>
        </w:rPr>
        <w:t>https://books.google.co.uk/books?hl=en&amp;lr=&amp;id=bywzVjmt_h4C&amp;oi=fnd&amp;pg=PR8&amp;dq=froebel+theory+outdoor+play&amp;ots=ljtUpwg4Y7&amp;sig=JljB9q6EPfw4zj8Lw40W6xUR6i8#v=onepage&amp;q=froebel%20theory%20outdoor%20play&amp;f=false</w:t>
      </w:r>
      <w:r>
        <w:rPr>
          <w:rFonts w:asciiTheme="majorHAnsi" w:hAnsiTheme="majorHAnsi" w:cstheme="majorHAnsi"/>
          <w:sz w:val="24"/>
          <w:szCs w:val="24"/>
        </w:rPr>
        <w:t xml:space="preserve"> .</w:t>
      </w:r>
      <w:proofErr w:type="gramEnd"/>
      <w:r>
        <w:rPr>
          <w:rFonts w:asciiTheme="majorHAnsi" w:hAnsiTheme="majorHAnsi" w:cstheme="majorHAnsi"/>
          <w:sz w:val="24"/>
          <w:szCs w:val="24"/>
        </w:rPr>
        <w:t xml:space="preserve"> </w:t>
      </w:r>
    </w:p>
    <w:p w:rsidR="001824E2" w:rsidRDefault="001824E2" w:rsidP="00860793">
      <w:pPr>
        <w:rPr>
          <w:rFonts w:asciiTheme="majorHAnsi" w:hAnsiTheme="majorHAnsi" w:cstheme="majorHAnsi"/>
          <w:sz w:val="24"/>
          <w:szCs w:val="24"/>
        </w:rPr>
      </w:pPr>
      <w:r w:rsidRPr="00741D08">
        <w:rPr>
          <w:rFonts w:asciiTheme="majorHAnsi" w:hAnsiTheme="majorHAnsi" w:cstheme="majorHAnsi"/>
          <w:sz w:val="24"/>
          <w:szCs w:val="24"/>
        </w:rPr>
        <w:t xml:space="preserve">Welsh Government. (2017) ‘Education for Sustainable Development and Global Citizenship’. </w:t>
      </w:r>
      <w:proofErr w:type="gramStart"/>
      <w:r w:rsidRPr="001824E2">
        <w:rPr>
          <w:rFonts w:asciiTheme="majorHAnsi" w:hAnsiTheme="majorHAnsi" w:cstheme="majorHAnsi"/>
          <w:sz w:val="24"/>
          <w:szCs w:val="24"/>
        </w:rPr>
        <w:t xml:space="preserve">http://gov.wales/topics/educationandskills/allsectorpolicies/europeanandinternational/sustainabledevelop/?lang=en </w:t>
      </w:r>
      <w:r>
        <w:rPr>
          <w:rFonts w:asciiTheme="majorHAnsi" w:hAnsiTheme="majorHAnsi" w:cstheme="majorHAnsi"/>
          <w:sz w:val="24"/>
          <w:szCs w:val="24"/>
        </w:rPr>
        <w:t xml:space="preserve"> [</w:t>
      </w:r>
      <w:proofErr w:type="gramEnd"/>
      <w:r>
        <w:rPr>
          <w:rFonts w:asciiTheme="majorHAnsi" w:hAnsiTheme="majorHAnsi" w:cstheme="majorHAnsi"/>
          <w:sz w:val="24"/>
          <w:szCs w:val="24"/>
        </w:rPr>
        <w:t>Accessed: 30th</w:t>
      </w:r>
      <w:r w:rsidRPr="00741D08">
        <w:rPr>
          <w:rFonts w:asciiTheme="majorHAnsi" w:hAnsiTheme="majorHAnsi" w:cstheme="majorHAnsi"/>
          <w:sz w:val="24"/>
          <w:szCs w:val="24"/>
        </w:rPr>
        <w:t xml:space="preserve"> November 2017].</w:t>
      </w:r>
    </w:p>
    <w:p w:rsidR="006E792F" w:rsidRPr="00741D08" w:rsidRDefault="006E792F" w:rsidP="006E792F">
      <w:pP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Welsh Government (2015) ‘Foundation Phase Framework’. </w:t>
      </w:r>
      <w:hyperlink r:id="rId17" w:history="1">
        <w:r w:rsidRPr="00741D08">
          <w:rPr>
            <w:rStyle w:val="Hyperlink"/>
            <w:rFonts w:asciiTheme="majorHAnsi" w:hAnsiTheme="majorHAnsi" w:cstheme="majorHAnsi"/>
            <w:color w:val="auto"/>
            <w:sz w:val="24"/>
            <w:szCs w:val="24"/>
            <w:u w:val="none"/>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http://learning.gov.wales/docs/learningwales/publications/150803-fp-framework-en.pdf</w:t>
        </w:r>
      </w:hyperlink>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w:t>
      </w:r>
      <w: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E792F">
        <w:rPr>
          <w:rFonts w:asciiTheme="majorHAnsi" w:hAnsiTheme="majorHAnsi" w:cstheme="majorHAnsi"/>
          <w:sz w:val="24"/>
          <w:szCs w:val="24"/>
          <w:shd w:val="clear" w:color="auto" w:fill="F5F5F5"/>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r w:rsidRPr="00741D08">
        <w:rPr>
          <w:rFonts w:asciiTheme="majorHAnsi" w:hAnsiTheme="majorHAnsi" w:cstheme="majorHAnsi"/>
          <w:sz w:val="24"/>
          <w:szCs w:val="24"/>
          <w:shd w:val="clear" w:color="auto" w:fill="F5F5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2017].</w:t>
      </w:r>
    </w:p>
    <w:p w:rsidR="006E792F" w:rsidRPr="001824E2" w:rsidRDefault="006E792F" w:rsidP="00860793">
      <w:pPr>
        <w:rPr>
          <w:rFonts w:asciiTheme="majorHAnsi" w:hAnsiTheme="majorHAnsi" w:cstheme="majorHAnsi"/>
          <w:sz w:val="24"/>
          <w:szCs w:val="24"/>
        </w:rPr>
      </w:pPr>
    </w:p>
    <w:p w:rsidR="0058666E" w:rsidRPr="00147C9E" w:rsidRDefault="00147C9E" w:rsidP="00860793">
      <w:pPr>
        <w:rPr>
          <w:rFonts w:cstheme="minorHAnsi"/>
          <w:sz w:val="24"/>
          <w:szCs w:val="24"/>
        </w:rPr>
      </w:pPr>
      <w:proofErr w:type="spellStart"/>
      <w:r w:rsidRPr="00147C9E">
        <w:rPr>
          <w:rFonts w:cstheme="minorHAnsi"/>
          <w:sz w:val="24"/>
          <w:szCs w:val="24"/>
          <w:shd w:val="clear" w:color="auto" w:fill="F5F5F5"/>
        </w:rPr>
        <w:t>Wertsh</w:t>
      </w:r>
      <w:proofErr w:type="spellEnd"/>
      <w:r w:rsidRPr="00147C9E">
        <w:rPr>
          <w:rFonts w:cstheme="minorHAnsi"/>
          <w:sz w:val="24"/>
          <w:szCs w:val="24"/>
          <w:shd w:val="clear" w:color="auto" w:fill="F5F5F5"/>
        </w:rPr>
        <w:t xml:space="preserve">, James V., and Peter </w:t>
      </w:r>
      <w:proofErr w:type="spellStart"/>
      <w:r w:rsidRPr="00147C9E">
        <w:rPr>
          <w:rFonts w:cstheme="minorHAnsi"/>
          <w:sz w:val="24"/>
          <w:szCs w:val="24"/>
          <w:shd w:val="clear" w:color="auto" w:fill="F5F5F5"/>
        </w:rPr>
        <w:t>Tulviste</w:t>
      </w:r>
      <w:proofErr w:type="spellEnd"/>
      <w:r w:rsidRPr="00147C9E">
        <w:rPr>
          <w:rFonts w:cstheme="minorHAnsi"/>
          <w:sz w:val="24"/>
          <w:szCs w:val="24"/>
          <w:shd w:val="clear" w:color="auto" w:fill="F5F5F5"/>
        </w:rPr>
        <w:t>.</w:t>
      </w:r>
      <w:r>
        <w:rPr>
          <w:rFonts w:cstheme="minorHAnsi"/>
          <w:sz w:val="24"/>
          <w:szCs w:val="24"/>
          <w:shd w:val="clear" w:color="auto" w:fill="F5F5F5"/>
        </w:rPr>
        <w:t xml:space="preserve"> (1990) ‘</w:t>
      </w:r>
      <w:r w:rsidRPr="00147C9E">
        <w:rPr>
          <w:rFonts w:cstheme="minorHAnsi"/>
          <w:sz w:val="24"/>
          <w:szCs w:val="24"/>
          <w:shd w:val="clear" w:color="auto" w:fill="F5F5F5"/>
        </w:rPr>
        <w:t>Apprenticeship in Thinking: Cognitive</w:t>
      </w:r>
      <w:r>
        <w:rPr>
          <w:rFonts w:cstheme="minorHAnsi"/>
          <w:sz w:val="24"/>
          <w:szCs w:val="24"/>
          <w:shd w:val="clear" w:color="auto" w:fill="F5F5F5"/>
        </w:rPr>
        <w:t xml:space="preserve"> Development in Social Context.’ </w:t>
      </w:r>
      <w:r w:rsidRPr="00147C9E">
        <w:rPr>
          <w:rFonts w:cstheme="minorHAnsi"/>
          <w:i/>
          <w:iCs/>
          <w:sz w:val="24"/>
          <w:szCs w:val="24"/>
          <w:shd w:val="clear" w:color="auto" w:fill="F5F5F5"/>
        </w:rPr>
        <w:t>Science</w:t>
      </w:r>
      <w:r>
        <w:rPr>
          <w:rFonts w:cstheme="minorHAnsi"/>
          <w:sz w:val="24"/>
          <w:szCs w:val="24"/>
          <w:shd w:val="clear" w:color="auto" w:fill="F5F5F5"/>
        </w:rPr>
        <w:t xml:space="preserve">, vol. </w:t>
      </w:r>
      <w:proofErr w:type="gramStart"/>
      <w:r>
        <w:rPr>
          <w:rFonts w:cstheme="minorHAnsi"/>
          <w:sz w:val="24"/>
          <w:szCs w:val="24"/>
          <w:shd w:val="clear" w:color="auto" w:fill="F5F5F5"/>
        </w:rPr>
        <w:t>249,  Pp</w:t>
      </w:r>
      <w:proofErr w:type="gramEnd"/>
      <w:r>
        <w:rPr>
          <w:rFonts w:cstheme="minorHAnsi"/>
          <w:sz w:val="24"/>
          <w:szCs w:val="24"/>
          <w:shd w:val="clear" w:color="auto" w:fill="F5F5F5"/>
        </w:rPr>
        <w:t>-684 [Accessed: 30</w:t>
      </w:r>
      <w:r w:rsidRPr="00147C9E">
        <w:rPr>
          <w:rFonts w:cstheme="minorHAnsi"/>
          <w:sz w:val="24"/>
          <w:szCs w:val="24"/>
          <w:shd w:val="clear" w:color="auto" w:fill="F5F5F5"/>
          <w:vertAlign w:val="superscript"/>
        </w:rPr>
        <w:t>th</w:t>
      </w:r>
      <w:r>
        <w:rPr>
          <w:rFonts w:cstheme="minorHAnsi"/>
          <w:sz w:val="24"/>
          <w:szCs w:val="24"/>
          <w:shd w:val="clear" w:color="auto" w:fill="F5F5F5"/>
        </w:rPr>
        <w:t xml:space="preserve"> November 2017].</w:t>
      </w:r>
    </w:p>
    <w:sectPr w:rsidR="0058666E" w:rsidRPr="00147C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j-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3B2"/>
    <w:rsid w:val="000976FE"/>
    <w:rsid w:val="000C752E"/>
    <w:rsid w:val="00147C9E"/>
    <w:rsid w:val="001824E2"/>
    <w:rsid w:val="00221199"/>
    <w:rsid w:val="00233771"/>
    <w:rsid w:val="00257F32"/>
    <w:rsid w:val="002D5F99"/>
    <w:rsid w:val="00335E73"/>
    <w:rsid w:val="003F2B7E"/>
    <w:rsid w:val="00427BDE"/>
    <w:rsid w:val="0058169F"/>
    <w:rsid w:val="0058666E"/>
    <w:rsid w:val="00586F01"/>
    <w:rsid w:val="005A1BF0"/>
    <w:rsid w:val="005D000D"/>
    <w:rsid w:val="006B3DA2"/>
    <w:rsid w:val="006E792F"/>
    <w:rsid w:val="007252E3"/>
    <w:rsid w:val="00792052"/>
    <w:rsid w:val="007E05D3"/>
    <w:rsid w:val="00860793"/>
    <w:rsid w:val="00875C8D"/>
    <w:rsid w:val="00881DC2"/>
    <w:rsid w:val="008A5AE7"/>
    <w:rsid w:val="008A6AF6"/>
    <w:rsid w:val="008F1B7A"/>
    <w:rsid w:val="0095113D"/>
    <w:rsid w:val="009C36A1"/>
    <w:rsid w:val="009F762E"/>
    <w:rsid w:val="00A45045"/>
    <w:rsid w:val="00B026FF"/>
    <w:rsid w:val="00B074FB"/>
    <w:rsid w:val="00B32B66"/>
    <w:rsid w:val="00B87139"/>
    <w:rsid w:val="00BC16C3"/>
    <w:rsid w:val="00C3041B"/>
    <w:rsid w:val="00C8527A"/>
    <w:rsid w:val="00CC3B05"/>
    <w:rsid w:val="00CE3076"/>
    <w:rsid w:val="00D05711"/>
    <w:rsid w:val="00DC3320"/>
    <w:rsid w:val="00E51A17"/>
    <w:rsid w:val="00E603B2"/>
    <w:rsid w:val="00ED6B3B"/>
    <w:rsid w:val="00F72047"/>
    <w:rsid w:val="00FA31B5"/>
    <w:rsid w:val="00FF6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98552"/>
  <w15:chartTrackingRefBased/>
  <w15:docId w15:val="{DF9921A6-0D9F-4107-8F79-6D4AFAB3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0793"/>
    <w:rPr>
      <w:color w:val="0563C1" w:themeColor="hyperlink"/>
      <w:u w:val="single"/>
    </w:rPr>
  </w:style>
  <w:style w:type="character" w:styleId="UnresolvedMention">
    <w:name w:val="Unresolved Mention"/>
    <w:basedOn w:val="DefaultParagraphFont"/>
    <w:uiPriority w:val="99"/>
    <w:semiHidden/>
    <w:unhideWhenUsed/>
    <w:rsid w:val="0086079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2939670">
      <w:bodyDiv w:val="1"/>
      <w:marLeft w:val="0"/>
      <w:marRight w:val="0"/>
      <w:marTop w:val="0"/>
      <w:marBottom w:val="0"/>
      <w:divBdr>
        <w:top w:val="none" w:sz="0" w:space="0" w:color="auto"/>
        <w:left w:val="none" w:sz="0" w:space="0" w:color="auto"/>
        <w:bottom w:val="none" w:sz="0" w:space="0" w:color="auto"/>
        <w:right w:val="none" w:sz="0" w:space="0" w:color="auto"/>
      </w:divBdr>
    </w:div>
    <w:div w:id="205530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o-schools.org.uk/" TargetMode="External"/><Relationship Id="rId13" Type="http://schemas.openxmlformats.org/officeDocument/2006/relationships/hyperlink" Target="https://www.keepwalestidy.cymru/eco-schools-award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fed.org/mobi/education-in-robert-owens-new-society-the-new-lanark-institute-and-schools/" TargetMode="External"/><Relationship Id="rId12" Type="http://schemas.openxmlformats.org/officeDocument/2006/relationships/hyperlink" Target="http://www.fairtrade.org.uk/What-is-Fairtrade" TargetMode="External"/><Relationship Id="rId17" Type="http://schemas.openxmlformats.org/officeDocument/2006/relationships/hyperlink" Target="http://learning.gov.wales/docs/learningwales/publications/150803-fp-framework-en.pdf" TargetMode="External"/><Relationship Id="rId2" Type="http://schemas.openxmlformats.org/officeDocument/2006/relationships/settings" Target="settings.xml"/><Relationship Id="rId16" Type="http://schemas.openxmlformats.org/officeDocument/2006/relationships/hyperlink" Target="https://www.unicef.org.uk/what-we-do/un-convention-child-rights/" TargetMode="External"/><Relationship Id="rId1" Type="http://schemas.openxmlformats.org/officeDocument/2006/relationships/styles" Target="styles.xml"/><Relationship Id="rId6" Type="http://schemas.openxmlformats.org/officeDocument/2006/relationships/hyperlink" Target="https://www.pacey.org.uk/training-and-qualifications/the-importance-of-training-and-cpd/" TargetMode="External"/><Relationship Id="rId11" Type="http://schemas.openxmlformats.org/officeDocument/2006/relationships/hyperlink" Target="https://www.estyn.gov.wales/thematic-reports/esdgc-progress-education-sustainable-development-and-global-citizenship-june-2014" TargetMode="External"/><Relationship Id="rId5" Type="http://schemas.openxmlformats.org/officeDocument/2006/relationships/hyperlink" Target="https://learnenglishkids.britishcouncil.org/en/helping-your-child/how-young-children-learn-english-another-language" TargetMode="External"/><Relationship Id="rId15" Type="http://schemas.openxmlformats.org/officeDocument/2006/relationships/hyperlink" Target="http://unfccc.int/paris_agreement/items/9485.php" TargetMode="External"/><Relationship Id="rId10" Type="http://schemas.openxmlformats.org/officeDocument/2006/relationships/hyperlink" Target="https://esdgcincardiff.wordpress.com/2012/09/05/new-term-for-esdgc/" TargetMode="External"/><Relationship Id="rId19" Type="http://schemas.openxmlformats.org/officeDocument/2006/relationships/theme" Target="theme/theme1.xml"/><Relationship Id="rId4" Type="http://schemas.openxmlformats.org/officeDocument/2006/relationships/hyperlink" Target="http://www.ehow.co.uk/info_8026443_disadvantages-training-employees.html" TargetMode="External"/><Relationship Id="rId9" Type="http://schemas.openxmlformats.org/officeDocument/2006/relationships/hyperlink" Target="http://www.eco-schools.org.uk/support/" TargetMode="External"/><Relationship Id="rId14" Type="http://schemas.openxmlformats.org/officeDocument/2006/relationships/hyperlink" Target="https://hbr.org/1993/09/why-incentive-plans-canno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8</Pages>
  <Words>3332</Words>
  <Characters>18995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huggins</dc:creator>
  <cp:keywords/>
  <dc:description/>
  <cp:lastModifiedBy>ashleigh huggins</cp:lastModifiedBy>
  <cp:revision>17</cp:revision>
  <dcterms:created xsi:type="dcterms:W3CDTF">2017-11-27T19:31:00Z</dcterms:created>
  <dcterms:modified xsi:type="dcterms:W3CDTF">2017-12-03T15:30:00Z</dcterms:modified>
</cp:coreProperties>
</file>