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5DA21" w14:textId="77777777" w:rsidR="008863E1" w:rsidRDefault="008863E1" w:rsidP="00E15267">
      <w:pPr>
        <w:pStyle w:val="NormalWeb"/>
        <w:shd w:val="clear" w:color="auto" w:fill="FFFFFF"/>
        <w:spacing w:before="0" w:beforeAutospacing="0" w:after="180" w:afterAutospacing="0"/>
        <w:rPr>
          <w:rFonts w:ascii="TimesNewRomanPS-BoldMT" w:hAnsi="TimesNewRomanPS-BoldMT"/>
          <w:b/>
          <w:bCs/>
          <w:color w:val="222222"/>
          <w:sz w:val="29"/>
          <w:szCs w:val="29"/>
        </w:rPr>
      </w:pPr>
    </w:p>
    <w:p w14:paraId="51A2B694" w14:textId="4095298E" w:rsidR="008863E1" w:rsidRPr="00FA39FA" w:rsidRDefault="000B1F67" w:rsidP="00E15267">
      <w:pPr>
        <w:pStyle w:val="NormalWeb"/>
        <w:shd w:val="clear" w:color="auto" w:fill="FFFFFF"/>
        <w:spacing w:before="0" w:beforeAutospacing="0" w:after="180" w:afterAutospacing="0"/>
        <w:rPr>
          <w:rFonts w:ascii="Arial" w:hAnsi="Arial" w:cs="Arial"/>
          <w:b/>
          <w:bCs/>
          <w:color w:val="222222"/>
          <w:sz w:val="29"/>
          <w:szCs w:val="29"/>
        </w:rPr>
      </w:pPr>
      <w:r w:rsidRPr="00FA39FA">
        <w:rPr>
          <w:rFonts w:ascii="Arial" w:hAnsi="Arial" w:cs="Arial"/>
          <w:b/>
          <w:bCs/>
          <w:noProof/>
        </w:rPr>
        <w:drawing>
          <wp:anchor distT="0" distB="0" distL="114300" distR="114300" simplePos="0" relativeHeight="251659264" behindDoc="1" locked="0" layoutInCell="1" allowOverlap="1" wp14:anchorId="3F2BEE14" wp14:editId="2EB1BD4B">
            <wp:simplePos x="0" y="0"/>
            <wp:positionH relativeFrom="margin">
              <wp:align>left</wp:align>
            </wp:positionH>
            <wp:positionV relativeFrom="paragraph">
              <wp:posOffset>4445</wp:posOffset>
            </wp:positionV>
            <wp:extent cx="1257300" cy="1092200"/>
            <wp:effectExtent l="0" t="0" r="0" b="0"/>
            <wp:wrapTight wrapText="bothSides">
              <wp:wrapPolygon edited="0">
                <wp:start x="0" y="0"/>
                <wp:lineTo x="0" y="21098"/>
                <wp:lineTo x="21273" y="21098"/>
                <wp:lineTo x="21273" y="0"/>
                <wp:lineTo x="0" y="0"/>
              </wp:wrapPolygon>
            </wp:wrapTight>
            <wp:docPr id="698481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7300" cy="1092200"/>
                    </a:xfrm>
                    <a:prstGeom prst="rect">
                      <a:avLst/>
                    </a:prstGeom>
                    <a:noFill/>
                    <a:ln>
                      <a:noFill/>
                    </a:ln>
                  </pic:spPr>
                </pic:pic>
              </a:graphicData>
            </a:graphic>
            <wp14:sizeRelV relativeFrom="margin">
              <wp14:pctHeight>0</wp14:pctHeight>
            </wp14:sizeRelV>
          </wp:anchor>
        </w:drawing>
      </w:r>
    </w:p>
    <w:p w14:paraId="0ABA4A9F" w14:textId="100013B3" w:rsidR="00E15267" w:rsidRPr="00E21160" w:rsidRDefault="00E15267" w:rsidP="00E21160">
      <w:pPr>
        <w:pStyle w:val="NormalWeb"/>
        <w:shd w:val="clear" w:color="auto" w:fill="FFFFFF"/>
        <w:spacing w:before="0" w:beforeAutospacing="0" w:after="180" w:afterAutospacing="0" w:line="360" w:lineRule="auto"/>
        <w:jc w:val="both"/>
        <w:rPr>
          <w:rFonts w:ascii="Arial" w:hAnsi="Arial" w:cs="Arial"/>
          <w:color w:val="222222"/>
          <w:sz w:val="22"/>
          <w:szCs w:val="22"/>
        </w:rPr>
      </w:pPr>
      <w:r w:rsidRPr="00E21160">
        <w:rPr>
          <w:rFonts w:ascii="Arial" w:hAnsi="Arial" w:cs="Arial"/>
          <w:color w:val="222222"/>
          <w:sz w:val="22"/>
          <w:szCs w:val="22"/>
        </w:rPr>
        <w:t>Module</w:t>
      </w:r>
      <w:r w:rsidR="00570BAA" w:rsidRPr="00E21160">
        <w:rPr>
          <w:rFonts w:ascii="Arial" w:hAnsi="Arial" w:cs="Arial"/>
          <w:color w:val="222222"/>
          <w:sz w:val="22"/>
          <w:szCs w:val="22"/>
        </w:rPr>
        <w:t>…………</w:t>
      </w:r>
      <w:r w:rsidR="004F6F3C" w:rsidRPr="00E21160">
        <w:rPr>
          <w:rFonts w:ascii="Arial" w:hAnsi="Arial" w:cs="Arial"/>
          <w:color w:val="222222"/>
          <w:sz w:val="22"/>
          <w:szCs w:val="22"/>
        </w:rPr>
        <w:t>……………</w:t>
      </w:r>
      <w:r w:rsidR="008312FD" w:rsidRPr="00E21160">
        <w:rPr>
          <w:rFonts w:ascii="Arial" w:hAnsi="Arial" w:cs="Arial"/>
          <w:color w:val="222222"/>
          <w:sz w:val="22"/>
          <w:szCs w:val="22"/>
        </w:rPr>
        <w:t>.</w:t>
      </w:r>
      <w:r w:rsidR="00762D51" w:rsidRPr="00E21160">
        <w:rPr>
          <w:rFonts w:ascii="Arial" w:hAnsi="Arial" w:cs="Arial"/>
          <w:color w:val="222222"/>
          <w:sz w:val="22"/>
          <w:szCs w:val="22"/>
        </w:rPr>
        <w:t>Introduction</w:t>
      </w:r>
      <w:r w:rsidRPr="00E21160">
        <w:rPr>
          <w:rFonts w:ascii="Arial" w:hAnsi="Arial" w:cs="Arial"/>
          <w:color w:val="222222"/>
          <w:sz w:val="22"/>
          <w:szCs w:val="22"/>
        </w:rPr>
        <w:t xml:space="preserve"> to Health and Social Care</w:t>
      </w:r>
    </w:p>
    <w:p w14:paraId="27CD6112" w14:textId="173D6E89" w:rsidR="00E15267" w:rsidRPr="00E21160" w:rsidRDefault="00E15267"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r w:rsidRPr="00E21160">
        <w:rPr>
          <w:rFonts w:ascii="Arial" w:hAnsi="Arial" w:cs="Arial"/>
          <w:color w:val="222222"/>
          <w:sz w:val="22"/>
          <w:szCs w:val="22"/>
        </w:rPr>
        <w:t>Module Code</w:t>
      </w:r>
      <w:r w:rsidR="00553C88" w:rsidRPr="00E21160">
        <w:rPr>
          <w:rFonts w:ascii="Arial" w:hAnsi="Arial" w:cs="Arial"/>
          <w:color w:val="222222"/>
          <w:sz w:val="22"/>
          <w:szCs w:val="22"/>
        </w:rPr>
        <w:t>…………</w:t>
      </w:r>
      <w:r w:rsidR="004F6F3C" w:rsidRPr="00E21160">
        <w:rPr>
          <w:rFonts w:ascii="Arial" w:hAnsi="Arial" w:cs="Arial"/>
          <w:color w:val="222222"/>
          <w:sz w:val="22"/>
          <w:szCs w:val="22"/>
        </w:rPr>
        <w:t>……</w:t>
      </w:r>
      <w:r w:rsidR="008312FD" w:rsidRPr="00E21160">
        <w:rPr>
          <w:rFonts w:ascii="Arial" w:hAnsi="Arial" w:cs="Arial"/>
          <w:color w:val="222222"/>
          <w:sz w:val="22"/>
          <w:szCs w:val="22"/>
        </w:rPr>
        <w:t>….</w:t>
      </w:r>
      <w:r w:rsidR="000B6651" w:rsidRPr="00E21160">
        <w:rPr>
          <w:rFonts w:ascii="Arial" w:hAnsi="Arial" w:cs="Arial"/>
          <w:color w:val="222222"/>
          <w:sz w:val="22"/>
          <w:szCs w:val="22"/>
        </w:rPr>
        <w:t>LCHS400</w:t>
      </w:r>
      <w:r w:rsidR="006031A4" w:rsidRPr="00E21160">
        <w:rPr>
          <w:rFonts w:ascii="Arial" w:hAnsi="Arial" w:cs="Arial"/>
          <w:color w:val="222222"/>
          <w:sz w:val="22"/>
          <w:szCs w:val="22"/>
        </w:rPr>
        <w:t>3</w:t>
      </w:r>
    </w:p>
    <w:p w14:paraId="7E5620AF" w14:textId="7166A2AF" w:rsidR="00E15267" w:rsidRPr="00E21160" w:rsidRDefault="00E15267"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r w:rsidRPr="00E21160">
        <w:rPr>
          <w:rFonts w:ascii="Arial" w:hAnsi="Arial" w:cs="Arial"/>
          <w:color w:val="222222"/>
          <w:sz w:val="22"/>
          <w:szCs w:val="22"/>
        </w:rPr>
        <w:t>Student Name</w:t>
      </w:r>
      <w:r w:rsidR="00760AFB" w:rsidRPr="00E21160">
        <w:rPr>
          <w:rFonts w:ascii="Arial" w:hAnsi="Arial" w:cs="Arial"/>
          <w:color w:val="222222"/>
          <w:sz w:val="22"/>
          <w:szCs w:val="22"/>
        </w:rPr>
        <w:t>………</w:t>
      </w:r>
      <w:r w:rsidR="00335B8C" w:rsidRPr="00E21160">
        <w:rPr>
          <w:rFonts w:ascii="Arial" w:hAnsi="Arial" w:cs="Arial"/>
          <w:color w:val="222222"/>
          <w:sz w:val="22"/>
          <w:szCs w:val="22"/>
        </w:rPr>
        <w:t>……….</w:t>
      </w:r>
      <w:r w:rsidR="00386C0C" w:rsidRPr="00E21160">
        <w:rPr>
          <w:rFonts w:ascii="Arial" w:hAnsi="Arial" w:cs="Arial"/>
          <w:color w:val="222222"/>
          <w:sz w:val="22"/>
          <w:szCs w:val="22"/>
        </w:rPr>
        <w:t xml:space="preserve"> </w:t>
      </w:r>
      <w:r w:rsidR="00E05D94" w:rsidRPr="00E21160">
        <w:rPr>
          <w:rFonts w:ascii="Arial" w:hAnsi="Arial" w:cs="Arial"/>
          <w:color w:val="222222"/>
          <w:sz w:val="22"/>
          <w:szCs w:val="22"/>
        </w:rPr>
        <w:t>Eunice A</w:t>
      </w:r>
      <w:r w:rsidR="00CB04BF" w:rsidRPr="00E21160">
        <w:rPr>
          <w:rFonts w:ascii="Arial" w:hAnsi="Arial" w:cs="Arial"/>
          <w:color w:val="222222"/>
          <w:sz w:val="22"/>
          <w:szCs w:val="22"/>
        </w:rPr>
        <w:t>du Larbi</w:t>
      </w:r>
    </w:p>
    <w:p w14:paraId="0940D204" w14:textId="0755CDD9" w:rsidR="00CB04BF" w:rsidRPr="00E21160" w:rsidRDefault="00D34FBE"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r w:rsidRPr="00E21160">
        <w:rPr>
          <w:rFonts w:ascii="Arial" w:hAnsi="Arial" w:cs="Arial"/>
          <w:color w:val="222222"/>
          <w:sz w:val="22"/>
          <w:szCs w:val="22"/>
        </w:rPr>
        <w:t xml:space="preserve">                               </w:t>
      </w:r>
      <w:r w:rsidR="002F1697" w:rsidRPr="00E21160">
        <w:rPr>
          <w:rFonts w:ascii="Arial" w:hAnsi="Arial" w:cs="Arial"/>
          <w:color w:val="222222"/>
          <w:sz w:val="22"/>
          <w:szCs w:val="22"/>
        </w:rPr>
        <w:t xml:space="preserve">    </w:t>
      </w:r>
      <w:r w:rsidRPr="00E21160">
        <w:rPr>
          <w:rFonts w:ascii="Arial" w:hAnsi="Arial" w:cs="Arial"/>
          <w:color w:val="222222"/>
          <w:sz w:val="22"/>
          <w:szCs w:val="22"/>
        </w:rPr>
        <w:t>Student ID</w:t>
      </w:r>
      <w:r w:rsidR="00F43565" w:rsidRPr="00E21160">
        <w:rPr>
          <w:rFonts w:ascii="Arial" w:hAnsi="Arial" w:cs="Arial"/>
          <w:color w:val="222222"/>
          <w:sz w:val="22"/>
          <w:szCs w:val="22"/>
        </w:rPr>
        <w:t>……………</w:t>
      </w:r>
      <w:r w:rsidR="00335B8C" w:rsidRPr="00E21160">
        <w:rPr>
          <w:rFonts w:ascii="Arial" w:hAnsi="Arial" w:cs="Arial"/>
          <w:color w:val="222222"/>
          <w:sz w:val="22"/>
          <w:szCs w:val="22"/>
        </w:rPr>
        <w:t>……….</w:t>
      </w:r>
      <w:r w:rsidR="00F43565" w:rsidRPr="00E21160">
        <w:rPr>
          <w:rFonts w:ascii="Arial" w:hAnsi="Arial" w:cs="Arial"/>
          <w:color w:val="222222"/>
          <w:sz w:val="22"/>
          <w:szCs w:val="22"/>
        </w:rPr>
        <w:t>2524371</w:t>
      </w:r>
    </w:p>
    <w:p w14:paraId="30374F9D" w14:textId="047276AE" w:rsidR="00F43565" w:rsidRPr="00E21160" w:rsidRDefault="00D40E1E"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r w:rsidRPr="00E21160">
        <w:rPr>
          <w:rFonts w:ascii="Arial" w:hAnsi="Arial" w:cs="Arial"/>
          <w:color w:val="222222"/>
          <w:sz w:val="22"/>
          <w:szCs w:val="22"/>
        </w:rPr>
        <w:t xml:space="preserve">                               </w:t>
      </w:r>
      <w:r w:rsidR="002F1697" w:rsidRPr="00E21160">
        <w:rPr>
          <w:rFonts w:ascii="Arial" w:hAnsi="Arial" w:cs="Arial"/>
          <w:color w:val="222222"/>
          <w:sz w:val="22"/>
          <w:szCs w:val="22"/>
        </w:rPr>
        <w:t xml:space="preserve">   </w:t>
      </w:r>
      <w:r w:rsidRPr="00E21160">
        <w:rPr>
          <w:rFonts w:ascii="Arial" w:hAnsi="Arial" w:cs="Arial"/>
          <w:color w:val="222222"/>
          <w:sz w:val="22"/>
          <w:szCs w:val="22"/>
        </w:rPr>
        <w:t xml:space="preserve"> </w:t>
      </w:r>
      <w:r w:rsidR="00541473" w:rsidRPr="00E21160">
        <w:rPr>
          <w:rFonts w:ascii="Arial" w:hAnsi="Arial" w:cs="Arial"/>
          <w:color w:val="222222"/>
          <w:sz w:val="22"/>
          <w:szCs w:val="22"/>
        </w:rPr>
        <w:t>Lecturer Name</w:t>
      </w:r>
      <w:r w:rsidRPr="00E21160">
        <w:rPr>
          <w:rFonts w:ascii="Arial" w:hAnsi="Arial" w:cs="Arial"/>
          <w:color w:val="222222"/>
          <w:sz w:val="22"/>
          <w:szCs w:val="22"/>
        </w:rPr>
        <w:t>………</w:t>
      </w:r>
      <w:r w:rsidR="00C87637" w:rsidRPr="00E21160">
        <w:rPr>
          <w:rFonts w:ascii="Arial" w:hAnsi="Arial" w:cs="Arial"/>
          <w:color w:val="222222"/>
          <w:sz w:val="22"/>
          <w:szCs w:val="22"/>
        </w:rPr>
        <w:t>………Miss Umma</w:t>
      </w:r>
      <w:r w:rsidR="00325635" w:rsidRPr="00E21160">
        <w:rPr>
          <w:rFonts w:ascii="Arial" w:hAnsi="Arial" w:cs="Arial"/>
          <w:color w:val="222222"/>
          <w:sz w:val="22"/>
          <w:szCs w:val="22"/>
        </w:rPr>
        <w:t xml:space="preserve"> Suleiman</w:t>
      </w:r>
    </w:p>
    <w:p w14:paraId="0EB0706E" w14:textId="46CCEF63" w:rsidR="00E01160" w:rsidRPr="00E21160" w:rsidRDefault="00B71248"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r w:rsidRPr="00E21160">
        <w:rPr>
          <w:rFonts w:ascii="Arial" w:hAnsi="Arial" w:cs="Arial"/>
          <w:color w:val="222222"/>
          <w:sz w:val="22"/>
          <w:szCs w:val="22"/>
        </w:rPr>
        <w:t xml:space="preserve">           </w:t>
      </w:r>
      <w:r w:rsidR="00E01160" w:rsidRPr="00E21160">
        <w:rPr>
          <w:rFonts w:ascii="Arial" w:hAnsi="Arial" w:cs="Arial"/>
          <w:color w:val="222222"/>
          <w:sz w:val="22"/>
          <w:szCs w:val="22"/>
        </w:rPr>
        <w:t xml:space="preserve">                   </w:t>
      </w:r>
      <w:r w:rsidR="002F1697" w:rsidRPr="00E21160">
        <w:rPr>
          <w:rFonts w:ascii="Arial" w:hAnsi="Arial" w:cs="Arial"/>
          <w:color w:val="222222"/>
          <w:sz w:val="22"/>
          <w:szCs w:val="22"/>
        </w:rPr>
        <w:t xml:space="preserve">    </w:t>
      </w:r>
      <w:r w:rsidRPr="00E21160">
        <w:rPr>
          <w:rFonts w:ascii="Arial" w:hAnsi="Arial" w:cs="Arial"/>
          <w:color w:val="222222"/>
          <w:sz w:val="22"/>
          <w:szCs w:val="22"/>
        </w:rPr>
        <w:t xml:space="preserve"> </w:t>
      </w:r>
      <w:r w:rsidR="00E01160" w:rsidRPr="00E21160">
        <w:rPr>
          <w:rFonts w:ascii="Arial" w:hAnsi="Arial" w:cs="Arial"/>
          <w:color w:val="222222"/>
          <w:sz w:val="22"/>
          <w:szCs w:val="22"/>
        </w:rPr>
        <w:t>Submission Date</w:t>
      </w:r>
      <w:r w:rsidR="00553C88" w:rsidRPr="00E21160">
        <w:rPr>
          <w:rFonts w:ascii="Arial" w:hAnsi="Arial" w:cs="Arial"/>
          <w:color w:val="222222"/>
          <w:sz w:val="22"/>
          <w:szCs w:val="22"/>
        </w:rPr>
        <w:t>………</w:t>
      </w:r>
      <w:r w:rsidR="00325635" w:rsidRPr="00E21160">
        <w:rPr>
          <w:rFonts w:ascii="Arial" w:hAnsi="Arial" w:cs="Arial"/>
          <w:color w:val="222222"/>
          <w:sz w:val="22"/>
          <w:szCs w:val="22"/>
        </w:rPr>
        <w:t>…….</w:t>
      </w:r>
      <w:r w:rsidR="00761687" w:rsidRPr="00E21160">
        <w:rPr>
          <w:rFonts w:ascii="Arial" w:hAnsi="Arial" w:cs="Arial"/>
          <w:color w:val="222222"/>
          <w:sz w:val="22"/>
          <w:szCs w:val="22"/>
        </w:rPr>
        <w:t>2</w:t>
      </w:r>
      <w:r w:rsidR="004A3FE7">
        <w:rPr>
          <w:rFonts w:ascii="Arial" w:hAnsi="Arial" w:cs="Arial"/>
          <w:color w:val="222222"/>
          <w:sz w:val="22"/>
          <w:szCs w:val="22"/>
        </w:rPr>
        <w:t>1</w:t>
      </w:r>
      <w:r w:rsidR="00761687" w:rsidRPr="00E21160">
        <w:rPr>
          <w:rFonts w:ascii="Arial" w:hAnsi="Arial" w:cs="Arial"/>
          <w:color w:val="222222"/>
          <w:sz w:val="22"/>
          <w:szCs w:val="22"/>
          <w:vertAlign w:val="superscript"/>
        </w:rPr>
        <w:t>th</w:t>
      </w:r>
      <w:r w:rsidR="00761687" w:rsidRPr="00E21160">
        <w:rPr>
          <w:rFonts w:ascii="Arial" w:hAnsi="Arial" w:cs="Arial"/>
          <w:color w:val="222222"/>
          <w:sz w:val="22"/>
          <w:szCs w:val="22"/>
        </w:rPr>
        <w:t xml:space="preserve"> </w:t>
      </w:r>
      <w:r w:rsidR="00262863" w:rsidRPr="00E21160">
        <w:rPr>
          <w:rFonts w:ascii="Arial" w:hAnsi="Arial" w:cs="Arial"/>
          <w:color w:val="222222"/>
          <w:sz w:val="22"/>
          <w:szCs w:val="22"/>
        </w:rPr>
        <w:t>August 2026</w:t>
      </w:r>
    </w:p>
    <w:p w14:paraId="7D276F64" w14:textId="2BA5FABE" w:rsidR="00E01160" w:rsidRPr="00E21160" w:rsidRDefault="00B50004"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r w:rsidRPr="00E21160">
        <w:rPr>
          <w:rFonts w:ascii="Arial" w:hAnsi="Arial" w:cs="Arial"/>
          <w:color w:val="222222"/>
          <w:sz w:val="22"/>
          <w:szCs w:val="22"/>
        </w:rPr>
        <w:t xml:space="preserve">                              </w:t>
      </w:r>
      <w:r w:rsidR="002F1697" w:rsidRPr="00E21160">
        <w:rPr>
          <w:rFonts w:ascii="Arial" w:hAnsi="Arial" w:cs="Arial"/>
          <w:color w:val="222222"/>
          <w:sz w:val="22"/>
          <w:szCs w:val="22"/>
        </w:rPr>
        <w:t xml:space="preserve">    </w:t>
      </w:r>
      <w:r w:rsidRPr="00E21160">
        <w:rPr>
          <w:rFonts w:ascii="Arial" w:hAnsi="Arial" w:cs="Arial"/>
          <w:color w:val="222222"/>
          <w:sz w:val="22"/>
          <w:szCs w:val="22"/>
        </w:rPr>
        <w:t xml:space="preserve"> </w:t>
      </w:r>
    </w:p>
    <w:p w14:paraId="21D5DB2B" w14:textId="1A156C45" w:rsidR="00E01160" w:rsidRPr="00E21160" w:rsidRDefault="00E01160"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p>
    <w:p w14:paraId="43857868" w14:textId="2445C4BC" w:rsidR="00E15267" w:rsidRPr="00E21160" w:rsidRDefault="00E15267"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p>
    <w:p w14:paraId="197CC4F4" w14:textId="3E6C5456" w:rsidR="00E15267" w:rsidRPr="00E21160" w:rsidRDefault="00E15267"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p>
    <w:p w14:paraId="409CBB1A" w14:textId="77777777" w:rsidR="00E01160" w:rsidRPr="00E21160" w:rsidRDefault="00E01160"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p>
    <w:p w14:paraId="6057B2B4" w14:textId="77777777" w:rsidR="00E01160" w:rsidRPr="00E21160" w:rsidRDefault="00E01160"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p>
    <w:p w14:paraId="13327176" w14:textId="77777777" w:rsidR="00E01160" w:rsidRPr="00E21160" w:rsidRDefault="00E01160" w:rsidP="00E21160">
      <w:pPr>
        <w:pStyle w:val="NormalWeb"/>
        <w:shd w:val="clear" w:color="auto" w:fill="FFFFFF"/>
        <w:spacing w:before="0" w:beforeAutospacing="0" w:after="210" w:afterAutospacing="0" w:line="360" w:lineRule="auto"/>
        <w:jc w:val="both"/>
        <w:rPr>
          <w:rFonts w:ascii="Arial" w:hAnsi="Arial" w:cs="Arial"/>
          <w:color w:val="222222"/>
          <w:sz w:val="22"/>
          <w:szCs w:val="22"/>
        </w:rPr>
      </w:pPr>
    </w:p>
    <w:p w14:paraId="50C386A3" w14:textId="77777777"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3FE8F0FD" w14:textId="77777777"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3B36AEB8" w14:textId="77777777"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248584CE" w14:textId="77777777"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2E06AF8B" w14:textId="77777777"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64FE861E" w14:textId="2E72E869"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37AC03E2" w14:textId="77777777"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59A1BBDA" w14:textId="77777777"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0CE6BAD4" w14:textId="77777777"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50D3C97D" w14:textId="77777777"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0B308A27" w14:textId="343DC5D1" w:rsidR="00673B7F" w:rsidRPr="00E21160" w:rsidRDefault="00673B7F" w:rsidP="00E21160">
      <w:pPr>
        <w:spacing w:before="100" w:beforeAutospacing="1" w:after="100" w:afterAutospacing="1" w:line="240" w:lineRule="auto"/>
        <w:jc w:val="both"/>
        <w:outlineLvl w:val="1"/>
        <w:rPr>
          <w:rFonts w:ascii="Arial" w:eastAsia="Times New Roman" w:hAnsi="Arial" w:cs="Arial"/>
          <w:b/>
          <w:bCs/>
          <w:lang w:eastAsia="en-GB"/>
        </w:rPr>
      </w:pPr>
      <w:r w:rsidRPr="00E21160">
        <w:rPr>
          <w:rFonts w:ascii="Arial" w:eastAsia="Times New Roman" w:hAnsi="Arial" w:cs="Arial"/>
          <w:b/>
          <w:bCs/>
          <w:lang w:eastAsia="en-GB"/>
        </w:rPr>
        <w:t xml:space="preserve">                        </w:t>
      </w:r>
      <w:r w:rsidR="00057050" w:rsidRPr="00E21160">
        <w:rPr>
          <w:rFonts w:ascii="Arial" w:eastAsia="Times New Roman" w:hAnsi="Arial" w:cs="Arial"/>
          <w:b/>
          <w:bCs/>
          <w:lang w:eastAsia="en-GB"/>
        </w:rPr>
        <w:t xml:space="preserve">  </w:t>
      </w:r>
      <w:r w:rsidRPr="00E21160">
        <w:rPr>
          <w:rFonts w:ascii="Arial" w:eastAsia="Times New Roman" w:hAnsi="Arial" w:cs="Arial"/>
          <w:b/>
          <w:bCs/>
          <w:lang w:eastAsia="en-GB"/>
        </w:rPr>
        <w:t>Table of Contents</w:t>
      </w:r>
    </w:p>
    <w:p w14:paraId="6030A8FF" w14:textId="2AD17FC2" w:rsidR="00673B7F" w:rsidRPr="00E21160" w:rsidRDefault="00673B7F" w:rsidP="00E21160">
      <w:pPr>
        <w:numPr>
          <w:ilvl w:val="0"/>
          <w:numId w:val="3"/>
        </w:numPr>
        <w:spacing w:before="100" w:beforeAutospacing="1" w:after="100" w:afterAutospacing="1" w:line="240" w:lineRule="auto"/>
        <w:jc w:val="both"/>
        <w:rPr>
          <w:rFonts w:ascii="Arial" w:eastAsia="Times New Roman" w:hAnsi="Arial" w:cs="Arial"/>
          <w:lang w:eastAsia="en-GB"/>
        </w:rPr>
      </w:pPr>
      <w:r w:rsidRPr="00E21160">
        <w:rPr>
          <w:rFonts w:ascii="Arial" w:eastAsia="Times New Roman" w:hAnsi="Arial" w:cs="Arial"/>
          <w:lang w:eastAsia="en-GB"/>
        </w:rPr>
        <w:t>Introduction</w:t>
      </w:r>
      <w:r w:rsidR="007F6077" w:rsidRPr="00E21160">
        <w:rPr>
          <w:rFonts w:ascii="Arial" w:eastAsia="Times New Roman" w:hAnsi="Arial" w:cs="Arial"/>
          <w:lang w:eastAsia="en-GB"/>
        </w:rPr>
        <w:t>……………………………………………………</w:t>
      </w:r>
      <w:r w:rsidR="00A30B62" w:rsidRPr="00E21160">
        <w:rPr>
          <w:rFonts w:ascii="Arial" w:eastAsia="Times New Roman" w:hAnsi="Arial" w:cs="Arial"/>
          <w:lang w:eastAsia="en-GB"/>
        </w:rPr>
        <w:t>………………………</w:t>
      </w:r>
      <w:r w:rsidR="00762B6E">
        <w:rPr>
          <w:rFonts w:ascii="Arial" w:eastAsia="Times New Roman" w:hAnsi="Arial" w:cs="Arial"/>
          <w:lang w:eastAsia="en-GB"/>
        </w:rPr>
        <w:t>……...</w:t>
      </w:r>
      <w:r w:rsidR="00312975">
        <w:rPr>
          <w:rFonts w:ascii="Arial" w:eastAsia="Times New Roman" w:hAnsi="Arial" w:cs="Arial"/>
          <w:lang w:eastAsia="en-GB"/>
        </w:rPr>
        <w:t>4</w:t>
      </w:r>
    </w:p>
    <w:p w14:paraId="45D02CA2" w14:textId="064993D9" w:rsidR="00673B7F" w:rsidRPr="00E21160" w:rsidRDefault="00673B7F" w:rsidP="00E21160">
      <w:pPr>
        <w:numPr>
          <w:ilvl w:val="0"/>
          <w:numId w:val="3"/>
        </w:numPr>
        <w:spacing w:before="100" w:beforeAutospacing="1" w:after="100" w:afterAutospacing="1" w:line="240" w:lineRule="auto"/>
        <w:jc w:val="both"/>
        <w:rPr>
          <w:rFonts w:ascii="Arial" w:eastAsia="Times New Roman" w:hAnsi="Arial" w:cs="Arial"/>
          <w:lang w:eastAsia="en-GB"/>
        </w:rPr>
      </w:pPr>
      <w:r w:rsidRPr="00E21160">
        <w:rPr>
          <w:rFonts w:ascii="Arial" w:eastAsia="Times New Roman" w:hAnsi="Arial" w:cs="Arial"/>
          <w:lang w:eastAsia="en-GB"/>
        </w:rPr>
        <w:t>Effective Communication in Mrs Thompson’s Care</w:t>
      </w:r>
      <w:r w:rsidR="00A30B62" w:rsidRPr="00E21160">
        <w:rPr>
          <w:rFonts w:ascii="Arial" w:eastAsia="Times New Roman" w:hAnsi="Arial" w:cs="Arial"/>
          <w:lang w:eastAsia="en-GB"/>
        </w:rPr>
        <w:t>…………………………………..</w:t>
      </w:r>
      <w:r w:rsidRPr="00E21160">
        <w:rPr>
          <w:rFonts w:ascii="Arial" w:eastAsia="Times New Roman" w:hAnsi="Arial" w:cs="Arial"/>
          <w:lang w:eastAsia="en-GB"/>
        </w:rPr>
        <w:br/>
        <w:t>2.1 Equality and Reasonable Adjustments</w:t>
      </w:r>
      <w:r w:rsidR="00214E49" w:rsidRPr="00E21160">
        <w:rPr>
          <w:rFonts w:ascii="Arial" w:eastAsia="Times New Roman" w:hAnsi="Arial" w:cs="Arial"/>
          <w:lang w:eastAsia="en-GB"/>
        </w:rPr>
        <w:t>……………………………………………..</w:t>
      </w:r>
      <w:r w:rsidRPr="00E21160">
        <w:rPr>
          <w:rFonts w:ascii="Arial" w:eastAsia="Times New Roman" w:hAnsi="Arial" w:cs="Arial"/>
          <w:lang w:eastAsia="en-GB"/>
        </w:rPr>
        <w:br/>
        <w:t>2.2 Communicating with Family Members</w:t>
      </w:r>
      <w:r w:rsidR="00214E49" w:rsidRPr="00E21160">
        <w:rPr>
          <w:rFonts w:ascii="Arial" w:eastAsia="Times New Roman" w:hAnsi="Arial" w:cs="Arial"/>
          <w:lang w:eastAsia="en-GB"/>
        </w:rPr>
        <w:t>…………………………………………….</w:t>
      </w:r>
      <w:r w:rsidRPr="00E21160">
        <w:rPr>
          <w:rFonts w:ascii="Arial" w:eastAsia="Times New Roman" w:hAnsi="Arial" w:cs="Arial"/>
          <w:lang w:eastAsia="en-GB"/>
        </w:rPr>
        <w:br/>
        <w:t>2.3 Berlo’s SMCR Communication Model</w:t>
      </w:r>
      <w:r w:rsidR="0029170C" w:rsidRPr="00E21160">
        <w:rPr>
          <w:rFonts w:ascii="Arial" w:eastAsia="Times New Roman" w:hAnsi="Arial" w:cs="Arial"/>
          <w:lang w:eastAsia="en-GB"/>
        </w:rPr>
        <w:t>……………………………………………</w:t>
      </w:r>
      <w:r w:rsidR="009827C9">
        <w:rPr>
          <w:rFonts w:ascii="Arial" w:eastAsia="Times New Roman" w:hAnsi="Arial" w:cs="Arial"/>
          <w:lang w:eastAsia="en-GB"/>
        </w:rPr>
        <w:t>…</w:t>
      </w:r>
      <w:r w:rsidR="00C1020A">
        <w:rPr>
          <w:rFonts w:ascii="Arial" w:eastAsia="Times New Roman" w:hAnsi="Arial" w:cs="Arial"/>
          <w:lang w:eastAsia="en-GB"/>
        </w:rPr>
        <w:t>.10</w:t>
      </w:r>
    </w:p>
    <w:p w14:paraId="5E4D0F34" w14:textId="4E94C364" w:rsidR="00673B7F" w:rsidRPr="00E21160" w:rsidRDefault="00673B7F" w:rsidP="00E21160">
      <w:pPr>
        <w:numPr>
          <w:ilvl w:val="0"/>
          <w:numId w:val="3"/>
        </w:numPr>
        <w:spacing w:before="100" w:beforeAutospacing="1" w:after="100" w:afterAutospacing="1" w:line="240" w:lineRule="auto"/>
        <w:jc w:val="both"/>
        <w:rPr>
          <w:rFonts w:ascii="Arial" w:eastAsia="Times New Roman" w:hAnsi="Arial" w:cs="Arial"/>
          <w:lang w:eastAsia="en-GB"/>
        </w:rPr>
      </w:pPr>
      <w:r w:rsidRPr="00E21160">
        <w:rPr>
          <w:rFonts w:ascii="Arial" w:eastAsia="Times New Roman" w:hAnsi="Arial" w:cs="Arial"/>
          <w:lang w:eastAsia="en-GB"/>
        </w:rPr>
        <w:t>Administrative Skills and Record Keeping</w:t>
      </w:r>
      <w:r w:rsidR="005E3F9C" w:rsidRPr="00E21160">
        <w:rPr>
          <w:rFonts w:ascii="Arial" w:eastAsia="Times New Roman" w:hAnsi="Arial" w:cs="Arial"/>
          <w:lang w:eastAsia="en-GB"/>
        </w:rPr>
        <w:t>……………………………………………..</w:t>
      </w:r>
      <w:r w:rsidRPr="00E21160">
        <w:rPr>
          <w:rFonts w:ascii="Arial" w:eastAsia="Times New Roman" w:hAnsi="Arial" w:cs="Arial"/>
          <w:lang w:eastAsia="en-GB"/>
        </w:rPr>
        <w:br/>
        <w:t>3.1 Record Keeping</w:t>
      </w:r>
      <w:r w:rsidR="00B402DB" w:rsidRPr="00E21160">
        <w:rPr>
          <w:rFonts w:ascii="Arial" w:eastAsia="Times New Roman" w:hAnsi="Arial" w:cs="Arial"/>
          <w:lang w:eastAsia="en-GB"/>
        </w:rPr>
        <w:t>……………………………………………………………………..</w:t>
      </w:r>
      <w:r w:rsidRPr="00E21160">
        <w:rPr>
          <w:rFonts w:ascii="Arial" w:eastAsia="Times New Roman" w:hAnsi="Arial" w:cs="Arial"/>
          <w:lang w:eastAsia="en-GB"/>
        </w:rPr>
        <w:br/>
        <w:t>3.2 Data Protection Act 2018 and Confidentiality</w:t>
      </w:r>
      <w:r w:rsidR="00B402DB" w:rsidRPr="00E21160">
        <w:rPr>
          <w:rFonts w:ascii="Arial" w:eastAsia="Times New Roman" w:hAnsi="Arial" w:cs="Arial"/>
          <w:lang w:eastAsia="en-GB"/>
        </w:rPr>
        <w:t>……………………………………..</w:t>
      </w:r>
      <w:r w:rsidRPr="00E21160">
        <w:rPr>
          <w:rFonts w:ascii="Arial" w:eastAsia="Times New Roman" w:hAnsi="Arial" w:cs="Arial"/>
          <w:lang w:eastAsia="en-GB"/>
        </w:rPr>
        <w:br/>
        <w:t>3.3 Digital Governance and Professional Practice</w:t>
      </w:r>
      <w:r w:rsidR="0088529E" w:rsidRPr="00E21160">
        <w:rPr>
          <w:rFonts w:ascii="Arial" w:eastAsia="Times New Roman" w:hAnsi="Arial" w:cs="Arial"/>
          <w:lang w:eastAsia="en-GB"/>
        </w:rPr>
        <w:t>…………………………………</w:t>
      </w:r>
      <w:r w:rsidR="009827C9">
        <w:rPr>
          <w:rFonts w:ascii="Arial" w:eastAsia="Times New Roman" w:hAnsi="Arial" w:cs="Arial"/>
          <w:lang w:eastAsia="en-GB"/>
        </w:rPr>
        <w:t>…...</w:t>
      </w:r>
      <w:r w:rsidR="0088529E" w:rsidRPr="00E21160">
        <w:rPr>
          <w:rFonts w:ascii="Arial" w:eastAsia="Times New Roman" w:hAnsi="Arial" w:cs="Arial"/>
          <w:lang w:eastAsia="en-GB"/>
        </w:rPr>
        <w:t xml:space="preserve"> </w:t>
      </w:r>
      <w:r w:rsidR="00312975">
        <w:rPr>
          <w:rFonts w:ascii="Arial" w:eastAsia="Times New Roman" w:hAnsi="Arial" w:cs="Arial"/>
          <w:lang w:eastAsia="en-GB"/>
        </w:rPr>
        <w:t>10</w:t>
      </w:r>
    </w:p>
    <w:p w14:paraId="4D4D1B40" w14:textId="3D52C49F" w:rsidR="00673B7F" w:rsidRPr="00E21160" w:rsidRDefault="00673B7F" w:rsidP="00E21160">
      <w:pPr>
        <w:numPr>
          <w:ilvl w:val="0"/>
          <w:numId w:val="3"/>
        </w:numPr>
        <w:spacing w:before="100" w:beforeAutospacing="1" w:after="100" w:afterAutospacing="1" w:line="240" w:lineRule="auto"/>
        <w:jc w:val="both"/>
        <w:rPr>
          <w:rFonts w:ascii="Arial" w:eastAsia="Times New Roman" w:hAnsi="Arial" w:cs="Arial"/>
          <w:lang w:eastAsia="en-GB"/>
        </w:rPr>
      </w:pPr>
      <w:r w:rsidRPr="00E21160">
        <w:rPr>
          <w:rFonts w:ascii="Arial" w:eastAsia="Times New Roman" w:hAnsi="Arial" w:cs="Arial"/>
          <w:lang w:eastAsia="en-GB"/>
        </w:rPr>
        <w:t>Collaborative Multi-agency Working</w:t>
      </w:r>
      <w:r w:rsidR="00C35995" w:rsidRPr="00E21160">
        <w:rPr>
          <w:rFonts w:ascii="Arial" w:eastAsia="Times New Roman" w:hAnsi="Arial" w:cs="Arial"/>
          <w:lang w:eastAsia="en-GB"/>
        </w:rPr>
        <w:t xml:space="preserve"> ………………………………………………...</w:t>
      </w:r>
      <w:r w:rsidR="00F27ED1">
        <w:rPr>
          <w:rFonts w:ascii="Arial" w:eastAsia="Times New Roman" w:hAnsi="Arial" w:cs="Arial"/>
          <w:lang w:eastAsia="en-GB"/>
        </w:rPr>
        <w:t>........</w:t>
      </w:r>
      <w:r w:rsidR="00B02655">
        <w:rPr>
          <w:rFonts w:ascii="Arial" w:eastAsia="Times New Roman" w:hAnsi="Arial" w:cs="Arial"/>
          <w:lang w:eastAsia="en-GB"/>
        </w:rPr>
        <w:t>5</w:t>
      </w:r>
    </w:p>
    <w:p w14:paraId="221B4C87" w14:textId="4657AB19" w:rsidR="00673B7F" w:rsidRPr="00E21160" w:rsidRDefault="00673B7F" w:rsidP="00E21160">
      <w:pPr>
        <w:numPr>
          <w:ilvl w:val="0"/>
          <w:numId w:val="3"/>
        </w:numPr>
        <w:spacing w:before="100" w:beforeAutospacing="1" w:after="100" w:afterAutospacing="1" w:line="240" w:lineRule="auto"/>
        <w:jc w:val="both"/>
        <w:rPr>
          <w:rFonts w:ascii="Arial" w:eastAsia="Times New Roman" w:hAnsi="Arial" w:cs="Arial"/>
          <w:lang w:eastAsia="en-GB"/>
        </w:rPr>
      </w:pPr>
      <w:r w:rsidRPr="00E21160">
        <w:rPr>
          <w:rFonts w:ascii="Arial" w:eastAsia="Times New Roman" w:hAnsi="Arial" w:cs="Arial"/>
          <w:lang w:eastAsia="en-GB"/>
        </w:rPr>
        <w:t>Conclusion</w:t>
      </w:r>
      <w:r w:rsidR="00DA445C" w:rsidRPr="00E21160">
        <w:rPr>
          <w:rFonts w:ascii="Arial" w:eastAsia="Times New Roman" w:hAnsi="Arial" w:cs="Arial"/>
          <w:lang w:eastAsia="en-GB"/>
        </w:rPr>
        <w:t xml:space="preserve"> ……………………………………………………………………………</w:t>
      </w:r>
      <w:r w:rsidR="00F27ED1">
        <w:rPr>
          <w:rFonts w:ascii="Arial" w:eastAsia="Times New Roman" w:hAnsi="Arial" w:cs="Arial"/>
          <w:lang w:eastAsia="en-GB"/>
        </w:rPr>
        <w:t>………</w:t>
      </w:r>
      <w:r w:rsidR="004955E6">
        <w:rPr>
          <w:rFonts w:ascii="Arial" w:eastAsia="Times New Roman" w:hAnsi="Arial" w:cs="Arial"/>
          <w:lang w:eastAsia="en-GB"/>
        </w:rPr>
        <w:t>3</w:t>
      </w:r>
    </w:p>
    <w:p w14:paraId="0C53AE90" w14:textId="63DAB20A" w:rsidR="00673B7F" w:rsidRPr="006A617E" w:rsidRDefault="00647345" w:rsidP="00E21160">
      <w:pPr>
        <w:numPr>
          <w:ilvl w:val="0"/>
          <w:numId w:val="3"/>
        </w:numPr>
        <w:spacing w:before="100" w:beforeAutospacing="1" w:after="100" w:afterAutospacing="1" w:line="240" w:lineRule="auto"/>
        <w:jc w:val="both"/>
        <w:rPr>
          <w:rFonts w:ascii="Arial" w:eastAsia="Times New Roman" w:hAnsi="Arial" w:cs="Arial"/>
          <w:lang w:eastAsia="en-GB"/>
        </w:rPr>
      </w:pPr>
      <w:r w:rsidRPr="006A617E">
        <w:rPr>
          <w:rFonts w:ascii="Arial" w:eastAsia="Times New Roman" w:hAnsi="Arial" w:cs="Arial"/>
          <w:lang w:eastAsia="en-GB"/>
        </w:rPr>
        <w:t>References</w:t>
      </w:r>
      <w:r w:rsidR="0094403E" w:rsidRPr="006A617E">
        <w:rPr>
          <w:rFonts w:ascii="Arial" w:eastAsia="Times New Roman" w:hAnsi="Arial" w:cs="Arial"/>
          <w:lang w:eastAsia="en-GB"/>
        </w:rPr>
        <w:t>……………………………………………………………………………</w:t>
      </w:r>
      <w:r w:rsidR="00F27ED1" w:rsidRPr="006A617E">
        <w:rPr>
          <w:rFonts w:ascii="Arial" w:eastAsia="Times New Roman" w:hAnsi="Arial" w:cs="Arial"/>
          <w:lang w:eastAsia="en-GB"/>
        </w:rPr>
        <w:t>……</w:t>
      </w:r>
      <w:r w:rsidR="006A617E" w:rsidRPr="006A617E">
        <w:rPr>
          <w:rFonts w:ascii="Arial" w:eastAsia="Times New Roman" w:hAnsi="Arial" w:cs="Arial"/>
          <w:lang w:eastAsia="en-GB"/>
        </w:rPr>
        <w:t>…7</w:t>
      </w:r>
      <w:r w:rsidR="00673B7F" w:rsidRPr="006A617E">
        <w:rPr>
          <w:rFonts w:ascii="Arial" w:eastAsia="Times New Roman" w:hAnsi="Arial" w:cs="Arial"/>
          <w:lang w:eastAsia="en-GB"/>
        </w:rPr>
        <w:t xml:space="preserve">     </w:t>
      </w:r>
      <w:r w:rsidR="003B575C" w:rsidRPr="006A617E">
        <w:rPr>
          <w:rFonts w:ascii="Arial" w:eastAsia="Times New Roman" w:hAnsi="Arial" w:cs="Arial"/>
          <w:lang w:eastAsia="en-GB"/>
        </w:rPr>
        <w:t xml:space="preserve"> </w:t>
      </w:r>
      <w:r w:rsidR="00673B7F" w:rsidRPr="006A617E">
        <w:rPr>
          <w:rFonts w:ascii="Arial" w:eastAsia="Times New Roman" w:hAnsi="Arial" w:cs="Arial"/>
          <w:lang w:eastAsia="en-GB"/>
        </w:rPr>
        <w:t xml:space="preserve"> </w:t>
      </w:r>
    </w:p>
    <w:p w14:paraId="1765B128" w14:textId="77777777" w:rsidR="00E15267" w:rsidRPr="00E21160" w:rsidRDefault="00E15267"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4033E665" w14:textId="77777777" w:rsidR="00DB433A" w:rsidRPr="00E21160" w:rsidRDefault="00DB433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6F2D35FB" w14:textId="77777777" w:rsidR="00DB433A" w:rsidRPr="00E21160" w:rsidRDefault="00DB433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33EDFEFD" w14:textId="77777777" w:rsidR="00DB433A" w:rsidRPr="00E21160" w:rsidRDefault="00DB433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7FDB1458" w14:textId="77777777" w:rsidR="00DB433A" w:rsidRPr="00E21160" w:rsidRDefault="00DB433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233526AF" w14:textId="77777777" w:rsidR="00D547EA" w:rsidRPr="00E21160" w:rsidRDefault="00D547E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008A9574" w14:textId="77777777" w:rsidR="00D547EA" w:rsidRPr="00E21160" w:rsidRDefault="00D547E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51511BFB" w14:textId="77777777" w:rsidR="00D547EA" w:rsidRPr="00E21160" w:rsidRDefault="00D547E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5870A870" w14:textId="77777777" w:rsidR="00D547EA" w:rsidRPr="00E21160" w:rsidRDefault="00D547E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503605A9" w14:textId="77777777" w:rsidR="00D547EA" w:rsidRPr="00E21160" w:rsidRDefault="00D547E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3C6EF66E" w14:textId="77777777" w:rsidR="00D547EA" w:rsidRPr="00E21160" w:rsidRDefault="00D547E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395F4370" w14:textId="77777777" w:rsidR="00D547EA" w:rsidRPr="00E21160" w:rsidRDefault="00D547E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35E91C19" w14:textId="77777777" w:rsidR="00D547EA" w:rsidRPr="00E21160" w:rsidRDefault="00D547E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37EAA9E0" w14:textId="77777777" w:rsidR="00D547EA" w:rsidRPr="00E21160" w:rsidRDefault="00D547EA" w:rsidP="00E21160">
      <w:pPr>
        <w:pStyle w:val="NormalWeb"/>
        <w:shd w:val="clear" w:color="auto" w:fill="FFFFFF"/>
        <w:spacing w:before="0" w:beforeAutospacing="0" w:after="242" w:afterAutospacing="0" w:line="360" w:lineRule="auto"/>
        <w:jc w:val="both"/>
        <w:rPr>
          <w:rFonts w:ascii="Arial" w:hAnsi="Arial" w:cs="Arial"/>
          <w:color w:val="222222"/>
          <w:sz w:val="22"/>
          <w:szCs w:val="22"/>
        </w:rPr>
      </w:pPr>
    </w:p>
    <w:p w14:paraId="50C0ED6C" w14:textId="77777777" w:rsidR="00DA5F45" w:rsidRDefault="00DA5F45" w:rsidP="00467513">
      <w:pPr>
        <w:pStyle w:val="NormalWeb"/>
        <w:shd w:val="clear" w:color="auto" w:fill="FFFFFF"/>
        <w:spacing w:before="0" w:beforeAutospacing="0" w:after="242" w:afterAutospacing="0" w:line="360" w:lineRule="auto"/>
        <w:jc w:val="both"/>
        <w:rPr>
          <w:rFonts w:ascii="Arial" w:hAnsi="Arial" w:cs="Arial"/>
          <w:b/>
          <w:bCs/>
          <w:color w:val="222222"/>
          <w:sz w:val="22"/>
          <w:szCs w:val="22"/>
        </w:rPr>
      </w:pPr>
    </w:p>
    <w:p w14:paraId="5EAD97DC" w14:textId="376C4C89" w:rsidR="00DD74F8" w:rsidRPr="004A3FE7" w:rsidRDefault="00E15267" w:rsidP="002B32BE">
      <w:pPr>
        <w:pStyle w:val="NormalWeb"/>
        <w:shd w:val="clear" w:color="auto" w:fill="FFFFFF"/>
        <w:spacing w:before="0" w:beforeAutospacing="0" w:after="242" w:afterAutospacing="0"/>
        <w:jc w:val="both"/>
        <w:rPr>
          <w:rFonts w:ascii="Arial" w:hAnsi="Arial" w:cs="Arial"/>
          <w:b/>
          <w:bCs/>
          <w:color w:val="222222"/>
          <w:sz w:val="22"/>
          <w:szCs w:val="22"/>
        </w:rPr>
      </w:pPr>
      <w:r w:rsidRPr="004A3FE7">
        <w:rPr>
          <w:rFonts w:ascii="Arial" w:hAnsi="Arial" w:cs="Arial"/>
          <w:b/>
          <w:bCs/>
          <w:color w:val="222222"/>
          <w:sz w:val="22"/>
          <w:szCs w:val="22"/>
        </w:rPr>
        <w:lastRenderedPageBreak/>
        <w:t>1. Introduction</w:t>
      </w:r>
    </w:p>
    <w:p w14:paraId="708AA7D5" w14:textId="77777777" w:rsidR="00757488" w:rsidRPr="004A3FE7" w:rsidRDefault="00757488"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Mrs Thompson is an 84-year-old woman who has recently returned home after treatment for pneumonia. She lives alone in sheltered housing and receives domiciliary care twice a day to support her daily needs. She also has mild dementia, which affects her memory and has made managing her medication more difficult. Recently, she missed two days of medication, which led to increased confusion, and she was later found outside in cold weather without suitable clothing. These incidents raise concerns about her safety, wellbeing and ability to manage everyday risks.</w:t>
      </w:r>
    </w:p>
    <w:p w14:paraId="03612CF7" w14:textId="77777777" w:rsidR="00423454" w:rsidRPr="004A3FE7" w:rsidRDefault="00757488"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 xml:space="preserve">This </w:t>
      </w:r>
      <w:r w:rsidR="001E56B9" w:rsidRPr="004A3FE7">
        <w:rPr>
          <w:rFonts w:ascii="Arial" w:hAnsi="Arial" w:cs="Arial"/>
          <w:sz w:val="22"/>
          <w:szCs w:val="22"/>
        </w:rPr>
        <w:t>situation</w:t>
      </w:r>
      <w:r w:rsidR="00077F4B" w:rsidRPr="004A3FE7">
        <w:rPr>
          <w:rFonts w:ascii="Arial" w:hAnsi="Arial" w:cs="Arial"/>
          <w:sz w:val="22"/>
          <w:szCs w:val="22"/>
        </w:rPr>
        <w:t xml:space="preserve"> shows why clear</w:t>
      </w:r>
      <w:r w:rsidRPr="004A3FE7">
        <w:rPr>
          <w:rFonts w:ascii="Arial" w:hAnsi="Arial" w:cs="Arial"/>
          <w:sz w:val="22"/>
          <w:szCs w:val="22"/>
        </w:rPr>
        <w:t xml:space="preserve"> communication</w:t>
      </w:r>
      <w:r w:rsidR="00A1372F" w:rsidRPr="004A3FE7">
        <w:rPr>
          <w:rFonts w:ascii="Arial" w:hAnsi="Arial" w:cs="Arial"/>
          <w:sz w:val="22"/>
          <w:szCs w:val="22"/>
        </w:rPr>
        <w:t xml:space="preserve">, accurate record-keeping and collaborative working matter </w:t>
      </w:r>
      <w:r w:rsidRPr="004A3FE7">
        <w:rPr>
          <w:rFonts w:ascii="Arial" w:hAnsi="Arial" w:cs="Arial"/>
          <w:sz w:val="22"/>
          <w:szCs w:val="22"/>
        </w:rPr>
        <w:t xml:space="preserve">in health and social care. Clear communication helps Mrs Thompson </w:t>
      </w:r>
      <w:r w:rsidR="00FC6DFC" w:rsidRPr="004A3FE7">
        <w:rPr>
          <w:rFonts w:ascii="Arial" w:hAnsi="Arial" w:cs="Arial"/>
          <w:sz w:val="22"/>
          <w:szCs w:val="22"/>
        </w:rPr>
        <w:t>comprehend</w:t>
      </w:r>
    </w:p>
    <w:p w14:paraId="12558401" w14:textId="715E124C" w:rsidR="00757488" w:rsidRPr="004A3FE7" w:rsidRDefault="00757488"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 xml:space="preserve"> information, express her views and stay involved in decisions about her care. Good record-keeping ensures that important information is documented and shared appropriately, while teamwork between professionals helps identify risks early and coordinate the right support. This report will explore how these areas contribute to Mrs Thompson’s s</w:t>
      </w:r>
      <w:r w:rsidR="00784D51" w:rsidRPr="004A3FE7">
        <w:rPr>
          <w:rFonts w:ascii="Arial" w:hAnsi="Arial" w:cs="Arial"/>
          <w:sz w:val="22"/>
          <w:szCs w:val="22"/>
        </w:rPr>
        <w:t>ecurity</w:t>
      </w:r>
      <w:r w:rsidRPr="004A3FE7">
        <w:rPr>
          <w:rFonts w:ascii="Arial" w:hAnsi="Arial" w:cs="Arial"/>
          <w:sz w:val="22"/>
          <w:szCs w:val="22"/>
        </w:rPr>
        <w:t xml:space="preserve">, </w:t>
      </w:r>
      <w:r w:rsidR="00784D51" w:rsidRPr="004A3FE7">
        <w:rPr>
          <w:rFonts w:ascii="Arial" w:hAnsi="Arial" w:cs="Arial"/>
          <w:sz w:val="22"/>
          <w:szCs w:val="22"/>
        </w:rPr>
        <w:t>self</w:t>
      </w:r>
      <w:r w:rsidR="0043058D" w:rsidRPr="004A3FE7">
        <w:rPr>
          <w:rFonts w:ascii="Arial" w:hAnsi="Arial" w:cs="Arial"/>
          <w:sz w:val="22"/>
          <w:szCs w:val="22"/>
        </w:rPr>
        <w:t xml:space="preserve">-reliance </w:t>
      </w:r>
      <w:r w:rsidRPr="004A3FE7">
        <w:rPr>
          <w:rFonts w:ascii="Arial" w:hAnsi="Arial" w:cs="Arial"/>
          <w:sz w:val="22"/>
          <w:szCs w:val="22"/>
        </w:rPr>
        <w:t xml:space="preserve">and </w:t>
      </w:r>
      <w:r w:rsidR="00D11170" w:rsidRPr="004A3FE7">
        <w:rPr>
          <w:rFonts w:ascii="Arial" w:hAnsi="Arial" w:cs="Arial"/>
          <w:sz w:val="22"/>
          <w:szCs w:val="22"/>
        </w:rPr>
        <w:t>standard of living</w:t>
      </w:r>
      <w:r w:rsidRPr="004A3FE7">
        <w:rPr>
          <w:rFonts w:ascii="Arial" w:hAnsi="Arial" w:cs="Arial"/>
          <w:sz w:val="22"/>
          <w:szCs w:val="22"/>
        </w:rPr>
        <w:t>.</w:t>
      </w:r>
    </w:p>
    <w:p w14:paraId="7EF15056" w14:textId="77777777" w:rsidR="000E367A" w:rsidRPr="004A3FE7" w:rsidRDefault="000E367A" w:rsidP="004A3FE7">
      <w:pPr>
        <w:pStyle w:val="NormalWeb"/>
        <w:shd w:val="clear" w:color="auto" w:fill="FFFFFF"/>
        <w:spacing w:before="0" w:beforeAutospacing="0" w:after="224" w:afterAutospacing="0" w:line="360" w:lineRule="auto"/>
        <w:jc w:val="both"/>
        <w:rPr>
          <w:rFonts w:ascii="Arial" w:hAnsi="Arial" w:cs="Arial"/>
          <w:b/>
          <w:bCs/>
          <w:color w:val="222222"/>
          <w:sz w:val="22"/>
          <w:szCs w:val="22"/>
        </w:rPr>
      </w:pPr>
    </w:p>
    <w:p w14:paraId="09D4B91D" w14:textId="558F8BC1" w:rsidR="00E15267" w:rsidRPr="004A3FE7" w:rsidRDefault="00E15267" w:rsidP="004A3FE7">
      <w:pPr>
        <w:pStyle w:val="NormalWeb"/>
        <w:shd w:val="clear" w:color="auto" w:fill="FFFFFF"/>
        <w:spacing w:before="0" w:beforeAutospacing="0" w:after="224" w:afterAutospacing="0" w:line="360" w:lineRule="auto"/>
        <w:jc w:val="both"/>
        <w:rPr>
          <w:rFonts w:ascii="Arial" w:hAnsi="Arial" w:cs="Arial"/>
          <w:b/>
          <w:bCs/>
          <w:color w:val="222222"/>
          <w:sz w:val="22"/>
          <w:szCs w:val="22"/>
        </w:rPr>
      </w:pPr>
      <w:r w:rsidRPr="004A3FE7">
        <w:rPr>
          <w:rFonts w:ascii="Arial" w:hAnsi="Arial" w:cs="Arial"/>
          <w:b/>
          <w:bCs/>
          <w:color w:val="222222"/>
          <w:sz w:val="22"/>
          <w:szCs w:val="22"/>
        </w:rPr>
        <w:t>2. Effective Communication in Mrs Thompson’s Care</w:t>
      </w:r>
    </w:p>
    <w:p w14:paraId="3F980D3D" w14:textId="74E23679" w:rsidR="006A4BAB" w:rsidRPr="004A3FE7" w:rsidRDefault="00A078A1"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Sh</w:t>
      </w:r>
      <w:r w:rsidR="009E3193" w:rsidRPr="004A3FE7">
        <w:rPr>
          <w:rFonts w:ascii="Arial" w:hAnsi="Arial" w:cs="Arial"/>
          <w:sz w:val="22"/>
          <w:szCs w:val="22"/>
        </w:rPr>
        <w:t xml:space="preserve">aring </w:t>
      </w:r>
      <w:r w:rsidR="00C61111" w:rsidRPr="004A3FE7">
        <w:rPr>
          <w:rFonts w:ascii="Arial" w:hAnsi="Arial" w:cs="Arial"/>
          <w:sz w:val="22"/>
          <w:szCs w:val="22"/>
        </w:rPr>
        <w:t>information clearly is crucial to</w:t>
      </w:r>
      <w:r w:rsidR="00111120" w:rsidRPr="004A3FE7">
        <w:rPr>
          <w:rFonts w:ascii="Arial" w:hAnsi="Arial" w:cs="Arial"/>
          <w:sz w:val="22"/>
          <w:szCs w:val="22"/>
        </w:rPr>
        <w:t xml:space="preserve"> delivering the exact care Mrs Thompson</w:t>
      </w:r>
      <w:r w:rsidR="00B068FB" w:rsidRPr="004A3FE7">
        <w:rPr>
          <w:rFonts w:ascii="Arial" w:hAnsi="Arial" w:cs="Arial"/>
          <w:sz w:val="22"/>
          <w:szCs w:val="22"/>
        </w:rPr>
        <w:t xml:space="preserve"> </w:t>
      </w:r>
      <w:r w:rsidR="00111120" w:rsidRPr="004A3FE7">
        <w:rPr>
          <w:rFonts w:ascii="Arial" w:hAnsi="Arial" w:cs="Arial"/>
          <w:sz w:val="22"/>
          <w:szCs w:val="22"/>
        </w:rPr>
        <w:t>needs</w:t>
      </w:r>
      <w:r w:rsidR="006A4BAB" w:rsidRPr="004A3FE7">
        <w:rPr>
          <w:rFonts w:ascii="Arial" w:hAnsi="Arial" w:cs="Arial"/>
          <w:sz w:val="22"/>
          <w:szCs w:val="22"/>
        </w:rPr>
        <w:t xml:space="preserve">. As an older adult with mild dementia, she may </w:t>
      </w:r>
      <w:r w:rsidR="00643B78" w:rsidRPr="004A3FE7">
        <w:rPr>
          <w:rFonts w:ascii="Arial" w:hAnsi="Arial" w:cs="Arial"/>
          <w:sz w:val="22"/>
          <w:szCs w:val="22"/>
        </w:rPr>
        <w:t>exhibit</w:t>
      </w:r>
      <w:r w:rsidR="00AE2164" w:rsidRPr="004A3FE7">
        <w:rPr>
          <w:rFonts w:ascii="Arial" w:hAnsi="Arial" w:cs="Arial"/>
          <w:sz w:val="22"/>
          <w:szCs w:val="22"/>
        </w:rPr>
        <w:t xml:space="preserve"> </w:t>
      </w:r>
      <w:r w:rsidR="00815927" w:rsidRPr="004A3FE7">
        <w:rPr>
          <w:rFonts w:ascii="Arial" w:hAnsi="Arial" w:cs="Arial"/>
          <w:sz w:val="22"/>
          <w:szCs w:val="22"/>
        </w:rPr>
        <w:t>cognitive</w:t>
      </w:r>
      <w:r w:rsidR="005734DA" w:rsidRPr="004A3FE7">
        <w:rPr>
          <w:rFonts w:ascii="Arial" w:hAnsi="Arial" w:cs="Arial"/>
          <w:sz w:val="22"/>
          <w:szCs w:val="22"/>
        </w:rPr>
        <w:t xml:space="preserve"> deficits</w:t>
      </w:r>
      <w:r w:rsidR="00B97B27" w:rsidRPr="004A3FE7">
        <w:rPr>
          <w:rFonts w:ascii="Arial" w:hAnsi="Arial" w:cs="Arial"/>
          <w:sz w:val="22"/>
          <w:szCs w:val="22"/>
        </w:rPr>
        <w:t>, disorientation, and difficulties with information comprehension and</w:t>
      </w:r>
      <w:r w:rsidR="00E547B7" w:rsidRPr="004A3FE7">
        <w:rPr>
          <w:rFonts w:ascii="Arial" w:hAnsi="Arial" w:cs="Arial"/>
          <w:sz w:val="22"/>
          <w:szCs w:val="22"/>
        </w:rPr>
        <w:t xml:space="preserve"> retention.</w:t>
      </w:r>
      <w:r w:rsidR="00B97B27" w:rsidRPr="004A3FE7">
        <w:rPr>
          <w:rFonts w:ascii="Arial" w:hAnsi="Arial" w:cs="Arial"/>
          <w:sz w:val="22"/>
          <w:szCs w:val="22"/>
        </w:rPr>
        <w:t xml:space="preserve"> </w:t>
      </w:r>
      <w:r w:rsidR="001A2EA8" w:rsidRPr="004A3FE7">
        <w:rPr>
          <w:rFonts w:ascii="Arial" w:hAnsi="Arial" w:cs="Arial"/>
          <w:sz w:val="22"/>
          <w:szCs w:val="22"/>
        </w:rPr>
        <w:t>To</w:t>
      </w:r>
      <w:r w:rsidR="006A4BAB" w:rsidRPr="004A3FE7">
        <w:rPr>
          <w:rFonts w:ascii="Arial" w:hAnsi="Arial" w:cs="Arial"/>
          <w:sz w:val="22"/>
          <w:szCs w:val="22"/>
        </w:rPr>
        <w:t xml:space="preserve"> communicate clearly, respectfully, and compassionately</w:t>
      </w:r>
      <w:r w:rsidR="00D52923" w:rsidRPr="004A3FE7">
        <w:rPr>
          <w:rFonts w:ascii="Arial" w:hAnsi="Arial" w:cs="Arial"/>
          <w:sz w:val="22"/>
          <w:szCs w:val="22"/>
        </w:rPr>
        <w:t>,</w:t>
      </w:r>
      <w:r w:rsidR="006A4BAB" w:rsidRPr="004A3FE7">
        <w:rPr>
          <w:rFonts w:ascii="Arial" w:hAnsi="Arial" w:cs="Arial"/>
          <w:sz w:val="22"/>
          <w:szCs w:val="22"/>
        </w:rPr>
        <w:t xml:space="preserve"> </w:t>
      </w:r>
      <w:r w:rsidR="00D52923" w:rsidRPr="004A3FE7">
        <w:rPr>
          <w:rFonts w:ascii="Arial" w:hAnsi="Arial" w:cs="Arial"/>
          <w:sz w:val="22"/>
          <w:szCs w:val="22"/>
        </w:rPr>
        <w:t xml:space="preserve">professionals must </w:t>
      </w:r>
      <w:r w:rsidR="00060492" w:rsidRPr="004A3FE7">
        <w:rPr>
          <w:rFonts w:ascii="Arial" w:hAnsi="Arial" w:cs="Arial"/>
          <w:sz w:val="22"/>
          <w:szCs w:val="22"/>
        </w:rPr>
        <w:t>use</w:t>
      </w:r>
      <w:r w:rsidR="006A4BAB" w:rsidRPr="004A3FE7">
        <w:rPr>
          <w:rFonts w:ascii="Arial" w:hAnsi="Arial" w:cs="Arial"/>
          <w:sz w:val="22"/>
          <w:szCs w:val="22"/>
        </w:rPr>
        <w:t xml:space="preserve"> </w:t>
      </w:r>
      <w:r w:rsidR="00A84A37" w:rsidRPr="004A3FE7">
        <w:rPr>
          <w:rFonts w:ascii="Arial" w:hAnsi="Arial" w:cs="Arial"/>
          <w:sz w:val="22"/>
          <w:szCs w:val="22"/>
        </w:rPr>
        <w:t>straightforward terms</w:t>
      </w:r>
      <w:r w:rsidR="006A4BAB" w:rsidRPr="004A3FE7">
        <w:rPr>
          <w:rFonts w:ascii="Arial" w:hAnsi="Arial" w:cs="Arial"/>
          <w:sz w:val="22"/>
          <w:szCs w:val="22"/>
        </w:rPr>
        <w:t>, maintain eye contact, speak slowly, and</w:t>
      </w:r>
      <w:r w:rsidR="00C23BD1" w:rsidRPr="004A3FE7">
        <w:rPr>
          <w:rFonts w:ascii="Arial" w:hAnsi="Arial" w:cs="Arial"/>
          <w:sz w:val="22"/>
          <w:szCs w:val="22"/>
        </w:rPr>
        <w:t xml:space="preserve"> give</w:t>
      </w:r>
      <w:r w:rsidR="006A4BAB" w:rsidRPr="004A3FE7">
        <w:rPr>
          <w:rFonts w:ascii="Arial" w:hAnsi="Arial" w:cs="Arial"/>
          <w:sz w:val="22"/>
          <w:szCs w:val="22"/>
        </w:rPr>
        <w:t xml:space="preserve"> her </w:t>
      </w:r>
      <w:r w:rsidR="00C23BD1" w:rsidRPr="004A3FE7">
        <w:rPr>
          <w:rFonts w:ascii="Arial" w:hAnsi="Arial" w:cs="Arial"/>
          <w:sz w:val="22"/>
          <w:szCs w:val="22"/>
        </w:rPr>
        <w:t xml:space="preserve">ample </w:t>
      </w:r>
      <w:r w:rsidR="006A4BAB" w:rsidRPr="004A3FE7">
        <w:rPr>
          <w:rFonts w:ascii="Arial" w:hAnsi="Arial" w:cs="Arial"/>
          <w:sz w:val="22"/>
          <w:szCs w:val="22"/>
        </w:rPr>
        <w:t xml:space="preserve">time to </w:t>
      </w:r>
      <w:r w:rsidR="00C624A5" w:rsidRPr="004A3FE7">
        <w:rPr>
          <w:rFonts w:ascii="Arial" w:hAnsi="Arial" w:cs="Arial"/>
          <w:sz w:val="22"/>
          <w:szCs w:val="22"/>
        </w:rPr>
        <w:t>reply</w:t>
      </w:r>
      <w:r w:rsidR="006A4BAB" w:rsidRPr="004A3FE7">
        <w:rPr>
          <w:rFonts w:ascii="Arial" w:hAnsi="Arial" w:cs="Arial"/>
          <w:sz w:val="22"/>
          <w:szCs w:val="22"/>
        </w:rPr>
        <w:t>. This approach helps Mrs Thompson understand information, express her preferences, and stay involved in decisions about her care.</w:t>
      </w:r>
    </w:p>
    <w:p w14:paraId="1EFD2BA2" w14:textId="77777777" w:rsidR="00467513" w:rsidRPr="004A3FE7" w:rsidRDefault="00467513" w:rsidP="004A3FE7">
      <w:pPr>
        <w:pStyle w:val="NormalWeb"/>
        <w:spacing w:before="0" w:beforeAutospacing="0" w:after="0" w:afterAutospacing="0" w:line="360" w:lineRule="auto"/>
        <w:jc w:val="both"/>
        <w:rPr>
          <w:rFonts w:ascii="Arial" w:hAnsi="Arial" w:cs="Arial"/>
          <w:sz w:val="22"/>
          <w:szCs w:val="22"/>
        </w:rPr>
      </w:pPr>
    </w:p>
    <w:p w14:paraId="4740AB89" w14:textId="60D6796D" w:rsidR="006A4BAB" w:rsidRPr="004A3FE7" w:rsidRDefault="006A4BAB" w:rsidP="00C66AB2">
      <w:pPr>
        <w:pStyle w:val="NormalWeb"/>
        <w:spacing w:before="0" w:beforeAutospacing="0" w:after="0" w:afterAutospacing="0"/>
        <w:jc w:val="both"/>
        <w:rPr>
          <w:rFonts w:ascii="Arial" w:hAnsi="Arial" w:cs="Arial"/>
          <w:b/>
          <w:bCs/>
          <w:sz w:val="22"/>
          <w:szCs w:val="22"/>
        </w:rPr>
      </w:pPr>
      <w:r w:rsidRPr="004A3FE7">
        <w:rPr>
          <w:rFonts w:ascii="Arial" w:hAnsi="Arial" w:cs="Arial"/>
          <w:b/>
          <w:bCs/>
          <w:sz w:val="22"/>
          <w:szCs w:val="22"/>
        </w:rPr>
        <w:t>2.1 Equality and Reasonable Adjustments</w:t>
      </w:r>
    </w:p>
    <w:p w14:paraId="7DA95F76" w14:textId="77777777" w:rsidR="00A53202" w:rsidRPr="004A3FE7" w:rsidRDefault="00A53202" w:rsidP="004A3FE7">
      <w:pPr>
        <w:pStyle w:val="NormalWeb"/>
        <w:spacing w:before="0" w:beforeAutospacing="0" w:after="0" w:afterAutospacing="0" w:line="360" w:lineRule="auto"/>
        <w:jc w:val="both"/>
        <w:rPr>
          <w:rFonts w:ascii="Arial" w:hAnsi="Arial" w:cs="Arial"/>
          <w:sz w:val="22"/>
          <w:szCs w:val="22"/>
        </w:rPr>
      </w:pPr>
    </w:p>
    <w:p w14:paraId="17018076" w14:textId="20F54D76" w:rsidR="006A4BAB" w:rsidRPr="004A3FE7" w:rsidRDefault="006A4BAB"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Under</w:t>
      </w:r>
      <w:r w:rsidR="00C427F2" w:rsidRPr="004A3FE7">
        <w:rPr>
          <w:rFonts w:ascii="Arial" w:hAnsi="Arial" w:cs="Arial"/>
          <w:sz w:val="22"/>
          <w:szCs w:val="22"/>
        </w:rPr>
        <w:t xml:space="preserve"> </w:t>
      </w:r>
      <w:r w:rsidRPr="004A3FE7">
        <w:rPr>
          <w:rFonts w:ascii="Arial" w:hAnsi="Arial" w:cs="Arial"/>
          <w:sz w:val="22"/>
          <w:szCs w:val="22"/>
        </w:rPr>
        <w:t xml:space="preserve">the Equality Act 2010, Mrs Thompson has the right to receive care without discrimination and to have her individual needs recognised. Because she has mild dementia, professionals should make reasonable adjustments to support her communication and independence. For example, written reminders, medication charts or calendars can help her remember important information and manage her daily routine more safely. Staff should also consider whether hearing or vision difficulties affect </w:t>
      </w:r>
      <w:r w:rsidR="00AB209E" w:rsidRPr="004A3FE7">
        <w:rPr>
          <w:rFonts w:ascii="Arial" w:hAnsi="Arial" w:cs="Arial"/>
          <w:sz w:val="22"/>
          <w:szCs w:val="22"/>
        </w:rPr>
        <w:t>how she receives information and adapt their approach as</w:t>
      </w:r>
      <w:r w:rsidRPr="004A3FE7">
        <w:rPr>
          <w:rFonts w:ascii="Arial" w:hAnsi="Arial" w:cs="Arial"/>
          <w:sz w:val="22"/>
          <w:szCs w:val="22"/>
        </w:rPr>
        <w:t xml:space="preserve"> needed.</w:t>
      </w:r>
    </w:p>
    <w:p w14:paraId="2FA9F29B" w14:textId="3CCA2E18" w:rsidR="006A4BAB" w:rsidRPr="004A3FE7" w:rsidRDefault="006A4BAB"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lastRenderedPageBreak/>
        <w:t xml:space="preserve">These adjustments are important because they reduce confusion and help Mrs Thompson take part more fully in her own care. In practice, equality means not treating everyone in the same way, but </w:t>
      </w:r>
      <w:r w:rsidR="008E1B43" w:rsidRPr="004A3FE7">
        <w:rPr>
          <w:rFonts w:ascii="Arial" w:hAnsi="Arial" w:cs="Arial"/>
          <w:sz w:val="22"/>
          <w:szCs w:val="22"/>
        </w:rPr>
        <w:t>ensuring support is tailored to each person's</w:t>
      </w:r>
      <w:r w:rsidRPr="004A3FE7">
        <w:rPr>
          <w:rFonts w:ascii="Arial" w:hAnsi="Arial" w:cs="Arial"/>
          <w:sz w:val="22"/>
          <w:szCs w:val="22"/>
        </w:rPr>
        <w:t xml:space="preserve"> needs. By responding to Mrs Thompson’s difficulties </w:t>
      </w:r>
      <w:r w:rsidR="003E3D9D" w:rsidRPr="004A3FE7">
        <w:rPr>
          <w:rFonts w:ascii="Arial" w:hAnsi="Arial" w:cs="Arial"/>
          <w:sz w:val="22"/>
          <w:szCs w:val="22"/>
        </w:rPr>
        <w:t>respectfully and practically</w:t>
      </w:r>
      <w:r w:rsidRPr="004A3FE7">
        <w:rPr>
          <w:rFonts w:ascii="Arial" w:hAnsi="Arial" w:cs="Arial"/>
          <w:sz w:val="22"/>
          <w:szCs w:val="22"/>
        </w:rPr>
        <w:t>, professionals can protect her dignity and promote person-centred care (Equality Act 2010).</w:t>
      </w:r>
    </w:p>
    <w:p w14:paraId="6B063EB9" w14:textId="77777777" w:rsidR="002A2CE6" w:rsidRPr="004A3FE7" w:rsidRDefault="002A2CE6" w:rsidP="004A3FE7">
      <w:pPr>
        <w:pStyle w:val="NormalWeb"/>
        <w:spacing w:before="0" w:beforeAutospacing="0" w:after="0" w:afterAutospacing="0" w:line="360" w:lineRule="auto"/>
        <w:jc w:val="both"/>
        <w:rPr>
          <w:rFonts w:ascii="Arial" w:hAnsi="Arial" w:cs="Arial"/>
          <w:sz w:val="22"/>
          <w:szCs w:val="22"/>
        </w:rPr>
      </w:pPr>
    </w:p>
    <w:p w14:paraId="25CCDF94" w14:textId="364E0AEF" w:rsidR="006A4BAB" w:rsidRPr="004A3FE7" w:rsidRDefault="006A4BAB" w:rsidP="00C66AB2">
      <w:pPr>
        <w:pStyle w:val="NormalWeb"/>
        <w:spacing w:before="0" w:beforeAutospacing="0" w:after="0" w:afterAutospacing="0"/>
        <w:jc w:val="both"/>
        <w:rPr>
          <w:rFonts w:ascii="Arial" w:hAnsi="Arial" w:cs="Arial"/>
          <w:b/>
          <w:bCs/>
          <w:sz w:val="22"/>
          <w:szCs w:val="22"/>
        </w:rPr>
      </w:pPr>
      <w:r w:rsidRPr="004A3FE7">
        <w:rPr>
          <w:rFonts w:ascii="Arial" w:hAnsi="Arial" w:cs="Arial"/>
          <w:b/>
          <w:bCs/>
          <w:sz w:val="22"/>
          <w:szCs w:val="22"/>
        </w:rPr>
        <w:t>2.2 Communicating with Family Members</w:t>
      </w:r>
    </w:p>
    <w:p w14:paraId="028A19F1" w14:textId="77777777" w:rsidR="00D27F7A" w:rsidRPr="004A3FE7" w:rsidRDefault="00D27F7A" w:rsidP="004A3FE7">
      <w:pPr>
        <w:pStyle w:val="NormalWeb"/>
        <w:spacing w:before="0" w:beforeAutospacing="0" w:after="0" w:afterAutospacing="0" w:line="360" w:lineRule="auto"/>
        <w:jc w:val="both"/>
        <w:rPr>
          <w:rFonts w:ascii="Arial" w:hAnsi="Arial" w:cs="Arial"/>
          <w:sz w:val="22"/>
          <w:szCs w:val="22"/>
        </w:rPr>
      </w:pPr>
    </w:p>
    <w:p w14:paraId="3FA9FE3E" w14:textId="13178E2A" w:rsidR="006A4BAB" w:rsidRPr="004A3FE7" w:rsidRDefault="006A4BAB"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Family members can provide valuable information about Mrs Thompson’s routines, behaviour and preferences, which can help professionals understand her needs and provide appropriate care. However, professionals must maintain confidentiality and normally share Mrs Thompson’s personal information only with her consent unless</w:t>
      </w:r>
      <w:r w:rsidR="00CA4254" w:rsidRPr="004A3FE7">
        <w:rPr>
          <w:rFonts w:ascii="Arial" w:hAnsi="Arial" w:cs="Arial"/>
          <w:sz w:val="22"/>
          <w:szCs w:val="22"/>
        </w:rPr>
        <w:t xml:space="preserve"> </w:t>
      </w:r>
      <w:r w:rsidR="006107F2" w:rsidRPr="004A3FE7">
        <w:rPr>
          <w:rFonts w:ascii="Arial" w:hAnsi="Arial" w:cs="Arial"/>
          <w:sz w:val="22"/>
          <w:szCs w:val="22"/>
        </w:rPr>
        <w:t>overriding legal</w:t>
      </w:r>
      <w:r w:rsidR="00A86515" w:rsidRPr="004A3FE7">
        <w:rPr>
          <w:rFonts w:ascii="Arial" w:hAnsi="Arial" w:cs="Arial"/>
          <w:sz w:val="22"/>
          <w:szCs w:val="22"/>
        </w:rPr>
        <w:t xml:space="preserve"> </w:t>
      </w:r>
      <w:r w:rsidR="00546441" w:rsidRPr="004A3FE7">
        <w:rPr>
          <w:rFonts w:ascii="Arial" w:hAnsi="Arial" w:cs="Arial"/>
          <w:sz w:val="22"/>
          <w:szCs w:val="22"/>
        </w:rPr>
        <w:t>obligations</w:t>
      </w:r>
      <w:r w:rsidR="00A86515" w:rsidRPr="004A3FE7">
        <w:rPr>
          <w:rFonts w:ascii="Arial" w:hAnsi="Arial" w:cs="Arial"/>
          <w:sz w:val="22"/>
          <w:szCs w:val="22"/>
        </w:rPr>
        <w:t xml:space="preserve"> a</w:t>
      </w:r>
      <w:r w:rsidR="00546441" w:rsidRPr="004A3FE7">
        <w:rPr>
          <w:rFonts w:ascii="Arial" w:hAnsi="Arial" w:cs="Arial"/>
          <w:sz w:val="22"/>
          <w:szCs w:val="22"/>
        </w:rPr>
        <w:t>rise</w:t>
      </w:r>
      <w:r w:rsidRPr="004A3FE7">
        <w:rPr>
          <w:rFonts w:ascii="Arial" w:hAnsi="Arial" w:cs="Arial"/>
          <w:sz w:val="22"/>
          <w:szCs w:val="22"/>
        </w:rPr>
        <w:t xml:space="preserve">, such as a safeguarding concern. </w:t>
      </w:r>
      <w:r w:rsidR="003A7870" w:rsidRPr="004A3FE7">
        <w:rPr>
          <w:rFonts w:ascii="Arial" w:hAnsi="Arial" w:cs="Arial"/>
          <w:sz w:val="22"/>
          <w:szCs w:val="22"/>
        </w:rPr>
        <w:t>Data disclosure</w:t>
      </w:r>
      <w:r w:rsidR="00D63595" w:rsidRPr="004A3FE7">
        <w:rPr>
          <w:rFonts w:ascii="Arial" w:hAnsi="Arial" w:cs="Arial"/>
          <w:sz w:val="22"/>
          <w:szCs w:val="22"/>
        </w:rPr>
        <w:t xml:space="preserve"> must be restricted to</w:t>
      </w:r>
      <w:r w:rsidRPr="004A3FE7">
        <w:rPr>
          <w:rFonts w:ascii="Arial" w:hAnsi="Arial" w:cs="Arial"/>
          <w:sz w:val="22"/>
          <w:szCs w:val="22"/>
        </w:rPr>
        <w:t xml:space="preserve"> people involved in her care. This protects Mrs Thompson’s privacy and rights and ensures that her personal information is handled appropriately (Data Protection Act 2018).</w:t>
      </w:r>
    </w:p>
    <w:p w14:paraId="579B8920" w14:textId="77777777" w:rsidR="00467513" w:rsidRPr="004A3FE7" w:rsidRDefault="00467513" w:rsidP="004A3FE7">
      <w:pPr>
        <w:pStyle w:val="NormalWeb"/>
        <w:spacing w:before="0" w:beforeAutospacing="0" w:after="0" w:afterAutospacing="0" w:line="360" w:lineRule="auto"/>
        <w:jc w:val="both"/>
        <w:rPr>
          <w:rFonts w:ascii="Arial" w:hAnsi="Arial" w:cs="Arial"/>
          <w:sz w:val="22"/>
          <w:szCs w:val="22"/>
        </w:rPr>
      </w:pPr>
    </w:p>
    <w:p w14:paraId="6F34E7BE" w14:textId="2DFC14B3" w:rsidR="00467513" w:rsidRPr="004A3FE7" w:rsidRDefault="006A4BAB" w:rsidP="00404021">
      <w:pPr>
        <w:pStyle w:val="NormalWeb"/>
        <w:spacing w:before="0" w:beforeAutospacing="0" w:after="0" w:afterAutospacing="0" w:line="360" w:lineRule="auto"/>
        <w:jc w:val="both"/>
        <w:rPr>
          <w:rFonts w:ascii="Arial" w:hAnsi="Arial" w:cs="Arial"/>
          <w:b/>
          <w:bCs/>
          <w:sz w:val="22"/>
          <w:szCs w:val="22"/>
        </w:rPr>
      </w:pPr>
      <w:r w:rsidRPr="004A3FE7">
        <w:rPr>
          <w:rFonts w:ascii="Arial" w:hAnsi="Arial" w:cs="Arial"/>
          <w:b/>
          <w:bCs/>
          <w:sz w:val="22"/>
          <w:szCs w:val="22"/>
        </w:rPr>
        <w:t>2.3 Berlo’s SMCR Communication Model</w:t>
      </w:r>
    </w:p>
    <w:p w14:paraId="396E0F9D" w14:textId="694E2C75" w:rsidR="006A4BAB" w:rsidRPr="004A3FE7" w:rsidRDefault="006A4BAB"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Berlo’s SMCR model includes four elements: Source, Message, Channel and Receiver (Berlo, 1960). In Mrs Thompson’s care, professionals are the source, while information about her medication and care is the message. Face-to-face communication, written medication schedules and visual reminders can be suitable channels. Mrs Thompson is the receiver, so professionals should take her memory and understanding into account.</w:t>
      </w:r>
    </w:p>
    <w:p w14:paraId="4E59D72C" w14:textId="77777777" w:rsidR="006A4BAB" w:rsidRPr="004A3FE7" w:rsidRDefault="006A4BAB"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Applying Berlo’s model can reduce misunderstandings and support person-centred care. However, the model is mainly linear and does not strongly emphasise feedback. Therefore, professionals should encourage questions and ask Mrs Thompson to repeat important information in her own words to check her understanding and support safer care (Berlo, 1960).</w:t>
      </w:r>
    </w:p>
    <w:p w14:paraId="5378F337" w14:textId="77777777" w:rsidR="00983598" w:rsidRPr="004A3FE7" w:rsidRDefault="00983598"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 </w:t>
      </w:r>
    </w:p>
    <w:p w14:paraId="30BAD858" w14:textId="0DE8D6A1" w:rsidR="00E15267" w:rsidRPr="004A3FE7" w:rsidRDefault="00E15267" w:rsidP="00404021">
      <w:pPr>
        <w:pStyle w:val="NormalWeb"/>
        <w:shd w:val="clear" w:color="auto" w:fill="FFFFFF"/>
        <w:spacing w:before="0" w:beforeAutospacing="0" w:after="224" w:afterAutospacing="0"/>
        <w:jc w:val="both"/>
        <w:rPr>
          <w:rFonts w:ascii="Arial" w:hAnsi="Arial" w:cs="Arial"/>
          <w:b/>
          <w:bCs/>
          <w:color w:val="222222"/>
          <w:sz w:val="22"/>
          <w:szCs w:val="22"/>
        </w:rPr>
      </w:pPr>
      <w:r w:rsidRPr="004A3FE7">
        <w:rPr>
          <w:rFonts w:ascii="Arial" w:hAnsi="Arial" w:cs="Arial"/>
          <w:b/>
          <w:bCs/>
          <w:color w:val="222222"/>
          <w:sz w:val="22"/>
          <w:szCs w:val="22"/>
        </w:rPr>
        <w:t>3. Administrative Skills and Record Keeping</w:t>
      </w:r>
    </w:p>
    <w:p w14:paraId="23E697E7" w14:textId="519C1C48" w:rsidR="006363D9" w:rsidRPr="004A3FE7" w:rsidRDefault="008A2F84"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color w:val="222222"/>
          <w:sz w:val="22"/>
          <w:szCs w:val="22"/>
          <w:shd w:val="clear" w:color="auto" w:fill="FFFFFF"/>
        </w:rPr>
        <w:t xml:space="preserve">Having good administrative skills is crucial in the field of health and social care because it ensures that information is accurate, well-organised, and easily accessible to the professionals caring for an individual. In the case of Mrs Thompson, who has mild dementia and recently missed two days of medication, accurate administration is especially important. It can help professionals track her symptoms, communicate </w:t>
      </w:r>
      <w:r w:rsidR="00ED3F6A" w:rsidRPr="004A3FE7">
        <w:rPr>
          <w:rFonts w:ascii="Arial" w:hAnsi="Arial" w:cs="Arial"/>
          <w:color w:val="222222"/>
          <w:sz w:val="22"/>
          <w:szCs w:val="22"/>
          <w:shd w:val="clear" w:color="auto" w:fill="FFFFFF"/>
        </w:rPr>
        <w:t>more efficiently, and provide safe,</w:t>
      </w:r>
      <w:r w:rsidRPr="004A3FE7">
        <w:rPr>
          <w:rFonts w:ascii="Arial" w:hAnsi="Arial" w:cs="Arial"/>
          <w:color w:val="222222"/>
          <w:sz w:val="22"/>
          <w:szCs w:val="22"/>
          <w:shd w:val="clear" w:color="auto" w:fill="FFFFFF"/>
        </w:rPr>
        <w:t xml:space="preserve"> consistent care.</w:t>
      </w:r>
    </w:p>
    <w:p w14:paraId="6BEE07E8" w14:textId="77777777" w:rsidR="00E62BC2" w:rsidRPr="004A3FE7" w:rsidRDefault="00E62BC2" w:rsidP="004A3FE7">
      <w:pPr>
        <w:pStyle w:val="NormalWeb"/>
        <w:spacing w:before="0" w:beforeAutospacing="0" w:after="0" w:afterAutospacing="0" w:line="360" w:lineRule="auto"/>
        <w:jc w:val="both"/>
        <w:rPr>
          <w:rFonts w:ascii="Arial" w:hAnsi="Arial" w:cs="Arial"/>
          <w:sz w:val="22"/>
          <w:szCs w:val="22"/>
        </w:rPr>
      </w:pPr>
    </w:p>
    <w:p w14:paraId="4A57766F" w14:textId="77777777" w:rsidR="00A64251" w:rsidRPr="004A3FE7" w:rsidRDefault="00A64251" w:rsidP="004A3FE7">
      <w:pPr>
        <w:spacing w:line="360" w:lineRule="auto"/>
        <w:jc w:val="both"/>
        <w:rPr>
          <w:rFonts w:ascii="Arial" w:hAnsi="Arial" w:cs="Arial"/>
        </w:rPr>
      </w:pPr>
    </w:p>
    <w:p w14:paraId="605E32B0" w14:textId="3D9FC68C" w:rsidR="006363D9" w:rsidRPr="004A3FE7" w:rsidRDefault="006363D9" w:rsidP="00360A96">
      <w:pPr>
        <w:pStyle w:val="NormalWeb"/>
        <w:spacing w:before="0" w:beforeAutospacing="0" w:after="0" w:afterAutospacing="0" w:line="360" w:lineRule="auto"/>
        <w:jc w:val="both"/>
        <w:rPr>
          <w:rFonts w:ascii="Arial" w:hAnsi="Arial" w:cs="Arial"/>
          <w:b/>
          <w:bCs/>
          <w:sz w:val="22"/>
          <w:szCs w:val="22"/>
        </w:rPr>
      </w:pPr>
      <w:r w:rsidRPr="004A3FE7">
        <w:rPr>
          <w:rFonts w:ascii="Arial" w:hAnsi="Arial" w:cs="Arial"/>
          <w:b/>
          <w:bCs/>
          <w:sz w:val="22"/>
          <w:szCs w:val="22"/>
        </w:rPr>
        <w:lastRenderedPageBreak/>
        <w:t xml:space="preserve">3.1 Record </w:t>
      </w:r>
      <w:r w:rsidR="00F02A3D">
        <w:rPr>
          <w:rFonts w:ascii="Arial" w:hAnsi="Arial" w:cs="Arial"/>
          <w:b/>
          <w:bCs/>
          <w:sz w:val="22"/>
          <w:szCs w:val="22"/>
        </w:rPr>
        <w:t>Keeping</w:t>
      </w:r>
    </w:p>
    <w:p w14:paraId="18CB6581" w14:textId="4FC16006" w:rsidR="006363D9" w:rsidRPr="004A3FE7" w:rsidRDefault="006363D9"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Accurate record keeping is essential for maintaining continuity of Mrs Thompson’s care. Professionals should record information promptly, clearly and objectively, including medication administration, changes in her confusion, appointments, assessments and safeguarding concerns. Following the incident in which Mrs Thompson was found outside without appropriate clothing, staff should document what happened,</w:t>
      </w:r>
      <w:r w:rsidR="00CE33B9" w:rsidRPr="004A3FE7">
        <w:rPr>
          <w:rFonts w:ascii="Arial" w:hAnsi="Arial" w:cs="Arial"/>
          <w:sz w:val="22"/>
          <w:szCs w:val="22"/>
        </w:rPr>
        <w:t xml:space="preserve"> measures implemented</w:t>
      </w:r>
      <w:r w:rsidRPr="004A3FE7">
        <w:rPr>
          <w:rFonts w:ascii="Arial" w:hAnsi="Arial" w:cs="Arial"/>
          <w:sz w:val="22"/>
          <w:szCs w:val="22"/>
        </w:rPr>
        <w:t>, and any referrals made. Records should contain factual information rather than personal opinions and should be dated and completed by the appropriate professional. This creates a clear account of her care and allows other professionals to make informed decisions. Poor or incomplete records could result in missed medication, delayed interventions or important information not being shared, placing Mrs Thompson at further risk (Care Quality Commission, 2025).</w:t>
      </w:r>
    </w:p>
    <w:p w14:paraId="27E75EB2" w14:textId="77777777" w:rsidR="00E62BC2" w:rsidRPr="004A3FE7" w:rsidRDefault="00E62BC2" w:rsidP="004A3FE7">
      <w:pPr>
        <w:pStyle w:val="NormalWeb"/>
        <w:spacing w:before="0" w:beforeAutospacing="0" w:after="0" w:afterAutospacing="0" w:line="360" w:lineRule="auto"/>
        <w:jc w:val="both"/>
        <w:rPr>
          <w:rFonts w:ascii="Arial" w:hAnsi="Arial" w:cs="Arial"/>
          <w:sz w:val="22"/>
          <w:szCs w:val="22"/>
        </w:rPr>
      </w:pPr>
    </w:p>
    <w:p w14:paraId="1BFEB317" w14:textId="369E0003" w:rsidR="00E62BC2" w:rsidRPr="004A3FE7" w:rsidRDefault="006363D9" w:rsidP="00BD0C7B">
      <w:pPr>
        <w:pStyle w:val="NormalWeb"/>
        <w:spacing w:before="0" w:beforeAutospacing="0" w:after="0" w:afterAutospacing="0"/>
        <w:jc w:val="both"/>
        <w:rPr>
          <w:rFonts w:ascii="Arial" w:hAnsi="Arial" w:cs="Arial"/>
          <w:b/>
          <w:bCs/>
          <w:sz w:val="22"/>
          <w:szCs w:val="22"/>
        </w:rPr>
      </w:pPr>
      <w:r w:rsidRPr="004A3FE7">
        <w:rPr>
          <w:rFonts w:ascii="Arial" w:hAnsi="Arial" w:cs="Arial"/>
          <w:b/>
          <w:bCs/>
          <w:sz w:val="22"/>
          <w:szCs w:val="22"/>
        </w:rPr>
        <w:t>3.2 Data Protection Act 2018 and Confidentiality</w:t>
      </w:r>
    </w:p>
    <w:p w14:paraId="254AE38B" w14:textId="77777777" w:rsidR="00A528AE" w:rsidRPr="004A3FE7" w:rsidRDefault="00A528AE" w:rsidP="00BD0C7B">
      <w:pPr>
        <w:pStyle w:val="NormalWeb"/>
        <w:spacing w:before="0" w:beforeAutospacing="0" w:after="0" w:afterAutospacing="0"/>
        <w:jc w:val="both"/>
        <w:rPr>
          <w:rFonts w:ascii="Arial" w:hAnsi="Arial" w:cs="Arial"/>
          <w:sz w:val="22"/>
          <w:szCs w:val="22"/>
        </w:rPr>
      </w:pPr>
    </w:p>
    <w:p w14:paraId="6B6A459D" w14:textId="05FBB11B" w:rsidR="00EE4E97" w:rsidRPr="004A3FE7" w:rsidRDefault="00CC3B30"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color w:val="222222"/>
          <w:sz w:val="22"/>
          <w:szCs w:val="22"/>
          <w:shd w:val="clear" w:color="auto" w:fill="FFFFFF"/>
        </w:rPr>
        <w:t xml:space="preserve">Healthcare providers are legally obligated to safeguard </w:t>
      </w:r>
      <w:r w:rsidR="000B331B" w:rsidRPr="004A3FE7">
        <w:rPr>
          <w:rFonts w:ascii="Arial" w:hAnsi="Arial" w:cs="Arial"/>
          <w:color w:val="222222"/>
          <w:sz w:val="22"/>
          <w:szCs w:val="22"/>
          <w:shd w:val="clear" w:color="auto" w:fill="FFFFFF"/>
        </w:rPr>
        <w:t>Mrs</w:t>
      </w:r>
      <w:r w:rsidRPr="004A3FE7">
        <w:rPr>
          <w:rFonts w:ascii="Arial" w:hAnsi="Arial" w:cs="Arial"/>
          <w:color w:val="222222"/>
          <w:sz w:val="22"/>
          <w:szCs w:val="22"/>
          <w:shd w:val="clear" w:color="auto" w:fill="FFFFFF"/>
        </w:rPr>
        <w:t xml:space="preserve"> Thompson's personal data </w:t>
      </w:r>
      <w:r w:rsidR="00092030" w:rsidRPr="004A3FE7">
        <w:rPr>
          <w:rFonts w:ascii="Arial" w:hAnsi="Arial" w:cs="Arial"/>
          <w:color w:val="222222"/>
          <w:sz w:val="22"/>
          <w:szCs w:val="22"/>
          <w:shd w:val="clear" w:color="auto" w:fill="FFFFFF"/>
        </w:rPr>
        <w:t xml:space="preserve">under the Data Protection Act 2018 and the </w:t>
      </w:r>
      <w:r w:rsidRPr="004A3FE7">
        <w:rPr>
          <w:rFonts w:ascii="Arial" w:hAnsi="Arial" w:cs="Arial"/>
          <w:color w:val="222222"/>
          <w:sz w:val="22"/>
          <w:szCs w:val="22"/>
          <w:shd w:val="clear" w:color="auto" w:fill="FFFFFF"/>
        </w:rPr>
        <w:t xml:space="preserve">UK GDPR. This means that her information must be handled lawfully, fairly, and transparently. It should </w:t>
      </w:r>
      <w:r w:rsidR="00092030" w:rsidRPr="004A3FE7">
        <w:rPr>
          <w:rFonts w:ascii="Arial" w:hAnsi="Arial" w:cs="Arial"/>
          <w:color w:val="222222"/>
          <w:sz w:val="22"/>
          <w:szCs w:val="22"/>
          <w:shd w:val="clear" w:color="auto" w:fill="FFFFFF"/>
        </w:rPr>
        <w:t xml:space="preserve">be collected only for a specific purpose, kept accurate and secure, and retained </w:t>
      </w:r>
      <w:r w:rsidR="00D24EE4">
        <w:rPr>
          <w:rFonts w:ascii="Arial" w:hAnsi="Arial" w:cs="Arial"/>
          <w:color w:val="222222"/>
          <w:sz w:val="22"/>
          <w:szCs w:val="22"/>
          <w:shd w:val="clear" w:color="auto" w:fill="FFFFFF"/>
        </w:rPr>
        <w:t>only as long as</w:t>
      </w:r>
      <w:r w:rsidRPr="004A3FE7">
        <w:rPr>
          <w:rFonts w:ascii="Arial" w:hAnsi="Arial" w:cs="Arial"/>
          <w:color w:val="222222"/>
          <w:sz w:val="22"/>
          <w:szCs w:val="22"/>
          <w:shd w:val="clear" w:color="auto" w:fill="FFFFFF"/>
        </w:rPr>
        <w:t xml:space="preserve"> necessary. Access to her information should be limited to those with a valid reason related to her care, and precautions should be taken to prevent </w:t>
      </w:r>
      <w:r w:rsidR="0067454F" w:rsidRPr="004A3FE7">
        <w:rPr>
          <w:rFonts w:ascii="Arial" w:hAnsi="Arial" w:cs="Arial"/>
          <w:color w:val="222222"/>
          <w:sz w:val="22"/>
          <w:szCs w:val="22"/>
          <w:shd w:val="clear" w:color="auto" w:fill="FFFFFF"/>
        </w:rPr>
        <w:t>unauthorised</w:t>
      </w:r>
      <w:r w:rsidRPr="004A3FE7">
        <w:rPr>
          <w:rFonts w:ascii="Arial" w:hAnsi="Arial" w:cs="Arial"/>
          <w:color w:val="222222"/>
          <w:sz w:val="22"/>
          <w:szCs w:val="22"/>
          <w:shd w:val="clear" w:color="auto" w:fill="FFFFFF"/>
        </w:rPr>
        <w:t xml:space="preserve"> access.</w:t>
      </w:r>
      <w:r w:rsidR="00EE4E97" w:rsidRPr="004A3FE7">
        <w:rPr>
          <w:rFonts w:ascii="Arial" w:hAnsi="Arial" w:cs="Arial"/>
          <w:color w:val="222222"/>
          <w:sz w:val="22"/>
          <w:szCs w:val="22"/>
          <w:shd w:val="clear" w:color="auto" w:fill="FFFFFF"/>
        </w:rPr>
        <w:t xml:space="preserve"> (Information Commissioner's Office 2026)</w:t>
      </w:r>
    </w:p>
    <w:p w14:paraId="5C4E8E71" w14:textId="77A0A359" w:rsidR="00CC3B30" w:rsidRPr="004A3FE7" w:rsidRDefault="00CC3B30"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color w:val="222222"/>
          <w:sz w:val="22"/>
          <w:szCs w:val="22"/>
          <w:shd w:val="clear" w:color="auto" w:fill="FFFFFF"/>
        </w:rPr>
        <w:t xml:space="preserve">Professionals should store paper records securely, use password protection for electronic systems, and avoid discussing confidential information in public. When sharing information with other professionals for </w:t>
      </w:r>
      <w:r w:rsidR="0067454F" w:rsidRPr="004A3FE7">
        <w:rPr>
          <w:rFonts w:ascii="Arial" w:hAnsi="Arial" w:cs="Arial"/>
          <w:color w:val="222222"/>
          <w:sz w:val="22"/>
          <w:szCs w:val="22"/>
          <w:shd w:val="clear" w:color="auto" w:fill="FFFFFF"/>
        </w:rPr>
        <w:t>Mrs</w:t>
      </w:r>
      <w:r w:rsidRPr="004A3FE7">
        <w:rPr>
          <w:rFonts w:ascii="Arial" w:hAnsi="Arial" w:cs="Arial"/>
          <w:color w:val="222222"/>
          <w:sz w:val="22"/>
          <w:szCs w:val="22"/>
          <w:shd w:val="clear" w:color="auto" w:fill="FFFFFF"/>
        </w:rPr>
        <w:t xml:space="preserve"> Thompson's care or protection, her privacy and confidentiality must be respected.</w:t>
      </w:r>
      <w:r w:rsidR="001C493A" w:rsidRPr="004A3FE7">
        <w:rPr>
          <w:rFonts w:ascii="Arial" w:hAnsi="Arial" w:cs="Arial"/>
          <w:color w:val="222222"/>
          <w:sz w:val="22"/>
          <w:szCs w:val="22"/>
          <w:shd w:val="clear" w:color="auto" w:fill="FFFFFF"/>
        </w:rPr>
        <w:t xml:space="preserve"> </w:t>
      </w:r>
    </w:p>
    <w:p w14:paraId="4CBB62C9" w14:textId="77777777" w:rsidR="00CC3B30" w:rsidRPr="004A3FE7" w:rsidRDefault="00CC3B30" w:rsidP="004A3FE7">
      <w:pPr>
        <w:pStyle w:val="NormalWeb"/>
        <w:spacing w:before="0" w:beforeAutospacing="0" w:after="0" w:afterAutospacing="0" w:line="360" w:lineRule="auto"/>
        <w:jc w:val="both"/>
        <w:rPr>
          <w:rFonts w:ascii="Arial" w:hAnsi="Arial" w:cs="Arial"/>
          <w:sz w:val="22"/>
          <w:szCs w:val="22"/>
        </w:rPr>
      </w:pPr>
    </w:p>
    <w:p w14:paraId="7F17B25B" w14:textId="77777777" w:rsidR="00577742" w:rsidRPr="004A3FE7" w:rsidRDefault="00577742" w:rsidP="004A3FE7">
      <w:pPr>
        <w:pStyle w:val="NormalWeb"/>
        <w:spacing w:before="0" w:beforeAutospacing="0" w:after="0" w:afterAutospacing="0" w:line="360" w:lineRule="auto"/>
        <w:jc w:val="both"/>
        <w:rPr>
          <w:rFonts w:ascii="Arial" w:hAnsi="Arial" w:cs="Arial"/>
          <w:sz w:val="22"/>
          <w:szCs w:val="22"/>
        </w:rPr>
      </w:pPr>
    </w:p>
    <w:p w14:paraId="7B54739B" w14:textId="77777777" w:rsidR="00577742" w:rsidRPr="004A3FE7" w:rsidRDefault="00577742" w:rsidP="004A3FE7">
      <w:pPr>
        <w:pStyle w:val="NormalWeb"/>
        <w:spacing w:before="0" w:beforeAutospacing="0" w:after="0" w:afterAutospacing="0" w:line="360" w:lineRule="auto"/>
        <w:jc w:val="both"/>
        <w:rPr>
          <w:rFonts w:ascii="Arial" w:hAnsi="Arial" w:cs="Arial"/>
          <w:sz w:val="22"/>
          <w:szCs w:val="22"/>
        </w:rPr>
      </w:pPr>
    </w:p>
    <w:p w14:paraId="505A9019" w14:textId="77777777" w:rsidR="00577742" w:rsidRPr="004A3FE7" w:rsidRDefault="00577742" w:rsidP="004A3FE7">
      <w:pPr>
        <w:pStyle w:val="NormalWeb"/>
        <w:spacing w:before="0" w:beforeAutospacing="0" w:after="0" w:afterAutospacing="0" w:line="360" w:lineRule="auto"/>
        <w:jc w:val="both"/>
        <w:rPr>
          <w:rFonts w:ascii="Arial" w:hAnsi="Arial" w:cs="Arial"/>
          <w:sz w:val="22"/>
          <w:szCs w:val="22"/>
        </w:rPr>
      </w:pPr>
    </w:p>
    <w:p w14:paraId="50592EA6" w14:textId="709528CB" w:rsidR="006363D9" w:rsidRPr="004A3FE7" w:rsidRDefault="006363D9" w:rsidP="004A3FE7">
      <w:pPr>
        <w:pStyle w:val="NormalWeb"/>
        <w:spacing w:before="0" w:beforeAutospacing="0" w:after="0" w:afterAutospacing="0" w:line="360" w:lineRule="auto"/>
        <w:jc w:val="both"/>
        <w:rPr>
          <w:rFonts w:ascii="Arial" w:hAnsi="Arial" w:cs="Arial"/>
          <w:b/>
          <w:bCs/>
          <w:sz w:val="22"/>
          <w:szCs w:val="22"/>
        </w:rPr>
      </w:pPr>
      <w:r w:rsidRPr="004A3FE7">
        <w:rPr>
          <w:rFonts w:ascii="Arial" w:hAnsi="Arial" w:cs="Arial"/>
          <w:b/>
          <w:bCs/>
          <w:sz w:val="22"/>
          <w:szCs w:val="22"/>
        </w:rPr>
        <w:t>3.3 Digital Governance and Professional Practice</w:t>
      </w:r>
    </w:p>
    <w:p w14:paraId="085F7B16" w14:textId="4507FF46" w:rsidR="006363D9" w:rsidRPr="004A3FE7" w:rsidRDefault="006363D9"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Electronic care records can improve communication among professionals involved in Mrs Thompson’s care by providing authorised staff with accurate, up-to-date information. For example, recording that she missed medication or experienced increased confusion can help the GP, community nurse and domiciliary care workers recognise concerns and respond appropriately.</w:t>
      </w:r>
    </w:p>
    <w:p w14:paraId="5201BA3B" w14:textId="33E60E96" w:rsidR="006363D9" w:rsidRPr="004A3FE7" w:rsidRDefault="006363D9"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 xml:space="preserve">Good digital governance requires staff to use secure systems, maintain confidentiality, update records correctly and follow organisational policies. The Care Quality Commission </w:t>
      </w:r>
      <w:r w:rsidR="008E3E9F" w:rsidRPr="004A3FE7">
        <w:rPr>
          <w:rFonts w:ascii="Arial" w:hAnsi="Arial" w:cs="Arial"/>
          <w:sz w:val="22"/>
          <w:szCs w:val="22"/>
        </w:rPr>
        <w:t>require</w:t>
      </w:r>
      <w:r w:rsidR="00FD672A" w:rsidRPr="004A3FE7">
        <w:rPr>
          <w:rFonts w:ascii="Arial" w:hAnsi="Arial" w:cs="Arial"/>
          <w:sz w:val="22"/>
          <w:szCs w:val="22"/>
        </w:rPr>
        <w:t xml:space="preserve"> care</w:t>
      </w:r>
      <w:r w:rsidRPr="004A3FE7">
        <w:rPr>
          <w:rFonts w:ascii="Arial" w:hAnsi="Arial" w:cs="Arial"/>
          <w:sz w:val="22"/>
          <w:szCs w:val="22"/>
        </w:rPr>
        <w:t xml:space="preserve"> providers to maintain accurate and appropriate records relating to service users and their </w:t>
      </w:r>
      <w:r w:rsidRPr="004A3FE7">
        <w:rPr>
          <w:rFonts w:ascii="Arial" w:hAnsi="Arial" w:cs="Arial"/>
          <w:sz w:val="22"/>
          <w:szCs w:val="22"/>
        </w:rPr>
        <w:lastRenderedPageBreak/>
        <w:t>care (Care Quality Commission, 2025). Effective administrative practice, therefore, supports accountability, continuity of care, and professional decision-making. In Mrs Thompson’s case, good record-keeping and responsible information management can reduce errors, support safeguarding, and help professionals provide coordinated, safe, and person-centred care.</w:t>
      </w:r>
    </w:p>
    <w:p w14:paraId="0B0A7573" w14:textId="77777777" w:rsidR="00E15267" w:rsidRPr="004A3FE7" w:rsidRDefault="00E15267" w:rsidP="004A3FE7">
      <w:pPr>
        <w:pStyle w:val="NormalWeb"/>
        <w:shd w:val="clear" w:color="auto" w:fill="FFFFFF"/>
        <w:spacing w:before="0" w:beforeAutospacing="0" w:after="0" w:afterAutospacing="0" w:line="360" w:lineRule="auto"/>
        <w:jc w:val="both"/>
        <w:rPr>
          <w:rFonts w:ascii="Arial" w:hAnsi="Arial" w:cs="Arial"/>
          <w:color w:val="808080"/>
          <w:sz w:val="22"/>
          <w:szCs w:val="22"/>
        </w:rPr>
      </w:pPr>
    </w:p>
    <w:p w14:paraId="05D16824" w14:textId="632BF2B6" w:rsidR="006E3647" w:rsidRPr="004A3FE7" w:rsidRDefault="00B3729D" w:rsidP="004A3FE7">
      <w:pPr>
        <w:pStyle w:val="NormalWeb"/>
        <w:spacing w:before="0" w:beforeAutospacing="0" w:after="0" w:afterAutospacing="0" w:line="360" w:lineRule="auto"/>
        <w:jc w:val="both"/>
        <w:rPr>
          <w:rFonts w:ascii="Arial" w:hAnsi="Arial" w:cs="Arial"/>
          <w:b/>
          <w:bCs/>
          <w:sz w:val="22"/>
          <w:szCs w:val="22"/>
        </w:rPr>
      </w:pPr>
      <w:r w:rsidRPr="004A3FE7">
        <w:rPr>
          <w:rFonts w:ascii="Arial" w:hAnsi="Arial" w:cs="Arial"/>
          <w:b/>
          <w:bCs/>
          <w:color w:val="222222"/>
          <w:sz w:val="22"/>
          <w:szCs w:val="22"/>
        </w:rPr>
        <w:t>4. Collaborative Multi-agency Working</w:t>
      </w:r>
      <w:r w:rsidR="00D73E7E" w:rsidRPr="004A3FE7">
        <w:rPr>
          <w:rFonts w:ascii="Arial" w:hAnsi="Arial" w:cs="Arial"/>
          <w:b/>
          <w:bCs/>
          <w:color w:val="222222"/>
          <w:sz w:val="22"/>
          <w:szCs w:val="22"/>
        </w:rPr>
        <w:t xml:space="preserve"> </w:t>
      </w:r>
    </w:p>
    <w:p w14:paraId="0B207302" w14:textId="6A692E20" w:rsidR="00992ACD" w:rsidRPr="004A3FE7" w:rsidRDefault="00326AFF"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Team</w:t>
      </w:r>
      <w:r w:rsidR="00992ACD" w:rsidRPr="004A3FE7">
        <w:rPr>
          <w:rFonts w:ascii="Arial" w:hAnsi="Arial" w:cs="Arial"/>
          <w:sz w:val="22"/>
          <w:szCs w:val="22"/>
        </w:rPr>
        <w:t xml:space="preserve"> working is important to ensure that Mrs Thompson receives coordinated, safe and</w:t>
      </w:r>
      <w:r w:rsidR="008005DA" w:rsidRPr="004A3FE7">
        <w:rPr>
          <w:rFonts w:ascii="Arial" w:hAnsi="Arial" w:cs="Arial"/>
          <w:sz w:val="22"/>
          <w:szCs w:val="22"/>
        </w:rPr>
        <w:t xml:space="preserve"> </w:t>
      </w:r>
      <w:r w:rsidR="0067454F" w:rsidRPr="004A3FE7">
        <w:rPr>
          <w:rFonts w:ascii="Arial" w:hAnsi="Arial" w:cs="Arial"/>
          <w:sz w:val="22"/>
          <w:szCs w:val="22"/>
        </w:rPr>
        <w:t>individualised</w:t>
      </w:r>
      <w:r w:rsidR="00992ACD" w:rsidRPr="004A3FE7">
        <w:rPr>
          <w:rFonts w:ascii="Arial" w:hAnsi="Arial" w:cs="Arial"/>
          <w:sz w:val="22"/>
          <w:szCs w:val="22"/>
        </w:rPr>
        <w:t xml:space="preserve"> care. As her needs involve physical health, medication management, mild dementia and safeguarding concerns, no single professional can meet all her needs independently. Working together allows professionals to share relevant information, identify risks early, and coordinate appropriate support for her health, safety and wellbeing.</w:t>
      </w:r>
    </w:p>
    <w:p w14:paraId="76E8D9EE" w14:textId="167B2333" w:rsidR="00992ACD" w:rsidRPr="004A3FE7" w:rsidRDefault="00992ACD"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The GP is responsible for reviewing Mrs Thompson’s overall health</w:t>
      </w:r>
      <w:r w:rsidR="00437387">
        <w:rPr>
          <w:rFonts w:ascii="Arial" w:hAnsi="Arial" w:cs="Arial"/>
          <w:sz w:val="22"/>
          <w:szCs w:val="22"/>
        </w:rPr>
        <w:t>, optimising her treatment regimen,</w:t>
      </w:r>
      <w:r w:rsidR="008632F1" w:rsidRPr="004A3FE7">
        <w:rPr>
          <w:rFonts w:ascii="Arial" w:hAnsi="Arial" w:cs="Arial"/>
          <w:sz w:val="22"/>
          <w:szCs w:val="22"/>
        </w:rPr>
        <w:t xml:space="preserve"> and coordinating specialist interventions</w:t>
      </w:r>
      <w:r w:rsidR="00F464FD" w:rsidRPr="004A3FE7">
        <w:rPr>
          <w:rFonts w:ascii="Arial" w:hAnsi="Arial" w:cs="Arial"/>
          <w:sz w:val="22"/>
          <w:szCs w:val="22"/>
        </w:rPr>
        <w:t xml:space="preserve"> as required</w:t>
      </w:r>
      <w:r w:rsidRPr="004A3FE7">
        <w:rPr>
          <w:rFonts w:ascii="Arial" w:hAnsi="Arial" w:cs="Arial"/>
          <w:sz w:val="22"/>
          <w:szCs w:val="22"/>
        </w:rPr>
        <w:t>. The community nurse can monitor her recovery following pneumonia, assess her physical health and identify changes in her condition. Domiciliary care workers provide daily support, encourage medication adherence and observe changes in her behaviour or wellbeing. For example, missed medication or increased confusion should be reported promptly so appropriate action can be taken. The local authority may also assess her care and safeguarding needs following the incident where she was found outside without appropriate clothing.</w:t>
      </w:r>
    </w:p>
    <w:p w14:paraId="5DFD873B" w14:textId="77777777" w:rsidR="00992ACD" w:rsidRPr="004A3FE7" w:rsidRDefault="00992ACD"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Effective collaboration requires clear communication, accurate record-keeping, timely information sharing, and an understanding of each professional’s role and responsibilities. Regular multidisciplinary discussions and care reviews can help professionals share concerns, review Mrs Thompson’s progress, and agree on appropriate actions.</w:t>
      </w:r>
    </w:p>
    <w:p w14:paraId="6239C15E" w14:textId="77777777" w:rsidR="00992ACD" w:rsidRPr="004A3FE7" w:rsidRDefault="00992ACD"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However, multi-agency working can be affected by poor communication, delays in information sharing, differing working practices, and unclear professional responsibilities. These challenges may lead to fragmented care or delayed interventions. Professionals can overcome these barriers by communicating promptly, maintaining accurate records and clearly agreeing individual responsibilities. Using structured communication tools, such as SBAR (Situation, Background, Assessment, and Recommendation), can support clear and consistent handovers (NHS England, 2018). Effective collaborative working therefore supports informed decision-making, continuity of care and coordinated support while reducing the risk of further harm to Mrs Thompson.</w:t>
      </w:r>
    </w:p>
    <w:p w14:paraId="3FEC8AC9" w14:textId="77777777" w:rsidR="00A528AE" w:rsidRPr="004A3FE7" w:rsidRDefault="00A528AE" w:rsidP="004A3FE7">
      <w:pPr>
        <w:pStyle w:val="NormalWeb"/>
        <w:shd w:val="clear" w:color="auto" w:fill="FFFFFF"/>
        <w:spacing w:before="0" w:beforeAutospacing="0" w:after="224" w:afterAutospacing="0" w:line="360" w:lineRule="auto"/>
        <w:jc w:val="both"/>
        <w:rPr>
          <w:rFonts w:ascii="Arial" w:hAnsi="Arial" w:cs="Arial"/>
          <w:b/>
          <w:bCs/>
          <w:color w:val="222222"/>
          <w:sz w:val="22"/>
          <w:szCs w:val="22"/>
        </w:rPr>
      </w:pPr>
    </w:p>
    <w:p w14:paraId="74707F0A" w14:textId="77777777" w:rsidR="00BF5C12" w:rsidRPr="004A3FE7" w:rsidRDefault="00BF5C12" w:rsidP="004A3FE7">
      <w:pPr>
        <w:pStyle w:val="NormalWeb"/>
        <w:shd w:val="clear" w:color="auto" w:fill="FFFFFF"/>
        <w:spacing w:before="0" w:beforeAutospacing="0" w:after="224" w:afterAutospacing="0" w:line="360" w:lineRule="auto"/>
        <w:jc w:val="both"/>
        <w:rPr>
          <w:rFonts w:ascii="Arial" w:hAnsi="Arial" w:cs="Arial"/>
          <w:b/>
          <w:bCs/>
          <w:color w:val="222222"/>
          <w:sz w:val="22"/>
          <w:szCs w:val="22"/>
        </w:rPr>
      </w:pPr>
    </w:p>
    <w:p w14:paraId="4E81DE99" w14:textId="77777777" w:rsidR="00BF5C12" w:rsidRPr="004A3FE7" w:rsidRDefault="00BF5C12" w:rsidP="004A3FE7">
      <w:pPr>
        <w:pStyle w:val="NormalWeb"/>
        <w:shd w:val="clear" w:color="auto" w:fill="FFFFFF"/>
        <w:spacing w:before="0" w:beforeAutospacing="0" w:after="224" w:afterAutospacing="0" w:line="360" w:lineRule="auto"/>
        <w:jc w:val="both"/>
        <w:rPr>
          <w:rFonts w:ascii="Arial" w:hAnsi="Arial" w:cs="Arial"/>
          <w:b/>
          <w:bCs/>
          <w:color w:val="222222"/>
          <w:sz w:val="22"/>
          <w:szCs w:val="22"/>
        </w:rPr>
      </w:pPr>
    </w:p>
    <w:p w14:paraId="7E5EC064" w14:textId="1AC68FA8" w:rsidR="00B3729D" w:rsidRPr="004A3FE7" w:rsidRDefault="00B3729D" w:rsidP="004A3FE7">
      <w:pPr>
        <w:pStyle w:val="NormalWeb"/>
        <w:shd w:val="clear" w:color="auto" w:fill="FFFFFF"/>
        <w:spacing w:before="0" w:beforeAutospacing="0" w:after="224" w:afterAutospacing="0" w:line="360" w:lineRule="auto"/>
        <w:jc w:val="both"/>
        <w:rPr>
          <w:rFonts w:ascii="Arial" w:hAnsi="Arial" w:cs="Arial"/>
          <w:b/>
          <w:bCs/>
          <w:color w:val="222222"/>
          <w:sz w:val="22"/>
          <w:szCs w:val="22"/>
        </w:rPr>
      </w:pPr>
      <w:r w:rsidRPr="004A3FE7">
        <w:rPr>
          <w:rFonts w:ascii="Arial" w:hAnsi="Arial" w:cs="Arial"/>
          <w:b/>
          <w:bCs/>
          <w:color w:val="222222"/>
          <w:sz w:val="22"/>
          <w:szCs w:val="22"/>
        </w:rPr>
        <w:lastRenderedPageBreak/>
        <w:t>5. Conclusion</w:t>
      </w:r>
    </w:p>
    <w:p w14:paraId="28CF993C" w14:textId="2B7F7490" w:rsidR="00033350" w:rsidRPr="004A3FE7" w:rsidRDefault="001417FA"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Clear</w:t>
      </w:r>
      <w:r w:rsidR="00033350" w:rsidRPr="004A3FE7">
        <w:rPr>
          <w:rFonts w:ascii="Arial" w:hAnsi="Arial" w:cs="Arial"/>
          <w:sz w:val="22"/>
          <w:szCs w:val="22"/>
        </w:rPr>
        <w:t xml:space="preserve"> communication, </w:t>
      </w:r>
      <w:r w:rsidRPr="004A3FE7">
        <w:rPr>
          <w:rFonts w:ascii="Arial" w:hAnsi="Arial" w:cs="Arial"/>
          <w:sz w:val="22"/>
          <w:szCs w:val="22"/>
        </w:rPr>
        <w:t xml:space="preserve">correct </w:t>
      </w:r>
      <w:r w:rsidR="00033350" w:rsidRPr="004A3FE7">
        <w:rPr>
          <w:rFonts w:ascii="Arial" w:hAnsi="Arial" w:cs="Arial"/>
          <w:sz w:val="22"/>
          <w:szCs w:val="22"/>
        </w:rPr>
        <w:t xml:space="preserve">record-keeping and collaborative multi-agency working are </w:t>
      </w:r>
      <w:r w:rsidR="009B04FA" w:rsidRPr="004A3FE7">
        <w:rPr>
          <w:rFonts w:ascii="Arial" w:hAnsi="Arial" w:cs="Arial"/>
          <w:sz w:val="22"/>
          <w:szCs w:val="22"/>
        </w:rPr>
        <w:t>paramount to securing</w:t>
      </w:r>
      <w:r w:rsidR="00033350" w:rsidRPr="004A3FE7">
        <w:rPr>
          <w:rFonts w:ascii="Arial" w:hAnsi="Arial" w:cs="Arial"/>
          <w:sz w:val="22"/>
          <w:szCs w:val="22"/>
        </w:rPr>
        <w:t xml:space="preserve"> safe, person-centred care</w:t>
      </w:r>
      <w:r w:rsidR="00B90EE8" w:rsidRPr="004A3FE7">
        <w:rPr>
          <w:rFonts w:ascii="Arial" w:hAnsi="Arial" w:cs="Arial"/>
          <w:sz w:val="22"/>
          <w:szCs w:val="22"/>
        </w:rPr>
        <w:t xml:space="preserve"> for Mrs </w:t>
      </w:r>
      <w:r w:rsidR="00625B5A" w:rsidRPr="004A3FE7">
        <w:rPr>
          <w:rFonts w:ascii="Arial" w:hAnsi="Arial" w:cs="Arial"/>
          <w:sz w:val="22"/>
          <w:szCs w:val="22"/>
        </w:rPr>
        <w:t>Thompson</w:t>
      </w:r>
      <w:r w:rsidR="00033350" w:rsidRPr="004A3FE7">
        <w:rPr>
          <w:rFonts w:ascii="Arial" w:hAnsi="Arial" w:cs="Arial"/>
          <w:sz w:val="22"/>
          <w:szCs w:val="22"/>
        </w:rPr>
        <w:t>. Clear communication supports her understanding, helps her express her wishes and enables her to remain involved in decisions about her care, even with the effects of mild dementia. It also promotes dignity, equality and the use of reasonable adjustments that meet her individual needs.</w:t>
      </w:r>
    </w:p>
    <w:p w14:paraId="3F366C43" w14:textId="3F001CF5" w:rsidR="00033350" w:rsidRPr="004A3FE7" w:rsidRDefault="00033350" w:rsidP="004A3FE7">
      <w:pPr>
        <w:pStyle w:val="NormalWeb"/>
        <w:spacing w:before="0" w:beforeAutospacing="0" w:after="0" w:afterAutospacing="0" w:line="360" w:lineRule="auto"/>
        <w:jc w:val="both"/>
        <w:rPr>
          <w:rFonts w:ascii="Arial" w:hAnsi="Arial" w:cs="Arial"/>
          <w:sz w:val="22"/>
          <w:szCs w:val="22"/>
        </w:rPr>
      </w:pPr>
      <w:r w:rsidRPr="004A3FE7">
        <w:rPr>
          <w:rFonts w:ascii="Arial" w:hAnsi="Arial" w:cs="Arial"/>
          <w:sz w:val="22"/>
          <w:szCs w:val="22"/>
        </w:rPr>
        <w:t xml:space="preserve">In addition, accurate records and compliance with the Data Protection Act 2018 help </w:t>
      </w:r>
      <w:r w:rsidR="003C64A1" w:rsidRPr="004A3FE7">
        <w:rPr>
          <w:rFonts w:ascii="Arial" w:hAnsi="Arial" w:cs="Arial"/>
          <w:sz w:val="22"/>
          <w:szCs w:val="22"/>
        </w:rPr>
        <w:t>ensure that important information is properly documented, protected,</w:t>
      </w:r>
      <w:r w:rsidRPr="004A3FE7">
        <w:rPr>
          <w:rFonts w:ascii="Arial" w:hAnsi="Arial" w:cs="Arial"/>
          <w:sz w:val="22"/>
          <w:szCs w:val="22"/>
        </w:rPr>
        <w:t xml:space="preserve"> and shared appropriately between professionals. This supports</w:t>
      </w:r>
      <w:r w:rsidR="00D05E81" w:rsidRPr="004A3FE7">
        <w:rPr>
          <w:rFonts w:ascii="Arial" w:hAnsi="Arial" w:cs="Arial"/>
          <w:sz w:val="22"/>
          <w:szCs w:val="22"/>
        </w:rPr>
        <w:t xml:space="preserve"> </w:t>
      </w:r>
      <w:r w:rsidR="006D0CE0" w:rsidRPr="004A3FE7">
        <w:rPr>
          <w:rFonts w:ascii="Arial" w:hAnsi="Arial" w:cs="Arial"/>
          <w:sz w:val="22"/>
          <w:szCs w:val="22"/>
        </w:rPr>
        <w:t>care continuity, mitigates</w:t>
      </w:r>
      <w:r w:rsidR="00A00BAB" w:rsidRPr="004A3FE7">
        <w:rPr>
          <w:rFonts w:ascii="Arial" w:hAnsi="Arial" w:cs="Arial"/>
          <w:sz w:val="22"/>
          <w:szCs w:val="22"/>
        </w:rPr>
        <w:t xml:space="preserve"> the </w:t>
      </w:r>
      <w:r w:rsidR="0054133A" w:rsidRPr="004A3FE7">
        <w:rPr>
          <w:rFonts w:ascii="Arial" w:hAnsi="Arial" w:cs="Arial"/>
          <w:sz w:val="22"/>
          <w:szCs w:val="22"/>
        </w:rPr>
        <w:t>likelihood of error</w:t>
      </w:r>
      <w:r w:rsidRPr="004A3FE7">
        <w:rPr>
          <w:rFonts w:ascii="Arial" w:hAnsi="Arial" w:cs="Arial"/>
          <w:sz w:val="22"/>
          <w:szCs w:val="22"/>
        </w:rPr>
        <w:t xml:space="preserve"> and strengthens good governance. Collaboration between the GP, community nurse, domiciliary care workers and the local authority is also essential for identifying concerns early and coordinating the right support. By working together while respecting Mrs Thompson’s privacy and independence, professionals can reduce risk, improve wellbeing and enhance her quality of life.</w:t>
      </w:r>
    </w:p>
    <w:p w14:paraId="3176622F" w14:textId="77777777" w:rsidR="00CA7F7D" w:rsidRPr="004A3FE7" w:rsidRDefault="00CA7F7D" w:rsidP="004A3FE7">
      <w:pPr>
        <w:pStyle w:val="NormalWeb"/>
        <w:shd w:val="clear" w:color="auto" w:fill="FFFFFF"/>
        <w:spacing w:before="0" w:beforeAutospacing="0" w:after="180" w:afterAutospacing="0" w:line="360" w:lineRule="auto"/>
        <w:jc w:val="both"/>
        <w:rPr>
          <w:rFonts w:ascii="Arial" w:hAnsi="Arial" w:cs="Arial"/>
          <w:color w:val="222222"/>
          <w:sz w:val="22"/>
          <w:szCs w:val="22"/>
        </w:rPr>
      </w:pPr>
    </w:p>
    <w:p w14:paraId="045F75A3" w14:textId="10CD764D" w:rsidR="009A565F" w:rsidRPr="004A3FE7" w:rsidRDefault="009A565F" w:rsidP="004A3FE7">
      <w:pPr>
        <w:pStyle w:val="NormalWeb"/>
        <w:shd w:val="clear" w:color="auto" w:fill="FFFFFF"/>
        <w:spacing w:before="0" w:beforeAutospacing="0" w:after="180" w:afterAutospacing="0" w:line="360" w:lineRule="auto"/>
        <w:jc w:val="both"/>
        <w:rPr>
          <w:rFonts w:ascii="Arial" w:hAnsi="Arial" w:cs="Arial"/>
          <w:b/>
          <w:bCs/>
          <w:color w:val="222222"/>
          <w:sz w:val="22"/>
          <w:szCs w:val="22"/>
        </w:rPr>
      </w:pPr>
      <w:r w:rsidRPr="004A3FE7">
        <w:rPr>
          <w:rFonts w:ascii="Arial" w:hAnsi="Arial" w:cs="Arial"/>
          <w:b/>
          <w:bCs/>
          <w:color w:val="222222"/>
          <w:sz w:val="22"/>
          <w:szCs w:val="22"/>
        </w:rPr>
        <w:t>References</w:t>
      </w:r>
    </w:p>
    <w:p w14:paraId="6794FE29" w14:textId="77777777" w:rsidR="00BF57A8" w:rsidRPr="004A3FE7" w:rsidRDefault="00BF57A8" w:rsidP="004A3FE7">
      <w:pPr>
        <w:spacing w:before="100" w:beforeAutospacing="1" w:after="100" w:afterAutospacing="1" w:line="360" w:lineRule="auto"/>
        <w:jc w:val="both"/>
        <w:rPr>
          <w:rFonts w:ascii="Arial" w:eastAsia="Times New Roman" w:hAnsi="Arial" w:cs="Arial"/>
          <w:lang w:eastAsia="en-GB"/>
        </w:rPr>
      </w:pPr>
      <w:r w:rsidRPr="004A3FE7">
        <w:rPr>
          <w:rFonts w:ascii="Arial" w:eastAsia="Times New Roman" w:hAnsi="Arial" w:cs="Arial"/>
          <w:lang w:eastAsia="en-GB"/>
        </w:rPr>
        <w:t xml:space="preserve">Berlo, D.K. (1960) </w:t>
      </w:r>
      <w:r w:rsidRPr="004A3FE7">
        <w:rPr>
          <w:rFonts w:ascii="Arial" w:eastAsia="Times New Roman" w:hAnsi="Arial" w:cs="Arial"/>
          <w:i/>
          <w:iCs/>
          <w:lang w:eastAsia="en-GB"/>
        </w:rPr>
        <w:t>The Process of Communication: An Introduction to Theory and Practice</w:t>
      </w:r>
      <w:r w:rsidRPr="004A3FE7">
        <w:rPr>
          <w:rFonts w:ascii="Arial" w:eastAsia="Times New Roman" w:hAnsi="Arial" w:cs="Arial"/>
          <w:lang w:eastAsia="en-GB"/>
        </w:rPr>
        <w:t>. New York: Holt, Rinehart and Winston.</w:t>
      </w:r>
    </w:p>
    <w:p w14:paraId="59E750DF" w14:textId="4C7FB03B" w:rsidR="00BF57A8" w:rsidRPr="004A3FE7" w:rsidRDefault="00BF57A8" w:rsidP="004A3FE7">
      <w:pPr>
        <w:spacing w:before="100" w:beforeAutospacing="1" w:after="100" w:afterAutospacing="1" w:line="360" w:lineRule="auto"/>
        <w:jc w:val="both"/>
        <w:rPr>
          <w:rFonts w:ascii="Arial" w:eastAsia="Times New Roman" w:hAnsi="Arial" w:cs="Arial"/>
          <w:lang w:eastAsia="en-GB"/>
        </w:rPr>
      </w:pPr>
      <w:r w:rsidRPr="004A3FE7">
        <w:rPr>
          <w:rFonts w:ascii="Arial" w:eastAsia="Times New Roman" w:hAnsi="Arial" w:cs="Arial"/>
          <w:lang w:eastAsia="en-GB"/>
        </w:rPr>
        <w:t xml:space="preserve">Care Quality Commission (CQC) (2025) </w:t>
      </w:r>
      <w:r w:rsidRPr="004A3FE7">
        <w:rPr>
          <w:rFonts w:ascii="Arial" w:eastAsia="Times New Roman" w:hAnsi="Arial" w:cs="Arial"/>
          <w:i/>
          <w:iCs/>
          <w:lang w:eastAsia="en-GB"/>
        </w:rPr>
        <w:t>Regulation 17: Good governance</w:t>
      </w:r>
      <w:r w:rsidRPr="004A3FE7">
        <w:rPr>
          <w:rFonts w:ascii="Arial" w:eastAsia="Times New Roman" w:hAnsi="Arial" w:cs="Arial"/>
          <w:lang w:eastAsia="en-GB"/>
        </w:rPr>
        <w:t xml:space="preserve">. Available at: </w:t>
      </w:r>
      <w:hyperlink r:id="rId7" w:history="1">
        <w:r w:rsidRPr="004A3FE7">
          <w:rPr>
            <w:rFonts w:ascii="Arial" w:eastAsia="Times New Roman" w:hAnsi="Arial" w:cs="Arial"/>
            <w:color w:val="0000FF"/>
            <w:u w:val="single"/>
            <w:lang w:eastAsia="en-GB"/>
          </w:rPr>
          <w:t>https://www.cqc.org.uk/guidance-providers/regulations/regulation-17-good-governance</w:t>
        </w:r>
      </w:hyperlink>
      <w:r w:rsidRPr="004A3FE7">
        <w:rPr>
          <w:rFonts w:ascii="Arial" w:eastAsia="Times New Roman" w:hAnsi="Arial" w:cs="Arial"/>
          <w:lang w:eastAsia="en-GB"/>
        </w:rPr>
        <w:t xml:space="preserve"> (Accessed: </w:t>
      </w:r>
      <w:r w:rsidR="00414B76" w:rsidRPr="004A3FE7">
        <w:rPr>
          <w:rFonts w:ascii="Arial" w:eastAsia="Times New Roman" w:hAnsi="Arial" w:cs="Arial"/>
          <w:lang w:eastAsia="en-GB"/>
        </w:rPr>
        <w:t>24 July</w:t>
      </w:r>
      <w:r w:rsidRPr="004A3FE7">
        <w:rPr>
          <w:rFonts w:ascii="Arial" w:eastAsia="Times New Roman" w:hAnsi="Arial" w:cs="Arial"/>
          <w:lang w:eastAsia="en-GB"/>
        </w:rPr>
        <w:t xml:space="preserve"> 2026).</w:t>
      </w:r>
    </w:p>
    <w:p w14:paraId="1A16687C" w14:textId="048A10DB" w:rsidR="00BF57A8" w:rsidRPr="004A3FE7" w:rsidRDefault="00BF57A8" w:rsidP="004A3FE7">
      <w:pPr>
        <w:spacing w:before="100" w:beforeAutospacing="1" w:after="100" w:afterAutospacing="1" w:line="360" w:lineRule="auto"/>
        <w:jc w:val="both"/>
        <w:rPr>
          <w:rFonts w:ascii="Arial" w:eastAsia="Times New Roman" w:hAnsi="Arial" w:cs="Arial"/>
          <w:lang w:eastAsia="en-GB"/>
        </w:rPr>
      </w:pPr>
      <w:r w:rsidRPr="004A3FE7">
        <w:rPr>
          <w:rFonts w:ascii="Arial" w:eastAsia="Times New Roman" w:hAnsi="Arial" w:cs="Arial"/>
          <w:lang w:eastAsia="en-GB"/>
        </w:rPr>
        <w:t xml:space="preserve">Data Protection Act 2018, c.12. London: The Stationery Office. Available at: </w:t>
      </w:r>
      <w:hyperlink r:id="rId8" w:history="1">
        <w:r w:rsidRPr="004A3FE7">
          <w:rPr>
            <w:rFonts w:ascii="Arial" w:eastAsia="Times New Roman" w:hAnsi="Arial" w:cs="Arial"/>
            <w:color w:val="0000FF"/>
            <w:u w:val="single"/>
            <w:lang w:eastAsia="en-GB"/>
          </w:rPr>
          <w:t>https://www.legislation.gov.uk/ukpga/2018/12/contents</w:t>
        </w:r>
      </w:hyperlink>
      <w:r w:rsidRPr="004A3FE7">
        <w:rPr>
          <w:rFonts w:ascii="Arial" w:eastAsia="Times New Roman" w:hAnsi="Arial" w:cs="Arial"/>
          <w:lang w:eastAsia="en-GB"/>
        </w:rPr>
        <w:t xml:space="preserve"> (Accessed: </w:t>
      </w:r>
      <w:r w:rsidR="004D7B9C" w:rsidRPr="004A3FE7">
        <w:rPr>
          <w:rFonts w:ascii="Arial" w:eastAsia="Times New Roman" w:hAnsi="Arial" w:cs="Arial"/>
          <w:lang w:eastAsia="en-GB"/>
        </w:rPr>
        <w:t>24 July</w:t>
      </w:r>
      <w:r w:rsidRPr="004A3FE7">
        <w:rPr>
          <w:rFonts w:ascii="Arial" w:eastAsia="Times New Roman" w:hAnsi="Arial" w:cs="Arial"/>
          <w:lang w:eastAsia="en-GB"/>
        </w:rPr>
        <w:t xml:space="preserve"> 2026).</w:t>
      </w:r>
    </w:p>
    <w:p w14:paraId="68B31EFB" w14:textId="0F774F28" w:rsidR="00BF57A8" w:rsidRPr="004A3FE7" w:rsidRDefault="00BF57A8" w:rsidP="004A3FE7">
      <w:pPr>
        <w:spacing w:before="100" w:beforeAutospacing="1" w:after="100" w:afterAutospacing="1" w:line="360" w:lineRule="auto"/>
        <w:jc w:val="both"/>
        <w:rPr>
          <w:rFonts w:ascii="Arial" w:eastAsia="Times New Roman" w:hAnsi="Arial" w:cs="Arial"/>
          <w:lang w:eastAsia="en-GB"/>
        </w:rPr>
      </w:pPr>
      <w:r w:rsidRPr="004A3FE7">
        <w:rPr>
          <w:rFonts w:ascii="Arial" w:eastAsia="Times New Roman" w:hAnsi="Arial" w:cs="Arial"/>
          <w:lang w:eastAsia="en-GB"/>
        </w:rPr>
        <w:t xml:space="preserve">Equality Act 2010, c.15. London: The Stationery Office. Available at: </w:t>
      </w:r>
      <w:hyperlink r:id="rId9" w:history="1">
        <w:r w:rsidRPr="004A3FE7">
          <w:rPr>
            <w:rFonts w:ascii="Arial" w:eastAsia="Times New Roman" w:hAnsi="Arial" w:cs="Arial"/>
            <w:color w:val="0000FF"/>
            <w:u w:val="single"/>
            <w:lang w:eastAsia="en-GB"/>
          </w:rPr>
          <w:t>https://www.legislation.gov.uk/ukpga/2010/15/contents</w:t>
        </w:r>
      </w:hyperlink>
      <w:r w:rsidRPr="004A3FE7">
        <w:rPr>
          <w:rFonts w:ascii="Arial" w:eastAsia="Times New Roman" w:hAnsi="Arial" w:cs="Arial"/>
          <w:lang w:eastAsia="en-GB"/>
        </w:rPr>
        <w:t xml:space="preserve"> (Accessed: </w:t>
      </w:r>
      <w:r w:rsidR="00AE2A3D" w:rsidRPr="004A3FE7">
        <w:rPr>
          <w:rFonts w:ascii="Arial" w:eastAsia="Times New Roman" w:hAnsi="Arial" w:cs="Arial"/>
          <w:lang w:eastAsia="en-GB"/>
        </w:rPr>
        <w:t>28</w:t>
      </w:r>
      <w:r w:rsidRPr="004A3FE7">
        <w:rPr>
          <w:rFonts w:ascii="Arial" w:eastAsia="Times New Roman" w:hAnsi="Arial" w:cs="Arial"/>
          <w:lang w:eastAsia="en-GB"/>
        </w:rPr>
        <w:t xml:space="preserve"> </w:t>
      </w:r>
      <w:r w:rsidR="00AE2A3D" w:rsidRPr="004A3FE7">
        <w:rPr>
          <w:rFonts w:ascii="Arial" w:eastAsia="Times New Roman" w:hAnsi="Arial" w:cs="Arial"/>
          <w:lang w:eastAsia="en-GB"/>
        </w:rPr>
        <w:t xml:space="preserve">July </w:t>
      </w:r>
      <w:r w:rsidRPr="004A3FE7">
        <w:rPr>
          <w:rFonts w:ascii="Arial" w:eastAsia="Times New Roman" w:hAnsi="Arial" w:cs="Arial"/>
          <w:lang w:eastAsia="en-GB"/>
        </w:rPr>
        <w:t>2026).</w:t>
      </w:r>
    </w:p>
    <w:p w14:paraId="3AB87D64" w14:textId="36DC3F84" w:rsidR="00BF57A8" w:rsidRPr="004A3FE7" w:rsidRDefault="00BF57A8" w:rsidP="004A3FE7">
      <w:pPr>
        <w:spacing w:before="100" w:beforeAutospacing="1" w:after="100" w:afterAutospacing="1" w:line="360" w:lineRule="auto"/>
        <w:jc w:val="both"/>
        <w:rPr>
          <w:rFonts w:ascii="Arial" w:eastAsia="Times New Roman" w:hAnsi="Arial" w:cs="Arial"/>
          <w:lang w:eastAsia="en-GB"/>
        </w:rPr>
      </w:pPr>
      <w:r w:rsidRPr="004A3FE7">
        <w:rPr>
          <w:rFonts w:ascii="Arial" w:eastAsia="Times New Roman" w:hAnsi="Arial" w:cs="Arial"/>
          <w:lang w:eastAsia="en-GB"/>
        </w:rPr>
        <w:t xml:space="preserve">Information Commissioner’s Office (ICO) (2026) </w:t>
      </w:r>
      <w:r w:rsidRPr="004A3FE7">
        <w:rPr>
          <w:rFonts w:ascii="Arial" w:eastAsia="Times New Roman" w:hAnsi="Arial" w:cs="Arial"/>
          <w:i/>
          <w:iCs/>
          <w:lang w:eastAsia="en-GB"/>
        </w:rPr>
        <w:t>A guide to the data protection principles</w:t>
      </w:r>
      <w:r w:rsidRPr="004A3FE7">
        <w:rPr>
          <w:rFonts w:ascii="Arial" w:eastAsia="Times New Roman" w:hAnsi="Arial" w:cs="Arial"/>
          <w:lang w:eastAsia="en-GB"/>
        </w:rPr>
        <w:t xml:space="preserve">. Available at: </w:t>
      </w:r>
      <w:hyperlink r:id="rId10" w:history="1">
        <w:r w:rsidRPr="004A3FE7">
          <w:rPr>
            <w:rFonts w:ascii="Arial" w:eastAsia="Times New Roman" w:hAnsi="Arial" w:cs="Arial"/>
            <w:color w:val="0000FF"/>
            <w:u w:val="single"/>
            <w:lang w:eastAsia="en-GB"/>
          </w:rPr>
          <w:t>https://ico.org.uk/for-organisations/uk-gdpr-guidance-and-resources/data-protection-principles/a-guide-to-the-data-protection-principles/</w:t>
        </w:r>
      </w:hyperlink>
      <w:r w:rsidRPr="004A3FE7">
        <w:rPr>
          <w:rFonts w:ascii="Arial" w:eastAsia="Times New Roman" w:hAnsi="Arial" w:cs="Arial"/>
          <w:lang w:eastAsia="en-GB"/>
        </w:rPr>
        <w:t xml:space="preserve"> (Accessed: </w:t>
      </w:r>
      <w:r w:rsidR="00D81052" w:rsidRPr="004A3FE7">
        <w:rPr>
          <w:rFonts w:ascii="Arial" w:eastAsia="Times New Roman" w:hAnsi="Arial" w:cs="Arial"/>
          <w:lang w:eastAsia="en-GB"/>
        </w:rPr>
        <w:t xml:space="preserve">2 </w:t>
      </w:r>
      <w:r w:rsidRPr="004A3FE7">
        <w:rPr>
          <w:rFonts w:ascii="Arial" w:eastAsia="Times New Roman" w:hAnsi="Arial" w:cs="Arial"/>
          <w:lang w:eastAsia="en-GB"/>
        </w:rPr>
        <w:t>August 2026).</w:t>
      </w:r>
    </w:p>
    <w:p w14:paraId="52AF48FB" w14:textId="7859FF96" w:rsidR="00BF57A8" w:rsidRPr="004A3FE7" w:rsidRDefault="00BF57A8" w:rsidP="004A3FE7">
      <w:pPr>
        <w:spacing w:before="100" w:beforeAutospacing="1" w:after="100" w:afterAutospacing="1" w:line="360" w:lineRule="auto"/>
        <w:jc w:val="both"/>
        <w:rPr>
          <w:rFonts w:ascii="Arial" w:eastAsia="Times New Roman" w:hAnsi="Arial" w:cs="Arial"/>
          <w:lang w:eastAsia="en-GB"/>
        </w:rPr>
      </w:pPr>
      <w:r w:rsidRPr="004A3FE7">
        <w:rPr>
          <w:rFonts w:ascii="Arial" w:eastAsia="Times New Roman" w:hAnsi="Arial" w:cs="Arial"/>
          <w:lang w:eastAsia="en-GB"/>
        </w:rPr>
        <w:t xml:space="preserve">NHS England (2018) </w:t>
      </w:r>
      <w:r w:rsidRPr="004A3FE7">
        <w:rPr>
          <w:rFonts w:ascii="Arial" w:eastAsia="Times New Roman" w:hAnsi="Arial" w:cs="Arial"/>
          <w:i/>
          <w:iCs/>
          <w:lang w:eastAsia="en-GB"/>
        </w:rPr>
        <w:t>An urgent call communication checklist and training package for care homes</w:t>
      </w:r>
      <w:r w:rsidRPr="004A3FE7">
        <w:rPr>
          <w:rFonts w:ascii="Arial" w:eastAsia="Times New Roman" w:hAnsi="Arial" w:cs="Arial"/>
          <w:lang w:eastAsia="en-GB"/>
        </w:rPr>
        <w:t xml:space="preserve">. Available at: </w:t>
      </w:r>
      <w:hyperlink r:id="rId11" w:history="1">
        <w:r w:rsidRPr="004A3FE7">
          <w:rPr>
            <w:rFonts w:ascii="Arial" w:eastAsia="Times New Roman" w:hAnsi="Arial" w:cs="Arial"/>
            <w:color w:val="0000FF"/>
            <w:u w:val="single"/>
            <w:lang w:eastAsia="en-GB"/>
          </w:rPr>
          <w:t>https://www.england.nhs.uk/atlas_case_study/an-urgent-call-communication-checklist-and-training-package-for-care-homes/</w:t>
        </w:r>
      </w:hyperlink>
      <w:r w:rsidRPr="004A3FE7">
        <w:rPr>
          <w:rFonts w:ascii="Arial" w:eastAsia="Times New Roman" w:hAnsi="Arial" w:cs="Arial"/>
          <w:lang w:eastAsia="en-GB"/>
        </w:rPr>
        <w:t xml:space="preserve"> (Accessed: </w:t>
      </w:r>
      <w:r w:rsidR="00D81052" w:rsidRPr="004A3FE7">
        <w:rPr>
          <w:rFonts w:ascii="Arial" w:eastAsia="Times New Roman" w:hAnsi="Arial" w:cs="Arial"/>
          <w:lang w:eastAsia="en-GB"/>
        </w:rPr>
        <w:t>5</w:t>
      </w:r>
      <w:r w:rsidRPr="004A3FE7">
        <w:rPr>
          <w:rFonts w:ascii="Arial" w:eastAsia="Times New Roman" w:hAnsi="Arial" w:cs="Arial"/>
          <w:lang w:eastAsia="en-GB"/>
        </w:rPr>
        <w:t xml:space="preserve"> August 2026).</w:t>
      </w:r>
    </w:p>
    <w:p w14:paraId="298FB55A" w14:textId="67B586DF" w:rsidR="00BF57A8" w:rsidRPr="004A3FE7" w:rsidRDefault="00BF57A8" w:rsidP="004A3FE7">
      <w:pPr>
        <w:spacing w:before="100" w:beforeAutospacing="1" w:after="100" w:afterAutospacing="1" w:line="360" w:lineRule="auto"/>
        <w:jc w:val="both"/>
        <w:rPr>
          <w:rFonts w:ascii="Arial" w:eastAsia="Times New Roman" w:hAnsi="Arial" w:cs="Arial"/>
          <w:lang w:eastAsia="en-GB"/>
        </w:rPr>
      </w:pPr>
      <w:r w:rsidRPr="004A3FE7">
        <w:rPr>
          <w:rFonts w:ascii="Arial" w:eastAsia="Times New Roman" w:hAnsi="Arial" w:cs="Arial"/>
          <w:lang w:eastAsia="en-GB"/>
        </w:rPr>
        <w:lastRenderedPageBreak/>
        <w:t xml:space="preserve">UK General Data Protection Regulation (UK GDPR) (2018) </w:t>
      </w:r>
      <w:r w:rsidRPr="004A3FE7">
        <w:rPr>
          <w:rFonts w:ascii="Arial" w:eastAsia="Times New Roman" w:hAnsi="Arial" w:cs="Arial"/>
          <w:i/>
          <w:iCs/>
          <w:lang w:eastAsia="en-GB"/>
        </w:rPr>
        <w:t>General Data Protection Regulation, as incorporated into UK law</w:t>
      </w:r>
      <w:r w:rsidRPr="004A3FE7">
        <w:rPr>
          <w:rFonts w:ascii="Arial" w:eastAsia="Times New Roman" w:hAnsi="Arial" w:cs="Arial"/>
          <w:lang w:eastAsia="en-GB"/>
        </w:rPr>
        <w:t xml:space="preserve">. Available at: </w:t>
      </w:r>
      <w:hyperlink r:id="rId12" w:history="1">
        <w:r w:rsidRPr="004A3FE7">
          <w:rPr>
            <w:rFonts w:ascii="Arial" w:eastAsia="Times New Roman" w:hAnsi="Arial" w:cs="Arial"/>
            <w:color w:val="0000FF"/>
            <w:u w:val="single"/>
            <w:lang w:eastAsia="en-GB"/>
          </w:rPr>
          <w:t>https://www.legislation.gov.uk/eur/2016/679/contents</w:t>
        </w:r>
      </w:hyperlink>
      <w:r w:rsidRPr="004A3FE7">
        <w:rPr>
          <w:rFonts w:ascii="Arial" w:eastAsia="Times New Roman" w:hAnsi="Arial" w:cs="Arial"/>
          <w:lang w:eastAsia="en-GB"/>
        </w:rPr>
        <w:t xml:space="preserve"> (Accessed: </w:t>
      </w:r>
      <w:r w:rsidR="005C27BB" w:rsidRPr="004A3FE7">
        <w:rPr>
          <w:rFonts w:ascii="Arial" w:eastAsia="Times New Roman" w:hAnsi="Arial" w:cs="Arial"/>
          <w:lang w:eastAsia="en-GB"/>
        </w:rPr>
        <w:t>7</w:t>
      </w:r>
      <w:r w:rsidRPr="004A3FE7">
        <w:rPr>
          <w:rFonts w:ascii="Arial" w:eastAsia="Times New Roman" w:hAnsi="Arial" w:cs="Arial"/>
          <w:lang w:eastAsia="en-GB"/>
        </w:rPr>
        <w:t xml:space="preserve"> August 2026).</w:t>
      </w:r>
    </w:p>
    <w:sectPr w:rsidR="00BF57A8" w:rsidRPr="004A3F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41140"/>
    <w:multiLevelType w:val="multilevel"/>
    <w:tmpl w:val="EBAEF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CF027A"/>
    <w:multiLevelType w:val="multilevel"/>
    <w:tmpl w:val="7AAC8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B26327"/>
    <w:multiLevelType w:val="multilevel"/>
    <w:tmpl w:val="26562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B2604C"/>
    <w:multiLevelType w:val="multilevel"/>
    <w:tmpl w:val="075E0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2759516">
    <w:abstractNumId w:val="0"/>
  </w:num>
  <w:num w:numId="2" w16cid:durableId="306666924">
    <w:abstractNumId w:val="2"/>
  </w:num>
  <w:num w:numId="3" w16cid:durableId="1989435491">
    <w:abstractNumId w:val="1"/>
  </w:num>
  <w:num w:numId="4" w16cid:durableId="1048190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67"/>
    <w:rsid w:val="00001B1B"/>
    <w:rsid w:val="0000259A"/>
    <w:rsid w:val="000164FA"/>
    <w:rsid w:val="00017FBC"/>
    <w:rsid w:val="00032768"/>
    <w:rsid w:val="00033350"/>
    <w:rsid w:val="0003781D"/>
    <w:rsid w:val="000450AF"/>
    <w:rsid w:val="000461EB"/>
    <w:rsid w:val="00046E31"/>
    <w:rsid w:val="00057050"/>
    <w:rsid w:val="00060492"/>
    <w:rsid w:val="00066C45"/>
    <w:rsid w:val="00077904"/>
    <w:rsid w:val="00077F4B"/>
    <w:rsid w:val="00084F9A"/>
    <w:rsid w:val="00092030"/>
    <w:rsid w:val="000B1F67"/>
    <w:rsid w:val="000B331B"/>
    <w:rsid w:val="000B40F1"/>
    <w:rsid w:val="000B4BC7"/>
    <w:rsid w:val="000B6651"/>
    <w:rsid w:val="000C5126"/>
    <w:rsid w:val="000C5995"/>
    <w:rsid w:val="000C69DA"/>
    <w:rsid w:val="000D2921"/>
    <w:rsid w:val="000E367A"/>
    <w:rsid w:val="000E54BB"/>
    <w:rsid w:val="000F5B49"/>
    <w:rsid w:val="00111120"/>
    <w:rsid w:val="00113D70"/>
    <w:rsid w:val="00121AC2"/>
    <w:rsid w:val="001332AF"/>
    <w:rsid w:val="001417FA"/>
    <w:rsid w:val="001514CC"/>
    <w:rsid w:val="00172810"/>
    <w:rsid w:val="0018336F"/>
    <w:rsid w:val="001A18C5"/>
    <w:rsid w:val="001A2EA8"/>
    <w:rsid w:val="001B2423"/>
    <w:rsid w:val="001B7B79"/>
    <w:rsid w:val="001C01BB"/>
    <w:rsid w:val="001C493A"/>
    <w:rsid w:val="001E4E7F"/>
    <w:rsid w:val="001E56B9"/>
    <w:rsid w:val="001F589E"/>
    <w:rsid w:val="0021001F"/>
    <w:rsid w:val="00210240"/>
    <w:rsid w:val="00214E49"/>
    <w:rsid w:val="002419C6"/>
    <w:rsid w:val="0024288D"/>
    <w:rsid w:val="00247706"/>
    <w:rsid w:val="002546F4"/>
    <w:rsid w:val="00256F85"/>
    <w:rsid w:val="00260A86"/>
    <w:rsid w:val="00262863"/>
    <w:rsid w:val="00272E9A"/>
    <w:rsid w:val="0027699D"/>
    <w:rsid w:val="00283A6B"/>
    <w:rsid w:val="0029170C"/>
    <w:rsid w:val="002A2CE6"/>
    <w:rsid w:val="002A3A34"/>
    <w:rsid w:val="002A4D65"/>
    <w:rsid w:val="002A77DC"/>
    <w:rsid w:val="002B278F"/>
    <w:rsid w:val="002B32BE"/>
    <w:rsid w:val="002C12D9"/>
    <w:rsid w:val="002C2765"/>
    <w:rsid w:val="002C2C40"/>
    <w:rsid w:val="002C3C8F"/>
    <w:rsid w:val="002E153B"/>
    <w:rsid w:val="002F1697"/>
    <w:rsid w:val="00302ED9"/>
    <w:rsid w:val="00312975"/>
    <w:rsid w:val="00325635"/>
    <w:rsid w:val="00326AFF"/>
    <w:rsid w:val="00335B8C"/>
    <w:rsid w:val="00340846"/>
    <w:rsid w:val="00352317"/>
    <w:rsid w:val="00357538"/>
    <w:rsid w:val="00360A96"/>
    <w:rsid w:val="00381447"/>
    <w:rsid w:val="00386C0C"/>
    <w:rsid w:val="00386C86"/>
    <w:rsid w:val="00393D20"/>
    <w:rsid w:val="003A4036"/>
    <w:rsid w:val="003A6307"/>
    <w:rsid w:val="003A7870"/>
    <w:rsid w:val="003B0453"/>
    <w:rsid w:val="003B575C"/>
    <w:rsid w:val="003C132E"/>
    <w:rsid w:val="003C64A1"/>
    <w:rsid w:val="003E3D9D"/>
    <w:rsid w:val="003E628A"/>
    <w:rsid w:val="003F179C"/>
    <w:rsid w:val="003F17F4"/>
    <w:rsid w:val="003F1F0A"/>
    <w:rsid w:val="003F4532"/>
    <w:rsid w:val="004006F4"/>
    <w:rsid w:val="00400DC1"/>
    <w:rsid w:val="00404021"/>
    <w:rsid w:val="00414B76"/>
    <w:rsid w:val="00423454"/>
    <w:rsid w:val="0043058D"/>
    <w:rsid w:val="00437387"/>
    <w:rsid w:val="00467513"/>
    <w:rsid w:val="004777D8"/>
    <w:rsid w:val="00487AFB"/>
    <w:rsid w:val="004955E6"/>
    <w:rsid w:val="004A3FE7"/>
    <w:rsid w:val="004A45C2"/>
    <w:rsid w:val="004A51B6"/>
    <w:rsid w:val="004A63DD"/>
    <w:rsid w:val="004B37C8"/>
    <w:rsid w:val="004B4ABC"/>
    <w:rsid w:val="004B4DE5"/>
    <w:rsid w:val="004C3F69"/>
    <w:rsid w:val="004D057C"/>
    <w:rsid w:val="004D7698"/>
    <w:rsid w:val="004D7B9C"/>
    <w:rsid w:val="004E44F8"/>
    <w:rsid w:val="004F0F7A"/>
    <w:rsid w:val="004F3DCE"/>
    <w:rsid w:val="004F6F3C"/>
    <w:rsid w:val="00511DE1"/>
    <w:rsid w:val="00512076"/>
    <w:rsid w:val="005152E3"/>
    <w:rsid w:val="00516D96"/>
    <w:rsid w:val="00522A41"/>
    <w:rsid w:val="0054133A"/>
    <w:rsid w:val="00541473"/>
    <w:rsid w:val="00544B13"/>
    <w:rsid w:val="005455AA"/>
    <w:rsid w:val="00546441"/>
    <w:rsid w:val="00552B3B"/>
    <w:rsid w:val="00553C88"/>
    <w:rsid w:val="00555238"/>
    <w:rsid w:val="00566FAA"/>
    <w:rsid w:val="00570BAA"/>
    <w:rsid w:val="005734DA"/>
    <w:rsid w:val="00573C11"/>
    <w:rsid w:val="00574734"/>
    <w:rsid w:val="00577742"/>
    <w:rsid w:val="00577840"/>
    <w:rsid w:val="005822E1"/>
    <w:rsid w:val="00591DF3"/>
    <w:rsid w:val="00595278"/>
    <w:rsid w:val="005A39F4"/>
    <w:rsid w:val="005A70F3"/>
    <w:rsid w:val="005B7F46"/>
    <w:rsid w:val="005C27BB"/>
    <w:rsid w:val="005D0D5C"/>
    <w:rsid w:val="005D3260"/>
    <w:rsid w:val="005E268F"/>
    <w:rsid w:val="005E3F9C"/>
    <w:rsid w:val="005F09A3"/>
    <w:rsid w:val="005F307A"/>
    <w:rsid w:val="006004E7"/>
    <w:rsid w:val="00600834"/>
    <w:rsid w:val="00600D8D"/>
    <w:rsid w:val="006031A4"/>
    <w:rsid w:val="006107F2"/>
    <w:rsid w:val="0062025F"/>
    <w:rsid w:val="00625B5A"/>
    <w:rsid w:val="00630BE4"/>
    <w:rsid w:val="006329FA"/>
    <w:rsid w:val="006334C3"/>
    <w:rsid w:val="00634198"/>
    <w:rsid w:val="0063576B"/>
    <w:rsid w:val="006363D9"/>
    <w:rsid w:val="00643B78"/>
    <w:rsid w:val="006443AE"/>
    <w:rsid w:val="00647345"/>
    <w:rsid w:val="00651FFA"/>
    <w:rsid w:val="00657241"/>
    <w:rsid w:val="00660F50"/>
    <w:rsid w:val="00673B7F"/>
    <w:rsid w:val="0067454F"/>
    <w:rsid w:val="00681209"/>
    <w:rsid w:val="00682A05"/>
    <w:rsid w:val="00691D4A"/>
    <w:rsid w:val="00695B0D"/>
    <w:rsid w:val="006A4BAB"/>
    <w:rsid w:val="006A617E"/>
    <w:rsid w:val="006B2E99"/>
    <w:rsid w:val="006C6BE8"/>
    <w:rsid w:val="006D0CE0"/>
    <w:rsid w:val="006D3636"/>
    <w:rsid w:val="006E3647"/>
    <w:rsid w:val="006E642A"/>
    <w:rsid w:val="006F19C4"/>
    <w:rsid w:val="006F4463"/>
    <w:rsid w:val="00731D61"/>
    <w:rsid w:val="0073589B"/>
    <w:rsid w:val="007367EF"/>
    <w:rsid w:val="00740333"/>
    <w:rsid w:val="00757488"/>
    <w:rsid w:val="00760AFB"/>
    <w:rsid w:val="00761687"/>
    <w:rsid w:val="00762B6E"/>
    <w:rsid w:val="00762D51"/>
    <w:rsid w:val="00784D51"/>
    <w:rsid w:val="00797227"/>
    <w:rsid w:val="007A4E24"/>
    <w:rsid w:val="007B3BAE"/>
    <w:rsid w:val="007C193A"/>
    <w:rsid w:val="007C425C"/>
    <w:rsid w:val="007D12E5"/>
    <w:rsid w:val="007E0869"/>
    <w:rsid w:val="007E524C"/>
    <w:rsid w:val="007F6077"/>
    <w:rsid w:val="008005DA"/>
    <w:rsid w:val="00802F92"/>
    <w:rsid w:val="00815927"/>
    <w:rsid w:val="00821EE8"/>
    <w:rsid w:val="0082393C"/>
    <w:rsid w:val="008312FD"/>
    <w:rsid w:val="00833C57"/>
    <w:rsid w:val="00855A4E"/>
    <w:rsid w:val="0086116D"/>
    <w:rsid w:val="008632F1"/>
    <w:rsid w:val="0088149C"/>
    <w:rsid w:val="008842C9"/>
    <w:rsid w:val="00884846"/>
    <w:rsid w:val="0088529E"/>
    <w:rsid w:val="008863E1"/>
    <w:rsid w:val="008A2F84"/>
    <w:rsid w:val="008B6EDC"/>
    <w:rsid w:val="008C3F7C"/>
    <w:rsid w:val="008D3D2A"/>
    <w:rsid w:val="008E1B43"/>
    <w:rsid w:val="008E3E9F"/>
    <w:rsid w:val="008E71BF"/>
    <w:rsid w:val="00907A10"/>
    <w:rsid w:val="009228DC"/>
    <w:rsid w:val="0094403E"/>
    <w:rsid w:val="00954497"/>
    <w:rsid w:val="00967FAE"/>
    <w:rsid w:val="00975C51"/>
    <w:rsid w:val="009766CD"/>
    <w:rsid w:val="009827C9"/>
    <w:rsid w:val="00983127"/>
    <w:rsid w:val="00983598"/>
    <w:rsid w:val="00992ACD"/>
    <w:rsid w:val="00995B56"/>
    <w:rsid w:val="009A3304"/>
    <w:rsid w:val="009A565F"/>
    <w:rsid w:val="009B04FA"/>
    <w:rsid w:val="009C4AA9"/>
    <w:rsid w:val="009C596A"/>
    <w:rsid w:val="009D5BB8"/>
    <w:rsid w:val="009E1A52"/>
    <w:rsid w:val="009E3193"/>
    <w:rsid w:val="009F64C7"/>
    <w:rsid w:val="00A00BAB"/>
    <w:rsid w:val="00A01798"/>
    <w:rsid w:val="00A04E46"/>
    <w:rsid w:val="00A078A1"/>
    <w:rsid w:val="00A12945"/>
    <w:rsid w:val="00A1372F"/>
    <w:rsid w:val="00A23A23"/>
    <w:rsid w:val="00A304AD"/>
    <w:rsid w:val="00A30B62"/>
    <w:rsid w:val="00A528AE"/>
    <w:rsid w:val="00A53202"/>
    <w:rsid w:val="00A538A5"/>
    <w:rsid w:val="00A5473D"/>
    <w:rsid w:val="00A6023A"/>
    <w:rsid w:val="00A64119"/>
    <w:rsid w:val="00A64251"/>
    <w:rsid w:val="00A80BEA"/>
    <w:rsid w:val="00A82892"/>
    <w:rsid w:val="00A84A37"/>
    <w:rsid w:val="00A86515"/>
    <w:rsid w:val="00A8676C"/>
    <w:rsid w:val="00AA62C9"/>
    <w:rsid w:val="00AB209E"/>
    <w:rsid w:val="00AE2164"/>
    <w:rsid w:val="00AE28E3"/>
    <w:rsid w:val="00AE2A3D"/>
    <w:rsid w:val="00AF6539"/>
    <w:rsid w:val="00B02655"/>
    <w:rsid w:val="00B0527E"/>
    <w:rsid w:val="00B068FB"/>
    <w:rsid w:val="00B3054E"/>
    <w:rsid w:val="00B3729D"/>
    <w:rsid w:val="00B402DB"/>
    <w:rsid w:val="00B43CBC"/>
    <w:rsid w:val="00B50004"/>
    <w:rsid w:val="00B534C2"/>
    <w:rsid w:val="00B56B07"/>
    <w:rsid w:val="00B62816"/>
    <w:rsid w:val="00B65AF9"/>
    <w:rsid w:val="00B71248"/>
    <w:rsid w:val="00B80D96"/>
    <w:rsid w:val="00B83A2B"/>
    <w:rsid w:val="00B842E8"/>
    <w:rsid w:val="00B90EE8"/>
    <w:rsid w:val="00B92392"/>
    <w:rsid w:val="00B940BD"/>
    <w:rsid w:val="00B96E44"/>
    <w:rsid w:val="00B97B27"/>
    <w:rsid w:val="00BB20E8"/>
    <w:rsid w:val="00BC1E44"/>
    <w:rsid w:val="00BC389F"/>
    <w:rsid w:val="00BD0C7B"/>
    <w:rsid w:val="00BF02F3"/>
    <w:rsid w:val="00BF20F9"/>
    <w:rsid w:val="00BF57A8"/>
    <w:rsid w:val="00BF5C12"/>
    <w:rsid w:val="00C1020A"/>
    <w:rsid w:val="00C10A56"/>
    <w:rsid w:val="00C136A6"/>
    <w:rsid w:val="00C22A3E"/>
    <w:rsid w:val="00C23BD1"/>
    <w:rsid w:val="00C35995"/>
    <w:rsid w:val="00C427F2"/>
    <w:rsid w:val="00C45D75"/>
    <w:rsid w:val="00C61111"/>
    <w:rsid w:val="00C624A5"/>
    <w:rsid w:val="00C669A2"/>
    <w:rsid w:val="00C66AB2"/>
    <w:rsid w:val="00C70C40"/>
    <w:rsid w:val="00C70F74"/>
    <w:rsid w:val="00C87637"/>
    <w:rsid w:val="00C87BE7"/>
    <w:rsid w:val="00CA2119"/>
    <w:rsid w:val="00CA3562"/>
    <w:rsid w:val="00CA4254"/>
    <w:rsid w:val="00CA6417"/>
    <w:rsid w:val="00CA7F7D"/>
    <w:rsid w:val="00CB04BF"/>
    <w:rsid w:val="00CB3BD0"/>
    <w:rsid w:val="00CC3B30"/>
    <w:rsid w:val="00CD6D9E"/>
    <w:rsid w:val="00CE33B9"/>
    <w:rsid w:val="00CF20A2"/>
    <w:rsid w:val="00CF7BF1"/>
    <w:rsid w:val="00D053D2"/>
    <w:rsid w:val="00D05E81"/>
    <w:rsid w:val="00D07678"/>
    <w:rsid w:val="00D11170"/>
    <w:rsid w:val="00D17563"/>
    <w:rsid w:val="00D24EE4"/>
    <w:rsid w:val="00D27F7A"/>
    <w:rsid w:val="00D332BA"/>
    <w:rsid w:val="00D34FBE"/>
    <w:rsid w:val="00D40E1E"/>
    <w:rsid w:val="00D47E35"/>
    <w:rsid w:val="00D52923"/>
    <w:rsid w:val="00D547EA"/>
    <w:rsid w:val="00D63595"/>
    <w:rsid w:val="00D70FA4"/>
    <w:rsid w:val="00D73E7E"/>
    <w:rsid w:val="00D806E9"/>
    <w:rsid w:val="00D81052"/>
    <w:rsid w:val="00D86261"/>
    <w:rsid w:val="00D9441E"/>
    <w:rsid w:val="00DA445C"/>
    <w:rsid w:val="00DA526C"/>
    <w:rsid w:val="00DA5F45"/>
    <w:rsid w:val="00DA6D78"/>
    <w:rsid w:val="00DB433A"/>
    <w:rsid w:val="00DC15BD"/>
    <w:rsid w:val="00DC5778"/>
    <w:rsid w:val="00DD21F0"/>
    <w:rsid w:val="00DD2FCB"/>
    <w:rsid w:val="00DD74F8"/>
    <w:rsid w:val="00DE343E"/>
    <w:rsid w:val="00DF2AEE"/>
    <w:rsid w:val="00E01160"/>
    <w:rsid w:val="00E05D94"/>
    <w:rsid w:val="00E112FD"/>
    <w:rsid w:val="00E15267"/>
    <w:rsid w:val="00E1559C"/>
    <w:rsid w:val="00E1738D"/>
    <w:rsid w:val="00E17775"/>
    <w:rsid w:val="00E21160"/>
    <w:rsid w:val="00E43A23"/>
    <w:rsid w:val="00E521EB"/>
    <w:rsid w:val="00E547B7"/>
    <w:rsid w:val="00E54884"/>
    <w:rsid w:val="00E61513"/>
    <w:rsid w:val="00E62BC2"/>
    <w:rsid w:val="00E71B27"/>
    <w:rsid w:val="00E72D5D"/>
    <w:rsid w:val="00EB010D"/>
    <w:rsid w:val="00EB5175"/>
    <w:rsid w:val="00EB58BC"/>
    <w:rsid w:val="00EB7BFE"/>
    <w:rsid w:val="00EC0F13"/>
    <w:rsid w:val="00EC1E33"/>
    <w:rsid w:val="00EC6DE1"/>
    <w:rsid w:val="00ED33B2"/>
    <w:rsid w:val="00ED3F6A"/>
    <w:rsid w:val="00ED54A2"/>
    <w:rsid w:val="00EE4E97"/>
    <w:rsid w:val="00EF2093"/>
    <w:rsid w:val="00EF73D8"/>
    <w:rsid w:val="00F02A3D"/>
    <w:rsid w:val="00F04587"/>
    <w:rsid w:val="00F15AE8"/>
    <w:rsid w:val="00F27ED1"/>
    <w:rsid w:val="00F321FB"/>
    <w:rsid w:val="00F36A3F"/>
    <w:rsid w:val="00F37931"/>
    <w:rsid w:val="00F43565"/>
    <w:rsid w:val="00F464FD"/>
    <w:rsid w:val="00F86791"/>
    <w:rsid w:val="00FA39FA"/>
    <w:rsid w:val="00FA59F5"/>
    <w:rsid w:val="00FA770C"/>
    <w:rsid w:val="00FC6DFC"/>
    <w:rsid w:val="00FD10B0"/>
    <w:rsid w:val="00FD5974"/>
    <w:rsid w:val="00FD672A"/>
    <w:rsid w:val="00FD7581"/>
    <w:rsid w:val="00FF3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F6492"/>
  <w15:chartTrackingRefBased/>
  <w15:docId w15:val="{EAC618D5-BC32-42C8-B7D5-D2ED7C97E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2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2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2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2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2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2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2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2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2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2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2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2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2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2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2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2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2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267"/>
    <w:rPr>
      <w:rFonts w:eastAsiaTheme="majorEastAsia" w:cstheme="majorBidi"/>
      <w:color w:val="272727" w:themeColor="text1" w:themeTint="D8"/>
    </w:rPr>
  </w:style>
  <w:style w:type="paragraph" w:styleId="Title">
    <w:name w:val="Title"/>
    <w:basedOn w:val="Normal"/>
    <w:next w:val="Normal"/>
    <w:link w:val="TitleChar"/>
    <w:uiPriority w:val="10"/>
    <w:qFormat/>
    <w:rsid w:val="00E152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2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2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2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267"/>
    <w:pPr>
      <w:spacing w:before="160"/>
      <w:jc w:val="center"/>
    </w:pPr>
    <w:rPr>
      <w:i/>
      <w:iCs/>
      <w:color w:val="404040" w:themeColor="text1" w:themeTint="BF"/>
    </w:rPr>
  </w:style>
  <w:style w:type="character" w:customStyle="1" w:styleId="QuoteChar">
    <w:name w:val="Quote Char"/>
    <w:basedOn w:val="DefaultParagraphFont"/>
    <w:link w:val="Quote"/>
    <w:uiPriority w:val="29"/>
    <w:rsid w:val="00E15267"/>
    <w:rPr>
      <w:i/>
      <w:iCs/>
      <w:color w:val="404040" w:themeColor="text1" w:themeTint="BF"/>
    </w:rPr>
  </w:style>
  <w:style w:type="paragraph" w:styleId="ListParagraph">
    <w:name w:val="List Paragraph"/>
    <w:basedOn w:val="Normal"/>
    <w:uiPriority w:val="34"/>
    <w:qFormat/>
    <w:rsid w:val="00E15267"/>
    <w:pPr>
      <w:ind w:left="720"/>
      <w:contextualSpacing/>
    </w:pPr>
  </w:style>
  <w:style w:type="character" w:styleId="IntenseEmphasis">
    <w:name w:val="Intense Emphasis"/>
    <w:basedOn w:val="DefaultParagraphFont"/>
    <w:uiPriority w:val="21"/>
    <w:qFormat/>
    <w:rsid w:val="00E15267"/>
    <w:rPr>
      <w:i/>
      <w:iCs/>
      <w:color w:val="0F4761" w:themeColor="accent1" w:themeShade="BF"/>
    </w:rPr>
  </w:style>
  <w:style w:type="paragraph" w:styleId="IntenseQuote">
    <w:name w:val="Intense Quote"/>
    <w:basedOn w:val="Normal"/>
    <w:next w:val="Normal"/>
    <w:link w:val="IntenseQuoteChar"/>
    <w:uiPriority w:val="30"/>
    <w:qFormat/>
    <w:rsid w:val="00E152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267"/>
    <w:rPr>
      <w:i/>
      <w:iCs/>
      <w:color w:val="0F4761" w:themeColor="accent1" w:themeShade="BF"/>
    </w:rPr>
  </w:style>
  <w:style w:type="character" w:styleId="IntenseReference">
    <w:name w:val="Intense Reference"/>
    <w:basedOn w:val="DefaultParagraphFont"/>
    <w:uiPriority w:val="32"/>
    <w:qFormat/>
    <w:rsid w:val="00E15267"/>
    <w:rPr>
      <w:b/>
      <w:bCs/>
      <w:smallCaps/>
      <w:color w:val="0F4761" w:themeColor="accent1" w:themeShade="BF"/>
      <w:spacing w:val="5"/>
    </w:rPr>
  </w:style>
  <w:style w:type="paragraph" w:styleId="NormalWeb">
    <w:name w:val="Normal (Web)"/>
    <w:basedOn w:val="Normal"/>
    <w:uiPriority w:val="99"/>
    <w:unhideWhenUsed/>
    <w:rsid w:val="00E152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sselectedend">
    <w:name w:val="isselectedend"/>
    <w:basedOn w:val="Normal"/>
    <w:rsid w:val="005120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12076"/>
    <w:rPr>
      <w:i/>
      <w:iCs/>
    </w:rPr>
  </w:style>
  <w:style w:type="character" w:styleId="Hyperlink">
    <w:name w:val="Hyperlink"/>
    <w:basedOn w:val="DefaultParagraphFont"/>
    <w:uiPriority w:val="99"/>
    <w:semiHidden/>
    <w:unhideWhenUsed/>
    <w:rsid w:val="00512076"/>
    <w:rPr>
      <w:color w:val="0000FF"/>
      <w:u w:val="single"/>
    </w:rPr>
  </w:style>
  <w:style w:type="paragraph" w:styleId="Revision">
    <w:name w:val="Revision"/>
    <w:hidden/>
    <w:uiPriority w:val="99"/>
    <w:semiHidden/>
    <w:rsid w:val="002A77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qc.org.uk/guidance-providers/regulations/regulation-17-good-governance" TargetMode="External"/><Relationship Id="rId12" Type="http://schemas.openxmlformats.org/officeDocument/2006/relationships/hyperlink" Target="https://www.legislation.gov.uk/eur/2016/679/cont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ngland.nhs.uk/atlas_case_study/an-urgent-call-communication-checklist-and-training-package-for-care-homes/" TargetMode="External"/><Relationship Id="rId5" Type="http://schemas.openxmlformats.org/officeDocument/2006/relationships/webSettings" Target="webSettings.xml"/><Relationship Id="rId10" Type="http://schemas.openxmlformats.org/officeDocument/2006/relationships/hyperlink" Target="https://ico.org.uk/for-organisations/uk-gdpr-guidance-and-resources/data-protection-principles/a-guide-to-the-data-protection-principles/" TargetMode="Externa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FC405-62EB-4BC1-A432-EBC9A37AF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2091</Words>
  <Characters>11921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eunice adu larbi</dc:creator>
  <cp:keywords/>
  <dc:description/>
  <cp:lastModifiedBy>eunice adu larbi</cp:lastModifiedBy>
  <cp:revision>3</cp:revision>
  <dcterms:created xsi:type="dcterms:W3CDTF">2026-08-16T17:44:00Z</dcterms:created>
  <dcterms:modified xsi:type="dcterms:W3CDTF">2026-08-16T17:47:00Z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ffa9c81e-a7c5-4d1d-8fd1-29000b259ece</vt:lpwstr>
  </property>
</Properties>
</file>