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4A2CE7" w14:textId="6FE3D7E9" w:rsidR="00722564" w:rsidRDefault="0070622F">
      <w:r>
        <w:t xml:space="preserve">Paula </w:t>
      </w:r>
      <w:proofErr w:type="gramStart"/>
      <w:r>
        <w:t>Smith  1903588</w:t>
      </w:r>
      <w:proofErr w:type="gramEnd"/>
      <w:r>
        <w:t>.      Module HPAN5008.                                                                             14-1-2024.</w:t>
      </w:r>
    </w:p>
    <w:p w14:paraId="110CE64A" w14:textId="77777777" w:rsidR="0070622F" w:rsidRDefault="0070622F"/>
    <w:p w14:paraId="71C00537" w14:textId="74AB65A4" w:rsidR="00722564" w:rsidRPr="0095734C" w:rsidRDefault="00065D0C">
      <w:pPr>
        <w:rPr>
          <w:rFonts w:ascii="Calibri" w:hAnsi="Calibri" w:cs="Calibri"/>
          <w:sz w:val="28"/>
          <w:szCs w:val="28"/>
          <w:u w:val="single"/>
        </w:rPr>
      </w:pPr>
      <w:r>
        <w:rPr>
          <w:rFonts w:ascii="Calibri" w:hAnsi="Calibri" w:cs="Calibri"/>
          <w:sz w:val="28"/>
          <w:szCs w:val="28"/>
          <w:u w:val="single"/>
        </w:rPr>
        <w:t>Exploring the ‘</w:t>
      </w:r>
      <w:r w:rsidR="00722564" w:rsidRPr="0095734C">
        <w:rPr>
          <w:rFonts w:ascii="Calibri" w:hAnsi="Calibri" w:cs="Calibri"/>
          <w:sz w:val="28"/>
          <w:szCs w:val="28"/>
          <w:u w:val="single"/>
        </w:rPr>
        <w:t xml:space="preserve">Grandmother </w:t>
      </w:r>
      <w:proofErr w:type="gramStart"/>
      <w:r w:rsidR="00722564" w:rsidRPr="0095734C">
        <w:rPr>
          <w:rFonts w:ascii="Calibri" w:hAnsi="Calibri" w:cs="Calibri"/>
          <w:sz w:val="28"/>
          <w:szCs w:val="28"/>
          <w:u w:val="single"/>
        </w:rPr>
        <w:t>hypothesis</w:t>
      </w:r>
      <w:r>
        <w:rPr>
          <w:rFonts w:ascii="Calibri" w:hAnsi="Calibri" w:cs="Calibri"/>
          <w:sz w:val="28"/>
          <w:szCs w:val="28"/>
          <w:u w:val="single"/>
        </w:rPr>
        <w:t>’</w:t>
      </w:r>
      <w:proofErr w:type="gramEnd"/>
      <w:r w:rsidR="00722564" w:rsidRPr="0095734C">
        <w:rPr>
          <w:rFonts w:ascii="Calibri" w:hAnsi="Calibri" w:cs="Calibri"/>
          <w:sz w:val="28"/>
          <w:szCs w:val="28"/>
          <w:u w:val="single"/>
        </w:rPr>
        <w:t>.</w:t>
      </w:r>
    </w:p>
    <w:p w14:paraId="20194C96" w14:textId="77777777" w:rsidR="00703AE2" w:rsidRDefault="00703AE2">
      <w:pPr>
        <w:rPr>
          <w:rFonts w:ascii="Calibri" w:hAnsi="Calibri" w:cs="Calibri"/>
          <w:sz w:val="28"/>
          <w:szCs w:val="28"/>
        </w:rPr>
      </w:pPr>
    </w:p>
    <w:p w14:paraId="5A6B4D2A" w14:textId="2DF4426A" w:rsidR="000046C2" w:rsidRDefault="000046C2">
      <w:pPr>
        <w:rPr>
          <w:rFonts w:ascii="Calibri" w:hAnsi="Calibri" w:cs="Calibri"/>
          <w:sz w:val="28"/>
          <w:szCs w:val="28"/>
        </w:rPr>
      </w:pPr>
      <w:r>
        <w:rPr>
          <w:rFonts w:ascii="Calibri" w:hAnsi="Calibri" w:cs="Calibri"/>
          <w:sz w:val="28"/>
          <w:szCs w:val="28"/>
        </w:rPr>
        <w:t xml:space="preserve"> </w:t>
      </w:r>
      <w:r w:rsidR="00980346">
        <w:rPr>
          <w:rFonts w:ascii="Calibri" w:hAnsi="Calibri" w:cs="Calibri"/>
          <w:sz w:val="28"/>
          <w:szCs w:val="28"/>
        </w:rPr>
        <w:t>The Grandmother Hypothesis is an understanding of why modern women have such long healthy post-reproductive li</w:t>
      </w:r>
      <w:r w:rsidR="0070622F">
        <w:rPr>
          <w:rFonts w:ascii="Calibri" w:hAnsi="Calibri" w:cs="Calibri"/>
          <w:sz w:val="28"/>
          <w:szCs w:val="28"/>
        </w:rPr>
        <w:t>ves</w:t>
      </w:r>
      <w:r w:rsidR="00980346">
        <w:rPr>
          <w:rFonts w:ascii="Calibri" w:hAnsi="Calibri" w:cs="Calibri"/>
          <w:sz w:val="28"/>
          <w:szCs w:val="28"/>
        </w:rPr>
        <w:t xml:space="preserve">, when most other species do not </w:t>
      </w:r>
      <w:r w:rsidR="00980346">
        <w:rPr>
          <w:rStyle w:val="FootnoteReference"/>
          <w:rFonts w:ascii="Calibri" w:hAnsi="Calibri" w:cs="Calibri"/>
          <w:sz w:val="28"/>
          <w:szCs w:val="28"/>
        </w:rPr>
        <w:footnoteReference w:id="1"/>
      </w:r>
      <w:r w:rsidR="00980346">
        <w:rPr>
          <w:rFonts w:ascii="Calibri" w:hAnsi="Calibri" w:cs="Calibri"/>
          <w:sz w:val="28"/>
          <w:szCs w:val="28"/>
        </w:rPr>
        <w:t>.</w:t>
      </w:r>
      <w:r w:rsidR="00980346" w:rsidRPr="00980346">
        <w:rPr>
          <w:rFonts w:ascii="Calibri" w:hAnsi="Calibri" w:cs="Calibri"/>
          <w:sz w:val="28"/>
          <w:szCs w:val="28"/>
        </w:rPr>
        <w:t xml:space="preserve"> </w:t>
      </w:r>
      <w:r w:rsidR="0070622F">
        <w:rPr>
          <w:rFonts w:ascii="Calibri" w:hAnsi="Calibri" w:cs="Calibri"/>
          <w:sz w:val="28"/>
          <w:szCs w:val="28"/>
        </w:rPr>
        <w:t>It considers that w</w:t>
      </w:r>
      <w:r w:rsidR="00980346">
        <w:rPr>
          <w:rFonts w:ascii="Calibri" w:hAnsi="Calibri" w:cs="Calibri"/>
          <w:sz w:val="28"/>
          <w:szCs w:val="28"/>
        </w:rPr>
        <w:t>ithin the primates</w:t>
      </w:r>
      <w:r w:rsidR="002D1217">
        <w:rPr>
          <w:rFonts w:ascii="Calibri" w:hAnsi="Calibri" w:cs="Calibri"/>
          <w:sz w:val="28"/>
          <w:szCs w:val="28"/>
        </w:rPr>
        <w:t xml:space="preserve"> this is a distinctly human trait</w:t>
      </w:r>
      <w:r w:rsidR="00980346">
        <w:rPr>
          <w:rFonts w:ascii="Calibri" w:hAnsi="Calibri" w:cs="Calibri"/>
          <w:sz w:val="28"/>
          <w:szCs w:val="28"/>
        </w:rPr>
        <w:t xml:space="preserve">, </w:t>
      </w:r>
      <w:r w:rsidR="002D1217">
        <w:rPr>
          <w:rFonts w:ascii="Calibri" w:hAnsi="Calibri" w:cs="Calibri"/>
          <w:sz w:val="28"/>
          <w:szCs w:val="28"/>
        </w:rPr>
        <w:t>therefore it</w:t>
      </w:r>
      <w:r w:rsidR="00980346">
        <w:rPr>
          <w:rFonts w:ascii="Calibri" w:hAnsi="Calibri" w:cs="Calibri"/>
          <w:sz w:val="28"/>
          <w:szCs w:val="28"/>
        </w:rPr>
        <w:t xml:space="preserve"> must have evolved from an ancestral pattern </w:t>
      </w:r>
      <w:r w:rsidR="00980346">
        <w:rPr>
          <w:rStyle w:val="FootnoteReference"/>
          <w:rFonts w:ascii="Calibri" w:hAnsi="Calibri" w:cs="Calibri"/>
          <w:sz w:val="28"/>
          <w:szCs w:val="28"/>
        </w:rPr>
        <w:footnoteReference w:id="2"/>
      </w:r>
      <w:r w:rsidR="00980346">
        <w:rPr>
          <w:rFonts w:ascii="Calibri" w:hAnsi="Calibri" w:cs="Calibri"/>
          <w:sz w:val="28"/>
          <w:szCs w:val="28"/>
        </w:rPr>
        <w:t>.</w:t>
      </w:r>
    </w:p>
    <w:p w14:paraId="62F461AE" w14:textId="410D3417" w:rsidR="00082479" w:rsidRPr="0095734C" w:rsidRDefault="000046C2">
      <w:pPr>
        <w:rPr>
          <w:rFonts w:ascii="Calibri" w:hAnsi="Calibri" w:cs="Calibri"/>
          <w:sz w:val="28"/>
          <w:szCs w:val="28"/>
        </w:rPr>
      </w:pPr>
      <w:r>
        <w:rPr>
          <w:rFonts w:ascii="Calibri" w:hAnsi="Calibri" w:cs="Calibri"/>
          <w:sz w:val="28"/>
          <w:szCs w:val="28"/>
        </w:rPr>
        <w:t xml:space="preserve"> </w:t>
      </w:r>
      <w:r w:rsidR="00980346">
        <w:rPr>
          <w:rFonts w:ascii="Calibri" w:hAnsi="Calibri" w:cs="Calibri"/>
          <w:sz w:val="28"/>
          <w:szCs w:val="28"/>
        </w:rPr>
        <w:t>I</w:t>
      </w:r>
      <w:r w:rsidR="00C5178D">
        <w:rPr>
          <w:rFonts w:ascii="Calibri" w:hAnsi="Calibri" w:cs="Calibri"/>
          <w:sz w:val="28"/>
          <w:szCs w:val="28"/>
        </w:rPr>
        <w:t>n</w:t>
      </w:r>
      <w:r w:rsidR="007353A5" w:rsidRPr="0095734C">
        <w:rPr>
          <w:rFonts w:ascii="Calibri" w:hAnsi="Calibri" w:cs="Calibri"/>
          <w:sz w:val="28"/>
          <w:szCs w:val="28"/>
        </w:rPr>
        <w:t xml:space="preserve"> the 1950’s </w:t>
      </w:r>
      <w:proofErr w:type="spellStart"/>
      <w:r w:rsidR="0047414C" w:rsidRPr="0095734C">
        <w:rPr>
          <w:rFonts w:ascii="Calibri" w:hAnsi="Calibri" w:cs="Calibri"/>
          <w:sz w:val="28"/>
          <w:szCs w:val="28"/>
        </w:rPr>
        <w:t>G.</w:t>
      </w:r>
      <w:proofErr w:type="gramStart"/>
      <w:r w:rsidR="0047414C" w:rsidRPr="0095734C">
        <w:rPr>
          <w:rFonts w:ascii="Calibri" w:hAnsi="Calibri" w:cs="Calibri"/>
          <w:sz w:val="28"/>
          <w:szCs w:val="28"/>
        </w:rPr>
        <w:t>C.Williams</w:t>
      </w:r>
      <w:proofErr w:type="spellEnd"/>
      <w:proofErr w:type="gramEnd"/>
      <w:r w:rsidR="0047414C" w:rsidRPr="0095734C">
        <w:rPr>
          <w:rFonts w:ascii="Calibri" w:hAnsi="Calibri" w:cs="Calibri"/>
          <w:sz w:val="28"/>
          <w:szCs w:val="28"/>
        </w:rPr>
        <w:t xml:space="preserve">, an evolutionary biologist, proposed the ‘Mother Hypothesis’ </w:t>
      </w:r>
      <w:r w:rsidR="0047414C" w:rsidRPr="0095734C">
        <w:rPr>
          <w:rStyle w:val="FootnoteReference"/>
          <w:rFonts w:ascii="Calibri" w:hAnsi="Calibri" w:cs="Calibri"/>
          <w:sz w:val="28"/>
          <w:szCs w:val="28"/>
        </w:rPr>
        <w:footnoteReference w:id="3"/>
      </w:r>
      <w:r w:rsidR="00793FCE">
        <w:rPr>
          <w:rFonts w:ascii="Calibri" w:hAnsi="Calibri" w:cs="Calibri"/>
          <w:sz w:val="28"/>
          <w:szCs w:val="28"/>
        </w:rPr>
        <w:t>,</w:t>
      </w:r>
      <w:r w:rsidR="0047414C" w:rsidRPr="0095734C">
        <w:rPr>
          <w:rFonts w:ascii="Calibri" w:hAnsi="Calibri" w:cs="Calibri"/>
          <w:sz w:val="28"/>
          <w:szCs w:val="28"/>
        </w:rPr>
        <w:t xml:space="preserve"> </w:t>
      </w:r>
      <w:r w:rsidR="00CE7B12">
        <w:rPr>
          <w:rFonts w:ascii="Calibri" w:hAnsi="Calibri" w:cs="Calibri"/>
          <w:sz w:val="28"/>
          <w:szCs w:val="28"/>
        </w:rPr>
        <w:t>sugges</w:t>
      </w:r>
      <w:r w:rsidR="00793FCE">
        <w:rPr>
          <w:rFonts w:ascii="Calibri" w:hAnsi="Calibri" w:cs="Calibri"/>
          <w:sz w:val="28"/>
          <w:szCs w:val="28"/>
        </w:rPr>
        <w:t>ting</w:t>
      </w:r>
      <w:r w:rsidR="0047414C" w:rsidRPr="0095734C">
        <w:rPr>
          <w:rFonts w:ascii="Calibri" w:hAnsi="Calibri" w:cs="Calibri"/>
          <w:sz w:val="28"/>
          <w:szCs w:val="28"/>
        </w:rPr>
        <w:t xml:space="preserve"> </w:t>
      </w:r>
      <w:r w:rsidR="00D96A87">
        <w:rPr>
          <w:rFonts w:ascii="Calibri" w:hAnsi="Calibri" w:cs="Calibri"/>
          <w:sz w:val="28"/>
          <w:szCs w:val="28"/>
        </w:rPr>
        <w:t>the</w:t>
      </w:r>
      <w:r w:rsidR="0047414C" w:rsidRPr="0095734C">
        <w:rPr>
          <w:rFonts w:ascii="Calibri" w:hAnsi="Calibri" w:cs="Calibri"/>
          <w:sz w:val="28"/>
          <w:szCs w:val="28"/>
        </w:rPr>
        <w:t xml:space="preserve"> evolutionary benefit </w:t>
      </w:r>
      <w:r w:rsidR="001718E4" w:rsidRPr="0095734C">
        <w:rPr>
          <w:rFonts w:ascii="Calibri" w:hAnsi="Calibri" w:cs="Calibri"/>
          <w:sz w:val="28"/>
          <w:szCs w:val="28"/>
        </w:rPr>
        <w:t>of</w:t>
      </w:r>
      <w:r w:rsidR="0047414C" w:rsidRPr="0095734C">
        <w:rPr>
          <w:rFonts w:ascii="Calibri" w:hAnsi="Calibri" w:cs="Calibri"/>
          <w:sz w:val="28"/>
          <w:szCs w:val="28"/>
        </w:rPr>
        <w:t xml:space="preserve"> older women </w:t>
      </w:r>
      <w:r w:rsidR="001718E4" w:rsidRPr="0095734C">
        <w:rPr>
          <w:rFonts w:ascii="Calibri" w:hAnsi="Calibri" w:cs="Calibri"/>
          <w:sz w:val="28"/>
          <w:szCs w:val="28"/>
        </w:rPr>
        <w:t>caring</w:t>
      </w:r>
      <w:r w:rsidR="0047414C" w:rsidRPr="0095734C">
        <w:rPr>
          <w:rFonts w:ascii="Calibri" w:hAnsi="Calibri" w:cs="Calibri"/>
          <w:sz w:val="28"/>
          <w:szCs w:val="28"/>
        </w:rPr>
        <w:t xml:space="preserve"> for children she already has, rather than </w:t>
      </w:r>
      <w:r w:rsidR="00CE7B12" w:rsidRPr="0095734C">
        <w:rPr>
          <w:rFonts w:ascii="Calibri" w:hAnsi="Calibri" w:cs="Calibri"/>
          <w:sz w:val="28"/>
          <w:szCs w:val="28"/>
        </w:rPr>
        <w:t>produci</w:t>
      </w:r>
      <w:r w:rsidR="00CE7B12">
        <w:rPr>
          <w:rFonts w:ascii="Calibri" w:hAnsi="Calibri" w:cs="Calibri"/>
          <w:sz w:val="28"/>
          <w:szCs w:val="28"/>
        </w:rPr>
        <w:t>ng</w:t>
      </w:r>
      <w:r w:rsidR="0047414C" w:rsidRPr="0095734C">
        <w:rPr>
          <w:rFonts w:ascii="Calibri" w:hAnsi="Calibri" w:cs="Calibri"/>
          <w:sz w:val="28"/>
          <w:szCs w:val="28"/>
        </w:rPr>
        <w:t xml:space="preserve"> more. </w:t>
      </w:r>
      <w:r w:rsidR="00980346">
        <w:rPr>
          <w:rFonts w:ascii="Calibri" w:hAnsi="Calibri" w:cs="Calibri"/>
          <w:sz w:val="28"/>
          <w:szCs w:val="28"/>
        </w:rPr>
        <w:t>Soon after</w:t>
      </w:r>
      <w:r w:rsidR="00703AE2" w:rsidRPr="0095734C">
        <w:rPr>
          <w:rFonts w:ascii="Calibri" w:hAnsi="Calibri" w:cs="Calibri"/>
          <w:sz w:val="28"/>
          <w:szCs w:val="28"/>
        </w:rPr>
        <w:t xml:space="preserve"> </w:t>
      </w:r>
      <w:proofErr w:type="spellStart"/>
      <w:r w:rsidR="0047414C" w:rsidRPr="0095734C">
        <w:rPr>
          <w:rFonts w:ascii="Calibri" w:hAnsi="Calibri" w:cs="Calibri"/>
          <w:sz w:val="28"/>
          <w:szCs w:val="28"/>
        </w:rPr>
        <w:t>W.</w:t>
      </w:r>
      <w:proofErr w:type="gramStart"/>
      <w:r w:rsidR="0047414C" w:rsidRPr="0095734C">
        <w:rPr>
          <w:rFonts w:ascii="Calibri" w:hAnsi="Calibri" w:cs="Calibri"/>
          <w:sz w:val="28"/>
          <w:szCs w:val="28"/>
        </w:rPr>
        <w:t>D.Hamilton</w:t>
      </w:r>
      <w:proofErr w:type="spellEnd"/>
      <w:proofErr w:type="gramEnd"/>
      <w:r w:rsidR="00D96A87">
        <w:rPr>
          <w:rFonts w:ascii="Calibri" w:hAnsi="Calibri" w:cs="Calibri"/>
          <w:sz w:val="28"/>
          <w:szCs w:val="28"/>
        </w:rPr>
        <w:t xml:space="preserve"> </w:t>
      </w:r>
      <w:r w:rsidR="00703AE2" w:rsidRPr="0095734C">
        <w:rPr>
          <w:rFonts w:ascii="Calibri" w:hAnsi="Calibri" w:cs="Calibri"/>
          <w:sz w:val="28"/>
          <w:szCs w:val="28"/>
        </w:rPr>
        <w:t>proposed altruistic behaviour towards offspring</w:t>
      </w:r>
      <w:r w:rsidR="0047414C" w:rsidRPr="0095734C">
        <w:rPr>
          <w:rFonts w:ascii="Calibri" w:hAnsi="Calibri" w:cs="Calibri"/>
          <w:sz w:val="28"/>
          <w:szCs w:val="28"/>
        </w:rPr>
        <w:t>, where the survival of genes can override personal</w:t>
      </w:r>
      <w:r w:rsidR="006C3D16">
        <w:rPr>
          <w:rFonts w:ascii="Calibri" w:hAnsi="Calibri" w:cs="Calibri"/>
          <w:sz w:val="28"/>
          <w:szCs w:val="28"/>
        </w:rPr>
        <w:t xml:space="preserve"> </w:t>
      </w:r>
      <w:r w:rsidR="0047414C" w:rsidRPr="0095734C">
        <w:rPr>
          <w:rFonts w:ascii="Calibri" w:hAnsi="Calibri" w:cs="Calibri"/>
          <w:sz w:val="28"/>
          <w:szCs w:val="28"/>
        </w:rPr>
        <w:t xml:space="preserve">benefit </w:t>
      </w:r>
      <w:r w:rsidR="00D96A87">
        <w:rPr>
          <w:rFonts w:ascii="Calibri" w:hAnsi="Calibri" w:cs="Calibri"/>
          <w:sz w:val="28"/>
          <w:szCs w:val="28"/>
        </w:rPr>
        <w:t>for</w:t>
      </w:r>
      <w:r w:rsidR="0047414C" w:rsidRPr="0095734C">
        <w:rPr>
          <w:rFonts w:ascii="Calibri" w:hAnsi="Calibri" w:cs="Calibri"/>
          <w:sz w:val="28"/>
          <w:szCs w:val="28"/>
        </w:rPr>
        <w:t xml:space="preserve"> the individual</w:t>
      </w:r>
      <w:r w:rsidR="001718E4" w:rsidRPr="0095734C">
        <w:rPr>
          <w:rFonts w:ascii="Calibri" w:hAnsi="Calibri" w:cs="Calibri"/>
          <w:sz w:val="28"/>
          <w:szCs w:val="28"/>
        </w:rPr>
        <w:t>, which suggested a</w:t>
      </w:r>
      <w:r w:rsidR="00F12C82" w:rsidRPr="0095734C">
        <w:rPr>
          <w:rFonts w:ascii="Calibri" w:hAnsi="Calibri" w:cs="Calibri"/>
          <w:sz w:val="28"/>
          <w:szCs w:val="28"/>
        </w:rPr>
        <w:t xml:space="preserve"> </w:t>
      </w:r>
      <w:r w:rsidR="00FD630C">
        <w:rPr>
          <w:rFonts w:ascii="Calibri" w:hAnsi="Calibri" w:cs="Calibri"/>
          <w:sz w:val="28"/>
          <w:szCs w:val="28"/>
        </w:rPr>
        <w:t>potential</w:t>
      </w:r>
      <w:r w:rsidR="001718E4" w:rsidRPr="0095734C">
        <w:rPr>
          <w:rFonts w:ascii="Calibri" w:hAnsi="Calibri" w:cs="Calibri"/>
          <w:sz w:val="28"/>
          <w:szCs w:val="28"/>
        </w:rPr>
        <w:t xml:space="preserve"> ‘Grandmother’ effect </w:t>
      </w:r>
      <w:r w:rsidR="001718E4" w:rsidRPr="0095734C">
        <w:rPr>
          <w:rStyle w:val="FootnoteReference"/>
          <w:rFonts w:ascii="Calibri" w:hAnsi="Calibri" w:cs="Calibri"/>
          <w:sz w:val="28"/>
          <w:szCs w:val="28"/>
        </w:rPr>
        <w:footnoteReference w:id="4"/>
      </w:r>
      <w:r w:rsidR="001718E4" w:rsidRPr="0095734C">
        <w:rPr>
          <w:rFonts w:ascii="Calibri" w:hAnsi="Calibri" w:cs="Calibri"/>
          <w:sz w:val="28"/>
          <w:szCs w:val="28"/>
        </w:rPr>
        <w:t xml:space="preserve">. However, it was </w:t>
      </w:r>
      <w:r w:rsidR="0055511F">
        <w:rPr>
          <w:rFonts w:ascii="Calibri" w:hAnsi="Calibri" w:cs="Calibri"/>
          <w:sz w:val="28"/>
          <w:szCs w:val="28"/>
        </w:rPr>
        <w:t xml:space="preserve">not until </w:t>
      </w:r>
      <w:r w:rsidR="001718E4" w:rsidRPr="0095734C">
        <w:rPr>
          <w:rFonts w:ascii="Calibri" w:hAnsi="Calibri" w:cs="Calibri"/>
          <w:sz w:val="28"/>
          <w:szCs w:val="28"/>
        </w:rPr>
        <w:t>1998 th</w:t>
      </w:r>
      <w:r w:rsidR="00CE7B12">
        <w:rPr>
          <w:rFonts w:ascii="Calibri" w:hAnsi="Calibri" w:cs="Calibri"/>
          <w:sz w:val="28"/>
          <w:szCs w:val="28"/>
        </w:rPr>
        <w:t>e</w:t>
      </w:r>
      <w:r w:rsidR="00C5178D">
        <w:rPr>
          <w:rFonts w:ascii="Calibri" w:hAnsi="Calibri" w:cs="Calibri"/>
          <w:sz w:val="28"/>
          <w:szCs w:val="28"/>
        </w:rPr>
        <w:t xml:space="preserve"> </w:t>
      </w:r>
      <w:r w:rsidR="00CE7B12">
        <w:rPr>
          <w:rFonts w:ascii="Calibri" w:hAnsi="Calibri" w:cs="Calibri"/>
          <w:sz w:val="28"/>
          <w:szCs w:val="28"/>
        </w:rPr>
        <w:t>‘</w:t>
      </w:r>
      <w:r w:rsidR="001718E4" w:rsidRPr="0095734C">
        <w:rPr>
          <w:rFonts w:ascii="Calibri" w:hAnsi="Calibri" w:cs="Calibri"/>
          <w:sz w:val="28"/>
          <w:szCs w:val="28"/>
        </w:rPr>
        <w:t>Grandmother Hypothesis</w:t>
      </w:r>
      <w:r w:rsidR="00CE7B12">
        <w:rPr>
          <w:rFonts w:ascii="Calibri" w:hAnsi="Calibri" w:cs="Calibri"/>
          <w:sz w:val="28"/>
          <w:szCs w:val="28"/>
        </w:rPr>
        <w:t>’</w:t>
      </w:r>
      <w:r w:rsidR="001718E4" w:rsidRPr="0095734C">
        <w:rPr>
          <w:rFonts w:ascii="Calibri" w:hAnsi="Calibri" w:cs="Calibri"/>
          <w:sz w:val="28"/>
          <w:szCs w:val="28"/>
        </w:rPr>
        <w:t xml:space="preserve"> was </w:t>
      </w:r>
      <w:r w:rsidR="00423356">
        <w:rPr>
          <w:rFonts w:ascii="Calibri" w:hAnsi="Calibri" w:cs="Calibri"/>
          <w:sz w:val="28"/>
          <w:szCs w:val="28"/>
        </w:rPr>
        <w:t>developed</w:t>
      </w:r>
      <w:r w:rsidR="001718E4" w:rsidRPr="0095734C">
        <w:rPr>
          <w:rFonts w:ascii="Calibri" w:hAnsi="Calibri" w:cs="Calibri"/>
          <w:sz w:val="28"/>
          <w:szCs w:val="28"/>
        </w:rPr>
        <w:t>.</w:t>
      </w:r>
    </w:p>
    <w:p w14:paraId="65FE574B" w14:textId="013D1FF7" w:rsidR="00B451FE" w:rsidRPr="00653DBB" w:rsidRDefault="001718E4" w:rsidP="007644A6">
      <w:pPr>
        <w:rPr>
          <w:rFonts w:ascii="Calibri" w:eastAsia="Calibri" w:hAnsi="Calibri" w:cs="Times New Roman"/>
          <w:sz w:val="28"/>
          <w:szCs w:val="28"/>
        </w:rPr>
      </w:pPr>
      <w:r w:rsidRPr="0095734C">
        <w:rPr>
          <w:rFonts w:ascii="Calibri" w:hAnsi="Calibri" w:cs="Calibri"/>
          <w:sz w:val="28"/>
          <w:szCs w:val="28"/>
        </w:rPr>
        <w:t xml:space="preserve"> </w:t>
      </w:r>
      <w:r w:rsidR="00FD630C">
        <w:rPr>
          <w:rFonts w:ascii="Calibri" w:hAnsi="Calibri" w:cs="Calibri"/>
          <w:sz w:val="28"/>
          <w:szCs w:val="28"/>
        </w:rPr>
        <w:t>Th</w:t>
      </w:r>
      <w:r w:rsidR="00DD4CA5">
        <w:rPr>
          <w:rFonts w:ascii="Calibri" w:hAnsi="Calibri" w:cs="Calibri"/>
          <w:sz w:val="28"/>
          <w:szCs w:val="28"/>
        </w:rPr>
        <w:t>is</w:t>
      </w:r>
      <w:r w:rsidR="00FD630C">
        <w:rPr>
          <w:rFonts w:ascii="Calibri" w:hAnsi="Calibri" w:cs="Calibri"/>
          <w:sz w:val="28"/>
          <w:szCs w:val="28"/>
        </w:rPr>
        <w:t xml:space="preserve"> hypothesis emerged in response to the</w:t>
      </w:r>
      <w:r w:rsidR="00FF069C" w:rsidRPr="00FF069C">
        <w:rPr>
          <w:rFonts w:ascii="Calibri" w:hAnsi="Calibri" w:cs="Calibri"/>
          <w:sz w:val="28"/>
          <w:szCs w:val="28"/>
        </w:rPr>
        <w:t xml:space="preserve"> persistent</w:t>
      </w:r>
      <w:r w:rsidR="00FD630C">
        <w:rPr>
          <w:rFonts w:ascii="Calibri" w:hAnsi="Calibri" w:cs="Calibri"/>
          <w:sz w:val="28"/>
          <w:szCs w:val="28"/>
        </w:rPr>
        <w:t xml:space="preserve"> interpretation </w:t>
      </w:r>
      <w:r w:rsidR="00D96A87">
        <w:rPr>
          <w:rFonts w:ascii="Calibri" w:hAnsi="Calibri" w:cs="Calibri"/>
          <w:sz w:val="28"/>
          <w:szCs w:val="28"/>
        </w:rPr>
        <w:t xml:space="preserve">of </w:t>
      </w:r>
      <w:r w:rsidR="00FD630C">
        <w:rPr>
          <w:rFonts w:ascii="Calibri" w:hAnsi="Calibri" w:cs="Calibri"/>
          <w:sz w:val="28"/>
          <w:szCs w:val="28"/>
        </w:rPr>
        <w:t>our ancestors f</w:t>
      </w:r>
      <w:r w:rsidR="00FF069C">
        <w:rPr>
          <w:rFonts w:ascii="Calibri" w:hAnsi="Calibri" w:cs="Calibri"/>
          <w:sz w:val="28"/>
          <w:szCs w:val="28"/>
        </w:rPr>
        <w:t>ro</w:t>
      </w:r>
      <w:r w:rsidR="00FD630C">
        <w:rPr>
          <w:rFonts w:ascii="Calibri" w:hAnsi="Calibri" w:cs="Calibri"/>
          <w:sz w:val="28"/>
          <w:szCs w:val="28"/>
        </w:rPr>
        <w:t xml:space="preserve">m a particularly male </w:t>
      </w:r>
      <w:r w:rsidR="00FF069C">
        <w:rPr>
          <w:rFonts w:ascii="Calibri" w:hAnsi="Calibri" w:cs="Calibri"/>
          <w:sz w:val="28"/>
          <w:szCs w:val="28"/>
        </w:rPr>
        <w:t>view</w:t>
      </w:r>
      <w:r w:rsidR="00FD630C">
        <w:rPr>
          <w:rFonts w:ascii="Calibri" w:hAnsi="Calibri" w:cs="Calibri"/>
          <w:sz w:val="28"/>
          <w:szCs w:val="28"/>
        </w:rPr>
        <w:t>point</w:t>
      </w:r>
      <w:r w:rsidR="00FF069C">
        <w:rPr>
          <w:rFonts w:ascii="Calibri" w:hAnsi="Calibri" w:cs="Calibri"/>
          <w:sz w:val="28"/>
          <w:szCs w:val="28"/>
        </w:rPr>
        <w:t xml:space="preserve"> </w:t>
      </w:r>
      <w:r w:rsidR="00FD630C">
        <w:rPr>
          <w:rStyle w:val="FootnoteReference"/>
          <w:rFonts w:ascii="Calibri" w:hAnsi="Calibri" w:cs="Calibri"/>
          <w:sz w:val="28"/>
          <w:szCs w:val="28"/>
        </w:rPr>
        <w:footnoteReference w:id="5"/>
      </w:r>
      <w:r w:rsidR="008129B8">
        <w:rPr>
          <w:rFonts w:ascii="Calibri" w:hAnsi="Calibri" w:cs="Calibri"/>
          <w:sz w:val="28"/>
          <w:szCs w:val="28"/>
        </w:rPr>
        <w:t xml:space="preserve">. </w:t>
      </w:r>
      <w:r w:rsidR="007644A6" w:rsidRPr="007644A6">
        <w:rPr>
          <w:rFonts w:ascii="Calibri" w:eastAsia="Calibri" w:hAnsi="Calibri" w:cs="Times New Roman"/>
          <w:sz w:val="28"/>
          <w:szCs w:val="28"/>
        </w:rPr>
        <w:t>Understanding the meaning of archaeological evidence is open to many interpretations.</w:t>
      </w:r>
      <w:r w:rsidR="001B2F4A">
        <w:rPr>
          <w:rFonts w:ascii="Calibri" w:eastAsia="Calibri" w:hAnsi="Calibri" w:cs="Times New Roman"/>
          <w:sz w:val="28"/>
          <w:szCs w:val="28"/>
        </w:rPr>
        <w:t xml:space="preserve"> </w:t>
      </w:r>
      <w:r w:rsidR="00D674F0">
        <w:rPr>
          <w:rFonts w:ascii="Calibri" w:eastAsia="Calibri" w:hAnsi="Calibri" w:cs="Times New Roman"/>
          <w:sz w:val="28"/>
          <w:szCs w:val="28"/>
        </w:rPr>
        <w:t>Incorporating</w:t>
      </w:r>
      <w:r w:rsidR="00423356" w:rsidRPr="00423356">
        <w:rPr>
          <w:rFonts w:ascii="Calibri" w:eastAsia="Calibri" w:hAnsi="Calibri" w:cs="Times New Roman"/>
          <w:sz w:val="28"/>
          <w:szCs w:val="28"/>
        </w:rPr>
        <w:t xml:space="preserve"> all available s</w:t>
      </w:r>
      <w:r w:rsidR="00423356">
        <w:rPr>
          <w:rFonts w:ascii="Calibri" w:eastAsia="Calibri" w:hAnsi="Calibri" w:cs="Times New Roman"/>
          <w:sz w:val="28"/>
          <w:szCs w:val="28"/>
        </w:rPr>
        <w:t>ources</w:t>
      </w:r>
      <w:r w:rsidR="0055511F">
        <w:rPr>
          <w:rFonts w:ascii="Calibri" w:eastAsia="Calibri" w:hAnsi="Calibri" w:cs="Times New Roman"/>
          <w:sz w:val="28"/>
          <w:szCs w:val="28"/>
        </w:rPr>
        <w:t xml:space="preserve"> of </w:t>
      </w:r>
      <w:r w:rsidR="0070622F">
        <w:rPr>
          <w:rFonts w:ascii="Calibri" w:eastAsia="Calibri" w:hAnsi="Calibri" w:cs="Times New Roman"/>
          <w:sz w:val="28"/>
          <w:szCs w:val="28"/>
        </w:rPr>
        <w:t>information,</w:t>
      </w:r>
      <w:r w:rsidR="0055511F">
        <w:rPr>
          <w:rFonts w:ascii="Calibri" w:eastAsia="Calibri" w:hAnsi="Calibri" w:cs="Times New Roman"/>
          <w:sz w:val="28"/>
          <w:szCs w:val="28"/>
        </w:rPr>
        <w:t xml:space="preserve"> </w:t>
      </w:r>
      <w:r w:rsidR="00423356" w:rsidRPr="00423356">
        <w:rPr>
          <w:rFonts w:ascii="Calibri" w:eastAsia="Calibri" w:hAnsi="Calibri" w:cs="Times New Roman"/>
          <w:sz w:val="28"/>
          <w:szCs w:val="28"/>
        </w:rPr>
        <w:t>t</w:t>
      </w:r>
      <w:r w:rsidR="00423356">
        <w:rPr>
          <w:rFonts w:ascii="Calibri" w:eastAsia="Calibri" w:hAnsi="Calibri" w:cs="Times New Roman"/>
          <w:sz w:val="28"/>
          <w:szCs w:val="28"/>
        </w:rPr>
        <w:t>he aim is to</w:t>
      </w:r>
      <w:r w:rsidR="00423356" w:rsidRPr="00423356">
        <w:rPr>
          <w:rFonts w:ascii="Calibri" w:eastAsia="Calibri" w:hAnsi="Calibri" w:cs="Times New Roman"/>
          <w:sz w:val="28"/>
          <w:szCs w:val="28"/>
        </w:rPr>
        <w:t xml:space="preserve"> </w:t>
      </w:r>
      <w:r w:rsidR="00D96A87">
        <w:rPr>
          <w:rFonts w:ascii="Calibri" w:eastAsia="Calibri" w:hAnsi="Calibri" w:cs="Times New Roman"/>
          <w:sz w:val="28"/>
          <w:szCs w:val="28"/>
        </w:rPr>
        <w:t>create</w:t>
      </w:r>
      <w:r w:rsidR="00423356" w:rsidRPr="00423356">
        <w:rPr>
          <w:rFonts w:ascii="Calibri" w:eastAsia="Calibri" w:hAnsi="Calibri" w:cs="Times New Roman"/>
          <w:sz w:val="28"/>
          <w:szCs w:val="28"/>
        </w:rPr>
        <w:t xml:space="preserve"> an understanding o</w:t>
      </w:r>
      <w:r w:rsidR="0070622F">
        <w:rPr>
          <w:rFonts w:ascii="Calibri" w:eastAsia="Calibri" w:hAnsi="Calibri" w:cs="Times New Roman"/>
          <w:sz w:val="28"/>
          <w:szCs w:val="28"/>
        </w:rPr>
        <w:t>f</w:t>
      </w:r>
      <w:r w:rsidR="00423356" w:rsidRPr="00423356">
        <w:rPr>
          <w:rFonts w:ascii="Calibri" w:eastAsia="Calibri" w:hAnsi="Calibri" w:cs="Times New Roman"/>
          <w:sz w:val="28"/>
          <w:szCs w:val="28"/>
        </w:rPr>
        <w:t xml:space="preserve"> our ancestors</w:t>
      </w:r>
      <w:r w:rsidR="00423356">
        <w:rPr>
          <w:rFonts w:ascii="Calibri" w:eastAsia="Calibri" w:hAnsi="Calibri" w:cs="Times New Roman"/>
          <w:sz w:val="28"/>
          <w:szCs w:val="28"/>
        </w:rPr>
        <w:t>. This</w:t>
      </w:r>
      <w:r w:rsidR="007644A6" w:rsidRPr="007644A6">
        <w:rPr>
          <w:rFonts w:ascii="Calibri" w:eastAsia="Calibri" w:hAnsi="Calibri" w:cs="Times New Roman"/>
          <w:sz w:val="28"/>
          <w:szCs w:val="28"/>
        </w:rPr>
        <w:t xml:space="preserve"> enquiry </w:t>
      </w:r>
      <w:r w:rsidR="0070622F">
        <w:rPr>
          <w:rFonts w:ascii="Calibri" w:eastAsia="Calibri" w:hAnsi="Calibri" w:cs="Times New Roman"/>
          <w:sz w:val="28"/>
          <w:szCs w:val="28"/>
        </w:rPr>
        <w:t>is</w:t>
      </w:r>
      <w:r w:rsidR="007644A6" w:rsidRPr="007644A6">
        <w:rPr>
          <w:rFonts w:ascii="Calibri" w:eastAsia="Calibri" w:hAnsi="Calibri" w:cs="Times New Roman"/>
          <w:sz w:val="28"/>
          <w:szCs w:val="28"/>
        </w:rPr>
        <w:t xml:space="preserve"> shaped by the historical time it is formulated </w:t>
      </w:r>
      <w:r w:rsidR="007644A6" w:rsidRPr="007644A6">
        <w:rPr>
          <w:rFonts w:ascii="Calibri" w:eastAsia="Calibri" w:hAnsi="Calibri" w:cs="Times New Roman"/>
          <w:sz w:val="28"/>
          <w:szCs w:val="28"/>
          <w:vertAlign w:val="superscript"/>
        </w:rPr>
        <w:footnoteReference w:id="6"/>
      </w:r>
      <w:r w:rsidR="00423356">
        <w:rPr>
          <w:rFonts w:ascii="Calibri" w:eastAsia="Calibri" w:hAnsi="Calibri" w:cs="Times New Roman"/>
          <w:sz w:val="28"/>
          <w:szCs w:val="28"/>
        </w:rPr>
        <w:t xml:space="preserve">. </w:t>
      </w:r>
      <w:r w:rsidR="002C3A35">
        <w:rPr>
          <w:rFonts w:ascii="Calibri" w:eastAsia="Calibri" w:hAnsi="Calibri" w:cs="Times New Roman"/>
          <w:sz w:val="28"/>
          <w:szCs w:val="28"/>
        </w:rPr>
        <w:t>On the</w:t>
      </w:r>
      <w:r w:rsidR="00423356">
        <w:rPr>
          <w:rFonts w:ascii="Calibri" w:eastAsia="Calibri" w:hAnsi="Calibri" w:cs="Times New Roman"/>
          <w:sz w:val="28"/>
          <w:szCs w:val="28"/>
        </w:rPr>
        <w:t xml:space="preserve"> </w:t>
      </w:r>
      <w:r w:rsidR="0003071C">
        <w:rPr>
          <w:rFonts w:ascii="Calibri" w:eastAsia="Calibri" w:hAnsi="Calibri" w:cs="Times New Roman"/>
          <w:sz w:val="28"/>
          <w:szCs w:val="28"/>
        </w:rPr>
        <w:t>grand-scale</w:t>
      </w:r>
      <w:r w:rsidR="00423356">
        <w:rPr>
          <w:rFonts w:ascii="Calibri" w:eastAsia="Calibri" w:hAnsi="Calibri" w:cs="Times New Roman"/>
          <w:sz w:val="28"/>
          <w:szCs w:val="28"/>
        </w:rPr>
        <w:t>, prevailing politics can influence</w:t>
      </w:r>
      <w:r w:rsidR="007644A6" w:rsidRPr="007644A6">
        <w:rPr>
          <w:rFonts w:ascii="Calibri" w:eastAsia="Calibri" w:hAnsi="Calibri" w:cs="Times New Roman"/>
          <w:sz w:val="28"/>
          <w:szCs w:val="28"/>
        </w:rPr>
        <w:t xml:space="preserve"> funding of both excavations and </w:t>
      </w:r>
      <w:proofErr w:type="gramStart"/>
      <w:r w:rsidR="007644A6" w:rsidRPr="007644A6">
        <w:rPr>
          <w:rFonts w:ascii="Calibri" w:eastAsia="Calibri" w:hAnsi="Calibri" w:cs="Times New Roman"/>
          <w:sz w:val="28"/>
          <w:szCs w:val="28"/>
        </w:rPr>
        <w:t>research</w:t>
      </w:r>
      <w:r w:rsidR="00423356">
        <w:rPr>
          <w:rFonts w:ascii="Calibri" w:eastAsia="Calibri" w:hAnsi="Calibri" w:cs="Times New Roman"/>
          <w:sz w:val="28"/>
          <w:szCs w:val="28"/>
        </w:rPr>
        <w:t>, and</w:t>
      </w:r>
      <w:proofErr w:type="gramEnd"/>
      <w:r w:rsidR="007644A6" w:rsidRPr="007644A6">
        <w:rPr>
          <w:rFonts w:ascii="Calibri" w:eastAsia="Calibri" w:hAnsi="Calibri" w:cs="Times New Roman"/>
          <w:sz w:val="28"/>
          <w:szCs w:val="28"/>
        </w:rPr>
        <w:t xml:space="preserve"> are vulnerable t</w:t>
      </w:r>
      <w:r w:rsidR="001B2F4A">
        <w:rPr>
          <w:rFonts w:ascii="Calibri" w:eastAsia="Calibri" w:hAnsi="Calibri" w:cs="Times New Roman"/>
          <w:sz w:val="28"/>
          <w:szCs w:val="28"/>
        </w:rPr>
        <w:t>o</w:t>
      </w:r>
      <w:r w:rsidR="007644A6" w:rsidRPr="007644A6">
        <w:rPr>
          <w:rFonts w:ascii="Calibri" w:eastAsia="Calibri" w:hAnsi="Calibri" w:cs="Times New Roman"/>
          <w:sz w:val="28"/>
          <w:szCs w:val="28"/>
        </w:rPr>
        <w:t xml:space="preserve"> economic austerity </w:t>
      </w:r>
      <w:r w:rsidR="007644A6" w:rsidRPr="007644A6">
        <w:rPr>
          <w:rFonts w:ascii="Calibri" w:eastAsia="Calibri" w:hAnsi="Calibri" w:cs="Times New Roman"/>
          <w:sz w:val="28"/>
          <w:szCs w:val="28"/>
          <w:vertAlign w:val="superscript"/>
        </w:rPr>
        <w:footnoteReference w:id="7"/>
      </w:r>
      <w:r w:rsidR="007644A6" w:rsidRPr="007644A6">
        <w:rPr>
          <w:rFonts w:ascii="Calibri" w:eastAsia="Calibri" w:hAnsi="Calibri" w:cs="Times New Roman"/>
          <w:sz w:val="28"/>
          <w:szCs w:val="28"/>
        </w:rPr>
        <w:t>.</w:t>
      </w:r>
      <w:r w:rsidR="002F7BB4">
        <w:rPr>
          <w:rFonts w:ascii="Calibri" w:eastAsia="Calibri" w:hAnsi="Calibri" w:cs="Times New Roman"/>
          <w:sz w:val="28"/>
          <w:szCs w:val="28"/>
        </w:rPr>
        <w:t xml:space="preserve"> </w:t>
      </w:r>
      <w:r w:rsidR="002C3A35">
        <w:rPr>
          <w:rFonts w:ascii="Calibri" w:eastAsia="Calibri" w:hAnsi="Calibri" w:cs="Times New Roman"/>
          <w:sz w:val="28"/>
          <w:szCs w:val="28"/>
        </w:rPr>
        <w:t xml:space="preserve">On </w:t>
      </w:r>
      <w:r w:rsidR="004562F6">
        <w:rPr>
          <w:rFonts w:ascii="Calibri" w:eastAsia="Calibri" w:hAnsi="Calibri" w:cs="Times New Roman"/>
          <w:sz w:val="28"/>
          <w:szCs w:val="28"/>
        </w:rPr>
        <w:t>the</w:t>
      </w:r>
      <w:r w:rsidR="002C3A35">
        <w:rPr>
          <w:rFonts w:ascii="Calibri" w:eastAsia="Calibri" w:hAnsi="Calibri" w:cs="Times New Roman"/>
          <w:sz w:val="28"/>
          <w:szCs w:val="28"/>
        </w:rPr>
        <w:t xml:space="preserve"> </w:t>
      </w:r>
      <w:r w:rsidR="002F7BB4">
        <w:rPr>
          <w:rFonts w:ascii="Calibri" w:eastAsia="Calibri" w:hAnsi="Calibri" w:cs="Times New Roman"/>
          <w:sz w:val="28"/>
          <w:szCs w:val="28"/>
        </w:rPr>
        <w:t>small-scale,</w:t>
      </w:r>
      <w:r w:rsidR="007644A6" w:rsidRPr="007644A6">
        <w:rPr>
          <w:rFonts w:ascii="Calibri" w:eastAsia="Calibri" w:hAnsi="Calibri" w:cs="Times New Roman"/>
          <w:sz w:val="28"/>
          <w:szCs w:val="28"/>
        </w:rPr>
        <w:t xml:space="preserve"> </w:t>
      </w:r>
      <w:r w:rsidR="001B2F4A">
        <w:rPr>
          <w:rFonts w:ascii="Calibri" w:eastAsia="Calibri" w:hAnsi="Calibri" w:cs="Times New Roman"/>
          <w:sz w:val="28"/>
          <w:szCs w:val="28"/>
        </w:rPr>
        <w:lastRenderedPageBreak/>
        <w:t>individuals interpreting the evidence</w:t>
      </w:r>
      <w:r w:rsidR="007644A6" w:rsidRPr="007644A6">
        <w:rPr>
          <w:rFonts w:ascii="Calibri" w:eastAsia="Calibri" w:hAnsi="Calibri" w:cs="Times New Roman"/>
          <w:sz w:val="28"/>
          <w:szCs w:val="28"/>
        </w:rPr>
        <w:t xml:space="preserve"> can act politically</w:t>
      </w:r>
      <w:r w:rsidR="002C3A35">
        <w:rPr>
          <w:rFonts w:ascii="Calibri" w:eastAsia="Calibri" w:hAnsi="Calibri" w:cs="Times New Roman"/>
          <w:sz w:val="28"/>
          <w:szCs w:val="28"/>
        </w:rPr>
        <w:t>,</w:t>
      </w:r>
      <w:r w:rsidR="007644A6" w:rsidRPr="007644A6">
        <w:rPr>
          <w:rFonts w:ascii="Calibri" w:eastAsia="Calibri" w:hAnsi="Calibri" w:cs="Times New Roman"/>
          <w:sz w:val="28"/>
          <w:szCs w:val="28"/>
        </w:rPr>
        <w:t xml:space="preserve"> influencing understandings of culture and identity</w:t>
      </w:r>
      <w:r w:rsidR="002C3A35">
        <w:rPr>
          <w:rFonts w:ascii="Calibri" w:eastAsia="Calibri" w:hAnsi="Calibri" w:cs="Times New Roman"/>
          <w:sz w:val="28"/>
          <w:szCs w:val="28"/>
        </w:rPr>
        <w:t xml:space="preserve"> of both the past and the present</w:t>
      </w:r>
      <w:r w:rsidR="002F7BB4">
        <w:rPr>
          <w:rFonts w:ascii="Calibri" w:eastAsia="Calibri" w:hAnsi="Calibri" w:cs="Times New Roman"/>
          <w:sz w:val="28"/>
          <w:szCs w:val="28"/>
        </w:rPr>
        <w:t xml:space="preserve"> </w:t>
      </w:r>
      <w:r w:rsidR="007644A6" w:rsidRPr="007644A6">
        <w:rPr>
          <w:rFonts w:ascii="Calibri" w:eastAsia="Calibri" w:hAnsi="Calibri" w:cs="Times New Roman"/>
          <w:sz w:val="28"/>
          <w:szCs w:val="28"/>
          <w:vertAlign w:val="superscript"/>
        </w:rPr>
        <w:footnoteReference w:id="8"/>
      </w:r>
      <w:r w:rsidR="007644A6" w:rsidRPr="007644A6">
        <w:rPr>
          <w:rFonts w:ascii="Calibri" w:eastAsia="Calibri" w:hAnsi="Calibri" w:cs="Times New Roman"/>
          <w:sz w:val="28"/>
          <w:szCs w:val="28"/>
        </w:rPr>
        <w:t xml:space="preserve">. </w:t>
      </w:r>
    </w:p>
    <w:p w14:paraId="3BB4FEA4" w14:textId="55C9BFB0" w:rsidR="007644A6" w:rsidRDefault="001B2F4A" w:rsidP="007644A6">
      <w:pPr>
        <w:rPr>
          <w:rFonts w:ascii="Calibri" w:eastAsia="Calibri" w:hAnsi="Calibri" w:cs="Times New Roman"/>
          <w:sz w:val="28"/>
          <w:szCs w:val="28"/>
        </w:rPr>
      </w:pPr>
      <w:r>
        <w:rPr>
          <w:rFonts w:ascii="Calibri" w:eastAsia="Calibri" w:hAnsi="Calibri" w:cs="Times New Roman"/>
          <w:sz w:val="28"/>
          <w:szCs w:val="28"/>
        </w:rPr>
        <w:t xml:space="preserve"> </w:t>
      </w:r>
      <w:r w:rsidR="00303C2D" w:rsidRPr="007644A6">
        <w:rPr>
          <w:rFonts w:ascii="Calibri" w:eastAsia="Calibri" w:hAnsi="Calibri" w:cs="Times New Roman"/>
          <w:sz w:val="28"/>
          <w:szCs w:val="28"/>
        </w:rPr>
        <w:t>Consider</w:t>
      </w:r>
      <w:r w:rsidR="007644A6" w:rsidRPr="007644A6">
        <w:rPr>
          <w:rFonts w:ascii="Calibri" w:eastAsia="Calibri" w:hAnsi="Calibri" w:cs="Times New Roman"/>
          <w:sz w:val="28"/>
          <w:szCs w:val="28"/>
        </w:rPr>
        <w:t xml:space="preserve"> the ‘Man the Hunter’ symposium in 1966 and the book published soon after </w:t>
      </w:r>
      <w:r w:rsidR="007644A6" w:rsidRPr="007644A6">
        <w:rPr>
          <w:rFonts w:ascii="Calibri" w:eastAsia="Calibri" w:hAnsi="Calibri" w:cs="Times New Roman"/>
          <w:sz w:val="28"/>
          <w:szCs w:val="28"/>
          <w:vertAlign w:val="superscript"/>
        </w:rPr>
        <w:footnoteReference w:id="9"/>
      </w:r>
      <w:r w:rsidR="002C3A35">
        <w:rPr>
          <w:rFonts w:ascii="Calibri" w:eastAsia="Calibri" w:hAnsi="Calibri" w:cs="Times New Roman"/>
          <w:sz w:val="28"/>
          <w:szCs w:val="28"/>
        </w:rPr>
        <w:t>. The imagery that came out of this</w:t>
      </w:r>
      <w:r w:rsidR="007644A6" w:rsidRPr="007644A6">
        <w:rPr>
          <w:rFonts w:ascii="Calibri" w:eastAsia="Calibri" w:hAnsi="Calibri" w:cs="Times New Roman"/>
          <w:sz w:val="28"/>
          <w:szCs w:val="28"/>
        </w:rPr>
        <w:t xml:space="preserve"> described </w:t>
      </w:r>
      <w:r w:rsidR="00303C2D">
        <w:rPr>
          <w:rFonts w:ascii="Calibri" w:eastAsia="Calibri" w:hAnsi="Calibri" w:cs="Times New Roman"/>
          <w:sz w:val="28"/>
          <w:szCs w:val="28"/>
        </w:rPr>
        <w:t xml:space="preserve">a </w:t>
      </w:r>
      <w:r w:rsidR="007644A6" w:rsidRPr="007644A6">
        <w:rPr>
          <w:rFonts w:ascii="Calibri" w:eastAsia="Calibri" w:hAnsi="Calibri" w:cs="Times New Roman"/>
          <w:sz w:val="28"/>
          <w:szCs w:val="28"/>
        </w:rPr>
        <w:t>gender division of roles</w:t>
      </w:r>
      <w:r w:rsidR="00D96A87">
        <w:rPr>
          <w:rFonts w:ascii="Calibri" w:eastAsia="Calibri" w:hAnsi="Calibri" w:cs="Times New Roman"/>
          <w:sz w:val="28"/>
          <w:szCs w:val="28"/>
        </w:rPr>
        <w:t>,</w:t>
      </w:r>
      <w:r w:rsidR="007644A6" w:rsidRPr="007644A6">
        <w:rPr>
          <w:rFonts w:ascii="Calibri" w:eastAsia="Calibri" w:hAnsi="Calibri" w:cs="Times New Roman"/>
          <w:sz w:val="28"/>
          <w:szCs w:val="28"/>
        </w:rPr>
        <w:t xml:space="preserve"> of hunting by men and gathering plant foods and child rearing by women</w:t>
      </w:r>
      <w:r w:rsidR="007644A6" w:rsidRPr="007644A6">
        <w:rPr>
          <w:rFonts w:ascii="Calibri" w:eastAsia="Calibri" w:hAnsi="Calibri" w:cs="Times New Roman"/>
          <w:sz w:val="28"/>
          <w:szCs w:val="28"/>
          <w:vertAlign w:val="superscript"/>
        </w:rPr>
        <w:footnoteReference w:id="10"/>
      </w:r>
      <w:r w:rsidR="00B451FE">
        <w:rPr>
          <w:rFonts w:ascii="Calibri" w:eastAsia="Calibri" w:hAnsi="Calibri" w:cs="Times New Roman"/>
          <w:sz w:val="28"/>
          <w:szCs w:val="28"/>
        </w:rPr>
        <w:t>.</w:t>
      </w:r>
      <w:r w:rsidR="007644A6" w:rsidRPr="007644A6">
        <w:rPr>
          <w:rFonts w:ascii="Calibri" w:eastAsia="Calibri" w:hAnsi="Calibri" w:cs="Times New Roman"/>
          <w:sz w:val="28"/>
          <w:szCs w:val="28"/>
        </w:rPr>
        <w:t xml:space="preserve"> </w:t>
      </w:r>
      <w:r w:rsidR="004562F6">
        <w:rPr>
          <w:rFonts w:ascii="Calibri" w:eastAsia="Calibri" w:hAnsi="Calibri" w:cs="Times New Roman"/>
          <w:sz w:val="28"/>
          <w:szCs w:val="28"/>
        </w:rPr>
        <w:t>Women would pair bond with a man to ensure a food supply</w:t>
      </w:r>
      <w:r w:rsidR="00215FFD">
        <w:rPr>
          <w:rFonts w:ascii="Calibri" w:eastAsia="Calibri" w:hAnsi="Calibri" w:cs="Times New Roman"/>
          <w:sz w:val="28"/>
          <w:szCs w:val="28"/>
        </w:rPr>
        <w:t xml:space="preserve"> and protection. This concept</w:t>
      </w:r>
      <w:r w:rsidR="00B451FE">
        <w:rPr>
          <w:rFonts w:ascii="Calibri" w:eastAsia="Calibri" w:hAnsi="Calibri" w:cs="Times New Roman"/>
          <w:sz w:val="28"/>
          <w:szCs w:val="28"/>
        </w:rPr>
        <w:t xml:space="preserve"> is </w:t>
      </w:r>
      <w:r w:rsidR="004562F6">
        <w:rPr>
          <w:rFonts w:ascii="Calibri" w:eastAsia="Calibri" w:hAnsi="Calibri" w:cs="Times New Roman"/>
          <w:sz w:val="28"/>
          <w:szCs w:val="28"/>
        </w:rPr>
        <w:t>expressed</w:t>
      </w:r>
      <w:r w:rsidR="007644A6" w:rsidRPr="007644A6">
        <w:rPr>
          <w:rFonts w:ascii="Calibri" w:eastAsia="Calibri" w:hAnsi="Calibri" w:cs="Times New Roman"/>
          <w:sz w:val="28"/>
          <w:szCs w:val="28"/>
        </w:rPr>
        <w:t xml:space="preserve"> in the </w:t>
      </w:r>
      <w:bookmarkStart w:id="3" w:name="_Hlk155188859"/>
      <w:r w:rsidR="007644A6" w:rsidRPr="007644A6">
        <w:rPr>
          <w:rFonts w:ascii="Calibri" w:eastAsia="Calibri" w:hAnsi="Calibri" w:cs="Times New Roman"/>
          <w:sz w:val="28"/>
          <w:szCs w:val="28"/>
        </w:rPr>
        <w:t>American Museum of Natural History</w:t>
      </w:r>
      <w:r w:rsidR="00B451FE">
        <w:rPr>
          <w:rFonts w:ascii="Calibri" w:eastAsia="Calibri" w:hAnsi="Calibri" w:cs="Times New Roman"/>
          <w:sz w:val="28"/>
          <w:szCs w:val="28"/>
        </w:rPr>
        <w:t xml:space="preserve"> </w:t>
      </w:r>
      <w:bookmarkEnd w:id="3"/>
      <w:r w:rsidR="00B451FE">
        <w:rPr>
          <w:rFonts w:ascii="Calibri" w:eastAsia="Calibri" w:hAnsi="Calibri" w:cs="Times New Roman"/>
          <w:sz w:val="28"/>
          <w:szCs w:val="28"/>
        </w:rPr>
        <w:t xml:space="preserve">in their </w:t>
      </w:r>
      <w:r w:rsidR="00D96A87">
        <w:rPr>
          <w:rFonts w:ascii="Calibri" w:eastAsia="Calibri" w:hAnsi="Calibri" w:cs="Times New Roman"/>
          <w:sz w:val="28"/>
          <w:szCs w:val="28"/>
        </w:rPr>
        <w:t xml:space="preserve">display incorporating </w:t>
      </w:r>
      <w:r w:rsidR="00B451FE">
        <w:rPr>
          <w:rFonts w:ascii="Calibri" w:eastAsia="Calibri" w:hAnsi="Calibri" w:cs="Times New Roman"/>
          <w:sz w:val="28"/>
          <w:szCs w:val="28"/>
        </w:rPr>
        <w:t>the footprints at Laetoli</w:t>
      </w:r>
      <w:r w:rsidR="007644A6" w:rsidRPr="007644A6">
        <w:rPr>
          <w:rFonts w:ascii="Calibri" w:eastAsia="Calibri" w:hAnsi="Calibri" w:cs="Times New Roman"/>
          <w:sz w:val="28"/>
          <w:szCs w:val="28"/>
        </w:rPr>
        <w:t>.</w:t>
      </w:r>
    </w:p>
    <w:p w14:paraId="6E5A91B2" w14:textId="77777777" w:rsidR="009226D6" w:rsidRPr="007644A6" w:rsidRDefault="009226D6" w:rsidP="007644A6">
      <w:pPr>
        <w:rPr>
          <w:rFonts w:ascii="Calibri" w:eastAsia="Calibri" w:hAnsi="Calibri" w:cs="Times New Roman"/>
          <w:sz w:val="28"/>
          <w:szCs w:val="28"/>
        </w:rPr>
      </w:pPr>
    </w:p>
    <w:p w14:paraId="4A54FA2D" w14:textId="77777777" w:rsidR="00934D6D" w:rsidRDefault="00082479" w:rsidP="007644A6">
      <w:pPr>
        <w:rPr>
          <w:rFonts w:ascii="Calibri" w:eastAsia="Calibri" w:hAnsi="Calibri" w:cs="Times New Roman"/>
          <w:sz w:val="28"/>
          <w:szCs w:val="28"/>
        </w:rPr>
      </w:pPr>
      <w:r>
        <w:rPr>
          <w:rFonts w:ascii="Calibri" w:eastAsia="Calibri" w:hAnsi="Calibri" w:cs="Times New Roman"/>
          <w:noProof/>
          <w:sz w:val="28"/>
          <w:szCs w:val="28"/>
        </w:rPr>
        <w:t xml:space="preserve">                         </w:t>
      </w:r>
      <w:r w:rsidR="007644A6" w:rsidRPr="007644A6">
        <w:rPr>
          <w:rFonts w:ascii="Calibri" w:eastAsia="Calibri" w:hAnsi="Calibri" w:cs="Times New Roman"/>
          <w:noProof/>
          <w:sz w:val="28"/>
          <w:szCs w:val="28"/>
        </w:rPr>
        <w:drawing>
          <wp:inline distT="0" distB="0" distL="0" distR="0" wp14:anchorId="0969237E" wp14:editId="604F068F">
            <wp:extent cx="3274695" cy="2529840"/>
            <wp:effectExtent l="0" t="0" r="0" b="0"/>
            <wp:docPr id="1908718849" name="Picture 1" descr="A museum with several exhibi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718849" name="Picture 1" descr="A museum with several exhibits&#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18096" cy="2563369"/>
                    </a:xfrm>
                    <a:prstGeom prst="rect">
                      <a:avLst/>
                    </a:prstGeom>
                    <a:noFill/>
                  </pic:spPr>
                </pic:pic>
              </a:graphicData>
            </a:graphic>
          </wp:inline>
        </w:drawing>
      </w:r>
    </w:p>
    <w:p w14:paraId="0709729E" w14:textId="122E5A0D" w:rsidR="007644A6" w:rsidRPr="007644A6" w:rsidRDefault="00610E27" w:rsidP="007644A6">
      <w:pPr>
        <w:rPr>
          <w:rFonts w:ascii="Calibri" w:eastAsia="Calibri" w:hAnsi="Calibri" w:cs="Times New Roman"/>
          <w:sz w:val="28"/>
          <w:szCs w:val="28"/>
        </w:rPr>
      </w:pPr>
      <w:r>
        <w:rPr>
          <w:rFonts w:ascii="Calibri" w:eastAsia="Calibri" w:hAnsi="Calibri" w:cs="Times New Roman"/>
          <w:sz w:val="28"/>
          <w:szCs w:val="28"/>
        </w:rPr>
        <w:t xml:space="preserve">          </w:t>
      </w:r>
      <w:r w:rsidR="00082479">
        <w:rPr>
          <w:rFonts w:ascii="Calibri" w:eastAsia="Calibri" w:hAnsi="Calibri" w:cs="Times New Roman"/>
          <w:sz w:val="28"/>
          <w:szCs w:val="28"/>
        </w:rPr>
        <w:t xml:space="preserve"> </w:t>
      </w:r>
      <w:r w:rsidR="007644A6" w:rsidRPr="007644A6">
        <w:rPr>
          <w:rFonts w:ascii="Calibri" w:eastAsia="Calibri" w:hAnsi="Calibri" w:cs="Times New Roman"/>
          <w:sz w:val="28"/>
          <w:szCs w:val="28"/>
        </w:rPr>
        <w:t xml:space="preserve">Fig 1. </w:t>
      </w:r>
      <w:r w:rsidR="007644A6" w:rsidRPr="00D753CC">
        <w:rPr>
          <w:rFonts w:ascii="Calibri" w:eastAsia="Calibri" w:hAnsi="Calibri" w:cs="Times New Roman"/>
          <w:sz w:val="20"/>
          <w:szCs w:val="20"/>
        </w:rPr>
        <w:t>Hominid couple making famed Laetoli footprints.</w:t>
      </w:r>
      <w:r w:rsidRPr="00D753CC">
        <w:rPr>
          <w:rFonts w:ascii="Calibri" w:eastAsia="Calibri" w:hAnsi="Calibri" w:cs="Times New Roman"/>
          <w:sz w:val="20"/>
          <w:szCs w:val="20"/>
        </w:rPr>
        <w:t xml:space="preserve"> </w:t>
      </w:r>
      <w:r w:rsidR="00934D6D" w:rsidRPr="00D753CC">
        <w:rPr>
          <w:rFonts w:ascii="Calibri" w:eastAsia="Calibri" w:hAnsi="Calibri" w:cs="Times New Roman"/>
          <w:sz w:val="20"/>
          <w:szCs w:val="20"/>
        </w:rPr>
        <w:t xml:space="preserve">American </w:t>
      </w:r>
      <w:r w:rsidRPr="00D753CC">
        <w:rPr>
          <w:rFonts w:ascii="Calibri" w:eastAsia="Calibri" w:hAnsi="Calibri" w:cs="Times New Roman"/>
          <w:sz w:val="20"/>
          <w:szCs w:val="20"/>
        </w:rPr>
        <w:t>M</w:t>
      </w:r>
      <w:r w:rsidR="00934D6D" w:rsidRPr="00D753CC">
        <w:rPr>
          <w:rFonts w:ascii="Calibri" w:eastAsia="Calibri" w:hAnsi="Calibri" w:cs="Times New Roman"/>
          <w:sz w:val="20"/>
          <w:szCs w:val="20"/>
        </w:rPr>
        <w:t>useum of Natural History</w:t>
      </w:r>
      <w:r w:rsidR="007644A6" w:rsidRPr="00D753CC">
        <w:rPr>
          <w:rFonts w:ascii="Calibri" w:eastAsia="Calibri" w:hAnsi="Calibri" w:cs="Times New Roman"/>
          <w:sz w:val="20"/>
          <w:szCs w:val="20"/>
        </w:rPr>
        <w:t>.</w:t>
      </w:r>
    </w:p>
    <w:p w14:paraId="6C30F9EC" w14:textId="49E85515" w:rsidR="007644A6" w:rsidRPr="007644A6" w:rsidRDefault="00B451FE" w:rsidP="007644A6">
      <w:pPr>
        <w:rPr>
          <w:rFonts w:ascii="Calibri" w:eastAsia="Calibri" w:hAnsi="Calibri" w:cs="Times New Roman"/>
          <w:sz w:val="28"/>
          <w:szCs w:val="28"/>
        </w:rPr>
      </w:pPr>
      <w:r>
        <w:rPr>
          <w:rFonts w:ascii="Calibri" w:eastAsia="Calibri" w:hAnsi="Calibri" w:cs="Times New Roman"/>
          <w:sz w:val="28"/>
          <w:szCs w:val="28"/>
        </w:rPr>
        <w:t xml:space="preserve"> </w:t>
      </w:r>
      <w:r w:rsidR="002C3A35" w:rsidRPr="002C3A35">
        <w:rPr>
          <w:rFonts w:ascii="Calibri" w:eastAsia="Calibri" w:hAnsi="Calibri" w:cs="Times New Roman"/>
          <w:sz w:val="28"/>
          <w:szCs w:val="28"/>
        </w:rPr>
        <w:t xml:space="preserve">This </w:t>
      </w:r>
      <w:r w:rsidR="009226D6">
        <w:rPr>
          <w:rFonts w:ascii="Calibri" w:eastAsia="Calibri" w:hAnsi="Calibri" w:cs="Times New Roman"/>
          <w:sz w:val="28"/>
          <w:szCs w:val="28"/>
        </w:rPr>
        <w:t xml:space="preserve">symposium </w:t>
      </w:r>
      <w:r w:rsidR="002C3A35" w:rsidRPr="002C3A35">
        <w:rPr>
          <w:rFonts w:ascii="Calibri" w:eastAsia="Calibri" w:hAnsi="Calibri" w:cs="Times New Roman"/>
          <w:sz w:val="28"/>
          <w:szCs w:val="28"/>
        </w:rPr>
        <w:t xml:space="preserve">landed in America at a time of feminist upheaval, and directly countered the idea of women as equals.  </w:t>
      </w:r>
      <w:r w:rsidR="002C3A35">
        <w:rPr>
          <w:rFonts w:ascii="Calibri" w:eastAsia="Calibri" w:hAnsi="Calibri" w:cs="Times New Roman"/>
          <w:sz w:val="28"/>
          <w:szCs w:val="28"/>
        </w:rPr>
        <w:t>G</w:t>
      </w:r>
      <w:r w:rsidR="007644A6" w:rsidRPr="007644A6">
        <w:rPr>
          <w:rFonts w:ascii="Calibri" w:eastAsia="Calibri" w:hAnsi="Calibri" w:cs="Times New Roman"/>
          <w:sz w:val="28"/>
          <w:szCs w:val="28"/>
        </w:rPr>
        <w:t>radually</w:t>
      </w:r>
      <w:r w:rsidR="002C3A35">
        <w:rPr>
          <w:rFonts w:ascii="Calibri" w:eastAsia="Calibri" w:hAnsi="Calibri" w:cs="Times New Roman"/>
          <w:sz w:val="28"/>
          <w:szCs w:val="28"/>
        </w:rPr>
        <w:t>,</w:t>
      </w:r>
      <w:r w:rsidR="007644A6" w:rsidRPr="007644A6">
        <w:rPr>
          <w:rFonts w:ascii="Calibri" w:eastAsia="Calibri" w:hAnsi="Calibri" w:cs="Times New Roman"/>
          <w:sz w:val="28"/>
          <w:szCs w:val="28"/>
        </w:rPr>
        <w:t xml:space="preserve"> </w:t>
      </w:r>
      <w:r w:rsidR="002C3A35">
        <w:rPr>
          <w:rFonts w:ascii="Calibri" w:eastAsia="Calibri" w:hAnsi="Calibri" w:cs="Times New Roman"/>
          <w:sz w:val="28"/>
          <w:szCs w:val="28"/>
        </w:rPr>
        <w:t xml:space="preserve">as </w:t>
      </w:r>
      <w:r w:rsidR="007644A6" w:rsidRPr="007644A6">
        <w:rPr>
          <w:rFonts w:ascii="Calibri" w:eastAsia="Calibri" w:hAnsi="Calibri" w:cs="Times New Roman"/>
          <w:sz w:val="28"/>
          <w:szCs w:val="28"/>
        </w:rPr>
        <w:t>more women have entered th</w:t>
      </w:r>
      <w:r w:rsidR="002C3A35">
        <w:rPr>
          <w:rFonts w:ascii="Calibri" w:eastAsia="Calibri" w:hAnsi="Calibri" w:cs="Times New Roman"/>
          <w:sz w:val="28"/>
          <w:szCs w:val="28"/>
        </w:rPr>
        <w:t>e</w:t>
      </w:r>
      <w:r w:rsidR="007644A6" w:rsidRPr="007644A6">
        <w:rPr>
          <w:rFonts w:ascii="Calibri" w:eastAsia="Calibri" w:hAnsi="Calibri" w:cs="Times New Roman"/>
          <w:sz w:val="28"/>
          <w:szCs w:val="28"/>
        </w:rPr>
        <w:t xml:space="preserve"> field of research </w:t>
      </w:r>
      <w:r w:rsidR="002C3A35">
        <w:rPr>
          <w:rFonts w:ascii="Calibri" w:eastAsia="Calibri" w:hAnsi="Calibri" w:cs="Times New Roman"/>
          <w:sz w:val="28"/>
          <w:szCs w:val="28"/>
        </w:rPr>
        <w:t xml:space="preserve">this interpretation of our past has been challenged </w:t>
      </w:r>
      <w:r w:rsidR="007644A6" w:rsidRPr="007644A6">
        <w:rPr>
          <w:rFonts w:ascii="Calibri" w:eastAsia="Calibri" w:hAnsi="Calibri" w:cs="Times New Roman"/>
          <w:sz w:val="28"/>
          <w:szCs w:val="28"/>
          <w:vertAlign w:val="superscript"/>
        </w:rPr>
        <w:footnoteReference w:id="11"/>
      </w:r>
      <w:r w:rsidR="007644A6" w:rsidRPr="007644A6">
        <w:rPr>
          <w:rFonts w:ascii="Calibri" w:eastAsia="Calibri" w:hAnsi="Calibri" w:cs="Times New Roman"/>
          <w:sz w:val="28"/>
          <w:szCs w:val="28"/>
        </w:rPr>
        <w:t>.</w:t>
      </w:r>
    </w:p>
    <w:p w14:paraId="3DAFC312" w14:textId="77777777" w:rsidR="00934D6D" w:rsidRDefault="00934D6D">
      <w:pPr>
        <w:rPr>
          <w:rFonts w:ascii="Calibri" w:eastAsia="Calibri" w:hAnsi="Calibri" w:cs="Times New Roman"/>
          <w:sz w:val="28"/>
          <w:szCs w:val="28"/>
        </w:rPr>
      </w:pPr>
    </w:p>
    <w:p w14:paraId="69F6DAA5" w14:textId="77777777" w:rsidR="00934D6D" w:rsidRDefault="00934D6D">
      <w:pPr>
        <w:rPr>
          <w:rFonts w:ascii="Calibri" w:eastAsia="Calibri" w:hAnsi="Calibri" w:cs="Times New Roman"/>
          <w:sz w:val="28"/>
          <w:szCs w:val="28"/>
        </w:rPr>
      </w:pPr>
    </w:p>
    <w:p w14:paraId="282644A0" w14:textId="2B12FDAC" w:rsidR="00934D6D" w:rsidRDefault="00934D6D">
      <w:pPr>
        <w:rPr>
          <w:rFonts w:ascii="Calibri" w:eastAsia="Calibri" w:hAnsi="Calibri" w:cs="Times New Roman"/>
          <w:noProof/>
          <w:sz w:val="28"/>
          <w:szCs w:val="28"/>
        </w:rPr>
      </w:pPr>
      <w:r>
        <w:rPr>
          <w:rFonts w:ascii="Calibri" w:eastAsia="Calibri" w:hAnsi="Calibri" w:cs="Times New Roman"/>
          <w:noProof/>
          <w:sz w:val="28"/>
          <w:szCs w:val="28"/>
        </w:rPr>
        <w:lastRenderedPageBreak/>
        <w:t xml:space="preserve">                         </w:t>
      </w:r>
      <w:r>
        <w:rPr>
          <w:rFonts w:ascii="Calibri" w:eastAsia="Calibri" w:hAnsi="Calibri" w:cs="Times New Roman"/>
          <w:noProof/>
          <w:sz w:val="28"/>
          <w:szCs w:val="28"/>
        </w:rPr>
        <w:drawing>
          <wp:inline distT="0" distB="0" distL="0" distR="0" wp14:anchorId="06DB1C11" wp14:editId="1295ECD0">
            <wp:extent cx="3227705" cy="2773680"/>
            <wp:effectExtent l="0" t="0" r="0" b="0"/>
            <wp:docPr id="127376952" name="Picture 2" descr="A person walking on a beac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76952" name="Picture 2" descr="A person walking on a beach&#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4480" cy="2779502"/>
                    </a:xfrm>
                    <a:prstGeom prst="rect">
                      <a:avLst/>
                    </a:prstGeom>
                  </pic:spPr>
                </pic:pic>
              </a:graphicData>
            </a:graphic>
          </wp:inline>
        </w:drawing>
      </w:r>
    </w:p>
    <w:p w14:paraId="4525FF24" w14:textId="7C4ACD9D" w:rsidR="00610E27" w:rsidRDefault="00610E27">
      <w:pPr>
        <w:rPr>
          <w:rFonts w:ascii="Calibri" w:eastAsia="Calibri" w:hAnsi="Calibri" w:cs="Times New Roman"/>
          <w:sz w:val="28"/>
          <w:szCs w:val="28"/>
        </w:rPr>
      </w:pPr>
      <w:r>
        <w:rPr>
          <w:rFonts w:ascii="Calibri" w:eastAsia="Calibri" w:hAnsi="Calibri" w:cs="Times New Roman"/>
          <w:noProof/>
          <w:sz w:val="28"/>
          <w:szCs w:val="28"/>
        </w:rPr>
        <w:t xml:space="preserve">Fig 2. </w:t>
      </w:r>
      <w:r w:rsidRPr="00D753CC">
        <w:rPr>
          <w:rFonts w:ascii="Calibri" w:eastAsia="Calibri" w:hAnsi="Calibri" w:cs="Times New Roman"/>
          <w:noProof/>
          <w:sz w:val="20"/>
          <w:szCs w:val="20"/>
        </w:rPr>
        <w:t>An alternative interpretation of the same footprints. Smithsonian National Museaum of Natural History.</w:t>
      </w:r>
    </w:p>
    <w:p w14:paraId="764CE2A2" w14:textId="22EAC6AB" w:rsidR="002C3A35" w:rsidRDefault="001B2F4A">
      <w:pPr>
        <w:rPr>
          <w:rFonts w:ascii="Calibri" w:hAnsi="Calibri" w:cs="Calibri"/>
          <w:sz w:val="28"/>
          <w:szCs w:val="28"/>
        </w:rPr>
      </w:pPr>
      <w:r>
        <w:rPr>
          <w:rFonts w:ascii="Calibri" w:eastAsia="Calibri" w:hAnsi="Calibri" w:cs="Times New Roman"/>
          <w:sz w:val="28"/>
          <w:szCs w:val="28"/>
        </w:rPr>
        <w:t xml:space="preserve"> </w:t>
      </w:r>
      <w:r w:rsidR="007644A6" w:rsidRPr="007644A6">
        <w:rPr>
          <w:rFonts w:ascii="Calibri" w:eastAsia="Calibri" w:hAnsi="Calibri" w:cs="Times New Roman"/>
          <w:sz w:val="28"/>
          <w:szCs w:val="28"/>
        </w:rPr>
        <w:t xml:space="preserve"> As part of this re-evaluation,</w:t>
      </w:r>
      <w:r w:rsidR="002C51F8">
        <w:rPr>
          <w:rFonts w:ascii="Calibri" w:eastAsia="Calibri" w:hAnsi="Calibri" w:cs="Times New Roman"/>
          <w:sz w:val="28"/>
          <w:szCs w:val="28"/>
        </w:rPr>
        <w:t xml:space="preserve"> </w:t>
      </w:r>
      <w:r w:rsidR="008567DB" w:rsidRPr="0095734C">
        <w:rPr>
          <w:rFonts w:ascii="Calibri" w:hAnsi="Calibri" w:cs="Calibri"/>
          <w:sz w:val="28"/>
          <w:szCs w:val="28"/>
        </w:rPr>
        <w:t>K</w:t>
      </w:r>
      <w:r w:rsidR="00AC1A83">
        <w:rPr>
          <w:rFonts w:ascii="Calibri" w:hAnsi="Calibri" w:cs="Calibri"/>
          <w:sz w:val="28"/>
          <w:szCs w:val="28"/>
        </w:rPr>
        <w:t xml:space="preserve">irsten </w:t>
      </w:r>
      <w:r w:rsidR="008567DB" w:rsidRPr="0095734C">
        <w:rPr>
          <w:rFonts w:ascii="Calibri" w:hAnsi="Calibri" w:cs="Calibri"/>
          <w:sz w:val="28"/>
          <w:szCs w:val="28"/>
        </w:rPr>
        <w:t xml:space="preserve">Hawkes </w:t>
      </w:r>
      <w:r w:rsidR="002C51F8">
        <w:rPr>
          <w:rFonts w:ascii="Calibri" w:hAnsi="Calibri" w:cs="Calibri"/>
          <w:sz w:val="28"/>
          <w:szCs w:val="28"/>
        </w:rPr>
        <w:t>et.al.</w:t>
      </w:r>
      <w:r w:rsidR="008567DB" w:rsidRPr="0095734C">
        <w:rPr>
          <w:rFonts w:ascii="Calibri" w:hAnsi="Calibri" w:cs="Calibri"/>
          <w:sz w:val="28"/>
          <w:szCs w:val="28"/>
        </w:rPr>
        <w:t xml:space="preserve"> drawing on ethnographic, primatological and archaeological research</w:t>
      </w:r>
      <w:r w:rsidR="009226D6">
        <w:rPr>
          <w:rFonts w:ascii="Calibri" w:hAnsi="Calibri" w:cs="Calibri"/>
          <w:sz w:val="28"/>
          <w:szCs w:val="28"/>
        </w:rPr>
        <w:t xml:space="preserve"> </w:t>
      </w:r>
      <w:r w:rsidR="00C5178D" w:rsidRPr="0095734C">
        <w:rPr>
          <w:rFonts w:ascii="Calibri" w:hAnsi="Calibri" w:cs="Calibri"/>
          <w:sz w:val="28"/>
          <w:szCs w:val="28"/>
        </w:rPr>
        <w:t>develop</w:t>
      </w:r>
      <w:r w:rsidR="00C5178D">
        <w:rPr>
          <w:rFonts w:ascii="Calibri" w:hAnsi="Calibri" w:cs="Calibri"/>
          <w:sz w:val="28"/>
          <w:szCs w:val="28"/>
        </w:rPr>
        <w:t>ed</w:t>
      </w:r>
      <w:r w:rsidR="00C5178D" w:rsidRPr="0095734C">
        <w:rPr>
          <w:rFonts w:ascii="Calibri" w:hAnsi="Calibri" w:cs="Calibri"/>
          <w:sz w:val="28"/>
          <w:szCs w:val="28"/>
        </w:rPr>
        <w:t xml:space="preserve"> th</w:t>
      </w:r>
      <w:r w:rsidR="00C5178D">
        <w:rPr>
          <w:rFonts w:ascii="Calibri" w:hAnsi="Calibri" w:cs="Calibri"/>
          <w:sz w:val="28"/>
          <w:szCs w:val="28"/>
        </w:rPr>
        <w:t>e ‘Grandmother</w:t>
      </w:r>
      <w:r w:rsidR="00C5178D" w:rsidRPr="0095734C">
        <w:rPr>
          <w:rFonts w:ascii="Calibri" w:hAnsi="Calibri" w:cs="Calibri"/>
          <w:sz w:val="28"/>
          <w:szCs w:val="28"/>
        </w:rPr>
        <w:t xml:space="preserve"> hypothesis</w:t>
      </w:r>
      <w:r w:rsidR="00C5178D">
        <w:rPr>
          <w:rFonts w:ascii="Calibri" w:hAnsi="Calibri" w:cs="Calibri"/>
          <w:sz w:val="28"/>
          <w:szCs w:val="28"/>
        </w:rPr>
        <w:t>’</w:t>
      </w:r>
      <w:r w:rsidR="008567DB">
        <w:rPr>
          <w:rStyle w:val="FootnoteReference"/>
          <w:rFonts w:ascii="Calibri" w:hAnsi="Calibri" w:cs="Calibri"/>
          <w:sz w:val="28"/>
          <w:szCs w:val="28"/>
        </w:rPr>
        <w:footnoteReference w:id="12"/>
      </w:r>
      <w:r w:rsidR="008567DB">
        <w:rPr>
          <w:rFonts w:ascii="Calibri" w:hAnsi="Calibri" w:cs="Calibri"/>
          <w:sz w:val="28"/>
          <w:szCs w:val="28"/>
        </w:rPr>
        <w:t>.</w:t>
      </w:r>
      <w:r w:rsidR="003E3FC9">
        <w:rPr>
          <w:rFonts w:ascii="Calibri" w:hAnsi="Calibri" w:cs="Calibri"/>
          <w:sz w:val="28"/>
          <w:szCs w:val="28"/>
        </w:rPr>
        <w:t xml:space="preserve"> </w:t>
      </w:r>
      <w:r w:rsidR="000519BE">
        <w:rPr>
          <w:rFonts w:ascii="Calibri" w:hAnsi="Calibri" w:cs="Calibri"/>
          <w:sz w:val="28"/>
          <w:szCs w:val="28"/>
        </w:rPr>
        <w:t>Rather than</w:t>
      </w:r>
      <w:r w:rsidR="003E3FC9">
        <w:rPr>
          <w:rFonts w:ascii="Calibri" w:hAnsi="Calibri" w:cs="Calibri"/>
          <w:sz w:val="28"/>
          <w:szCs w:val="28"/>
        </w:rPr>
        <w:t xml:space="preserve"> the ‘stopping-early’ </w:t>
      </w:r>
      <w:r w:rsidR="00C5178D">
        <w:rPr>
          <w:rFonts w:ascii="Calibri" w:hAnsi="Calibri" w:cs="Calibri"/>
          <w:sz w:val="28"/>
          <w:szCs w:val="28"/>
        </w:rPr>
        <w:t>theory</w:t>
      </w:r>
      <w:r w:rsidR="003E3FC9">
        <w:rPr>
          <w:rFonts w:ascii="Calibri" w:hAnsi="Calibri" w:cs="Calibri"/>
          <w:sz w:val="28"/>
          <w:szCs w:val="28"/>
        </w:rPr>
        <w:t xml:space="preserve"> regarding </w:t>
      </w:r>
      <w:r w:rsidR="000519BE">
        <w:rPr>
          <w:rFonts w:ascii="Calibri" w:hAnsi="Calibri" w:cs="Calibri"/>
          <w:sz w:val="28"/>
          <w:szCs w:val="28"/>
        </w:rPr>
        <w:t>menopause</w:t>
      </w:r>
      <w:r w:rsidR="008E6165">
        <w:rPr>
          <w:rFonts w:ascii="Calibri" w:hAnsi="Calibri" w:cs="Calibri"/>
          <w:sz w:val="28"/>
          <w:szCs w:val="28"/>
        </w:rPr>
        <w:t xml:space="preserve"> put forward by Williams, she looked at natural selection favouring extended longevity</w:t>
      </w:r>
      <w:r w:rsidR="00AC1A83">
        <w:rPr>
          <w:rFonts w:ascii="Calibri" w:hAnsi="Calibri" w:cs="Calibri"/>
          <w:sz w:val="28"/>
          <w:szCs w:val="28"/>
        </w:rPr>
        <w:t xml:space="preserve"> </w:t>
      </w:r>
      <w:r w:rsidR="008E6165">
        <w:rPr>
          <w:rStyle w:val="FootnoteReference"/>
          <w:rFonts w:ascii="Calibri" w:hAnsi="Calibri" w:cs="Calibri"/>
          <w:sz w:val="28"/>
          <w:szCs w:val="28"/>
        </w:rPr>
        <w:footnoteReference w:id="13"/>
      </w:r>
      <w:r w:rsidR="00C30A9D">
        <w:rPr>
          <w:rFonts w:ascii="Calibri" w:hAnsi="Calibri" w:cs="Calibri"/>
          <w:sz w:val="28"/>
          <w:szCs w:val="28"/>
        </w:rPr>
        <w:t>.</w:t>
      </w:r>
      <w:r w:rsidR="00A42C4C" w:rsidRPr="00A42C4C">
        <w:rPr>
          <w:rFonts w:ascii="Calibri" w:hAnsi="Calibri" w:cs="Calibri"/>
          <w:sz w:val="28"/>
          <w:szCs w:val="28"/>
        </w:rPr>
        <w:t xml:space="preserve"> </w:t>
      </w:r>
    </w:p>
    <w:p w14:paraId="46DF6D3F" w14:textId="4488BE8B" w:rsidR="001241DB" w:rsidRDefault="009226D6" w:rsidP="001241DB">
      <w:pPr>
        <w:rPr>
          <w:rFonts w:ascii="Calibri" w:eastAsia="Calibri" w:hAnsi="Calibri" w:cs="Times New Roman"/>
          <w:noProof/>
          <w:sz w:val="28"/>
          <w:szCs w:val="28"/>
        </w:rPr>
      </w:pPr>
      <w:r>
        <w:rPr>
          <w:rFonts w:ascii="Calibri" w:eastAsia="Calibri" w:hAnsi="Calibri" w:cs="Times New Roman"/>
          <w:noProof/>
          <w:sz w:val="28"/>
          <w:szCs w:val="28"/>
        </w:rPr>
        <w:t xml:space="preserve"> </w:t>
      </w:r>
      <w:r w:rsidR="001241DB" w:rsidRPr="001241DB">
        <w:rPr>
          <w:rFonts w:ascii="Calibri" w:eastAsia="Calibri" w:hAnsi="Calibri" w:cs="Times New Roman"/>
          <w:noProof/>
          <w:sz w:val="28"/>
          <w:szCs w:val="28"/>
        </w:rPr>
        <w:t xml:space="preserve">In comparing </w:t>
      </w:r>
      <w:r w:rsidR="0070622F">
        <w:rPr>
          <w:rFonts w:ascii="Calibri" w:eastAsia="Calibri" w:hAnsi="Calibri" w:cs="Times New Roman"/>
          <w:noProof/>
          <w:sz w:val="28"/>
          <w:szCs w:val="28"/>
        </w:rPr>
        <w:t>p</w:t>
      </w:r>
      <w:r w:rsidR="001241DB" w:rsidRPr="001241DB">
        <w:rPr>
          <w:rFonts w:ascii="Calibri" w:eastAsia="Calibri" w:hAnsi="Calibri" w:cs="Times New Roman"/>
          <w:noProof/>
          <w:sz w:val="28"/>
          <w:szCs w:val="28"/>
        </w:rPr>
        <w:t xml:space="preserve">ost-reproductive lives of </w:t>
      </w:r>
      <w:r w:rsidR="0070622F">
        <w:rPr>
          <w:rFonts w:ascii="Calibri" w:eastAsia="Calibri" w:hAnsi="Calibri" w:cs="Times New Roman"/>
          <w:noProof/>
          <w:sz w:val="28"/>
          <w:szCs w:val="28"/>
        </w:rPr>
        <w:t>women</w:t>
      </w:r>
      <w:r w:rsidR="001241DB" w:rsidRPr="001241DB">
        <w:rPr>
          <w:rFonts w:ascii="Calibri" w:eastAsia="Calibri" w:hAnsi="Calibri" w:cs="Times New Roman"/>
          <w:noProof/>
          <w:sz w:val="28"/>
          <w:szCs w:val="28"/>
        </w:rPr>
        <w:t xml:space="preserve"> with other primates, a definition of this stage of life needs to be made. The menopause is the cessation of menstruation, which is only relevant to species who have vaginal blood discharged as part of the cycle. </w:t>
      </w:r>
      <w:r w:rsidR="00C5178D">
        <w:rPr>
          <w:rFonts w:ascii="Calibri" w:eastAsia="Calibri" w:hAnsi="Calibri" w:cs="Times New Roman"/>
          <w:noProof/>
          <w:sz w:val="28"/>
          <w:szCs w:val="28"/>
        </w:rPr>
        <w:t>Comp</w:t>
      </w:r>
      <w:r w:rsidR="0070622F">
        <w:rPr>
          <w:rFonts w:ascii="Calibri" w:eastAsia="Calibri" w:hAnsi="Calibri" w:cs="Times New Roman"/>
          <w:noProof/>
          <w:sz w:val="28"/>
          <w:szCs w:val="28"/>
        </w:rPr>
        <w:t>arisons are</w:t>
      </w:r>
      <w:r w:rsidR="00C5178D">
        <w:rPr>
          <w:rFonts w:ascii="Calibri" w:eastAsia="Calibri" w:hAnsi="Calibri" w:cs="Times New Roman"/>
          <w:noProof/>
          <w:sz w:val="28"/>
          <w:szCs w:val="28"/>
        </w:rPr>
        <w:t xml:space="preserve"> complicated </w:t>
      </w:r>
      <w:r w:rsidR="0070622F">
        <w:rPr>
          <w:rFonts w:ascii="Calibri" w:eastAsia="Calibri" w:hAnsi="Calibri" w:cs="Times New Roman"/>
          <w:noProof/>
          <w:sz w:val="28"/>
          <w:szCs w:val="28"/>
        </w:rPr>
        <w:t>by</w:t>
      </w:r>
      <w:r w:rsidR="00C5178D">
        <w:rPr>
          <w:rFonts w:ascii="Calibri" w:eastAsia="Calibri" w:hAnsi="Calibri" w:cs="Times New Roman"/>
          <w:noProof/>
          <w:sz w:val="28"/>
          <w:szCs w:val="28"/>
        </w:rPr>
        <w:t xml:space="preserve"> </w:t>
      </w:r>
      <w:r w:rsidR="001241DB" w:rsidRPr="001241DB">
        <w:rPr>
          <w:rFonts w:ascii="Calibri" w:eastAsia="Calibri" w:hAnsi="Calibri" w:cs="Times New Roman"/>
          <w:noProof/>
          <w:sz w:val="28"/>
          <w:szCs w:val="28"/>
        </w:rPr>
        <w:t>not all</w:t>
      </w:r>
      <w:r w:rsidR="00793FCE">
        <w:rPr>
          <w:rFonts w:ascii="Calibri" w:eastAsia="Calibri" w:hAnsi="Calibri" w:cs="Times New Roman"/>
          <w:noProof/>
          <w:sz w:val="28"/>
          <w:szCs w:val="28"/>
        </w:rPr>
        <w:t xml:space="preserve"> </w:t>
      </w:r>
      <w:r w:rsidR="001241DB" w:rsidRPr="001241DB">
        <w:rPr>
          <w:rFonts w:ascii="Calibri" w:eastAsia="Calibri" w:hAnsi="Calibri" w:cs="Times New Roman"/>
          <w:noProof/>
          <w:sz w:val="28"/>
          <w:szCs w:val="28"/>
        </w:rPr>
        <w:t>hav</w:t>
      </w:r>
      <w:r w:rsidR="00793FCE">
        <w:rPr>
          <w:rFonts w:ascii="Calibri" w:eastAsia="Calibri" w:hAnsi="Calibri" w:cs="Times New Roman"/>
          <w:noProof/>
          <w:sz w:val="28"/>
          <w:szCs w:val="28"/>
        </w:rPr>
        <w:t>ing</w:t>
      </w:r>
      <w:r w:rsidR="001241DB" w:rsidRPr="001241DB">
        <w:rPr>
          <w:rFonts w:ascii="Calibri" w:eastAsia="Calibri" w:hAnsi="Calibri" w:cs="Times New Roman"/>
          <w:noProof/>
          <w:sz w:val="28"/>
          <w:szCs w:val="28"/>
        </w:rPr>
        <w:t xml:space="preserve"> a regular pattern of bleeding. </w:t>
      </w:r>
      <w:r w:rsidR="0070622F">
        <w:rPr>
          <w:rFonts w:ascii="Calibri" w:eastAsia="Calibri" w:hAnsi="Calibri" w:cs="Times New Roman"/>
          <w:noProof/>
          <w:sz w:val="28"/>
          <w:szCs w:val="28"/>
        </w:rPr>
        <w:t>M</w:t>
      </w:r>
      <w:r w:rsidR="001241DB" w:rsidRPr="001241DB">
        <w:rPr>
          <w:rFonts w:ascii="Calibri" w:eastAsia="Calibri" w:hAnsi="Calibri" w:cs="Times New Roman"/>
          <w:noProof/>
          <w:sz w:val="28"/>
          <w:szCs w:val="28"/>
        </w:rPr>
        <w:t>enopause defined as the cessation of ovulation, is</w:t>
      </w:r>
      <w:r w:rsidR="0070622F">
        <w:rPr>
          <w:rFonts w:ascii="Calibri" w:eastAsia="Calibri" w:hAnsi="Calibri" w:cs="Times New Roman"/>
          <w:noProof/>
          <w:sz w:val="28"/>
          <w:szCs w:val="28"/>
        </w:rPr>
        <w:t xml:space="preserve"> </w:t>
      </w:r>
      <w:r w:rsidR="001241DB" w:rsidRPr="001241DB">
        <w:rPr>
          <w:rFonts w:ascii="Calibri" w:eastAsia="Calibri" w:hAnsi="Calibri" w:cs="Times New Roman"/>
          <w:noProof/>
          <w:sz w:val="28"/>
          <w:szCs w:val="28"/>
        </w:rPr>
        <w:t>not unique to hum</w:t>
      </w:r>
      <w:r w:rsidR="00303C2D">
        <w:rPr>
          <w:rFonts w:ascii="Calibri" w:eastAsia="Calibri" w:hAnsi="Calibri" w:cs="Times New Roman"/>
          <w:noProof/>
          <w:sz w:val="28"/>
          <w:szCs w:val="28"/>
        </w:rPr>
        <w:t>ans</w:t>
      </w:r>
      <w:r w:rsidR="0070622F">
        <w:rPr>
          <w:rFonts w:ascii="Calibri" w:eastAsia="Calibri" w:hAnsi="Calibri" w:cs="Times New Roman"/>
          <w:noProof/>
          <w:sz w:val="28"/>
          <w:szCs w:val="28"/>
        </w:rPr>
        <w:t xml:space="preserve"> </w:t>
      </w:r>
      <w:r w:rsidR="001241DB" w:rsidRPr="001241DB">
        <w:rPr>
          <w:rFonts w:ascii="Calibri" w:eastAsia="Calibri" w:hAnsi="Calibri" w:cs="Times New Roman"/>
          <w:noProof/>
          <w:sz w:val="28"/>
          <w:szCs w:val="28"/>
          <w:vertAlign w:val="superscript"/>
        </w:rPr>
        <w:footnoteReference w:id="14"/>
      </w:r>
      <w:r w:rsidR="001241DB" w:rsidRPr="001241DB">
        <w:rPr>
          <w:rFonts w:ascii="Calibri" w:eastAsia="Calibri" w:hAnsi="Calibri" w:cs="Times New Roman"/>
          <w:noProof/>
          <w:sz w:val="28"/>
          <w:szCs w:val="28"/>
        </w:rPr>
        <w:t xml:space="preserve">. </w:t>
      </w:r>
      <w:r w:rsidR="002E372B" w:rsidRPr="002E372B">
        <w:rPr>
          <w:rFonts w:ascii="Calibri" w:eastAsia="Calibri" w:hAnsi="Calibri" w:cs="Times New Roman"/>
          <w:noProof/>
          <w:sz w:val="28"/>
          <w:szCs w:val="28"/>
        </w:rPr>
        <w:t xml:space="preserve">This is supported by </w:t>
      </w:r>
      <w:r w:rsidR="00FD68F9">
        <w:rPr>
          <w:rFonts w:ascii="Calibri" w:eastAsia="Calibri" w:hAnsi="Calibri" w:cs="Times New Roman"/>
          <w:noProof/>
          <w:sz w:val="28"/>
          <w:szCs w:val="28"/>
        </w:rPr>
        <w:t xml:space="preserve">wider species </w:t>
      </w:r>
      <w:r w:rsidR="002E372B" w:rsidRPr="002E372B">
        <w:rPr>
          <w:rFonts w:ascii="Calibri" w:eastAsia="Calibri" w:hAnsi="Calibri" w:cs="Times New Roman"/>
          <w:noProof/>
          <w:sz w:val="28"/>
          <w:szCs w:val="28"/>
        </w:rPr>
        <w:t>research suggesting that “</w:t>
      </w:r>
      <w:r w:rsidR="002E372B" w:rsidRPr="00FD68F9">
        <w:rPr>
          <w:rFonts w:ascii="Calibri" w:eastAsia="Calibri" w:hAnsi="Calibri" w:cs="Times New Roman"/>
          <w:i/>
          <w:iCs/>
          <w:noProof/>
          <w:sz w:val="28"/>
          <w:szCs w:val="28"/>
        </w:rPr>
        <w:t>if you are kept safe from the dangers of the world, eventually you’ll run out of eggs</w:t>
      </w:r>
      <w:r w:rsidR="002E372B" w:rsidRPr="002E372B">
        <w:rPr>
          <w:rFonts w:ascii="Calibri" w:eastAsia="Calibri" w:hAnsi="Calibri" w:cs="Times New Roman"/>
          <w:noProof/>
          <w:sz w:val="28"/>
          <w:szCs w:val="28"/>
        </w:rPr>
        <w:t>”</w:t>
      </w:r>
      <w:r w:rsidR="00ED083C">
        <w:rPr>
          <w:rFonts w:ascii="Calibri" w:eastAsia="Calibri" w:hAnsi="Calibri" w:cs="Times New Roman"/>
          <w:noProof/>
          <w:sz w:val="28"/>
          <w:szCs w:val="28"/>
        </w:rPr>
        <w:t>(Sam Ellis, Exeter)</w:t>
      </w:r>
      <w:r w:rsidR="00FD68F9">
        <w:rPr>
          <w:rFonts w:ascii="Calibri" w:eastAsia="Calibri" w:hAnsi="Calibri" w:cs="Times New Roman"/>
          <w:noProof/>
          <w:sz w:val="28"/>
          <w:szCs w:val="28"/>
        </w:rPr>
        <w:t xml:space="preserve"> </w:t>
      </w:r>
      <w:r w:rsidR="000519BE" w:rsidRPr="002E372B">
        <w:rPr>
          <w:rFonts w:ascii="Calibri" w:eastAsia="Calibri" w:hAnsi="Calibri" w:cs="Times New Roman"/>
          <w:noProof/>
          <w:sz w:val="28"/>
          <w:szCs w:val="28"/>
          <w:vertAlign w:val="superscript"/>
        </w:rPr>
        <w:footnoteReference w:id="15"/>
      </w:r>
      <w:r w:rsidR="000519BE">
        <w:rPr>
          <w:rFonts w:ascii="Calibri" w:eastAsia="Calibri" w:hAnsi="Calibri" w:cs="Times New Roman"/>
          <w:noProof/>
          <w:sz w:val="28"/>
          <w:szCs w:val="28"/>
        </w:rPr>
        <w:t xml:space="preserve"> </w:t>
      </w:r>
      <w:r w:rsidR="00FD68F9">
        <w:rPr>
          <w:rFonts w:ascii="Calibri" w:eastAsia="Calibri" w:hAnsi="Calibri" w:cs="Times New Roman"/>
          <w:noProof/>
          <w:sz w:val="28"/>
          <w:szCs w:val="28"/>
        </w:rPr>
        <w:t>but m</w:t>
      </w:r>
      <w:r w:rsidR="00ED083C">
        <w:rPr>
          <w:rFonts w:ascii="Calibri" w:eastAsia="Calibri" w:hAnsi="Calibri" w:cs="Times New Roman"/>
          <w:noProof/>
          <w:sz w:val="28"/>
          <w:szCs w:val="28"/>
        </w:rPr>
        <w:t>ost</w:t>
      </w:r>
      <w:r w:rsidR="00FD68F9">
        <w:rPr>
          <w:rFonts w:ascii="Calibri" w:eastAsia="Calibri" w:hAnsi="Calibri" w:cs="Times New Roman"/>
          <w:noProof/>
          <w:sz w:val="28"/>
          <w:szCs w:val="28"/>
        </w:rPr>
        <w:t xml:space="preserve"> species age in </w:t>
      </w:r>
      <w:r w:rsidR="00793FCE">
        <w:rPr>
          <w:rFonts w:ascii="Calibri" w:eastAsia="Calibri" w:hAnsi="Calibri" w:cs="Times New Roman"/>
          <w:noProof/>
          <w:sz w:val="28"/>
          <w:szCs w:val="28"/>
        </w:rPr>
        <w:lastRenderedPageBreak/>
        <w:t>line</w:t>
      </w:r>
      <w:r w:rsidR="00FD68F9">
        <w:rPr>
          <w:rFonts w:ascii="Calibri" w:eastAsia="Calibri" w:hAnsi="Calibri" w:cs="Times New Roman"/>
          <w:noProof/>
          <w:sz w:val="28"/>
          <w:szCs w:val="28"/>
        </w:rPr>
        <w:t xml:space="preserve"> with their reproductive ability.</w:t>
      </w:r>
      <w:r w:rsidR="000519BE">
        <w:rPr>
          <w:rFonts w:ascii="Calibri" w:eastAsia="Calibri" w:hAnsi="Calibri" w:cs="Times New Roman"/>
          <w:noProof/>
          <w:sz w:val="28"/>
          <w:szCs w:val="28"/>
        </w:rPr>
        <w:t xml:space="preserve"> </w:t>
      </w:r>
      <w:r w:rsidR="00FD68F9">
        <w:rPr>
          <w:rFonts w:ascii="Calibri" w:eastAsia="Calibri" w:hAnsi="Calibri" w:cs="Times New Roman"/>
          <w:noProof/>
          <w:sz w:val="28"/>
          <w:szCs w:val="28"/>
        </w:rPr>
        <w:t xml:space="preserve">The </w:t>
      </w:r>
      <w:r w:rsidR="00115606">
        <w:rPr>
          <w:rFonts w:ascii="Calibri" w:eastAsia="Calibri" w:hAnsi="Calibri" w:cs="Times New Roman"/>
          <w:noProof/>
          <w:sz w:val="28"/>
          <w:szCs w:val="28"/>
        </w:rPr>
        <w:t>distinctive</w:t>
      </w:r>
      <w:r w:rsidR="00653DBB">
        <w:rPr>
          <w:rFonts w:ascii="Calibri" w:eastAsia="Calibri" w:hAnsi="Calibri" w:cs="Times New Roman"/>
          <w:noProof/>
          <w:sz w:val="28"/>
          <w:szCs w:val="28"/>
        </w:rPr>
        <w:t xml:space="preserve"> trait is the </w:t>
      </w:r>
      <w:r w:rsidR="00F13BAE">
        <w:rPr>
          <w:rFonts w:ascii="Calibri" w:eastAsia="Calibri" w:hAnsi="Calibri" w:cs="Times New Roman"/>
          <w:noProof/>
          <w:sz w:val="28"/>
          <w:szCs w:val="28"/>
        </w:rPr>
        <w:t>extended</w:t>
      </w:r>
      <w:r w:rsidR="001241DB" w:rsidRPr="001241DB">
        <w:rPr>
          <w:rFonts w:ascii="Calibri" w:eastAsia="Calibri" w:hAnsi="Calibri" w:cs="Times New Roman"/>
          <w:noProof/>
          <w:sz w:val="28"/>
          <w:szCs w:val="28"/>
        </w:rPr>
        <w:t xml:space="preserve"> </w:t>
      </w:r>
      <w:r w:rsidR="00115606">
        <w:rPr>
          <w:rFonts w:ascii="Calibri" w:eastAsia="Calibri" w:hAnsi="Calibri" w:cs="Times New Roman"/>
          <w:noProof/>
          <w:sz w:val="28"/>
          <w:szCs w:val="28"/>
        </w:rPr>
        <w:t xml:space="preserve">healthy </w:t>
      </w:r>
      <w:r w:rsidR="00F13BAE">
        <w:rPr>
          <w:rFonts w:ascii="Calibri" w:eastAsia="Calibri" w:hAnsi="Calibri" w:cs="Times New Roman"/>
          <w:noProof/>
          <w:sz w:val="28"/>
          <w:szCs w:val="28"/>
        </w:rPr>
        <w:t>post-reproductive life</w:t>
      </w:r>
      <w:r w:rsidR="001241DB" w:rsidRPr="001241DB">
        <w:rPr>
          <w:rFonts w:ascii="Calibri" w:eastAsia="Calibri" w:hAnsi="Calibri" w:cs="Times New Roman"/>
          <w:noProof/>
          <w:sz w:val="28"/>
          <w:szCs w:val="28"/>
        </w:rPr>
        <w:t xml:space="preserve"> </w:t>
      </w:r>
      <w:r w:rsidR="00FD68F9">
        <w:rPr>
          <w:rFonts w:ascii="Calibri" w:eastAsia="Calibri" w:hAnsi="Calibri" w:cs="Times New Roman"/>
          <w:noProof/>
          <w:sz w:val="28"/>
          <w:szCs w:val="28"/>
        </w:rPr>
        <w:t xml:space="preserve">of </w:t>
      </w:r>
      <w:r w:rsidR="006D3A30">
        <w:rPr>
          <w:rFonts w:ascii="Calibri" w:eastAsia="Calibri" w:hAnsi="Calibri" w:cs="Times New Roman"/>
          <w:noProof/>
          <w:sz w:val="28"/>
          <w:szCs w:val="28"/>
        </w:rPr>
        <w:t>women</w:t>
      </w:r>
      <w:r w:rsidR="00FD68F9">
        <w:rPr>
          <w:rFonts w:ascii="Calibri" w:eastAsia="Calibri" w:hAnsi="Calibri" w:cs="Times New Roman"/>
          <w:noProof/>
          <w:sz w:val="28"/>
          <w:szCs w:val="28"/>
        </w:rPr>
        <w:t xml:space="preserve"> </w:t>
      </w:r>
      <w:r w:rsidR="00F13BAE">
        <w:rPr>
          <w:rFonts w:ascii="Calibri" w:eastAsia="Calibri" w:hAnsi="Calibri" w:cs="Times New Roman"/>
          <w:noProof/>
          <w:sz w:val="28"/>
          <w:szCs w:val="28"/>
        </w:rPr>
        <w:t>compared to</w:t>
      </w:r>
      <w:r w:rsidR="00115606">
        <w:rPr>
          <w:rFonts w:ascii="Calibri" w:eastAsia="Calibri" w:hAnsi="Calibri" w:cs="Times New Roman"/>
          <w:noProof/>
          <w:sz w:val="28"/>
          <w:szCs w:val="28"/>
        </w:rPr>
        <w:t xml:space="preserve"> </w:t>
      </w:r>
      <w:r w:rsidR="00653DBB">
        <w:rPr>
          <w:rFonts w:ascii="Calibri" w:eastAsia="Calibri" w:hAnsi="Calibri" w:cs="Times New Roman"/>
          <w:noProof/>
          <w:sz w:val="28"/>
          <w:szCs w:val="28"/>
        </w:rPr>
        <w:t>most</w:t>
      </w:r>
      <w:r w:rsidR="00F13BAE">
        <w:rPr>
          <w:rFonts w:ascii="Calibri" w:eastAsia="Calibri" w:hAnsi="Calibri" w:cs="Times New Roman"/>
          <w:noProof/>
          <w:sz w:val="28"/>
          <w:szCs w:val="28"/>
        </w:rPr>
        <w:t xml:space="preserve"> other </w:t>
      </w:r>
      <w:r w:rsidR="00C3047C">
        <w:rPr>
          <w:rFonts w:ascii="Calibri" w:eastAsia="Calibri" w:hAnsi="Calibri" w:cs="Times New Roman"/>
          <w:noProof/>
          <w:sz w:val="28"/>
          <w:szCs w:val="28"/>
        </w:rPr>
        <w:t>mammals</w:t>
      </w:r>
      <w:r w:rsidR="001241DB" w:rsidRPr="001241DB">
        <w:rPr>
          <w:rFonts w:ascii="Calibri" w:eastAsia="Calibri" w:hAnsi="Calibri" w:cs="Times New Roman"/>
          <w:noProof/>
          <w:sz w:val="28"/>
          <w:szCs w:val="28"/>
          <w:vertAlign w:val="superscript"/>
        </w:rPr>
        <w:footnoteReference w:id="16"/>
      </w:r>
      <w:r w:rsidR="001241DB" w:rsidRPr="001241DB">
        <w:rPr>
          <w:rFonts w:ascii="Calibri" w:eastAsia="Calibri" w:hAnsi="Calibri" w:cs="Times New Roman"/>
          <w:noProof/>
          <w:sz w:val="28"/>
          <w:szCs w:val="28"/>
        </w:rPr>
        <w:t xml:space="preserve">. </w:t>
      </w:r>
    </w:p>
    <w:p w14:paraId="68E5EB30" w14:textId="77777777" w:rsidR="004562F6" w:rsidRPr="002C3A35" w:rsidRDefault="004562F6" w:rsidP="001241DB">
      <w:pPr>
        <w:rPr>
          <w:rFonts w:ascii="Calibri" w:hAnsi="Calibri" w:cs="Calibri"/>
          <w:sz w:val="28"/>
          <w:szCs w:val="28"/>
        </w:rPr>
      </w:pPr>
    </w:p>
    <w:p w14:paraId="6E62B504" w14:textId="375866D6" w:rsidR="002C3A35" w:rsidRDefault="002C3A35" w:rsidP="001241DB">
      <w:pPr>
        <w:rPr>
          <w:rFonts w:ascii="Calibri" w:eastAsia="Calibri" w:hAnsi="Calibri" w:cs="Times New Roman"/>
          <w:noProof/>
          <w:sz w:val="28"/>
          <w:szCs w:val="28"/>
        </w:rPr>
      </w:pPr>
      <w:r>
        <w:rPr>
          <w:rFonts w:ascii="Calibri" w:eastAsia="Calibri" w:hAnsi="Calibri" w:cs="Times New Roman"/>
          <w:noProof/>
          <w:sz w:val="28"/>
          <w:szCs w:val="28"/>
        </w:rPr>
        <w:t xml:space="preserve">             </w:t>
      </w:r>
      <w:r>
        <w:rPr>
          <w:rFonts w:ascii="Calibri" w:eastAsia="Calibri" w:hAnsi="Calibri" w:cs="Times New Roman"/>
          <w:noProof/>
          <w:sz w:val="28"/>
          <w:szCs w:val="28"/>
        </w:rPr>
        <w:drawing>
          <wp:inline distT="0" distB="0" distL="0" distR="0" wp14:anchorId="39F8C8C2" wp14:editId="620DD070">
            <wp:extent cx="4340860" cy="2005965"/>
            <wp:effectExtent l="0" t="0" r="0" b="0"/>
            <wp:docPr id="4022150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40860" cy="2005965"/>
                    </a:xfrm>
                    <a:prstGeom prst="rect">
                      <a:avLst/>
                    </a:prstGeom>
                    <a:noFill/>
                  </pic:spPr>
                </pic:pic>
              </a:graphicData>
            </a:graphic>
          </wp:inline>
        </w:drawing>
      </w:r>
    </w:p>
    <w:p w14:paraId="73B12177" w14:textId="5121BF7A" w:rsidR="002C3A35" w:rsidRPr="00F30F58" w:rsidRDefault="002C3A35" w:rsidP="001241DB">
      <w:pPr>
        <w:rPr>
          <w:rFonts w:ascii="Calibri" w:eastAsia="Calibri" w:hAnsi="Calibri" w:cs="Times New Roman"/>
          <w:noProof/>
          <w:sz w:val="28"/>
          <w:szCs w:val="28"/>
        </w:rPr>
      </w:pPr>
      <w:r w:rsidRPr="00F30F58">
        <w:rPr>
          <w:rFonts w:ascii="Calibri" w:eastAsia="Calibri" w:hAnsi="Calibri" w:cs="Times New Roman"/>
          <w:noProof/>
          <w:sz w:val="28"/>
          <w:szCs w:val="28"/>
        </w:rPr>
        <w:t xml:space="preserve">Fig 3. </w:t>
      </w:r>
      <w:r w:rsidR="00F30F58" w:rsidRPr="008842D3">
        <w:rPr>
          <w:rFonts w:ascii="Calibri" w:eastAsia="Calibri" w:hAnsi="Calibri" w:cs="Times New Roman"/>
          <w:noProof/>
        </w:rPr>
        <w:t>A</w:t>
      </w:r>
      <w:r w:rsidRPr="008842D3">
        <w:rPr>
          <w:rFonts w:ascii="Calibri" w:eastAsia="Calibri" w:hAnsi="Calibri" w:cs="Times New Roman"/>
          <w:noProof/>
        </w:rPr>
        <w:t>pproximate ages at puberty, menopause, and maximum life span of female</w:t>
      </w:r>
      <w:r w:rsidR="00F30F58" w:rsidRPr="008842D3">
        <w:rPr>
          <w:rFonts w:ascii="Calibri" w:eastAsia="Calibri" w:hAnsi="Calibri" w:cs="Times New Roman"/>
          <w:noProof/>
        </w:rPr>
        <w:t>s.</w:t>
      </w:r>
      <w:r w:rsidRPr="008842D3">
        <w:rPr>
          <w:rFonts w:ascii="Calibri" w:eastAsia="Calibri" w:hAnsi="Calibri" w:cs="Times New Roman"/>
          <w:noProof/>
        </w:rPr>
        <w:t xml:space="preserve"> </w:t>
      </w:r>
      <w:r w:rsidR="008842D3" w:rsidRPr="008842D3">
        <w:rPr>
          <w:rFonts w:ascii="Calibri" w:eastAsia="Calibri" w:hAnsi="Calibri" w:cs="Times New Roman"/>
          <w:noProof/>
        </w:rPr>
        <w:t>Researchgate.</w:t>
      </w:r>
    </w:p>
    <w:p w14:paraId="5F83C3BC" w14:textId="77777777" w:rsidR="004562F6" w:rsidRDefault="004562F6" w:rsidP="001241DB">
      <w:pPr>
        <w:rPr>
          <w:rFonts w:ascii="Calibri" w:eastAsia="Calibri" w:hAnsi="Calibri" w:cs="Times New Roman"/>
          <w:noProof/>
          <w:sz w:val="28"/>
          <w:szCs w:val="28"/>
        </w:rPr>
      </w:pPr>
    </w:p>
    <w:p w14:paraId="69FDF681" w14:textId="4D02B529" w:rsidR="006D3A30" w:rsidRPr="001241DB" w:rsidRDefault="00793FCE" w:rsidP="001241DB">
      <w:pPr>
        <w:rPr>
          <w:rFonts w:ascii="Calibri" w:eastAsia="Calibri" w:hAnsi="Calibri" w:cs="Times New Roman"/>
          <w:noProof/>
          <w:sz w:val="28"/>
          <w:szCs w:val="28"/>
        </w:rPr>
      </w:pPr>
      <w:r>
        <w:rPr>
          <w:rFonts w:ascii="Calibri" w:eastAsia="Calibri" w:hAnsi="Calibri" w:cs="Times New Roman"/>
          <w:noProof/>
          <w:sz w:val="28"/>
          <w:szCs w:val="28"/>
        </w:rPr>
        <w:t xml:space="preserve"> </w:t>
      </w:r>
      <w:r w:rsidR="006D3A30" w:rsidRPr="001241DB">
        <w:rPr>
          <w:rFonts w:ascii="Calibri" w:eastAsia="Calibri" w:hAnsi="Calibri" w:cs="Times New Roman"/>
          <w:noProof/>
          <w:sz w:val="28"/>
          <w:szCs w:val="28"/>
        </w:rPr>
        <w:t xml:space="preserve">In humans, girls are born with several hundred thousand follicles in their ovaries, but by adulthood many </w:t>
      </w:r>
      <w:r w:rsidR="006D3A30">
        <w:rPr>
          <w:rFonts w:ascii="Calibri" w:eastAsia="Calibri" w:hAnsi="Calibri" w:cs="Times New Roman"/>
          <w:noProof/>
          <w:sz w:val="28"/>
          <w:szCs w:val="28"/>
        </w:rPr>
        <w:t xml:space="preserve">have </w:t>
      </w:r>
      <w:r w:rsidR="006D3A30" w:rsidRPr="001241DB">
        <w:rPr>
          <w:rFonts w:ascii="Calibri" w:eastAsia="Calibri" w:hAnsi="Calibri" w:cs="Times New Roman"/>
          <w:noProof/>
          <w:sz w:val="28"/>
          <w:szCs w:val="28"/>
        </w:rPr>
        <w:t>die</w:t>
      </w:r>
      <w:r w:rsidR="006D3A30">
        <w:rPr>
          <w:rFonts w:ascii="Calibri" w:eastAsia="Calibri" w:hAnsi="Calibri" w:cs="Times New Roman"/>
          <w:noProof/>
          <w:sz w:val="28"/>
          <w:szCs w:val="28"/>
        </w:rPr>
        <w:t>d</w:t>
      </w:r>
      <w:r w:rsidR="006D3A30" w:rsidRPr="001241DB">
        <w:rPr>
          <w:rFonts w:ascii="Calibri" w:eastAsia="Calibri" w:hAnsi="Calibri" w:cs="Times New Roman"/>
          <w:noProof/>
          <w:sz w:val="28"/>
          <w:szCs w:val="28"/>
        </w:rPr>
        <w:t xml:space="preserve"> off</w:t>
      </w:r>
      <w:r w:rsidR="006D3A30">
        <w:rPr>
          <w:rFonts w:ascii="Calibri" w:eastAsia="Calibri" w:hAnsi="Calibri" w:cs="Times New Roman"/>
          <w:noProof/>
          <w:sz w:val="28"/>
          <w:szCs w:val="28"/>
        </w:rPr>
        <w:t>,</w:t>
      </w:r>
      <w:r w:rsidR="006D3A30" w:rsidRPr="001241DB">
        <w:rPr>
          <w:rFonts w:ascii="Calibri" w:eastAsia="Calibri" w:hAnsi="Calibri" w:cs="Times New Roman"/>
          <w:noProof/>
          <w:sz w:val="28"/>
          <w:szCs w:val="28"/>
        </w:rPr>
        <w:t xml:space="preserve"> </w:t>
      </w:r>
      <w:r w:rsidR="006D3A30">
        <w:rPr>
          <w:rFonts w:ascii="Calibri" w:eastAsia="Calibri" w:hAnsi="Calibri" w:cs="Times New Roman"/>
          <w:noProof/>
          <w:sz w:val="28"/>
          <w:szCs w:val="28"/>
        </w:rPr>
        <w:t xml:space="preserve">and </w:t>
      </w:r>
      <w:r w:rsidR="006D3A30" w:rsidRPr="001241DB">
        <w:rPr>
          <w:rFonts w:ascii="Calibri" w:eastAsia="Calibri" w:hAnsi="Calibri" w:cs="Times New Roman"/>
          <w:noProof/>
          <w:sz w:val="28"/>
          <w:szCs w:val="28"/>
        </w:rPr>
        <w:t>by the age of about 50</w:t>
      </w:r>
      <w:r w:rsidR="006D3A30">
        <w:rPr>
          <w:rFonts w:ascii="Calibri" w:eastAsia="Calibri" w:hAnsi="Calibri" w:cs="Times New Roman"/>
          <w:noProof/>
          <w:sz w:val="28"/>
          <w:szCs w:val="28"/>
        </w:rPr>
        <w:t xml:space="preserve"> </w:t>
      </w:r>
      <w:r w:rsidR="006D3A30" w:rsidRPr="001241DB">
        <w:rPr>
          <w:rFonts w:ascii="Calibri" w:eastAsia="Calibri" w:hAnsi="Calibri" w:cs="Times New Roman"/>
          <w:noProof/>
          <w:sz w:val="28"/>
          <w:szCs w:val="28"/>
        </w:rPr>
        <w:t xml:space="preserve">too few remain </w:t>
      </w:r>
      <w:r w:rsidR="006D3A30">
        <w:rPr>
          <w:rFonts w:ascii="Calibri" w:eastAsia="Calibri" w:hAnsi="Calibri" w:cs="Times New Roman"/>
          <w:noProof/>
          <w:sz w:val="28"/>
          <w:szCs w:val="28"/>
        </w:rPr>
        <w:t>for</w:t>
      </w:r>
      <w:r w:rsidR="006D3A30" w:rsidRPr="001241DB">
        <w:rPr>
          <w:rFonts w:ascii="Calibri" w:eastAsia="Calibri" w:hAnsi="Calibri" w:cs="Times New Roman"/>
          <w:noProof/>
          <w:sz w:val="28"/>
          <w:szCs w:val="28"/>
        </w:rPr>
        <w:t xml:space="preserve"> ovulation</w:t>
      </w:r>
      <w:r w:rsidR="006D3A30">
        <w:rPr>
          <w:rFonts w:ascii="Calibri" w:eastAsia="Calibri" w:hAnsi="Calibri" w:cs="Times New Roman"/>
          <w:noProof/>
          <w:sz w:val="28"/>
          <w:szCs w:val="28"/>
        </w:rPr>
        <w:t>, whereas all</w:t>
      </w:r>
      <w:r w:rsidR="006D3A30" w:rsidRPr="001241DB">
        <w:rPr>
          <w:rFonts w:ascii="Calibri" w:eastAsia="Calibri" w:hAnsi="Calibri" w:cs="Times New Roman"/>
          <w:noProof/>
          <w:sz w:val="28"/>
          <w:szCs w:val="28"/>
        </w:rPr>
        <w:t xml:space="preserve"> other bodily functions decline at a slower rate </w:t>
      </w:r>
      <w:r w:rsidR="006D3A30" w:rsidRPr="001241DB">
        <w:rPr>
          <w:rFonts w:ascii="Calibri" w:eastAsia="Calibri" w:hAnsi="Calibri" w:cs="Times New Roman"/>
          <w:noProof/>
          <w:sz w:val="28"/>
          <w:szCs w:val="28"/>
          <w:vertAlign w:val="superscript"/>
        </w:rPr>
        <w:footnoteReference w:id="17"/>
      </w:r>
      <w:r w:rsidR="006D3A30">
        <w:rPr>
          <w:rFonts w:ascii="Calibri" w:eastAsia="Calibri" w:hAnsi="Calibri" w:cs="Times New Roman"/>
          <w:noProof/>
          <w:sz w:val="28"/>
          <w:szCs w:val="28"/>
        </w:rPr>
        <w:t xml:space="preserve"> </w:t>
      </w:r>
      <w:r w:rsidR="006D3A30" w:rsidRPr="001241DB">
        <w:rPr>
          <w:rFonts w:ascii="Calibri" w:eastAsia="Calibri" w:hAnsi="Calibri" w:cs="Times New Roman"/>
          <w:noProof/>
          <w:sz w:val="28"/>
          <w:szCs w:val="28"/>
        </w:rPr>
        <w:t xml:space="preserve">. In most mammals, this </w:t>
      </w:r>
      <w:r w:rsidR="006D3A30">
        <w:rPr>
          <w:rFonts w:ascii="Calibri" w:eastAsia="Calibri" w:hAnsi="Calibri" w:cs="Times New Roman"/>
          <w:noProof/>
          <w:sz w:val="28"/>
          <w:szCs w:val="28"/>
        </w:rPr>
        <w:t>senescence is in tandem</w:t>
      </w:r>
      <w:r w:rsidR="006D3A30" w:rsidRPr="001241DB">
        <w:rPr>
          <w:rFonts w:ascii="Calibri" w:eastAsia="Calibri" w:hAnsi="Calibri" w:cs="Times New Roman"/>
          <w:noProof/>
          <w:sz w:val="28"/>
          <w:szCs w:val="28"/>
        </w:rPr>
        <w:t>. Only four species of toothed whales show a similar life history</w:t>
      </w:r>
      <w:r w:rsidR="006D3A30">
        <w:rPr>
          <w:rFonts w:ascii="Calibri" w:eastAsia="Calibri" w:hAnsi="Calibri" w:cs="Times New Roman"/>
          <w:noProof/>
          <w:sz w:val="28"/>
          <w:szCs w:val="28"/>
        </w:rPr>
        <w:t>,</w:t>
      </w:r>
      <w:r w:rsidR="006D3A30" w:rsidRPr="001241DB">
        <w:rPr>
          <w:rFonts w:ascii="Calibri" w:eastAsia="Calibri" w:hAnsi="Calibri" w:cs="Times New Roman"/>
          <w:noProof/>
          <w:sz w:val="28"/>
          <w:szCs w:val="28"/>
        </w:rPr>
        <w:t xml:space="preserve"> killer-whale mothers ceasing reproduction in their late thirties but liv</w:t>
      </w:r>
      <w:r w:rsidR="006D3A30">
        <w:rPr>
          <w:rFonts w:ascii="Calibri" w:eastAsia="Calibri" w:hAnsi="Calibri" w:cs="Times New Roman"/>
          <w:noProof/>
          <w:sz w:val="28"/>
          <w:szCs w:val="28"/>
        </w:rPr>
        <w:t>ing</w:t>
      </w:r>
      <w:r w:rsidR="006D3A30" w:rsidRPr="001241DB">
        <w:rPr>
          <w:rFonts w:ascii="Calibri" w:eastAsia="Calibri" w:hAnsi="Calibri" w:cs="Times New Roman"/>
          <w:noProof/>
          <w:sz w:val="28"/>
          <w:szCs w:val="28"/>
        </w:rPr>
        <w:t xml:space="preserve"> into their eighties </w:t>
      </w:r>
      <w:r w:rsidR="006D3A30" w:rsidRPr="001241DB">
        <w:rPr>
          <w:rFonts w:ascii="Calibri" w:eastAsia="Calibri" w:hAnsi="Calibri" w:cs="Times New Roman"/>
          <w:noProof/>
          <w:sz w:val="28"/>
          <w:szCs w:val="28"/>
          <w:vertAlign w:val="superscript"/>
        </w:rPr>
        <w:footnoteReference w:id="18"/>
      </w:r>
      <w:r w:rsidR="006D3A30" w:rsidRPr="001241DB">
        <w:rPr>
          <w:rFonts w:ascii="Calibri" w:eastAsia="Calibri" w:hAnsi="Calibri" w:cs="Times New Roman"/>
          <w:noProof/>
          <w:sz w:val="28"/>
          <w:szCs w:val="28"/>
        </w:rPr>
        <w:t>.</w:t>
      </w:r>
    </w:p>
    <w:p w14:paraId="2968C06C" w14:textId="77777777" w:rsidR="00740E64" w:rsidRDefault="001241DB" w:rsidP="001241DB">
      <w:pPr>
        <w:rPr>
          <w:rFonts w:ascii="Calibri" w:eastAsia="Calibri" w:hAnsi="Calibri" w:cs="Times New Roman"/>
          <w:noProof/>
          <w:sz w:val="28"/>
          <w:szCs w:val="28"/>
        </w:rPr>
      </w:pPr>
      <w:r w:rsidRPr="001241DB">
        <w:rPr>
          <w:rFonts w:ascii="Calibri" w:eastAsia="Calibri" w:hAnsi="Calibri" w:cs="Times New Roman"/>
          <w:noProof/>
          <w:sz w:val="28"/>
          <w:szCs w:val="28"/>
        </w:rPr>
        <w:t xml:space="preserve"> If a long post</w:t>
      </w:r>
      <w:r w:rsidR="00303C2D">
        <w:rPr>
          <w:rFonts w:ascii="Calibri" w:eastAsia="Calibri" w:hAnsi="Calibri" w:cs="Times New Roman"/>
          <w:noProof/>
          <w:sz w:val="28"/>
          <w:szCs w:val="28"/>
        </w:rPr>
        <w:t>-reproductive</w:t>
      </w:r>
      <w:r w:rsidRPr="001241DB">
        <w:rPr>
          <w:rFonts w:ascii="Calibri" w:eastAsia="Calibri" w:hAnsi="Calibri" w:cs="Times New Roman"/>
          <w:noProof/>
          <w:sz w:val="28"/>
          <w:szCs w:val="28"/>
        </w:rPr>
        <w:t xml:space="preserve"> life is so beneficial, why do</w:t>
      </w:r>
      <w:r w:rsidR="000519BE">
        <w:rPr>
          <w:rFonts w:ascii="Calibri" w:eastAsia="Calibri" w:hAnsi="Calibri" w:cs="Times New Roman"/>
          <w:noProof/>
          <w:sz w:val="28"/>
          <w:szCs w:val="28"/>
        </w:rPr>
        <w:t>nt</w:t>
      </w:r>
      <w:r w:rsidRPr="001241DB">
        <w:rPr>
          <w:rFonts w:ascii="Calibri" w:eastAsia="Calibri" w:hAnsi="Calibri" w:cs="Times New Roman"/>
          <w:noProof/>
          <w:sz w:val="28"/>
          <w:szCs w:val="28"/>
        </w:rPr>
        <w:t xml:space="preserve"> </w:t>
      </w:r>
      <w:r w:rsidR="006D3A30">
        <w:rPr>
          <w:rFonts w:ascii="Calibri" w:eastAsia="Calibri" w:hAnsi="Calibri" w:cs="Times New Roman"/>
          <w:noProof/>
          <w:sz w:val="28"/>
          <w:szCs w:val="28"/>
        </w:rPr>
        <w:t>more</w:t>
      </w:r>
      <w:r w:rsidRPr="001241DB">
        <w:rPr>
          <w:rFonts w:ascii="Calibri" w:eastAsia="Calibri" w:hAnsi="Calibri" w:cs="Times New Roman"/>
          <w:noProof/>
          <w:sz w:val="28"/>
          <w:szCs w:val="28"/>
        </w:rPr>
        <w:t xml:space="preserve"> </w:t>
      </w:r>
      <w:r w:rsidR="00980346">
        <w:rPr>
          <w:rFonts w:ascii="Calibri" w:eastAsia="Calibri" w:hAnsi="Calibri" w:cs="Times New Roman"/>
          <w:noProof/>
          <w:sz w:val="28"/>
          <w:szCs w:val="28"/>
        </w:rPr>
        <w:t>mam</w:t>
      </w:r>
      <w:r w:rsidRPr="001241DB">
        <w:rPr>
          <w:rFonts w:ascii="Calibri" w:eastAsia="Calibri" w:hAnsi="Calibri" w:cs="Times New Roman"/>
          <w:noProof/>
          <w:sz w:val="28"/>
          <w:szCs w:val="28"/>
        </w:rPr>
        <w:t>mals have this trait? One theory is the kin-selected costs of continued reproduction.  A helpful grandmother confer</w:t>
      </w:r>
      <w:r w:rsidR="00CF62F1">
        <w:rPr>
          <w:rFonts w:ascii="Calibri" w:eastAsia="Calibri" w:hAnsi="Calibri" w:cs="Times New Roman"/>
          <w:noProof/>
          <w:sz w:val="28"/>
          <w:szCs w:val="28"/>
        </w:rPr>
        <w:t>s</w:t>
      </w:r>
      <w:r w:rsidRPr="001241DB">
        <w:rPr>
          <w:rFonts w:ascii="Calibri" w:eastAsia="Calibri" w:hAnsi="Calibri" w:cs="Times New Roman"/>
          <w:noProof/>
          <w:sz w:val="28"/>
          <w:szCs w:val="28"/>
        </w:rPr>
        <w:t xml:space="preserve"> benefits to her existing children, whereas a grandmother who is still reproducing</w:t>
      </w:r>
      <w:r w:rsidR="00CF62F1">
        <w:rPr>
          <w:rFonts w:ascii="Calibri" w:eastAsia="Calibri" w:hAnsi="Calibri" w:cs="Times New Roman"/>
          <w:noProof/>
          <w:sz w:val="28"/>
          <w:szCs w:val="28"/>
        </w:rPr>
        <w:t xml:space="preserve"> </w:t>
      </w:r>
      <w:r w:rsidRPr="001241DB">
        <w:rPr>
          <w:rFonts w:ascii="Calibri" w:eastAsia="Calibri" w:hAnsi="Calibri" w:cs="Times New Roman"/>
          <w:noProof/>
          <w:sz w:val="28"/>
          <w:szCs w:val="28"/>
        </w:rPr>
        <w:t>confer</w:t>
      </w:r>
      <w:r w:rsidR="00CF62F1">
        <w:rPr>
          <w:rFonts w:ascii="Calibri" w:eastAsia="Calibri" w:hAnsi="Calibri" w:cs="Times New Roman"/>
          <w:noProof/>
          <w:sz w:val="28"/>
          <w:szCs w:val="28"/>
        </w:rPr>
        <w:t>s</w:t>
      </w:r>
      <w:r w:rsidRPr="001241DB">
        <w:rPr>
          <w:rFonts w:ascii="Calibri" w:eastAsia="Calibri" w:hAnsi="Calibri" w:cs="Times New Roman"/>
          <w:noProof/>
          <w:sz w:val="28"/>
          <w:szCs w:val="28"/>
        </w:rPr>
        <w:t xml:space="preserve"> costs to the group. Children are expensive to raise</w:t>
      </w:r>
      <w:r w:rsidR="0055511F">
        <w:rPr>
          <w:rFonts w:ascii="Calibri" w:eastAsia="Calibri" w:hAnsi="Calibri" w:cs="Times New Roman"/>
          <w:noProof/>
          <w:sz w:val="28"/>
          <w:szCs w:val="28"/>
        </w:rPr>
        <w:t>-</w:t>
      </w:r>
      <w:r w:rsidRPr="001241DB">
        <w:rPr>
          <w:rFonts w:ascii="Calibri" w:eastAsia="Calibri" w:hAnsi="Calibri" w:cs="Times New Roman"/>
          <w:noProof/>
          <w:sz w:val="28"/>
          <w:szCs w:val="28"/>
        </w:rPr>
        <w:t xml:space="preserve"> a</w:t>
      </w:r>
      <w:r w:rsidR="0055511F">
        <w:rPr>
          <w:rFonts w:ascii="Calibri" w:eastAsia="Calibri" w:hAnsi="Calibri" w:cs="Times New Roman"/>
          <w:noProof/>
          <w:sz w:val="28"/>
          <w:szCs w:val="28"/>
        </w:rPr>
        <w:t xml:space="preserve">  continuing</w:t>
      </w:r>
      <w:r w:rsidRPr="001241DB">
        <w:rPr>
          <w:rFonts w:ascii="Calibri" w:eastAsia="Calibri" w:hAnsi="Calibri" w:cs="Times New Roman"/>
          <w:noProof/>
          <w:sz w:val="28"/>
          <w:szCs w:val="28"/>
        </w:rPr>
        <w:t xml:space="preserve"> supply of children </w:t>
      </w:r>
      <w:r w:rsidR="00C95465">
        <w:rPr>
          <w:rFonts w:ascii="Calibri" w:eastAsia="Calibri" w:hAnsi="Calibri" w:cs="Times New Roman"/>
          <w:noProof/>
          <w:sz w:val="28"/>
          <w:szCs w:val="28"/>
        </w:rPr>
        <w:t>w</w:t>
      </w:r>
      <w:r w:rsidRPr="001241DB">
        <w:rPr>
          <w:rFonts w:ascii="Calibri" w:eastAsia="Calibri" w:hAnsi="Calibri" w:cs="Times New Roman"/>
          <w:noProof/>
          <w:sz w:val="28"/>
          <w:szCs w:val="28"/>
        </w:rPr>
        <w:t>ould over stretch the sup</w:t>
      </w:r>
      <w:r w:rsidR="0055511F">
        <w:rPr>
          <w:rFonts w:ascii="Calibri" w:eastAsia="Calibri" w:hAnsi="Calibri" w:cs="Times New Roman"/>
          <w:noProof/>
          <w:sz w:val="28"/>
          <w:szCs w:val="28"/>
        </w:rPr>
        <w:t>ort they need</w:t>
      </w:r>
      <w:r w:rsidR="006D3A30">
        <w:rPr>
          <w:rFonts w:ascii="Calibri" w:eastAsia="Calibri" w:hAnsi="Calibri" w:cs="Times New Roman"/>
          <w:noProof/>
          <w:sz w:val="28"/>
          <w:szCs w:val="28"/>
        </w:rPr>
        <w:t xml:space="preserve"> </w:t>
      </w:r>
      <w:r w:rsidRPr="001241DB">
        <w:rPr>
          <w:rFonts w:ascii="Calibri" w:eastAsia="Calibri" w:hAnsi="Calibri" w:cs="Times New Roman"/>
          <w:noProof/>
          <w:sz w:val="28"/>
          <w:szCs w:val="28"/>
          <w:vertAlign w:val="superscript"/>
        </w:rPr>
        <w:footnoteReference w:id="19"/>
      </w:r>
      <w:r w:rsidRPr="001241DB">
        <w:rPr>
          <w:rFonts w:ascii="Calibri" w:eastAsia="Calibri" w:hAnsi="Calibri" w:cs="Times New Roman"/>
          <w:noProof/>
          <w:sz w:val="28"/>
          <w:szCs w:val="28"/>
        </w:rPr>
        <w:t xml:space="preserve">. </w:t>
      </w:r>
      <w:r w:rsidR="0055511F">
        <w:rPr>
          <w:rFonts w:ascii="Calibri" w:eastAsia="Calibri" w:hAnsi="Calibri" w:cs="Times New Roman"/>
          <w:noProof/>
          <w:sz w:val="28"/>
          <w:szCs w:val="28"/>
        </w:rPr>
        <w:t>Therefore</w:t>
      </w:r>
      <w:r w:rsidR="00820455">
        <w:rPr>
          <w:rFonts w:ascii="Calibri" w:eastAsia="Calibri" w:hAnsi="Calibri" w:cs="Times New Roman"/>
          <w:noProof/>
          <w:sz w:val="28"/>
          <w:szCs w:val="28"/>
        </w:rPr>
        <w:t xml:space="preserve"> for these species,</w:t>
      </w:r>
      <w:r w:rsidRPr="001241DB">
        <w:rPr>
          <w:rFonts w:ascii="Calibri" w:eastAsia="Calibri" w:hAnsi="Calibri" w:cs="Times New Roman"/>
          <w:noProof/>
          <w:sz w:val="28"/>
          <w:szCs w:val="28"/>
        </w:rPr>
        <w:t xml:space="preserve"> kin-selected benefits promote </w:t>
      </w:r>
    </w:p>
    <w:p w14:paraId="590B3C73" w14:textId="77777777" w:rsidR="00740E64" w:rsidRDefault="00740E64" w:rsidP="001241DB">
      <w:pPr>
        <w:rPr>
          <w:rFonts w:ascii="Calibri" w:eastAsia="Calibri" w:hAnsi="Calibri" w:cs="Times New Roman"/>
          <w:noProof/>
          <w:sz w:val="28"/>
          <w:szCs w:val="28"/>
        </w:rPr>
      </w:pPr>
    </w:p>
    <w:p w14:paraId="046EDDF6" w14:textId="32AAAF13" w:rsidR="001241DB" w:rsidRDefault="001241DB" w:rsidP="001241DB">
      <w:pPr>
        <w:rPr>
          <w:rFonts w:ascii="Calibri" w:eastAsia="Calibri" w:hAnsi="Calibri" w:cs="Times New Roman"/>
          <w:noProof/>
          <w:sz w:val="28"/>
          <w:szCs w:val="28"/>
        </w:rPr>
      </w:pPr>
      <w:r w:rsidRPr="001241DB">
        <w:rPr>
          <w:rFonts w:ascii="Calibri" w:eastAsia="Calibri" w:hAnsi="Calibri" w:cs="Times New Roman"/>
          <w:noProof/>
          <w:sz w:val="28"/>
          <w:szCs w:val="28"/>
        </w:rPr>
        <w:lastRenderedPageBreak/>
        <w:t xml:space="preserve">post-reproductive </w:t>
      </w:r>
      <w:r w:rsidR="00495C72">
        <w:rPr>
          <w:rFonts w:ascii="Calibri" w:eastAsia="Calibri" w:hAnsi="Calibri" w:cs="Times New Roman"/>
          <w:noProof/>
          <w:sz w:val="28"/>
          <w:szCs w:val="28"/>
        </w:rPr>
        <w:t>longevity</w:t>
      </w:r>
      <w:r w:rsidRPr="001241DB">
        <w:rPr>
          <w:rFonts w:ascii="Calibri" w:eastAsia="Calibri" w:hAnsi="Calibri" w:cs="Times New Roman"/>
          <w:noProof/>
          <w:sz w:val="28"/>
          <w:szCs w:val="28"/>
        </w:rPr>
        <w:t xml:space="preserve">, and kin-selected costs promote early cessation of fertility </w:t>
      </w:r>
      <w:r w:rsidRPr="001241DB">
        <w:rPr>
          <w:rFonts w:ascii="Calibri" w:eastAsia="Calibri" w:hAnsi="Calibri" w:cs="Times New Roman"/>
          <w:noProof/>
          <w:sz w:val="28"/>
          <w:szCs w:val="28"/>
          <w:vertAlign w:val="superscript"/>
        </w:rPr>
        <w:footnoteReference w:id="20"/>
      </w:r>
      <w:r w:rsidRPr="001241DB">
        <w:rPr>
          <w:rFonts w:ascii="Calibri" w:eastAsia="Calibri" w:hAnsi="Calibri" w:cs="Times New Roman"/>
          <w:noProof/>
          <w:sz w:val="28"/>
          <w:szCs w:val="28"/>
        </w:rPr>
        <w:t xml:space="preserve">. </w:t>
      </w:r>
    </w:p>
    <w:p w14:paraId="53672301" w14:textId="2B6D1D96" w:rsidR="00740E64" w:rsidRDefault="00E52335" w:rsidP="001241DB">
      <w:pPr>
        <w:rPr>
          <w:rFonts w:ascii="Calibri" w:eastAsia="Calibri" w:hAnsi="Calibri" w:cs="Times New Roman"/>
          <w:noProof/>
          <w:sz w:val="28"/>
          <w:szCs w:val="28"/>
        </w:rPr>
      </w:pPr>
      <w:r>
        <w:rPr>
          <w:rFonts w:ascii="Calibri" w:eastAsia="Calibri" w:hAnsi="Calibri" w:cs="Times New Roman"/>
          <w:noProof/>
          <w:sz w:val="28"/>
          <w:szCs w:val="28"/>
        </w:rPr>
        <w:t xml:space="preserve"> </w:t>
      </w:r>
      <w:r w:rsidRPr="00E52335">
        <w:rPr>
          <w:rFonts w:ascii="Calibri" w:eastAsia="Calibri" w:hAnsi="Calibri" w:cs="Times New Roman"/>
          <w:noProof/>
          <w:sz w:val="28"/>
          <w:szCs w:val="28"/>
        </w:rPr>
        <w:t xml:space="preserve">The benefits rely on certain behaviours, </w:t>
      </w:r>
      <w:r>
        <w:rPr>
          <w:rFonts w:ascii="Calibri" w:eastAsia="Calibri" w:hAnsi="Calibri" w:cs="Times New Roman"/>
          <w:noProof/>
          <w:sz w:val="28"/>
          <w:szCs w:val="28"/>
        </w:rPr>
        <w:t xml:space="preserve">which </w:t>
      </w:r>
      <w:r w:rsidR="00740E64">
        <w:rPr>
          <w:rFonts w:ascii="Calibri" w:eastAsia="Calibri" w:hAnsi="Calibri" w:cs="Times New Roman"/>
          <w:noProof/>
          <w:sz w:val="28"/>
          <w:szCs w:val="28"/>
        </w:rPr>
        <w:t>re</w:t>
      </w:r>
      <w:r w:rsidR="00793FCE">
        <w:rPr>
          <w:rFonts w:ascii="Calibri" w:eastAsia="Calibri" w:hAnsi="Calibri" w:cs="Times New Roman"/>
          <w:noProof/>
          <w:sz w:val="28"/>
          <w:szCs w:val="28"/>
        </w:rPr>
        <w:t>quire</w:t>
      </w:r>
      <w:r w:rsidR="00740E64">
        <w:rPr>
          <w:rFonts w:ascii="Calibri" w:eastAsia="Calibri" w:hAnsi="Calibri" w:cs="Times New Roman"/>
          <w:noProof/>
          <w:sz w:val="28"/>
          <w:szCs w:val="28"/>
        </w:rPr>
        <w:t xml:space="preserve"> a combination of perspectives to discern regard</w:t>
      </w:r>
      <w:r w:rsidR="00793FCE">
        <w:rPr>
          <w:rFonts w:ascii="Calibri" w:eastAsia="Calibri" w:hAnsi="Calibri" w:cs="Times New Roman"/>
          <w:noProof/>
          <w:sz w:val="28"/>
          <w:szCs w:val="28"/>
        </w:rPr>
        <w:t>ing</w:t>
      </w:r>
      <w:r w:rsidR="00740E64">
        <w:rPr>
          <w:rFonts w:ascii="Calibri" w:eastAsia="Calibri" w:hAnsi="Calibri" w:cs="Times New Roman"/>
          <w:noProof/>
          <w:sz w:val="28"/>
          <w:szCs w:val="28"/>
        </w:rPr>
        <w:t xml:space="preserve"> to our ancestors</w:t>
      </w:r>
      <w:r w:rsidRPr="00E52335">
        <w:rPr>
          <w:rFonts w:ascii="Calibri" w:eastAsia="Calibri" w:hAnsi="Calibri" w:cs="Times New Roman"/>
          <w:noProof/>
          <w:sz w:val="28"/>
          <w:szCs w:val="28"/>
        </w:rPr>
        <w:t xml:space="preserve">. </w:t>
      </w:r>
      <w:r w:rsidR="00303C2D">
        <w:rPr>
          <w:rFonts w:ascii="Calibri" w:eastAsia="Calibri" w:hAnsi="Calibri" w:cs="Times New Roman"/>
          <w:noProof/>
          <w:sz w:val="28"/>
          <w:szCs w:val="28"/>
        </w:rPr>
        <w:t>M</w:t>
      </w:r>
      <w:r w:rsidRPr="00E52335">
        <w:rPr>
          <w:rFonts w:ascii="Calibri" w:eastAsia="Calibri" w:hAnsi="Calibri" w:cs="Times New Roman"/>
          <w:noProof/>
          <w:sz w:val="28"/>
          <w:szCs w:val="28"/>
        </w:rPr>
        <w:t>odern techniques can look deeper into the meanings of fos</w:t>
      </w:r>
      <w:r w:rsidR="009F6DC5">
        <w:rPr>
          <w:rFonts w:ascii="Calibri" w:eastAsia="Calibri" w:hAnsi="Calibri" w:cs="Times New Roman"/>
          <w:noProof/>
          <w:sz w:val="28"/>
          <w:szCs w:val="28"/>
        </w:rPr>
        <w:t xml:space="preserve">sils, </w:t>
      </w:r>
      <w:r w:rsidRPr="00E52335">
        <w:rPr>
          <w:rFonts w:ascii="Calibri" w:eastAsia="Calibri" w:hAnsi="Calibri" w:cs="Times New Roman"/>
          <w:noProof/>
          <w:sz w:val="28"/>
          <w:szCs w:val="28"/>
        </w:rPr>
        <w:t xml:space="preserve">such as understanding work-related wear and tear on bones, diet determined by teeth </w:t>
      </w:r>
      <w:r w:rsidR="00303C2D">
        <w:rPr>
          <w:rFonts w:ascii="Calibri" w:eastAsia="Calibri" w:hAnsi="Calibri" w:cs="Times New Roman"/>
          <w:noProof/>
          <w:sz w:val="28"/>
          <w:szCs w:val="28"/>
        </w:rPr>
        <w:t>and gut capacity,</w:t>
      </w:r>
      <w:r w:rsidRPr="00E52335">
        <w:rPr>
          <w:rFonts w:ascii="Calibri" w:eastAsia="Calibri" w:hAnsi="Calibri" w:cs="Times New Roman"/>
          <w:noProof/>
          <w:sz w:val="28"/>
          <w:szCs w:val="28"/>
        </w:rPr>
        <w:t xml:space="preserve"> and DNA from minute fragments of organic material</w:t>
      </w:r>
      <w:r w:rsidR="00303C2D">
        <w:rPr>
          <w:rFonts w:ascii="Calibri" w:eastAsia="Calibri" w:hAnsi="Calibri" w:cs="Times New Roman"/>
          <w:noProof/>
          <w:sz w:val="28"/>
          <w:szCs w:val="28"/>
        </w:rPr>
        <w:t>.</w:t>
      </w:r>
      <w:r>
        <w:rPr>
          <w:rFonts w:ascii="Calibri" w:eastAsia="Calibri" w:hAnsi="Calibri" w:cs="Times New Roman"/>
          <w:noProof/>
          <w:sz w:val="28"/>
          <w:szCs w:val="28"/>
        </w:rPr>
        <w:t xml:space="preserve"> </w:t>
      </w:r>
      <w:r w:rsidRPr="00E52335">
        <w:rPr>
          <w:rFonts w:ascii="Calibri" w:eastAsia="Calibri" w:hAnsi="Calibri" w:cs="Times New Roman"/>
          <w:noProof/>
          <w:sz w:val="28"/>
          <w:szCs w:val="28"/>
        </w:rPr>
        <w:t xml:space="preserve">Subjecting </w:t>
      </w:r>
      <w:r w:rsidR="00740E64">
        <w:rPr>
          <w:rFonts w:ascii="Calibri" w:eastAsia="Calibri" w:hAnsi="Calibri" w:cs="Times New Roman"/>
          <w:noProof/>
          <w:sz w:val="28"/>
          <w:szCs w:val="28"/>
        </w:rPr>
        <w:t xml:space="preserve">exisiting </w:t>
      </w:r>
      <w:r w:rsidRPr="00E52335">
        <w:rPr>
          <w:rFonts w:ascii="Calibri" w:eastAsia="Calibri" w:hAnsi="Calibri" w:cs="Times New Roman"/>
          <w:noProof/>
          <w:sz w:val="28"/>
          <w:szCs w:val="28"/>
        </w:rPr>
        <w:t xml:space="preserve">artifacts </w:t>
      </w:r>
      <w:r w:rsidR="00CF038B">
        <w:rPr>
          <w:rFonts w:ascii="Calibri" w:eastAsia="Calibri" w:hAnsi="Calibri" w:cs="Times New Roman"/>
          <w:noProof/>
          <w:sz w:val="28"/>
          <w:szCs w:val="28"/>
        </w:rPr>
        <w:t xml:space="preserve">to these processes </w:t>
      </w:r>
      <w:r w:rsidRPr="00E52335">
        <w:rPr>
          <w:rFonts w:ascii="Calibri" w:eastAsia="Calibri" w:hAnsi="Calibri" w:cs="Times New Roman"/>
          <w:noProof/>
          <w:sz w:val="28"/>
          <w:szCs w:val="28"/>
        </w:rPr>
        <w:t xml:space="preserve">is bringing new </w:t>
      </w:r>
      <w:r w:rsidR="00115606">
        <w:rPr>
          <w:rFonts w:ascii="Calibri" w:eastAsia="Calibri" w:hAnsi="Calibri" w:cs="Times New Roman"/>
          <w:noProof/>
          <w:sz w:val="28"/>
          <w:szCs w:val="28"/>
        </w:rPr>
        <w:t>knowledge</w:t>
      </w:r>
      <w:r w:rsidRPr="00E52335">
        <w:rPr>
          <w:rFonts w:ascii="Calibri" w:eastAsia="Calibri" w:hAnsi="Calibri" w:cs="Times New Roman"/>
          <w:noProof/>
          <w:sz w:val="28"/>
          <w:szCs w:val="28"/>
        </w:rPr>
        <w:t xml:space="preserve">, including exposing </w:t>
      </w:r>
      <w:r w:rsidR="008C57DB">
        <w:rPr>
          <w:rFonts w:ascii="Calibri" w:eastAsia="Calibri" w:hAnsi="Calibri" w:cs="Times New Roman"/>
          <w:noProof/>
          <w:sz w:val="28"/>
          <w:szCs w:val="28"/>
        </w:rPr>
        <w:t xml:space="preserve">past </w:t>
      </w:r>
      <w:r w:rsidRPr="00E52335">
        <w:rPr>
          <w:rFonts w:ascii="Calibri" w:eastAsia="Calibri" w:hAnsi="Calibri" w:cs="Times New Roman"/>
          <w:noProof/>
          <w:sz w:val="28"/>
          <w:szCs w:val="28"/>
        </w:rPr>
        <w:t xml:space="preserve">assumptions such as the gender of bodies </w:t>
      </w:r>
      <w:r>
        <w:rPr>
          <w:rFonts w:ascii="Calibri" w:eastAsia="Calibri" w:hAnsi="Calibri" w:cs="Times New Roman"/>
          <w:noProof/>
          <w:sz w:val="28"/>
          <w:szCs w:val="28"/>
        </w:rPr>
        <w:t>discovered</w:t>
      </w:r>
      <w:r w:rsidR="00303C2D">
        <w:rPr>
          <w:rFonts w:ascii="Calibri" w:eastAsia="Calibri" w:hAnsi="Calibri" w:cs="Times New Roman"/>
          <w:noProof/>
          <w:sz w:val="28"/>
          <w:szCs w:val="28"/>
        </w:rPr>
        <w:t xml:space="preserve"> </w:t>
      </w:r>
      <w:r w:rsidRPr="00E52335">
        <w:rPr>
          <w:rFonts w:ascii="Calibri" w:eastAsia="Calibri" w:hAnsi="Calibri" w:cs="Times New Roman"/>
          <w:noProof/>
          <w:sz w:val="28"/>
          <w:szCs w:val="28"/>
        </w:rPr>
        <w:t>in</w:t>
      </w:r>
      <w:r>
        <w:rPr>
          <w:rFonts w:ascii="Calibri" w:eastAsia="Calibri" w:hAnsi="Calibri" w:cs="Times New Roman"/>
          <w:noProof/>
          <w:sz w:val="28"/>
          <w:szCs w:val="28"/>
        </w:rPr>
        <w:t xml:space="preserve"> graves</w:t>
      </w:r>
      <w:r w:rsidR="00CF038B">
        <w:rPr>
          <w:rFonts w:ascii="Calibri" w:eastAsia="Calibri" w:hAnsi="Calibri" w:cs="Times New Roman"/>
          <w:noProof/>
          <w:sz w:val="28"/>
          <w:szCs w:val="28"/>
        </w:rPr>
        <w:t>,</w:t>
      </w:r>
      <w:r>
        <w:rPr>
          <w:rFonts w:ascii="Calibri" w:eastAsia="Calibri" w:hAnsi="Calibri" w:cs="Times New Roman"/>
          <w:noProof/>
          <w:sz w:val="28"/>
          <w:szCs w:val="28"/>
        </w:rPr>
        <w:t xml:space="preserve"> and roles in society</w:t>
      </w:r>
      <w:r w:rsidRPr="00E52335">
        <w:rPr>
          <w:rFonts w:ascii="Calibri" w:eastAsia="Calibri" w:hAnsi="Calibri" w:cs="Times New Roman"/>
          <w:noProof/>
          <w:sz w:val="28"/>
          <w:szCs w:val="28"/>
        </w:rPr>
        <w:t xml:space="preserve"> which were assumed to be male </w:t>
      </w:r>
      <w:r w:rsidRPr="00E52335">
        <w:rPr>
          <w:rFonts w:ascii="Calibri" w:eastAsia="Calibri" w:hAnsi="Calibri" w:cs="Times New Roman"/>
          <w:noProof/>
          <w:sz w:val="28"/>
          <w:szCs w:val="28"/>
          <w:vertAlign w:val="superscript"/>
        </w:rPr>
        <w:footnoteReference w:id="21"/>
      </w:r>
      <w:r w:rsidRPr="00E52335">
        <w:rPr>
          <w:rFonts w:ascii="Calibri" w:eastAsia="Calibri" w:hAnsi="Calibri" w:cs="Times New Roman"/>
          <w:noProof/>
          <w:sz w:val="28"/>
          <w:szCs w:val="28"/>
        </w:rPr>
        <w:t>.</w:t>
      </w:r>
      <w:r w:rsidR="00C22ADD">
        <w:rPr>
          <w:rFonts w:ascii="Calibri" w:eastAsia="Calibri" w:hAnsi="Calibri" w:cs="Times New Roman"/>
          <w:noProof/>
          <w:sz w:val="28"/>
          <w:szCs w:val="28"/>
        </w:rPr>
        <w:t xml:space="preserve"> Behaviours and social organisation is </w:t>
      </w:r>
      <w:r w:rsidR="003F6993">
        <w:rPr>
          <w:rFonts w:ascii="Calibri" w:eastAsia="Calibri" w:hAnsi="Calibri" w:cs="Times New Roman"/>
          <w:noProof/>
          <w:sz w:val="28"/>
          <w:szCs w:val="28"/>
        </w:rPr>
        <w:t>extrapolated from</w:t>
      </w:r>
      <w:r w:rsidR="00C22ADD">
        <w:rPr>
          <w:rFonts w:ascii="Calibri" w:eastAsia="Calibri" w:hAnsi="Calibri" w:cs="Times New Roman"/>
          <w:noProof/>
          <w:sz w:val="28"/>
          <w:szCs w:val="28"/>
        </w:rPr>
        <w:t xml:space="preserve"> ethnographic study of modern hunter/gatherer/forager groups, bearing in mind no extant group is </w:t>
      </w:r>
      <w:r w:rsidR="00ED118D">
        <w:rPr>
          <w:rFonts w:ascii="Calibri" w:eastAsia="Calibri" w:hAnsi="Calibri" w:cs="Times New Roman"/>
          <w:noProof/>
          <w:sz w:val="28"/>
          <w:szCs w:val="28"/>
        </w:rPr>
        <w:t>unaffected by the rest of the world</w:t>
      </w:r>
      <w:r w:rsidR="00C22ADD">
        <w:rPr>
          <w:rFonts w:ascii="Calibri" w:eastAsia="Calibri" w:hAnsi="Calibri" w:cs="Times New Roman"/>
          <w:noProof/>
          <w:sz w:val="28"/>
          <w:szCs w:val="28"/>
        </w:rPr>
        <w:t xml:space="preserve">, including </w:t>
      </w:r>
      <w:r w:rsidR="003F6993">
        <w:rPr>
          <w:rFonts w:ascii="Calibri" w:eastAsia="Calibri" w:hAnsi="Calibri" w:cs="Times New Roman"/>
          <w:noProof/>
          <w:sz w:val="28"/>
          <w:szCs w:val="28"/>
        </w:rPr>
        <w:t xml:space="preserve">by </w:t>
      </w:r>
      <w:r w:rsidR="00C22ADD">
        <w:rPr>
          <w:rFonts w:ascii="Calibri" w:eastAsia="Calibri" w:hAnsi="Calibri" w:cs="Times New Roman"/>
          <w:noProof/>
          <w:sz w:val="28"/>
          <w:szCs w:val="28"/>
        </w:rPr>
        <w:t xml:space="preserve">the </w:t>
      </w:r>
      <w:r w:rsidR="00ED118D">
        <w:rPr>
          <w:rFonts w:ascii="Calibri" w:eastAsia="Calibri" w:hAnsi="Calibri" w:cs="Times New Roman"/>
          <w:noProof/>
          <w:sz w:val="28"/>
          <w:szCs w:val="28"/>
        </w:rPr>
        <w:t>prescence</w:t>
      </w:r>
      <w:r w:rsidR="00C22ADD">
        <w:rPr>
          <w:rFonts w:ascii="Calibri" w:eastAsia="Calibri" w:hAnsi="Calibri" w:cs="Times New Roman"/>
          <w:noProof/>
          <w:sz w:val="28"/>
          <w:szCs w:val="28"/>
        </w:rPr>
        <w:t xml:space="preserve"> of ethnographers. The same is true of primates, having been studied since the 1960’s who knows what human behaviour they now copy</w:t>
      </w:r>
      <w:r w:rsidR="00740E64">
        <w:rPr>
          <w:rFonts w:ascii="Calibri" w:eastAsia="Calibri" w:hAnsi="Calibri" w:cs="Times New Roman"/>
          <w:noProof/>
          <w:sz w:val="28"/>
          <w:szCs w:val="28"/>
        </w:rPr>
        <w:t>.</w:t>
      </w:r>
    </w:p>
    <w:p w14:paraId="7D11D35A" w14:textId="77777777" w:rsidR="00275127" w:rsidRDefault="00275127" w:rsidP="001241DB">
      <w:pPr>
        <w:rPr>
          <w:rFonts w:ascii="Calibri" w:eastAsia="Calibri" w:hAnsi="Calibri" w:cs="Times New Roman"/>
          <w:noProof/>
          <w:sz w:val="28"/>
          <w:szCs w:val="28"/>
        </w:rPr>
      </w:pPr>
    </w:p>
    <w:p w14:paraId="6F94B814" w14:textId="77777777" w:rsidR="00653DBB" w:rsidRDefault="00653DBB" w:rsidP="001241DB">
      <w:pPr>
        <w:rPr>
          <w:rFonts w:ascii="Calibri" w:eastAsia="Calibri" w:hAnsi="Calibri" w:cs="Times New Roman"/>
          <w:noProof/>
          <w:sz w:val="28"/>
          <w:szCs w:val="28"/>
        </w:rPr>
      </w:pPr>
    </w:p>
    <w:p w14:paraId="40B657FD" w14:textId="2E5A5529" w:rsidR="00CB734F" w:rsidRDefault="009F6DC5" w:rsidP="001241DB">
      <w:pPr>
        <w:rPr>
          <w:rFonts w:ascii="Calibri" w:eastAsia="Calibri" w:hAnsi="Calibri" w:cs="Times New Roman"/>
          <w:noProof/>
          <w:sz w:val="28"/>
          <w:szCs w:val="28"/>
        </w:rPr>
      </w:pPr>
      <w:r>
        <w:rPr>
          <w:rFonts w:ascii="Calibri" w:eastAsia="Calibri" w:hAnsi="Calibri" w:cs="Times New Roman"/>
          <w:noProof/>
          <w:sz w:val="28"/>
          <w:szCs w:val="28"/>
        </w:rPr>
        <w:t xml:space="preserve">        </w:t>
      </w:r>
      <w:r>
        <w:rPr>
          <w:rFonts w:ascii="Calibri" w:eastAsia="Calibri" w:hAnsi="Calibri" w:cs="Times New Roman"/>
          <w:noProof/>
          <w:sz w:val="28"/>
          <w:szCs w:val="28"/>
        </w:rPr>
        <w:drawing>
          <wp:inline distT="0" distB="0" distL="0" distR="0" wp14:anchorId="2E40EC52" wp14:editId="601D1A6A">
            <wp:extent cx="4815840" cy="2598420"/>
            <wp:effectExtent l="0" t="0" r="0" b="0"/>
            <wp:docPr id="1636572873" name="Picture 1" descr="A monkey sitting on a wood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572873" name="Picture 1" descr="A monkey sitting on a wood floo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15840" cy="2598420"/>
                    </a:xfrm>
                    <a:prstGeom prst="rect">
                      <a:avLst/>
                    </a:prstGeom>
                  </pic:spPr>
                </pic:pic>
              </a:graphicData>
            </a:graphic>
          </wp:inline>
        </w:drawing>
      </w:r>
      <w:r>
        <w:rPr>
          <w:rFonts w:ascii="Calibri" w:eastAsia="Calibri" w:hAnsi="Calibri" w:cs="Times New Roman"/>
          <w:noProof/>
          <w:sz w:val="28"/>
          <w:szCs w:val="28"/>
        </w:rPr>
        <w:t xml:space="preserve"> </w:t>
      </w:r>
    </w:p>
    <w:p w14:paraId="5B5EF1E3" w14:textId="7705F4BE" w:rsidR="009F6DC5" w:rsidRDefault="009F6DC5" w:rsidP="001241DB">
      <w:pPr>
        <w:rPr>
          <w:rFonts w:ascii="Calibri" w:eastAsia="Calibri" w:hAnsi="Calibri" w:cs="Times New Roman"/>
          <w:noProof/>
          <w:sz w:val="28"/>
          <w:szCs w:val="28"/>
        </w:rPr>
      </w:pPr>
      <w:r>
        <w:rPr>
          <w:rFonts w:ascii="Calibri" w:eastAsia="Calibri" w:hAnsi="Calibri" w:cs="Times New Roman"/>
          <w:noProof/>
          <w:sz w:val="28"/>
          <w:szCs w:val="28"/>
        </w:rPr>
        <w:t xml:space="preserve">        Fig 4. Orangutan saws a tree. Spy in the Wild.BBC.</w:t>
      </w:r>
      <w:r w:rsidR="00275127">
        <w:rPr>
          <w:rFonts w:ascii="Calibri" w:eastAsia="Calibri" w:hAnsi="Calibri" w:cs="Times New Roman"/>
          <w:noProof/>
          <w:sz w:val="28"/>
          <w:szCs w:val="28"/>
        </w:rPr>
        <w:t>2017.</w:t>
      </w:r>
    </w:p>
    <w:p w14:paraId="40C7BF9F" w14:textId="77777777" w:rsidR="00CB734F" w:rsidRDefault="00CB734F" w:rsidP="001241DB">
      <w:pPr>
        <w:rPr>
          <w:rFonts w:ascii="Calibri" w:eastAsia="Calibri" w:hAnsi="Calibri" w:cs="Times New Roman"/>
          <w:noProof/>
          <w:sz w:val="28"/>
          <w:szCs w:val="28"/>
        </w:rPr>
      </w:pPr>
    </w:p>
    <w:p w14:paraId="0C4024A7" w14:textId="77777777" w:rsidR="00740E64" w:rsidRDefault="00740E64" w:rsidP="001241DB">
      <w:pPr>
        <w:rPr>
          <w:rFonts w:ascii="Calibri" w:eastAsia="Calibri" w:hAnsi="Calibri" w:cs="Times New Roman"/>
          <w:noProof/>
          <w:sz w:val="28"/>
          <w:szCs w:val="28"/>
        </w:rPr>
      </w:pPr>
    </w:p>
    <w:p w14:paraId="57085E84" w14:textId="1A26DD6E" w:rsidR="00EF242E" w:rsidRPr="00F00DDF" w:rsidRDefault="005536DB">
      <w:pPr>
        <w:rPr>
          <w:rFonts w:ascii="Calibri" w:eastAsia="Calibri" w:hAnsi="Calibri" w:cs="Times New Roman"/>
          <w:noProof/>
          <w:sz w:val="28"/>
          <w:szCs w:val="28"/>
        </w:rPr>
      </w:pPr>
      <w:r>
        <w:rPr>
          <w:rFonts w:ascii="Calibri" w:eastAsia="Calibri" w:hAnsi="Calibri" w:cs="Times New Roman"/>
          <w:noProof/>
          <w:sz w:val="28"/>
          <w:szCs w:val="28"/>
        </w:rPr>
        <w:lastRenderedPageBreak/>
        <w:t xml:space="preserve"> </w:t>
      </w:r>
      <w:r w:rsidR="008C57DB">
        <w:rPr>
          <w:rFonts w:ascii="Calibri" w:eastAsia="Calibri" w:hAnsi="Calibri" w:cs="Times New Roman"/>
          <w:noProof/>
          <w:sz w:val="28"/>
          <w:szCs w:val="28"/>
        </w:rPr>
        <w:t>C</w:t>
      </w:r>
      <w:r w:rsidR="00065D0C">
        <w:rPr>
          <w:rFonts w:ascii="Calibri" w:eastAsia="Calibri" w:hAnsi="Calibri" w:cs="Times New Roman"/>
          <w:noProof/>
          <w:sz w:val="28"/>
          <w:szCs w:val="28"/>
        </w:rPr>
        <w:t xml:space="preserve">hanges in </w:t>
      </w:r>
      <w:r w:rsidR="00D76E53">
        <w:rPr>
          <w:rFonts w:ascii="Calibri" w:eastAsia="Calibri" w:hAnsi="Calibri" w:cs="Times New Roman"/>
          <w:noProof/>
          <w:sz w:val="28"/>
          <w:szCs w:val="28"/>
        </w:rPr>
        <w:t>morphology of the early hominids</w:t>
      </w:r>
      <w:r w:rsidR="00F00DDF">
        <w:rPr>
          <w:rFonts w:ascii="Calibri" w:eastAsia="Calibri" w:hAnsi="Calibri" w:cs="Times New Roman"/>
          <w:noProof/>
          <w:sz w:val="28"/>
          <w:szCs w:val="28"/>
        </w:rPr>
        <w:t xml:space="preserve"> </w:t>
      </w:r>
      <w:r w:rsidR="008C57DB">
        <w:rPr>
          <w:rFonts w:ascii="Calibri" w:eastAsia="Calibri" w:hAnsi="Calibri" w:cs="Times New Roman"/>
          <w:noProof/>
          <w:sz w:val="28"/>
          <w:szCs w:val="28"/>
        </w:rPr>
        <w:t xml:space="preserve">on the path to </w:t>
      </w:r>
      <w:r w:rsidR="008C57DB" w:rsidRPr="008C57DB">
        <w:rPr>
          <w:rFonts w:ascii="Calibri" w:eastAsia="Calibri" w:hAnsi="Calibri" w:cs="Times New Roman"/>
          <w:i/>
          <w:iCs/>
          <w:noProof/>
          <w:sz w:val="28"/>
          <w:szCs w:val="28"/>
        </w:rPr>
        <w:t>H.sapiens</w:t>
      </w:r>
      <w:r w:rsidR="008C57DB">
        <w:rPr>
          <w:rFonts w:ascii="Calibri" w:eastAsia="Calibri" w:hAnsi="Calibri" w:cs="Times New Roman"/>
          <w:noProof/>
          <w:sz w:val="28"/>
          <w:szCs w:val="28"/>
        </w:rPr>
        <w:t xml:space="preserve"> </w:t>
      </w:r>
      <w:r w:rsidR="00F00DDF">
        <w:rPr>
          <w:rFonts w:ascii="Calibri" w:eastAsia="Calibri" w:hAnsi="Calibri" w:cs="Times New Roman"/>
          <w:noProof/>
          <w:sz w:val="28"/>
          <w:szCs w:val="28"/>
        </w:rPr>
        <w:t>can be traced back to the early Pliocene.</w:t>
      </w:r>
      <w:r w:rsidR="00F00DDF" w:rsidRPr="00F00DDF">
        <w:rPr>
          <w:rFonts w:ascii="Calibri" w:hAnsi="Calibri" w:cs="Calibri"/>
          <w:sz w:val="28"/>
          <w:szCs w:val="28"/>
        </w:rPr>
        <w:t xml:space="preserve"> </w:t>
      </w:r>
      <w:r w:rsidR="00F00DDF">
        <w:rPr>
          <w:rFonts w:ascii="Calibri" w:hAnsi="Calibri" w:cs="Calibri"/>
          <w:sz w:val="28"/>
          <w:szCs w:val="28"/>
        </w:rPr>
        <w:t xml:space="preserve"> This epoch covers 5 to 1.8 million years ago when the Earth transitioned from relatively warm to cooler temperate conditions</w:t>
      </w:r>
      <w:r w:rsidR="00F00DDF">
        <w:rPr>
          <w:rStyle w:val="FootnoteReference"/>
          <w:rFonts w:ascii="Calibri" w:hAnsi="Calibri" w:cs="Calibri"/>
          <w:sz w:val="28"/>
          <w:szCs w:val="28"/>
        </w:rPr>
        <w:footnoteReference w:id="22"/>
      </w:r>
      <w:r w:rsidR="00F00DDF">
        <w:rPr>
          <w:rFonts w:ascii="Calibri" w:hAnsi="Calibri" w:cs="Calibri"/>
          <w:sz w:val="28"/>
          <w:szCs w:val="28"/>
        </w:rPr>
        <w:t>.</w:t>
      </w:r>
      <w:r w:rsidR="00F00DDF">
        <w:rPr>
          <w:rFonts w:ascii="Calibri" w:eastAsia="Calibri" w:hAnsi="Calibri" w:cs="Times New Roman"/>
          <w:noProof/>
          <w:sz w:val="28"/>
          <w:szCs w:val="28"/>
        </w:rPr>
        <w:t xml:space="preserve"> It is</w:t>
      </w:r>
      <w:r w:rsidR="00E55197">
        <w:rPr>
          <w:rFonts w:ascii="Calibri" w:hAnsi="Calibri" w:cs="Calibri"/>
          <w:sz w:val="28"/>
          <w:szCs w:val="28"/>
        </w:rPr>
        <w:t xml:space="preserve"> recognise</w:t>
      </w:r>
      <w:r w:rsidR="00F00DDF">
        <w:rPr>
          <w:rFonts w:ascii="Calibri" w:hAnsi="Calibri" w:cs="Calibri"/>
          <w:sz w:val="28"/>
          <w:szCs w:val="28"/>
        </w:rPr>
        <w:t>d that</w:t>
      </w:r>
      <w:r w:rsidR="00E55197">
        <w:rPr>
          <w:rFonts w:ascii="Calibri" w:hAnsi="Calibri" w:cs="Calibri"/>
          <w:sz w:val="28"/>
          <w:szCs w:val="28"/>
        </w:rPr>
        <w:t xml:space="preserve"> the emergence of the </w:t>
      </w:r>
      <w:r w:rsidR="00E55197" w:rsidRPr="00E55197">
        <w:rPr>
          <w:rFonts w:ascii="Calibri" w:hAnsi="Calibri" w:cs="Calibri"/>
          <w:i/>
          <w:iCs/>
          <w:sz w:val="28"/>
          <w:szCs w:val="28"/>
        </w:rPr>
        <w:t>Homo</w:t>
      </w:r>
      <w:r w:rsidR="00E55197">
        <w:rPr>
          <w:rFonts w:ascii="Calibri" w:hAnsi="Calibri" w:cs="Calibri"/>
          <w:sz w:val="28"/>
          <w:szCs w:val="28"/>
        </w:rPr>
        <w:t xml:space="preserve"> and </w:t>
      </w:r>
      <w:r w:rsidR="00E55197" w:rsidRPr="00E55197">
        <w:rPr>
          <w:rFonts w:ascii="Calibri" w:hAnsi="Calibri" w:cs="Calibri"/>
          <w:i/>
          <w:iCs/>
          <w:sz w:val="28"/>
          <w:szCs w:val="28"/>
        </w:rPr>
        <w:t>Paranthropus</w:t>
      </w:r>
      <w:r w:rsidR="00E55197">
        <w:rPr>
          <w:rFonts w:ascii="Calibri" w:hAnsi="Calibri" w:cs="Calibri"/>
          <w:sz w:val="28"/>
          <w:szCs w:val="28"/>
        </w:rPr>
        <w:t xml:space="preserve"> </w:t>
      </w:r>
      <w:r w:rsidR="008C57DB">
        <w:rPr>
          <w:rFonts w:ascii="Calibri" w:hAnsi="Calibri" w:cs="Calibri"/>
          <w:sz w:val="28"/>
          <w:szCs w:val="28"/>
        </w:rPr>
        <w:t xml:space="preserve">genera </w:t>
      </w:r>
      <w:r w:rsidR="00E55197">
        <w:rPr>
          <w:rFonts w:ascii="Calibri" w:hAnsi="Calibri" w:cs="Calibri"/>
          <w:sz w:val="28"/>
          <w:szCs w:val="28"/>
        </w:rPr>
        <w:t xml:space="preserve">coincides with </w:t>
      </w:r>
      <w:r w:rsidR="00F00DDF">
        <w:rPr>
          <w:rFonts w:ascii="Calibri" w:hAnsi="Calibri" w:cs="Calibri"/>
          <w:sz w:val="28"/>
          <w:szCs w:val="28"/>
        </w:rPr>
        <w:t xml:space="preserve">this </w:t>
      </w:r>
      <w:r w:rsidR="00275127">
        <w:rPr>
          <w:rFonts w:ascii="Calibri" w:hAnsi="Calibri" w:cs="Calibri"/>
          <w:sz w:val="28"/>
          <w:szCs w:val="28"/>
        </w:rPr>
        <w:t>climatic</w:t>
      </w:r>
      <w:r w:rsidR="00E55197">
        <w:rPr>
          <w:rFonts w:ascii="Calibri" w:hAnsi="Calibri" w:cs="Calibri"/>
          <w:sz w:val="28"/>
          <w:szCs w:val="28"/>
        </w:rPr>
        <w:t xml:space="preserve"> cooling</w:t>
      </w:r>
      <w:r w:rsidR="00F00DDF">
        <w:rPr>
          <w:rFonts w:ascii="Calibri" w:hAnsi="Calibri" w:cs="Calibri"/>
          <w:sz w:val="28"/>
          <w:szCs w:val="28"/>
        </w:rPr>
        <w:t>,</w:t>
      </w:r>
      <w:r w:rsidR="00B228B7">
        <w:rPr>
          <w:rFonts w:ascii="Calibri" w:hAnsi="Calibri" w:cs="Calibri"/>
          <w:sz w:val="28"/>
          <w:szCs w:val="28"/>
        </w:rPr>
        <w:t xml:space="preserve"> </w:t>
      </w:r>
      <w:r w:rsidR="00BE697A">
        <w:rPr>
          <w:rFonts w:ascii="Calibri" w:hAnsi="Calibri" w:cs="Calibri"/>
          <w:sz w:val="28"/>
          <w:szCs w:val="28"/>
        </w:rPr>
        <w:t xml:space="preserve">which forced adaptations </w:t>
      </w:r>
      <w:r w:rsidR="003F6993">
        <w:rPr>
          <w:rFonts w:ascii="Calibri" w:hAnsi="Calibri" w:cs="Calibri"/>
          <w:sz w:val="28"/>
          <w:szCs w:val="28"/>
        </w:rPr>
        <w:t>globally</w:t>
      </w:r>
      <w:r w:rsidR="00024D92">
        <w:rPr>
          <w:rFonts w:ascii="Calibri" w:hAnsi="Calibri" w:cs="Calibri"/>
          <w:sz w:val="28"/>
          <w:szCs w:val="28"/>
        </w:rPr>
        <w:t xml:space="preserve"> </w:t>
      </w:r>
      <w:r w:rsidR="00952147">
        <w:rPr>
          <w:rStyle w:val="FootnoteReference"/>
          <w:rFonts w:ascii="Calibri" w:hAnsi="Calibri" w:cs="Calibri"/>
          <w:sz w:val="28"/>
          <w:szCs w:val="28"/>
        </w:rPr>
        <w:footnoteReference w:id="23"/>
      </w:r>
      <w:r w:rsidR="00CD193D">
        <w:rPr>
          <w:rFonts w:ascii="Calibri" w:hAnsi="Calibri" w:cs="Calibri"/>
          <w:sz w:val="28"/>
          <w:szCs w:val="28"/>
        </w:rPr>
        <w:t xml:space="preserve">. </w:t>
      </w:r>
      <w:r w:rsidR="00E55197">
        <w:rPr>
          <w:rFonts w:ascii="Calibri" w:hAnsi="Calibri" w:cs="Calibri"/>
          <w:sz w:val="28"/>
          <w:szCs w:val="28"/>
        </w:rPr>
        <w:t xml:space="preserve">This trigger led hominins to split into two lineages, </w:t>
      </w:r>
      <w:r w:rsidR="00F00DDF">
        <w:rPr>
          <w:rFonts w:ascii="Calibri" w:hAnsi="Calibri" w:cs="Calibri"/>
          <w:sz w:val="28"/>
          <w:szCs w:val="28"/>
        </w:rPr>
        <w:t>with</w:t>
      </w:r>
      <w:r w:rsidR="00E55197">
        <w:rPr>
          <w:rFonts w:ascii="Calibri" w:hAnsi="Calibri" w:cs="Calibri"/>
          <w:sz w:val="28"/>
          <w:szCs w:val="28"/>
        </w:rPr>
        <w:t xml:space="preserve"> many </w:t>
      </w:r>
      <w:r w:rsidR="00F00DDF">
        <w:rPr>
          <w:rFonts w:ascii="Calibri" w:hAnsi="Calibri" w:cs="Calibri"/>
          <w:sz w:val="28"/>
          <w:szCs w:val="28"/>
        </w:rPr>
        <w:t xml:space="preserve">newly adapted </w:t>
      </w:r>
      <w:r w:rsidR="00E55197">
        <w:rPr>
          <w:rFonts w:ascii="Calibri" w:hAnsi="Calibri" w:cs="Calibri"/>
          <w:sz w:val="28"/>
          <w:szCs w:val="28"/>
        </w:rPr>
        <w:t xml:space="preserve">mammals </w:t>
      </w:r>
      <w:r w:rsidR="00024D92">
        <w:rPr>
          <w:rFonts w:ascii="Calibri" w:hAnsi="Calibri" w:cs="Calibri"/>
          <w:sz w:val="28"/>
          <w:szCs w:val="28"/>
        </w:rPr>
        <w:t>of the savanna</w:t>
      </w:r>
      <w:r w:rsidR="00E55197">
        <w:rPr>
          <w:rFonts w:ascii="Calibri" w:hAnsi="Calibri" w:cs="Calibri"/>
          <w:sz w:val="28"/>
          <w:szCs w:val="28"/>
        </w:rPr>
        <w:t xml:space="preserve"> emerg</w:t>
      </w:r>
      <w:r w:rsidR="00F00DDF">
        <w:rPr>
          <w:rFonts w:ascii="Calibri" w:hAnsi="Calibri" w:cs="Calibri"/>
          <w:sz w:val="28"/>
          <w:szCs w:val="28"/>
        </w:rPr>
        <w:t>ing</w:t>
      </w:r>
      <w:r w:rsidR="00E55197">
        <w:rPr>
          <w:rFonts w:ascii="Calibri" w:hAnsi="Calibri" w:cs="Calibri"/>
          <w:sz w:val="28"/>
          <w:szCs w:val="28"/>
        </w:rPr>
        <w:t xml:space="preserve"> </w:t>
      </w:r>
      <w:r w:rsidR="00024D92">
        <w:rPr>
          <w:rFonts w:ascii="Calibri" w:hAnsi="Calibri" w:cs="Calibri"/>
          <w:sz w:val="28"/>
          <w:szCs w:val="28"/>
        </w:rPr>
        <w:t>alongside</w:t>
      </w:r>
      <w:r w:rsidR="00E55197">
        <w:rPr>
          <w:rFonts w:ascii="Calibri" w:hAnsi="Calibri" w:cs="Calibri"/>
          <w:sz w:val="28"/>
          <w:szCs w:val="28"/>
        </w:rPr>
        <w:t xml:space="preserve"> </w:t>
      </w:r>
      <w:r w:rsidR="00E55197">
        <w:rPr>
          <w:rStyle w:val="FootnoteReference"/>
          <w:rFonts w:ascii="Calibri" w:hAnsi="Calibri" w:cs="Calibri"/>
          <w:sz w:val="28"/>
          <w:szCs w:val="28"/>
        </w:rPr>
        <w:footnoteReference w:id="24"/>
      </w:r>
      <w:r w:rsidR="00CD193D">
        <w:rPr>
          <w:rFonts w:ascii="Calibri" w:hAnsi="Calibri" w:cs="Calibri"/>
          <w:sz w:val="28"/>
          <w:szCs w:val="28"/>
        </w:rPr>
        <w:t xml:space="preserve"> </w:t>
      </w:r>
      <w:r w:rsidR="00F00DDF">
        <w:rPr>
          <w:rFonts w:ascii="Calibri" w:hAnsi="Calibri" w:cs="Calibri"/>
          <w:sz w:val="28"/>
          <w:szCs w:val="28"/>
        </w:rPr>
        <w:t>.</w:t>
      </w:r>
    </w:p>
    <w:p w14:paraId="2F54B5EB" w14:textId="6A358E2A" w:rsidR="00F00DDF" w:rsidRDefault="00F00DDF">
      <w:pPr>
        <w:rPr>
          <w:rFonts w:ascii="Calibri" w:hAnsi="Calibri" w:cs="Calibri"/>
          <w:sz w:val="28"/>
          <w:szCs w:val="28"/>
        </w:rPr>
      </w:pPr>
    </w:p>
    <w:p w14:paraId="59E40DEE" w14:textId="6BDA02CE" w:rsidR="00F00DDF" w:rsidRDefault="00000000">
      <w:pPr>
        <w:rPr>
          <w:rFonts w:ascii="Calibri" w:hAnsi="Calibri" w:cs="Calibri"/>
          <w:noProof/>
          <w:sz w:val="28"/>
          <w:szCs w:val="28"/>
        </w:rPr>
      </w:pPr>
      <w:r>
        <w:rPr>
          <w:rFonts w:ascii="Calibri" w:hAnsi="Calibri" w:cs="Calibri"/>
          <w:noProof/>
          <w:sz w:val="28"/>
          <w:szCs w:val="28"/>
        </w:rPr>
        <w:pict w14:anchorId="25AA8CE7">
          <v:shapetype id="_x0000_t32" coordsize="21600,21600" o:spt="32" o:oned="t" path="m,l21600,21600e" filled="f">
            <v:path arrowok="t" fillok="f" o:connecttype="none"/>
            <o:lock v:ext="edit" shapetype="t"/>
          </v:shapetype>
          <v:shape id="_x0000_s1033" type="#_x0000_t32" style="position:absolute;margin-left:330pt;margin-top:126pt;width:109.2pt;height:0;flip:x;z-index:251659264" o:connectortype="straight">
            <v:stroke endarrow="block"/>
          </v:shape>
        </w:pict>
      </w:r>
      <w:r>
        <w:rPr>
          <w:rFonts w:ascii="Calibri" w:hAnsi="Calibri" w:cs="Calibri"/>
          <w:noProof/>
          <w:sz w:val="28"/>
          <w:szCs w:val="28"/>
        </w:rPr>
        <w:pict w14:anchorId="3DA76011">
          <v:shape id="_x0000_s1031" type="#_x0000_t32" style="position:absolute;margin-left:493.2pt;margin-top:121.15pt;width:0;height:.65pt;z-index:251658240" o:connectortype="straight">
            <v:stroke endarrow="block"/>
          </v:shape>
        </w:pict>
      </w:r>
      <w:r w:rsidR="00884253">
        <w:rPr>
          <w:rFonts w:ascii="Calibri" w:hAnsi="Calibri" w:cs="Calibri"/>
          <w:noProof/>
          <w:sz w:val="28"/>
          <w:szCs w:val="28"/>
        </w:rPr>
        <w:t xml:space="preserve">                  </w:t>
      </w:r>
      <w:r w:rsidR="00F00DDF">
        <w:rPr>
          <w:rFonts w:ascii="Calibri" w:hAnsi="Calibri" w:cs="Calibri"/>
          <w:noProof/>
          <w:sz w:val="28"/>
          <w:szCs w:val="28"/>
        </w:rPr>
        <w:drawing>
          <wp:inline distT="0" distB="0" distL="0" distR="0" wp14:anchorId="7E87E2DC" wp14:editId="77D97083">
            <wp:extent cx="4045585" cy="2682240"/>
            <wp:effectExtent l="0" t="0" r="0" b="0"/>
            <wp:docPr id="1367238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45585" cy="2682240"/>
                    </a:xfrm>
                    <a:prstGeom prst="rect">
                      <a:avLst/>
                    </a:prstGeom>
                    <a:noFill/>
                  </pic:spPr>
                </pic:pic>
              </a:graphicData>
            </a:graphic>
          </wp:inline>
        </w:drawing>
      </w:r>
    </w:p>
    <w:p w14:paraId="28019E0B" w14:textId="26BC7E4A" w:rsidR="00C97F8F" w:rsidRPr="008842D3" w:rsidRDefault="00884253">
      <w:pPr>
        <w:rPr>
          <w:rFonts w:ascii="Calibri" w:hAnsi="Calibri" w:cs="Calibri"/>
          <w:noProof/>
        </w:rPr>
      </w:pPr>
      <w:r w:rsidRPr="00F30F58">
        <w:rPr>
          <w:rFonts w:ascii="Calibri" w:hAnsi="Calibri" w:cs="Calibri"/>
          <w:noProof/>
          <w:sz w:val="28"/>
          <w:szCs w:val="28"/>
        </w:rPr>
        <w:t xml:space="preserve">Fig </w:t>
      </w:r>
      <w:r w:rsidR="004B7A98">
        <w:rPr>
          <w:rFonts w:ascii="Calibri" w:hAnsi="Calibri" w:cs="Calibri"/>
          <w:noProof/>
          <w:sz w:val="28"/>
          <w:szCs w:val="28"/>
        </w:rPr>
        <w:t>5</w:t>
      </w:r>
      <w:r w:rsidRPr="00F30F58">
        <w:rPr>
          <w:rFonts w:ascii="Calibri" w:hAnsi="Calibri" w:cs="Calibri"/>
          <w:noProof/>
          <w:sz w:val="28"/>
          <w:szCs w:val="28"/>
        </w:rPr>
        <w:t xml:space="preserve">. </w:t>
      </w:r>
      <w:r w:rsidR="00D753CC" w:rsidRPr="00DA77AE">
        <w:rPr>
          <w:rFonts w:ascii="Calibri" w:hAnsi="Calibri" w:cs="Calibri"/>
          <w:noProof/>
        </w:rPr>
        <w:t>Evolution of humans from a common ancestor</w:t>
      </w:r>
      <w:r w:rsidR="00F30F58" w:rsidRPr="00DA77AE">
        <w:rPr>
          <w:rFonts w:ascii="Calibri" w:hAnsi="Calibri" w:cs="Calibri"/>
          <w:noProof/>
        </w:rPr>
        <w:t>.</w:t>
      </w:r>
      <w:r w:rsidR="004A59A3" w:rsidRPr="00DA77AE">
        <w:rPr>
          <w:rFonts w:ascii="Calibri" w:hAnsi="Calibri" w:cs="Calibri"/>
          <w:noProof/>
        </w:rPr>
        <w:t>ScienceDirect</w:t>
      </w:r>
      <w:r w:rsidR="00C95465">
        <w:rPr>
          <w:rFonts w:ascii="Calibri" w:hAnsi="Calibri" w:cs="Calibri"/>
          <w:noProof/>
        </w:rPr>
        <w:t>.  Arrow shows ‘Lucy’.</w:t>
      </w:r>
      <w:r w:rsidR="00275127">
        <w:rPr>
          <w:rFonts w:ascii="Calibri" w:hAnsi="Calibri" w:cs="Calibri"/>
          <w:noProof/>
        </w:rPr>
        <w:t>3Ma.</w:t>
      </w:r>
    </w:p>
    <w:p w14:paraId="3569D9BD" w14:textId="77777777" w:rsidR="00884253" w:rsidRDefault="00884253">
      <w:pPr>
        <w:rPr>
          <w:rFonts w:ascii="Calibri" w:hAnsi="Calibri" w:cs="Calibri"/>
          <w:noProof/>
          <w:sz w:val="28"/>
          <w:szCs w:val="28"/>
        </w:rPr>
      </w:pPr>
    </w:p>
    <w:p w14:paraId="77F4C9A4" w14:textId="4BA95EBB" w:rsidR="00E52335" w:rsidRDefault="0096348B" w:rsidP="0096348B">
      <w:pPr>
        <w:rPr>
          <w:rFonts w:ascii="Calibri" w:hAnsi="Calibri" w:cs="Calibri"/>
          <w:sz w:val="28"/>
          <w:szCs w:val="28"/>
        </w:rPr>
      </w:pPr>
      <w:r>
        <w:rPr>
          <w:rFonts w:ascii="Calibri" w:hAnsi="Calibri" w:cs="Calibri"/>
          <w:sz w:val="28"/>
          <w:szCs w:val="28"/>
        </w:rPr>
        <w:t xml:space="preserve"> All </w:t>
      </w:r>
      <w:r w:rsidR="00F97C7C">
        <w:rPr>
          <w:rFonts w:ascii="Calibri" w:hAnsi="Calibri" w:cs="Calibri"/>
          <w:sz w:val="28"/>
          <w:szCs w:val="28"/>
        </w:rPr>
        <w:t>extant apes are confined to forested environments</w:t>
      </w:r>
      <w:r>
        <w:rPr>
          <w:rFonts w:ascii="Calibri" w:hAnsi="Calibri" w:cs="Calibri"/>
          <w:sz w:val="28"/>
          <w:szCs w:val="28"/>
        </w:rPr>
        <w:t>, but the ability of humans to live in a wide</w:t>
      </w:r>
      <w:r w:rsidR="00C3047C">
        <w:rPr>
          <w:rFonts w:ascii="Calibri" w:hAnsi="Calibri" w:cs="Calibri"/>
          <w:sz w:val="28"/>
          <w:szCs w:val="28"/>
        </w:rPr>
        <w:t>r</w:t>
      </w:r>
      <w:r>
        <w:rPr>
          <w:rFonts w:ascii="Calibri" w:hAnsi="Calibri" w:cs="Calibri"/>
          <w:sz w:val="28"/>
          <w:szCs w:val="28"/>
        </w:rPr>
        <w:t xml:space="preserve"> </w:t>
      </w:r>
      <w:r w:rsidR="00AF7CF0">
        <w:rPr>
          <w:rFonts w:ascii="Calibri" w:hAnsi="Calibri" w:cs="Calibri"/>
          <w:sz w:val="28"/>
          <w:szCs w:val="28"/>
        </w:rPr>
        <w:t>range</w:t>
      </w:r>
      <w:r>
        <w:rPr>
          <w:rFonts w:ascii="Calibri" w:hAnsi="Calibri" w:cs="Calibri"/>
          <w:sz w:val="28"/>
          <w:szCs w:val="28"/>
        </w:rPr>
        <w:t xml:space="preserve"> </w:t>
      </w:r>
      <w:r w:rsidR="00F97C7C">
        <w:rPr>
          <w:rFonts w:ascii="Calibri" w:hAnsi="Calibri" w:cs="Calibri"/>
          <w:sz w:val="28"/>
          <w:szCs w:val="28"/>
        </w:rPr>
        <w:t>goes back t</w:t>
      </w:r>
      <w:r w:rsidR="003F6993">
        <w:rPr>
          <w:rFonts w:ascii="Calibri" w:hAnsi="Calibri" w:cs="Calibri"/>
          <w:sz w:val="28"/>
          <w:szCs w:val="28"/>
        </w:rPr>
        <w:t>o this time</w:t>
      </w:r>
      <w:r w:rsidR="00F97C7C">
        <w:rPr>
          <w:rStyle w:val="FootnoteReference"/>
          <w:rFonts w:ascii="Calibri" w:hAnsi="Calibri" w:cs="Calibri"/>
          <w:sz w:val="28"/>
          <w:szCs w:val="28"/>
        </w:rPr>
        <w:footnoteReference w:id="25"/>
      </w:r>
      <w:r w:rsidR="00630B8A">
        <w:rPr>
          <w:rFonts w:ascii="Calibri" w:hAnsi="Calibri" w:cs="Calibri"/>
          <w:sz w:val="28"/>
          <w:szCs w:val="28"/>
        </w:rPr>
        <w:t>.</w:t>
      </w:r>
      <w:r w:rsidR="00BC5615">
        <w:rPr>
          <w:rFonts w:ascii="Calibri" w:hAnsi="Calibri" w:cs="Calibri"/>
          <w:sz w:val="28"/>
          <w:szCs w:val="28"/>
        </w:rPr>
        <w:t xml:space="preserve"> </w:t>
      </w:r>
      <w:r w:rsidR="001945C9">
        <w:rPr>
          <w:rFonts w:ascii="Calibri" w:hAnsi="Calibri" w:cs="Calibri"/>
          <w:sz w:val="28"/>
          <w:szCs w:val="28"/>
        </w:rPr>
        <w:t xml:space="preserve">A </w:t>
      </w:r>
      <w:r w:rsidR="00303C2D">
        <w:rPr>
          <w:rFonts w:ascii="Calibri" w:hAnsi="Calibri" w:cs="Calibri"/>
          <w:sz w:val="28"/>
          <w:szCs w:val="28"/>
        </w:rPr>
        <w:t xml:space="preserve">fossil </w:t>
      </w:r>
      <w:r w:rsidR="001945C9">
        <w:rPr>
          <w:rFonts w:ascii="Calibri" w:hAnsi="Calibri" w:cs="Calibri"/>
          <w:sz w:val="28"/>
          <w:szCs w:val="28"/>
        </w:rPr>
        <w:t>known as Lucy is dated 3Ma, and shows</w:t>
      </w:r>
      <w:r w:rsidR="00C3047C">
        <w:rPr>
          <w:rFonts w:ascii="Calibri" w:hAnsi="Calibri" w:cs="Calibri"/>
          <w:sz w:val="28"/>
          <w:szCs w:val="28"/>
        </w:rPr>
        <w:t xml:space="preserve"> </w:t>
      </w:r>
      <w:r>
        <w:rPr>
          <w:rFonts w:ascii="Calibri" w:hAnsi="Calibri" w:cs="Calibri"/>
          <w:sz w:val="28"/>
          <w:szCs w:val="28"/>
        </w:rPr>
        <w:t xml:space="preserve">changes </w:t>
      </w:r>
      <w:r w:rsidR="00717BCD">
        <w:rPr>
          <w:rFonts w:ascii="Calibri" w:hAnsi="Calibri" w:cs="Calibri"/>
          <w:sz w:val="28"/>
          <w:szCs w:val="28"/>
        </w:rPr>
        <w:t>including</w:t>
      </w:r>
      <w:r>
        <w:rPr>
          <w:rFonts w:ascii="Calibri" w:hAnsi="Calibri" w:cs="Calibri"/>
          <w:sz w:val="28"/>
          <w:szCs w:val="28"/>
        </w:rPr>
        <w:t xml:space="preserve"> bipedalism, and the footprints of two </w:t>
      </w:r>
      <w:r w:rsidR="000C3C4D">
        <w:rPr>
          <w:rFonts w:ascii="Calibri" w:hAnsi="Calibri" w:cs="Calibri"/>
          <w:sz w:val="28"/>
          <w:szCs w:val="28"/>
        </w:rPr>
        <w:t xml:space="preserve">more </w:t>
      </w:r>
      <w:r w:rsidRPr="0096348B">
        <w:rPr>
          <w:rFonts w:ascii="Calibri" w:hAnsi="Calibri" w:cs="Calibri"/>
          <w:i/>
          <w:iCs/>
          <w:sz w:val="28"/>
          <w:szCs w:val="28"/>
        </w:rPr>
        <w:t>A</w:t>
      </w:r>
      <w:r w:rsidR="003F6993">
        <w:rPr>
          <w:rFonts w:ascii="Calibri" w:hAnsi="Calibri" w:cs="Calibri"/>
          <w:i/>
          <w:iCs/>
          <w:sz w:val="28"/>
          <w:szCs w:val="28"/>
        </w:rPr>
        <w:t>ustralopithecus</w:t>
      </w:r>
      <w:r w:rsidRPr="0096348B">
        <w:rPr>
          <w:rFonts w:ascii="Calibri" w:hAnsi="Calibri" w:cs="Calibri"/>
          <w:i/>
          <w:iCs/>
          <w:sz w:val="28"/>
          <w:szCs w:val="28"/>
        </w:rPr>
        <w:t xml:space="preserve"> </w:t>
      </w:r>
      <w:proofErr w:type="spellStart"/>
      <w:r w:rsidR="00ED118D">
        <w:rPr>
          <w:rFonts w:ascii="Calibri" w:hAnsi="Calibri" w:cs="Calibri"/>
          <w:i/>
          <w:iCs/>
          <w:sz w:val="28"/>
          <w:szCs w:val="28"/>
        </w:rPr>
        <w:t>a</w:t>
      </w:r>
      <w:r w:rsidRPr="0096348B">
        <w:rPr>
          <w:rFonts w:ascii="Calibri" w:hAnsi="Calibri" w:cs="Calibri"/>
          <w:i/>
          <w:iCs/>
          <w:sz w:val="28"/>
          <w:szCs w:val="28"/>
        </w:rPr>
        <w:t>ferensis</w:t>
      </w:r>
      <w:proofErr w:type="spellEnd"/>
      <w:r>
        <w:rPr>
          <w:rFonts w:ascii="Calibri" w:hAnsi="Calibri" w:cs="Calibri"/>
          <w:sz w:val="28"/>
          <w:szCs w:val="28"/>
        </w:rPr>
        <w:t xml:space="preserve"> at Laetoli </w:t>
      </w:r>
      <w:r w:rsidR="00C3047C">
        <w:rPr>
          <w:rFonts w:ascii="Calibri" w:hAnsi="Calibri" w:cs="Calibri"/>
          <w:sz w:val="28"/>
          <w:szCs w:val="28"/>
        </w:rPr>
        <w:t>demonstrate</w:t>
      </w:r>
      <w:r>
        <w:rPr>
          <w:rFonts w:ascii="Calibri" w:hAnsi="Calibri" w:cs="Calibri"/>
          <w:sz w:val="28"/>
          <w:szCs w:val="28"/>
        </w:rPr>
        <w:t xml:space="preserve"> this ability</w:t>
      </w:r>
      <w:r w:rsidR="00ED118D">
        <w:rPr>
          <w:rFonts w:ascii="Calibri" w:hAnsi="Calibri" w:cs="Calibri"/>
          <w:sz w:val="28"/>
          <w:szCs w:val="28"/>
        </w:rPr>
        <w:t xml:space="preserve"> </w:t>
      </w:r>
      <w:r w:rsidR="0096118C">
        <w:rPr>
          <w:rStyle w:val="FootnoteReference"/>
          <w:rFonts w:ascii="Calibri" w:hAnsi="Calibri" w:cs="Calibri"/>
          <w:sz w:val="28"/>
          <w:szCs w:val="28"/>
        </w:rPr>
        <w:footnoteReference w:id="26"/>
      </w:r>
      <w:r w:rsidR="0066009A">
        <w:rPr>
          <w:rFonts w:ascii="Calibri" w:hAnsi="Calibri" w:cs="Calibri"/>
          <w:sz w:val="28"/>
          <w:szCs w:val="28"/>
        </w:rPr>
        <w:t xml:space="preserve">. </w:t>
      </w:r>
      <w:r w:rsidR="00275127">
        <w:rPr>
          <w:rFonts w:ascii="Calibri" w:hAnsi="Calibri" w:cs="Calibri"/>
          <w:sz w:val="28"/>
          <w:szCs w:val="28"/>
        </w:rPr>
        <w:t xml:space="preserve">      </w:t>
      </w:r>
      <w:r>
        <w:rPr>
          <w:rFonts w:ascii="Calibri" w:hAnsi="Calibri" w:cs="Calibri"/>
          <w:sz w:val="28"/>
          <w:szCs w:val="28"/>
        </w:rPr>
        <w:lastRenderedPageBreak/>
        <w:t>Other adaptations</w:t>
      </w:r>
      <w:r w:rsidR="00561BA5">
        <w:rPr>
          <w:rFonts w:ascii="Calibri" w:hAnsi="Calibri" w:cs="Calibri"/>
          <w:sz w:val="28"/>
          <w:szCs w:val="28"/>
        </w:rPr>
        <w:t xml:space="preserve"> throughout her skeleton </w:t>
      </w:r>
      <w:r w:rsidR="00C97F8F">
        <w:rPr>
          <w:rFonts w:ascii="Calibri" w:hAnsi="Calibri" w:cs="Calibri"/>
          <w:sz w:val="28"/>
          <w:szCs w:val="28"/>
        </w:rPr>
        <w:t xml:space="preserve">show </w:t>
      </w:r>
      <w:r w:rsidR="00682E2B">
        <w:rPr>
          <w:rFonts w:ascii="Calibri" w:hAnsi="Calibri" w:cs="Calibri"/>
          <w:sz w:val="28"/>
          <w:szCs w:val="28"/>
        </w:rPr>
        <w:t>changes</w:t>
      </w:r>
      <w:r w:rsidR="00C97F8F">
        <w:rPr>
          <w:rFonts w:ascii="Calibri" w:hAnsi="Calibri" w:cs="Calibri"/>
          <w:sz w:val="28"/>
          <w:szCs w:val="28"/>
        </w:rPr>
        <w:t xml:space="preserve"> in her gut, arms, and hands</w:t>
      </w:r>
      <w:r w:rsidR="00561BA5">
        <w:rPr>
          <w:rFonts w:ascii="Calibri" w:hAnsi="Calibri" w:cs="Calibri"/>
          <w:sz w:val="28"/>
          <w:szCs w:val="28"/>
        </w:rPr>
        <w:t xml:space="preserve"> but her skull remains small like her ancestors</w:t>
      </w:r>
      <w:r w:rsidR="00AF7CF0">
        <w:rPr>
          <w:rFonts w:ascii="Calibri" w:hAnsi="Calibri" w:cs="Calibri"/>
          <w:sz w:val="28"/>
          <w:szCs w:val="28"/>
        </w:rPr>
        <w:t xml:space="preserve"> </w:t>
      </w:r>
      <w:r w:rsidR="00561BA5">
        <w:rPr>
          <w:rStyle w:val="FootnoteReference"/>
          <w:rFonts w:ascii="Calibri" w:hAnsi="Calibri" w:cs="Calibri"/>
          <w:sz w:val="28"/>
          <w:szCs w:val="28"/>
        </w:rPr>
        <w:footnoteReference w:id="27"/>
      </w:r>
      <w:r w:rsidR="00561BA5">
        <w:rPr>
          <w:rFonts w:ascii="Calibri" w:hAnsi="Calibri" w:cs="Calibri"/>
          <w:sz w:val="28"/>
          <w:szCs w:val="28"/>
        </w:rPr>
        <w:t xml:space="preserve">. She did not evolve by thinking her way forward, but by behaving and physically adapting her way. With the freedom of dexterous hands released from </w:t>
      </w:r>
      <w:r w:rsidR="00CB36A4">
        <w:rPr>
          <w:rFonts w:ascii="Calibri" w:hAnsi="Calibri" w:cs="Calibri"/>
          <w:sz w:val="28"/>
          <w:szCs w:val="28"/>
        </w:rPr>
        <w:t>locomotion</w:t>
      </w:r>
      <w:r w:rsidR="00561BA5">
        <w:rPr>
          <w:rFonts w:ascii="Calibri" w:hAnsi="Calibri" w:cs="Calibri"/>
          <w:sz w:val="28"/>
          <w:szCs w:val="28"/>
        </w:rPr>
        <w:t xml:space="preserve">, developing vocal ability, binocular vision from a significant height, our ancestors could avoid starvation by </w:t>
      </w:r>
      <w:r w:rsidR="00CB36A4">
        <w:rPr>
          <w:rFonts w:ascii="Calibri" w:hAnsi="Calibri" w:cs="Calibri"/>
          <w:sz w:val="28"/>
          <w:szCs w:val="28"/>
        </w:rPr>
        <w:t xml:space="preserve">taking advantage of </w:t>
      </w:r>
      <w:r w:rsidR="00AF7CF0">
        <w:rPr>
          <w:rFonts w:ascii="Calibri" w:hAnsi="Calibri" w:cs="Calibri"/>
          <w:sz w:val="28"/>
          <w:szCs w:val="28"/>
        </w:rPr>
        <w:t>a wider range of environments</w:t>
      </w:r>
      <w:r w:rsidR="00CB36A4">
        <w:rPr>
          <w:rFonts w:ascii="Calibri" w:hAnsi="Calibri" w:cs="Calibri"/>
          <w:sz w:val="28"/>
          <w:szCs w:val="28"/>
        </w:rPr>
        <w:t>.</w:t>
      </w:r>
    </w:p>
    <w:p w14:paraId="36BD65EE" w14:textId="7E390650" w:rsidR="00717BCD" w:rsidRDefault="001945C9" w:rsidP="001F39E5">
      <w:pPr>
        <w:rPr>
          <w:rFonts w:ascii="Calibri" w:hAnsi="Calibri" w:cs="Calibri"/>
          <w:sz w:val="28"/>
          <w:szCs w:val="28"/>
        </w:rPr>
      </w:pPr>
      <w:r>
        <w:rPr>
          <w:rFonts w:ascii="Calibri" w:hAnsi="Calibri" w:cs="Calibri"/>
          <w:sz w:val="28"/>
          <w:szCs w:val="28"/>
        </w:rPr>
        <w:t xml:space="preserve"> </w:t>
      </w:r>
      <w:r w:rsidR="004C4E2D">
        <w:rPr>
          <w:rFonts w:ascii="Calibri" w:hAnsi="Calibri" w:cs="Calibri"/>
          <w:sz w:val="28"/>
          <w:szCs w:val="28"/>
        </w:rPr>
        <w:t>The climatic changes forc</w:t>
      </w:r>
      <w:r w:rsidR="00682E2B">
        <w:rPr>
          <w:rFonts w:ascii="Calibri" w:hAnsi="Calibri" w:cs="Calibri"/>
          <w:sz w:val="28"/>
          <w:szCs w:val="28"/>
        </w:rPr>
        <w:t>ed</w:t>
      </w:r>
      <w:r w:rsidR="004C4E2D">
        <w:rPr>
          <w:rFonts w:ascii="Calibri" w:hAnsi="Calibri" w:cs="Calibri"/>
          <w:sz w:val="28"/>
          <w:szCs w:val="28"/>
        </w:rPr>
        <w:t xml:space="preserve"> expansion into lands</w:t>
      </w:r>
      <w:r w:rsidR="00682E2B">
        <w:rPr>
          <w:rFonts w:ascii="Calibri" w:hAnsi="Calibri" w:cs="Calibri"/>
          <w:sz w:val="28"/>
          <w:szCs w:val="28"/>
        </w:rPr>
        <w:t xml:space="preserve"> </w:t>
      </w:r>
      <w:r w:rsidR="004C4E2D">
        <w:rPr>
          <w:rFonts w:ascii="Calibri" w:hAnsi="Calibri" w:cs="Calibri"/>
          <w:sz w:val="28"/>
          <w:szCs w:val="28"/>
        </w:rPr>
        <w:t xml:space="preserve">where food resources were </w:t>
      </w:r>
      <w:r w:rsidR="00705BB8">
        <w:rPr>
          <w:rFonts w:ascii="Calibri" w:hAnsi="Calibri" w:cs="Calibri"/>
          <w:sz w:val="28"/>
          <w:szCs w:val="28"/>
        </w:rPr>
        <w:t>dispersed,</w:t>
      </w:r>
      <w:r w:rsidR="004C4E2D">
        <w:rPr>
          <w:rFonts w:ascii="Calibri" w:hAnsi="Calibri" w:cs="Calibri"/>
          <w:sz w:val="28"/>
          <w:szCs w:val="28"/>
        </w:rPr>
        <w:t xml:space="preserve"> and risk of predation increased</w:t>
      </w:r>
      <w:r w:rsidR="00682E2B">
        <w:rPr>
          <w:rFonts w:ascii="Calibri" w:hAnsi="Calibri" w:cs="Calibri"/>
          <w:sz w:val="28"/>
          <w:szCs w:val="28"/>
        </w:rPr>
        <w:t>. This</w:t>
      </w:r>
      <w:r w:rsidR="004C4E2D">
        <w:rPr>
          <w:rFonts w:ascii="Calibri" w:hAnsi="Calibri" w:cs="Calibri"/>
          <w:sz w:val="28"/>
          <w:szCs w:val="28"/>
        </w:rPr>
        <w:t xml:space="preserve"> le</w:t>
      </w:r>
      <w:r w:rsidR="00561BA5">
        <w:rPr>
          <w:rFonts w:ascii="Calibri" w:hAnsi="Calibri" w:cs="Calibri"/>
          <w:sz w:val="28"/>
          <w:szCs w:val="28"/>
        </w:rPr>
        <w:t>d</w:t>
      </w:r>
      <w:r w:rsidR="004C4E2D">
        <w:rPr>
          <w:rFonts w:ascii="Calibri" w:hAnsi="Calibri" w:cs="Calibri"/>
          <w:sz w:val="28"/>
          <w:szCs w:val="28"/>
        </w:rPr>
        <w:t xml:space="preserve"> to</w:t>
      </w:r>
      <w:r w:rsidR="00F32A75">
        <w:rPr>
          <w:rFonts w:ascii="Calibri" w:hAnsi="Calibri" w:cs="Calibri"/>
          <w:sz w:val="28"/>
          <w:szCs w:val="28"/>
        </w:rPr>
        <w:t xml:space="preserve"> larger grouping of individuals for safety</w:t>
      </w:r>
      <w:r w:rsidR="00682E2B">
        <w:rPr>
          <w:rFonts w:ascii="Calibri" w:hAnsi="Calibri" w:cs="Calibri"/>
          <w:sz w:val="28"/>
          <w:szCs w:val="28"/>
        </w:rPr>
        <w:t>, and c</w:t>
      </w:r>
      <w:r w:rsidR="00CB36A4">
        <w:rPr>
          <w:rFonts w:ascii="Calibri" w:hAnsi="Calibri" w:cs="Calibri"/>
          <w:sz w:val="28"/>
          <w:szCs w:val="28"/>
        </w:rPr>
        <w:t>omplex social relationships would exist</w:t>
      </w:r>
      <w:r w:rsidR="00705BB8">
        <w:rPr>
          <w:rFonts w:ascii="Calibri" w:hAnsi="Calibri" w:cs="Calibri"/>
          <w:sz w:val="28"/>
          <w:szCs w:val="28"/>
        </w:rPr>
        <w:t xml:space="preserve"> </w:t>
      </w:r>
      <w:r w:rsidR="00705BB8">
        <w:rPr>
          <w:rStyle w:val="FootnoteReference"/>
          <w:rFonts w:ascii="Calibri" w:hAnsi="Calibri" w:cs="Calibri"/>
          <w:sz w:val="28"/>
          <w:szCs w:val="28"/>
        </w:rPr>
        <w:footnoteReference w:id="28"/>
      </w:r>
      <w:r w:rsidR="00CB36A4">
        <w:rPr>
          <w:rFonts w:ascii="Calibri" w:hAnsi="Calibri" w:cs="Calibri"/>
          <w:sz w:val="28"/>
          <w:szCs w:val="28"/>
        </w:rPr>
        <w:t xml:space="preserve">. </w:t>
      </w:r>
      <w:r w:rsidR="00CB36A4" w:rsidRPr="00CB36A4">
        <w:rPr>
          <w:rFonts w:ascii="Calibri" w:hAnsi="Calibri" w:cs="Calibri"/>
          <w:sz w:val="28"/>
          <w:szCs w:val="28"/>
        </w:rPr>
        <w:t>It was</w:t>
      </w:r>
      <w:r w:rsidR="00CB36A4">
        <w:rPr>
          <w:rFonts w:ascii="Calibri" w:hAnsi="Calibri" w:cs="Calibri"/>
          <w:sz w:val="28"/>
          <w:szCs w:val="28"/>
        </w:rPr>
        <w:t xml:space="preserve"> </w:t>
      </w:r>
      <w:r w:rsidR="00CB36A4" w:rsidRPr="00CB36A4">
        <w:rPr>
          <w:rFonts w:ascii="Calibri" w:hAnsi="Calibri" w:cs="Calibri"/>
          <w:sz w:val="28"/>
          <w:szCs w:val="28"/>
        </w:rPr>
        <w:t xml:space="preserve">thought hominid males responded </w:t>
      </w:r>
      <w:r w:rsidR="00303C2D">
        <w:rPr>
          <w:rFonts w:ascii="Calibri" w:hAnsi="Calibri" w:cs="Calibri"/>
          <w:sz w:val="28"/>
          <w:szCs w:val="28"/>
        </w:rPr>
        <w:t xml:space="preserve">to </w:t>
      </w:r>
      <w:r w:rsidR="003F6993">
        <w:rPr>
          <w:rFonts w:ascii="Calibri" w:hAnsi="Calibri" w:cs="Calibri"/>
          <w:sz w:val="28"/>
          <w:szCs w:val="28"/>
        </w:rPr>
        <w:t xml:space="preserve">these changes </w:t>
      </w:r>
      <w:r w:rsidR="00CB36A4" w:rsidRPr="00CB36A4">
        <w:rPr>
          <w:rFonts w:ascii="Calibri" w:hAnsi="Calibri" w:cs="Calibri"/>
          <w:sz w:val="28"/>
          <w:szCs w:val="28"/>
        </w:rPr>
        <w:t xml:space="preserve">by </w:t>
      </w:r>
      <w:r w:rsidR="003F6993">
        <w:rPr>
          <w:rFonts w:ascii="Calibri" w:hAnsi="Calibri" w:cs="Calibri"/>
          <w:sz w:val="28"/>
          <w:szCs w:val="28"/>
        </w:rPr>
        <w:t xml:space="preserve">hunting </w:t>
      </w:r>
      <w:r w:rsidR="00CB36A4" w:rsidRPr="00CB36A4">
        <w:rPr>
          <w:rFonts w:ascii="Calibri" w:hAnsi="Calibri" w:cs="Calibri"/>
          <w:sz w:val="28"/>
          <w:szCs w:val="28"/>
        </w:rPr>
        <w:t xml:space="preserve">animals </w:t>
      </w:r>
      <w:r w:rsidR="003F6993">
        <w:rPr>
          <w:rFonts w:ascii="Calibri" w:hAnsi="Calibri" w:cs="Calibri"/>
          <w:sz w:val="28"/>
          <w:szCs w:val="28"/>
        </w:rPr>
        <w:t>for resources</w:t>
      </w:r>
      <w:r w:rsidR="00303C2D">
        <w:rPr>
          <w:rFonts w:ascii="Calibri" w:hAnsi="Calibri" w:cs="Calibri"/>
          <w:sz w:val="28"/>
          <w:szCs w:val="28"/>
        </w:rPr>
        <w:t>,</w:t>
      </w:r>
      <w:r w:rsidR="00CB36A4" w:rsidRPr="00CB36A4">
        <w:rPr>
          <w:rFonts w:ascii="Calibri" w:hAnsi="Calibri" w:cs="Calibri"/>
          <w:sz w:val="28"/>
          <w:szCs w:val="28"/>
        </w:rPr>
        <w:t xml:space="preserve"> which they shared with females who bonded with them to ensure their supply</w:t>
      </w:r>
      <w:r w:rsidR="00AF7CF0">
        <w:rPr>
          <w:rFonts w:ascii="Calibri" w:hAnsi="Calibri" w:cs="Calibri"/>
          <w:sz w:val="28"/>
          <w:szCs w:val="28"/>
        </w:rPr>
        <w:t xml:space="preserve"> </w:t>
      </w:r>
      <w:r w:rsidR="00CB36A4" w:rsidRPr="00CB36A4">
        <w:rPr>
          <w:rFonts w:ascii="Calibri" w:hAnsi="Calibri" w:cs="Calibri"/>
          <w:sz w:val="28"/>
          <w:szCs w:val="28"/>
          <w:vertAlign w:val="superscript"/>
        </w:rPr>
        <w:footnoteReference w:id="29"/>
      </w:r>
      <w:r w:rsidR="00CB36A4" w:rsidRPr="00CB36A4">
        <w:rPr>
          <w:rFonts w:ascii="Calibri" w:hAnsi="Calibri" w:cs="Calibri"/>
          <w:sz w:val="28"/>
          <w:szCs w:val="28"/>
        </w:rPr>
        <w:t xml:space="preserve">. </w:t>
      </w:r>
    </w:p>
    <w:p w14:paraId="63F0959B" w14:textId="77777777" w:rsidR="00ED118D" w:rsidRDefault="00ED118D" w:rsidP="001F39E5">
      <w:pPr>
        <w:rPr>
          <w:rFonts w:ascii="Calibri" w:hAnsi="Calibri" w:cs="Calibri"/>
          <w:sz w:val="28"/>
          <w:szCs w:val="28"/>
        </w:rPr>
      </w:pPr>
    </w:p>
    <w:p w14:paraId="671F011B" w14:textId="153640EF" w:rsidR="00717BCD" w:rsidRPr="00596BFE" w:rsidRDefault="00596BFE" w:rsidP="001F39E5">
      <w:pPr>
        <w:rPr>
          <w:rFonts w:ascii="Calibri" w:hAnsi="Calibri" w:cs="Calibri"/>
          <w:sz w:val="28"/>
          <w:szCs w:val="28"/>
          <w:u w:val="single"/>
        </w:rPr>
      </w:pPr>
      <w:r>
        <w:rPr>
          <w:rFonts w:ascii="Calibri" w:hAnsi="Calibri" w:cs="Calibri"/>
          <w:sz w:val="28"/>
          <w:szCs w:val="28"/>
          <w:u w:val="single"/>
        </w:rPr>
        <w:t>Developing t</w:t>
      </w:r>
      <w:r w:rsidR="00717BCD">
        <w:rPr>
          <w:rFonts w:ascii="Calibri" w:hAnsi="Calibri" w:cs="Calibri"/>
          <w:sz w:val="28"/>
          <w:szCs w:val="28"/>
          <w:u w:val="single"/>
        </w:rPr>
        <w:t>he Grandmother Hypothesis-</w:t>
      </w:r>
    </w:p>
    <w:p w14:paraId="64332A0A" w14:textId="55AC628C" w:rsidR="005536DB" w:rsidRDefault="00596BFE" w:rsidP="001F39E5">
      <w:pPr>
        <w:rPr>
          <w:rFonts w:ascii="Calibri" w:hAnsi="Calibri" w:cs="Calibri"/>
          <w:sz w:val="28"/>
          <w:szCs w:val="28"/>
        </w:rPr>
      </w:pPr>
      <w:r>
        <w:rPr>
          <w:rFonts w:ascii="Calibri" w:hAnsi="Calibri" w:cs="Calibri"/>
          <w:sz w:val="28"/>
          <w:szCs w:val="28"/>
        </w:rPr>
        <w:t xml:space="preserve"> </w:t>
      </w:r>
      <w:r w:rsidR="00CB36A4">
        <w:rPr>
          <w:rFonts w:ascii="Calibri" w:hAnsi="Calibri" w:cs="Calibri"/>
          <w:sz w:val="28"/>
          <w:szCs w:val="28"/>
        </w:rPr>
        <w:t>Hawkes</w:t>
      </w:r>
      <w:r w:rsidR="00A438DE" w:rsidRPr="00A438DE">
        <w:rPr>
          <w:rFonts w:ascii="Calibri" w:hAnsi="Calibri" w:cs="Calibri"/>
          <w:sz w:val="28"/>
          <w:szCs w:val="28"/>
        </w:rPr>
        <w:t xml:space="preserve"> </w:t>
      </w:r>
      <w:r w:rsidR="00A438DE">
        <w:rPr>
          <w:rFonts w:ascii="Calibri" w:hAnsi="Calibri" w:cs="Calibri"/>
          <w:sz w:val="28"/>
          <w:szCs w:val="28"/>
        </w:rPr>
        <w:t xml:space="preserve">in her </w:t>
      </w:r>
      <w:r w:rsidR="00A438DE" w:rsidRPr="00A438DE">
        <w:rPr>
          <w:rFonts w:ascii="Calibri" w:hAnsi="Calibri" w:cs="Calibri"/>
          <w:sz w:val="28"/>
          <w:szCs w:val="28"/>
        </w:rPr>
        <w:t xml:space="preserve">ethnographic study of the </w:t>
      </w:r>
      <w:proofErr w:type="spellStart"/>
      <w:r w:rsidR="004563B1" w:rsidRPr="00A438DE">
        <w:rPr>
          <w:rFonts w:ascii="Calibri" w:hAnsi="Calibri" w:cs="Calibri"/>
          <w:sz w:val="28"/>
          <w:szCs w:val="28"/>
        </w:rPr>
        <w:t>Hadza</w:t>
      </w:r>
      <w:proofErr w:type="spellEnd"/>
      <w:r w:rsidR="004563B1">
        <w:rPr>
          <w:rFonts w:ascii="Calibri" w:hAnsi="Calibri" w:cs="Calibri"/>
          <w:sz w:val="28"/>
          <w:szCs w:val="28"/>
        </w:rPr>
        <w:t>,</w:t>
      </w:r>
      <w:r w:rsidR="004563B1" w:rsidRPr="00A438DE">
        <w:rPr>
          <w:rFonts w:ascii="Calibri" w:hAnsi="Calibri" w:cs="Calibri"/>
          <w:sz w:val="28"/>
          <w:szCs w:val="28"/>
        </w:rPr>
        <w:t xml:space="preserve"> </w:t>
      </w:r>
      <w:r w:rsidR="004563B1">
        <w:rPr>
          <w:rFonts w:ascii="Calibri" w:hAnsi="Calibri" w:cs="Calibri"/>
          <w:sz w:val="28"/>
          <w:szCs w:val="28"/>
        </w:rPr>
        <w:t>found</w:t>
      </w:r>
      <w:r w:rsidR="00682E2B">
        <w:rPr>
          <w:rFonts w:ascii="Calibri" w:hAnsi="Calibri" w:cs="Calibri"/>
          <w:sz w:val="28"/>
          <w:szCs w:val="28"/>
        </w:rPr>
        <w:t xml:space="preserve"> that</w:t>
      </w:r>
      <w:r w:rsidR="00CB36A4">
        <w:rPr>
          <w:rFonts w:ascii="Calibri" w:hAnsi="Calibri" w:cs="Calibri"/>
          <w:sz w:val="28"/>
          <w:szCs w:val="28"/>
        </w:rPr>
        <w:t xml:space="preserve"> big game hunting </w:t>
      </w:r>
      <w:r w:rsidR="00682E2B">
        <w:rPr>
          <w:rFonts w:ascii="Calibri" w:hAnsi="Calibri" w:cs="Calibri"/>
          <w:sz w:val="28"/>
          <w:szCs w:val="28"/>
        </w:rPr>
        <w:t>w</w:t>
      </w:r>
      <w:r w:rsidR="00CB36A4">
        <w:rPr>
          <w:rFonts w:ascii="Calibri" w:hAnsi="Calibri" w:cs="Calibri"/>
          <w:sz w:val="28"/>
          <w:szCs w:val="28"/>
        </w:rPr>
        <w:t xml:space="preserve">as </w:t>
      </w:r>
      <w:r w:rsidR="00682E2B">
        <w:rPr>
          <w:rFonts w:ascii="Calibri" w:hAnsi="Calibri" w:cs="Calibri"/>
          <w:sz w:val="28"/>
          <w:szCs w:val="28"/>
        </w:rPr>
        <w:t>not a</w:t>
      </w:r>
      <w:r w:rsidR="00CB36A4">
        <w:rPr>
          <w:rFonts w:ascii="Calibri" w:hAnsi="Calibri" w:cs="Calibri"/>
          <w:sz w:val="28"/>
          <w:szCs w:val="28"/>
        </w:rPr>
        <w:t xml:space="preserve"> reliable, consistent food source</w:t>
      </w:r>
      <w:r w:rsidR="00AF7CF0">
        <w:rPr>
          <w:rFonts w:ascii="Calibri" w:hAnsi="Calibri" w:cs="Calibri"/>
          <w:sz w:val="28"/>
          <w:szCs w:val="28"/>
        </w:rPr>
        <w:t xml:space="preserve"> </w:t>
      </w:r>
      <w:r w:rsidR="00CB36A4">
        <w:rPr>
          <w:rStyle w:val="FootnoteReference"/>
          <w:rFonts w:ascii="Calibri" w:hAnsi="Calibri" w:cs="Calibri"/>
          <w:sz w:val="28"/>
          <w:szCs w:val="28"/>
        </w:rPr>
        <w:footnoteReference w:id="30"/>
      </w:r>
      <w:r w:rsidR="00A438DE">
        <w:rPr>
          <w:rFonts w:ascii="Calibri" w:hAnsi="Calibri" w:cs="Calibri"/>
          <w:sz w:val="28"/>
          <w:szCs w:val="28"/>
        </w:rPr>
        <w:t xml:space="preserve">. </w:t>
      </w:r>
      <w:r w:rsidR="00CB36A4">
        <w:rPr>
          <w:rFonts w:ascii="Calibri" w:hAnsi="Calibri" w:cs="Calibri"/>
          <w:sz w:val="28"/>
          <w:szCs w:val="28"/>
        </w:rPr>
        <w:t>Hunting success is highly variable and does not support the daily nutritional needs of the group, particularly the young. Hawkes also questions the archaeological evidence of transportation of meat to a central place, claiming rather that processing and consumption occurred at the site of</w:t>
      </w:r>
      <w:r w:rsidR="00AF7CF0">
        <w:rPr>
          <w:rFonts w:ascii="Calibri" w:hAnsi="Calibri" w:cs="Calibri"/>
          <w:sz w:val="28"/>
          <w:szCs w:val="28"/>
        </w:rPr>
        <w:t xml:space="preserve"> acquisition</w:t>
      </w:r>
      <w:r w:rsidR="00CB36A4">
        <w:rPr>
          <w:rFonts w:ascii="Calibri" w:hAnsi="Calibri" w:cs="Calibri"/>
          <w:sz w:val="28"/>
          <w:szCs w:val="28"/>
        </w:rPr>
        <w:t>.</w:t>
      </w:r>
      <w:r w:rsidR="00CB36A4" w:rsidRPr="00E46FEE">
        <w:rPr>
          <w:rFonts w:ascii="Calibri" w:hAnsi="Calibri" w:cs="Calibri"/>
          <w:sz w:val="28"/>
          <w:szCs w:val="28"/>
        </w:rPr>
        <w:t xml:space="preserve"> </w:t>
      </w:r>
      <w:r w:rsidR="00CB36A4">
        <w:rPr>
          <w:rFonts w:ascii="Calibri" w:hAnsi="Calibri" w:cs="Calibri"/>
          <w:sz w:val="28"/>
          <w:szCs w:val="28"/>
        </w:rPr>
        <w:t>She suggest</w:t>
      </w:r>
      <w:r w:rsidR="00740E64">
        <w:rPr>
          <w:rFonts w:ascii="Calibri" w:hAnsi="Calibri" w:cs="Calibri"/>
          <w:sz w:val="28"/>
          <w:szCs w:val="28"/>
        </w:rPr>
        <w:t>s</w:t>
      </w:r>
      <w:r w:rsidR="00CB36A4">
        <w:rPr>
          <w:rFonts w:ascii="Calibri" w:hAnsi="Calibri" w:cs="Calibri"/>
          <w:sz w:val="28"/>
          <w:szCs w:val="28"/>
        </w:rPr>
        <w:t xml:space="preserve"> </w:t>
      </w:r>
      <w:r w:rsidR="00CB36A4" w:rsidRPr="00B63BFC">
        <w:rPr>
          <w:rFonts w:ascii="Calibri" w:hAnsi="Calibri" w:cs="Calibri"/>
          <w:i/>
          <w:iCs/>
          <w:sz w:val="28"/>
          <w:szCs w:val="28"/>
        </w:rPr>
        <w:t>H</w:t>
      </w:r>
      <w:r w:rsidR="00303C2D">
        <w:rPr>
          <w:rFonts w:ascii="Calibri" w:hAnsi="Calibri" w:cs="Calibri"/>
          <w:i/>
          <w:iCs/>
          <w:sz w:val="28"/>
          <w:szCs w:val="28"/>
        </w:rPr>
        <w:t>.</w:t>
      </w:r>
      <w:r w:rsidR="00CB36A4" w:rsidRPr="00B63BFC">
        <w:rPr>
          <w:rFonts w:ascii="Calibri" w:hAnsi="Calibri" w:cs="Calibri"/>
          <w:i/>
          <w:iCs/>
          <w:sz w:val="28"/>
          <w:szCs w:val="28"/>
        </w:rPr>
        <w:t xml:space="preserve"> erectus</w:t>
      </w:r>
      <w:r w:rsidR="00CB36A4">
        <w:rPr>
          <w:rFonts w:ascii="Calibri" w:hAnsi="Calibri" w:cs="Calibri"/>
          <w:sz w:val="28"/>
          <w:szCs w:val="28"/>
        </w:rPr>
        <w:t xml:space="preserve"> </w:t>
      </w:r>
      <w:r w:rsidR="00ED118D">
        <w:rPr>
          <w:rFonts w:ascii="Calibri" w:hAnsi="Calibri" w:cs="Calibri"/>
          <w:sz w:val="28"/>
          <w:szCs w:val="28"/>
        </w:rPr>
        <w:t>included</w:t>
      </w:r>
      <w:r w:rsidR="00CB36A4">
        <w:rPr>
          <w:rFonts w:ascii="Calibri" w:hAnsi="Calibri" w:cs="Calibri"/>
          <w:sz w:val="28"/>
          <w:szCs w:val="28"/>
        </w:rPr>
        <w:t xml:space="preserve"> new food</w:t>
      </w:r>
      <w:r w:rsidR="00705BB8">
        <w:rPr>
          <w:rFonts w:ascii="Calibri" w:hAnsi="Calibri" w:cs="Calibri"/>
          <w:sz w:val="28"/>
          <w:szCs w:val="28"/>
        </w:rPr>
        <w:t>s</w:t>
      </w:r>
      <w:r w:rsidR="00CB36A4">
        <w:rPr>
          <w:rFonts w:ascii="Calibri" w:hAnsi="Calibri" w:cs="Calibri"/>
          <w:sz w:val="28"/>
          <w:szCs w:val="28"/>
        </w:rPr>
        <w:t xml:space="preserve"> such as tubers, which required significant effort and skill to collect and </w:t>
      </w:r>
      <w:r w:rsidR="00ED118D">
        <w:rPr>
          <w:rFonts w:ascii="Calibri" w:hAnsi="Calibri" w:cs="Calibri"/>
          <w:sz w:val="28"/>
          <w:szCs w:val="28"/>
        </w:rPr>
        <w:t>process and</w:t>
      </w:r>
      <w:r w:rsidR="00CB36A4">
        <w:rPr>
          <w:rFonts w:ascii="Calibri" w:hAnsi="Calibri" w:cs="Calibri"/>
          <w:sz w:val="28"/>
          <w:szCs w:val="28"/>
        </w:rPr>
        <w:t xml:space="preserve"> concludes from </w:t>
      </w:r>
      <w:r w:rsidR="00705BB8">
        <w:rPr>
          <w:rFonts w:ascii="Calibri" w:hAnsi="Calibri" w:cs="Calibri"/>
          <w:sz w:val="28"/>
          <w:szCs w:val="28"/>
        </w:rPr>
        <w:t>her observations</w:t>
      </w:r>
      <w:r w:rsidR="00CB36A4">
        <w:rPr>
          <w:rFonts w:ascii="Calibri" w:hAnsi="Calibri" w:cs="Calibri"/>
          <w:sz w:val="28"/>
          <w:szCs w:val="28"/>
        </w:rPr>
        <w:t xml:space="preserve"> this was a female foraging and sharing practice </w:t>
      </w:r>
      <w:r w:rsidR="00CB36A4">
        <w:rPr>
          <w:rStyle w:val="FootnoteReference"/>
          <w:rFonts w:ascii="Calibri" w:hAnsi="Calibri" w:cs="Calibri"/>
          <w:sz w:val="28"/>
          <w:szCs w:val="28"/>
        </w:rPr>
        <w:footnoteReference w:id="31"/>
      </w:r>
      <w:r w:rsidR="00CB36A4">
        <w:rPr>
          <w:rFonts w:ascii="Calibri" w:hAnsi="Calibri" w:cs="Calibri"/>
          <w:sz w:val="28"/>
          <w:szCs w:val="28"/>
        </w:rPr>
        <w:t>.</w:t>
      </w:r>
    </w:p>
    <w:p w14:paraId="044F920C" w14:textId="46B86780" w:rsidR="003D687C" w:rsidRDefault="00AA3CE6" w:rsidP="001F39E5">
      <w:pPr>
        <w:rPr>
          <w:rFonts w:ascii="Calibri" w:hAnsi="Calibri" w:cs="Calibri"/>
          <w:sz w:val="28"/>
          <w:szCs w:val="28"/>
        </w:rPr>
      </w:pPr>
      <w:r>
        <w:rPr>
          <w:rFonts w:ascii="Calibri" w:hAnsi="Calibri" w:cs="Calibri"/>
          <w:sz w:val="28"/>
          <w:szCs w:val="28"/>
        </w:rPr>
        <w:t xml:space="preserve"> </w:t>
      </w:r>
      <w:r w:rsidR="000A36F1">
        <w:rPr>
          <w:rFonts w:ascii="Calibri" w:hAnsi="Calibri" w:cs="Calibri"/>
          <w:sz w:val="28"/>
          <w:szCs w:val="28"/>
        </w:rPr>
        <w:t xml:space="preserve"> </w:t>
      </w:r>
      <w:r w:rsidR="008B60AB">
        <w:rPr>
          <w:rFonts w:ascii="Calibri" w:hAnsi="Calibri" w:cs="Calibri"/>
          <w:sz w:val="28"/>
          <w:szCs w:val="28"/>
        </w:rPr>
        <w:t xml:space="preserve">By </w:t>
      </w:r>
      <w:r w:rsidR="00225C0D">
        <w:rPr>
          <w:rFonts w:ascii="Calibri" w:hAnsi="Calibri" w:cs="Calibri"/>
          <w:sz w:val="28"/>
          <w:szCs w:val="28"/>
        </w:rPr>
        <w:t>following provisioning behaviour</w:t>
      </w:r>
      <w:r w:rsidR="008B60AB">
        <w:rPr>
          <w:rFonts w:ascii="Calibri" w:hAnsi="Calibri" w:cs="Calibri"/>
          <w:sz w:val="28"/>
          <w:szCs w:val="28"/>
        </w:rPr>
        <w:t xml:space="preserve">, </w:t>
      </w:r>
      <w:r w:rsidR="00D73DD2">
        <w:rPr>
          <w:rFonts w:ascii="Calibri" w:hAnsi="Calibri" w:cs="Calibri"/>
          <w:sz w:val="28"/>
          <w:szCs w:val="28"/>
        </w:rPr>
        <w:t>adults can</w:t>
      </w:r>
      <w:r w:rsidR="000A36F1">
        <w:rPr>
          <w:rFonts w:ascii="Calibri" w:hAnsi="Calibri" w:cs="Calibri"/>
          <w:sz w:val="28"/>
          <w:szCs w:val="28"/>
        </w:rPr>
        <w:t xml:space="preserve"> </w:t>
      </w:r>
      <w:r w:rsidR="00D73DD2">
        <w:rPr>
          <w:rFonts w:ascii="Calibri" w:hAnsi="Calibri" w:cs="Calibri"/>
          <w:sz w:val="28"/>
          <w:szCs w:val="28"/>
        </w:rPr>
        <w:t>influence a mother’s birth spacing</w:t>
      </w:r>
      <w:r w:rsidR="00F57393">
        <w:rPr>
          <w:rFonts w:ascii="Calibri" w:hAnsi="Calibri" w:cs="Calibri"/>
          <w:sz w:val="28"/>
          <w:szCs w:val="28"/>
        </w:rPr>
        <w:t>, increasing fertility</w:t>
      </w:r>
      <w:r>
        <w:rPr>
          <w:rFonts w:ascii="Calibri" w:hAnsi="Calibri" w:cs="Calibri"/>
          <w:sz w:val="28"/>
          <w:szCs w:val="28"/>
        </w:rPr>
        <w:t>.</w:t>
      </w:r>
      <w:r w:rsidR="00252F22">
        <w:rPr>
          <w:rFonts w:ascii="Calibri" w:hAnsi="Calibri" w:cs="Calibri"/>
          <w:sz w:val="28"/>
          <w:szCs w:val="28"/>
        </w:rPr>
        <w:t xml:space="preserve"> </w:t>
      </w:r>
      <w:r w:rsidR="00FD30D6" w:rsidRPr="00FD30D6">
        <w:rPr>
          <w:rFonts w:ascii="Calibri" w:hAnsi="Calibri" w:cs="Calibri"/>
          <w:sz w:val="28"/>
          <w:szCs w:val="28"/>
        </w:rPr>
        <w:t xml:space="preserve">The shortened inter-birth interval </w:t>
      </w:r>
      <w:r w:rsidR="00FD30D6">
        <w:rPr>
          <w:rFonts w:ascii="Calibri" w:hAnsi="Calibri" w:cs="Calibri"/>
          <w:sz w:val="28"/>
          <w:szCs w:val="28"/>
        </w:rPr>
        <w:t xml:space="preserve">has been </w:t>
      </w:r>
      <w:r w:rsidR="00AF7CF0">
        <w:rPr>
          <w:rFonts w:ascii="Calibri" w:hAnsi="Calibri" w:cs="Calibri"/>
          <w:sz w:val="28"/>
          <w:szCs w:val="28"/>
        </w:rPr>
        <w:t>evident</w:t>
      </w:r>
      <w:r w:rsidR="00FD30D6" w:rsidRPr="00FD30D6">
        <w:rPr>
          <w:rFonts w:ascii="Calibri" w:hAnsi="Calibri" w:cs="Calibri"/>
          <w:sz w:val="28"/>
          <w:szCs w:val="28"/>
        </w:rPr>
        <w:t xml:space="preserve"> since </w:t>
      </w:r>
      <w:proofErr w:type="spellStart"/>
      <w:proofErr w:type="gramStart"/>
      <w:r w:rsidR="00FD30D6" w:rsidRPr="00FD30D6">
        <w:rPr>
          <w:rFonts w:ascii="Calibri" w:hAnsi="Calibri" w:cs="Calibri"/>
          <w:i/>
          <w:iCs/>
          <w:sz w:val="28"/>
          <w:szCs w:val="28"/>
        </w:rPr>
        <w:t>A.aferensis</w:t>
      </w:r>
      <w:proofErr w:type="spellEnd"/>
      <w:proofErr w:type="gramEnd"/>
      <w:r w:rsidR="00FD30D6" w:rsidRPr="00FD30D6">
        <w:rPr>
          <w:rFonts w:ascii="Calibri" w:hAnsi="Calibri" w:cs="Calibri"/>
          <w:sz w:val="28"/>
          <w:szCs w:val="28"/>
        </w:rPr>
        <w:t xml:space="preserve"> </w:t>
      </w:r>
      <w:r w:rsidR="00FD30D6" w:rsidRPr="00FD30D6">
        <w:rPr>
          <w:rFonts w:ascii="Calibri" w:hAnsi="Calibri" w:cs="Calibri"/>
          <w:sz w:val="28"/>
          <w:szCs w:val="28"/>
          <w:vertAlign w:val="superscript"/>
        </w:rPr>
        <w:footnoteReference w:id="32"/>
      </w:r>
      <w:r w:rsidR="00FD30D6" w:rsidRPr="00FD30D6">
        <w:rPr>
          <w:rFonts w:ascii="Calibri" w:hAnsi="Calibri" w:cs="Calibri"/>
          <w:sz w:val="28"/>
          <w:szCs w:val="28"/>
        </w:rPr>
        <w:t xml:space="preserve">. </w:t>
      </w:r>
      <w:r w:rsidR="00252F22">
        <w:rPr>
          <w:rFonts w:ascii="Calibri" w:hAnsi="Calibri" w:cs="Calibri"/>
          <w:sz w:val="28"/>
          <w:szCs w:val="28"/>
        </w:rPr>
        <w:t>Nursing mothers</w:t>
      </w:r>
      <w:r w:rsidR="008B60AB">
        <w:rPr>
          <w:rFonts w:ascii="Calibri" w:hAnsi="Calibri" w:cs="Calibri"/>
          <w:sz w:val="28"/>
          <w:szCs w:val="28"/>
        </w:rPr>
        <w:t xml:space="preserve"> whose foraging efforts are </w:t>
      </w:r>
      <w:r w:rsidR="00ED118D">
        <w:rPr>
          <w:rFonts w:ascii="Calibri" w:hAnsi="Calibri" w:cs="Calibri"/>
          <w:sz w:val="28"/>
          <w:szCs w:val="28"/>
        </w:rPr>
        <w:t>limited</w:t>
      </w:r>
      <w:r w:rsidR="007E1533">
        <w:rPr>
          <w:rFonts w:ascii="Calibri" w:hAnsi="Calibri" w:cs="Calibri"/>
          <w:sz w:val="28"/>
          <w:szCs w:val="28"/>
        </w:rPr>
        <w:t>,</w:t>
      </w:r>
      <w:r w:rsidR="008B60AB">
        <w:rPr>
          <w:rFonts w:ascii="Calibri" w:hAnsi="Calibri" w:cs="Calibri"/>
          <w:sz w:val="28"/>
          <w:szCs w:val="28"/>
        </w:rPr>
        <w:t xml:space="preserve"> can be </w:t>
      </w:r>
      <w:r w:rsidR="008B60AB">
        <w:rPr>
          <w:rFonts w:ascii="Calibri" w:hAnsi="Calibri" w:cs="Calibri"/>
          <w:sz w:val="28"/>
          <w:szCs w:val="28"/>
        </w:rPr>
        <w:lastRenderedPageBreak/>
        <w:t xml:space="preserve">supported by the non-nursing members, including feeding </w:t>
      </w:r>
      <w:r w:rsidR="00225C0D">
        <w:rPr>
          <w:rFonts w:ascii="Calibri" w:hAnsi="Calibri" w:cs="Calibri"/>
          <w:sz w:val="28"/>
          <w:szCs w:val="28"/>
        </w:rPr>
        <w:t xml:space="preserve">her </w:t>
      </w:r>
      <w:r w:rsidR="008B60AB">
        <w:rPr>
          <w:rFonts w:ascii="Calibri" w:hAnsi="Calibri" w:cs="Calibri"/>
          <w:sz w:val="28"/>
          <w:szCs w:val="28"/>
        </w:rPr>
        <w:t>weaned child</w:t>
      </w:r>
      <w:r w:rsidR="000A36F1">
        <w:rPr>
          <w:rFonts w:ascii="Calibri" w:hAnsi="Calibri" w:cs="Calibri"/>
          <w:sz w:val="28"/>
          <w:szCs w:val="28"/>
        </w:rPr>
        <w:t xml:space="preserve"> enabling her to become pregnant sooner</w:t>
      </w:r>
      <w:r w:rsidR="00FD30D6">
        <w:rPr>
          <w:rFonts w:ascii="Calibri" w:hAnsi="Calibri" w:cs="Calibri"/>
          <w:sz w:val="28"/>
          <w:szCs w:val="28"/>
        </w:rPr>
        <w:t xml:space="preserve"> </w:t>
      </w:r>
      <w:r w:rsidR="00FD30D6">
        <w:rPr>
          <w:rStyle w:val="FootnoteReference"/>
          <w:rFonts w:ascii="Calibri" w:hAnsi="Calibri" w:cs="Calibri"/>
          <w:sz w:val="28"/>
          <w:szCs w:val="28"/>
        </w:rPr>
        <w:footnoteReference w:id="33"/>
      </w:r>
      <w:r w:rsidR="000A36F1">
        <w:rPr>
          <w:rFonts w:ascii="Calibri" w:hAnsi="Calibri" w:cs="Calibri"/>
          <w:sz w:val="28"/>
          <w:szCs w:val="28"/>
        </w:rPr>
        <w:t>.</w:t>
      </w:r>
    </w:p>
    <w:p w14:paraId="715C48D0" w14:textId="77777777" w:rsidR="00AC75E1" w:rsidRDefault="00AC75E1" w:rsidP="001F39E5">
      <w:pPr>
        <w:rPr>
          <w:rFonts w:ascii="Calibri" w:hAnsi="Calibri" w:cs="Calibri"/>
          <w:noProof/>
          <w:sz w:val="28"/>
          <w:szCs w:val="28"/>
        </w:rPr>
      </w:pPr>
      <w:r>
        <w:rPr>
          <w:rFonts w:ascii="Calibri" w:hAnsi="Calibri" w:cs="Calibri"/>
          <w:sz w:val="28"/>
          <w:szCs w:val="28"/>
        </w:rPr>
        <w:t xml:space="preserve">    </w:t>
      </w:r>
    </w:p>
    <w:p w14:paraId="7D53CDED" w14:textId="6C442B4B" w:rsidR="00AC75E1" w:rsidRDefault="00AC75E1" w:rsidP="001F39E5">
      <w:pPr>
        <w:rPr>
          <w:rFonts w:ascii="Calibri" w:hAnsi="Calibri" w:cs="Calibri"/>
          <w:sz w:val="28"/>
          <w:szCs w:val="28"/>
        </w:rPr>
      </w:pPr>
      <w:r>
        <w:rPr>
          <w:rFonts w:ascii="Calibri" w:hAnsi="Calibri" w:cs="Calibri"/>
          <w:noProof/>
          <w:sz w:val="28"/>
          <w:szCs w:val="28"/>
        </w:rPr>
        <w:t xml:space="preserve">                 </w:t>
      </w:r>
      <w:r>
        <w:rPr>
          <w:rFonts w:ascii="Calibri" w:hAnsi="Calibri" w:cs="Calibri"/>
          <w:noProof/>
          <w:sz w:val="28"/>
          <w:szCs w:val="28"/>
        </w:rPr>
        <w:drawing>
          <wp:inline distT="0" distB="0" distL="0" distR="0" wp14:anchorId="1E8A5C81" wp14:editId="382CD644">
            <wp:extent cx="4407535" cy="2249805"/>
            <wp:effectExtent l="0" t="0" r="0" b="0"/>
            <wp:docPr id="2143994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07535" cy="2249805"/>
                    </a:xfrm>
                    <a:prstGeom prst="rect">
                      <a:avLst/>
                    </a:prstGeom>
                    <a:noFill/>
                  </pic:spPr>
                </pic:pic>
              </a:graphicData>
            </a:graphic>
          </wp:inline>
        </w:drawing>
      </w:r>
    </w:p>
    <w:p w14:paraId="1B799A5E" w14:textId="792D3923" w:rsidR="00AC75E1" w:rsidRPr="00AC75E1" w:rsidRDefault="00AC75E1" w:rsidP="00AC75E1">
      <w:pPr>
        <w:rPr>
          <w:rFonts w:ascii="Calibri" w:hAnsi="Calibri" w:cs="Calibri"/>
          <w:sz w:val="28"/>
          <w:szCs w:val="28"/>
        </w:rPr>
      </w:pPr>
      <w:r>
        <w:rPr>
          <w:rFonts w:ascii="Calibri" w:hAnsi="Calibri" w:cs="Calibri"/>
          <w:sz w:val="28"/>
          <w:szCs w:val="28"/>
        </w:rPr>
        <w:t xml:space="preserve">                                 </w:t>
      </w:r>
      <w:r w:rsidRPr="00AC75E1">
        <w:rPr>
          <w:rFonts w:ascii="Calibri" w:hAnsi="Calibri" w:cs="Calibri"/>
          <w:i/>
          <w:iCs/>
        </w:rPr>
        <w:t xml:space="preserve">Pan, </w:t>
      </w:r>
      <w:proofErr w:type="spellStart"/>
      <w:proofErr w:type="gramStart"/>
      <w:r w:rsidRPr="00AC75E1">
        <w:rPr>
          <w:rFonts w:ascii="Calibri" w:hAnsi="Calibri" w:cs="Calibri"/>
          <w:i/>
          <w:iCs/>
        </w:rPr>
        <w:t>A.afarensis</w:t>
      </w:r>
      <w:proofErr w:type="spellEnd"/>
      <w:proofErr w:type="gramEnd"/>
      <w:r w:rsidRPr="00AC75E1">
        <w:rPr>
          <w:rFonts w:ascii="Calibri" w:hAnsi="Calibri" w:cs="Calibri"/>
          <w:i/>
          <w:iCs/>
        </w:rPr>
        <w:t xml:space="preserve">, </w:t>
      </w:r>
      <w:proofErr w:type="spellStart"/>
      <w:r w:rsidRPr="00AC75E1">
        <w:rPr>
          <w:rFonts w:ascii="Calibri" w:hAnsi="Calibri" w:cs="Calibri"/>
          <w:i/>
          <w:iCs/>
        </w:rPr>
        <w:t>H.habilis</w:t>
      </w:r>
      <w:proofErr w:type="spellEnd"/>
      <w:r w:rsidRPr="00AC75E1">
        <w:rPr>
          <w:rFonts w:ascii="Calibri" w:hAnsi="Calibri" w:cs="Calibri"/>
          <w:i/>
          <w:iCs/>
        </w:rPr>
        <w:t xml:space="preserve">, </w:t>
      </w:r>
      <w:proofErr w:type="spellStart"/>
      <w:r w:rsidRPr="00AC75E1">
        <w:rPr>
          <w:rFonts w:ascii="Calibri" w:hAnsi="Calibri" w:cs="Calibri"/>
          <w:i/>
          <w:iCs/>
        </w:rPr>
        <w:t>H.erectus</w:t>
      </w:r>
      <w:proofErr w:type="spellEnd"/>
      <w:r w:rsidRPr="00AC75E1">
        <w:rPr>
          <w:rFonts w:ascii="Calibri" w:hAnsi="Calibri" w:cs="Calibri"/>
          <w:i/>
          <w:iCs/>
        </w:rPr>
        <w:t xml:space="preserve">, </w:t>
      </w:r>
      <w:proofErr w:type="spellStart"/>
      <w:r w:rsidRPr="00AC75E1">
        <w:rPr>
          <w:rFonts w:ascii="Calibri" w:hAnsi="Calibri" w:cs="Calibri"/>
          <w:i/>
          <w:iCs/>
        </w:rPr>
        <w:t>H.sapiens</w:t>
      </w:r>
      <w:proofErr w:type="spellEnd"/>
      <w:r w:rsidRPr="00AC75E1">
        <w:rPr>
          <w:rFonts w:ascii="Calibri" w:hAnsi="Calibri" w:cs="Calibri"/>
          <w:i/>
          <w:iCs/>
          <w:sz w:val="28"/>
          <w:szCs w:val="28"/>
        </w:rPr>
        <w:t>.</w:t>
      </w:r>
    </w:p>
    <w:p w14:paraId="42DF796E" w14:textId="696B5310" w:rsidR="00AC75E1" w:rsidRDefault="00AC75E1" w:rsidP="001F39E5">
      <w:pPr>
        <w:rPr>
          <w:rFonts w:ascii="Calibri" w:hAnsi="Calibri" w:cs="Calibri"/>
          <w:sz w:val="28"/>
          <w:szCs w:val="28"/>
        </w:rPr>
      </w:pPr>
      <w:r w:rsidRPr="00AC75E1">
        <w:rPr>
          <w:rFonts w:ascii="Calibri" w:hAnsi="Calibri" w:cs="Calibri"/>
          <w:sz w:val="28"/>
          <w:szCs w:val="28"/>
        </w:rPr>
        <w:t xml:space="preserve">      Fig </w:t>
      </w:r>
      <w:r w:rsidR="004B7A98">
        <w:rPr>
          <w:rFonts w:ascii="Calibri" w:hAnsi="Calibri" w:cs="Calibri"/>
          <w:sz w:val="28"/>
          <w:szCs w:val="28"/>
        </w:rPr>
        <w:t>6</w:t>
      </w:r>
      <w:r w:rsidRPr="00AC75E1">
        <w:rPr>
          <w:rFonts w:ascii="Calibri" w:hAnsi="Calibri" w:cs="Calibri"/>
          <w:sz w:val="28"/>
          <w:szCs w:val="28"/>
        </w:rPr>
        <w:t xml:space="preserve">. </w:t>
      </w:r>
      <w:r w:rsidRPr="00AC75E1">
        <w:rPr>
          <w:rFonts w:ascii="Calibri" w:hAnsi="Calibri" w:cs="Calibri"/>
        </w:rPr>
        <w:t>The evolution of hominid life history during the first 20 years of life. ScienceDirect.</w:t>
      </w:r>
    </w:p>
    <w:p w14:paraId="5381EAA6" w14:textId="3BA40566" w:rsidR="00F57393" w:rsidRDefault="003D687C" w:rsidP="00FD30D6">
      <w:pPr>
        <w:rPr>
          <w:rFonts w:ascii="Calibri" w:hAnsi="Calibri" w:cs="Calibri"/>
          <w:sz w:val="28"/>
          <w:szCs w:val="28"/>
        </w:rPr>
      </w:pPr>
      <w:r>
        <w:rPr>
          <w:rFonts w:ascii="Calibri" w:hAnsi="Calibri" w:cs="Calibri"/>
          <w:sz w:val="28"/>
          <w:szCs w:val="28"/>
        </w:rPr>
        <w:t xml:space="preserve"> While the inter-birth rate was reducing, the dependency of the young was increasing</w:t>
      </w:r>
      <w:r w:rsidR="00A438DE">
        <w:rPr>
          <w:rFonts w:ascii="Calibri" w:hAnsi="Calibri" w:cs="Calibri"/>
          <w:sz w:val="28"/>
          <w:szCs w:val="28"/>
        </w:rPr>
        <w:t xml:space="preserve"> </w:t>
      </w:r>
      <w:r w:rsidR="00A438DE">
        <w:rPr>
          <w:rStyle w:val="FootnoteReference"/>
          <w:rFonts w:ascii="Calibri" w:hAnsi="Calibri" w:cs="Calibri"/>
          <w:sz w:val="28"/>
          <w:szCs w:val="28"/>
        </w:rPr>
        <w:footnoteReference w:id="34"/>
      </w:r>
      <w:r w:rsidR="00AC75E1">
        <w:rPr>
          <w:rFonts w:ascii="Calibri" w:hAnsi="Calibri" w:cs="Calibri"/>
          <w:sz w:val="28"/>
          <w:szCs w:val="28"/>
        </w:rPr>
        <w:t xml:space="preserve">. </w:t>
      </w:r>
      <w:r w:rsidR="008B3254" w:rsidRPr="00DA77AE">
        <w:rPr>
          <w:rFonts w:ascii="Calibri" w:hAnsi="Calibri" w:cs="Calibri"/>
        </w:rPr>
        <w:t xml:space="preserve"> </w:t>
      </w:r>
      <w:r w:rsidR="00FD30D6">
        <w:rPr>
          <w:rFonts w:ascii="Calibri" w:hAnsi="Calibri" w:cs="Calibri"/>
          <w:sz w:val="28"/>
          <w:szCs w:val="28"/>
        </w:rPr>
        <w:t>For most species, the environment in which they can thrive is limited by the availability of food for the young</w:t>
      </w:r>
      <w:r w:rsidR="00275127">
        <w:rPr>
          <w:rFonts w:ascii="Calibri" w:hAnsi="Calibri" w:cs="Calibri"/>
          <w:sz w:val="28"/>
          <w:szCs w:val="28"/>
        </w:rPr>
        <w:t>,</w:t>
      </w:r>
      <w:r w:rsidR="00FD30D6">
        <w:rPr>
          <w:rFonts w:ascii="Calibri" w:hAnsi="Calibri" w:cs="Calibri"/>
          <w:sz w:val="28"/>
          <w:szCs w:val="28"/>
        </w:rPr>
        <w:t xml:space="preserve"> as they have to self-provision after weaning. Observing the </w:t>
      </w:r>
      <w:proofErr w:type="spellStart"/>
      <w:r w:rsidR="00FD30D6">
        <w:rPr>
          <w:rFonts w:ascii="Calibri" w:hAnsi="Calibri" w:cs="Calibri"/>
          <w:sz w:val="28"/>
          <w:szCs w:val="28"/>
        </w:rPr>
        <w:t>Hadza</w:t>
      </w:r>
      <w:proofErr w:type="spellEnd"/>
      <w:r w:rsidR="00FD30D6">
        <w:rPr>
          <w:rFonts w:ascii="Calibri" w:hAnsi="Calibri" w:cs="Calibri"/>
          <w:sz w:val="28"/>
          <w:szCs w:val="28"/>
        </w:rPr>
        <w:t xml:space="preserve">, Hawkes recorded the importance of older women’s foraging of foods that children cannot manage on their own. </w:t>
      </w:r>
      <w:proofErr w:type="spellStart"/>
      <w:r w:rsidR="00FD30D6">
        <w:rPr>
          <w:rFonts w:ascii="Calibri" w:hAnsi="Calibri" w:cs="Calibri"/>
          <w:sz w:val="28"/>
          <w:szCs w:val="28"/>
        </w:rPr>
        <w:t>Hadza</w:t>
      </w:r>
      <w:proofErr w:type="spellEnd"/>
      <w:r w:rsidR="00FD30D6">
        <w:rPr>
          <w:rFonts w:ascii="Calibri" w:hAnsi="Calibri" w:cs="Calibri"/>
          <w:sz w:val="28"/>
          <w:szCs w:val="28"/>
        </w:rPr>
        <w:t xml:space="preserve"> children forage as soon as they can walk and by age 5, may provide 50% of their own nutrition. They target resources they can handle such as fruit, and the whole group may by-pass other resources to maximise ‘team’ returns during these seasons. At other times when these easy resources are unavailable, women provision through collecting woody rootstock, which requires substantial upper body strength, perseverance, and the ability to control fire to process</w:t>
      </w:r>
      <w:r w:rsidR="00740E64">
        <w:rPr>
          <w:rStyle w:val="FootnoteReference"/>
          <w:rFonts w:ascii="Calibri" w:hAnsi="Calibri" w:cs="Calibri"/>
          <w:sz w:val="28"/>
          <w:szCs w:val="28"/>
        </w:rPr>
        <w:footnoteReference w:id="35"/>
      </w:r>
      <w:r w:rsidR="00FD30D6">
        <w:rPr>
          <w:rFonts w:ascii="Calibri" w:hAnsi="Calibri" w:cs="Calibri"/>
          <w:sz w:val="28"/>
          <w:szCs w:val="28"/>
        </w:rPr>
        <w:t xml:space="preserve">. </w:t>
      </w:r>
    </w:p>
    <w:p w14:paraId="11AA5A24" w14:textId="6FA935E2" w:rsidR="00F57393" w:rsidRPr="00E7072E" w:rsidRDefault="00F57393" w:rsidP="00FD30D6">
      <w:pPr>
        <w:rPr>
          <w:rFonts w:ascii="Calibri" w:hAnsi="Calibri" w:cs="Calibri"/>
          <w:sz w:val="28"/>
          <w:szCs w:val="28"/>
        </w:rPr>
      </w:pPr>
      <w:r>
        <w:rPr>
          <w:rFonts w:ascii="Calibri" w:hAnsi="Calibri" w:cs="Calibri"/>
          <w:sz w:val="28"/>
          <w:szCs w:val="28"/>
        </w:rPr>
        <w:t xml:space="preserve"> Hawkes recorded weight changes</w:t>
      </w:r>
      <w:r w:rsidR="00ED118D">
        <w:rPr>
          <w:rFonts w:ascii="Calibri" w:hAnsi="Calibri" w:cs="Calibri"/>
          <w:sz w:val="28"/>
          <w:szCs w:val="28"/>
        </w:rPr>
        <w:t xml:space="preserve">, </w:t>
      </w:r>
      <w:r>
        <w:rPr>
          <w:rFonts w:ascii="Calibri" w:hAnsi="Calibri" w:cs="Calibri"/>
          <w:sz w:val="28"/>
          <w:szCs w:val="28"/>
        </w:rPr>
        <w:t>used to measure the nutritional status of children</w:t>
      </w:r>
      <w:r w:rsidR="00ED118D">
        <w:rPr>
          <w:rFonts w:ascii="Calibri" w:hAnsi="Calibri" w:cs="Calibri"/>
          <w:sz w:val="28"/>
          <w:szCs w:val="28"/>
        </w:rPr>
        <w:t>,</w:t>
      </w:r>
      <w:r>
        <w:rPr>
          <w:rFonts w:ascii="Calibri" w:hAnsi="Calibri" w:cs="Calibri"/>
          <w:sz w:val="28"/>
          <w:szCs w:val="28"/>
        </w:rPr>
        <w:t xml:space="preserve"> varied according to the foraging effort of a related senior female rather than the mother. Th</w:t>
      </w:r>
      <w:r w:rsidR="00E7072E">
        <w:rPr>
          <w:rFonts w:ascii="Calibri" w:hAnsi="Calibri" w:cs="Calibri"/>
          <w:sz w:val="28"/>
          <w:szCs w:val="28"/>
        </w:rPr>
        <w:t>e</w:t>
      </w:r>
      <w:r>
        <w:rPr>
          <w:rFonts w:ascii="Calibri" w:hAnsi="Calibri" w:cs="Calibri"/>
          <w:sz w:val="28"/>
          <w:szCs w:val="28"/>
        </w:rPr>
        <w:t xml:space="preserve"> longer juvenile dependency required a reliable high quality food source, which needed to be available all seasons and return </w:t>
      </w:r>
      <w:r>
        <w:rPr>
          <w:rFonts w:ascii="Calibri" w:hAnsi="Calibri" w:cs="Calibri"/>
          <w:sz w:val="28"/>
          <w:szCs w:val="28"/>
        </w:rPr>
        <w:lastRenderedPageBreak/>
        <w:t xml:space="preserve">enough yield to support the collector and more. Hunting big game would not provide this, whereas foraging supplies of small game, nuts and seeds in season and tubers available all year, meet these criteria </w:t>
      </w:r>
      <w:r>
        <w:rPr>
          <w:rStyle w:val="FootnoteReference"/>
          <w:rFonts w:ascii="Calibri" w:hAnsi="Calibri" w:cs="Calibri"/>
          <w:sz w:val="28"/>
          <w:szCs w:val="28"/>
        </w:rPr>
        <w:footnoteReference w:id="36"/>
      </w:r>
      <w:r>
        <w:rPr>
          <w:rFonts w:ascii="Calibri" w:hAnsi="Calibri" w:cs="Calibri"/>
          <w:sz w:val="28"/>
          <w:szCs w:val="28"/>
        </w:rPr>
        <w:t>.</w:t>
      </w:r>
      <w:r w:rsidRPr="00DA77AE">
        <w:rPr>
          <w:rFonts w:ascii="Calibri" w:hAnsi="Calibri" w:cs="Calibri"/>
        </w:rPr>
        <w:t xml:space="preserve">   </w:t>
      </w:r>
      <w:r>
        <w:rPr>
          <w:rFonts w:ascii="Calibri" w:hAnsi="Calibri" w:cs="Calibri"/>
          <w:sz w:val="28"/>
          <w:szCs w:val="28"/>
        </w:rPr>
        <w:t xml:space="preserve">This enables the </w:t>
      </w:r>
      <w:proofErr w:type="spellStart"/>
      <w:r>
        <w:rPr>
          <w:rFonts w:ascii="Calibri" w:hAnsi="Calibri" w:cs="Calibri"/>
          <w:sz w:val="28"/>
          <w:szCs w:val="28"/>
        </w:rPr>
        <w:t>Hadza</w:t>
      </w:r>
      <w:proofErr w:type="spellEnd"/>
      <w:r>
        <w:rPr>
          <w:rFonts w:ascii="Calibri" w:hAnsi="Calibri" w:cs="Calibri"/>
          <w:sz w:val="28"/>
          <w:szCs w:val="28"/>
        </w:rPr>
        <w:t xml:space="preserve"> to live in habitats that would otherwise be excluded if children had to self-provision </w:t>
      </w:r>
      <w:r>
        <w:rPr>
          <w:rStyle w:val="FootnoteReference"/>
          <w:rFonts w:ascii="Calibri" w:hAnsi="Calibri" w:cs="Calibri"/>
          <w:sz w:val="28"/>
          <w:szCs w:val="28"/>
        </w:rPr>
        <w:footnoteReference w:id="37"/>
      </w:r>
      <w:r>
        <w:rPr>
          <w:rFonts w:ascii="Calibri" w:hAnsi="Calibri" w:cs="Calibri"/>
          <w:sz w:val="28"/>
          <w:szCs w:val="28"/>
        </w:rPr>
        <w:t>.</w:t>
      </w:r>
      <w:r w:rsidRPr="00F57393">
        <w:rPr>
          <w:rFonts w:ascii="Calibri" w:hAnsi="Calibri" w:cs="Calibri"/>
          <w:sz w:val="28"/>
          <w:szCs w:val="28"/>
        </w:rPr>
        <w:t xml:space="preserve"> </w:t>
      </w:r>
    </w:p>
    <w:p w14:paraId="2F8EF218" w14:textId="3B41766D" w:rsidR="008B3254" w:rsidRDefault="008B3254" w:rsidP="001F39E5">
      <w:pPr>
        <w:rPr>
          <w:rFonts w:ascii="Calibri" w:hAnsi="Calibri" w:cs="Calibri"/>
        </w:rPr>
      </w:pPr>
      <w:r w:rsidRPr="00DA77AE">
        <w:rPr>
          <w:rFonts w:ascii="Calibri" w:hAnsi="Calibri" w:cs="Calibri"/>
        </w:rPr>
        <w:t xml:space="preserve">   </w:t>
      </w:r>
      <w:r w:rsidR="00596BFE">
        <w:rPr>
          <w:rFonts w:ascii="Calibri" w:hAnsi="Calibri" w:cs="Calibri"/>
          <w:sz w:val="28"/>
          <w:szCs w:val="28"/>
        </w:rPr>
        <w:t xml:space="preserve"> In summary</w:t>
      </w:r>
      <w:r w:rsidR="00AF7CF0">
        <w:rPr>
          <w:rFonts w:ascii="Calibri" w:hAnsi="Calibri" w:cs="Calibri"/>
          <w:sz w:val="28"/>
          <w:szCs w:val="28"/>
        </w:rPr>
        <w:t xml:space="preserve"> the Grandmother Hypothesis suggests</w:t>
      </w:r>
      <w:r w:rsidR="00596BFE">
        <w:rPr>
          <w:rFonts w:ascii="Calibri" w:hAnsi="Calibri" w:cs="Calibri"/>
          <w:sz w:val="28"/>
          <w:szCs w:val="28"/>
        </w:rPr>
        <w:t xml:space="preserve"> foraging by older women supports </w:t>
      </w:r>
      <w:r w:rsidR="00E7072E">
        <w:rPr>
          <w:rFonts w:ascii="Calibri" w:hAnsi="Calibri" w:cs="Calibri"/>
          <w:sz w:val="28"/>
          <w:szCs w:val="28"/>
        </w:rPr>
        <w:t xml:space="preserve">the </w:t>
      </w:r>
      <w:r w:rsidR="00AF7CF0">
        <w:rPr>
          <w:rFonts w:ascii="Calibri" w:hAnsi="Calibri" w:cs="Calibri"/>
          <w:sz w:val="28"/>
          <w:szCs w:val="28"/>
        </w:rPr>
        <w:t>dependent juveniles and reproductive women</w:t>
      </w:r>
      <w:r w:rsidR="00596BFE">
        <w:rPr>
          <w:rFonts w:ascii="Calibri" w:hAnsi="Calibri" w:cs="Calibri"/>
          <w:sz w:val="28"/>
          <w:szCs w:val="28"/>
        </w:rPr>
        <w:t xml:space="preserve">, which in turn favours a </w:t>
      </w:r>
      <w:r w:rsidR="00F57393">
        <w:rPr>
          <w:rFonts w:ascii="Calibri" w:hAnsi="Calibri" w:cs="Calibri"/>
          <w:sz w:val="28"/>
          <w:szCs w:val="28"/>
        </w:rPr>
        <w:t>long-life</w:t>
      </w:r>
      <w:r w:rsidR="00596BFE">
        <w:rPr>
          <w:rFonts w:ascii="Calibri" w:hAnsi="Calibri" w:cs="Calibri"/>
          <w:sz w:val="28"/>
          <w:szCs w:val="28"/>
        </w:rPr>
        <w:t xml:space="preserve"> span. The pay-off </w:t>
      </w:r>
      <w:r w:rsidR="00F57393">
        <w:rPr>
          <w:rFonts w:ascii="Calibri" w:hAnsi="Calibri" w:cs="Calibri"/>
          <w:sz w:val="28"/>
          <w:szCs w:val="28"/>
        </w:rPr>
        <w:t>of</w:t>
      </w:r>
      <w:r w:rsidR="00596BFE">
        <w:rPr>
          <w:rFonts w:ascii="Calibri" w:hAnsi="Calibri" w:cs="Calibri"/>
          <w:sz w:val="28"/>
          <w:szCs w:val="28"/>
        </w:rPr>
        <w:t xml:space="preserve"> older </w:t>
      </w:r>
      <w:r w:rsidR="00E7072E">
        <w:rPr>
          <w:rFonts w:ascii="Calibri" w:hAnsi="Calibri" w:cs="Calibri"/>
          <w:sz w:val="28"/>
          <w:szCs w:val="28"/>
        </w:rPr>
        <w:t>women</w:t>
      </w:r>
      <w:r w:rsidR="00596BFE">
        <w:rPr>
          <w:rFonts w:ascii="Calibri" w:hAnsi="Calibri" w:cs="Calibri"/>
          <w:sz w:val="28"/>
          <w:szCs w:val="28"/>
        </w:rPr>
        <w:t xml:space="preserve"> would be negated by continued reproduction, so </w:t>
      </w:r>
      <w:r w:rsidR="00F57393">
        <w:rPr>
          <w:rFonts w:ascii="Calibri" w:hAnsi="Calibri" w:cs="Calibri"/>
          <w:sz w:val="28"/>
          <w:szCs w:val="28"/>
        </w:rPr>
        <w:t xml:space="preserve">the combination of a long life and </w:t>
      </w:r>
      <w:r w:rsidR="00E7072E">
        <w:rPr>
          <w:rFonts w:ascii="Calibri" w:hAnsi="Calibri" w:cs="Calibri"/>
          <w:sz w:val="28"/>
          <w:szCs w:val="28"/>
        </w:rPr>
        <w:t>early</w:t>
      </w:r>
      <w:r w:rsidR="00596BFE">
        <w:rPr>
          <w:rFonts w:ascii="Calibri" w:hAnsi="Calibri" w:cs="Calibri"/>
          <w:sz w:val="28"/>
          <w:szCs w:val="28"/>
        </w:rPr>
        <w:t xml:space="preserve"> menopause supports a higher fertility rate for younger women</w:t>
      </w:r>
      <w:r w:rsidR="00E7072E">
        <w:rPr>
          <w:rFonts w:ascii="Calibri" w:hAnsi="Calibri" w:cs="Calibri"/>
          <w:sz w:val="28"/>
          <w:szCs w:val="28"/>
        </w:rPr>
        <w:t xml:space="preserve"> while enabling a healthy extended juvenile dependence</w:t>
      </w:r>
      <w:r w:rsidR="00596BFE">
        <w:rPr>
          <w:rFonts w:ascii="Calibri" w:hAnsi="Calibri" w:cs="Calibri"/>
          <w:sz w:val="28"/>
          <w:szCs w:val="28"/>
        </w:rPr>
        <w:t xml:space="preserve">. </w:t>
      </w:r>
      <w:r w:rsidRPr="00DA77AE">
        <w:rPr>
          <w:rFonts w:ascii="Calibri" w:hAnsi="Calibri" w:cs="Calibri"/>
        </w:rPr>
        <w:t xml:space="preserve">           </w:t>
      </w:r>
    </w:p>
    <w:p w14:paraId="6CA81EC0" w14:textId="77777777" w:rsidR="00965BB8" w:rsidRPr="009963EB" w:rsidRDefault="00965BB8" w:rsidP="001F39E5">
      <w:pPr>
        <w:rPr>
          <w:rFonts w:ascii="Calibri" w:hAnsi="Calibri" w:cs="Calibri"/>
          <w:sz w:val="28"/>
          <w:szCs w:val="28"/>
        </w:rPr>
      </w:pPr>
    </w:p>
    <w:p w14:paraId="656308C8" w14:textId="1D89AEAB" w:rsidR="00987E99" w:rsidRPr="008B3254" w:rsidRDefault="00987E99" w:rsidP="001F39E5">
      <w:pPr>
        <w:rPr>
          <w:rFonts w:ascii="Calibri" w:hAnsi="Calibri" w:cs="Calibri"/>
          <w:i/>
          <w:iCs/>
        </w:rPr>
      </w:pPr>
    </w:p>
    <w:p w14:paraId="7F92F6D0" w14:textId="5FC8F5F7" w:rsidR="00165BB1" w:rsidRDefault="00987E99" w:rsidP="001F39E5">
      <w:pPr>
        <w:rPr>
          <w:rFonts w:ascii="Calibri" w:hAnsi="Calibri" w:cs="Calibri"/>
          <w:sz w:val="28"/>
          <w:szCs w:val="28"/>
        </w:rPr>
      </w:pPr>
      <w:r>
        <w:rPr>
          <w:rFonts w:ascii="Calibri" w:hAnsi="Calibri" w:cs="Calibri"/>
          <w:sz w:val="28"/>
          <w:szCs w:val="28"/>
        </w:rPr>
        <w:t xml:space="preserve"> </w:t>
      </w:r>
      <w:r w:rsidR="009963EB">
        <w:rPr>
          <w:rFonts w:ascii="Calibri" w:hAnsi="Calibri" w:cs="Calibri"/>
          <w:sz w:val="28"/>
          <w:szCs w:val="28"/>
        </w:rPr>
        <w:t>From another perspective</w:t>
      </w:r>
      <w:r>
        <w:rPr>
          <w:rFonts w:ascii="Calibri" w:hAnsi="Calibri" w:cs="Calibri"/>
          <w:sz w:val="28"/>
          <w:szCs w:val="28"/>
        </w:rPr>
        <w:t xml:space="preserve">, Kaplan </w:t>
      </w:r>
      <w:r w:rsidR="00275127">
        <w:rPr>
          <w:rFonts w:ascii="Calibri" w:hAnsi="Calibri" w:cs="Calibri"/>
          <w:sz w:val="28"/>
          <w:szCs w:val="28"/>
        </w:rPr>
        <w:t xml:space="preserve">et al. </w:t>
      </w:r>
      <w:r w:rsidR="00F57393">
        <w:rPr>
          <w:rFonts w:ascii="Calibri" w:hAnsi="Calibri" w:cs="Calibri"/>
          <w:sz w:val="28"/>
          <w:szCs w:val="28"/>
        </w:rPr>
        <w:t xml:space="preserve">agree with some </w:t>
      </w:r>
      <w:r w:rsidR="00740E64">
        <w:rPr>
          <w:rFonts w:ascii="Calibri" w:hAnsi="Calibri" w:cs="Calibri"/>
          <w:sz w:val="28"/>
          <w:szCs w:val="28"/>
        </w:rPr>
        <w:t>findings</w:t>
      </w:r>
      <w:r w:rsidR="003F6993">
        <w:rPr>
          <w:rFonts w:ascii="Calibri" w:hAnsi="Calibri" w:cs="Calibri"/>
          <w:sz w:val="28"/>
          <w:szCs w:val="28"/>
        </w:rPr>
        <w:t>,</w:t>
      </w:r>
      <w:r w:rsidR="00F57393">
        <w:rPr>
          <w:rFonts w:ascii="Calibri" w:hAnsi="Calibri" w:cs="Calibri"/>
          <w:sz w:val="28"/>
          <w:szCs w:val="28"/>
        </w:rPr>
        <w:t xml:space="preserve"> but not all. He </w:t>
      </w:r>
      <w:r>
        <w:rPr>
          <w:rFonts w:ascii="Calibri" w:hAnsi="Calibri" w:cs="Calibri"/>
          <w:sz w:val="28"/>
          <w:szCs w:val="28"/>
        </w:rPr>
        <w:t>suggests four distinctive characteristics of human life histories: a long lifespan, extended juvenile dependence, older post-reproductive adults supporting reproduction</w:t>
      </w:r>
      <w:r w:rsidR="00E7072E">
        <w:rPr>
          <w:rFonts w:ascii="Calibri" w:hAnsi="Calibri" w:cs="Calibri"/>
          <w:sz w:val="28"/>
          <w:szCs w:val="28"/>
        </w:rPr>
        <w:t>,</w:t>
      </w:r>
      <w:r>
        <w:rPr>
          <w:rFonts w:ascii="Calibri" w:hAnsi="Calibri" w:cs="Calibri"/>
          <w:sz w:val="28"/>
          <w:szCs w:val="28"/>
        </w:rPr>
        <w:t xml:space="preserve"> and male provisioning of females and their young </w:t>
      </w:r>
      <w:r>
        <w:rPr>
          <w:rStyle w:val="FootnoteReference"/>
          <w:rFonts w:ascii="Calibri" w:hAnsi="Calibri" w:cs="Calibri"/>
          <w:sz w:val="28"/>
          <w:szCs w:val="28"/>
        </w:rPr>
        <w:footnoteReference w:id="38"/>
      </w:r>
      <w:r>
        <w:rPr>
          <w:rFonts w:ascii="Calibri" w:hAnsi="Calibri" w:cs="Calibri"/>
          <w:sz w:val="28"/>
          <w:szCs w:val="28"/>
        </w:rPr>
        <w:t xml:space="preserve">. </w:t>
      </w:r>
      <w:r w:rsidR="00943891">
        <w:rPr>
          <w:rFonts w:ascii="Calibri" w:hAnsi="Calibri" w:cs="Calibri"/>
          <w:sz w:val="28"/>
          <w:szCs w:val="28"/>
        </w:rPr>
        <w:t>H</w:t>
      </w:r>
      <w:r w:rsidR="000132E2">
        <w:rPr>
          <w:rFonts w:ascii="Calibri" w:hAnsi="Calibri" w:cs="Calibri"/>
          <w:sz w:val="28"/>
          <w:szCs w:val="28"/>
        </w:rPr>
        <w:t xml:space="preserve">is data </w:t>
      </w:r>
      <w:r w:rsidR="009963EB">
        <w:rPr>
          <w:rFonts w:ascii="Calibri" w:hAnsi="Calibri" w:cs="Calibri"/>
          <w:sz w:val="28"/>
          <w:szCs w:val="28"/>
        </w:rPr>
        <w:t xml:space="preserve">for the </w:t>
      </w:r>
      <w:proofErr w:type="spellStart"/>
      <w:r w:rsidR="009963EB">
        <w:rPr>
          <w:rFonts w:ascii="Calibri" w:hAnsi="Calibri" w:cs="Calibri"/>
          <w:sz w:val="28"/>
          <w:szCs w:val="28"/>
        </w:rPr>
        <w:t>Hadza</w:t>
      </w:r>
      <w:proofErr w:type="spellEnd"/>
      <w:r w:rsidR="009963EB">
        <w:rPr>
          <w:rFonts w:ascii="Calibri" w:hAnsi="Calibri" w:cs="Calibri"/>
          <w:sz w:val="28"/>
          <w:szCs w:val="28"/>
        </w:rPr>
        <w:t xml:space="preserve">, Hiwi and Ache groups </w:t>
      </w:r>
      <w:r w:rsidR="000132E2">
        <w:rPr>
          <w:rFonts w:ascii="Calibri" w:hAnsi="Calibri" w:cs="Calibri"/>
          <w:sz w:val="28"/>
          <w:szCs w:val="28"/>
        </w:rPr>
        <w:t>shows a clear over</w:t>
      </w:r>
      <w:r w:rsidR="00E7072E">
        <w:rPr>
          <w:rFonts w:ascii="Calibri" w:hAnsi="Calibri" w:cs="Calibri"/>
          <w:sz w:val="28"/>
          <w:szCs w:val="28"/>
        </w:rPr>
        <w:t>-</w:t>
      </w:r>
      <w:r w:rsidR="000132E2">
        <w:rPr>
          <w:rFonts w:ascii="Calibri" w:hAnsi="Calibri" w:cs="Calibri"/>
          <w:sz w:val="28"/>
          <w:szCs w:val="28"/>
        </w:rPr>
        <w:t>production of calories per day acquired by adult men compared with their own consumption</w:t>
      </w:r>
      <w:r w:rsidR="00943891">
        <w:rPr>
          <w:rFonts w:ascii="Calibri" w:hAnsi="Calibri" w:cs="Calibri"/>
          <w:sz w:val="28"/>
          <w:szCs w:val="28"/>
        </w:rPr>
        <w:t>,</w:t>
      </w:r>
      <w:r w:rsidR="00165BB1">
        <w:rPr>
          <w:rFonts w:ascii="Calibri" w:hAnsi="Calibri" w:cs="Calibri"/>
          <w:sz w:val="28"/>
          <w:szCs w:val="28"/>
        </w:rPr>
        <w:t xml:space="preserve"> suggesting a significant </w:t>
      </w:r>
      <w:r w:rsidR="009963EB">
        <w:rPr>
          <w:rFonts w:ascii="Calibri" w:hAnsi="Calibri" w:cs="Calibri"/>
          <w:sz w:val="28"/>
          <w:szCs w:val="28"/>
        </w:rPr>
        <w:t xml:space="preserve">food </w:t>
      </w:r>
      <w:r w:rsidR="00165BB1">
        <w:rPr>
          <w:rFonts w:ascii="Calibri" w:hAnsi="Calibri" w:cs="Calibri"/>
          <w:sz w:val="28"/>
          <w:szCs w:val="28"/>
        </w:rPr>
        <w:t>provision for other</w:t>
      </w:r>
      <w:r w:rsidR="00E7072E">
        <w:rPr>
          <w:rFonts w:ascii="Calibri" w:hAnsi="Calibri" w:cs="Calibri"/>
          <w:sz w:val="28"/>
          <w:szCs w:val="28"/>
        </w:rPr>
        <w:t>s</w:t>
      </w:r>
      <w:r w:rsidR="00165BB1">
        <w:rPr>
          <w:rFonts w:ascii="Calibri" w:hAnsi="Calibri" w:cs="Calibri"/>
          <w:sz w:val="28"/>
          <w:szCs w:val="28"/>
        </w:rPr>
        <w:t>.</w:t>
      </w:r>
      <w:r w:rsidR="000132E2">
        <w:rPr>
          <w:rFonts w:ascii="Calibri" w:hAnsi="Calibri" w:cs="Calibri"/>
          <w:sz w:val="28"/>
          <w:szCs w:val="28"/>
        </w:rPr>
        <w:t xml:space="preserve"> </w:t>
      </w:r>
      <w:r w:rsidR="00165BB1">
        <w:rPr>
          <w:rFonts w:ascii="Calibri" w:hAnsi="Calibri" w:cs="Calibri"/>
          <w:sz w:val="28"/>
          <w:szCs w:val="28"/>
        </w:rPr>
        <w:t>His data</w:t>
      </w:r>
      <w:r w:rsidR="00F6662E">
        <w:rPr>
          <w:rFonts w:ascii="Calibri" w:hAnsi="Calibri" w:cs="Calibri"/>
          <w:sz w:val="28"/>
          <w:szCs w:val="28"/>
        </w:rPr>
        <w:t xml:space="preserve"> shows</w:t>
      </w:r>
      <w:r w:rsidR="00165BB1">
        <w:rPr>
          <w:rFonts w:ascii="Calibri" w:hAnsi="Calibri" w:cs="Calibri"/>
          <w:sz w:val="28"/>
          <w:szCs w:val="28"/>
        </w:rPr>
        <w:t xml:space="preserve"> that older women </w:t>
      </w:r>
      <w:r w:rsidR="009963EB">
        <w:rPr>
          <w:rFonts w:ascii="Calibri" w:hAnsi="Calibri" w:cs="Calibri"/>
          <w:sz w:val="28"/>
          <w:szCs w:val="28"/>
        </w:rPr>
        <w:t>provision</w:t>
      </w:r>
      <w:r w:rsidR="00165BB1">
        <w:rPr>
          <w:rFonts w:ascii="Calibri" w:hAnsi="Calibri" w:cs="Calibri"/>
          <w:sz w:val="28"/>
          <w:szCs w:val="28"/>
        </w:rPr>
        <w:t>, whereas reproductive women consume</w:t>
      </w:r>
      <w:r w:rsidR="009963EB">
        <w:rPr>
          <w:rFonts w:ascii="Calibri" w:hAnsi="Calibri" w:cs="Calibri"/>
          <w:noProof/>
          <w:sz w:val="28"/>
          <w:szCs w:val="28"/>
        </w:rPr>
        <w:t xml:space="preserve">, and mentions in particular the </w:t>
      </w:r>
      <w:r w:rsidR="004563B1">
        <w:rPr>
          <w:rFonts w:ascii="Calibri" w:hAnsi="Calibri" w:cs="Calibri"/>
          <w:noProof/>
          <w:sz w:val="28"/>
          <w:szCs w:val="28"/>
        </w:rPr>
        <w:t xml:space="preserve">older </w:t>
      </w:r>
      <w:r w:rsidR="009963EB">
        <w:rPr>
          <w:rFonts w:ascii="Calibri" w:hAnsi="Calibri" w:cs="Calibri"/>
          <w:noProof/>
          <w:sz w:val="28"/>
          <w:szCs w:val="28"/>
        </w:rPr>
        <w:t>Hadza women</w:t>
      </w:r>
      <w:r w:rsidR="00E7072E">
        <w:rPr>
          <w:rFonts w:ascii="Calibri" w:hAnsi="Calibri" w:cs="Calibri"/>
          <w:noProof/>
          <w:sz w:val="28"/>
          <w:szCs w:val="28"/>
        </w:rPr>
        <w:t xml:space="preserve"> </w:t>
      </w:r>
      <w:r w:rsidR="009963EB">
        <w:rPr>
          <w:rFonts w:ascii="Calibri" w:hAnsi="Calibri" w:cs="Calibri"/>
          <w:noProof/>
          <w:sz w:val="28"/>
          <w:szCs w:val="28"/>
        </w:rPr>
        <w:t>aquire more than their Ache and Hiwi counterparts.</w:t>
      </w:r>
      <w:r w:rsidR="00165BB1">
        <w:rPr>
          <w:rFonts w:ascii="Calibri" w:hAnsi="Calibri" w:cs="Calibri"/>
          <w:noProof/>
          <w:sz w:val="28"/>
          <w:szCs w:val="28"/>
        </w:rPr>
        <w:t xml:space="preserve"> </w:t>
      </w:r>
      <w:r w:rsidR="009963EB">
        <w:rPr>
          <w:rFonts w:ascii="Calibri" w:hAnsi="Calibri" w:cs="Calibri"/>
          <w:noProof/>
          <w:sz w:val="28"/>
          <w:szCs w:val="28"/>
        </w:rPr>
        <w:t>On average</w:t>
      </w:r>
      <w:r w:rsidR="002A4E2F">
        <w:rPr>
          <w:rFonts w:ascii="Calibri" w:hAnsi="Calibri" w:cs="Calibri"/>
          <w:noProof/>
          <w:sz w:val="28"/>
          <w:szCs w:val="28"/>
        </w:rPr>
        <w:t xml:space="preserve"> old</w:t>
      </w:r>
      <w:r w:rsidR="004563B1">
        <w:rPr>
          <w:rFonts w:ascii="Calibri" w:hAnsi="Calibri" w:cs="Calibri"/>
          <w:noProof/>
          <w:sz w:val="28"/>
          <w:szCs w:val="28"/>
        </w:rPr>
        <w:t>er</w:t>
      </w:r>
      <w:r w:rsidR="002A4E2F">
        <w:rPr>
          <w:rFonts w:ascii="Calibri" w:hAnsi="Calibri" w:cs="Calibri"/>
          <w:noProof/>
          <w:sz w:val="28"/>
          <w:szCs w:val="28"/>
        </w:rPr>
        <w:t xml:space="preserve"> women continue to provision until nearly 70, whereas men seem to become </w:t>
      </w:r>
      <w:r w:rsidR="00FD30D6">
        <w:rPr>
          <w:rFonts w:ascii="Calibri" w:hAnsi="Calibri" w:cs="Calibri"/>
          <w:noProof/>
          <w:sz w:val="28"/>
          <w:szCs w:val="28"/>
        </w:rPr>
        <w:t>consumers</w:t>
      </w:r>
      <w:r w:rsidR="002A4E2F">
        <w:rPr>
          <w:rFonts w:ascii="Calibri" w:hAnsi="Calibri" w:cs="Calibri"/>
          <w:noProof/>
          <w:sz w:val="28"/>
          <w:szCs w:val="28"/>
        </w:rPr>
        <w:t xml:space="preserve"> 10 years earlier. </w:t>
      </w:r>
      <w:r w:rsidR="00165BB1">
        <w:rPr>
          <w:rFonts w:ascii="Calibri" w:hAnsi="Calibri" w:cs="Calibri"/>
          <w:noProof/>
          <w:sz w:val="28"/>
          <w:szCs w:val="28"/>
        </w:rPr>
        <w:t xml:space="preserve"> </w:t>
      </w:r>
    </w:p>
    <w:p w14:paraId="5BE69065" w14:textId="010146F0" w:rsidR="002A4E2F" w:rsidRDefault="002A4E2F" w:rsidP="001F39E5">
      <w:pPr>
        <w:rPr>
          <w:rFonts w:ascii="Calibri" w:hAnsi="Calibri" w:cs="Calibri"/>
          <w:noProof/>
          <w:sz w:val="28"/>
          <w:szCs w:val="28"/>
        </w:rPr>
      </w:pPr>
    </w:p>
    <w:p w14:paraId="60290E79" w14:textId="77777777" w:rsidR="00C13F6A" w:rsidRDefault="00C13F6A" w:rsidP="001F39E5">
      <w:pPr>
        <w:rPr>
          <w:rFonts w:ascii="Calibri" w:hAnsi="Calibri" w:cs="Calibri"/>
          <w:noProof/>
          <w:sz w:val="28"/>
          <w:szCs w:val="28"/>
        </w:rPr>
      </w:pPr>
      <w:r>
        <w:rPr>
          <w:rFonts w:ascii="Calibri" w:hAnsi="Calibri" w:cs="Calibri"/>
          <w:noProof/>
          <w:sz w:val="28"/>
          <w:szCs w:val="28"/>
        </w:rPr>
        <w:lastRenderedPageBreak/>
        <w:t xml:space="preserve">               </w:t>
      </w:r>
      <w:r>
        <w:rPr>
          <w:rFonts w:ascii="Calibri" w:hAnsi="Calibri" w:cs="Calibri"/>
          <w:noProof/>
          <w:sz w:val="28"/>
          <w:szCs w:val="28"/>
        </w:rPr>
        <w:drawing>
          <wp:inline distT="0" distB="0" distL="0" distR="0" wp14:anchorId="0F013393" wp14:editId="3FE7E418">
            <wp:extent cx="3924300" cy="4434840"/>
            <wp:effectExtent l="0" t="0" r="0" b="0"/>
            <wp:docPr id="295597643" name="Picture 3" descr="A graph of two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597643" name="Picture 3" descr="A graph of two peop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924642" cy="4435226"/>
                    </a:xfrm>
                    <a:prstGeom prst="rect">
                      <a:avLst/>
                    </a:prstGeom>
                  </pic:spPr>
                </pic:pic>
              </a:graphicData>
            </a:graphic>
          </wp:inline>
        </w:drawing>
      </w:r>
      <w:r w:rsidR="00165BB1">
        <w:rPr>
          <w:rFonts w:ascii="Calibri" w:hAnsi="Calibri" w:cs="Calibri"/>
          <w:noProof/>
          <w:sz w:val="28"/>
          <w:szCs w:val="28"/>
        </w:rPr>
        <w:t xml:space="preserve"> </w:t>
      </w:r>
      <w:r w:rsidR="00C41A4F">
        <w:rPr>
          <w:rFonts w:ascii="Calibri" w:hAnsi="Calibri" w:cs="Calibri"/>
          <w:noProof/>
          <w:sz w:val="28"/>
          <w:szCs w:val="28"/>
        </w:rPr>
        <w:t xml:space="preserve"> </w:t>
      </w:r>
    </w:p>
    <w:p w14:paraId="05FB6453" w14:textId="223E7EB6" w:rsidR="00C13F6A" w:rsidRDefault="00C41A4F" w:rsidP="001F39E5">
      <w:pPr>
        <w:rPr>
          <w:rFonts w:ascii="Calibri" w:hAnsi="Calibri" w:cs="Calibri"/>
          <w:noProof/>
          <w:sz w:val="28"/>
          <w:szCs w:val="28"/>
        </w:rPr>
      </w:pPr>
      <w:r>
        <w:rPr>
          <w:rFonts w:ascii="Calibri" w:hAnsi="Calibri" w:cs="Calibri"/>
          <w:noProof/>
          <w:sz w:val="28"/>
          <w:szCs w:val="28"/>
        </w:rPr>
        <w:t xml:space="preserve"> </w:t>
      </w:r>
      <w:r w:rsidR="00165BB1">
        <w:rPr>
          <w:rFonts w:ascii="Calibri" w:hAnsi="Calibri" w:cs="Calibri"/>
          <w:noProof/>
          <w:sz w:val="28"/>
          <w:szCs w:val="28"/>
        </w:rPr>
        <w:t xml:space="preserve">        </w:t>
      </w:r>
      <w:r w:rsidR="00C13F6A">
        <w:rPr>
          <w:rFonts w:ascii="Calibri" w:hAnsi="Calibri" w:cs="Calibri"/>
          <w:noProof/>
          <w:sz w:val="28"/>
          <w:szCs w:val="28"/>
        </w:rPr>
        <w:t xml:space="preserve">Fig </w:t>
      </w:r>
      <w:r w:rsidR="004B7A98">
        <w:rPr>
          <w:rFonts w:ascii="Calibri" w:hAnsi="Calibri" w:cs="Calibri"/>
          <w:noProof/>
          <w:sz w:val="28"/>
          <w:szCs w:val="28"/>
        </w:rPr>
        <w:t>7</w:t>
      </w:r>
      <w:r w:rsidR="00C13F6A">
        <w:rPr>
          <w:rFonts w:ascii="Calibri" w:hAnsi="Calibri" w:cs="Calibri"/>
          <w:noProof/>
          <w:sz w:val="28"/>
          <w:szCs w:val="28"/>
        </w:rPr>
        <w:t>.</w:t>
      </w:r>
      <w:r w:rsidR="00165BB1">
        <w:rPr>
          <w:rFonts w:ascii="Calibri" w:hAnsi="Calibri" w:cs="Calibri"/>
          <w:noProof/>
          <w:sz w:val="28"/>
          <w:szCs w:val="28"/>
        </w:rPr>
        <w:t xml:space="preserve">  </w:t>
      </w:r>
      <w:r w:rsidR="002D7ABB" w:rsidRPr="005832CE">
        <w:rPr>
          <w:rFonts w:ascii="Calibri" w:hAnsi="Calibri" w:cs="Calibri"/>
          <w:noProof/>
        </w:rPr>
        <w:t>The mean daily energy consumption for age-sex catagories</w:t>
      </w:r>
      <w:r w:rsidR="005832CE" w:rsidRPr="005832CE">
        <w:rPr>
          <w:rFonts w:ascii="Calibri" w:hAnsi="Calibri" w:cs="Calibri"/>
          <w:noProof/>
        </w:rPr>
        <w:t>. Kaplan.</w:t>
      </w:r>
    </w:p>
    <w:p w14:paraId="56ED4D19" w14:textId="6BCAF06E" w:rsidR="00943891" w:rsidRDefault="00C13F6A" w:rsidP="001F39E5">
      <w:pPr>
        <w:rPr>
          <w:rFonts w:ascii="Calibri" w:hAnsi="Calibri" w:cs="Calibri"/>
          <w:noProof/>
          <w:sz w:val="28"/>
          <w:szCs w:val="28"/>
        </w:rPr>
      </w:pPr>
      <w:r>
        <w:rPr>
          <w:rFonts w:ascii="Calibri" w:hAnsi="Calibri" w:cs="Calibri"/>
          <w:noProof/>
          <w:sz w:val="28"/>
          <w:szCs w:val="28"/>
        </w:rPr>
        <w:t xml:space="preserve">              </w:t>
      </w:r>
      <w:r w:rsidR="00165BB1">
        <w:rPr>
          <w:rFonts w:ascii="Calibri" w:hAnsi="Calibri" w:cs="Calibri"/>
          <w:noProof/>
          <w:sz w:val="28"/>
          <w:szCs w:val="28"/>
        </w:rPr>
        <w:t xml:space="preserve">                    </w:t>
      </w:r>
      <w:r w:rsidR="00943891">
        <w:rPr>
          <w:rFonts w:ascii="Calibri" w:hAnsi="Calibri" w:cs="Calibri"/>
          <w:noProof/>
          <w:sz w:val="28"/>
          <w:szCs w:val="28"/>
        </w:rPr>
        <w:t xml:space="preserve">                </w:t>
      </w:r>
    </w:p>
    <w:p w14:paraId="3155B637" w14:textId="0BC6CE5E" w:rsidR="00F6662E" w:rsidRDefault="00943891" w:rsidP="001F39E5">
      <w:pPr>
        <w:rPr>
          <w:rFonts w:ascii="Calibri" w:hAnsi="Calibri" w:cs="Calibri"/>
          <w:sz w:val="28"/>
          <w:szCs w:val="28"/>
        </w:rPr>
      </w:pPr>
      <w:r>
        <w:rPr>
          <w:rFonts w:ascii="Calibri" w:hAnsi="Calibri" w:cs="Calibri"/>
          <w:sz w:val="28"/>
          <w:szCs w:val="28"/>
        </w:rPr>
        <w:t xml:space="preserve"> </w:t>
      </w:r>
      <w:r w:rsidR="009963EB" w:rsidRPr="009963EB">
        <w:rPr>
          <w:rFonts w:ascii="Calibri" w:hAnsi="Calibri" w:cs="Calibri"/>
          <w:sz w:val="28"/>
          <w:szCs w:val="28"/>
        </w:rPr>
        <w:t xml:space="preserve">Kaplan claims that the switch to high-calorie, skill-intensive, large-package food </w:t>
      </w:r>
      <w:r w:rsidR="001E724D">
        <w:rPr>
          <w:rFonts w:ascii="Calibri" w:hAnsi="Calibri" w:cs="Calibri"/>
          <w:sz w:val="28"/>
          <w:szCs w:val="28"/>
        </w:rPr>
        <w:t xml:space="preserve">(meat) </w:t>
      </w:r>
      <w:r w:rsidR="009963EB" w:rsidRPr="009963EB">
        <w:rPr>
          <w:rFonts w:ascii="Calibri" w:hAnsi="Calibri" w:cs="Calibri"/>
          <w:sz w:val="28"/>
          <w:szCs w:val="28"/>
        </w:rPr>
        <w:t xml:space="preserve">is responsible for the evolutionary journey for </w:t>
      </w:r>
      <w:proofErr w:type="spellStart"/>
      <w:proofErr w:type="gramStart"/>
      <w:r w:rsidR="009963EB" w:rsidRPr="009963EB">
        <w:rPr>
          <w:rFonts w:ascii="Calibri" w:hAnsi="Calibri" w:cs="Calibri"/>
          <w:i/>
          <w:iCs/>
          <w:sz w:val="28"/>
          <w:szCs w:val="28"/>
        </w:rPr>
        <w:t>H.sapiens</w:t>
      </w:r>
      <w:proofErr w:type="spellEnd"/>
      <w:proofErr w:type="gramEnd"/>
      <w:r w:rsidR="009963EB" w:rsidRPr="009963EB">
        <w:rPr>
          <w:rFonts w:ascii="Calibri" w:hAnsi="Calibri" w:cs="Calibri"/>
          <w:sz w:val="28"/>
          <w:szCs w:val="28"/>
        </w:rPr>
        <w:t xml:space="preserve"> </w:t>
      </w:r>
      <w:r w:rsidR="009963EB" w:rsidRPr="009963EB">
        <w:rPr>
          <w:rFonts w:ascii="Calibri" w:hAnsi="Calibri" w:cs="Calibri"/>
          <w:sz w:val="28"/>
          <w:szCs w:val="28"/>
          <w:vertAlign w:val="superscript"/>
        </w:rPr>
        <w:footnoteReference w:id="39"/>
      </w:r>
      <w:r w:rsidR="009963EB" w:rsidRPr="009963EB">
        <w:rPr>
          <w:rFonts w:ascii="Calibri" w:hAnsi="Calibri" w:cs="Calibri"/>
          <w:sz w:val="28"/>
          <w:szCs w:val="28"/>
        </w:rPr>
        <w:t>.</w:t>
      </w:r>
      <w:r w:rsidR="001E724D">
        <w:rPr>
          <w:rFonts w:ascii="Calibri" w:hAnsi="Calibri" w:cs="Calibri"/>
          <w:sz w:val="28"/>
          <w:szCs w:val="28"/>
        </w:rPr>
        <w:t xml:space="preserve"> </w:t>
      </w:r>
      <w:r w:rsidR="009963EB" w:rsidRPr="009963EB">
        <w:rPr>
          <w:rFonts w:ascii="Calibri" w:hAnsi="Calibri" w:cs="Calibri"/>
          <w:sz w:val="28"/>
          <w:szCs w:val="28"/>
        </w:rPr>
        <w:t>The long childhood allows for the brain to grow, and the rapid physical growth in adolescence gives a body to go with the mind.</w:t>
      </w:r>
      <w:r w:rsidR="009963EB">
        <w:rPr>
          <w:rFonts w:ascii="Calibri" w:hAnsi="Calibri" w:cs="Calibri"/>
          <w:sz w:val="28"/>
          <w:szCs w:val="28"/>
        </w:rPr>
        <w:t xml:space="preserve"> </w:t>
      </w:r>
      <w:r w:rsidR="001E724D">
        <w:rPr>
          <w:rFonts w:ascii="Calibri" w:hAnsi="Calibri" w:cs="Calibri"/>
          <w:sz w:val="28"/>
          <w:szCs w:val="28"/>
        </w:rPr>
        <w:t>Applying</w:t>
      </w:r>
      <w:r w:rsidR="009963EB">
        <w:rPr>
          <w:rFonts w:ascii="Calibri" w:hAnsi="Calibri" w:cs="Calibri"/>
          <w:sz w:val="28"/>
          <w:szCs w:val="28"/>
        </w:rPr>
        <w:t xml:space="preserve"> human-capitol theory in economics,</w:t>
      </w:r>
      <w:r w:rsidR="009963EB" w:rsidRPr="009963EB">
        <w:rPr>
          <w:rFonts w:ascii="Calibri" w:hAnsi="Calibri" w:cs="Calibri"/>
          <w:sz w:val="28"/>
          <w:szCs w:val="28"/>
        </w:rPr>
        <w:t xml:space="preserve"> resource acquisition increases dramatically</w:t>
      </w:r>
      <w:r w:rsidR="009963EB">
        <w:rPr>
          <w:rFonts w:ascii="Calibri" w:hAnsi="Calibri" w:cs="Calibri"/>
          <w:sz w:val="28"/>
          <w:szCs w:val="28"/>
        </w:rPr>
        <w:t xml:space="preserve"> </w:t>
      </w:r>
      <w:r w:rsidR="00FD30D6">
        <w:rPr>
          <w:rFonts w:ascii="Calibri" w:hAnsi="Calibri" w:cs="Calibri"/>
          <w:sz w:val="28"/>
          <w:szCs w:val="28"/>
        </w:rPr>
        <w:t>in adolescence</w:t>
      </w:r>
      <w:r w:rsidR="009963EB" w:rsidRPr="009963EB">
        <w:rPr>
          <w:rFonts w:ascii="Calibri" w:hAnsi="Calibri" w:cs="Calibri"/>
          <w:sz w:val="28"/>
          <w:szCs w:val="28"/>
        </w:rPr>
        <w:t>, proving earlier investment by the group worthwhile. This delayed return runs through an extended adult lifespan, allowing for an accumulation of knowledge and skill, which can be passed on as part of the intergenerational flow of resources</w:t>
      </w:r>
      <w:r w:rsidR="009963EB">
        <w:rPr>
          <w:rFonts w:ascii="Calibri" w:hAnsi="Calibri" w:cs="Calibri"/>
          <w:sz w:val="28"/>
          <w:szCs w:val="28"/>
        </w:rPr>
        <w:t xml:space="preserve"> </w:t>
      </w:r>
      <w:r w:rsidR="009963EB">
        <w:rPr>
          <w:rStyle w:val="FootnoteReference"/>
          <w:rFonts w:ascii="Calibri" w:hAnsi="Calibri" w:cs="Calibri"/>
          <w:sz w:val="28"/>
          <w:szCs w:val="28"/>
        </w:rPr>
        <w:footnoteReference w:id="40"/>
      </w:r>
      <w:r w:rsidR="009963EB" w:rsidRPr="009963EB">
        <w:rPr>
          <w:rFonts w:ascii="Calibri" w:hAnsi="Calibri" w:cs="Calibri"/>
          <w:sz w:val="28"/>
          <w:szCs w:val="28"/>
        </w:rPr>
        <w:t xml:space="preserve">. The dependent elderly </w:t>
      </w:r>
      <w:r w:rsidR="001E724D">
        <w:rPr>
          <w:rFonts w:ascii="Calibri" w:hAnsi="Calibri" w:cs="Calibri"/>
          <w:sz w:val="28"/>
          <w:szCs w:val="28"/>
        </w:rPr>
        <w:t>live a while</w:t>
      </w:r>
      <w:r w:rsidR="009963EB" w:rsidRPr="009963EB">
        <w:rPr>
          <w:rFonts w:ascii="Calibri" w:hAnsi="Calibri" w:cs="Calibri"/>
          <w:sz w:val="28"/>
          <w:szCs w:val="28"/>
        </w:rPr>
        <w:t xml:space="preserve"> before </w:t>
      </w:r>
      <w:r w:rsidR="00F54660" w:rsidRPr="009963EB">
        <w:rPr>
          <w:rFonts w:ascii="Calibri" w:hAnsi="Calibri" w:cs="Calibri"/>
          <w:sz w:val="28"/>
          <w:szCs w:val="28"/>
        </w:rPr>
        <w:t>death</w:t>
      </w:r>
      <w:r w:rsidR="00E7072E">
        <w:rPr>
          <w:rFonts w:ascii="Calibri" w:hAnsi="Calibri" w:cs="Calibri"/>
          <w:sz w:val="28"/>
          <w:szCs w:val="28"/>
        </w:rPr>
        <w:t>, so</w:t>
      </w:r>
      <w:r w:rsidR="009963EB" w:rsidRPr="009963EB">
        <w:rPr>
          <w:rFonts w:ascii="Calibri" w:hAnsi="Calibri" w:cs="Calibri"/>
          <w:sz w:val="28"/>
          <w:szCs w:val="28"/>
        </w:rPr>
        <w:t xml:space="preserve"> are </w:t>
      </w:r>
      <w:r w:rsidR="00F54660" w:rsidRPr="009963EB">
        <w:rPr>
          <w:rFonts w:ascii="Calibri" w:hAnsi="Calibri" w:cs="Calibri"/>
          <w:sz w:val="28"/>
          <w:szCs w:val="28"/>
        </w:rPr>
        <w:t>perhaps</w:t>
      </w:r>
      <w:r w:rsidR="009963EB" w:rsidRPr="009963EB">
        <w:rPr>
          <w:rFonts w:ascii="Calibri" w:hAnsi="Calibri" w:cs="Calibri"/>
          <w:sz w:val="28"/>
          <w:szCs w:val="28"/>
        </w:rPr>
        <w:t xml:space="preserve"> valuable for their store of information if not their physical abilities.</w:t>
      </w:r>
    </w:p>
    <w:p w14:paraId="70D2FA66" w14:textId="11255232" w:rsidR="00B879EC" w:rsidRDefault="002E3DA4" w:rsidP="001F39E5">
      <w:pPr>
        <w:rPr>
          <w:rFonts w:ascii="Calibri" w:hAnsi="Calibri" w:cs="Calibri"/>
          <w:sz w:val="28"/>
          <w:szCs w:val="28"/>
        </w:rPr>
      </w:pPr>
      <w:r>
        <w:rPr>
          <w:rFonts w:ascii="Calibri" w:hAnsi="Calibri" w:cs="Calibri"/>
          <w:sz w:val="28"/>
          <w:szCs w:val="28"/>
        </w:rPr>
        <w:lastRenderedPageBreak/>
        <w:t xml:space="preserve"> </w:t>
      </w:r>
      <w:r w:rsidR="006134B5">
        <w:rPr>
          <w:rFonts w:ascii="Calibri" w:hAnsi="Calibri" w:cs="Calibri"/>
          <w:sz w:val="28"/>
          <w:szCs w:val="28"/>
        </w:rPr>
        <w:t>Kaplan points out that survival at higher latitudes required reliance on meat for f</w:t>
      </w:r>
      <w:r w:rsidR="001E724D">
        <w:rPr>
          <w:rFonts w:ascii="Calibri" w:hAnsi="Calibri" w:cs="Calibri"/>
          <w:sz w:val="28"/>
          <w:szCs w:val="28"/>
        </w:rPr>
        <w:t xml:space="preserve">ood, </w:t>
      </w:r>
      <w:r w:rsidR="00965BB8">
        <w:rPr>
          <w:rFonts w:ascii="Calibri" w:hAnsi="Calibri" w:cs="Calibri"/>
          <w:sz w:val="28"/>
          <w:szCs w:val="28"/>
        </w:rPr>
        <w:t>fuel,</w:t>
      </w:r>
      <w:r w:rsidR="006134B5">
        <w:rPr>
          <w:rFonts w:ascii="Calibri" w:hAnsi="Calibri" w:cs="Calibri"/>
          <w:sz w:val="28"/>
          <w:szCs w:val="28"/>
        </w:rPr>
        <w:t xml:space="preserve"> a</w:t>
      </w:r>
      <w:r w:rsidR="001E724D">
        <w:rPr>
          <w:rFonts w:ascii="Calibri" w:hAnsi="Calibri" w:cs="Calibri"/>
          <w:sz w:val="28"/>
          <w:szCs w:val="28"/>
        </w:rPr>
        <w:t>nd</w:t>
      </w:r>
      <w:r w:rsidR="006134B5">
        <w:rPr>
          <w:rFonts w:ascii="Calibri" w:hAnsi="Calibri" w:cs="Calibri"/>
          <w:sz w:val="28"/>
          <w:szCs w:val="28"/>
        </w:rPr>
        <w:t xml:space="preserve"> </w:t>
      </w:r>
      <w:r w:rsidR="001E724D">
        <w:rPr>
          <w:rFonts w:ascii="Calibri" w:hAnsi="Calibri" w:cs="Calibri"/>
          <w:sz w:val="28"/>
          <w:szCs w:val="28"/>
        </w:rPr>
        <w:t>shelter</w:t>
      </w:r>
      <w:r w:rsidR="006134B5">
        <w:rPr>
          <w:rFonts w:ascii="Calibri" w:hAnsi="Calibri" w:cs="Calibri"/>
          <w:sz w:val="28"/>
          <w:szCs w:val="28"/>
        </w:rPr>
        <w:t xml:space="preserve"> </w:t>
      </w:r>
      <w:r w:rsidR="006134B5">
        <w:rPr>
          <w:rStyle w:val="FootnoteReference"/>
          <w:rFonts w:ascii="Calibri" w:hAnsi="Calibri" w:cs="Calibri"/>
          <w:sz w:val="28"/>
          <w:szCs w:val="28"/>
        </w:rPr>
        <w:footnoteReference w:id="41"/>
      </w:r>
      <w:r w:rsidR="006134B5">
        <w:rPr>
          <w:rFonts w:ascii="Calibri" w:hAnsi="Calibri" w:cs="Calibri"/>
          <w:sz w:val="28"/>
          <w:szCs w:val="28"/>
        </w:rPr>
        <w:t>.</w:t>
      </w:r>
      <w:r w:rsidR="00223A23">
        <w:rPr>
          <w:rFonts w:ascii="Calibri" w:hAnsi="Calibri" w:cs="Calibri"/>
          <w:sz w:val="28"/>
          <w:szCs w:val="28"/>
        </w:rPr>
        <w:t xml:space="preserve"> Food </w:t>
      </w:r>
      <w:r w:rsidR="00D01531">
        <w:rPr>
          <w:rFonts w:ascii="Calibri" w:hAnsi="Calibri" w:cs="Calibri"/>
          <w:sz w:val="28"/>
          <w:szCs w:val="28"/>
        </w:rPr>
        <w:t xml:space="preserve">storage and </w:t>
      </w:r>
      <w:r w:rsidR="00223A23">
        <w:rPr>
          <w:rFonts w:ascii="Calibri" w:hAnsi="Calibri" w:cs="Calibri"/>
          <w:sz w:val="28"/>
          <w:szCs w:val="28"/>
        </w:rPr>
        <w:t xml:space="preserve">sharing is a way of </w:t>
      </w:r>
      <w:r w:rsidR="001E724D">
        <w:rPr>
          <w:rFonts w:ascii="Calibri" w:hAnsi="Calibri" w:cs="Calibri"/>
          <w:sz w:val="28"/>
          <w:szCs w:val="28"/>
        </w:rPr>
        <w:t xml:space="preserve">managing </w:t>
      </w:r>
      <w:r w:rsidR="00223A23">
        <w:rPr>
          <w:rFonts w:ascii="Calibri" w:hAnsi="Calibri" w:cs="Calibri"/>
          <w:sz w:val="28"/>
          <w:szCs w:val="28"/>
        </w:rPr>
        <w:t>dips in supply, and research with Ache and Hiwi show they share more with those who have shared with them, which extends to support during illness. He sees this reciprocity as a distinguishing feature of human</w:t>
      </w:r>
      <w:r w:rsidR="00AF1191">
        <w:rPr>
          <w:rFonts w:ascii="Calibri" w:hAnsi="Calibri" w:cs="Calibri"/>
          <w:sz w:val="28"/>
          <w:szCs w:val="28"/>
        </w:rPr>
        <w:t xml:space="preserve"> societies</w:t>
      </w:r>
      <w:r w:rsidR="00223A23">
        <w:rPr>
          <w:rFonts w:ascii="Calibri" w:hAnsi="Calibri" w:cs="Calibri"/>
          <w:sz w:val="28"/>
          <w:szCs w:val="28"/>
        </w:rPr>
        <w:t xml:space="preserve"> </w:t>
      </w:r>
      <w:r w:rsidR="00223A23">
        <w:rPr>
          <w:rStyle w:val="FootnoteReference"/>
          <w:rFonts w:ascii="Calibri" w:hAnsi="Calibri" w:cs="Calibri"/>
          <w:sz w:val="28"/>
          <w:szCs w:val="28"/>
        </w:rPr>
        <w:footnoteReference w:id="42"/>
      </w:r>
      <w:r w:rsidR="009963EB">
        <w:rPr>
          <w:rFonts w:ascii="Calibri" w:hAnsi="Calibri" w:cs="Calibri"/>
          <w:sz w:val="28"/>
          <w:szCs w:val="28"/>
        </w:rPr>
        <w:t xml:space="preserve"> but implies this meat provision was done by men.</w:t>
      </w:r>
    </w:p>
    <w:p w14:paraId="4A12BDAF" w14:textId="343E6A5C" w:rsidR="00D6258B" w:rsidRDefault="00D01531" w:rsidP="001F39E5">
      <w:pPr>
        <w:rPr>
          <w:rFonts w:ascii="Calibri" w:hAnsi="Calibri" w:cs="Calibri"/>
          <w:sz w:val="28"/>
          <w:szCs w:val="28"/>
        </w:rPr>
      </w:pPr>
      <w:r>
        <w:rPr>
          <w:rFonts w:ascii="Calibri" w:hAnsi="Calibri" w:cs="Calibri"/>
          <w:sz w:val="28"/>
          <w:szCs w:val="28"/>
        </w:rPr>
        <w:t xml:space="preserve"> </w:t>
      </w:r>
      <w:r w:rsidR="00AE1879">
        <w:rPr>
          <w:rFonts w:ascii="Calibri" w:hAnsi="Calibri" w:cs="Calibri"/>
          <w:sz w:val="28"/>
          <w:szCs w:val="28"/>
        </w:rPr>
        <w:t xml:space="preserve"> So, </w:t>
      </w:r>
      <w:r w:rsidR="00F57393">
        <w:rPr>
          <w:rFonts w:ascii="Calibri" w:hAnsi="Calibri" w:cs="Calibri"/>
          <w:sz w:val="28"/>
          <w:szCs w:val="28"/>
        </w:rPr>
        <w:t>is</w:t>
      </w:r>
      <w:r w:rsidR="00AE1879">
        <w:rPr>
          <w:rFonts w:ascii="Calibri" w:hAnsi="Calibri" w:cs="Calibri"/>
          <w:sz w:val="28"/>
          <w:szCs w:val="28"/>
        </w:rPr>
        <w:t xml:space="preserve"> meat male? </w:t>
      </w:r>
      <w:r w:rsidR="00D6258B">
        <w:rPr>
          <w:rFonts w:ascii="Calibri" w:hAnsi="Calibri" w:cs="Calibri"/>
          <w:sz w:val="28"/>
          <w:szCs w:val="28"/>
        </w:rPr>
        <w:t>The assumed sex-specific roles attributed to</w:t>
      </w:r>
      <w:r w:rsidR="00076439">
        <w:rPr>
          <w:rFonts w:ascii="Calibri" w:hAnsi="Calibri" w:cs="Calibri"/>
          <w:sz w:val="28"/>
          <w:szCs w:val="28"/>
        </w:rPr>
        <w:t xml:space="preserve"> our ancestors</w:t>
      </w:r>
      <w:r w:rsidR="00D6258B">
        <w:rPr>
          <w:rFonts w:ascii="Calibri" w:hAnsi="Calibri" w:cs="Calibri"/>
          <w:sz w:val="28"/>
          <w:szCs w:val="28"/>
        </w:rPr>
        <w:t xml:space="preserve"> is moving towards a more flexible discourse, with evidence of women hunting and going to war </w:t>
      </w:r>
      <w:r w:rsidR="00D6258B">
        <w:rPr>
          <w:rStyle w:val="FootnoteReference"/>
          <w:rFonts w:ascii="Calibri" w:hAnsi="Calibri" w:cs="Calibri"/>
          <w:sz w:val="28"/>
          <w:szCs w:val="28"/>
        </w:rPr>
        <w:footnoteReference w:id="43"/>
      </w:r>
      <w:r w:rsidR="00277156">
        <w:rPr>
          <w:rFonts w:ascii="Calibri" w:hAnsi="Calibri" w:cs="Calibri"/>
          <w:sz w:val="28"/>
          <w:szCs w:val="28"/>
        </w:rPr>
        <w:t xml:space="preserve">. A review of </w:t>
      </w:r>
      <w:r w:rsidR="00076439">
        <w:rPr>
          <w:rFonts w:ascii="Calibri" w:hAnsi="Calibri" w:cs="Calibri"/>
          <w:sz w:val="28"/>
          <w:szCs w:val="28"/>
        </w:rPr>
        <w:t>data</w:t>
      </w:r>
      <w:r w:rsidR="00277156">
        <w:rPr>
          <w:rFonts w:ascii="Calibri" w:hAnsi="Calibri" w:cs="Calibri"/>
          <w:sz w:val="28"/>
          <w:szCs w:val="28"/>
        </w:rPr>
        <w:t xml:space="preserve"> </w:t>
      </w:r>
      <w:r w:rsidR="00275127">
        <w:rPr>
          <w:rFonts w:ascii="Calibri" w:hAnsi="Calibri" w:cs="Calibri"/>
          <w:sz w:val="28"/>
          <w:szCs w:val="28"/>
        </w:rPr>
        <w:t xml:space="preserve">by Anderson et al. </w:t>
      </w:r>
      <w:r w:rsidR="00277156">
        <w:rPr>
          <w:rFonts w:ascii="Calibri" w:hAnsi="Calibri" w:cs="Calibri"/>
          <w:sz w:val="28"/>
          <w:szCs w:val="28"/>
        </w:rPr>
        <w:t>revealed eleven women from the late Pleistocene period onwards being buried with big-game hunting tools</w:t>
      </w:r>
      <w:r w:rsidR="008E0E63">
        <w:rPr>
          <w:rFonts w:ascii="Calibri" w:hAnsi="Calibri" w:cs="Calibri"/>
          <w:sz w:val="28"/>
          <w:szCs w:val="28"/>
        </w:rPr>
        <w:t>,</w:t>
      </w:r>
      <w:r w:rsidR="001E724D">
        <w:rPr>
          <w:rFonts w:ascii="Calibri" w:hAnsi="Calibri" w:cs="Calibri"/>
          <w:sz w:val="28"/>
          <w:szCs w:val="28"/>
        </w:rPr>
        <w:t xml:space="preserve"> and</w:t>
      </w:r>
      <w:r w:rsidR="00277156">
        <w:rPr>
          <w:rFonts w:ascii="Calibri" w:hAnsi="Calibri" w:cs="Calibri"/>
          <w:sz w:val="28"/>
          <w:szCs w:val="28"/>
        </w:rPr>
        <w:t xml:space="preserve"> suggest</w:t>
      </w:r>
      <w:r w:rsidR="000D5C81">
        <w:rPr>
          <w:rFonts w:ascii="Calibri" w:hAnsi="Calibri" w:cs="Calibri"/>
          <w:sz w:val="28"/>
          <w:szCs w:val="28"/>
        </w:rPr>
        <w:t>s</w:t>
      </w:r>
      <w:r w:rsidR="000D5C81" w:rsidRPr="000D5C81">
        <w:rPr>
          <w:rFonts w:ascii="Calibri" w:hAnsi="Calibri" w:cs="Calibri"/>
          <w:sz w:val="28"/>
          <w:szCs w:val="28"/>
        </w:rPr>
        <w:t xml:space="preserve"> women represented up to 50% of the big-game hunters in the Americas</w:t>
      </w:r>
      <w:r w:rsidR="000D5C81">
        <w:rPr>
          <w:rFonts w:ascii="Calibri" w:hAnsi="Calibri" w:cs="Calibri"/>
          <w:sz w:val="28"/>
          <w:szCs w:val="28"/>
        </w:rPr>
        <w:t xml:space="preserve"> </w:t>
      </w:r>
      <w:r w:rsidR="00277156">
        <w:rPr>
          <w:rStyle w:val="FootnoteReference"/>
          <w:rFonts w:ascii="Calibri" w:hAnsi="Calibri" w:cs="Calibri"/>
          <w:sz w:val="28"/>
          <w:szCs w:val="28"/>
        </w:rPr>
        <w:footnoteReference w:id="44"/>
      </w:r>
      <w:r w:rsidR="000D5C81">
        <w:rPr>
          <w:rFonts w:ascii="Calibri" w:hAnsi="Calibri" w:cs="Calibri"/>
          <w:sz w:val="28"/>
          <w:szCs w:val="28"/>
        </w:rPr>
        <w:t xml:space="preserve">. </w:t>
      </w:r>
      <w:r w:rsidR="00173647">
        <w:rPr>
          <w:rFonts w:ascii="Calibri" w:hAnsi="Calibri" w:cs="Calibri"/>
          <w:sz w:val="28"/>
          <w:szCs w:val="28"/>
        </w:rPr>
        <w:t xml:space="preserve">Similarly, weapons used in war were assumed to be </w:t>
      </w:r>
      <w:r w:rsidR="00965BB8">
        <w:rPr>
          <w:rFonts w:ascii="Calibri" w:hAnsi="Calibri" w:cs="Calibri"/>
          <w:sz w:val="28"/>
          <w:szCs w:val="28"/>
        </w:rPr>
        <w:t>male</w:t>
      </w:r>
      <w:r w:rsidR="00173647">
        <w:rPr>
          <w:rFonts w:ascii="Calibri" w:hAnsi="Calibri" w:cs="Calibri"/>
          <w:sz w:val="28"/>
          <w:szCs w:val="28"/>
        </w:rPr>
        <w:t>, but</w:t>
      </w:r>
      <w:r w:rsidR="00330C8F" w:rsidRPr="00330C8F">
        <w:rPr>
          <w:rFonts w:ascii="Calibri" w:hAnsi="Calibri" w:cs="Calibri"/>
          <w:sz w:val="28"/>
          <w:szCs w:val="28"/>
        </w:rPr>
        <w:t> </w:t>
      </w:r>
      <w:r w:rsidR="00330C8F">
        <w:rPr>
          <w:rFonts w:ascii="Calibri" w:hAnsi="Calibri" w:cs="Calibri"/>
          <w:sz w:val="28"/>
          <w:szCs w:val="28"/>
        </w:rPr>
        <w:t xml:space="preserve">in a </w:t>
      </w:r>
      <w:r w:rsidR="00330C8F" w:rsidRPr="00330C8F">
        <w:rPr>
          <w:rFonts w:ascii="Calibri" w:hAnsi="Calibri" w:cs="Calibri"/>
          <w:sz w:val="28"/>
          <w:szCs w:val="28"/>
        </w:rPr>
        <w:t>2,500-year-old burial site </w:t>
      </w:r>
      <w:r w:rsidR="00173647">
        <w:rPr>
          <w:rFonts w:ascii="Calibri" w:hAnsi="Calibri" w:cs="Calibri"/>
          <w:sz w:val="28"/>
          <w:szCs w:val="28"/>
        </w:rPr>
        <w:t>1/3 of Scythian women were buried with weapons</w:t>
      </w:r>
      <w:r w:rsidR="00330C8F">
        <w:rPr>
          <w:rFonts w:ascii="Calibri" w:hAnsi="Calibri" w:cs="Calibri"/>
          <w:sz w:val="28"/>
          <w:szCs w:val="28"/>
        </w:rPr>
        <w:t>. I</w:t>
      </w:r>
      <w:r w:rsidR="00173647">
        <w:rPr>
          <w:rFonts w:ascii="Calibri" w:hAnsi="Calibri" w:cs="Calibri"/>
          <w:sz w:val="28"/>
          <w:szCs w:val="28"/>
        </w:rPr>
        <w:t xml:space="preserve">n 2017 a high- ranking Viking warrior </w:t>
      </w:r>
      <w:r w:rsidR="000D5C81">
        <w:rPr>
          <w:rFonts w:ascii="Calibri" w:hAnsi="Calibri" w:cs="Calibri"/>
          <w:sz w:val="28"/>
          <w:szCs w:val="28"/>
        </w:rPr>
        <w:t xml:space="preserve">burial </w:t>
      </w:r>
      <w:r w:rsidR="00173647">
        <w:rPr>
          <w:rFonts w:ascii="Calibri" w:hAnsi="Calibri" w:cs="Calibri"/>
          <w:sz w:val="28"/>
          <w:szCs w:val="28"/>
        </w:rPr>
        <w:t xml:space="preserve">turned out to be female. </w:t>
      </w:r>
      <w:r w:rsidR="00275127">
        <w:rPr>
          <w:rFonts w:ascii="Calibri" w:hAnsi="Calibri" w:cs="Calibri"/>
          <w:sz w:val="28"/>
          <w:szCs w:val="28"/>
        </w:rPr>
        <w:t xml:space="preserve">Anderson </w:t>
      </w:r>
      <w:r w:rsidR="00965BB8">
        <w:rPr>
          <w:rFonts w:ascii="Calibri" w:hAnsi="Calibri" w:cs="Calibri"/>
          <w:sz w:val="28"/>
          <w:szCs w:val="28"/>
        </w:rPr>
        <w:t>consider</w:t>
      </w:r>
      <w:r w:rsidR="00275127">
        <w:rPr>
          <w:rFonts w:ascii="Calibri" w:hAnsi="Calibri" w:cs="Calibri"/>
          <w:sz w:val="28"/>
          <w:szCs w:val="28"/>
        </w:rPr>
        <w:t>s</w:t>
      </w:r>
      <w:r w:rsidR="00173647">
        <w:rPr>
          <w:rFonts w:ascii="Calibri" w:hAnsi="Calibri" w:cs="Calibri"/>
          <w:sz w:val="28"/>
          <w:szCs w:val="28"/>
        </w:rPr>
        <w:t xml:space="preserve"> </w:t>
      </w:r>
      <w:r w:rsidR="00003F44">
        <w:rPr>
          <w:rFonts w:ascii="Calibri" w:hAnsi="Calibri" w:cs="Calibri"/>
          <w:sz w:val="28"/>
          <w:szCs w:val="28"/>
        </w:rPr>
        <w:t xml:space="preserve">63 </w:t>
      </w:r>
      <w:r w:rsidR="00173647">
        <w:rPr>
          <w:rFonts w:ascii="Calibri" w:hAnsi="Calibri" w:cs="Calibri"/>
          <w:sz w:val="28"/>
          <w:szCs w:val="28"/>
        </w:rPr>
        <w:t>modern hunter/gatherer/forager groups</w:t>
      </w:r>
      <w:r w:rsidR="00965BB8">
        <w:rPr>
          <w:rFonts w:ascii="Calibri" w:hAnsi="Calibri" w:cs="Calibri"/>
          <w:sz w:val="28"/>
          <w:szCs w:val="28"/>
        </w:rPr>
        <w:t>,</w:t>
      </w:r>
      <w:r w:rsidR="00003F44">
        <w:rPr>
          <w:rFonts w:ascii="Calibri" w:hAnsi="Calibri" w:cs="Calibri"/>
          <w:sz w:val="28"/>
          <w:szCs w:val="28"/>
        </w:rPr>
        <w:t xml:space="preserve"> </w:t>
      </w:r>
      <w:r w:rsidR="00492A2B">
        <w:rPr>
          <w:rFonts w:ascii="Calibri" w:hAnsi="Calibri" w:cs="Calibri"/>
          <w:sz w:val="28"/>
          <w:szCs w:val="28"/>
        </w:rPr>
        <w:t xml:space="preserve">finding </w:t>
      </w:r>
      <w:r w:rsidR="00003F44">
        <w:rPr>
          <w:rFonts w:ascii="Calibri" w:hAnsi="Calibri" w:cs="Calibri"/>
          <w:sz w:val="28"/>
          <w:szCs w:val="28"/>
        </w:rPr>
        <w:t>39% reported women hunting intentionally</w:t>
      </w:r>
      <w:r w:rsidR="001E724D">
        <w:rPr>
          <w:rFonts w:ascii="Calibri" w:hAnsi="Calibri" w:cs="Calibri"/>
          <w:sz w:val="28"/>
          <w:szCs w:val="28"/>
        </w:rPr>
        <w:t xml:space="preserve">, </w:t>
      </w:r>
      <w:r w:rsidR="00003F44">
        <w:rPr>
          <w:rFonts w:ascii="Calibri" w:hAnsi="Calibri" w:cs="Calibri"/>
          <w:sz w:val="28"/>
          <w:szCs w:val="28"/>
        </w:rPr>
        <w:t>and where hunting is the m</w:t>
      </w:r>
      <w:r w:rsidR="00492A2B">
        <w:rPr>
          <w:rFonts w:ascii="Calibri" w:hAnsi="Calibri" w:cs="Calibri"/>
          <w:sz w:val="28"/>
          <w:szCs w:val="28"/>
        </w:rPr>
        <w:t>ain</w:t>
      </w:r>
      <w:r w:rsidR="00003F44">
        <w:rPr>
          <w:rFonts w:ascii="Calibri" w:hAnsi="Calibri" w:cs="Calibri"/>
          <w:sz w:val="28"/>
          <w:szCs w:val="28"/>
        </w:rPr>
        <w:t xml:space="preserve"> subsistence activity, women participated 100% of the time</w:t>
      </w:r>
      <w:r w:rsidR="000D5C81">
        <w:rPr>
          <w:rFonts w:ascii="Calibri" w:hAnsi="Calibri" w:cs="Calibri"/>
          <w:sz w:val="28"/>
          <w:szCs w:val="28"/>
        </w:rPr>
        <w:t xml:space="preserve"> </w:t>
      </w:r>
      <w:r w:rsidR="00003F44">
        <w:rPr>
          <w:rStyle w:val="FootnoteReference"/>
          <w:rFonts w:ascii="Calibri" w:hAnsi="Calibri" w:cs="Calibri"/>
          <w:sz w:val="28"/>
          <w:szCs w:val="28"/>
        </w:rPr>
        <w:footnoteReference w:id="45"/>
      </w:r>
      <w:r w:rsidR="008A65D2">
        <w:rPr>
          <w:rFonts w:ascii="Calibri" w:hAnsi="Calibri" w:cs="Calibri"/>
          <w:sz w:val="28"/>
          <w:szCs w:val="28"/>
        </w:rPr>
        <w:t>.</w:t>
      </w:r>
    </w:p>
    <w:p w14:paraId="33D9A35F" w14:textId="77777777" w:rsidR="00A8355B" w:rsidRPr="00965BB8" w:rsidRDefault="00A8355B" w:rsidP="00A8355B">
      <w:pPr>
        <w:rPr>
          <w:rFonts w:ascii="Calibri" w:hAnsi="Calibri" w:cs="Calibri"/>
          <w:sz w:val="28"/>
          <w:szCs w:val="28"/>
          <w:u w:val="single"/>
        </w:rPr>
      </w:pPr>
      <w:r w:rsidRPr="00965BB8">
        <w:rPr>
          <w:rFonts w:ascii="Calibri" w:hAnsi="Calibri" w:cs="Calibri"/>
          <w:sz w:val="28"/>
          <w:szCs w:val="28"/>
          <w:u w:val="single"/>
        </w:rPr>
        <w:t>Conclusion.</w:t>
      </w:r>
    </w:p>
    <w:p w14:paraId="02CE4FFC" w14:textId="3604CE92" w:rsidR="00F57393" w:rsidRDefault="00F57393" w:rsidP="00A8355B">
      <w:pPr>
        <w:rPr>
          <w:rFonts w:ascii="Calibri" w:hAnsi="Calibri" w:cs="Calibri"/>
          <w:sz w:val="28"/>
          <w:szCs w:val="28"/>
        </w:rPr>
      </w:pPr>
      <w:r>
        <w:rPr>
          <w:rFonts w:ascii="Calibri" w:hAnsi="Calibri" w:cs="Calibri"/>
          <w:sz w:val="28"/>
          <w:szCs w:val="28"/>
        </w:rPr>
        <w:t xml:space="preserve"> </w:t>
      </w:r>
      <w:r w:rsidR="005B430E">
        <w:rPr>
          <w:rFonts w:ascii="Calibri" w:hAnsi="Calibri" w:cs="Calibri"/>
          <w:sz w:val="28"/>
          <w:szCs w:val="28"/>
        </w:rPr>
        <w:t>An</w:t>
      </w:r>
      <w:r>
        <w:rPr>
          <w:rFonts w:ascii="Calibri" w:hAnsi="Calibri" w:cs="Calibri"/>
          <w:sz w:val="28"/>
          <w:szCs w:val="28"/>
        </w:rPr>
        <w:t xml:space="preserve"> extended </w:t>
      </w:r>
      <w:r w:rsidR="008171AC">
        <w:rPr>
          <w:rFonts w:ascii="Calibri" w:hAnsi="Calibri" w:cs="Calibri"/>
          <w:sz w:val="28"/>
          <w:szCs w:val="28"/>
        </w:rPr>
        <w:t xml:space="preserve">healthy </w:t>
      </w:r>
      <w:r>
        <w:rPr>
          <w:rFonts w:ascii="Calibri" w:hAnsi="Calibri" w:cs="Calibri"/>
          <w:sz w:val="28"/>
          <w:szCs w:val="28"/>
        </w:rPr>
        <w:t xml:space="preserve">post-reproductive life </w:t>
      </w:r>
      <w:r w:rsidR="005B430E">
        <w:rPr>
          <w:rFonts w:ascii="Calibri" w:hAnsi="Calibri" w:cs="Calibri"/>
          <w:sz w:val="28"/>
          <w:szCs w:val="28"/>
        </w:rPr>
        <w:t>for</w:t>
      </w:r>
      <w:r>
        <w:rPr>
          <w:rFonts w:ascii="Calibri" w:hAnsi="Calibri" w:cs="Calibri"/>
          <w:sz w:val="28"/>
          <w:szCs w:val="28"/>
        </w:rPr>
        <w:t xml:space="preserve"> women today seems to have evolved </w:t>
      </w:r>
      <w:r w:rsidR="005B430E">
        <w:rPr>
          <w:rFonts w:ascii="Calibri" w:hAnsi="Calibri" w:cs="Calibri"/>
          <w:sz w:val="28"/>
          <w:szCs w:val="28"/>
        </w:rPr>
        <w:t>by being</w:t>
      </w:r>
      <w:r>
        <w:rPr>
          <w:rFonts w:ascii="Calibri" w:hAnsi="Calibri" w:cs="Calibri"/>
          <w:sz w:val="28"/>
          <w:szCs w:val="28"/>
        </w:rPr>
        <w:t xml:space="preserve"> a favourable trait </w:t>
      </w:r>
      <w:r w:rsidR="00492A2B">
        <w:rPr>
          <w:rFonts w:ascii="Calibri" w:hAnsi="Calibri" w:cs="Calibri"/>
          <w:sz w:val="28"/>
          <w:szCs w:val="28"/>
        </w:rPr>
        <w:t>for</w:t>
      </w:r>
      <w:r>
        <w:rPr>
          <w:rFonts w:ascii="Calibri" w:hAnsi="Calibri" w:cs="Calibri"/>
          <w:sz w:val="28"/>
          <w:szCs w:val="28"/>
        </w:rPr>
        <w:t xml:space="preserve"> our species. </w:t>
      </w:r>
      <w:r w:rsidR="005476EA">
        <w:rPr>
          <w:rFonts w:ascii="Calibri" w:hAnsi="Calibri" w:cs="Calibri"/>
          <w:sz w:val="28"/>
          <w:szCs w:val="28"/>
        </w:rPr>
        <w:t>The Grandmother Hypothesis validates older women as essential provisioners, enabling survival in otherwise barren environments.</w:t>
      </w:r>
    </w:p>
    <w:p w14:paraId="715682A9" w14:textId="5B235B37" w:rsidR="00966A78" w:rsidRDefault="008171AC" w:rsidP="00A8355B">
      <w:pPr>
        <w:rPr>
          <w:rFonts w:ascii="Calibri" w:hAnsi="Calibri" w:cs="Calibri"/>
          <w:sz w:val="28"/>
          <w:szCs w:val="28"/>
        </w:rPr>
      </w:pPr>
      <w:r>
        <w:rPr>
          <w:rFonts w:ascii="Calibri" w:hAnsi="Calibri" w:cs="Calibri"/>
          <w:sz w:val="28"/>
          <w:szCs w:val="28"/>
        </w:rPr>
        <w:t xml:space="preserve"> From ethnographic study, </w:t>
      </w:r>
      <w:r w:rsidR="00076439">
        <w:rPr>
          <w:rFonts w:ascii="Calibri" w:hAnsi="Calibri" w:cs="Calibri"/>
          <w:sz w:val="28"/>
          <w:szCs w:val="28"/>
        </w:rPr>
        <w:t>the ways in which</w:t>
      </w:r>
      <w:r>
        <w:rPr>
          <w:rFonts w:ascii="Calibri" w:hAnsi="Calibri" w:cs="Calibri"/>
          <w:sz w:val="28"/>
          <w:szCs w:val="28"/>
        </w:rPr>
        <w:t xml:space="preserve"> older women support the increased fertility rate and extended juvenile dependence particular to humans</w:t>
      </w:r>
      <w:r w:rsidR="00076439">
        <w:rPr>
          <w:rFonts w:ascii="Calibri" w:hAnsi="Calibri" w:cs="Calibri"/>
          <w:sz w:val="28"/>
          <w:szCs w:val="28"/>
        </w:rPr>
        <w:t>, can be seen</w:t>
      </w:r>
      <w:r>
        <w:rPr>
          <w:rFonts w:ascii="Calibri" w:hAnsi="Calibri" w:cs="Calibri"/>
          <w:sz w:val="28"/>
          <w:szCs w:val="28"/>
        </w:rPr>
        <w:t xml:space="preserve">. </w:t>
      </w:r>
    </w:p>
    <w:p w14:paraId="7FC9A99A" w14:textId="77777777" w:rsidR="00966A78" w:rsidRDefault="00966A78" w:rsidP="00A8355B">
      <w:pPr>
        <w:rPr>
          <w:rFonts w:ascii="Calibri" w:hAnsi="Calibri" w:cs="Calibri"/>
          <w:sz w:val="28"/>
          <w:szCs w:val="28"/>
        </w:rPr>
      </w:pPr>
    </w:p>
    <w:p w14:paraId="4348B22D" w14:textId="05B64C5E" w:rsidR="00FB4393" w:rsidRDefault="00966A78" w:rsidP="00A8355B">
      <w:pPr>
        <w:rPr>
          <w:rFonts w:ascii="Calibri" w:hAnsi="Calibri" w:cs="Calibri"/>
          <w:sz w:val="28"/>
          <w:szCs w:val="28"/>
        </w:rPr>
      </w:pPr>
      <w:r>
        <w:rPr>
          <w:rFonts w:ascii="Calibri" w:hAnsi="Calibri" w:cs="Calibri"/>
          <w:sz w:val="28"/>
          <w:szCs w:val="28"/>
        </w:rPr>
        <w:lastRenderedPageBreak/>
        <w:t xml:space="preserve"> </w:t>
      </w:r>
      <w:r w:rsidR="008171AC">
        <w:rPr>
          <w:rFonts w:ascii="Calibri" w:hAnsi="Calibri" w:cs="Calibri"/>
          <w:sz w:val="28"/>
          <w:szCs w:val="28"/>
        </w:rPr>
        <w:t>Archaeological evidence shows women occupied roles previously assumed to be male, including hunting and war.</w:t>
      </w:r>
      <w:r>
        <w:rPr>
          <w:rFonts w:ascii="Calibri" w:hAnsi="Calibri" w:cs="Calibri"/>
          <w:sz w:val="28"/>
          <w:szCs w:val="28"/>
        </w:rPr>
        <w:t xml:space="preserve"> </w:t>
      </w:r>
      <w:r w:rsidR="005B430E">
        <w:rPr>
          <w:rFonts w:ascii="Calibri" w:hAnsi="Calibri" w:cs="Calibri"/>
          <w:sz w:val="28"/>
          <w:szCs w:val="28"/>
        </w:rPr>
        <w:t>T</w:t>
      </w:r>
      <w:r w:rsidR="00A8355B" w:rsidRPr="00A8355B">
        <w:rPr>
          <w:rFonts w:ascii="Calibri" w:hAnsi="Calibri" w:cs="Calibri"/>
          <w:sz w:val="28"/>
          <w:szCs w:val="28"/>
        </w:rPr>
        <w:t>he simplistic image of ‘man the hunter</w:t>
      </w:r>
      <w:r w:rsidR="005B430E">
        <w:rPr>
          <w:rFonts w:ascii="Calibri" w:hAnsi="Calibri" w:cs="Calibri"/>
          <w:sz w:val="28"/>
          <w:szCs w:val="28"/>
        </w:rPr>
        <w:t>, women the mate</w:t>
      </w:r>
      <w:r w:rsidR="00A8355B" w:rsidRPr="00A8355B">
        <w:rPr>
          <w:rFonts w:ascii="Calibri" w:hAnsi="Calibri" w:cs="Calibri"/>
          <w:sz w:val="28"/>
          <w:szCs w:val="28"/>
        </w:rPr>
        <w:t>’ needed to be challenged</w:t>
      </w:r>
      <w:r w:rsidR="005B430E">
        <w:rPr>
          <w:rFonts w:ascii="Calibri" w:hAnsi="Calibri" w:cs="Calibri"/>
          <w:sz w:val="28"/>
          <w:szCs w:val="28"/>
        </w:rPr>
        <w:t xml:space="preserve">. </w:t>
      </w:r>
      <w:r w:rsidR="00FB4393">
        <w:rPr>
          <w:rFonts w:ascii="Calibri" w:hAnsi="Calibri" w:cs="Calibri"/>
          <w:sz w:val="28"/>
          <w:szCs w:val="28"/>
        </w:rPr>
        <w:t>To reduce women to just a breeding function and attribute all the adventures to men, is blind to current and past reality.</w:t>
      </w:r>
      <w:r w:rsidR="005B430E" w:rsidRPr="005B430E">
        <w:rPr>
          <w:rFonts w:ascii="Calibri" w:hAnsi="Calibri" w:cs="Calibri"/>
          <w:sz w:val="28"/>
          <w:szCs w:val="28"/>
        </w:rPr>
        <w:t xml:space="preserve"> </w:t>
      </w:r>
      <w:r w:rsidR="005B430E">
        <w:rPr>
          <w:rFonts w:ascii="Calibri" w:hAnsi="Calibri" w:cs="Calibri"/>
          <w:sz w:val="28"/>
          <w:szCs w:val="28"/>
        </w:rPr>
        <w:t>T</w:t>
      </w:r>
      <w:r w:rsidR="005B430E" w:rsidRPr="00A8355B">
        <w:rPr>
          <w:rFonts w:ascii="Calibri" w:hAnsi="Calibri" w:cs="Calibri"/>
          <w:sz w:val="28"/>
          <w:szCs w:val="28"/>
        </w:rPr>
        <w:t>here is no evidence that hominids were excluded from tasks due to their gender,</w:t>
      </w:r>
      <w:r w:rsidR="005B430E">
        <w:rPr>
          <w:rFonts w:ascii="Calibri" w:hAnsi="Calibri" w:cs="Calibri"/>
          <w:sz w:val="28"/>
          <w:szCs w:val="28"/>
        </w:rPr>
        <w:t xml:space="preserve"> in fact there is mounting evidence of the contrary. </w:t>
      </w:r>
      <w:r w:rsidR="00ED118D">
        <w:rPr>
          <w:rFonts w:ascii="Calibri" w:hAnsi="Calibri" w:cs="Calibri"/>
          <w:sz w:val="28"/>
          <w:szCs w:val="28"/>
        </w:rPr>
        <w:t>The human group</w:t>
      </w:r>
      <w:r>
        <w:rPr>
          <w:rFonts w:ascii="Calibri" w:hAnsi="Calibri" w:cs="Calibri"/>
          <w:sz w:val="28"/>
          <w:szCs w:val="28"/>
        </w:rPr>
        <w:t xml:space="preserve"> </w:t>
      </w:r>
      <w:r w:rsidR="00ED118D">
        <w:rPr>
          <w:rFonts w:ascii="Calibri" w:hAnsi="Calibri" w:cs="Calibri"/>
          <w:sz w:val="28"/>
          <w:szCs w:val="28"/>
        </w:rPr>
        <w:t xml:space="preserve">always needed </w:t>
      </w:r>
      <w:r>
        <w:rPr>
          <w:rFonts w:ascii="Calibri" w:hAnsi="Calibri" w:cs="Calibri"/>
          <w:sz w:val="28"/>
          <w:szCs w:val="28"/>
        </w:rPr>
        <w:t>both</w:t>
      </w:r>
      <w:r w:rsidR="00ED118D">
        <w:rPr>
          <w:rFonts w:ascii="Calibri" w:hAnsi="Calibri" w:cs="Calibri"/>
          <w:sz w:val="28"/>
          <w:szCs w:val="28"/>
        </w:rPr>
        <w:t xml:space="preserve"> foraged and hunted resources, no matter by whom. </w:t>
      </w:r>
      <w:r w:rsidR="00F54660">
        <w:rPr>
          <w:rFonts w:ascii="Calibri" w:hAnsi="Calibri" w:cs="Calibri"/>
          <w:sz w:val="28"/>
          <w:szCs w:val="28"/>
        </w:rPr>
        <w:t>T</w:t>
      </w:r>
      <w:r w:rsidR="003F4069" w:rsidRPr="003F4069">
        <w:rPr>
          <w:rFonts w:ascii="Calibri" w:hAnsi="Calibri" w:cs="Calibri"/>
          <w:sz w:val="28"/>
          <w:szCs w:val="28"/>
        </w:rPr>
        <w:t>he past may not have been so binary</w:t>
      </w:r>
      <w:r w:rsidR="005B430E">
        <w:rPr>
          <w:rFonts w:ascii="Calibri" w:hAnsi="Calibri" w:cs="Calibri"/>
          <w:sz w:val="28"/>
          <w:szCs w:val="28"/>
        </w:rPr>
        <w:t xml:space="preserve"> as the present, </w:t>
      </w:r>
      <w:r w:rsidR="003F4069" w:rsidRPr="003F4069">
        <w:rPr>
          <w:rFonts w:ascii="Calibri" w:hAnsi="Calibri" w:cs="Calibri"/>
          <w:sz w:val="28"/>
          <w:szCs w:val="28"/>
        </w:rPr>
        <w:t>faced with the raw reality of climate conditions forc</w:t>
      </w:r>
      <w:r>
        <w:rPr>
          <w:rFonts w:ascii="Calibri" w:hAnsi="Calibri" w:cs="Calibri"/>
          <w:sz w:val="28"/>
          <w:szCs w:val="28"/>
        </w:rPr>
        <w:t>ing</w:t>
      </w:r>
      <w:r w:rsidR="003F4069" w:rsidRPr="003F4069">
        <w:rPr>
          <w:rFonts w:ascii="Calibri" w:hAnsi="Calibri" w:cs="Calibri"/>
          <w:sz w:val="28"/>
          <w:szCs w:val="28"/>
        </w:rPr>
        <w:t xml:space="preserve"> everyone to adapt, learn, change </w:t>
      </w:r>
      <w:r w:rsidR="003F4069" w:rsidRPr="003F4069">
        <w:rPr>
          <w:rFonts w:ascii="Calibri" w:hAnsi="Calibri" w:cs="Calibri"/>
          <w:sz w:val="28"/>
          <w:szCs w:val="28"/>
          <w:vertAlign w:val="superscript"/>
        </w:rPr>
        <w:footnoteReference w:id="46"/>
      </w:r>
      <w:r w:rsidR="003F4069" w:rsidRPr="003F4069">
        <w:rPr>
          <w:rFonts w:ascii="Calibri" w:hAnsi="Calibri" w:cs="Calibri"/>
          <w:sz w:val="28"/>
          <w:szCs w:val="28"/>
        </w:rPr>
        <w:t xml:space="preserve"> .</w:t>
      </w:r>
    </w:p>
    <w:p w14:paraId="0CC4BF57" w14:textId="13E43A83" w:rsidR="00F54660" w:rsidRDefault="00FB4393" w:rsidP="00A8355B">
      <w:pPr>
        <w:rPr>
          <w:rFonts w:ascii="Calibri" w:hAnsi="Calibri" w:cs="Calibri"/>
          <w:sz w:val="28"/>
          <w:szCs w:val="28"/>
        </w:rPr>
      </w:pPr>
      <w:r>
        <w:rPr>
          <w:rFonts w:ascii="Calibri" w:hAnsi="Calibri" w:cs="Calibri"/>
          <w:sz w:val="28"/>
          <w:szCs w:val="28"/>
        </w:rPr>
        <w:t xml:space="preserve"> For </w:t>
      </w:r>
      <w:r w:rsidR="00F54660">
        <w:rPr>
          <w:rFonts w:ascii="Calibri" w:hAnsi="Calibri" w:cs="Calibri"/>
          <w:sz w:val="28"/>
          <w:szCs w:val="28"/>
        </w:rPr>
        <w:t xml:space="preserve">our ancestral </w:t>
      </w:r>
      <w:r w:rsidR="000046C2">
        <w:rPr>
          <w:rFonts w:ascii="Calibri" w:hAnsi="Calibri" w:cs="Calibri"/>
          <w:sz w:val="28"/>
          <w:szCs w:val="28"/>
        </w:rPr>
        <w:t>grandmothers</w:t>
      </w:r>
      <w:r>
        <w:rPr>
          <w:rFonts w:ascii="Calibri" w:hAnsi="Calibri" w:cs="Calibri"/>
          <w:sz w:val="28"/>
          <w:szCs w:val="28"/>
        </w:rPr>
        <w:t xml:space="preserve"> to be </w:t>
      </w:r>
      <w:r w:rsidR="00F54660">
        <w:rPr>
          <w:rFonts w:ascii="Calibri" w:hAnsi="Calibri" w:cs="Calibri"/>
          <w:sz w:val="28"/>
          <w:szCs w:val="28"/>
        </w:rPr>
        <w:t>seen</w:t>
      </w:r>
      <w:r>
        <w:rPr>
          <w:rFonts w:ascii="Calibri" w:hAnsi="Calibri" w:cs="Calibri"/>
          <w:sz w:val="28"/>
          <w:szCs w:val="28"/>
        </w:rPr>
        <w:t xml:space="preserve"> as</w:t>
      </w:r>
      <w:r w:rsidR="003F4069">
        <w:rPr>
          <w:rFonts w:ascii="Calibri" w:hAnsi="Calibri" w:cs="Calibri"/>
          <w:sz w:val="28"/>
          <w:szCs w:val="28"/>
        </w:rPr>
        <w:t xml:space="preserve"> </w:t>
      </w:r>
      <w:r w:rsidR="00F54660">
        <w:rPr>
          <w:rFonts w:ascii="Calibri" w:hAnsi="Calibri" w:cs="Calibri"/>
          <w:sz w:val="28"/>
          <w:szCs w:val="28"/>
        </w:rPr>
        <w:t xml:space="preserve">strong, independent minded, physically fit, </w:t>
      </w:r>
      <w:r w:rsidR="000046C2">
        <w:rPr>
          <w:rFonts w:ascii="Calibri" w:hAnsi="Calibri" w:cs="Calibri"/>
          <w:sz w:val="28"/>
          <w:szCs w:val="28"/>
        </w:rPr>
        <w:t>and</w:t>
      </w:r>
      <w:r w:rsidR="00F54660">
        <w:rPr>
          <w:rFonts w:ascii="Calibri" w:hAnsi="Calibri" w:cs="Calibri"/>
          <w:sz w:val="28"/>
          <w:szCs w:val="28"/>
        </w:rPr>
        <w:t xml:space="preserve"> able to take on all roles as needed in the group, is a positive counter to the </w:t>
      </w:r>
      <w:r w:rsidR="005B430E">
        <w:rPr>
          <w:rFonts w:ascii="Calibri" w:hAnsi="Calibri" w:cs="Calibri"/>
          <w:sz w:val="28"/>
          <w:szCs w:val="28"/>
        </w:rPr>
        <w:t>image of dominant male ancestors</w:t>
      </w:r>
      <w:r w:rsidR="00966A78">
        <w:rPr>
          <w:rFonts w:ascii="Calibri" w:hAnsi="Calibri" w:cs="Calibri"/>
          <w:sz w:val="28"/>
          <w:szCs w:val="28"/>
        </w:rPr>
        <w:t>,</w:t>
      </w:r>
      <w:r w:rsidR="00E44B5F">
        <w:rPr>
          <w:rFonts w:ascii="Calibri" w:hAnsi="Calibri" w:cs="Calibri"/>
          <w:sz w:val="28"/>
          <w:szCs w:val="28"/>
        </w:rPr>
        <w:t xml:space="preserve"> and current</w:t>
      </w:r>
      <w:r w:rsidR="00DB4ABC">
        <w:rPr>
          <w:rFonts w:ascii="Calibri" w:hAnsi="Calibri" w:cs="Calibri"/>
          <w:sz w:val="28"/>
          <w:szCs w:val="28"/>
        </w:rPr>
        <w:t xml:space="preserve"> ageism </w:t>
      </w:r>
      <w:r w:rsidR="005B430E" w:rsidRPr="005B430E">
        <w:rPr>
          <w:rFonts w:ascii="Calibri" w:hAnsi="Calibri" w:cs="Calibri"/>
          <w:sz w:val="28"/>
          <w:szCs w:val="28"/>
          <w:vertAlign w:val="superscript"/>
        </w:rPr>
        <w:t xml:space="preserve"> </w:t>
      </w:r>
      <w:r w:rsidR="005B430E" w:rsidRPr="00F54660">
        <w:rPr>
          <w:rFonts w:ascii="Calibri" w:hAnsi="Calibri" w:cs="Calibri"/>
          <w:sz w:val="28"/>
          <w:szCs w:val="28"/>
          <w:vertAlign w:val="superscript"/>
        </w:rPr>
        <w:footnoteReference w:id="47"/>
      </w:r>
      <w:r w:rsidR="005B430E">
        <w:rPr>
          <w:rFonts w:ascii="Calibri" w:hAnsi="Calibri" w:cs="Calibri"/>
          <w:sz w:val="28"/>
          <w:szCs w:val="28"/>
        </w:rPr>
        <w:t>. F</w:t>
      </w:r>
      <w:r w:rsidR="00F54660">
        <w:rPr>
          <w:rFonts w:ascii="Calibri" w:hAnsi="Calibri" w:cs="Calibri"/>
          <w:sz w:val="28"/>
          <w:szCs w:val="28"/>
        </w:rPr>
        <w:t xml:space="preserve">or this to attempt to influence our understanding of culture and identity </w:t>
      </w:r>
      <w:r w:rsidR="005B430E">
        <w:rPr>
          <w:rFonts w:ascii="Calibri" w:hAnsi="Calibri" w:cs="Calibri"/>
          <w:sz w:val="28"/>
          <w:szCs w:val="28"/>
        </w:rPr>
        <w:t>today might</w:t>
      </w:r>
      <w:r w:rsidR="00F54660">
        <w:rPr>
          <w:rFonts w:ascii="Calibri" w:hAnsi="Calibri" w:cs="Calibri"/>
          <w:sz w:val="28"/>
          <w:szCs w:val="28"/>
        </w:rPr>
        <w:t xml:space="preserve"> be no bad thing</w:t>
      </w:r>
      <w:r w:rsidR="005B430E">
        <w:rPr>
          <w:rFonts w:ascii="Calibri" w:hAnsi="Calibri" w:cs="Calibri"/>
          <w:sz w:val="28"/>
          <w:szCs w:val="28"/>
        </w:rPr>
        <w:t>.</w:t>
      </w:r>
    </w:p>
    <w:p w14:paraId="02EB5DB0" w14:textId="77777777" w:rsidR="0003071C" w:rsidRDefault="0003071C" w:rsidP="00A8355B">
      <w:pPr>
        <w:rPr>
          <w:rFonts w:ascii="Calibri" w:hAnsi="Calibri" w:cs="Calibri"/>
          <w:sz w:val="28"/>
          <w:szCs w:val="28"/>
        </w:rPr>
      </w:pPr>
    </w:p>
    <w:p w14:paraId="547209A9" w14:textId="421CC3E0" w:rsidR="00470AF4" w:rsidRPr="00A8355B" w:rsidRDefault="00470AF4" w:rsidP="00A8355B">
      <w:pPr>
        <w:rPr>
          <w:rFonts w:ascii="Calibri" w:hAnsi="Calibri" w:cs="Calibri"/>
          <w:sz w:val="28"/>
          <w:szCs w:val="28"/>
        </w:rPr>
      </w:pPr>
    </w:p>
    <w:p w14:paraId="5B99BFD0" w14:textId="45133295" w:rsidR="00A8355B" w:rsidRDefault="00A8355B" w:rsidP="001F39E5">
      <w:pPr>
        <w:rPr>
          <w:rFonts w:ascii="Calibri" w:hAnsi="Calibri" w:cs="Calibri"/>
          <w:sz w:val="28"/>
          <w:szCs w:val="28"/>
        </w:rPr>
      </w:pPr>
      <w:r>
        <w:rPr>
          <w:rFonts w:ascii="Calibri" w:hAnsi="Calibri" w:cs="Calibri"/>
          <w:sz w:val="28"/>
          <w:szCs w:val="28"/>
        </w:rPr>
        <w:t>3</w:t>
      </w:r>
      <w:r w:rsidR="008171AC">
        <w:rPr>
          <w:rFonts w:ascii="Calibri" w:hAnsi="Calibri" w:cs="Calibri"/>
          <w:sz w:val="28"/>
          <w:szCs w:val="28"/>
        </w:rPr>
        <w:t>3</w:t>
      </w:r>
      <w:r w:rsidR="00076439">
        <w:rPr>
          <w:rFonts w:ascii="Calibri" w:hAnsi="Calibri" w:cs="Calibri"/>
          <w:sz w:val="28"/>
          <w:szCs w:val="28"/>
        </w:rPr>
        <w:t>1</w:t>
      </w:r>
      <w:r w:rsidR="00492A2B">
        <w:rPr>
          <w:rFonts w:ascii="Calibri" w:hAnsi="Calibri" w:cs="Calibri"/>
          <w:sz w:val="28"/>
          <w:szCs w:val="28"/>
        </w:rPr>
        <w:t>4</w:t>
      </w:r>
    </w:p>
    <w:p w14:paraId="714D0C31" w14:textId="77777777" w:rsidR="00A8355B" w:rsidRDefault="00A8355B" w:rsidP="001F39E5">
      <w:pPr>
        <w:rPr>
          <w:rFonts w:ascii="Calibri" w:hAnsi="Calibri" w:cs="Calibri"/>
          <w:sz w:val="28"/>
          <w:szCs w:val="28"/>
        </w:rPr>
      </w:pPr>
    </w:p>
    <w:p w14:paraId="7034336C" w14:textId="2E53FE3D" w:rsidR="00DF29DC" w:rsidRDefault="00381B6D" w:rsidP="003F4069">
      <w:pPr>
        <w:rPr>
          <w:rFonts w:ascii="Calibri" w:hAnsi="Calibri" w:cs="Calibri"/>
          <w:sz w:val="28"/>
          <w:szCs w:val="28"/>
        </w:rPr>
      </w:pPr>
      <w:r>
        <w:rPr>
          <w:rFonts w:ascii="Calibri" w:hAnsi="Calibri" w:cs="Calibri"/>
          <w:sz w:val="28"/>
          <w:szCs w:val="28"/>
        </w:rPr>
        <w:t xml:space="preserve"> </w:t>
      </w:r>
    </w:p>
    <w:p w14:paraId="6714B619" w14:textId="77777777" w:rsidR="00A837BA" w:rsidRPr="00A837BA" w:rsidRDefault="00A837BA" w:rsidP="00A837BA">
      <w:pPr>
        <w:rPr>
          <w:rFonts w:ascii="Calibri" w:hAnsi="Calibri" w:cs="Calibri"/>
          <w:sz w:val="28"/>
          <w:szCs w:val="28"/>
        </w:rPr>
      </w:pPr>
      <w:r w:rsidRPr="00A837BA">
        <w:rPr>
          <w:rFonts w:ascii="Calibri" w:hAnsi="Calibri" w:cs="Calibri"/>
          <w:sz w:val="28"/>
          <w:szCs w:val="28"/>
        </w:rPr>
        <w:t>Images.</w:t>
      </w:r>
    </w:p>
    <w:p w14:paraId="209AC768" w14:textId="77777777" w:rsidR="00A837BA" w:rsidRDefault="00A837BA" w:rsidP="00A837BA">
      <w:pPr>
        <w:rPr>
          <w:rFonts w:ascii="Calibri" w:hAnsi="Calibri" w:cs="Calibri"/>
          <w:sz w:val="28"/>
          <w:szCs w:val="28"/>
        </w:rPr>
      </w:pPr>
      <w:r w:rsidRPr="00A837BA">
        <w:rPr>
          <w:rFonts w:ascii="Calibri" w:hAnsi="Calibri" w:cs="Calibri"/>
          <w:sz w:val="28"/>
          <w:szCs w:val="28"/>
        </w:rPr>
        <w:t xml:space="preserve">Fig 1. Image from </w:t>
      </w:r>
      <w:r w:rsidRPr="00A837BA">
        <w:rPr>
          <w:rFonts w:ascii="Calibri" w:hAnsi="Calibri" w:cs="Calibri"/>
          <w:i/>
          <w:iCs/>
          <w:sz w:val="28"/>
          <w:szCs w:val="28"/>
        </w:rPr>
        <w:t>Archaeology</w:t>
      </w:r>
      <w:r w:rsidRPr="00A837BA">
        <w:rPr>
          <w:rFonts w:ascii="Calibri" w:hAnsi="Calibri" w:cs="Calibri"/>
          <w:sz w:val="28"/>
          <w:szCs w:val="28"/>
        </w:rPr>
        <w:t xml:space="preserve"> Vol 60 Number 3. May/June 2007 Exhibitions: Hall of Human Origins. Courtesy of </w:t>
      </w:r>
      <w:r w:rsidRPr="00A837BA">
        <w:rPr>
          <w:rFonts w:ascii="Calibri" w:hAnsi="Calibri" w:cs="Calibri"/>
          <w:i/>
          <w:iCs/>
          <w:sz w:val="28"/>
          <w:szCs w:val="28"/>
        </w:rPr>
        <w:t>American Museum of Natural History</w:t>
      </w:r>
      <w:r w:rsidRPr="00A837BA">
        <w:rPr>
          <w:rFonts w:ascii="Calibri" w:hAnsi="Calibri" w:cs="Calibri"/>
          <w:sz w:val="28"/>
          <w:szCs w:val="28"/>
        </w:rPr>
        <w:t xml:space="preserve">. Available at: </w:t>
      </w:r>
      <w:hyperlink r:id="rId14" w:history="1">
        <w:r w:rsidRPr="00A837BA">
          <w:rPr>
            <w:rStyle w:val="Hyperlink"/>
            <w:rFonts w:ascii="Calibri" w:hAnsi="Calibri" w:cs="Calibri"/>
            <w:sz w:val="28"/>
            <w:szCs w:val="28"/>
          </w:rPr>
          <w:t xml:space="preserve">https://archive.archaeology.org/0705/trenches/amnh.html </w:t>
        </w:r>
        <w:r w:rsidRPr="00A837BA">
          <w:rPr>
            <w:rStyle w:val="Hyperlink"/>
            <w:rFonts w:ascii="Calibri" w:hAnsi="Calibri" w:cs="Calibri"/>
            <w:color w:val="auto"/>
            <w:sz w:val="28"/>
            <w:szCs w:val="28"/>
            <w:u w:val="none"/>
          </w:rPr>
          <w:t>Accessed on 12-12-2023</w:t>
        </w:r>
      </w:hyperlink>
      <w:r w:rsidRPr="00A837BA">
        <w:rPr>
          <w:rFonts w:ascii="Calibri" w:hAnsi="Calibri" w:cs="Calibri"/>
          <w:sz w:val="28"/>
          <w:szCs w:val="28"/>
        </w:rPr>
        <w:t>.</w:t>
      </w:r>
    </w:p>
    <w:p w14:paraId="77691C4B" w14:textId="10EAEA91" w:rsidR="00610E27" w:rsidRPr="00A837BA" w:rsidRDefault="00610E27" w:rsidP="00A837BA">
      <w:pPr>
        <w:rPr>
          <w:rFonts w:ascii="Calibri" w:hAnsi="Calibri" w:cs="Calibri"/>
          <w:sz w:val="28"/>
          <w:szCs w:val="28"/>
        </w:rPr>
      </w:pPr>
      <w:r>
        <w:rPr>
          <w:rFonts w:ascii="Calibri" w:hAnsi="Calibri" w:cs="Calibri"/>
          <w:sz w:val="28"/>
          <w:szCs w:val="28"/>
        </w:rPr>
        <w:t>Fig 2. Laetoli Footprint Trails. What does it mean to be human? Smithsonian National Museum of Natural History. Available at:</w:t>
      </w:r>
      <w:r w:rsidRPr="00610E27">
        <w:t xml:space="preserve"> </w:t>
      </w:r>
      <w:hyperlink r:id="rId15" w:history="1">
        <w:r w:rsidRPr="00366028">
          <w:rPr>
            <w:rStyle w:val="Hyperlink"/>
            <w:rFonts w:ascii="Calibri" w:hAnsi="Calibri" w:cs="Calibri"/>
            <w:sz w:val="28"/>
            <w:szCs w:val="28"/>
          </w:rPr>
          <w:t>https://humanorigins.si.edu/evidence/behavior/footprints/laetoli-footprint-trails</w:t>
        </w:r>
      </w:hyperlink>
      <w:r>
        <w:rPr>
          <w:rFonts w:ascii="Calibri" w:hAnsi="Calibri" w:cs="Calibri"/>
          <w:sz w:val="28"/>
          <w:szCs w:val="28"/>
        </w:rPr>
        <w:t xml:space="preserve"> Accessed on 3-1-2024.</w:t>
      </w:r>
    </w:p>
    <w:p w14:paraId="04B83589" w14:textId="41833CE0" w:rsidR="008F41D6" w:rsidRDefault="008F41D6" w:rsidP="008F41D6">
      <w:pPr>
        <w:rPr>
          <w:rFonts w:ascii="Calibri" w:hAnsi="Calibri" w:cs="Calibri"/>
          <w:sz w:val="28"/>
          <w:szCs w:val="28"/>
        </w:rPr>
      </w:pPr>
      <w:r>
        <w:rPr>
          <w:rFonts w:ascii="Calibri" w:hAnsi="Calibri" w:cs="Calibri"/>
          <w:sz w:val="28"/>
          <w:szCs w:val="28"/>
        </w:rPr>
        <w:lastRenderedPageBreak/>
        <w:t xml:space="preserve">Fig </w:t>
      </w:r>
      <w:r w:rsidR="00610E27">
        <w:rPr>
          <w:rFonts w:ascii="Calibri" w:hAnsi="Calibri" w:cs="Calibri"/>
          <w:sz w:val="28"/>
          <w:szCs w:val="28"/>
        </w:rPr>
        <w:t>3</w:t>
      </w:r>
      <w:r>
        <w:rPr>
          <w:rFonts w:ascii="Calibri" w:hAnsi="Calibri" w:cs="Calibri"/>
          <w:sz w:val="28"/>
          <w:szCs w:val="28"/>
        </w:rPr>
        <w:t xml:space="preserve">. </w:t>
      </w:r>
      <w:r w:rsidRPr="008F41D6">
        <w:rPr>
          <w:rFonts w:ascii="Calibri" w:hAnsi="Calibri" w:cs="Calibri"/>
          <w:sz w:val="28"/>
          <w:szCs w:val="28"/>
        </w:rPr>
        <w:t xml:space="preserve">Schematic diagram depicting approximate ages at puberty, menopause, and maximum life span of female macaques </w:t>
      </w:r>
      <w:proofErr w:type="gramStart"/>
      <w:r w:rsidRPr="008F41D6">
        <w:rPr>
          <w:rFonts w:ascii="Calibri" w:hAnsi="Calibri" w:cs="Calibri"/>
          <w:sz w:val="28"/>
          <w:szCs w:val="28"/>
        </w:rPr>
        <w:t>( Macaca</w:t>
      </w:r>
      <w:proofErr w:type="gramEnd"/>
      <w:r w:rsidRPr="008F41D6">
        <w:rPr>
          <w:rFonts w:ascii="Calibri" w:hAnsi="Calibri" w:cs="Calibri"/>
          <w:sz w:val="28"/>
          <w:szCs w:val="28"/>
        </w:rPr>
        <w:t xml:space="preserve"> spp.), chimpanzees ( Pan troglodytes ), and humans ( Homo sapiens</w:t>
      </w:r>
      <w:r w:rsidR="00D230C3">
        <w:rPr>
          <w:rFonts w:ascii="Calibri" w:hAnsi="Calibri" w:cs="Calibri"/>
          <w:sz w:val="28"/>
          <w:szCs w:val="28"/>
        </w:rPr>
        <w:t>)</w:t>
      </w:r>
      <w:r w:rsidRPr="008F41D6">
        <w:rPr>
          <w:rFonts w:ascii="Calibri" w:hAnsi="Calibri" w:cs="Calibri"/>
          <w:sz w:val="28"/>
          <w:szCs w:val="28"/>
        </w:rPr>
        <w:t xml:space="preserve"> .</w:t>
      </w:r>
      <w:r>
        <w:rPr>
          <w:rFonts w:ascii="Calibri" w:hAnsi="Calibri" w:cs="Calibri"/>
          <w:sz w:val="28"/>
          <w:szCs w:val="28"/>
        </w:rPr>
        <w:t xml:space="preserve"> Available at:</w:t>
      </w:r>
      <w:r w:rsidRPr="008F41D6">
        <w:t xml:space="preserve"> </w:t>
      </w:r>
      <w:hyperlink r:id="rId16" w:history="1">
        <w:r w:rsidRPr="00366028">
          <w:rPr>
            <w:rStyle w:val="Hyperlink"/>
            <w:rFonts w:ascii="Calibri" w:hAnsi="Calibri" w:cs="Calibri"/>
            <w:sz w:val="28"/>
            <w:szCs w:val="28"/>
          </w:rPr>
          <w:t>https://www.researchgate.net/figure/Schematic-diagram-depicting-approximate-ages-at-puberty-menopause-and-maximum-life-span_fig1_26789079</w:t>
        </w:r>
      </w:hyperlink>
      <w:r>
        <w:rPr>
          <w:rFonts w:ascii="Calibri" w:hAnsi="Calibri" w:cs="Calibri"/>
          <w:sz w:val="28"/>
          <w:szCs w:val="28"/>
        </w:rPr>
        <w:t xml:space="preserve"> Accessed on 3-1-24.</w:t>
      </w:r>
    </w:p>
    <w:p w14:paraId="6BA2CACE" w14:textId="14A67F76" w:rsidR="008842D3" w:rsidRDefault="008842D3" w:rsidP="008F41D6">
      <w:pPr>
        <w:rPr>
          <w:rFonts w:ascii="Calibri" w:hAnsi="Calibri" w:cs="Calibri"/>
          <w:sz w:val="28"/>
          <w:szCs w:val="28"/>
        </w:rPr>
      </w:pPr>
      <w:r>
        <w:rPr>
          <w:rFonts w:ascii="Calibri" w:hAnsi="Calibri" w:cs="Calibri"/>
          <w:sz w:val="28"/>
          <w:szCs w:val="28"/>
        </w:rPr>
        <w:t xml:space="preserve">Fig 4. </w:t>
      </w:r>
      <w:r w:rsidR="00CB734F">
        <w:rPr>
          <w:rFonts w:ascii="Calibri" w:hAnsi="Calibri" w:cs="Calibri"/>
          <w:sz w:val="28"/>
          <w:szCs w:val="28"/>
        </w:rPr>
        <w:t xml:space="preserve">Orangutan saws a tree. Spy in the Wild-BBC. Available at: </w:t>
      </w:r>
      <w:hyperlink r:id="rId17" w:history="1">
        <w:r w:rsidR="00CB734F" w:rsidRPr="007904BE">
          <w:rPr>
            <w:rStyle w:val="Hyperlink"/>
            <w:rFonts w:ascii="Calibri" w:hAnsi="Calibri" w:cs="Calibri"/>
            <w:sz w:val="28"/>
            <w:szCs w:val="28"/>
          </w:rPr>
          <w:t>https://youtu.be/vssqb-0i2-A?si=FgVl8PocVo3YkSKP</w:t>
        </w:r>
      </w:hyperlink>
      <w:r w:rsidR="00CB734F">
        <w:rPr>
          <w:rFonts w:ascii="Calibri" w:hAnsi="Calibri" w:cs="Calibri"/>
          <w:sz w:val="28"/>
          <w:szCs w:val="28"/>
        </w:rPr>
        <w:t xml:space="preserve"> Accessed 9-1-2024.</w:t>
      </w:r>
    </w:p>
    <w:p w14:paraId="7EF36F95" w14:textId="5FC5F95C" w:rsidR="007340A3" w:rsidRPr="008F41D6" w:rsidRDefault="007340A3" w:rsidP="008F41D6">
      <w:pPr>
        <w:rPr>
          <w:rFonts w:ascii="Calibri" w:hAnsi="Calibri" w:cs="Calibri"/>
          <w:sz w:val="28"/>
          <w:szCs w:val="28"/>
        </w:rPr>
      </w:pPr>
      <w:r>
        <w:rPr>
          <w:rFonts w:ascii="Calibri" w:hAnsi="Calibri" w:cs="Calibri"/>
          <w:sz w:val="28"/>
          <w:szCs w:val="28"/>
        </w:rPr>
        <w:t xml:space="preserve">Fig 5. </w:t>
      </w:r>
      <w:r w:rsidRPr="007340A3">
        <w:rPr>
          <w:rFonts w:ascii="Calibri" w:hAnsi="Calibri" w:cs="Calibri"/>
          <w:sz w:val="28"/>
          <w:szCs w:val="28"/>
        </w:rPr>
        <w:t> Evolution of humans from a common ancestor with </w:t>
      </w:r>
      <w:r w:rsidRPr="007340A3">
        <w:rPr>
          <w:rFonts w:ascii="Calibri" w:hAnsi="Calibri" w:cs="Calibri"/>
          <w:i/>
          <w:iCs/>
          <w:sz w:val="28"/>
          <w:szCs w:val="28"/>
        </w:rPr>
        <w:t>Pan</w:t>
      </w:r>
      <w:r w:rsidRPr="007340A3">
        <w:rPr>
          <w:rFonts w:ascii="Calibri" w:hAnsi="Calibri" w:cs="Calibri"/>
          <w:sz w:val="28"/>
          <w:szCs w:val="28"/>
        </w:rPr>
        <w:t> spp., including the genera </w:t>
      </w:r>
      <w:r w:rsidRPr="007340A3">
        <w:rPr>
          <w:rFonts w:ascii="Calibri" w:hAnsi="Calibri" w:cs="Calibri"/>
          <w:i/>
          <w:iCs/>
          <w:sz w:val="28"/>
          <w:szCs w:val="28"/>
        </w:rPr>
        <w:t>Ardipithecus</w:t>
      </w:r>
      <w:r w:rsidRPr="007340A3">
        <w:rPr>
          <w:rFonts w:ascii="Calibri" w:hAnsi="Calibri" w:cs="Calibri"/>
          <w:sz w:val="28"/>
          <w:szCs w:val="28"/>
        </w:rPr>
        <w:t>, </w:t>
      </w:r>
      <w:r w:rsidRPr="007340A3">
        <w:rPr>
          <w:rFonts w:ascii="Calibri" w:hAnsi="Calibri" w:cs="Calibri"/>
          <w:i/>
          <w:iCs/>
          <w:sz w:val="28"/>
          <w:szCs w:val="28"/>
        </w:rPr>
        <w:t>Australopithecus</w:t>
      </w:r>
      <w:r w:rsidRPr="007340A3">
        <w:rPr>
          <w:rFonts w:ascii="Calibri" w:hAnsi="Calibri" w:cs="Calibri"/>
          <w:sz w:val="28"/>
          <w:szCs w:val="28"/>
        </w:rPr>
        <w:t>, </w:t>
      </w:r>
      <w:r w:rsidRPr="007340A3">
        <w:rPr>
          <w:rFonts w:ascii="Calibri" w:hAnsi="Calibri" w:cs="Calibri"/>
          <w:i/>
          <w:iCs/>
          <w:sz w:val="28"/>
          <w:szCs w:val="28"/>
        </w:rPr>
        <w:t>Paranthropus</w:t>
      </w:r>
      <w:r w:rsidRPr="007340A3">
        <w:rPr>
          <w:rFonts w:ascii="Calibri" w:hAnsi="Calibri" w:cs="Calibri"/>
          <w:sz w:val="28"/>
          <w:szCs w:val="28"/>
        </w:rPr>
        <w:t>, and </w:t>
      </w:r>
      <w:r w:rsidRPr="007340A3">
        <w:rPr>
          <w:rFonts w:ascii="Calibri" w:hAnsi="Calibri" w:cs="Calibri"/>
          <w:i/>
          <w:iCs/>
          <w:sz w:val="28"/>
          <w:szCs w:val="28"/>
        </w:rPr>
        <w:t>Homo</w:t>
      </w:r>
      <w:r w:rsidRPr="007340A3">
        <w:rPr>
          <w:rFonts w:ascii="Calibri" w:hAnsi="Calibri" w:cs="Calibri"/>
          <w:sz w:val="28"/>
          <w:szCs w:val="28"/>
        </w:rPr>
        <w:t>, covering a period of about 5–7 million years.</w:t>
      </w:r>
      <w:r>
        <w:rPr>
          <w:rFonts w:ascii="Calibri" w:hAnsi="Calibri" w:cs="Calibri"/>
          <w:sz w:val="28"/>
          <w:szCs w:val="28"/>
        </w:rPr>
        <w:t xml:space="preserve"> Available at:</w:t>
      </w:r>
      <w:r w:rsidR="004B7A98" w:rsidRPr="004B7A98">
        <w:t xml:space="preserve"> </w:t>
      </w:r>
      <w:hyperlink r:id="rId18" w:history="1">
        <w:r w:rsidR="004B7A98" w:rsidRPr="007904BE">
          <w:rPr>
            <w:rStyle w:val="Hyperlink"/>
            <w:rFonts w:ascii="Calibri" w:hAnsi="Calibri" w:cs="Calibri"/>
            <w:sz w:val="28"/>
            <w:szCs w:val="28"/>
          </w:rPr>
          <w:t>https://www.sciencedirect.com/topics/psychology/australopithecus-afarensis</w:t>
        </w:r>
      </w:hyperlink>
      <w:r w:rsidR="004B7A98">
        <w:rPr>
          <w:rFonts w:ascii="Calibri" w:hAnsi="Calibri" w:cs="Calibri"/>
          <w:sz w:val="28"/>
          <w:szCs w:val="28"/>
        </w:rPr>
        <w:t xml:space="preserve"> Accessed on 9-1-2024.</w:t>
      </w:r>
    </w:p>
    <w:p w14:paraId="1D46EB30" w14:textId="7B3F6DFE" w:rsidR="00D753CC" w:rsidRDefault="00D753CC" w:rsidP="00D753CC">
      <w:pPr>
        <w:rPr>
          <w:rFonts w:ascii="Calibri" w:hAnsi="Calibri" w:cs="Calibri"/>
          <w:sz w:val="28"/>
          <w:szCs w:val="28"/>
        </w:rPr>
      </w:pPr>
      <w:r w:rsidRPr="00D753CC">
        <w:rPr>
          <w:rFonts w:ascii="Calibri" w:hAnsi="Calibri" w:cs="Calibri"/>
          <w:sz w:val="28"/>
          <w:szCs w:val="28"/>
        </w:rPr>
        <w:t xml:space="preserve">Fig </w:t>
      </w:r>
      <w:proofErr w:type="gramStart"/>
      <w:r w:rsidR="004B7A98">
        <w:rPr>
          <w:rFonts w:ascii="Calibri" w:hAnsi="Calibri" w:cs="Calibri"/>
          <w:sz w:val="28"/>
          <w:szCs w:val="28"/>
        </w:rPr>
        <w:t>6</w:t>
      </w:r>
      <w:r w:rsidRPr="00D753CC">
        <w:rPr>
          <w:rFonts w:ascii="Calibri" w:hAnsi="Calibri" w:cs="Calibri"/>
          <w:sz w:val="28"/>
          <w:szCs w:val="28"/>
        </w:rPr>
        <w:t xml:space="preserve"> .</w:t>
      </w:r>
      <w:proofErr w:type="gramEnd"/>
      <w:r w:rsidRPr="00D753CC">
        <w:rPr>
          <w:rFonts w:ascii="Calibri" w:hAnsi="Calibri" w:cs="Calibri"/>
          <w:sz w:val="28"/>
          <w:szCs w:val="28"/>
        </w:rPr>
        <w:t> The evolution of hominid life history during the first 20 years of life. P/A, </w:t>
      </w:r>
      <w:proofErr w:type="gramStart"/>
      <w:r w:rsidRPr="00D753CC">
        <w:rPr>
          <w:rFonts w:ascii="Calibri" w:hAnsi="Calibri" w:cs="Calibri"/>
          <w:i/>
          <w:iCs/>
          <w:sz w:val="28"/>
          <w:szCs w:val="28"/>
        </w:rPr>
        <w:t>Pan</w:t>
      </w:r>
      <w:proofErr w:type="gramEnd"/>
      <w:r w:rsidRPr="00D753CC">
        <w:rPr>
          <w:rFonts w:ascii="Calibri" w:hAnsi="Calibri" w:cs="Calibri"/>
          <w:sz w:val="28"/>
          <w:szCs w:val="28"/>
        </w:rPr>
        <w:t> and </w:t>
      </w:r>
      <w:r w:rsidRPr="00D753CC">
        <w:rPr>
          <w:rFonts w:ascii="Calibri" w:hAnsi="Calibri" w:cs="Calibri"/>
          <w:i/>
          <w:iCs/>
          <w:sz w:val="28"/>
          <w:szCs w:val="28"/>
        </w:rPr>
        <w:t>Australopithecus afarensis</w:t>
      </w:r>
      <w:r w:rsidRPr="00D753CC">
        <w:rPr>
          <w:rFonts w:ascii="Calibri" w:hAnsi="Calibri" w:cs="Calibri"/>
          <w:sz w:val="28"/>
          <w:szCs w:val="28"/>
        </w:rPr>
        <w:t>; Aa, </w:t>
      </w:r>
      <w:r w:rsidRPr="00D753CC">
        <w:rPr>
          <w:rFonts w:ascii="Calibri" w:hAnsi="Calibri" w:cs="Calibri"/>
          <w:i/>
          <w:iCs/>
          <w:sz w:val="28"/>
          <w:szCs w:val="28"/>
        </w:rPr>
        <w:t>Australopithecus africanus</w:t>
      </w:r>
      <w:r w:rsidRPr="00D753CC">
        <w:rPr>
          <w:rFonts w:ascii="Calibri" w:hAnsi="Calibri" w:cs="Calibri"/>
          <w:sz w:val="28"/>
          <w:szCs w:val="28"/>
        </w:rPr>
        <w:t xml:space="preserve">; </w:t>
      </w:r>
      <w:proofErr w:type="spellStart"/>
      <w:r w:rsidRPr="00D753CC">
        <w:rPr>
          <w:rFonts w:ascii="Calibri" w:hAnsi="Calibri" w:cs="Calibri"/>
          <w:sz w:val="28"/>
          <w:szCs w:val="28"/>
        </w:rPr>
        <w:t>Hh</w:t>
      </w:r>
      <w:proofErr w:type="spellEnd"/>
      <w:r w:rsidRPr="00D753CC">
        <w:rPr>
          <w:rFonts w:ascii="Calibri" w:hAnsi="Calibri" w:cs="Calibri"/>
          <w:sz w:val="28"/>
          <w:szCs w:val="28"/>
        </w:rPr>
        <w:t>, </w:t>
      </w:r>
      <w:r w:rsidRPr="00D753CC">
        <w:rPr>
          <w:rFonts w:ascii="Calibri" w:hAnsi="Calibri" w:cs="Calibri"/>
          <w:i/>
          <w:iCs/>
          <w:sz w:val="28"/>
          <w:szCs w:val="28"/>
        </w:rPr>
        <w:t>Homo habilis</w:t>
      </w:r>
      <w:r w:rsidRPr="00D753CC">
        <w:rPr>
          <w:rFonts w:ascii="Calibri" w:hAnsi="Calibri" w:cs="Calibri"/>
          <w:sz w:val="28"/>
          <w:szCs w:val="28"/>
        </w:rPr>
        <w:t>; He1, early </w:t>
      </w:r>
      <w:r w:rsidRPr="00D753CC">
        <w:rPr>
          <w:rFonts w:ascii="Calibri" w:hAnsi="Calibri" w:cs="Calibri"/>
          <w:i/>
          <w:iCs/>
          <w:sz w:val="28"/>
          <w:szCs w:val="28"/>
        </w:rPr>
        <w:t>Homo erectus</w:t>
      </w:r>
      <w:r w:rsidRPr="00D753CC">
        <w:rPr>
          <w:rFonts w:ascii="Calibri" w:hAnsi="Calibri" w:cs="Calibri"/>
          <w:sz w:val="28"/>
          <w:szCs w:val="28"/>
        </w:rPr>
        <w:t>; He2, late </w:t>
      </w:r>
      <w:r w:rsidRPr="00D753CC">
        <w:rPr>
          <w:rFonts w:ascii="Calibri" w:hAnsi="Calibri" w:cs="Calibri"/>
          <w:i/>
          <w:iCs/>
          <w:sz w:val="28"/>
          <w:szCs w:val="28"/>
        </w:rPr>
        <w:t>Homo erectus</w:t>
      </w:r>
      <w:r w:rsidRPr="00D753CC">
        <w:rPr>
          <w:rFonts w:ascii="Calibri" w:hAnsi="Calibri" w:cs="Calibri"/>
          <w:sz w:val="28"/>
          <w:szCs w:val="28"/>
        </w:rPr>
        <w:t>; Hs, </w:t>
      </w:r>
      <w:r w:rsidRPr="00D753CC">
        <w:rPr>
          <w:rFonts w:ascii="Calibri" w:hAnsi="Calibri" w:cs="Calibri"/>
          <w:i/>
          <w:iCs/>
          <w:sz w:val="28"/>
          <w:szCs w:val="28"/>
        </w:rPr>
        <w:t>Homo sapiens</w:t>
      </w:r>
      <w:r w:rsidRPr="00D753CC">
        <w:rPr>
          <w:rFonts w:ascii="Calibri" w:hAnsi="Calibri" w:cs="Calibri"/>
          <w:sz w:val="28"/>
          <w:szCs w:val="28"/>
        </w:rPr>
        <w:t xml:space="preserve">. </w:t>
      </w:r>
      <w:r w:rsidR="005475F4">
        <w:rPr>
          <w:rFonts w:ascii="Calibri" w:hAnsi="Calibri" w:cs="Calibri"/>
          <w:sz w:val="28"/>
          <w:szCs w:val="28"/>
        </w:rPr>
        <w:t>Available at</w:t>
      </w:r>
      <w:r w:rsidR="008D5602">
        <w:rPr>
          <w:rFonts w:ascii="Calibri" w:hAnsi="Calibri" w:cs="Calibri"/>
          <w:sz w:val="28"/>
          <w:szCs w:val="28"/>
        </w:rPr>
        <w:t xml:space="preserve">: </w:t>
      </w:r>
      <w:hyperlink r:id="rId19" w:history="1">
        <w:r w:rsidR="008D5602" w:rsidRPr="00C52D09">
          <w:rPr>
            <w:rStyle w:val="Hyperlink"/>
            <w:rFonts w:ascii="Calibri" w:hAnsi="Calibri" w:cs="Calibri"/>
            <w:sz w:val="28"/>
            <w:szCs w:val="28"/>
          </w:rPr>
          <w:t>https://www.</w:t>
        </w:r>
        <w:bookmarkStart w:id="14" w:name="_Hlk155363279"/>
        <w:r w:rsidR="008D5602" w:rsidRPr="00C52D09">
          <w:rPr>
            <w:rStyle w:val="Hyperlink"/>
            <w:rFonts w:ascii="Calibri" w:hAnsi="Calibri" w:cs="Calibri"/>
            <w:sz w:val="28"/>
            <w:szCs w:val="28"/>
          </w:rPr>
          <w:t>sciencedirect.com/topics/psychology/australopithecus-afarensis</w:t>
        </w:r>
        <w:bookmarkEnd w:id="14"/>
      </w:hyperlink>
      <w:r w:rsidR="005475F4">
        <w:rPr>
          <w:rStyle w:val="Hyperlink"/>
          <w:rFonts w:ascii="Calibri" w:hAnsi="Calibri" w:cs="Calibri"/>
          <w:sz w:val="28"/>
          <w:szCs w:val="28"/>
        </w:rPr>
        <w:t xml:space="preserve"> </w:t>
      </w:r>
    </w:p>
    <w:p w14:paraId="026B1BF4" w14:textId="679956A7" w:rsidR="005475F4" w:rsidRDefault="005475F4" w:rsidP="00D753CC">
      <w:pPr>
        <w:rPr>
          <w:rFonts w:ascii="Calibri" w:hAnsi="Calibri" w:cs="Calibri"/>
          <w:sz w:val="28"/>
          <w:szCs w:val="28"/>
        </w:rPr>
      </w:pPr>
      <w:r>
        <w:rPr>
          <w:rFonts w:ascii="Calibri" w:hAnsi="Calibri" w:cs="Calibri"/>
          <w:sz w:val="28"/>
          <w:szCs w:val="28"/>
        </w:rPr>
        <w:t>Accessed on 6-1-2024.</w:t>
      </w:r>
    </w:p>
    <w:p w14:paraId="392B8F4E" w14:textId="16AD3069" w:rsidR="004D3673" w:rsidRDefault="002705E5" w:rsidP="00A837BA">
      <w:pPr>
        <w:rPr>
          <w:rFonts w:ascii="Calibri" w:hAnsi="Calibri" w:cs="Calibri"/>
          <w:sz w:val="28"/>
          <w:szCs w:val="28"/>
        </w:rPr>
      </w:pPr>
      <w:r>
        <w:rPr>
          <w:rFonts w:ascii="Calibri" w:hAnsi="Calibri" w:cs="Calibri"/>
          <w:sz w:val="28"/>
          <w:szCs w:val="28"/>
        </w:rPr>
        <w:t xml:space="preserve">Fig </w:t>
      </w:r>
      <w:r w:rsidR="004B7A98">
        <w:rPr>
          <w:rFonts w:ascii="Calibri" w:hAnsi="Calibri" w:cs="Calibri"/>
          <w:sz w:val="28"/>
          <w:szCs w:val="28"/>
        </w:rPr>
        <w:t>7</w:t>
      </w:r>
      <w:r>
        <w:rPr>
          <w:rFonts w:ascii="Calibri" w:hAnsi="Calibri" w:cs="Calibri"/>
          <w:sz w:val="28"/>
          <w:szCs w:val="28"/>
        </w:rPr>
        <w:t xml:space="preserve">. </w:t>
      </w:r>
      <w:r w:rsidRPr="002705E5">
        <w:rPr>
          <w:rFonts w:ascii="Calibri" w:hAnsi="Calibri" w:cs="Calibri"/>
          <w:sz w:val="28"/>
          <w:szCs w:val="28"/>
        </w:rPr>
        <w:t>The mean expected daily energy consumption per individual for each age-</w:t>
      </w:r>
      <w:proofErr w:type="spellStart"/>
      <w:r w:rsidRPr="002705E5">
        <w:rPr>
          <w:rFonts w:ascii="Calibri" w:hAnsi="Calibri" w:cs="Calibri"/>
          <w:sz w:val="28"/>
          <w:szCs w:val="28"/>
        </w:rPr>
        <w:t>sexcategory</w:t>
      </w:r>
      <w:proofErr w:type="spellEnd"/>
      <w:r w:rsidRPr="002705E5">
        <w:rPr>
          <w:rFonts w:ascii="Calibri" w:hAnsi="Calibri" w:cs="Calibri"/>
          <w:sz w:val="28"/>
          <w:szCs w:val="28"/>
        </w:rPr>
        <w:t xml:space="preserve"> of each foraging group</w:t>
      </w:r>
      <w:r w:rsidR="005475F4">
        <w:rPr>
          <w:rFonts w:ascii="Calibri" w:hAnsi="Calibri" w:cs="Calibri"/>
          <w:sz w:val="28"/>
          <w:szCs w:val="28"/>
        </w:rPr>
        <w:t>. Available at:</w:t>
      </w:r>
      <w:r w:rsidR="008D5602">
        <w:rPr>
          <w:rFonts w:ascii="Calibri" w:hAnsi="Calibri" w:cs="Calibri"/>
          <w:sz w:val="28"/>
          <w:szCs w:val="28"/>
        </w:rPr>
        <w:t xml:space="preserve"> </w:t>
      </w:r>
      <w:hyperlink r:id="rId20" w:history="1">
        <w:r w:rsidR="008D5602" w:rsidRPr="00C52D09">
          <w:rPr>
            <w:rStyle w:val="Hyperlink"/>
            <w:rFonts w:ascii="Calibri" w:hAnsi="Calibri" w:cs="Calibri"/>
            <w:sz w:val="28"/>
            <w:szCs w:val="28"/>
          </w:rPr>
          <w:t>https://onlinelibrary-wiley-com.ezproxy.uwtsd.ac.uk/doi/epdf/10.1002/1520-6505(2000)9%3A4%3C156%3A%3AAID-EVAN5%3E3.0.CO%3B2-7</w:t>
        </w:r>
      </w:hyperlink>
      <w:r w:rsidR="008D5602">
        <w:rPr>
          <w:rFonts w:ascii="Calibri" w:hAnsi="Calibri" w:cs="Calibri"/>
          <w:sz w:val="28"/>
          <w:szCs w:val="28"/>
        </w:rPr>
        <w:t xml:space="preserve"> </w:t>
      </w:r>
      <w:r w:rsidR="005475F4">
        <w:rPr>
          <w:rFonts w:ascii="Calibri" w:hAnsi="Calibri" w:cs="Calibri"/>
          <w:sz w:val="28"/>
          <w:szCs w:val="28"/>
        </w:rPr>
        <w:t>Accessed on 6-1-2024.</w:t>
      </w:r>
    </w:p>
    <w:p w14:paraId="265BA908" w14:textId="77777777" w:rsidR="00E55197" w:rsidRDefault="00E55197" w:rsidP="00A837BA">
      <w:pPr>
        <w:rPr>
          <w:rFonts w:ascii="Calibri" w:hAnsi="Calibri" w:cs="Calibri"/>
          <w:sz w:val="28"/>
          <w:szCs w:val="28"/>
        </w:rPr>
      </w:pPr>
    </w:p>
    <w:p w14:paraId="64418FA5" w14:textId="2F51F135" w:rsidR="00E55197" w:rsidRDefault="00E55197" w:rsidP="00A837BA">
      <w:pPr>
        <w:rPr>
          <w:rFonts w:ascii="Calibri" w:hAnsi="Calibri" w:cs="Calibri"/>
          <w:sz w:val="28"/>
          <w:szCs w:val="28"/>
        </w:rPr>
      </w:pPr>
      <w:r>
        <w:rPr>
          <w:rFonts w:ascii="Calibri" w:hAnsi="Calibri" w:cs="Calibri"/>
          <w:sz w:val="28"/>
          <w:szCs w:val="28"/>
        </w:rPr>
        <w:t>Bibliography.</w:t>
      </w:r>
    </w:p>
    <w:p w14:paraId="7BDE2F94" w14:textId="77777777" w:rsidR="00E55197" w:rsidRPr="00A837BA" w:rsidRDefault="00E55197" w:rsidP="00A837BA">
      <w:pPr>
        <w:rPr>
          <w:rFonts w:ascii="Calibri" w:hAnsi="Calibri" w:cs="Calibri"/>
          <w:sz w:val="28"/>
          <w:szCs w:val="28"/>
        </w:rPr>
      </w:pPr>
    </w:p>
    <w:p w14:paraId="02341AE6" w14:textId="77777777" w:rsidR="00A837BA" w:rsidRDefault="00A837BA" w:rsidP="00A837BA">
      <w:pPr>
        <w:rPr>
          <w:rFonts w:ascii="Calibri" w:hAnsi="Calibri" w:cs="Calibri"/>
          <w:sz w:val="28"/>
          <w:szCs w:val="28"/>
        </w:rPr>
      </w:pPr>
      <w:r w:rsidRPr="00A837BA">
        <w:rPr>
          <w:rFonts w:ascii="Calibri" w:hAnsi="Calibri" w:cs="Calibri"/>
          <w:sz w:val="28"/>
          <w:szCs w:val="28"/>
        </w:rPr>
        <w:t xml:space="preserve">Alvarez, Helen Perich, ‘Grandmother Hypothesis and Primate Life Histories’, </w:t>
      </w:r>
      <w:r w:rsidRPr="00A837BA">
        <w:rPr>
          <w:rFonts w:ascii="Calibri" w:hAnsi="Calibri" w:cs="Calibri"/>
          <w:i/>
          <w:iCs/>
          <w:sz w:val="28"/>
          <w:szCs w:val="28"/>
        </w:rPr>
        <w:t>American Journal of Physical Anthropology</w:t>
      </w:r>
      <w:r w:rsidRPr="00A837BA">
        <w:rPr>
          <w:rFonts w:ascii="Calibri" w:hAnsi="Calibri" w:cs="Calibri"/>
          <w:sz w:val="28"/>
          <w:szCs w:val="28"/>
        </w:rPr>
        <w:t xml:space="preserve">, 113.3 (2000), 435–50 3.0.CO;2-O&gt; Available at: </w:t>
      </w:r>
      <w:hyperlink r:id="rId21" w:history="1">
        <w:r w:rsidRPr="00A837BA">
          <w:rPr>
            <w:rStyle w:val="Hyperlink"/>
            <w:rFonts w:ascii="Calibri" w:hAnsi="Calibri" w:cs="Calibri"/>
            <w:sz w:val="28"/>
            <w:szCs w:val="28"/>
          </w:rPr>
          <w:t xml:space="preserve">https://librarysearch.uwtsd.ac.uk/permalink/44WHELF_UWTSD/1ir6fgh/cdi_proquest_miscellaneous_72356414 </w:t>
        </w:r>
        <w:r w:rsidRPr="00A837BA">
          <w:rPr>
            <w:rStyle w:val="Hyperlink"/>
            <w:rFonts w:ascii="Calibri" w:hAnsi="Calibri" w:cs="Calibri"/>
            <w:color w:val="auto"/>
            <w:sz w:val="28"/>
            <w:szCs w:val="28"/>
            <w:u w:val="none"/>
          </w:rPr>
          <w:t>Accessed on 12-12-2023</w:t>
        </w:r>
      </w:hyperlink>
      <w:r w:rsidRPr="00A837BA">
        <w:rPr>
          <w:rFonts w:ascii="Calibri" w:hAnsi="Calibri" w:cs="Calibri"/>
          <w:sz w:val="28"/>
          <w:szCs w:val="28"/>
        </w:rPr>
        <w:t>.</w:t>
      </w:r>
    </w:p>
    <w:p w14:paraId="13A587FC" w14:textId="338C7566" w:rsidR="00D6258B" w:rsidRDefault="00D6258B" w:rsidP="00A837BA">
      <w:pPr>
        <w:rPr>
          <w:rFonts w:ascii="Calibri" w:hAnsi="Calibri" w:cs="Calibri"/>
          <w:sz w:val="28"/>
          <w:szCs w:val="28"/>
        </w:rPr>
      </w:pPr>
      <w:r w:rsidRPr="00D6258B">
        <w:rPr>
          <w:rFonts w:ascii="Calibri" w:hAnsi="Calibri" w:cs="Calibri"/>
          <w:sz w:val="28"/>
          <w:szCs w:val="28"/>
        </w:rPr>
        <w:lastRenderedPageBreak/>
        <w:t xml:space="preserve">Anderson A, </w:t>
      </w:r>
      <w:proofErr w:type="spellStart"/>
      <w:r w:rsidRPr="00D6258B">
        <w:rPr>
          <w:rFonts w:ascii="Calibri" w:hAnsi="Calibri" w:cs="Calibri"/>
          <w:sz w:val="28"/>
          <w:szCs w:val="28"/>
        </w:rPr>
        <w:t>Chilczuk</w:t>
      </w:r>
      <w:proofErr w:type="spellEnd"/>
      <w:r w:rsidRPr="00D6258B">
        <w:rPr>
          <w:rFonts w:ascii="Calibri" w:hAnsi="Calibri" w:cs="Calibri"/>
          <w:sz w:val="28"/>
          <w:szCs w:val="28"/>
        </w:rPr>
        <w:t xml:space="preserve"> S, Nelson K, Ruther R, Wall-Scheffler C (2023) The Myth of Man the Hunter: Women’s contribution to the hunt across ethnographic contexts. </w:t>
      </w:r>
      <w:proofErr w:type="spellStart"/>
      <w:r w:rsidRPr="00D6258B">
        <w:rPr>
          <w:rFonts w:ascii="Calibri" w:hAnsi="Calibri" w:cs="Calibri"/>
          <w:sz w:val="28"/>
          <w:szCs w:val="28"/>
        </w:rPr>
        <w:t>PLoS</w:t>
      </w:r>
      <w:proofErr w:type="spellEnd"/>
      <w:r w:rsidRPr="00D6258B">
        <w:rPr>
          <w:rFonts w:ascii="Calibri" w:hAnsi="Calibri" w:cs="Calibri"/>
          <w:sz w:val="28"/>
          <w:szCs w:val="28"/>
        </w:rPr>
        <w:t xml:space="preserve"> ONE 18(6): e0287101.</w:t>
      </w:r>
      <w:r>
        <w:rPr>
          <w:rFonts w:ascii="Calibri" w:hAnsi="Calibri" w:cs="Calibri"/>
          <w:sz w:val="28"/>
          <w:szCs w:val="28"/>
        </w:rPr>
        <w:t>Available at:</w:t>
      </w:r>
      <w:r w:rsidRPr="00D6258B">
        <w:rPr>
          <w:rFonts w:ascii="Calibri" w:hAnsi="Calibri" w:cs="Calibri"/>
          <w:sz w:val="28"/>
          <w:szCs w:val="28"/>
        </w:rPr>
        <w:t xml:space="preserve"> </w:t>
      </w:r>
      <w:hyperlink r:id="rId22" w:history="1">
        <w:r w:rsidRPr="00FC40D3">
          <w:rPr>
            <w:rStyle w:val="Hyperlink"/>
            <w:rFonts w:ascii="Calibri" w:hAnsi="Calibri" w:cs="Calibri"/>
            <w:sz w:val="28"/>
            <w:szCs w:val="28"/>
          </w:rPr>
          <w:t>https://doi.org/10.1371/journal.pone.0287101</w:t>
        </w:r>
      </w:hyperlink>
      <w:r>
        <w:rPr>
          <w:rFonts w:ascii="Calibri" w:hAnsi="Calibri" w:cs="Calibri"/>
          <w:sz w:val="28"/>
          <w:szCs w:val="28"/>
        </w:rPr>
        <w:t xml:space="preserve"> Accessed on 6-1-2024.</w:t>
      </w:r>
    </w:p>
    <w:p w14:paraId="5E86A064" w14:textId="3DC42350" w:rsidR="00E55197" w:rsidRDefault="00E55197" w:rsidP="00E55197">
      <w:pPr>
        <w:rPr>
          <w:rFonts w:ascii="Calibri" w:hAnsi="Calibri" w:cs="Calibri"/>
          <w:sz w:val="28"/>
          <w:szCs w:val="28"/>
        </w:rPr>
      </w:pPr>
      <w:r w:rsidRPr="00E55197">
        <w:rPr>
          <w:rFonts w:ascii="Calibri" w:hAnsi="Calibri" w:cs="Calibri"/>
          <w:sz w:val="28"/>
          <w:szCs w:val="28"/>
        </w:rPr>
        <w:t xml:space="preserve">Ayala, Francisco José, and Camilo José Cela Conde, </w:t>
      </w:r>
      <w:r w:rsidRPr="00E55197">
        <w:rPr>
          <w:rFonts w:ascii="Calibri" w:hAnsi="Calibri" w:cs="Calibri"/>
          <w:i/>
          <w:iCs/>
          <w:sz w:val="28"/>
          <w:szCs w:val="28"/>
        </w:rPr>
        <w:t xml:space="preserve">Processes in Human </w:t>
      </w:r>
      <w:proofErr w:type="gramStart"/>
      <w:r w:rsidRPr="00E55197">
        <w:rPr>
          <w:rFonts w:ascii="Calibri" w:hAnsi="Calibri" w:cs="Calibri"/>
          <w:i/>
          <w:iCs/>
          <w:sz w:val="28"/>
          <w:szCs w:val="28"/>
        </w:rPr>
        <w:t>Evolution :</w:t>
      </w:r>
      <w:proofErr w:type="gramEnd"/>
      <w:r w:rsidRPr="00E55197">
        <w:rPr>
          <w:rFonts w:ascii="Calibri" w:hAnsi="Calibri" w:cs="Calibri"/>
          <w:i/>
          <w:iCs/>
          <w:sz w:val="28"/>
          <w:szCs w:val="28"/>
        </w:rPr>
        <w:t xml:space="preserve"> The Journey from Early Hominins to Neanderthals and Modern Humans</w:t>
      </w:r>
      <w:r w:rsidRPr="00E55197">
        <w:rPr>
          <w:rFonts w:ascii="Calibri" w:hAnsi="Calibri" w:cs="Calibri"/>
          <w:sz w:val="28"/>
          <w:szCs w:val="28"/>
        </w:rPr>
        <w:t>, Second edition. (Oxford, United Kingdom ; Oxford University Press, 2017)</w:t>
      </w:r>
      <w:r>
        <w:rPr>
          <w:rFonts w:ascii="Calibri" w:hAnsi="Calibri" w:cs="Calibri"/>
          <w:sz w:val="28"/>
          <w:szCs w:val="28"/>
        </w:rPr>
        <w:t xml:space="preserve"> Available at:</w:t>
      </w:r>
      <w:r w:rsidRPr="00E55197">
        <w:t xml:space="preserve"> </w:t>
      </w:r>
      <w:hyperlink r:id="rId23" w:history="1">
        <w:r w:rsidR="00A438DE" w:rsidRPr="007358B9">
          <w:rPr>
            <w:rStyle w:val="Hyperlink"/>
            <w:rFonts w:ascii="Calibri" w:hAnsi="Calibri" w:cs="Calibri"/>
            <w:sz w:val="28"/>
            <w:szCs w:val="28"/>
          </w:rPr>
          <w:t xml:space="preserve">https://librarysearch.uwtsd.ac.uk/permalink/44WHELF_UWTSD/11c0l68/alma99100272460302421 </w:t>
        </w:r>
        <w:r w:rsidR="00A438DE" w:rsidRPr="00A438DE">
          <w:rPr>
            <w:rStyle w:val="Hyperlink"/>
            <w:rFonts w:ascii="Calibri" w:hAnsi="Calibri" w:cs="Calibri"/>
            <w:color w:val="auto"/>
            <w:sz w:val="28"/>
            <w:szCs w:val="28"/>
            <w:u w:val="none"/>
          </w:rPr>
          <w:t>Accessed on 3-1-2024</w:t>
        </w:r>
      </w:hyperlink>
      <w:r>
        <w:rPr>
          <w:rFonts w:ascii="Calibri" w:hAnsi="Calibri" w:cs="Calibri"/>
          <w:sz w:val="28"/>
          <w:szCs w:val="28"/>
        </w:rPr>
        <w:t>.</w:t>
      </w:r>
    </w:p>
    <w:p w14:paraId="0A7CBF77" w14:textId="7D7991D1" w:rsidR="00E55197" w:rsidRPr="00A837BA" w:rsidRDefault="00A438DE" w:rsidP="00A837BA">
      <w:pPr>
        <w:rPr>
          <w:rFonts w:ascii="Calibri" w:hAnsi="Calibri" w:cs="Calibri"/>
          <w:sz w:val="28"/>
          <w:szCs w:val="28"/>
        </w:rPr>
      </w:pPr>
      <w:r w:rsidRPr="00A438DE">
        <w:rPr>
          <w:rFonts w:ascii="Calibri" w:hAnsi="Calibri" w:cs="Calibri"/>
          <w:sz w:val="28"/>
          <w:szCs w:val="28"/>
        </w:rPr>
        <w:t>Bogin, B., J. H. Kaas, and T. M. Preuss. "Evolution of Nervous Systems." (2007): 337-45.</w:t>
      </w:r>
      <w:r>
        <w:rPr>
          <w:rFonts w:ascii="Calibri" w:hAnsi="Calibri" w:cs="Calibri"/>
          <w:sz w:val="28"/>
          <w:szCs w:val="28"/>
        </w:rPr>
        <w:t xml:space="preserve"> Australopithecus Afarensis. </w:t>
      </w:r>
      <w:r>
        <w:rPr>
          <w:rFonts w:ascii="Calibri" w:hAnsi="Calibri" w:cs="Calibri"/>
          <w:i/>
          <w:iCs/>
          <w:sz w:val="28"/>
          <w:szCs w:val="28"/>
        </w:rPr>
        <w:t xml:space="preserve">Science </w:t>
      </w:r>
      <w:r w:rsidR="008D5602">
        <w:rPr>
          <w:rFonts w:ascii="Calibri" w:hAnsi="Calibri" w:cs="Calibri"/>
          <w:i/>
          <w:iCs/>
          <w:sz w:val="28"/>
          <w:szCs w:val="28"/>
        </w:rPr>
        <w:t>Direct.</w:t>
      </w:r>
      <w:r>
        <w:rPr>
          <w:rFonts w:ascii="Calibri" w:hAnsi="Calibri" w:cs="Calibri"/>
          <w:i/>
          <w:iCs/>
          <w:sz w:val="28"/>
          <w:szCs w:val="28"/>
        </w:rPr>
        <w:t xml:space="preserve"> </w:t>
      </w:r>
      <w:r>
        <w:rPr>
          <w:rFonts w:ascii="Calibri" w:hAnsi="Calibri" w:cs="Calibri"/>
          <w:sz w:val="28"/>
          <w:szCs w:val="28"/>
        </w:rPr>
        <w:t>Available at:</w:t>
      </w:r>
      <w:r w:rsidRPr="00A438DE">
        <w:t xml:space="preserve"> </w:t>
      </w:r>
      <w:hyperlink r:id="rId24" w:history="1">
        <w:r w:rsidRPr="007358B9">
          <w:rPr>
            <w:rStyle w:val="Hyperlink"/>
            <w:rFonts w:ascii="Calibri" w:hAnsi="Calibri" w:cs="Calibri"/>
            <w:sz w:val="28"/>
            <w:szCs w:val="28"/>
          </w:rPr>
          <w:t>https://www.sciencedirect.com/topics/psychology/australopithecus-afarensis</w:t>
        </w:r>
      </w:hyperlink>
      <w:r>
        <w:rPr>
          <w:rFonts w:ascii="Calibri" w:hAnsi="Calibri" w:cs="Calibri"/>
          <w:sz w:val="28"/>
          <w:szCs w:val="28"/>
        </w:rPr>
        <w:t xml:space="preserve"> Accessed on 6-2-2024.</w:t>
      </w:r>
    </w:p>
    <w:p w14:paraId="23F88E6C" w14:textId="77777777" w:rsidR="00A837BA" w:rsidRDefault="00A837BA" w:rsidP="00A837BA">
      <w:pPr>
        <w:rPr>
          <w:rFonts w:ascii="Calibri" w:hAnsi="Calibri" w:cs="Calibri"/>
          <w:sz w:val="28"/>
          <w:szCs w:val="28"/>
        </w:rPr>
      </w:pPr>
      <w:r w:rsidRPr="00A837BA">
        <w:rPr>
          <w:rFonts w:ascii="Calibri" w:hAnsi="Calibri" w:cs="Calibri"/>
          <w:sz w:val="28"/>
          <w:szCs w:val="28"/>
        </w:rPr>
        <w:t xml:space="preserve">Bond, Gillam, ‘Social Construction of the Past. Representation as Power’. (2020) </w:t>
      </w:r>
      <w:proofErr w:type="spellStart"/>
      <w:r w:rsidRPr="00A837BA">
        <w:rPr>
          <w:rFonts w:ascii="Calibri" w:hAnsi="Calibri" w:cs="Calibri"/>
          <w:sz w:val="28"/>
          <w:szCs w:val="28"/>
        </w:rPr>
        <w:t>Routledge.London</w:t>
      </w:r>
      <w:proofErr w:type="spellEnd"/>
      <w:r w:rsidRPr="00A837BA">
        <w:rPr>
          <w:rFonts w:ascii="Calibri" w:hAnsi="Calibri" w:cs="Calibri"/>
          <w:sz w:val="28"/>
          <w:szCs w:val="28"/>
        </w:rPr>
        <w:t xml:space="preserve">. Available at: </w:t>
      </w:r>
      <w:hyperlink r:id="rId25" w:history="1">
        <w:r w:rsidRPr="00A837BA">
          <w:rPr>
            <w:rStyle w:val="Hyperlink"/>
            <w:rFonts w:ascii="Calibri" w:hAnsi="Calibri" w:cs="Calibri"/>
            <w:sz w:val="28"/>
            <w:szCs w:val="28"/>
          </w:rPr>
          <w:t>Social Construction of the Past | Representation as Power | George C. (taylorfrancis.com)</w:t>
        </w:r>
      </w:hyperlink>
      <w:r w:rsidRPr="00A837BA">
        <w:rPr>
          <w:rFonts w:ascii="Calibri" w:hAnsi="Calibri" w:cs="Calibri"/>
          <w:sz w:val="28"/>
          <w:szCs w:val="28"/>
        </w:rPr>
        <w:t xml:space="preserve"> Accessed on 12-12-2023.</w:t>
      </w:r>
    </w:p>
    <w:p w14:paraId="52B160F5" w14:textId="2BBED181" w:rsidR="000046C2" w:rsidRDefault="000046C2" w:rsidP="00A837BA">
      <w:pPr>
        <w:rPr>
          <w:rFonts w:ascii="Calibri" w:hAnsi="Calibri" w:cs="Calibri"/>
          <w:sz w:val="28"/>
          <w:szCs w:val="28"/>
        </w:rPr>
      </w:pPr>
      <w:r w:rsidRPr="000046C2">
        <w:rPr>
          <w:rFonts w:ascii="Calibri" w:hAnsi="Calibri" w:cs="Calibri"/>
          <w:sz w:val="28"/>
          <w:szCs w:val="28"/>
        </w:rPr>
        <w:t xml:space="preserve">Chrisler, Joan C., Angela Barney, and Brigida Palatino, ‘Ageism Can Be Hazardous to Women’s Health: Ageism, Sexism, and Stereotypes of Older Women in the Healthcare System’, </w:t>
      </w:r>
      <w:r w:rsidRPr="000046C2">
        <w:rPr>
          <w:rFonts w:ascii="Calibri" w:hAnsi="Calibri" w:cs="Calibri"/>
          <w:i/>
          <w:iCs/>
          <w:sz w:val="28"/>
          <w:szCs w:val="28"/>
        </w:rPr>
        <w:t>Journal of Social Issues</w:t>
      </w:r>
      <w:r w:rsidRPr="000046C2">
        <w:rPr>
          <w:rFonts w:ascii="Calibri" w:hAnsi="Calibri" w:cs="Calibri"/>
          <w:sz w:val="28"/>
          <w:szCs w:val="28"/>
        </w:rPr>
        <w:t xml:space="preserve">, 72.1 (2016), 86–104 </w:t>
      </w:r>
      <w:r>
        <w:rPr>
          <w:rFonts w:ascii="Calibri" w:hAnsi="Calibri" w:cs="Calibri"/>
          <w:sz w:val="28"/>
          <w:szCs w:val="28"/>
        </w:rPr>
        <w:t xml:space="preserve"> Available at: </w:t>
      </w:r>
      <w:hyperlink r:id="rId26" w:history="1">
        <w:r w:rsidRPr="007904BE">
          <w:rPr>
            <w:rStyle w:val="Hyperlink"/>
            <w:rFonts w:ascii="Calibri" w:hAnsi="Calibri" w:cs="Calibri"/>
            <w:sz w:val="28"/>
            <w:szCs w:val="28"/>
          </w:rPr>
          <w:t>https://librarysearch.uwtsd.ac.uk/permalink/44WHELF_UWTSD/1ir6fgh/cdi_proquest_miscellaneous_1878785669</w:t>
        </w:r>
      </w:hyperlink>
      <w:r>
        <w:rPr>
          <w:rFonts w:ascii="Calibri" w:hAnsi="Calibri" w:cs="Calibri"/>
          <w:sz w:val="28"/>
          <w:szCs w:val="28"/>
        </w:rPr>
        <w:t xml:space="preserve"> Accessed on 9-1-2024.</w:t>
      </w:r>
    </w:p>
    <w:p w14:paraId="48129F1B" w14:textId="1B676C90" w:rsidR="00820455" w:rsidRPr="00A837BA" w:rsidRDefault="00820455" w:rsidP="00A837BA">
      <w:pPr>
        <w:rPr>
          <w:rFonts w:ascii="Calibri" w:hAnsi="Calibri" w:cs="Calibri"/>
          <w:sz w:val="28"/>
          <w:szCs w:val="28"/>
        </w:rPr>
      </w:pPr>
      <w:proofErr w:type="spellStart"/>
      <w:proofErr w:type="gramStart"/>
      <w:r w:rsidRPr="00820455">
        <w:rPr>
          <w:rFonts w:ascii="Calibri" w:hAnsi="Calibri" w:cs="Calibri"/>
          <w:sz w:val="28"/>
          <w:szCs w:val="28"/>
        </w:rPr>
        <w:t>Cirotteau,</w:t>
      </w:r>
      <w:r>
        <w:rPr>
          <w:rFonts w:ascii="Calibri" w:hAnsi="Calibri" w:cs="Calibri"/>
          <w:sz w:val="28"/>
          <w:szCs w:val="28"/>
        </w:rPr>
        <w:t>T</w:t>
      </w:r>
      <w:proofErr w:type="spellEnd"/>
      <w:r>
        <w:rPr>
          <w:rFonts w:ascii="Calibri" w:hAnsi="Calibri" w:cs="Calibri"/>
          <w:sz w:val="28"/>
          <w:szCs w:val="28"/>
        </w:rPr>
        <w:t>.</w:t>
      </w:r>
      <w:proofErr w:type="gramEnd"/>
      <w:r>
        <w:rPr>
          <w:rFonts w:ascii="Calibri" w:hAnsi="Calibri" w:cs="Calibri"/>
          <w:sz w:val="28"/>
          <w:szCs w:val="28"/>
        </w:rPr>
        <w:t xml:space="preserve"> </w:t>
      </w:r>
      <w:r w:rsidRPr="00820455">
        <w:rPr>
          <w:rFonts w:ascii="Calibri" w:hAnsi="Calibri" w:cs="Calibri"/>
          <w:sz w:val="28"/>
          <w:szCs w:val="28"/>
        </w:rPr>
        <w:t xml:space="preserve"> </w:t>
      </w:r>
      <w:proofErr w:type="spellStart"/>
      <w:proofErr w:type="gramStart"/>
      <w:r w:rsidRPr="00820455">
        <w:rPr>
          <w:rFonts w:ascii="Calibri" w:hAnsi="Calibri" w:cs="Calibri"/>
          <w:sz w:val="28"/>
          <w:szCs w:val="28"/>
        </w:rPr>
        <w:t>Kerner</w:t>
      </w:r>
      <w:r>
        <w:rPr>
          <w:rFonts w:ascii="Calibri" w:hAnsi="Calibri" w:cs="Calibri"/>
          <w:sz w:val="28"/>
          <w:szCs w:val="28"/>
        </w:rPr>
        <w:t>,J</w:t>
      </w:r>
      <w:proofErr w:type="spellEnd"/>
      <w:r>
        <w:rPr>
          <w:rFonts w:ascii="Calibri" w:hAnsi="Calibri" w:cs="Calibri"/>
          <w:sz w:val="28"/>
          <w:szCs w:val="28"/>
        </w:rPr>
        <w:t>.</w:t>
      </w:r>
      <w:proofErr w:type="gramEnd"/>
      <w:r w:rsidRPr="00820455">
        <w:rPr>
          <w:rFonts w:ascii="Calibri" w:hAnsi="Calibri" w:cs="Calibri"/>
          <w:sz w:val="28"/>
          <w:szCs w:val="28"/>
        </w:rPr>
        <w:t xml:space="preserve"> &amp; </w:t>
      </w:r>
      <w:proofErr w:type="spellStart"/>
      <w:r w:rsidRPr="00820455">
        <w:rPr>
          <w:rFonts w:ascii="Calibri" w:hAnsi="Calibri" w:cs="Calibri"/>
          <w:sz w:val="28"/>
          <w:szCs w:val="28"/>
        </w:rPr>
        <w:t>Pincas</w:t>
      </w:r>
      <w:r>
        <w:rPr>
          <w:rFonts w:ascii="Calibri" w:hAnsi="Calibri" w:cs="Calibri"/>
          <w:sz w:val="28"/>
          <w:szCs w:val="28"/>
        </w:rPr>
        <w:t>,E</w:t>
      </w:r>
      <w:proofErr w:type="spellEnd"/>
      <w:r w:rsidRPr="00820455">
        <w:rPr>
          <w:rFonts w:ascii="Calibri" w:hAnsi="Calibri" w:cs="Calibri"/>
          <w:sz w:val="28"/>
          <w:szCs w:val="28"/>
        </w:rPr>
        <w:t>. 2022. Lady Sapiens: breaking stereotypes about prehistoric women. London: Hero; 978-1-915054-78-4</w:t>
      </w:r>
    </w:p>
    <w:p w14:paraId="117C9DCC" w14:textId="77777777" w:rsidR="00A837BA" w:rsidRDefault="00A837BA" w:rsidP="00A837BA">
      <w:pPr>
        <w:rPr>
          <w:rFonts w:ascii="Calibri" w:hAnsi="Calibri" w:cs="Calibri"/>
          <w:sz w:val="28"/>
          <w:szCs w:val="28"/>
        </w:rPr>
      </w:pPr>
      <w:r w:rsidRPr="00A837BA">
        <w:rPr>
          <w:rFonts w:ascii="Calibri" w:hAnsi="Calibri" w:cs="Calibri"/>
          <w:sz w:val="28"/>
          <w:szCs w:val="28"/>
        </w:rPr>
        <w:t xml:space="preserve"> </w:t>
      </w:r>
      <w:proofErr w:type="spellStart"/>
      <w:proofErr w:type="gramStart"/>
      <w:r w:rsidRPr="00A837BA">
        <w:rPr>
          <w:rFonts w:ascii="Calibri" w:hAnsi="Calibri" w:cs="Calibri"/>
          <w:sz w:val="28"/>
          <w:szCs w:val="28"/>
        </w:rPr>
        <w:t>Cirotteau,T</w:t>
      </w:r>
      <w:proofErr w:type="spellEnd"/>
      <w:r w:rsidRPr="00A837BA">
        <w:rPr>
          <w:rFonts w:ascii="Calibri" w:hAnsi="Calibri" w:cs="Calibri"/>
          <w:sz w:val="28"/>
          <w:szCs w:val="28"/>
        </w:rPr>
        <w:t>.</w:t>
      </w:r>
      <w:proofErr w:type="gramEnd"/>
      <w:r w:rsidRPr="00A837BA">
        <w:rPr>
          <w:rFonts w:ascii="Calibri" w:hAnsi="Calibri" w:cs="Calibri"/>
          <w:sz w:val="28"/>
          <w:szCs w:val="28"/>
        </w:rPr>
        <w:t xml:space="preserve"> </w:t>
      </w:r>
      <w:proofErr w:type="spellStart"/>
      <w:r w:rsidRPr="00A837BA">
        <w:rPr>
          <w:rFonts w:ascii="Calibri" w:hAnsi="Calibri" w:cs="Calibri"/>
          <w:sz w:val="28"/>
          <w:szCs w:val="28"/>
        </w:rPr>
        <w:t>Pincas,E</w:t>
      </w:r>
      <w:proofErr w:type="spellEnd"/>
      <w:r w:rsidRPr="00A837BA">
        <w:rPr>
          <w:rFonts w:ascii="Calibri" w:hAnsi="Calibri" w:cs="Calibri"/>
          <w:sz w:val="28"/>
          <w:szCs w:val="28"/>
        </w:rPr>
        <w:t xml:space="preserve"> and Malaterre, J. .</w:t>
      </w:r>
      <w:r w:rsidRPr="00A837BA">
        <w:rPr>
          <w:rFonts w:ascii="Calibri" w:hAnsi="Calibri" w:cs="Calibri"/>
          <w:i/>
          <w:iCs/>
          <w:sz w:val="28"/>
          <w:szCs w:val="28"/>
        </w:rPr>
        <w:t xml:space="preserve">Secrets of the </w:t>
      </w:r>
      <w:proofErr w:type="spellStart"/>
      <w:r w:rsidRPr="00A837BA">
        <w:rPr>
          <w:rFonts w:ascii="Calibri" w:hAnsi="Calibri" w:cs="Calibri"/>
          <w:i/>
          <w:iCs/>
          <w:sz w:val="28"/>
          <w:szCs w:val="28"/>
        </w:rPr>
        <w:t>Dead:Lady</w:t>
      </w:r>
      <w:proofErr w:type="spellEnd"/>
      <w:r w:rsidRPr="00A837BA">
        <w:rPr>
          <w:rFonts w:ascii="Calibri" w:hAnsi="Calibri" w:cs="Calibri"/>
          <w:i/>
          <w:iCs/>
          <w:sz w:val="28"/>
          <w:szCs w:val="28"/>
        </w:rPr>
        <w:t xml:space="preserve"> Sapiens. </w:t>
      </w:r>
      <w:r w:rsidRPr="00A837BA">
        <w:rPr>
          <w:rFonts w:ascii="Calibri" w:hAnsi="Calibri" w:cs="Calibri"/>
          <w:sz w:val="28"/>
          <w:szCs w:val="28"/>
        </w:rPr>
        <w:t xml:space="preserve">online video recording, YouTube,1.1.2024. Available at: </w:t>
      </w:r>
      <w:hyperlink r:id="rId27" w:history="1">
        <w:r w:rsidRPr="00A837BA">
          <w:rPr>
            <w:rStyle w:val="Hyperlink"/>
            <w:rFonts w:ascii="Calibri" w:hAnsi="Calibri" w:cs="Calibri"/>
            <w:sz w:val="28"/>
            <w:szCs w:val="28"/>
          </w:rPr>
          <w:t>https://www.youtube.com/watch?v=tbYlWkUSovk</w:t>
        </w:r>
      </w:hyperlink>
      <w:r w:rsidRPr="00A837BA">
        <w:rPr>
          <w:rFonts w:ascii="Calibri" w:hAnsi="Calibri" w:cs="Calibri"/>
          <w:sz w:val="28"/>
          <w:szCs w:val="28"/>
        </w:rPr>
        <w:t xml:space="preserve"> Accessed on 1.1.2024. </w:t>
      </w:r>
    </w:p>
    <w:p w14:paraId="055C6E58" w14:textId="33A6CA7C" w:rsidR="007C3CF3" w:rsidRPr="00A837BA" w:rsidRDefault="007C3CF3" w:rsidP="00A837BA">
      <w:pPr>
        <w:rPr>
          <w:rFonts w:ascii="Calibri" w:hAnsi="Calibri" w:cs="Calibri"/>
          <w:sz w:val="28"/>
          <w:szCs w:val="28"/>
        </w:rPr>
      </w:pPr>
      <w:proofErr w:type="spellStart"/>
      <w:r w:rsidRPr="007C3CF3">
        <w:rPr>
          <w:rFonts w:ascii="Calibri" w:hAnsi="Calibri" w:cs="Calibri"/>
          <w:sz w:val="28"/>
          <w:szCs w:val="28"/>
        </w:rPr>
        <w:t>Danielsbacka</w:t>
      </w:r>
      <w:proofErr w:type="spellEnd"/>
      <w:r w:rsidRPr="007C3CF3">
        <w:rPr>
          <w:rFonts w:ascii="Calibri" w:hAnsi="Calibri" w:cs="Calibri"/>
          <w:sz w:val="28"/>
          <w:szCs w:val="28"/>
        </w:rPr>
        <w:t>, Mirkka, Lenka Křenková, and Antti O. Tanskanen. "Grandparenting, health, and well-being: A systematic literature review." </w:t>
      </w:r>
      <w:r w:rsidRPr="007C3CF3">
        <w:rPr>
          <w:rFonts w:ascii="Calibri" w:hAnsi="Calibri" w:cs="Calibri"/>
          <w:i/>
          <w:iCs/>
          <w:sz w:val="28"/>
          <w:szCs w:val="28"/>
        </w:rPr>
        <w:t>European Journal of Ageing</w:t>
      </w:r>
      <w:r w:rsidRPr="007C3CF3">
        <w:rPr>
          <w:rFonts w:ascii="Calibri" w:hAnsi="Calibri" w:cs="Calibri"/>
          <w:sz w:val="28"/>
          <w:szCs w:val="28"/>
        </w:rPr>
        <w:t> (2022): 1-28.</w:t>
      </w:r>
      <w:r>
        <w:rPr>
          <w:rFonts w:ascii="Calibri" w:hAnsi="Calibri" w:cs="Calibri"/>
          <w:sz w:val="28"/>
          <w:szCs w:val="28"/>
        </w:rPr>
        <w:t xml:space="preserve"> Available at:</w:t>
      </w:r>
      <w:r w:rsidRPr="007C3CF3">
        <w:t xml:space="preserve"> </w:t>
      </w:r>
      <w:hyperlink r:id="rId28" w:history="1">
        <w:r w:rsidRPr="00FC40D3">
          <w:rPr>
            <w:rStyle w:val="Hyperlink"/>
            <w:rFonts w:ascii="Calibri" w:hAnsi="Calibri" w:cs="Calibri"/>
            <w:sz w:val="28"/>
            <w:szCs w:val="28"/>
          </w:rPr>
          <w:t>https://link.springer.com/article/10.1007/s10433-021-00674-y</w:t>
        </w:r>
      </w:hyperlink>
      <w:r>
        <w:rPr>
          <w:rFonts w:ascii="Calibri" w:hAnsi="Calibri" w:cs="Calibri"/>
          <w:sz w:val="28"/>
          <w:szCs w:val="28"/>
        </w:rPr>
        <w:t xml:space="preserve"> Accessed on 6-1-2024.</w:t>
      </w:r>
    </w:p>
    <w:p w14:paraId="74BE61C4" w14:textId="77777777" w:rsidR="00A837BA" w:rsidRDefault="00A837BA" w:rsidP="00A837BA">
      <w:pPr>
        <w:rPr>
          <w:rFonts w:ascii="Calibri" w:hAnsi="Calibri" w:cs="Calibri"/>
          <w:sz w:val="28"/>
          <w:szCs w:val="28"/>
        </w:rPr>
      </w:pPr>
      <w:r w:rsidRPr="00A837BA">
        <w:rPr>
          <w:rFonts w:ascii="Calibri" w:hAnsi="Calibri" w:cs="Calibri"/>
          <w:sz w:val="28"/>
          <w:szCs w:val="28"/>
        </w:rPr>
        <w:lastRenderedPageBreak/>
        <w:t xml:space="preserve">DeVore, Irven., Richard B. Lee, and Jill. Nash-Mitchell, </w:t>
      </w:r>
      <w:r w:rsidRPr="00A837BA">
        <w:rPr>
          <w:rFonts w:ascii="Calibri" w:hAnsi="Calibri" w:cs="Calibri"/>
          <w:i/>
          <w:iCs/>
          <w:sz w:val="28"/>
          <w:szCs w:val="28"/>
        </w:rPr>
        <w:t>Man the Hunter</w:t>
      </w:r>
      <w:r w:rsidRPr="00A837BA">
        <w:rPr>
          <w:rFonts w:ascii="Calibri" w:hAnsi="Calibri" w:cs="Calibri"/>
          <w:sz w:val="28"/>
          <w:szCs w:val="28"/>
        </w:rPr>
        <w:t xml:space="preserve"> (New York: Aldine de Gruyter, 1968) Available at: </w:t>
      </w:r>
      <w:hyperlink r:id="rId29" w:history="1">
        <w:r w:rsidRPr="00A837BA">
          <w:rPr>
            <w:rStyle w:val="Hyperlink"/>
            <w:rFonts w:ascii="Calibri" w:hAnsi="Calibri" w:cs="Calibri"/>
            <w:sz w:val="28"/>
            <w:szCs w:val="28"/>
          </w:rPr>
          <w:t>https://archive.org/stream/ManTheHunter/Man%20the%20Hunter_djvu.txt</w:t>
        </w:r>
      </w:hyperlink>
      <w:r w:rsidRPr="00A837BA">
        <w:rPr>
          <w:rFonts w:ascii="Calibri" w:hAnsi="Calibri" w:cs="Calibri"/>
          <w:sz w:val="28"/>
          <w:szCs w:val="28"/>
        </w:rPr>
        <w:t xml:space="preserve"> Accessed on 12-12-2023.</w:t>
      </w:r>
    </w:p>
    <w:p w14:paraId="720B5D45" w14:textId="3ABA1D64" w:rsidR="00AD2E74" w:rsidRPr="004D3673" w:rsidRDefault="00AD2E74" w:rsidP="00A837BA">
      <w:pPr>
        <w:rPr>
          <w:rFonts w:ascii="Calibri" w:hAnsi="Calibri" w:cs="Calibri"/>
          <w:sz w:val="28"/>
          <w:szCs w:val="28"/>
        </w:rPr>
      </w:pPr>
      <w:proofErr w:type="spellStart"/>
      <w:r w:rsidRPr="00AD2E74">
        <w:rPr>
          <w:rFonts w:ascii="Calibri" w:hAnsi="Calibri" w:cs="Calibri"/>
          <w:sz w:val="28"/>
          <w:szCs w:val="28"/>
        </w:rPr>
        <w:t>Hvas</w:t>
      </w:r>
      <w:proofErr w:type="spellEnd"/>
      <w:r w:rsidRPr="00AD2E74">
        <w:rPr>
          <w:rFonts w:ascii="Calibri" w:hAnsi="Calibri" w:cs="Calibri"/>
          <w:sz w:val="28"/>
          <w:szCs w:val="28"/>
        </w:rPr>
        <w:t xml:space="preserve">, Lotte, ‘Menopausal Women’s Positive Experience of Growing Older’, </w:t>
      </w:r>
      <w:proofErr w:type="spellStart"/>
      <w:r w:rsidRPr="00AD2E74">
        <w:rPr>
          <w:rFonts w:ascii="Calibri" w:hAnsi="Calibri" w:cs="Calibri"/>
          <w:i/>
          <w:iCs/>
          <w:sz w:val="28"/>
          <w:szCs w:val="28"/>
        </w:rPr>
        <w:t>Maturitas</w:t>
      </w:r>
      <w:proofErr w:type="spellEnd"/>
      <w:r w:rsidRPr="00AD2E74">
        <w:rPr>
          <w:rFonts w:ascii="Calibri" w:hAnsi="Calibri" w:cs="Calibri"/>
          <w:sz w:val="28"/>
          <w:szCs w:val="28"/>
        </w:rPr>
        <w:t xml:space="preserve">, 54.3 (2006), 245–51 </w:t>
      </w:r>
      <w:r>
        <w:rPr>
          <w:rFonts w:ascii="Calibri" w:hAnsi="Calibri" w:cs="Calibri"/>
          <w:sz w:val="28"/>
          <w:szCs w:val="28"/>
        </w:rPr>
        <w:t>Available at:</w:t>
      </w:r>
      <w:r w:rsidRPr="00AD2E74">
        <w:t xml:space="preserve"> </w:t>
      </w:r>
      <w:hyperlink r:id="rId30" w:history="1">
        <w:r w:rsidR="004D3673" w:rsidRPr="007904BE">
          <w:rPr>
            <w:rStyle w:val="Hyperlink"/>
            <w:rFonts w:ascii="Calibri" w:hAnsi="Calibri" w:cs="Calibri"/>
            <w:sz w:val="28"/>
            <w:szCs w:val="28"/>
          </w:rPr>
          <w:t xml:space="preserve">https://librarysearch.uwtsd.ac.uk/permalink/44WHELF_UWTSD/1ir6fgh/cdi_openaire_primary_doi_dedup_95647727cc978c3d4bf168aee4c1893c </w:t>
        </w:r>
      </w:hyperlink>
      <w:r w:rsidR="004D3673">
        <w:rPr>
          <w:rFonts w:ascii="Calibri" w:hAnsi="Calibri" w:cs="Calibri"/>
          <w:sz w:val="28"/>
          <w:szCs w:val="28"/>
        </w:rPr>
        <w:t>Accessed 6-1-2024.</w:t>
      </w:r>
    </w:p>
    <w:p w14:paraId="0267DC83" w14:textId="59805880" w:rsidR="00EE4C2F" w:rsidRPr="00A837BA" w:rsidRDefault="00EE4C2F" w:rsidP="00A837BA">
      <w:pPr>
        <w:rPr>
          <w:rFonts w:ascii="Calibri" w:hAnsi="Calibri" w:cs="Calibri"/>
          <w:sz w:val="28"/>
          <w:szCs w:val="28"/>
        </w:rPr>
      </w:pPr>
      <w:r w:rsidRPr="00EE4C2F">
        <w:rPr>
          <w:rFonts w:ascii="Calibri" w:hAnsi="Calibri" w:cs="Calibri"/>
          <w:sz w:val="28"/>
          <w:szCs w:val="28"/>
        </w:rPr>
        <w:t xml:space="preserve">Irving, Justine, Sandra Davis, and Aileen Collier, ‘Aging With Purpose: Systematic Search and Review of Literature Pertaining to Older Adults and Purpose’, </w:t>
      </w:r>
      <w:r w:rsidRPr="00EE4C2F">
        <w:rPr>
          <w:rFonts w:ascii="Calibri" w:hAnsi="Calibri" w:cs="Calibri"/>
          <w:i/>
          <w:iCs/>
          <w:sz w:val="28"/>
          <w:szCs w:val="28"/>
        </w:rPr>
        <w:t>International Journal of Aging &amp; Human Development</w:t>
      </w:r>
      <w:r w:rsidRPr="00EE4C2F">
        <w:rPr>
          <w:rFonts w:ascii="Calibri" w:hAnsi="Calibri" w:cs="Calibri"/>
          <w:sz w:val="28"/>
          <w:szCs w:val="28"/>
        </w:rPr>
        <w:t xml:space="preserve">, 85.4 (2017), 403–37 </w:t>
      </w:r>
      <w:r>
        <w:rPr>
          <w:rFonts w:ascii="Calibri" w:hAnsi="Calibri" w:cs="Calibri"/>
          <w:sz w:val="28"/>
          <w:szCs w:val="28"/>
        </w:rPr>
        <w:t>Available at:</w:t>
      </w:r>
      <w:r w:rsidRPr="00EE4C2F">
        <w:t xml:space="preserve"> </w:t>
      </w:r>
      <w:hyperlink r:id="rId31" w:history="1">
        <w:r w:rsidRPr="007358B9">
          <w:rPr>
            <w:rStyle w:val="Hyperlink"/>
            <w:rFonts w:ascii="Calibri" w:hAnsi="Calibri" w:cs="Calibri"/>
            <w:sz w:val="28"/>
            <w:szCs w:val="28"/>
          </w:rPr>
          <w:t>https://librarysearch.uwtsd.ac.uk/permalink/44WHELF_UWTSD/1ir6fgh/cdi_openaire_primary_doi_dedup_01ff78b18959d773b2dafa8b0dfad5df</w:t>
        </w:r>
      </w:hyperlink>
      <w:r>
        <w:rPr>
          <w:rFonts w:ascii="Calibri" w:hAnsi="Calibri" w:cs="Calibri"/>
          <w:sz w:val="28"/>
          <w:szCs w:val="28"/>
        </w:rPr>
        <w:t xml:space="preserve"> Accessed on 6-1-2024.</w:t>
      </w:r>
    </w:p>
    <w:p w14:paraId="32E34913" w14:textId="351C5C0B" w:rsidR="004D3673" w:rsidRDefault="00026065" w:rsidP="00A837BA">
      <w:pPr>
        <w:rPr>
          <w:rFonts w:ascii="Calibri" w:hAnsi="Calibri" w:cs="Calibri"/>
          <w:sz w:val="28"/>
          <w:szCs w:val="28"/>
        </w:rPr>
      </w:pPr>
      <w:r w:rsidRPr="00026065">
        <w:rPr>
          <w:rFonts w:ascii="Calibri" w:hAnsi="Calibri" w:cs="Calibri"/>
          <w:sz w:val="28"/>
          <w:szCs w:val="28"/>
        </w:rPr>
        <w:t>Johnstone, Rufus A., and Michael A. Cant. "Evolution of menopause." </w:t>
      </w:r>
      <w:r w:rsidRPr="00026065">
        <w:rPr>
          <w:rFonts w:ascii="Calibri" w:hAnsi="Calibri" w:cs="Calibri"/>
          <w:i/>
          <w:iCs/>
          <w:sz w:val="28"/>
          <w:szCs w:val="28"/>
        </w:rPr>
        <w:t>Current Biology</w:t>
      </w:r>
      <w:r w:rsidRPr="00026065">
        <w:rPr>
          <w:rFonts w:ascii="Calibri" w:hAnsi="Calibri" w:cs="Calibri"/>
          <w:sz w:val="28"/>
          <w:szCs w:val="28"/>
        </w:rPr>
        <w:t xml:space="preserve"> 29.4 (2019): R112-R115. </w:t>
      </w:r>
      <w:hyperlink r:id="rId32" w:history="1">
        <w:r w:rsidRPr="00026065">
          <w:rPr>
            <w:rStyle w:val="Hyperlink"/>
            <w:rFonts w:ascii="Calibri" w:hAnsi="Calibri" w:cs="Calibri"/>
            <w:sz w:val="28"/>
            <w:szCs w:val="28"/>
          </w:rPr>
          <w:t>https://www.cell.com/current-biology/pdf/S0960-9822(18)31682-8.pdf</w:t>
        </w:r>
      </w:hyperlink>
      <w:r w:rsidR="004D3673">
        <w:rPr>
          <w:rStyle w:val="Hyperlink"/>
          <w:rFonts w:ascii="Calibri" w:hAnsi="Calibri" w:cs="Calibri"/>
          <w:sz w:val="28"/>
          <w:szCs w:val="28"/>
        </w:rPr>
        <w:t xml:space="preserve"> </w:t>
      </w:r>
      <w:r w:rsidR="004D3673">
        <w:rPr>
          <w:rFonts w:ascii="Calibri" w:hAnsi="Calibri" w:cs="Calibri"/>
          <w:sz w:val="28"/>
          <w:szCs w:val="28"/>
        </w:rPr>
        <w:t>Accessed 12-1-2024.</w:t>
      </w:r>
    </w:p>
    <w:p w14:paraId="5598E2CE" w14:textId="696A6CF8" w:rsidR="00A837BA" w:rsidRDefault="00A837BA" w:rsidP="00A837BA">
      <w:pPr>
        <w:rPr>
          <w:rFonts w:ascii="Calibri" w:hAnsi="Calibri" w:cs="Calibri"/>
          <w:sz w:val="28"/>
          <w:szCs w:val="28"/>
        </w:rPr>
      </w:pPr>
      <w:r w:rsidRPr="00A837BA">
        <w:rPr>
          <w:rFonts w:ascii="Calibri" w:hAnsi="Calibri" w:cs="Calibri"/>
          <w:sz w:val="28"/>
          <w:szCs w:val="28"/>
        </w:rPr>
        <w:t xml:space="preserve">Kaplan, Hillard, Kim Hill, Jane Lancaster, and A. Magdalena Hurtado, ‘A Theory of Human Life History Evolution: Diet, Intelligence, and Longevity’, </w:t>
      </w:r>
      <w:r w:rsidRPr="00A837BA">
        <w:rPr>
          <w:rFonts w:ascii="Calibri" w:hAnsi="Calibri" w:cs="Calibri"/>
          <w:i/>
          <w:iCs/>
          <w:sz w:val="28"/>
          <w:szCs w:val="28"/>
        </w:rPr>
        <w:t>Evolutionary Anthropology</w:t>
      </w:r>
      <w:r w:rsidRPr="00A837BA">
        <w:rPr>
          <w:rFonts w:ascii="Calibri" w:hAnsi="Calibri" w:cs="Calibri"/>
          <w:sz w:val="28"/>
          <w:szCs w:val="28"/>
        </w:rPr>
        <w:t xml:space="preserve">, 9.4 (2000), 156–85 3.0.CO;2-7&gt; Available at: </w:t>
      </w:r>
      <w:hyperlink r:id="rId33" w:history="1">
        <w:r w:rsidR="007C3CF3" w:rsidRPr="00FC40D3">
          <w:rPr>
            <w:rStyle w:val="Hyperlink"/>
            <w:rFonts w:ascii="Calibri" w:hAnsi="Calibri" w:cs="Calibri"/>
            <w:sz w:val="28"/>
            <w:szCs w:val="28"/>
          </w:rPr>
          <w:t xml:space="preserve">https://librarysearch.uwtsd.ac.uk/permalink/44WHELF_UWTSD/1ir6fgh/cdi_proquest_miscellaneous_38947106. </w:t>
        </w:r>
        <w:r w:rsidR="007C3CF3" w:rsidRPr="004D3673">
          <w:rPr>
            <w:rStyle w:val="Hyperlink"/>
            <w:rFonts w:ascii="Calibri" w:hAnsi="Calibri" w:cs="Calibri"/>
            <w:color w:val="auto"/>
            <w:sz w:val="28"/>
            <w:szCs w:val="28"/>
            <w:u w:val="none"/>
          </w:rPr>
          <w:t>Accessed on 12-12-2023</w:t>
        </w:r>
      </w:hyperlink>
      <w:r w:rsidRPr="00A837BA">
        <w:rPr>
          <w:rFonts w:ascii="Calibri" w:hAnsi="Calibri" w:cs="Calibri"/>
          <w:sz w:val="28"/>
          <w:szCs w:val="28"/>
        </w:rPr>
        <w:t>.</w:t>
      </w:r>
    </w:p>
    <w:p w14:paraId="259D11DF" w14:textId="15C3578E" w:rsidR="00FD2591" w:rsidRDefault="00FD2591" w:rsidP="00A837BA">
      <w:pPr>
        <w:rPr>
          <w:rFonts w:ascii="Calibri" w:hAnsi="Calibri" w:cs="Calibri"/>
          <w:sz w:val="28"/>
          <w:szCs w:val="28"/>
        </w:rPr>
      </w:pPr>
      <w:r>
        <w:rPr>
          <w:rFonts w:ascii="Calibri" w:hAnsi="Calibri" w:cs="Calibri"/>
          <w:sz w:val="28"/>
          <w:szCs w:val="28"/>
        </w:rPr>
        <w:t>Le P</w:t>
      </w:r>
      <w:r w:rsidRPr="00A837BA">
        <w:rPr>
          <w:rFonts w:ascii="Calibri" w:hAnsi="Calibri" w:cs="Calibri"/>
          <w:sz w:val="28"/>
          <w:szCs w:val="28"/>
        </w:rPr>
        <w:t xml:space="preserve">age, M. Most mammals go through the menopause - if they live long enough. </w:t>
      </w:r>
      <w:r w:rsidRPr="00A837BA">
        <w:rPr>
          <w:rFonts w:ascii="Calibri" w:hAnsi="Calibri" w:cs="Calibri"/>
          <w:i/>
          <w:iCs/>
          <w:sz w:val="28"/>
          <w:szCs w:val="28"/>
        </w:rPr>
        <w:t xml:space="preserve">New Scientist. </w:t>
      </w:r>
      <w:r w:rsidRPr="00A837BA">
        <w:rPr>
          <w:rFonts w:ascii="Calibri" w:hAnsi="Calibri" w:cs="Calibri"/>
          <w:sz w:val="28"/>
          <w:szCs w:val="28"/>
        </w:rPr>
        <w:t xml:space="preserve">26.10.2023. Available at: </w:t>
      </w:r>
      <w:hyperlink r:id="rId34" w:history="1">
        <w:r w:rsidRPr="00A837BA">
          <w:rPr>
            <w:rStyle w:val="Hyperlink"/>
            <w:rFonts w:ascii="Calibri" w:hAnsi="Calibri" w:cs="Calibri"/>
            <w:sz w:val="28"/>
            <w:szCs w:val="28"/>
          </w:rPr>
          <w:t>https://www.newscientist.com/article/2399813-most-mammals-go-through-the-menopause-if-they-live-long-enough/</w:t>
        </w:r>
      </w:hyperlink>
      <w:r w:rsidRPr="00A837BA">
        <w:rPr>
          <w:rFonts w:ascii="Calibri" w:hAnsi="Calibri" w:cs="Calibri"/>
          <w:sz w:val="28"/>
          <w:szCs w:val="28"/>
        </w:rPr>
        <w:t xml:space="preserve"> Accessed on 1-1-2024.</w:t>
      </w:r>
    </w:p>
    <w:p w14:paraId="6541E82D" w14:textId="77777777" w:rsidR="00A837BA" w:rsidRDefault="00A837BA" w:rsidP="00A837BA">
      <w:pPr>
        <w:rPr>
          <w:rFonts w:ascii="Calibri" w:hAnsi="Calibri" w:cs="Calibri"/>
          <w:sz w:val="28"/>
          <w:szCs w:val="28"/>
        </w:rPr>
      </w:pPr>
      <w:proofErr w:type="spellStart"/>
      <w:proofErr w:type="gramStart"/>
      <w:r w:rsidRPr="00A837BA">
        <w:rPr>
          <w:rFonts w:ascii="Calibri" w:hAnsi="Calibri" w:cs="Calibri"/>
          <w:sz w:val="28"/>
          <w:szCs w:val="28"/>
        </w:rPr>
        <w:t>Lennox,Richardson</w:t>
      </w:r>
      <w:proofErr w:type="spellEnd"/>
      <w:proofErr w:type="gramEnd"/>
      <w:r w:rsidRPr="00A837BA">
        <w:rPr>
          <w:rFonts w:ascii="Calibri" w:hAnsi="Calibri" w:cs="Calibri"/>
          <w:sz w:val="28"/>
          <w:szCs w:val="28"/>
        </w:rPr>
        <w:t xml:space="preserve">, ‘Archaeology Is a Political Matter’. (2016). </w:t>
      </w:r>
      <w:r w:rsidRPr="00A837BA">
        <w:rPr>
          <w:rFonts w:ascii="Calibri" w:hAnsi="Calibri" w:cs="Calibri"/>
          <w:i/>
          <w:iCs/>
          <w:sz w:val="28"/>
          <w:szCs w:val="28"/>
        </w:rPr>
        <w:t>Theoretical Archaeology Group conference</w:t>
      </w:r>
      <w:r w:rsidRPr="00A837BA">
        <w:rPr>
          <w:rFonts w:ascii="Calibri" w:hAnsi="Calibri" w:cs="Calibri"/>
          <w:sz w:val="28"/>
          <w:szCs w:val="28"/>
        </w:rPr>
        <w:t xml:space="preserve">. University of Southampton. Available at: </w:t>
      </w:r>
      <w:hyperlink r:id="rId35" w:history="1">
        <w:r w:rsidRPr="00A837BA">
          <w:rPr>
            <w:rStyle w:val="Hyperlink"/>
            <w:rFonts w:ascii="Calibri" w:hAnsi="Calibri" w:cs="Calibri"/>
            <w:sz w:val="28"/>
            <w:szCs w:val="28"/>
          </w:rPr>
          <w:t>TAG 2016 Southampton | 19-21 December 2016 | University of Southampton</w:t>
        </w:r>
      </w:hyperlink>
      <w:r w:rsidRPr="00A837BA">
        <w:rPr>
          <w:rFonts w:ascii="Calibri" w:hAnsi="Calibri" w:cs="Calibri"/>
          <w:sz w:val="28"/>
          <w:szCs w:val="28"/>
        </w:rPr>
        <w:t xml:space="preserve"> Accessed on 12-12-2023.</w:t>
      </w:r>
    </w:p>
    <w:p w14:paraId="0886131A" w14:textId="02029744" w:rsidR="00BA2FCA" w:rsidRDefault="00BA2FCA" w:rsidP="00A837BA">
      <w:pPr>
        <w:rPr>
          <w:rFonts w:ascii="Calibri" w:hAnsi="Calibri" w:cs="Calibri"/>
          <w:sz w:val="28"/>
          <w:szCs w:val="28"/>
        </w:rPr>
      </w:pPr>
      <w:r w:rsidRPr="00BA2FCA">
        <w:rPr>
          <w:rFonts w:ascii="Calibri" w:hAnsi="Calibri" w:cs="Calibri"/>
          <w:sz w:val="28"/>
          <w:szCs w:val="28"/>
        </w:rPr>
        <w:t xml:space="preserve">Maslin, Mark A., and Beth Christensen, ‘Tectonics, Orbital Forcing, Global Climate Change, and Human Evolution in Africa: Introduction to the African </w:t>
      </w:r>
      <w:r w:rsidRPr="00BA2FCA">
        <w:rPr>
          <w:rFonts w:ascii="Calibri" w:hAnsi="Calibri" w:cs="Calibri"/>
          <w:sz w:val="28"/>
          <w:szCs w:val="28"/>
        </w:rPr>
        <w:lastRenderedPageBreak/>
        <w:t xml:space="preserve">Paleoclimate Special Volume’, </w:t>
      </w:r>
      <w:r w:rsidRPr="00BA2FCA">
        <w:rPr>
          <w:rFonts w:ascii="Calibri" w:hAnsi="Calibri" w:cs="Calibri"/>
          <w:i/>
          <w:iCs/>
          <w:sz w:val="28"/>
          <w:szCs w:val="28"/>
        </w:rPr>
        <w:t>Journal of Human Evolution</w:t>
      </w:r>
      <w:r w:rsidRPr="00BA2FCA">
        <w:rPr>
          <w:rFonts w:ascii="Calibri" w:hAnsi="Calibri" w:cs="Calibri"/>
          <w:sz w:val="28"/>
          <w:szCs w:val="28"/>
        </w:rPr>
        <w:t xml:space="preserve">, 53.5 (2007), 443–64 </w:t>
      </w:r>
      <w:r>
        <w:rPr>
          <w:rFonts w:ascii="Calibri" w:hAnsi="Calibri" w:cs="Calibri"/>
          <w:sz w:val="28"/>
          <w:szCs w:val="28"/>
        </w:rPr>
        <w:t xml:space="preserve">Available at: </w:t>
      </w:r>
      <w:hyperlink r:id="rId36" w:history="1">
        <w:r w:rsidRPr="007358B9">
          <w:rPr>
            <w:rStyle w:val="Hyperlink"/>
            <w:rFonts w:ascii="Calibri" w:hAnsi="Calibri" w:cs="Calibri"/>
            <w:sz w:val="28"/>
            <w:szCs w:val="28"/>
          </w:rPr>
          <w:t>https://librarysearch.uwtsd.ac.uk/permalink/44WHELF_UWTSD/1ir6fgh/cdi_openaire_primary_doi_5121596a7d9fe12cf2c85ccf17edbeda</w:t>
        </w:r>
      </w:hyperlink>
      <w:r>
        <w:rPr>
          <w:rFonts w:ascii="Calibri" w:hAnsi="Calibri" w:cs="Calibri"/>
          <w:sz w:val="28"/>
          <w:szCs w:val="28"/>
        </w:rPr>
        <w:t xml:space="preserve"> Accessed on 6-2-2024.</w:t>
      </w:r>
    </w:p>
    <w:p w14:paraId="061954A2" w14:textId="3871B36A" w:rsidR="00934DDA" w:rsidRDefault="00934DDA" w:rsidP="00A837BA">
      <w:pPr>
        <w:rPr>
          <w:rFonts w:ascii="Calibri" w:hAnsi="Calibri" w:cs="Calibri"/>
          <w:sz w:val="28"/>
          <w:szCs w:val="28"/>
        </w:rPr>
      </w:pPr>
      <w:r w:rsidRPr="00934DDA">
        <w:rPr>
          <w:rFonts w:ascii="Calibri" w:hAnsi="Calibri" w:cs="Calibri"/>
          <w:sz w:val="28"/>
          <w:szCs w:val="28"/>
        </w:rPr>
        <w:t xml:space="preserve">Mattern, Susan, </w:t>
      </w:r>
      <w:r w:rsidRPr="00934DDA">
        <w:rPr>
          <w:rFonts w:ascii="Calibri" w:hAnsi="Calibri" w:cs="Calibri"/>
          <w:i/>
          <w:iCs/>
          <w:sz w:val="28"/>
          <w:szCs w:val="28"/>
        </w:rPr>
        <w:t>The Slow Moon Climbs : The Science, History, and Meaning of Menopause</w:t>
      </w:r>
      <w:r w:rsidRPr="00934DDA">
        <w:rPr>
          <w:rFonts w:ascii="Calibri" w:hAnsi="Calibri" w:cs="Calibri"/>
          <w:sz w:val="28"/>
          <w:szCs w:val="28"/>
        </w:rPr>
        <w:t xml:space="preserve"> (Princeton, NJ: Princeton University Press, 2019) </w:t>
      </w:r>
      <w:r>
        <w:rPr>
          <w:rFonts w:ascii="Calibri" w:hAnsi="Calibri" w:cs="Calibri"/>
          <w:sz w:val="28"/>
          <w:szCs w:val="28"/>
        </w:rPr>
        <w:t>Available at:</w:t>
      </w:r>
      <w:r w:rsidRPr="00934DDA">
        <w:t xml:space="preserve"> </w:t>
      </w:r>
      <w:hyperlink r:id="rId37" w:history="1">
        <w:r w:rsidRPr="00FC40D3">
          <w:rPr>
            <w:rStyle w:val="Hyperlink"/>
            <w:rFonts w:ascii="Calibri" w:hAnsi="Calibri" w:cs="Calibri"/>
            <w:sz w:val="28"/>
            <w:szCs w:val="28"/>
          </w:rPr>
          <w:t>https://librarysearch.uwtsd.ac.uk/permalink/44WHELF_UWTSD/11c0l68/alma99100540934902421</w:t>
        </w:r>
      </w:hyperlink>
      <w:r>
        <w:rPr>
          <w:rFonts w:ascii="Calibri" w:hAnsi="Calibri" w:cs="Calibri"/>
          <w:sz w:val="28"/>
          <w:szCs w:val="28"/>
        </w:rPr>
        <w:t xml:space="preserve"> Accessed on 6-2-2024.</w:t>
      </w:r>
    </w:p>
    <w:p w14:paraId="0DF18FE0" w14:textId="6B01FA02" w:rsidR="004D3673" w:rsidRDefault="004D3673" w:rsidP="00A837BA">
      <w:pPr>
        <w:rPr>
          <w:rFonts w:ascii="Calibri" w:hAnsi="Calibri" w:cs="Calibri"/>
          <w:sz w:val="28"/>
          <w:szCs w:val="28"/>
        </w:rPr>
      </w:pPr>
      <w:proofErr w:type="spellStart"/>
      <w:r w:rsidRPr="004D3673">
        <w:rPr>
          <w:rFonts w:ascii="Calibri" w:hAnsi="Calibri" w:cs="Calibri"/>
          <w:sz w:val="28"/>
          <w:szCs w:val="28"/>
        </w:rPr>
        <w:t>Nakahashi</w:t>
      </w:r>
      <w:proofErr w:type="spellEnd"/>
      <w:r w:rsidRPr="004D3673">
        <w:rPr>
          <w:rFonts w:ascii="Calibri" w:hAnsi="Calibri" w:cs="Calibri"/>
          <w:sz w:val="28"/>
          <w:szCs w:val="28"/>
        </w:rPr>
        <w:t>, W., Horiuchi, S. &amp; Ihara, Y. Estimating hominid life history: the critical interbirth interval. </w:t>
      </w:r>
      <w:proofErr w:type="spellStart"/>
      <w:r w:rsidRPr="004D3673">
        <w:rPr>
          <w:rFonts w:ascii="Calibri" w:hAnsi="Calibri" w:cs="Calibri"/>
          <w:i/>
          <w:iCs/>
          <w:sz w:val="28"/>
          <w:szCs w:val="28"/>
        </w:rPr>
        <w:t>Popul</w:t>
      </w:r>
      <w:proofErr w:type="spellEnd"/>
      <w:r w:rsidRPr="004D3673">
        <w:rPr>
          <w:rFonts w:ascii="Calibri" w:hAnsi="Calibri" w:cs="Calibri"/>
          <w:i/>
          <w:iCs/>
          <w:sz w:val="28"/>
          <w:szCs w:val="28"/>
        </w:rPr>
        <w:t xml:space="preserve"> </w:t>
      </w:r>
      <w:proofErr w:type="spellStart"/>
      <w:r w:rsidRPr="004D3673">
        <w:rPr>
          <w:rFonts w:ascii="Calibri" w:hAnsi="Calibri" w:cs="Calibri"/>
          <w:i/>
          <w:iCs/>
          <w:sz w:val="28"/>
          <w:szCs w:val="28"/>
        </w:rPr>
        <w:t>Ecol</w:t>
      </w:r>
      <w:proofErr w:type="spellEnd"/>
      <w:r w:rsidRPr="004D3673">
        <w:rPr>
          <w:rFonts w:ascii="Calibri" w:hAnsi="Calibri" w:cs="Calibri"/>
          <w:sz w:val="28"/>
          <w:szCs w:val="28"/>
        </w:rPr>
        <w:t> </w:t>
      </w:r>
      <w:r w:rsidRPr="004D3673">
        <w:rPr>
          <w:rFonts w:ascii="Calibri" w:hAnsi="Calibri" w:cs="Calibri"/>
          <w:b/>
          <w:bCs/>
          <w:sz w:val="28"/>
          <w:szCs w:val="28"/>
        </w:rPr>
        <w:t>60</w:t>
      </w:r>
      <w:r w:rsidRPr="004D3673">
        <w:rPr>
          <w:rFonts w:ascii="Calibri" w:hAnsi="Calibri" w:cs="Calibri"/>
          <w:sz w:val="28"/>
          <w:szCs w:val="28"/>
        </w:rPr>
        <w:t xml:space="preserve">, 127–142 (2018). </w:t>
      </w:r>
      <w:hyperlink r:id="rId38" w:history="1">
        <w:r w:rsidRPr="007904BE">
          <w:rPr>
            <w:rStyle w:val="Hyperlink"/>
            <w:rFonts w:ascii="Calibri" w:hAnsi="Calibri" w:cs="Calibri"/>
            <w:sz w:val="28"/>
            <w:szCs w:val="28"/>
          </w:rPr>
          <w:t>https://doi.org/10.1007/s10144-018-0610-0</w:t>
        </w:r>
      </w:hyperlink>
      <w:r>
        <w:rPr>
          <w:rFonts w:ascii="Calibri" w:hAnsi="Calibri" w:cs="Calibri"/>
          <w:sz w:val="28"/>
          <w:szCs w:val="28"/>
        </w:rPr>
        <w:t xml:space="preserve"> Accessed 12-1-2024.</w:t>
      </w:r>
    </w:p>
    <w:p w14:paraId="608553FB" w14:textId="26C093BA" w:rsidR="004D3673" w:rsidRDefault="004D3673" w:rsidP="00A837BA">
      <w:pPr>
        <w:rPr>
          <w:rFonts w:ascii="Calibri" w:hAnsi="Calibri" w:cs="Calibri"/>
          <w:sz w:val="28"/>
          <w:szCs w:val="28"/>
        </w:rPr>
      </w:pPr>
      <w:r w:rsidRPr="004D3673">
        <w:rPr>
          <w:rFonts w:ascii="Calibri" w:hAnsi="Calibri" w:cs="Calibri"/>
          <w:sz w:val="28"/>
          <w:szCs w:val="28"/>
        </w:rPr>
        <w:t xml:space="preserve">National Aeronautics and Space Administration Goddard Institute for Space Studies. Pliocene Global Warming: Page 2 of 4. A warm Time in the Past. </w:t>
      </w:r>
      <w:hyperlink r:id="rId39" w:history="1">
        <w:r w:rsidRPr="007904BE">
          <w:rPr>
            <w:rStyle w:val="Hyperlink"/>
            <w:rFonts w:ascii="Calibri" w:hAnsi="Calibri" w:cs="Calibri"/>
            <w:sz w:val="28"/>
            <w:szCs w:val="28"/>
          </w:rPr>
          <w:t xml:space="preserve">https://www.giss.nasa.gov/research/features/archive/199704_pliocene/page2.html </w:t>
        </w:r>
      </w:hyperlink>
      <w:r>
        <w:rPr>
          <w:rFonts w:ascii="Calibri" w:hAnsi="Calibri" w:cs="Calibri"/>
          <w:sz w:val="28"/>
          <w:szCs w:val="28"/>
        </w:rPr>
        <w:t>Accessed 9-1-2024.</w:t>
      </w:r>
    </w:p>
    <w:p w14:paraId="30326B2D" w14:textId="3F7E04A7" w:rsidR="00A837BA" w:rsidRPr="00FD2591" w:rsidRDefault="00A837BA" w:rsidP="00A837BA">
      <w:pPr>
        <w:rPr>
          <w:rFonts w:ascii="Calibri" w:hAnsi="Calibri" w:cs="Calibri"/>
          <w:sz w:val="28"/>
          <w:szCs w:val="28"/>
        </w:rPr>
      </w:pPr>
      <w:r w:rsidRPr="00A837BA">
        <w:rPr>
          <w:rFonts w:ascii="Calibri" w:hAnsi="Calibri" w:cs="Calibri"/>
          <w:sz w:val="28"/>
          <w:szCs w:val="28"/>
        </w:rPr>
        <w:t>O’CONNELL, J. F, K HAWKES, and N. G. B JONES, ‘</w:t>
      </w:r>
      <w:proofErr w:type="spellStart"/>
      <w:r w:rsidRPr="00A837BA">
        <w:rPr>
          <w:rFonts w:ascii="Calibri" w:hAnsi="Calibri" w:cs="Calibri"/>
          <w:sz w:val="28"/>
          <w:szCs w:val="28"/>
        </w:rPr>
        <w:t>Grandmothering</w:t>
      </w:r>
      <w:proofErr w:type="spellEnd"/>
      <w:r w:rsidRPr="00A837BA">
        <w:rPr>
          <w:rFonts w:ascii="Calibri" w:hAnsi="Calibri" w:cs="Calibri"/>
          <w:sz w:val="28"/>
          <w:szCs w:val="28"/>
        </w:rPr>
        <w:t xml:space="preserve"> and the Evolution of Homo Erectus’, </w:t>
      </w:r>
      <w:r w:rsidRPr="00A837BA">
        <w:rPr>
          <w:rFonts w:ascii="Calibri" w:hAnsi="Calibri" w:cs="Calibri"/>
          <w:i/>
          <w:iCs/>
          <w:sz w:val="28"/>
          <w:szCs w:val="28"/>
        </w:rPr>
        <w:t>Journal of Human Evolution</w:t>
      </w:r>
      <w:r w:rsidRPr="00A837BA">
        <w:rPr>
          <w:rFonts w:ascii="Calibri" w:hAnsi="Calibri" w:cs="Calibri"/>
          <w:sz w:val="28"/>
          <w:szCs w:val="28"/>
        </w:rPr>
        <w:t xml:space="preserve">, 36.5 (1999), 461–85 Available at: </w:t>
      </w:r>
      <w:hyperlink r:id="rId40" w:history="1">
        <w:r w:rsidRPr="00A837BA">
          <w:rPr>
            <w:rStyle w:val="Hyperlink"/>
            <w:rFonts w:ascii="Calibri" w:hAnsi="Calibri" w:cs="Calibri"/>
            <w:sz w:val="28"/>
            <w:szCs w:val="28"/>
          </w:rPr>
          <w:t xml:space="preserve">https://librarysearch.uwtsd.ac.uk/permalink/44WHELF_UWTSD/1ir6fgh/cdi_proquest_miscellaneous_69722819 </w:t>
        </w:r>
        <w:r w:rsidRPr="00A837BA">
          <w:rPr>
            <w:rStyle w:val="Hyperlink"/>
            <w:rFonts w:ascii="Calibri" w:hAnsi="Calibri" w:cs="Calibri"/>
            <w:color w:val="auto"/>
            <w:sz w:val="28"/>
            <w:szCs w:val="28"/>
            <w:u w:val="none"/>
          </w:rPr>
          <w:t>Accessed on 12-12-2023</w:t>
        </w:r>
      </w:hyperlink>
      <w:r w:rsidRPr="00A837BA">
        <w:rPr>
          <w:rFonts w:ascii="Calibri" w:hAnsi="Calibri" w:cs="Calibri"/>
          <w:sz w:val="28"/>
          <w:szCs w:val="28"/>
        </w:rPr>
        <w:t>.</w:t>
      </w:r>
    </w:p>
    <w:p w14:paraId="19465BD7" w14:textId="77777777" w:rsidR="00A837BA" w:rsidRPr="00A837BA" w:rsidRDefault="00A837BA" w:rsidP="00A837BA">
      <w:pPr>
        <w:rPr>
          <w:rFonts w:ascii="Calibri" w:hAnsi="Calibri" w:cs="Calibri"/>
          <w:sz w:val="28"/>
          <w:szCs w:val="28"/>
        </w:rPr>
      </w:pPr>
      <w:r w:rsidRPr="00A837BA">
        <w:rPr>
          <w:rFonts w:ascii="Calibri" w:hAnsi="Calibri" w:cs="Calibri"/>
          <w:sz w:val="28"/>
          <w:szCs w:val="28"/>
        </w:rPr>
        <w:t xml:space="preserve">Sterling, Kathleen, ‘Man the Hunter, Woman the Gatherer? The Impact of Gender Studies on Hunter-Gatherer Research (A Retrospective)’, in </w:t>
      </w:r>
      <w:r w:rsidRPr="00A837BA">
        <w:rPr>
          <w:rFonts w:ascii="Calibri" w:hAnsi="Calibri" w:cs="Calibri"/>
          <w:i/>
          <w:iCs/>
          <w:sz w:val="28"/>
          <w:szCs w:val="28"/>
        </w:rPr>
        <w:t>The Oxford Handbook of the Archaeology and Anthropology of Hunter-Gatherers</w:t>
      </w:r>
      <w:r w:rsidRPr="00A837BA">
        <w:rPr>
          <w:rFonts w:ascii="Calibri" w:hAnsi="Calibri" w:cs="Calibri"/>
          <w:sz w:val="28"/>
          <w:szCs w:val="28"/>
        </w:rPr>
        <w:t xml:space="preserve"> (Oxford University Press, 2014)  Available at: </w:t>
      </w:r>
      <w:hyperlink r:id="rId41" w:history="1">
        <w:r w:rsidRPr="00A837BA">
          <w:rPr>
            <w:rStyle w:val="Hyperlink"/>
            <w:rFonts w:ascii="Calibri" w:hAnsi="Calibri" w:cs="Calibri"/>
            <w:sz w:val="28"/>
            <w:szCs w:val="28"/>
          </w:rPr>
          <w:t>https://librarysearch.uwtsd.ac.uk/permalink/44WHELF_UWTSD/1ir6fgh/cdi_oup_oho_10_1093_oxfordhb_9780199551224_013_032</w:t>
        </w:r>
      </w:hyperlink>
      <w:r w:rsidRPr="00A837BA">
        <w:rPr>
          <w:rFonts w:ascii="Calibri" w:hAnsi="Calibri" w:cs="Calibri"/>
          <w:sz w:val="28"/>
          <w:szCs w:val="28"/>
        </w:rPr>
        <w:t xml:space="preserve"> Accessed on 12-12-2023.</w:t>
      </w:r>
    </w:p>
    <w:p w14:paraId="3B3E0D50" w14:textId="1C369EB7" w:rsidR="00A837BA" w:rsidRPr="00ED5A7E" w:rsidRDefault="00974148" w:rsidP="00A837BA">
      <w:pPr>
        <w:rPr>
          <w:rStyle w:val="Hyperlink"/>
          <w:rFonts w:ascii="Calibri" w:hAnsi="Calibri" w:cs="Calibri"/>
          <w:color w:val="auto"/>
          <w:sz w:val="28"/>
          <w:szCs w:val="28"/>
          <w:u w:val="none"/>
        </w:rPr>
      </w:pPr>
      <w:r w:rsidRPr="00974148">
        <w:rPr>
          <w:rFonts w:ascii="Calibri" w:hAnsi="Calibri" w:cs="Calibri"/>
          <w:sz w:val="28"/>
          <w:szCs w:val="28"/>
        </w:rPr>
        <w:t>Walker</w:t>
      </w:r>
      <w:r>
        <w:rPr>
          <w:rFonts w:ascii="Calibri" w:hAnsi="Calibri" w:cs="Calibri"/>
          <w:sz w:val="28"/>
          <w:szCs w:val="28"/>
        </w:rPr>
        <w:t>,</w:t>
      </w:r>
      <w:r w:rsidRPr="00974148">
        <w:rPr>
          <w:rFonts w:ascii="Calibri" w:hAnsi="Calibri" w:cs="Calibri"/>
          <w:sz w:val="28"/>
          <w:szCs w:val="28"/>
        </w:rPr>
        <w:t xml:space="preserve"> Margaret L. Herndon, James G. Menopause in Nonhuman Primates?, </w:t>
      </w:r>
      <w:r w:rsidRPr="00974148">
        <w:rPr>
          <w:rFonts w:ascii="Calibri" w:hAnsi="Calibri" w:cs="Calibri"/>
          <w:i/>
          <w:iCs/>
          <w:sz w:val="28"/>
          <w:szCs w:val="28"/>
        </w:rPr>
        <w:t>Biology of Reproduction</w:t>
      </w:r>
      <w:r w:rsidRPr="00974148">
        <w:rPr>
          <w:rFonts w:ascii="Calibri" w:hAnsi="Calibri" w:cs="Calibri"/>
          <w:sz w:val="28"/>
          <w:szCs w:val="28"/>
        </w:rPr>
        <w:t>, Volume 79, Issue 3, 1 September 2008, Pages 398–406, </w:t>
      </w:r>
      <w:hyperlink r:id="rId42" w:history="1">
        <w:r w:rsidRPr="00974148">
          <w:rPr>
            <w:rStyle w:val="Hyperlink"/>
            <w:rFonts w:ascii="Calibri" w:hAnsi="Calibri" w:cs="Calibri"/>
            <w:sz w:val="28"/>
            <w:szCs w:val="28"/>
          </w:rPr>
          <w:t>https://doi.org/10.1095/biolreprod.108.068536</w:t>
        </w:r>
      </w:hyperlink>
      <w:r w:rsidR="00ED5A7E">
        <w:rPr>
          <w:rStyle w:val="Hyperlink"/>
          <w:rFonts w:ascii="Calibri" w:hAnsi="Calibri" w:cs="Calibri"/>
          <w:sz w:val="28"/>
          <w:szCs w:val="28"/>
        </w:rPr>
        <w:t xml:space="preserve"> </w:t>
      </w:r>
      <w:r w:rsidR="00ED5A7E">
        <w:rPr>
          <w:rStyle w:val="Hyperlink"/>
          <w:rFonts w:ascii="Calibri" w:hAnsi="Calibri" w:cs="Calibri"/>
          <w:color w:val="auto"/>
          <w:sz w:val="28"/>
          <w:szCs w:val="28"/>
          <w:u w:val="none"/>
        </w:rPr>
        <w:t>Accessed 9-1-2024.</w:t>
      </w:r>
    </w:p>
    <w:p w14:paraId="4315B63B" w14:textId="17F54AB5" w:rsidR="00D063F9" w:rsidRPr="00D063F9" w:rsidRDefault="00D063F9" w:rsidP="00D063F9">
      <w:pPr>
        <w:rPr>
          <w:rFonts w:ascii="Calibri" w:hAnsi="Calibri" w:cs="Calibri"/>
          <w:sz w:val="28"/>
          <w:szCs w:val="28"/>
        </w:rPr>
      </w:pPr>
      <w:r w:rsidRPr="00D063F9">
        <w:rPr>
          <w:rFonts w:ascii="Calibri" w:hAnsi="Calibri" w:cs="Calibri"/>
          <w:sz w:val="28"/>
          <w:szCs w:val="28"/>
        </w:rPr>
        <w:t xml:space="preserve">Ward, Carol V., ‘Interpreting the Posture and Locomotion of Australopithecus Afarensis: Where Do We Stand?’, </w:t>
      </w:r>
      <w:r w:rsidRPr="00D063F9">
        <w:rPr>
          <w:rFonts w:ascii="Calibri" w:hAnsi="Calibri" w:cs="Calibri"/>
          <w:i/>
          <w:iCs/>
          <w:sz w:val="28"/>
          <w:szCs w:val="28"/>
        </w:rPr>
        <w:t>American Journal of Physical Anthropology</w:t>
      </w:r>
      <w:r w:rsidRPr="00D063F9">
        <w:rPr>
          <w:rFonts w:ascii="Calibri" w:hAnsi="Calibri" w:cs="Calibri"/>
          <w:sz w:val="28"/>
          <w:szCs w:val="28"/>
        </w:rPr>
        <w:t xml:space="preserve">, </w:t>
      </w:r>
      <w:r w:rsidRPr="00D063F9">
        <w:rPr>
          <w:rFonts w:ascii="Calibri" w:hAnsi="Calibri" w:cs="Calibri"/>
          <w:sz w:val="28"/>
          <w:szCs w:val="28"/>
        </w:rPr>
        <w:lastRenderedPageBreak/>
        <w:t>119.S35 (2002), 185–215</w:t>
      </w:r>
      <w:r>
        <w:rPr>
          <w:rFonts w:ascii="Calibri" w:hAnsi="Calibri" w:cs="Calibri"/>
          <w:sz w:val="28"/>
          <w:szCs w:val="28"/>
        </w:rPr>
        <w:t>.</w:t>
      </w:r>
      <w:r w:rsidRPr="00D063F9">
        <w:rPr>
          <w:rFonts w:ascii="Calibri" w:hAnsi="Calibri" w:cs="Calibri"/>
          <w:sz w:val="28"/>
          <w:szCs w:val="28"/>
        </w:rPr>
        <w:t xml:space="preserve"> A</w:t>
      </w:r>
      <w:r>
        <w:rPr>
          <w:rFonts w:ascii="Calibri" w:hAnsi="Calibri" w:cs="Calibri"/>
          <w:sz w:val="28"/>
          <w:szCs w:val="28"/>
        </w:rPr>
        <w:t xml:space="preserve">vailable at: </w:t>
      </w:r>
      <w:hyperlink r:id="rId43" w:history="1">
        <w:r w:rsidRPr="00F61985">
          <w:rPr>
            <w:rStyle w:val="Hyperlink"/>
            <w:rFonts w:ascii="Calibri" w:hAnsi="Calibri" w:cs="Calibri"/>
            <w:sz w:val="28"/>
            <w:szCs w:val="28"/>
          </w:rPr>
          <w:t>https://librarysearch.uwtsd.ac.uk/permalink/44WHELF_UWTSD/1ir6fgh/cdi_openaire_primary_doi_dedup_b6ee9be680a483ed4860fdf3837d2eab</w:t>
        </w:r>
      </w:hyperlink>
      <w:r>
        <w:rPr>
          <w:rFonts w:ascii="Calibri" w:hAnsi="Calibri" w:cs="Calibri"/>
          <w:sz w:val="28"/>
          <w:szCs w:val="28"/>
        </w:rPr>
        <w:t xml:space="preserve"> Accessed on 4-1-2024.</w:t>
      </w:r>
    </w:p>
    <w:p w14:paraId="35D61CD8" w14:textId="77777777" w:rsidR="00D063F9" w:rsidRDefault="00D063F9" w:rsidP="00A837BA">
      <w:pPr>
        <w:rPr>
          <w:rStyle w:val="Hyperlink"/>
          <w:rFonts w:ascii="Calibri" w:hAnsi="Calibri" w:cs="Calibri"/>
          <w:sz w:val="28"/>
          <w:szCs w:val="28"/>
        </w:rPr>
      </w:pPr>
    </w:p>
    <w:p w14:paraId="70FA741F" w14:textId="77777777" w:rsidR="00D063F9" w:rsidRPr="00A837BA" w:rsidRDefault="00D063F9" w:rsidP="00A837BA">
      <w:pPr>
        <w:rPr>
          <w:rFonts w:ascii="Calibri" w:hAnsi="Calibri" w:cs="Calibri"/>
          <w:sz w:val="28"/>
          <w:szCs w:val="28"/>
        </w:rPr>
      </w:pPr>
    </w:p>
    <w:p w14:paraId="46110E92" w14:textId="77777777" w:rsidR="00A837BA" w:rsidRDefault="00A837BA" w:rsidP="001F39E5">
      <w:pPr>
        <w:rPr>
          <w:rFonts w:ascii="Calibri" w:hAnsi="Calibri" w:cs="Calibri"/>
          <w:sz w:val="28"/>
          <w:szCs w:val="28"/>
        </w:rPr>
      </w:pPr>
    </w:p>
    <w:p w14:paraId="55CF2533" w14:textId="77777777" w:rsidR="00452DD9" w:rsidRDefault="00452DD9" w:rsidP="001F39E5">
      <w:pPr>
        <w:rPr>
          <w:rFonts w:ascii="Calibri" w:hAnsi="Calibri" w:cs="Calibri"/>
          <w:sz w:val="28"/>
          <w:szCs w:val="28"/>
        </w:rPr>
      </w:pPr>
    </w:p>
    <w:p w14:paraId="7F44A130" w14:textId="77777777" w:rsidR="00313155" w:rsidRPr="00BE697A" w:rsidRDefault="00313155">
      <w:pPr>
        <w:rPr>
          <w:rFonts w:ascii="Calibri" w:hAnsi="Calibri" w:cs="Calibri"/>
          <w:sz w:val="28"/>
          <w:szCs w:val="28"/>
        </w:rPr>
      </w:pPr>
    </w:p>
    <w:sectPr w:rsidR="00313155" w:rsidRPr="00BE69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8FAE16" w14:textId="77777777" w:rsidR="00102D19" w:rsidRDefault="00102D19" w:rsidP="0047414C">
      <w:pPr>
        <w:spacing w:after="0" w:line="240" w:lineRule="auto"/>
      </w:pPr>
      <w:r>
        <w:separator/>
      </w:r>
    </w:p>
  </w:endnote>
  <w:endnote w:type="continuationSeparator" w:id="0">
    <w:p w14:paraId="12279616" w14:textId="77777777" w:rsidR="00102D19" w:rsidRDefault="00102D19" w:rsidP="004741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6DACBF" w14:textId="77777777" w:rsidR="00102D19" w:rsidRDefault="00102D19" w:rsidP="0047414C">
      <w:pPr>
        <w:spacing w:after="0" w:line="240" w:lineRule="auto"/>
      </w:pPr>
      <w:r>
        <w:separator/>
      </w:r>
    </w:p>
  </w:footnote>
  <w:footnote w:type="continuationSeparator" w:id="0">
    <w:p w14:paraId="26708A02" w14:textId="77777777" w:rsidR="00102D19" w:rsidRDefault="00102D19" w:rsidP="0047414C">
      <w:pPr>
        <w:spacing w:after="0" w:line="240" w:lineRule="auto"/>
      </w:pPr>
      <w:r>
        <w:continuationSeparator/>
      </w:r>
    </w:p>
  </w:footnote>
  <w:footnote w:id="1">
    <w:p w14:paraId="51666F80" w14:textId="39F730CD" w:rsidR="00980346" w:rsidRDefault="00980346">
      <w:pPr>
        <w:pStyle w:val="FootnoteText"/>
      </w:pPr>
      <w:r>
        <w:rPr>
          <w:rStyle w:val="FootnoteReference"/>
        </w:rPr>
        <w:footnoteRef/>
      </w:r>
      <w:r>
        <w:t xml:space="preserve"> </w:t>
      </w:r>
      <w:r w:rsidRPr="0014334E">
        <w:t>Hawkes, K., and J. F. O’Connell. "</w:t>
      </w:r>
      <w:proofErr w:type="spellStart"/>
      <w:r w:rsidRPr="0014334E">
        <w:t>Grandmothering</w:t>
      </w:r>
      <w:proofErr w:type="spellEnd"/>
      <w:r w:rsidRPr="0014334E">
        <w:t xml:space="preserve"> and the evolution of homo erectus." </w:t>
      </w:r>
      <w:r w:rsidRPr="0014334E">
        <w:rPr>
          <w:i/>
          <w:iCs/>
        </w:rPr>
        <w:t>Journal of Human Evolution</w:t>
      </w:r>
      <w:r w:rsidRPr="0014334E">
        <w:t> 36 (1999): 461-485.</w:t>
      </w:r>
    </w:p>
  </w:footnote>
  <w:footnote w:id="2">
    <w:p w14:paraId="72630FBC" w14:textId="77777777" w:rsidR="00980346" w:rsidRDefault="00980346" w:rsidP="00980346">
      <w:pPr>
        <w:pStyle w:val="FootnoteText"/>
      </w:pPr>
      <w:r>
        <w:rPr>
          <w:rStyle w:val="FootnoteReference"/>
        </w:rPr>
        <w:footnoteRef/>
      </w:r>
      <w:r>
        <w:t xml:space="preserve"> </w:t>
      </w:r>
      <w:r w:rsidRPr="00BC67CC">
        <w:t>Alvarez, Helen Perich. "Grandmother hypothesis and primate life histories." </w:t>
      </w:r>
      <w:r w:rsidRPr="00BC67CC">
        <w:rPr>
          <w:i/>
          <w:iCs/>
        </w:rPr>
        <w:t>American Journal of Physical Anthropology: The Official Publication of the American Association of Physical Anthropologists</w:t>
      </w:r>
      <w:r w:rsidRPr="00BC67CC">
        <w:t> 113.3 (2000): 435-450.</w:t>
      </w:r>
    </w:p>
  </w:footnote>
  <w:footnote w:id="3">
    <w:p w14:paraId="7B63EE2E" w14:textId="6593C3BA" w:rsidR="0047414C" w:rsidRDefault="0047414C">
      <w:pPr>
        <w:pStyle w:val="FootnoteText"/>
      </w:pPr>
      <w:r>
        <w:rPr>
          <w:rStyle w:val="FootnoteReference"/>
        </w:rPr>
        <w:footnoteRef/>
      </w:r>
      <w:r>
        <w:t xml:space="preserve"> </w:t>
      </w:r>
      <w:r w:rsidRPr="0047414C">
        <w:t xml:space="preserve">Mattern, Susan, </w:t>
      </w:r>
      <w:r w:rsidRPr="0047414C">
        <w:rPr>
          <w:i/>
          <w:iCs/>
        </w:rPr>
        <w:t xml:space="preserve">The Slow Moon </w:t>
      </w:r>
      <w:r w:rsidR="00793FCE" w:rsidRPr="0047414C">
        <w:rPr>
          <w:i/>
          <w:iCs/>
        </w:rPr>
        <w:t>Climbs</w:t>
      </w:r>
      <w:r w:rsidR="00793FCE" w:rsidRPr="0047414C">
        <w:rPr>
          <w:rFonts w:ascii="Arial" w:hAnsi="Arial" w:cs="Arial"/>
          <w:i/>
          <w:iCs/>
        </w:rPr>
        <w:t>:</w:t>
      </w:r>
      <w:r w:rsidRPr="0047414C">
        <w:rPr>
          <w:i/>
          <w:iCs/>
        </w:rPr>
        <w:t xml:space="preserve"> The Science, History, and Meaning of Menopause</w:t>
      </w:r>
      <w:r w:rsidRPr="0047414C">
        <w:t xml:space="preserve"> (Princeton, NJ: Princeton University Press, 2019)</w:t>
      </w:r>
      <w:r w:rsidR="001718E4">
        <w:t xml:space="preserve"> Ch 2.p40</w:t>
      </w:r>
      <w:r w:rsidRPr="0047414C">
        <w:t xml:space="preserve"> https://librarysearch.uwtsd.ac.uk/permalink/44WHELF_UWTSD/11c0l68/alma99100540934902421</w:t>
      </w:r>
    </w:p>
  </w:footnote>
  <w:footnote w:id="4">
    <w:p w14:paraId="5B9DB34E" w14:textId="3C7BC37C" w:rsidR="001718E4" w:rsidRDefault="001718E4">
      <w:pPr>
        <w:pStyle w:val="FootnoteText"/>
      </w:pPr>
      <w:r>
        <w:rPr>
          <w:rStyle w:val="FootnoteReference"/>
        </w:rPr>
        <w:footnoteRef/>
      </w:r>
      <w:r>
        <w:t xml:space="preserve"> </w:t>
      </w:r>
      <w:r w:rsidRPr="001718E4">
        <w:t xml:space="preserve">Mattern, Susan, </w:t>
      </w:r>
      <w:r w:rsidRPr="001718E4">
        <w:rPr>
          <w:i/>
          <w:iCs/>
        </w:rPr>
        <w:t xml:space="preserve">The Slow Moon </w:t>
      </w:r>
      <w:r w:rsidR="00793FCE" w:rsidRPr="001718E4">
        <w:rPr>
          <w:i/>
          <w:iCs/>
        </w:rPr>
        <w:t>Climbs</w:t>
      </w:r>
      <w:r w:rsidR="00793FCE" w:rsidRPr="001718E4">
        <w:rPr>
          <w:rFonts w:ascii="Arial" w:hAnsi="Arial" w:cs="Arial"/>
          <w:i/>
          <w:iCs/>
        </w:rPr>
        <w:t>:</w:t>
      </w:r>
      <w:r w:rsidRPr="001718E4">
        <w:rPr>
          <w:i/>
          <w:iCs/>
        </w:rPr>
        <w:t xml:space="preserve"> The Science, History, and Meaning of Menopause</w:t>
      </w:r>
      <w:r w:rsidRPr="001718E4">
        <w:t xml:space="preserve"> (Princeton, NJ: Princeton University Press, </w:t>
      </w:r>
      <w:proofErr w:type="gramStart"/>
      <w:r w:rsidRPr="001718E4">
        <w:t>2019)</w:t>
      </w:r>
      <w:r>
        <w:t>Ch</w:t>
      </w:r>
      <w:proofErr w:type="gramEnd"/>
      <w:r>
        <w:t xml:space="preserve"> 2. P41.</w:t>
      </w:r>
      <w:r w:rsidRPr="001718E4">
        <w:t xml:space="preserve"> https://librarysearch.uwtsd.ac.uk/permalink/44WHELF_UWTSD/11c0l68/alma99100540934902421</w:t>
      </w:r>
    </w:p>
  </w:footnote>
  <w:footnote w:id="5">
    <w:p w14:paraId="4DBC3646" w14:textId="3F97A37A" w:rsidR="00FD630C" w:rsidRDefault="00FD630C">
      <w:pPr>
        <w:pStyle w:val="FootnoteText"/>
      </w:pPr>
      <w:r>
        <w:rPr>
          <w:rStyle w:val="FootnoteReference"/>
        </w:rPr>
        <w:footnoteRef/>
      </w:r>
      <w:r>
        <w:t xml:space="preserve"> </w:t>
      </w:r>
      <w:r w:rsidRPr="00FD630C">
        <w:t xml:space="preserve">Thomas </w:t>
      </w:r>
      <w:proofErr w:type="spellStart"/>
      <w:r w:rsidRPr="00FD630C">
        <w:t>Cirotteau</w:t>
      </w:r>
      <w:proofErr w:type="spellEnd"/>
      <w:r w:rsidRPr="00FD630C">
        <w:t>, Jennifer Kerner &amp; Eric Pincas. 2022. Lady Sapiens: breaking stereotypes about prehistoric women. London: Hero; 978-1-915054-78-4</w:t>
      </w:r>
    </w:p>
  </w:footnote>
  <w:footnote w:id="6">
    <w:p w14:paraId="449B2A39" w14:textId="77777777" w:rsidR="007644A6" w:rsidRDefault="007644A6" w:rsidP="007644A6">
      <w:pPr>
        <w:pStyle w:val="FootnoteText"/>
      </w:pPr>
      <w:r>
        <w:rPr>
          <w:rStyle w:val="FootnoteReference"/>
        </w:rPr>
        <w:footnoteRef/>
      </w:r>
      <w:r>
        <w:t xml:space="preserve"> </w:t>
      </w:r>
      <w:bookmarkStart w:id="0" w:name="_Hlk153283364"/>
      <w:r>
        <w:t xml:space="preserve">Bond, Gillam, ‘Social Construction of the Past. Representation as Power’. (2020) </w:t>
      </w:r>
      <w:proofErr w:type="spellStart"/>
      <w:r>
        <w:t>Routledge.London</w:t>
      </w:r>
      <w:proofErr w:type="spellEnd"/>
      <w:r>
        <w:t>.</w:t>
      </w:r>
      <w:bookmarkEnd w:id="0"/>
    </w:p>
  </w:footnote>
  <w:footnote w:id="7">
    <w:p w14:paraId="0FAFB59C" w14:textId="77777777" w:rsidR="007644A6" w:rsidRPr="006E3FC3" w:rsidRDefault="007644A6" w:rsidP="007644A6">
      <w:pPr>
        <w:pStyle w:val="FootnoteText"/>
      </w:pPr>
      <w:r>
        <w:rPr>
          <w:rStyle w:val="FootnoteReference"/>
        </w:rPr>
        <w:footnoteRef/>
      </w:r>
      <w:r>
        <w:t xml:space="preserve"> </w:t>
      </w:r>
      <w:bookmarkStart w:id="1" w:name="_Hlk155018918"/>
      <w:proofErr w:type="spellStart"/>
      <w:proofErr w:type="gramStart"/>
      <w:r>
        <w:t>Lennox,Richardson</w:t>
      </w:r>
      <w:proofErr w:type="spellEnd"/>
      <w:proofErr w:type="gramEnd"/>
      <w:r>
        <w:t xml:space="preserve">, ‘Archaeology Is a Political Matter’. (2016). </w:t>
      </w:r>
      <w:r>
        <w:rPr>
          <w:i/>
          <w:iCs/>
        </w:rPr>
        <w:t>Theoretical Archaeology Group conference</w:t>
      </w:r>
      <w:r>
        <w:t>. University of Southampton.</w:t>
      </w:r>
      <w:bookmarkEnd w:id="1"/>
    </w:p>
  </w:footnote>
  <w:footnote w:id="8">
    <w:p w14:paraId="62D6E089" w14:textId="77777777" w:rsidR="007644A6" w:rsidRDefault="007644A6" w:rsidP="007644A6">
      <w:pPr>
        <w:pStyle w:val="FootnoteText"/>
      </w:pPr>
      <w:r>
        <w:rPr>
          <w:rStyle w:val="FootnoteReference"/>
        </w:rPr>
        <w:footnoteRef/>
      </w:r>
      <w:proofErr w:type="spellStart"/>
      <w:proofErr w:type="gramStart"/>
      <w:r>
        <w:t>Lennox,Richardson</w:t>
      </w:r>
      <w:proofErr w:type="spellEnd"/>
      <w:proofErr w:type="gramEnd"/>
      <w:r>
        <w:t xml:space="preserve">, ‘Archaeology Is a Political Matter’. (2016). </w:t>
      </w:r>
      <w:r>
        <w:rPr>
          <w:i/>
          <w:iCs/>
        </w:rPr>
        <w:t>Theoretical Archaeology Group conference</w:t>
      </w:r>
      <w:r>
        <w:t xml:space="preserve">. University of Southampton. </w:t>
      </w:r>
    </w:p>
  </w:footnote>
  <w:footnote w:id="9">
    <w:p w14:paraId="6870D0D1" w14:textId="77777777" w:rsidR="007644A6" w:rsidRDefault="007644A6" w:rsidP="007644A6">
      <w:pPr>
        <w:pStyle w:val="FootnoteText"/>
      </w:pPr>
      <w:r>
        <w:rPr>
          <w:rStyle w:val="FootnoteReference"/>
        </w:rPr>
        <w:footnoteRef/>
      </w:r>
      <w:r>
        <w:t xml:space="preserve"> </w:t>
      </w:r>
      <w:bookmarkStart w:id="2" w:name="_Hlk155018826"/>
      <w:r w:rsidRPr="00981025">
        <w:t xml:space="preserve">DeVore, Irven., Richard B. Lee, and Jill. Nash-Mitchell, </w:t>
      </w:r>
      <w:r w:rsidRPr="00981025">
        <w:rPr>
          <w:i/>
          <w:iCs/>
        </w:rPr>
        <w:t>Man the Hunter</w:t>
      </w:r>
      <w:r w:rsidRPr="00981025">
        <w:t xml:space="preserve"> (New York: Aldine de Gruyter, 1968)</w:t>
      </w:r>
      <w:bookmarkEnd w:id="2"/>
    </w:p>
  </w:footnote>
  <w:footnote w:id="10">
    <w:p w14:paraId="4B07D517" w14:textId="77777777" w:rsidR="007644A6" w:rsidRDefault="007644A6" w:rsidP="007644A6">
      <w:pPr>
        <w:pStyle w:val="FootnoteText"/>
      </w:pPr>
      <w:r>
        <w:rPr>
          <w:rStyle w:val="FootnoteReference"/>
        </w:rPr>
        <w:footnoteRef/>
      </w:r>
      <w:r>
        <w:t xml:space="preserve"> </w:t>
      </w:r>
      <w:r w:rsidRPr="00981025">
        <w:t xml:space="preserve">DeVore, Irven., Richard B. Lee, and Jill. Nash-Mitchell, </w:t>
      </w:r>
      <w:r w:rsidRPr="00981025">
        <w:rPr>
          <w:i/>
          <w:iCs/>
        </w:rPr>
        <w:t>Man the Hunter</w:t>
      </w:r>
      <w:r w:rsidRPr="00981025">
        <w:t xml:space="preserve"> (New York: Aldine de Gruyter, 1968)</w:t>
      </w:r>
    </w:p>
  </w:footnote>
  <w:footnote w:id="11">
    <w:p w14:paraId="0686B42B" w14:textId="4BD4C0B7" w:rsidR="007644A6" w:rsidRDefault="007644A6" w:rsidP="007644A6">
      <w:pPr>
        <w:pStyle w:val="FootnoteText"/>
      </w:pPr>
      <w:r>
        <w:rPr>
          <w:rStyle w:val="FootnoteReference"/>
        </w:rPr>
        <w:footnoteRef/>
      </w:r>
      <w:r>
        <w:t xml:space="preserve"> </w:t>
      </w:r>
      <w:r w:rsidRPr="00981025">
        <w:t xml:space="preserve">DeVore, Irven., Richard B. Lee, and Jill. Nash-Mitchell, </w:t>
      </w:r>
      <w:r w:rsidRPr="00981025">
        <w:rPr>
          <w:i/>
          <w:iCs/>
        </w:rPr>
        <w:t>Man the Hunter</w:t>
      </w:r>
      <w:r w:rsidRPr="00981025">
        <w:t xml:space="preserve"> (New York: Aldine de Gruyter, 1968)</w:t>
      </w:r>
    </w:p>
  </w:footnote>
  <w:footnote w:id="12">
    <w:p w14:paraId="17A88A75" w14:textId="77777777" w:rsidR="008567DB" w:rsidRDefault="008567DB" w:rsidP="008567DB">
      <w:pPr>
        <w:pStyle w:val="FootnoteText"/>
      </w:pPr>
      <w:r>
        <w:rPr>
          <w:rStyle w:val="FootnoteReference"/>
        </w:rPr>
        <w:footnoteRef/>
      </w:r>
      <w:r>
        <w:t xml:space="preserve"> </w:t>
      </w:r>
      <w:bookmarkStart w:id="4" w:name="_Hlk155086672"/>
      <w:r w:rsidRPr="0014334E">
        <w:t>Hawkes, K., and J. F. O’Connell. "</w:t>
      </w:r>
      <w:proofErr w:type="spellStart"/>
      <w:r w:rsidRPr="0014334E">
        <w:t>Grandmothering</w:t>
      </w:r>
      <w:proofErr w:type="spellEnd"/>
      <w:r w:rsidRPr="0014334E">
        <w:t xml:space="preserve"> and the evolution of homo erectus." </w:t>
      </w:r>
      <w:r w:rsidRPr="0014334E">
        <w:rPr>
          <w:i/>
          <w:iCs/>
        </w:rPr>
        <w:t>Journal of Human Evolution</w:t>
      </w:r>
      <w:r w:rsidRPr="0014334E">
        <w:t> 36 (1999): 461-485.</w:t>
      </w:r>
      <w:bookmarkEnd w:id="4"/>
    </w:p>
  </w:footnote>
  <w:footnote w:id="13">
    <w:p w14:paraId="15350065" w14:textId="239C6722" w:rsidR="008E6165" w:rsidRDefault="008E6165">
      <w:pPr>
        <w:pStyle w:val="FootnoteText"/>
      </w:pPr>
      <w:r>
        <w:rPr>
          <w:rStyle w:val="FootnoteReference"/>
        </w:rPr>
        <w:footnoteRef/>
      </w:r>
      <w:r>
        <w:t xml:space="preserve"> </w:t>
      </w:r>
      <w:r w:rsidRPr="008E6165">
        <w:t>Alvarez, Helen Perich. "Grandmother hypothesis and primate life histories." </w:t>
      </w:r>
      <w:r w:rsidRPr="008E6165">
        <w:rPr>
          <w:i/>
          <w:iCs/>
        </w:rPr>
        <w:t>American Journal of Physical Anthropology: The Official Publication of the American Association of Physical Anthropologists</w:t>
      </w:r>
      <w:r w:rsidRPr="008E6165">
        <w:t> 113.3 (2000): 435-450.</w:t>
      </w:r>
    </w:p>
  </w:footnote>
  <w:footnote w:id="14">
    <w:p w14:paraId="7A9ADE9E" w14:textId="65C197BD" w:rsidR="001241DB" w:rsidRDefault="001241DB" w:rsidP="001241DB">
      <w:pPr>
        <w:pStyle w:val="FootnoteText"/>
      </w:pPr>
      <w:r>
        <w:rPr>
          <w:rStyle w:val="FootnoteReference"/>
        </w:rPr>
        <w:footnoteRef/>
      </w:r>
      <w:r>
        <w:t xml:space="preserve"> </w:t>
      </w:r>
      <w:r w:rsidRPr="00161809">
        <w:t xml:space="preserve">Margaret L. Walker, James G. Herndon, Menopause in Nonhuman </w:t>
      </w:r>
      <w:proofErr w:type="gramStart"/>
      <w:r w:rsidRPr="00161809">
        <w:t>Primates?,</w:t>
      </w:r>
      <w:proofErr w:type="gramEnd"/>
      <w:r w:rsidRPr="00161809">
        <w:t> </w:t>
      </w:r>
      <w:r w:rsidRPr="00161809">
        <w:rPr>
          <w:i/>
          <w:iCs/>
        </w:rPr>
        <w:t>Biology of Reproduction</w:t>
      </w:r>
      <w:r w:rsidRPr="00161809">
        <w:t>, Volume 79, Issue 3, 1 September 2008, Pages 398–406</w:t>
      </w:r>
    </w:p>
  </w:footnote>
  <w:footnote w:id="15">
    <w:p w14:paraId="1D6E5F0C" w14:textId="42FDF56E" w:rsidR="000519BE" w:rsidRDefault="000519BE" w:rsidP="000519BE">
      <w:pPr>
        <w:pStyle w:val="FootnoteText"/>
        <w:rPr>
          <w:i/>
          <w:iCs/>
        </w:rPr>
      </w:pPr>
      <w:r>
        <w:rPr>
          <w:rStyle w:val="FootnoteReference"/>
        </w:rPr>
        <w:footnoteRef/>
      </w:r>
      <w:r>
        <w:t xml:space="preserve"> Michael Le Page. 2023. New </w:t>
      </w:r>
      <w:r w:rsidR="004D3673">
        <w:t>Scientist.</w:t>
      </w:r>
      <w:r w:rsidR="004D3673">
        <w:rPr>
          <w:i/>
          <w:iCs/>
        </w:rPr>
        <w:t xml:space="preserve"> Most</w:t>
      </w:r>
      <w:r>
        <w:rPr>
          <w:i/>
          <w:iCs/>
        </w:rPr>
        <w:t xml:space="preserve"> mammals go through the menopause- if they live long enough</w:t>
      </w:r>
      <w:r w:rsidRPr="00D63BA3">
        <w:rPr>
          <w:i/>
          <w:iCs/>
        </w:rPr>
        <w:t>.</w:t>
      </w:r>
    </w:p>
    <w:p w14:paraId="2E40FFFD" w14:textId="77777777" w:rsidR="000519BE" w:rsidRPr="00D63BA3" w:rsidRDefault="000519BE" w:rsidP="000519BE">
      <w:pPr>
        <w:pStyle w:val="FootnoteText"/>
      </w:pPr>
    </w:p>
  </w:footnote>
  <w:footnote w:id="16">
    <w:p w14:paraId="225B4824" w14:textId="23BD523B" w:rsidR="001241DB" w:rsidRDefault="001241DB" w:rsidP="001241DB">
      <w:pPr>
        <w:pStyle w:val="FootnoteText"/>
      </w:pPr>
      <w:r>
        <w:rPr>
          <w:rStyle w:val="FootnoteReference"/>
        </w:rPr>
        <w:footnoteRef/>
      </w:r>
      <w:r>
        <w:t xml:space="preserve"> </w:t>
      </w:r>
      <w:r w:rsidRPr="00161809">
        <w:t xml:space="preserve">Margaret L. Walker, James G. Herndon, Menopause in Nonhuman </w:t>
      </w:r>
      <w:proofErr w:type="gramStart"/>
      <w:r w:rsidRPr="00161809">
        <w:t>Primates?,</w:t>
      </w:r>
      <w:proofErr w:type="gramEnd"/>
      <w:r w:rsidRPr="00161809">
        <w:t> </w:t>
      </w:r>
      <w:r w:rsidRPr="00161809">
        <w:rPr>
          <w:i/>
          <w:iCs/>
        </w:rPr>
        <w:t>Biology of Reproduction</w:t>
      </w:r>
      <w:r w:rsidRPr="00161809">
        <w:t>, Volume 79, Issue 3, 1 September 2008, Pages 398–406</w:t>
      </w:r>
    </w:p>
  </w:footnote>
  <w:footnote w:id="17">
    <w:p w14:paraId="7FF54CEF" w14:textId="77777777" w:rsidR="006D3A30" w:rsidRDefault="006D3A30" w:rsidP="006D3A30">
      <w:pPr>
        <w:pStyle w:val="FootnoteText"/>
      </w:pPr>
      <w:r>
        <w:rPr>
          <w:rStyle w:val="FootnoteReference"/>
        </w:rPr>
        <w:footnoteRef/>
      </w:r>
      <w:r>
        <w:t xml:space="preserve"> </w:t>
      </w:r>
      <w:r w:rsidRPr="00B879EC">
        <w:t>Johnstone, Rufus A., and Michael A. Cant. "Evolution of menopause." </w:t>
      </w:r>
      <w:r w:rsidRPr="00B879EC">
        <w:rPr>
          <w:i/>
          <w:iCs/>
        </w:rPr>
        <w:t>Current Biology</w:t>
      </w:r>
      <w:r w:rsidRPr="00B879EC">
        <w:t> 29.4 (2019): R112-R115</w:t>
      </w:r>
      <w:r>
        <w:t xml:space="preserve"> </w:t>
      </w:r>
    </w:p>
  </w:footnote>
  <w:footnote w:id="18">
    <w:p w14:paraId="0095781F" w14:textId="77777777" w:rsidR="006D3A30" w:rsidRDefault="006D3A30" w:rsidP="006D3A30">
      <w:pPr>
        <w:pStyle w:val="FootnoteText"/>
      </w:pPr>
      <w:r>
        <w:rPr>
          <w:rStyle w:val="FootnoteReference"/>
        </w:rPr>
        <w:footnoteRef/>
      </w:r>
      <w:r>
        <w:t xml:space="preserve"> </w:t>
      </w:r>
      <w:bookmarkStart w:id="5" w:name="_Hlk155186271"/>
      <w:r>
        <w:rPr>
          <w:rFonts w:ascii="Arial" w:hAnsi="Arial" w:cs="Arial"/>
          <w:color w:val="222222"/>
          <w:shd w:val="clear" w:color="auto" w:fill="FFFFFF"/>
        </w:rPr>
        <w:t>Johnstone, Rufus A., and Michael A. Cant. "Evolution of menopause." </w:t>
      </w:r>
      <w:r>
        <w:rPr>
          <w:rFonts w:ascii="Arial" w:hAnsi="Arial" w:cs="Arial"/>
          <w:i/>
          <w:iCs/>
          <w:color w:val="222222"/>
          <w:shd w:val="clear" w:color="auto" w:fill="FFFFFF"/>
        </w:rPr>
        <w:t>Current Biology</w:t>
      </w:r>
      <w:r>
        <w:rPr>
          <w:rFonts w:ascii="Arial" w:hAnsi="Arial" w:cs="Arial"/>
          <w:color w:val="222222"/>
          <w:shd w:val="clear" w:color="auto" w:fill="FFFFFF"/>
        </w:rPr>
        <w:t> 29.4 (2019): R112-R115.</w:t>
      </w:r>
      <w:r w:rsidRPr="007F4527">
        <w:t xml:space="preserve"> </w:t>
      </w:r>
      <w:bookmarkEnd w:id="5"/>
    </w:p>
  </w:footnote>
  <w:footnote w:id="19">
    <w:p w14:paraId="5F25125D" w14:textId="7475225C" w:rsidR="001241DB" w:rsidRDefault="001241DB" w:rsidP="001241DB">
      <w:pPr>
        <w:pStyle w:val="FootnoteText"/>
      </w:pPr>
      <w:r>
        <w:rPr>
          <w:rStyle w:val="FootnoteReference"/>
        </w:rPr>
        <w:footnoteRef/>
      </w:r>
      <w:r>
        <w:t xml:space="preserve"> </w:t>
      </w:r>
      <w:r w:rsidRPr="00832AC8">
        <w:t>Johnstone, Rufus A., and Michael A. Cant. "Evolution of menopause." </w:t>
      </w:r>
      <w:r w:rsidRPr="00832AC8">
        <w:rPr>
          <w:i/>
          <w:iCs/>
        </w:rPr>
        <w:t>Current Biology</w:t>
      </w:r>
      <w:r w:rsidRPr="00832AC8">
        <w:t xml:space="preserve"> 29.4 (2019): R112-R115. </w:t>
      </w:r>
    </w:p>
  </w:footnote>
  <w:footnote w:id="20">
    <w:p w14:paraId="2C3E6E60" w14:textId="0E8F8A00" w:rsidR="001241DB" w:rsidRDefault="001241DB" w:rsidP="001241DB">
      <w:pPr>
        <w:pStyle w:val="FootnoteText"/>
      </w:pPr>
      <w:r>
        <w:rPr>
          <w:rStyle w:val="FootnoteReference"/>
        </w:rPr>
        <w:footnoteRef/>
      </w:r>
      <w:r>
        <w:t xml:space="preserve"> J</w:t>
      </w:r>
      <w:r w:rsidRPr="00832AC8">
        <w:t>ohnstone, Rufus A., and Michael A. Cant. "Evolution of menopause." </w:t>
      </w:r>
      <w:r w:rsidRPr="00832AC8">
        <w:rPr>
          <w:i/>
          <w:iCs/>
        </w:rPr>
        <w:t>Current Biology</w:t>
      </w:r>
      <w:r w:rsidRPr="00832AC8">
        <w:t> 29.4 (2019): R112-R115</w:t>
      </w:r>
      <w:r w:rsidR="004D3673">
        <w:t xml:space="preserve"> </w:t>
      </w:r>
    </w:p>
  </w:footnote>
  <w:footnote w:id="21">
    <w:p w14:paraId="184A48E0" w14:textId="77777777" w:rsidR="00E52335" w:rsidRDefault="00E52335" w:rsidP="00E52335">
      <w:pPr>
        <w:pStyle w:val="FootnoteText"/>
      </w:pPr>
      <w:r>
        <w:rPr>
          <w:rStyle w:val="FootnoteReference"/>
        </w:rPr>
        <w:footnoteRef/>
      </w:r>
      <w:r>
        <w:t xml:space="preserve"> </w:t>
      </w:r>
      <w:r w:rsidRPr="00820455">
        <w:t xml:space="preserve">Thomas </w:t>
      </w:r>
      <w:proofErr w:type="spellStart"/>
      <w:r w:rsidRPr="00820455">
        <w:t>Cirotteau</w:t>
      </w:r>
      <w:proofErr w:type="spellEnd"/>
      <w:r w:rsidRPr="00820455">
        <w:t>, Jennifer Kerner &amp; Eric Pincas. 2022. Lady Sapiens: breaking stereotypes about prehistoric women. London: Hero; 978-1-915054-78-4</w:t>
      </w:r>
    </w:p>
  </w:footnote>
  <w:footnote w:id="22">
    <w:p w14:paraId="018D79E1" w14:textId="04A2D814" w:rsidR="00F00DDF" w:rsidRDefault="00F00DDF" w:rsidP="00F00DDF">
      <w:pPr>
        <w:pStyle w:val="FootnoteText"/>
      </w:pPr>
      <w:r>
        <w:rPr>
          <w:rStyle w:val="FootnoteReference"/>
        </w:rPr>
        <w:footnoteRef/>
      </w:r>
      <w:r>
        <w:t xml:space="preserve"> </w:t>
      </w:r>
      <w:bookmarkStart w:id="6" w:name="_Hlk155703490"/>
      <w:r>
        <w:t xml:space="preserve">National Aeronautics and Space Administration Goddard Institute for Space Studies. Pliocene Global Warming: Page 2 of 4. A warm Time in the Past. </w:t>
      </w:r>
      <w:bookmarkEnd w:id="6"/>
    </w:p>
  </w:footnote>
  <w:footnote w:id="23">
    <w:p w14:paraId="39451DEF" w14:textId="1052253F" w:rsidR="00952147" w:rsidRDefault="00952147">
      <w:pPr>
        <w:pStyle w:val="FootnoteText"/>
      </w:pPr>
      <w:r>
        <w:rPr>
          <w:rStyle w:val="FootnoteReference"/>
        </w:rPr>
        <w:footnoteRef/>
      </w:r>
      <w:r>
        <w:t xml:space="preserve"> </w:t>
      </w:r>
      <w:r w:rsidRPr="00952147">
        <w:t xml:space="preserve">Potts, R. (2007). Environmental hypotheses of Pliocene human evolution. In: Bobe, R., Alemseged, Z., </w:t>
      </w:r>
      <w:proofErr w:type="spellStart"/>
      <w:r w:rsidRPr="00952147">
        <w:t>Behrensmeyer</w:t>
      </w:r>
      <w:proofErr w:type="spellEnd"/>
      <w:r w:rsidRPr="00952147">
        <w:t xml:space="preserve">, A.K. (eds) Hominin Environments in the East African Pliocene: An Assessment of the Faunal Evidence. Vertebrate Paleobiology and </w:t>
      </w:r>
      <w:proofErr w:type="spellStart"/>
      <w:r w:rsidRPr="00952147">
        <w:t>Paleoanthropology</w:t>
      </w:r>
      <w:proofErr w:type="spellEnd"/>
      <w:r w:rsidRPr="00952147">
        <w:t xml:space="preserve"> Series. Springer, Dordrecht. https://doi.org/10.1007/978-1-4020-3098-7_2</w:t>
      </w:r>
    </w:p>
  </w:footnote>
  <w:footnote w:id="24">
    <w:p w14:paraId="3FE941B8" w14:textId="63BDFF8E" w:rsidR="00E55197" w:rsidRDefault="00E55197">
      <w:pPr>
        <w:pStyle w:val="FootnoteText"/>
      </w:pPr>
      <w:r>
        <w:rPr>
          <w:rStyle w:val="FootnoteReference"/>
        </w:rPr>
        <w:footnoteRef/>
      </w:r>
      <w:r>
        <w:t xml:space="preserve"> </w:t>
      </w:r>
      <w:r w:rsidRPr="00E55197">
        <w:t xml:space="preserve">Ayala, Francisco José, and Camilo José Cela Conde, </w:t>
      </w:r>
      <w:r w:rsidRPr="00E55197">
        <w:rPr>
          <w:i/>
          <w:iCs/>
        </w:rPr>
        <w:t xml:space="preserve">Processes in Human </w:t>
      </w:r>
      <w:proofErr w:type="gramStart"/>
      <w:r w:rsidRPr="00E55197">
        <w:rPr>
          <w:i/>
          <w:iCs/>
        </w:rPr>
        <w:t>Evolution</w:t>
      </w:r>
      <w:r w:rsidRPr="00E55197">
        <w:rPr>
          <w:rFonts w:ascii="Arial" w:hAnsi="Arial" w:cs="Arial"/>
          <w:i/>
          <w:iCs/>
        </w:rPr>
        <w:t> </w:t>
      </w:r>
      <w:r w:rsidRPr="00E55197">
        <w:rPr>
          <w:i/>
          <w:iCs/>
        </w:rPr>
        <w:t>:</w:t>
      </w:r>
      <w:proofErr w:type="gramEnd"/>
      <w:r w:rsidRPr="00E55197">
        <w:rPr>
          <w:i/>
          <w:iCs/>
        </w:rPr>
        <w:t xml:space="preserve"> The Journey from Early Hominins to Neanderthals and Modern Humans</w:t>
      </w:r>
      <w:r w:rsidRPr="00E55197">
        <w:t xml:space="preserve">, Second edition. (Oxford, United </w:t>
      </w:r>
      <w:proofErr w:type="gramStart"/>
      <w:r w:rsidRPr="00E55197">
        <w:t>Kingdom</w:t>
      </w:r>
      <w:r w:rsidRPr="00E55197">
        <w:rPr>
          <w:rFonts w:ascii="Arial" w:hAnsi="Arial" w:cs="Arial"/>
        </w:rPr>
        <w:t> </w:t>
      </w:r>
      <w:r w:rsidRPr="00E55197">
        <w:t>;</w:t>
      </w:r>
      <w:proofErr w:type="gramEnd"/>
      <w:r w:rsidRPr="00E55197">
        <w:t xml:space="preserve"> Oxford University Press, 2017)</w:t>
      </w:r>
    </w:p>
  </w:footnote>
  <w:footnote w:id="25">
    <w:p w14:paraId="1E1741C4" w14:textId="6F8F5290" w:rsidR="00F97C7C" w:rsidRDefault="00F97C7C">
      <w:pPr>
        <w:pStyle w:val="FootnoteText"/>
      </w:pPr>
      <w:r>
        <w:rPr>
          <w:rStyle w:val="FootnoteReference"/>
        </w:rPr>
        <w:footnoteRef/>
      </w:r>
      <w:r>
        <w:t xml:space="preserve"> </w:t>
      </w:r>
      <w:bookmarkStart w:id="7" w:name="_Hlk155101047"/>
      <w:proofErr w:type="spellStart"/>
      <w:r w:rsidRPr="00F97C7C">
        <w:t>Nakahashi</w:t>
      </w:r>
      <w:proofErr w:type="spellEnd"/>
      <w:r w:rsidRPr="00F97C7C">
        <w:t>, W., Horiuchi, S. &amp; Ihara, Y. Estimating hominid life history: the critical interbirth interval. </w:t>
      </w:r>
      <w:proofErr w:type="spellStart"/>
      <w:r w:rsidRPr="00F97C7C">
        <w:rPr>
          <w:i/>
          <w:iCs/>
        </w:rPr>
        <w:t>Popul</w:t>
      </w:r>
      <w:proofErr w:type="spellEnd"/>
      <w:r w:rsidRPr="00F97C7C">
        <w:rPr>
          <w:i/>
          <w:iCs/>
        </w:rPr>
        <w:t xml:space="preserve"> </w:t>
      </w:r>
      <w:proofErr w:type="spellStart"/>
      <w:r w:rsidRPr="00F97C7C">
        <w:rPr>
          <w:i/>
          <w:iCs/>
        </w:rPr>
        <w:t>Ecol</w:t>
      </w:r>
      <w:proofErr w:type="spellEnd"/>
      <w:r w:rsidRPr="00F97C7C">
        <w:t> </w:t>
      </w:r>
      <w:r w:rsidRPr="00F97C7C">
        <w:rPr>
          <w:b/>
          <w:bCs/>
        </w:rPr>
        <w:t>60</w:t>
      </w:r>
      <w:r w:rsidRPr="00F97C7C">
        <w:t xml:space="preserve">, 127–142 (2018). </w:t>
      </w:r>
      <w:bookmarkEnd w:id="7"/>
    </w:p>
  </w:footnote>
  <w:footnote w:id="26">
    <w:p w14:paraId="7803815E" w14:textId="4BEE9055" w:rsidR="0096118C" w:rsidRDefault="0096118C">
      <w:pPr>
        <w:pStyle w:val="FootnoteText"/>
      </w:pPr>
      <w:r>
        <w:rPr>
          <w:rStyle w:val="FootnoteReference"/>
        </w:rPr>
        <w:footnoteRef/>
      </w:r>
      <w:r w:rsidR="00D063F9" w:rsidRPr="00D063F9">
        <w:t xml:space="preserve"> Ward, Carol V., ‘Interpreting the Posture and Locomotion of Australopithecus Afarensis: Where Do We Stand?’, </w:t>
      </w:r>
      <w:r w:rsidR="00D063F9" w:rsidRPr="00D063F9">
        <w:rPr>
          <w:i/>
          <w:iCs/>
        </w:rPr>
        <w:t>American Journal of Physical Anthropology</w:t>
      </w:r>
      <w:r w:rsidR="00D063F9" w:rsidRPr="00D063F9">
        <w:t>, 119.S35 (2002), 185–</w:t>
      </w:r>
      <w:proofErr w:type="gramStart"/>
      <w:r w:rsidR="00D063F9" w:rsidRPr="00D063F9">
        <w:t>215</w:t>
      </w:r>
      <w:proofErr w:type="gramEnd"/>
      <w:r w:rsidR="00D063F9" w:rsidRPr="00D063F9">
        <w:t xml:space="preserve"> </w:t>
      </w:r>
    </w:p>
  </w:footnote>
  <w:footnote w:id="27">
    <w:p w14:paraId="6B953962" w14:textId="5DC0B7A5" w:rsidR="00561BA5" w:rsidRDefault="00561BA5">
      <w:pPr>
        <w:pStyle w:val="FootnoteText"/>
      </w:pPr>
      <w:r>
        <w:rPr>
          <w:rStyle w:val="FootnoteReference"/>
        </w:rPr>
        <w:footnoteRef/>
      </w:r>
      <w:r w:rsidR="00D063F9" w:rsidRPr="00D063F9">
        <w:t xml:space="preserve">Ward, Carol V., ‘Interpreting the Posture and Locomotion of Australopithecus Afarensis: Where Do We Stand?’, </w:t>
      </w:r>
      <w:r w:rsidR="00D063F9" w:rsidRPr="00D063F9">
        <w:rPr>
          <w:i/>
          <w:iCs/>
        </w:rPr>
        <w:t>American Journal of Physical Anthropology</w:t>
      </w:r>
      <w:r w:rsidR="00D063F9" w:rsidRPr="00D063F9">
        <w:t>, 119.S35 (2002), 185–</w:t>
      </w:r>
      <w:proofErr w:type="gramStart"/>
      <w:r w:rsidR="00D063F9" w:rsidRPr="00D063F9">
        <w:t>215</w:t>
      </w:r>
      <w:proofErr w:type="gramEnd"/>
      <w:r w:rsidR="00D063F9" w:rsidRPr="00D063F9">
        <w:t xml:space="preserve"> </w:t>
      </w:r>
    </w:p>
  </w:footnote>
  <w:footnote w:id="28">
    <w:p w14:paraId="2C89F501" w14:textId="685F463C" w:rsidR="00705BB8" w:rsidRDefault="00705BB8">
      <w:pPr>
        <w:pStyle w:val="FootnoteText"/>
      </w:pPr>
      <w:r>
        <w:rPr>
          <w:rStyle w:val="FootnoteReference"/>
        </w:rPr>
        <w:footnoteRef/>
      </w:r>
      <w:r>
        <w:t xml:space="preserve"> </w:t>
      </w:r>
      <w:proofErr w:type="spellStart"/>
      <w:r w:rsidRPr="00705BB8">
        <w:t>Nakahashi</w:t>
      </w:r>
      <w:proofErr w:type="spellEnd"/>
      <w:r w:rsidRPr="00705BB8">
        <w:t>, W., Horiuchi, S. &amp; Ihara, Y. Estimating hominid life history: the critical interbirth interval. </w:t>
      </w:r>
      <w:proofErr w:type="spellStart"/>
      <w:r w:rsidRPr="00705BB8">
        <w:rPr>
          <w:i/>
          <w:iCs/>
        </w:rPr>
        <w:t>Popul</w:t>
      </w:r>
      <w:proofErr w:type="spellEnd"/>
      <w:r w:rsidRPr="00705BB8">
        <w:rPr>
          <w:i/>
          <w:iCs/>
        </w:rPr>
        <w:t xml:space="preserve"> </w:t>
      </w:r>
      <w:proofErr w:type="spellStart"/>
      <w:r w:rsidRPr="00705BB8">
        <w:rPr>
          <w:i/>
          <w:iCs/>
        </w:rPr>
        <w:t>Ecol</w:t>
      </w:r>
      <w:proofErr w:type="spellEnd"/>
      <w:r w:rsidRPr="00705BB8">
        <w:t> </w:t>
      </w:r>
      <w:r w:rsidRPr="00705BB8">
        <w:rPr>
          <w:b/>
          <w:bCs/>
        </w:rPr>
        <w:t>60</w:t>
      </w:r>
      <w:r w:rsidRPr="00705BB8">
        <w:t xml:space="preserve">, 127–142 (2018). </w:t>
      </w:r>
    </w:p>
  </w:footnote>
  <w:footnote w:id="29">
    <w:p w14:paraId="33DE8E30" w14:textId="77777777" w:rsidR="00CB36A4" w:rsidRDefault="00CB36A4" w:rsidP="00CB36A4">
      <w:pPr>
        <w:pStyle w:val="FootnoteText"/>
      </w:pPr>
      <w:r>
        <w:rPr>
          <w:rStyle w:val="FootnoteReference"/>
        </w:rPr>
        <w:footnoteRef/>
      </w:r>
      <w:r>
        <w:t xml:space="preserve"> </w:t>
      </w:r>
      <w:r w:rsidRPr="0014334E">
        <w:t>Hawkes, K., and J. F. O’Connell. "</w:t>
      </w:r>
      <w:proofErr w:type="spellStart"/>
      <w:r w:rsidRPr="0014334E">
        <w:t>Grandmothering</w:t>
      </w:r>
      <w:proofErr w:type="spellEnd"/>
      <w:r w:rsidRPr="0014334E">
        <w:t xml:space="preserve"> and the evolution of homo erectus." </w:t>
      </w:r>
      <w:r w:rsidRPr="0014334E">
        <w:rPr>
          <w:i/>
          <w:iCs/>
        </w:rPr>
        <w:t>Journal of Human Evolution</w:t>
      </w:r>
      <w:r w:rsidRPr="0014334E">
        <w:t> 36 (1999): 461-485.</w:t>
      </w:r>
    </w:p>
  </w:footnote>
  <w:footnote w:id="30">
    <w:p w14:paraId="758CCC11" w14:textId="67485960" w:rsidR="00CB36A4" w:rsidRDefault="00CB36A4">
      <w:pPr>
        <w:pStyle w:val="FootnoteText"/>
      </w:pPr>
      <w:r>
        <w:rPr>
          <w:rStyle w:val="FootnoteReference"/>
        </w:rPr>
        <w:footnoteRef/>
      </w:r>
      <w:r>
        <w:t xml:space="preserve"> </w:t>
      </w:r>
      <w:r w:rsidRPr="00CB36A4">
        <w:t>Hawkes, K., and J. F. O’Connell. "</w:t>
      </w:r>
      <w:proofErr w:type="spellStart"/>
      <w:r w:rsidRPr="00CB36A4">
        <w:t>Grandmothering</w:t>
      </w:r>
      <w:proofErr w:type="spellEnd"/>
      <w:r w:rsidRPr="00CB36A4">
        <w:t xml:space="preserve"> and the evolution of homo erectus." </w:t>
      </w:r>
      <w:r w:rsidRPr="00CB36A4">
        <w:rPr>
          <w:i/>
          <w:iCs/>
        </w:rPr>
        <w:t>Journal of Human Evolution</w:t>
      </w:r>
      <w:r w:rsidRPr="00CB36A4">
        <w:t> 36 (1999): 461-485.</w:t>
      </w:r>
    </w:p>
  </w:footnote>
  <w:footnote w:id="31">
    <w:p w14:paraId="3A293530" w14:textId="77777777" w:rsidR="00CB36A4" w:rsidRDefault="00CB36A4" w:rsidP="00CB36A4">
      <w:pPr>
        <w:pStyle w:val="FootnoteText"/>
      </w:pPr>
      <w:r>
        <w:rPr>
          <w:rStyle w:val="FootnoteReference"/>
        </w:rPr>
        <w:footnoteRef/>
      </w:r>
      <w:r>
        <w:t xml:space="preserve"> </w:t>
      </w:r>
      <w:bookmarkStart w:id="8" w:name="_Hlk155099635"/>
      <w:r w:rsidRPr="0014334E">
        <w:t>Hawkes, K., and J. F. O’Connell. "</w:t>
      </w:r>
      <w:proofErr w:type="spellStart"/>
      <w:r w:rsidRPr="0014334E">
        <w:t>Grandmothering</w:t>
      </w:r>
      <w:proofErr w:type="spellEnd"/>
      <w:r w:rsidRPr="0014334E">
        <w:t xml:space="preserve"> and the evolution of homo erectus." </w:t>
      </w:r>
      <w:r w:rsidRPr="0014334E">
        <w:rPr>
          <w:i/>
          <w:iCs/>
        </w:rPr>
        <w:t>Journal of Human Evolution</w:t>
      </w:r>
      <w:r w:rsidRPr="0014334E">
        <w:t> 36 (1999): 461-485.</w:t>
      </w:r>
      <w:bookmarkEnd w:id="8"/>
    </w:p>
  </w:footnote>
  <w:footnote w:id="32">
    <w:p w14:paraId="14E075E3" w14:textId="2A16699A" w:rsidR="00FD30D6" w:rsidRDefault="00FD30D6" w:rsidP="00FD30D6">
      <w:pPr>
        <w:pStyle w:val="FootnoteText"/>
      </w:pPr>
      <w:r>
        <w:rPr>
          <w:rStyle w:val="FootnoteReference"/>
        </w:rPr>
        <w:footnoteRef/>
      </w:r>
      <w:r>
        <w:t xml:space="preserve"> </w:t>
      </w:r>
      <w:proofErr w:type="spellStart"/>
      <w:r w:rsidRPr="001F446B">
        <w:t>Nakahashi</w:t>
      </w:r>
      <w:proofErr w:type="spellEnd"/>
      <w:r w:rsidRPr="001F446B">
        <w:t>, W., Horiuchi, S. &amp; Ihara, Y. Estimating hominid life history: the critical interbirth interval. </w:t>
      </w:r>
      <w:proofErr w:type="spellStart"/>
      <w:r w:rsidRPr="001F446B">
        <w:rPr>
          <w:i/>
          <w:iCs/>
        </w:rPr>
        <w:t>Popul</w:t>
      </w:r>
      <w:proofErr w:type="spellEnd"/>
      <w:r w:rsidRPr="001F446B">
        <w:rPr>
          <w:i/>
          <w:iCs/>
        </w:rPr>
        <w:t xml:space="preserve"> </w:t>
      </w:r>
      <w:proofErr w:type="spellStart"/>
      <w:r w:rsidRPr="001F446B">
        <w:rPr>
          <w:i/>
          <w:iCs/>
        </w:rPr>
        <w:t>Ecol</w:t>
      </w:r>
      <w:proofErr w:type="spellEnd"/>
      <w:r w:rsidRPr="001F446B">
        <w:t> </w:t>
      </w:r>
      <w:r w:rsidRPr="001F446B">
        <w:rPr>
          <w:b/>
          <w:bCs/>
        </w:rPr>
        <w:t>60</w:t>
      </w:r>
      <w:r w:rsidRPr="001F446B">
        <w:t xml:space="preserve">, 127–142 (2018). </w:t>
      </w:r>
    </w:p>
  </w:footnote>
  <w:footnote w:id="33">
    <w:p w14:paraId="4E23C3DC" w14:textId="1927E655" w:rsidR="00FD30D6" w:rsidRDefault="00FD30D6">
      <w:pPr>
        <w:pStyle w:val="FootnoteText"/>
      </w:pPr>
      <w:r>
        <w:rPr>
          <w:rStyle w:val="FootnoteReference"/>
        </w:rPr>
        <w:footnoteRef/>
      </w:r>
      <w:r>
        <w:t xml:space="preserve"> </w:t>
      </w:r>
      <w:bookmarkStart w:id="9" w:name="_Hlk155947958"/>
      <w:r w:rsidRPr="00FD30D6">
        <w:t>Hawkes, K., and J. F. O’Connell. "</w:t>
      </w:r>
      <w:proofErr w:type="spellStart"/>
      <w:r w:rsidRPr="00FD30D6">
        <w:t>Grandmothering</w:t>
      </w:r>
      <w:proofErr w:type="spellEnd"/>
      <w:r w:rsidRPr="00FD30D6">
        <w:t xml:space="preserve"> and the evolution of homo erectus." </w:t>
      </w:r>
      <w:r w:rsidRPr="00FD30D6">
        <w:rPr>
          <w:i/>
          <w:iCs/>
        </w:rPr>
        <w:t>Journal of Human Evolution</w:t>
      </w:r>
      <w:r w:rsidRPr="00FD30D6">
        <w:t> 36 (1999): 461-485.</w:t>
      </w:r>
      <w:bookmarkEnd w:id="9"/>
    </w:p>
  </w:footnote>
  <w:footnote w:id="34">
    <w:p w14:paraId="1A356462" w14:textId="3FA41BB9" w:rsidR="00A438DE" w:rsidRDefault="00A438DE">
      <w:pPr>
        <w:pStyle w:val="FootnoteText"/>
      </w:pPr>
      <w:r>
        <w:rPr>
          <w:rStyle w:val="FootnoteReference"/>
        </w:rPr>
        <w:footnoteRef/>
      </w:r>
      <w:r>
        <w:t xml:space="preserve"> </w:t>
      </w:r>
      <w:r w:rsidRPr="00A438DE">
        <w:t>Bogin, B., J. H. Kaas, and T. M. Preuss. "Evolution of Nervous Systems." (2007): 337-45.</w:t>
      </w:r>
    </w:p>
  </w:footnote>
  <w:footnote w:id="35">
    <w:p w14:paraId="4CF39852" w14:textId="4740E97D" w:rsidR="00740E64" w:rsidRDefault="00740E64">
      <w:pPr>
        <w:pStyle w:val="FootnoteText"/>
      </w:pPr>
      <w:r>
        <w:rPr>
          <w:rStyle w:val="FootnoteReference"/>
        </w:rPr>
        <w:footnoteRef/>
      </w:r>
      <w:r>
        <w:t xml:space="preserve"> </w:t>
      </w:r>
      <w:r w:rsidRPr="00740E64">
        <w:t>Hawkes, K., and J. F. O’Connell. "</w:t>
      </w:r>
      <w:proofErr w:type="spellStart"/>
      <w:r w:rsidRPr="00740E64">
        <w:t>Grandmothering</w:t>
      </w:r>
      <w:proofErr w:type="spellEnd"/>
      <w:r w:rsidRPr="00740E64">
        <w:t xml:space="preserve"> and the evolution of homo erectus." </w:t>
      </w:r>
      <w:r w:rsidRPr="00740E64">
        <w:rPr>
          <w:i/>
          <w:iCs/>
        </w:rPr>
        <w:t>Journal of Human Evolution</w:t>
      </w:r>
      <w:r w:rsidRPr="00740E64">
        <w:t> 36 (1999): 461-485.</w:t>
      </w:r>
    </w:p>
  </w:footnote>
  <w:footnote w:id="36">
    <w:p w14:paraId="0EC92DEE" w14:textId="77777777" w:rsidR="00F57393" w:rsidRDefault="00F57393" w:rsidP="00F57393">
      <w:pPr>
        <w:pStyle w:val="FootnoteText"/>
      </w:pPr>
      <w:r>
        <w:rPr>
          <w:rStyle w:val="FootnoteReference"/>
        </w:rPr>
        <w:footnoteRef/>
      </w:r>
      <w:r>
        <w:t xml:space="preserve"> </w:t>
      </w:r>
      <w:r w:rsidRPr="009963EB">
        <w:t>Hawkes, K., and J. F. O’Connell. "</w:t>
      </w:r>
      <w:proofErr w:type="spellStart"/>
      <w:r w:rsidRPr="009963EB">
        <w:t>Grandmothering</w:t>
      </w:r>
      <w:proofErr w:type="spellEnd"/>
      <w:r w:rsidRPr="009963EB">
        <w:t xml:space="preserve"> and the evolution of homo erectus." </w:t>
      </w:r>
      <w:r w:rsidRPr="009963EB">
        <w:rPr>
          <w:i/>
          <w:iCs/>
        </w:rPr>
        <w:t>Journal of Human Evolution</w:t>
      </w:r>
      <w:r w:rsidRPr="009963EB">
        <w:t> 36 (1999): 461-485.</w:t>
      </w:r>
    </w:p>
  </w:footnote>
  <w:footnote w:id="37">
    <w:p w14:paraId="0F791779" w14:textId="77777777" w:rsidR="00F57393" w:rsidRDefault="00F57393" w:rsidP="00F57393">
      <w:pPr>
        <w:pStyle w:val="FootnoteText"/>
      </w:pPr>
      <w:r>
        <w:rPr>
          <w:rStyle w:val="FootnoteReference"/>
        </w:rPr>
        <w:footnoteRef/>
      </w:r>
      <w:r>
        <w:t xml:space="preserve"> </w:t>
      </w:r>
      <w:bookmarkStart w:id="10" w:name="_Hlk155519729"/>
      <w:r w:rsidRPr="0014334E">
        <w:t>Hawkes, K., and J. F. O’Connell. "</w:t>
      </w:r>
      <w:proofErr w:type="spellStart"/>
      <w:r w:rsidRPr="0014334E">
        <w:t>Grandmothering</w:t>
      </w:r>
      <w:proofErr w:type="spellEnd"/>
      <w:r w:rsidRPr="0014334E">
        <w:t xml:space="preserve"> and the evolution of homo erectus." </w:t>
      </w:r>
      <w:r w:rsidRPr="0014334E">
        <w:rPr>
          <w:i/>
          <w:iCs/>
        </w:rPr>
        <w:t>Journal of Human Evolution</w:t>
      </w:r>
      <w:r w:rsidRPr="0014334E">
        <w:t> 36 (1999): 461-485.</w:t>
      </w:r>
      <w:bookmarkEnd w:id="10"/>
    </w:p>
  </w:footnote>
  <w:footnote w:id="38">
    <w:p w14:paraId="76E4C6C0" w14:textId="77777777" w:rsidR="00987E99" w:rsidRPr="00987E99" w:rsidRDefault="00987E99" w:rsidP="00987E99">
      <w:pPr>
        <w:pStyle w:val="FootnoteText"/>
      </w:pPr>
      <w:r>
        <w:rPr>
          <w:rStyle w:val="FootnoteReference"/>
        </w:rPr>
        <w:footnoteRef/>
      </w:r>
      <w:r>
        <w:t xml:space="preserve"> </w:t>
      </w:r>
      <w:bookmarkStart w:id="11" w:name="_Hlk155355916"/>
      <w:r w:rsidRPr="00987E99">
        <w:t xml:space="preserve">Kaplan, Hillard, Kim Hill, Jane Lancaster, and A. Magdalena Hurtado, ‘A Theory of Human Life History Evolution: Diet, Intelligence, and Longevity’, </w:t>
      </w:r>
      <w:r w:rsidRPr="00987E99">
        <w:rPr>
          <w:i/>
          <w:iCs/>
        </w:rPr>
        <w:t>Evolutionary Anthropology</w:t>
      </w:r>
      <w:r w:rsidRPr="00987E99">
        <w:t>, 9.4 (2000), 156–85 3.0.CO;2-7&gt;</w:t>
      </w:r>
      <w:bookmarkEnd w:id="11"/>
    </w:p>
    <w:p w14:paraId="12BDA918" w14:textId="41A99861" w:rsidR="00987E99" w:rsidRDefault="00987E99">
      <w:pPr>
        <w:pStyle w:val="FootnoteText"/>
      </w:pPr>
    </w:p>
  </w:footnote>
  <w:footnote w:id="39">
    <w:p w14:paraId="668DC538" w14:textId="77777777" w:rsidR="009963EB" w:rsidRDefault="009963EB" w:rsidP="009963EB">
      <w:pPr>
        <w:pStyle w:val="FootnoteText"/>
      </w:pPr>
      <w:r>
        <w:rPr>
          <w:rStyle w:val="FootnoteReference"/>
        </w:rPr>
        <w:footnoteRef/>
      </w:r>
      <w:r>
        <w:t xml:space="preserve"> </w:t>
      </w:r>
      <w:bookmarkStart w:id="12" w:name="_Hlk155356382"/>
      <w:r w:rsidRPr="006134B5">
        <w:t xml:space="preserve">Kaplan, Hillard, Kim Hill, Jane Lancaster, and A. Magdalena Hurtado, ‘A Theory of Human Life History Evolution: Diet, Intelligence, and Longevity’, </w:t>
      </w:r>
      <w:r w:rsidRPr="006134B5">
        <w:rPr>
          <w:i/>
          <w:iCs/>
        </w:rPr>
        <w:t>Evolutionary Anthropology</w:t>
      </w:r>
      <w:r w:rsidRPr="006134B5">
        <w:t>, 9.4 (2000), 156–85 3.0.CO;2-7&gt;</w:t>
      </w:r>
      <w:bookmarkEnd w:id="12"/>
    </w:p>
  </w:footnote>
  <w:footnote w:id="40">
    <w:p w14:paraId="050601D3" w14:textId="1299CAC5" w:rsidR="009963EB" w:rsidRDefault="009963EB">
      <w:pPr>
        <w:pStyle w:val="FootnoteText"/>
      </w:pPr>
      <w:r>
        <w:rPr>
          <w:rStyle w:val="FootnoteReference"/>
        </w:rPr>
        <w:footnoteRef/>
      </w:r>
      <w:r>
        <w:t xml:space="preserve"> </w:t>
      </w:r>
      <w:r w:rsidRPr="009963EB">
        <w:t xml:space="preserve">Kaplan, Hillard, Kim Hill, Jane Lancaster, and A. Magdalena Hurtado, ‘A Theory of Human Life History Evolution: Diet, Intelligence, and Longevity’, </w:t>
      </w:r>
      <w:r w:rsidRPr="009963EB">
        <w:rPr>
          <w:i/>
          <w:iCs/>
        </w:rPr>
        <w:t>Evolutionary Anthropology</w:t>
      </w:r>
      <w:r w:rsidRPr="009963EB">
        <w:t>, 9.4 (2000), 156–85 3.0.CO;2-7&gt;</w:t>
      </w:r>
    </w:p>
  </w:footnote>
  <w:footnote w:id="41">
    <w:p w14:paraId="7DCE4B65" w14:textId="66B7D9E8" w:rsidR="006134B5" w:rsidRDefault="006134B5">
      <w:pPr>
        <w:pStyle w:val="FootnoteText"/>
      </w:pPr>
      <w:r>
        <w:rPr>
          <w:rStyle w:val="FootnoteReference"/>
        </w:rPr>
        <w:footnoteRef/>
      </w:r>
      <w:r>
        <w:t xml:space="preserve"> </w:t>
      </w:r>
      <w:bookmarkStart w:id="13" w:name="_Hlk155356969"/>
      <w:r w:rsidRPr="006134B5">
        <w:t xml:space="preserve">Kaplan, Hillard, Kim Hill, Jane Lancaster, and A. Magdalena Hurtado, ‘A Theory of Human Life History Evolution: Diet, Intelligence, and Longevity’, </w:t>
      </w:r>
      <w:r w:rsidRPr="006134B5">
        <w:rPr>
          <w:i/>
          <w:iCs/>
        </w:rPr>
        <w:t>Evolutionary Anthropology</w:t>
      </w:r>
      <w:r w:rsidRPr="006134B5">
        <w:t>, 9.4 (2000), 156–85 3.0.CO;2-7&gt;</w:t>
      </w:r>
      <w:bookmarkEnd w:id="13"/>
    </w:p>
  </w:footnote>
  <w:footnote w:id="42">
    <w:p w14:paraId="61769EC9" w14:textId="60FB61FD" w:rsidR="00223A23" w:rsidRDefault="00223A23">
      <w:pPr>
        <w:pStyle w:val="FootnoteText"/>
      </w:pPr>
      <w:r>
        <w:rPr>
          <w:rStyle w:val="FootnoteReference"/>
        </w:rPr>
        <w:footnoteRef/>
      </w:r>
      <w:r>
        <w:t xml:space="preserve"> </w:t>
      </w:r>
      <w:r w:rsidRPr="00223A23">
        <w:t xml:space="preserve">Kaplan, Hillard, Kim Hill, Jane Lancaster, and A. Magdalena Hurtado, ‘A Theory of Human Life History Evolution: Diet, Intelligence, and Longevity’, </w:t>
      </w:r>
      <w:r w:rsidRPr="00223A23">
        <w:rPr>
          <w:i/>
          <w:iCs/>
        </w:rPr>
        <w:t>Evolutionary Anthropology</w:t>
      </w:r>
      <w:r w:rsidRPr="00223A23">
        <w:t>, 9.4 (2000), 156–85 3.0.CO;2-7&gt;</w:t>
      </w:r>
    </w:p>
  </w:footnote>
  <w:footnote w:id="43">
    <w:p w14:paraId="575971F5" w14:textId="469400A5" w:rsidR="00D6258B" w:rsidRDefault="00D6258B">
      <w:pPr>
        <w:pStyle w:val="FootnoteText"/>
      </w:pPr>
      <w:r>
        <w:rPr>
          <w:rStyle w:val="FootnoteReference"/>
        </w:rPr>
        <w:footnoteRef/>
      </w:r>
      <w:r>
        <w:t xml:space="preserve"> </w:t>
      </w:r>
      <w:r w:rsidRPr="00D6258B">
        <w:t xml:space="preserve">Anderson A, </w:t>
      </w:r>
      <w:proofErr w:type="spellStart"/>
      <w:r w:rsidRPr="00D6258B">
        <w:t>Chilczuk</w:t>
      </w:r>
      <w:proofErr w:type="spellEnd"/>
      <w:r w:rsidRPr="00D6258B">
        <w:t xml:space="preserve"> S, Nelson K, Ruther R, Wall-Scheffler C (2023) The Myth of Man the Hunter: Women’s contribution to the hunt across ethnographic contexts. </w:t>
      </w:r>
      <w:proofErr w:type="spellStart"/>
      <w:r w:rsidRPr="00D6258B">
        <w:t>PLoS</w:t>
      </w:r>
      <w:proofErr w:type="spellEnd"/>
      <w:r w:rsidRPr="00D6258B">
        <w:t xml:space="preserve"> ONE 18(6): e0287101. https://doi.org/10.1371/journal.pone.0287101</w:t>
      </w:r>
    </w:p>
  </w:footnote>
  <w:footnote w:id="44">
    <w:p w14:paraId="4A4EFA61" w14:textId="072D6FF5" w:rsidR="00277156" w:rsidRDefault="00277156">
      <w:pPr>
        <w:pStyle w:val="FootnoteText"/>
      </w:pPr>
      <w:r>
        <w:rPr>
          <w:rStyle w:val="FootnoteReference"/>
        </w:rPr>
        <w:footnoteRef/>
      </w:r>
      <w:r>
        <w:t xml:space="preserve"> </w:t>
      </w:r>
      <w:r w:rsidRPr="00277156">
        <w:t xml:space="preserve">Anderson A, </w:t>
      </w:r>
      <w:proofErr w:type="spellStart"/>
      <w:r w:rsidRPr="00277156">
        <w:t>Chilczuk</w:t>
      </w:r>
      <w:proofErr w:type="spellEnd"/>
      <w:r w:rsidRPr="00277156">
        <w:t xml:space="preserve"> S, Nelson K, Ruther R, Wall-Scheffler C (2023) The Myth of Man the Hunter: Women’s contribution to the hunt across ethnographic contexts. </w:t>
      </w:r>
      <w:proofErr w:type="spellStart"/>
      <w:r w:rsidRPr="00277156">
        <w:t>PLoS</w:t>
      </w:r>
      <w:proofErr w:type="spellEnd"/>
      <w:r w:rsidRPr="00277156">
        <w:t xml:space="preserve"> ONE 18(6): e0287101. https://doi.org/10.1371/journal.pone.0287101</w:t>
      </w:r>
    </w:p>
  </w:footnote>
  <w:footnote w:id="45">
    <w:p w14:paraId="6E12EFC2" w14:textId="489A6E15" w:rsidR="00003F44" w:rsidRDefault="00003F44">
      <w:pPr>
        <w:pStyle w:val="FootnoteText"/>
      </w:pPr>
      <w:r>
        <w:rPr>
          <w:rStyle w:val="FootnoteReference"/>
        </w:rPr>
        <w:footnoteRef/>
      </w:r>
      <w:r>
        <w:t xml:space="preserve"> </w:t>
      </w:r>
      <w:r w:rsidRPr="00003F44">
        <w:t xml:space="preserve">Anderson A, </w:t>
      </w:r>
      <w:proofErr w:type="spellStart"/>
      <w:r w:rsidRPr="00003F44">
        <w:t>Chilczuk</w:t>
      </w:r>
      <w:proofErr w:type="spellEnd"/>
      <w:r w:rsidRPr="00003F44">
        <w:t xml:space="preserve"> S, Nelson K, Ruther R, Wall-Scheffler C (2023) The Myth of Man the Hunter: Women’s contribution to the hunt across ethnographic contexts. </w:t>
      </w:r>
      <w:proofErr w:type="spellStart"/>
      <w:r w:rsidRPr="00003F44">
        <w:t>PLoS</w:t>
      </w:r>
      <w:proofErr w:type="spellEnd"/>
      <w:r w:rsidRPr="00003F44">
        <w:t xml:space="preserve"> ONE 18(6): e0287101. https://doi.org/10.1371/journal.pone.0287101</w:t>
      </w:r>
    </w:p>
  </w:footnote>
  <w:footnote w:id="46">
    <w:p w14:paraId="08EFE408" w14:textId="75D34C56" w:rsidR="003F4069" w:rsidRDefault="003F4069" w:rsidP="003F4069">
      <w:pPr>
        <w:pStyle w:val="FootnoteText"/>
      </w:pPr>
      <w:r>
        <w:rPr>
          <w:rStyle w:val="FootnoteReference"/>
        </w:rPr>
        <w:footnoteRef/>
      </w:r>
      <w:r>
        <w:t xml:space="preserve"> </w:t>
      </w:r>
      <w:r w:rsidRPr="00BA2FCA">
        <w:t xml:space="preserve">Maslin, Mark A., and Beth Christensen, ‘Tectonics, Orbital Forcing, Global Climate Change, and Human Evolution in Africa: Introduction to the African Paleoclimate Special Volume’, </w:t>
      </w:r>
      <w:r w:rsidRPr="00BA2FCA">
        <w:rPr>
          <w:i/>
          <w:iCs/>
        </w:rPr>
        <w:t>Journal of Human Evolution</w:t>
      </w:r>
      <w:r w:rsidRPr="00BA2FCA">
        <w:t xml:space="preserve">, 53.5 (2007), 443–64 </w:t>
      </w:r>
    </w:p>
  </w:footnote>
  <w:footnote w:id="47">
    <w:p w14:paraId="1922FF96" w14:textId="77777777" w:rsidR="005B430E" w:rsidRPr="000046C2" w:rsidRDefault="005B430E" w:rsidP="005B430E">
      <w:pPr>
        <w:pStyle w:val="FootnoteText"/>
      </w:pPr>
      <w:r>
        <w:rPr>
          <w:rStyle w:val="FootnoteReference"/>
        </w:rPr>
        <w:footnoteRef/>
      </w:r>
      <w:r w:rsidRPr="00742B1E">
        <w:t>.</w:t>
      </w:r>
      <w:r w:rsidRPr="000046C2">
        <w:rPr>
          <w:rFonts w:ascii="Times New Roman" w:eastAsia="Times New Roman" w:hAnsi="Times New Roman" w:cs="Times New Roman"/>
          <w:kern w:val="0"/>
          <w:sz w:val="24"/>
          <w:szCs w:val="24"/>
          <w:lang w:eastAsia="en-GB"/>
          <w14:ligatures w14:val="none"/>
        </w:rPr>
        <w:t xml:space="preserve"> </w:t>
      </w:r>
      <w:r w:rsidRPr="000046C2">
        <w:t xml:space="preserve">Chrisler, Joan C., Angela Barney, and Brigida Palatino, ‘Ageism Can Be Hazardous to Women’s Health: Ageism, Sexism, and Stereotypes of Older Women in the Healthcare System’, </w:t>
      </w:r>
      <w:r w:rsidRPr="000046C2">
        <w:rPr>
          <w:i/>
          <w:iCs/>
        </w:rPr>
        <w:t>Journal of Social Issues</w:t>
      </w:r>
      <w:r w:rsidRPr="000046C2">
        <w:t>, 72.1 (2016), 86–</w:t>
      </w:r>
      <w:proofErr w:type="gramStart"/>
      <w:r w:rsidRPr="000046C2">
        <w:t>104</w:t>
      </w:r>
      <w:proofErr w:type="gramEnd"/>
      <w:r w:rsidRPr="000046C2">
        <w:t xml:space="preserve"> </w:t>
      </w:r>
    </w:p>
    <w:p w14:paraId="6EB3DE3A" w14:textId="77777777" w:rsidR="005B430E" w:rsidRDefault="005B430E" w:rsidP="005B430E">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22564"/>
    <w:rsid w:val="00003F44"/>
    <w:rsid w:val="000046C2"/>
    <w:rsid w:val="000132E2"/>
    <w:rsid w:val="00024D92"/>
    <w:rsid w:val="00026065"/>
    <w:rsid w:val="0003071C"/>
    <w:rsid w:val="00030978"/>
    <w:rsid w:val="000519BE"/>
    <w:rsid w:val="00065D0C"/>
    <w:rsid w:val="00067729"/>
    <w:rsid w:val="000746C3"/>
    <w:rsid w:val="00076439"/>
    <w:rsid w:val="00082479"/>
    <w:rsid w:val="000A36F1"/>
    <w:rsid w:val="000B1901"/>
    <w:rsid w:val="000C3C4D"/>
    <w:rsid w:val="000D363D"/>
    <w:rsid w:val="000D5C81"/>
    <w:rsid w:val="00102D19"/>
    <w:rsid w:val="00110C69"/>
    <w:rsid w:val="00115606"/>
    <w:rsid w:val="001241DB"/>
    <w:rsid w:val="0014334E"/>
    <w:rsid w:val="0015758A"/>
    <w:rsid w:val="00161809"/>
    <w:rsid w:val="00165BB1"/>
    <w:rsid w:val="001714EE"/>
    <w:rsid w:val="001718E4"/>
    <w:rsid w:val="00173647"/>
    <w:rsid w:val="00184120"/>
    <w:rsid w:val="001945C9"/>
    <w:rsid w:val="001B2F4A"/>
    <w:rsid w:val="001B4B49"/>
    <w:rsid w:val="001D0CAA"/>
    <w:rsid w:val="001E0E81"/>
    <w:rsid w:val="001E724D"/>
    <w:rsid w:val="001F39E5"/>
    <w:rsid w:val="001F446B"/>
    <w:rsid w:val="00215FFD"/>
    <w:rsid w:val="00223A23"/>
    <w:rsid w:val="00225C0D"/>
    <w:rsid w:val="00252F22"/>
    <w:rsid w:val="0026308C"/>
    <w:rsid w:val="002705E5"/>
    <w:rsid w:val="00275127"/>
    <w:rsid w:val="00277156"/>
    <w:rsid w:val="00282E56"/>
    <w:rsid w:val="00283D54"/>
    <w:rsid w:val="00293804"/>
    <w:rsid w:val="002940CA"/>
    <w:rsid w:val="002A4E2F"/>
    <w:rsid w:val="002B2D3E"/>
    <w:rsid w:val="002C3A35"/>
    <w:rsid w:val="002C51F8"/>
    <w:rsid w:val="002C5442"/>
    <w:rsid w:val="002D1217"/>
    <w:rsid w:val="002D396F"/>
    <w:rsid w:val="002D7ABB"/>
    <w:rsid w:val="002E372B"/>
    <w:rsid w:val="002E3DA4"/>
    <w:rsid w:val="002F6C76"/>
    <w:rsid w:val="002F7BB4"/>
    <w:rsid w:val="00303C2D"/>
    <w:rsid w:val="00313155"/>
    <w:rsid w:val="00323C7D"/>
    <w:rsid w:val="0032677F"/>
    <w:rsid w:val="003301E1"/>
    <w:rsid w:val="00330C8F"/>
    <w:rsid w:val="0033379D"/>
    <w:rsid w:val="00335EC5"/>
    <w:rsid w:val="0035641A"/>
    <w:rsid w:val="00361DC9"/>
    <w:rsid w:val="00381B6D"/>
    <w:rsid w:val="00384890"/>
    <w:rsid w:val="0038679E"/>
    <w:rsid w:val="00394A0B"/>
    <w:rsid w:val="003A1D14"/>
    <w:rsid w:val="003B6D02"/>
    <w:rsid w:val="003C6E45"/>
    <w:rsid w:val="003D687C"/>
    <w:rsid w:val="003E2894"/>
    <w:rsid w:val="003E3FC9"/>
    <w:rsid w:val="003E5C6E"/>
    <w:rsid w:val="003F04D0"/>
    <w:rsid w:val="003F4069"/>
    <w:rsid w:val="003F6993"/>
    <w:rsid w:val="00423356"/>
    <w:rsid w:val="00440E1C"/>
    <w:rsid w:val="00452DD9"/>
    <w:rsid w:val="00454FE8"/>
    <w:rsid w:val="004562F6"/>
    <w:rsid w:val="004563B1"/>
    <w:rsid w:val="00470AF4"/>
    <w:rsid w:val="0047414C"/>
    <w:rsid w:val="0048477C"/>
    <w:rsid w:val="00485D94"/>
    <w:rsid w:val="00492A2B"/>
    <w:rsid w:val="00495C72"/>
    <w:rsid w:val="004A59A3"/>
    <w:rsid w:val="004B7A98"/>
    <w:rsid w:val="004C4E2D"/>
    <w:rsid w:val="004D3673"/>
    <w:rsid w:val="0051754C"/>
    <w:rsid w:val="00522AA6"/>
    <w:rsid w:val="00537BF2"/>
    <w:rsid w:val="005475F4"/>
    <w:rsid w:val="005476DB"/>
    <w:rsid w:val="005476EA"/>
    <w:rsid w:val="005506A1"/>
    <w:rsid w:val="005536DB"/>
    <w:rsid w:val="0055511F"/>
    <w:rsid w:val="00561BA5"/>
    <w:rsid w:val="005832CE"/>
    <w:rsid w:val="00596BFE"/>
    <w:rsid w:val="005A5904"/>
    <w:rsid w:val="005B430E"/>
    <w:rsid w:val="005D7657"/>
    <w:rsid w:val="006044CC"/>
    <w:rsid w:val="00610E27"/>
    <w:rsid w:val="006134B5"/>
    <w:rsid w:val="00630B8A"/>
    <w:rsid w:val="0063428D"/>
    <w:rsid w:val="0064080A"/>
    <w:rsid w:val="00653DBB"/>
    <w:rsid w:val="0066009A"/>
    <w:rsid w:val="0067615E"/>
    <w:rsid w:val="00682E2B"/>
    <w:rsid w:val="006B3CF8"/>
    <w:rsid w:val="006C3D16"/>
    <w:rsid w:val="006D2ED1"/>
    <w:rsid w:val="006D3A30"/>
    <w:rsid w:val="006D5017"/>
    <w:rsid w:val="006E10D5"/>
    <w:rsid w:val="00703AE2"/>
    <w:rsid w:val="00704647"/>
    <w:rsid w:val="00705BB8"/>
    <w:rsid w:val="0070622F"/>
    <w:rsid w:val="00717BCD"/>
    <w:rsid w:val="00722564"/>
    <w:rsid w:val="0072578F"/>
    <w:rsid w:val="007332E6"/>
    <w:rsid w:val="007340A3"/>
    <w:rsid w:val="007353A5"/>
    <w:rsid w:val="00737CA7"/>
    <w:rsid w:val="00740E64"/>
    <w:rsid w:val="00742B1E"/>
    <w:rsid w:val="0075295B"/>
    <w:rsid w:val="007644A6"/>
    <w:rsid w:val="00793FCE"/>
    <w:rsid w:val="00794F8E"/>
    <w:rsid w:val="007C3CF3"/>
    <w:rsid w:val="007E1533"/>
    <w:rsid w:val="007E224D"/>
    <w:rsid w:val="007F4527"/>
    <w:rsid w:val="008129B8"/>
    <w:rsid w:val="008171AC"/>
    <w:rsid w:val="00820455"/>
    <w:rsid w:val="00832AC8"/>
    <w:rsid w:val="00843B2E"/>
    <w:rsid w:val="008567DB"/>
    <w:rsid w:val="0088327C"/>
    <w:rsid w:val="00884253"/>
    <w:rsid w:val="008842D3"/>
    <w:rsid w:val="008907FA"/>
    <w:rsid w:val="008A65D2"/>
    <w:rsid w:val="008B3254"/>
    <w:rsid w:val="008B60AB"/>
    <w:rsid w:val="008C57DB"/>
    <w:rsid w:val="008D37AF"/>
    <w:rsid w:val="008D5602"/>
    <w:rsid w:val="008E0E63"/>
    <w:rsid w:val="008E6165"/>
    <w:rsid w:val="008F2613"/>
    <w:rsid w:val="008F41D6"/>
    <w:rsid w:val="008F7242"/>
    <w:rsid w:val="00903D24"/>
    <w:rsid w:val="00907A68"/>
    <w:rsid w:val="009226D6"/>
    <w:rsid w:val="00934D6D"/>
    <w:rsid w:val="00934DDA"/>
    <w:rsid w:val="00943891"/>
    <w:rsid w:val="00952147"/>
    <w:rsid w:val="0095734C"/>
    <w:rsid w:val="0096118C"/>
    <w:rsid w:val="009611F9"/>
    <w:rsid w:val="0096348B"/>
    <w:rsid w:val="00965BB8"/>
    <w:rsid w:val="00966A78"/>
    <w:rsid w:val="009733A6"/>
    <w:rsid w:val="00973D7B"/>
    <w:rsid w:val="00974148"/>
    <w:rsid w:val="00980346"/>
    <w:rsid w:val="009820C1"/>
    <w:rsid w:val="00986923"/>
    <w:rsid w:val="00987E99"/>
    <w:rsid w:val="009963EB"/>
    <w:rsid w:val="009C1502"/>
    <w:rsid w:val="009C3678"/>
    <w:rsid w:val="009D61B0"/>
    <w:rsid w:val="009F68F1"/>
    <w:rsid w:val="009F6DC5"/>
    <w:rsid w:val="00A04614"/>
    <w:rsid w:val="00A42C4C"/>
    <w:rsid w:val="00A43551"/>
    <w:rsid w:val="00A438DE"/>
    <w:rsid w:val="00A75671"/>
    <w:rsid w:val="00A766F2"/>
    <w:rsid w:val="00A7673B"/>
    <w:rsid w:val="00A8355B"/>
    <w:rsid w:val="00A837BA"/>
    <w:rsid w:val="00AA3CE6"/>
    <w:rsid w:val="00AB0410"/>
    <w:rsid w:val="00AC1A83"/>
    <w:rsid w:val="00AC75E1"/>
    <w:rsid w:val="00AD2E74"/>
    <w:rsid w:val="00AE1590"/>
    <w:rsid w:val="00AE1879"/>
    <w:rsid w:val="00AF1191"/>
    <w:rsid w:val="00AF7CF0"/>
    <w:rsid w:val="00B02B86"/>
    <w:rsid w:val="00B0347D"/>
    <w:rsid w:val="00B217DB"/>
    <w:rsid w:val="00B228B7"/>
    <w:rsid w:val="00B2530E"/>
    <w:rsid w:val="00B329D0"/>
    <w:rsid w:val="00B353C8"/>
    <w:rsid w:val="00B44174"/>
    <w:rsid w:val="00B451FE"/>
    <w:rsid w:val="00B455AF"/>
    <w:rsid w:val="00B50686"/>
    <w:rsid w:val="00B63BFC"/>
    <w:rsid w:val="00B879EC"/>
    <w:rsid w:val="00B903D5"/>
    <w:rsid w:val="00BA2FCA"/>
    <w:rsid w:val="00BC5615"/>
    <w:rsid w:val="00BC63CB"/>
    <w:rsid w:val="00BC67CC"/>
    <w:rsid w:val="00BC6C5C"/>
    <w:rsid w:val="00BD1783"/>
    <w:rsid w:val="00BE4A21"/>
    <w:rsid w:val="00BE697A"/>
    <w:rsid w:val="00C05EF8"/>
    <w:rsid w:val="00C10AD3"/>
    <w:rsid w:val="00C13F6A"/>
    <w:rsid w:val="00C22ADD"/>
    <w:rsid w:val="00C3047C"/>
    <w:rsid w:val="00C30A9D"/>
    <w:rsid w:val="00C41A4F"/>
    <w:rsid w:val="00C457BF"/>
    <w:rsid w:val="00C47A10"/>
    <w:rsid w:val="00C5178D"/>
    <w:rsid w:val="00C75582"/>
    <w:rsid w:val="00C86179"/>
    <w:rsid w:val="00C95465"/>
    <w:rsid w:val="00C97F8F"/>
    <w:rsid w:val="00CB36A4"/>
    <w:rsid w:val="00CB734F"/>
    <w:rsid w:val="00CD193D"/>
    <w:rsid w:val="00CE7B12"/>
    <w:rsid w:val="00CF038B"/>
    <w:rsid w:val="00CF62F1"/>
    <w:rsid w:val="00D01531"/>
    <w:rsid w:val="00D063F9"/>
    <w:rsid w:val="00D230C3"/>
    <w:rsid w:val="00D26DA6"/>
    <w:rsid w:val="00D4358A"/>
    <w:rsid w:val="00D6258B"/>
    <w:rsid w:val="00D63BA3"/>
    <w:rsid w:val="00D674F0"/>
    <w:rsid w:val="00D73598"/>
    <w:rsid w:val="00D73DD2"/>
    <w:rsid w:val="00D753CC"/>
    <w:rsid w:val="00D76221"/>
    <w:rsid w:val="00D76E53"/>
    <w:rsid w:val="00D96A87"/>
    <w:rsid w:val="00DA77AE"/>
    <w:rsid w:val="00DB1243"/>
    <w:rsid w:val="00DB400B"/>
    <w:rsid w:val="00DB4ABC"/>
    <w:rsid w:val="00DB7EF9"/>
    <w:rsid w:val="00DD4CA5"/>
    <w:rsid w:val="00DE312E"/>
    <w:rsid w:val="00DF29DC"/>
    <w:rsid w:val="00E171BF"/>
    <w:rsid w:val="00E36E00"/>
    <w:rsid w:val="00E44B5F"/>
    <w:rsid w:val="00E46FEE"/>
    <w:rsid w:val="00E47FC6"/>
    <w:rsid w:val="00E511FB"/>
    <w:rsid w:val="00E514CF"/>
    <w:rsid w:val="00E52335"/>
    <w:rsid w:val="00E55197"/>
    <w:rsid w:val="00E7072E"/>
    <w:rsid w:val="00E818B7"/>
    <w:rsid w:val="00E97069"/>
    <w:rsid w:val="00EA3582"/>
    <w:rsid w:val="00EA4E38"/>
    <w:rsid w:val="00ED083C"/>
    <w:rsid w:val="00ED118D"/>
    <w:rsid w:val="00ED5A7E"/>
    <w:rsid w:val="00EE4C2F"/>
    <w:rsid w:val="00EE7231"/>
    <w:rsid w:val="00EF242E"/>
    <w:rsid w:val="00F00DDF"/>
    <w:rsid w:val="00F05C8B"/>
    <w:rsid w:val="00F12212"/>
    <w:rsid w:val="00F12C82"/>
    <w:rsid w:val="00F13BAE"/>
    <w:rsid w:val="00F16F66"/>
    <w:rsid w:val="00F17197"/>
    <w:rsid w:val="00F21F9D"/>
    <w:rsid w:val="00F30F58"/>
    <w:rsid w:val="00F32A75"/>
    <w:rsid w:val="00F50121"/>
    <w:rsid w:val="00F54660"/>
    <w:rsid w:val="00F57393"/>
    <w:rsid w:val="00F60165"/>
    <w:rsid w:val="00F6662E"/>
    <w:rsid w:val="00F8226C"/>
    <w:rsid w:val="00F97C7C"/>
    <w:rsid w:val="00FA00E9"/>
    <w:rsid w:val="00FB4393"/>
    <w:rsid w:val="00FD2591"/>
    <w:rsid w:val="00FD30D6"/>
    <w:rsid w:val="00FD630C"/>
    <w:rsid w:val="00FD68F9"/>
    <w:rsid w:val="00FF0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rules v:ext="edit">
        <o:r id="V:Rule1" type="connector" idref="#_x0000_s1031"/>
        <o:r id="V:Rule2" type="connector" idref="#_x0000_s1033"/>
      </o:rules>
    </o:shapelayout>
  </w:shapeDefaults>
  <w:decimalSymbol w:val="."/>
  <w:listSeparator w:val=","/>
  <w14:docId w14:val="69799ED6"/>
  <w15:chartTrackingRefBased/>
  <w15:docId w15:val="{0397C23E-BDB7-464C-BA29-9FAFFAA5B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25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25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25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25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25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25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25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25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25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5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25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25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25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25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25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25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25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2564"/>
    <w:rPr>
      <w:rFonts w:eastAsiaTheme="majorEastAsia" w:cstheme="majorBidi"/>
      <w:color w:val="272727" w:themeColor="text1" w:themeTint="D8"/>
    </w:rPr>
  </w:style>
  <w:style w:type="paragraph" w:styleId="Title">
    <w:name w:val="Title"/>
    <w:basedOn w:val="Normal"/>
    <w:next w:val="Normal"/>
    <w:link w:val="TitleChar"/>
    <w:uiPriority w:val="10"/>
    <w:qFormat/>
    <w:rsid w:val="007225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25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25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25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2564"/>
    <w:pPr>
      <w:spacing w:before="160"/>
      <w:jc w:val="center"/>
    </w:pPr>
    <w:rPr>
      <w:i/>
      <w:iCs/>
      <w:color w:val="404040" w:themeColor="text1" w:themeTint="BF"/>
    </w:rPr>
  </w:style>
  <w:style w:type="character" w:customStyle="1" w:styleId="QuoteChar">
    <w:name w:val="Quote Char"/>
    <w:basedOn w:val="DefaultParagraphFont"/>
    <w:link w:val="Quote"/>
    <w:uiPriority w:val="29"/>
    <w:rsid w:val="00722564"/>
    <w:rPr>
      <w:i/>
      <w:iCs/>
      <w:color w:val="404040" w:themeColor="text1" w:themeTint="BF"/>
    </w:rPr>
  </w:style>
  <w:style w:type="paragraph" w:styleId="ListParagraph">
    <w:name w:val="List Paragraph"/>
    <w:basedOn w:val="Normal"/>
    <w:uiPriority w:val="34"/>
    <w:qFormat/>
    <w:rsid w:val="00722564"/>
    <w:pPr>
      <w:ind w:left="720"/>
      <w:contextualSpacing/>
    </w:pPr>
  </w:style>
  <w:style w:type="character" w:styleId="IntenseEmphasis">
    <w:name w:val="Intense Emphasis"/>
    <w:basedOn w:val="DefaultParagraphFont"/>
    <w:uiPriority w:val="21"/>
    <w:qFormat/>
    <w:rsid w:val="00722564"/>
    <w:rPr>
      <w:i/>
      <w:iCs/>
      <w:color w:val="0F4761" w:themeColor="accent1" w:themeShade="BF"/>
    </w:rPr>
  </w:style>
  <w:style w:type="paragraph" w:styleId="IntenseQuote">
    <w:name w:val="Intense Quote"/>
    <w:basedOn w:val="Normal"/>
    <w:next w:val="Normal"/>
    <w:link w:val="IntenseQuoteChar"/>
    <w:uiPriority w:val="30"/>
    <w:qFormat/>
    <w:rsid w:val="007225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2564"/>
    <w:rPr>
      <w:i/>
      <w:iCs/>
      <w:color w:val="0F4761" w:themeColor="accent1" w:themeShade="BF"/>
    </w:rPr>
  </w:style>
  <w:style w:type="character" w:styleId="IntenseReference">
    <w:name w:val="Intense Reference"/>
    <w:basedOn w:val="DefaultParagraphFont"/>
    <w:uiPriority w:val="32"/>
    <w:qFormat/>
    <w:rsid w:val="00722564"/>
    <w:rPr>
      <w:b/>
      <w:bCs/>
      <w:smallCaps/>
      <w:color w:val="0F4761" w:themeColor="accent1" w:themeShade="BF"/>
      <w:spacing w:val="5"/>
    </w:rPr>
  </w:style>
  <w:style w:type="paragraph" w:styleId="FootnoteText">
    <w:name w:val="footnote text"/>
    <w:basedOn w:val="Normal"/>
    <w:link w:val="FootnoteTextChar"/>
    <w:uiPriority w:val="99"/>
    <w:semiHidden/>
    <w:unhideWhenUsed/>
    <w:rsid w:val="0047414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7414C"/>
    <w:rPr>
      <w:sz w:val="20"/>
      <w:szCs w:val="20"/>
    </w:rPr>
  </w:style>
  <w:style w:type="character" w:styleId="FootnoteReference">
    <w:name w:val="footnote reference"/>
    <w:basedOn w:val="DefaultParagraphFont"/>
    <w:uiPriority w:val="99"/>
    <w:semiHidden/>
    <w:unhideWhenUsed/>
    <w:rsid w:val="0047414C"/>
    <w:rPr>
      <w:vertAlign w:val="superscript"/>
    </w:rPr>
  </w:style>
  <w:style w:type="character" w:styleId="Hyperlink">
    <w:name w:val="Hyperlink"/>
    <w:basedOn w:val="DefaultParagraphFont"/>
    <w:uiPriority w:val="99"/>
    <w:unhideWhenUsed/>
    <w:rsid w:val="00703AE2"/>
    <w:rPr>
      <w:color w:val="467886" w:themeColor="hyperlink"/>
      <w:u w:val="single"/>
    </w:rPr>
  </w:style>
  <w:style w:type="character" w:styleId="UnresolvedMention">
    <w:name w:val="Unresolved Mention"/>
    <w:basedOn w:val="DefaultParagraphFont"/>
    <w:uiPriority w:val="99"/>
    <w:semiHidden/>
    <w:unhideWhenUsed/>
    <w:rsid w:val="00703A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4743">
      <w:bodyDiv w:val="1"/>
      <w:marLeft w:val="0"/>
      <w:marRight w:val="0"/>
      <w:marTop w:val="0"/>
      <w:marBottom w:val="0"/>
      <w:divBdr>
        <w:top w:val="none" w:sz="0" w:space="0" w:color="auto"/>
        <w:left w:val="none" w:sz="0" w:space="0" w:color="auto"/>
        <w:bottom w:val="none" w:sz="0" w:space="0" w:color="auto"/>
        <w:right w:val="none" w:sz="0" w:space="0" w:color="auto"/>
      </w:divBdr>
      <w:divsChild>
        <w:div w:id="1722048095">
          <w:marLeft w:val="0"/>
          <w:marRight w:val="0"/>
          <w:marTop w:val="0"/>
          <w:marBottom w:val="0"/>
          <w:divBdr>
            <w:top w:val="none" w:sz="0" w:space="0" w:color="auto"/>
            <w:left w:val="none" w:sz="0" w:space="0" w:color="auto"/>
            <w:bottom w:val="none" w:sz="0" w:space="0" w:color="auto"/>
            <w:right w:val="none" w:sz="0" w:space="0" w:color="auto"/>
          </w:divBdr>
          <w:divsChild>
            <w:div w:id="1291084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35215">
      <w:bodyDiv w:val="1"/>
      <w:marLeft w:val="0"/>
      <w:marRight w:val="0"/>
      <w:marTop w:val="0"/>
      <w:marBottom w:val="0"/>
      <w:divBdr>
        <w:top w:val="none" w:sz="0" w:space="0" w:color="auto"/>
        <w:left w:val="none" w:sz="0" w:space="0" w:color="auto"/>
        <w:bottom w:val="none" w:sz="0" w:space="0" w:color="auto"/>
        <w:right w:val="none" w:sz="0" w:space="0" w:color="auto"/>
      </w:divBdr>
      <w:divsChild>
        <w:div w:id="1923448317">
          <w:marLeft w:val="0"/>
          <w:marRight w:val="0"/>
          <w:marTop w:val="0"/>
          <w:marBottom w:val="0"/>
          <w:divBdr>
            <w:top w:val="none" w:sz="0" w:space="0" w:color="auto"/>
            <w:left w:val="none" w:sz="0" w:space="0" w:color="auto"/>
            <w:bottom w:val="none" w:sz="0" w:space="0" w:color="auto"/>
            <w:right w:val="none" w:sz="0" w:space="0" w:color="auto"/>
          </w:divBdr>
          <w:divsChild>
            <w:div w:id="150871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83244">
      <w:bodyDiv w:val="1"/>
      <w:marLeft w:val="0"/>
      <w:marRight w:val="0"/>
      <w:marTop w:val="0"/>
      <w:marBottom w:val="0"/>
      <w:divBdr>
        <w:top w:val="none" w:sz="0" w:space="0" w:color="auto"/>
        <w:left w:val="none" w:sz="0" w:space="0" w:color="auto"/>
        <w:bottom w:val="none" w:sz="0" w:space="0" w:color="auto"/>
        <w:right w:val="none" w:sz="0" w:space="0" w:color="auto"/>
      </w:divBdr>
      <w:divsChild>
        <w:div w:id="1819684337">
          <w:marLeft w:val="0"/>
          <w:marRight w:val="0"/>
          <w:marTop w:val="0"/>
          <w:marBottom w:val="0"/>
          <w:divBdr>
            <w:top w:val="none" w:sz="0" w:space="0" w:color="auto"/>
            <w:left w:val="none" w:sz="0" w:space="0" w:color="auto"/>
            <w:bottom w:val="none" w:sz="0" w:space="0" w:color="auto"/>
            <w:right w:val="none" w:sz="0" w:space="0" w:color="auto"/>
          </w:divBdr>
          <w:divsChild>
            <w:div w:id="67268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04235">
      <w:bodyDiv w:val="1"/>
      <w:marLeft w:val="0"/>
      <w:marRight w:val="0"/>
      <w:marTop w:val="0"/>
      <w:marBottom w:val="0"/>
      <w:divBdr>
        <w:top w:val="none" w:sz="0" w:space="0" w:color="auto"/>
        <w:left w:val="none" w:sz="0" w:space="0" w:color="auto"/>
        <w:bottom w:val="none" w:sz="0" w:space="0" w:color="auto"/>
        <w:right w:val="none" w:sz="0" w:space="0" w:color="auto"/>
      </w:divBdr>
      <w:divsChild>
        <w:div w:id="460340742">
          <w:marLeft w:val="0"/>
          <w:marRight w:val="0"/>
          <w:marTop w:val="0"/>
          <w:marBottom w:val="0"/>
          <w:divBdr>
            <w:top w:val="none" w:sz="0" w:space="0" w:color="auto"/>
            <w:left w:val="none" w:sz="0" w:space="0" w:color="auto"/>
            <w:bottom w:val="none" w:sz="0" w:space="0" w:color="auto"/>
            <w:right w:val="none" w:sz="0" w:space="0" w:color="auto"/>
          </w:divBdr>
          <w:divsChild>
            <w:div w:id="203059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99019">
      <w:bodyDiv w:val="1"/>
      <w:marLeft w:val="0"/>
      <w:marRight w:val="0"/>
      <w:marTop w:val="0"/>
      <w:marBottom w:val="0"/>
      <w:divBdr>
        <w:top w:val="none" w:sz="0" w:space="0" w:color="auto"/>
        <w:left w:val="none" w:sz="0" w:space="0" w:color="auto"/>
        <w:bottom w:val="none" w:sz="0" w:space="0" w:color="auto"/>
        <w:right w:val="none" w:sz="0" w:space="0" w:color="auto"/>
      </w:divBdr>
      <w:divsChild>
        <w:div w:id="1262949591">
          <w:marLeft w:val="0"/>
          <w:marRight w:val="0"/>
          <w:marTop w:val="0"/>
          <w:marBottom w:val="0"/>
          <w:divBdr>
            <w:top w:val="none" w:sz="0" w:space="0" w:color="auto"/>
            <w:left w:val="none" w:sz="0" w:space="0" w:color="auto"/>
            <w:bottom w:val="none" w:sz="0" w:space="0" w:color="auto"/>
            <w:right w:val="none" w:sz="0" w:space="0" w:color="auto"/>
          </w:divBdr>
          <w:divsChild>
            <w:div w:id="727150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385734">
      <w:bodyDiv w:val="1"/>
      <w:marLeft w:val="0"/>
      <w:marRight w:val="0"/>
      <w:marTop w:val="0"/>
      <w:marBottom w:val="0"/>
      <w:divBdr>
        <w:top w:val="none" w:sz="0" w:space="0" w:color="auto"/>
        <w:left w:val="none" w:sz="0" w:space="0" w:color="auto"/>
        <w:bottom w:val="none" w:sz="0" w:space="0" w:color="auto"/>
        <w:right w:val="none" w:sz="0" w:space="0" w:color="auto"/>
      </w:divBdr>
      <w:divsChild>
        <w:div w:id="2130659527">
          <w:marLeft w:val="0"/>
          <w:marRight w:val="0"/>
          <w:marTop w:val="0"/>
          <w:marBottom w:val="0"/>
          <w:divBdr>
            <w:top w:val="none" w:sz="0" w:space="0" w:color="auto"/>
            <w:left w:val="none" w:sz="0" w:space="0" w:color="auto"/>
            <w:bottom w:val="none" w:sz="0" w:space="0" w:color="auto"/>
            <w:right w:val="none" w:sz="0" w:space="0" w:color="auto"/>
          </w:divBdr>
          <w:divsChild>
            <w:div w:id="274144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046363">
      <w:bodyDiv w:val="1"/>
      <w:marLeft w:val="0"/>
      <w:marRight w:val="0"/>
      <w:marTop w:val="0"/>
      <w:marBottom w:val="0"/>
      <w:divBdr>
        <w:top w:val="none" w:sz="0" w:space="0" w:color="auto"/>
        <w:left w:val="none" w:sz="0" w:space="0" w:color="auto"/>
        <w:bottom w:val="none" w:sz="0" w:space="0" w:color="auto"/>
        <w:right w:val="none" w:sz="0" w:space="0" w:color="auto"/>
      </w:divBdr>
      <w:divsChild>
        <w:div w:id="134762809">
          <w:marLeft w:val="0"/>
          <w:marRight w:val="0"/>
          <w:marTop w:val="0"/>
          <w:marBottom w:val="0"/>
          <w:divBdr>
            <w:top w:val="none" w:sz="0" w:space="0" w:color="auto"/>
            <w:left w:val="none" w:sz="0" w:space="0" w:color="auto"/>
            <w:bottom w:val="none" w:sz="0" w:space="0" w:color="auto"/>
            <w:right w:val="none" w:sz="0" w:space="0" w:color="auto"/>
          </w:divBdr>
          <w:divsChild>
            <w:div w:id="841317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968374">
      <w:bodyDiv w:val="1"/>
      <w:marLeft w:val="0"/>
      <w:marRight w:val="0"/>
      <w:marTop w:val="0"/>
      <w:marBottom w:val="0"/>
      <w:divBdr>
        <w:top w:val="none" w:sz="0" w:space="0" w:color="auto"/>
        <w:left w:val="none" w:sz="0" w:space="0" w:color="auto"/>
        <w:bottom w:val="none" w:sz="0" w:space="0" w:color="auto"/>
        <w:right w:val="none" w:sz="0" w:space="0" w:color="auto"/>
      </w:divBdr>
      <w:divsChild>
        <w:div w:id="277761527">
          <w:marLeft w:val="0"/>
          <w:marRight w:val="0"/>
          <w:marTop w:val="0"/>
          <w:marBottom w:val="0"/>
          <w:divBdr>
            <w:top w:val="none" w:sz="0" w:space="0" w:color="auto"/>
            <w:left w:val="none" w:sz="0" w:space="0" w:color="auto"/>
            <w:bottom w:val="none" w:sz="0" w:space="0" w:color="auto"/>
            <w:right w:val="none" w:sz="0" w:space="0" w:color="auto"/>
          </w:divBdr>
          <w:divsChild>
            <w:div w:id="1458990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308387">
      <w:bodyDiv w:val="1"/>
      <w:marLeft w:val="0"/>
      <w:marRight w:val="0"/>
      <w:marTop w:val="0"/>
      <w:marBottom w:val="0"/>
      <w:divBdr>
        <w:top w:val="none" w:sz="0" w:space="0" w:color="auto"/>
        <w:left w:val="none" w:sz="0" w:space="0" w:color="auto"/>
        <w:bottom w:val="none" w:sz="0" w:space="0" w:color="auto"/>
        <w:right w:val="none" w:sz="0" w:space="0" w:color="auto"/>
      </w:divBdr>
      <w:divsChild>
        <w:div w:id="325203839">
          <w:marLeft w:val="0"/>
          <w:marRight w:val="0"/>
          <w:marTop w:val="0"/>
          <w:marBottom w:val="0"/>
          <w:divBdr>
            <w:top w:val="none" w:sz="0" w:space="0" w:color="auto"/>
            <w:left w:val="none" w:sz="0" w:space="0" w:color="auto"/>
            <w:bottom w:val="none" w:sz="0" w:space="0" w:color="auto"/>
            <w:right w:val="none" w:sz="0" w:space="0" w:color="auto"/>
          </w:divBdr>
          <w:divsChild>
            <w:div w:id="82347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281670">
      <w:bodyDiv w:val="1"/>
      <w:marLeft w:val="0"/>
      <w:marRight w:val="0"/>
      <w:marTop w:val="0"/>
      <w:marBottom w:val="0"/>
      <w:divBdr>
        <w:top w:val="none" w:sz="0" w:space="0" w:color="auto"/>
        <w:left w:val="none" w:sz="0" w:space="0" w:color="auto"/>
        <w:bottom w:val="none" w:sz="0" w:space="0" w:color="auto"/>
        <w:right w:val="none" w:sz="0" w:space="0" w:color="auto"/>
      </w:divBdr>
      <w:divsChild>
        <w:div w:id="1304889185">
          <w:marLeft w:val="0"/>
          <w:marRight w:val="0"/>
          <w:marTop w:val="0"/>
          <w:marBottom w:val="0"/>
          <w:divBdr>
            <w:top w:val="none" w:sz="0" w:space="0" w:color="auto"/>
            <w:left w:val="none" w:sz="0" w:space="0" w:color="auto"/>
            <w:bottom w:val="none" w:sz="0" w:space="0" w:color="auto"/>
            <w:right w:val="none" w:sz="0" w:space="0" w:color="auto"/>
          </w:divBdr>
          <w:divsChild>
            <w:div w:id="437338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908593">
      <w:bodyDiv w:val="1"/>
      <w:marLeft w:val="0"/>
      <w:marRight w:val="0"/>
      <w:marTop w:val="0"/>
      <w:marBottom w:val="0"/>
      <w:divBdr>
        <w:top w:val="none" w:sz="0" w:space="0" w:color="auto"/>
        <w:left w:val="none" w:sz="0" w:space="0" w:color="auto"/>
        <w:bottom w:val="none" w:sz="0" w:space="0" w:color="auto"/>
        <w:right w:val="none" w:sz="0" w:space="0" w:color="auto"/>
      </w:divBdr>
      <w:divsChild>
        <w:div w:id="840584956">
          <w:marLeft w:val="0"/>
          <w:marRight w:val="0"/>
          <w:marTop w:val="0"/>
          <w:marBottom w:val="0"/>
          <w:divBdr>
            <w:top w:val="none" w:sz="0" w:space="0" w:color="auto"/>
            <w:left w:val="none" w:sz="0" w:space="0" w:color="auto"/>
            <w:bottom w:val="none" w:sz="0" w:space="0" w:color="auto"/>
            <w:right w:val="none" w:sz="0" w:space="0" w:color="auto"/>
          </w:divBdr>
          <w:divsChild>
            <w:div w:id="192692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626195">
      <w:bodyDiv w:val="1"/>
      <w:marLeft w:val="0"/>
      <w:marRight w:val="0"/>
      <w:marTop w:val="0"/>
      <w:marBottom w:val="0"/>
      <w:divBdr>
        <w:top w:val="none" w:sz="0" w:space="0" w:color="auto"/>
        <w:left w:val="none" w:sz="0" w:space="0" w:color="auto"/>
        <w:bottom w:val="none" w:sz="0" w:space="0" w:color="auto"/>
        <w:right w:val="none" w:sz="0" w:space="0" w:color="auto"/>
      </w:divBdr>
    </w:div>
    <w:div w:id="861825667">
      <w:bodyDiv w:val="1"/>
      <w:marLeft w:val="0"/>
      <w:marRight w:val="0"/>
      <w:marTop w:val="0"/>
      <w:marBottom w:val="0"/>
      <w:divBdr>
        <w:top w:val="none" w:sz="0" w:space="0" w:color="auto"/>
        <w:left w:val="none" w:sz="0" w:space="0" w:color="auto"/>
        <w:bottom w:val="none" w:sz="0" w:space="0" w:color="auto"/>
        <w:right w:val="none" w:sz="0" w:space="0" w:color="auto"/>
      </w:divBdr>
      <w:divsChild>
        <w:div w:id="1443161">
          <w:marLeft w:val="0"/>
          <w:marRight w:val="0"/>
          <w:marTop w:val="0"/>
          <w:marBottom w:val="0"/>
          <w:divBdr>
            <w:top w:val="none" w:sz="0" w:space="0" w:color="auto"/>
            <w:left w:val="none" w:sz="0" w:space="0" w:color="auto"/>
            <w:bottom w:val="none" w:sz="0" w:space="0" w:color="auto"/>
            <w:right w:val="none" w:sz="0" w:space="0" w:color="auto"/>
          </w:divBdr>
          <w:divsChild>
            <w:div w:id="1786970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986688">
      <w:bodyDiv w:val="1"/>
      <w:marLeft w:val="0"/>
      <w:marRight w:val="0"/>
      <w:marTop w:val="0"/>
      <w:marBottom w:val="0"/>
      <w:divBdr>
        <w:top w:val="none" w:sz="0" w:space="0" w:color="auto"/>
        <w:left w:val="none" w:sz="0" w:space="0" w:color="auto"/>
        <w:bottom w:val="none" w:sz="0" w:space="0" w:color="auto"/>
        <w:right w:val="none" w:sz="0" w:space="0" w:color="auto"/>
      </w:divBdr>
      <w:divsChild>
        <w:div w:id="746612034">
          <w:marLeft w:val="0"/>
          <w:marRight w:val="0"/>
          <w:marTop w:val="0"/>
          <w:marBottom w:val="0"/>
          <w:divBdr>
            <w:top w:val="none" w:sz="0" w:space="0" w:color="auto"/>
            <w:left w:val="none" w:sz="0" w:space="0" w:color="auto"/>
            <w:bottom w:val="none" w:sz="0" w:space="0" w:color="auto"/>
            <w:right w:val="none" w:sz="0" w:space="0" w:color="auto"/>
          </w:divBdr>
          <w:divsChild>
            <w:div w:id="17762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955987">
      <w:bodyDiv w:val="1"/>
      <w:marLeft w:val="0"/>
      <w:marRight w:val="0"/>
      <w:marTop w:val="0"/>
      <w:marBottom w:val="0"/>
      <w:divBdr>
        <w:top w:val="none" w:sz="0" w:space="0" w:color="auto"/>
        <w:left w:val="none" w:sz="0" w:space="0" w:color="auto"/>
        <w:bottom w:val="none" w:sz="0" w:space="0" w:color="auto"/>
        <w:right w:val="none" w:sz="0" w:space="0" w:color="auto"/>
      </w:divBdr>
      <w:divsChild>
        <w:div w:id="1967150725">
          <w:marLeft w:val="0"/>
          <w:marRight w:val="0"/>
          <w:marTop w:val="0"/>
          <w:marBottom w:val="0"/>
          <w:divBdr>
            <w:top w:val="none" w:sz="0" w:space="0" w:color="auto"/>
            <w:left w:val="none" w:sz="0" w:space="0" w:color="auto"/>
            <w:bottom w:val="none" w:sz="0" w:space="0" w:color="auto"/>
            <w:right w:val="none" w:sz="0" w:space="0" w:color="auto"/>
          </w:divBdr>
          <w:divsChild>
            <w:div w:id="1616055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451310">
      <w:bodyDiv w:val="1"/>
      <w:marLeft w:val="0"/>
      <w:marRight w:val="0"/>
      <w:marTop w:val="0"/>
      <w:marBottom w:val="0"/>
      <w:divBdr>
        <w:top w:val="none" w:sz="0" w:space="0" w:color="auto"/>
        <w:left w:val="none" w:sz="0" w:space="0" w:color="auto"/>
        <w:bottom w:val="none" w:sz="0" w:space="0" w:color="auto"/>
        <w:right w:val="none" w:sz="0" w:space="0" w:color="auto"/>
      </w:divBdr>
      <w:divsChild>
        <w:div w:id="1659528601">
          <w:marLeft w:val="0"/>
          <w:marRight w:val="0"/>
          <w:marTop w:val="0"/>
          <w:marBottom w:val="0"/>
          <w:divBdr>
            <w:top w:val="none" w:sz="0" w:space="0" w:color="auto"/>
            <w:left w:val="none" w:sz="0" w:space="0" w:color="auto"/>
            <w:bottom w:val="none" w:sz="0" w:space="0" w:color="auto"/>
            <w:right w:val="none" w:sz="0" w:space="0" w:color="auto"/>
          </w:divBdr>
          <w:divsChild>
            <w:div w:id="16575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321417">
      <w:bodyDiv w:val="1"/>
      <w:marLeft w:val="0"/>
      <w:marRight w:val="0"/>
      <w:marTop w:val="0"/>
      <w:marBottom w:val="0"/>
      <w:divBdr>
        <w:top w:val="none" w:sz="0" w:space="0" w:color="auto"/>
        <w:left w:val="none" w:sz="0" w:space="0" w:color="auto"/>
        <w:bottom w:val="none" w:sz="0" w:space="0" w:color="auto"/>
        <w:right w:val="none" w:sz="0" w:space="0" w:color="auto"/>
      </w:divBdr>
    </w:div>
    <w:div w:id="1525944504">
      <w:bodyDiv w:val="1"/>
      <w:marLeft w:val="0"/>
      <w:marRight w:val="0"/>
      <w:marTop w:val="0"/>
      <w:marBottom w:val="0"/>
      <w:divBdr>
        <w:top w:val="none" w:sz="0" w:space="0" w:color="auto"/>
        <w:left w:val="none" w:sz="0" w:space="0" w:color="auto"/>
        <w:bottom w:val="none" w:sz="0" w:space="0" w:color="auto"/>
        <w:right w:val="none" w:sz="0" w:space="0" w:color="auto"/>
      </w:divBdr>
      <w:divsChild>
        <w:div w:id="2023235475">
          <w:marLeft w:val="0"/>
          <w:marRight w:val="0"/>
          <w:marTop w:val="0"/>
          <w:marBottom w:val="0"/>
          <w:divBdr>
            <w:top w:val="none" w:sz="0" w:space="0" w:color="auto"/>
            <w:left w:val="none" w:sz="0" w:space="0" w:color="auto"/>
            <w:bottom w:val="none" w:sz="0" w:space="0" w:color="auto"/>
            <w:right w:val="none" w:sz="0" w:space="0" w:color="auto"/>
          </w:divBdr>
          <w:divsChild>
            <w:div w:id="1545872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947001">
      <w:bodyDiv w:val="1"/>
      <w:marLeft w:val="0"/>
      <w:marRight w:val="0"/>
      <w:marTop w:val="0"/>
      <w:marBottom w:val="0"/>
      <w:divBdr>
        <w:top w:val="none" w:sz="0" w:space="0" w:color="auto"/>
        <w:left w:val="none" w:sz="0" w:space="0" w:color="auto"/>
        <w:bottom w:val="none" w:sz="0" w:space="0" w:color="auto"/>
        <w:right w:val="none" w:sz="0" w:space="0" w:color="auto"/>
      </w:divBdr>
      <w:divsChild>
        <w:div w:id="1387990917">
          <w:marLeft w:val="0"/>
          <w:marRight w:val="0"/>
          <w:marTop w:val="0"/>
          <w:marBottom w:val="0"/>
          <w:divBdr>
            <w:top w:val="none" w:sz="0" w:space="0" w:color="auto"/>
            <w:left w:val="none" w:sz="0" w:space="0" w:color="auto"/>
            <w:bottom w:val="none" w:sz="0" w:space="0" w:color="auto"/>
            <w:right w:val="none" w:sz="0" w:space="0" w:color="auto"/>
          </w:divBdr>
          <w:divsChild>
            <w:div w:id="28038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603082">
      <w:bodyDiv w:val="1"/>
      <w:marLeft w:val="0"/>
      <w:marRight w:val="0"/>
      <w:marTop w:val="0"/>
      <w:marBottom w:val="0"/>
      <w:divBdr>
        <w:top w:val="none" w:sz="0" w:space="0" w:color="auto"/>
        <w:left w:val="none" w:sz="0" w:space="0" w:color="auto"/>
        <w:bottom w:val="none" w:sz="0" w:space="0" w:color="auto"/>
        <w:right w:val="none" w:sz="0" w:space="0" w:color="auto"/>
      </w:divBdr>
    </w:div>
    <w:div w:id="1833913579">
      <w:bodyDiv w:val="1"/>
      <w:marLeft w:val="0"/>
      <w:marRight w:val="0"/>
      <w:marTop w:val="0"/>
      <w:marBottom w:val="0"/>
      <w:divBdr>
        <w:top w:val="none" w:sz="0" w:space="0" w:color="auto"/>
        <w:left w:val="none" w:sz="0" w:space="0" w:color="auto"/>
        <w:bottom w:val="none" w:sz="0" w:space="0" w:color="auto"/>
        <w:right w:val="none" w:sz="0" w:space="0" w:color="auto"/>
      </w:divBdr>
      <w:divsChild>
        <w:div w:id="165707257">
          <w:marLeft w:val="0"/>
          <w:marRight w:val="0"/>
          <w:marTop w:val="0"/>
          <w:marBottom w:val="0"/>
          <w:divBdr>
            <w:top w:val="none" w:sz="0" w:space="0" w:color="auto"/>
            <w:left w:val="none" w:sz="0" w:space="0" w:color="auto"/>
            <w:bottom w:val="none" w:sz="0" w:space="0" w:color="auto"/>
            <w:right w:val="none" w:sz="0" w:space="0" w:color="auto"/>
          </w:divBdr>
          <w:divsChild>
            <w:div w:id="141506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615514">
      <w:bodyDiv w:val="1"/>
      <w:marLeft w:val="0"/>
      <w:marRight w:val="0"/>
      <w:marTop w:val="0"/>
      <w:marBottom w:val="0"/>
      <w:divBdr>
        <w:top w:val="none" w:sz="0" w:space="0" w:color="auto"/>
        <w:left w:val="none" w:sz="0" w:space="0" w:color="auto"/>
        <w:bottom w:val="none" w:sz="0" w:space="0" w:color="auto"/>
        <w:right w:val="none" w:sz="0" w:space="0" w:color="auto"/>
      </w:divBdr>
      <w:divsChild>
        <w:div w:id="967979494">
          <w:marLeft w:val="0"/>
          <w:marRight w:val="0"/>
          <w:marTop w:val="0"/>
          <w:marBottom w:val="0"/>
          <w:divBdr>
            <w:top w:val="none" w:sz="0" w:space="0" w:color="auto"/>
            <w:left w:val="none" w:sz="0" w:space="0" w:color="auto"/>
            <w:bottom w:val="none" w:sz="0" w:space="0" w:color="auto"/>
            <w:right w:val="none" w:sz="0" w:space="0" w:color="auto"/>
          </w:divBdr>
          <w:divsChild>
            <w:div w:id="872305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677297">
      <w:bodyDiv w:val="1"/>
      <w:marLeft w:val="0"/>
      <w:marRight w:val="0"/>
      <w:marTop w:val="0"/>
      <w:marBottom w:val="0"/>
      <w:divBdr>
        <w:top w:val="none" w:sz="0" w:space="0" w:color="auto"/>
        <w:left w:val="none" w:sz="0" w:space="0" w:color="auto"/>
        <w:bottom w:val="none" w:sz="0" w:space="0" w:color="auto"/>
        <w:right w:val="none" w:sz="0" w:space="0" w:color="auto"/>
      </w:divBdr>
      <w:divsChild>
        <w:div w:id="456027383">
          <w:marLeft w:val="0"/>
          <w:marRight w:val="0"/>
          <w:marTop w:val="0"/>
          <w:marBottom w:val="0"/>
          <w:divBdr>
            <w:top w:val="none" w:sz="0" w:space="0" w:color="auto"/>
            <w:left w:val="none" w:sz="0" w:space="0" w:color="auto"/>
            <w:bottom w:val="none" w:sz="0" w:space="0" w:color="auto"/>
            <w:right w:val="none" w:sz="0" w:space="0" w:color="auto"/>
          </w:divBdr>
          <w:divsChild>
            <w:div w:id="111289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739402">
      <w:bodyDiv w:val="1"/>
      <w:marLeft w:val="0"/>
      <w:marRight w:val="0"/>
      <w:marTop w:val="0"/>
      <w:marBottom w:val="0"/>
      <w:divBdr>
        <w:top w:val="none" w:sz="0" w:space="0" w:color="auto"/>
        <w:left w:val="none" w:sz="0" w:space="0" w:color="auto"/>
        <w:bottom w:val="none" w:sz="0" w:space="0" w:color="auto"/>
        <w:right w:val="none" w:sz="0" w:space="0" w:color="auto"/>
      </w:divBdr>
      <w:divsChild>
        <w:div w:id="1833176929">
          <w:marLeft w:val="0"/>
          <w:marRight w:val="0"/>
          <w:marTop w:val="0"/>
          <w:marBottom w:val="0"/>
          <w:divBdr>
            <w:top w:val="none" w:sz="0" w:space="0" w:color="auto"/>
            <w:left w:val="none" w:sz="0" w:space="0" w:color="auto"/>
            <w:bottom w:val="none" w:sz="0" w:space="0" w:color="auto"/>
            <w:right w:val="none" w:sz="0" w:space="0" w:color="auto"/>
          </w:divBdr>
          <w:divsChild>
            <w:div w:id="1715426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sciencedirect.com/topics/psychology/australopithecus-afarensis" TargetMode="External"/><Relationship Id="rId26" Type="http://schemas.openxmlformats.org/officeDocument/2006/relationships/hyperlink" Target="https://librarysearch.uwtsd.ac.uk/permalink/44WHELF_UWTSD/1ir6fgh/cdi_proquest_miscellaneous_1878785669" TargetMode="External"/><Relationship Id="rId39" Type="http://schemas.openxmlformats.org/officeDocument/2006/relationships/hyperlink" Target="https://www.giss.nasa.gov/research/features/archive/199704_pliocene/page2.html%20Accessed%209-1-2024" TargetMode="External"/><Relationship Id="rId21" Type="http://schemas.openxmlformats.org/officeDocument/2006/relationships/hyperlink" Target="https://librarysearch.uwtsd.ac.uk/permalink/44WHELF_UWTSD/1ir6fgh/cdi_proquest_miscellaneous_72356414%20Accessed%20on%2012-12-2023" TargetMode="External"/><Relationship Id="rId34" Type="http://schemas.openxmlformats.org/officeDocument/2006/relationships/hyperlink" Target="https://www.newscientist.com/article/2399813-most-mammals-go-through-the-menopause-if-they-live-long-enough/" TargetMode="External"/><Relationship Id="rId42" Type="http://schemas.openxmlformats.org/officeDocument/2006/relationships/hyperlink" Target="https://doi.org/10.1095/biolreprod.108.068536"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researchgate.net/figure/Schematic-diagram-depicting-approximate-ages-at-puberty-menopause-and-maximum-life-span_fig1_26789079" TargetMode="External"/><Relationship Id="rId29" Type="http://schemas.openxmlformats.org/officeDocument/2006/relationships/hyperlink" Target="https://archive.org/stream/ManTheHunter/Man%20the%20Hunter_djvu.tx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ciencedirect.com/topics/psychology/australopithecus-afarensis" TargetMode="External"/><Relationship Id="rId32" Type="http://schemas.openxmlformats.org/officeDocument/2006/relationships/hyperlink" Target="https://www.cell.com/current-biology/pdf/S0960-9822(18)31682-8.pdf" TargetMode="External"/><Relationship Id="rId37" Type="http://schemas.openxmlformats.org/officeDocument/2006/relationships/hyperlink" Target="https://librarysearch.uwtsd.ac.uk/permalink/44WHELF_UWTSD/11c0l68/alma99100540934902421" TargetMode="External"/><Relationship Id="rId40" Type="http://schemas.openxmlformats.org/officeDocument/2006/relationships/hyperlink" Target="https://librarysearch.uwtsd.ac.uk/permalink/44WHELF_UWTSD/1ir6fgh/cdi_proquest_miscellaneous_69722819%20Accessed%20on%2012-12-2023"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umanorigins.si.edu/evidence/behavior/footprints/laetoli-footprint-trails" TargetMode="External"/><Relationship Id="rId23" Type="http://schemas.openxmlformats.org/officeDocument/2006/relationships/hyperlink" Target="https://librarysearch.uwtsd.ac.uk/permalink/44WHELF_UWTSD/11c0l68/alma99100272460302421%20Accessed%20on%203-1-2024" TargetMode="External"/><Relationship Id="rId28" Type="http://schemas.openxmlformats.org/officeDocument/2006/relationships/hyperlink" Target="https://link.springer.com/article/10.1007/s10433-021-00674-y" TargetMode="External"/><Relationship Id="rId36" Type="http://schemas.openxmlformats.org/officeDocument/2006/relationships/hyperlink" Target="https://librarysearch.uwtsd.ac.uk/permalink/44WHELF_UWTSD/1ir6fgh/cdi_openaire_primary_doi_5121596a7d9fe12cf2c85ccf17edbeda" TargetMode="External"/><Relationship Id="rId10" Type="http://schemas.openxmlformats.org/officeDocument/2006/relationships/image" Target="media/image4.png"/><Relationship Id="rId19" Type="http://schemas.openxmlformats.org/officeDocument/2006/relationships/hyperlink" Target="https://www.sciencedirect.com/topics/psychology/australopithecus-afarensis" TargetMode="External"/><Relationship Id="rId31" Type="http://schemas.openxmlformats.org/officeDocument/2006/relationships/hyperlink" Target="https://librarysearch.uwtsd.ac.uk/permalink/44WHELF_UWTSD/1ir6fgh/cdi_openaire_primary_doi_dedup_01ff78b18959d773b2dafa8b0dfad5df"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rchive.archaeology.org/0705/trenches/amnh.html%20Accessed%20on%2012-12-2023" TargetMode="External"/><Relationship Id="rId22" Type="http://schemas.openxmlformats.org/officeDocument/2006/relationships/hyperlink" Target="https://doi.org/10.1371/journal.pone.0287101" TargetMode="External"/><Relationship Id="rId27" Type="http://schemas.openxmlformats.org/officeDocument/2006/relationships/hyperlink" Target="https://www.youtube.com/watch?v=tbYlWkUSovk" TargetMode="External"/><Relationship Id="rId30" Type="http://schemas.openxmlformats.org/officeDocument/2006/relationships/hyperlink" Target="https://librarysearch.uwtsd.ac.uk/permalink/44WHELF_UWTSD/1ir6fgh/cdi_openaire_primary_doi_dedup_95647727cc978c3d4bf168aee4c1893c%20" TargetMode="External"/><Relationship Id="rId35" Type="http://schemas.openxmlformats.org/officeDocument/2006/relationships/hyperlink" Target="https://www.southampton.ac.uk/tag2016/index.page?" TargetMode="External"/><Relationship Id="rId43" Type="http://schemas.openxmlformats.org/officeDocument/2006/relationships/hyperlink" Target="https://librarysearch.uwtsd.ac.uk/permalink/44WHELF_UWTSD/1ir6fgh/cdi_openaire_primary_doi_dedup_b6ee9be680a483ed4860fdf3837d2eab"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youtu.be/vssqb-0i2-A?si=FgVl8PocVo3YkSKP" TargetMode="External"/><Relationship Id="rId25" Type="http://schemas.openxmlformats.org/officeDocument/2006/relationships/hyperlink" Target="https://www.taylorfrancis.com/books/edit/10.4324/9780203754412/social-construction-past-george-bond-angela-gilliam" TargetMode="External"/><Relationship Id="rId33" Type="http://schemas.openxmlformats.org/officeDocument/2006/relationships/hyperlink" Target="https://librarysearch.uwtsd.ac.uk/permalink/44WHELF_UWTSD/1ir6fgh/cdi_proquest_miscellaneous_38947106.%20Accessed%20on%2012-12-2023" TargetMode="External"/><Relationship Id="rId38" Type="http://schemas.openxmlformats.org/officeDocument/2006/relationships/hyperlink" Target="https://doi.org/10.1007/s10144-018-0610-0" TargetMode="External"/><Relationship Id="rId20" Type="http://schemas.openxmlformats.org/officeDocument/2006/relationships/hyperlink" Target="https://onlinelibrary-wiley-com.ezproxy.uwtsd.ac.uk/doi/epdf/10.1002/1520-6505(2000)9%3A4%3C156%3A%3AAID-EVAN5%3E3.0.CO%3B2-7" TargetMode="External"/><Relationship Id="rId41" Type="http://schemas.openxmlformats.org/officeDocument/2006/relationships/hyperlink" Target="https://librarysearch.uwtsd.ac.uk/permalink/44WHELF_UWTSD/1ir6fgh/cdi_oup_oho_10_1093_oxfordhb_9780199551224_013_0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C47AD4-6331-40CA-B287-9C7CBEE41C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4004</Words>
  <Characters>22829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Smith (1903588)</dc:creator>
  <cp:keywords/>
  <dc:description/>
  <cp:lastModifiedBy>Paula Smith (1903588)</cp:lastModifiedBy>
  <cp:revision>2</cp:revision>
  <dcterms:created xsi:type="dcterms:W3CDTF">2024-01-13T10:58:00Z</dcterms:created>
  <dcterms:modified xsi:type="dcterms:W3CDTF">2024-01-13T10:58:00Z</dcterms:modified>
</cp:coreProperties>
</file>