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83565456"/>
        <w:docPartObj>
          <w:docPartGallery w:val="Cover Pages"/>
          <w:docPartUnique/>
        </w:docPartObj>
      </w:sdtPr>
      <w:sdtContent>
        <w:p w14:paraId="57BB11A0" w14:textId="0040F5AE" w:rsidR="002B09C5" w:rsidRDefault="002B09C5" w:rsidP="002B09C5">
          <w:r>
            <w:rPr>
              <w:noProof/>
            </w:rPr>
            <mc:AlternateContent>
              <mc:Choice Requires="wpg">
                <w:drawing>
                  <wp:anchor distT="0" distB="0" distL="114300" distR="114300" simplePos="0" relativeHeight="251659264" behindDoc="1" locked="0" layoutInCell="1" allowOverlap="1" wp14:anchorId="55485790" wp14:editId="4B6BC3BD">
                    <wp:simplePos x="0" y="0"/>
                    <wp:positionH relativeFrom="page">
                      <wp:align>center</wp:align>
                    </wp:positionH>
                    <wp:positionV relativeFrom="page">
                      <wp:align>center</wp:align>
                    </wp:positionV>
                    <wp:extent cx="4301490" cy="9142730"/>
                    <wp:effectExtent l="0" t="0" r="2556510" b="1270"/>
                    <wp:wrapNone/>
                    <wp:docPr id="119" name="Group 1"/>
                    <wp:cNvGraphicFramePr/>
                    <a:graphic xmlns:a="http://schemas.openxmlformats.org/drawingml/2006/main">
                      <a:graphicData uri="http://schemas.microsoft.com/office/word/2010/wordprocessingGroup">
                        <wpg:wgp>
                          <wpg:cNvGrpSpPr/>
                          <wpg:grpSpPr>
                            <a:xfrm>
                              <a:off x="0" y="0"/>
                              <a:ext cx="6855460" cy="9143365"/>
                              <a:chOff x="0" y="0"/>
                              <a:chExt cx="6858000" cy="9271750"/>
                            </a:xfrm>
                          </wpg:grpSpPr>
                          <wps:wsp>
                            <wps:cNvPr id="1470239076" name="Rectangle 1470239076"/>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3275581" name="Rectangle 13327558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54039B" w14:textId="77777777" w:rsidR="002B09C5" w:rsidRDefault="002B09C5" w:rsidP="002B09C5">
                                  <w:pPr>
                                    <w:pStyle w:val="NoSpacing"/>
                                    <w:rPr>
                                      <w:caps/>
                                      <w:color w:val="FFFFFF" w:themeColor="background1"/>
                                    </w:rPr>
                                  </w:pPr>
                                </w:p>
                              </w:txbxContent>
                            </wps:txbx>
                            <wps:bodyPr rot="0" spcFirstLastPara="0" vert="horz" wrap="square" lIns="457200" tIns="182880" rIns="457200" bIns="457200" numCol="1" spcCol="0" rtlCol="0" fromWordArt="0" anchor="b" anchorCtr="0" forceAA="0" compatLnSpc="1">
                              <a:prstTxWarp prst="textNoShape">
                                <a:avLst/>
                              </a:prstTxWarp>
                              <a:noAutofit/>
                            </wps:bodyPr>
                          </wps:wsp>
                          <wps:wsp>
                            <wps:cNvPr id="1308147758"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476986296"/>
                                    <w:dataBinding w:prefixMappings="xmlns:ns0='http://purl.org/dc/elements/1.1/' xmlns:ns1='http://schemas.openxmlformats.org/package/2006/metadata/core-properties' " w:xpath="/ns1:coreProperties[1]/ns0:title[1]" w:storeItemID="{6C3C8BC8-F283-45AE-878A-BAB7291924A1}"/>
                                    <w:text/>
                                  </w:sdtPr>
                                  <w:sdtContent>
                                    <w:p w14:paraId="044FEB97" w14:textId="15FD142C" w:rsidR="002B09C5" w:rsidRDefault="002B09C5" w:rsidP="002B09C5">
                                      <w:pPr>
                                        <w:pStyle w:val="NoSpacing"/>
                                        <w:pBdr>
                                          <w:bottom w:val="single" w:sz="6" w:space="4" w:color="7F7F7F" w:themeColor="text1" w:themeTint="80"/>
                                        </w:pBdr>
                                        <w:jc w:val="center"/>
                                        <w:rPr>
                                          <w:rFonts w:eastAsiaTheme="majorEastAsia"/>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07E2">
                                        <w:rPr>
                                          <w:rFonts w:eastAsiaTheme="majorEastAsia"/>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Personnel Resourcing &amp; Development</w:t>
                                      </w:r>
                                    </w:p>
                                  </w:sdtContent>
                                </w:sdt>
                                <w:p w14:paraId="090DB25C" w14:textId="77777777" w:rsidR="002B09C5" w:rsidRDefault="002B09C5" w:rsidP="002B09C5">
                                  <w:pPr>
                                    <w:pStyle w:val="NoSpacing"/>
                                    <w:spacing w:before="120"/>
                                    <w:jc w:val="center"/>
                                    <w:rPr>
                                      <w:b/>
                                      <w:color w:val="000000" w:themeColor="text1"/>
                                      <w:sz w:val="28"/>
                                      <w:szCs w:val="28"/>
                                    </w:rPr>
                                  </w:pPr>
                                  <w:r>
                                    <w:rPr>
                                      <w:rFonts w:eastAsiaTheme="minorHAnsi"/>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Syed Ahsan Ali. ID: 2126965     Module: SCOTT JAMES</w:t>
                                  </w:r>
                                  <w:r>
                                    <w:rPr>
                                      <w:rFonts w:eastAsiaTheme="minorHAnsi"/>
                                      <w:b/>
                                      <w:color w:val="000000" w:themeColor="text1"/>
                                      <w:sz w:val="28"/>
                                      <w:szCs w:val="28"/>
                                    </w:rPr>
                                    <w:t>.</w:t>
                                  </w:r>
                                </w:p>
                                <w:p w14:paraId="6D80373B" w14:textId="77777777" w:rsidR="002B09C5" w:rsidRDefault="002B09C5" w:rsidP="002B09C5">
                                  <w:pPr>
                                    <w:pStyle w:val="NoSpacing"/>
                                    <w:spacing w:before="240"/>
                                    <w:rPr>
                                      <w:rFonts w:asciiTheme="minorHAnsi" w:hAnsiTheme="minorHAnsi" w:cstheme="minorBidi"/>
                                      <w:caps/>
                                      <w:color w:val="0E2841" w:themeColor="text2"/>
                                      <w:sz w:val="36"/>
                                      <w:szCs w:val="36"/>
                                    </w:rPr>
                                  </w:pPr>
                                </w:p>
                              </w:txbxContent>
                            </wps:txbx>
                            <wps:bodyPr rot="0" spcFirstLastPara="0"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5485790" id="Group 1" o:spid="_x0000_s1026" style="position:absolute;margin-left:0;margin-top:0;width:338.7pt;height:719.9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">
                    <v:rect id="Rectangle 1470239076"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" fillcolor="#156082 [3204]" stroked="f" strokeweight="1pt"/>
                    <v:rect id="Rectangle 13327558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" fillcolor="#e97132 [3205]" stroked="f" strokeweight="1pt">
                      <v:textbox inset="36pt,14.4pt,36pt,36pt">
                        <w:txbxContent>
                          <w:p w14:paraId="5354039B" w14:textId="77777777" w:rsidR="002B09C5" w:rsidRDefault="002B09C5" w:rsidP="002B09C5">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" filled="f" stroked="f" strokeweight=".5pt">
                      <v:textbox inset="36pt,36pt,36pt,36pt">
                        <w:txbxContent>
                          <w:sdt>
                            <w:sdtPr>
                              <w:rPr>
                                <w:rFonts w:eastAsiaTheme="majorEastAsia"/>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id w:val="-1476986296"/>
                              <w:dataBinding w:prefixMappings="xmlns:ns0='http://purl.org/dc/elements/1.1/' xmlns:ns1='http://schemas.openxmlformats.org/package/2006/metadata/core-properties' " w:xpath="/ns1:coreProperties[1]/ns0:title[1]" w:storeItemID="{6C3C8BC8-F283-45AE-878A-BAB7291924A1}"/>
                              <w:text/>
                            </w:sdtPr>
                            <w:sdtContent>
                              <w:p w14:paraId="044FEB97" w14:textId="15FD142C" w:rsidR="002B09C5" w:rsidRDefault="002B09C5" w:rsidP="002B09C5">
                                <w:pPr>
                                  <w:pStyle w:val="NoSpacing"/>
                                  <w:pBdr>
                                    <w:bottom w:val="single" w:sz="6" w:space="4" w:color="7F7F7F" w:themeColor="text1" w:themeTint="80"/>
                                  </w:pBdr>
                                  <w:jc w:val="center"/>
                                  <w:rPr>
                                    <w:rFonts w:eastAsiaTheme="majorEastAsia"/>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07E2">
                                  <w:rPr>
                                    <w:rFonts w:eastAsiaTheme="majorEastAsia"/>
                                    <w:b/>
                                    <w:color w:val="000000" w:themeColor="text1"/>
                                    <w:sz w:val="108"/>
                                    <w:szCs w:val="10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Personnel Resourcing &amp; Development</w:t>
                                </w:r>
                              </w:p>
                            </w:sdtContent>
                          </w:sdt>
                          <w:p w14:paraId="090DB25C" w14:textId="77777777" w:rsidR="002B09C5" w:rsidRDefault="002B09C5" w:rsidP="002B09C5">
                            <w:pPr>
                              <w:pStyle w:val="NoSpacing"/>
                              <w:spacing w:before="120"/>
                              <w:jc w:val="center"/>
                              <w:rPr>
                                <w:b/>
                                <w:color w:val="000000" w:themeColor="text1"/>
                                <w:sz w:val="28"/>
                                <w:szCs w:val="28"/>
                              </w:rPr>
                            </w:pPr>
                            <w:r>
                              <w:rPr>
                                <w:rFonts w:eastAsiaTheme="minorHAnsi"/>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Syed Ahsan Ali. ID: 2126965     Module: SCOTT JAMES</w:t>
                            </w:r>
                            <w:r>
                              <w:rPr>
                                <w:rFonts w:eastAsiaTheme="minorHAnsi"/>
                                <w:b/>
                                <w:color w:val="000000" w:themeColor="text1"/>
                                <w:sz w:val="28"/>
                                <w:szCs w:val="28"/>
                              </w:rPr>
                              <w:t>.</w:t>
                            </w:r>
                          </w:p>
                          <w:p w14:paraId="6D80373B" w14:textId="77777777" w:rsidR="002B09C5" w:rsidRDefault="002B09C5" w:rsidP="002B09C5">
                            <w:pPr>
                              <w:pStyle w:val="NoSpacing"/>
                              <w:spacing w:before="240"/>
                              <w:rPr>
                                <w:rFonts w:asciiTheme="minorHAnsi" w:hAnsiTheme="minorHAnsi" w:cstheme="minorBidi"/>
                                <w:caps/>
                                <w:color w:val="0E2841" w:themeColor="text2"/>
                                <w:sz w:val="36"/>
                                <w:szCs w:val="36"/>
                              </w:rPr>
                            </w:pPr>
                          </w:p>
                        </w:txbxContent>
                      </v:textbox>
                    </v:shape>
                    <w10:wrap anchorx="page" anchory="page"/>
                  </v:group>
                </w:pict>
              </mc:Fallback>
            </mc:AlternateContent>
          </w:r>
        </w:p>
        <w:p w14:paraId="3E9FFA5F" w14:textId="77777777" w:rsidR="002B09C5" w:rsidRDefault="002B09C5" w:rsidP="002B09C5">
          <w:pPr>
            <w:rPr>
              <w:rFonts w:asciiTheme="majorHAnsi" w:eastAsiaTheme="majorEastAsia" w:hAnsiTheme="majorHAnsi" w:cstheme="majorBidi"/>
              <w:color w:val="0F4761" w:themeColor="accent1" w:themeShade="BF"/>
              <w:sz w:val="32"/>
              <w:szCs w:val="32"/>
            </w:rPr>
          </w:pPr>
          <w:r>
            <w:br w:type="page"/>
          </w:r>
        </w:p>
      </w:sdtContent>
    </w:sdt>
    <w:sdt>
      <w:sdtPr>
        <w:rPr>
          <w:rFonts w:asciiTheme="minorHAnsi" w:eastAsiaTheme="minorHAnsi" w:hAnsiTheme="minorHAnsi" w:cstheme="minorBidi"/>
          <w:color w:val="auto"/>
          <w:sz w:val="22"/>
          <w:szCs w:val="22"/>
        </w:rPr>
        <w:id w:val="-1222057647"/>
        <w:docPartObj>
          <w:docPartGallery w:val="Table of Contents"/>
          <w:docPartUnique/>
        </w:docPartObj>
      </w:sdtPr>
      <w:sdtContent>
        <w:p w14:paraId="1A54E0C9" w14:textId="77777777" w:rsidR="002B09C5" w:rsidRPr="002B09C5" w:rsidRDefault="002B09C5" w:rsidP="002B09C5">
          <w:pPr>
            <w:pStyle w:val="TOCHeading"/>
            <w:rPr>
              <w:rFonts w:ascii="Times New Roman" w:hAnsi="Times New Roman" w:cs="Times New Roman"/>
              <w:sz w:val="24"/>
              <w:szCs w:val="24"/>
            </w:rPr>
          </w:pPr>
          <w:r w:rsidRPr="002B09C5">
            <w:rPr>
              <w:rFonts w:ascii="Times New Roman" w:hAnsi="Times New Roman" w:cs="Times New Roman"/>
              <w:sz w:val="24"/>
              <w:szCs w:val="24"/>
            </w:rPr>
            <w:t>Table of Contents</w:t>
          </w:r>
        </w:p>
        <w:p w14:paraId="4540436E" w14:textId="77777777" w:rsidR="002B09C5" w:rsidRPr="002B09C5" w:rsidRDefault="002B09C5" w:rsidP="002B09C5">
          <w:pPr>
            <w:pStyle w:val="TOC1"/>
            <w:tabs>
              <w:tab w:val="right" w:leader="dot" w:pos="9350"/>
            </w:tabs>
            <w:rPr>
              <w:rFonts w:ascii="Times New Roman" w:hAnsi="Times New Roman" w:cs="Times New Roman"/>
              <w:noProof/>
              <w:sz w:val="24"/>
              <w:szCs w:val="24"/>
            </w:rPr>
          </w:pPr>
          <w:r w:rsidRPr="002B09C5">
            <w:rPr>
              <w:rFonts w:ascii="Times New Roman" w:hAnsi="Times New Roman" w:cs="Times New Roman"/>
              <w:sz w:val="24"/>
              <w:szCs w:val="24"/>
            </w:rPr>
            <w:fldChar w:fldCharType="begin"/>
          </w:r>
          <w:r w:rsidRPr="002B09C5">
            <w:rPr>
              <w:rFonts w:ascii="Times New Roman" w:hAnsi="Times New Roman" w:cs="Times New Roman"/>
              <w:sz w:val="24"/>
              <w:szCs w:val="24"/>
            </w:rPr>
            <w:instrText xml:space="preserve"> TOC \o "1-3" \h \z \u </w:instrText>
          </w:r>
          <w:r w:rsidRPr="002B09C5">
            <w:rPr>
              <w:rFonts w:ascii="Times New Roman" w:hAnsi="Times New Roman" w:cs="Times New Roman"/>
              <w:sz w:val="24"/>
              <w:szCs w:val="24"/>
            </w:rPr>
            <w:fldChar w:fldCharType="separate"/>
          </w:r>
          <w:hyperlink r:id="rId5" w:anchor="_Toc168384417" w:history="1">
            <w:r w:rsidRPr="002B09C5">
              <w:rPr>
                <w:rStyle w:val="Hyperlink"/>
                <w:rFonts w:ascii="Times New Roman" w:hAnsi="Times New Roman" w:cs="Times New Roman"/>
                <w:noProof/>
                <w:sz w:val="24"/>
                <w:szCs w:val="24"/>
              </w:rPr>
              <w:t>Introduction</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_Toc168384417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2</w:t>
            </w:r>
            <w:r w:rsidRPr="002B09C5">
              <w:rPr>
                <w:rStyle w:val="Hyperlink"/>
                <w:rFonts w:ascii="Times New Roman" w:hAnsi="Times New Roman" w:cs="Times New Roman"/>
                <w:noProof/>
                <w:webHidden/>
                <w:color w:val="auto"/>
                <w:sz w:val="24"/>
                <w:szCs w:val="24"/>
              </w:rPr>
              <w:fldChar w:fldCharType="end"/>
            </w:r>
          </w:hyperlink>
        </w:p>
        <w:p w14:paraId="4D67A695" w14:textId="77777777" w:rsidR="002B09C5" w:rsidRPr="002B09C5" w:rsidRDefault="002B09C5" w:rsidP="002B09C5">
          <w:pPr>
            <w:pStyle w:val="TOC1"/>
            <w:tabs>
              <w:tab w:val="right" w:leader="dot" w:pos="9350"/>
            </w:tabs>
            <w:rPr>
              <w:rFonts w:ascii="Times New Roman" w:hAnsi="Times New Roman" w:cs="Times New Roman"/>
              <w:noProof/>
              <w:sz w:val="24"/>
              <w:szCs w:val="24"/>
            </w:rPr>
          </w:pPr>
          <w:hyperlink r:id="rId6" w:anchor="_Toc168384418" w:history="1">
            <w:r w:rsidRPr="002B09C5">
              <w:rPr>
                <w:rStyle w:val="Hyperlink"/>
                <w:rFonts w:ascii="Times New Roman" w:hAnsi="Times New Roman" w:cs="Times New Roman"/>
                <w:noProof/>
                <w:sz w:val="24"/>
                <w:szCs w:val="24"/>
              </w:rPr>
              <w:t>PESTLE Analysis on Four Seasons Hotels: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_Toc168384418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2</w:t>
            </w:r>
            <w:r w:rsidRPr="002B09C5">
              <w:rPr>
                <w:rStyle w:val="Hyperlink"/>
                <w:rFonts w:ascii="Times New Roman" w:hAnsi="Times New Roman" w:cs="Times New Roman"/>
                <w:noProof/>
                <w:webHidden/>
                <w:color w:val="auto"/>
                <w:sz w:val="24"/>
                <w:szCs w:val="24"/>
              </w:rPr>
              <w:fldChar w:fldCharType="end"/>
            </w:r>
          </w:hyperlink>
        </w:p>
        <w:p w14:paraId="1C6E70E2"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7" w:anchor="_Toc168384419" w:history="1">
            <w:r w:rsidRPr="002B09C5">
              <w:rPr>
                <w:rStyle w:val="Hyperlink"/>
                <w:rFonts w:ascii="Times New Roman" w:hAnsi="Times New Roman" w:cs="Times New Roman"/>
                <w:noProof/>
                <w:sz w:val="24"/>
                <w:szCs w:val="24"/>
              </w:rPr>
              <w:t>Political Factors: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_Toc168384419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2</w:t>
            </w:r>
            <w:r w:rsidRPr="002B09C5">
              <w:rPr>
                <w:rStyle w:val="Hyperlink"/>
                <w:rFonts w:ascii="Times New Roman" w:hAnsi="Times New Roman" w:cs="Times New Roman"/>
                <w:noProof/>
                <w:webHidden/>
                <w:color w:val="auto"/>
                <w:sz w:val="24"/>
                <w:szCs w:val="24"/>
              </w:rPr>
              <w:fldChar w:fldCharType="end"/>
            </w:r>
          </w:hyperlink>
        </w:p>
        <w:p w14:paraId="53ED3DE8"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8" w:anchor="_Toc168384420" w:history="1">
            <w:r w:rsidRPr="002B09C5">
              <w:rPr>
                <w:rStyle w:val="Hyperlink"/>
                <w:rFonts w:ascii="Times New Roman" w:hAnsi="Times New Roman" w:cs="Times New Roman"/>
                <w:noProof/>
                <w:sz w:val="24"/>
                <w:szCs w:val="24"/>
              </w:rPr>
              <w:t>Economic Factors: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_Toc168384420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2</w:t>
            </w:r>
            <w:r w:rsidRPr="002B09C5">
              <w:rPr>
                <w:rStyle w:val="Hyperlink"/>
                <w:rFonts w:ascii="Times New Roman" w:hAnsi="Times New Roman" w:cs="Times New Roman"/>
                <w:noProof/>
                <w:webHidden/>
                <w:color w:val="auto"/>
                <w:sz w:val="24"/>
                <w:szCs w:val="24"/>
              </w:rPr>
              <w:fldChar w:fldCharType="end"/>
            </w:r>
          </w:hyperlink>
        </w:p>
        <w:p w14:paraId="4F6CC2C6"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9" w:anchor="_Toc168384421" w:history="1">
            <w:r w:rsidRPr="002B09C5">
              <w:rPr>
                <w:rStyle w:val="Hyperlink"/>
                <w:rFonts w:ascii="Times New Roman" w:hAnsi="Times New Roman" w:cs="Times New Roman"/>
                <w:noProof/>
                <w:sz w:val="24"/>
                <w:szCs w:val="24"/>
              </w:rPr>
              <w:t>Social Factors: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_Toc168384421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2</w:t>
            </w:r>
            <w:r w:rsidRPr="002B09C5">
              <w:rPr>
                <w:rStyle w:val="Hyperlink"/>
                <w:rFonts w:ascii="Times New Roman" w:hAnsi="Times New Roman" w:cs="Times New Roman"/>
                <w:noProof/>
                <w:webHidden/>
                <w:color w:val="auto"/>
                <w:sz w:val="24"/>
                <w:szCs w:val="24"/>
              </w:rPr>
              <w:fldChar w:fldCharType="end"/>
            </w:r>
          </w:hyperlink>
        </w:p>
        <w:p w14:paraId="1A790970"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0" w:anchor="_Toc168384422" w:history="1">
            <w:r w:rsidRPr="002B09C5">
              <w:rPr>
                <w:rStyle w:val="Hyperlink"/>
                <w:rFonts w:ascii="Times New Roman" w:hAnsi="Times New Roman" w:cs="Times New Roman"/>
                <w:noProof/>
                <w:sz w:val="24"/>
                <w:szCs w:val="24"/>
              </w:rPr>
              <w:t>Technological Factors: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_Toc168384422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2</w:t>
            </w:r>
            <w:r w:rsidRPr="002B09C5">
              <w:rPr>
                <w:rStyle w:val="Hyperlink"/>
                <w:rFonts w:ascii="Times New Roman" w:hAnsi="Times New Roman" w:cs="Times New Roman"/>
                <w:noProof/>
                <w:webHidden/>
                <w:color w:val="auto"/>
                <w:sz w:val="24"/>
                <w:szCs w:val="24"/>
              </w:rPr>
              <w:fldChar w:fldCharType="end"/>
            </w:r>
          </w:hyperlink>
        </w:p>
        <w:p w14:paraId="306BC98E"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1" w:anchor="_Toc168384423" w:history="1">
            <w:r w:rsidRPr="002B09C5">
              <w:rPr>
                <w:rStyle w:val="Hyperlink"/>
                <w:rFonts w:ascii="Times New Roman" w:hAnsi="Times New Roman" w:cs="Times New Roman"/>
                <w:noProof/>
                <w:sz w:val="24"/>
                <w:szCs w:val="24"/>
              </w:rPr>
              <w:t>Legal Factors: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_Toc168384423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3</w:t>
            </w:r>
            <w:r w:rsidRPr="002B09C5">
              <w:rPr>
                <w:rStyle w:val="Hyperlink"/>
                <w:rFonts w:ascii="Times New Roman" w:hAnsi="Times New Roman" w:cs="Times New Roman"/>
                <w:noProof/>
                <w:webHidden/>
                <w:color w:val="auto"/>
                <w:sz w:val="24"/>
                <w:szCs w:val="24"/>
              </w:rPr>
              <w:fldChar w:fldCharType="end"/>
            </w:r>
          </w:hyperlink>
        </w:p>
        <w:p w14:paraId="32202B72"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2" w:anchor="_Toc168384424" w:history="1">
            <w:r w:rsidRPr="002B09C5">
              <w:rPr>
                <w:rStyle w:val="Hyperlink"/>
                <w:rFonts w:ascii="Times New Roman" w:hAnsi="Times New Roman" w:cs="Times New Roman"/>
                <w:noProof/>
                <w:sz w:val="24"/>
                <w:szCs w:val="24"/>
              </w:rPr>
              <w:t>Environmental Factors: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_Toc168384424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3</w:t>
            </w:r>
            <w:r w:rsidRPr="002B09C5">
              <w:rPr>
                <w:rStyle w:val="Hyperlink"/>
                <w:rFonts w:ascii="Times New Roman" w:hAnsi="Times New Roman" w:cs="Times New Roman"/>
                <w:noProof/>
                <w:webHidden/>
                <w:color w:val="auto"/>
                <w:sz w:val="24"/>
                <w:szCs w:val="24"/>
              </w:rPr>
              <w:fldChar w:fldCharType="end"/>
            </w:r>
          </w:hyperlink>
        </w:p>
        <w:p w14:paraId="172F8C9C" w14:textId="77777777" w:rsidR="002B09C5" w:rsidRPr="002B09C5" w:rsidRDefault="002B09C5" w:rsidP="002B09C5">
          <w:pPr>
            <w:pStyle w:val="TOC1"/>
            <w:tabs>
              <w:tab w:val="right" w:leader="dot" w:pos="9350"/>
            </w:tabs>
            <w:rPr>
              <w:rFonts w:ascii="Times New Roman" w:hAnsi="Times New Roman" w:cs="Times New Roman"/>
              <w:noProof/>
              <w:sz w:val="24"/>
              <w:szCs w:val="24"/>
            </w:rPr>
          </w:pPr>
          <w:hyperlink r:id="rId13" w:anchor="_Toc168384425" w:history="1">
            <w:r w:rsidRPr="002B09C5">
              <w:rPr>
                <w:rStyle w:val="Hyperlink"/>
                <w:rFonts w:ascii="Times New Roman" w:hAnsi="Times New Roman" w:cs="Times New Roman"/>
                <w:noProof/>
                <w:sz w:val="24"/>
                <w:szCs w:val="24"/>
              </w:rPr>
              <w:t>Critical Findings Regarding Retention and Turnover Rates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_Toc168384425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3</w:t>
            </w:r>
            <w:r w:rsidRPr="002B09C5">
              <w:rPr>
                <w:rStyle w:val="Hyperlink"/>
                <w:rFonts w:ascii="Times New Roman" w:hAnsi="Times New Roman" w:cs="Times New Roman"/>
                <w:noProof/>
                <w:webHidden/>
                <w:color w:val="auto"/>
                <w:sz w:val="24"/>
                <w:szCs w:val="24"/>
              </w:rPr>
              <w:fldChar w:fldCharType="end"/>
            </w:r>
          </w:hyperlink>
        </w:p>
        <w:p w14:paraId="1631E822" w14:textId="77777777" w:rsidR="002B09C5" w:rsidRPr="002B09C5" w:rsidRDefault="002B09C5" w:rsidP="002B09C5">
          <w:pPr>
            <w:pStyle w:val="TOC1"/>
            <w:tabs>
              <w:tab w:val="right" w:leader="dot" w:pos="9350"/>
            </w:tabs>
            <w:rPr>
              <w:rFonts w:ascii="Times New Roman" w:hAnsi="Times New Roman" w:cs="Times New Roman"/>
              <w:noProof/>
              <w:sz w:val="24"/>
              <w:szCs w:val="24"/>
            </w:rPr>
          </w:pPr>
          <w:hyperlink r:id="rId14" w:anchor="_Toc168384426" w:history="1">
            <w:r w:rsidRPr="002B09C5">
              <w:rPr>
                <w:rStyle w:val="Hyperlink"/>
                <w:rFonts w:ascii="Times New Roman" w:hAnsi="Times New Roman" w:cs="Times New Roman"/>
                <w:noProof/>
                <w:sz w:val="24"/>
                <w:szCs w:val="24"/>
              </w:rPr>
              <w:t>Work modes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_Toc168384426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4</w:t>
            </w:r>
            <w:r w:rsidRPr="002B09C5">
              <w:rPr>
                <w:rStyle w:val="Hyperlink"/>
                <w:rFonts w:ascii="Times New Roman" w:hAnsi="Times New Roman" w:cs="Times New Roman"/>
                <w:noProof/>
                <w:webHidden/>
                <w:color w:val="auto"/>
                <w:sz w:val="24"/>
                <w:szCs w:val="24"/>
              </w:rPr>
              <w:fldChar w:fldCharType="end"/>
            </w:r>
          </w:hyperlink>
        </w:p>
        <w:p w14:paraId="13A32151"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5" w:anchor="_Toc168384427" w:history="1">
            <w:r w:rsidRPr="002B09C5">
              <w:rPr>
                <w:rStyle w:val="Hyperlink"/>
                <w:rFonts w:ascii="Times New Roman" w:hAnsi="Times New Roman" w:cs="Times New Roman"/>
                <w:noProof/>
                <w:sz w:val="24"/>
                <w:szCs w:val="24"/>
              </w:rPr>
              <w:t>Hybrid Work Mode:</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_Toc168384427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5</w:t>
            </w:r>
            <w:r w:rsidRPr="002B09C5">
              <w:rPr>
                <w:rStyle w:val="Hyperlink"/>
                <w:rFonts w:ascii="Times New Roman" w:hAnsi="Times New Roman" w:cs="Times New Roman"/>
                <w:noProof/>
                <w:webHidden/>
                <w:color w:val="auto"/>
                <w:sz w:val="24"/>
                <w:szCs w:val="24"/>
              </w:rPr>
              <w:fldChar w:fldCharType="end"/>
            </w:r>
          </w:hyperlink>
        </w:p>
        <w:p w14:paraId="7441E668"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6" w:anchor="_Toc168384428" w:history="1">
            <w:r w:rsidRPr="002B09C5">
              <w:rPr>
                <w:rStyle w:val="Hyperlink"/>
                <w:rFonts w:ascii="Times New Roman" w:hAnsi="Times New Roman" w:cs="Times New Roman"/>
                <w:noProof/>
                <w:sz w:val="24"/>
                <w:szCs w:val="24"/>
              </w:rPr>
              <w:t>Office Work Arrangement:</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_Toc168384428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5</w:t>
            </w:r>
            <w:r w:rsidRPr="002B09C5">
              <w:rPr>
                <w:rStyle w:val="Hyperlink"/>
                <w:rFonts w:ascii="Times New Roman" w:hAnsi="Times New Roman" w:cs="Times New Roman"/>
                <w:noProof/>
                <w:webHidden/>
                <w:color w:val="auto"/>
                <w:sz w:val="24"/>
                <w:szCs w:val="24"/>
              </w:rPr>
              <w:fldChar w:fldCharType="end"/>
            </w:r>
          </w:hyperlink>
        </w:p>
        <w:p w14:paraId="1F3116A6"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7" w:anchor="_Toc168384429" w:history="1">
            <w:r w:rsidRPr="002B09C5">
              <w:rPr>
                <w:rStyle w:val="Hyperlink"/>
                <w:rFonts w:ascii="Times New Roman" w:hAnsi="Times New Roman" w:cs="Times New Roman"/>
                <w:noProof/>
                <w:sz w:val="24"/>
                <w:szCs w:val="24"/>
              </w:rPr>
              <w:t>Flexible Work Mode</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_Toc168384429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6</w:t>
            </w:r>
            <w:r w:rsidRPr="002B09C5">
              <w:rPr>
                <w:rStyle w:val="Hyperlink"/>
                <w:rFonts w:ascii="Times New Roman" w:hAnsi="Times New Roman" w:cs="Times New Roman"/>
                <w:noProof/>
                <w:webHidden/>
                <w:color w:val="auto"/>
                <w:sz w:val="24"/>
                <w:szCs w:val="24"/>
              </w:rPr>
              <w:fldChar w:fldCharType="end"/>
            </w:r>
          </w:hyperlink>
        </w:p>
        <w:p w14:paraId="393EA350" w14:textId="77777777" w:rsidR="002B09C5" w:rsidRPr="002B09C5" w:rsidRDefault="002B09C5" w:rsidP="002B09C5">
          <w:pPr>
            <w:pStyle w:val="TOC1"/>
            <w:tabs>
              <w:tab w:val="right" w:leader="dot" w:pos="9350"/>
            </w:tabs>
            <w:rPr>
              <w:rFonts w:ascii="Times New Roman" w:hAnsi="Times New Roman" w:cs="Times New Roman"/>
              <w:noProof/>
              <w:sz w:val="24"/>
              <w:szCs w:val="24"/>
            </w:rPr>
          </w:pPr>
          <w:hyperlink r:id="rId18" w:anchor="_Toc168384430" w:history="1">
            <w:r w:rsidRPr="002B09C5">
              <w:rPr>
                <w:rStyle w:val="Hyperlink"/>
                <w:rFonts w:ascii="Times New Roman" w:hAnsi="Times New Roman" w:cs="Times New Roman"/>
                <w:noProof/>
                <w:sz w:val="24"/>
                <w:szCs w:val="24"/>
              </w:rPr>
              <w:t>Industry Examples: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_Toc168384430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6</w:t>
            </w:r>
            <w:r w:rsidRPr="002B09C5">
              <w:rPr>
                <w:rStyle w:val="Hyperlink"/>
                <w:rFonts w:ascii="Times New Roman" w:hAnsi="Times New Roman" w:cs="Times New Roman"/>
                <w:noProof/>
                <w:webHidden/>
                <w:color w:val="auto"/>
                <w:sz w:val="24"/>
                <w:szCs w:val="24"/>
              </w:rPr>
              <w:fldChar w:fldCharType="end"/>
            </w:r>
          </w:hyperlink>
        </w:p>
        <w:p w14:paraId="330C1911" w14:textId="77777777" w:rsidR="002B09C5" w:rsidRPr="002B09C5" w:rsidRDefault="002B09C5" w:rsidP="002B09C5">
          <w:pPr>
            <w:pStyle w:val="TOC2"/>
            <w:tabs>
              <w:tab w:val="right" w:leader="dot" w:pos="9350"/>
            </w:tabs>
            <w:rPr>
              <w:rFonts w:ascii="Times New Roman" w:hAnsi="Times New Roman" w:cs="Times New Roman"/>
              <w:noProof/>
              <w:sz w:val="24"/>
              <w:szCs w:val="24"/>
            </w:rPr>
          </w:pPr>
          <w:hyperlink r:id="rId19" w:anchor="_Toc168384431" w:history="1">
            <w:r w:rsidRPr="002B09C5">
              <w:rPr>
                <w:rStyle w:val="Hyperlink"/>
                <w:rFonts w:ascii="Times New Roman" w:hAnsi="Times New Roman" w:cs="Times New Roman"/>
                <w:noProof/>
                <w:sz w:val="24"/>
                <w:szCs w:val="24"/>
              </w:rPr>
              <w:t>Fairmont Hotels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_Toc168384431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6</w:t>
            </w:r>
            <w:r w:rsidRPr="002B09C5">
              <w:rPr>
                <w:rStyle w:val="Hyperlink"/>
                <w:rFonts w:ascii="Times New Roman" w:hAnsi="Times New Roman" w:cs="Times New Roman"/>
                <w:noProof/>
                <w:webHidden/>
                <w:color w:val="auto"/>
                <w:sz w:val="24"/>
                <w:szCs w:val="24"/>
              </w:rPr>
              <w:fldChar w:fldCharType="end"/>
            </w:r>
          </w:hyperlink>
        </w:p>
        <w:p w14:paraId="722A7551" w14:textId="77777777" w:rsidR="002B09C5" w:rsidRPr="002B09C5" w:rsidRDefault="002B09C5" w:rsidP="002B09C5">
          <w:pPr>
            <w:pStyle w:val="TOC1"/>
            <w:tabs>
              <w:tab w:val="right" w:leader="dot" w:pos="9350"/>
            </w:tabs>
            <w:rPr>
              <w:rFonts w:ascii="Times New Roman" w:hAnsi="Times New Roman" w:cs="Times New Roman"/>
              <w:noProof/>
              <w:sz w:val="24"/>
              <w:szCs w:val="24"/>
            </w:rPr>
          </w:pPr>
          <w:hyperlink r:id="rId20" w:anchor="_Toc168384432" w:history="1">
            <w:r w:rsidRPr="002B09C5">
              <w:rPr>
                <w:rStyle w:val="Hyperlink"/>
                <w:rFonts w:ascii="Times New Roman" w:hAnsi="Times New Roman" w:cs="Times New Roman"/>
                <w:noProof/>
                <w:sz w:val="24"/>
                <w:szCs w:val="24"/>
              </w:rPr>
              <w:t>Conclusion:</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_Toc168384432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7</w:t>
            </w:r>
            <w:r w:rsidRPr="002B09C5">
              <w:rPr>
                <w:rStyle w:val="Hyperlink"/>
                <w:rFonts w:ascii="Times New Roman" w:hAnsi="Times New Roman" w:cs="Times New Roman"/>
                <w:noProof/>
                <w:webHidden/>
                <w:color w:val="auto"/>
                <w:sz w:val="24"/>
                <w:szCs w:val="24"/>
              </w:rPr>
              <w:fldChar w:fldCharType="end"/>
            </w:r>
          </w:hyperlink>
        </w:p>
        <w:p w14:paraId="61E3A3F4" w14:textId="77777777" w:rsidR="002B09C5" w:rsidRPr="002B09C5" w:rsidRDefault="002B09C5" w:rsidP="002B09C5">
          <w:pPr>
            <w:pStyle w:val="TOC1"/>
            <w:tabs>
              <w:tab w:val="right" w:leader="dot" w:pos="9350"/>
            </w:tabs>
            <w:rPr>
              <w:rFonts w:ascii="Times New Roman" w:hAnsi="Times New Roman" w:cs="Times New Roman"/>
              <w:noProof/>
              <w:sz w:val="24"/>
              <w:szCs w:val="24"/>
            </w:rPr>
          </w:pPr>
          <w:hyperlink r:id="rId21" w:anchor="_Toc168384433" w:history="1">
            <w:r w:rsidRPr="002B09C5">
              <w:rPr>
                <w:rStyle w:val="Hyperlink"/>
                <w:rFonts w:ascii="Times New Roman" w:hAnsi="Times New Roman" w:cs="Times New Roman"/>
                <w:noProof/>
                <w:sz w:val="24"/>
                <w:szCs w:val="24"/>
              </w:rPr>
              <w:t>Recommendations:</w:t>
            </w:r>
            <w:r w:rsidRPr="002B09C5">
              <w:rPr>
                <w:rStyle w:val="Hyperlink"/>
                <w:rFonts w:ascii="Times New Roman" w:hAnsi="Times New Roman" w:cs="Times New Roman"/>
                <w:noProof/>
                <w:webHidden/>
                <w:color w:val="auto"/>
                <w:sz w:val="24"/>
                <w:szCs w:val="24"/>
              </w:rPr>
              <w:tab/>
            </w:r>
            <w:r w:rsidRPr="002B09C5">
              <w:rPr>
                <w:rStyle w:val="Hyperlink"/>
                <w:rFonts w:ascii="Times New Roman" w:hAnsi="Times New Roman" w:cs="Times New Roman"/>
                <w:noProof/>
                <w:webHidden/>
                <w:color w:val="auto"/>
                <w:sz w:val="24"/>
                <w:szCs w:val="24"/>
              </w:rPr>
              <w:fldChar w:fldCharType="begin"/>
            </w:r>
            <w:r w:rsidRPr="002B09C5">
              <w:rPr>
                <w:rStyle w:val="Hyperlink"/>
                <w:rFonts w:ascii="Times New Roman" w:hAnsi="Times New Roman" w:cs="Times New Roman"/>
                <w:noProof/>
                <w:webHidden/>
                <w:color w:val="auto"/>
                <w:sz w:val="24"/>
                <w:szCs w:val="24"/>
              </w:rPr>
              <w:instrText xml:space="preserve"> PAGEREF _Toc168384433 \h </w:instrText>
            </w:r>
            <w:r w:rsidRPr="002B09C5">
              <w:rPr>
                <w:rStyle w:val="Hyperlink"/>
                <w:rFonts w:ascii="Times New Roman" w:hAnsi="Times New Roman" w:cs="Times New Roman"/>
                <w:noProof/>
                <w:webHidden/>
                <w:color w:val="auto"/>
                <w:sz w:val="24"/>
                <w:szCs w:val="24"/>
              </w:rPr>
            </w:r>
            <w:r w:rsidRPr="002B09C5">
              <w:rPr>
                <w:rStyle w:val="Hyperlink"/>
                <w:rFonts w:ascii="Times New Roman" w:hAnsi="Times New Roman" w:cs="Times New Roman"/>
                <w:noProof/>
                <w:webHidden/>
                <w:color w:val="auto"/>
                <w:sz w:val="24"/>
                <w:szCs w:val="24"/>
              </w:rPr>
              <w:fldChar w:fldCharType="separate"/>
            </w:r>
            <w:r w:rsidRPr="002B09C5">
              <w:rPr>
                <w:rStyle w:val="Hyperlink"/>
                <w:rFonts w:ascii="Times New Roman" w:hAnsi="Times New Roman" w:cs="Times New Roman"/>
                <w:noProof/>
                <w:webHidden/>
                <w:color w:val="auto"/>
                <w:sz w:val="24"/>
                <w:szCs w:val="24"/>
              </w:rPr>
              <w:t>8</w:t>
            </w:r>
            <w:r w:rsidRPr="002B09C5">
              <w:rPr>
                <w:rStyle w:val="Hyperlink"/>
                <w:rFonts w:ascii="Times New Roman" w:hAnsi="Times New Roman" w:cs="Times New Roman"/>
                <w:noProof/>
                <w:webHidden/>
                <w:color w:val="auto"/>
                <w:sz w:val="24"/>
                <w:szCs w:val="24"/>
              </w:rPr>
              <w:fldChar w:fldCharType="end"/>
            </w:r>
          </w:hyperlink>
        </w:p>
        <w:p w14:paraId="7515A779" w14:textId="77777777" w:rsidR="002B09C5" w:rsidRDefault="002B09C5" w:rsidP="002B09C5">
          <w:r w:rsidRPr="002B09C5">
            <w:rPr>
              <w:rFonts w:ascii="Times New Roman" w:hAnsi="Times New Roman" w:cs="Times New Roman"/>
              <w:b/>
              <w:bCs/>
              <w:noProof/>
              <w:sz w:val="24"/>
              <w:szCs w:val="24"/>
            </w:rPr>
            <w:fldChar w:fldCharType="end"/>
          </w:r>
        </w:p>
      </w:sdtContent>
    </w:sdt>
    <w:p w14:paraId="5AC6B302" w14:textId="77777777" w:rsidR="002B09C5" w:rsidRDefault="002B09C5" w:rsidP="002B09C5">
      <w:pPr>
        <w:rPr>
          <w:rFonts w:ascii="Arial" w:eastAsia="Times New Roman" w:hAnsi="Arial"/>
          <w:color w:val="0F4761" w:themeColor="accent1" w:themeShade="BF"/>
          <w:kern w:val="3"/>
          <w:sz w:val="24"/>
          <w:lang w:val="en-GB"/>
        </w:rPr>
      </w:pPr>
      <w:r>
        <w:br w:type="page"/>
      </w:r>
    </w:p>
    <w:p w14:paraId="13CE3CDB" w14:textId="77777777" w:rsidR="002B09C5" w:rsidRDefault="002B09C5" w:rsidP="002B09C5">
      <w:pPr>
        <w:pStyle w:val="Heading1"/>
        <w:spacing w:line="360" w:lineRule="auto"/>
        <w:jc w:val="both"/>
        <w:rPr>
          <w:rFonts w:ascii="Arial" w:eastAsia="Times New Roman" w:hAnsi="Arial" w:cs="Arial"/>
          <w:kern w:val="3"/>
          <w:sz w:val="24"/>
          <w:szCs w:val="24"/>
          <w:lang w:val="en-GB"/>
        </w:rPr>
      </w:pPr>
      <w:bookmarkStart w:id="0" w:name="_Toc168384417"/>
      <w:r>
        <w:rPr>
          <w:rFonts w:cs="Arial"/>
          <w:szCs w:val="24"/>
        </w:rPr>
        <w:lastRenderedPageBreak/>
        <w:t>Introduction</w:t>
      </w:r>
      <w:bookmarkEnd w:id="0"/>
    </w:p>
    <w:p w14:paraId="6A014AF7"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Due to the changes in the hospitality industry, the different socio-economic factors affecting employee performance and evaluation must be well understood. The study will show that these influences are especially relevant in the context of the Four Seasons Hotels, a world-renowned luxury hotel brand, with the increased usage of dynamic working models such as </w:t>
      </w:r>
      <w:proofErr w:type="spellStart"/>
      <w:proofErr w:type="gramStart"/>
      <w:r>
        <w:rPr>
          <w:rFonts w:ascii="Arial" w:hAnsi="Arial" w:cs="Arial"/>
          <w:sz w:val="24"/>
          <w:szCs w:val="24"/>
        </w:rPr>
        <w:t>hybrid,office</w:t>
      </w:r>
      <w:proofErr w:type="spellEnd"/>
      <w:proofErr w:type="gramEnd"/>
      <w:r>
        <w:rPr>
          <w:rFonts w:ascii="Arial" w:hAnsi="Arial" w:cs="Arial"/>
          <w:sz w:val="24"/>
          <w:szCs w:val="24"/>
        </w:rPr>
        <w:t xml:space="preserve">-based and flexible. According to the study, managing and monitoring the </w:t>
      </w:r>
      <w:proofErr w:type="gramStart"/>
      <w:r>
        <w:rPr>
          <w:rFonts w:ascii="Arial" w:hAnsi="Arial" w:cs="Arial"/>
          <w:sz w:val="24"/>
          <w:szCs w:val="24"/>
        </w:rPr>
        <w:t>employee’s</w:t>
      </w:r>
      <w:proofErr w:type="gramEnd"/>
      <w:r>
        <w:rPr>
          <w:rFonts w:ascii="Arial" w:hAnsi="Arial" w:cs="Arial"/>
          <w:sz w:val="24"/>
          <w:szCs w:val="24"/>
        </w:rPr>
        <w:t xml:space="preserve"> performance becomes crucial. The study will also </w:t>
      </w:r>
      <w:proofErr w:type="spellStart"/>
      <w:r>
        <w:rPr>
          <w:rFonts w:ascii="Arial" w:hAnsi="Arial" w:cs="Arial"/>
          <w:sz w:val="24"/>
          <w:szCs w:val="24"/>
        </w:rPr>
        <w:t>analyse</w:t>
      </w:r>
      <w:proofErr w:type="spellEnd"/>
      <w:r>
        <w:rPr>
          <w:rFonts w:ascii="Arial" w:hAnsi="Arial" w:cs="Arial"/>
          <w:sz w:val="24"/>
          <w:szCs w:val="24"/>
        </w:rPr>
        <w:t xml:space="preserve"> how economic fluctuations influence staffing decisions, compensation structures, and overall employee morale. Technological advancements enable more efficient performance tracking and remote work possibilities but also require reboot cyber security years and continuous training</w:t>
      </w:r>
      <w:sdt>
        <w:sdtPr>
          <w:rPr>
            <w:rFonts w:ascii="Arial" w:hAnsi="Arial" w:cs="Arial"/>
            <w:sz w:val="24"/>
            <w:szCs w:val="24"/>
          </w:rPr>
          <w:id w:val="-111980101"/>
          <w:citation/>
        </w:sdtPr>
        <w:sdtContent>
          <w:r>
            <w:rPr>
              <w:rFonts w:ascii="Arial" w:hAnsi="Arial" w:cs="Arial"/>
              <w:sz w:val="24"/>
              <w:szCs w:val="24"/>
            </w:rPr>
            <w:fldChar w:fldCharType="begin"/>
          </w:r>
          <w:r>
            <w:rPr>
              <w:rFonts w:ascii="Arial" w:hAnsi="Arial" w:cs="Arial"/>
              <w:sz w:val="24"/>
              <w:szCs w:val="24"/>
            </w:rPr>
            <w:instrText xml:space="preserve"> CITATION Fou22 \l 1033 </w:instrText>
          </w:r>
          <w:r>
            <w:rPr>
              <w:rFonts w:ascii="Arial" w:hAnsi="Arial" w:cs="Arial"/>
              <w:sz w:val="24"/>
              <w:szCs w:val="24"/>
            </w:rPr>
            <w:fldChar w:fldCharType="separate"/>
          </w:r>
          <w:r>
            <w:rPr>
              <w:rFonts w:ascii="Arial" w:hAnsi="Arial" w:cs="Arial"/>
              <w:noProof/>
              <w:sz w:val="24"/>
              <w:szCs w:val="24"/>
            </w:rPr>
            <w:t xml:space="preserve"> (Four Seasons, 2022)</w:t>
          </w:r>
          <w:r>
            <w:rPr>
              <w:rFonts w:ascii="Arial" w:hAnsi="Arial" w:cs="Arial"/>
              <w:sz w:val="24"/>
              <w:szCs w:val="24"/>
            </w:rPr>
            <w:fldChar w:fldCharType="end"/>
          </w:r>
        </w:sdtContent>
      </w:sdt>
      <w:r>
        <w:rPr>
          <w:rFonts w:ascii="Arial" w:hAnsi="Arial" w:cs="Arial"/>
          <w:sz w:val="24"/>
          <w:szCs w:val="24"/>
        </w:rPr>
        <w:t>. Further evolving societal norms regarding work-life balance and corporate social responsibility increase demanded adaptive and inclusive HR strategies</w:t>
      </w:r>
    </w:p>
    <w:p w14:paraId="4EA5C26B" w14:textId="77777777" w:rsidR="002B09C5" w:rsidRDefault="002B09C5" w:rsidP="002B09C5">
      <w:pPr>
        <w:pStyle w:val="Heading1"/>
        <w:spacing w:line="360" w:lineRule="auto"/>
        <w:jc w:val="both"/>
        <w:rPr>
          <w:rFonts w:ascii="Arial" w:hAnsi="Arial" w:cs="Arial"/>
          <w:sz w:val="24"/>
          <w:szCs w:val="24"/>
        </w:rPr>
      </w:pPr>
      <w:bookmarkStart w:id="1" w:name="_Toc168384418"/>
      <w:r>
        <w:rPr>
          <w:rFonts w:cs="Arial"/>
          <w:szCs w:val="24"/>
        </w:rPr>
        <w:t>PESTLE Analysis on Four Seasons Hotels:</w:t>
      </w:r>
      <w:bookmarkEnd w:id="1"/>
      <w:r>
        <w:rPr>
          <w:rFonts w:cs="Arial"/>
          <w:szCs w:val="24"/>
        </w:rPr>
        <w:t xml:space="preserve"> </w:t>
      </w:r>
    </w:p>
    <w:p w14:paraId="482050CC" w14:textId="77777777" w:rsidR="002B09C5" w:rsidRDefault="002B09C5" w:rsidP="002B09C5">
      <w:pPr>
        <w:pStyle w:val="Heading2"/>
        <w:jc w:val="both"/>
        <w:rPr>
          <w:rFonts w:cs="Arial"/>
          <w:szCs w:val="24"/>
        </w:rPr>
      </w:pPr>
      <w:bookmarkStart w:id="2" w:name="_Toc168384419"/>
      <w:r>
        <w:rPr>
          <w:rFonts w:cs="Arial"/>
          <w:szCs w:val="24"/>
        </w:rPr>
        <w:t>Political Factors:</w:t>
      </w:r>
      <w:bookmarkEnd w:id="2"/>
    </w:p>
    <w:p w14:paraId="1AC8785B"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According to the study, the hospitality industry is highly regulated, and businesses and companies must adhere to many rules and regulations, including health and safety, employment, and environmental laws. Since the COVID-19 pandemic, legislators have enacted new measures to protect guests and staff, including increasing health and safety standards and limiting venue occupancy</w:t>
      </w:r>
      <w:sdt>
        <w:sdtPr>
          <w:rPr>
            <w:rFonts w:ascii="Arial" w:hAnsi="Arial" w:cs="Arial"/>
            <w:sz w:val="24"/>
            <w:szCs w:val="24"/>
          </w:rPr>
          <w:id w:val="2031210492"/>
          <w:citation/>
        </w:sdtPr>
        <w:sdtContent>
          <w:r>
            <w:rPr>
              <w:rFonts w:ascii="Arial" w:hAnsi="Arial" w:cs="Arial"/>
              <w:sz w:val="24"/>
              <w:szCs w:val="24"/>
            </w:rPr>
            <w:fldChar w:fldCharType="begin"/>
          </w:r>
          <w:r>
            <w:rPr>
              <w:rFonts w:ascii="Arial" w:hAnsi="Arial" w:cs="Arial"/>
              <w:sz w:val="24"/>
              <w:szCs w:val="24"/>
            </w:rPr>
            <w:instrText xml:space="preserve"> CITATION Fou21 \l 1033 </w:instrText>
          </w:r>
          <w:r>
            <w:rPr>
              <w:rFonts w:ascii="Arial" w:hAnsi="Arial" w:cs="Arial"/>
              <w:sz w:val="24"/>
              <w:szCs w:val="24"/>
            </w:rPr>
            <w:fldChar w:fldCharType="separate"/>
          </w:r>
          <w:r>
            <w:rPr>
              <w:rFonts w:ascii="Arial" w:hAnsi="Arial" w:cs="Arial"/>
              <w:noProof/>
              <w:sz w:val="24"/>
              <w:szCs w:val="24"/>
            </w:rPr>
            <w:t xml:space="preserve"> (Four Seasons, 2021)</w:t>
          </w:r>
          <w:r>
            <w:rPr>
              <w:rFonts w:ascii="Arial" w:hAnsi="Arial" w:cs="Arial"/>
              <w:sz w:val="24"/>
              <w:szCs w:val="24"/>
            </w:rPr>
            <w:fldChar w:fldCharType="end"/>
          </w:r>
        </w:sdtContent>
      </w:sdt>
      <w:r>
        <w:rPr>
          <w:rFonts w:ascii="Arial" w:hAnsi="Arial" w:cs="Arial"/>
          <w:sz w:val="24"/>
          <w:szCs w:val="24"/>
        </w:rPr>
        <w:t>.</w:t>
      </w:r>
    </w:p>
    <w:p w14:paraId="17BDF129" w14:textId="77777777" w:rsidR="002B09C5" w:rsidRDefault="002B09C5" w:rsidP="002B09C5">
      <w:pPr>
        <w:pStyle w:val="Heading2"/>
        <w:jc w:val="both"/>
        <w:rPr>
          <w:rFonts w:ascii="Arial" w:hAnsi="Arial" w:cs="Arial"/>
          <w:sz w:val="24"/>
          <w:szCs w:val="24"/>
        </w:rPr>
      </w:pPr>
      <w:bookmarkStart w:id="3" w:name="_Toc168384420"/>
      <w:r>
        <w:rPr>
          <w:rFonts w:cs="Arial"/>
          <w:szCs w:val="24"/>
        </w:rPr>
        <w:t>Economic Factors:</w:t>
      </w:r>
      <w:bookmarkEnd w:id="3"/>
    </w:p>
    <w:p w14:paraId="6CD96AEA"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Due to the pandemic and the global economic downturn, people were not as freely able to spend more on trips and hotels. The study reveals that this leads to economic vulnerabilities and impacts the hotel’s revenues and key cost containment measures</w:t>
      </w:r>
      <w:sdt>
        <w:sdtPr>
          <w:rPr>
            <w:rFonts w:ascii="Arial" w:hAnsi="Arial" w:cs="Arial"/>
            <w:sz w:val="24"/>
            <w:szCs w:val="24"/>
          </w:rPr>
          <w:id w:val="1110856752"/>
          <w:citation/>
        </w:sdtPr>
        <w:sdtContent>
          <w:r>
            <w:rPr>
              <w:rFonts w:ascii="Arial" w:hAnsi="Arial" w:cs="Arial"/>
              <w:sz w:val="24"/>
              <w:szCs w:val="24"/>
            </w:rPr>
            <w:fldChar w:fldCharType="begin"/>
          </w:r>
          <w:r>
            <w:rPr>
              <w:rFonts w:ascii="Arial" w:hAnsi="Arial" w:cs="Arial"/>
              <w:sz w:val="24"/>
              <w:szCs w:val="24"/>
            </w:rPr>
            <w:instrText xml:space="preserve"> CITATION Ivy24 \l 1033 </w:instrText>
          </w:r>
          <w:r>
            <w:rPr>
              <w:rFonts w:ascii="Arial" w:hAnsi="Arial" w:cs="Arial"/>
              <w:sz w:val="24"/>
              <w:szCs w:val="24"/>
            </w:rPr>
            <w:fldChar w:fldCharType="separate"/>
          </w:r>
          <w:r>
            <w:rPr>
              <w:rFonts w:ascii="Arial" w:hAnsi="Arial" w:cs="Arial"/>
              <w:noProof/>
              <w:sz w:val="24"/>
              <w:szCs w:val="24"/>
            </w:rPr>
            <w:t xml:space="preserve"> (Ivy Panda, 2024)</w:t>
          </w:r>
          <w:r>
            <w:rPr>
              <w:rFonts w:ascii="Arial" w:hAnsi="Arial" w:cs="Arial"/>
              <w:sz w:val="24"/>
              <w:szCs w:val="24"/>
            </w:rPr>
            <w:fldChar w:fldCharType="end"/>
          </w:r>
        </w:sdtContent>
      </w:sdt>
      <w:r>
        <w:rPr>
          <w:rFonts w:ascii="Arial" w:hAnsi="Arial" w:cs="Arial"/>
          <w:sz w:val="24"/>
          <w:szCs w:val="24"/>
        </w:rPr>
        <w:t>.</w:t>
      </w:r>
    </w:p>
    <w:p w14:paraId="6BE7759C" w14:textId="77777777" w:rsidR="002B09C5" w:rsidRDefault="002B09C5" w:rsidP="002B09C5">
      <w:pPr>
        <w:pStyle w:val="Heading2"/>
        <w:jc w:val="both"/>
        <w:rPr>
          <w:rFonts w:ascii="Arial" w:hAnsi="Arial" w:cs="Arial"/>
          <w:sz w:val="24"/>
          <w:szCs w:val="24"/>
        </w:rPr>
      </w:pPr>
      <w:bookmarkStart w:id="4" w:name="_Toc168384421"/>
      <w:r>
        <w:rPr>
          <w:rFonts w:cs="Arial"/>
          <w:szCs w:val="24"/>
        </w:rPr>
        <w:t>Social Factors:</w:t>
      </w:r>
      <w:bookmarkEnd w:id="4"/>
    </w:p>
    <w:p w14:paraId="2997E360"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Other ways of working, including remote working, associated with administrative staff, need to be considered for adoption in </w:t>
      </w:r>
      <w:proofErr w:type="spellStart"/>
      <w:r>
        <w:rPr>
          <w:rFonts w:ascii="Arial" w:hAnsi="Arial" w:cs="Arial"/>
          <w:sz w:val="24"/>
          <w:szCs w:val="24"/>
        </w:rPr>
        <w:t>organisations</w:t>
      </w:r>
      <w:proofErr w:type="spellEnd"/>
      <w:r>
        <w:rPr>
          <w:rFonts w:ascii="Arial" w:hAnsi="Arial" w:cs="Arial"/>
          <w:sz w:val="24"/>
          <w:szCs w:val="24"/>
        </w:rPr>
        <w:t xml:space="preserve">. This shift requires new </w:t>
      </w:r>
      <w:r>
        <w:rPr>
          <w:rFonts w:ascii="Arial" w:hAnsi="Arial" w:cs="Arial"/>
          <w:sz w:val="24"/>
          <w:szCs w:val="24"/>
        </w:rPr>
        <w:lastRenderedPageBreak/>
        <w:t>meaningful HR policies to sustain and support performance in other work modes</w:t>
      </w:r>
      <w:sdt>
        <w:sdtPr>
          <w:rPr>
            <w:rFonts w:ascii="Arial" w:hAnsi="Arial" w:cs="Arial"/>
            <w:sz w:val="24"/>
            <w:szCs w:val="24"/>
          </w:rPr>
          <w:id w:val="-1728526358"/>
          <w:citation/>
        </w:sdtPr>
        <w:sdtContent>
          <w:r>
            <w:rPr>
              <w:rFonts w:ascii="Arial" w:hAnsi="Arial" w:cs="Arial"/>
              <w:sz w:val="24"/>
              <w:szCs w:val="24"/>
            </w:rPr>
            <w:fldChar w:fldCharType="begin"/>
          </w:r>
          <w:r>
            <w:rPr>
              <w:rFonts w:ascii="Arial" w:hAnsi="Arial" w:cs="Arial"/>
              <w:sz w:val="24"/>
              <w:szCs w:val="24"/>
            </w:rPr>
            <w:instrText xml:space="preserve"> CITATION Ivy24 \l 1033 </w:instrText>
          </w:r>
          <w:r>
            <w:rPr>
              <w:rFonts w:ascii="Arial" w:hAnsi="Arial" w:cs="Arial"/>
              <w:sz w:val="24"/>
              <w:szCs w:val="24"/>
            </w:rPr>
            <w:fldChar w:fldCharType="separate"/>
          </w:r>
          <w:r>
            <w:rPr>
              <w:rFonts w:ascii="Arial" w:hAnsi="Arial" w:cs="Arial"/>
              <w:noProof/>
              <w:sz w:val="24"/>
              <w:szCs w:val="24"/>
            </w:rPr>
            <w:t xml:space="preserve"> (Ivy Panda, 2024)</w:t>
          </w:r>
          <w:r>
            <w:rPr>
              <w:rFonts w:ascii="Arial" w:hAnsi="Arial" w:cs="Arial"/>
              <w:sz w:val="24"/>
              <w:szCs w:val="24"/>
            </w:rPr>
            <w:fldChar w:fldCharType="end"/>
          </w:r>
        </w:sdtContent>
      </w:sdt>
      <w:r>
        <w:rPr>
          <w:rFonts w:ascii="Arial" w:hAnsi="Arial" w:cs="Arial"/>
          <w:sz w:val="24"/>
          <w:szCs w:val="24"/>
        </w:rPr>
        <w:t>.</w:t>
      </w:r>
    </w:p>
    <w:p w14:paraId="42FA9D89" w14:textId="77777777" w:rsidR="002B09C5" w:rsidRDefault="002B09C5" w:rsidP="002B09C5">
      <w:pPr>
        <w:pStyle w:val="Heading2"/>
        <w:jc w:val="both"/>
        <w:rPr>
          <w:rFonts w:ascii="Arial" w:hAnsi="Arial" w:cs="Arial"/>
          <w:sz w:val="24"/>
          <w:szCs w:val="24"/>
        </w:rPr>
      </w:pPr>
      <w:bookmarkStart w:id="5" w:name="_Toc168384422"/>
      <w:r>
        <w:rPr>
          <w:rFonts w:cs="Arial"/>
          <w:szCs w:val="24"/>
        </w:rPr>
        <w:t>Technological Factors:</w:t>
      </w:r>
      <w:bookmarkEnd w:id="5"/>
    </w:p>
    <w:p w14:paraId="237A6B6F"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This has been more evident, particularly with the evolution of the COVID-19 Pandemic. The integration of technology as a key factor in hospitality is critical. Four Seasons has taken advantage of the opportunities offered by social media to improve the guests’ experience and safety and create </w:t>
      </w:r>
      <w:proofErr w:type="spellStart"/>
      <w:r>
        <w:rPr>
          <w:rFonts w:ascii="Arial" w:hAnsi="Arial" w:cs="Arial"/>
          <w:sz w:val="24"/>
          <w:szCs w:val="24"/>
        </w:rPr>
        <w:t>compaigns</w:t>
      </w:r>
      <w:proofErr w:type="spellEnd"/>
      <w:r>
        <w:rPr>
          <w:rFonts w:ascii="Arial" w:hAnsi="Arial" w:cs="Arial"/>
          <w:sz w:val="24"/>
          <w:szCs w:val="24"/>
        </w:rPr>
        <w:t xml:space="preserve"> for advertisements </w:t>
      </w:r>
      <w:sdt>
        <w:sdtPr>
          <w:rPr>
            <w:rFonts w:ascii="Arial" w:hAnsi="Arial" w:cs="Arial"/>
            <w:sz w:val="24"/>
            <w:szCs w:val="24"/>
          </w:rPr>
          <w:id w:val="-1184048105"/>
          <w:citation/>
        </w:sdtPr>
        <w:sdtContent>
          <w:r>
            <w:rPr>
              <w:rFonts w:ascii="Arial" w:hAnsi="Arial" w:cs="Arial"/>
              <w:sz w:val="24"/>
              <w:szCs w:val="24"/>
            </w:rPr>
            <w:fldChar w:fldCharType="begin"/>
          </w:r>
          <w:r>
            <w:rPr>
              <w:rFonts w:ascii="Arial" w:hAnsi="Arial" w:cs="Arial"/>
              <w:sz w:val="24"/>
              <w:szCs w:val="24"/>
            </w:rPr>
            <w:instrText xml:space="preserve"> CITATION Cas18 \l 1033 </w:instrText>
          </w:r>
          <w:r>
            <w:rPr>
              <w:rFonts w:ascii="Arial" w:hAnsi="Arial" w:cs="Arial"/>
              <w:sz w:val="24"/>
              <w:szCs w:val="24"/>
            </w:rPr>
            <w:fldChar w:fldCharType="separate"/>
          </w:r>
          <w:r>
            <w:rPr>
              <w:rFonts w:ascii="Arial" w:hAnsi="Arial" w:cs="Arial"/>
              <w:noProof/>
              <w:sz w:val="24"/>
              <w:szCs w:val="24"/>
            </w:rPr>
            <w:t>(Case48, 2018)</w:t>
          </w:r>
          <w:r>
            <w:rPr>
              <w:rFonts w:ascii="Arial" w:hAnsi="Arial" w:cs="Arial"/>
              <w:sz w:val="24"/>
              <w:szCs w:val="24"/>
            </w:rPr>
            <w:fldChar w:fldCharType="end"/>
          </w:r>
        </w:sdtContent>
      </w:sdt>
      <w:r>
        <w:rPr>
          <w:rFonts w:ascii="Arial" w:hAnsi="Arial" w:cs="Arial"/>
          <w:sz w:val="24"/>
          <w:szCs w:val="24"/>
        </w:rPr>
        <w:t>.</w:t>
      </w:r>
    </w:p>
    <w:p w14:paraId="2A7852EC" w14:textId="77777777" w:rsidR="002B09C5" w:rsidRDefault="002B09C5" w:rsidP="002B09C5">
      <w:pPr>
        <w:pStyle w:val="Heading2"/>
        <w:jc w:val="both"/>
        <w:rPr>
          <w:rFonts w:ascii="Arial" w:hAnsi="Arial" w:cs="Arial"/>
          <w:sz w:val="24"/>
          <w:szCs w:val="24"/>
        </w:rPr>
      </w:pPr>
      <w:bookmarkStart w:id="6" w:name="_Toc168384423"/>
      <w:r>
        <w:rPr>
          <w:rFonts w:cs="Arial"/>
          <w:szCs w:val="24"/>
        </w:rPr>
        <w:t>Legal Factors:</w:t>
      </w:r>
      <w:bookmarkEnd w:id="6"/>
    </w:p>
    <w:p w14:paraId="6511FA27"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The study reveals that </w:t>
      </w:r>
      <w:proofErr w:type="spellStart"/>
      <w:r>
        <w:rPr>
          <w:rFonts w:ascii="Arial" w:hAnsi="Arial" w:cs="Arial"/>
          <w:sz w:val="24"/>
          <w:szCs w:val="24"/>
        </w:rPr>
        <w:t>labour</w:t>
      </w:r>
      <w:proofErr w:type="spellEnd"/>
      <w:r>
        <w:rPr>
          <w:rFonts w:ascii="Arial" w:hAnsi="Arial" w:cs="Arial"/>
          <w:sz w:val="24"/>
          <w:szCs w:val="24"/>
        </w:rPr>
        <w:t xml:space="preserve"> laws regarding working conditions, working from home, and employee justice must continue to be strictly followed. The legal environment also presents another concern to Four Seasons because failure to observe different legal changes may lead to different Legal risks that the company may face.</w:t>
      </w:r>
    </w:p>
    <w:p w14:paraId="7DB6A2E0" w14:textId="77777777" w:rsidR="002B09C5" w:rsidRDefault="002B09C5" w:rsidP="002B09C5">
      <w:pPr>
        <w:pStyle w:val="Heading2"/>
        <w:jc w:val="both"/>
        <w:rPr>
          <w:rFonts w:ascii="Arial" w:hAnsi="Arial" w:cs="Arial"/>
          <w:sz w:val="24"/>
          <w:szCs w:val="24"/>
        </w:rPr>
      </w:pPr>
      <w:bookmarkStart w:id="7" w:name="_Toc168384424"/>
      <w:r>
        <w:rPr>
          <w:rFonts w:cs="Arial"/>
          <w:szCs w:val="24"/>
        </w:rPr>
        <w:t>Environmental Factors:</w:t>
      </w:r>
      <w:bookmarkEnd w:id="7"/>
    </w:p>
    <w:p w14:paraId="62935D1D"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As the research states, consumers are becoming more sensitive to environmental issues, making them select companies that embrace environmentally friendly measures</w:t>
      </w:r>
      <w:sdt>
        <w:sdtPr>
          <w:rPr>
            <w:rFonts w:ascii="Arial" w:hAnsi="Arial" w:cs="Arial"/>
            <w:sz w:val="24"/>
            <w:szCs w:val="24"/>
          </w:rPr>
          <w:id w:val="491075781"/>
          <w:citation/>
        </w:sdtPr>
        <w:sdtContent>
          <w:r>
            <w:rPr>
              <w:rFonts w:ascii="Arial" w:hAnsi="Arial" w:cs="Arial"/>
              <w:sz w:val="24"/>
              <w:szCs w:val="24"/>
            </w:rPr>
            <w:fldChar w:fldCharType="begin"/>
          </w:r>
          <w:r>
            <w:rPr>
              <w:rFonts w:ascii="Arial" w:hAnsi="Arial" w:cs="Arial"/>
              <w:sz w:val="24"/>
              <w:szCs w:val="24"/>
            </w:rPr>
            <w:instrText xml:space="preserve">CITATION Sig20 \l 1033 </w:instrText>
          </w:r>
          <w:r>
            <w:rPr>
              <w:rFonts w:ascii="Arial" w:hAnsi="Arial" w:cs="Arial"/>
              <w:sz w:val="24"/>
              <w:szCs w:val="24"/>
            </w:rPr>
            <w:fldChar w:fldCharType="separate"/>
          </w:r>
          <w:r>
            <w:rPr>
              <w:rFonts w:ascii="Arial" w:hAnsi="Arial" w:cs="Arial"/>
              <w:noProof/>
              <w:sz w:val="24"/>
              <w:szCs w:val="24"/>
            </w:rPr>
            <w:t xml:space="preserve"> (Sigala, 2020)</w:t>
          </w:r>
          <w:r>
            <w:rPr>
              <w:rFonts w:ascii="Arial" w:hAnsi="Arial" w:cs="Arial"/>
              <w:sz w:val="24"/>
              <w:szCs w:val="24"/>
            </w:rPr>
            <w:fldChar w:fldCharType="end"/>
          </w:r>
        </w:sdtContent>
      </w:sdt>
      <w:r>
        <w:rPr>
          <w:rFonts w:ascii="Arial" w:hAnsi="Arial" w:cs="Arial"/>
          <w:sz w:val="24"/>
          <w:szCs w:val="24"/>
        </w:rPr>
        <w:t>. The presence of new opportunities at Four Seasons also implies the possibility of improving sustainability practices, for example, the reduced use of plastic or the implementation of energy-saving equipment.</w:t>
      </w:r>
    </w:p>
    <w:p w14:paraId="4A68178C" w14:textId="77777777" w:rsidR="002B09C5" w:rsidRDefault="002B09C5" w:rsidP="002B09C5">
      <w:pPr>
        <w:spacing w:line="360" w:lineRule="auto"/>
        <w:jc w:val="both"/>
        <w:rPr>
          <w:rStyle w:val="Heading1Char"/>
          <w:rFonts w:eastAsiaTheme="minorHAnsi" w:cs="Arial"/>
          <w:szCs w:val="24"/>
        </w:rPr>
      </w:pPr>
      <w:r>
        <w:rPr>
          <w:rStyle w:val="Heading1Char"/>
          <w:rFonts w:eastAsiaTheme="minorHAnsi" w:cs="Arial"/>
          <w:szCs w:val="24"/>
        </w:rPr>
        <w:t>Literature review:</w:t>
      </w:r>
    </w:p>
    <w:p w14:paraId="165C32EC" w14:textId="77777777" w:rsidR="002B09C5" w:rsidRDefault="002B09C5" w:rsidP="002B09C5">
      <w:pPr>
        <w:spacing w:line="360" w:lineRule="auto"/>
        <w:jc w:val="both"/>
      </w:pPr>
      <w:r>
        <w:rPr>
          <w:rFonts w:ascii="Arial" w:hAnsi="Arial" w:cs="Arial"/>
          <w:sz w:val="24"/>
          <w:szCs w:val="24"/>
        </w:rPr>
        <w:t>The areas of concern to the hospitality industry of Four Seasons Hotels have experienced transformational changes within the last few years. The analysis reveals that the improvement of the rates of employee turnover and the regulation of such a significant aspect as their retention have been somewhat sensitive to industry tendencies and the appearances of the COVID-19 pandemic responses</w:t>
      </w:r>
      <w:sdt>
        <w:sdtPr>
          <w:rPr>
            <w:rFonts w:ascii="Arial" w:hAnsi="Arial" w:cs="Arial"/>
            <w:sz w:val="24"/>
            <w:szCs w:val="24"/>
          </w:rPr>
          <w:id w:val="-1731228691"/>
          <w:citation/>
        </w:sdtPr>
        <w:sdtContent>
          <w:r>
            <w:rPr>
              <w:rFonts w:ascii="Arial" w:hAnsi="Arial" w:cs="Arial"/>
              <w:sz w:val="24"/>
              <w:szCs w:val="24"/>
            </w:rPr>
            <w:fldChar w:fldCharType="begin"/>
          </w:r>
          <w:r>
            <w:rPr>
              <w:rFonts w:ascii="Arial" w:hAnsi="Arial" w:cs="Arial"/>
              <w:sz w:val="24"/>
              <w:szCs w:val="24"/>
            </w:rPr>
            <w:instrText xml:space="preserve"> CITATION Nik20 \l 1033 </w:instrText>
          </w:r>
          <w:r>
            <w:rPr>
              <w:rFonts w:ascii="Arial" w:hAnsi="Arial" w:cs="Arial"/>
              <w:sz w:val="24"/>
              <w:szCs w:val="24"/>
            </w:rPr>
            <w:fldChar w:fldCharType="separate"/>
          </w:r>
          <w:r>
            <w:rPr>
              <w:rFonts w:ascii="Arial" w:hAnsi="Arial" w:cs="Arial"/>
              <w:noProof/>
              <w:sz w:val="24"/>
              <w:szCs w:val="24"/>
            </w:rPr>
            <w:t xml:space="preserve"> (Nikolay, 2020)</w:t>
          </w:r>
          <w:r>
            <w:rPr>
              <w:rFonts w:ascii="Arial" w:hAnsi="Arial" w:cs="Arial"/>
              <w:sz w:val="24"/>
              <w:szCs w:val="24"/>
            </w:rPr>
            <w:fldChar w:fldCharType="end"/>
          </w:r>
        </w:sdtContent>
      </w:sdt>
      <w:r>
        <w:rPr>
          <w:rFonts w:ascii="Arial" w:hAnsi="Arial" w:cs="Arial"/>
          <w:sz w:val="24"/>
          <w:szCs w:val="24"/>
        </w:rPr>
        <w:t xml:space="preserve">. This paper aims to identify these dynamics, where the pressure and </w:t>
      </w:r>
      <w:proofErr w:type="gramStart"/>
      <w:r>
        <w:rPr>
          <w:rFonts w:ascii="Arial" w:hAnsi="Arial" w:cs="Arial"/>
          <w:sz w:val="24"/>
          <w:szCs w:val="24"/>
        </w:rPr>
        <w:t>pull</w:t>
      </w:r>
      <w:proofErr w:type="gramEnd"/>
      <w:r>
        <w:rPr>
          <w:rFonts w:ascii="Arial" w:hAnsi="Arial" w:cs="Arial"/>
          <w:sz w:val="24"/>
          <w:szCs w:val="24"/>
        </w:rPr>
        <w:t xml:space="preserve"> factors have led to the dynamics of employee retention and turnover in Four Seasons Hotels.</w:t>
      </w:r>
    </w:p>
    <w:p w14:paraId="6A1A5223" w14:textId="77777777" w:rsidR="002B09C5" w:rsidRDefault="002B09C5" w:rsidP="002B09C5">
      <w:pPr>
        <w:pStyle w:val="Heading1"/>
        <w:spacing w:line="360" w:lineRule="auto"/>
        <w:jc w:val="both"/>
        <w:rPr>
          <w:rFonts w:ascii="Arial" w:hAnsi="Arial" w:cs="Arial"/>
          <w:sz w:val="24"/>
          <w:szCs w:val="24"/>
        </w:rPr>
      </w:pPr>
      <w:bookmarkStart w:id="8" w:name="_Toc168384425"/>
      <w:r>
        <w:rPr>
          <w:rFonts w:cs="Arial"/>
          <w:szCs w:val="24"/>
        </w:rPr>
        <w:lastRenderedPageBreak/>
        <w:t>Critical Findings Regarding Retention and Turnover Rates</w:t>
      </w:r>
      <w:bookmarkEnd w:id="8"/>
    </w:p>
    <w:p w14:paraId="0ECDF0B8"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Various research works have confirmed that when people are motivated at their workplace, there will likely be low turnover rates. Therefore, to Four Seasons being a luxury brand, the people, capability, and human resource management is of utmost importance to ensure high working inform of job satisfaction and commitment to </w:t>
      </w:r>
      <w:proofErr w:type="spellStart"/>
      <w:r>
        <w:rPr>
          <w:rFonts w:ascii="Arial" w:hAnsi="Arial" w:cs="Arial"/>
          <w:sz w:val="24"/>
          <w:szCs w:val="24"/>
        </w:rPr>
        <w:t>analyse</w:t>
      </w:r>
      <w:proofErr w:type="spellEnd"/>
      <w:r>
        <w:rPr>
          <w:rFonts w:ascii="Arial" w:hAnsi="Arial" w:cs="Arial"/>
          <w:sz w:val="24"/>
          <w:szCs w:val="24"/>
        </w:rPr>
        <w:t xml:space="preserve"> the rate of employees’ engagement and satisfaction with their jobs.</w:t>
      </w:r>
    </w:p>
    <w:p w14:paraId="0D987AD2" w14:textId="77777777" w:rsidR="002B09C5" w:rsidRDefault="002B09C5" w:rsidP="002B09C5">
      <w:pPr>
        <w:spacing w:line="360" w:lineRule="auto"/>
        <w:jc w:val="both"/>
        <w:rPr>
          <w:rFonts w:ascii="Arial" w:hAnsi="Arial" w:cs="Arial"/>
          <w:sz w:val="24"/>
          <w:szCs w:val="24"/>
        </w:rPr>
      </w:pPr>
      <w:proofErr w:type="gramStart"/>
      <w:r>
        <w:rPr>
          <w:rFonts w:ascii="Arial" w:hAnsi="Arial" w:cs="Arial"/>
          <w:sz w:val="24"/>
          <w:szCs w:val="24"/>
        </w:rPr>
        <w:t>In particular, work</w:t>
      </w:r>
      <w:proofErr w:type="gramEnd"/>
      <w:r>
        <w:rPr>
          <w:rFonts w:ascii="Arial" w:hAnsi="Arial" w:cs="Arial"/>
          <w:sz w:val="24"/>
          <w:szCs w:val="24"/>
        </w:rPr>
        <w:t xml:space="preserve"> career affects employees’ job tenure in hotels. According to the studies, it was discovered that the motivation to remain with their current employer is higher among those who have visions of upward mobility. Historically, Four Seasons has placed considerable emphasis on training and development that have proven effective for the company in talent management, effectively delivering on turnover. This new global scourge amplified economic risk, resulting in high unemployment in hospitality jobs. Many hotels were temporarily closed, and their operations were severely reduced, including Four Seasons; this led to high </w:t>
      </w:r>
      <w:proofErr w:type="gramStart"/>
      <w:r>
        <w:rPr>
          <w:rFonts w:ascii="Arial" w:hAnsi="Arial" w:cs="Arial"/>
          <w:sz w:val="24"/>
          <w:szCs w:val="24"/>
        </w:rPr>
        <w:t>turnovers</w:t>
      </w:r>
      <w:proofErr w:type="gramEnd"/>
      <w:r>
        <w:rPr>
          <w:rFonts w:ascii="Arial" w:hAnsi="Arial" w:cs="Arial"/>
          <w:sz w:val="24"/>
          <w:szCs w:val="24"/>
        </w:rPr>
        <w:t xml:space="preserve"> and a lack of stability</w:t>
      </w:r>
      <w:sdt>
        <w:sdtPr>
          <w:rPr>
            <w:rFonts w:ascii="Arial" w:hAnsi="Arial" w:cs="Arial"/>
            <w:sz w:val="24"/>
            <w:szCs w:val="24"/>
          </w:rPr>
          <w:id w:val="-1904738028"/>
          <w:citation/>
        </w:sdtPr>
        <w:sdtContent>
          <w:r>
            <w:rPr>
              <w:rFonts w:ascii="Arial" w:hAnsi="Arial" w:cs="Arial"/>
              <w:sz w:val="24"/>
              <w:szCs w:val="24"/>
            </w:rPr>
            <w:fldChar w:fldCharType="begin"/>
          </w:r>
          <w:r>
            <w:rPr>
              <w:rFonts w:ascii="Arial" w:hAnsi="Arial" w:cs="Arial"/>
              <w:sz w:val="24"/>
              <w:szCs w:val="24"/>
            </w:rPr>
            <w:instrText xml:space="preserve"> CITATION Ash15 \l 1033 </w:instrText>
          </w:r>
          <w:r>
            <w:rPr>
              <w:rFonts w:ascii="Arial" w:hAnsi="Arial" w:cs="Arial"/>
              <w:sz w:val="24"/>
              <w:szCs w:val="24"/>
            </w:rPr>
            <w:fldChar w:fldCharType="separate"/>
          </w:r>
          <w:r>
            <w:rPr>
              <w:rFonts w:ascii="Arial" w:hAnsi="Arial" w:cs="Arial"/>
              <w:noProof/>
              <w:sz w:val="24"/>
              <w:szCs w:val="24"/>
            </w:rPr>
            <w:t xml:space="preserve"> (Ashley, 2015)</w:t>
          </w:r>
          <w:r>
            <w:rPr>
              <w:rFonts w:ascii="Arial" w:hAnsi="Arial" w:cs="Arial"/>
              <w:sz w:val="24"/>
              <w:szCs w:val="24"/>
            </w:rPr>
            <w:fldChar w:fldCharType="end"/>
          </w:r>
        </w:sdtContent>
      </w:sdt>
      <w:r>
        <w:rPr>
          <w:rFonts w:ascii="Arial" w:hAnsi="Arial" w:cs="Arial"/>
          <w:sz w:val="24"/>
          <w:szCs w:val="24"/>
        </w:rPr>
        <w:t>. Pandemic-related health concerns have also played a role in determining employee retention presently, particularly as they relate to health and safety</w:t>
      </w:r>
      <w:sdt>
        <w:sdtPr>
          <w:rPr>
            <w:rFonts w:ascii="Arial" w:hAnsi="Arial" w:cs="Arial"/>
            <w:sz w:val="24"/>
            <w:szCs w:val="24"/>
          </w:rPr>
          <w:id w:val="-2130544701"/>
          <w:citation/>
        </w:sdtPr>
        <w:sdtContent>
          <w:r>
            <w:rPr>
              <w:rFonts w:ascii="Arial" w:hAnsi="Arial" w:cs="Arial"/>
              <w:sz w:val="24"/>
              <w:szCs w:val="24"/>
            </w:rPr>
            <w:fldChar w:fldCharType="begin"/>
          </w:r>
          <w:r>
            <w:rPr>
              <w:rFonts w:ascii="Arial" w:hAnsi="Arial" w:cs="Arial"/>
              <w:sz w:val="24"/>
              <w:szCs w:val="24"/>
            </w:rPr>
            <w:instrText xml:space="preserve">CITATION Cha24 \l 1033 </w:instrText>
          </w:r>
          <w:r>
            <w:rPr>
              <w:rFonts w:ascii="Arial" w:hAnsi="Arial" w:cs="Arial"/>
              <w:sz w:val="24"/>
              <w:szCs w:val="24"/>
            </w:rPr>
            <w:fldChar w:fldCharType="separate"/>
          </w:r>
          <w:r>
            <w:rPr>
              <w:rFonts w:ascii="Arial" w:hAnsi="Arial" w:cs="Arial"/>
              <w:noProof/>
              <w:sz w:val="24"/>
              <w:szCs w:val="24"/>
            </w:rPr>
            <w:t xml:space="preserve"> (Charoenchai and Siriporn, 2024)</w:t>
          </w:r>
          <w:r>
            <w:rPr>
              <w:rFonts w:ascii="Arial" w:hAnsi="Arial" w:cs="Arial"/>
              <w:sz w:val="24"/>
              <w:szCs w:val="24"/>
            </w:rPr>
            <w:fldChar w:fldCharType="end"/>
          </w:r>
        </w:sdtContent>
      </w:sdt>
      <w:r>
        <w:rPr>
          <w:rFonts w:ascii="Arial" w:hAnsi="Arial" w:cs="Arial"/>
          <w:sz w:val="24"/>
          <w:szCs w:val="24"/>
        </w:rPr>
        <w:t>. Frontline employees who interact with the guests reported increased concern about contact with the virus given the high-stakes role of the Hospitality industry.</w:t>
      </w:r>
    </w:p>
    <w:p w14:paraId="2DAC71B4"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It raised issues such as the need for more work-life balance and flexibility in the workplace </w:t>
      </w:r>
      <w:proofErr w:type="gramStart"/>
      <w:r>
        <w:rPr>
          <w:rFonts w:ascii="Arial" w:hAnsi="Arial" w:cs="Arial"/>
          <w:sz w:val="24"/>
          <w:szCs w:val="24"/>
        </w:rPr>
        <w:t>due to the effects</w:t>
      </w:r>
      <w:proofErr w:type="gramEnd"/>
      <w:r>
        <w:rPr>
          <w:rFonts w:ascii="Arial" w:hAnsi="Arial" w:cs="Arial"/>
          <w:sz w:val="24"/>
          <w:szCs w:val="24"/>
        </w:rPr>
        <w:t xml:space="preserve"> of the pandemic. In the case of flexible work schedules and locations, the research done by Chauhan et al. (2011) demonstrates that employees today have embraced flexibility in their work schedules and workplaces. However, it is crucial to state that the very nature of hospitality work does not enable extensive experiments with remote working</w:t>
      </w:r>
      <w:sdt>
        <w:sdtPr>
          <w:rPr>
            <w:rFonts w:ascii="Arial" w:hAnsi="Arial" w:cs="Arial"/>
            <w:sz w:val="24"/>
            <w:szCs w:val="24"/>
          </w:rPr>
          <w:id w:val="-399291777"/>
          <w:citation/>
        </w:sdtPr>
        <w:sdtContent>
          <w:r>
            <w:rPr>
              <w:rFonts w:ascii="Arial" w:hAnsi="Arial" w:cs="Arial"/>
              <w:sz w:val="24"/>
              <w:szCs w:val="24"/>
            </w:rPr>
            <w:fldChar w:fldCharType="begin"/>
          </w:r>
          <w:r>
            <w:rPr>
              <w:rFonts w:ascii="Arial" w:hAnsi="Arial" w:cs="Arial"/>
              <w:sz w:val="24"/>
              <w:szCs w:val="24"/>
            </w:rPr>
            <w:instrText xml:space="preserve">CITATION Cha11 \l 1033 </w:instrText>
          </w:r>
          <w:r>
            <w:rPr>
              <w:rFonts w:ascii="Arial" w:hAnsi="Arial" w:cs="Arial"/>
              <w:sz w:val="24"/>
              <w:szCs w:val="24"/>
            </w:rPr>
            <w:fldChar w:fldCharType="separate"/>
          </w:r>
          <w:r>
            <w:rPr>
              <w:rFonts w:ascii="Arial" w:hAnsi="Arial" w:cs="Arial"/>
              <w:noProof/>
              <w:sz w:val="24"/>
              <w:szCs w:val="24"/>
            </w:rPr>
            <w:t xml:space="preserve"> (Chauhan et al., 2011)</w:t>
          </w:r>
          <w:r>
            <w:rPr>
              <w:rFonts w:ascii="Arial" w:hAnsi="Arial" w:cs="Arial"/>
              <w:sz w:val="24"/>
              <w:szCs w:val="24"/>
            </w:rPr>
            <w:fldChar w:fldCharType="end"/>
          </w:r>
        </w:sdtContent>
      </w:sdt>
      <w:r>
        <w:rPr>
          <w:rFonts w:ascii="Arial" w:hAnsi="Arial" w:cs="Arial"/>
          <w:sz w:val="24"/>
          <w:szCs w:val="24"/>
        </w:rPr>
        <w:t xml:space="preserve">. Nevertheless, that is not all Four Seasons has offered </w:t>
      </w:r>
      <w:proofErr w:type="gramStart"/>
      <w:r>
        <w:rPr>
          <w:rFonts w:ascii="Arial" w:hAnsi="Arial" w:cs="Arial"/>
          <w:sz w:val="24"/>
          <w:szCs w:val="24"/>
        </w:rPr>
        <w:t>employees regarding</w:t>
      </w:r>
      <w:proofErr w:type="gramEnd"/>
      <w:r>
        <w:rPr>
          <w:rFonts w:ascii="Arial" w:hAnsi="Arial" w:cs="Arial"/>
          <w:sz w:val="24"/>
          <w:szCs w:val="24"/>
        </w:rPr>
        <w:t xml:space="preserve"> flexibility and work-life balance, which are pivotal in retaining talented professionals.</w:t>
      </w:r>
    </w:p>
    <w:p w14:paraId="4B92CEB2" w14:textId="77777777" w:rsidR="002B09C5" w:rsidRDefault="002B09C5" w:rsidP="002B09C5">
      <w:pPr>
        <w:pStyle w:val="Heading1"/>
        <w:spacing w:line="360" w:lineRule="auto"/>
        <w:jc w:val="both"/>
        <w:rPr>
          <w:rFonts w:ascii="Arial" w:hAnsi="Arial" w:cs="Arial"/>
          <w:sz w:val="24"/>
          <w:szCs w:val="24"/>
        </w:rPr>
      </w:pPr>
      <w:bookmarkStart w:id="9" w:name="_Toc168384426"/>
      <w:r>
        <w:rPr>
          <w:rFonts w:cs="Arial"/>
          <w:szCs w:val="24"/>
        </w:rPr>
        <w:t>Work modes</w:t>
      </w:r>
      <w:bookmarkEnd w:id="9"/>
    </w:p>
    <w:p w14:paraId="5A10675E"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Contemporary workplace realities are changing, shifting from traditional structural office-based to hybrid, office-based flexible form. Such shifts require some </w:t>
      </w:r>
      <w:r>
        <w:rPr>
          <w:rFonts w:ascii="Arial" w:hAnsi="Arial" w:cs="Arial"/>
          <w:sz w:val="24"/>
          <w:szCs w:val="24"/>
        </w:rPr>
        <w:lastRenderedPageBreak/>
        <w:t xml:space="preserve">adjustments to be made when it comes to the assessment and supervision of employee performance. This review by </w:t>
      </w:r>
      <w:r>
        <w:rPr>
          <w:rFonts w:ascii="Arial" w:hAnsi="Arial" w:cs="Arial"/>
          <w:noProof/>
          <w:sz w:val="24"/>
          <w:szCs w:val="24"/>
        </w:rPr>
        <w:t>Choy, et al, (2021)</w:t>
      </w:r>
      <w:r>
        <w:rPr>
          <w:rFonts w:ascii="Arial" w:hAnsi="Arial" w:cs="Arial"/>
          <w:sz w:val="24"/>
          <w:szCs w:val="24"/>
        </w:rPr>
        <w:t xml:space="preserve"> </w:t>
      </w:r>
      <w:proofErr w:type="gramStart"/>
      <w:r>
        <w:rPr>
          <w:rFonts w:ascii="Arial" w:hAnsi="Arial" w:cs="Arial"/>
          <w:sz w:val="24"/>
          <w:szCs w:val="24"/>
        </w:rPr>
        <w:t>looks into</w:t>
      </w:r>
      <w:proofErr w:type="gramEnd"/>
      <w:r>
        <w:rPr>
          <w:rFonts w:ascii="Arial" w:hAnsi="Arial" w:cs="Arial"/>
          <w:sz w:val="24"/>
          <w:szCs w:val="24"/>
        </w:rPr>
        <w:t xml:space="preserve"> literature on the cues that affect EM in both formal and informal work modes as informed by scholarly and business articles generated in recent years. The design and layout of the workplace can significantly </w:t>
      </w:r>
      <w:proofErr w:type="gramStart"/>
      <w:r>
        <w:rPr>
          <w:rFonts w:ascii="Arial" w:hAnsi="Arial" w:cs="Arial"/>
          <w:sz w:val="24"/>
          <w:szCs w:val="24"/>
        </w:rPr>
        <w:t>impact</w:t>
      </w:r>
      <w:proofErr w:type="gramEnd"/>
      <w:r>
        <w:rPr>
          <w:rFonts w:ascii="Arial" w:hAnsi="Arial" w:cs="Arial"/>
          <w:sz w:val="24"/>
          <w:szCs w:val="24"/>
        </w:rPr>
        <w:t xml:space="preserve"> employee productivity and satisfaction. Studies have found that lightning, noise </w:t>
      </w:r>
      <w:proofErr w:type="spellStart"/>
      <w:proofErr w:type="gramStart"/>
      <w:r>
        <w:rPr>
          <w:rFonts w:ascii="Arial" w:hAnsi="Arial" w:cs="Arial"/>
          <w:sz w:val="24"/>
          <w:szCs w:val="24"/>
        </w:rPr>
        <w:t>level,l</w:t>
      </w:r>
      <w:proofErr w:type="spellEnd"/>
      <w:proofErr w:type="gramEnd"/>
      <w:r>
        <w:rPr>
          <w:rFonts w:ascii="Arial" w:hAnsi="Arial" w:cs="Arial"/>
          <w:sz w:val="24"/>
          <w:szCs w:val="24"/>
        </w:rPr>
        <w:t xml:space="preserve"> and economic workplace contribute to a conductive working environment. Employees must ensure that the office environment supports the physical and mental well-being of employees</w:t>
      </w:r>
      <w:bookmarkStart w:id="10" w:name="_Toc168384427"/>
      <w:sdt>
        <w:sdtPr>
          <w:rPr>
            <w:rFonts w:ascii="Arial" w:hAnsi="Arial" w:cs="Arial"/>
            <w:sz w:val="24"/>
            <w:szCs w:val="24"/>
          </w:rPr>
          <w:id w:val="1373115725"/>
          <w:citation/>
        </w:sdtPr>
        <w:sdtContent>
          <w:r>
            <w:rPr>
              <w:rFonts w:ascii="Arial" w:hAnsi="Arial" w:cs="Arial"/>
              <w:sz w:val="24"/>
              <w:szCs w:val="24"/>
            </w:rPr>
            <w:fldChar w:fldCharType="begin"/>
          </w:r>
          <w:r>
            <w:rPr>
              <w:rFonts w:ascii="Arial" w:hAnsi="Arial" w:cs="Arial"/>
              <w:sz w:val="24"/>
              <w:szCs w:val="24"/>
            </w:rPr>
            <w:instrText xml:space="preserve">CITATION Cho21 \l 1033 </w:instrText>
          </w:r>
          <w:r>
            <w:rPr>
              <w:rFonts w:ascii="Arial" w:hAnsi="Arial" w:cs="Arial"/>
              <w:sz w:val="24"/>
              <w:szCs w:val="24"/>
            </w:rPr>
            <w:fldChar w:fldCharType="separate"/>
          </w:r>
          <w:r>
            <w:rPr>
              <w:rFonts w:ascii="Arial" w:hAnsi="Arial" w:cs="Arial"/>
              <w:noProof/>
              <w:sz w:val="24"/>
              <w:szCs w:val="24"/>
            </w:rPr>
            <w:t xml:space="preserve"> (Choy et al., 2021)</w:t>
          </w:r>
          <w:r>
            <w:rPr>
              <w:rFonts w:ascii="Arial" w:hAnsi="Arial" w:cs="Arial"/>
              <w:sz w:val="24"/>
              <w:szCs w:val="24"/>
            </w:rPr>
            <w:fldChar w:fldCharType="end"/>
          </w:r>
        </w:sdtContent>
      </w:sdt>
      <w:r>
        <w:rPr>
          <w:rFonts w:ascii="Arial" w:hAnsi="Arial" w:cs="Arial"/>
          <w:sz w:val="24"/>
          <w:szCs w:val="24"/>
        </w:rPr>
        <w:t>.</w:t>
      </w:r>
    </w:p>
    <w:p w14:paraId="425A5FC8" w14:textId="77777777" w:rsidR="002B09C5" w:rsidRDefault="002B09C5" w:rsidP="002B09C5">
      <w:pPr>
        <w:pStyle w:val="Heading2"/>
        <w:rPr>
          <w:rFonts w:ascii="Arial" w:hAnsi="Arial"/>
          <w:sz w:val="24"/>
          <w:szCs w:val="26"/>
        </w:rPr>
      </w:pPr>
      <w:r>
        <w:t xml:space="preserve">Hybrid Work Mode: </w:t>
      </w:r>
    </w:p>
    <w:bookmarkEnd w:id="10"/>
    <w:p w14:paraId="2019654F"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Technology plays a crucial role in overseeing employees, who may work partly from the office and partly from home. Research by </w:t>
      </w:r>
      <w:r>
        <w:rPr>
          <w:rFonts w:ascii="Arial" w:hAnsi="Arial" w:cs="Arial"/>
          <w:noProof/>
          <w:sz w:val="24"/>
          <w:szCs w:val="24"/>
        </w:rPr>
        <w:t>Donald et al. (2005)</w:t>
      </w:r>
      <w:r>
        <w:rPr>
          <w:rFonts w:ascii="Arial" w:hAnsi="Arial" w:cs="Arial"/>
          <w:sz w:val="24"/>
          <w:szCs w:val="24"/>
        </w:rPr>
        <w:t xml:space="preserve"> suggests that there is virtue in using technology and applications that support work communication productivity and employee performance management at the Four Seasons Hotels. Companies must commit to secure, growable technology tools to sustain, manage and enhance flexible, blended work environments. As employees work in physically dispersed environments, Slack and Microsoft Teams enable contactless </w:t>
      </w:r>
      <w:proofErr w:type="spellStart"/>
      <w:r>
        <w:rPr>
          <w:rFonts w:ascii="Arial" w:hAnsi="Arial" w:cs="Arial"/>
          <w:sz w:val="24"/>
          <w:szCs w:val="24"/>
        </w:rPr>
        <w:t>organisation</w:t>
      </w:r>
      <w:proofErr w:type="spellEnd"/>
      <w:r>
        <w:rPr>
          <w:rFonts w:ascii="Arial" w:hAnsi="Arial" w:cs="Arial"/>
          <w:sz w:val="24"/>
          <w:szCs w:val="24"/>
        </w:rPr>
        <w:t xml:space="preserve"> and communication. There is evidence that these tools assist in transitioning relationships between clients and connected employees to work from home so that all team members stay in touch</w:t>
      </w:r>
      <w:sdt>
        <w:sdtPr>
          <w:rPr>
            <w:rFonts w:ascii="Arial" w:hAnsi="Arial" w:cs="Arial"/>
            <w:sz w:val="24"/>
            <w:szCs w:val="24"/>
          </w:rPr>
          <w:id w:val="-1697610388"/>
          <w:citation/>
        </w:sdtPr>
        <w:sdtContent>
          <w:r>
            <w:rPr>
              <w:rFonts w:ascii="Arial" w:hAnsi="Arial" w:cs="Arial"/>
              <w:sz w:val="24"/>
              <w:szCs w:val="24"/>
            </w:rPr>
            <w:fldChar w:fldCharType="begin"/>
          </w:r>
          <w:r>
            <w:rPr>
              <w:rFonts w:ascii="Arial" w:hAnsi="Arial" w:cs="Arial"/>
              <w:sz w:val="24"/>
              <w:szCs w:val="24"/>
            </w:rPr>
            <w:instrText xml:space="preserve">CITATION Don05 \l 1033 </w:instrText>
          </w:r>
          <w:r>
            <w:rPr>
              <w:rFonts w:ascii="Arial" w:hAnsi="Arial" w:cs="Arial"/>
              <w:sz w:val="24"/>
              <w:szCs w:val="24"/>
            </w:rPr>
            <w:fldChar w:fldCharType="separate"/>
          </w:r>
          <w:r>
            <w:rPr>
              <w:rFonts w:ascii="Arial" w:hAnsi="Arial" w:cs="Arial"/>
              <w:noProof/>
              <w:sz w:val="24"/>
              <w:szCs w:val="24"/>
            </w:rPr>
            <w:t xml:space="preserve"> (Donald et al., 2005)</w:t>
          </w:r>
          <w:r>
            <w:rPr>
              <w:rFonts w:ascii="Arial" w:hAnsi="Arial" w:cs="Arial"/>
              <w:sz w:val="24"/>
              <w:szCs w:val="24"/>
            </w:rPr>
            <w:fldChar w:fldCharType="end"/>
          </w:r>
        </w:sdtContent>
      </w:sdt>
      <w:r>
        <w:rPr>
          <w:rFonts w:ascii="Arial" w:hAnsi="Arial" w:cs="Arial"/>
          <w:sz w:val="24"/>
          <w:szCs w:val="24"/>
        </w:rPr>
        <w:t>.</w:t>
      </w:r>
    </w:p>
    <w:p w14:paraId="09503F86"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This working style challenges the traditional measuring stick, which defines performance in terms of the time an employee works. The research reveals that having more employment with an emphasis on accomplishment rather than the number of hours worked means more efficiency and satisfaction in the workplace. In a hybrid PM model, the hotel must establish clear, measurable objectives and provide prompt feedback on results.</w:t>
      </w:r>
    </w:p>
    <w:p w14:paraId="66A1B784" w14:textId="77777777" w:rsidR="002B09C5" w:rsidRDefault="002B09C5" w:rsidP="002B09C5">
      <w:pPr>
        <w:pStyle w:val="Heading2"/>
        <w:jc w:val="both"/>
        <w:rPr>
          <w:rFonts w:ascii="Arial" w:hAnsi="Arial" w:cs="Arial"/>
          <w:sz w:val="24"/>
          <w:szCs w:val="24"/>
        </w:rPr>
      </w:pPr>
      <w:bookmarkStart w:id="11" w:name="_Toc168384428"/>
      <w:r>
        <w:rPr>
          <w:rFonts w:cs="Arial"/>
          <w:szCs w:val="24"/>
        </w:rPr>
        <w:t>Office Work Arrangement:</w:t>
      </w:r>
      <w:bookmarkEnd w:id="11"/>
    </w:p>
    <w:p w14:paraId="650A39DD"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Offices in some form of work arrangements effectively use direct supervision to monitor and manage employees’ performance. Thus, when problems are identified in those teams, managers can quickly notice them from a distance and probably address them timeously. In an office environment, there is a crucial need for a strong </w:t>
      </w:r>
      <w:proofErr w:type="spellStart"/>
      <w:r>
        <w:rPr>
          <w:rFonts w:ascii="Arial" w:hAnsi="Arial" w:cs="Arial"/>
          <w:sz w:val="24"/>
          <w:szCs w:val="24"/>
        </w:rPr>
        <w:t>organisational</w:t>
      </w:r>
      <w:proofErr w:type="spellEnd"/>
      <w:r>
        <w:rPr>
          <w:rFonts w:ascii="Arial" w:hAnsi="Arial" w:cs="Arial"/>
          <w:sz w:val="24"/>
          <w:szCs w:val="24"/>
        </w:rPr>
        <w:t xml:space="preserve"> culture that ensures adherence to proper </w:t>
      </w:r>
      <w:proofErr w:type="spellStart"/>
      <w:r>
        <w:rPr>
          <w:rFonts w:ascii="Arial" w:hAnsi="Arial" w:cs="Arial"/>
          <w:sz w:val="24"/>
          <w:szCs w:val="24"/>
        </w:rPr>
        <w:t>behaviour</w:t>
      </w:r>
      <w:proofErr w:type="spellEnd"/>
      <w:r>
        <w:rPr>
          <w:rFonts w:ascii="Arial" w:hAnsi="Arial" w:cs="Arial"/>
          <w:sz w:val="24"/>
          <w:szCs w:val="24"/>
        </w:rPr>
        <w:t xml:space="preserve"> and performance standards and promotes acceptable employee practices. </w:t>
      </w:r>
    </w:p>
    <w:p w14:paraId="545AB73D"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lastRenderedPageBreak/>
        <w:t xml:space="preserve">For instance, it has been </w:t>
      </w:r>
      <w:proofErr w:type="gramStart"/>
      <w:r>
        <w:rPr>
          <w:rFonts w:ascii="Arial" w:hAnsi="Arial" w:cs="Arial"/>
          <w:sz w:val="24"/>
          <w:szCs w:val="24"/>
        </w:rPr>
        <w:t>studied</w:t>
      </w:r>
      <w:proofErr w:type="gramEnd"/>
      <w:r>
        <w:rPr>
          <w:rFonts w:ascii="Arial" w:hAnsi="Arial" w:cs="Arial"/>
          <w:sz w:val="24"/>
          <w:szCs w:val="24"/>
        </w:rPr>
        <w:t xml:space="preserve"> that a positive </w:t>
      </w:r>
      <w:proofErr w:type="spellStart"/>
      <w:r>
        <w:rPr>
          <w:rFonts w:ascii="Arial" w:hAnsi="Arial" w:cs="Arial"/>
          <w:sz w:val="24"/>
          <w:szCs w:val="24"/>
        </w:rPr>
        <w:t>organisational</w:t>
      </w:r>
      <w:proofErr w:type="spellEnd"/>
      <w:r>
        <w:rPr>
          <w:rFonts w:ascii="Arial" w:hAnsi="Arial" w:cs="Arial"/>
          <w:sz w:val="24"/>
          <w:szCs w:val="24"/>
        </w:rPr>
        <w:t xml:space="preserve"> atmosphere that does not discriminate against employees is good for ‘tapping in’ the workers; in other words, engagement improves retention rates. This paper has explained that office environments encouraging collaboration, innovative practices, and health-doing receive commensurate employee performance and satisfaction</w:t>
      </w:r>
      <w:sdt>
        <w:sdtPr>
          <w:rPr>
            <w:rFonts w:ascii="Arial" w:hAnsi="Arial" w:cs="Arial"/>
            <w:sz w:val="24"/>
            <w:szCs w:val="24"/>
          </w:rPr>
          <w:id w:val="1961147127"/>
          <w:citation/>
        </w:sdtPr>
        <w:sdtContent>
          <w:r>
            <w:rPr>
              <w:rFonts w:ascii="Arial" w:hAnsi="Arial" w:cs="Arial"/>
              <w:sz w:val="24"/>
              <w:szCs w:val="24"/>
            </w:rPr>
            <w:fldChar w:fldCharType="begin"/>
          </w:r>
          <w:r>
            <w:rPr>
              <w:rFonts w:ascii="Arial" w:hAnsi="Arial" w:cs="Arial"/>
              <w:sz w:val="24"/>
              <w:szCs w:val="24"/>
            </w:rPr>
            <w:instrText xml:space="preserve"> CITATION Pen24 \l 1033 </w:instrText>
          </w:r>
          <w:r>
            <w:rPr>
              <w:rFonts w:ascii="Arial" w:hAnsi="Arial" w:cs="Arial"/>
              <w:sz w:val="24"/>
              <w:szCs w:val="24"/>
            </w:rPr>
            <w:fldChar w:fldCharType="separate"/>
          </w:r>
          <w:r>
            <w:rPr>
              <w:rFonts w:ascii="Arial" w:hAnsi="Arial" w:cs="Arial"/>
              <w:noProof/>
              <w:sz w:val="24"/>
              <w:szCs w:val="24"/>
            </w:rPr>
            <w:t xml:space="preserve"> (Penny, 2024)</w:t>
          </w:r>
          <w:r>
            <w:rPr>
              <w:rFonts w:ascii="Arial" w:hAnsi="Arial" w:cs="Arial"/>
              <w:sz w:val="24"/>
              <w:szCs w:val="24"/>
            </w:rPr>
            <w:fldChar w:fldCharType="end"/>
          </w:r>
        </w:sdtContent>
      </w:sdt>
      <w:r>
        <w:rPr>
          <w:rFonts w:ascii="Arial" w:hAnsi="Arial" w:cs="Arial"/>
          <w:sz w:val="24"/>
          <w:szCs w:val="24"/>
        </w:rPr>
        <w:t>.</w:t>
      </w:r>
    </w:p>
    <w:p w14:paraId="373484D7" w14:textId="77777777" w:rsidR="002B09C5" w:rsidRDefault="002B09C5" w:rsidP="002B09C5">
      <w:pPr>
        <w:pStyle w:val="Heading2"/>
        <w:jc w:val="both"/>
        <w:rPr>
          <w:rFonts w:ascii="Arial" w:hAnsi="Arial" w:cs="Arial"/>
          <w:sz w:val="24"/>
          <w:szCs w:val="24"/>
        </w:rPr>
      </w:pPr>
      <w:bookmarkStart w:id="12" w:name="_Toc168384429"/>
      <w:r>
        <w:rPr>
          <w:rFonts w:cs="Arial"/>
          <w:szCs w:val="24"/>
        </w:rPr>
        <w:t>Flexible Work Mode</w:t>
      </w:r>
      <w:bookmarkEnd w:id="12"/>
    </w:p>
    <w:p w14:paraId="74D8F23C"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When flexible work schedules are implemented, employees are often given several levels of freedom regarding how they wish to perform the assigned tasks. Specific legal requirements are implemented throughout the flexible work schedules, which positively </w:t>
      </w:r>
      <w:proofErr w:type="gramStart"/>
      <w:r>
        <w:rPr>
          <w:rFonts w:ascii="Arial" w:hAnsi="Arial" w:cs="Arial"/>
          <w:sz w:val="24"/>
          <w:szCs w:val="24"/>
        </w:rPr>
        <w:t>impact</w:t>
      </w:r>
      <w:proofErr w:type="gramEnd"/>
      <w:r>
        <w:rPr>
          <w:rFonts w:ascii="Arial" w:hAnsi="Arial" w:cs="Arial"/>
          <w:sz w:val="24"/>
          <w:szCs w:val="24"/>
        </w:rPr>
        <w:t xml:space="preserve"> the employees' job satisfaction and performance</w:t>
      </w:r>
      <w:sdt>
        <w:sdtPr>
          <w:rPr>
            <w:rFonts w:ascii="Arial" w:hAnsi="Arial" w:cs="Arial"/>
            <w:sz w:val="24"/>
            <w:szCs w:val="24"/>
          </w:rPr>
          <w:id w:val="1756857561"/>
          <w:citation/>
        </w:sdtPr>
        <w:sdtContent>
          <w:r>
            <w:rPr>
              <w:rFonts w:ascii="Arial" w:hAnsi="Arial" w:cs="Arial"/>
              <w:sz w:val="24"/>
              <w:szCs w:val="24"/>
            </w:rPr>
            <w:fldChar w:fldCharType="begin"/>
          </w:r>
          <w:r>
            <w:rPr>
              <w:rFonts w:ascii="Arial" w:hAnsi="Arial" w:cs="Arial"/>
              <w:sz w:val="24"/>
              <w:szCs w:val="24"/>
            </w:rPr>
            <w:instrText xml:space="preserve"> CITATION Har24 \l 1033 </w:instrText>
          </w:r>
          <w:r>
            <w:rPr>
              <w:rFonts w:ascii="Arial" w:hAnsi="Arial" w:cs="Arial"/>
              <w:sz w:val="24"/>
              <w:szCs w:val="24"/>
            </w:rPr>
            <w:fldChar w:fldCharType="separate"/>
          </w:r>
          <w:r>
            <w:rPr>
              <w:rFonts w:ascii="Arial" w:hAnsi="Arial" w:cs="Arial"/>
              <w:noProof/>
              <w:sz w:val="24"/>
              <w:szCs w:val="24"/>
            </w:rPr>
            <w:t xml:space="preserve"> (Harri, 2024)</w:t>
          </w:r>
          <w:r>
            <w:rPr>
              <w:rFonts w:ascii="Arial" w:hAnsi="Arial" w:cs="Arial"/>
              <w:sz w:val="24"/>
              <w:szCs w:val="24"/>
            </w:rPr>
            <w:fldChar w:fldCharType="end"/>
          </w:r>
        </w:sdtContent>
      </w:sdt>
      <w:r>
        <w:rPr>
          <w:rFonts w:ascii="Arial" w:hAnsi="Arial" w:cs="Arial"/>
          <w:sz w:val="24"/>
          <w:szCs w:val="24"/>
        </w:rPr>
        <w:t xml:space="preserve">. However, it is </w:t>
      </w:r>
      <w:proofErr w:type="spellStart"/>
      <w:r>
        <w:rPr>
          <w:rFonts w:ascii="Arial" w:hAnsi="Arial" w:cs="Arial"/>
          <w:sz w:val="24"/>
          <w:szCs w:val="24"/>
        </w:rPr>
        <w:t>analysed</w:t>
      </w:r>
      <w:proofErr w:type="spellEnd"/>
      <w:r>
        <w:rPr>
          <w:rFonts w:ascii="Arial" w:hAnsi="Arial" w:cs="Arial"/>
          <w:sz w:val="24"/>
          <w:szCs w:val="24"/>
        </w:rPr>
        <w:t xml:space="preserve"> that this must be done based on the high level of mutual trust between the managers and the employees at the Four Seasons Hotels. Studies show that outcomes are </w:t>
      </w:r>
      <w:proofErr w:type="spellStart"/>
      <w:r>
        <w:rPr>
          <w:rFonts w:ascii="Arial" w:hAnsi="Arial" w:cs="Arial"/>
          <w:sz w:val="24"/>
          <w:szCs w:val="24"/>
        </w:rPr>
        <w:t>favourable</w:t>
      </w:r>
      <w:proofErr w:type="spellEnd"/>
      <w:r>
        <w:rPr>
          <w:rFonts w:ascii="Arial" w:hAnsi="Arial" w:cs="Arial"/>
          <w:sz w:val="24"/>
          <w:szCs w:val="24"/>
        </w:rPr>
        <w:t xml:space="preserve"> when an </w:t>
      </w:r>
      <w:proofErr w:type="spellStart"/>
      <w:r>
        <w:rPr>
          <w:rFonts w:ascii="Arial" w:hAnsi="Arial" w:cs="Arial"/>
          <w:sz w:val="24"/>
          <w:szCs w:val="24"/>
        </w:rPr>
        <w:t>organisation's</w:t>
      </w:r>
      <w:proofErr w:type="spellEnd"/>
      <w:r>
        <w:rPr>
          <w:rFonts w:ascii="Arial" w:hAnsi="Arial" w:cs="Arial"/>
          <w:sz w:val="24"/>
          <w:szCs w:val="24"/>
        </w:rPr>
        <w:t xml:space="preserve"> culture promotes trust and empowerment for implementation.</w:t>
      </w:r>
    </w:p>
    <w:p w14:paraId="41D1E899"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In today’s evolving work environment, the Four Seasons Hotels and their employees must </w:t>
      </w:r>
      <w:proofErr w:type="gramStart"/>
      <w:r>
        <w:rPr>
          <w:rFonts w:ascii="Arial" w:hAnsi="Arial" w:cs="Arial"/>
          <w:sz w:val="24"/>
          <w:szCs w:val="24"/>
        </w:rPr>
        <w:t>adapt</w:t>
      </w:r>
      <w:proofErr w:type="gramEnd"/>
      <w:r>
        <w:rPr>
          <w:rFonts w:ascii="Arial" w:hAnsi="Arial" w:cs="Arial"/>
          <w:sz w:val="24"/>
          <w:szCs w:val="24"/>
        </w:rPr>
        <w:t xml:space="preserve"> various management practices to enable them to carry out adequate supervision and control. These include establishing expendable performance expectations, communicating frequently to check on and support the remote worker and using technological methods to be updated with the remote workers. </w:t>
      </w:r>
      <w:proofErr w:type="spellStart"/>
      <w:r>
        <w:rPr>
          <w:rFonts w:ascii="Arial" w:hAnsi="Arial" w:cs="Arial"/>
          <w:sz w:val="24"/>
          <w:szCs w:val="24"/>
        </w:rPr>
        <w:t>Meszanine</w:t>
      </w:r>
      <w:proofErr w:type="spellEnd"/>
      <w:r>
        <w:rPr>
          <w:rFonts w:ascii="Arial" w:hAnsi="Arial" w:cs="Arial"/>
          <w:sz w:val="24"/>
          <w:szCs w:val="24"/>
        </w:rPr>
        <w:t xml:space="preserve"> telecommuting involves work structures that necessitate increased monitoring of employee workflow by supervisors.</w:t>
      </w:r>
    </w:p>
    <w:p w14:paraId="2CD518B7"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The four-season hotel places strong emphasis on regular communication between managers and employees. Frequent visual meetings, performance reviews, and feedback sessions help keep </w:t>
      </w:r>
      <w:proofErr w:type="gramStart"/>
      <w:r>
        <w:rPr>
          <w:rFonts w:ascii="Arial" w:hAnsi="Arial" w:cs="Arial"/>
          <w:sz w:val="24"/>
          <w:szCs w:val="24"/>
        </w:rPr>
        <w:t>remote</w:t>
      </w:r>
      <w:proofErr w:type="gramEnd"/>
      <w:r>
        <w:rPr>
          <w:rFonts w:ascii="Arial" w:hAnsi="Arial" w:cs="Arial"/>
          <w:sz w:val="24"/>
          <w:szCs w:val="24"/>
        </w:rPr>
        <w:t xml:space="preserve"> and hybrid workers engaged and aligned with the company's objectives.</w:t>
      </w:r>
    </w:p>
    <w:p w14:paraId="0621E3E0" w14:textId="77777777" w:rsidR="002B09C5" w:rsidRDefault="002B09C5" w:rsidP="002B09C5">
      <w:pPr>
        <w:pStyle w:val="Heading1"/>
        <w:spacing w:line="360" w:lineRule="auto"/>
        <w:jc w:val="both"/>
        <w:rPr>
          <w:rFonts w:ascii="Arial" w:hAnsi="Arial" w:cs="Arial"/>
          <w:sz w:val="24"/>
          <w:szCs w:val="24"/>
        </w:rPr>
      </w:pPr>
      <w:bookmarkStart w:id="13" w:name="_Toc168384430"/>
      <w:r>
        <w:rPr>
          <w:rFonts w:cs="Arial"/>
          <w:szCs w:val="24"/>
        </w:rPr>
        <w:t>Industry Examples:</w:t>
      </w:r>
      <w:bookmarkEnd w:id="13"/>
    </w:p>
    <w:p w14:paraId="5D2FAF1D" w14:textId="77777777" w:rsidR="002B09C5" w:rsidRDefault="002B09C5" w:rsidP="002B09C5">
      <w:pPr>
        <w:pStyle w:val="Heading2"/>
        <w:jc w:val="both"/>
        <w:rPr>
          <w:rFonts w:cs="Arial"/>
          <w:szCs w:val="24"/>
        </w:rPr>
      </w:pPr>
      <w:bookmarkStart w:id="14" w:name="_Toc168384431"/>
      <w:r>
        <w:rPr>
          <w:rFonts w:cs="Arial"/>
          <w:szCs w:val="24"/>
        </w:rPr>
        <w:t>Fairmont Hotels</w:t>
      </w:r>
      <w:bookmarkEnd w:id="14"/>
    </w:p>
    <w:p w14:paraId="095DC1DB"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Fairmont Hotels has </w:t>
      </w:r>
      <w:proofErr w:type="spellStart"/>
      <w:r>
        <w:rPr>
          <w:rFonts w:ascii="Arial" w:hAnsi="Arial" w:cs="Arial"/>
          <w:sz w:val="24"/>
          <w:szCs w:val="24"/>
        </w:rPr>
        <w:t>emphasised</w:t>
      </w:r>
      <w:proofErr w:type="spellEnd"/>
      <w:r>
        <w:rPr>
          <w:rFonts w:ascii="Arial" w:hAnsi="Arial" w:cs="Arial"/>
          <w:sz w:val="24"/>
          <w:szCs w:val="24"/>
        </w:rPr>
        <w:t xml:space="preserve"> technology use and adopted the technique of working from a distance to enhance performance management. The </w:t>
      </w:r>
      <w:proofErr w:type="spellStart"/>
      <w:r>
        <w:rPr>
          <w:rFonts w:ascii="Arial" w:hAnsi="Arial" w:cs="Arial"/>
          <w:sz w:val="24"/>
          <w:szCs w:val="24"/>
        </w:rPr>
        <w:t>programme's</w:t>
      </w:r>
      <w:proofErr w:type="spellEnd"/>
      <w:r>
        <w:rPr>
          <w:rFonts w:ascii="Arial" w:hAnsi="Arial" w:cs="Arial"/>
          <w:sz w:val="24"/>
          <w:szCs w:val="24"/>
        </w:rPr>
        <w:t xml:space="preserve"> educational effectiveness has been dramatically enhanced by the reliable and </w:t>
      </w:r>
      <w:r>
        <w:rPr>
          <w:rFonts w:ascii="Arial" w:hAnsi="Arial" w:cs="Arial"/>
          <w:sz w:val="24"/>
          <w:szCs w:val="24"/>
        </w:rPr>
        <w:lastRenderedPageBreak/>
        <w:t>effective tools available to foster communication, collaboration and training in the digital environment. To elaborate, it has been identified that to retain high proficiency levels, Fairmont has offered online training programs so that the executives can update their knowledge and skills even if they are working remotely.</w:t>
      </w:r>
    </w:p>
    <w:p w14:paraId="6CE2AB9F"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For information, flexible work arrangements are </w:t>
      </w:r>
      <w:proofErr w:type="spellStart"/>
      <w:r>
        <w:rPr>
          <w:rFonts w:ascii="Arial" w:hAnsi="Arial" w:cs="Arial"/>
          <w:sz w:val="24"/>
          <w:szCs w:val="24"/>
        </w:rPr>
        <w:t>practised</w:t>
      </w:r>
      <w:proofErr w:type="spellEnd"/>
      <w:r>
        <w:rPr>
          <w:rFonts w:ascii="Arial" w:hAnsi="Arial" w:cs="Arial"/>
          <w:sz w:val="24"/>
          <w:szCs w:val="24"/>
        </w:rPr>
        <w:t xml:space="preserve"> in most companies today, particularly for the administrative and corporate personnel</w:t>
      </w:r>
      <w:sdt>
        <w:sdtPr>
          <w:rPr>
            <w:rFonts w:ascii="Arial" w:hAnsi="Arial" w:cs="Arial"/>
            <w:sz w:val="24"/>
            <w:szCs w:val="24"/>
          </w:rPr>
          <w:id w:val="-379408818"/>
          <w:citation/>
        </w:sdtPr>
        <w:sdtContent>
          <w:r>
            <w:rPr>
              <w:rFonts w:ascii="Arial" w:hAnsi="Arial" w:cs="Arial"/>
              <w:sz w:val="24"/>
              <w:szCs w:val="24"/>
            </w:rPr>
            <w:fldChar w:fldCharType="begin"/>
          </w:r>
          <w:r>
            <w:rPr>
              <w:rFonts w:ascii="Arial" w:hAnsi="Arial" w:cs="Arial"/>
              <w:sz w:val="24"/>
              <w:szCs w:val="24"/>
            </w:rPr>
            <w:instrText xml:space="preserve">CITATION Pit16 \l 1033 </w:instrText>
          </w:r>
          <w:r>
            <w:rPr>
              <w:rFonts w:ascii="Arial" w:hAnsi="Arial" w:cs="Arial"/>
              <w:sz w:val="24"/>
              <w:szCs w:val="24"/>
            </w:rPr>
            <w:fldChar w:fldCharType="separate"/>
          </w:r>
          <w:r>
            <w:rPr>
              <w:rFonts w:ascii="Arial" w:hAnsi="Arial" w:cs="Arial"/>
              <w:noProof/>
              <w:sz w:val="24"/>
              <w:szCs w:val="24"/>
            </w:rPr>
            <w:t xml:space="preserve"> (Pitt et al., 2016)</w:t>
          </w:r>
          <w:r>
            <w:rPr>
              <w:rFonts w:ascii="Arial" w:hAnsi="Arial" w:cs="Arial"/>
              <w:sz w:val="24"/>
              <w:szCs w:val="24"/>
            </w:rPr>
            <w:fldChar w:fldCharType="end"/>
          </w:r>
        </w:sdtContent>
      </w:sdt>
      <w:r>
        <w:rPr>
          <w:rFonts w:ascii="Arial" w:hAnsi="Arial" w:cs="Arial"/>
          <w:sz w:val="24"/>
          <w:szCs w:val="24"/>
        </w:rPr>
        <w:t>. Flexibility is also valuable for maintaining a better work-life balance for an employee, which is helpful for employee satisfaction and retention</w:t>
      </w:r>
      <w:sdt>
        <w:sdtPr>
          <w:rPr>
            <w:rFonts w:ascii="Arial" w:hAnsi="Arial" w:cs="Arial"/>
            <w:sz w:val="24"/>
            <w:szCs w:val="24"/>
          </w:rPr>
          <w:id w:val="2078469243"/>
          <w:citation/>
        </w:sdtPr>
        <w:sdtContent>
          <w:r>
            <w:rPr>
              <w:rFonts w:ascii="Arial" w:hAnsi="Arial" w:cs="Arial"/>
              <w:sz w:val="24"/>
              <w:szCs w:val="24"/>
            </w:rPr>
            <w:fldChar w:fldCharType="begin"/>
          </w:r>
          <w:r>
            <w:rPr>
              <w:rFonts w:ascii="Arial" w:hAnsi="Arial" w:cs="Arial"/>
              <w:sz w:val="24"/>
              <w:szCs w:val="24"/>
            </w:rPr>
            <w:instrText xml:space="preserve"> CITATION Chr24 \l 1033 </w:instrText>
          </w:r>
          <w:r>
            <w:rPr>
              <w:rFonts w:ascii="Arial" w:hAnsi="Arial" w:cs="Arial"/>
              <w:sz w:val="24"/>
              <w:szCs w:val="24"/>
            </w:rPr>
            <w:fldChar w:fldCharType="separate"/>
          </w:r>
          <w:r>
            <w:rPr>
              <w:rFonts w:ascii="Arial" w:hAnsi="Arial" w:cs="Arial"/>
              <w:noProof/>
              <w:sz w:val="24"/>
              <w:szCs w:val="24"/>
            </w:rPr>
            <w:t xml:space="preserve"> (Christian, 2024)</w:t>
          </w:r>
          <w:r>
            <w:rPr>
              <w:rFonts w:ascii="Arial" w:hAnsi="Arial" w:cs="Arial"/>
              <w:sz w:val="24"/>
              <w:szCs w:val="24"/>
            </w:rPr>
            <w:fldChar w:fldCharType="end"/>
          </w:r>
        </w:sdtContent>
      </w:sdt>
      <w:r>
        <w:rPr>
          <w:rFonts w:ascii="Arial" w:hAnsi="Arial" w:cs="Arial"/>
          <w:sz w:val="24"/>
          <w:szCs w:val="24"/>
        </w:rPr>
        <w:t>. Undoubtedly, a better work-life balance will result in increased productivity with the ability of employees to work remotely and having flexible working hours is a sure way to get and keep the best talent at Fairmont.</w:t>
      </w:r>
    </w:p>
    <w:p w14:paraId="4EDEF463" w14:textId="77777777" w:rsidR="002B09C5" w:rsidRDefault="002B09C5" w:rsidP="002B09C5">
      <w:pPr>
        <w:pStyle w:val="Heading1"/>
        <w:spacing w:line="360" w:lineRule="auto"/>
        <w:jc w:val="both"/>
        <w:rPr>
          <w:rFonts w:ascii="Arial" w:hAnsi="Arial" w:cs="Arial"/>
          <w:sz w:val="24"/>
          <w:szCs w:val="24"/>
        </w:rPr>
      </w:pPr>
      <w:bookmarkStart w:id="15" w:name="_Toc168384432"/>
      <w:r>
        <w:rPr>
          <w:rFonts w:cs="Arial"/>
          <w:szCs w:val="24"/>
        </w:rPr>
        <w:t>Conclusion:</w:t>
      </w:r>
      <w:bookmarkEnd w:id="15"/>
    </w:p>
    <w:p w14:paraId="5A525D18" w14:textId="77777777" w:rsidR="002B09C5" w:rsidRDefault="002B09C5" w:rsidP="002B09C5">
      <w:pPr>
        <w:spacing w:line="360" w:lineRule="auto"/>
        <w:jc w:val="both"/>
        <w:rPr>
          <w:rFonts w:ascii="Arial" w:hAnsi="Arial" w:cs="Arial"/>
          <w:sz w:val="24"/>
          <w:szCs w:val="24"/>
        </w:rPr>
      </w:pPr>
      <w:r>
        <w:rPr>
          <w:rFonts w:ascii="Arial" w:hAnsi="Arial" w:cs="Arial"/>
          <w:sz w:val="24"/>
          <w:szCs w:val="24"/>
        </w:rPr>
        <w:t xml:space="preserve">Four Seasons Hotels </w:t>
      </w:r>
      <w:proofErr w:type="gramStart"/>
      <w:r>
        <w:rPr>
          <w:rFonts w:ascii="Arial" w:hAnsi="Arial" w:cs="Arial"/>
          <w:sz w:val="24"/>
          <w:szCs w:val="24"/>
        </w:rPr>
        <w:t>faces</w:t>
      </w:r>
      <w:proofErr w:type="gramEnd"/>
      <w:r>
        <w:rPr>
          <w:rFonts w:ascii="Arial" w:hAnsi="Arial" w:cs="Arial"/>
          <w:sz w:val="24"/>
          <w:szCs w:val="24"/>
        </w:rPr>
        <w:t xml:space="preserve"> various chances and threats due to socio-economic factors affecting their operations, especially COVID-19. By </w:t>
      </w:r>
      <w:proofErr w:type="spellStart"/>
      <w:r>
        <w:rPr>
          <w:rFonts w:ascii="Arial" w:hAnsi="Arial" w:cs="Arial"/>
          <w:sz w:val="24"/>
          <w:szCs w:val="24"/>
        </w:rPr>
        <w:t>recognising</w:t>
      </w:r>
      <w:proofErr w:type="spellEnd"/>
      <w:r>
        <w:rPr>
          <w:rFonts w:ascii="Arial" w:hAnsi="Arial" w:cs="Arial"/>
          <w:sz w:val="24"/>
          <w:szCs w:val="24"/>
        </w:rPr>
        <w:t xml:space="preserve"> the impact and weight of these forces, the Four Seasons Hotels can strengthen its ability to overcome such pressures and maintain high service levels</w:t>
      </w:r>
      <w:sdt>
        <w:sdtPr>
          <w:rPr>
            <w:rFonts w:ascii="Arial" w:hAnsi="Arial" w:cs="Arial"/>
            <w:sz w:val="24"/>
            <w:szCs w:val="24"/>
          </w:rPr>
          <w:id w:val="1537697420"/>
          <w:citation/>
        </w:sdtPr>
        <w:sdtContent>
          <w:r>
            <w:rPr>
              <w:rFonts w:ascii="Arial" w:hAnsi="Arial" w:cs="Arial"/>
              <w:sz w:val="24"/>
              <w:szCs w:val="24"/>
            </w:rPr>
            <w:fldChar w:fldCharType="begin"/>
          </w:r>
          <w:r>
            <w:rPr>
              <w:rFonts w:ascii="Arial" w:hAnsi="Arial" w:cs="Arial"/>
              <w:sz w:val="24"/>
              <w:szCs w:val="24"/>
            </w:rPr>
            <w:instrText xml:space="preserve">CITATION Sub12 \l 1033 </w:instrText>
          </w:r>
          <w:r>
            <w:rPr>
              <w:rFonts w:ascii="Arial" w:hAnsi="Arial" w:cs="Arial"/>
              <w:sz w:val="24"/>
              <w:szCs w:val="24"/>
            </w:rPr>
            <w:fldChar w:fldCharType="separate"/>
          </w:r>
          <w:r>
            <w:rPr>
              <w:rFonts w:ascii="Arial" w:hAnsi="Arial" w:cs="Arial"/>
              <w:noProof/>
              <w:sz w:val="24"/>
              <w:szCs w:val="24"/>
            </w:rPr>
            <w:t xml:space="preserve"> (Subakti and Agung, 2012)</w:t>
          </w:r>
          <w:r>
            <w:rPr>
              <w:rFonts w:ascii="Arial" w:hAnsi="Arial" w:cs="Arial"/>
              <w:sz w:val="24"/>
              <w:szCs w:val="24"/>
            </w:rPr>
            <w:fldChar w:fldCharType="end"/>
          </w:r>
        </w:sdtContent>
      </w:sdt>
      <w:r>
        <w:rPr>
          <w:rFonts w:ascii="Arial" w:hAnsi="Arial" w:cs="Arial"/>
          <w:sz w:val="24"/>
          <w:szCs w:val="24"/>
        </w:rPr>
        <w:t xml:space="preserve">. </w:t>
      </w:r>
      <w:proofErr w:type="spellStart"/>
      <w:r>
        <w:rPr>
          <w:rFonts w:ascii="Arial" w:hAnsi="Arial" w:cs="Arial"/>
          <w:sz w:val="24"/>
          <w:szCs w:val="24"/>
        </w:rPr>
        <w:t>Analysing</w:t>
      </w:r>
      <w:proofErr w:type="spellEnd"/>
      <w:r>
        <w:rPr>
          <w:rFonts w:ascii="Arial" w:hAnsi="Arial" w:cs="Arial"/>
          <w:sz w:val="24"/>
          <w:szCs w:val="24"/>
        </w:rPr>
        <w:t xml:space="preserve"> the cases and times of retention and turnover in Four Seasons Hotels with the industry trends and the effects of COVID-19 revealed that activities of enterprises such as job satisfaction, the prospects for career growth and promotion</w:t>
      </w:r>
      <w:proofErr w:type="gramStart"/>
      <w:r>
        <w:rPr>
          <w:rFonts w:ascii="Arial" w:hAnsi="Arial" w:cs="Arial"/>
          <w:sz w:val="24"/>
          <w:szCs w:val="24"/>
        </w:rPr>
        <w:t>, remuneration</w:t>
      </w:r>
      <w:proofErr w:type="gramEnd"/>
      <w:r>
        <w:rPr>
          <w:rFonts w:ascii="Arial" w:hAnsi="Arial" w:cs="Arial"/>
          <w:sz w:val="24"/>
          <w:szCs w:val="24"/>
        </w:rPr>
        <w:t xml:space="preserve">, and COVID-related difficulties have become the determinants of HR policies in the hotel. Hybrid teleworking, office-based teleworking, and flexible teleworking have possibilities and difficulties. By benchmarking </w:t>
      </w:r>
      <w:proofErr w:type="gramStart"/>
      <w:r>
        <w:rPr>
          <w:rFonts w:ascii="Arial" w:hAnsi="Arial" w:cs="Arial"/>
          <w:sz w:val="24"/>
          <w:szCs w:val="24"/>
        </w:rPr>
        <w:t>best</w:t>
      </w:r>
      <w:proofErr w:type="gramEnd"/>
      <w:r>
        <w:rPr>
          <w:rFonts w:ascii="Arial" w:hAnsi="Arial" w:cs="Arial"/>
          <w:sz w:val="24"/>
          <w:szCs w:val="24"/>
        </w:rPr>
        <w:t xml:space="preserve"> practices in studying work modes and referencing industry peers, the overall staff productivity, employee contentment, and staff turnover rates can be improved</w:t>
      </w:r>
      <w:sdt>
        <w:sdtPr>
          <w:rPr>
            <w:rFonts w:ascii="Arial" w:hAnsi="Arial" w:cs="Arial"/>
            <w:sz w:val="24"/>
            <w:szCs w:val="24"/>
          </w:rPr>
          <w:id w:val="-574205001"/>
          <w:citation/>
        </w:sdtPr>
        <w:sdtContent>
          <w:r>
            <w:rPr>
              <w:rFonts w:ascii="Arial" w:hAnsi="Arial" w:cs="Arial"/>
              <w:sz w:val="24"/>
              <w:szCs w:val="24"/>
            </w:rPr>
            <w:fldChar w:fldCharType="begin"/>
          </w:r>
          <w:r>
            <w:rPr>
              <w:rFonts w:ascii="Arial" w:hAnsi="Arial" w:cs="Arial"/>
              <w:sz w:val="24"/>
              <w:szCs w:val="24"/>
            </w:rPr>
            <w:instrText xml:space="preserve">CITATION Boa07 \l 1033 </w:instrText>
          </w:r>
          <w:r>
            <w:rPr>
              <w:rFonts w:ascii="Arial" w:hAnsi="Arial" w:cs="Arial"/>
              <w:sz w:val="24"/>
              <w:szCs w:val="24"/>
            </w:rPr>
            <w:fldChar w:fldCharType="separate"/>
          </w:r>
          <w:r>
            <w:rPr>
              <w:rFonts w:ascii="Arial" w:hAnsi="Arial" w:cs="Arial"/>
              <w:noProof/>
              <w:sz w:val="24"/>
              <w:szCs w:val="24"/>
            </w:rPr>
            <w:t xml:space="preserve"> (Boateng, 2007)</w:t>
          </w:r>
          <w:r>
            <w:rPr>
              <w:rFonts w:ascii="Arial" w:hAnsi="Arial" w:cs="Arial"/>
              <w:sz w:val="24"/>
              <w:szCs w:val="24"/>
            </w:rPr>
            <w:fldChar w:fldCharType="end"/>
          </w:r>
        </w:sdtContent>
      </w:sdt>
      <w:r>
        <w:rPr>
          <w:rFonts w:ascii="Arial" w:hAnsi="Arial" w:cs="Arial"/>
          <w:sz w:val="24"/>
          <w:szCs w:val="24"/>
        </w:rPr>
        <w:t xml:space="preserve">. The Four Seasons Hotels is a well-established </w:t>
      </w:r>
      <w:proofErr w:type="spellStart"/>
      <w:r>
        <w:rPr>
          <w:rFonts w:ascii="Arial" w:hAnsi="Arial" w:cs="Arial"/>
          <w:sz w:val="24"/>
          <w:szCs w:val="24"/>
        </w:rPr>
        <w:t>organisation</w:t>
      </w:r>
      <w:proofErr w:type="spellEnd"/>
      <w:r>
        <w:rPr>
          <w:rFonts w:ascii="Arial" w:hAnsi="Arial" w:cs="Arial"/>
          <w:sz w:val="24"/>
          <w:szCs w:val="24"/>
        </w:rPr>
        <w:t xml:space="preserve"> that prides itself on delivering high-quality services and adequately caring for its employees. Thus, this </w:t>
      </w:r>
      <w:proofErr w:type="spellStart"/>
      <w:r>
        <w:rPr>
          <w:rFonts w:ascii="Arial" w:hAnsi="Arial" w:cs="Arial"/>
          <w:sz w:val="24"/>
          <w:szCs w:val="24"/>
        </w:rPr>
        <w:t>organisation</w:t>
      </w:r>
      <w:proofErr w:type="spellEnd"/>
      <w:r>
        <w:rPr>
          <w:rFonts w:ascii="Arial" w:hAnsi="Arial" w:cs="Arial"/>
          <w:sz w:val="24"/>
          <w:szCs w:val="24"/>
        </w:rPr>
        <w:t xml:space="preserve"> experiences various opportunities and challenges pertinent to the superior handling of its employees</w:t>
      </w:r>
      <w:sdt>
        <w:sdtPr>
          <w:rPr>
            <w:rFonts w:ascii="Arial" w:hAnsi="Arial" w:cs="Arial"/>
            <w:sz w:val="24"/>
            <w:szCs w:val="24"/>
          </w:rPr>
          <w:id w:val="1055276619"/>
          <w:citation/>
        </w:sdtPr>
        <w:sdtContent>
          <w:r>
            <w:rPr>
              <w:rFonts w:ascii="Arial" w:hAnsi="Arial" w:cs="Arial"/>
              <w:sz w:val="24"/>
              <w:szCs w:val="24"/>
            </w:rPr>
            <w:fldChar w:fldCharType="begin"/>
          </w:r>
          <w:r>
            <w:rPr>
              <w:rFonts w:ascii="Arial" w:hAnsi="Arial" w:cs="Arial"/>
              <w:sz w:val="24"/>
              <w:szCs w:val="24"/>
            </w:rPr>
            <w:instrText xml:space="preserve">CITATION Bha11 \l 1033 </w:instrText>
          </w:r>
          <w:r>
            <w:rPr>
              <w:rFonts w:ascii="Arial" w:hAnsi="Arial" w:cs="Arial"/>
              <w:sz w:val="24"/>
              <w:szCs w:val="24"/>
            </w:rPr>
            <w:fldChar w:fldCharType="separate"/>
          </w:r>
          <w:r>
            <w:rPr>
              <w:rFonts w:ascii="Arial" w:hAnsi="Arial" w:cs="Arial"/>
              <w:noProof/>
              <w:sz w:val="24"/>
              <w:szCs w:val="24"/>
            </w:rPr>
            <w:t xml:space="preserve"> (Bhavsar, 2011)</w:t>
          </w:r>
          <w:r>
            <w:rPr>
              <w:rFonts w:ascii="Arial" w:hAnsi="Arial" w:cs="Arial"/>
              <w:sz w:val="24"/>
              <w:szCs w:val="24"/>
            </w:rPr>
            <w:fldChar w:fldCharType="end"/>
          </w:r>
        </w:sdtContent>
      </w:sdt>
      <w:r>
        <w:rPr>
          <w:rFonts w:ascii="Arial" w:hAnsi="Arial" w:cs="Arial"/>
          <w:sz w:val="24"/>
          <w:szCs w:val="24"/>
        </w:rPr>
        <w:t xml:space="preserve">. Through a review of literature on best practices presented by different authors, matched with the case of the hotel in focus, the research has identified how the hotel can improve its methods of employee management </w:t>
      </w:r>
      <w:proofErr w:type="gramStart"/>
      <w:r>
        <w:rPr>
          <w:rFonts w:ascii="Arial" w:hAnsi="Arial" w:cs="Arial"/>
          <w:sz w:val="24"/>
          <w:szCs w:val="24"/>
        </w:rPr>
        <w:t>in order to</w:t>
      </w:r>
      <w:proofErr w:type="gramEnd"/>
      <w:r>
        <w:rPr>
          <w:rFonts w:ascii="Arial" w:hAnsi="Arial" w:cs="Arial"/>
          <w:sz w:val="24"/>
          <w:szCs w:val="24"/>
        </w:rPr>
        <w:t xml:space="preserve"> </w:t>
      </w:r>
      <w:r>
        <w:rPr>
          <w:rFonts w:ascii="Arial" w:hAnsi="Arial" w:cs="Arial"/>
          <w:sz w:val="24"/>
          <w:szCs w:val="24"/>
        </w:rPr>
        <w:lastRenderedPageBreak/>
        <w:t xml:space="preserve">ensure optimal service delivery to clients and satisfaction for the workforce across different broad sectors of working. </w:t>
      </w:r>
    </w:p>
    <w:p w14:paraId="24CA4779" w14:textId="77777777" w:rsidR="002B09C5" w:rsidRDefault="002B09C5" w:rsidP="002B09C5">
      <w:pPr>
        <w:pStyle w:val="Heading1"/>
        <w:spacing w:line="360" w:lineRule="auto"/>
        <w:jc w:val="both"/>
        <w:rPr>
          <w:rFonts w:ascii="Arial" w:hAnsi="Arial" w:cs="Arial"/>
          <w:sz w:val="24"/>
          <w:szCs w:val="24"/>
        </w:rPr>
      </w:pPr>
      <w:bookmarkStart w:id="16" w:name="_Toc168384433"/>
      <w:r>
        <w:rPr>
          <w:rFonts w:cs="Arial"/>
          <w:szCs w:val="24"/>
        </w:rPr>
        <w:t>Recommendations:</w:t>
      </w:r>
      <w:bookmarkEnd w:id="16"/>
    </w:p>
    <w:p w14:paraId="7F24BA0E" w14:textId="77777777" w:rsidR="002B09C5" w:rsidRDefault="002B09C5" w:rsidP="002B09C5">
      <w:pPr>
        <w:pStyle w:val="ListParagraph"/>
        <w:numPr>
          <w:ilvl w:val="0"/>
          <w:numId w:val="1"/>
        </w:numPr>
        <w:spacing w:line="360" w:lineRule="auto"/>
        <w:jc w:val="both"/>
        <w:rPr>
          <w:rFonts w:ascii="Arial" w:hAnsi="Arial" w:cs="Arial"/>
          <w:sz w:val="24"/>
          <w:szCs w:val="24"/>
        </w:rPr>
      </w:pPr>
      <w:r>
        <w:rPr>
          <w:rFonts w:ascii="Arial" w:hAnsi="Arial" w:cs="Arial"/>
          <w:sz w:val="24"/>
          <w:szCs w:val="24"/>
        </w:rPr>
        <w:t>Dedicated Leadership Courses: Arrangement of regular training sessions to enable development of managerial and leadership skills for effective team guidance and support</w:t>
      </w:r>
      <w:sdt>
        <w:sdtPr>
          <w:rPr>
            <w:rFonts w:ascii="Arial" w:hAnsi="Arial" w:cs="Arial"/>
            <w:sz w:val="24"/>
            <w:szCs w:val="24"/>
          </w:rPr>
          <w:id w:val="-1825272363"/>
          <w:citation/>
        </w:sdtPr>
        <w:sdtContent>
          <w:r>
            <w:rPr>
              <w:rFonts w:ascii="Arial" w:hAnsi="Arial" w:cs="Arial"/>
              <w:sz w:val="24"/>
              <w:szCs w:val="24"/>
            </w:rPr>
            <w:fldChar w:fldCharType="begin"/>
          </w:r>
          <w:r>
            <w:rPr>
              <w:rFonts w:ascii="Arial" w:hAnsi="Arial" w:cs="Arial"/>
              <w:sz w:val="24"/>
              <w:szCs w:val="24"/>
            </w:rPr>
            <w:instrText xml:space="preserve"> CITATION Four \l 1033 </w:instrText>
          </w:r>
          <w:r>
            <w:rPr>
              <w:rFonts w:ascii="Arial" w:hAnsi="Arial" w:cs="Arial"/>
              <w:sz w:val="24"/>
              <w:szCs w:val="24"/>
            </w:rPr>
            <w:fldChar w:fldCharType="separate"/>
          </w:r>
          <w:r>
            <w:rPr>
              <w:rFonts w:ascii="Arial" w:hAnsi="Arial" w:cs="Arial"/>
              <w:noProof/>
              <w:sz w:val="24"/>
              <w:szCs w:val="24"/>
            </w:rPr>
            <w:t xml:space="preserve"> (Four Seasons, 2022)</w:t>
          </w:r>
          <w:r>
            <w:rPr>
              <w:rFonts w:ascii="Arial" w:hAnsi="Arial" w:cs="Arial"/>
              <w:sz w:val="24"/>
              <w:szCs w:val="24"/>
            </w:rPr>
            <w:fldChar w:fldCharType="end"/>
          </w:r>
        </w:sdtContent>
      </w:sdt>
      <w:r>
        <w:rPr>
          <w:rFonts w:ascii="Arial" w:hAnsi="Arial" w:cs="Arial"/>
          <w:sz w:val="24"/>
          <w:szCs w:val="24"/>
        </w:rPr>
        <w:t>.</w:t>
      </w:r>
    </w:p>
    <w:p w14:paraId="3F02A7C4" w14:textId="77777777" w:rsidR="002B09C5" w:rsidRDefault="002B09C5" w:rsidP="002B09C5">
      <w:pPr>
        <w:pStyle w:val="ListParagraph"/>
        <w:numPr>
          <w:ilvl w:val="0"/>
          <w:numId w:val="1"/>
        </w:numPr>
        <w:spacing w:line="360" w:lineRule="auto"/>
        <w:jc w:val="both"/>
        <w:rPr>
          <w:rFonts w:ascii="Arial" w:hAnsi="Arial" w:cs="Arial"/>
          <w:sz w:val="24"/>
          <w:szCs w:val="24"/>
        </w:rPr>
      </w:pPr>
      <w:proofErr w:type="spellStart"/>
      <w:r>
        <w:rPr>
          <w:rFonts w:ascii="Arial" w:hAnsi="Arial" w:cs="Arial"/>
          <w:sz w:val="24"/>
          <w:szCs w:val="24"/>
        </w:rPr>
        <w:t>Personalise</w:t>
      </w:r>
      <w:proofErr w:type="spellEnd"/>
      <w:r>
        <w:rPr>
          <w:rFonts w:ascii="Arial" w:hAnsi="Arial" w:cs="Arial"/>
          <w:sz w:val="24"/>
          <w:szCs w:val="24"/>
        </w:rPr>
        <w:t xml:space="preserve"> Guest Services: </w:t>
      </w:r>
      <w:proofErr w:type="spellStart"/>
      <w:r>
        <w:rPr>
          <w:rFonts w:ascii="Arial" w:hAnsi="Arial" w:cs="Arial"/>
          <w:sz w:val="24"/>
          <w:szCs w:val="24"/>
        </w:rPr>
        <w:t>Utilise</w:t>
      </w:r>
      <w:proofErr w:type="spellEnd"/>
      <w:r>
        <w:rPr>
          <w:rFonts w:ascii="Arial" w:hAnsi="Arial" w:cs="Arial"/>
          <w:sz w:val="24"/>
          <w:szCs w:val="24"/>
        </w:rPr>
        <w:t xml:space="preserve"> guest data to tailor services to individual preferences, allowing for very </w:t>
      </w:r>
      <w:proofErr w:type="spellStart"/>
      <w:r>
        <w:rPr>
          <w:rFonts w:ascii="Arial" w:hAnsi="Arial" w:cs="Arial"/>
          <w:sz w:val="24"/>
          <w:szCs w:val="24"/>
        </w:rPr>
        <w:t>personalised</w:t>
      </w:r>
      <w:proofErr w:type="spellEnd"/>
      <w:r>
        <w:rPr>
          <w:rFonts w:ascii="Arial" w:hAnsi="Arial" w:cs="Arial"/>
          <w:sz w:val="24"/>
          <w:szCs w:val="24"/>
        </w:rPr>
        <w:t xml:space="preserve"> experiences. Staff training in very good customer service is critical in maintaining high standards.</w:t>
      </w:r>
    </w:p>
    <w:p w14:paraId="63EAEDA2" w14:textId="77777777" w:rsidR="002B09C5" w:rsidRDefault="002B09C5" w:rsidP="002B09C5">
      <w:pPr>
        <w:pStyle w:val="ListParagraph"/>
        <w:numPr>
          <w:ilvl w:val="0"/>
          <w:numId w:val="1"/>
        </w:numPr>
        <w:spacing w:line="360" w:lineRule="auto"/>
        <w:jc w:val="both"/>
        <w:rPr>
          <w:rFonts w:ascii="Arial" w:hAnsi="Arial" w:cs="Arial"/>
          <w:sz w:val="24"/>
          <w:szCs w:val="24"/>
        </w:rPr>
      </w:pPr>
      <w:proofErr w:type="spellStart"/>
      <w:r>
        <w:rPr>
          <w:rFonts w:ascii="Arial" w:hAnsi="Arial" w:cs="Arial"/>
          <w:sz w:val="24"/>
          <w:szCs w:val="24"/>
        </w:rPr>
        <w:t>Modernisation</w:t>
      </w:r>
      <w:proofErr w:type="spellEnd"/>
      <w:r>
        <w:rPr>
          <w:rFonts w:ascii="Arial" w:hAnsi="Arial" w:cs="Arial"/>
          <w:sz w:val="24"/>
          <w:szCs w:val="24"/>
        </w:rPr>
        <w:t xml:space="preserve"> of Facilities: Investment in renovations and technological upgrades is needed to improve guest satisfaction and retain competitiveness</w:t>
      </w:r>
      <w:sdt>
        <w:sdtPr>
          <w:rPr>
            <w:rFonts w:ascii="Arial" w:hAnsi="Arial" w:cs="Arial"/>
            <w:sz w:val="24"/>
            <w:szCs w:val="24"/>
          </w:rPr>
          <w:id w:val="1829255331"/>
          <w:citation/>
        </w:sdtPr>
        <w:sdtContent>
          <w:r>
            <w:rPr>
              <w:rFonts w:ascii="Arial" w:hAnsi="Arial" w:cs="Arial"/>
              <w:sz w:val="24"/>
              <w:szCs w:val="24"/>
            </w:rPr>
            <w:fldChar w:fldCharType="begin"/>
          </w:r>
          <w:r>
            <w:rPr>
              <w:rFonts w:ascii="Arial" w:hAnsi="Arial" w:cs="Arial"/>
              <w:sz w:val="24"/>
              <w:szCs w:val="24"/>
            </w:rPr>
            <w:instrText xml:space="preserve"> CITATION Hot20 \l 1033 </w:instrText>
          </w:r>
          <w:r>
            <w:rPr>
              <w:rFonts w:ascii="Arial" w:hAnsi="Arial" w:cs="Arial"/>
              <w:sz w:val="24"/>
              <w:szCs w:val="24"/>
            </w:rPr>
            <w:fldChar w:fldCharType="separate"/>
          </w:r>
          <w:r>
            <w:rPr>
              <w:rFonts w:ascii="Arial" w:hAnsi="Arial" w:cs="Arial"/>
              <w:noProof/>
              <w:sz w:val="24"/>
              <w:szCs w:val="24"/>
            </w:rPr>
            <w:t xml:space="preserve"> (Catering, 2020)</w:t>
          </w:r>
          <w:r>
            <w:rPr>
              <w:rFonts w:ascii="Arial" w:hAnsi="Arial" w:cs="Arial"/>
              <w:sz w:val="24"/>
              <w:szCs w:val="24"/>
            </w:rPr>
            <w:fldChar w:fldCharType="end"/>
          </w:r>
        </w:sdtContent>
      </w:sdt>
      <w:r>
        <w:rPr>
          <w:rFonts w:ascii="Arial" w:hAnsi="Arial" w:cs="Arial"/>
          <w:sz w:val="24"/>
          <w:szCs w:val="24"/>
        </w:rPr>
        <w:t>.</w:t>
      </w:r>
    </w:p>
    <w:p w14:paraId="46AB3B1D" w14:textId="77777777" w:rsidR="002B09C5" w:rsidRDefault="002B09C5" w:rsidP="002B09C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Strengthening Online Presence: Enhanced participation in social media, improving rankings in search engines, and investments in online advertisement could lead to larger reach and cause </w:t>
      </w:r>
      <w:proofErr w:type="gramStart"/>
      <w:r>
        <w:rPr>
          <w:rFonts w:ascii="Arial" w:hAnsi="Arial" w:cs="Arial"/>
          <w:sz w:val="24"/>
          <w:szCs w:val="24"/>
        </w:rPr>
        <w:t>rise</w:t>
      </w:r>
      <w:proofErr w:type="gramEnd"/>
      <w:r>
        <w:rPr>
          <w:rFonts w:ascii="Arial" w:hAnsi="Arial" w:cs="Arial"/>
          <w:sz w:val="24"/>
          <w:szCs w:val="24"/>
        </w:rPr>
        <w:t xml:space="preserve"> in bookings.</w:t>
      </w:r>
    </w:p>
    <w:p w14:paraId="3207AA84" w14:textId="77777777" w:rsidR="002B09C5" w:rsidRDefault="002B09C5" w:rsidP="002B09C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Engage in Corporate Social Responsibility: Interaction with community and environmental causes celebrates commitments to social responsibility, thus polishing the brand image and creating employee pride. </w:t>
      </w:r>
    </w:p>
    <w:p w14:paraId="6B2561C4" w14:textId="77777777" w:rsidR="002B09C5" w:rsidRDefault="002B09C5" w:rsidP="002B09C5">
      <w:pPr>
        <w:pStyle w:val="ListParagraph"/>
        <w:numPr>
          <w:ilvl w:val="0"/>
          <w:numId w:val="1"/>
        </w:numPr>
        <w:rPr>
          <w:rFonts w:ascii="Arial" w:hAnsi="Arial" w:cs="Arial"/>
          <w:sz w:val="24"/>
          <w:szCs w:val="24"/>
        </w:rPr>
      </w:pPr>
      <w:r>
        <w:rPr>
          <w:rFonts w:ascii="Arial" w:hAnsi="Arial" w:cs="Arial"/>
          <w:sz w:val="24"/>
          <w:szCs w:val="24"/>
        </w:rPr>
        <w:br w:type="page"/>
      </w:r>
    </w:p>
    <w:p w14:paraId="142497EA" w14:textId="77777777" w:rsidR="002B09C5" w:rsidRDefault="002B09C5" w:rsidP="002B09C5">
      <w:pPr>
        <w:pStyle w:val="Heading1"/>
        <w:rPr>
          <w:rFonts w:ascii="Arial" w:hAnsi="Arial" w:cs="Times New Roman"/>
          <w:color w:val="000000" w:themeColor="text1"/>
          <w:sz w:val="24"/>
        </w:rPr>
      </w:pPr>
      <w:r>
        <w:rPr>
          <w:color w:val="000000" w:themeColor="text1"/>
        </w:rPr>
        <w:lastRenderedPageBreak/>
        <w:t>References</w:t>
      </w:r>
    </w:p>
    <w:p w14:paraId="5AE49B49" w14:textId="77777777" w:rsidR="002B09C5" w:rsidRDefault="002B09C5" w:rsidP="002B09C5">
      <w:pPr>
        <w:pStyle w:val="Bibliography"/>
        <w:rPr>
          <w:noProof/>
          <w:color w:val="000000" w:themeColor="text1"/>
          <w:sz w:val="24"/>
          <w:szCs w:val="24"/>
        </w:rPr>
      </w:pPr>
      <w:r>
        <w:rPr>
          <w:color w:val="000000" w:themeColor="text1"/>
        </w:rPr>
        <w:fldChar w:fldCharType="begin"/>
      </w:r>
      <w:r>
        <w:rPr>
          <w:color w:val="000000" w:themeColor="text1"/>
        </w:rPr>
        <w:instrText xml:space="preserve"> BIBLIOGRAPHY </w:instrText>
      </w:r>
      <w:r>
        <w:rPr>
          <w:color w:val="000000" w:themeColor="text1"/>
        </w:rPr>
        <w:fldChar w:fldCharType="separate"/>
      </w:r>
      <w:r>
        <w:rPr>
          <w:noProof/>
          <w:color w:val="000000" w:themeColor="text1"/>
        </w:rPr>
        <w:t xml:space="preserve">Ashley, C. (2015) </w:t>
      </w:r>
      <w:r>
        <w:rPr>
          <w:i/>
          <w:iCs/>
          <w:noProof/>
          <w:color w:val="000000" w:themeColor="text1"/>
        </w:rPr>
        <w:t>The Four Seasons: Inequality in Luxury Hotels</w:t>
      </w:r>
      <w:r>
        <w:rPr>
          <w:noProof/>
          <w:color w:val="000000" w:themeColor="text1"/>
        </w:rPr>
        <w:t xml:space="preserve">  Available at: </w:t>
      </w:r>
      <w:hyperlink r:id="rId22" w:history="1">
        <w:r>
          <w:rPr>
            <w:rStyle w:val="Hyperlink"/>
            <w:noProof/>
            <w:color w:val="000000" w:themeColor="text1"/>
          </w:rPr>
          <w:t>https://stakeholderxiv.wordpress.com/2015/03/31/the-four-seasons-inequality-in-luxury-hotels/</w:t>
        </w:r>
      </w:hyperlink>
      <w:r>
        <w:rPr>
          <w:noProof/>
          <w:color w:val="000000" w:themeColor="text1"/>
        </w:rPr>
        <w:t xml:space="preserve"> (Accessed: 13 February 2025).</w:t>
      </w:r>
    </w:p>
    <w:p w14:paraId="0F2630F7" w14:textId="77777777" w:rsidR="002B09C5" w:rsidRDefault="002B09C5" w:rsidP="002B09C5">
      <w:pPr>
        <w:pStyle w:val="Bibliography"/>
        <w:rPr>
          <w:noProof/>
          <w:color w:val="000000" w:themeColor="text1"/>
        </w:rPr>
      </w:pPr>
      <w:r>
        <w:rPr>
          <w:noProof/>
          <w:color w:val="000000" w:themeColor="text1"/>
        </w:rPr>
        <w:t xml:space="preserve">Bhavsar, A. (2011) 'A Conceptual Paper on Human Resource Information System (HRIS)'. </w:t>
      </w:r>
      <w:r>
        <w:rPr>
          <w:i/>
          <w:iCs/>
          <w:noProof/>
          <w:color w:val="000000" w:themeColor="text1"/>
        </w:rPr>
        <w:t>Golden Resource Thoughts</w:t>
      </w:r>
      <w:r>
        <w:rPr>
          <w:noProof/>
          <w:color w:val="000000" w:themeColor="text1"/>
        </w:rPr>
        <w:t xml:space="preserve">. p. 1. Available at: </w:t>
      </w:r>
      <w:hyperlink r:id="rId23" w:history="1">
        <w:r>
          <w:rPr>
            <w:rStyle w:val="Hyperlink"/>
            <w:noProof/>
            <w:color w:val="000000" w:themeColor="text1"/>
          </w:rPr>
          <w:t>https://www.academia.edu/4296818/Conceptual_Paper_On_Human_Resource_Information_System</w:t>
        </w:r>
      </w:hyperlink>
      <w:r>
        <w:rPr>
          <w:noProof/>
          <w:color w:val="000000" w:themeColor="text1"/>
        </w:rPr>
        <w:t xml:space="preserve"> (Accessed: 16 February 2025).</w:t>
      </w:r>
    </w:p>
    <w:p w14:paraId="4731275B" w14:textId="77777777" w:rsidR="002B09C5" w:rsidRDefault="002B09C5" w:rsidP="002B09C5">
      <w:pPr>
        <w:pStyle w:val="Bibliography"/>
        <w:rPr>
          <w:noProof/>
          <w:color w:val="000000" w:themeColor="text1"/>
        </w:rPr>
      </w:pPr>
      <w:r>
        <w:rPr>
          <w:noProof/>
          <w:color w:val="000000" w:themeColor="text1"/>
        </w:rPr>
        <w:t xml:space="preserve">Boateng, A. (2007) 'The role of human resource information systems (HRIS) in strategic human resource management (SHRM).'. </w:t>
      </w:r>
      <w:r>
        <w:rPr>
          <w:i/>
          <w:iCs/>
          <w:noProof/>
          <w:color w:val="000000" w:themeColor="text1"/>
        </w:rPr>
        <w:t>Master of Science Theses, Accounting Swedish School of Economics and Business Administration.</w:t>
      </w:r>
      <w:r>
        <w:rPr>
          <w:noProof/>
          <w:color w:val="000000" w:themeColor="text1"/>
        </w:rPr>
        <w:t xml:space="preserve"> Available at: </w:t>
      </w:r>
      <w:hyperlink r:id="rId24" w:history="1">
        <w:r>
          <w:rPr>
            <w:rStyle w:val="Hyperlink"/>
            <w:noProof/>
            <w:color w:val="000000" w:themeColor="text1"/>
          </w:rPr>
          <w:t>https://citeseerx.ist.psu.edu/document?repid=rep1&amp;type=pdf&amp;doi=997a4c38fc16857f28ad6b2f4d0ac3d7b5af33a0</w:t>
        </w:r>
      </w:hyperlink>
      <w:r>
        <w:rPr>
          <w:noProof/>
          <w:color w:val="000000" w:themeColor="text1"/>
        </w:rPr>
        <w:t xml:space="preserve"> (Accessed: 16 February 2025).</w:t>
      </w:r>
    </w:p>
    <w:p w14:paraId="43BFADAB" w14:textId="77777777" w:rsidR="002B09C5" w:rsidRDefault="002B09C5" w:rsidP="002B09C5">
      <w:pPr>
        <w:pStyle w:val="Bibliography"/>
        <w:rPr>
          <w:noProof/>
          <w:color w:val="000000" w:themeColor="text1"/>
        </w:rPr>
      </w:pPr>
      <w:r>
        <w:rPr>
          <w:noProof/>
          <w:color w:val="000000" w:themeColor="text1"/>
        </w:rPr>
        <w:t xml:space="preserve">Case48 (2018) </w:t>
      </w:r>
      <w:r>
        <w:rPr>
          <w:i/>
          <w:iCs/>
          <w:noProof/>
          <w:color w:val="000000" w:themeColor="text1"/>
        </w:rPr>
        <w:t>Four Seasons Hotels and Resorts PESTEL Analysis</w:t>
      </w:r>
      <w:r>
        <w:rPr>
          <w:noProof/>
          <w:color w:val="000000" w:themeColor="text1"/>
        </w:rPr>
        <w:t xml:space="preserve">  Available at: </w:t>
      </w:r>
      <w:hyperlink r:id="rId25" w:history="1">
        <w:r>
          <w:rPr>
            <w:rStyle w:val="Hyperlink"/>
            <w:noProof/>
            <w:color w:val="000000" w:themeColor="text1"/>
          </w:rPr>
          <w:t>https://www.case48.com/pestel-case/18554-Four-Seasons-Hotels-and-Resorts</w:t>
        </w:r>
      </w:hyperlink>
      <w:r>
        <w:rPr>
          <w:noProof/>
          <w:color w:val="000000" w:themeColor="text1"/>
        </w:rPr>
        <w:t xml:space="preserve"> (Accessed: 19 February 2025).</w:t>
      </w:r>
    </w:p>
    <w:p w14:paraId="2B764A45" w14:textId="77777777" w:rsidR="002B09C5" w:rsidRDefault="002B09C5" w:rsidP="002B09C5">
      <w:pPr>
        <w:pStyle w:val="Bibliography"/>
        <w:rPr>
          <w:noProof/>
          <w:color w:val="000000" w:themeColor="text1"/>
        </w:rPr>
      </w:pPr>
      <w:r>
        <w:rPr>
          <w:noProof/>
          <w:color w:val="000000" w:themeColor="text1"/>
        </w:rPr>
        <w:t xml:space="preserve">Catering, H.a. (2020) </w:t>
      </w:r>
      <w:r>
        <w:rPr>
          <w:i/>
          <w:iCs/>
          <w:noProof/>
          <w:color w:val="000000" w:themeColor="text1"/>
        </w:rPr>
        <w:t>Evolving guest behaviour due to COVID-19 will trigger technology shift, Four Seasons IT director says</w:t>
      </w:r>
      <w:r>
        <w:rPr>
          <w:noProof/>
          <w:color w:val="000000" w:themeColor="text1"/>
        </w:rPr>
        <w:t xml:space="preserve">  Available at: </w:t>
      </w:r>
      <w:hyperlink r:id="rId26" w:history="1">
        <w:r>
          <w:rPr>
            <w:rStyle w:val="Hyperlink"/>
            <w:noProof/>
            <w:color w:val="000000" w:themeColor="text1"/>
          </w:rPr>
          <w:t>https://hotelandcatering.com/news/evolving-guest-behaviour-due-to-covid-19-will-trigger-technology-shift-four-seasons-it-director-says?utm_source=chatgpt.com</w:t>
        </w:r>
      </w:hyperlink>
      <w:r>
        <w:rPr>
          <w:noProof/>
          <w:color w:val="000000" w:themeColor="text1"/>
        </w:rPr>
        <w:t xml:space="preserve"> (Accessed: 18 February 2025).</w:t>
      </w:r>
    </w:p>
    <w:p w14:paraId="740C080A" w14:textId="77777777" w:rsidR="002B09C5" w:rsidRDefault="002B09C5" w:rsidP="002B09C5">
      <w:pPr>
        <w:pStyle w:val="Bibliography"/>
        <w:rPr>
          <w:noProof/>
          <w:color w:val="000000" w:themeColor="text1"/>
        </w:rPr>
      </w:pPr>
      <w:r>
        <w:rPr>
          <w:noProof/>
          <w:color w:val="000000" w:themeColor="text1"/>
        </w:rPr>
        <w:t xml:space="preserve">Charoenchai, A.N. and Siriporn, K. (2024) 'Investigating the impact of resilience on job satisfaction and work engagement, and the moderating role of hotel employees’ work experience during the COVID-19 pandemic'. </w:t>
      </w:r>
      <w:r>
        <w:rPr>
          <w:i/>
          <w:iCs/>
          <w:noProof/>
          <w:color w:val="000000" w:themeColor="text1"/>
        </w:rPr>
        <w:t>Journal of Human Resources in Hospitality &amp; Tourism</w:t>
      </w:r>
      <w:r>
        <w:rPr>
          <w:noProof/>
          <w:color w:val="000000" w:themeColor="text1"/>
        </w:rPr>
        <w:t xml:space="preserve">. Available at: </w:t>
      </w:r>
      <w:hyperlink r:id="rId27" w:history="1">
        <w:r>
          <w:rPr>
            <w:rStyle w:val="Hyperlink"/>
            <w:noProof/>
            <w:color w:val="000000" w:themeColor="text1"/>
          </w:rPr>
          <w:t>https://www.tandfonline.com/doi/full/10.1080/15332845.2024.2335130</w:t>
        </w:r>
      </w:hyperlink>
      <w:r>
        <w:rPr>
          <w:noProof/>
          <w:color w:val="000000" w:themeColor="text1"/>
        </w:rPr>
        <w:t xml:space="preserve"> (Accessed: 15 February 2025).</w:t>
      </w:r>
    </w:p>
    <w:p w14:paraId="0C9D52B5" w14:textId="77777777" w:rsidR="002B09C5" w:rsidRDefault="002B09C5" w:rsidP="002B09C5">
      <w:pPr>
        <w:pStyle w:val="Bibliography"/>
        <w:rPr>
          <w:noProof/>
          <w:color w:val="000000" w:themeColor="text1"/>
        </w:rPr>
      </w:pPr>
      <w:r>
        <w:rPr>
          <w:noProof/>
          <w:color w:val="000000" w:themeColor="text1"/>
        </w:rPr>
        <w:t xml:space="preserve">Chauhan, A., Sharma, S.K. and Tyagi, T. (2011) 'Role of HRIS in improving modern HR operations'. </w:t>
      </w:r>
      <w:r>
        <w:rPr>
          <w:i/>
          <w:iCs/>
          <w:noProof/>
          <w:color w:val="000000" w:themeColor="text1"/>
        </w:rPr>
        <w:t>Review of Management</w:t>
      </w:r>
      <w:r>
        <w:rPr>
          <w:noProof/>
          <w:color w:val="000000" w:themeColor="text1"/>
        </w:rPr>
        <w:t xml:space="preserve">. pp. 58–70. Available at: </w:t>
      </w:r>
      <w:hyperlink r:id="rId28" w:history="1">
        <w:r>
          <w:rPr>
            <w:rStyle w:val="Hyperlink"/>
            <w:noProof/>
            <w:color w:val="000000" w:themeColor="text1"/>
          </w:rPr>
          <w:t>https://www.proquest.com/docview/1018058220?sourcetype=Scholarly%20Journals</w:t>
        </w:r>
      </w:hyperlink>
      <w:r>
        <w:rPr>
          <w:noProof/>
          <w:color w:val="000000" w:themeColor="text1"/>
        </w:rPr>
        <w:t xml:space="preserve"> (Accessed: 11 February 2025).</w:t>
      </w:r>
    </w:p>
    <w:p w14:paraId="0A7AB2F6" w14:textId="77777777" w:rsidR="002B09C5" w:rsidRDefault="002B09C5" w:rsidP="002B09C5">
      <w:pPr>
        <w:pStyle w:val="Bibliography"/>
        <w:rPr>
          <w:noProof/>
          <w:color w:val="000000" w:themeColor="text1"/>
        </w:rPr>
      </w:pPr>
      <w:r>
        <w:rPr>
          <w:noProof/>
          <w:color w:val="000000" w:themeColor="text1"/>
        </w:rPr>
        <w:t xml:space="preserve">Choy, Monica, Justin, C. and Karl, Y. (2021) 'Evaluating the environmental sustainability strategies of the housekeeping department: the case of an international hotel chain in Hong Kong, China'. </w:t>
      </w:r>
      <w:r>
        <w:rPr>
          <w:i/>
          <w:iCs/>
          <w:noProof/>
          <w:color w:val="000000" w:themeColor="text1"/>
        </w:rPr>
        <w:t>Tourism Critiques</w:t>
      </w:r>
      <w:r>
        <w:rPr>
          <w:noProof/>
          <w:color w:val="000000" w:themeColor="text1"/>
        </w:rPr>
        <w:t xml:space="preserve">. pp. 115–132. Available at: </w:t>
      </w:r>
      <w:hyperlink r:id="rId29" w:history="1">
        <w:r>
          <w:rPr>
            <w:rStyle w:val="Hyperlink"/>
            <w:noProof/>
            <w:color w:val="000000" w:themeColor="text1"/>
          </w:rPr>
          <w:t>https://www.emerald.com/insight/content/doi/10.1108/trc-01-2021-0001/full/html</w:t>
        </w:r>
      </w:hyperlink>
      <w:r>
        <w:rPr>
          <w:noProof/>
          <w:color w:val="000000" w:themeColor="text1"/>
        </w:rPr>
        <w:t xml:space="preserve"> (Accessed: 15 February 2025).</w:t>
      </w:r>
    </w:p>
    <w:p w14:paraId="20304C9A" w14:textId="77777777" w:rsidR="002B09C5" w:rsidRDefault="002B09C5" w:rsidP="002B09C5">
      <w:pPr>
        <w:pStyle w:val="Bibliography"/>
        <w:rPr>
          <w:noProof/>
          <w:color w:val="000000" w:themeColor="text1"/>
        </w:rPr>
      </w:pPr>
      <w:r>
        <w:rPr>
          <w:noProof/>
          <w:color w:val="000000" w:themeColor="text1"/>
        </w:rPr>
        <w:t xml:space="preserve">Christian, B. (2024) </w:t>
      </w:r>
      <w:r>
        <w:rPr>
          <w:i/>
          <w:iCs/>
          <w:noProof/>
          <w:color w:val="000000" w:themeColor="text1"/>
        </w:rPr>
        <w:t xml:space="preserve">The Benefits of Offering Flexible Work Arrangements: Boost Productivity, Retention, and More </w:t>
      </w:r>
      <w:r>
        <w:rPr>
          <w:noProof/>
          <w:color w:val="000000" w:themeColor="text1"/>
        </w:rPr>
        <w:t xml:space="preserve"> Available at: </w:t>
      </w:r>
      <w:hyperlink r:id="rId30" w:history="1">
        <w:r>
          <w:rPr>
            <w:rStyle w:val="Hyperlink"/>
            <w:noProof/>
            <w:color w:val="000000" w:themeColor="text1"/>
          </w:rPr>
          <w:t>https://plansource.com/resources/blogs/the-benefits-of-offering-flexible-work-arrangements/</w:t>
        </w:r>
      </w:hyperlink>
      <w:r>
        <w:rPr>
          <w:noProof/>
          <w:color w:val="000000" w:themeColor="text1"/>
        </w:rPr>
        <w:t xml:space="preserve"> (Accessed: 19 February 2025).</w:t>
      </w:r>
    </w:p>
    <w:p w14:paraId="77F7837D" w14:textId="77777777" w:rsidR="002B09C5" w:rsidRDefault="002B09C5" w:rsidP="002B09C5">
      <w:pPr>
        <w:pStyle w:val="Bibliography"/>
        <w:rPr>
          <w:noProof/>
          <w:color w:val="000000" w:themeColor="text1"/>
        </w:rPr>
      </w:pPr>
      <w:r>
        <w:rPr>
          <w:noProof/>
          <w:color w:val="000000" w:themeColor="text1"/>
        </w:rPr>
        <w:t xml:space="preserve">Donald, F., Patrick, J., Moreo and Gail (2005) 'Hotel Housekeeping Operational Audit'. </w:t>
      </w:r>
      <w:r>
        <w:rPr>
          <w:i/>
          <w:iCs/>
          <w:noProof/>
          <w:color w:val="000000" w:themeColor="text1"/>
        </w:rPr>
        <w:t>International Journal of Hospitality &amp; Tourism</w:t>
      </w:r>
      <w:r>
        <w:rPr>
          <w:noProof/>
          <w:color w:val="000000" w:themeColor="text1"/>
        </w:rPr>
        <w:t xml:space="preserve">. p. 1—10. Available at: </w:t>
      </w:r>
      <w:hyperlink r:id="rId31" w:history="1">
        <w:r>
          <w:rPr>
            <w:rStyle w:val="Hyperlink"/>
            <w:noProof/>
            <w:color w:val="000000" w:themeColor="text1"/>
          </w:rPr>
          <w:t>https://www.tandfonline.com/doi/abs/10.1300/J149v06n03_01</w:t>
        </w:r>
      </w:hyperlink>
      <w:r>
        <w:rPr>
          <w:noProof/>
          <w:color w:val="000000" w:themeColor="text1"/>
        </w:rPr>
        <w:t xml:space="preserve"> (Accessed: 17 February 2025).</w:t>
      </w:r>
    </w:p>
    <w:p w14:paraId="6D7C408D" w14:textId="77777777" w:rsidR="002B09C5" w:rsidRDefault="002B09C5" w:rsidP="002B09C5">
      <w:pPr>
        <w:pStyle w:val="Bibliography"/>
        <w:rPr>
          <w:noProof/>
          <w:color w:val="000000" w:themeColor="text1"/>
        </w:rPr>
      </w:pPr>
      <w:r>
        <w:rPr>
          <w:noProof/>
          <w:color w:val="000000" w:themeColor="text1"/>
        </w:rPr>
        <w:t xml:space="preserve">Four Seasons, H. (2021) </w:t>
      </w:r>
      <w:r>
        <w:rPr>
          <w:i/>
          <w:iCs/>
          <w:noProof/>
          <w:color w:val="000000" w:themeColor="text1"/>
        </w:rPr>
        <w:t>2021 ENVIRONMENTAL,SOCIAL AND GOVERNANCE (ESG) SUMMARY REPORT</w:t>
      </w:r>
      <w:r>
        <w:rPr>
          <w:noProof/>
          <w:color w:val="000000" w:themeColor="text1"/>
        </w:rPr>
        <w:t xml:space="preserve">  Available at: </w:t>
      </w:r>
      <w:hyperlink r:id="rId32" w:history="1">
        <w:r>
          <w:rPr>
            <w:rStyle w:val="Hyperlink"/>
            <w:noProof/>
            <w:color w:val="000000" w:themeColor="text1"/>
          </w:rPr>
          <w:t>https://www.fourseasons.com/content/dam/fourseasons/images/web/PDFs/Four_Seasons_2021_ESG_Summary_Report.pdf?utm_source=chatgpt.com</w:t>
        </w:r>
      </w:hyperlink>
      <w:r>
        <w:rPr>
          <w:noProof/>
          <w:color w:val="000000" w:themeColor="text1"/>
        </w:rPr>
        <w:t xml:space="preserve"> (Accessed: 20 february 2025).</w:t>
      </w:r>
    </w:p>
    <w:p w14:paraId="52C56206" w14:textId="77777777" w:rsidR="002B09C5" w:rsidRDefault="002B09C5" w:rsidP="002B09C5">
      <w:pPr>
        <w:pStyle w:val="Bibliography"/>
        <w:rPr>
          <w:noProof/>
          <w:color w:val="000000" w:themeColor="text1"/>
        </w:rPr>
      </w:pPr>
      <w:r>
        <w:rPr>
          <w:noProof/>
          <w:color w:val="000000" w:themeColor="text1"/>
        </w:rPr>
        <w:t xml:space="preserve">Four Seasons (2022) </w:t>
      </w:r>
      <w:r>
        <w:rPr>
          <w:i/>
          <w:iCs/>
          <w:noProof/>
          <w:color w:val="000000" w:themeColor="text1"/>
        </w:rPr>
        <w:t>2022 ENVIRONMENTAL, SOCIAL AND GOVERNANCE (ESG) REPORT</w:t>
      </w:r>
      <w:r>
        <w:rPr>
          <w:noProof/>
          <w:color w:val="000000" w:themeColor="text1"/>
        </w:rPr>
        <w:t xml:space="preserve">  Available at: </w:t>
      </w:r>
      <w:hyperlink r:id="rId33" w:history="1">
        <w:r>
          <w:rPr>
            <w:rStyle w:val="Hyperlink"/>
            <w:noProof/>
            <w:color w:val="000000" w:themeColor="text1"/>
          </w:rPr>
          <w:t>https://www.fourseasons.com/content/dam/fourseasons/images/web/PDFs/2022-ESG-Report.pdf?utm_source=chatgpt.com</w:t>
        </w:r>
      </w:hyperlink>
      <w:r>
        <w:rPr>
          <w:noProof/>
          <w:color w:val="000000" w:themeColor="text1"/>
        </w:rPr>
        <w:t xml:space="preserve"> (Accessed: 17 February 2025).</w:t>
      </w:r>
    </w:p>
    <w:p w14:paraId="794E634F" w14:textId="77777777" w:rsidR="002B09C5" w:rsidRDefault="002B09C5" w:rsidP="002B09C5">
      <w:pPr>
        <w:pStyle w:val="Bibliography"/>
        <w:rPr>
          <w:noProof/>
          <w:color w:val="000000" w:themeColor="text1"/>
        </w:rPr>
      </w:pPr>
      <w:r>
        <w:rPr>
          <w:noProof/>
          <w:color w:val="000000" w:themeColor="text1"/>
        </w:rPr>
        <w:t xml:space="preserve">Four Seasons (2022) </w:t>
      </w:r>
      <w:r>
        <w:rPr>
          <w:i/>
          <w:iCs/>
          <w:noProof/>
          <w:color w:val="000000" w:themeColor="text1"/>
        </w:rPr>
        <w:t>EMPLOYEE EXPERIENCE</w:t>
      </w:r>
      <w:r>
        <w:rPr>
          <w:noProof/>
          <w:color w:val="000000" w:themeColor="text1"/>
        </w:rPr>
        <w:t xml:space="preserve">  Available at: </w:t>
      </w:r>
      <w:hyperlink r:id="rId34" w:history="1">
        <w:r>
          <w:rPr>
            <w:rStyle w:val="Hyperlink"/>
            <w:noProof/>
            <w:color w:val="000000" w:themeColor="text1"/>
          </w:rPr>
          <w:t>https://careers.fourseasons.com/us/en/employee-experience/?utm_source=chatgpt.com</w:t>
        </w:r>
      </w:hyperlink>
      <w:r>
        <w:rPr>
          <w:noProof/>
          <w:color w:val="000000" w:themeColor="text1"/>
        </w:rPr>
        <w:t xml:space="preserve"> (Accessed: 13 February 2025).</w:t>
      </w:r>
    </w:p>
    <w:p w14:paraId="4F44B374" w14:textId="77777777" w:rsidR="002B09C5" w:rsidRDefault="002B09C5" w:rsidP="002B09C5">
      <w:pPr>
        <w:pStyle w:val="Bibliography"/>
        <w:rPr>
          <w:noProof/>
          <w:color w:val="000000" w:themeColor="text1"/>
        </w:rPr>
      </w:pPr>
      <w:r>
        <w:rPr>
          <w:noProof/>
          <w:color w:val="000000" w:themeColor="text1"/>
        </w:rPr>
        <w:t xml:space="preserve">Harri, I.T. (2024) </w:t>
      </w:r>
      <w:r>
        <w:rPr>
          <w:i/>
          <w:iCs/>
          <w:noProof/>
          <w:color w:val="000000" w:themeColor="text1"/>
        </w:rPr>
        <w:t>Adopting Flexible Work Arrangements in Hospitality: Benefits and Challenges</w:t>
      </w:r>
      <w:r>
        <w:rPr>
          <w:noProof/>
          <w:color w:val="000000" w:themeColor="text1"/>
        </w:rPr>
        <w:t xml:space="preserve">  Available at: </w:t>
      </w:r>
      <w:hyperlink r:id="rId35" w:history="1">
        <w:r>
          <w:rPr>
            <w:rStyle w:val="Hyperlink"/>
            <w:noProof/>
            <w:color w:val="000000" w:themeColor="text1"/>
          </w:rPr>
          <w:t>https://resources.harri.com/blog/adopting-flexible-work-scheduling-hospitality/?utm_source=chatgpt.com</w:t>
        </w:r>
      </w:hyperlink>
      <w:r>
        <w:rPr>
          <w:noProof/>
          <w:color w:val="000000" w:themeColor="text1"/>
        </w:rPr>
        <w:t xml:space="preserve"> (Accessed: 17 February 2025).</w:t>
      </w:r>
    </w:p>
    <w:p w14:paraId="19A53665" w14:textId="77777777" w:rsidR="002B09C5" w:rsidRDefault="002B09C5" w:rsidP="002B09C5">
      <w:pPr>
        <w:pStyle w:val="Bibliography"/>
        <w:rPr>
          <w:noProof/>
          <w:color w:val="000000" w:themeColor="text1"/>
        </w:rPr>
      </w:pPr>
      <w:r>
        <w:rPr>
          <w:noProof/>
          <w:color w:val="000000" w:themeColor="text1"/>
        </w:rPr>
        <w:t xml:space="preserve">Ivy Panda (2024) </w:t>
      </w:r>
      <w:r>
        <w:rPr>
          <w:i/>
          <w:iCs/>
          <w:noProof/>
          <w:color w:val="000000" w:themeColor="text1"/>
        </w:rPr>
        <w:t>Strategic Direction For Four Seasons Hotels and Resorts Report</w:t>
      </w:r>
      <w:r>
        <w:rPr>
          <w:noProof/>
          <w:color w:val="000000" w:themeColor="text1"/>
        </w:rPr>
        <w:t xml:space="preserve">  Available at: </w:t>
      </w:r>
      <w:hyperlink r:id="rId36" w:history="1">
        <w:r>
          <w:rPr>
            <w:rStyle w:val="Hyperlink"/>
            <w:noProof/>
            <w:color w:val="000000" w:themeColor="text1"/>
          </w:rPr>
          <w:t>https://ivypanda.com/essays/strategic-direction-for-four-seasons-hotels-and-resorts/?utm_source=chatgpt.com</w:t>
        </w:r>
      </w:hyperlink>
      <w:r>
        <w:rPr>
          <w:noProof/>
          <w:color w:val="000000" w:themeColor="text1"/>
        </w:rPr>
        <w:t xml:space="preserve"> (Accessed: 17 February 2025).</w:t>
      </w:r>
    </w:p>
    <w:p w14:paraId="72247E94" w14:textId="77777777" w:rsidR="002B09C5" w:rsidRDefault="002B09C5" w:rsidP="002B09C5">
      <w:pPr>
        <w:pStyle w:val="Bibliography"/>
        <w:rPr>
          <w:noProof/>
          <w:color w:val="000000" w:themeColor="text1"/>
        </w:rPr>
      </w:pPr>
      <w:r>
        <w:rPr>
          <w:noProof/>
          <w:color w:val="000000" w:themeColor="text1"/>
        </w:rPr>
        <w:t xml:space="preserve">Nikolay, M. (2020) </w:t>
      </w:r>
      <w:r>
        <w:rPr>
          <w:i/>
          <w:iCs/>
          <w:noProof/>
          <w:color w:val="000000" w:themeColor="text1"/>
        </w:rPr>
        <w:t>Retention in Hospitality study 2020</w:t>
      </w:r>
      <w:r>
        <w:rPr>
          <w:noProof/>
          <w:color w:val="000000" w:themeColor="text1"/>
        </w:rPr>
        <w:t xml:space="preserve">  Available at: </w:t>
      </w:r>
      <w:hyperlink r:id="rId37" w:history="1">
        <w:r>
          <w:rPr>
            <w:rStyle w:val="Hyperlink"/>
            <w:noProof/>
            <w:color w:val="000000" w:themeColor="text1"/>
          </w:rPr>
          <w:t>https://blog.pressreader.com/retention-in-hospitality-study-2020?utm_source=chatgpt.com</w:t>
        </w:r>
      </w:hyperlink>
      <w:r>
        <w:rPr>
          <w:noProof/>
          <w:color w:val="000000" w:themeColor="text1"/>
        </w:rPr>
        <w:t xml:space="preserve"> (Accessed: 14 February 2025).</w:t>
      </w:r>
    </w:p>
    <w:p w14:paraId="7D18F550" w14:textId="77777777" w:rsidR="002B09C5" w:rsidRDefault="002B09C5" w:rsidP="002B09C5">
      <w:pPr>
        <w:pStyle w:val="Bibliography"/>
        <w:rPr>
          <w:noProof/>
          <w:color w:val="000000" w:themeColor="text1"/>
        </w:rPr>
      </w:pPr>
      <w:r>
        <w:rPr>
          <w:noProof/>
          <w:color w:val="000000" w:themeColor="text1"/>
        </w:rPr>
        <w:t xml:space="preserve">Penny, S. (2024) </w:t>
      </w:r>
      <w:r>
        <w:rPr>
          <w:i/>
          <w:iCs/>
          <w:noProof/>
          <w:color w:val="000000" w:themeColor="text1"/>
        </w:rPr>
        <w:t>7 Crucial Employee Retention Strategies in the Hospitality Industry</w:t>
      </w:r>
      <w:r>
        <w:rPr>
          <w:noProof/>
          <w:color w:val="000000" w:themeColor="text1"/>
        </w:rPr>
        <w:t xml:space="preserve">  Available at: </w:t>
      </w:r>
      <w:hyperlink r:id="rId38" w:history="1">
        <w:r>
          <w:rPr>
            <w:rStyle w:val="Hyperlink"/>
            <w:noProof/>
            <w:color w:val="000000" w:themeColor="text1"/>
          </w:rPr>
          <w:t>https://cerkl.com/blog/employee-retention-strategies-hospitality/?utm_source=chatgpt.com</w:t>
        </w:r>
      </w:hyperlink>
      <w:r>
        <w:rPr>
          <w:noProof/>
          <w:color w:val="000000" w:themeColor="text1"/>
        </w:rPr>
        <w:t xml:space="preserve"> (Accessed: 17 February 2025).</w:t>
      </w:r>
    </w:p>
    <w:p w14:paraId="41880083" w14:textId="77777777" w:rsidR="002B09C5" w:rsidRDefault="002B09C5" w:rsidP="002B09C5">
      <w:pPr>
        <w:pStyle w:val="Bibliography"/>
        <w:rPr>
          <w:noProof/>
          <w:color w:val="000000" w:themeColor="text1"/>
        </w:rPr>
      </w:pPr>
      <w:r>
        <w:rPr>
          <w:noProof/>
          <w:color w:val="000000" w:themeColor="text1"/>
        </w:rPr>
        <w:t xml:space="preserve">Pitt, Michael and Dominique, C. (2016) 'Hotel maintenance management in Sanya, China'. </w:t>
      </w:r>
      <w:r>
        <w:rPr>
          <w:i/>
          <w:iCs/>
          <w:noProof/>
          <w:color w:val="000000" w:themeColor="text1"/>
        </w:rPr>
        <w:t>Journal of Facilities Management 14</w:t>
      </w:r>
      <w:r>
        <w:rPr>
          <w:noProof/>
          <w:color w:val="000000" w:themeColor="text1"/>
        </w:rPr>
        <w:t xml:space="preserve">. pp. 304–14. Available at: </w:t>
      </w:r>
      <w:hyperlink r:id="rId39" w:history="1">
        <w:r>
          <w:rPr>
            <w:rStyle w:val="Hyperlink"/>
            <w:noProof/>
            <w:color w:val="000000" w:themeColor="text1"/>
          </w:rPr>
          <w:t>https://www.researchgate.net/publication/308487218_Hotel_maintenance_management_in_Sanya_China</w:t>
        </w:r>
      </w:hyperlink>
      <w:r>
        <w:rPr>
          <w:noProof/>
          <w:color w:val="000000" w:themeColor="text1"/>
        </w:rPr>
        <w:t xml:space="preserve"> (Accessed: 19 February 2025).</w:t>
      </w:r>
    </w:p>
    <w:p w14:paraId="19888493" w14:textId="77777777" w:rsidR="002B09C5" w:rsidRDefault="002B09C5" w:rsidP="002B09C5">
      <w:pPr>
        <w:pStyle w:val="Bibliography"/>
        <w:rPr>
          <w:noProof/>
          <w:color w:val="000000" w:themeColor="text1"/>
        </w:rPr>
      </w:pPr>
      <w:r>
        <w:rPr>
          <w:noProof/>
          <w:color w:val="000000" w:themeColor="text1"/>
        </w:rPr>
        <w:t xml:space="preserve">Sigala, M. (2020) 'Tourism and COVID-19: Impacts and implications for advancing and resetting industry and research'. </w:t>
      </w:r>
      <w:r>
        <w:rPr>
          <w:i/>
          <w:iCs/>
          <w:noProof/>
          <w:color w:val="000000" w:themeColor="text1"/>
        </w:rPr>
        <w:t>Journal of Business Research</w:t>
      </w:r>
      <w:r>
        <w:rPr>
          <w:noProof/>
          <w:color w:val="000000" w:themeColor="text1"/>
        </w:rPr>
        <w:t xml:space="preserve">. pp. 312-321. Available at: </w:t>
      </w:r>
      <w:hyperlink r:id="rId40" w:history="1">
        <w:r>
          <w:rPr>
            <w:rStyle w:val="Hyperlink"/>
            <w:noProof/>
            <w:color w:val="000000" w:themeColor="text1"/>
          </w:rPr>
          <w:t>https://www.sciencedirect.com/science/article/pii/S0148296320303908</w:t>
        </w:r>
      </w:hyperlink>
      <w:r>
        <w:rPr>
          <w:noProof/>
          <w:color w:val="000000" w:themeColor="text1"/>
        </w:rPr>
        <w:t xml:space="preserve"> (Accessed: 19 February 2025).</w:t>
      </w:r>
    </w:p>
    <w:p w14:paraId="2552ACDB" w14:textId="77777777" w:rsidR="002B09C5" w:rsidRDefault="002B09C5" w:rsidP="002B09C5">
      <w:pPr>
        <w:pStyle w:val="Bibliography"/>
        <w:rPr>
          <w:noProof/>
          <w:color w:val="000000" w:themeColor="text1"/>
        </w:rPr>
      </w:pPr>
      <w:r>
        <w:rPr>
          <w:noProof/>
          <w:color w:val="000000" w:themeColor="text1"/>
        </w:rPr>
        <w:t xml:space="preserve">Subakti and Agung, G. (2012) 'Overview the Seven Stars Rating in Hotel Industry'. </w:t>
      </w:r>
      <w:r>
        <w:rPr>
          <w:i/>
          <w:iCs/>
          <w:noProof/>
          <w:color w:val="000000" w:themeColor="text1"/>
        </w:rPr>
        <w:t>Binus Business Review 3, no. 2</w:t>
      </w:r>
      <w:r>
        <w:rPr>
          <w:noProof/>
          <w:color w:val="000000" w:themeColor="text1"/>
        </w:rPr>
        <w:t xml:space="preserve">. p. 691. Available at: </w:t>
      </w:r>
      <w:hyperlink r:id="rId41" w:history="1">
        <w:r>
          <w:rPr>
            <w:rStyle w:val="Hyperlink"/>
            <w:noProof/>
            <w:color w:val="000000" w:themeColor="text1"/>
          </w:rPr>
          <w:t>https://www.researchgate.net/publication/345834412_Overview_the_Seven_Stars_Rating_in_Hotel_Industry</w:t>
        </w:r>
      </w:hyperlink>
      <w:r>
        <w:rPr>
          <w:noProof/>
          <w:color w:val="000000" w:themeColor="text1"/>
        </w:rPr>
        <w:t xml:space="preserve"> (Accessed: 17 February 2025).</w:t>
      </w:r>
    </w:p>
    <w:p w14:paraId="27919D94" w14:textId="6FBE22E6" w:rsidR="002B09C5" w:rsidRDefault="002B09C5" w:rsidP="002B09C5">
      <w:r>
        <w:rPr>
          <w:b/>
          <w:bCs/>
          <w:noProof/>
          <w:color w:val="000000" w:themeColor="text1"/>
        </w:rPr>
        <w:fldChar w:fldCharType="end"/>
      </w:r>
    </w:p>
    <w:sectPr w:rsidR="002B0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CF5C17"/>
    <w:multiLevelType w:val="hybridMultilevel"/>
    <w:tmpl w:val="62302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9493272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9C5"/>
    <w:rsid w:val="002B09C5"/>
    <w:rsid w:val="00AA4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F446A92"/>
  <w15:chartTrackingRefBased/>
  <w15:docId w15:val="{B36FC4B4-187C-4291-8E6D-3BAF5F45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9C5"/>
    <w:pPr>
      <w:spacing w:line="256" w:lineRule="auto"/>
    </w:pPr>
    <w:rPr>
      <w:kern w:val="0"/>
      <w:sz w:val="22"/>
      <w:szCs w:val="22"/>
      <w:lang w:val="en-US"/>
      <w14:ligatures w14:val="none"/>
    </w:rPr>
  </w:style>
  <w:style w:type="paragraph" w:styleId="Heading1">
    <w:name w:val="heading 1"/>
    <w:basedOn w:val="Normal"/>
    <w:next w:val="Normal"/>
    <w:link w:val="Heading1Char"/>
    <w:uiPriority w:val="9"/>
    <w:qFormat/>
    <w:rsid w:val="002B0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0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9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0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9C5"/>
    <w:rPr>
      <w:rFonts w:eastAsiaTheme="majorEastAsia" w:cstheme="majorBidi"/>
      <w:color w:val="272727" w:themeColor="text1" w:themeTint="D8"/>
    </w:rPr>
  </w:style>
  <w:style w:type="paragraph" w:styleId="Title">
    <w:name w:val="Title"/>
    <w:basedOn w:val="Normal"/>
    <w:next w:val="Normal"/>
    <w:link w:val="TitleChar"/>
    <w:uiPriority w:val="10"/>
    <w:qFormat/>
    <w:rsid w:val="002B0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9C5"/>
    <w:pPr>
      <w:spacing w:before="160"/>
      <w:jc w:val="center"/>
    </w:pPr>
    <w:rPr>
      <w:i/>
      <w:iCs/>
      <w:color w:val="404040" w:themeColor="text1" w:themeTint="BF"/>
    </w:rPr>
  </w:style>
  <w:style w:type="character" w:customStyle="1" w:styleId="QuoteChar">
    <w:name w:val="Quote Char"/>
    <w:basedOn w:val="DefaultParagraphFont"/>
    <w:link w:val="Quote"/>
    <w:uiPriority w:val="29"/>
    <w:rsid w:val="002B09C5"/>
    <w:rPr>
      <w:i/>
      <w:iCs/>
      <w:color w:val="404040" w:themeColor="text1" w:themeTint="BF"/>
    </w:rPr>
  </w:style>
  <w:style w:type="paragraph" w:styleId="ListParagraph">
    <w:name w:val="List Paragraph"/>
    <w:basedOn w:val="Normal"/>
    <w:uiPriority w:val="34"/>
    <w:qFormat/>
    <w:rsid w:val="002B09C5"/>
    <w:pPr>
      <w:ind w:left="720"/>
      <w:contextualSpacing/>
    </w:pPr>
  </w:style>
  <w:style w:type="character" w:styleId="IntenseEmphasis">
    <w:name w:val="Intense Emphasis"/>
    <w:basedOn w:val="DefaultParagraphFont"/>
    <w:uiPriority w:val="21"/>
    <w:qFormat/>
    <w:rsid w:val="002B09C5"/>
    <w:rPr>
      <w:i/>
      <w:iCs/>
      <w:color w:val="0F4761" w:themeColor="accent1" w:themeShade="BF"/>
    </w:rPr>
  </w:style>
  <w:style w:type="paragraph" w:styleId="IntenseQuote">
    <w:name w:val="Intense Quote"/>
    <w:basedOn w:val="Normal"/>
    <w:next w:val="Normal"/>
    <w:link w:val="IntenseQuoteChar"/>
    <w:uiPriority w:val="30"/>
    <w:qFormat/>
    <w:rsid w:val="002B0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9C5"/>
    <w:rPr>
      <w:i/>
      <w:iCs/>
      <w:color w:val="0F4761" w:themeColor="accent1" w:themeShade="BF"/>
    </w:rPr>
  </w:style>
  <w:style w:type="character" w:styleId="IntenseReference">
    <w:name w:val="Intense Reference"/>
    <w:basedOn w:val="DefaultParagraphFont"/>
    <w:uiPriority w:val="32"/>
    <w:qFormat/>
    <w:rsid w:val="002B09C5"/>
    <w:rPr>
      <w:b/>
      <w:bCs/>
      <w:smallCaps/>
      <w:color w:val="0F4761" w:themeColor="accent1" w:themeShade="BF"/>
      <w:spacing w:val="5"/>
    </w:rPr>
  </w:style>
  <w:style w:type="character" w:styleId="Hyperlink">
    <w:name w:val="Hyperlink"/>
    <w:basedOn w:val="DefaultParagraphFont"/>
    <w:uiPriority w:val="99"/>
    <w:semiHidden/>
    <w:unhideWhenUsed/>
    <w:rsid w:val="002B09C5"/>
    <w:rPr>
      <w:color w:val="467886" w:themeColor="hyperlink"/>
      <w:u w:val="single"/>
    </w:rPr>
  </w:style>
  <w:style w:type="paragraph" w:styleId="TOC1">
    <w:name w:val="toc 1"/>
    <w:basedOn w:val="Normal"/>
    <w:next w:val="Normal"/>
    <w:autoRedefine/>
    <w:uiPriority w:val="39"/>
    <w:semiHidden/>
    <w:unhideWhenUsed/>
    <w:rsid w:val="002B09C5"/>
    <w:pPr>
      <w:spacing w:after="100"/>
    </w:pPr>
  </w:style>
  <w:style w:type="paragraph" w:styleId="TOC2">
    <w:name w:val="toc 2"/>
    <w:basedOn w:val="Normal"/>
    <w:next w:val="Normal"/>
    <w:autoRedefine/>
    <w:uiPriority w:val="39"/>
    <w:semiHidden/>
    <w:unhideWhenUsed/>
    <w:rsid w:val="002B09C5"/>
    <w:pPr>
      <w:spacing w:after="100"/>
      <w:ind w:left="220"/>
    </w:pPr>
  </w:style>
  <w:style w:type="character" w:customStyle="1" w:styleId="NoSpacingChar">
    <w:name w:val="No Spacing Char"/>
    <w:basedOn w:val="DefaultParagraphFont"/>
    <w:link w:val="NoSpacing"/>
    <w:uiPriority w:val="1"/>
    <w:locked/>
    <w:rsid w:val="002B09C5"/>
    <w:rPr>
      <w:rFonts w:ascii="Times New Roman" w:eastAsiaTheme="minorEastAsia" w:hAnsi="Times New Roman" w:cs="Times New Roman"/>
    </w:rPr>
  </w:style>
  <w:style w:type="paragraph" w:styleId="NoSpacing">
    <w:name w:val="No Spacing"/>
    <w:link w:val="NoSpacingChar"/>
    <w:uiPriority w:val="1"/>
    <w:qFormat/>
    <w:rsid w:val="002B09C5"/>
    <w:pPr>
      <w:spacing w:after="0" w:line="240" w:lineRule="auto"/>
    </w:pPr>
    <w:rPr>
      <w:rFonts w:ascii="Times New Roman" w:eastAsiaTheme="minorEastAsia" w:hAnsi="Times New Roman" w:cs="Times New Roman"/>
    </w:rPr>
  </w:style>
  <w:style w:type="paragraph" w:styleId="Bibliography">
    <w:name w:val="Bibliography"/>
    <w:basedOn w:val="Normal"/>
    <w:next w:val="Normal"/>
    <w:uiPriority w:val="37"/>
    <w:semiHidden/>
    <w:unhideWhenUsed/>
    <w:rsid w:val="002B09C5"/>
  </w:style>
  <w:style w:type="paragraph" w:styleId="TOCHeading">
    <w:name w:val="TOC Heading"/>
    <w:basedOn w:val="Heading1"/>
    <w:next w:val="Normal"/>
    <w:uiPriority w:val="39"/>
    <w:semiHidden/>
    <w:unhideWhenUsed/>
    <w:qFormat/>
    <w:rsid w:val="002B09C5"/>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015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hsan\Downloads\Ahsan%20Original%20(2).docx" TargetMode="External"/><Relationship Id="rId18" Type="http://schemas.openxmlformats.org/officeDocument/2006/relationships/hyperlink" Target="file:///C:\Users\Ahsan\Downloads\Ahsan%20Original%20(2).docx" TargetMode="External"/><Relationship Id="rId26" Type="http://schemas.openxmlformats.org/officeDocument/2006/relationships/hyperlink" Target="https://hotelandcatering.com/news/evolving-guest-behaviour-due-to-covid-19-will-trigger-technology-shift-four-seasons-it-director-says?utm_source=chatgpt.com" TargetMode="External"/><Relationship Id="rId39" Type="http://schemas.openxmlformats.org/officeDocument/2006/relationships/hyperlink" Target="https://www.researchgate.net/publication/308487218_Hotel_maintenance_management_in_Sanya_China" TargetMode="External"/><Relationship Id="rId21" Type="http://schemas.openxmlformats.org/officeDocument/2006/relationships/hyperlink" Target="file:///C:\Users\Ahsan\Downloads\Ahsan%20Original%20(2).docx" TargetMode="External"/><Relationship Id="rId34" Type="http://schemas.openxmlformats.org/officeDocument/2006/relationships/hyperlink" Target="https://careers.fourseasons.com/us/en/employee-experience/?utm_source=chatgpt.com" TargetMode="External"/><Relationship Id="rId42" Type="http://schemas.openxmlformats.org/officeDocument/2006/relationships/fontTable" Target="fontTable.xml"/><Relationship Id="rId7" Type="http://schemas.openxmlformats.org/officeDocument/2006/relationships/hyperlink" Target="file:///C:\Users\Ahsan\Downloads\Ahsan%20Original%20(2).docx" TargetMode="External"/><Relationship Id="rId2" Type="http://schemas.openxmlformats.org/officeDocument/2006/relationships/styles" Target="styles.xml"/><Relationship Id="rId16" Type="http://schemas.openxmlformats.org/officeDocument/2006/relationships/hyperlink" Target="file:///C:\Users\Ahsan\Downloads\Ahsan%20Original%20(2).docx" TargetMode="External"/><Relationship Id="rId20" Type="http://schemas.openxmlformats.org/officeDocument/2006/relationships/hyperlink" Target="file:///C:\Users\Ahsan\Downloads\Ahsan%20Original%20(2).docx" TargetMode="External"/><Relationship Id="rId29" Type="http://schemas.openxmlformats.org/officeDocument/2006/relationships/hyperlink" Target="https://www.emerald.com/insight/content/doi/10.1108/trc-01-2021-0001/full/html" TargetMode="External"/><Relationship Id="rId41" Type="http://schemas.openxmlformats.org/officeDocument/2006/relationships/hyperlink" Target="https://www.researchgate.net/publication/345834412_Overview_the_Seven_Stars_Rating_in_Hotel_Industry" TargetMode="External"/><Relationship Id="rId1" Type="http://schemas.openxmlformats.org/officeDocument/2006/relationships/numbering" Target="numbering.xml"/><Relationship Id="rId6" Type="http://schemas.openxmlformats.org/officeDocument/2006/relationships/hyperlink" Target="file:///C:\Users\Ahsan\Downloads\Ahsan%20Original%20(2).docx" TargetMode="External"/><Relationship Id="rId11" Type="http://schemas.openxmlformats.org/officeDocument/2006/relationships/hyperlink" Target="file:///C:\Users\Ahsan\Downloads\Ahsan%20Original%20(2).docx" TargetMode="External"/><Relationship Id="rId24" Type="http://schemas.openxmlformats.org/officeDocument/2006/relationships/hyperlink" Target="https://citeseerx.ist.psu.edu/document?repid=rep1&amp;type=pdf&amp;doi=997a4c38fc16857f28ad6b2f4d0ac3d7b5af33a0" TargetMode="External"/><Relationship Id="rId32" Type="http://schemas.openxmlformats.org/officeDocument/2006/relationships/hyperlink" Target="https://www.fourseasons.com/content/dam/fourseasons/images/web/PDFs/Four_Seasons_2021_ESG_Summary_Report.pdf?utm_source=chatgpt.com" TargetMode="External"/><Relationship Id="rId37" Type="http://schemas.openxmlformats.org/officeDocument/2006/relationships/hyperlink" Target="https://blog.pressreader.com/retention-in-hospitality-study-2020?utm_source=chatgpt.com" TargetMode="External"/><Relationship Id="rId40" Type="http://schemas.openxmlformats.org/officeDocument/2006/relationships/hyperlink" Target="https://www.sciencedirect.com/science/article/pii/S0148296320303908" TargetMode="External"/><Relationship Id="rId5" Type="http://schemas.openxmlformats.org/officeDocument/2006/relationships/hyperlink" Target="file:///C:\Users\Ahsan\Downloads\Ahsan%20Original%20(2).docx" TargetMode="External"/><Relationship Id="rId15" Type="http://schemas.openxmlformats.org/officeDocument/2006/relationships/hyperlink" Target="file:///C:\Users\Ahsan\Downloads\Ahsan%20Original%20(2).docx" TargetMode="External"/><Relationship Id="rId23" Type="http://schemas.openxmlformats.org/officeDocument/2006/relationships/hyperlink" Target="https://www.academia.edu/4296818/Conceptual_Paper_On_Human_Resource_Information_System" TargetMode="External"/><Relationship Id="rId28" Type="http://schemas.openxmlformats.org/officeDocument/2006/relationships/hyperlink" Target="https://www.proquest.com/docview/1018058220?sourcetype=Scholarly%20Journals" TargetMode="External"/><Relationship Id="rId36" Type="http://schemas.openxmlformats.org/officeDocument/2006/relationships/hyperlink" Target="https://ivypanda.com/essays/strategic-direction-for-four-seasons-hotels-and-resorts/?utm_source=chatgpt.com" TargetMode="External"/><Relationship Id="rId10" Type="http://schemas.openxmlformats.org/officeDocument/2006/relationships/hyperlink" Target="file:///C:\Users\Ahsan\Downloads\Ahsan%20Original%20(2).docx" TargetMode="External"/><Relationship Id="rId19" Type="http://schemas.openxmlformats.org/officeDocument/2006/relationships/hyperlink" Target="file:///C:\Users\Ahsan\Downloads\Ahsan%20Original%20(2).docx" TargetMode="External"/><Relationship Id="rId31" Type="http://schemas.openxmlformats.org/officeDocument/2006/relationships/hyperlink" Target="https://www.tandfonline.com/doi/abs/10.1300/J149v06n03_01" TargetMode="External"/><Relationship Id="rId4" Type="http://schemas.openxmlformats.org/officeDocument/2006/relationships/webSettings" Target="webSettings.xml"/><Relationship Id="rId9" Type="http://schemas.openxmlformats.org/officeDocument/2006/relationships/hyperlink" Target="file:///C:\Users\Ahsan\Downloads\Ahsan%20Original%20(2).docx" TargetMode="External"/><Relationship Id="rId14" Type="http://schemas.openxmlformats.org/officeDocument/2006/relationships/hyperlink" Target="file:///C:\Users\Ahsan\Downloads\Ahsan%20Original%20(2).docx" TargetMode="External"/><Relationship Id="rId22" Type="http://schemas.openxmlformats.org/officeDocument/2006/relationships/hyperlink" Target="https://stakeholderxiv.wordpress.com/2015/03/31/the-four-seasons-inequality-in-luxury-hotels/" TargetMode="External"/><Relationship Id="rId27" Type="http://schemas.openxmlformats.org/officeDocument/2006/relationships/hyperlink" Target="https://www.tandfonline.com/doi/full/10.1080/15332845.2024.2335130" TargetMode="External"/><Relationship Id="rId30" Type="http://schemas.openxmlformats.org/officeDocument/2006/relationships/hyperlink" Target="https://plansource.com/resources/blogs/the-benefits-of-offering-flexible-work-arrangements/" TargetMode="External"/><Relationship Id="rId35" Type="http://schemas.openxmlformats.org/officeDocument/2006/relationships/hyperlink" Target="https://resources.harri.com/blog/adopting-flexible-work-scheduling-hospitality/?utm_source=chatgpt.com" TargetMode="External"/><Relationship Id="rId43" Type="http://schemas.openxmlformats.org/officeDocument/2006/relationships/theme" Target="theme/theme1.xml"/><Relationship Id="rId8" Type="http://schemas.openxmlformats.org/officeDocument/2006/relationships/hyperlink" Target="file:///C:\Users\Ahsan\Downloads\Ahsan%20Original%20(2).docx" TargetMode="External"/><Relationship Id="rId3" Type="http://schemas.openxmlformats.org/officeDocument/2006/relationships/settings" Target="settings.xml"/><Relationship Id="rId12" Type="http://schemas.openxmlformats.org/officeDocument/2006/relationships/hyperlink" Target="file:///C:\Users\Ahsan\Downloads\Ahsan%20Original%20(2).docx" TargetMode="External"/><Relationship Id="rId17" Type="http://schemas.openxmlformats.org/officeDocument/2006/relationships/hyperlink" Target="file:///C:\Users\Ahsan\Downloads\Ahsan%20Original%20(2).docx" TargetMode="External"/><Relationship Id="rId25" Type="http://schemas.openxmlformats.org/officeDocument/2006/relationships/hyperlink" Target="https://www.case48.com/pestel-case/18554-Four-Seasons-Hotels-and-Resorts" TargetMode="External"/><Relationship Id="rId33" Type="http://schemas.openxmlformats.org/officeDocument/2006/relationships/hyperlink" Target="https://www.fourseasons.com/content/dam/fourseasons/images/web/PDFs/2022-ESG-Report.pdf?utm_source=chatgpt.com" TargetMode="External"/><Relationship Id="rId38" Type="http://schemas.openxmlformats.org/officeDocument/2006/relationships/hyperlink" Target="https://cerkl.com/blog/employee-retention-strategies-hospitalit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3662</Words>
  <Characters>20878</Characters>
  <Application>Microsoft Office Word</Application>
  <DocSecurity>0</DocSecurity>
  <Lines>173</Lines>
  <Paragraphs>48</Paragraphs>
  <ScaleCrop>false</ScaleCrop>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&amp; Development</dc:title>
  <dc:subject/>
  <dc:creator>Ahsan Ali</dc:creator>
  <cp:keywords/>
  <dc:description/>
  <cp:lastModifiedBy>Ahsan Ali</cp:lastModifiedBy>
  <cp:revision>1</cp:revision>
  <dcterms:created xsi:type="dcterms:W3CDTF">2025-02-24T10:44:00Z</dcterms:created>
  <dcterms:modified xsi:type="dcterms:W3CDTF">2025-02-24T10:53:00Z</dcterms:modified>
</cp:coreProperties>
</file>