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diagrams/data4.xml" ContentType="application/vnd.openxmlformats-officedocument.drawingml.diagramData+xml"/>
  <Override PartName="/word/diagrams/layout4.xml" ContentType="application/vnd.openxmlformats-officedocument.drawingml.diagramLayout+xml"/>
  <Override PartName="/word/diagrams/quickStyle4.xml" ContentType="application/vnd.openxmlformats-officedocument.drawingml.diagramStyle+xml"/>
  <Override PartName="/word/diagrams/colors4.xml" ContentType="application/vnd.openxmlformats-officedocument.drawingml.diagramColors+xml"/>
  <Override PartName="/word/diagrams/drawing4.xml" ContentType="application/vnd.ms-office.drawingml.diagramDrawing+xml"/>
  <Override PartName="/word/diagrams/data5.xml" ContentType="application/vnd.openxmlformats-officedocument.drawingml.diagramData+xml"/>
  <Override PartName="/word/diagrams/layout5.xml" ContentType="application/vnd.openxmlformats-officedocument.drawingml.diagramLayout+xml"/>
  <Override PartName="/word/diagrams/quickStyle5.xml" ContentType="application/vnd.openxmlformats-officedocument.drawingml.diagramStyle+xml"/>
  <Override PartName="/word/diagrams/colors5.xml" ContentType="application/vnd.openxmlformats-officedocument.drawingml.diagramColors+xml"/>
  <Override PartName="/word/diagrams/drawing5.xml" ContentType="application/vnd.ms-office.drawingml.diagramDrawing+xml"/>
  <Override PartName="/word/diagrams/data6.xml" ContentType="application/vnd.openxmlformats-officedocument.drawingml.diagramData+xml"/>
  <Override PartName="/word/diagrams/layout6.xml" ContentType="application/vnd.openxmlformats-officedocument.drawingml.diagramLayout+xml"/>
  <Override PartName="/word/diagrams/quickStyle6.xml" ContentType="application/vnd.openxmlformats-officedocument.drawingml.diagramStyle+xml"/>
  <Override PartName="/word/diagrams/colors6.xml" ContentType="application/vnd.openxmlformats-officedocument.drawingml.diagramColors+xml"/>
  <Override PartName="/word/diagrams/drawing6.xml" ContentType="application/vnd.ms-office.drawingml.diagramDrawing+xml"/>
  <Override PartName="/word/diagrams/data7.xml" ContentType="application/vnd.openxmlformats-officedocument.drawingml.diagramData+xml"/>
  <Override PartName="/word/diagrams/layout7.xml" ContentType="application/vnd.openxmlformats-officedocument.drawingml.diagramLayout+xml"/>
  <Override PartName="/word/diagrams/quickStyle7.xml" ContentType="application/vnd.openxmlformats-officedocument.drawingml.diagramStyle+xml"/>
  <Override PartName="/word/diagrams/colors7.xml" ContentType="application/vnd.openxmlformats-officedocument.drawingml.diagramColors+xml"/>
  <Override PartName="/word/diagrams/drawing7.xml" ContentType="application/vnd.ms-office.drawingml.diagramDrawing+xml"/>
  <Override PartName="/word/diagrams/data8.xml" ContentType="application/vnd.openxmlformats-officedocument.drawingml.diagramData+xml"/>
  <Override PartName="/word/diagrams/layout8.xml" ContentType="application/vnd.openxmlformats-officedocument.drawingml.diagramLayout+xml"/>
  <Override PartName="/word/diagrams/quickStyle8.xml" ContentType="application/vnd.openxmlformats-officedocument.drawingml.diagramStyle+xml"/>
  <Override PartName="/word/diagrams/colors8.xml" ContentType="application/vnd.openxmlformats-officedocument.drawingml.diagramColors+xml"/>
  <Override PartName="/word/diagrams/drawing8.xml" ContentType="application/vnd.ms-office.drawingml.diagramDrawing+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A623DFE" w14:textId="16AA2B72" w:rsidR="00A15BBD" w:rsidRDefault="00A15BBD" w:rsidP="009120C0">
      <w:pPr>
        <w:rPr>
          <w:b/>
          <w:bCs/>
          <w:i/>
          <w:sz w:val="36"/>
          <w:szCs w:val="36"/>
        </w:rPr>
      </w:pPr>
      <w:r>
        <w:rPr>
          <w:b/>
          <w:bCs/>
          <w:i/>
          <w:noProof/>
          <w:sz w:val="36"/>
          <w:szCs w:val="36"/>
        </w:rPr>
        <w:drawing>
          <wp:inline distT="0" distB="0" distL="0" distR="0" wp14:anchorId="466796A6" wp14:editId="466B752B">
            <wp:extent cx="5895833" cy="8750851"/>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8">
                      <a:extLst>
                        <a:ext uri="{28A0092B-C50C-407E-A947-70E740481C1C}">
                          <a14:useLocalDpi xmlns:a14="http://schemas.microsoft.com/office/drawing/2010/main" val="0"/>
                        </a:ext>
                      </a:extLst>
                    </a:blip>
                    <a:srcRect l="8336" t="6823" r="9498" b="7948"/>
                    <a:stretch/>
                  </pic:blipFill>
                  <pic:spPr bwMode="auto">
                    <a:xfrm>
                      <a:off x="0" y="0"/>
                      <a:ext cx="5918933" cy="8785137"/>
                    </a:xfrm>
                    <a:prstGeom prst="rect">
                      <a:avLst/>
                    </a:prstGeom>
                    <a:noFill/>
                    <a:ln>
                      <a:noFill/>
                    </a:ln>
                    <a:extLst>
                      <a:ext uri="{53640926-AAD7-44D8-BBD7-CCE9431645EC}">
                        <a14:shadowObscured xmlns:a14="http://schemas.microsoft.com/office/drawing/2010/main"/>
                      </a:ext>
                    </a:extLst>
                  </pic:spPr>
                </pic:pic>
              </a:graphicData>
            </a:graphic>
          </wp:inline>
        </w:drawing>
      </w:r>
    </w:p>
    <w:p w14:paraId="0053034C" w14:textId="195161D3" w:rsidR="00A15BBD" w:rsidRDefault="00A15BBD" w:rsidP="005E6DD8">
      <w:pPr>
        <w:ind w:left="-426"/>
        <w:rPr>
          <w:b/>
          <w:bCs/>
          <w:i/>
          <w:sz w:val="36"/>
          <w:szCs w:val="36"/>
        </w:rPr>
      </w:pPr>
    </w:p>
    <w:p w14:paraId="0F71FF88" w14:textId="77777777" w:rsidR="009120C0" w:rsidRDefault="009120C0" w:rsidP="009120C0"/>
    <w:p w14:paraId="2364C7FE" w14:textId="77777777" w:rsidR="009120C0" w:rsidRPr="00500736" w:rsidRDefault="009120C0" w:rsidP="009120C0">
      <w:pPr>
        <w:ind w:firstLine="1276"/>
        <w:rPr>
          <w:b/>
          <w:bCs/>
          <w:sz w:val="28"/>
          <w:szCs w:val="28"/>
        </w:rPr>
      </w:pPr>
      <w:r w:rsidRPr="00500736">
        <w:rPr>
          <w:b/>
          <w:bCs/>
          <w:sz w:val="28"/>
          <w:szCs w:val="28"/>
        </w:rPr>
        <w:t>Abstract</w:t>
      </w:r>
    </w:p>
    <w:p w14:paraId="6C592EF7" w14:textId="726229AB" w:rsidR="009120C0" w:rsidRPr="00500736" w:rsidRDefault="009120C0" w:rsidP="009120C0">
      <w:pPr>
        <w:ind w:left="1843" w:right="849"/>
        <w:jc w:val="both"/>
        <w:rPr>
          <w:sz w:val="24"/>
          <w:szCs w:val="24"/>
        </w:rPr>
      </w:pPr>
      <w:r w:rsidRPr="00500736">
        <w:rPr>
          <w:sz w:val="24"/>
          <w:szCs w:val="24"/>
        </w:rPr>
        <w:t>Th</w:t>
      </w:r>
      <w:r>
        <w:rPr>
          <w:sz w:val="24"/>
          <w:szCs w:val="24"/>
        </w:rPr>
        <w:t>is</w:t>
      </w:r>
      <w:r w:rsidRPr="00500736">
        <w:rPr>
          <w:sz w:val="24"/>
          <w:szCs w:val="24"/>
        </w:rPr>
        <w:t xml:space="preserve"> report aims to give a knowledgeable overview </w:t>
      </w:r>
      <w:r w:rsidR="00B84A5B">
        <w:rPr>
          <w:sz w:val="24"/>
          <w:szCs w:val="24"/>
        </w:rPr>
        <w:t>data security</w:t>
      </w:r>
      <w:r>
        <w:rPr>
          <w:sz w:val="24"/>
          <w:szCs w:val="24"/>
        </w:rPr>
        <w:t xml:space="preserve"> to the Snowdenia City Council</w:t>
      </w:r>
      <w:r w:rsidR="00B84A5B">
        <w:rPr>
          <w:sz w:val="24"/>
          <w:szCs w:val="24"/>
        </w:rPr>
        <w:t>,  suggesting a strategy and solutions to increase cybersecurity and prevent future cyberattacks.</w:t>
      </w:r>
    </w:p>
    <w:p w14:paraId="622291F9" w14:textId="6346F1BE" w:rsidR="009120C0" w:rsidRDefault="009120C0" w:rsidP="005E6DD8">
      <w:pPr>
        <w:ind w:left="-426"/>
        <w:rPr>
          <w:b/>
          <w:bCs/>
          <w:i/>
          <w:sz w:val="36"/>
          <w:szCs w:val="36"/>
        </w:rPr>
      </w:pPr>
    </w:p>
    <w:p w14:paraId="33B502A1" w14:textId="4232B6F3" w:rsidR="009120C0" w:rsidRDefault="009120C0" w:rsidP="005E6DD8">
      <w:pPr>
        <w:ind w:left="-426"/>
        <w:rPr>
          <w:b/>
          <w:bCs/>
          <w:i/>
          <w:sz w:val="36"/>
          <w:szCs w:val="36"/>
        </w:rPr>
      </w:pPr>
    </w:p>
    <w:p w14:paraId="2EA167AA" w14:textId="0112A101" w:rsidR="009120C0" w:rsidRDefault="009120C0" w:rsidP="005E6DD8">
      <w:pPr>
        <w:ind w:left="-426"/>
        <w:rPr>
          <w:b/>
          <w:bCs/>
          <w:i/>
          <w:sz w:val="36"/>
          <w:szCs w:val="36"/>
        </w:rPr>
      </w:pPr>
    </w:p>
    <w:p w14:paraId="42B75856" w14:textId="0EC4C532" w:rsidR="009120C0" w:rsidRDefault="009120C0" w:rsidP="005E6DD8">
      <w:pPr>
        <w:ind w:left="-426"/>
        <w:rPr>
          <w:b/>
          <w:bCs/>
          <w:i/>
          <w:sz w:val="36"/>
          <w:szCs w:val="36"/>
        </w:rPr>
      </w:pPr>
    </w:p>
    <w:p w14:paraId="2DCDC7F6" w14:textId="4A7CF611" w:rsidR="009120C0" w:rsidRPr="009120C0" w:rsidRDefault="009120C0" w:rsidP="005E6DD8">
      <w:pPr>
        <w:ind w:left="-426"/>
        <w:rPr>
          <w:iCs/>
        </w:rPr>
      </w:pPr>
    </w:p>
    <w:p w14:paraId="36F8D1E1" w14:textId="02986734" w:rsidR="009120C0" w:rsidRDefault="009120C0" w:rsidP="005E6DD8">
      <w:pPr>
        <w:ind w:left="-426"/>
        <w:rPr>
          <w:b/>
          <w:bCs/>
          <w:i/>
          <w:sz w:val="36"/>
          <w:szCs w:val="36"/>
        </w:rPr>
      </w:pPr>
    </w:p>
    <w:p w14:paraId="2BBBEDCA" w14:textId="639E2531" w:rsidR="009120C0" w:rsidRDefault="009120C0" w:rsidP="005E6DD8">
      <w:pPr>
        <w:ind w:left="-426"/>
        <w:rPr>
          <w:b/>
          <w:bCs/>
          <w:i/>
          <w:sz w:val="36"/>
          <w:szCs w:val="36"/>
        </w:rPr>
      </w:pPr>
    </w:p>
    <w:p w14:paraId="4505AC3B" w14:textId="05AD2EB3" w:rsidR="009120C0" w:rsidRDefault="009120C0" w:rsidP="005E6DD8">
      <w:pPr>
        <w:ind w:left="-426"/>
        <w:rPr>
          <w:b/>
          <w:bCs/>
          <w:i/>
          <w:sz w:val="36"/>
          <w:szCs w:val="36"/>
        </w:rPr>
      </w:pPr>
    </w:p>
    <w:p w14:paraId="5FE545A5" w14:textId="79ADA2C1" w:rsidR="009120C0" w:rsidRDefault="009120C0" w:rsidP="005E6DD8">
      <w:pPr>
        <w:ind w:left="-426"/>
        <w:rPr>
          <w:b/>
          <w:bCs/>
          <w:i/>
          <w:sz w:val="36"/>
          <w:szCs w:val="36"/>
        </w:rPr>
      </w:pPr>
    </w:p>
    <w:p w14:paraId="1549C1D3" w14:textId="499D6AEF" w:rsidR="009120C0" w:rsidRDefault="009120C0" w:rsidP="005E6DD8">
      <w:pPr>
        <w:ind w:left="-426"/>
        <w:rPr>
          <w:b/>
          <w:bCs/>
          <w:i/>
          <w:sz w:val="36"/>
          <w:szCs w:val="36"/>
        </w:rPr>
      </w:pPr>
    </w:p>
    <w:p w14:paraId="371C1DE7" w14:textId="4CB400E8" w:rsidR="009120C0" w:rsidRDefault="009120C0" w:rsidP="005E6DD8">
      <w:pPr>
        <w:ind w:left="-426"/>
        <w:rPr>
          <w:b/>
          <w:bCs/>
          <w:i/>
          <w:sz w:val="36"/>
          <w:szCs w:val="36"/>
        </w:rPr>
      </w:pPr>
    </w:p>
    <w:p w14:paraId="3093A3E4" w14:textId="2B0332FA" w:rsidR="009120C0" w:rsidRDefault="009120C0" w:rsidP="005E6DD8">
      <w:pPr>
        <w:ind w:left="-426"/>
        <w:rPr>
          <w:b/>
          <w:bCs/>
          <w:i/>
          <w:sz w:val="36"/>
          <w:szCs w:val="36"/>
        </w:rPr>
      </w:pPr>
    </w:p>
    <w:p w14:paraId="34C76FCC" w14:textId="6218A9D1" w:rsidR="009120C0" w:rsidRDefault="009120C0" w:rsidP="005E6DD8">
      <w:pPr>
        <w:ind w:left="-426"/>
        <w:rPr>
          <w:b/>
          <w:bCs/>
          <w:i/>
          <w:sz w:val="36"/>
          <w:szCs w:val="36"/>
        </w:rPr>
      </w:pPr>
    </w:p>
    <w:p w14:paraId="6737A66B" w14:textId="5CF83B80" w:rsidR="009120C0" w:rsidRDefault="009120C0" w:rsidP="005E6DD8">
      <w:pPr>
        <w:ind w:left="-426"/>
        <w:rPr>
          <w:b/>
          <w:bCs/>
          <w:i/>
          <w:sz w:val="36"/>
          <w:szCs w:val="36"/>
        </w:rPr>
      </w:pPr>
    </w:p>
    <w:p w14:paraId="3A0F752B" w14:textId="7E0EBA06" w:rsidR="009120C0" w:rsidRDefault="009120C0" w:rsidP="005E6DD8">
      <w:pPr>
        <w:ind w:left="-426"/>
        <w:rPr>
          <w:b/>
          <w:bCs/>
          <w:i/>
          <w:sz w:val="36"/>
          <w:szCs w:val="36"/>
        </w:rPr>
      </w:pPr>
    </w:p>
    <w:p w14:paraId="16037C5B" w14:textId="1EC6726C" w:rsidR="009120C0" w:rsidRDefault="009120C0" w:rsidP="005E6DD8">
      <w:pPr>
        <w:ind w:left="-426"/>
        <w:rPr>
          <w:b/>
          <w:bCs/>
          <w:i/>
          <w:sz w:val="36"/>
          <w:szCs w:val="36"/>
        </w:rPr>
      </w:pPr>
    </w:p>
    <w:p w14:paraId="3E205806" w14:textId="79DDC042" w:rsidR="009120C0" w:rsidRDefault="009120C0" w:rsidP="005E6DD8">
      <w:pPr>
        <w:ind w:left="-426"/>
        <w:rPr>
          <w:b/>
          <w:bCs/>
          <w:i/>
          <w:sz w:val="36"/>
          <w:szCs w:val="36"/>
        </w:rPr>
      </w:pPr>
    </w:p>
    <w:p w14:paraId="4CBBBDE2" w14:textId="091D0054" w:rsidR="00A15BBD" w:rsidRPr="00A15BBD" w:rsidRDefault="00A15BBD" w:rsidP="00A46041">
      <w:pPr>
        <w:rPr>
          <w:b/>
          <w:bCs/>
          <w:i/>
          <w:sz w:val="36"/>
          <w:szCs w:val="36"/>
        </w:rPr>
      </w:pPr>
    </w:p>
    <w:sdt>
      <w:sdtPr>
        <w:rPr>
          <w:rFonts w:asciiTheme="minorHAnsi" w:eastAsiaTheme="minorHAnsi" w:hAnsiTheme="minorHAnsi" w:cstheme="minorBidi"/>
          <w:color w:val="auto"/>
          <w:sz w:val="22"/>
          <w:szCs w:val="22"/>
          <w:lang w:val="en-GB"/>
        </w:rPr>
        <w:id w:val="-1954240507"/>
        <w:docPartObj>
          <w:docPartGallery w:val="Table of Contents"/>
          <w:docPartUnique/>
        </w:docPartObj>
      </w:sdtPr>
      <w:sdtEndPr>
        <w:rPr>
          <w:b/>
          <w:bCs/>
          <w:noProof/>
        </w:rPr>
      </w:sdtEndPr>
      <w:sdtContent>
        <w:p w14:paraId="61301A2F" w14:textId="50BAB0B9" w:rsidR="008C01EC" w:rsidRDefault="008C01EC">
          <w:pPr>
            <w:pStyle w:val="TOCHeading"/>
          </w:pPr>
          <w:r>
            <w:t>Contents</w:t>
          </w:r>
        </w:p>
        <w:p w14:paraId="251A9AA7" w14:textId="77777777" w:rsidR="008C01EC" w:rsidRPr="008C01EC" w:rsidRDefault="008C01EC" w:rsidP="008C01EC">
          <w:pPr>
            <w:rPr>
              <w:lang w:val="en-US"/>
            </w:rPr>
          </w:pPr>
        </w:p>
        <w:p w14:paraId="55404BD1" w14:textId="2A44075D" w:rsidR="00B84A5B" w:rsidRDefault="008C01EC">
          <w:pPr>
            <w:pStyle w:val="TOC1"/>
            <w:tabs>
              <w:tab w:val="right" w:leader="dot" w:pos="9016"/>
            </w:tabs>
            <w:rPr>
              <w:rFonts w:cstheme="minorBidi"/>
              <w:noProof/>
              <w:lang w:val="en-GB" w:eastAsia="en-GB"/>
            </w:rPr>
          </w:pPr>
          <w:r>
            <w:fldChar w:fldCharType="begin"/>
          </w:r>
          <w:r>
            <w:instrText xml:space="preserve"> TOC \o "1-3" \h \z \u </w:instrText>
          </w:r>
          <w:r>
            <w:fldChar w:fldCharType="separate"/>
          </w:r>
          <w:hyperlink w:anchor="_Toc39228217" w:history="1">
            <w:r w:rsidR="00B84A5B" w:rsidRPr="00F73354">
              <w:rPr>
                <w:rStyle w:val="Hyperlink"/>
                <w:noProof/>
              </w:rPr>
              <w:t>1 Introduction</w:t>
            </w:r>
            <w:r w:rsidR="00B84A5B">
              <w:rPr>
                <w:noProof/>
                <w:webHidden/>
              </w:rPr>
              <w:tab/>
            </w:r>
            <w:r w:rsidR="00B84A5B">
              <w:rPr>
                <w:noProof/>
                <w:webHidden/>
              </w:rPr>
              <w:fldChar w:fldCharType="begin"/>
            </w:r>
            <w:r w:rsidR="00B84A5B">
              <w:rPr>
                <w:noProof/>
                <w:webHidden/>
              </w:rPr>
              <w:instrText xml:space="preserve"> PAGEREF _Toc39228217 \h </w:instrText>
            </w:r>
            <w:r w:rsidR="00B84A5B">
              <w:rPr>
                <w:noProof/>
                <w:webHidden/>
              </w:rPr>
            </w:r>
            <w:r w:rsidR="00B84A5B">
              <w:rPr>
                <w:noProof/>
                <w:webHidden/>
              </w:rPr>
              <w:fldChar w:fldCharType="separate"/>
            </w:r>
            <w:r w:rsidR="00B84A5B">
              <w:rPr>
                <w:noProof/>
                <w:webHidden/>
              </w:rPr>
              <w:t>5</w:t>
            </w:r>
            <w:r w:rsidR="00B84A5B">
              <w:rPr>
                <w:noProof/>
                <w:webHidden/>
              </w:rPr>
              <w:fldChar w:fldCharType="end"/>
            </w:r>
          </w:hyperlink>
        </w:p>
        <w:p w14:paraId="1EA97B8D" w14:textId="0150FD2D" w:rsidR="00B84A5B" w:rsidRDefault="00B84A5B">
          <w:pPr>
            <w:pStyle w:val="TOC1"/>
            <w:tabs>
              <w:tab w:val="right" w:leader="dot" w:pos="9016"/>
            </w:tabs>
            <w:rPr>
              <w:rFonts w:cstheme="minorBidi"/>
              <w:noProof/>
              <w:lang w:val="en-GB" w:eastAsia="en-GB"/>
            </w:rPr>
          </w:pPr>
          <w:hyperlink w:anchor="_Toc39228218" w:history="1">
            <w:r w:rsidRPr="00F73354">
              <w:rPr>
                <w:rStyle w:val="Hyperlink"/>
                <w:noProof/>
              </w:rPr>
              <w:t>2 Snowdenia City Council Incident</w:t>
            </w:r>
            <w:r>
              <w:rPr>
                <w:noProof/>
                <w:webHidden/>
              </w:rPr>
              <w:tab/>
            </w:r>
            <w:r>
              <w:rPr>
                <w:noProof/>
                <w:webHidden/>
              </w:rPr>
              <w:fldChar w:fldCharType="begin"/>
            </w:r>
            <w:r>
              <w:rPr>
                <w:noProof/>
                <w:webHidden/>
              </w:rPr>
              <w:instrText xml:space="preserve"> PAGEREF _Toc39228218 \h </w:instrText>
            </w:r>
            <w:r>
              <w:rPr>
                <w:noProof/>
                <w:webHidden/>
              </w:rPr>
            </w:r>
            <w:r>
              <w:rPr>
                <w:noProof/>
                <w:webHidden/>
              </w:rPr>
              <w:fldChar w:fldCharType="separate"/>
            </w:r>
            <w:r>
              <w:rPr>
                <w:noProof/>
                <w:webHidden/>
              </w:rPr>
              <w:t>5</w:t>
            </w:r>
            <w:r>
              <w:rPr>
                <w:noProof/>
                <w:webHidden/>
              </w:rPr>
              <w:fldChar w:fldCharType="end"/>
            </w:r>
          </w:hyperlink>
        </w:p>
        <w:p w14:paraId="66F595E7" w14:textId="412A3EA0" w:rsidR="00B84A5B" w:rsidRDefault="00B84A5B">
          <w:pPr>
            <w:pStyle w:val="TOC2"/>
            <w:tabs>
              <w:tab w:val="right" w:leader="dot" w:pos="9016"/>
            </w:tabs>
            <w:rPr>
              <w:rFonts w:cstheme="minorBidi"/>
              <w:noProof/>
              <w:lang w:val="en-GB" w:eastAsia="en-GB"/>
            </w:rPr>
          </w:pPr>
          <w:hyperlink w:anchor="_Toc39228219" w:history="1">
            <w:r w:rsidRPr="00F73354">
              <w:rPr>
                <w:rStyle w:val="Hyperlink"/>
                <w:noProof/>
              </w:rPr>
              <w:t>2.1 Threat Actors and attacks</w:t>
            </w:r>
            <w:r>
              <w:rPr>
                <w:noProof/>
                <w:webHidden/>
              </w:rPr>
              <w:tab/>
            </w:r>
            <w:r>
              <w:rPr>
                <w:noProof/>
                <w:webHidden/>
              </w:rPr>
              <w:fldChar w:fldCharType="begin"/>
            </w:r>
            <w:r>
              <w:rPr>
                <w:noProof/>
                <w:webHidden/>
              </w:rPr>
              <w:instrText xml:space="preserve"> PAGEREF _Toc39228219 \h </w:instrText>
            </w:r>
            <w:r>
              <w:rPr>
                <w:noProof/>
                <w:webHidden/>
              </w:rPr>
            </w:r>
            <w:r>
              <w:rPr>
                <w:noProof/>
                <w:webHidden/>
              </w:rPr>
              <w:fldChar w:fldCharType="separate"/>
            </w:r>
            <w:r>
              <w:rPr>
                <w:noProof/>
                <w:webHidden/>
              </w:rPr>
              <w:t>5</w:t>
            </w:r>
            <w:r>
              <w:rPr>
                <w:noProof/>
                <w:webHidden/>
              </w:rPr>
              <w:fldChar w:fldCharType="end"/>
            </w:r>
          </w:hyperlink>
        </w:p>
        <w:p w14:paraId="7684BC45" w14:textId="2DBC49FF" w:rsidR="00B84A5B" w:rsidRDefault="00B84A5B">
          <w:pPr>
            <w:pStyle w:val="TOC2"/>
            <w:tabs>
              <w:tab w:val="right" w:leader="dot" w:pos="9016"/>
            </w:tabs>
            <w:rPr>
              <w:rFonts w:cstheme="minorBidi"/>
              <w:noProof/>
              <w:lang w:val="en-GB" w:eastAsia="en-GB"/>
            </w:rPr>
          </w:pPr>
          <w:hyperlink w:anchor="_Toc39228220" w:history="1">
            <w:r w:rsidRPr="00F73354">
              <w:rPr>
                <w:rStyle w:val="Hyperlink"/>
                <w:noProof/>
              </w:rPr>
              <w:t>2.2 The attack</w:t>
            </w:r>
            <w:r>
              <w:rPr>
                <w:noProof/>
                <w:webHidden/>
              </w:rPr>
              <w:tab/>
            </w:r>
            <w:r>
              <w:rPr>
                <w:noProof/>
                <w:webHidden/>
              </w:rPr>
              <w:fldChar w:fldCharType="begin"/>
            </w:r>
            <w:r>
              <w:rPr>
                <w:noProof/>
                <w:webHidden/>
              </w:rPr>
              <w:instrText xml:space="preserve"> PAGEREF _Toc39228220 \h </w:instrText>
            </w:r>
            <w:r>
              <w:rPr>
                <w:noProof/>
                <w:webHidden/>
              </w:rPr>
            </w:r>
            <w:r>
              <w:rPr>
                <w:noProof/>
                <w:webHidden/>
              </w:rPr>
              <w:fldChar w:fldCharType="separate"/>
            </w:r>
            <w:r>
              <w:rPr>
                <w:noProof/>
                <w:webHidden/>
              </w:rPr>
              <w:t>6</w:t>
            </w:r>
            <w:r>
              <w:rPr>
                <w:noProof/>
                <w:webHidden/>
              </w:rPr>
              <w:fldChar w:fldCharType="end"/>
            </w:r>
          </w:hyperlink>
        </w:p>
        <w:p w14:paraId="5D379ED9" w14:textId="13C8B5F3" w:rsidR="00B84A5B" w:rsidRDefault="00B84A5B">
          <w:pPr>
            <w:pStyle w:val="TOC3"/>
            <w:tabs>
              <w:tab w:val="right" w:leader="dot" w:pos="9016"/>
            </w:tabs>
            <w:rPr>
              <w:rFonts w:cstheme="minorBidi"/>
              <w:noProof/>
              <w:lang w:val="en-GB" w:eastAsia="en-GB"/>
            </w:rPr>
          </w:pPr>
          <w:hyperlink w:anchor="_Toc39228221" w:history="1">
            <w:r w:rsidRPr="00F73354">
              <w:rPr>
                <w:rStyle w:val="Hyperlink"/>
                <w:noProof/>
              </w:rPr>
              <w:t>2.2.1 Wireless attack</w:t>
            </w:r>
            <w:r>
              <w:rPr>
                <w:noProof/>
                <w:webHidden/>
              </w:rPr>
              <w:tab/>
            </w:r>
            <w:r>
              <w:rPr>
                <w:noProof/>
                <w:webHidden/>
              </w:rPr>
              <w:fldChar w:fldCharType="begin"/>
            </w:r>
            <w:r>
              <w:rPr>
                <w:noProof/>
                <w:webHidden/>
              </w:rPr>
              <w:instrText xml:space="preserve"> PAGEREF _Toc39228221 \h </w:instrText>
            </w:r>
            <w:r>
              <w:rPr>
                <w:noProof/>
                <w:webHidden/>
              </w:rPr>
            </w:r>
            <w:r>
              <w:rPr>
                <w:noProof/>
                <w:webHidden/>
              </w:rPr>
              <w:fldChar w:fldCharType="separate"/>
            </w:r>
            <w:r>
              <w:rPr>
                <w:noProof/>
                <w:webHidden/>
              </w:rPr>
              <w:t>6</w:t>
            </w:r>
            <w:r>
              <w:rPr>
                <w:noProof/>
                <w:webHidden/>
              </w:rPr>
              <w:fldChar w:fldCharType="end"/>
            </w:r>
          </w:hyperlink>
        </w:p>
        <w:p w14:paraId="39D5C75F" w14:textId="33CC7942" w:rsidR="00B84A5B" w:rsidRDefault="00B84A5B">
          <w:pPr>
            <w:pStyle w:val="TOC3"/>
            <w:tabs>
              <w:tab w:val="right" w:leader="dot" w:pos="9016"/>
            </w:tabs>
            <w:rPr>
              <w:rFonts w:cstheme="minorBidi"/>
              <w:noProof/>
              <w:lang w:val="en-GB" w:eastAsia="en-GB"/>
            </w:rPr>
          </w:pPr>
          <w:hyperlink w:anchor="_Toc39228222" w:history="1">
            <w:r w:rsidRPr="00F73354">
              <w:rPr>
                <w:rStyle w:val="Hyperlink"/>
                <w:noProof/>
              </w:rPr>
              <w:t>2.2.2 MITM ARP spoofing attack</w:t>
            </w:r>
            <w:r>
              <w:rPr>
                <w:noProof/>
                <w:webHidden/>
              </w:rPr>
              <w:tab/>
            </w:r>
            <w:r>
              <w:rPr>
                <w:noProof/>
                <w:webHidden/>
              </w:rPr>
              <w:fldChar w:fldCharType="begin"/>
            </w:r>
            <w:r>
              <w:rPr>
                <w:noProof/>
                <w:webHidden/>
              </w:rPr>
              <w:instrText xml:space="preserve"> PAGEREF _Toc39228222 \h </w:instrText>
            </w:r>
            <w:r>
              <w:rPr>
                <w:noProof/>
                <w:webHidden/>
              </w:rPr>
            </w:r>
            <w:r>
              <w:rPr>
                <w:noProof/>
                <w:webHidden/>
              </w:rPr>
              <w:fldChar w:fldCharType="separate"/>
            </w:r>
            <w:r>
              <w:rPr>
                <w:noProof/>
                <w:webHidden/>
              </w:rPr>
              <w:t>6</w:t>
            </w:r>
            <w:r>
              <w:rPr>
                <w:noProof/>
                <w:webHidden/>
              </w:rPr>
              <w:fldChar w:fldCharType="end"/>
            </w:r>
          </w:hyperlink>
        </w:p>
        <w:p w14:paraId="594E4780" w14:textId="02BD3DB0" w:rsidR="00B84A5B" w:rsidRDefault="00B84A5B">
          <w:pPr>
            <w:pStyle w:val="TOC3"/>
            <w:tabs>
              <w:tab w:val="right" w:leader="dot" w:pos="9016"/>
            </w:tabs>
            <w:rPr>
              <w:rFonts w:cstheme="minorBidi"/>
              <w:noProof/>
              <w:lang w:val="en-GB" w:eastAsia="en-GB"/>
            </w:rPr>
          </w:pPr>
          <w:hyperlink w:anchor="_Toc39228223" w:history="1">
            <w:r w:rsidRPr="00F73354">
              <w:rPr>
                <w:rStyle w:val="Hyperlink"/>
                <w:noProof/>
              </w:rPr>
              <w:t>2.2.3 Brute force attack</w:t>
            </w:r>
            <w:r>
              <w:rPr>
                <w:noProof/>
                <w:webHidden/>
              </w:rPr>
              <w:tab/>
            </w:r>
            <w:r>
              <w:rPr>
                <w:noProof/>
                <w:webHidden/>
              </w:rPr>
              <w:fldChar w:fldCharType="begin"/>
            </w:r>
            <w:r>
              <w:rPr>
                <w:noProof/>
                <w:webHidden/>
              </w:rPr>
              <w:instrText xml:space="preserve"> PAGEREF _Toc39228223 \h </w:instrText>
            </w:r>
            <w:r>
              <w:rPr>
                <w:noProof/>
                <w:webHidden/>
              </w:rPr>
            </w:r>
            <w:r>
              <w:rPr>
                <w:noProof/>
                <w:webHidden/>
              </w:rPr>
              <w:fldChar w:fldCharType="separate"/>
            </w:r>
            <w:r>
              <w:rPr>
                <w:noProof/>
                <w:webHidden/>
              </w:rPr>
              <w:t>7</w:t>
            </w:r>
            <w:r>
              <w:rPr>
                <w:noProof/>
                <w:webHidden/>
              </w:rPr>
              <w:fldChar w:fldCharType="end"/>
            </w:r>
          </w:hyperlink>
        </w:p>
        <w:p w14:paraId="2B19D7FC" w14:textId="5D5D589A" w:rsidR="00B84A5B" w:rsidRDefault="00B84A5B">
          <w:pPr>
            <w:pStyle w:val="TOC1"/>
            <w:tabs>
              <w:tab w:val="right" w:leader="dot" w:pos="9016"/>
            </w:tabs>
            <w:rPr>
              <w:rFonts w:cstheme="minorBidi"/>
              <w:noProof/>
              <w:lang w:val="en-GB" w:eastAsia="en-GB"/>
            </w:rPr>
          </w:pPr>
          <w:hyperlink w:anchor="_Toc39228224" w:history="1">
            <w:r w:rsidRPr="00F73354">
              <w:rPr>
                <w:rStyle w:val="Hyperlink"/>
                <w:noProof/>
              </w:rPr>
              <w:t>3 Cybersecurity</w:t>
            </w:r>
            <w:r>
              <w:rPr>
                <w:noProof/>
                <w:webHidden/>
              </w:rPr>
              <w:tab/>
            </w:r>
            <w:r>
              <w:rPr>
                <w:noProof/>
                <w:webHidden/>
              </w:rPr>
              <w:fldChar w:fldCharType="begin"/>
            </w:r>
            <w:r>
              <w:rPr>
                <w:noProof/>
                <w:webHidden/>
              </w:rPr>
              <w:instrText xml:space="preserve"> PAGEREF _Toc39228224 \h </w:instrText>
            </w:r>
            <w:r>
              <w:rPr>
                <w:noProof/>
                <w:webHidden/>
              </w:rPr>
            </w:r>
            <w:r>
              <w:rPr>
                <w:noProof/>
                <w:webHidden/>
              </w:rPr>
              <w:fldChar w:fldCharType="separate"/>
            </w:r>
            <w:r>
              <w:rPr>
                <w:noProof/>
                <w:webHidden/>
              </w:rPr>
              <w:t>8</w:t>
            </w:r>
            <w:r>
              <w:rPr>
                <w:noProof/>
                <w:webHidden/>
              </w:rPr>
              <w:fldChar w:fldCharType="end"/>
            </w:r>
          </w:hyperlink>
        </w:p>
        <w:p w14:paraId="197FBA43" w14:textId="3AA7987F" w:rsidR="00B84A5B" w:rsidRDefault="00B84A5B">
          <w:pPr>
            <w:pStyle w:val="TOC2"/>
            <w:tabs>
              <w:tab w:val="left" w:pos="880"/>
              <w:tab w:val="right" w:leader="dot" w:pos="9016"/>
            </w:tabs>
            <w:rPr>
              <w:rFonts w:cstheme="minorBidi"/>
              <w:noProof/>
              <w:lang w:val="en-GB" w:eastAsia="en-GB"/>
            </w:rPr>
          </w:pPr>
          <w:hyperlink w:anchor="_Toc39228225" w:history="1">
            <w:r w:rsidRPr="00F73354">
              <w:rPr>
                <w:rStyle w:val="Hyperlink"/>
                <w:noProof/>
                <w:lang w:val="it-IT"/>
              </w:rPr>
              <w:t>3.1</w:t>
            </w:r>
            <w:r>
              <w:rPr>
                <w:rFonts w:cstheme="minorBidi"/>
                <w:noProof/>
                <w:lang w:val="en-GB" w:eastAsia="en-GB"/>
              </w:rPr>
              <w:t xml:space="preserve"> </w:t>
            </w:r>
            <w:r w:rsidRPr="00F73354">
              <w:rPr>
                <w:rStyle w:val="Hyperlink"/>
                <w:noProof/>
                <w:lang w:val="it-IT"/>
              </w:rPr>
              <w:t>Security concepts</w:t>
            </w:r>
            <w:r>
              <w:rPr>
                <w:noProof/>
                <w:webHidden/>
              </w:rPr>
              <w:tab/>
            </w:r>
            <w:r>
              <w:rPr>
                <w:noProof/>
                <w:webHidden/>
              </w:rPr>
              <w:fldChar w:fldCharType="begin"/>
            </w:r>
            <w:r>
              <w:rPr>
                <w:noProof/>
                <w:webHidden/>
              </w:rPr>
              <w:instrText xml:space="preserve"> PAGEREF _Toc39228225 \h </w:instrText>
            </w:r>
            <w:r>
              <w:rPr>
                <w:noProof/>
                <w:webHidden/>
              </w:rPr>
            </w:r>
            <w:r>
              <w:rPr>
                <w:noProof/>
                <w:webHidden/>
              </w:rPr>
              <w:fldChar w:fldCharType="separate"/>
            </w:r>
            <w:r>
              <w:rPr>
                <w:noProof/>
                <w:webHidden/>
              </w:rPr>
              <w:t>8</w:t>
            </w:r>
            <w:r>
              <w:rPr>
                <w:noProof/>
                <w:webHidden/>
              </w:rPr>
              <w:fldChar w:fldCharType="end"/>
            </w:r>
          </w:hyperlink>
        </w:p>
        <w:p w14:paraId="54195C67" w14:textId="7E90DF8F" w:rsidR="00B84A5B" w:rsidRDefault="00B84A5B">
          <w:pPr>
            <w:pStyle w:val="TOC2"/>
            <w:tabs>
              <w:tab w:val="right" w:leader="dot" w:pos="9016"/>
            </w:tabs>
            <w:rPr>
              <w:rFonts w:cstheme="minorBidi"/>
              <w:noProof/>
              <w:lang w:val="en-GB" w:eastAsia="en-GB"/>
            </w:rPr>
          </w:pPr>
          <w:hyperlink w:anchor="_Toc39228226" w:history="1">
            <w:r w:rsidRPr="00F73354">
              <w:rPr>
                <w:rStyle w:val="Hyperlink"/>
                <w:noProof/>
              </w:rPr>
              <w:t>3.2 Assess</w:t>
            </w:r>
            <w:r>
              <w:rPr>
                <w:noProof/>
                <w:webHidden/>
              </w:rPr>
              <w:tab/>
            </w:r>
            <w:r>
              <w:rPr>
                <w:noProof/>
                <w:webHidden/>
              </w:rPr>
              <w:fldChar w:fldCharType="begin"/>
            </w:r>
            <w:r>
              <w:rPr>
                <w:noProof/>
                <w:webHidden/>
              </w:rPr>
              <w:instrText xml:space="preserve"> PAGEREF _Toc39228226 \h </w:instrText>
            </w:r>
            <w:r>
              <w:rPr>
                <w:noProof/>
                <w:webHidden/>
              </w:rPr>
            </w:r>
            <w:r>
              <w:rPr>
                <w:noProof/>
                <w:webHidden/>
              </w:rPr>
              <w:fldChar w:fldCharType="separate"/>
            </w:r>
            <w:r>
              <w:rPr>
                <w:noProof/>
                <w:webHidden/>
              </w:rPr>
              <w:t>10</w:t>
            </w:r>
            <w:r>
              <w:rPr>
                <w:noProof/>
                <w:webHidden/>
              </w:rPr>
              <w:fldChar w:fldCharType="end"/>
            </w:r>
          </w:hyperlink>
        </w:p>
        <w:p w14:paraId="6BFAC0DE" w14:textId="608B6E0B" w:rsidR="00B84A5B" w:rsidRDefault="00B84A5B">
          <w:pPr>
            <w:pStyle w:val="TOC2"/>
            <w:tabs>
              <w:tab w:val="left" w:pos="880"/>
              <w:tab w:val="right" w:leader="dot" w:pos="9016"/>
            </w:tabs>
            <w:rPr>
              <w:rFonts w:cstheme="minorBidi"/>
              <w:noProof/>
              <w:lang w:val="en-GB" w:eastAsia="en-GB"/>
            </w:rPr>
          </w:pPr>
          <w:hyperlink w:anchor="_Toc39228227" w:history="1">
            <w:r w:rsidRPr="00F73354">
              <w:rPr>
                <w:rStyle w:val="Hyperlink"/>
                <w:noProof/>
              </w:rPr>
              <w:t>3.2</w:t>
            </w:r>
            <w:r>
              <w:rPr>
                <w:rFonts w:cstheme="minorBidi"/>
                <w:noProof/>
                <w:lang w:val="en-GB" w:eastAsia="en-GB"/>
              </w:rPr>
              <w:t xml:space="preserve"> </w:t>
            </w:r>
            <w:r w:rsidRPr="00F73354">
              <w:rPr>
                <w:rStyle w:val="Hyperlink"/>
                <w:noProof/>
                <w:shd w:val="clear" w:color="auto" w:fill="FFFFFF"/>
              </w:rPr>
              <w:t>Analyse</w:t>
            </w:r>
            <w:r>
              <w:rPr>
                <w:noProof/>
                <w:webHidden/>
              </w:rPr>
              <w:tab/>
            </w:r>
            <w:r>
              <w:rPr>
                <w:noProof/>
                <w:webHidden/>
              </w:rPr>
              <w:fldChar w:fldCharType="begin"/>
            </w:r>
            <w:r>
              <w:rPr>
                <w:noProof/>
                <w:webHidden/>
              </w:rPr>
              <w:instrText xml:space="preserve"> PAGEREF _Toc39228227 \h </w:instrText>
            </w:r>
            <w:r>
              <w:rPr>
                <w:noProof/>
                <w:webHidden/>
              </w:rPr>
            </w:r>
            <w:r>
              <w:rPr>
                <w:noProof/>
                <w:webHidden/>
              </w:rPr>
              <w:fldChar w:fldCharType="separate"/>
            </w:r>
            <w:r>
              <w:rPr>
                <w:noProof/>
                <w:webHidden/>
              </w:rPr>
              <w:t>11</w:t>
            </w:r>
            <w:r>
              <w:rPr>
                <w:noProof/>
                <w:webHidden/>
              </w:rPr>
              <w:fldChar w:fldCharType="end"/>
            </w:r>
          </w:hyperlink>
        </w:p>
        <w:p w14:paraId="0DC6029B" w14:textId="6A38F387" w:rsidR="00B84A5B" w:rsidRDefault="00B84A5B">
          <w:pPr>
            <w:pStyle w:val="TOC2"/>
            <w:tabs>
              <w:tab w:val="left" w:pos="880"/>
              <w:tab w:val="right" w:leader="dot" w:pos="9016"/>
            </w:tabs>
            <w:rPr>
              <w:rFonts w:cstheme="minorBidi"/>
              <w:noProof/>
              <w:lang w:val="en-GB" w:eastAsia="en-GB"/>
            </w:rPr>
          </w:pPr>
          <w:hyperlink w:anchor="_Toc39228228" w:history="1">
            <w:r w:rsidRPr="00F73354">
              <w:rPr>
                <w:rStyle w:val="Hyperlink"/>
                <w:noProof/>
              </w:rPr>
              <w:t>3.3</w:t>
            </w:r>
            <w:r>
              <w:rPr>
                <w:rFonts w:cstheme="minorBidi"/>
                <w:noProof/>
                <w:lang w:val="en-GB" w:eastAsia="en-GB"/>
              </w:rPr>
              <w:t xml:space="preserve"> </w:t>
            </w:r>
            <w:r w:rsidRPr="00F73354">
              <w:rPr>
                <w:rStyle w:val="Hyperlink"/>
                <w:noProof/>
              </w:rPr>
              <w:t>Achieve</w:t>
            </w:r>
            <w:r>
              <w:rPr>
                <w:noProof/>
                <w:webHidden/>
              </w:rPr>
              <w:tab/>
            </w:r>
            <w:r>
              <w:rPr>
                <w:noProof/>
                <w:webHidden/>
              </w:rPr>
              <w:fldChar w:fldCharType="begin"/>
            </w:r>
            <w:r>
              <w:rPr>
                <w:noProof/>
                <w:webHidden/>
              </w:rPr>
              <w:instrText xml:space="preserve"> PAGEREF _Toc39228228 \h </w:instrText>
            </w:r>
            <w:r>
              <w:rPr>
                <w:noProof/>
                <w:webHidden/>
              </w:rPr>
            </w:r>
            <w:r>
              <w:rPr>
                <w:noProof/>
                <w:webHidden/>
              </w:rPr>
              <w:fldChar w:fldCharType="separate"/>
            </w:r>
            <w:r>
              <w:rPr>
                <w:noProof/>
                <w:webHidden/>
              </w:rPr>
              <w:t>11</w:t>
            </w:r>
            <w:r>
              <w:rPr>
                <w:noProof/>
                <w:webHidden/>
              </w:rPr>
              <w:fldChar w:fldCharType="end"/>
            </w:r>
          </w:hyperlink>
        </w:p>
        <w:p w14:paraId="005EB4D3" w14:textId="52518F20" w:rsidR="00B84A5B" w:rsidRDefault="00B84A5B">
          <w:pPr>
            <w:pStyle w:val="TOC1"/>
            <w:tabs>
              <w:tab w:val="right" w:leader="dot" w:pos="9016"/>
            </w:tabs>
            <w:rPr>
              <w:rFonts w:cstheme="minorBidi"/>
              <w:noProof/>
              <w:lang w:val="en-GB" w:eastAsia="en-GB"/>
            </w:rPr>
          </w:pPr>
          <w:hyperlink w:anchor="_Toc39228229" w:history="1">
            <w:r w:rsidRPr="00F73354">
              <w:rPr>
                <w:rStyle w:val="Hyperlink"/>
                <w:noProof/>
              </w:rPr>
              <w:t>4 Conclusion</w:t>
            </w:r>
            <w:r>
              <w:rPr>
                <w:noProof/>
                <w:webHidden/>
              </w:rPr>
              <w:tab/>
            </w:r>
            <w:r>
              <w:rPr>
                <w:noProof/>
                <w:webHidden/>
              </w:rPr>
              <w:fldChar w:fldCharType="begin"/>
            </w:r>
            <w:r>
              <w:rPr>
                <w:noProof/>
                <w:webHidden/>
              </w:rPr>
              <w:instrText xml:space="preserve"> PAGEREF _Toc39228229 \h </w:instrText>
            </w:r>
            <w:r>
              <w:rPr>
                <w:noProof/>
                <w:webHidden/>
              </w:rPr>
            </w:r>
            <w:r>
              <w:rPr>
                <w:noProof/>
                <w:webHidden/>
              </w:rPr>
              <w:fldChar w:fldCharType="separate"/>
            </w:r>
            <w:r>
              <w:rPr>
                <w:noProof/>
                <w:webHidden/>
              </w:rPr>
              <w:t>13</w:t>
            </w:r>
            <w:r>
              <w:rPr>
                <w:noProof/>
                <w:webHidden/>
              </w:rPr>
              <w:fldChar w:fldCharType="end"/>
            </w:r>
          </w:hyperlink>
        </w:p>
        <w:p w14:paraId="4C4BC530" w14:textId="72910391" w:rsidR="00B84A5B" w:rsidRDefault="00B84A5B">
          <w:pPr>
            <w:pStyle w:val="TOC1"/>
            <w:tabs>
              <w:tab w:val="right" w:leader="dot" w:pos="9016"/>
            </w:tabs>
            <w:rPr>
              <w:rFonts w:cstheme="minorBidi"/>
              <w:noProof/>
              <w:lang w:val="en-GB" w:eastAsia="en-GB"/>
            </w:rPr>
          </w:pPr>
          <w:hyperlink w:anchor="_Toc39228230" w:history="1">
            <w:r w:rsidRPr="00F73354">
              <w:rPr>
                <w:rStyle w:val="Hyperlink"/>
                <w:noProof/>
              </w:rPr>
              <w:t>5 References</w:t>
            </w:r>
            <w:r>
              <w:rPr>
                <w:noProof/>
                <w:webHidden/>
              </w:rPr>
              <w:tab/>
            </w:r>
            <w:r>
              <w:rPr>
                <w:noProof/>
                <w:webHidden/>
              </w:rPr>
              <w:fldChar w:fldCharType="begin"/>
            </w:r>
            <w:r>
              <w:rPr>
                <w:noProof/>
                <w:webHidden/>
              </w:rPr>
              <w:instrText xml:space="preserve"> PAGEREF _Toc39228230 \h </w:instrText>
            </w:r>
            <w:r>
              <w:rPr>
                <w:noProof/>
                <w:webHidden/>
              </w:rPr>
            </w:r>
            <w:r>
              <w:rPr>
                <w:noProof/>
                <w:webHidden/>
              </w:rPr>
              <w:fldChar w:fldCharType="separate"/>
            </w:r>
            <w:r>
              <w:rPr>
                <w:noProof/>
                <w:webHidden/>
              </w:rPr>
              <w:t>14</w:t>
            </w:r>
            <w:r>
              <w:rPr>
                <w:noProof/>
                <w:webHidden/>
              </w:rPr>
              <w:fldChar w:fldCharType="end"/>
            </w:r>
          </w:hyperlink>
        </w:p>
        <w:p w14:paraId="0D6959B0" w14:textId="11D8A7AC" w:rsidR="008C01EC" w:rsidRDefault="008C01EC">
          <w:r>
            <w:rPr>
              <w:b/>
              <w:bCs/>
              <w:noProof/>
            </w:rPr>
            <w:fldChar w:fldCharType="end"/>
          </w:r>
        </w:p>
      </w:sdtContent>
    </w:sdt>
    <w:p w14:paraId="0C087992" w14:textId="48795B83" w:rsidR="006E1E63" w:rsidRDefault="006E1E63" w:rsidP="00B32B83">
      <w:pPr>
        <w:pStyle w:val="Heading1"/>
      </w:pPr>
    </w:p>
    <w:p w14:paraId="4214BDCF" w14:textId="629ABEB9" w:rsidR="00A46041" w:rsidRDefault="00A46041" w:rsidP="00CD2A98">
      <w:pPr>
        <w:pStyle w:val="Heading1"/>
      </w:pPr>
    </w:p>
    <w:p w14:paraId="6593B285" w14:textId="6E34870F" w:rsidR="00A46041" w:rsidRDefault="00A46041" w:rsidP="00A46041"/>
    <w:p w14:paraId="702E361E" w14:textId="37DF1DDA" w:rsidR="00A46041" w:rsidRDefault="00A46041" w:rsidP="00A46041"/>
    <w:p w14:paraId="0588FEE7" w14:textId="73A79B10" w:rsidR="00A46041" w:rsidRDefault="00A46041" w:rsidP="00A46041"/>
    <w:p w14:paraId="7FF4A906" w14:textId="680540E4" w:rsidR="00A46041" w:rsidRDefault="00A46041" w:rsidP="00A46041"/>
    <w:p w14:paraId="2C975275" w14:textId="44430DFF" w:rsidR="00A46041" w:rsidRDefault="00A46041" w:rsidP="00A46041"/>
    <w:p w14:paraId="5B7CD204" w14:textId="5E91D03F" w:rsidR="00A46041" w:rsidRDefault="00A46041" w:rsidP="00A46041"/>
    <w:p w14:paraId="1AEEF733" w14:textId="5C8E3219" w:rsidR="00A46041" w:rsidRDefault="00A46041" w:rsidP="00A46041"/>
    <w:p w14:paraId="524BA421" w14:textId="4D60A34E" w:rsidR="00117BBB" w:rsidRDefault="00117BBB" w:rsidP="00CD2A98">
      <w:pPr>
        <w:pStyle w:val="Heading1"/>
      </w:pPr>
    </w:p>
    <w:p w14:paraId="0F65CEF7" w14:textId="4FC19539" w:rsidR="00117BBB" w:rsidRDefault="00117BBB" w:rsidP="00117BBB"/>
    <w:p w14:paraId="50868E16" w14:textId="5505CEC9" w:rsidR="00117BBB" w:rsidRDefault="00117BBB" w:rsidP="00117BBB"/>
    <w:p w14:paraId="5ADAEB54" w14:textId="77777777" w:rsidR="00117BBB" w:rsidRPr="00117BBB" w:rsidRDefault="00117BBB" w:rsidP="00117BBB"/>
    <w:p w14:paraId="01E8BD2C" w14:textId="3AE45590" w:rsidR="001A0ACE" w:rsidRPr="001A0ACE" w:rsidRDefault="00B32B83" w:rsidP="00CD2A98">
      <w:pPr>
        <w:pStyle w:val="Heading1"/>
      </w:pPr>
      <w:bookmarkStart w:id="0" w:name="_Toc39228217"/>
      <w:r>
        <w:lastRenderedPageBreak/>
        <w:t xml:space="preserve">1 </w:t>
      </w:r>
      <w:r w:rsidR="00CA4AC2">
        <w:t>Introduction</w:t>
      </w:r>
      <w:bookmarkEnd w:id="0"/>
    </w:p>
    <w:p w14:paraId="7E29B7E3" w14:textId="0D46210D" w:rsidR="00B32B83" w:rsidRDefault="00B32B83" w:rsidP="00B32B83">
      <w:r>
        <w:t>Over 50 years ago the invention of the Internet has brought to humanity inestimable and</w:t>
      </w:r>
      <w:r w:rsidR="000B3B7B">
        <w:t xml:space="preserve"> incredible </w:t>
      </w:r>
      <w:r>
        <w:t>benefits, shifting almost everything that in the past day was done physically, in a virtual w</w:t>
      </w:r>
      <w:r w:rsidR="005C30F7">
        <w:t>ay</w:t>
      </w:r>
      <w:r>
        <w:t xml:space="preserve">. Services </w:t>
      </w:r>
      <w:r w:rsidR="005C30F7">
        <w:t>such as</w:t>
      </w:r>
      <w:r>
        <w:t xml:space="preserve"> </w:t>
      </w:r>
      <w:r w:rsidR="005C30F7">
        <w:t>m</w:t>
      </w:r>
      <w:r>
        <w:t xml:space="preserve">ail, </w:t>
      </w:r>
      <w:r w:rsidR="005C30F7">
        <w:t>b</w:t>
      </w:r>
      <w:r>
        <w:t>anking, shopping, learning</w:t>
      </w:r>
      <w:r w:rsidR="005C30F7">
        <w:t xml:space="preserve"> </w:t>
      </w:r>
      <w:r>
        <w:t xml:space="preserve">have been revolutionized, seeing a massive growing number of Internet users around the world and a growing economy that has also </w:t>
      </w:r>
      <w:r w:rsidR="00E36E72">
        <w:t>sparked</w:t>
      </w:r>
      <w:r w:rsidR="004D0B34">
        <w:t xml:space="preserve"> </w:t>
      </w:r>
      <w:r w:rsidR="00E36E72">
        <w:t xml:space="preserve">interest </w:t>
      </w:r>
      <w:r w:rsidR="004D0B34">
        <w:t>in</w:t>
      </w:r>
      <w:r>
        <w:t xml:space="preserve"> criminals</w:t>
      </w:r>
      <w:r w:rsidR="00DD4A5A">
        <w:t>,</w:t>
      </w:r>
      <w:r>
        <w:t xml:space="preserve"> to move their illegal activities online. </w:t>
      </w:r>
    </w:p>
    <w:p w14:paraId="5B8336CA" w14:textId="1E6A7AFA" w:rsidR="00B32B83" w:rsidRDefault="00B32B83" w:rsidP="00B32B83">
      <w:r>
        <w:t>Cybercrime indeed, refers to all illegal activities that are associated with computers,</w:t>
      </w:r>
      <w:r w:rsidR="00324CF5">
        <w:t xml:space="preserve"> internet</w:t>
      </w:r>
      <w:r>
        <w:t xml:space="preserve"> networks</w:t>
      </w:r>
      <w:r w:rsidR="00324CF5">
        <w:t xml:space="preserve"> and </w:t>
      </w:r>
      <w:r>
        <w:t xml:space="preserve">other technologic devices </w:t>
      </w:r>
      <w:r w:rsidR="00E36E72">
        <w:t xml:space="preserve">and </w:t>
      </w:r>
      <w:r>
        <w:t>in past years</w:t>
      </w:r>
      <w:r w:rsidR="009120C0">
        <w:t>,</w:t>
      </w:r>
      <w:r>
        <w:t xml:space="preserve"> </w:t>
      </w:r>
      <w:r w:rsidR="00EA2598">
        <w:t xml:space="preserve">it has seen </w:t>
      </w:r>
      <w:r>
        <w:t xml:space="preserve">a rise </w:t>
      </w:r>
      <w:r w:rsidR="000B3B7B">
        <w:t xml:space="preserve">in numbers. </w:t>
      </w:r>
      <w:r w:rsidR="009120C0">
        <w:t>In 2019, a</w:t>
      </w:r>
      <w:r w:rsidR="0041480F">
        <w:t xml:space="preserve">ccording to </w:t>
      </w:r>
      <w:r w:rsidR="008F50C1">
        <w:t>Gorham (</w:t>
      </w:r>
      <w:r w:rsidR="00893AE0">
        <w:t>2020</w:t>
      </w:r>
      <w:r w:rsidR="008F50C1">
        <w:t>)</w:t>
      </w:r>
      <w:r w:rsidR="00893AE0">
        <w:t>,</w:t>
      </w:r>
      <w:r w:rsidR="00EA2598">
        <w:t xml:space="preserve"> </w:t>
      </w:r>
      <w:r w:rsidR="00F47BE9">
        <w:t xml:space="preserve">the Federal Bureau of Investigation has received </w:t>
      </w:r>
      <w:r w:rsidR="00FC2679">
        <w:t>world widely</w:t>
      </w:r>
      <w:r w:rsidR="001923E6">
        <w:t xml:space="preserve"> more tha</w:t>
      </w:r>
      <w:r w:rsidR="00F47BE9">
        <w:t xml:space="preserve">n </w:t>
      </w:r>
      <w:r w:rsidR="001923E6">
        <w:t xml:space="preserve">450,000 </w:t>
      </w:r>
      <w:r w:rsidR="00C225F9">
        <w:t>internet crime complaints</w:t>
      </w:r>
      <w:r w:rsidR="00A025B9">
        <w:t>, 32 % more than 2018,</w:t>
      </w:r>
      <w:r w:rsidR="00C225F9">
        <w:t xml:space="preserve"> for a loss</w:t>
      </w:r>
      <w:r w:rsidR="00F47BE9">
        <w:t xml:space="preserve"> of </w:t>
      </w:r>
      <w:r w:rsidR="00C83C16">
        <w:t>$ 3.5</w:t>
      </w:r>
      <w:r w:rsidR="00C225F9">
        <w:t xml:space="preserve"> </w:t>
      </w:r>
      <w:r w:rsidR="00C83C16">
        <w:t>dollars</w:t>
      </w:r>
      <w:r w:rsidR="00B825F2">
        <w:t xml:space="preserve"> (29% more than last year)</w:t>
      </w:r>
      <w:r w:rsidR="000B4F0D">
        <w:t>.</w:t>
      </w:r>
    </w:p>
    <w:p w14:paraId="784B4301" w14:textId="6BDA836B" w:rsidR="00CD2A98" w:rsidRDefault="00CD2A98" w:rsidP="00CD2A98">
      <w:pPr>
        <w:pStyle w:val="Heading1"/>
      </w:pPr>
      <w:bookmarkStart w:id="1" w:name="_Toc39228218"/>
      <w:r>
        <w:t>2 Snowdenia City Council Incident</w:t>
      </w:r>
      <w:bookmarkEnd w:id="1"/>
    </w:p>
    <w:p w14:paraId="640A8AC3" w14:textId="37D21871" w:rsidR="00CD2A98" w:rsidRDefault="00CD2A98" w:rsidP="00CD2A98">
      <w:r>
        <w:t xml:space="preserve">The recent cyberattack received by the Republic of Snowdenia County Council has led to a serious data breach, highlighting a critical issue with the organization’s security posture. </w:t>
      </w:r>
      <w:r w:rsidR="00117BBB">
        <w:t xml:space="preserve"> </w:t>
      </w:r>
      <w:r>
        <w:t xml:space="preserve">The attacker has been identified as one the Snowdenia’s staff, that has implemented </w:t>
      </w:r>
      <w:r w:rsidRPr="00A86522">
        <w:t>a multi</w:t>
      </w:r>
      <w:r>
        <w:t xml:space="preserve">ple </w:t>
      </w:r>
      <w:r w:rsidRPr="00A86522">
        <w:t xml:space="preserve">attack intrusion system based on the Man-in-the-middle(Arp poisoning) attack, password cracking Wi-fi </w:t>
      </w:r>
      <w:r>
        <w:t>attack.</w:t>
      </w:r>
    </w:p>
    <w:p w14:paraId="037A4578" w14:textId="77777777" w:rsidR="00CD2A98" w:rsidRDefault="00CD2A98" w:rsidP="00CD2A98">
      <w:pPr>
        <w:pStyle w:val="Heading2"/>
      </w:pPr>
      <w:bookmarkStart w:id="2" w:name="_Toc39228219"/>
      <w:r>
        <w:t>2.1 Threat Actors and attacks</w:t>
      </w:r>
      <w:bookmarkEnd w:id="2"/>
    </w:p>
    <w:p w14:paraId="04C7ABEB" w14:textId="77777777" w:rsidR="00CD2A98" w:rsidRDefault="00CD2A98" w:rsidP="00CD2A98">
      <w:r>
        <w:t>According to Dulaney and Easttom (2018, pp 205-208),  people engaging in attacks are called “threat actors” and they are divided into different categories:</w:t>
      </w:r>
    </w:p>
    <w:p w14:paraId="7B1B06FF" w14:textId="37D2D16F" w:rsidR="00CD2A98" w:rsidRDefault="00CD2A98" w:rsidP="00117BBB">
      <w:pPr>
        <w:pStyle w:val="ListParagraph"/>
        <w:numPr>
          <w:ilvl w:val="0"/>
          <w:numId w:val="37"/>
        </w:numPr>
      </w:pPr>
      <w:r w:rsidRPr="00117BBB">
        <w:rPr>
          <w:b/>
          <w:bCs/>
        </w:rPr>
        <w:t>Script Kiddies</w:t>
      </w:r>
      <w:r>
        <w:t>: They are new to attacks and have little experience, usually use existing scripts to play attacks.</w:t>
      </w:r>
    </w:p>
    <w:p w14:paraId="56E8606B" w14:textId="66C2C14E" w:rsidR="00CD2A98" w:rsidRDefault="00CD2A98" w:rsidP="00117BBB">
      <w:pPr>
        <w:pStyle w:val="ListParagraph"/>
        <w:numPr>
          <w:ilvl w:val="0"/>
          <w:numId w:val="37"/>
        </w:numPr>
      </w:pPr>
      <w:r w:rsidRPr="00117BBB">
        <w:rPr>
          <w:b/>
          <w:bCs/>
        </w:rPr>
        <w:t>Hacktivist:</w:t>
      </w:r>
      <w:r>
        <w:t xml:space="preserve"> they use attacks to promote political messages or social agenda.</w:t>
      </w:r>
    </w:p>
    <w:p w14:paraId="2BC7C569" w14:textId="50D730D4" w:rsidR="00CD2A98" w:rsidRDefault="00CD2A98" w:rsidP="00117BBB">
      <w:pPr>
        <w:pStyle w:val="ListParagraph"/>
        <w:numPr>
          <w:ilvl w:val="0"/>
          <w:numId w:val="37"/>
        </w:numPr>
      </w:pPr>
      <w:r w:rsidRPr="00117BBB">
        <w:rPr>
          <w:b/>
          <w:bCs/>
        </w:rPr>
        <w:t>Organized crime</w:t>
      </w:r>
      <w:r>
        <w:t>: a group of hackers that work together for criminal purposes.</w:t>
      </w:r>
    </w:p>
    <w:p w14:paraId="29ED0D23" w14:textId="269669B9" w:rsidR="00CD2A98" w:rsidRDefault="00CD2A98" w:rsidP="00117BBB">
      <w:pPr>
        <w:pStyle w:val="ListParagraph"/>
        <w:numPr>
          <w:ilvl w:val="0"/>
          <w:numId w:val="37"/>
        </w:numPr>
      </w:pPr>
      <w:r w:rsidRPr="00117BBB">
        <w:rPr>
          <w:b/>
          <w:bCs/>
        </w:rPr>
        <w:t>Nation-states/APT</w:t>
      </w:r>
      <w:r>
        <w:t>: Advanced-persistent attacks are long-running attacks often sponsored by a country, that can be sophisticated and dangerous for all the resources that can put behind to contribute.</w:t>
      </w:r>
    </w:p>
    <w:p w14:paraId="061DAFD7" w14:textId="653E18B2" w:rsidR="00CD2A98" w:rsidRDefault="00CD2A98" w:rsidP="00117BBB">
      <w:pPr>
        <w:pStyle w:val="ListParagraph"/>
        <w:numPr>
          <w:ilvl w:val="0"/>
          <w:numId w:val="37"/>
        </w:numPr>
      </w:pPr>
      <w:r w:rsidRPr="00117BBB">
        <w:rPr>
          <w:b/>
          <w:bCs/>
        </w:rPr>
        <w:t>Competitors</w:t>
      </w:r>
      <w:r>
        <w:t>: organizations that use a specific type of attacks to gain information about the competitor and its products</w:t>
      </w:r>
    </w:p>
    <w:p w14:paraId="3BEF8074" w14:textId="59573131" w:rsidR="00CD2A98" w:rsidRDefault="00CD2A98" w:rsidP="00117BBB">
      <w:pPr>
        <w:pStyle w:val="ListParagraph"/>
        <w:numPr>
          <w:ilvl w:val="0"/>
          <w:numId w:val="37"/>
        </w:numPr>
      </w:pPr>
      <w:r w:rsidRPr="00117BBB">
        <w:rPr>
          <w:b/>
          <w:bCs/>
        </w:rPr>
        <w:t>Insiders</w:t>
      </w:r>
      <w:r>
        <w:t>: The most common and dangerous threat to networks and systems. Employees, vendors, and contractors are granted access to resources and the abuse of that trust for malicious purposes can have a tremendous impact on the organization.</w:t>
      </w:r>
    </w:p>
    <w:p w14:paraId="6E1FC891" w14:textId="77777777" w:rsidR="00CD2A98" w:rsidRDefault="00CD2A98" w:rsidP="00CD2A98">
      <w:pPr>
        <w:ind w:left="142"/>
      </w:pPr>
      <w:r>
        <w:t>There are many cyberattacks and most of them are combination of different types, but they can all be categorized in one of the following groups.</w:t>
      </w:r>
    </w:p>
    <w:p w14:paraId="545E4821" w14:textId="77777777" w:rsidR="00CD2A98" w:rsidRDefault="00CD2A98" w:rsidP="00CD2A98">
      <w:r w:rsidRPr="005A3E0D">
        <w:rPr>
          <w:noProof/>
        </w:rPr>
        <w:drawing>
          <wp:inline distT="0" distB="0" distL="0" distR="0" wp14:anchorId="6AD77F8C" wp14:editId="5DE88AED">
            <wp:extent cx="5943600" cy="1266825"/>
            <wp:effectExtent l="0" t="0" r="0" b="9525"/>
            <wp:docPr id="21" name="Diagram 21">
              <a:extLst xmlns:a="http://schemas.openxmlformats.org/drawingml/2006/main">
                <a:ext uri="{FF2B5EF4-FFF2-40B4-BE49-F238E27FC236}">
                  <a16:creationId xmlns:a16="http://schemas.microsoft.com/office/drawing/2014/main" id="{B2F14704-3B60-41E7-81D3-0A4F1D3839CA}"/>
                </a:ext>
              </a:extLst>
            </wp:docPr>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4001F1BB" w14:textId="03588D82" w:rsidR="00CD2A98" w:rsidRPr="00C3672C" w:rsidRDefault="00B84A5B" w:rsidP="00CD2A98">
      <w:pPr>
        <w:pStyle w:val="Caption"/>
      </w:pPr>
      <w:r>
        <w:t xml:space="preserve">   </w:t>
      </w:r>
      <w:r w:rsidR="001964F0">
        <w:t>Figure</w:t>
      </w:r>
      <w:r>
        <w:t xml:space="preserve"> 1</w:t>
      </w:r>
      <w:r w:rsidR="00CD2A98">
        <w:t xml:space="preserve">  Type of attacks (Author, 2020).</w:t>
      </w:r>
    </w:p>
    <w:p w14:paraId="2817D911" w14:textId="4AF28642" w:rsidR="00CD2A98" w:rsidRDefault="00CD2A98" w:rsidP="00117BBB">
      <w:pPr>
        <w:pStyle w:val="Heading2"/>
      </w:pPr>
      <w:bookmarkStart w:id="3" w:name="_Toc39228220"/>
      <w:r>
        <w:lastRenderedPageBreak/>
        <w:t>2.2 The attack</w:t>
      </w:r>
      <w:bookmarkEnd w:id="3"/>
    </w:p>
    <w:p w14:paraId="3E3D614F" w14:textId="77777777" w:rsidR="00B84A5B" w:rsidRDefault="00CD2A98" w:rsidP="00B84A5B">
      <w:pPr>
        <w:keepNext/>
      </w:pPr>
      <w:r w:rsidRPr="00C3672C">
        <w:rPr>
          <w:noProof/>
        </w:rPr>
        <w:drawing>
          <wp:inline distT="0" distB="0" distL="0" distR="0" wp14:anchorId="3EECBA25" wp14:editId="70BC0018">
            <wp:extent cx="5924550" cy="1743075"/>
            <wp:effectExtent l="0" t="76200" r="0" b="85725"/>
            <wp:docPr id="2" name="Diagram 2">
              <a:extLst xmlns:a="http://schemas.openxmlformats.org/drawingml/2006/main">
                <a:ext uri="{FF2B5EF4-FFF2-40B4-BE49-F238E27FC236}">
                  <a16:creationId xmlns:a16="http://schemas.microsoft.com/office/drawing/2014/main" id="{BCD0364F-B676-42D0-A3FB-7E9ABB646828}"/>
                </a:ext>
              </a:extLst>
            </wp:docPr>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inline>
        </w:drawing>
      </w:r>
    </w:p>
    <w:p w14:paraId="31230EE4" w14:textId="2A74B5E3" w:rsidR="00CD2A98" w:rsidRPr="00C3672C" w:rsidRDefault="001964F0" w:rsidP="00B84A5B">
      <w:pPr>
        <w:pStyle w:val="Caption"/>
      </w:pPr>
      <w:r>
        <w:t>Figure</w:t>
      </w:r>
      <w:r w:rsidR="00B84A5B">
        <w:t xml:space="preserve"> 2 Dynamic of the attack (Author, 2020).</w:t>
      </w:r>
    </w:p>
    <w:p w14:paraId="5BA4B2FE" w14:textId="2F1F0EEB" w:rsidR="00D232AE" w:rsidRDefault="00CD2A98" w:rsidP="00CD2A98">
      <w:r>
        <w:t xml:space="preserve">At this stage, </w:t>
      </w:r>
      <w:proofErr w:type="gramStart"/>
      <w:r>
        <w:t xml:space="preserve">it is clear that </w:t>
      </w:r>
      <w:r w:rsidR="007D261C">
        <w:t>an</w:t>
      </w:r>
      <w:proofErr w:type="gramEnd"/>
      <w:r>
        <w:t xml:space="preserve"> insider has performed a blended major attack combining different types of attacks. The most plausible hypothesis is that the attacker fraudulently managed to get access to the roaming staff’s Wi-Fi network, performed a Man in the middle attack to intercept and spy the traffic between the victims and the router, and used a brute force attack to crack the passwords that protected the access to resources used such as databases and private files. </w:t>
      </w:r>
    </w:p>
    <w:p w14:paraId="5CA0AFF3" w14:textId="77777777" w:rsidR="00CD2A98" w:rsidRDefault="00CD2A98" w:rsidP="00CD2A98">
      <w:pPr>
        <w:pStyle w:val="Heading3"/>
      </w:pPr>
      <w:bookmarkStart w:id="4" w:name="_Toc39228221"/>
      <w:r>
        <w:t>2.2.1 Wireless attack</w:t>
      </w:r>
      <w:bookmarkEnd w:id="4"/>
    </w:p>
    <w:p w14:paraId="1B8ADA6A" w14:textId="77777777" w:rsidR="00CD2A98" w:rsidRDefault="00CD2A98" w:rsidP="00CD2A98"/>
    <w:p w14:paraId="38E9E5E1" w14:textId="77777777" w:rsidR="00CD2A98" w:rsidRDefault="00CD2A98" w:rsidP="007D261C">
      <w:pPr>
        <w:keepNext/>
        <w:jc w:val="center"/>
      </w:pPr>
      <w:r>
        <w:rPr>
          <w:noProof/>
        </w:rPr>
        <w:drawing>
          <wp:inline distT="0" distB="0" distL="0" distR="0" wp14:anchorId="1BCC9B2C" wp14:editId="1369A122">
            <wp:extent cx="4000500" cy="1919984"/>
            <wp:effectExtent l="0" t="0" r="0" b="444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9">
                      <a:extLst>
                        <a:ext uri="{28A0092B-C50C-407E-A947-70E740481C1C}">
                          <a14:useLocalDpi xmlns:a14="http://schemas.microsoft.com/office/drawing/2010/main" val="0"/>
                        </a:ext>
                      </a:extLst>
                    </a:blip>
                    <a:srcRect b="31088"/>
                    <a:stretch/>
                  </pic:blipFill>
                  <pic:spPr bwMode="auto">
                    <a:xfrm>
                      <a:off x="0" y="0"/>
                      <a:ext cx="4041078" cy="1939459"/>
                    </a:xfrm>
                    <a:prstGeom prst="rect">
                      <a:avLst/>
                    </a:prstGeom>
                    <a:noFill/>
                    <a:ln>
                      <a:noFill/>
                    </a:ln>
                    <a:extLst>
                      <a:ext uri="{53640926-AAD7-44D8-BBD7-CCE9431645EC}">
                        <a14:shadowObscured xmlns:a14="http://schemas.microsoft.com/office/drawing/2010/main"/>
                      </a:ext>
                    </a:extLst>
                  </pic:spPr>
                </pic:pic>
              </a:graphicData>
            </a:graphic>
          </wp:inline>
        </w:drawing>
      </w:r>
    </w:p>
    <w:p w14:paraId="6902604B" w14:textId="7A19E7B8" w:rsidR="00D232AE" w:rsidRPr="00D232AE" w:rsidRDefault="00CD2A98" w:rsidP="00B84A5B">
      <w:pPr>
        <w:pStyle w:val="Caption"/>
        <w:jc w:val="center"/>
      </w:pPr>
      <w:r>
        <w:t xml:space="preserve">Figure </w:t>
      </w:r>
      <w:r w:rsidR="001964F0">
        <w:t>3</w:t>
      </w:r>
      <w:r>
        <w:t xml:space="preserve"> Explanation of wireless attack to gain access to a network (Author, 2020).</w:t>
      </w:r>
    </w:p>
    <w:p w14:paraId="589E2D30" w14:textId="77777777" w:rsidR="00B84A5B" w:rsidRDefault="00CD2A98" w:rsidP="001F36F1">
      <w:r>
        <w:t xml:space="preserve">According to Dulaney and Easttom (2018, p. 171)  Wi-Fi networks are generally considered much less secure than wired networks simply because data is transmitted in the air. </w:t>
      </w:r>
    </w:p>
    <w:p w14:paraId="5BFB2BFA" w14:textId="1625E0CE" w:rsidR="00B84A5B" w:rsidRDefault="00CD2A98" w:rsidP="001F36F1">
      <w:r>
        <w:t>Wi-fi adapters indeed can be configured to</w:t>
      </w:r>
      <w:r w:rsidR="00B84A5B">
        <w:t>:</w:t>
      </w:r>
      <w:r>
        <w:t xml:space="preserve"> </w:t>
      </w:r>
    </w:p>
    <w:p w14:paraId="331B1738" w14:textId="4255CFD2" w:rsidR="00B84A5B" w:rsidRDefault="00B84A5B" w:rsidP="00B84A5B">
      <w:pPr>
        <w:pStyle w:val="ListParagraph"/>
        <w:numPr>
          <w:ilvl w:val="0"/>
          <w:numId w:val="40"/>
        </w:numPr>
      </w:pPr>
      <w:r>
        <w:t>S</w:t>
      </w:r>
      <w:r w:rsidR="00CD2A98">
        <w:t>can areas for wireless networks</w:t>
      </w:r>
      <w:r>
        <w:t xml:space="preserve"> and</w:t>
      </w:r>
      <w:r w:rsidR="00CD2A98">
        <w:t xml:space="preserve"> identify all the connected hosts</w:t>
      </w:r>
      <w:r>
        <w:t>.</w:t>
      </w:r>
    </w:p>
    <w:p w14:paraId="608A8567" w14:textId="0DB2F69F" w:rsidR="00B84A5B" w:rsidRDefault="00B84A5B" w:rsidP="00B84A5B">
      <w:pPr>
        <w:pStyle w:val="ListParagraph"/>
        <w:numPr>
          <w:ilvl w:val="0"/>
          <w:numId w:val="40"/>
        </w:numPr>
      </w:pPr>
      <w:r>
        <w:t>T</w:t>
      </w:r>
      <w:r w:rsidR="00CD2A98">
        <w:t>rick the</w:t>
      </w:r>
      <w:r>
        <w:t xml:space="preserve"> network</w:t>
      </w:r>
      <w:r w:rsidR="00CD2A98">
        <w:t xml:space="preserve"> to get a device disconnected </w:t>
      </w:r>
      <w:r>
        <w:t xml:space="preserve">and </w:t>
      </w:r>
      <w:r w:rsidR="00CD2A98">
        <w:t>to capture a special message sent to</w:t>
      </w:r>
      <w:r w:rsidR="008A363F">
        <w:t xml:space="preserve"> the</w:t>
      </w:r>
      <w:r w:rsidR="00CD2A98">
        <w:t xml:space="preserve"> lost device</w:t>
      </w:r>
      <w:r>
        <w:t xml:space="preserve"> for reconnecting</w:t>
      </w:r>
      <w:r w:rsidR="00CD2A98">
        <w:t>, called the three way-handshake</w:t>
      </w:r>
      <w:r w:rsidR="008A363F">
        <w:t>.</w:t>
      </w:r>
      <w:r w:rsidR="00CD2A98">
        <w:t xml:space="preserve"> </w:t>
      </w:r>
    </w:p>
    <w:p w14:paraId="6D37387D" w14:textId="11FA730F" w:rsidR="00CD2A98" w:rsidRDefault="008A363F" w:rsidP="00B84A5B">
      <w:pPr>
        <w:pStyle w:val="ListParagraph"/>
        <w:numPr>
          <w:ilvl w:val="0"/>
          <w:numId w:val="40"/>
        </w:numPr>
      </w:pPr>
      <w:r>
        <w:t>C</w:t>
      </w:r>
      <w:r w:rsidR="00CD2A98">
        <w:t xml:space="preserve">ombine </w:t>
      </w:r>
      <w:r>
        <w:t xml:space="preserve">the 3-way-handshake with </w:t>
      </w:r>
      <w:r w:rsidR="00CD2A98">
        <w:t xml:space="preserve"> dictionary attack that will autogenerate passwords to have guaranteed the access as </w:t>
      </w:r>
      <w:r>
        <w:t xml:space="preserve">a </w:t>
      </w:r>
      <w:r w:rsidR="00CD2A98">
        <w:t>legitimate host.</w:t>
      </w:r>
    </w:p>
    <w:p w14:paraId="5B3321B3" w14:textId="53A0C7FD" w:rsidR="00B84A5B" w:rsidRDefault="00B84A5B" w:rsidP="001F36F1"/>
    <w:p w14:paraId="5A250754" w14:textId="6E298146" w:rsidR="00B84A5B" w:rsidRDefault="00B84A5B" w:rsidP="001F36F1"/>
    <w:p w14:paraId="49514FEB" w14:textId="77777777" w:rsidR="00B84A5B" w:rsidRDefault="00B84A5B" w:rsidP="001F36F1"/>
    <w:p w14:paraId="47619CB5" w14:textId="01EB62F0" w:rsidR="00412179" w:rsidRPr="00412179" w:rsidRDefault="00CD2A98" w:rsidP="001F36F1">
      <w:pPr>
        <w:pStyle w:val="Heading3"/>
      </w:pPr>
      <w:bookmarkStart w:id="5" w:name="_Toc39228222"/>
      <w:r>
        <w:t>2.2.2 MITM ARP spoofing attack</w:t>
      </w:r>
      <w:bookmarkEnd w:id="5"/>
    </w:p>
    <w:p w14:paraId="698DD172" w14:textId="4EB47889" w:rsidR="00412179" w:rsidRDefault="00CD2A98" w:rsidP="00CD2A98">
      <w:r>
        <w:t>The Man-in-the-middle Arp spoofing attack is a type of attack that intercepts the traffic between a host and the router</w:t>
      </w:r>
      <w:r w:rsidRPr="0019428A">
        <w:t xml:space="preserve"> </w:t>
      </w:r>
      <w:r>
        <w:t xml:space="preserve">(Dulaney and Easttom, 2018,p. 304). </w:t>
      </w:r>
    </w:p>
    <w:p w14:paraId="281F5A65" w14:textId="77777777" w:rsidR="00CD2A98" w:rsidRDefault="00CD2A98" w:rsidP="00CD2A98">
      <w:pPr>
        <w:keepNext/>
      </w:pPr>
      <w:r>
        <w:rPr>
          <w:noProof/>
        </w:rPr>
        <w:drawing>
          <wp:inline distT="0" distB="0" distL="0" distR="0" wp14:anchorId="56574707" wp14:editId="6D4CC1CA">
            <wp:extent cx="4886325" cy="3653644"/>
            <wp:effectExtent l="0" t="0" r="0" b="444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949657" cy="3700999"/>
                    </a:xfrm>
                    <a:prstGeom prst="rect">
                      <a:avLst/>
                    </a:prstGeom>
                    <a:noFill/>
                    <a:ln>
                      <a:noFill/>
                    </a:ln>
                  </pic:spPr>
                </pic:pic>
              </a:graphicData>
            </a:graphic>
          </wp:inline>
        </w:drawing>
      </w:r>
    </w:p>
    <w:p w14:paraId="6D076DE4" w14:textId="56E6B3DD" w:rsidR="00412179" w:rsidRPr="00412179" w:rsidRDefault="00CD2A98" w:rsidP="008A363F">
      <w:pPr>
        <w:pStyle w:val="Caption"/>
        <w:jc w:val="center"/>
      </w:pPr>
      <w:r>
        <w:t xml:space="preserve">Figure </w:t>
      </w:r>
      <w:r w:rsidR="001964F0">
        <w:t>4</w:t>
      </w:r>
      <w:r>
        <w:t xml:space="preserve"> Arp Spoofing (Author, 2020).</w:t>
      </w:r>
    </w:p>
    <w:p w14:paraId="68F53134" w14:textId="245CC1B0" w:rsidR="001F36F1" w:rsidRDefault="00CD2A98" w:rsidP="00CD2A98">
      <w:r>
        <w:t>When two devices communicate with each other, packets know their destinations according to the addresses stored in the Arp table.  ARP stands for Address Resolution protocol and ARP tables match for each known device on the network, its mac address with an Ip address, but through the use of the Arp spoofing technique, the attacker can modify the table changing the mac addresses with his own, one pretending to be the router for the victim and the legit client for the router. This method allows the attacker to get in the middle of the connection and to capture all traffic going through.</w:t>
      </w:r>
    </w:p>
    <w:p w14:paraId="157F3703" w14:textId="77777777" w:rsidR="00117BBB" w:rsidRDefault="00117BBB" w:rsidP="00CD2A98"/>
    <w:p w14:paraId="533C3910" w14:textId="4174B141" w:rsidR="00CD2A98" w:rsidRDefault="00CD2A98" w:rsidP="007D261C">
      <w:pPr>
        <w:pStyle w:val="Heading3"/>
      </w:pPr>
      <w:bookmarkStart w:id="6" w:name="_Toc39228223"/>
      <w:r>
        <w:t>2.2.3 Brute force attack</w:t>
      </w:r>
      <w:bookmarkEnd w:id="6"/>
    </w:p>
    <w:p w14:paraId="34C0E3EE" w14:textId="77777777" w:rsidR="007D261C" w:rsidRPr="007D261C" w:rsidRDefault="007D261C" w:rsidP="007D261C"/>
    <w:p w14:paraId="48660ECD" w14:textId="77777777" w:rsidR="00CD2A98" w:rsidRDefault="00CD2A98" w:rsidP="00D232AE">
      <w:pPr>
        <w:keepNext/>
        <w:jc w:val="center"/>
      </w:pPr>
      <w:r>
        <w:rPr>
          <w:noProof/>
        </w:rPr>
        <w:drawing>
          <wp:inline distT="0" distB="0" distL="0" distR="0" wp14:anchorId="34B351F4" wp14:editId="5E5BC2F3">
            <wp:extent cx="5347970" cy="903605"/>
            <wp:effectExtent l="0" t="0" r="508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347970" cy="903605"/>
                    </a:xfrm>
                    <a:prstGeom prst="rect">
                      <a:avLst/>
                    </a:prstGeom>
                    <a:noFill/>
                    <a:ln>
                      <a:noFill/>
                    </a:ln>
                  </pic:spPr>
                </pic:pic>
              </a:graphicData>
            </a:graphic>
          </wp:inline>
        </w:drawing>
      </w:r>
    </w:p>
    <w:p w14:paraId="0E52AF35" w14:textId="6B173B2E" w:rsidR="00CD2A98" w:rsidRDefault="00CD2A98" w:rsidP="00D232AE">
      <w:pPr>
        <w:pStyle w:val="Caption"/>
        <w:jc w:val="center"/>
      </w:pPr>
      <w:r>
        <w:t xml:space="preserve">Figure </w:t>
      </w:r>
      <w:r w:rsidR="001964F0">
        <w:t>5</w:t>
      </w:r>
      <w:r>
        <w:t xml:space="preserve"> Brute force password attack (Author, 2020).</w:t>
      </w:r>
    </w:p>
    <w:p w14:paraId="29E608CB" w14:textId="11C1CF57" w:rsidR="007D261C" w:rsidRDefault="00CD2A98" w:rsidP="00CD2A98">
      <w:r>
        <w:t xml:space="preserve">The brute force attack is a cryptographic attack that consists of repeated and systematic attempts to break the encryption of a password. It can be performed online and offline using power resources such as CPU or GPU that allow to perform multiple attempts simultaneously. </w:t>
      </w:r>
    </w:p>
    <w:p w14:paraId="35F44585" w14:textId="33AFFCE2" w:rsidR="00CD2A98" w:rsidRDefault="007D261C" w:rsidP="007D261C">
      <w:pPr>
        <w:pStyle w:val="Heading1"/>
      </w:pPr>
      <w:bookmarkStart w:id="7" w:name="_Toc39228224"/>
      <w:r>
        <w:lastRenderedPageBreak/>
        <w:t>3 Cybersecurity</w:t>
      </w:r>
      <w:bookmarkEnd w:id="7"/>
    </w:p>
    <w:p w14:paraId="60345DF2" w14:textId="01194128" w:rsidR="00CD2A98" w:rsidRPr="00C12D86" w:rsidRDefault="00CD2A98" w:rsidP="00B32B83">
      <w:r>
        <w:t xml:space="preserve">On the other hand, cybersecurity has become a priority for individuals and companies. </w:t>
      </w:r>
      <w:r w:rsidRPr="00DD0F4E">
        <w:t>Dandabathula</w:t>
      </w:r>
      <w:r>
        <w:t xml:space="preserve"> et al (2018, p. 12) state:” </w:t>
      </w:r>
      <w:r w:rsidRPr="00B9298E">
        <w:t>Cybersecurity is a global challenge as Cyberspace is never risk-free. Cybersecurity ensures the attainment and maintenance of the security properties of the digital infrastructure and services against relevant security risks in the cyber environment”.</w:t>
      </w:r>
      <w:r>
        <w:t xml:space="preserve"> </w:t>
      </w:r>
    </w:p>
    <w:p w14:paraId="1C72A37D" w14:textId="69CBF8CE" w:rsidR="00C12D86" w:rsidRDefault="007D261C" w:rsidP="00A46041">
      <w:pPr>
        <w:pStyle w:val="Heading2"/>
        <w:numPr>
          <w:ilvl w:val="1"/>
          <w:numId w:val="36"/>
        </w:numPr>
        <w:rPr>
          <w:lang w:val="it-IT"/>
        </w:rPr>
      </w:pPr>
      <w:bookmarkStart w:id="8" w:name="_Toc39228225"/>
      <w:r>
        <w:rPr>
          <w:lang w:val="it-IT"/>
        </w:rPr>
        <w:t>Security concepts</w:t>
      </w:r>
      <w:bookmarkEnd w:id="8"/>
    </w:p>
    <w:p w14:paraId="2C7BA6FF" w14:textId="75E38072" w:rsidR="00525B96" w:rsidRDefault="001F36F1" w:rsidP="000B3B7B">
      <w:r w:rsidRPr="00412179">
        <mc:AlternateContent>
          <mc:Choice Requires="wps">
            <w:drawing>
              <wp:anchor distT="0" distB="0" distL="114300" distR="114300" simplePos="0" relativeHeight="251661312" behindDoc="0" locked="0" layoutInCell="1" allowOverlap="1" wp14:anchorId="2D034030" wp14:editId="33C39A7D">
                <wp:simplePos x="0" y="0"/>
                <wp:positionH relativeFrom="margin">
                  <wp:align>center</wp:align>
                </wp:positionH>
                <wp:positionV relativeFrom="paragraph">
                  <wp:posOffset>491350</wp:posOffset>
                </wp:positionV>
                <wp:extent cx="2228850" cy="1838325"/>
                <wp:effectExtent l="19050" t="19050" r="38100" b="28575"/>
                <wp:wrapNone/>
                <wp:docPr id="9" name="Isosceles Triangle 4"/>
                <wp:cNvGraphicFramePr xmlns:a="http://schemas.openxmlformats.org/drawingml/2006/main"/>
                <a:graphic xmlns:a="http://schemas.openxmlformats.org/drawingml/2006/main">
                  <a:graphicData uri="http://schemas.microsoft.com/office/word/2010/wordprocessingShape">
                    <wps:wsp>
                      <wps:cNvSpPr/>
                      <wps:spPr>
                        <a:xfrm>
                          <a:off x="0" y="0"/>
                          <a:ext cx="2228850" cy="1838325"/>
                        </a:xfrm>
                        <a:prstGeom prst="triangle">
                          <a:avLst/>
                        </a:prstGeom>
                        <a:solidFill>
                          <a:schemeClr val="accent1">
                            <a:lumMod val="40000"/>
                            <a:lumOff val="60000"/>
                          </a:schemeClr>
                        </a:solidFill>
                      </wps:spPr>
                      <wps:style>
                        <a:lnRef idx="2">
                          <a:schemeClr val="accent1"/>
                        </a:lnRef>
                        <a:fillRef idx="1">
                          <a:schemeClr val="lt1"/>
                        </a:fillRef>
                        <a:effectRef idx="0">
                          <a:schemeClr val="accent1"/>
                        </a:effectRef>
                        <a:fontRef idx="minor">
                          <a:schemeClr val="dk1"/>
                        </a:fontRef>
                      </wps:style>
                      <wps:bodyPr rot="0" spcFirstLastPara="0"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030BD8AD" id="_x0000_t5" coordsize="21600,21600" o:spt="5" adj="10800" path="m@0,l,21600r21600,xe">
                <v:stroke joinstyle="miter"/>
                <v:formulas>
                  <v:f eqn="val #0"/>
                  <v:f eqn="prod #0 1 2"/>
                  <v:f eqn="sum @1 10800 0"/>
                </v:formulas>
                <v:path gradientshapeok="t" o:connecttype="custom" o:connectlocs="@0,0;@1,10800;0,21600;10800,21600;21600,21600;@2,10800" textboxrect="0,10800,10800,18000;5400,10800,16200,18000;10800,10800,21600,18000;0,7200,7200,21600;7200,7200,14400,21600;14400,7200,21600,21600"/>
                <v:handles>
                  <v:h position="#0,topLeft" xrange="0,21600"/>
                </v:handles>
              </v:shapetype>
              <v:shape id="Isosceles Triangle 4" o:spid="_x0000_s1026" type="#_x0000_t5" style="position:absolute;margin-left:0;margin-top:38.7pt;width:175.5pt;height:144.75pt;z-index:251661312;visibility:visible;mso-wrap-style:square;mso-wrap-distance-left:9pt;mso-wrap-distance-top:0;mso-wrap-distance-right:9pt;mso-wrap-distance-bottom:0;mso-position-horizontal:center;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" fillcolor="#b4c6e7 [1300]" strokecolor="#4472c4 [3204]" strokeweight="1pt">
                <w10:wrap anchorx="margin"/>
              </v:shape>
            </w:pict>
          </mc:Fallback>
        </mc:AlternateContent>
      </w:r>
      <w:r w:rsidR="007D261C">
        <w:t xml:space="preserve">In cybersecurity there </w:t>
      </w:r>
      <w:r w:rsidR="00952117">
        <w:t xml:space="preserve">is a </w:t>
      </w:r>
      <w:r w:rsidR="007D261C">
        <w:t>foundation concept</w:t>
      </w:r>
      <w:r w:rsidR="00655BF0">
        <w:t xml:space="preserve"> related to </w:t>
      </w:r>
      <w:r w:rsidR="00525B96">
        <w:t>data protection</w:t>
      </w:r>
      <w:r w:rsidR="00952117">
        <w:t xml:space="preserve"> called </w:t>
      </w:r>
      <w:r w:rsidR="009120C0">
        <w:t>“</w:t>
      </w:r>
      <w:r w:rsidR="009120C0" w:rsidRPr="009120C0">
        <w:t>CIA triad</w:t>
      </w:r>
      <w:r w:rsidR="009120C0">
        <w:t>”</w:t>
      </w:r>
      <w:r w:rsidR="00952117">
        <w:t xml:space="preserve"> that is supported by other two concepts</w:t>
      </w:r>
      <w:r w:rsidR="00525B96">
        <w:t xml:space="preserve"> “DAD triad”, especially used in penetration testing, and the “</w:t>
      </w:r>
      <w:r w:rsidR="00952117">
        <w:t>AA</w:t>
      </w:r>
      <w:r w:rsidR="00525B96">
        <w:t>A of security”.</w:t>
      </w:r>
    </w:p>
    <w:p w14:paraId="3FC56B54" w14:textId="26DFE1BB" w:rsidR="00412179" w:rsidRDefault="00412179" w:rsidP="000B3B7B"/>
    <w:p w14:paraId="5F90D7E5" w14:textId="3A7845FA" w:rsidR="00412179" w:rsidRDefault="008A363F" w:rsidP="000B3B7B">
      <w:r w:rsidRPr="00412179">
        <mc:AlternateContent>
          <mc:Choice Requires="wps">
            <w:drawing>
              <wp:anchor distT="0" distB="0" distL="114300" distR="114300" simplePos="0" relativeHeight="251665408" behindDoc="0" locked="0" layoutInCell="1" allowOverlap="1" wp14:anchorId="08C2E2CC" wp14:editId="081831DC">
                <wp:simplePos x="0" y="0"/>
                <wp:positionH relativeFrom="column">
                  <wp:posOffset>2847110</wp:posOffset>
                </wp:positionH>
                <wp:positionV relativeFrom="paragraph">
                  <wp:posOffset>213675</wp:posOffset>
                </wp:positionV>
                <wp:extent cx="1320800" cy="493395"/>
                <wp:effectExtent l="0" t="0" r="0" b="0"/>
                <wp:wrapNone/>
                <wp:docPr id="27" name="TextBox 17"/>
                <wp:cNvGraphicFramePr xmlns:a="http://schemas.openxmlformats.org/drawingml/2006/main"/>
                <a:graphic xmlns:a="http://schemas.openxmlformats.org/drawingml/2006/main">
                  <a:graphicData uri="http://schemas.microsoft.com/office/word/2010/wordprocessingShape">
                    <wps:wsp>
                      <wps:cNvSpPr txBox="1"/>
                      <wps:spPr>
                        <a:xfrm rot="3489349">
                          <a:off x="0" y="0"/>
                          <a:ext cx="1320800" cy="493395"/>
                        </a:xfrm>
                        <a:prstGeom prst="rect">
                          <a:avLst/>
                        </a:prstGeom>
                        <a:noFill/>
                      </wps:spPr>
                      <wps:txbx>
                        <w:txbxContent>
                          <w:p w14:paraId="01E0D187" w14:textId="77777777" w:rsidR="00B84A5B" w:rsidRDefault="00B84A5B" w:rsidP="00412179">
                            <w:pPr>
                              <w:spacing w:line="256" w:lineRule="auto"/>
                              <w:rPr>
                                <w:sz w:val="24"/>
                                <w:szCs w:val="24"/>
                              </w:rPr>
                            </w:pPr>
                            <w:r>
                              <w:rPr>
                                <w:rFonts w:ascii="Calibri" w:eastAsia="Calibri" w:hAnsi="Calibri"/>
                                <w:color w:val="000000"/>
                                <w:kern w:val="24"/>
                                <w:sz w:val="36"/>
                                <w:szCs w:val="36"/>
                              </w:rPr>
                              <w:t>Disclosure</w:t>
                            </w:r>
                          </w:p>
                        </w:txbxContent>
                      </wps:txbx>
                      <wps:bodyPr wrap="square" rtlCol="0">
                        <a:spAutoFit/>
                      </wps:bodyPr>
                    </wps:wsp>
                  </a:graphicData>
                </a:graphic>
              </wp:anchor>
            </w:drawing>
          </mc:Choice>
          <mc:Fallback>
            <w:pict>
              <v:shapetype w14:anchorId="08C2E2CC" id="_x0000_t202" coordsize="21600,21600" o:spt="202" path="m,l,21600r21600,l21600,xe">
                <v:stroke joinstyle="miter"/>
                <v:path gradientshapeok="t" o:connecttype="rect"/>
              </v:shapetype>
              <v:shape id="TextBox 17" o:spid="_x0000_s1026" type="#_x0000_t202" style="position:absolute;margin-left:224.2pt;margin-top:16.8pt;width:104pt;height:38.85pt;rotation:3811300fd;z-index:2516654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" filled="f" stroked="f">
                <v:textbox style="mso-fit-shape-to-text:t">
                  <w:txbxContent>
                    <w:p w14:paraId="01E0D187" w14:textId="77777777" w:rsidR="00B84A5B" w:rsidRDefault="00B84A5B" w:rsidP="00412179">
                      <w:pPr>
                        <w:spacing w:line="256" w:lineRule="auto"/>
                        <w:rPr>
                          <w:sz w:val="24"/>
                          <w:szCs w:val="24"/>
                        </w:rPr>
                      </w:pPr>
                      <w:r>
                        <w:rPr>
                          <w:rFonts w:ascii="Calibri" w:eastAsia="Calibri" w:hAnsi="Calibri"/>
                          <w:color w:val="000000"/>
                          <w:kern w:val="24"/>
                          <w:sz w:val="36"/>
                          <w:szCs w:val="36"/>
                        </w:rPr>
                        <w:t>Disclosure</w:t>
                      </w:r>
                    </w:p>
                  </w:txbxContent>
                </v:textbox>
              </v:shape>
            </w:pict>
          </mc:Fallback>
        </mc:AlternateContent>
      </w:r>
      <w:r w:rsidRPr="00412179">
        <mc:AlternateContent>
          <mc:Choice Requires="wps">
            <w:drawing>
              <wp:anchor distT="0" distB="0" distL="114300" distR="114300" simplePos="0" relativeHeight="251667456" behindDoc="0" locked="0" layoutInCell="1" allowOverlap="1" wp14:anchorId="62CE98FA" wp14:editId="7759B6B8">
                <wp:simplePos x="0" y="0"/>
                <wp:positionH relativeFrom="column">
                  <wp:posOffset>1657032</wp:posOffset>
                </wp:positionH>
                <wp:positionV relativeFrom="paragraph">
                  <wp:posOffset>147004</wp:posOffset>
                </wp:positionV>
                <wp:extent cx="1262062" cy="495300"/>
                <wp:effectExtent l="0" t="0" r="0" b="0"/>
                <wp:wrapNone/>
                <wp:docPr id="11" name="TextBox 19">
                  <a:extLst xmlns:a="http://schemas.openxmlformats.org/drawingml/2006/main">
                    <a:ext uri="{FF2B5EF4-FFF2-40B4-BE49-F238E27FC236}">
                      <a16:creationId xmlns:a16="http://schemas.microsoft.com/office/drawing/2014/main" id="{3CC92A6F-7395-4095-81D3-5E582FA60166}"/>
                    </a:ext>
                  </a:extLst>
                </wp:docPr>
                <wp:cNvGraphicFramePr/>
                <a:graphic xmlns:a="http://schemas.openxmlformats.org/drawingml/2006/main">
                  <a:graphicData uri="http://schemas.microsoft.com/office/word/2010/wordprocessingShape">
                    <wps:wsp>
                      <wps:cNvSpPr txBox="1"/>
                      <wps:spPr>
                        <a:xfrm rot="18037202">
                          <a:off x="0" y="0"/>
                          <a:ext cx="1262062" cy="495300"/>
                        </a:xfrm>
                        <a:prstGeom prst="rect">
                          <a:avLst/>
                        </a:prstGeom>
                        <a:noFill/>
                      </wps:spPr>
                      <wps:txbx>
                        <w:txbxContent>
                          <w:p w14:paraId="3A2B66CA" w14:textId="77777777" w:rsidR="00B84A5B" w:rsidRDefault="00B84A5B" w:rsidP="00412179">
                            <w:pPr>
                              <w:spacing w:line="256" w:lineRule="auto"/>
                              <w:rPr>
                                <w:sz w:val="24"/>
                                <w:szCs w:val="24"/>
                              </w:rPr>
                            </w:pPr>
                            <w:r>
                              <w:rPr>
                                <w:rFonts w:ascii="Calibri" w:eastAsia="Calibri" w:hAnsi="Calibri"/>
                                <w:color w:val="000000"/>
                                <w:kern w:val="24"/>
                                <w:sz w:val="36"/>
                                <w:szCs w:val="36"/>
                              </w:rPr>
                              <w:t>Alteration</w:t>
                            </w:r>
                          </w:p>
                        </w:txbxContent>
                      </wps:txbx>
                      <wps:bodyPr wrap="square" rtlCol="0">
                        <a:spAutoFit/>
                      </wps:bodyPr>
                    </wps:wsp>
                  </a:graphicData>
                </a:graphic>
              </wp:anchor>
            </w:drawing>
          </mc:Choice>
          <mc:Fallback>
            <w:pict>
              <v:shape w14:anchorId="62CE98FA" id="TextBox 19" o:spid="_x0000_s1027" type="#_x0000_t202" style="position:absolute;margin-left:130.45pt;margin-top:11.6pt;width:99.35pt;height:39pt;rotation:-3891525fd;z-index:2516674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" filled="f" stroked="f">
                <v:textbox style="mso-fit-shape-to-text:t">
                  <w:txbxContent>
                    <w:p w14:paraId="3A2B66CA" w14:textId="77777777" w:rsidR="00B84A5B" w:rsidRDefault="00B84A5B" w:rsidP="00412179">
                      <w:pPr>
                        <w:spacing w:line="256" w:lineRule="auto"/>
                        <w:rPr>
                          <w:sz w:val="24"/>
                          <w:szCs w:val="24"/>
                        </w:rPr>
                      </w:pPr>
                      <w:r>
                        <w:rPr>
                          <w:rFonts w:ascii="Calibri" w:eastAsia="Calibri" w:hAnsi="Calibri"/>
                          <w:color w:val="000000"/>
                          <w:kern w:val="24"/>
                          <w:sz w:val="36"/>
                          <w:szCs w:val="36"/>
                        </w:rPr>
                        <w:t>Alteration</w:t>
                      </w:r>
                    </w:p>
                  </w:txbxContent>
                </v:textbox>
              </v:shape>
            </w:pict>
          </mc:Fallback>
        </mc:AlternateContent>
      </w:r>
      <w:r w:rsidR="001F36F1" w:rsidRPr="00412179">
        <mc:AlternateContent>
          <mc:Choice Requires="wps">
            <w:drawing>
              <wp:anchor distT="0" distB="0" distL="114300" distR="114300" simplePos="0" relativeHeight="251664384" behindDoc="0" locked="0" layoutInCell="1" allowOverlap="1" wp14:anchorId="3FFF34BD" wp14:editId="471CE6D2">
                <wp:simplePos x="0" y="0"/>
                <wp:positionH relativeFrom="column">
                  <wp:posOffset>1964750</wp:posOffset>
                </wp:positionH>
                <wp:positionV relativeFrom="paragraph">
                  <wp:posOffset>281685</wp:posOffset>
                </wp:positionV>
                <wp:extent cx="1019175" cy="495300"/>
                <wp:effectExtent l="0" t="0" r="0" b="0"/>
                <wp:wrapNone/>
                <wp:docPr id="13" name="TextBox 16"/>
                <wp:cNvGraphicFramePr xmlns:a="http://schemas.openxmlformats.org/drawingml/2006/main"/>
                <a:graphic xmlns:a="http://schemas.openxmlformats.org/drawingml/2006/main">
                  <a:graphicData uri="http://schemas.microsoft.com/office/word/2010/wordprocessingShape">
                    <wps:wsp>
                      <wps:cNvSpPr txBox="1"/>
                      <wps:spPr>
                        <a:xfrm rot="18088179">
                          <a:off x="0" y="0"/>
                          <a:ext cx="1019175" cy="495300"/>
                        </a:xfrm>
                        <a:prstGeom prst="rect">
                          <a:avLst/>
                        </a:prstGeom>
                        <a:noFill/>
                      </wps:spPr>
                      <wps:txbx>
                        <w:txbxContent>
                          <w:p w14:paraId="06338779" w14:textId="77777777" w:rsidR="00B84A5B" w:rsidRDefault="00B84A5B" w:rsidP="00412179">
                            <w:pPr>
                              <w:spacing w:line="256" w:lineRule="auto"/>
                              <w:rPr>
                                <w:sz w:val="24"/>
                                <w:szCs w:val="24"/>
                              </w:rPr>
                            </w:pPr>
                            <w:r>
                              <w:rPr>
                                <w:rFonts w:ascii="Calibri" w:eastAsia="Calibri" w:hAnsi="Calibri"/>
                                <w:color w:val="000000"/>
                                <w:kern w:val="24"/>
                                <w:sz w:val="36"/>
                                <w:szCs w:val="36"/>
                              </w:rPr>
                              <w:t>Integrity</w:t>
                            </w:r>
                          </w:p>
                        </w:txbxContent>
                      </wps:txbx>
                      <wps:bodyPr wrap="square" rtlCol="0">
                        <a:spAutoFit/>
                      </wps:bodyPr>
                    </wps:wsp>
                  </a:graphicData>
                </a:graphic>
              </wp:anchor>
            </w:drawing>
          </mc:Choice>
          <mc:Fallback>
            <w:pict>
              <v:shape w14:anchorId="3FFF34BD" id="TextBox 16" o:spid="_x0000_s1028" type="#_x0000_t202" style="position:absolute;margin-left:154.7pt;margin-top:22.2pt;width:80.25pt;height:39pt;rotation:-3835845fd;z-index:2516643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" filled="f" stroked="f">
                <v:textbox style="mso-fit-shape-to-text:t">
                  <w:txbxContent>
                    <w:p w14:paraId="06338779" w14:textId="77777777" w:rsidR="00B84A5B" w:rsidRDefault="00B84A5B" w:rsidP="00412179">
                      <w:pPr>
                        <w:spacing w:line="256" w:lineRule="auto"/>
                        <w:rPr>
                          <w:sz w:val="24"/>
                          <w:szCs w:val="24"/>
                        </w:rPr>
                      </w:pPr>
                      <w:r>
                        <w:rPr>
                          <w:rFonts w:ascii="Calibri" w:eastAsia="Calibri" w:hAnsi="Calibri"/>
                          <w:color w:val="000000"/>
                          <w:kern w:val="24"/>
                          <w:sz w:val="36"/>
                          <w:szCs w:val="36"/>
                        </w:rPr>
                        <w:t>Integrity</w:t>
                      </w:r>
                    </w:p>
                  </w:txbxContent>
                </v:textbox>
              </v:shape>
            </w:pict>
          </mc:Fallback>
        </mc:AlternateContent>
      </w:r>
    </w:p>
    <w:p w14:paraId="5E6AB708" w14:textId="0948EF9A" w:rsidR="00412179" w:rsidRDefault="00952117" w:rsidP="000B3B7B">
      <w:r w:rsidRPr="00412179">
        <mc:AlternateContent>
          <mc:Choice Requires="wps">
            <w:drawing>
              <wp:anchor distT="0" distB="0" distL="114300" distR="114300" simplePos="0" relativeHeight="251662336" behindDoc="0" locked="0" layoutInCell="1" allowOverlap="1" wp14:anchorId="6630F299" wp14:editId="600B1F19">
                <wp:simplePos x="0" y="0"/>
                <wp:positionH relativeFrom="column">
                  <wp:posOffset>2384041</wp:posOffset>
                </wp:positionH>
                <wp:positionV relativeFrom="paragraph">
                  <wp:posOffset>61328</wp:posOffset>
                </wp:positionV>
                <wp:extent cx="1762125" cy="495300"/>
                <wp:effectExtent l="0" t="0" r="0" b="0"/>
                <wp:wrapNone/>
                <wp:docPr id="10" name="TextBox 14"/>
                <wp:cNvGraphicFramePr xmlns:a="http://schemas.openxmlformats.org/drawingml/2006/main"/>
                <a:graphic xmlns:a="http://schemas.openxmlformats.org/drawingml/2006/main">
                  <a:graphicData uri="http://schemas.microsoft.com/office/word/2010/wordprocessingShape">
                    <wps:wsp>
                      <wps:cNvSpPr txBox="1"/>
                      <wps:spPr>
                        <a:xfrm rot="3624221">
                          <a:off x="0" y="0"/>
                          <a:ext cx="1762125" cy="495300"/>
                        </a:xfrm>
                        <a:prstGeom prst="rect">
                          <a:avLst/>
                        </a:prstGeom>
                        <a:noFill/>
                      </wps:spPr>
                      <wps:txbx>
                        <w:txbxContent>
                          <w:p w14:paraId="563C4185" w14:textId="77777777" w:rsidR="00B84A5B" w:rsidRDefault="00B84A5B" w:rsidP="00412179">
                            <w:pPr>
                              <w:spacing w:line="256" w:lineRule="auto"/>
                              <w:rPr>
                                <w:sz w:val="24"/>
                                <w:szCs w:val="24"/>
                              </w:rPr>
                            </w:pPr>
                            <w:r>
                              <w:rPr>
                                <w:rFonts w:ascii="Calibri" w:eastAsia="Calibri" w:hAnsi="Calibri"/>
                                <w:color w:val="000000"/>
                                <w:kern w:val="24"/>
                                <w:sz w:val="36"/>
                                <w:szCs w:val="36"/>
                              </w:rPr>
                              <w:t>Confidentiality</w:t>
                            </w:r>
                          </w:p>
                        </w:txbxContent>
                      </wps:txbx>
                      <wps:bodyPr wrap="square" rtlCol="0">
                        <a:spAutoFit/>
                      </wps:bodyPr>
                    </wps:wsp>
                  </a:graphicData>
                </a:graphic>
              </wp:anchor>
            </w:drawing>
          </mc:Choice>
          <mc:Fallback>
            <w:pict>
              <v:shape w14:anchorId="6630F299" id="TextBox 14" o:spid="_x0000_s1029" type="#_x0000_t202" style="position:absolute;margin-left:187.7pt;margin-top:4.85pt;width:138.75pt;height:39pt;rotation:3958616fd;z-index:2516623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" filled="f" stroked="f">
                <v:textbox style="mso-fit-shape-to-text:t">
                  <w:txbxContent>
                    <w:p w14:paraId="563C4185" w14:textId="77777777" w:rsidR="00B84A5B" w:rsidRDefault="00B84A5B" w:rsidP="00412179">
                      <w:pPr>
                        <w:spacing w:line="256" w:lineRule="auto"/>
                        <w:rPr>
                          <w:sz w:val="24"/>
                          <w:szCs w:val="24"/>
                        </w:rPr>
                      </w:pPr>
                      <w:r>
                        <w:rPr>
                          <w:rFonts w:ascii="Calibri" w:eastAsia="Calibri" w:hAnsi="Calibri"/>
                          <w:color w:val="000000"/>
                          <w:kern w:val="24"/>
                          <w:sz w:val="36"/>
                          <w:szCs w:val="36"/>
                        </w:rPr>
                        <w:t>Confidentiality</w:t>
                      </w:r>
                    </w:p>
                  </w:txbxContent>
                </v:textbox>
              </v:shape>
            </w:pict>
          </mc:Fallback>
        </mc:AlternateContent>
      </w:r>
    </w:p>
    <w:p w14:paraId="798E94F1" w14:textId="61EA9904" w:rsidR="00412179" w:rsidRDefault="00655BF0" w:rsidP="000B3B7B">
      <w:r w:rsidRPr="00412179">
        <mc:AlternateContent>
          <mc:Choice Requires="wps">
            <w:drawing>
              <wp:anchor distT="0" distB="0" distL="114300" distR="114300" simplePos="0" relativeHeight="251669504" behindDoc="0" locked="0" layoutInCell="1" allowOverlap="1" wp14:anchorId="346B8B78" wp14:editId="2978F3D1">
                <wp:simplePos x="0" y="0"/>
                <wp:positionH relativeFrom="margin">
                  <wp:posOffset>2548701</wp:posOffset>
                </wp:positionH>
                <wp:positionV relativeFrom="paragraph">
                  <wp:posOffset>17128</wp:posOffset>
                </wp:positionV>
                <wp:extent cx="657225" cy="352425"/>
                <wp:effectExtent l="0" t="0" r="0" b="0"/>
                <wp:wrapNone/>
                <wp:docPr id="29" name="TextBox 17"/>
                <wp:cNvGraphicFramePr xmlns:a="http://schemas.openxmlformats.org/drawingml/2006/main"/>
                <a:graphic xmlns:a="http://schemas.openxmlformats.org/drawingml/2006/main">
                  <a:graphicData uri="http://schemas.microsoft.com/office/word/2010/wordprocessingShape">
                    <wps:wsp>
                      <wps:cNvSpPr txBox="1"/>
                      <wps:spPr>
                        <a:xfrm>
                          <a:off x="0" y="0"/>
                          <a:ext cx="657225" cy="352425"/>
                        </a:xfrm>
                        <a:prstGeom prst="rect">
                          <a:avLst/>
                        </a:prstGeom>
                        <a:noFill/>
                      </wps:spPr>
                      <wps:txbx>
                        <w:txbxContent>
                          <w:p w14:paraId="5802EA2D" w14:textId="07062268" w:rsidR="00B84A5B" w:rsidRDefault="00B84A5B" w:rsidP="00412179">
                            <w:pPr>
                              <w:spacing w:line="256" w:lineRule="auto"/>
                              <w:rPr>
                                <w:sz w:val="24"/>
                                <w:szCs w:val="24"/>
                              </w:rPr>
                            </w:pPr>
                            <w:r>
                              <w:rPr>
                                <w:rFonts w:ascii="Calibri" w:eastAsia="Calibri" w:hAnsi="Calibri"/>
                                <w:color w:val="000000"/>
                                <w:kern w:val="24"/>
                                <w:sz w:val="36"/>
                                <w:szCs w:val="36"/>
                              </w:rPr>
                              <w:t>AAA</w:t>
                            </w:r>
                          </w:p>
                        </w:txbxContent>
                      </wps:txbx>
                      <wps:bodyPr wrap="square" rtlCol="0">
                        <a:noAutofit/>
                      </wps:bodyPr>
                    </wps:wsp>
                  </a:graphicData>
                </a:graphic>
                <wp14:sizeRelH relativeFrom="margin">
                  <wp14:pctWidth>0</wp14:pctWidth>
                </wp14:sizeRelH>
                <wp14:sizeRelV relativeFrom="margin">
                  <wp14:pctHeight>0</wp14:pctHeight>
                </wp14:sizeRelV>
              </wp:anchor>
            </w:drawing>
          </mc:Choice>
          <mc:Fallback>
            <w:pict>
              <v:shape w14:anchorId="346B8B78" id="_x0000_s1030" type="#_x0000_t202" style="position:absolute;margin-left:200.7pt;margin-top:1.35pt;width:51.75pt;height:27.75pt;z-index:25166950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" filled="f" stroked="f">
                <v:textbox>
                  <w:txbxContent>
                    <w:p w14:paraId="5802EA2D" w14:textId="07062268" w:rsidR="00B84A5B" w:rsidRDefault="00B84A5B" w:rsidP="00412179">
                      <w:pPr>
                        <w:spacing w:line="256" w:lineRule="auto"/>
                        <w:rPr>
                          <w:sz w:val="24"/>
                          <w:szCs w:val="24"/>
                        </w:rPr>
                      </w:pPr>
                      <w:r>
                        <w:rPr>
                          <w:rFonts w:ascii="Calibri" w:eastAsia="Calibri" w:hAnsi="Calibri"/>
                          <w:color w:val="000000"/>
                          <w:kern w:val="24"/>
                          <w:sz w:val="36"/>
                          <w:szCs w:val="36"/>
                        </w:rPr>
                        <w:t>AAA</w:t>
                      </w:r>
                    </w:p>
                  </w:txbxContent>
                </v:textbox>
                <w10:wrap anchorx="margin"/>
              </v:shape>
            </w:pict>
          </mc:Fallback>
        </mc:AlternateContent>
      </w:r>
    </w:p>
    <w:p w14:paraId="66FB557B" w14:textId="50263FF4" w:rsidR="00412179" w:rsidRDefault="001F36F1" w:rsidP="000B3B7B">
      <w:r w:rsidRPr="00412179">
        <mc:AlternateContent>
          <mc:Choice Requires="wps">
            <w:drawing>
              <wp:anchor distT="0" distB="0" distL="114300" distR="114300" simplePos="0" relativeHeight="251663360" behindDoc="0" locked="0" layoutInCell="1" allowOverlap="1" wp14:anchorId="33DB0C9D" wp14:editId="401F48AA">
                <wp:simplePos x="0" y="0"/>
                <wp:positionH relativeFrom="margin">
                  <wp:posOffset>2281555</wp:posOffset>
                </wp:positionH>
                <wp:positionV relativeFrom="paragraph">
                  <wp:posOffset>223096</wp:posOffset>
                </wp:positionV>
                <wp:extent cx="1282700" cy="493395"/>
                <wp:effectExtent l="0" t="0" r="0" b="0"/>
                <wp:wrapNone/>
                <wp:docPr id="12" name="TextBox 15"/>
                <wp:cNvGraphicFramePr xmlns:a="http://schemas.openxmlformats.org/drawingml/2006/main"/>
                <a:graphic xmlns:a="http://schemas.openxmlformats.org/drawingml/2006/main">
                  <a:graphicData uri="http://schemas.microsoft.com/office/word/2010/wordprocessingShape">
                    <wps:wsp>
                      <wps:cNvSpPr txBox="1"/>
                      <wps:spPr>
                        <a:xfrm>
                          <a:off x="0" y="0"/>
                          <a:ext cx="1282700" cy="493395"/>
                        </a:xfrm>
                        <a:prstGeom prst="rect">
                          <a:avLst/>
                        </a:prstGeom>
                        <a:noFill/>
                      </wps:spPr>
                      <wps:txbx>
                        <w:txbxContent>
                          <w:p w14:paraId="60AA7411" w14:textId="77777777" w:rsidR="00B84A5B" w:rsidRDefault="00B84A5B" w:rsidP="00412179">
                            <w:pPr>
                              <w:spacing w:line="256" w:lineRule="auto"/>
                              <w:rPr>
                                <w:sz w:val="24"/>
                                <w:szCs w:val="24"/>
                              </w:rPr>
                            </w:pPr>
                            <w:r>
                              <w:rPr>
                                <w:rFonts w:ascii="Calibri" w:eastAsia="Calibri" w:hAnsi="Calibri"/>
                                <w:color w:val="000000"/>
                                <w:kern w:val="24"/>
                                <w:sz w:val="36"/>
                                <w:szCs w:val="36"/>
                              </w:rPr>
                              <w:t>Availability</w:t>
                            </w:r>
                          </w:p>
                        </w:txbxContent>
                      </wps:txbx>
                      <wps:bodyPr wrap="square" rtlCol="0">
                        <a:spAutoFit/>
                      </wps:bodyPr>
                    </wps:wsp>
                  </a:graphicData>
                </a:graphic>
              </wp:anchor>
            </w:drawing>
          </mc:Choice>
          <mc:Fallback>
            <w:pict>
              <v:shape w14:anchorId="33DB0C9D" id="TextBox 15" o:spid="_x0000_s1031" type="#_x0000_t202" style="position:absolute;margin-left:179.65pt;margin-top:17.55pt;width:101pt;height:38.85pt;z-index:251663360;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" filled="f" stroked="f">
                <v:textbox style="mso-fit-shape-to-text:t">
                  <w:txbxContent>
                    <w:p w14:paraId="60AA7411" w14:textId="77777777" w:rsidR="00B84A5B" w:rsidRDefault="00B84A5B" w:rsidP="00412179">
                      <w:pPr>
                        <w:spacing w:line="256" w:lineRule="auto"/>
                        <w:rPr>
                          <w:sz w:val="24"/>
                          <w:szCs w:val="24"/>
                        </w:rPr>
                      </w:pPr>
                      <w:r>
                        <w:rPr>
                          <w:rFonts w:ascii="Calibri" w:eastAsia="Calibri" w:hAnsi="Calibri"/>
                          <w:color w:val="000000"/>
                          <w:kern w:val="24"/>
                          <w:sz w:val="36"/>
                          <w:szCs w:val="36"/>
                        </w:rPr>
                        <w:t>Availability</w:t>
                      </w:r>
                    </w:p>
                  </w:txbxContent>
                </v:textbox>
                <w10:wrap anchorx="margin"/>
              </v:shape>
            </w:pict>
          </mc:Fallback>
        </mc:AlternateContent>
      </w:r>
    </w:p>
    <w:p w14:paraId="71A3248D" w14:textId="3ECE4411" w:rsidR="00412179" w:rsidRDefault="001F36F1" w:rsidP="000B3B7B">
      <w:r w:rsidRPr="00412179">
        <mc:AlternateContent>
          <mc:Choice Requires="wps">
            <w:drawing>
              <wp:anchor distT="0" distB="0" distL="114300" distR="114300" simplePos="0" relativeHeight="251671552" behindDoc="0" locked="0" layoutInCell="1" allowOverlap="1" wp14:anchorId="4B4D58B5" wp14:editId="0934F859">
                <wp:simplePos x="0" y="0"/>
                <wp:positionH relativeFrom="margin">
                  <wp:posOffset>2456815</wp:posOffset>
                </wp:positionH>
                <wp:positionV relativeFrom="paragraph">
                  <wp:posOffset>157480</wp:posOffset>
                </wp:positionV>
                <wp:extent cx="1019175" cy="352425"/>
                <wp:effectExtent l="0" t="0" r="0" b="0"/>
                <wp:wrapNone/>
                <wp:docPr id="31" name="TextBox 17"/>
                <wp:cNvGraphicFramePr xmlns:a="http://schemas.openxmlformats.org/drawingml/2006/main"/>
                <a:graphic xmlns:a="http://schemas.openxmlformats.org/drawingml/2006/main">
                  <a:graphicData uri="http://schemas.microsoft.com/office/word/2010/wordprocessingShape">
                    <wps:wsp>
                      <wps:cNvSpPr txBox="1"/>
                      <wps:spPr>
                        <a:xfrm>
                          <a:off x="0" y="0"/>
                          <a:ext cx="1019175" cy="352425"/>
                        </a:xfrm>
                        <a:prstGeom prst="rect">
                          <a:avLst/>
                        </a:prstGeom>
                        <a:noFill/>
                      </wps:spPr>
                      <wps:txbx>
                        <w:txbxContent>
                          <w:p w14:paraId="0121C156" w14:textId="0D94BC29" w:rsidR="00B84A5B" w:rsidRDefault="00B84A5B" w:rsidP="00655BF0">
                            <w:pPr>
                              <w:spacing w:line="256" w:lineRule="auto"/>
                              <w:rPr>
                                <w:sz w:val="24"/>
                                <w:szCs w:val="24"/>
                              </w:rPr>
                            </w:pPr>
                            <w:r>
                              <w:rPr>
                                <w:rFonts w:ascii="Calibri" w:eastAsia="Calibri" w:hAnsi="Calibri"/>
                                <w:color w:val="000000"/>
                                <w:kern w:val="24"/>
                                <w:sz w:val="36"/>
                                <w:szCs w:val="36"/>
                              </w:rPr>
                              <w:t>Denial</w:t>
                            </w:r>
                          </w:p>
                        </w:txbxContent>
                      </wps:txbx>
                      <wps:bodyPr wrap="square" rtlCol="0">
                        <a:noAutofit/>
                      </wps:bodyPr>
                    </wps:wsp>
                  </a:graphicData>
                </a:graphic>
                <wp14:sizeRelH relativeFrom="margin">
                  <wp14:pctWidth>0</wp14:pctWidth>
                </wp14:sizeRelH>
                <wp14:sizeRelV relativeFrom="margin">
                  <wp14:pctHeight>0</wp14:pctHeight>
                </wp14:sizeRelV>
              </wp:anchor>
            </w:drawing>
          </mc:Choice>
          <mc:Fallback>
            <w:pict>
              <v:shape w14:anchorId="4B4D58B5" id="_x0000_s1032" type="#_x0000_t202" style="position:absolute;margin-left:193.45pt;margin-top:12.4pt;width:80.25pt;height:27.75pt;z-index:25167155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" filled="f" stroked="f">
                <v:textbox>
                  <w:txbxContent>
                    <w:p w14:paraId="0121C156" w14:textId="0D94BC29" w:rsidR="00B84A5B" w:rsidRDefault="00B84A5B" w:rsidP="00655BF0">
                      <w:pPr>
                        <w:spacing w:line="256" w:lineRule="auto"/>
                        <w:rPr>
                          <w:sz w:val="24"/>
                          <w:szCs w:val="24"/>
                        </w:rPr>
                      </w:pPr>
                      <w:r>
                        <w:rPr>
                          <w:rFonts w:ascii="Calibri" w:eastAsia="Calibri" w:hAnsi="Calibri"/>
                          <w:color w:val="000000"/>
                          <w:kern w:val="24"/>
                          <w:sz w:val="36"/>
                          <w:szCs w:val="36"/>
                        </w:rPr>
                        <w:t>Denial</w:t>
                      </w:r>
                    </w:p>
                  </w:txbxContent>
                </v:textbox>
                <w10:wrap anchorx="margin"/>
              </v:shape>
            </w:pict>
          </mc:Fallback>
        </mc:AlternateContent>
      </w:r>
    </w:p>
    <w:p w14:paraId="62E34FA6" w14:textId="0CF56FCA" w:rsidR="00655BF0" w:rsidRDefault="00655BF0" w:rsidP="00655BF0">
      <w:pPr>
        <w:pStyle w:val="Caption"/>
      </w:pPr>
      <w:r>
        <w:tab/>
      </w:r>
    </w:p>
    <w:p w14:paraId="6CF31E28" w14:textId="213A015E" w:rsidR="00D232AE" w:rsidRPr="00D232AE" w:rsidRDefault="00655BF0" w:rsidP="001F36F1">
      <w:pPr>
        <w:pStyle w:val="Caption"/>
        <w:ind w:left="2160" w:firstLine="720"/>
      </w:pPr>
      <w:r w:rsidRPr="008A363F">
        <w:t xml:space="preserve">Figure </w:t>
      </w:r>
      <w:r w:rsidR="001964F0">
        <w:t>6</w:t>
      </w:r>
      <w:r w:rsidR="008A363F" w:rsidRPr="008A363F">
        <w:t xml:space="preserve"> Security triads</w:t>
      </w:r>
      <w:r w:rsidRPr="008A363F">
        <w:t xml:space="preserve">  (Author, 2020).</w:t>
      </w:r>
    </w:p>
    <w:p w14:paraId="78603C69" w14:textId="409C24E9" w:rsidR="00525B96" w:rsidRDefault="00655BF0" w:rsidP="00952117">
      <w:pPr>
        <w:pStyle w:val="Caption"/>
      </w:pPr>
      <w:r w:rsidRPr="00412179">
        <w:drawing>
          <wp:inline distT="0" distB="0" distL="0" distR="0" wp14:anchorId="2291A8A3" wp14:editId="7DCD3F5E">
            <wp:extent cx="5838825" cy="3695700"/>
            <wp:effectExtent l="38100" t="0" r="28575" b="19050"/>
            <wp:docPr id="30" name="Diagram 30">
              <a:extLst xmlns:a="http://schemas.openxmlformats.org/drawingml/2006/main">
                <a:ext uri="{FF2B5EF4-FFF2-40B4-BE49-F238E27FC236}">
                  <a16:creationId xmlns:a16="http://schemas.microsoft.com/office/drawing/2014/main" id="{833419F2-BB9B-4568-BCB3-77600FCA3A19}"/>
                </a:ext>
              </a:extLst>
            </wp:docPr>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2" r:lo="rId23" r:qs="rId24" r:cs="rId25"/>
              </a:graphicData>
            </a:graphic>
          </wp:inline>
        </w:drawing>
      </w:r>
      <w:r w:rsidR="001964F0">
        <w:t xml:space="preserve">Figure 7 </w:t>
      </w:r>
      <w:r w:rsidR="00412179" w:rsidRPr="00412179">
        <w:t>(Chapple and Seidl, 2019, p. 3)</w:t>
      </w:r>
    </w:p>
    <w:p w14:paraId="20548167" w14:textId="2245622C" w:rsidR="00525B96" w:rsidRDefault="00412179" w:rsidP="000B3B7B">
      <w:r w:rsidRPr="00412179">
        <w:t xml:space="preserve">The following table </w:t>
      </w:r>
      <w:r w:rsidR="00952117">
        <w:t xml:space="preserve">applies the DAD and AAA concepts to the CIA triad to determines possible risks, consequences and </w:t>
      </w:r>
      <w:r w:rsidR="005E635C">
        <w:t>c</w:t>
      </w:r>
      <w:r w:rsidR="00952117">
        <w:t>ontrols</w:t>
      </w:r>
      <w:r w:rsidR="005E635C">
        <w:t xml:space="preserve"> of confidentiality, integrity and availability of data.</w:t>
      </w:r>
    </w:p>
    <w:tbl>
      <w:tblPr>
        <w:tblStyle w:val="TableGrid"/>
        <w:tblW w:w="9214" w:type="dxa"/>
        <w:tblInd w:w="-5" w:type="dxa"/>
        <w:tblLook w:val="04A0" w:firstRow="1" w:lastRow="0" w:firstColumn="1" w:lastColumn="0" w:noHBand="0" w:noVBand="1"/>
      </w:tblPr>
      <w:tblGrid>
        <w:gridCol w:w="1857"/>
        <w:gridCol w:w="2635"/>
        <w:gridCol w:w="2647"/>
        <w:gridCol w:w="2075"/>
      </w:tblGrid>
      <w:tr w:rsidR="008D3EA6" w14:paraId="79BB84BC" w14:textId="77777777" w:rsidTr="00BC171C">
        <w:tc>
          <w:tcPr>
            <w:tcW w:w="1857" w:type="dxa"/>
            <w:shd w:val="clear" w:color="auto" w:fill="323E4F" w:themeFill="text2" w:themeFillShade="BF"/>
          </w:tcPr>
          <w:p w14:paraId="07B3C3F8" w14:textId="7F028C42" w:rsidR="008D3EA6" w:rsidRPr="00394504" w:rsidRDefault="008D3EA6" w:rsidP="000B3B7B">
            <w:pPr>
              <w:rPr>
                <w:color w:val="FFFFFF" w:themeColor="background1"/>
                <w:sz w:val="36"/>
                <w:szCs w:val="36"/>
              </w:rPr>
            </w:pPr>
          </w:p>
        </w:tc>
        <w:tc>
          <w:tcPr>
            <w:tcW w:w="2635" w:type="dxa"/>
            <w:shd w:val="clear" w:color="auto" w:fill="323E4F" w:themeFill="text2" w:themeFillShade="BF"/>
          </w:tcPr>
          <w:p w14:paraId="1671C728" w14:textId="15F5FB82" w:rsidR="008D3EA6" w:rsidRPr="00394504" w:rsidRDefault="008D3EA6" w:rsidP="000B3B7B">
            <w:pPr>
              <w:rPr>
                <w:color w:val="FFFFFF" w:themeColor="background1"/>
                <w:sz w:val="36"/>
                <w:szCs w:val="36"/>
              </w:rPr>
            </w:pPr>
            <w:r w:rsidRPr="00394504">
              <w:rPr>
                <w:color w:val="FFFFFF" w:themeColor="background1"/>
                <w:sz w:val="36"/>
                <w:szCs w:val="36"/>
              </w:rPr>
              <w:t>Confidentiality</w:t>
            </w:r>
          </w:p>
        </w:tc>
        <w:tc>
          <w:tcPr>
            <w:tcW w:w="2647" w:type="dxa"/>
            <w:shd w:val="clear" w:color="auto" w:fill="323E4F" w:themeFill="text2" w:themeFillShade="BF"/>
          </w:tcPr>
          <w:p w14:paraId="79BE1626" w14:textId="4F528B01" w:rsidR="008D3EA6" w:rsidRPr="00394504" w:rsidRDefault="008D3EA6" w:rsidP="000B3B7B">
            <w:pPr>
              <w:rPr>
                <w:color w:val="FFFFFF" w:themeColor="background1"/>
                <w:sz w:val="36"/>
                <w:szCs w:val="36"/>
              </w:rPr>
            </w:pPr>
            <w:r w:rsidRPr="00394504">
              <w:rPr>
                <w:color w:val="FFFFFF" w:themeColor="background1"/>
                <w:sz w:val="36"/>
                <w:szCs w:val="36"/>
              </w:rPr>
              <w:t>Integrity</w:t>
            </w:r>
          </w:p>
        </w:tc>
        <w:tc>
          <w:tcPr>
            <w:tcW w:w="2075" w:type="dxa"/>
            <w:shd w:val="clear" w:color="auto" w:fill="323E4F" w:themeFill="text2" w:themeFillShade="BF"/>
          </w:tcPr>
          <w:p w14:paraId="4E8FB264" w14:textId="6EC2E6F1" w:rsidR="008D3EA6" w:rsidRPr="00394504" w:rsidRDefault="008D3EA6" w:rsidP="000B3B7B">
            <w:pPr>
              <w:rPr>
                <w:color w:val="FFFFFF" w:themeColor="background1"/>
                <w:sz w:val="36"/>
                <w:szCs w:val="36"/>
              </w:rPr>
            </w:pPr>
            <w:r w:rsidRPr="00394504">
              <w:rPr>
                <w:color w:val="FFFFFF" w:themeColor="background1"/>
                <w:sz w:val="36"/>
                <w:szCs w:val="36"/>
              </w:rPr>
              <w:t>Availability</w:t>
            </w:r>
          </w:p>
        </w:tc>
      </w:tr>
      <w:tr w:rsidR="008D3EA6" w14:paraId="16554799" w14:textId="77777777" w:rsidTr="00BC171C">
        <w:tc>
          <w:tcPr>
            <w:tcW w:w="1857" w:type="dxa"/>
            <w:shd w:val="clear" w:color="auto" w:fill="ACB9CA" w:themeFill="text2" w:themeFillTint="66"/>
          </w:tcPr>
          <w:p w14:paraId="0A0CDDE1" w14:textId="40B3F1BF" w:rsidR="008D3EA6" w:rsidRPr="001A0ACE" w:rsidRDefault="008D3EA6" w:rsidP="008D3EA6">
            <w:pPr>
              <w:rPr>
                <w:sz w:val="28"/>
                <w:szCs w:val="28"/>
              </w:rPr>
            </w:pPr>
            <w:r w:rsidRPr="001A0ACE">
              <w:rPr>
                <w:sz w:val="28"/>
                <w:szCs w:val="28"/>
              </w:rPr>
              <w:t>Risks</w:t>
            </w:r>
          </w:p>
        </w:tc>
        <w:tc>
          <w:tcPr>
            <w:tcW w:w="2635" w:type="dxa"/>
          </w:tcPr>
          <w:p w14:paraId="38FDE207" w14:textId="25D20385" w:rsidR="008D3EA6" w:rsidRPr="00627BC8" w:rsidRDefault="008D3EA6" w:rsidP="00627BC8">
            <w:pPr>
              <w:pStyle w:val="ListParagraph"/>
              <w:numPr>
                <w:ilvl w:val="0"/>
                <w:numId w:val="32"/>
              </w:numPr>
              <w:ind w:left="167" w:hanging="167"/>
              <w:rPr>
                <w:rFonts w:asciiTheme="majorHAnsi" w:hAnsiTheme="majorHAnsi" w:cstheme="majorHAnsi"/>
              </w:rPr>
            </w:pPr>
            <w:r w:rsidRPr="00627BC8">
              <w:rPr>
                <w:rFonts w:asciiTheme="majorHAnsi" w:hAnsiTheme="majorHAnsi" w:cstheme="majorHAnsi"/>
              </w:rPr>
              <w:t>Loss of sensitive data</w:t>
            </w:r>
          </w:p>
          <w:p w14:paraId="2AA8C18E" w14:textId="6E07E107" w:rsidR="008D3EA6" w:rsidRPr="00627BC8" w:rsidRDefault="008D3EA6" w:rsidP="00627BC8">
            <w:pPr>
              <w:pStyle w:val="ListParagraph"/>
              <w:numPr>
                <w:ilvl w:val="0"/>
                <w:numId w:val="32"/>
              </w:numPr>
              <w:ind w:left="167" w:hanging="167"/>
              <w:rPr>
                <w:rFonts w:asciiTheme="majorHAnsi" w:hAnsiTheme="majorHAnsi" w:cstheme="majorHAnsi"/>
              </w:rPr>
            </w:pPr>
            <w:r w:rsidRPr="00627BC8">
              <w:rPr>
                <w:rFonts w:asciiTheme="majorHAnsi" w:hAnsiTheme="majorHAnsi" w:cstheme="majorHAnsi"/>
              </w:rPr>
              <w:t>Unauthorized access</w:t>
            </w:r>
          </w:p>
        </w:tc>
        <w:tc>
          <w:tcPr>
            <w:tcW w:w="2647" w:type="dxa"/>
          </w:tcPr>
          <w:p w14:paraId="0FBC5F5B" w14:textId="24A0D7DE" w:rsidR="008D3EA6" w:rsidRPr="00627BC8" w:rsidRDefault="008E16A8" w:rsidP="00627BC8">
            <w:pPr>
              <w:pStyle w:val="ListParagraph"/>
              <w:numPr>
                <w:ilvl w:val="0"/>
                <w:numId w:val="32"/>
              </w:numPr>
              <w:ind w:left="154" w:hanging="154"/>
              <w:rPr>
                <w:rFonts w:asciiTheme="majorHAnsi" w:hAnsiTheme="majorHAnsi" w:cstheme="majorHAnsi"/>
              </w:rPr>
            </w:pPr>
            <w:r w:rsidRPr="00627BC8">
              <w:rPr>
                <w:rFonts w:asciiTheme="majorHAnsi" w:hAnsiTheme="majorHAnsi" w:cstheme="majorHAnsi"/>
              </w:rPr>
              <w:t>Incomplete and inaccurate information</w:t>
            </w:r>
          </w:p>
          <w:p w14:paraId="0F679B8A" w14:textId="1D990C7E" w:rsidR="008D3EA6" w:rsidRPr="00627BC8" w:rsidRDefault="00EF6144" w:rsidP="00627BC8">
            <w:pPr>
              <w:pStyle w:val="ListParagraph"/>
              <w:numPr>
                <w:ilvl w:val="0"/>
                <w:numId w:val="32"/>
              </w:numPr>
              <w:ind w:left="154" w:hanging="142"/>
              <w:rPr>
                <w:rFonts w:asciiTheme="majorHAnsi" w:hAnsiTheme="majorHAnsi" w:cstheme="majorHAnsi"/>
              </w:rPr>
            </w:pPr>
            <w:r w:rsidRPr="00627BC8">
              <w:rPr>
                <w:rFonts w:asciiTheme="majorHAnsi" w:hAnsiTheme="majorHAnsi" w:cstheme="majorHAnsi"/>
              </w:rPr>
              <w:t>Potentially</w:t>
            </w:r>
            <w:r w:rsidR="000B490F" w:rsidRPr="00627BC8">
              <w:rPr>
                <w:rFonts w:asciiTheme="majorHAnsi" w:hAnsiTheme="majorHAnsi" w:cstheme="majorHAnsi"/>
              </w:rPr>
              <w:t xml:space="preserve"> </w:t>
            </w:r>
            <w:r w:rsidR="008D3EA6" w:rsidRPr="00627BC8">
              <w:rPr>
                <w:rFonts w:asciiTheme="majorHAnsi" w:hAnsiTheme="majorHAnsi" w:cstheme="majorHAnsi"/>
              </w:rPr>
              <w:t>fraudulent activity</w:t>
            </w:r>
          </w:p>
        </w:tc>
        <w:tc>
          <w:tcPr>
            <w:tcW w:w="2075" w:type="dxa"/>
          </w:tcPr>
          <w:p w14:paraId="308314BB" w14:textId="24ED4C68" w:rsidR="008D3EA6" w:rsidRPr="00627BC8" w:rsidRDefault="008E16A8" w:rsidP="00627BC8">
            <w:pPr>
              <w:pStyle w:val="ListParagraph"/>
              <w:numPr>
                <w:ilvl w:val="0"/>
                <w:numId w:val="32"/>
              </w:numPr>
              <w:ind w:left="188" w:hanging="188"/>
              <w:rPr>
                <w:rFonts w:asciiTheme="majorHAnsi" w:hAnsiTheme="majorHAnsi" w:cstheme="majorHAnsi"/>
              </w:rPr>
            </w:pPr>
            <w:r w:rsidRPr="00627BC8">
              <w:rPr>
                <w:rFonts w:asciiTheme="majorHAnsi" w:hAnsiTheme="majorHAnsi" w:cstheme="majorHAnsi"/>
              </w:rPr>
              <w:t>Disruption of the service that could affect reputation and customers satisfaction</w:t>
            </w:r>
          </w:p>
          <w:p w14:paraId="27161CA2" w14:textId="10D9D53A" w:rsidR="008D3EA6" w:rsidRPr="008E16A8" w:rsidRDefault="008D3EA6" w:rsidP="008D3EA6">
            <w:pPr>
              <w:rPr>
                <w:rFonts w:asciiTheme="majorHAnsi" w:hAnsiTheme="majorHAnsi" w:cstheme="majorHAnsi"/>
              </w:rPr>
            </w:pPr>
          </w:p>
        </w:tc>
      </w:tr>
      <w:tr w:rsidR="008D3EA6" w14:paraId="42F5E7E5" w14:textId="77777777" w:rsidTr="00BC171C">
        <w:tc>
          <w:tcPr>
            <w:tcW w:w="1857" w:type="dxa"/>
            <w:shd w:val="clear" w:color="auto" w:fill="ACB9CA" w:themeFill="text2" w:themeFillTint="66"/>
          </w:tcPr>
          <w:p w14:paraId="71B9ED1B" w14:textId="12E85B2C" w:rsidR="008D3EA6" w:rsidRPr="001A0ACE" w:rsidRDefault="008D3EA6" w:rsidP="008D3EA6">
            <w:pPr>
              <w:rPr>
                <w:sz w:val="28"/>
                <w:szCs w:val="28"/>
              </w:rPr>
            </w:pPr>
            <w:r w:rsidRPr="001A0ACE">
              <w:rPr>
                <w:sz w:val="28"/>
                <w:szCs w:val="28"/>
              </w:rPr>
              <w:t>Consequences</w:t>
            </w:r>
            <w:r w:rsidR="00952117">
              <w:rPr>
                <w:sz w:val="28"/>
                <w:szCs w:val="28"/>
              </w:rPr>
              <w:t xml:space="preserve"> (DAD)</w:t>
            </w:r>
          </w:p>
        </w:tc>
        <w:tc>
          <w:tcPr>
            <w:tcW w:w="2635" w:type="dxa"/>
          </w:tcPr>
          <w:p w14:paraId="04CA2B3C" w14:textId="1054D734" w:rsidR="008D3EA6" w:rsidRPr="001A0ACE" w:rsidRDefault="008D3EA6" w:rsidP="008D3EA6">
            <w:pPr>
              <w:rPr>
                <w:rFonts w:asciiTheme="majorHAnsi" w:hAnsiTheme="majorHAnsi" w:cstheme="majorHAnsi"/>
              </w:rPr>
            </w:pPr>
            <w:r w:rsidRPr="001A0ACE">
              <w:rPr>
                <w:rFonts w:asciiTheme="majorHAnsi" w:hAnsiTheme="majorHAnsi" w:cstheme="majorHAnsi"/>
              </w:rPr>
              <w:t>Data leaks and breaches</w:t>
            </w:r>
          </w:p>
        </w:tc>
        <w:tc>
          <w:tcPr>
            <w:tcW w:w="2647" w:type="dxa"/>
          </w:tcPr>
          <w:p w14:paraId="28AB1D3B" w14:textId="42F49ED7" w:rsidR="008D3EA6" w:rsidRPr="001A0ACE" w:rsidRDefault="008D3EA6" w:rsidP="008D3EA6">
            <w:pPr>
              <w:rPr>
                <w:rFonts w:asciiTheme="majorHAnsi" w:hAnsiTheme="majorHAnsi" w:cstheme="majorHAnsi"/>
              </w:rPr>
            </w:pPr>
            <w:r w:rsidRPr="001A0ACE">
              <w:rPr>
                <w:rFonts w:asciiTheme="majorHAnsi" w:hAnsiTheme="majorHAnsi" w:cstheme="majorHAnsi"/>
              </w:rPr>
              <w:t>Use of unreliable data</w:t>
            </w:r>
          </w:p>
        </w:tc>
        <w:tc>
          <w:tcPr>
            <w:tcW w:w="2075" w:type="dxa"/>
          </w:tcPr>
          <w:p w14:paraId="5AE94B2D" w14:textId="562885D8" w:rsidR="008D3EA6" w:rsidRPr="001A0ACE" w:rsidRDefault="008D3EA6" w:rsidP="008D3EA6">
            <w:pPr>
              <w:rPr>
                <w:rFonts w:asciiTheme="majorHAnsi" w:hAnsiTheme="majorHAnsi" w:cstheme="majorHAnsi"/>
              </w:rPr>
            </w:pPr>
            <w:r w:rsidRPr="001A0ACE">
              <w:rPr>
                <w:rFonts w:asciiTheme="majorHAnsi" w:hAnsiTheme="majorHAnsi" w:cstheme="majorHAnsi"/>
              </w:rPr>
              <w:t>Unexpected downtime</w:t>
            </w:r>
          </w:p>
        </w:tc>
      </w:tr>
      <w:tr w:rsidR="008D3EA6" w14:paraId="637C5623" w14:textId="77777777" w:rsidTr="00BC171C">
        <w:tc>
          <w:tcPr>
            <w:tcW w:w="1857" w:type="dxa"/>
            <w:shd w:val="clear" w:color="auto" w:fill="ACB9CA" w:themeFill="text2" w:themeFillTint="66"/>
          </w:tcPr>
          <w:p w14:paraId="09E72340" w14:textId="77777777" w:rsidR="00640D4F" w:rsidRDefault="00640D4F" w:rsidP="00C12D86">
            <w:pPr>
              <w:ind w:left="-684" w:firstLine="684"/>
              <w:rPr>
                <w:sz w:val="28"/>
                <w:szCs w:val="28"/>
              </w:rPr>
            </w:pPr>
          </w:p>
          <w:p w14:paraId="493BB1FE" w14:textId="77777777" w:rsidR="00640D4F" w:rsidRDefault="00640D4F" w:rsidP="00C12D86">
            <w:pPr>
              <w:ind w:left="-684" w:firstLine="684"/>
              <w:rPr>
                <w:sz w:val="28"/>
                <w:szCs w:val="28"/>
              </w:rPr>
            </w:pPr>
          </w:p>
          <w:p w14:paraId="2C6F955B" w14:textId="77777777" w:rsidR="00640D4F" w:rsidRDefault="00640D4F" w:rsidP="00C12D86">
            <w:pPr>
              <w:ind w:left="-684" w:firstLine="684"/>
              <w:rPr>
                <w:sz w:val="28"/>
                <w:szCs w:val="28"/>
              </w:rPr>
            </w:pPr>
          </w:p>
          <w:p w14:paraId="52298E59" w14:textId="77777777" w:rsidR="00640D4F" w:rsidRDefault="00640D4F" w:rsidP="00C12D86">
            <w:pPr>
              <w:ind w:left="-684" w:firstLine="684"/>
              <w:rPr>
                <w:sz w:val="28"/>
                <w:szCs w:val="28"/>
              </w:rPr>
            </w:pPr>
          </w:p>
          <w:p w14:paraId="77D4672C" w14:textId="77777777" w:rsidR="00640D4F" w:rsidRDefault="00640D4F" w:rsidP="00C12D86">
            <w:pPr>
              <w:ind w:left="-684" w:firstLine="684"/>
              <w:rPr>
                <w:sz w:val="28"/>
                <w:szCs w:val="28"/>
              </w:rPr>
            </w:pPr>
          </w:p>
          <w:p w14:paraId="1665981A" w14:textId="77777777" w:rsidR="008D3EA6" w:rsidRDefault="008D3EA6" w:rsidP="00C12D86">
            <w:pPr>
              <w:ind w:left="-684" w:firstLine="684"/>
              <w:rPr>
                <w:sz w:val="28"/>
                <w:szCs w:val="28"/>
              </w:rPr>
            </w:pPr>
            <w:r w:rsidRPr="001A0ACE">
              <w:rPr>
                <w:sz w:val="28"/>
                <w:szCs w:val="28"/>
              </w:rPr>
              <w:t>Control</w:t>
            </w:r>
          </w:p>
          <w:p w14:paraId="78B8E83E" w14:textId="559C4E7F" w:rsidR="00952117" w:rsidRPr="001A0ACE" w:rsidRDefault="00952117" w:rsidP="00C12D86">
            <w:pPr>
              <w:ind w:left="-684" w:firstLine="684"/>
              <w:rPr>
                <w:sz w:val="28"/>
                <w:szCs w:val="28"/>
              </w:rPr>
            </w:pPr>
            <w:r>
              <w:rPr>
                <w:sz w:val="28"/>
                <w:szCs w:val="28"/>
              </w:rPr>
              <w:t>(AAA)</w:t>
            </w:r>
          </w:p>
        </w:tc>
        <w:tc>
          <w:tcPr>
            <w:tcW w:w="2635" w:type="dxa"/>
          </w:tcPr>
          <w:p w14:paraId="3E28EE12" w14:textId="3BF25107" w:rsidR="008D3EA6" w:rsidRPr="001A0ACE" w:rsidRDefault="008D3EA6" w:rsidP="008D3EA6">
            <w:pPr>
              <w:rPr>
                <w:rFonts w:asciiTheme="majorHAnsi" w:hAnsiTheme="majorHAnsi" w:cstheme="majorHAnsi"/>
              </w:rPr>
            </w:pPr>
            <w:r w:rsidRPr="001A0ACE">
              <w:rPr>
                <w:rFonts w:asciiTheme="majorHAnsi" w:hAnsiTheme="majorHAnsi" w:cstheme="majorHAnsi"/>
              </w:rPr>
              <w:t xml:space="preserve">Access control: </w:t>
            </w:r>
          </w:p>
          <w:p w14:paraId="484A0BDB" w14:textId="652F8A36" w:rsidR="008D3EA6" w:rsidRPr="001A0ACE" w:rsidRDefault="00001129" w:rsidP="00001129">
            <w:pPr>
              <w:rPr>
                <w:rFonts w:asciiTheme="majorHAnsi" w:hAnsiTheme="majorHAnsi" w:cstheme="majorHAnsi"/>
              </w:rPr>
            </w:pPr>
            <w:r w:rsidRPr="001A0ACE">
              <w:rPr>
                <w:rFonts w:asciiTheme="majorHAnsi" w:hAnsiTheme="majorHAnsi" w:cstheme="majorHAnsi"/>
                <w:sz w:val="23"/>
                <w:szCs w:val="23"/>
              </w:rPr>
              <w:t xml:space="preserve">• </w:t>
            </w:r>
            <w:r w:rsidRPr="001A0ACE">
              <w:rPr>
                <w:rFonts w:asciiTheme="majorHAnsi" w:hAnsiTheme="majorHAnsi" w:cstheme="majorHAnsi"/>
              </w:rPr>
              <w:t>D</w:t>
            </w:r>
            <w:r w:rsidR="008D3EA6" w:rsidRPr="001A0ACE">
              <w:rPr>
                <w:rFonts w:asciiTheme="majorHAnsi" w:hAnsiTheme="majorHAnsi" w:cstheme="majorHAnsi"/>
              </w:rPr>
              <w:t>efining IDs, passwords access level</w:t>
            </w:r>
          </w:p>
          <w:p w14:paraId="02BECF4E" w14:textId="2DD24119" w:rsidR="008D3EA6" w:rsidRPr="001A0ACE" w:rsidRDefault="00001129" w:rsidP="00001129">
            <w:pPr>
              <w:rPr>
                <w:rFonts w:asciiTheme="majorHAnsi" w:hAnsiTheme="majorHAnsi" w:cstheme="majorHAnsi"/>
              </w:rPr>
            </w:pPr>
            <w:r w:rsidRPr="001A0ACE">
              <w:rPr>
                <w:rFonts w:asciiTheme="majorHAnsi" w:hAnsiTheme="majorHAnsi" w:cstheme="majorHAnsi"/>
                <w:sz w:val="23"/>
                <w:szCs w:val="23"/>
              </w:rPr>
              <w:t xml:space="preserve">• </w:t>
            </w:r>
            <w:r w:rsidR="008D3EA6" w:rsidRPr="001A0ACE">
              <w:rPr>
                <w:rFonts w:asciiTheme="majorHAnsi" w:hAnsiTheme="majorHAnsi" w:cstheme="majorHAnsi"/>
              </w:rPr>
              <w:t>Using multi-factor authentication</w:t>
            </w:r>
          </w:p>
          <w:p w14:paraId="761829DB" w14:textId="77777777" w:rsidR="00001129" w:rsidRPr="001A0ACE" w:rsidRDefault="00001129" w:rsidP="00001129">
            <w:pPr>
              <w:rPr>
                <w:rFonts w:asciiTheme="majorHAnsi" w:hAnsiTheme="majorHAnsi" w:cstheme="majorHAnsi"/>
              </w:rPr>
            </w:pPr>
          </w:p>
          <w:p w14:paraId="54B5731D" w14:textId="77777777" w:rsidR="008D3EA6" w:rsidRPr="001A0ACE" w:rsidRDefault="008D3EA6" w:rsidP="008D3EA6">
            <w:pPr>
              <w:rPr>
                <w:rFonts w:asciiTheme="majorHAnsi" w:hAnsiTheme="majorHAnsi" w:cstheme="majorHAnsi"/>
              </w:rPr>
            </w:pPr>
            <w:r w:rsidRPr="001A0ACE">
              <w:rPr>
                <w:rFonts w:asciiTheme="majorHAnsi" w:hAnsiTheme="majorHAnsi" w:cstheme="majorHAnsi"/>
              </w:rPr>
              <w:t>Encryption</w:t>
            </w:r>
            <w:r w:rsidR="00A41570" w:rsidRPr="001A0ACE">
              <w:rPr>
                <w:rFonts w:asciiTheme="majorHAnsi" w:hAnsiTheme="majorHAnsi" w:cstheme="majorHAnsi"/>
              </w:rPr>
              <w:t>:</w:t>
            </w:r>
          </w:p>
          <w:p w14:paraId="7F0954E0" w14:textId="0633834E" w:rsidR="00A41570" w:rsidRPr="001A0ACE" w:rsidRDefault="00001129" w:rsidP="00001129">
            <w:pPr>
              <w:rPr>
                <w:rFonts w:asciiTheme="majorHAnsi" w:hAnsiTheme="majorHAnsi" w:cstheme="majorHAnsi"/>
              </w:rPr>
            </w:pPr>
            <w:r w:rsidRPr="001A0ACE">
              <w:rPr>
                <w:rFonts w:asciiTheme="majorHAnsi" w:hAnsiTheme="majorHAnsi" w:cstheme="majorHAnsi"/>
                <w:sz w:val="23"/>
                <w:szCs w:val="23"/>
              </w:rPr>
              <w:t xml:space="preserve">• </w:t>
            </w:r>
            <w:r w:rsidR="00A41570" w:rsidRPr="001A0ACE">
              <w:rPr>
                <w:rFonts w:asciiTheme="majorHAnsi" w:hAnsiTheme="majorHAnsi" w:cstheme="majorHAnsi"/>
              </w:rPr>
              <w:t>Data at rest</w:t>
            </w:r>
          </w:p>
          <w:p w14:paraId="29A21F74" w14:textId="180AA53B" w:rsidR="00A41570" w:rsidRPr="001A0ACE" w:rsidRDefault="00001129" w:rsidP="00001129">
            <w:pPr>
              <w:rPr>
                <w:rFonts w:asciiTheme="majorHAnsi" w:hAnsiTheme="majorHAnsi" w:cstheme="majorHAnsi"/>
              </w:rPr>
            </w:pPr>
            <w:r w:rsidRPr="001A0ACE">
              <w:rPr>
                <w:rFonts w:asciiTheme="majorHAnsi" w:hAnsiTheme="majorHAnsi" w:cstheme="majorHAnsi"/>
                <w:sz w:val="23"/>
                <w:szCs w:val="23"/>
              </w:rPr>
              <w:t xml:space="preserve">• </w:t>
            </w:r>
            <w:r w:rsidR="00A41570" w:rsidRPr="001A0ACE">
              <w:rPr>
                <w:rFonts w:asciiTheme="majorHAnsi" w:hAnsiTheme="majorHAnsi" w:cstheme="majorHAnsi"/>
              </w:rPr>
              <w:t>Data in motion</w:t>
            </w:r>
          </w:p>
          <w:p w14:paraId="6B7186D9" w14:textId="77777777" w:rsidR="00001129" w:rsidRPr="001A0ACE" w:rsidRDefault="00001129" w:rsidP="00001129">
            <w:pPr>
              <w:rPr>
                <w:rFonts w:asciiTheme="majorHAnsi" w:hAnsiTheme="majorHAnsi" w:cstheme="majorHAnsi"/>
              </w:rPr>
            </w:pPr>
          </w:p>
          <w:p w14:paraId="6F101AD9" w14:textId="77777777" w:rsidR="00A41570" w:rsidRPr="001A0ACE" w:rsidRDefault="00A41570" w:rsidP="00A41570">
            <w:pPr>
              <w:rPr>
                <w:rFonts w:asciiTheme="majorHAnsi" w:hAnsiTheme="majorHAnsi" w:cstheme="majorHAnsi"/>
              </w:rPr>
            </w:pPr>
            <w:r w:rsidRPr="001A0ACE">
              <w:rPr>
                <w:rFonts w:asciiTheme="majorHAnsi" w:hAnsiTheme="majorHAnsi" w:cstheme="majorHAnsi"/>
              </w:rPr>
              <w:t>3</w:t>
            </w:r>
            <w:r w:rsidRPr="001A0ACE">
              <w:rPr>
                <w:rFonts w:asciiTheme="majorHAnsi" w:hAnsiTheme="majorHAnsi" w:cstheme="majorHAnsi"/>
                <w:vertAlign w:val="superscript"/>
              </w:rPr>
              <w:t>rd</w:t>
            </w:r>
            <w:r w:rsidRPr="001A0ACE">
              <w:rPr>
                <w:rFonts w:asciiTheme="majorHAnsi" w:hAnsiTheme="majorHAnsi" w:cstheme="majorHAnsi"/>
              </w:rPr>
              <w:t xml:space="preserve"> Party Vendor Oversight:</w:t>
            </w:r>
          </w:p>
          <w:p w14:paraId="68B29472" w14:textId="638CDB9F" w:rsidR="00A41570" w:rsidRPr="001A0ACE" w:rsidRDefault="00001129" w:rsidP="00A41570">
            <w:pPr>
              <w:rPr>
                <w:rFonts w:asciiTheme="majorHAnsi" w:hAnsiTheme="majorHAnsi" w:cstheme="majorHAnsi"/>
              </w:rPr>
            </w:pPr>
            <w:r w:rsidRPr="001A0ACE">
              <w:rPr>
                <w:rFonts w:asciiTheme="majorHAnsi" w:hAnsiTheme="majorHAnsi" w:cstheme="majorHAnsi"/>
                <w:sz w:val="23"/>
                <w:szCs w:val="23"/>
              </w:rPr>
              <w:t xml:space="preserve">• </w:t>
            </w:r>
            <w:r w:rsidR="00A41570" w:rsidRPr="001A0ACE">
              <w:rPr>
                <w:rFonts w:asciiTheme="majorHAnsi" w:hAnsiTheme="majorHAnsi" w:cstheme="majorHAnsi"/>
              </w:rPr>
              <w:t>Ensuring confidentiality agreements, non</w:t>
            </w:r>
            <w:r w:rsidRPr="001A0ACE">
              <w:rPr>
                <w:rFonts w:asciiTheme="majorHAnsi" w:hAnsiTheme="majorHAnsi" w:cstheme="majorHAnsi"/>
              </w:rPr>
              <w:t>-</w:t>
            </w:r>
            <w:r w:rsidR="00A41570" w:rsidRPr="001A0ACE">
              <w:rPr>
                <w:rFonts w:asciiTheme="majorHAnsi" w:hAnsiTheme="majorHAnsi" w:cstheme="majorHAnsi"/>
              </w:rPr>
              <w:t>disclosure agreements and security considerations are written</w:t>
            </w:r>
          </w:p>
        </w:tc>
        <w:tc>
          <w:tcPr>
            <w:tcW w:w="2647" w:type="dxa"/>
          </w:tcPr>
          <w:p w14:paraId="4A517540" w14:textId="77777777" w:rsidR="008D3EA6" w:rsidRPr="001A0ACE" w:rsidRDefault="00001129" w:rsidP="008D3EA6">
            <w:pPr>
              <w:rPr>
                <w:rFonts w:asciiTheme="majorHAnsi" w:hAnsiTheme="majorHAnsi" w:cstheme="majorHAnsi"/>
              </w:rPr>
            </w:pPr>
            <w:r w:rsidRPr="001A0ACE">
              <w:rPr>
                <w:rFonts w:asciiTheme="majorHAnsi" w:hAnsiTheme="majorHAnsi" w:cstheme="majorHAnsi"/>
              </w:rPr>
              <w:t>Physical integrity</w:t>
            </w:r>
          </w:p>
          <w:p w14:paraId="4135EC24" w14:textId="4CB0FF56" w:rsidR="00657989" w:rsidRPr="001A0ACE" w:rsidRDefault="00001129" w:rsidP="008D3EA6">
            <w:pPr>
              <w:rPr>
                <w:rFonts w:asciiTheme="majorHAnsi" w:hAnsiTheme="majorHAnsi" w:cstheme="majorHAnsi"/>
                <w:sz w:val="23"/>
                <w:szCs w:val="23"/>
              </w:rPr>
            </w:pPr>
            <w:r w:rsidRPr="001A0ACE">
              <w:rPr>
                <w:rFonts w:asciiTheme="majorHAnsi" w:hAnsiTheme="majorHAnsi" w:cstheme="majorHAnsi"/>
                <w:sz w:val="23"/>
                <w:szCs w:val="23"/>
              </w:rPr>
              <w:t>• Ensuring the physical environment where data is stored is reliable</w:t>
            </w:r>
          </w:p>
          <w:p w14:paraId="6C9875EF" w14:textId="77777777" w:rsidR="00657989" w:rsidRPr="001A0ACE" w:rsidRDefault="00657989" w:rsidP="008D3EA6">
            <w:pPr>
              <w:rPr>
                <w:rFonts w:asciiTheme="majorHAnsi" w:hAnsiTheme="majorHAnsi" w:cstheme="majorHAnsi"/>
                <w:sz w:val="23"/>
                <w:szCs w:val="23"/>
              </w:rPr>
            </w:pPr>
          </w:p>
          <w:p w14:paraId="3E8E9EC1" w14:textId="77777777" w:rsidR="00001129" w:rsidRPr="001A0ACE" w:rsidRDefault="00001129" w:rsidP="008D3EA6">
            <w:pPr>
              <w:rPr>
                <w:rFonts w:asciiTheme="majorHAnsi" w:hAnsiTheme="majorHAnsi" w:cstheme="majorHAnsi"/>
              </w:rPr>
            </w:pPr>
            <w:r w:rsidRPr="001A0ACE">
              <w:rPr>
                <w:rFonts w:asciiTheme="majorHAnsi" w:hAnsiTheme="majorHAnsi" w:cstheme="majorHAnsi"/>
              </w:rPr>
              <w:t>Logical integrity</w:t>
            </w:r>
          </w:p>
          <w:p w14:paraId="786791A5" w14:textId="77777777" w:rsidR="00001129" w:rsidRPr="001A0ACE" w:rsidRDefault="00001129" w:rsidP="00657989">
            <w:pPr>
              <w:rPr>
                <w:rFonts w:asciiTheme="majorHAnsi" w:hAnsiTheme="majorHAnsi" w:cstheme="majorHAnsi"/>
                <w:sz w:val="23"/>
                <w:szCs w:val="23"/>
              </w:rPr>
            </w:pPr>
            <w:r w:rsidRPr="001A0ACE">
              <w:rPr>
                <w:rFonts w:asciiTheme="majorHAnsi" w:hAnsiTheme="majorHAnsi" w:cstheme="majorHAnsi"/>
                <w:sz w:val="23"/>
                <w:szCs w:val="23"/>
              </w:rPr>
              <w:t xml:space="preserve">• </w:t>
            </w:r>
            <w:r w:rsidR="00657989" w:rsidRPr="001A0ACE">
              <w:rPr>
                <w:rFonts w:asciiTheme="majorHAnsi" w:hAnsiTheme="majorHAnsi" w:cstheme="majorHAnsi"/>
                <w:sz w:val="23"/>
                <w:szCs w:val="23"/>
              </w:rPr>
              <w:t>Hashing</w:t>
            </w:r>
          </w:p>
          <w:p w14:paraId="0B2A78D8" w14:textId="5B2B095A" w:rsidR="00332DD9" w:rsidRPr="001A0ACE" w:rsidRDefault="00332DD9" w:rsidP="00657989">
            <w:pPr>
              <w:rPr>
                <w:rFonts w:asciiTheme="majorHAnsi" w:hAnsiTheme="majorHAnsi" w:cstheme="majorHAnsi"/>
              </w:rPr>
            </w:pPr>
            <w:r w:rsidRPr="001A0ACE">
              <w:rPr>
                <w:rFonts w:asciiTheme="majorHAnsi" w:hAnsiTheme="majorHAnsi" w:cstheme="majorHAnsi"/>
                <w:sz w:val="23"/>
                <w:szCs w:val="23"/>
              </w:rPr>
              <w:t>• Data v</w:t>
            </w:r>
            <w:r w:rsidR="0086099A">
              <w:rPr>
                <w:rFonts w:asciiTheme="majorHAnsi" w:hAnsiTheme="majorHAnsi" w:cstheme="majorHAnsi"/>
                <w:sz w:val="23"/>
                <w:szCs w:val="23"/>
              </w:rPr>
              <w:softHyphen/>
            </w:r>
            <w:r w:rsidR="0086099A">
              <w:rPr>
                <w:rFonts w:asciiTheme="majorHAnsi" w:hAnsiTheme="majorHAnsi" w:cstheme="majorHAnsi"/>
                <w:sz w:val="23"/>
                <w:szCs w:val="23"/>
              </w:rPr>
              <w:softHyphen/>
            </w:r>
            <w:r w:rsidRPr="001A0ACE">
              <w:rPr>
                <w:rFonts w:asciiTheme="majorHAnsi" w:hAnsiTheme="majorHAnsi" w:cstheme="majorHAnsi"/>
                <w:sz w:val="23"/>
                <w:szCs w:val="23"/>
              </w:rPr>
              <w:t>alidation and verification chec</w:t>
            </w:r>
            <w:r w:rsidR="0086099A">
              <w:rPr>
                <w:rFonts w:asciiTheme="majorHAnsi" w:hAnsiTheme="majorHAnsi" w:cstheme="majorHAnsi"/>
                <w:sz w:val="23"/>
                <w:szCs w:val="23"/>
              </w:rPr>
              <w:softHyphen/>
            </w:r>
            <w:r w:rsidR="0086099A">
              <w:rPr>
                <w:rFonts w:asciiTheme="majorHAnsi" w:hAnsiTheme="majorHAnsi" w:cstheme="majorHAnsi"/>
                <w:sz w:val="23"/>
                <w:szCs w:val="23"/>
              </w:rPr>
              <w:softHyphen/>
            </w:r>
            <w:r w:rsidRPr="001A0ACE">
              <w:rPr>
                <w:rFonts w:asciiTheme="majorHAnsi" w:hAnsiTheme="majorHAnsi" w:cstheme="majorHAnsi"/>
                <w:sz w:val="23"/>
                <w:szCs w:val="23"/>
              </w:rPr>
              <w:t>ks</w:t>
            </w:r>
          </w:p>
        </w:tc>
        <w:tc>
          <w:tcPr>
            <w:tcW w:w="2075" w:type="dxa"/>
          </w:tcPr>
          <w:p w14:paraId="00F82C74" w14:textId="0A20D5B6" w:rsidR="008D3EA6" w:rsidRPr="00627BC8" w:rsidRDefault="00B9298E" w:rsidP="00627BC8">
            <w:pPr>
              <w:pStyle w:val="ListParagraph"/>
              <w:numPr>
                <w:ilvl w:val="0"/>
                <w:numId w:val="29"/>
              </w:numPr>
              <w:ind w:left="188" w:hanging="188"/>
              <w:rPr>
                <w:rFonts w:asciiTheme="majorHAnsi" w:hAnsiTheme="majorHAnsi" w:cstheme="majorHAnsi"/>
              </w:rPr>
            </w:pPr>
            <w:r w:rsidRPr="00627BC8">
              <w:rPr>
                <w:rFonts w:asciiTheme="majorHAnsi" w:hAnsiTheme="majorHAnsi" w:cstheme="majorHAnsi"/>
              </w:rPr>
              <w:t>All existing data must be analysed and  categorised for importance</w:t>
            </w:r>
          </w:p>
          <w:p w14:paraId="38C38BE3" w14:textId="77777777" w:rsidR="00657989" w:rsidRPr="00B9298E" w:rsidRDefault="00657989" w:rsidP="008D3EA6">
            <w:pPr>
              <w:rPr>
                <w:rFonts w:asciiTheme="majorHAnsi" w:hAnsiTheme="majorHAnsi" w:cstheme="majorHAnsi"/>
              </w:rPr>
            </w:pPr>
          </w:p>
          <w:p w14:paraId="4B314614" w14:textId="1A47D092" w:rsidR="00657989" w:rsidRPr="00627BC8" w:rsidRDefault="00B9298E" w:rsidP="00627BC8">
            <w:pPr>
              <w:pStyle w:val="ListParagraph"/>
              <w:numPr>
                <w:ilvl w:val="1"/>
                <w:numId w:val="29"/>
              </w:numPr>
              <w:ind w:left="188" w:hanging="142"/>
              <w:rPr>
                <w:rFonts w:asciiTheme="majorHAnsi" w:hAnsiTheme="majorHAnsi" w:cstheme="majorHAnsi"/>
              </w:rPr>
            </w:pPr>
            <w:r w:rsidRPr="00627BC8">
              <w:rPr>
                <w:rFonts w:asciiTheme="majorHAnsi" w:hAnsiTheme="majorHAnsi" w:cstheme="majorHAnsi"/>
              </w:rPr>
              <w:t>Backup strategies and disaster recovery plans must be implemented</w:t>
            </w:r>
          </w:p>
          <w:p w14:paraId="6C3BE170" w14:textId="77777777" w:rsidR="00657989" w:rsidRPr="00B9298E" w:rsidRDefault="00657989" w:rsidP="008D3EA6">
            <w:pPr>
              <w:rPr>
                <w:rFonts w:asciiTheme="majorHAnsi" w:hAnsiTheme="majorHAnsi" w:cstheme="majorHAnsi"/>
              </w:rPr>
            </w:pPr>
          </w:p>
          <w:p w14:paraId="25390ED8" w14:textId="77777777" w:rsidR="00657989" w:rsidRPr="00B9298E" w:rsidRDefault="00657989" w:rsidP="008D3EA6">
            <w:pPr>
              <w:rPr>
                <w:rFonts w:asciiTheme="majorHAnsi" w:hAnsiTheme="majorHAnsi" w:cstheme="majorHAnsi"/>
              </w:rPr>
            </w:pPr>
          </w:p>
          <w:p w14:paraId="25F5D86B" w14:textId="68852F0D" w:rsidR="00657989" w:rsidRPr="00B9298E" w:rsidRDefault="00657989" w:rsidP="008D3EA6">
            <w:pPr>
              <w:rPr>
                <w:rFonts w:asciiTheme="majorHAnsi" w:hAnsiTheme="majorHAnsi" w:cstheme="majorHAnsi"/>
              </w:rPr>
            </w:pPr>
          </w:p>
        </w:tc>
      </w:tr>
    </w:tbl>
    <w:p w14:paraId="29DFD193" w14:textId="33D0DEF2" w:rsidR="00B9298E" w:rsidRDefault="001964F0" w:rsidP="00952117">
      <w:pPr>
        <w:ind w:left="-567" w:firstLine="567"/>
        <w:rPr>
          <w:i/>
          <w:iCs/>
          <w:color w:val="44546A" w:themeColor="text2"/>
          <w:sz w:val="18"/>
          <w:szCs w:val="18"/>
        </w:rPr>
      </w:pPr>
      <w:r>
        <w:rPr>
          <w:i/>
          <w:iCs/>
          <w:color w:val="44546A" w:themeColor="text2"/>
          <w:sz w:val="18"/>
          <w:szCs w:val="18"/>
        </w:rPr>
        <w:t xml:space="preserve">Figure 8 </w:t>
      </w:r>
      <w:r w:rsidR="00054672" w:rsidRPr="00952117">
        <w:rPr>
          <w:i/>
          <w:iCs/>
          <w:color w:val="44546A" w:themeColor="text2"/>
          <w:sz w:val="18"/>
          <w:szCs w:val="18"/>
        </w:rPr>
        <w:t>(Ackerman, Bernard and Matteson, 2015)</w:t>
      </w:r>
    </w:p>
    <w:p w14:paraId="2D1A33A8" w14:textId="77777777" w:rsidR="001F36F1" w:rsidRPr="00952117" w:rsidRDefault="001F36F1" w:rsidP="00952117">
      <w:pPr>
        <w:ind w:left="-567" w:firstLine="567"/>
        <w:rPr>
          <w:i/>
          <w:iCs/>
          <w:color w:val="44546A" w:themeColor="text2"/>
          <w:sz w:val="18"/>
          <w:szCs w:val="18"/>
        </w:rPr>
      </w:pPr>
    </w:p>
    <w:p w14:paraId="341FBC4D" w14:textId="2BEBE14B" w:rsidR="00525B96" w:rsidRDefault="005E635C" w:rsidP="005E635C">
      <w:pPr>
        <w:rPr>
          <w:color w:val="000000"/>
          <w:shd w:val="clear" w:color="auto" w:fill="FFFFFF"/>
        </w:rPr>
      </w:pPr>
      <w:r>
        <w:rPr>
          <w:color w:val="000000"/>
          <w:shd w:val="clear" w:color="auto" w:fill="FFFFFF"/>
        </w:rPr>
        <w:t xml:space="preserve">The table </w:t>
      </w:r>
      <w:r w:rsidR="00D232AE">
        <w:rPr>
          <w:color w:val="000000"/>
          <w:shd w:val="clear" w:color="auto" w:fill="FFFFFF"/>
        </w:rPr>
        <w:t>also represents</w:t>
      </w:r>
      <w:r>
        <w:rPr>
          <w:color w:val="000000"/>
          <w:shd w:val="clear" w:color="auto" w:fill="FFFFFF"/>
        </w:rPr>
        <w:t xml:space="preserve"> a solid base to reinforce security at Snowdenia City council that will involve multi-phase strategy:</w:t>
      </w:r>
    </w:p>
    <w:p w14:paraId="44DD460C" w14:textId="613C7A63" w:rsidR="00D232AE" w:rsidRDefault="00D232AE" w:rsidP="005E635C">
      <w:pPr>
        <w:rPr>
          <w:color w:val="000000"/>
          <w:shd w:val="clear" w:color="auto" w:fill="FFFFFF"/>
        </w:rPr>
      </w:pPr>
      <w:r>
        <w:rPr>
          <w:noProof/>
          <w:color w:val="000000"/>
          <w:shd w:val="clear" w:color="auto" w:fill="FFFFFF"/>
        </w:rPr>
        <w:drawing>
          <wp:inline distT="0" distB="0" distL="0" distR="0" wp14:anchorId="11F86743" wp14:editId="0DC82891">
            <wp:extent cx="5810250" cy="876300"/>
            <wp:effectExtent l="19050" t="19050" r="19050" b="38100"/>
            <wp:docPr id="32" name="Diagram 3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7" r:lo="rId28" r:qs="rId29" r:cs="rId30"/>
              </a:graphicData>
            </a:graphic>
          </wp:inline>
        </w:drawing>
      </w:r>
    </w:p>
    <w:p w14:paraId="6830174E" w14:textId="4964C99B" w:rsidR="001F36F1" w:rsidRPr="001964F0" w:rsidRDefault="001964F0" w:rsidP="001964F0">
      <w:pPr>
        <w:ind w:left="-567" w:firstLine="567"/>
        <w:rPr>
          <w:i/>
          <w:iCs/>
          <w:color w:val="44546A" w:themeColor="text2"/>
          <w:sz w:val="18"/>
          <w:szCs w:val="18"/>
        </w:rPr>
      </w:pPr>
      <w:r>
        <w:rPr>
          <w:i/>
          <w:iCs/>
          <w:color w:val="44546A" w:themeColor="text2"/>
          <w:sz w:val="18"/>
          <w:szCs w:val="18"/>
        </w:rPr>
        <w:t>Figure 9 Strategy</w:t>
      </w:r>
      <w:r>
        <w:rPr>
          <w:i/>
          <w:iCs/>
          <w:color w:val="44546A" w:themeColor="text2"/>
          <w:sz w:val="18"/>
          <w:szCs w:val="18"/>
        </w:rPr>
        <w:t xml:space="preserve"> </w:t>
      </w:r>
      <w:r w:rsidRPr="001964F0">
        <w:rPr>
          <w:i/>
          <w:iCs/>
          <w:color w:val="44546A" w:themeColor="text2"/>
          <w:sz w:val="18"/>
          <w:szCs w:val="18"/>
        </w:rPr>
        <w:t>(Author, 2020).</w:t>
      </w:r>
    </w:p>
    <w:p w14:paraId="3AEF1AE3" w14:textId="090B1070" w:rsidR="001F36F1" w:rsidRPr="001F36F1" w:rsidRDefault="001F36F1" w:rsidP="005E635C">
      <w:pPr>
        <w:pStyle w:val="ListParagraph"/>
        <w:numPr>
          <w:ilvl w:val="0"/>
          <w:numId w:val="35"/>
        </w:numPr>
        <w:rPr>
          <w:i/>
          <w:iCs/>
          <w:color w:val="000000"/>
          <w:shd w:val="clear" w:color="auto" w:fill="FFFFFF"/>
        </w:rPr>
      </w:pPr>
      <w:r>
        <w:rPr>
          <w:i/>
          <w:iCs/>
          <w:color w:val="000000"/>
          <w:shd w:val="clear" w:color="auto" w:fill="FFFFFF"/>
        </w:rPr>
        <w:t xml:space="preserve">Assess: </w:t>
      </w:r>
      <w:r w:rsidRPr="005E635C">
        <w:rPr>
          <w:i/>
          <w:iCs/>
          <w:color w:val="000000"/>
          <w:shd w:val="clear" w:color="auto" w:fill="FFFFFF"/>
        </w:rPr>
        <w:t xml:space="preserve">Data auditing </w:t>
      </w:r>
      <w:r>
        <w:rPr>
          <w:i/>
          <w:iCs/>
          <w:color w:val="000000"/>
          <w:shd w:val="clear" w:color="auto" w:fill="FFFFFF"/>
        </w:rPr>
        <w:t xml:space="preserve">is necessary </w:t>
      </w:r>
      <w:r w:rsidRPr="005E635C">
        <w:rPr>
          <w:i/>
          <w:iCs/>
          <w:color w:val="000000"/>
          <w:shd w:val="clear" w:color="auto" w:fill="FFFFFF"/>
        </w:rPr>
        <w:t xml:space="preserve">to </w:t>
      </w:r>
      <w:r>
        <w:rPr>
          <w:i/>
          <w:iCs/>
          <w:color w:val="000000"/>
          <w:shd w:val="clear" w:color="auto" w:fill="FFFFFF"/>
        </w:rPr>
        <w:t>determine</w:t>
      </w:r>
      <w:r w:rsidRPr="005E635C">
        <w:rPr>
          <w:i/>
          <w:iCs/>
          <w:color w:val="000000"/>
          <w:shd w:val="clear" w:color="auto" w:fill="FFFFFF"/>
        </w:rPr>
        <w:t xml:space="preserve"> the current state of data security inside the organization</w:t>
      </w:r>
      <w:r>
        <w:rPr>
          <w:i/>
          <w:iCs/>
          <w:color w:val="000000"/>
          <w:shd w:val="clear" w:color="auto" w:fill="FFFFFF"/>
        </w:rPr>
        <w:t>.</w:t>
      </w:r>
    </w:p>
    <w:p w14:paraId="49F7A6A0" w14:textId="21F833C1" w:rsidR="005E635C" w:rsidRPr="005E635C" w:rsidRDefault="005E635C" w:rsidP="005E635C">
      <w:pPr>
        <w:pStyle w:val="ListParagraph"/>
        <w:numPr>
          <w:ilvl w:val="0"/>
          <w:numId w:val="35"/>
        </w:numPr>
        <w:rPr>
          <w:i/>
          <w:iCs/>
          <w:color w:val="000000"/>
          <w:shd w:val="clear" w:color="auto" w:fill="FFFFFF"/>
        </w:rPr>
      </w:pPr>
      <w:r w:rsidRPr="005E635C">
        <w:rPr>
          <w:i/>
          <w:iCs/>
          <w:color w:val="000000"/>
          <w:shd w:val="clear" w:color="auto" w:fill="FFFFFF"/>
        </w:rPr>
        <w:t xml:space="preserve"> </w:t>
      </w:r>
      <w:r w:rsidR="001F36F1">
        <w:rPr>
          <w:i/>
          <w:iCs/>
          <w:color w:val="000000"/>
          <w:shd w:val="clear" w:color="auto" w:fill="FFFFFF"/>
        </w:rPr>
        <w:t>Analyse</w:t>
      </w:r>
      <w:r w:rsidR="00D232AE">
        <w:rPr>
          <w:i/>
          <w:iCs/>
          <w:color w:val="000000"/>
          <w:shd w:val="clear" w:color="auto" w:fill="FFFFFF"/>
        </w:rPr>
        <w:t xml:space="preserve">: </w:t>
      </w:r>
      <w:r w:rsidRPr="005E635C">
        <w:rPr>
          <w:i/>
          <w:iCs/>
          <w:color w:val="000000"/>
          <w:shd w:val="clear" w:color="auto" w:fill="FFFFFF"/>
        </w:rPr>
        <w:t xml:space="preserve">Having determined the dynamic of the attack, it is important to </w:t>
      </w:r>
      <w:r w:rsidR="001F36F1">
        <w:rPr>
          <w:i/>
          <w:iCs/>
          <w:color w:val="000000"/>
          <w:shd w:val="clear" w:color="auto" w:fill="FFFFFF"/>
        </w:rPr>
        <w:t xml:space="preserve">analyse </w:t>
      </w:r>
      <w:r w:rsidR="00AB4D85">
        <w:rPr>
          <w:i/>
          <w:iCs/>
          <w:color w:val="000000"/>
          <w:shd w:val="clear" w:color="auto" w:fill="FFFFFF"/>
        </w:rPr>
        <w:t>countermeasure methodologies</w:t>
      </w:r>
      <w:r w:rsidRPr="005E635C">
        <w:rPr>
          <w:i/>
          <w:iCs/>
          <w:color w:val="000000"/>
          <w:shd w:val="clear" w:color="auto" w:fill="FFFFFF"/>
        </w:rPr>
        <w:t xml:space="preserve"> to </w:t>
      </w:r>
      <w:r w:rsidR="00D232AE">
        <w:rPr>
          <w:i/>
          <w:iCs/>
          <w:color w:val="000000"/>
          <w:shd w:val="clear" w:color="auto" w:fill="FFFFFF"/>
        </w:rPr>
        <w:t>secure known vulnerabilities</w:t>
      </w:r>
      <w:r w:rsidR="00A46041">
        <w:rPr>
          <w:i/>
          <w:iCs/>
          <w:color w:val="000000"/>
          <w:shd w:val="clear" w:color="auto" w:fill="FFFFFF"/>
        </w:rPr>
        <w:t xml:space="preserve"> and prevent further attacks.</w:t>
      </w:r>
    </w:p>
    <w:p w14:paraId="3650F9FE" w14:textId="190EC40C" w:rsidR="005E635C" w:rsidRPr="005E635C" w:rsidRDefault="00DF778F" w:rsidP="005E635C">
      <w:pPr>
        <w:pStyle w:val="ListParagraph"/>
        <w:numPr>
          <w:ilvl w:val="0"/>
          <w:numId w:val="35"/>
        </w:numPr>
        <w:rPr>
          <w:i/>
          <w:iCs/>
          <w:color w:val="000000"/>
          <w:shd w:val="clear" w:color="auto" w:fill="FFFFFF"/>
        </w:rPr>
      </w:pPr>
      <w:r>
        <w:rPr>
          <w:i/>
          <w:iCs/>
          <w:color w:val="000000"/>
          <w:shd w:val="clear" w:color="auto" w:fill="FFFFFF"/>
        </w:rPr>
        <w:t>Achieve</w:t>
      </w:r>
      <w:r w:rsidR="00D232AE">
        <w:rPr>
          <w:i/>
          <w:iCs/>
          <w:color w:val="000000"/>
          <w:shd w:val="clear" w:color="auto" w:fill="FFFFFF"/>
        </w:rPr>
        <w:t xml:space="preserve">: </w:t>
      </w:r>
      <w:r w:rsidR="005E635C">
        <w:rPr>
          <w:i/>
          <w:iCs/>
          <w:color w:val="000000"/>
          <w:shd w:val="clear" w:color="auto" w:fill="FFFFFF"/>
        </w:rPr>
        <w:t>According to the auditing results</w:t>
      </w:r>
      <w:r w:rsidR="002E468A">
        <w:rPr>
          <w:i/>
          <w:iCs/>
          <w:color w:val="000000"/>
          <w:shd w:val="clear" w:color="auto" w:fill="FFFFFF"/>
        </w:rPr>
        <w:t xml:space="preserve"> and the </w:t>
      </w:r>
      <w:r w:rsidR="00AC74C0">
        <w:rPr>
          <w:i/>
          <w:iCs/>
          <w:color w:val="000000"/>
          <w:shd w:val="clear" w:color="auto" w:fill="FFFFFF"/>
        </w:rPr>
        <w:t>countermeasure</w:t>
      </w:r>
      <w:r w:rsidR="002E468A">
        <w:rPr>
          <w:i/>
          <w:iCs/>
          <w:color w:val="000000"/>
          <w:shd w:val="clear" w:color="auto" w:fill="FFFFFF"/>
        </w:rPr>
        <w:t xml:space="preserve"> </w:t>
      </w:r>
      <w:r w:rsidR="00040DA2">
        <w:rPr>
          <w:i/>
          <w:iCs/>
          <w:color w:val="000000"/>
          <w:shd w:val="clear" w:color="auto" w:fill="FFFFFF"/>
        </w:rPr>
        <w:t>analysis</w:t>
      </w:r>
      <w:r w:rsidR="005E635C">
        <w:rPr>
          <w:i/>
          <w:iCs/>
          <w:color w:val="000000"/>
          <w:shd w:val="clear" w:color="auto" w:fill="FFFFFF"/>
        </w:rPr>
        <w:t>,</w:t>
      </w:r>
      <w:r w:rsidR="00AC74C0">
        <w:rPr>
          <w:i/>
          <w:iCs/>
          <w:color w:val="000000"/>
          <w:shd w:val="clear" w:color="auto" w:fill="FFFFFF"/>
        </w:rPr>
        <w:t xml:space="preserve"> </w:t>
      </w:r>
      <w:r w:rsidR="005E635C" w:rsidRPr="005E635C">
        <w:rPr>
          <w:i/>
          <w:iCs/>
          <w:color w:val="000000"/>
          <w:shd w:val="clear" w:color="auto" w:fill="FFFFFF"/>
        </w:rPr>
        <w:t>policies</w:t>
      </w:r>
      <w:r w:rsidR="00AC74C0">
        <w:rPr>
          <w:i/>
          <w:iCs/>
          <w:color w:val="000000"/>
          <w:shd w:val="clear" w:color="auto" w:fill="FFFFFF"/>
        </w:rPr>
        <w:t xml:space="preserve"> and solutions can be reviewed or renewed.</w:t>
      </w:r>
    </w:p>
    <w:p w14:paraId="43144C4C" w14:textId="16405BD8" w:rsidR="005E635C" w:rsidRDefault="005E635C" w:rsidP="005E635C">
      <w:pPr>
        <w:pStyle w:val="ListParagraph"/>
        <w:rPr>
          <w:color w:val="000000"/>
          <w:shd w:val="clear" w:color="auto" w:fill="FFFFFF"/>
        </w:rPr>
      </w:pPr>
    </w:p>
    <w:p w14:paraId="381C5C7B" w14:textId="3314B2F3" w:rsidR="00AB4D85" w:rsidRDefault="00AB4D85" w:rsidP="005E635C">
      <w:pPr>
        <w:pStyle w:val="ListParagraph"/>
        <w:rPr>
          <w:color w:val="000000"/>
          <w:shd w:val="clear" w:color="auto" w:fill="FFFFFF"/>
        </w:rPr>
      </w:pPr>
    </w:p>
    <w:p w14:paraId="4FCCDDF5" w14:textId="56927C8A" w:rsidR="00AB4D85" w:rsidRPr="00F47959" w:rsidRDefault="00AB4D85" w:rsidP="00AB4D85">
      <w:pPr>
        <w:pStyle w:val="Heading2"/>
      </w:pPr>
      <w:bookmarkStart w:id="9" w:name="_Toc39228226"/>
      <w:r>
        <w:lastRenderedPageBreak/>
        <w:t>3.2 Assess</w:t>
      </w:r>
      <w:bookmarkEnd w:id="9"/>
      <w:r>
        <w:rPr>
          <w:lang w:val="en-US"/>
        </w:rPr>
        <w:tab/>
      </w:r>
      <w:r>
        <w:rPr>
          <w:lang w:val="en-US"/>
        </w:rPr>
        <w:tab/>
      </w:r>
      <w:r>
        <w:rPr>
          <w:lang w:val="en-US"/>
        </w:rPr>
        <w:tab/>
      </w:r>
    </w:p>
    <w:p w14:paraId="016BEF6D" w14:textId="1B7E0A2D" w:rsidR="00AB4D85" w:rsidRDefault="00AB4D85" w:rsidP="00AB4D85">
      <w:pPr>
        <w:rPr>
          <w:lang w:val="en-US"/>
        </w:rPr>
      </w:pPr>
      <w:r>
        <w:rPr>
          <w:lang w:val="en-US"/>
        </w:rPr>
        <w:t>Logs are also important to collect data about the security posture of an organization; they are a big part of technical assessments conducted on the application system and networks called “Auditing”.</w:t>
      </w:r>
    </w:p>
    <w:p w14:paraId="77469262" w14:textId="30EB24C1" w:rsidR="00040DA2" w:rsidRDefault="00AB4D85" w:rsidP="00040DA2">
      <w:pPr>
        <w:rPr>
          <w:lang w:val="en-US"/>
        </w:rPr>
      </w:pPr>
      <w:r>
        <w:rPr>
          <w:lang w:val="en-US"/>
        </w:rPr>
        <w:t>Auditing works as detective control that makes sure everything has been done correctly to achieve a goal. Audits can be conducted manually reviewing security logs, access control lists, user rights/ permissions, group policies, performing vulnerabilities scans, interviewing personnel or by using a built-in operating system’s tools but usually it is a combination of both.</w:t>
      </w:r>
    </w:p>
    <w:tbl>
      <w:tblPr>
        <w:tblStyle w:val="TableGrid"/>
        <w:tblW w:w="9245"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552"/>
        <w:gridCol w:w="6693"/>
      </w:tblGrid>
      <w:tr w:rsidR="00040DA2" w14:paraId="76AF8CCF" w14:textId="77777777" w:rsidTr="00117BBB">
        <w:trPr>
          <w:trHeight w:val="6817"/>
        </w:trPr>
        <w:tc>
          <w:tcPr>
            <w:tcW w:w="2552" w:type="dxa"/>
          </w:tcPr>
          <w:p w14:paraId="4515012A" w14:textId="77777777" w:rsidR="00040DA2" w:rsidRDefault="00040DA2" w:rsidP="00040DA2">
            <w:pPr>
              <w:tabs>
                <w:tab w:val="left" w:pos="5725"/>
              </w:tabs>
              <w:jc w:val="both"/>
              <w:rPr>
                <w:lang w:val="en-US"/>
              </w:rPr>
            </w:pPr>
          </w:p>
          <w:p w14:paraId="46816D78" w14:textId="466DB9D5" w:rsidR="00040DA2" w:rsidRDefault="00040DA2" w:rsidP="00040DA2">
            <w:pPr>
              <w:tabs>
                <w:tab w:val="left" w:pos="5725"/>
              </w:tabs>
              <w:jc w:val="both"/>
              <w:rPr>
                <w:lang w:val="en-US"/>
              </w:rPr>
            </w:pPr>
            <w:r>
              <w:rPr>
                <w:lang w:val="en-US"/>
              </w:rPr>
              <w:t xml:space="preserve">Following the cyberattack received by the Snowdenia City council, a data security audit is necessary to investigate the compliance with the current data protection legislation, that has been introduced in 2018 under the name of “General Data Protection Regulation”. </w:t>
            </w:r>
          </w:p>
          <w:p w14:paraId="62454D33" w14:textId="77777777" w:rsidR="00040DA2" w:rsidRDefault="00040DA2" w:rsidP="00040DA2">
            <w:pPr>
              <w:tabs>
                <w:tab w:val="left" w:pos="5725"/>
              </w:tabs>
              <w:jc w:val="both"/>
              <w:rPr>
                <w:lang w:val="en-US"/>
              </w:rPr>
            </w:pPr>
            <w:r>
              <w:rPr>
                <w:lang w:val="en-US"/>
              </w:rPr>
              <w:t>GDPR is based on 6 principles as shown in figure 7.</w:t>
            </w:r>
          </w:p>
          <w:p w14:paraId="43E48767" w14:textId="77777777" w:rsidR="00040DA2" w:rsidRDefault="00040DA2" w:rsidP="00040DA2">
            <w:pPr>
              <w:tabs>
                <w:tab w:val="left" w:pos="5725"/>
              </w:tabs>
              <w:jc w:val="both"/>
              <w:rPr>
                <w:color w:val="FF0000"/>
                <w:lang w:val="en-US"/>
              </w:rPr>
            </w:pPr>
          </w:p>
          <w:p w14:paraId="312B5C80" w14:textId="340A44A8" w:rsidR="00040DA2" w:rsidRPr="004C7A89" w:rsidRDefault="00040DA2" w:rsidP="00040DA2">
            <w:pPr>
              <w:tabs>
                <w:tab w:val="left" w:pos="567"/>
              </w:tabs>
            </w:pPr>
            <w:r>
              <w:t>F</w:t>
            </w:r>
            <w:proofErr w:type="spellStart"/>
            <w:r>
              <w:rPr>
                <w:lang w:val="en-US"/>
              </w:rPr>
              <w:t>igure</w:t>
            </w:r>
            <w:proofErr w:type="spellEnd"/>
            <w:r>
              <w:rPr>
                <w:lang w:val="en-US"/>
              </w:rPr>
              <w:t xml:space="preserve"> 8 represent</w:t>
            </w:r>
            <w:r w:rsidR="00117BBB">
              <w:rPr>
                <w:lang w:val="en-US"/>
              </w:rPr>
              <w:t>s</w:t>
            </w:r>
            <w:r>
              <w:rPr>
                <w:lang w:val="en-US"/>
              </w:rPr>
              <w:t xml:space="preserve"> a basic step-to-step approach that the Council could adapt to perform GDPR auditing to identify possible discrepancies with the application of the regulation.</w:t>
            </w:r>
          </w:p>
          <w:p w14:paraId="1A1AA848" w14:textId="17AF8741" w:rsidR="00040DA2" w:rsidRPr="00040DA2" w:rsidRDefault="00040DA2" w:rsidP="00040DA2">
            <w:pPr>
              <w:tabs>
                <w:tab w:val="left" w:pos="5725"/>
              </w:tabs>
              <w:jc w:val="both"/>
              <w:rPr>
                <w:color w:val="FF0000"/>
              </w:rPr>
            </w:pPr>
          </w:p>
        </w:tc>
        <w:tc>
          <w:tcPr>
            <w:tcW w:w="6693" w:type="dxa"/>
          </w:tcPr>
          <w:p w14:paraId="0BB69645" w14:textId="143D304F" w:rsidR="00040DA2" w:rsidRDefault="00040DA2" w:rsidP="00AB4D85">
            <w:pPr>
              <w:tabs>
                <w:tab w:val="left" w:pos="5725"/>
              </w:tabs>
              <w:rPr>
                <w:color w:val="FF0000"/>
                <w:lang w:val="en-US"/>
              </w:rPr>
            </w:pPr>
            <w:r>
              <w:rPr>
                <w:noProof/>
                <w:lang w:val="en-US"/>
              </w:rPr>
              <w:drawing>
                <wp:inline distT="0" distB="0" distL="0" distR="0" wp14:anchorId="0A7309EA" wp14:editId="20D27BC8">
                  <wp:extent cx="4061361" cy="4203700"/>
                  <wp:effectExtent l="0" t="0" r="15875" b="25400"/>
                  <wp:docPr id="34" name="Diagram 3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2" r:lo="rId33" r:qs="rId34" r:cs="rId35"/>
                    </a:graphicData>
                  </a:graphic>
                </wp:inline>
              </w:drawing>
            </w:r>
          </w:p>
        </w:tc>
      </w:tr>
    </w:tbl>
    <w:p w14:paraId="35EF58BE" w14:textId="498ABDBF" w:rsidR="00AB4D85" w:rsidRPr="00040DA2" w:rsidRDefault="00040DA2" w:rsidP="00040DA2">
      <w:pPr>
        <w:tabs>
          <w:tab w:val="left" w:pos="5725"/>
        </w:tabs>
        <w:rPr>
          <w:lang w:val="en-US"/>
        </w:rPr>
      </w:pPr>
      <w:r>
        <w:rPr>
          <w:color w:val="FF0000"/>
          <w:lang w:val="en-US"/>
        </w:rPr>
        <w:t xml:space="preserve">                                                                          </w:t>
      </w:r>
      <w:r w:rsidR="00AB4D85" w:rsidRPr="00040DA2">
        <w:rPr>
          <w:i/>
          <w:iCs/>
          <w:color w:val="44546A" w:themeColor="text2"/>
          <w:sz w:val="18"/>
          <w:szCs w:val="18"/>
        </w:rPr>
        <w:t xml:space="preserve">Figure </w:t>
      </w:r>
      <w:r w:rsidR="001964F0">
        <w:rPr>
          <w:i/>
          <w:iCs/>
          <w:color w:val="44546A" w:themeColor="text2"/>
          <w:sz w:val="18"/>
          <w:szCs w:val="18"/>
        </w:rPr>
        <w:t>10</w:t>
      </w:r>
      <w:r w:rsidR="00AB4D85" w:rsidRPr="00040DA2">
        <w:rPr>
          <w:i/>
          <w:iCs/>
          <w:color w:val="44546A" w:themeColor="text2"/>
          <w:sz w:val="18"/>
          <w:szCs w:val="18"/>
        </w:rPr>
        <w:t xml:space="preserve"> GDPR Principles (Author, 2020).</w:t>
      </w:r>
    </w:p>
    <w:p w14:paraId="3A2C4EE9" w14:textId="19DC4D87" w:rsidR="00AB4D85" w:rsidRPr="00040DA2" w:rsidRDefault="00040DA2" w:rsidP="00040DA2">
      <w:pPr>
        <w:tabs>
          <w:tab w:val="left" w:pos="567"/>
        </w:tabs>
        <w:jc w:val="center"/>
      </w:pPr>
      <w:r w:rsidRPr="00040DA2">
        <w:drawing>
          <wp:inline distT="0" distB="0" distL="0" distR="0" wp14:anchorId="0027ECA0" wp14:editId="0C3487C1">
            <wp:extent cx="5905500" cy="1924050"/>
            <wp:effectExtent l="0" t="19050" r="19050" b="38100"/>
            <wp:docPr id="1" name="Diagram 1">
              <a:extLst xmlns:a="http://schemas.openxmlformats.org/drawingml/2006/main">
                <a:ext uri="{FF2B5EF4-FFF2-40B4-BE49-F238E27FC236}">
                  <a16:creationId xmlns:a16="http://schemas.microsoft.com/office/drawing/2014/main" id="{70BC9637-1C46-42A7-9FB7-73D01A33DFB4}"/>
                </a:ext>
              </a:extLst>
            </wp:docPr>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7" r:lo="rId38" r:qs="rId39" r:cs="rId40"/>
              </a:graphicData>
            </a:graphic>
          </wp:inline>
        </w:drawing>
      </w:r>
      <w:r w:rsidR="001964F0">
        <w:rPr>
          <w:i/>
          <w:iCs/>
          <w:color w:val="44546A" w:themeColor="text2"/>
          <w:sz w:val="18"/>
          <w:szCs w:val="18"/>
        </w:rPr>
        <w:t>Figure 11</w:t>
      </w:r>
      <w:r w:rsidR="00AB4D85" w:rsidRPr="00040DA2">
        <w:rPr>
          <w:i/>
          <w:iCs/>
          <w:color w:val="44546A" w:themeColor="text2"/>
          <w:sz w:val="18"/>
          <w:szCs w:val="18"/>
        </w:rPr>
        <w:t xml:space="preserve"> Steps of a GDPR Audit (Author, 2020).</w:t>
      </w:r>
    </w:p>
    <w:p w14:paraId="3C21ED11" w14:textId="71F11C99" w:rsidR="00AB4D85" w:rsidRPr="00117BBB" w:rsidRDefault="00AB4D85" w:rsidP="00117BBB">
      <w:pPr>
        <w:rPr>
          <w:lang w:val="en-US"/>
        </w:rPr>
      </w:pPr>
      <w:r>
        <w:rPr>
          <w:lang w:val="en-US"/>
        </w:rPr>
        <w:t>The results of the data audit will be crucial to determine the current data security posture of the organization and what actions need to be taken to prevent future attacks from occurring again</w:t>
      </w:r>
      <w:r w:rsidR="00117BBB">
        <w:rPr>
          <w:lang w:val="en-US"/>
        </w:rPr>
        <w:t>.</w:t>
      </w:r>
    </w:p>
    <w:p w14:paraId="2DC765E4" w14:textId="77F90149" w:rsidR="00525B96" w:rsidRDefault="0095499C" w:rsidP="00A46041">
      <w:pPr>
        <w:pStyle w:val="Heading2"/>
        <w:numPr>
          <w:ilvl w:val="1"/>
          <w:numId w:val="36"/>
        </w:numPr>
        <w:rPr>
          <w:shd w:val="clear" w:color="auto" w:fill="FFFFFF"/>
        </w:rPr>
      </w:pPr>
      <w:bookmarkStart w:id="10" w:name="_Toc39228227"/>
      <w:r>
        <w:rPr>
          <w:shd w:val="clear" w:color="auto" w:fill="FFFFFF"/>
        </w:rPr>
        <w:lastRenderedPageBreak/>
        <w:t>Analyse</w:t>
      </w:r>
      <w:bookmarkEnd w:id="10"/>
    </w:p>
    <w:p w14:paraId="0BEE39E9" w14:textId="0B6C113C" w:rsidR="00A46041" w:rsidRPr="00A46041" w:rsidRDefault="001F36F1" w:rsidP="00A46041">
      <w:r>
        <w:t>Each intrusion of the blended attack could have been discovered and prevent</w:t>
      </w:r>
      <w:r w:rsidR="00117BBB">
        <w:t>ed</w:t>
      </w:r>
      <w:r>
        <w:t xml:space="preserve"> using</w:t>
      </w:r>
      <w:r w:rsidR="00117BBB">
        <w:t xml:space="preserve"> different mechanisms:</w:t>
      </w:r>
    </w:p>
    <w:p w14:paraId="5B705A74" w14:textId="273E7744" w:rsidR="00D232AE" w:rsidRDefault="00D232AE" w:rsidP="00D232AE">
      <w:r>
        <w:t>WI-FI attack</w:t>
      </w:r>
    </w:p>
    <w:p w14:paraId="004AEE22" w14:textId="486E8A02" w:rsidR="00D232AE" w:rsidRPr="0095499C" w:rsidRDefault="0095499C" w:rsidP="00D232AE">
      <w:pPr>
        <w:pStyle w:val="ListParagraph"/>
        <w:numPr>
          <w:ilvl w:val="0"/>
          <w:numId w:val="22"/>
        </w:numPr>
        <w:rPr>
          <w:i/>
          <w:iCs/>
        </w:rPr>
      </w:pPr>
      <w:r>
        <w:rPr>
          <w:i/>
          <w:iCs/>
        </w:rPr>
        <w:t>Analysing the network with a</w:t>
      </w:r>
      <w:r w:rsidR="00D232AE" w:rsidRPr="0095499C">
        <w:rPr>
          <w:i/>
          <w:iCs/>
        </w:rPr>
        <w:t xml:space="preserve"> network scanner t</w:t>
      </w:r>
      <w:r w:rsidRPr="0095499C">
        <w:rPr>
          <w:i/>
          <w:iCs/>
        </w:rPr>
        <w:t>o</w:t>
      </w:r>
      <w:r w:rsidR="00D232AE" w:rsidRPr="0095499C">
        <w:rPr>
          <w:i/>
          <w:iCs/>
        </w:rPr>
        <w:t xml:space="preserve"> constantly monitor and analyse network’s devices and traffic.</w:t>
      </w:r>
    </w:p>
    <w:p w14:paraId="7BACCE18" w14:textId="46BE2339" w:rsidR="00525B96" w:rsidRPr="0095499C" w:rsidRDefault="00D232AE" w:rsidP="00D232AE">
      <w:pPr>
        <w:pStyle w:val="ListParagraph"/>
        <w:numPr>
          <w:ilvl w:val="0"/>
          <w:numId w:val="22"/>
        </w:numPr>
        <w:rPr>
          <w:i/>
          <w:iCs/>
        </w:rPr>
      </w:pPr>
      <w:r w:rsidRPr="0095499C">
        <w:rPr>
          <w:i/>
          <w:iCs/>
        </w:rPr>
        <w:t>Us</w:t>
      </w:r>
      <w:r w:rsidR="0095499C" w:rsidRPr="0095499C">
        <w:rPr>
          <w:i/>
          <w:iCs/>
        </w:rPr>
        <w:t xml:space="preserve">ing </w:t>
      </w:r>
      <w:r w:rsidRPr="0095499C">
        <w:rPr>
          <w:i/>
          <w:iCs/>
        </w:rPr>
        <w:t xml:space="preserve">WPA2 Enterprise authentication, a complex </w:t>
      </w:r>
      <w:r w:rsidR="001F36F1" w:rsidRPr="0095499C">
        <w:rPr>
          <w:i/>
          <w:iCs/>
        </w:rPr>
        <w:t xml:space="preserve">login </w:t>
      </w:r>
      <w:r w:rsidRPr="0095499C">
        <w:rPr>
          <w:i/>
          <w:iCs/>
        </w:rPr>
        <w:t xml:space="preserve">system </w:t>
      </w:r>
      <w:r w:rsidR="001F36F1" w:rsidRPr="0095499C">
        <w:rPr>
          <w:i/>
          <w:iCs/>
        </w:rPr>
        <w:t xml:space="preserve">for </w:t>
      </w:r>
      <w:r w:rsidR="0095499C" w:rsidRPr="0095499C">
        <w:rPr>
          <w:i/>
          <w:iCs/>
        </w:rPr>
        <w:t>Wi-Fi</w:t>
      </w:r>
      <w:r w:rsidR="001F36F1" w:rsidRPr="0095499C">
        <w:rPr>
          <w:i/>
          <w:iCs/>
        </w:rPr>
        <w:t xml:space="preserve"> networks </w:t>
      </w:r>
      <w:r w:rsidRPr="0095499C">
        <w:rPr>
          <w:i/>
          <w:iCs/>
        </w:rPr>
        <w:t xml:space="preserve">that offers enhanced </w:t>
      </w:r>
      <w:r w:rsidR="0095499C" w:rsidRPr="0095499C">
        <w:rPr>
          <w:i/>
          <w:iCs/>
        </w:rPr>
        <w:t>and</w:t>
      </w:r>
      <w:r w:rsidR="001F36F1" w:rsidRPr="0095499C">
        <w:rPr>
          <w:i/>
          <w:iCs/>
        </w:rPr>
        <w:t xml:space="preserve"> strict authentication.</w:t>
      </w:r>
    </w:p>
    <w:p w14:paraId="6AB48B32" w14:textId="7258E586" w:rsidR="00D232AE" w:rsidRDefault="00117BBB" w:rsidP="00D232AE">
      <w:r>
        <w:t>Man-in-the-middle ARP spoofing attack</w:t>
      </w:r>
    </w:p>
    <w:p w14:paraId="2B4CDD00" w14:textId="3464DD9E" w:rsidR="00D232AE" w:rsidRPr="0095499C" w:rsidRDefault="0095499C" w:rsidP="00D232AE">
      <w:pPr>
        <w:pStyle w:val="ListParagraph"/>
        <w:numPr>
          <w:ilvl w:val="0"/>
          <w:numId w:val="25"/>
        </w:numPr>
        <w:rPr>
          <w:i/>
          <w:iCs/>
        </w:rPr>
      </w:pPr>
      <w:r>
        <w:rPr>
          <w:i/>
          <w:iCs/>
        </w:rPr>
        <w:t>Monitoring the network u</w:t>
      </w:r>
      <w:r w:rsidRPr="0095499C">
        <w:rPr>
          <w:i/>
          <w:iCs/>
        </w:rPr>
        <w:t>s</w:t>
      </w:r>
      <w:r>
        <w:rPr>
          <w:i/>
          <w:iCs/>
        </w:rPr>
        <w:t>ing</w:t>
      </w:r>
      <w:r w:rsidRPr="0095499C">
        <w:rPr>
          <w:i/>
          <w:iCs/>
        </w:rPr>
        <w:t xml:space="preserve"> a</w:t>
      </w:r>
      <w:r w:rsidR="00D232AE" w:rsidRPr="0095499C">
        <w:rPr>
          <w:i/>
          <w:iCs/>
        </w:rPr>
        <w:t xml:space="preserve"> special APR spoofing detection system such as </w:t>
      </w:r>
      <w:proofErr w:type="spellStart"/>
      <w:r w:rsidR="00D232AE" w:rsidRPr="0095499C">
        <w:rPr>
          <w:i/>
          <w:iCs/>
        </w:rPr>
        <w:t>Xarp</w:t>
      </w:r>
      <w:proofErr w:type="spellEnd"/>
      <w:r w:rsidRPr="0095499C">
        <w:rPr>
          <w:i/>
          <w:iCs/>
        </w:rPr>
        <w:t>.</w:t>
      </w:r>
      <w:r w:rsidR="00D232AE" w:rsidRPr="0095499C">
        <w:rPr>
          <w:i/>
          <w:iCs/>
        </w:rPr>
        <w:t xml:space="preserve"> </w:t>
      </w:r>
    </w:p>
    <w:p w14:paraId="7CD45022" w14:textId="3C1F1178" w:rsidR="00525B96" w:rsidRPr="0095499C" w:rsidRDefault="0095499C" w:rsidP="001F36F1">
      <w:pPr>
        <w:pStyle w:val="ListParagraph"/>
        <w:numPr>
          <w:ilvl w:val="0"/>
          <w:numId w:val="25"/>
        </w:numPr>
        <w:rPr>
          <w:i/>
          <w:iCs/>
        </w:rPr>
      </w:pPr>
      <w:r>
        <w:rPr>
          <w:i/>
          <w:iCs/>
        </w:rPr>
        <w:t>Connecting to the network with</w:t>
      </w:r>
      <w:r w:rsidRPr="0095499C">
        <w:rPr>
          <w:i/>
          <w:iCs/>
        </w:rPr>
        <w:t xml:space="preserve"> a </w:t>
      </w:r>
      <w:r w:rsidR="00D232AE" w:rsidRPr="0095499C">
        <w:rPr>
          <w:i/>
          <w:iCs/>
        </w:rPr>
        <w:t>VPN to encrypt data</w:t>
      </w:r>
      <w:r>
        <w:rPr>
          <w:i/>
          <w:iCs/>
        </w:rPr>
        <w:t>,</w:t>
      </w:r>
      <w:r w:rsidR="00D232AE" w:rsidRPr="0095499C">
        <w:rPr>
          <w:i/>
          <w:iCs/>
        </w:rPr>
        <w:t xml:space="preserve"> </w:t>
      </w:r>
      <w:r w:rsidRPr="0095499C">
        <w:rPr>
          <w:i/>
          <w:iCs/>
        </w:rPr>
        <w:t xml:space="preserve">combined </w:t>
      </w:r>
      <w:r w:rsidR="00D232AE" w:rsidRPr="0095499C">
        <w:rPr>
          <w:i/>
          <w:iCs/>
        </w:rPr>
        <w:t>with a browser add-on called “Https Everywhere” that allows connection only on encrypted</w:t>
      </w:r>
      <w:r w:rsidRPr="0095499C">
        <w:rPr>
          <w:i/>
          <w:iCs/>
        </w:rPr>
        <w:t xml:space="preserve"> </w:t>
      </w:r>
      <w:r w:rsidR="00D232AE" w:rsidRPr="0095499C">
        <w:rPr>
          <w:i/>
          <w:iCs/>
        </w:rPr>
        <w:t>protocol (HTTPS) creating a double encryption for all data.</w:t>
      </w:r>
    </w:p>
    <w:p w14:paraId="7529310B" w14:textId="6881AFE9" w:rsidR="00D232AE" w:rsidRDefault="00117BBB" w:rsidP="00D232AE">
      <w:r>
        <w:t>Brute force attack</w:t>
      </w:r>
      <w:r w:rsidR="00D232AE">
        <w:t>:</w:t>
      </w:r>
    </w:p>
    <w:p w14:paraId="484B5D3F" w14:textId="7BCFDFF5" w:rsidR="00D232AE" w:rsidRDefault="0095499C" w:rsidP="0095499C">
      <w:pPr>
        <w:pStyle w:val="ListParagraph"/>
        <w:numPr>
          <w:ilvl w:val="0"/>
          <w:numId w:val="28"/>
        </w:numPr>
        <w:ind w:left="709"/>
      </w:pPr>
      <w:r>
        <w:t xml:space="preserve">Using </w:t>
      </w:r>
      <w:r w:rsidR="00D232AE">
        <w:t xml:space="preserve">multi-factor authentication system </w:t>
      </w:r>
    </w:p>
    <w:p w14:paraId="0E45033F" w14:textId="6CB42E96" w:rsidR="00D232AE" w:rsidRDefault="0095499C" w:rsidP="0095499C">
      <w:pPr>
        <w:pStyle w:val="ListParagraph"/>
        <w:numPr>
          <w:ilvl w:val="0"/>
          <w:numId w:val="28"/>
        </w:numPr>
        <w:ind w:left="709"/>
      </w:pPr>
      <w:r>
        <w:t>M</w:t>
      </w:r>
      <w:r w:rsidR="00D232AE">
        <w:t>onitoring server logs for unusual activity</w:t>
      </w:r>
    </w:p>
    <w:p w14:paraId="089A34B3" w14:textId="2C95CCBB" w:rsidR="00D232AE" w:rsidRDefault="0095499C" w:rsidP="0095499C">
      <w:pPr>
        <w:pStyle w:val="ListParagraph"/>
        <w:numPr>
          <w:ilvl w:val="0"/>
          <w:numId w:val="28"/>
        </w:numPr>
        <w:ind w:left="709"/>
      </w:pPr>
      <w:r>
        <w:t>L</w:t>
      </w:r>
      <w:r w:rsidR="00D232AE">
        <w:t>imiting the number of failed logins</w:t>
      </w:r>
    </w:p>
    <w:p w14:paraId="1EE45BF8" w14:textId="2FB6B44D" w:rsidR="00D232AE" w:rsidRDefault="0095499C" w:rsidP="0095499C">
      <w:pPr>
        <w:pStyle w:val="ListParagraph"/>
        <w:numPr>
          <w:ilvl w:val="0"/>
          <w:numId w:val="28"/>
        </w:numPr>
        <w:ind w:left="709"/>
      </w:pPr>
      <w:r>
        <w:t>Implementing s</w:t>
      </w:r>
      <w:r w:rsidR="00D232AE">
        <w:t>trong password complexity policy</w:t>
      </w:r>
    </w:p>
    <w:p w14:paraId="2C523783" w14:textId="48CB5C2F" w:rsidR="00A46041" w:rsidRPr="0095499C" w:rsidRDefault="00D232AE" w:rsidP="0095499C">
      <w:r>
        <w:t>(Dulaney and Easttom, 2018,p. 250).</w:t>
      </w:r>
    </w:p>
    <w:p w14:paraId="3D101582" w14:textId="366E9C8C" w:rsidR="0095499C" w:rsidRPr="0095499C" w:rsidRDefault="00AC74C0" w:rsidP="00DF778F">
      <w:pPr>
        <w:pStyle w:val="Heading2"/>
        <w:numPr>
          <w:ilvl w:val="1"/>
          <w:numId w:val="36"/>
        </w:numPr>
      </w:pPr>
      <w:bookmarkStart w:id="11" w:name="_Toc39228228"/>
      <w:r>
        <w:t>Achieve</w:t>
      </w:r>
      <w:bookmarkEnd w:id="11"/>
    </w:p>
    <w:p w14:paraId="1CD3B714" w14:textId="77777777" w:rsidR="00DF778F" w:rsidRDefault="00CD213A" w:rsidP="00AE19AB">
      <w:r>
        <w:t>Cannon</w:t>
      </w:r>
      <w:r w:rsidR="001A4B5F">
        <w:t>, O’ Hara</w:t>
      </w:r>
      <w:r w:rsidR="00764634">
        <w:t>,</w:t>
      </w:r>
      <w:r w:rsidR="001A4B5F">
        <w:t xml:space="preserve"> and Keele</w:t>
      </w:r>
      <w:r w:rsidR="008A2EF3">
        <w:t xml:space="preserve"> (2016, p.</w:t>
      </w:r>
      <w:r w:rsidR="00B67D09">
        <w:t xml:space="preserve"> 11</w:t>
      </w:r>
      <w:r w:rsidR="008A2EF3">
        <w:t>)</w:t>
      </w:r>
      <w:r w:rsidR="001A4B5F">
        <w:t xml:space="preserve"> define</w:t>
      </w:r>
      <w:r w:rsidR="00B67D09">
        <w:t xml:space="preserve"> the term policy as: “</w:t>
      </w:r>
      <w:r w:rsidR="00FD7470">
        <w:t xml:space="preserve"> A chief executive mandate to identify a topic of concern </w:t>
      </w:r>
      <w:r w:rsidR="00F512F4">
        <w:t>containing particular risks to avoid or prevent</w:t>
      </w:r>
      <w:r w:rsidR="00700564">
        <w:t>”</w:t>
      </w:r>
      <w:r w:rsidR="00DF778F">
        <w:t xml:space="preserve">. </w:t>
      </w:r>
      <w:r w:rsidR="00FB5775">
        <w:t xml:space="preserve"> </w:t>
      </w:r>
    </w:p>
    <w:p w14:paraId="721AC27E" w14:textId="6294FB7D" w:rsidR="00C12D86" w:rsidRDefault="00DF778F" w:rsidP="00AE19AB">
      <w:r>
        <w:t>P</w:t>
      </w:r>
      <w:r w:rsidR="001F5591">
        <w:t>olicies</w:t>
      </w:r>
      <w:r w:rsidR="001562FC">
        <w:t xml:space="preserve"> </w:t>
      </w:r>
      <w:r w:rsidR="001562FC" w:rsidRPr="001562FC">
        <w:t>define the role of security in an organization</w:t>
      </w:r>
      <w:r w:rsidR="001562FC">
        <w:t xml:space="preserve">, </w:t>
      </w:r>
      <w:r w:rsidR="001562FC" w:rsidRPr="001562FC">
        <w:t>establishes the desired end state of the security program</w:t>
      </w:r>
      <w:r w:rsidR="001562FC">
        <w:t xml:space="preserve"> and provide the basic foundations upon which baselines, guidelines</w:t>
      </w:r>
      <w:r w:rsidR="00C251EE">
        <w:t>,</w:t>
      </w:r>
      <w:r w:rsidR="001562FC">
        <w:t xml:space="preserve"> and procedures are going to be built. </w:t>
      </w:r>
      <w:r w:rsidR="00BC171C">
        <w:t xml:space="preserve">There are </w:t>
      </w:r>
      <w:r>
        <w:t xml:space="preserve">three </w:t>
      </w:r>
      <w:r w:rsidR="00BC171C">
        <w:t>m</w:t>
      </w:r>
      <w:r w:rsidR="00F82F2A">
        <w:t>a</w:t>
      </w:r>
      <w:r w:rsidR="008B6A1D">
        <w:t>in groups of policies as shown in Figure x</w:t>
      </w:r>
      <w:r w:rsidR="00F82F2A">
        <w:t xml:space="preserve"> </w:t>
      </w:r>
      <w:r w:rsidR="00BC171C">
        <w:t xml:space="preserve"> </w:t>
      </w:r>
      <w:r w:rsidR="008B6A1D">
        <w:t>(</w:t>
      </w:r>
      <w:r w:rsidR="000F5BCD">
        <w:t>Murphy</w:t>
      </w:r>
      <w:r w:rsidR="008B6A1D">
        <w:t xml:space="preserve">, </w:t>
      </w:r>
      <w:r w:rsidR="000F5BCD">
        <w:t>2015, p. 127)</w:t>
      </w:r>
      <w:r w:rsidR="008B6A1D">
        <w:t>.</w:t>
      </w:r>
    </w:p>
    <w:p w14:paraId="2D33801C" w14:textId="3132A6D8" w:rsidR="00B9298E" w:rsidRDefault="00F77A46" w:rsidP="00AE19AB">
      <w:r w:rsidRPr="00F77A46">
        <w:rPr>
          <w:noProof/>
        </w:rPr>
        <w:drawing>
          <wp:inline distT="0" distB="0" distL="0" distR="0" wp14:anchorId="7F37682F" wp14:editId="154D6772">
            <wp:extent cx="5581015" cy="2419350"/>
            <wp:effectExtent l="0" t="0" r="38735" b="0"/>
            <wp:docPr id="22" name="Diagram 22">
              <a:extLst xmlns:a="http://schemas.openxmlformats.org/drawingml/2006/main">
                <a:ext uri="{FF2B5EF4-FFF2-40B4-BE49-F238E27FC236}">
                  <a16:creationId xmlns:a16="http://schemas.microsoft.com/office/drawing/2014/main" id="{CB08A8AE-E2C9-4B02-B5E3-2C3A2BD8C9EE}"/>
                </a:ext>
              </a:extLst>
            </wp:docPr>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42" r:lo="rId43" r:qs="rId44" r:cs="rId45"/>
              </a:graphicData>
            </a:graphic>
          </wp:inline>
        </w:drawing>
      </w:r>
    </w:p>
    <w:tbl>
      <w:tblPr>
        <w:tblStyle w:val="TableGrid"/>
        <w:tblW w:w="13408" w:type="dxa"/>
        <w:tblInd w:w="-851"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6947"/>
        <w:gridCol w:w="6461"/>
      </w:tblGrid>
      <w:tr w:rsidR="002936EE" w14:paraId="4F626255" w14:textId="77777777" w:rsidTr="00A46041">
        <w:tc>
          <w:tcPr>
            <w:tcW w:w="6947" w:type="dxa"/>
          </w:tcPr>
          <w:p w14:paraId="7DB4F874" w14:textId="017AB3CF" w:rsidR="002936EE" w:rsidRDefault="00D83C08" w:rsidP="00A46041">
            <w:pPr>
              <w:pStyle w:val="Caption"/>
              <w:jc w:val="right"/>
            </w:pPr>
            <w:r>
              <w:t xml:space="preserve">Figure </w:t>
            </w:r>
            <w:r w:rsidR="001964F0">
              <w:t>12</w:t>
            </w:r>
            <w:r>
              <w:t xml:space="preserve"> </w:t>
            </w:r>
            <w:r w:rsidR="00C86DA2">
              <w:t>Catego</w:t>
            </w:r>
            <w:r w:rsidR="000268B0">
              <w:t>ries of policy. (Author, 2020)</w:t>
            </w:r>
            <w:r w:rsidR="00712663">
              <w:t>.</w:t>
            </w:r>
          </w:p>
        </w:tc>
        <w:tc>
          <w:tcPr>
            <w:tcW w:w="6461" w:type="dxa"/>
          </w:tcPr>
          <w:p w14:paraId="22AC8476" w14:textId="05BEAD8D" w:rsidR="002936EE" w:rsidRDefault="002936EE" w:rsidP="00AE19AB"/>
        </w:tc>
      </w:tr>
    </w:tbl>
    <w:p w14:paraId="6CF418FD" w14:textId="541422EB" w:rsidR="00E74B32" w:rsidRDefault="00BC171C" w:rsidP="00AE19AB">
      <w:r>
        <w:lastRenderedPageBreak/>
        <w:t xml:space="preserve">The following table analyses some of the most adopted policies </w:t>
      </w:r>
      <w:r w:rsidR="00DF778F">
        <w:t>that Snowdenia City council could review and</w:t>
      </w:r>
      <w:r w:rsidR="001964F0">
        <w:t>/or</w:t>
      </w:r>
      <w:r w:rsidR="00DF778F">
        <w:t xml:space="preserve"> adopt</w:t>
      </w:r>
      <w:r w:rsidR="001964F0">
        <w:t>.</w:t>
      </w:r>
    </w:p>
    <w:tbl>
      <w:tblPr>
        <w:tblStyle w:val="GridTable4-Accent1"/>
        <w:tblW w:w="0" w:type="auto"/>
        <w:tblLook w:val="04A0" w:firstRow="1" w:lastRow="0" w:firstColumn="1" w:lastColumn="0" w:noHBand="0" w:noVBand="1"/>
      </w:tblPr>
      <w:tblGrid>
        <w:gridCol w:w="2596"/>
        <w:gridCol w:w="6420"/>
      </w:tblGrid>
      <w:tr w:rsidR="00E40D92" w14:paraId="457905D2" w14:textId="77777777" w:rsidTr="00DF778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30" w:type="dxa"/>
            <w:shd w:val="clear" w:color="auto" w:fill="1F3864" w:themeFill="accent1" w:themeFillShade="80"/>
          </w:tcPr>
          <w:p w14:paraId="45EC4096" w14:textId="08D38267" w:rsidR="00E40D92" w:rsidRPr="00E40D92" w:rsidRDefault="00E40D92" w:rsidP="00AE19AB">
            <w:pPr>
              <w:rPr>
                <w:rFonts w:asciiTheme="majorHAnsi" w:hAnsiTheme="majorHAnsi" w:cstheme="majorHAnsi"/>
                <w:sz w:val="36"/>
                <w:szCs w:val="36"/>
              </w:rPr>
            </w:pPr>
            <w:r w:rsidRPr="00E40D92">
              <w:rPr>
                <w:rFonts w:asciiTheme="majorHAnsi" w:hAnsiTheme="majorHAnsi" w:cstheme="majorHAnsi"/>
                <w:sz w:val="36"/>
                <w:szCs w:val="36"/>
              </w:rPr>
              <w:t>Policy</w:t>
            </w:r>
          </w:p>
        </w:tc>
        <w:tc>
          <w:tcPr>
            <w:tcW w:w="7626" w:type="dxa"/>
            <w:shd w:val="clear" w:color="auto" w:fill="1F3864" w:themeFill="accent1" w:themeFillShade="80"/>
          </w:tcPr>
          <w:p w14:paraId="1376892C" w14:textId="45F9C2E7" w:rsidR="00E40D92" w:rsidRPr="00E40D92" w:rsidRDefault="00E40D92" w:rsidP="00AE19AB">
            <w:pPr>
              <w:cnfStyle w:val="100000000000" w:firstRow="1" w:lastRow="0" w:firstColumn="0" w:lastColumn="0" w:oddVBand="0" w:evenVBand="0" w:oddHBand="0" w:evenHBand="0" w:firstRowFirstColumn="0" w:firstRowLastColumn="0" w:lastRowFirstColumn="0" w:lastRowLastColumn="0"/>
              <w:rPr>
                <w:sz w:val="36"/>
                <w:szCs w:val="36"/>
              </w:rPr>
            </w:pPr>
            <w:r w:rsidRPr="00E40D92">
              <w:rPr>
                <w:sz w:val="36"/>
                <w:szCs w:val="36"/>
              </w:rPr>
              <w:t>Description</w:t>
            </w:r>
          </w:p>
        </w:tc>
      </w:tr>
      <w:tr w:rsidR="00F2267A" w14:paraId="236B9C03" w14:textId="77777777" w:rsidTr="00DF778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30" w:type="dxa"/>
            <w:shd w:val="clear" w:color="auto" w:fill="8EAADB" w:themeFill="accent1" w:themeFillTint="99"/>
          </w:tcPr>
          <w:p w14:paraId="7493A3A2" w14:textId="65D4333F" w:rsidR="00F2267A" w:rsidRPr="00DF778F" w:rsidRDefault="00F2267A" w:rsidP="00AE19AB">
            <w:pPr>
              <w:rPr>
                <w:rFonts w:asciiTheme="majorHAnsi" w:hAnsiTheme="majorHAnsi" w:cstheme="majorHAnsi"/>
                <w:color w:val="0D0D0D" w:themeColor="text1" w:themeTint="F2"/>
                <w:sz w:val="24"/>
                <w:szCs w:val="24"/>
              </w:rPr>
            </w:pPr>
            <w:r w:rsidRPr="00DF778F">
              <w:rPr>
                <w:rFonts w:asciiTheme="majorHAnsi" w:hAnsiTheme="majorHAnsi" w:cstheme="majorHAnsi"/>
                <w:color w:val="0D0D0D" w:themeColor="text1" w:themeTint="F2"/>
                <w:sz w:val="24"/>
                <w:szCs w:val="24"/>
              </w:rPr>
              <w:t>Acceptable Encryption policy</w:t>
            </w:r>
          </w:p>
        </w:tc>
        <w:tc>
          <w:tcPr>
            <w:tcW w:w="7626" w:type="dxa"/>
          </w:tcPr>
          <w:p w14:paraId="5EF97789" w14:textId="0AABBB11" w:rsidR="00F2267A" w:rsidRPr="003D64B0" w:rsidRDefault="00F2267A" w:rsidP="00AE19AB">
            <w:pP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rPr>
            </w:pPr>
            <w:r w:rsidRPr="003D64B0">
              <w:rPr>
                <w:rFonts w:asciiTheme="majorHAnsi" w:hAnsiTheme="majorHAnsi" w:cstheme="majorHAnsi"/>
              </w:rPr>
              <w:t xml:space="preserve">Defines </w:t>
            </w:r>
            <w:r w:rsidR="0034367D" w:rsidRPr="003D64B0">
              <w:rPr>
                <w:rFonts w:asciiTheme="majorHAnsi" w:hAnsiTheme="majorHAnsi" w:cstheme="majorHAnsi"/>
              </w:rPr>
              <w:t>which</w:t>
            </w:r>
            <w:r w:rsidRPr="003D64B0">
              <w:rPr>
                <w:rFonts w:asciiTheme="majorHAnsi" w:hAnsiTheme="majorHAnsi" w:cstheme="majorHAnsi"/>
              </w:rPr>
              <w:t xml:space="preserve"> encryption algorithms </w:t>
            </w:r>
            <w:r w:rsidR="00556A98" w:rsidRPr="003D64B0">
              <w:rPr>
                <w:rFonts w:asciiTheme="majorHAnsi" w:hAnsiTheme="majorHAnsi" w:cstheme="majorHAnsi"/>
              </w:rPr>
              <w:t>are</w:t>
            </w:r>
            <w:r w:rsidR="0034367D" w:rsidRPr="003D64B0">
              <w:rPr>
                <w:rFonts w:asciiTheme="majorHAnsi" w:hAnsiTheme="majorHAnsi" w:cstheme="majorHAnsi"/>
              </w:rPr>
              <w:t xml:space="preserve"> a</w:t>
            </w:r>
            <w:r w:rsidR="009120C0">
              <w:rPr>
                <w:rFonts w:asciiTheme="majorHAnsi" w:hAnsiTheme="majorHAnsi" w:cstheme="majorHAnsi"/>
              </w:rPr>
              <w:t>uthorized</w:t>
            </w:r>
            <w:r w:rsidR="0034367D" w:rsidRPr="003D64B0">
              <w:rPr>
                <w:rFonts w:asciiTheme="majorHAnsi" w:hAnsiTheme="majorHAnsi" w:cstheme="majorHAnsi"/>
              </w:rPr>
              <w:t xml:space="preserve"> to</w:t>
            </w:r>
            <w:r w:rsidR="009120C0">
              <w:rPr>
                <w:rFonts w:asciiTheme="majorHAnsi" w:hAnsiTheme="majorHAnsi" w:cstheme="majorHAnsi"/>
              </w:rPr>
              <w:t xml:space="preserve"> be</w:t>
            </w:r>
            <w:r w:rsidR="0034367D" w:rsidRPr="003D64B0">
              <w:rPr>
                <w:rFonts w:asciiTheme="majorHAnsi" w:hAnsiTheme="majorHAnsi" w:cstheme="majorHAnsi"/>
              </w:rPr>
              <w:t xml:space="preserve"> use</w:t>
            </w:r>
            <w:r w:rsidR="009120C0">
              <w:rPr>
                <w:rFonts w:asciiTheme="majorHAnsi" w:hAnsiTheme="majorHAnsi" w:cstheme="majorHAnsi"/>
              </w:rPr>
              <w:t>d</w:t>
            </w:r>
            <w:r w:rsidR="0034367D" w:rsidRPr="003D64B0">
              <w:rPr>
                <w:rFonts w:asciiTheme="majorHAnsi" w:hAnsiTheme="majorHAnsi" w:cstheme="majorHAnsi"/>
              </w:rPr>
              <w:t xml:space="preserve"> by the company.</w:t>
            </w:r>
          </w:p>
        </w:tc>
      </w:tr>
      <w:tr w:rsidR="00F2267A" w14:paraId="63D2A919" w14:textId="77777777" w:rsidTr="00DF778F">
        <w:tc>
          <w:tcPr>
            <w:cnfStyle w:val="001000000000" w:firstRow="0" w:lastRow="0" w:firstColumn="1" w:lastColumn="0" w:oddVBand="0" w:evenVBand="0" w:oddHBand="0" w:evenHBand="0" w:firstRowFirstColumn="0" w:firstRowLastColumn="0" w:lastRowFirstColumn="0" w:lastRowLastColumn="0"/>
            <w:tcW w:w="2830" w:type="dxa"/>
            <w:shd w:val="clear" w:color="auto" w:fill="8EAADB" w:themeFill="accent1" w:themeFillTint="99"/>
          </w:tcPr>
          <w:p w14:paraId="724CDF60" w14:textId="7DE20E3C" w:rsidR="00F2267A" w:rsidRPr="00DF778F" w:rsidRDefault="00F2267A" w:rsidP="00AE19AB">
            <w:pPr>
              <w:rPr>
                <w:rFonts w:asciiTheme="majorHAnsi" w:hAnsiTheme="majorHAnsi" w:cstheme="majorHAnsi"/>
                <w:color w:val="0D0D0D" w:themeColor="text1" w:themeTint="F2"/>
                <w:sz w:val="24"/>
                <w:szCs w:val="24"/>
              </w:rPr>
            </w:pPr>
            <w:r w:rsidRPr="00DF778F">
              <w:rPr>
                <w:rFonts w:asciiTheme="majorHAnsi" w:hAnsiTheme="majorHAnsi" w:cstheme="majorHAnsi"/>
                <w:color w:val="0D0D0D" w:themeColor="text1" w:themeTint="F2"/>
                <w:sz w:val="24"/>
                <w:szCs w:val="24"/>
              </w:rPr>
              <w:t>Clean Desk Policy</w:t>
            </w:r>
          </w:p>
        </w:tc>
        <w:tc>
          <w:tcPr>
            <w:tcW w:w="7626" w:type="dxa"/>
          </w:tcPr>
          <w:p w14:paraId="0A22603D" w14:textId="63506FD7" w:rsidR="00F2267A" w:rsidRPr="003D64B0" w:rsidRDefault="0034367D" w:rsidP="00AE19AB">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rPr>
            </w:pPr>
            <w:r w:rsidRPr="003D64B0">
              <w:rPr>
                <w:rFonts w:asciiTheme="majorHAnsi" w:hAnsiTheme="majorHAnsi" w:cstheme="majorHAnsi"/>
              </w:rPr>
              <w:t>Defines the requirements to maintain a “clean desk” to avoid sensitive data to be left unattended.</w:t>
            </w:r>
          </w:p>
        </w:tc>
      </w:tr>
      <w:tr w:rsidR="00F2267A" w14:paraId="68466272" w14:textId="77777777" w:rsidTr="00DF778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30" w:type="dxa"/>
            <w:shd w:val="clear" w:color="auto" w:fill="8EAADB" w:themeFill="accent1" w:themeFillTint="99"/>
          </w:tcPr>
          <w:p w14:paraId="23AE12FA" w14:textId="2C6ADF9C" w:rsidR="00F2267A" w:rsidRPr="00DF778F" w:rsidRDefault="00F2267A" w:rsidP="00AE19AB">
            <w:pPr>
              <w:rPr>
                <w:rFonts w:asciiTheme="majorHAnsi" w:hAnsiTheme="majorHAnsi" w:cstheme="majorHAnsi"/>
                <w:color w:val="0D0D0D" w:themeColor="text1" w:themeTint="F2"/>
                <w:sz w:val="24"/>
                <w:szCs w:val="24"/>
              </w:rPr>
            </w:pPr>
            <w:r w:rsidRPr="00DF778F">
              <w:rPr>
                <w:rFonts w:asciiTheme="majorHAnsi" w:hAnsiTheme="majorHAnsi" w:cstheme="majorHAnsi"/>
                <w:color w:val="0D0D0D" w:themeColor="text1" w:themeTint="F2"/>
                <w:sz w:val="24"/>
                <w:szCs w:val="24"/>
              </w:rPr>
              <w:t>Data breach Response Policy</w:t>
            </w:r>
          </w:p>
        </w:tc>
        <w:tc>
          <w:tcPr>
            <w:tcW w:w="7626" w:type="dxa"/>
          </w:tcPr>
          <w:p w14:paraId="681AD410" w14:textId="67A12A03" w:rsidR="00F2267A" w:rsidRPr="003D64B0" w:rsidRDefault="0034367D" w:rsidP="00AE19AB">
            <w:pP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rPr>
            </w:pPr>
            <w:r w:rsidRPr="003D64B0">
              <w:rPr>
                <w:rFonts w:asciiTheme="majorHAnsi" w:hAnsiTheme="majorHAnsi" w:cstheme="majorHAnsi"/>
              </w:rPr>
              <w:t>Defines the meaning of data breach, staff roles and responsibility and the actions that must be taken in the event of a breach.</w:t>
            </w:r>
          </w:p>
        </w:tc>
      </w:tr>
      <w:tr w:rsidR="00F2267A" w14:paraId="2690C933" w14:textId="77777777" w:rsidTr="00DF778F">
        <w:tc>
          <w:tcPr>
            <w:cnfStyle w:val="001000000000" w:firstRow="0" w:lastRow="0" w:firstColumn="1" w:lastColumn="0" w:oddVBand="0" w:evenVBand="0" w:oddHBand="0" w:evenHBand="0" w:firstRowFirstColumn="0" w:firstRowLastColumn="0" w:lastRowFirstColumn="0" w:lastRowLastColumn="0"/>
            <w:tcW w:w="2830" w:type="dxa"/>
            <w:shd w:val="clear" w:color="auto" w:fill="8EAADB" w:themeFill="accent1" w:themeFillTint="99"/>
          </w:tcPr>
          <w:p w14:paraId="6F3B9A2F" w14:textId="7F9509CF" w:rsidR="00F2267A" w:rsidRPr="00DF778F" w:rsidRDefault="00F2267A" w:rsidP="00AE19AB">
            <w:pPr>
              <w:rPr>
                <w:rFonts w:asciiTheme="majorHAnsi" w:hAnsiTheme="majorHAnsi" w:cstheme="majorHAnsi"/>
                <w:color w:val="0D0D0D" w:themeColor="text1" w:themeTint="F2"/>
                <w:sz w:val="24"/>
                <w:szCs w:val="24"/>
              </w:rPr>
            </w:pPr>
            <w:r w:rsidRPr="00DF778F">
              <w:rPr>
                <w:rFonts w:asciiTheme="majorHAnsi" w:hAnsiTheme="majorHAnsi" w:cstheme="majorHAnsi"/>
                <w:color w:val="0D0D0D" w:themeColor="text1" w:themeTint="F2"/>
                <w:sz w:val="24"/>
                <w:szCs w:val="24"/>
              </w:rPr>
              <w:t xml:space="preserve">Disaster </w:t>
            </w:r>
            <w:r w:rsidR="00556A98" w:rsidRPr="00DF778F">
              <w:rPr>
                <w:rFonts w:asciiTheme="majorHAnsi" w:hAnsiTheme="majorHAnsi" w:cstheme="majorHAnsi"/>
                <w:color w:val="0D0D0D" w:themeColor="text1" w:themeTint="F2"/>
                <w:sz w:val="24"/>
                <w:szCs w:val="24"/>
              </w:rPr>
              <w:t>R</w:t>
            </w:r>
            <w:r w:rsidRPr="00DF778F">
              <w:rPr>
                <w:rFonts w:asciiTheme="majorHAnsi" w:hAnsiTheme="majorHAnsi" w:cstheme="majorHAnsi"/>
                <w:color w:val="0D0D0D" w:themeColor="text1" w:themeTint="F2"/>
                <w:sz w:val="24"/>
                <w:szCs w:val="24"/>
              </w:rPr>
              <w:t>ecovery Plan Policy</w:t>
            </w:r>
          </w:p>
        </w:tc>
        <w:tc>
          <w:tcPr>
            <w:tcW w:w="7626" w:type="dxa"/>
          </w:tcPr>
          <w:p w14:paraId="5C96F70E" w14:textId="5A260305" w:rsidR="00F2267A" w:rsidRPr="003D64B0" w:rsidRDefault="0034367D" w:rsidP="00AE19AB">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rPr>
            </w:pPr>
            <w:r w:rsidRPr="003D64B0">
              <w:rPr>
                <w:rFonts w:asciiTheme="majorHAnsi" w:hAnsiTheme="majorHAnsi" w:cstheme="majorHAnsi"/>
              </w:rPr>
              <w:t>Defines the requirements for a standard disaster recovery plan to be created and improved by the organization</w:t>
            </w:r>
            <w:r w:rsidR="00C83556" w:rsidRPr="003D64B0">
              <w:rPr>
                <w:rFonts w:asciiTheme="majorHAnsi" w:hAnsiTheme="majorHAnsi" w:cstheme="majorHAnsi"/>
              </w:rPr>
              <w:t>.</w:t>
            </w:r>
          </w:p>
        </w:tc>
      </w:tr>
      <w:tr w:rsidR="00F2267A" w14:paraId="45BAD309" w14:textId="77777777" w:rsidTr="00DF778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30" w:type="dxa"/>
            <w:shd w:val="clear" w:color="auto" w:fill="8EAADB" w:themeFill="accent1" w:themeFillTint="99"/>
          </w:tcPr>
          <w:p w14:paraId="1B837FB3" w14:textId="21BAD50C" w:rsidR="00F2267A" w:rsidRPr="00DF778F" w:rsidRDefault="00F2267A" w:rsidP="00AE19AB">
            <w:pPr>
              <w:rPr>
                <w:rFonts w:asciiTheme="majorHAnsi" w:hAnsiTheme="majorHAnsi" w:cstheme="majorHAnsi"/>
                <w:color w:val="0D0D0D" w:themeColor="text1" w:themeTint="F2"/>
                <w:sz w:val="24"/>
                <w:szCs w:val="24"/>
              </w:rPr>
            </w:pPr>
            <w:r w:rsidRPr="00DF778F">
              <w:rPr>
                <w:rFonts w:asciiTheme="majorHAnsi" w:hAnsiTheme="majorHAnsi" w:cstheme="majorHAnsi"/>
                <w:color w:val="0D0D0D" w:themeColor="text1" w:themeTint="F2"/>
                <w:sz w:val="24"/>
                <w:szCs w:val="24"/>
              </w:rPr>
              <w:t>Digital signature Policy</w:t>
            </w:r>
          </w:p>
        </w:tc>
        <w:tc>
          <w:tcPr>
            <w:tcW w:w="7626" w:type="dxa"/>
          </w:tcPr>
          <w:p w14:paraId="1EC6A529" w14:textId="7F4EBFF0" w:rsidR="00F2267A" w:rsidRPr="003D64B0" w:rsidRDefault="0034367D" w:rsidP="00AE19AB">
            <w:pP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rPr>
            </w:pPr>
            <w:r w:rsidRPr="003D64B0">
              <w:rPr>
                <w:rFonts w:asciiTheme="majorHAnsi" w:hAnsiTheme="majorHAnsi" w:cstheme="majorHAnsi"/>
              </w:rPr>
              <w:t>Defines the conditions when digital signatures are accepted as a valid form of identification</w:t>
            </w:r>
            <w:r w:rsidR="00C83556" w:rsidRPr="003D64B0">
              <w:rPr>
                <w:rFonts w:asciiTheme="majorHAnsi" w:hAnsiTheme="majorHAnsi" w:cstheme="majorHAnsi"/>
              </w:rPr>
              <w:t>.</w:t>
            </w:r>
          </w:p>
        </w:tc>
      </w:tr>
      <w:tr w:rsidR="00F2267A" w14:paraId="36E6CC9D" w14:textId="77777777" w:rsidTr="00DF778F">
        <w:tc>
          <w:tcPr>
            <w:cnfStyle w:val="001000000000" w:firstRow="0" w:lastRow="0" w:firstColumn="1" w:lastColumn="0" w:oddVBand="0" w:evenVBand="0" w:oddHBand="0" w:evenHBand="0" w:firstRowFirstColumn="0" w:firstRowLastColumn="0" w:lastRowFirstColumn="0" w:lastRowLastColumn="0"/>
            <w:tcW w:w="2830" w:type="dxa"/>
            <w:shd w:val="clear" w:color="auto" w:fill="8EAADB" w:themeFill="accent1" w:themeFillTint="99"/>
          </w:tcPr>
          <w:p w14:paraId="2B3EE281" w14:textId="4EF554EF" w:rsidR="00F2267A" w:rsidRPr="00DF778F" w:rsidRDefault="00F2267A" w:rsidP="00AE19AB">
            <w:pPr>
              <w:rPr>
                <w:rFonts w:asciiTheme="majorHAnsi" w:hAnsiTheme="majorHAnsi" w:cstheme="majorHAnsi"/>
                <w:color w:val="0D0D0D" w:themeColor="text1" w:themeTint="F2"/>
                <w:sz w:val="24"/>
                <w:szCs w:val="24"/>
              </w:rPr>
            </w:pPr>
            <w:r w:rsidRPr="00DF778F">
              <w:rPr>
                <w:rFonts w:asciiTheme="majorHAnsi" w:hAnsiTheme="majorHAnsi" w:cstheme="majorHAnsi"/>
                <w:color w:val="0D0D0D" w:themeColor="text1" w:themeTint="F2"/>
                <w:sz w:val="24"/>
                <w:szCs w:val="24"/>
              </w:rPr>
              <w:t>Email Policy</w:t>
            </w:r>
          </w:p>
        </w:tc>
        <w:tc>
          <w:tcPr>
            <w:tcW w:w="7626" w:type="dxa"/>
          </w:tcPr>
          <w:p w14:paraId="2684275C" w14:textId="3D07DB15" w:rsidR="00F2267A" w:rsidRPr="003D64B0" w:rsidRDefault="00900AE3" w:rsidP="00AE19AB">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rPr>
            </w:pPr>
            <w:r w:rsidRPr="003D64B0">
              <w:rPr>
                <w:rFonts w:asciiTheme="majorHAnsi" w:hAnsiTheme="majorHAnsi" w:cstheme="majorHAnsi"/>
              </w:rPr>
              <w:t>Defines the conditions of what the staff is allowed and not allowed to do using the email system of the company.</w:t>
            </w:r>
          </w:p>
        </w:tc>
      </w:tr>
      <w:tr w:rsidR="00F2267A" w14:paraId="7ED768DA" w14:textId="77777777" w:rsidTr="00DF778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30" w:type="dxa"/>
            <w:shd w:val="clear" w:color="auto" w:fill="8EAADB" w:themeFill="accent1" w:themeFillTint="99"/>
          </w:tcPr>
          <w:p w14:paraId="0CCDB3E8" w14:textId="37D607F5" w:rsidR="00F2267A" w:rsidRPr="00DF778F" w:rsidRDefault="00F2267A" w:rsidP="00AE19AB">
            <w:pPr>
              <w:rPr>
                <w:rFonts w:asciiTheme="majorHAnsi" w:hAnsiTheme="majorHAnsi" w:cstheme="majorHAnsi"/>
                <w:color w:val="0D0D0D" w:themeColor="text1" w:themeTint="F2"/>
                <w:sz w:val="24"/>
                <w:szCs w:val="24"/>
              </w:rPr>
            </w:pPr>
            <w:r w:rsidRPr="00DF778F">
              <w:rPr>
                <w:rFonts w:asciiTheme="majorHAnsi" w:hAnsiTheme="majorHAnsi" w:cstheme="majorHAnsi"/>
                <w:color w:val="0D0D0D" w:themeColor="text1" w:themeTint="F2"/>
                <w:sz w:val="24"/>
                <w:szCs w:val="24"/>
              </w:rPr>
              <w:t>Password protection policy</w:t>
            </w:r>
          </w:p>
        </w:tc>
        <w:tc>
          <w:tcPr>
            <w:tcW w:w="7626" w:type="dxa"/>
          </w:tcPr>
          <w:p w14:paraId="4A7B7F82" w14:textId="0B265453" w:rsidR="00F2267A" w:rsidRPr="003D64B0" w:rsidRDefault="00900AE3" w:rsidP="00AE19AB">
            <w:pP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rPr>
            </w:pPr>
            <w:r w:rsidRPr="003D64B0">
              <w:rPr>
                <w:rFonts w:asciiTheme="majorHAnsi" w:hAnsiTheme="majorHAnsi" w:cstheme="majorHAnsi"/>
              </w:rPr>
              <w:t>Defines the guidelines for the creation of a strong password</w:t>
            </w:r>
            <w:r w:rsidR="00C83556" w:rsidRPr="003D64B0">
              <w:rPr>
                <w:rFonts w:asciiTheme="majorHAnsi" w:hAnsiTheme="majorHAnsi" w:cstheme="majorHAnsi"/>
              </w:rPr>
              <w:t>.</w:t>
            </w:r>
          </w:p>
        </w:tc>
      </w:tr>
      <w:tr w:rsidR="00F2267A" w14:paraId="443EFCD4" w14:textId="77777777" w:rsidTr="00DF778F">
        <w:tc>
          <w:tcPr>
            <w:cnfStyle w:val="001000000000" w:firstRow="0" w:lastRow="0" w:firstColumn="1" w:lastColumn="0" w:oddVBand="0" w:evenVBand="0" w:oddHBand="0" w:evenHBand="0" w:firstRowFirstColumn="0" w:firstRowLastColumn="0" w:lastRowFirstColumn="0" w:lastRowLastColumn="0"/>
            <w:tcW w:w="2830" w:type="dxa"/>
            <w:shd w:val="clear" w:color="auto" w:fill="8EAADB" w:themeFill="accent1" w:themeFillTint="99"/>
          </w:tcPr>
          <w:p w14:paraId="53689824" w14:textId="4FCDAB4C" w:rsidR="00F2267A" w:rsidRPr="00DF778F" w:rsidRDefault="00F2267A" w:rsidP="00AE19AB">
            <w:pPr>
              <w:rPr>
                <w:rFonts w:asciiTheme="majorHAnsi" w:hAnsiTheme="majorHAnsi" w:cstheme="majorHAnsi"/>
                <w:color w:val="0D0D0D" w:themeColor="text1" w:themeTint="F2"/>
                <w:sz w:val="24"/>
                <w:szCs w:val="24"/>
              </w:rPr>
            </w:pPr>
            <w:r w:rsidRPr="00DF778F">
              <w:rPr>
                <w:rFonts w:asciiTheme="majorHAnsi" w:hAnsiTheme="majorHAnsi" w:cstheme="majorHAnsi"/>
                <w:color w:val="0D0D0D" w:themeColor="text1" w:themeTint="F2"/>
                <w:sz w:val="24"/>
                <w:szCs w:val="24"/>
              </w:rPr>
              <w:t>End</w:t>
            </w:r>
            <w:r w:rsidR="0064047B" w:rsidRPr="00DF778F">
              <w:rPr>
                <w:rFonts w:asciiTheme="majorHAnsi" w:hAnsiTheme="majorHAnsi" w:cstheme="majorHAnsi"/>
                <w:color w:val="0D0D0D" w:themeColor="text1" w:themeTint="F2"/>
                <w:sz w:val="24"/>
                <w:szCs w:val="24"/>
              </w:rPr>
              <w:t>-</w:t>
            </w:r>
            <w:r w:rsidRPr="00DF778F">
              <w:rPr>
                <w:rFonts w:asciiTheme="majorHAnsi" w:hAnsiTheme="majorHAnsi" w:cstheme="majorHAnsi"/>
                <w:color w:val="0D0D0D" w:themeColor="text1" w:themeTint="F2"/>
                <w:sz w:val="24"/>
                <w:szCs w:val="24"/>
              </w:rPr>
              <w:t>user encryption key protection policy</w:t>
            </w:r>
          </w:p>
        </w:tc>
        <w:tc>
          <w:tcPr>
            <w:tcW w:w="7626" w:type="dxa"/>
          </w:tcPr>
          <w:p w14:paraId="6EA17CD5" w14:textId="1948C027" w:rsidR="00F2267A" w:rsidRPr="003D64B0" w:rsidRDefault="00900AE3" w:rsidP="00AE19AB">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rPr>
            </w:pPr>
            <w:r w:rsidRPr="003D64B0">
              <w:rPr>
                <w:rFonts w:asciiTheme="majorHAnsi" w:hAnsiTheme="majorHAnsi" w:cstheme="majorHAnsi"/>
              </w:rPr>
              <w:t xml:space="preserve">Defines the </w:t>
            </w:r>
            <w:r w:rsidR="00B9298E" w:rsidRPr="003D64B0">
              <w:rPr>
                <w:rFonts w:asciiTheme="majorHAnsi" w:hAnsiTheme="majorHAnsi" w:cstheme="majorHAnsi"/>
              </w:rPr>
              <w:t xml:space="preserve">criteria </w:t>
            </w:r>
            <w:r w:rsidRPr="003D64B0">
              <w:rPr>
                <w:rFonts w:asciiTheme="majorHAnsi" w:hAnsiTheme="majorHAnsi" w:cstheme="majorHAnsi"/>
              </w:rPr>
              <w:t xml:space="preserve">for </w:t>
            </w:r>
            <w:r w:rsidR="00B9298E" w:rsidRPr="003D64B0">
              <w:rPr>
                <w:rFonts w:asciiTheme="majorHAnsi" w:hAnsiTheme="majorHAnsi" w:cstheme="majorHAnsi"/>
              </w:rPr>
              <w:t xml:space="preserve">end </w:t>
            </w:r>
            <w:r w:rsidRPr="003D64B0">
              <w:rPr>
                <w:rFonts w:asciiTheme="majorHAnsi" w:hAnsiTheme="majorHAnsi" w:cstheme="majorHAnsi"/>
              </w:rPr>
              <w:t>users to protect their encryption keys</w:t>
            </w:r>
            <w:r w:rsidR="00C83556" w:rsidRPr="003D64B0">
              <w:rPr>
                <w:rFonts w:asciiTheme="majorHAnsi" w:hAnsiTheme="majorHAnsi" w:cstheme="majorHAnsi"/>
              </w:rPr>
              <w:t>.</w:t>
            </w:r>
          </w:p>
        </w:tc>
      </w:tr>
      <w:tr w:rsidR="0091227F" w14:paraId="76AB63A0" w14:textId="77777777" w:rsidTr="00DF778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30" w:type="dxa"/>
            <w:shd w:val="clear" w:color="auto" w:fill="8EAADB" w:themeFill="accent1" w:themeFillTint="99"/>
          </w:tcPr>
          <w:p w14:paraId="0F9F1443" w14:textId="77777777" w:rsidR="0091227F" w:rsidRPr="00DF778F" w:rsidRDefault="0091227F" w:rsidP="009A4A29">
            <w:pPr>
              <w:rPr>
                <w:rFonts w:asciiTheme="majorHAnsi" w:hAnsiTheme="majorHAnsi" w:cstheme="majorHAnsi"/>
                <w:color w:val="0D0D0D" w:themeColor="text1" w:themeTint="F2"/>
                <w:sz w:val="24"/>
                <w:szCs w:val="24"/>
              </w:rPr>
            </w:pPr>
            <w:r w:rsidRPr="00DF778F">
              <w:rPr>
                <w:rFonts w:asciiTheme="majorHAnsi" w:hAnsiTheme="majorHAnsi" w:cstheme="majorHAnsi"/>
                <w:color w:val="0D0D0D" w:themeColor="text1" w:themeTint="F2"/>
                <w:sz w:val="24"/>
                <w:szCs w:val="24"/>
              </w:rPr>
              <w:t>Remote access policy</w:t>
            </w:r>
          </w:p>
        </w:tc>
        <w:tc>
          <w:tcPr>
            <w:tcW w:w="7626" w:type="dxa"/>
          </w:tcPr>
          <w:p w14:paraId="64D91299" w14:textId="360883D6" w:rsidR="0091227F" w:rsidRPr="00E40D92" w:rsidRDefault="0091227F" w:rsidP="009A4A29">
            <w:pP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rPr>
            </w:pPr>
            <w:r w:rsidRPr="00E40D92">
              <w:rPr>
                <w:rFonts w:asciiTheme="majorHAnsi" w:hAnsiTheme="majorHAnsi" w:cstheme="majorHAnsi"/>
              </w:rPr>
              <w:t>Defines the rules that control access to the company’s network, remotely.</w:t>
            </w:r>
          </w:p>
        </w:tc>
      </w:tr>
      <w:tr w:rsidR="0091227F" w14:paraId="4C9933DA" w14:textId="77777777" w:rsidTr="00DF778F">
        <w:tc>
          <w:tcPr>
            <w:cnfStyle w:val="001000000000" w:firstRow="0" w:lastRow="0" w:firstColumn="1" w:lastColumn="0" w:oddVBand="0" w:evenVBand="0" w:oddHBand="0" w:evenHBand="0" w:firstRowFirstColumn="0" w:firstRowLastColumn="0" w:lastRowFirstColumn="0" w:lastRowLastColumn="0"/>
            <w:tcW w:w="2830" w:type="dxa"/>
            <w:shd w:val="clear" w:color="auto" w:fill="8EAADB" w:themeFill="accent1" w:themeFillTint="99"/>
          </w:tcPr>
          <w:p w14:paraId="2819EE7B" w14:textId="77777777" w:rsidR="0091227F" w:rsidRPr="00DF778F" w:rsidRDefault="0091227F" w:rsidP="009A4A29">
            <w:pPr>
              <w:rPr>
                <w:rFonts w:asciiTheme="majorHAnsi" w:hAnsiTheme="majorHAnsi" w:cstheme="majorHAnsi"/>
                <w:color w:val="0D0D0D" w:themeColor="text1" w:themeTint="F2"/>
                <w:sz w:val="24"/>
                <w:szCs w:val="24"/>
              </w:rPr>
            </w:pPr>
            <w:r w:rsidRPr="00DF778F">
              <w:rPr>
                <w:rFonts w:asciiTheme="majorHAnsi" w:hAnsiTheme="majorHAnsi" w:cstheme="majorHAnsi"/>
                <w:color w:val="0D0D0D" w:themeColor="text1" w:themeTint="F2"/>
                <w:sz w:val="24"/>
                <w:szCs w:val="24"/>
              </w:rPr>
              <w:t>Wireless communication policy</w:t>
            </w:r>
          </w:p>
        </w:tc>
        <w:tc>
          <w:tcPr>
            <w:tcW w:w="7626" w:type="dxa"/>
          </w:tcPr>
          <w:p w14:paraId="05DEBA2E" w14:textId="680797FC" w:rsidR="0091227F" w:rsidRPr="00E40D92" w:rsidRDefault="0091227F" w:rsidP="009A4A29">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rPr>
            </w:pPr>
            <w:r w:rsidRPr="00E40D92">
              <w:rPr>
                <w:rFonts w:asciiTheme="majorHAnsi" w:hAnsiTheme="majorHAnsi" w:cstheme="majorHAnsi"/>
              </w:rPr>
              <w:t>Defines the requirements of what wireless devices can access the company’s network</w:t>
            </w:r>
            <w:r w:rsidR="00C83556">
              <w:rPr>
                <w:rFonts w:asciiTheme="majorHAnsi" w:hAnsiTheme="majorHAnsi" w:cstheme="majorHAnsi"/>
              </w:rPr>
              <w:t>.</w:t>
            </w:r>
          </w:p>
        </w:tc>
      </w:tr>
      <w:tr w:rsidR="0091227F" w14:paraId="2D24F8B2" w14:textId="77777777" w:rsidTr="00DF778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30" w:type="dxa"/>
            <w:shd w:val="clear" w:color="auto" w:fill="8EAADB" w:themeFill="accent1" w:themeFillTint="99"/>
          </w:tcPr>
          <w:p w14:paraId="2C67146E" w14:textId="77777777" w:rsidR="0091227F" w:rsidRPr="00DF778F" w:rsidRDefault="0091227F" w:rsidP="009A4A29">
            <w:pPr>
              <w:rPr>
                <w:rFonts w:asciiTheme="majorHAnsi" w:hAnsiTheme="majorHAnsi" w:cstheme="majorHAnsi"/>
                <w:color w:val="0D0D0D" w:themeColor="text1" w:themeTint="F2"/>
                <w:sz w:val="24"/>
                <w:szCs w:val="24"/>
              </w:rPr>
            </w:pPr>
            <w:r w:rsidRPr="00DF778F">
              <w:rPr>
                <w:rFonts w:asciiTheme="majorHAnsi" w:hAnsiTheme="majorHAnsi" w:cstheme="majorHAnsi"/>
                <w:color w:val="0D0D0D" w:themeColor="text1" w:themeTint="F2"/>
                <w:sz w:val="24"/>
                <w:szCs w:val="24"/>
              </w:rPr>
              <w:t>Backup policy</w:t>
            </w:r>
          </w:p>
        </w:tc>
        <w:tc>
          <w:tcPr>
            <w:tcW w:w="7626" w:type="dxa"/>
          </w:tcPr>
          <w:p w14:paraId="09877876" w14:textId="065E92EA" w:rsidR="0091227F" w:rsidRPr="00E40D92" w:rsidRDefault="0091227F" w:rsidP="009A4A29">
            <w:pP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rPr>
            </w:pPr>
            <w:r w:rsidRPr="00E40D92">
              <w:rPr>
                <w:rFonts w:asciiTheme="majorHAnsi" w:hAnsiTheme="majorHAnsi" w:cstheme="majorHAnsi"/>
              </w:rPr>
              <w:t>Defines procedures for the execution of data backup on different devices and environments</w:t>
            </w:r>
            <w:r w:rsidR="00C83556">
              <w:rPr>
                <w:rFonts w:asciiTheme="majorHAnsi" w:hAnsiTheme="majorHAnsi" w:cstheme="majorHAnsi"/>
              </w:rPr>
              <w:t>.</w:t>
            </w:r>
          </w:p>
        </w:tc>
      </w:tr>
      <w:tr w:rsidR="00D80E31" w14:paraId="632B4AAD" w14:textId="77777777" w:rsidTr="00DF778F">
        <w:tc>
          <w:tcPr>
            <w:cnfStyle w:val="001000000000" w:firstRow="0" w:lastRow="0" w:firstColumn="1" w:lastColumn="0" w:oddVBand="0" w:evenVBand="0" w:oddHBand="0" w:evenHBand="0" w:firstRowFirstColumn="0" w:firstRowLastColumn="0" w:lastRowFirstColumn="0" w:lastRowLastColumn="0"/>
            <w:tcW w:w="2830" w:type="dxa"/>
            <w:shd w:val="clear" w:color="auto" w:fill="8EAADB" w:themeFill="accent1" w:themeFillTint="99"/>
          </w:tcPr>
          <w:p w14:paraId="4DFF70FC" w14:textId="69528969" w:rsidR="00D80E31" w:rsidRPr="00DF778F" w:rsidRDefault="00D80E31" w:rsidP="009A4A29">
            <w:pPr>
              <w:rPr>
                <w:rFonts w:asciiTheme="majorHAnsi" w:hAnsiTheme="majorHAnsi" w:cstheme="majorHAnsi"/>
                <w:color w:val="0D0D0D" w:themeColor="text1" w:themeTint="F2"/>
                <w:sz w:val="24"/>
                <w:szCs w:val="24"/>
              </w:rPr>
            </w:pPr>
            <w:r w:rsidRPr="00DF778F">
              <w:rPr>
                <w:rFonts w:asciiTheme="majorHAnsi" w:hAnsiTheme="majorHAnsi" w:cstheme="majorHAnsi"/>
                <w:color w:val="0D0D0D" w:themeColor="text1" w:themeTint="F2"/>
                <w:sz w:val="24"/>
                <w:szCs w:val="24"/>
              </w:rPr>
              <w:t>Guest access policy</w:t>
            </w:r>
          </w:p>
        </w:tc>
        <w:tc>
          <w:tcPr>
            <w:tcW w:w="7626" w:type="dxa"/>
          </w:tcPr>
          <w:p w14:paraId="5B9E4E36" w14:textId="7536D1DA" w:rsidR="00D80E31" w:rsidRPr="00E40D92" w:rsidRDefault="00024A53" w:rsidP="009A4A29">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rPr>
            </w:pPr>
            <w:r w:rsidRPr="00E40D92">
              <w:rPr>
                <w:rFonts w:asciiTheme="majorHAnsi" w:hAnsiTheme="majorHAnsi" w:cstheme="majorHAnsi"/>
              </w:rPr>
              <w:t>Defines the types of user</w:t>
            </w:r>
            <w:r w:rsidR="00FE5FCC" w:rsidRPr="00E40D92">
              <w:rPr>
                <w:rFonts w:asciiTheme="majorHAnsi" w:hAnsiTheme="majorHAnsi" w:cstheme="majorHAnsi"/>
              </w:rPr>
              <w:t>s</w:t>
            </w:r>
            <w:r w:rsidRPr="00E40D92">
              <w:rPr>
                <w:rFonts w:asciiTheme="majorHAnsi" w:hAnsiTheme="majorHAnsi" w:cstheme="majorHAnsi"/>
              </w:rPr>
              <w:t xml:space="preserve"> that can be </w:t>
            </w:r>
            <w:r w:rsidR="00FE5FCC" w:rsidRPr="00E40D92">
              <w:rPr>
                <w:rFonts w:asciiTheme="majorHAnsi" w:hAnsiTheme="majorHAnsi" w:cstheme="majorHAnsi"/>
              </w:rPr>
              <w:t>considered guests and the methods</w:t>
            </w:r>
            <w:r w:rsidR="00D64CEF" w:rsidRPr="00E40D92">
              <w:rPr>
                <w:rFonts w:asciiTheme="majorHAnsi" w:hAnsiTheme="majorHAnsi" w:cstheme="majorHAnsi"/>
              </w:rPr>
              <w:t xml:space="preserve"> that can be used to connect</w:t>
            </w:r>
            <w:r w:rsidR="00C83556">
              <w:rPr>
                <w:rFonts w:asciiTheme="majorHAnsi" w:hAnsiTheme="majorHAnsi" w:cstheme="majorHAnsi"/>
              </w:rPr>
              <w:t>.</w:t>
            </w:r>
          </w:p>
        </w:tc>
      </w:tr>
      <w:tr w:rsidR="000A7053" w14:paraId="4769FB88" w14:textId="77777777" w:rsidTr="00DF778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30" w:type="dxa"/>
            <w:shd w:val="clear" w:color="auto" w:fill="8EAADB" w:themeFill="accent1" w:themeFillTint="99"/>
          </w:tcPr>
          <w:p w14:paraId="76ED7D57" w14:textId="11E5E1BC" w:rsidR="000A7053" w:rsidRPr="00DF778F" w:rsidRDefault="000A7053" w:rsidP="009A4A29">
            <w:pPr>
              <w:rPr>
                <w:rFonts w:asciiTheme="majorHAnsi" w:hAnsiTheme="majorHAnsi" w:cstheme="majorHAnsi"/>
                <w:color w:val="0D0D0D" w:themeColor="text1" w:themeTint="F2"/>
                <w:sz w:val="24"/>
                <w:szCs w:val="24"/>
              </w:rPr>
            </w:pPr>
            <w:r w:rsidRPr="00DF778F">
              <w:rPr>
                <w:rFonts w:asciiTheme="majorHAnsi" w:hAnsiTheme="majorHAnsi" w:cstheme="majorHAnsi"/>
                <w:color w:val="0D0D0D" w:themeColor="text1" w:themeTint="F2"/>
                <w:sz w:val="24"/>
                <w:szCs w:val="24"/>
              </w:rPr>
              <w:t>Physical control policy</w:t>
            </w:r>
          </w:p>
        </w:tc>
        <w:tc>
          <w:tcPr>
            <w:tcW w:w="7626" w:type="dxa"/>
          </w:tcPr>
          <w:p w14:paraId="0FEE6373" w14:textId="531D96E6" w:rsidR="000A7053" w:rsidRPr="00E40D92" w:rsidRDefault="000A7053" w:rsidP="009A4A29">
            <w:pP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rPr>
            </w:pPr>
            <w:r w:rsidRPr="00E40D92">
              <w:rPr>
                <w:rFonts w:asciiTheme="majorHAnsi" w:hAnsiTheme="majorHAnsi" w:cstheme="majorHAnsi"/>
              </w:rPr>
              <w:t xml:space="preserve">Defines the </w:t>
            </w:r>
            <w:r w:rsidR="00B354A6" w:rsidRPr="00E40D92">
              <w:rPr>
                <w:rFonts w:asciiTheme="majorHAnsi" w:hAnsiTheme="majorHAnsi" w:cstheme="majorHAnsi"/>
              </w:rPr>
              <w:t>physical</w:t>
            </w:r>
            <w:r w:rsidR="001B5EF3" w:rsidRPr="00E40D92">
              <w:rPr>
                <w:rFonts w:asciiTheme="majorHAnsi" w:hAnsiTheme="majorHAnsi" w:cstheme="majorHAnsi"/>
              </w:rPr>
              <w:t xml:space="preserve"> security control that the organization uses</w:t>
            </w:r>
            <w:r w:rsidR="00B354A6" w:rsidRPr="00E40D92">
              <w:rPr>
                <w:rFonts w:asciiTheme="majorHAnsi" w:hAnsiTheme="majorHAnsi" w:cstheme="majorHAnsi"/>
              </w:rPr>
              <w:t xml:space="preserve"> to mitigate threats</w:t>
            </w:r>
            <w:r w:rsidR="00C83556">
              <w:rPr>
                <w:rFonts w:asciiTheme="majorHAnsi" w:hAnsiTheme="majorHAnsi" w:cstheme="majorHAnsi"/>
              </w:rPr>
              <w:t>.</w:t>
            </w:r>
          </w:p>
        </w:tc>
      </w:tr>
      <w:tr w:rsidR="00E24102" w14:paraId="3F407645" w14:textId="77777777" w:rsidTr="00DF778F">
        <w:tc>
          <w:tcPr>
            <w:cnfStyle w:val="001000000000" w:firstRow="0" w:lastRow="0" w:firstColumn="1" w:lastColumn="0" w:oddVBand="0" w:evenVBand="0" w:oddHBand="0" w:evenHBand="0" w:firstRowFirstColumn="0" w:firstRowLastColumn="0" w:lastRowFirstColumn="0" w:lastRowLastColumn="0"/>
            <w:tcW w:w="2830" w:type="dxa"/>
            <w:shd w:val="clear" w:color="auto" w:fill="8EAADB" w:themeFill="accent1" w:themeFillTint="99"/>
          </w:tcPr>
          <w:p w14:paraId="38DD92A7" w14:textId="6D362A71" w:rsidR="00E24102" w:rsidRPr="00DF778F" w:rsidRDefault="00E24102" w:rsidP="009A4A29">
            <w:pPr>
              <w:rPr>
                <w:rFonts w:asciiTheme="majorHAnsi" w:hAnsiTheme="majorHAnsi" w:cstheme="majorHAnsi"/>
                <w:color w:val="0D0D0D" w:themeColor="text1" w:themeTint="F2"/>
                <w:sz w:val="24"/>
                <w:szCs w:val="24"/>
              </w:rPr>
            </w:pPr>
            <w:r w:rsidRPr="00DF778F">
              <w:rPr>
                <w:rFonts w:asciiTheme="majorHAnsi" w:hAnsiTheme="majorHAnsi" w:cstheme="majorHAnsi"/>
                <w:color w:val="0D0D0D" w:themeColor="text1" w:themeTint="F2"/>
                <w:sz w:val="24"/>
                <w:szCs w:val="24"/>
              </w:rPr>
              <w:t>Employment Policy</w:t>
            </w:r>
          </w:p>
        </w:tc>
        <w:tc>
          <w:tcPr>
            <w:tcW w:w="7626" w:type="dxa"/>
          </w:tcPr>
          <w:p w14:paraId="274FE63D" w14:textId="1601109A" w:rsidR="00E24102" w:rsidRPr="00E40D92" w:rsidRDefault="00A86520" w:rsidP="009A4A29">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rPr>
            </w:pPr>
            <w:r w:rsidRPr="00E40D92">
              <w:rPr>
                <w:rFonts w:asciiTheme="majorHAnsi" w:hAnsiTheme="majorHAnsi" w:cstheme="majorHAnsi"/>
              </w:rPr>
              <w:t xml:space="preserve">Defines </w:t>
            </w:r>
            <w:r w:rsidR="00CD201C" w:rsidRPr="00E40D92">
              <w:rPr>
                <w:rFonts w:asciiTheme="majorHAnsi" w:hAnsiTheme="majorHAnsi" w:cstheme="majorHAnsi"/>
              </w:rPr>
              <w:t>satisfactory</w:t>
            </w:r>
            <w:r w:rsidR="00C01E6F" w:rsidRPr="00E40D92">
              <w:rPr>
                <w:rFonts w:asciiTheme="majorHAnsi" w:hAnsiTheme="majorHAnsi" w:cstheme="majorHAnsi"/>
              </w:rPr>
              <w:t xml:space="preserve"> employees</w:t>
            </w:r>
            <w:r w:rsidR="00C93607">
              <w:rPr>
                <w:rFonts w:asciiTheme="majorHAnsi" w:hAnsiTheme="majorHAnsi" w:cstheme="majorHAnsi"/>
              </w:rPr>
              <w:t>’</w:t>
            </w:r>
            <w:r w:rsidR="00C01E6F" w:rsidRPr="00E40D92">
              <w:rPr>
                <w:rFonts w:asciiTheme="majorHAnsi" w:hAnsiTheme="majorHAnsi" w:cstheme="majorHAnsi"/>
              </w:rPr>
              <w:t xml:space="preserve"> conduct</w:t>
            </w:r>
            <w:r w:rsidR="00611634" w:rsidRPr="00E40D92">
              <w:rPr>
                <w:rFonts w:asciiTheme="majorHAnsi" w:hAnsiTheme="majorHAnsi" w:cstheme="majorHAnsi"/>
              </w:rPr>
              <w:t xml:space="preserve"> as well as </w:t>
            </w:r>
            <w:r w:rsidR="00C93607">
              <w:rPr>
                <w:rFonts w:asciiTheme="majorHAnsi" w:hAnsiTheme="majorHAnsi" w:cstheme="majorHAnsi"/>
              </w:rPr>
              <w:t xml:space="preserve">a </w:t>
            </w:r>
            <w:r w:rsidR="00611634" w:rsidRPr="00E40D92">
              <w:rPr>
                <w:rFonts w:asciiTheme="majorHAnsi" w:hAnsiTheme="majorHAnsi" w:cstheme="majorHAnsi"/>
              </w:rPr>
              <w:t xml:space="preserve">background check, training </w:t>
            </w:r>
            <w:r w:rsidR="0082705E" w:rsidRPr="00E40D92">
              <w:rPr>
                <w:rFonts w:asciiTheme="majorHAnsi" w:hAnsiTheme="majorHAnsi" w:cstheme="majorHAnsi"/>
              </w:rPr>
              <w:t xml:space="preserve">and other </w:t>
            </w:r>
            <w:r w:rsidR="00450E6A" w:rsidRPr="00E40D92">
              <w:rPr>
                <w:rFonts w:asciiTheme="majorHAnsi" w:hAnsiTheme="majorHAnsi" w:cstheme="majorHAnsi"/>
              </w:rPr>
              <w:t xml:space="preserve">aspects related to </w:t>
            </w:r>
            <w:r w:rsidR="001A0ACE" w:rsidRPr="00E40D92">
              <w:rPr>
                <w:rFonts w:asciiTheme="majorHAnsi" w:hAnsiTheme="majorHAnsi" w:cstheme="majorHAnsi"/>
              </w:rPr>
              <w:t>employment</w:t>
            </w:r>
            <w:r w:rsidR="00450E6A" w:rsidRPr="00E40D92">
              <w:rPr>
                <w:rFonts w:asciiTheme="majorHAnsi" w:hAnsiTheme="majorHAnsi" w:cstheme="majorHAnsi"/>
              </w:rPr>
              <w:t>.</w:t>
            </w:r>
          </w:p>
        </w:tc>
      </w:tr>
    </w:tbl>
    <w:p w14:paraId="1F1172B5" w14:textId="609527E7" w:rsidR="00C32422" w:rsidRDefault="00C32422" w:rsidP="00EE0603">
      <w:r>
        <w:t xml:space="preserve"> </w:t>
      </w:r>
      <w:r w:rsidR="001964F0" w:rsidRPr="001964F0">
        <w:rPr>
          <w:i/>
          <w:iCs/>
          <w:color w:val="44546A" w:themeColor="text2"/>
          <w:sz w:val="18"/>
          <w:szCs w:val="18"/>
        </w:rPr>
        <w:t>Figure 1</w:t>
      </w:r>
      <w:r w:rsidR="001964F0" w:rsidRPr="001964F0">
        <w:rPr>
          <w:i/>
          <w:iCs/>
          <w:color w:val="44546A" w:themeColor="text2"/>
          <w:sz w:val="18"/>
          <w:szCs w:val="18"/>
        </w:rPr>
        <w:t>3</w:t>
      </w:r>
      <w:r w:rsidR="001964F0" w:rsidRPr="001964F0">
        <w:rPr>
          <w:i/>
          <w:iCs/>
          <w:color w:val="44546A" w:themeColor="text2"/>
          <w:sz w:val="18"/>
          <w:szCs w:val="18"/>
        </w:rPr>
        <w:t xml:space="preserve"> </w:t>
      </w:r>
      <w:r w:rsidR="001964F0" w:rsidRPr="001964F0">
        <w:rPr>
          <w:i/>
          <w:iCs/>
          <w:color w:val="44546A" w:themeColor="text2"/>
          <w:sz w:val="18"/>
          <w:szCs w:val="18"/>
        </w:rPr>
        <w:t>P</w:t>
      </w:r>
      <w:r w:rsidR="001964F0" w:rsidRPr="001964F0">
        <w:rPr>
          <w:i/>
          <w:iCs/>
          <w:color w:val="44546A" w:themeColor="text2"/>
          <w:sz w:val="18"/>
          <w:szCs w:val="18"/>
        </w:rPr>
        <w:t>olic</w:t>
      </w:r>
      <w:r w:rsidR="001964F0" w:rsidRPr="001964F0">
        <w:rPr>
          <w:i/>
          <w:iCs/>
          <w:color w:val="44546A" w:themeColor="text2"/>
          <w:sz w:val="18"/>
          <w:szCs w:val="18"/>
        </w:rPr>
        <w:t>ies</w:t>
      </w:r>
      <w:r w:rsidR="001964F0" w:rsidRPr="001964F0">
        <w:rPr>
          <w:i/>
          <w:iCs/>
          <w:color w:val="44546A" w:themeColor="text2"/>
          <w:sz w:val="18"/>
          <w:szCs w:val="18"/>
        </w:rPr>
        <w:t xml:space="preserve"> (Author, 2020).</w:t>
      </w:r>
    </w:p>
    <w:p w14:paraId="74683435" w14:textId="578D805B" w:rsidR="00DF778F" w:rsidRDefault="00BC171C" w:rsidP="00AE19AB">
      <w:r>
        <w:t>As considered before, policies are integrated wit</w:t>
      </w:r>
      <w:r w:rsidR="00DF778F">
        <w:t>h:</w:t>
      </w:r>
    </w:p>
    <w:p w14:paraId="298A4B28" w14:textId="70A4E0D1" w:rsidR="00DF778F" w:rsidRDefault="00DF778F" w:rsidP="00DF778F">
      <w:pPr>
        <w:pStyle w:val="ListParagraph"/>
        <w:numPr>
          <w:ilvl w:val="0"/>
          <w:numId w:val="39"/>
        </w:numPr>
      </w:pPr>
      <w:r>
        <w:t>B</w:t>
      </w:r>
      <w:r w:rsidR="003D64B0">
        <w:t>aselines</w:t>
      </w:r>
      <w:r>
        <w:t>, that</w:t>
      </w:r>
      <w:r w:rsidR="003D64B0">
        <w:t xml:space="preserve"> are documented reference points created as a method of comparison </w:t>
      </w:r>
      <w:r w:rsidR="00A86522">
        <w:t xml:space="preserve">for future </w:t>
      </w:r>
      <w:r>
        <w:t xml:space="preserve">analysis. </w:t>
      </w:r>
    </w:p>
    <w:p w14:paraId="680E93A8" w14:textId="0051A758" w:rsidR="00DF778F" w:rsidRDefault="00DF778F" w:rsidP="00DF778F">
      <w:pPr>
        <w:pStyle w:val="ListParagraph"/>
        <w:numPr>
          <w:ilvl w:val="0"/>
          <w:numId w:val="39"/>
        </w:numPr>
      </w:pPr>
      <w:r>
        <w:t>G</w:t>
      </w:r>
      <w:r w:rsidR="003D64B0">
        <w:t>uidelines</w:t>
      </w:r>
      <w:r>
        <w:t xml:space="preserve"> that</w:t>
      </w:r>
      <w:r w:rsidR="003D64B0">
        <w:t xml:space="preserve"> are </w:t>
      </w:r>
      <w:r>
        <w:t xml:space="preserve">flexible in nature and are </w:t>
      </w:r>
      <w:r w:rsidR="003D64B0">
        <w:t>used to recommend actions</w:t>
      </w:r>
      <w:r>
        <w:t>.</w:t>
      </w:r>
    </w:p>
    <w:p w14:paraId="4A9FFF26" w14:textId="2AA27364" w:rsidR="001964F0" w:rsidRDefault="00054672" w:rsidP="00AE19AB">
      <w:pPr>
        <w:pStyle w:val="ListParagraph"/>
        <w:numPr>
          <w:ilvl w:val="0"/>
          <w:numId w:val="39"/>
        </w:numPr>
      </w:pPr>
      <w:r>
        <w:t xml:space="preserve">Procedures </w:t>
      </w:r>
      <w:r w:rsidR="00DF778F">
        <w:t xml:space="preserve">that </w:t>
      </w:r>
      <w:r>
        <w:t xml:space="preserve">are instead detailed step-by-step instructions that are created to ensure </w:t>
      </w:r>
      <w:r w:rsidRPr="00B84A5B">
        <w:t xml:space="preserve">personnel can perform </w:t>
      </w:r>
      <w:r>
        <w:t>a given task.</w:t>
      </w:r>
    </w:p>
    <w:p w14:paraId="632A8303" w14:textId="0B58040C" w:rsidR="000E154A" w:rsidRPr="001964F0" w:rsidRDefault="00AA3A93" w:rsidP="001964F0">
      <w:pPr>
        <w:pStyle w:val="ListParagraph"/>
      </w:pPr>
      <w:r w:rsidRPr="001964F0">
        <w:rPr>
          <w:color w:val="000000"/>
          <w:shd w:val="clear" w:color="auto" w:fill="FFFFFF"/>
        </w:rPr>
        <w:t>(Fahey, 2019)</w:t>
      </w:r>
    </w:p>
    <w:p w14:paraId="46CD0944" w14:textId="5AC342D7" w:rsidR="00E279C1" w:rsidRDefault="00E279C1">
      <w:pPr>
        <w:rPr>
          <w:lang w:val="en-US"/>
        </w:rPr>
      </w:pPr>
      <w:r w:rsidRPr="00B84A5B">
        <w:t>T</w:t>
      </w:r>
      <w:r w:rsidR="00AC74C0" w:rsidRPr="00B84A5B">
        <w:t>he</w:t>
      </w:r>
      <w:r w:rsidR="00627BC8" w:rsidRPr="00B84A5B">
        <w:t xml:space="preserve"> initial necessary </w:t>
      </w:r>
      <w:r w:rsidR="00AC74C0" w:rsidRPr="00B84A5B">
        <w:t>actions</w:t>
      </w:r>
      <w:r w:rsidR="00627BC8" w:rsidRPr="00B84A5B">
        <w:t xml:space="preserve"> that Snowdenia Cit</w:t>
      </w:r>
      <w:r w:rsidR="00AC74C0" w:rsidRPr="00B84A5B">
        <w:t>y</w:t>
      </w:r>
      <w:r w:rsidR="00627BC8" w:rsidRPr="00B84A5B">
        <w:t xml:space="preserve"> c</w:t>
      </w:r>
      <w:r w:rsidR="00637A67" w:rsidRPr="00B84A5B">
        <w:t>ouncil could take</w:t>
      </w:r>
      <w:r w:rsidR="00AC74C0">
        <w:rPr>
          <w:lang w:val="en-US"/>
        </w:rPr>
        <w:t xml:space="preserve"> to harden the vulnerable Wi-Fi facility for roaming staff, are summarized in</w:t>
      </w:r>
      <w:r w:rsidR="00B84A5B">
        <w:rPr>
          <w:lang w:val="en-US"/>
        </w:rPr>
        <w:t xml:space="preserve"> following table.</w:t>
      </w:r>
    </w:p>
    <w:p w14:paraId="04363A9D" w14:textId="304750FF" w:rsidR="003E24CE" w:rsidRDefault="00637A67" w:rsidP="00637A67">
      <w:pPr>
        <w:rPr>
          <w:lang w:val="en-US"/>
        </w:rPr>
      </w:pPr>
      <w:r w:rsidRPr="00637A67">
        <w:rPr>
          <w:noProof/>
        </w:rPr>
        <w:lastRenderedPageBreak/>
        <w:drawing>
          <wp:inline distT="0" distB="0" distL="0" distR="0" wp14:anchorId="60AC48AD" wp14:editId="736D267B">
            <wp:extent cx="5859780" cy="2038350"/>
            <wp:effectExtent l="38100" t="0" r="26670" b="0"/>
            <wp:docPr id="5" name="Diagram 5">
              <a:extLst xmlns:a="http://schemas.openxmlformats.org/drawingml/2006/main">
                <a:ext uri="{FF2B5EF4-FFF2-40B4-BE49-F238E27FC236}">
                  <a16:creationId xmlns:a16="http://schemas.microsoft.com/office/drawing/2014/main" id="{829C701D-520A-443A-A0B4-205582BE1D03}"/>
                </a:ext>
              </a:extLst>
            </wp:docPr>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47" r:lo="rId48" r:qs="rId49" r:cs="rId50"/>
              </a:graphicData>
            </a:graphic>
          </wp:inline>
        </w:drawing>
      </w:r>
    </w:p>
    <w:p w14:paraId="3AFB0F78" w14:textId="0AB9790E" w:rsidR="001964F0" w:rsidRDefault="001964F0" w:rsidP="00637A67">
      <w:pPr>
        <w:rPr>
          <w:lang w:val="en-US"/>
        </w:rPr>
      </w:pPr>
      <w:r w:rsidRPr="001964F0">
        <w:rPr>
          <w:i/>
          <w:iCs/>
          <w:color w:val="44546A" w:themeColor="text2"/>
          <w:sz w:val="18"/>
          <w:szCs w:val="18"/>
        </w:rPr>
        <w:t>Figure 1</w:t>
      </w:r>
      <w:r>
        <w:rPr>
          <w:i/>
          <w:iCs/>
          <w:color w:val="44546A" w:themeColor="text2"/>
          <w:sz w:val="18"/>
          <w:szCs w:val="18"/>
        </w:rPr>
        <w:t>4</w:t>
      </w:r>
      <w:r w:rsidRPr="001964F0">
        <w:rPr>
          <w:i/>
          <w:iCs/>
          <w:color w:val="44546A" w:themeColor="text2"/>
          <w:sz w:val="18"/>
          <w:szCs w:val="18"/>
        </w:rPr>
        <w:t xml:space="preserve"> </w:t>
      </w:r>
      <w:r>
        <w:rPr>
          <w:i/>
          <w:iCs/>
          <w:color w:val="44546A" w:themeColor="text2"/>
          <w:sz w:val="18"/>
          <w:szCs w:val="18"/>
        </w:rPr>
        <w:t>Solutions</w:t>
      </w:r>
      <w:r w:rsidRPr="001964F0">
        <w:rPr>
          <w:i/>
          <w:iCs/>
          <w:color w:val="44546A" w:themeColor="text2"/>
          <w:sz w:val="18"/>
          <w:szCs w:val="18"/>
        </w:rPr>
        <w:t xml:space="preserve"> (Author, 2020).</w:t>
      </w:r>
    </w:p>
    <w:p w14:paraId="1302D34F" w14:textId="14EAB04A" w:rsidR="005256DB" w:rsidRPr="005256DB" w:rsidRDefault="00637A67" w:rsidP="00D540D2">
      <w:pPr>
        <w:pStyle w:val="Heading1"/>
        <w:rPr>
          <w:lang w:val="en-US"/>
        </w:rPr>
      </w:pPr>
      <w:bookmarkStart w:id="12" w:name="_Toc39228229"/>
      <w:r>
        <w:rPr>
          <w:lang w:val="en-US"/>
        </w:rPr>
        <w:t>4</w:t>
      </w:r>
      <w:r w:rsidR="00D576D6">
        <w:rPr>
          <w:lang w:val="en-US"/>
        </w:rPr>
        <w:t xml:space="preserve"> </w:t>
      </w:r>
      <w:r w:rsidR="00266E1E">
        <w:rPr>
          <w:lang w:val="en-US"/>
        </w:rPr>
        <w:t>Conclusion</w:t>
      </w:r>
      <w:bookmarkEnd w:id="12"/>
    </w:p>
    <w:p w14:paraId="510B6DBD" w14:textId="7C0CB5C1" w:rsidR="00A24C67" w:rsidRDefault="003F4681" w:rsidP="00A24C67">
      <w:pPr>
        <w:rPr>
          <w:lang w:val="en-US"/>
        </w:rPr>
      </w:pPr>
      <w:r>
        <w:rPr>
          <w:lang w:val="en-US"/>
        </w:rPr>
        <w:t>The incident</w:t>
      </w:r>
      <w:r w:rsidR="0042645A">
        <w:rPr>
          <w:lang w:val="en-US"/>
        </w:rPr>
        <w:t xml:space="preserve"> that has</w:t>
      </w:r>
      <w:r>
        <w:rPr>
          <w:lang w:val="en-US"/>
        </w:rPr>
        <w:t xml:space="preserve"> </w:t>
      </w:r>
      <w:r w:rsidR="00A24C67">
        <w:rPr>
          <w:lang w:val="en-US"/>
        </w:rPr>
        <w:t>occurred</w:t>
      </w:r>
      <w:r>
        <w:rPr>
          <w:lang w:val="en-US"/>
        </w:rPr>
        <w:t xml:space="preserve"> to the Snowdenia county office is an example of </w:t>
      </w:r>
      <w:r w:rsidR="00637A67">
        <w:rPr>
          <w:lang w:val="en-US"/>
        </w:rPr>
        <w:t>weak</w:t>
      </w:r>
      <w:r>
        <w:rPr>
          <w:lang w:val="en-US"/>
        </w:rPr>
        <w:t xml:space="preserve"> </w:t>
      </w:r>
      <w:r w:rsidR="00647CCF">
        <w:rPr>
          <w:lang w:val="en-US"/>
        </w:rPr>
        <w:t>security</w:t>
      </w:r>
      <w:r w:rsidR="0042645A">
        <w:rPr>
          <w:lang w:val="en-US"/>
        </w:rPr>
        <w:t xml:space="preserve"> and </w:t>
      </w:r>
      <w:r w:rsidR="00F95033">
        <w:rPr>
          <w:lang w:val="en-US"/>
        </w:rPr>
        <w:t>as internet</w:t>
      </w:r>
      <w:r w:rsidR="00A24C67">
        <w:rPr>
          <w:lang w:val="en-US"/>
        </w:rPr>
        <w:t xml:space="preserve"> crime continues to grow and evolve, it is always more important for users and organizations to keep data safe all the time. </w:t>
      </w:r>
    </w:p>
    <w:p w14:paraId="32AAEFB9" w14:textId="31B28BB1" w:rsidR="004E1261" w:rsidRDefault="003100AE" w:rsidP="006E55D8">
      <w:pPr>
        <w:tabs>
          <w:tab w:val="left" w:pos="8789"/>
        </w:tabs>
        <w:jc w:val="both"/>
        <w:rPr>
          <w:lang w:val="en-US"/>
        </w:rPr>
      </w:pPr>
      <w:r>
        <w:rPr>
          <w:lang w:val="en-US"/>
        </w:rPr>
        <w:t xml:space="preserve">The </w:t>
      </w:r>
      <w:r w:rsidR="00A821C8">
        <w:rPr>
          <w:lang w:val="en-US"/>
        </w:rPr>
        <w:t xml:space="preserve">analysis and </w:t>
      </w:r>
      <w:r w:rsidR="00072F8D">
        <w:rPr>
          <w:lang w:val="en-US"/>
        </w:rPr>
        <w:t>s</w:t>
      </w:r>
      <w:r w:rsidR="0055486C">
        <w:rPr>
          <w:lang w:val="en-US"/>
        </w:rPr>
        <w:t>olutions</w:t>
      </w:r>
      <w:r w:rsidR="007A3793">
        <w:rPr>
          <w:lang w:val="en-US"/>
        </w:rPr>
        <w:t xml:space="preserve"> presented</w:t>
      </w:r>
      <w:r w:rsidR="0055486C">
        <w:rPr>
          <w:lang w:val="en-US"/>
        </w:rPr>
        <w:t xml:space="preserve"> </w:t>
      </w:r>
      <w:r w:rsidR="00441E87">
        <w:rPr>
          <w:lang w:val="en-US"/>
        </w:rPr>
        <w:t xml:space="preserve">throughout the report </w:t>
      </w:r>
      <w:r w:rsidR="00C94366">
        <w:rPr>
          <w:lang w:val="en-US"/>
        </w:rPr>
        <w:t xml:space="preserve">represent </w:t>
      </w:r>
      <w:r w:rsidR="00C02042">
        <w:rPr>
          <w:lang w:val="en-US"/>
        </w:rPr>
        <w:t xml:space="preserve">a </w:t>
      </w:r>
      <w:r w:rsidR="00C2340E">
        <w:rPr>
          <w:lang w:val="en-US"/>
        </w:rPr>
        <w:t xml:space="preserve">good </w:t>
      </w:r>
      <w:r w:rsidR="00C02042">
        <w:rPr>
          <w:lang w:val="en-US"/>
        </w:rPr>
        <w:t xml:space="preserve">base to start </w:t>
      </w:r>
      <w:r w:rsidR="00C2340E">
        <w:rPr>
          <w:lang w:val="en-US"/>
        </w:rPr>
        <w:t xml:space="preserve">building </w:t>
      </w:r>
      <w:r w:rsidR="00466528">
        <w:rPr>
          <w:lang w:val="en-US"/>
        </w:rPr>
        <w:t>a more secure</w:t>
      </w:r>
      <w:r w:rsidR="00F45749">
        <w:rPr>
          <w:lang w:val="en-US"/>
        </w:rPr>
        <w:t xml:space="preserve"> system</w:t>
      </w:r>
      <w:r w:rsidR="006E55D8">
        <w:rPr>
          <w:lang w:val="en-US"/>
        </w:rPr>
        <w:t xml:space="preserve">, </w:t>
      </w:r>
      <w:r w:rsidR="00D51A13">
        <w:rPr>
          <w:lang w:val="en-US"/>
        </w:rPr>
        <w:t xml:space="preserve">where </w:t>
      </w:r>
      <w:r w:rsidR="006E55D8">
        <w:rPr>
          <w:lang w:val="en-US"/>
        </w:rPr>
        <w:t>more sophisticated</w:t>
      </w:r>
      <w:r w:rsidR="00BD7294">
        <w:rPr>
          <w:lang w:val="en-US"/>
        </w:rPr>
        <w:t xml:space="preserve"> measures</w:t>
      </w:r>
      <w:r w:rsidR="006E55D8">
        <w:rPr>
          <w:lang w:val="en-US"/>
        </w:rPr>
        <w:t xml:space="preserve"> such as Data Loss Prevention System</w:t>
      </w:r>
      <w:r w:rsidR="00BD7294">
        <w:rPr>
          <w:lang w:val="en-US"/>
        </w:rPr>
        <w:t>,</w:t>
      </w:r>
      <w:r w:rsidR="00930093">
        <w:rPr>
          <w:lang w:val="en-US"/>
        </w:rPr>
        <w:t xml:space="preserve"> Network Intrusion Prevention System,</w:t>
      </w:r>
      <w:r w:rsidR="00677200">
        <w:rPr>
          <w:lang w:val="en-US"/>
        </w:rPr>
        <w:t xml:space="preserve"> </w:t>
      </w:r>
      <w:r w:rsidR="00C40994">
        <w:rPr>
          <w:lang w:val="en-US"/>
        </w:rPr>
        <w:t>database encryption</w:t>
      </w:r>
      <w:r w:rsidR="00B84A5B">
        <w:rPr>
          <w:lang w:val="en-US"/>
        </w:rPr>
        <w:t xml:space="preserve"> </w:t>
      </w:r>
      <w:r w:rsidR="00B52F61">
        <w:rPr>
          <w:lang w:val="en-US"/>
        </w:rPr>
        <w:t>could be introduced.</w:t>
      </w:r>
      <w:r w:rsidR="00946F9A">
        <w:rPr>
          <w:lang w:val="en-US"/>
        </w:rPr>
        <w:t xml:space="preserve"> </w:t>
      </w:r>
      <w:r w:rsidR="00BD7294">
        <w:rPr>
          <w:lang w:val="en-US"/>
        </w:rPr>
        <w:t>(</w:t>
      </w:r>
      <w:proofErr w:type="spellStart"/>
      <w:r w:rsidR="00BD7294">
        <w:rPr>
          <w:lang w:val="en-US"/>
        </w:rPr>
        <w:t>Bildner</w:t>
      </w:r>
      <w:proofErr w:type="spellEnd"/>
      <w:r w:rsidR="00BD7294">
        <w:rPr>
          <w:lang w:val="en-US"/>
        </w:rPr>
        <w:t>, 2019, p. 13)</w:t>
      </w:r>
    </w:p>
    <w:p w14:paraId="08DFF9A5" w14:textId="0986BADC" w:rsidR="006F373C" w:rsidRDefault="00946F9A" w:rsidP="006E55D8">
      <w:pPr>
        <w:tabs>
          <w:tab w:val="left" w:pos="8789"/>
        </w:tabs>
        <w:jc w:val="both"/>
        <w:rPr>
          <w:lang w:val="en-US"/>
        </w:rPr>
      </w:pPr>
      <w:r>
        <w:rPr>
          <w:lang w:val="en-US"/>
        </w:rPr>
        <w:t>Foremost</w:t>
      </w:r>
      <w:r w:rsidR="00975CA8">
        <w:rPr>
          <w:lang w:val="en-US"/>
        </w:rPr>
        <w:t xml:space="preserve">, efficient </w:t>
      </w:r>
      <w:r w:rsidR="00DC13A7">
        <w:rPr>
          <w:lang w:val="en-US"/>
        </w:rPr>
        <w:t xml:space="preserve">user </w:t>
      </w:r>
      <w:r w:rsidR="00975CA8">
        <w:rPr>
          <w:lang w:val="en-US"/>
        </w:rPr>
        <w:t xml:space="preserve">training is the key </w:t>
      </w:r>
      <w:r w:rsidR="008C4206">
        <w:rPr>
          <w:lang w:val="en-US"/>
        </w:rPr>
        <w:t>to improve</w:t>
      </w:r>
      <w:r w:rsidR="00F45749">
        <w:rPr>
          <w:lang w:val="en-US"/>
        </w:rPr>
        <w:t xml:space="preserve"> </w:t>
      </w:r>
      <w:r w:rsidR="008C4206">
        <w:rPr>
          <w:lang w:val="en-US"/>
        </w:rPr>
        <w:t>security</w:t>
      </w:r>
      <w:r w:rsidR="00B64AAE">
        <w:rPr>
          <w:lang w:val="en-US"/>
        </w:rPr>
        <w:t>. V</w:t>
      </w:r>
      <w:r w:rsidR="00CF0951">
        <w:rPr>
          <w:lang w:val="en-US"/>
        </w:rPr>
        <w:t xml:space="preserve">ery </w:t>
      </w:r>
      <w:r w:rsidR="008E3289">
        <w:rPr>
          <w:lang w:val="en-US"/>
        </w:rPr>
        <w:t xml:space="preserve">remarkable </w:t>
      </w:r>
      <w:r w:rsidR="00DC13A7">
        <w:rPr>
          <w:lang w:val="en-US"/>
        </w:rPr>
        <w:t xml:space="preserve">are indeed </w:t>
      </w:r>
      <w:r w:rsidR="00212092">
        <w:rPr>
          <w:lang w:val="en-US"/>
        </w:rPr>
        <w:t>Kevin Mitnick’s words, considered the greatest hacker in computer history</w:t>
      </w:r>
      <w:r w:rsidR="00A52067">
        <w:rPr>
          <w:lang w:val="en-US"/>
        </w:rPr>
        <w:t xml:space="preserve">: </w:t>
      </w:r>
    </w:p>
    <w:p w14:paraId="5CDE51AF" w14:textId="6A07753D" w:rsidR="003100AE" w:rsidRDefault="00082D7A" w:rsidP="00A52067">
      <w:pPr>
        <w:tabs>
          <w:tab w:val="left" w:pos="8789"/>
        </w:tabs>
        <w:ind w:left="426" w:right="521"/>
        <w:jc w:val="both"/>
        <w:rPr>
          <w:lang w:val="en-US"/>
        </w:rPr>
      </w:pPr>
      <w:r>
        <w:rPr>
          <w:lang w:val="en-US"/>
        </w:rPr>
        <w:t>T</w:t>
      </w:r>
      <w:r w:rsidR="00E01D98">
        <w:rPr>
          <w:lang w:val="en-US"/>
        </w:rPr>
        <w:t>he human side of computer security</w:t>
      </w:r>
      <w:r w:rsidR="00774EC7">
        <w:rPr>
          <w:lang w:val="en-US"/>
        </w:rPr>
        <w:t xml:space="preserve"> is easily exploited and constantly overlooked. Companies spend millions of dollars on firewalls, encryption </w:t>
      </w:r>
      <w:r w:rsidR="0099297F">
        <w:rPr>
          <w:lang w:val="en-US"/>
        </w:rPr>
        <w:t xml:space="preserve">and secure access devices, and </w:t>
      </w:r>
      <w:proofErr w:type="gramStart"/>
      <w:r w:rsidR="0099297F">
        <w:rPr>
          <w:lang w:val="en-US"/>
        </w:rPr>
        <w:t>it’s</w:t>
      </w:r>
      <w:proofErr w:type="gramEnd"/>
      <w:r w:rsidR="0099297F">
        <w:rPr>
          <w:lang w:val="en-US"/>
        </w:rPr>
        <w:t xml:space="preserve"> money wa</w:t>
      </w:r>
      <w:r w:rsidR="006F19AF">
        <w:rPr>
          <w:lang w:val="en-US"/>
        </w:rPr>
        <w:t>s</w:t>
      </w:r>
      <w:r w:rsidR="0099297F">
        <w:rPr>
          <w:lang w:val="en-US"/>
        </w:rPr>
        <w:t>ted, because none of these measures</w:t>
      </w:r>
      <w:r w:rsidR="004E1261">
        <w:rPr>
          <w:lang w:val="en-US"/>
        </w:rPr>
        <w:t xml:space="preserve"> address the weakest link in the security chain</w:t>
      </w:r>
      <w:r w:rsidR="00A52067">
        <w:rPr>
          <w:lang w:val="en-US"/>
        </w:rPr>
        <w:t xml:space="preserve"> (</w:t>
      </w:r>
      <w:proofErr w:type="spellStart"/>
      <w:r w:rsidR="00A52067">
        <w:rPr>
          <w:lang w:val="en-US"/>
        </w:rPr>
        <w:t>Sasse</w:t>
      </w:r>
      <w:proofErr w:type="spellEnd"/>
      <w:r w:rsidR="00A52067">
        <w:rPr>
          <w:lang w:val="en-US"/>
        </w:rPr>
        <w:t xml:space="preserve">, </w:t>
      </w:r>
      <w:proofErr w:type="spellStart"/>
      <w:r w:rsidR="00A52067">
        <w:rPr>
          <w:lang w:val="en-US"/>
        </w:rPr>
        <w:t>Brostoff</w:t>
      </w:r>
      <w:proofErr w:type="spellEnd"/>
      <w:r w:rsidR="00A52067">
        <w:rPr>
          <w:lang w:val="en-US"/>
        </w:rPr>
        <w:t xml:space="preserve"> and </w:t>
      </w:r>
      <w:proofErr w:type="spellStart"/>
      <w:r w:rsidR="00A52067">
        <w:rPr>
          <w:lang w:val="en-US"/>
        </w:rPr>
        <w:t>Weirich</w:t>
      </w:r>
      <w:proofErr w:type="spellEnd"/>
      <w:r w:rsidR="00A52067">
        <w:rPr>
          <w:lang w:val="en-US"/>
        </w:rPr>
        <w:t>,</w:t>
      </w:r>
      <w:r w:rsidR="00567497">
        <w:rPr>
          <w:lang w:val="en-US"/>
        </w:rPr>
        <w:t xml:space="preserve"> 2010, p. 1</w:t>
      </w:r>
      <w:r w:rsidR="00A52067">
        <w:rPr>
          <w:lang w:val="en-US"/>
        </w:rPr>
        <w:t>)</w:t>
      </w:r>
      <w:r w:rsidR="00567497">
        <w:rPr>
          <w:lang w:val="en-US"/>
        </w:rPr>
        <w:t>.</w:t>
      </w:r>
    </w:p>
    <w:p w14:paraId="5DD6C825" w14:textId="4189E42E" w:rsidR="00CD2A98" w:rsidRDefault="00CD2A98" w:rsidP="00B54643">
      <w:pPr>
        <w:pStyle w:val="Heading1"/>
        <w:rPr>
          <w:lang w:val="en-US"/>
        </w:rPr>
      </w:pPr>
    </w:p>
    <w:p w14:paraId="620390C0" w14:textId="3DD50000" w:rsidR="00AC74C0" w:rsidRDefault="00AC74C0" w:rsidP="00AC74C0">
      <w:pPr>
        <w:rPr>
          <w:lang w:val="en-US"/>
        </w:rPr>
      </w:pPr>
    </w:p>
    <w:p w14:paraId="2F6DC935" w14:textId="21CCBB7D" w:rsidR="00AC74C0" w:rsidRDefault="00AC74C0" w:rsidP="00AC74C0">
      <w:pPr>
        <w:rPr>
          <w:lang w:val="en-US"/>
        </w:rPr>
      </w:pPr>
    </w:p>
    <w:p w14:paraId="46417DF5" w14:textId="5989E7C9" w:rsidR="00AC74C0" w:rsidRDefault="00AC74C0" w:rsidP="00AC74C0">
      <w:pPr>
        <w:rPr>
          <w:lang w:val="en-US"/>
        </w:rPr>
      </w:pPr>
    </w:p>
    <w:p w14:paraId="1A8DE450" w14:textId="507C7FD1" w:rsidR="00AC74C0" w:rsidRDefault="00AC74C0" w:rsidP="00AC74C0">
      <w:pPr>
        <w:rPr>
          <w:lang w:val="en-US"/>
        </w:rPr>
      </w:pPr>
    </w:p>
    <w:p w14:paraId="53405BF4" w14:textId="6714701D" w:rsidR="00AC74C0" w:rsidRDefault="00AC74C0" w:rsidP="00AC74C0">
      <w:pPr>
        <w:rPr>
          <w:lang w:val="en-US"/>
        </w:rPr>
      </w:pPr>
    </w:p>
    <w:p w14:paraId="161DE586" w14:textId="13FB091E" w:rsidR="00AC74C0" w:rsidRDefault="00AC74C0" w:rsidP="00AC74C0">
      <w:pPr>
        <w:rPr>
          <w:lang w:val="en-US"/>
        </w:rPr>
      </w:pPr>
    </w:p>
    <w:p w14:paraId="209989A9" w14:textId="3D42CFFE" w:rsidR="00AC74C0" w:rsidRDefault="00AC74C0" w:rsidP="00AC74C0">
      <w:pPr>
        <w:rPr>
          <w:lang w:val="en-US"/>
        </w:rPr>
      </w:pPr>
    </w:p>
    <w:p w14:paraId="47321492" w14:textId="674C01F3" w:rsidR="00AC74C0" w:rsidRDefault="00AC74C0" w:rsidP="00AC74C0">
      <w:pPr>
        <w:rPr>
          <w:lang w:val="en-US"/>
        </w:rPr>
      </w:pPr>
    </w:p>
    <w:p w14:paraId="69F3AA1B" w14:textId="77777777" w:rsidR="00AC74C0" w:rsidRPr="00AC74C0" w:rsidRDefault="00AC74C0" w:rsidP="00AC74C0">
      <w:pPr>
        <w:rPr>
          <w:lang w:val="en-US"/>
        </w:rPr>
      </w:pPr>
    </w:p>
    <w:p w14:paraId="6C6A46DE" w14:textId="7BB4B027" w:rsidR="00054672" w:rsidRDefault="00D576D6" w:rsidP="00B54643">
      <w:pPr>
        <w:pStyle w:val="Heading1"/>
        <w:rPr>
          <w:lang w:val="en-US"/>
        </w:rPr>
      </w:pPr>
      <w:bookmarkStart w:id="13" w:name="_Toc39228230"/>
      <w:r>
        <w:rPr>
          <w:lang w:val="en-US"/>
        </w:rPr>
        <w:lastRenderedPageBreak/>
        <w:t xml:space="preserve">5 </w:t>
      </w:r>
      <w:r w:rsidR="00B54643">
        <w:rPr>
          <w:lang w:val="en-US"/>
        </w:rPr>
        <w:t>References</w:t>
      </w:r>
      <w:bookmarkEnd w:id="13"/>
    </w:p>
    <w:p w14:paraId="242295C3" w14:textId="6E5D5552" w:rsidR="00054672" w:rsidRDefault="00054672">
      <w:pPr>
        <w:rPr>
          <w:lang w:val="en-US"/>
        </w:rPr>
      </w:pPr>
      <w:r w:rsidRPr="00A1552D">
        <w:rPr>
          <w:lang w:val="en-US"/>
        </w:rPr>
        <w:t>Ackerman, S., Bernard, G. and Matteson, B. (2015). Is Your IT Environment Secure? Clark Schaefer Consulting. [online] Available at: https://www.cshco.com/wp-content/uploads/CIA-Triad-Presentation.pdf [Accessed 3 Apr. 2020].</w:t>
      </w:r>
    </w:p>
    <w:p w14:paraId="0D9F2D18" w14:textId="4FEDE248" w:rsidR="00BD7294" w:rsidRPr="00DD1607" w:rsidRDefault="00BD7294">
      <w:pPr>
        <w:rPr>
          <w:lang w:val="en-US"/>
        </w:rPr>
      </w:pPr>
      <w:proofErr w:type="spellStart"/>
      <w:r w:rsidRPr="00BD7294">
        <w:rPr>
          <w:lang w:val="en-US"/>
        </w:rPr>
        <w:t>Bildner</w:t>
      </w:r>
      <w:proofErr w:type="spellEnd"/>
      <w:r w:rsidRPr="00BD7294">
        <w:rPr>
          <w:lang w:val="en-US"/>
        </w:rPr>
        <w:t>, D. (2019). 2019 Data Security Report. [online] p.13. Available at: https://haystax.com/wp-content/uploads/2019/07/Haystax-Insider-Threat-Report-2019.pdf [Accessed 13 Apr. 2020]</w:t>
      </w:r>
    </w:p>
    <w:p w14:paraId="19966845" w14:textId="1EE6CC5F" w:rsidR="000B6909" w:rsidRDefault="005F4E55" w:rsidP="00D92DDB">
      <w:pPr>
        <w:rPr>
          <w:lang w:val="en-US"/>
        </w:rPr>
      </w:pPr>
      <w:r w:rsidRPr="00A1552D">
        <w:rPr>
          <w:lang w:val="en-US"/>
        </w:rPr>
        <w:t xml:space="preserve">Cannon, D., O’ Hara, B.T. and </w:t>
      </w:r>
      <w:proofErr w:type="spellStart"/>
      <w:r w:rsidRPr="00A1552D">
        <w:rPr>
          <w:lang w:val="en-US"/>
        </w:rPr>
        <w:t>Keele</w:t>
      </w:r>
      <w:proofErr w:type="spellEnd"/>
      <w:r w:rsidRPr="00A1552D">
        <w:rPr>
          <w:lang w:val="en-US"/>
        </w:rPr>
        <w:t xml:space="preserve">, A. (2016). CISA: Certified Information Systems Auditor. </w:t>
      </w:r>
      <w:proofErr w:type="spellStart"/>
      <w:r w:rsidRPr="00A1552D">
        <w:rPr>
          <w:lang w:val="en-US"/>
        </w:rPr>
        <w:t>Fouth</w:t>
      </w:r>
      <w:proofErr w:type="spellEnd"/>
      <w:r w:rsidRPr="00A1552D">
        <w:rPr>
          <w:lang w:val="en-US"/>
        </w:rPr>
        <w:t xml:space="preserve"> Edition ed. Indianapolis, Indiana: Wiley</w:t>
      </w:r>
    </w:p>
    <w:p w14:paraId="7F75E025" w14:textId="77777777" w:rsidR="005F4E55" w:rsidRPr="00A1552D" w:rsidRDefault="005F4E55" w:rsidP="005F4E55">
      <w:pPr>
        <w:rPr>
          <w:lang w:val="en-US"/>
        </w:rPr>
      </w:pPr>
      <w:r w:rsidRPr="00A1552D">
        <w:rPr>
          <w:lang w:val="en-US"/>
        </w:rPr>
        <w:t xml:space="preserve">Chapple, M. and </w:t>
      </w:r>
      <w:proofErr w:type="spellStart"/>
      <w:r w:rsidRPr="00A1552D">
        <w:rPr>
          <w:lang w:val="en-US"/>
        </w:rPr>
        <w:t>Seidl</w:t>
      </w:r>
      <w:proofErr w:type="spellEnd"/>
      <w:r w:rsidRPr="00A1552D">
        <w:rPr>
          <w:lang w:val="en-US"/>
        </w:rPr>
        <w:t xml:space="preserve">, D. (2019). CompTIA </w:t>
      </w:r>
      <w:proofErr w:type="spellStart"/>
      <w:r w:rsidRPr="00A1552D">
        <w:rPr>
          <w:lang w:val="en-US"/>
        </w:rPr>
        <w:t>PenTest</w:t>
      </w:r>
      <w:proofErr w:type="spellEnd"/>
      <w:r w:rsidRPr="00A1552D">
        <w:rPr>
          <w:lang w:val="en-US"/>
        </w:rPr>
        <w:t xml:space="preserve">+ Study </w:t>
      </w:r>
      <w:proofErr w:type="gramStart"/>
      <w:r w:rsidRPr="00A1552D">
        <w:rPr>
          <w:lang w:val="en-US"/>
        </w:rPr>
        <w:t>Guide :</w:t>
      </w:r>
      <w:proofErr w:type="gramEnd"/>
      <w:r w:rsidRPr="00A1552D">
        <w:rPr>
          <w:lang w:val="en-US"/>
        </w:rPr>
        <w:t xml:space="preserve"> Exam PT0-001. Indianapolis, Indiana: </w:t>
      </w:r>
      <w:proofErr w:type="spellStart"/>
      <w:r w:rsidRPr="00A1552D">
        <w:rPr>
          <w:lang w:val="en-US"/>
        </w:rPr>
        <w:t>Sybex</w:t>
      </w:r>
      <w:proofErr w:type="spellEnd"/>
      <w:r w:rsidRPr="00A1552D">
        <w:rPr>
          <w:lang w:val="en-US"/>
        </w:rPr>
        <w:t>, A Wiley Brand.</w:t>
      </w:r>
    </w:p>
    <w:p w14:paraId="473B054E" w14:textId="682CDCDA" w:rsidR="005F4E55" w:rsidRDefault="005F4E55" w:rsidP="00C81F6F">
      <w:pPr>
        <w:shd w:val="clear" w:color="auto" w:fill="FFFFFF" w:themeFill="background1"/>
        <w:spacing w:after="0" w:line="240" w:lineRule="auto"/>
        <w:rPr>
          <w:lang w:val="en-US"/>
        </w:rPr>
      </w:pPr>
      <w:proofErr w:type="spellStart"/>
      <w:r w:rsidRPr="00A1552D">
        <w:rPr>
          <w:lang w:val="en-US"/>
        </w:rPr>
        <w:t>Dandabathula</w:t>
      </w:r>
      <w:proofErr w:type="spellEnd"/>
      <w:r w:rsidRPr="00A1552D">
        <w:rPr>
          <w:lang w:val="en-US"/>
        </w:rPr>
        <w:t xml:space="preserve">, G., Pandey, K., Chowdhury, S., </w:t>
      </w:r>
      <w:proofErr w:type="spellStart"/>
      <w:r w:rsidRPr="00A1552D">
        <w:rPr>
          <w:lang w:val="en-US"/>
        </w:rPr>
        <w:t>Bothale</w:t>
      </w:r>
      <w:proofErr w:type="spellEnd"/>
      <w:r w:rsidRPr="00A1552D">
        <w:rPr>
          <w:lang w:val="en-US"/>
        </w:rPr>
        <w:t xml:space="preserve">, V.M. and Rao, S. (2018). Cybersecurity in </w:t>
      </w:r>
      <w:proofErr w:type="spellStart"/>
      <w:r w:rsidRPr="00A1552D">
        <w:rPr>
          <w:lang w:val="en-US"/>
        </w:rPr>
        <w:t>WebGIS</w:t>
      </w:r>
      <w:proofErr w:type="spellEnd"/>
      <w:r w:rsidRPr="00A1552D">
        <w:rPr>
          <w:lang w:val="en-US"/>
        </w:rPr>
        <w:t xml:space="preserve"> Environment. International Journal of Computer and Internet Security, [online] Volume 10, Number 1(0974–2247), p.12. Available at: https://www.researchgate.net/publication/325343586_Cybersecurity_in_WebGIS_Environment [Accessed 11 Apr. 2020].</w:t>
      </w:r>
    </w:p>
    <w:p w14:paraId="1C218139" w14:textId="77777777" w:rsidR="00C81F6F" w:rsidRDefault="00C81F6F" w:rsidP="00C81F6F">
      <w:pPr>
        <w:shd w:val="clear" w:color="auto" w:fill="FFFFFF" w:themeFill="background1"/>
        <w:spacing w:after="0" w:line="240" w:lineRule="auto"/>
        <w:rPr>
          <w:lang w:val="en-US"/>
        </w:rPr>
      </w:pPr>
    </w:p>
    <w:p w14:paraId="25792514" w14:textId="75E0AC33" w:rsidR="00AA3A93" w:rsidRPr="00A1552D" w:rsidRDefault="00860149">
      <w:pPr>
        <w:rPr>
          <w:lang w:val="en-US"/>
        </w:rPr>
      </w:pPr>
      <w:r w:rsidRPr="00A1552D">
        <w:rPr>
          <w:lang w:val="en-US"/>
        </w:rPr>
        <w:t xml:space="preserve">Dulaney, E. and </w:t>
      </w:r>
      <w:proofErr w:type="spellStart"/>
      <w:r w:rsidRPr="00A1552D">
        <w:rPr>
          <w:lang w:val="en-US"/>
        </w:rPr>
        <w:t>Easttom</w:t>
      </w:r>
      <w:proofErr w:type="spellEnd"/>
      <w:r w:rsidRPr="00A1552D">
        <w:rPr>
          <w:lang w:val="en-US"/>
        </w:rPr>
        <w:t>, C. (2018). CompTIA Security + Study Guide. Seventh Edition ed. Indianapolis, Indiana: Wiley</w:t>
      </w:r>
    </w:p>
    <w:p w14:paraId="61F034A0" w14:textId="25F7288D" w:rsidR="003B57A7" w:rsidRPr="00A1552D" w:rsidRDefault="005F4E55">
      <w:pPr>
        <w:rPr>
          <w:lang w:val="en-US"/>
        </w:rPr>
      </w:pPr>
      <w:r w:rsidRPr="00845650">
        <w:rPr>
          <w:lang w:val="en-US"/>
        </w:rPr>
        <w:t>Fahey, R. (2019). Security Policies, Standards, Procedures and Guidelines. [online] Infosec Resources. Available at: https://resources.infosecinstitute.com/category/certifications-training/cissp/domains/security-and-risk-management/security-policies-standards-procedures-and-guidelines/#gref [Accessed 3 Apr. 2020].</w:t>
      </w:r>
    </w:p>
    <w:p w14:paraId="3B5FA0CB" w14:textId="5FE6C7E2" w:rsidR="005F6B77" w:rsidRDefault="003B57A7" w:rsidP="005F4E55">
      <w:pPr>
        <w:rPr>
          <w:lang w:val="en-US"/>
        </w:rPr>
      </w:pPr>
      <w:r w:rsidRPr="00A1552D">
        <w:rPr>
          <w:lang w:val="en-US"/>
        </w:rPr>
        <w:t>Gorham, M. (2020). 2019 Internet Crime Report. [online] IC3, p.5. Available at: https://pdf.ic3.gov/2019_IC3Report.pdf [Accessed 12 Apr. 2020].</w:t>
      </w:r>
    </w:p>
    <w:p w14:paraId="338F245C" w14:textId="4516BA73" w:rsidR="00EE0BA8" w:rsidRPr="00845650" w:rsidRDefault="00EE0BA8" w:rsidP="005F4E55">
      <w:pPr>
        <w:rPr>
          <w:lang w:val="en-US"/>
        </w:rPr>
      </w:pPr>
      <w:r w:rsidRPr="00EE0BA8">
        <w:rPr>
          <w:lang w:val="en-US"/>
        </w:rPr>
        <w:t>Murphy, G. (2015). </w:t>
      </w:r>
      <w:proofErr w:type="spellStart"/>
      <w:r w:rsidRPr="00EE0BA8">
        <w:rPr>
          <w:lang w:val="en-US"/>
        </w:rPr>
        <w:t>Sscp</w:t>
      </w:r>
      <w:proofErr w:type="spellEnd"/>
      <w:r w:rsidRPr="00EE0BA8">
        <w:rPr>
          <w:lang w:val="en-US"/>
        </w:rPr>
        <w:t xml:space="preserve"> (</w:t>
      </w:r>
      <w:proofErr w:type="spellStart"/>
      <w:r w:rsidRPr="00EE0BA8">
        <w:rPr>
          <w:lang w:val="en-US"/>
        </w:rPr>
        <w:t>isc</w:t>
      </w:r>
      <w:proofErr w:type="spellEnd"/>
      <w:r w:rsidRPr="00EE0BA8">
        <w:rPr>
          <w:lang w:val="en-US"/>
        </w:rPr>
        <w:t>)2 systems security certified practitioner official study guide. </w:t>
      </w:r>
      <w:proofErr w:type="spellStart"/>
      <w:r w:rsidRPr="00EE0BA8">
        <w:rPr>
          <w:lang w:val="en-US"/>
        </w:rPr>
        <w:t>Sybex</w:t>
      </w:r>
      <w:proofErr w:type="spellEnd"/>
      <w:r w:rsidRPr="00EE0BA8">
        <w:rPr>
          <w:lang w:val="en-US"/>
        </w:rPr>
        <w:t>.</w:t>
      </w:r>
    </w:p>
    <w:p w14:paraId="75DE7D5D" w14:textId="2A7E5E68" w:rsidR="00A9576B" w:rsidRDefault="00CA53FC">
      <w:pPr>
        <w:rPr>
          <w:lang w:val="en-US"/>
        </w:rPr>
      </w:pPr>
      <w:r w:rsidRPr="00845650">
        <w:rPr>
          <w:lang w:val="en-US"/>
        </w:rPr>
        <w:t>Pavlovic, D. (2019). Self-Exclusion Mechanisms and GDPR Principles. [online] pp.15–32. Available at: https://www.academia.edu/39901784/Self-Exclusion_Mechanisms_and_GDPR_Principles [Accessed 13 Apr. 2020].</w:t>
      </w:r>
    </w:p>
    <w:p w14:paraId="02102EE0" w14:textId="1518778B" w:rsidR="00A9576B" w:rsidRPr="00845650" w:rsidRDefault="00A9576B">
      <w:pPr>
        <w:rPr>
          <w:lang w:val="en-US"/>
        </w:rPr>
      </w:pPr>
      <w:proofErr w:type="spellStart"/>
      <w:r w:rsidRPr="00A9576B">
        <w:rPr>
          <w:lang w:val="en-US"/>
        </w:rPr>
        <w:t>Sasse</w:t>
      </w:r>
      <w:proofErr w:type="spellEnd"/>
      <w:r w:rsidRPr="00A9576B">
        <w:rPr>
          <w:lang w:val="en-US"/>
        </w:rPr>
        <w:t xml:space="preserve">, M.A., </w:t>
      </w:r>
      <w:proofErr w:type="spellStart"/>
      <w:r w:rsidRPr="00A9576B">
        <w:rPr>
          <w:lang w:val="en-US"/>
        </w:rPr>
        <w:t>Brostoff</w:t>
      </w:r>
      <w:proofErr w:type="spellEnd"/>
      <w:r w:rsidRPr="00A9576B">
        <w:rPr>
          <w:lang w:val="en-US"/>
        </w:rPr>
        <w:t xml:space="preserve">, S. and </w:t>
      </w:r>
      <w:proofErr w:type="spellStart"/>
      <w:r w:rsidRPr="00A9576B">
        <w:rPr>
          <w:lang w:val="en-US"/>
        </w:rPr>
        <w:t>Weirich</w:t>
      </w:r>
      <w:proofErr w:type="spellEnd"/>
      <w:r w:rsidRPr="00A9576B">
        <w:rPr>
          <w:lang w:val="en-US"/>
        </w:rPr>
        <w:t>, D. (2001). Transforming the ‘Weakest Link’ — a Human/Computer Interaction Approach to Usable and Effective Security. BT Technology Journal, [online] 19(3), pp.122–131. Available at: https://link.springer.com/content/pdf/10.1023%2FA%3A1011902718709.pdf [Accessed 13 Apr. 2020].</w:t>
      </w:r>
    </w:p>
    <w:p w14:paraId="7C5FCCB6" w14:textId="698956B3" w:rsidR="00125527" w:rsidRDefault="00125527">
      <w:pPr>
        <w:rPr>
          <w:color w:val="FF0000"/>
          <w:sz w:val="40"/>
          <w:szCs w:val="40"/>
        </w:rPr>
      </w:pPr>
    </w:p>
    <w:p w14:paraId="54CFF727" w14:textId="77777777" w:rsidR="00FC2603" w:rsidRPr="006424BC" w:rsidRDefault="00FC2603">
      <w:pPr>
        <w:rPr>
          <w:color w:val="FF0000"/>
          <w:sz w:val="40"/>
          <w:szCs w:val="40"/>
        </w:rPr>
      </w:pPr>
    </w:p>
    <w:sectPr w:rsidR="00FC2603" w:rsidRPr="006424BC" w:rsidSect="00A46041">
      <w:headerReference w:type="default" r:id="rId52"/>
      <w:footerReference w:type="default" r:id="rId5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63BCBD2" w14:textId="77777777" w:rsidR="00BE2AE0" w:rsidRDefault="00BE2AE0" w:rsidP="00464124">
      <w:pPr>
        <w:spacing w:after="0" w:line="240" w:lineRule="auto"/>
      </w:pPr>
      <w:r>
        <w:separator/>
      </w:r>
    </w:p>
  </w:endnote>
  <w:endnote w:type="continuationSeparator" w:id="0">
    <w:p w14:paraId="16CB19FE" w14:textId="77777777" w:rsidR="00BE2AE0" w:rsidRDefault="00BE2AE0" w:rsidP="0046412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1F61910" w14:textId="77777777" w:rsidR="00B84A5B" w:rsidRDefault="00B84A5B">
    <w:pPr>
      <w:pStyle w:val="Footer"/>
      <w:jc w:val="right"/>
    </w:pPr>
  </w:p>
  <w:p w14:paraId="5088B710" w14:textId="68C9D4D0" w:rsidR="00B84A5B" w:rsidRDefault="00B84A5B">
    <w:pPr>
      <w:pStyle w:val="Footer"/>
      <w:jc w:val="right"/>
    </w:pPr>
    <w:sdt>
      <w:sdtPr>
        <w:id w:val="-758753755"/>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04A4CB86" w14:textId="77777777" w:rsidR="00B84A5B" w:rsidRDefault="00B84A5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E81485A" w14:textId="77777777" w:rsidR="00BE2AE0" w:rsidRDefault="00BE2AE0" w:rsidP="00464124">
      <w:pPr>
        <w:spacing w:after="0" w:line="240" w:lineRule="auto"/>
      </w:pPr>
      <w:r>
        <w:separator/>
      </w:r>
    </w:p>
  </w:footnote>
  <w:footnote w:type="continuationSeparator" w:id="0">
    <w:p w14:paraId="61302E18" w14:textId="77777777" w:rsidR="00BE2AE0" w:rsidRDefault="00BE2AE0" w:rsidP="0046412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59E64BC" w14:textId="378C7EF0" w:rsidR="00D22D79" w:rsidRDefault="00D22D79">
    <w:pPr>
      <w:pStyle w:val="Header"/>
    </w:pPr>
    <w:r>
      <w:t>Giuseppe Ventimiglia</w:t>
    </w:r>
    <w:r>
      <w:tab/>
    </w:r>
    <w:r>
      <w:tab/>
      <w:t>NOS and Security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A22BA"/>
    <w:multiLevelType w:val="hybridMultilevel"/>
    <w:tmpl w:val="B540CD56"/>
    <w:lvl w:ilvl="0" w:tplc="5ED8ED9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37557F8"/>
    <w:multiLevelType w:val="hybridMultilevel"/>
    <w:tmpl w:val="1DB029F0"/>
    <w:lvl w:ilvl="0" w:tplc="E0383DF6">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3CC5D88"/>
    <w:multiLevelType w:val="multilevel"/>
    <w:tmpl w:val="E87EC060"/>
    <w:lvl w:ilvl="0">
      <w:start w:val="1"/>
      <w:numFmt w:val="decimal"/>
      <w:lvlText w:val="%1"/>
      <w:lvlJc w:val="left"/>
      <w:pPr>
        <w:ind w:left="390" w:hanging="390"/>
      </w:pPr>
      <w:rPr>
        <w:rFonts w:hint="default"/>
      </w:rPr>
    </w:lvl>
    <w:lvl w:ilvl="1">
      <w:start w:val="1"/>
      <w:numFmt w:val="decimal"/>
      <w:lvlText w:val="%1.%2"/>
      <w:lvlJc w:val="left"/>
      <w:pPr>
        <w:ind w:left="390" w:hanging="39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3" w15:restartNumberingAfterBreak="0">
    <w:nsid w:val="04DD4CB5"/>
    <w:multiLevelType w:val="hybridMultilevel"/>
    <w:tmpl w:val="69B49590"/>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 w15:restartNumberingAfterBreak="0">
    <w:nsid w:val="07142D38"/>
    <w:multiLevelType w:val="hybridMultilevel"/>
    <w:tmpl w:val="4DC88262"/>
    <w:lvl w:ilvl="0" w:tplc="6A162406">
      <w:start w:val="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74173B2"/>
    <w:multiLevelType w:val="hybridMultilevel"/>
    <w:tmpl w:val="53BCAE3E"/>
    <w:lvl w:ilvl="0" w:tplc="2CB2EFFC">
      <w:start w:val="3"/>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BC41A48"/>
    <w:multiLevelType w:val="hybridMultilevel"/>
    <w:tmpl w:val="954E7D28"/>
    <w:lvl w:ilvl="0" w:tplc="7116E3CE">
      <w:start w:val="3"/>
      <w:numFmt w:val="bullet"/>
      <w:lvlText w:val="-"/>
      <w:lvlJc w:val="left"/>
      <w:pPr>
        <w:ind w:left="720" w:hanging="360"/>
      </w:pPr>
      <w:rPr>
        <w:rFonts w:ascii="Calibri" w:eastAsiaTheme="minorHAnsi" w:hAnsi="Calibri" w:cs="Calibri" w:hint="default"/>
      </w:rPr>
    </w:lvl>
    <w:lvl w:ilvl="1" w:tplc="08090001">
      <w:start w:val="1"/>
      <w:numFmt w:val="bullet"/>
      <w:lvlText w:val=""/>
      <w:lvlJc w:val="left"/>
      <w:pPr>
        <w:ind w:left="1440" w:hanging="360"/>
      </w:pPr>
      <w:rPr>
        <w:rFonts w:ascii="Symbol" w:hAnsi="Symbol"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0DD31118"/>
    <w:multiLevelType w:val="hybridMultilevel"/>
    <w:tmpl w:val="D81EA89C"/>
    <w:lvl w:ilvl="0" w:tplc="F1AC0086">
      <w:start w:val="1"/>
      <w:numFmt w:val="bullet"/>
      <w:lvlText w:val="•"/>
      <w:lvlJc w:val="left"/>
      <w:pPr>
        <w:tabs>
          <w:tab w:val="num" w:pos="720"/>
        </w:tabs>
        <w:ind w:left="720" w:hanging="360"/>
      </w:pPr>
      <w:rPr>
        <w:rFonts w:ascii="Times New Roman" w:hAnsi="Times New Roman" w:hint="default"/>
      </w:rPr>
    </w:lvl>
    <w:lvl w:ilvl="1" w:tplc="698A5578" w:tentative="1">
      <w:start w:val="1"/>
      <w:numFmt w:val="bullet"/>
      <w:lvlText w:val="•"/>
      <w:lvlJc w:val="left"/>
      <w:pPr>
        <w:tabs>
          <w:tab w:val="num" w:pos="1440"/>
        </w:tabs>
        <w:ind w:left="1440" w:hanging="360"/>
      </w:pPr>
      <w:rPr>
        <w:rFonts w:ascii="Times New Roman" w:hAnsi="Times New Roman" w:hint="default"/>
      </w:rPr>
    </w:lvl>
    <w:lvl w:ilvl="2" w:tplc="6B40D5BE" w:tentative="1">
      <w:start w:val="1"/>
      <w:numFmt w:val="bullet"/>
      <w:lvlText w:val="•"/>
      <w:lvlJc w:val="left"/>
      <w:pPr>
        <w:tabs>
          <w:tab w:val="num" w:pos="2160"/>
        </w:tabs>
        <w:ind w:left="2160" w:hanging="360"/>
      </w:pPr>
      <w:rPr>
        <w:rFonts w:ascii="Times New Roman" w:hAnsi="Times New Roman" w:hint="default"/>
      </w:rPr>
    </w:lvl>
    <w:lvl w:ilvl="3" w:tplc="98464010" w:tentative="1">
      <w:start w:val="1"/>
      <w:numFmt w:val="bullet"/>
      <w:lvlText w:val="•"/>
      <w:lvlJc w:val="left"/>
      <w:pPr>
        <w:tabs>
          <w:tab w:val="num" w:pos="2880"/>
        </w:tabs>
        <w:ind w:left="2880" w:hanging="360"/>
      </w:pPr>
      <w:rPr>
        <w:rFonts w:ascii="Times New Roman" w:hAnsi="Times New Roman" w:hint="default"/>
      </w:rPr>
    </w:lvl>
    <w:lvl w:ilvl="4" w:tplc="189C7374" w:tentative="1">
      <w:start w:val="1"/>
      <w:numFmt w:val="bullet"/>
      <w:lvlText w:val="•"/>
      <w:lvlJc w:val="left"/>
      <w:pPr>
        <w:tabs>
          <w:tab w:val="num" w:pos="3600"/>
        </w:tabs>
        <w:ind w:left="3600" w:hanging="360"/>
      </w:pPr>
      <w:rPr>
        <w:rFonts w:ascii="Times New Roman" w:hAnsi="Times New Roman" w:hint="default"/>
      </w:rPr>
    </w:lvl>
    <w:lvl w:ilvl="5" w:tplc="917E1FBC" w:tentative="1">
      <w:start w:val="1"/>
      <w:numFmt w:val="bullet"/>
      <w:lvlText w:val="•"/>
      <w:lvlJc w:val="left"/>
      <w:pPr>
        <w:tabs>
          <w:tab w:val="num" w:pos="4320"/>
        </w:tabs>
        <w:ind w:left="4320" w:hanging="360"/>
      </w:pPr>
      <w:rPr>
        <w:rFonts w:ascii="Times New Roman" w:hAnsi="Times New Roman" w:hint="default"/>
      </w:rPr>
    </w:lvl>
    <w:lvl w:ilvl="6" w:tplc="E5FCB75E" w:tentative="1">
      <w:start w:val="1"/>
      <w:numFmt w:val="bullet"/>
      <w:lvlText w:val="•"/>
      <w:lvlJc w:val="left"/>
      <w:pPr>
        <w:tabs>
          <w:tab w:val="num" w:pos="5040"/>
        </w:tabs>
        <w:ind w:left="5040" w:hanging="360"/>
      </w:pPr>
      <w:rPr>
        <w:rFonts w:ascii="Times New Roman" w:hAnsi="Times New Roman" w:hint="default"/>
      </w:rPr>
    </w:lvl>
    <w:lvl w:ilvl="7" w:tplc="289AFBE4" w:tentative="1">
      <w:start w:val="1"/>
      <w:numFmt w:val="bullet"/>
      <w:lvlText w:val="•"/>
      <w:lvlJc w:val="left"/>
      <w:pPr>
        <w:tabs>
          <w:tab w:val="num" w:pos="5760"/>
        </w:tabs>
        <w:ind w:left="5760" w:hanging="360"/>
      </w:pPr>
      <w:rPr>
        <w:rFonts w:ascii="Times New Roman" w:hAnsi="Times New Roman" w:hint="default"/>
      </w:rPr>
    </w:lvl>
    <w:lvl w:ilvl="8" w:tplc="F32EEDC0" w:tentative="1">
      <w:start w:val="1"/>
      <w:numFmt w:val="bullet"/>
      <w:lvlText w:val="•"/>
      <w:lvlJc w:val="left"/>
      <w:pPr>
        <w:tabs>
          <w:tab w:val="num" w:pos="6480"/>
        </w:tabs>
        <w:ind w:left="6480" w:hanging="360"/>
      </w:pPr>
      <w:rPr>
        <w:rFonts w:ascii="Times New Roman" w:hAnsi="Times New Roman" w:hint="default"/>
      </w:rPr>
    </w:lvl>
  </w:abstractNum>
  <w:abstractNum w:abstractNumId="8" w15:restartNumberingAfterBreak="0">
    <w:nsid w:val="12613AD8"/>
    <w:multiLevelType w:val="hybridMultilevel"/>
    <w:tmpl w:val="3A74CE14"/>
    <w:lvl w:ilvl="0" w:tplc="7E0CF9C0">
      <w:start w:val="1"/>
      <w:numFmt w:val="bullet"/>
      <w:lvlText w:val="•"/>
      <w:lvlJc w:val="left"/>
      <w:pPr>
        <w:tabs>
          <w:tab w:val="num" w:pos="720"/>
        </w:tabs>
        <w:ind w:left="720" w:hanging="360"/>
      </w:pPr>
      <w:rPr>
        <w:rFonts w:ascii="Times New Roman" w:hAnsi="Times New Roman" w:hint="default"/>
      </w:rPr>
    </w:lvl>
    <w:lvl w:ilvl="1" w:tplc="BD167EFA" w:tentative="1">
      <w:start w:val="1"/>
      <w:numFmt w:val="bullet"/>
      <w:lvlText w:val="•"/>
      <w:lvlJc w:val="left"/>
      <w:pPr>
        <w:tabs>
          <w:tab w:val="num" w:pos="1440"/>
        </w:tabs>
        <w:ind w:left="1440" w:hanging="360"/>
      </w:pPr>
      <w:rPr>
        <w:rFonts w:ascii="Times New Roman" w:hAnsi="Times New Roman" w:hint="default"/>
      </w:rPr>
    </w:lvl>
    <w:lvl w:ilvl="2" w:tplc="A01C01D6" w:tentative="1">
      <w:start w:val="1"/>
      <w:numFmt w:val="bullet"/>
      <w:lvlText w:val="•"/>
      <w:lvlJc w:val="left"/>
      <w:pPr>
        <w:tabs>
          <w:tab w:val="num" w:pos="2160"/>
        </w:tabs>
        <w:ind w:left="2160" w:hanging="360"/>
      </w:pPr>
      <w:rPr>
        <w:rFonts w:ascii="Times New Roman" w:hAnsi="Times New Roman" w:hint="default"/>
      </w:rPr>
    </w:lvl>
    <w:lvl w:ilvl="3" w:tplc="BF6890EE" w:tentative="1">
      <w:start w:val="1"/>
      <w:numFmt w:val="bullet"/>
      <w:lvlText w:val="•"/>
      <w:lvlJc w:val="left"/>
      <w:pPr>
        <w:tabs>
          <w:tab w:val="num" w:pos="2880"/>
        </w:tabs>
        <w:ind w:left="2880" w:hanging="360"/>
      </w:pPr>
      <w:rPr>
        <w:rFonts w:ascii="Times New Roman" w:hAnsi="Times New Roman" w:hint="default"/>
      </w:rPr>
    </w:lvl>
    <w:lvl w:ilvl="4" w:tplc="9BD02406" w:tentative="1">
      <w:start w:val="1"/>
      <w:numFmt w:val="bullet"/>
      <w:lvlText w:val="•"/>
      <w:lvlJc w:val="left"/>
      <w:pPr>
        <w:tabs>
          <w:tab w:val="num" w:pos="3600"/>
        </w:tabs>
        <w:ind w:left="3600" w:hanging="360"/>
      </w:pPr>
      <w:rPr>
        <w:rFonts w:ascii="Times New Roman" w:hAnsi="Times New Roman" w:hint="default"/>
      </w:rPr>
    </w:lvl>
    <w:lvl w:ilvl="5" w:tplc="5AC83F7E" w:tentative="1">
      <w:start w:val="1"/>
      <w:numFmt w:val="bullet"/>
      <w:lvlText w:val="•"/>
      <w:lvlJc w:val="left"/>
      <w:pPr>
        <w:tabs>
          <w:tab w:val="num" w:pos="4320"/>
        </w:tabs>
        <w:ind w:left="4320" w:hanging="360"/>
      </w:pPr>
      <w:rPr>
        <w:rFonts w:ascii="Times New Roman" w:hAnsi="Times New Roman" w:hint="default"/>
      </w:rPr>
    </w:lvl>
    <w:lvl w:ilvl="6" w:tplc="3990D846" w:tentative="1">
      <w:start w:val="1"/>
      <w:numFmt w:val="bullet"/>
      <w:lvlText w:val="•"/>
      <w:lvlJc w:val="left"/>
      <w:pPr>
        <w:tabs>
          <w:tab w:val="num" w:pos="5040"/>
        </w:tabs>
        <w:ind w:left="5040" w:hanging="360"/>
      </w:pPr>
      <w:rPr>
        <w:rFonts w:ascii="Times New Roman" w:hAnsi="Times New Roman" w:hint="default"/>
      </w:rPr>
    </w:lvl>
    <w:lvl w:ilvl="7" w:tplc="B00C551E" w:tentative="1">
      <w:start w:val="1"/>
      <w:numFmt w:val="bullet"/>
      <w:lvlText w:val="•"/>
      <w:lvlJc w:val="left"/>
      <w:pPr>
        <w:tabs>
          <w:tab w:val="num" w:pos="5760"/>
        </w:tabs>
        <w:ind w:left="5760" w:hanging="360"/>
      </w:pPr>
      <w:rPr>
        <w:rFonts w:ascii="Times New Roman" w:hAnsi="Times New Roman" w:hint="default"/>
      </w:rPr>
    </w:lvl>
    <w:lvl w:ilvl="8" w:tplc="FA96E10A" w:tentative="1">
      <w:start w:val="1"/>
      <w:numFmt w:val="bullet"/>
      <w:lvlText w:val="•"/>
      <w:lvlJc w:val="left"/>
      <w:pPr>
        <w:tabs>
          <w:tab w:val="num" w:pos="6480"/>
        </w:tabs>
        <w:ind w:left="6480" w:hanging="360"/>
      </w:pPr>
      <w:rPr>
        <w:rFonts w:ascii="Times New Roman" w:hAnsi="Times New Roman" w:hint="default"/>
      </w:rPr>
    </w:lvl>
  </w:abstractNum>
  <w:abstractNum w:abstractNumId="9" w15:restartNumberingAfterBreak="0">
    <w:nsid w:val="137F1968"/>
    <w:multiLevelType w:val="hybridMultilevel"/>
    <w:tmpl w:val="ED9E69E4"/>
    <w:lvl w:ilvl="0" w:tplc="E0383DF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6DE74BA"/>
    <w:multiLevelType w:val="hybridMultilevel"/>
    <w:tmpl w:val="57A4CAE2"/>
    <w:lvl w:ilvl="0" w:tplc="3EFA8A48">
      <w:start w:val="7"/>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7D87B3C"/>
    <w:multiLevelType w:val="hybridMultilevel"/>
    <w:tmpl w:val="0950849E"/>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2" w15:restartNumberingAfterBreak="0">
    <w:nsid w:val="17DC16EA"/>
    <w:multiLevelType w:val="hybridMultilevel"/>
    <w:tmpl w:val="782A54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1AE16685"/>
    <w:multiLevelType w:val="hybridMultilevel"/>
    <w:tmpl w:val="70061CCC"/>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4" w15:restartNumberingAfterBreak="0">
    <w:nsid w:val="27727DB1"/>
    <w:multiLevelType w:val="hybridMultilevel"/>
    <w:tmpl w:val="84BEF366"/>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5" w15:restartNumberingAfterBreak="0">
    <w:nsid w:val="28627C06"/>
    <w:multiLevelType w:val="hybridMultilevel"/>
    <w:tmpl w:val="25F6CD64"/>
    <w:lvl w:ilvl="0" w:tplc="5CE4F9EA">
      <w:start w:val="3"/>
      <w:numFmt w:val="bullet"/>
      <w:lvlText w:val="-"/>
      <w:lvlJc w:val="left"/>
      <w:pPr>
        <w:ind w:left="405" w:hanging="360"/>
      </w:pPr>
      <w:rPr>
        <w:rFonts w:ascii="Calibri" w:eastAsiaTheme="minorHAnsi" w:hAnsi="Calibri" w:cs="Calibri" w:hint="default"/>
      </w:rPr>
    </w:lvl>
    <w:lvl w:ilvl="1" w:tplc="08090003" w:tentative="1">
      <w:start w:val="1"/>
      <w:numFmt w:val="bullet"/>
      <w:lvlText w:val="o"/>
      <w:lvlJc w:val="left"/>
      <w:pPr>
        <w:ind w:left="1125" w:hanging="360"/>
      </w:pPr>
      <w:rPr>
        <w:rFonts w:ascii="Courier New" w:hAnsi="Courier New" w:cs="Courier New" w:hint="default"/>
      </w:rPr>
    </w:lvl>
    <w:lvl w:ilvl="2" w:tplc="08090005" w:tentative="1">
      <w:start w:val="1"/>
      <w:numFmt w:val="bullet"/>
      <w:lvlText w:val=""/>
      <w:lvlJc w:val="left"/>
      <w:pPr>
        <w:ind w:left="1845" w:hanging="360"/>
      </w:pPr>
      <w:rPr>
        <w:rFonts w:ascii="Wingdings" w:hAnsi="Wingdings" w:hint="default"/>
      </w:rPr>
    </w:lvl>
    <w:lvl w:ilvl="3" w:tplc="08090001" w:tentative="1">
      <w:start w:val="1"/>
      <w:numFmt w:val="bullet"/>
      <w:lvlText w:val=""/>
      <w:lvlJc w:val="left"/>
      <w:pPr>
        <w:ind w:left="2565" w:hanging="360"/>
      </w:pPr>
      <w:rPr>
        <w:rFonts w:ascii="Symbol" w:hAnsi="Symbol" w:hint="default"/>
      </w:rPr>
    </w:lvl>
    <w:lvl w:ilvl="4" w:tplc="08090003" w:tentative="1">
      <w:start w:val="1"/>
      <w:numFmt w:val="bullet"/>
      <w:lvlText w:val="o"/>
      <w:lvlJc w:val="left"/>
      <w:pPr>
        <w:ind w:left="3285" w:hanging="360"/>
      </w:pPr>
      <w:rPr>
        <w:rFonts w:ascii="Courier New" w:hAnsi="Courier New" w:cs="Courier New" w:hint="default"/>
      </w:rPr>
    </w:lvl>
    <w:lvl w:ilvl="5" w:tplc="08090005" w:tentative="1">
      <w:start w:val="1"/>
      <w:numFmt w:val="bullet"/>
      <w:lvlText w:val=""/>
      <w:lvlJc w:val="left"/>
      <w:pPr>
        <w:ind w:left="4005" w:hanging="360"/>
      </w:pPr>
      <w:rPr>
        <w:rFonts w:ascii="Wingdings" w:hAnsi="Wingdings" w:hint="default"/>
      </w:rPr>
    </w:lvl>
    <w:lvl w:ilvl="6" w:tplc="08090001" w:tentative="1">
      <w:start w:val="1"/>
      <w:numFmt w:val="bullet"/>
      <w:lvlText w:val=""/>
      <w:lvlJc w:val="left"/>
      <w:pPr>
        <w:ind w:left="4725" w:hanging="360"/>
      </w:pPr>
      <w:rPr>
        <w:rFonts w:ascii="Symbol" w:hAnsi="Symbol" w:hint="default"/>
      </w:rPr>
    </w:lvl>
    <w:lvl w:ilvl="7" w:tplc="08090003" w:tentative="1">
      <w:start w:val="1"/>
      <w:numFmt w:val="bullet"/>
      <w:lvlText w:val="o"/>
      <w:lvlJc w:val="left"/>
      <w:pPr>
        <w:ind w:left="5445" w:hanging="360"/>
      </w:pPr>
      <w:rPr>
        <w:rFonts w:ascii="Courier New" w:hAnsi="Courier New" w:cs="Courier New" w:hint="default"/>
      </w:rPr>
    </w:lvl>
    <w:lvl w:ilvl="8" w:tplc="08090005" w:tentative="1">
      <w:start w:val="1"/>
      <w:numFmt w:val="bullet"/>
      <w:lvlText w:val=""/>
      <w:lvlJc w:val="left"/>
      <w:pPr>
        <w:ind w:left="6165" w:hanging="360"/>
      </w:pPr>
      <w:rPr>
        <w:rFonts w:ascii="Wingdings" w:hAnsi="Wingdings" w:hint="default"/>
      </w:rPr>
    </w:lvl>
  </w:abstractNum>
  <w:abstractNum w:abstractNumId="16" w15:restartNumberingAfterBreak="0">
    <w:nsid w:val="28B304A4"/>
    <w:multiLevelType w:val="hybridMultilevel"/>
    <w:tmpl w:val="BE16F5FA"/>
    <w:lvl w:ilvl="0" w:tplc="54FCA0C8">
      <w:numFmt w:val="bullet"/>
      <w:lvlText w:val="-"/>
      <w:lvlJc w:val="left"/>
      <w:pPr>
        <w:ind w:left="720" w:hanging="360"/>
      </w:pPr>
      <w:rPr>
        <w:rFonts w:ascii="Calibri Light" w:eastAsiaTheme="minorHAnsi" w:hAnsi="Calibri Light" w:cs="Calibri Light"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7" w15:restartNumberingAfterBreak="0">
    <w:nsid w:val="2DB93C31"/>
    <w:multiLevelType w:val="hybridMultilevel"/>
    <w:tmpl w:val="711A78DA"/>
    <w:lvl w:ilvl="0" w:tplc="A8C8B544">
      <w:numFmt w:val="bullet"/>
      <w:lvlText w:val="-"/>
      <w:lvlJc w:val="left"/>
      <w:pPr>
        <w:ind w:left="502" w:hanging="360"/>
      </w:pPr>
      <w:rPr>
        <w:rFonts w:ascii="Calibri" w:eastAsiaTheme="minorHAnsi" w:hAnsi="Calibri" w:cs="Calibri" w:hint="default"/>
      </w:rPr>
    </w:lvl>
    <w:lvl w:ilvl="1" w:tplc="08090003" w:tentative="1">
      <w:start w:val="1"/>
      <w:numFmt w:val="bullet"/>
      <w:lvlText w:val="o"/>
      <w:lvlJc w:val="left"/>
      <w:pPr>
        <w:ind w:left="1222" w:hanging="360"/>
      </w:pPr>
      <w:rPr>
        <w:rFonts w:ascii="Courier New" w:hAnsi="Courier New" w:cs="Courier New" w:hint="default"/>
      </w:rPr>
    </w:lvl>
    <w:lvl w:ilvl="2" w:tplc="08090005" w:tentative="1">
      <w:start w:val="1"/>
      <w:numFmt w:val="bullet"/>
      <w:lvlText w:val=""/>
      <w:lvlJc w:val="left"/>
      <w:pPr>
        <w:ind w:left="1942" w:hanging="360"/>
      </w:pPr>
      <w:rPr>
        <w:rFonts w:ascii="Wingdings" w:hAnsi="Wingdings" w:cs="Wingdings" w:hint="default"/>
      </w:rPr>
    </w:lvl>
    <w:lvl w:ilvl="3" w:tplc="08090001" w:tentative="1">
      <w:start w:val="1"/>
      <w:numFmt w:val="bullet"/>
      <w:lvlText w:val=""/>
      <w:lvlJc w:val="left"/>
      <w:pPr>
        <w:ind w:left="2662" w:hanging="360"/>
      </w:pPr>
      <w:rPr>
        <w:rFonts w:ascii="Symbol" w:hAnsi="Symbol" w:cs="Symbol" w:hint="default"/>
      </w:rPr>
    </w:lvl>
    <w:lvl w:ilvl="4" w:tplc="08090003" w:tentative="1">
      <w:start w:val="1"/>
      <w:numFmt w:val="bullet"/>
      <w:lvlText w:val="o"/>
      <w:lvlJc w:val="left"/>
      <w:pPr>
        <w:ind w:left="3382" w:hanging="360"/>
      </w:pPr>
      <w:rPr>
        <w:rFonts w:ascii="Courier New" w:hAnsi="Courier New" w:cs="Courier New" w:hint="default"/>
      </w:rPr>
    </w:lvl>
    <w:lvl w:ilvl="5" w:tplc="08090005" w:tentative="1">
      <w:start w:val="1"/>
      <w:numFmt w:val="bullet"/>
      <w:lvlText w:val=""/>
      <w:lvlJc w:val="left"/>
      <w:pPr>
        <w:ind w:left="4102" w:hanging="360"/>
      </w:pPr>
      <w:rPr>
        <w:rFonts w:ascii="Wingdings" w:hAnsi="Wingdings" w:cs="Wingdings" w:hint="default"/>
      </w:rPr>
    </w:lvl>
    <w:lvl w:ilvl="6" w:tplc="08090001" w:tentative="1">
      <w:start w:val="1"/>
      <w:numFmt w:val="bullet"/>
      <w:lvlText w:val=""/>
      <w:lvlJc w:val="left"/>
      <w:pPr>
        <w:ind w:left="4822" w:hanging="360"/>
      </w:pPr>
      <w:rPr>
        <w:rFonts w:ascii="Symbol" w:hAnsi="Symbol" w:cs="Symbol" w:hint="default"/>
      </w:rPr>
    </w:lvl>
    <w:lvl w:ilvl="7" w:tplc="08090003" w:tentative="1">
      <w:start w:val="1"/>
      <w:numFmt w:val="bullet"/>
      <w:lvlText w:val="o"/>
      <w:lvlJc w:val="left"/>
      <w:pPr>
        <w:ind w:left="5542" w:hanging="360"/>
      </w:pPr>
      <w:rPr>
        <w:rFonts w:ascii="Courier New" w:hAnsi="Courier New" w:cs="Courier New" w:hint="default"/>
      </w:rPr>
    </w:lvl>
    <w:lvl w:ilvl="8" w:tplc="08090005" w:tentative="1">
      <w:start w:val="1"/>
      <w:numFmt w:val="bullet"/>
      <w:lvlText w:val=""/>
      <w:lvlJc w:val="left"/>
      <w:pPr>
        <w:ind w:left="6262" w:hanging="360"/>
      </w:pPr>
      <w:rPr>
        <w:rFonts w:ascii="Wingdings" w:hAnsi="Wingdings" w:cs="Wingdings" w:hint="default"/>
      </w:rPr>
    </w:lvl>
  </w:abstractNum>
  <w:abstractNum w:abstractNumId="18" w15:restartNumberingAfterBreak="0">
    <w:nsid w:val="30266669"/>
    <w:multiLevelType w:val="hybridMultilevel"/>
    <w:tmpl w:val="6BFC331A"/>
    <w:lvl w:ilvl="0" w:tplc="76B6C538">
      <w:start w:val="1"/>
      <w:numFmt w:val="bullet"/>
      <w:lvlText w:val="-"/>
      <w:lvlJc w:val="left"/>
      <w:pPr>
        <w:ind w:left="360" w:hanging="360"/>
      </w:pPr>
      <w:rPr>
        <w:rFonts w:ascii="Calibri" w:eastAsiaTheme="minorHAnsi" w:hAnsi="Calibri" w:cs="Calibri"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9" w15:restartNumberingAfterBreak="0">
    <w:nsid w:val="3EA334D6"/>
    <w:multiLevelType w:val="hybridMultilevel"/>
    <w:tmpl w:val="323EF0C6"/>
    <w:lvl w:ilvl="0" w:tplc="FFF2A5C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0" w15:restartNumberingAfterBreak="0">
    <w:nsid w:val="3FAD197E"/>
    <w:multiLevelType w:val="multilevel"/>
    <w:tmpl w:val="97F62750"/>
    <w:lvl w:ilvl="0">
      <w:start w:val="1"/>
      <w:numFmt w:val="decimal"/>
      <w:lvlText w:val="%1."/>
      <w:lvlJc w:val="left"/>
      <w:pPr>
        <w:ind w:left="720" w:hanging="360"/>
      </w:pPr>
      <w:rPr>
        <w:rFonts w:hint="default"/>
      </w:rPr>
    </w:lvl>
    <w:lvl w:ilvl="1">
      <w:start w:val="3"/>
      <w:numFmt w:val="decimal"/>
      <w:isLgl/>
      <w:lvlText w:val="%1.%2"/>
      <w:lvlJc w:val="left"/>
      <w:pPr>
        <w:ind w:left="750" w:hanging="3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21" w15:restartNumberingAfterBreak="0">
    <w:nsid w:val="42ED35A5"/>
    <w:multiLevelType w:val="hybridMultilevel"/>
    <w:tmpl w:val="C7BE7458"/>
    <w:lvl w:ilvl="0" w:tplc="08090001">
      <w:start w:val="1"/>
      <w:numFmt w:val="bullet"/>
      <w:lvlText w:val=""/>
      <w:lvlJc w:val="left"/>
      <w:pPr>
        <w:ind w:left="720" w:hanging="360"/>
      </w:pPr>
      <w:rPr>
        <w:rFonts w:ascii="Symbol" w:hAnsi="Symbol" w:cs="Symbol" w:hint="default"/>
      </w:rPr>
    </w:lvl>
    <w:lvl w:ilvl="1" w:tplc="08090001">
      <w:start w:val="1"/>
      <w:numFmt w:val="bullet"/>
      <w:lvlText w:val=""/>
      <w:lvlJc w:val="left"/>
      <w:pPr>
        <w:ind w:left="1440" w:hanging="360"/>
      </w:pPr>
      <w:rPr>
        <w:rFonts w:ascii="Symbol" w:hAnsi="Symbol" w:cs="Symbol"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2" w15:restartNumberingAfterBreak="0">
    <w:nsid w:val="4300215D"/>
    <w:multiLevelType w:val="hybridMultilevel"/>
    <w:tmpl w:val="4F968D6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443C02F3"/>
    <w:multiLevelType w:val="hybridMultilevel"/>
    <w:tmpl w:val="081C633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4CD42C6F"/>
    <w:multiLevelType w:val="hybridMultilevel"/>
    <w:tmpl w:val="ACAE44B4"/>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4DAE4F85"/>
    <w:multiLevelType w:val="hybridMultilevel"/>
    <w:tmpl w:val="DA9AE9A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6" w15:restartNumberingAfterBreak="0">
    <w:nsid w:val="4DC95097"/>
    <w:multiLevelType w:val="hybridMultilevel"/>
    <w:tmpl w:val="083AE16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7" w15:restartNumberingAfterBreak="0">
    <w:nsid w:val="4E8C1C79"/>
    <w:multiLevelType w:val="hybridMultilevel"/>
    <w:tmpl w:val="28C44A60"/>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8" w15:restartNumberingAfterBreak="0">
    <w:nsid w:val="4ED91ACA"/>
    <w:multiLevelType w:val="hybridMultilevel"/>
    <w:tmpl w:val="C40202C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511427EE"/>
    <w:multiLevelType w:val="multilevel"/>
    <w:tmpl w:val="40A0A9F0"/>
    <w:lvl w:ilvl="0">
      <w:start w:val="3"/>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0" w15:restartNumberingAfterBreak="0">
    <w:nsid w:val="5B1E4599"/>
    <w:multiLevelType w:val="hybridMultilevel"/>
    <w:tmpl w:val="6C28C7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F9D67EE"/>
    <w:multiLevelType w:val="hybridMultilevel"/>
    <w:tmpl w:val="583A1088"/>
    <w:lvl w:ilvl="0" w:tplc="F080E59C">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4AA0BBF"/>
    <w:multiLevelType w:val="hybridMultilevel"/>
    <w:tmpl w:val="B472F176"/>
    <w:lvl w:ilvl="0" w:tplc="E4F082B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3" w15:restartNumberingAfterBreak="0">
    <w:nsid w:val="6543195B"/>
    <w:multiLevelType w:val="hybridMultilevel"/>
    <w:tmpl w:val="D15E839C"/>
    <w:lvl w:ilvl="0" w:tplc="63E4AF54">
      <w:start w:val="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78E79A6"/>
    <w:multiLevelType w:val="hybridMultilevel"/>
    <w:tmpl w:val="3ACAD418"/>
    <w:lvl w:ilvl="0" w:tplc="08090001">
      <w:start w:val="1"/>
      <w:numFmt w:val="bullet"/>
      <w:lvlText w:val=""/>
      <w:lvlJc w:val="left"/>
      <w:pPr>
        <w:ind w:left="1080" w:hanging="360"/>
      </w:pPr>
      <w:rPr>
        <w:rFonts w:ascii="Symbol" w:hAnsi="Symbol" w:cs="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cs="Wingdings" w:hint="default"/>
      </w:rPr>
    </w:lvl>
    <w:lvl w:ilvl="3" w:tplc="08090001" w:tentative="1">
      <w:start w:val="1"/>
      <w:numFmt w:val="bullet"/>
      <w:lvlText w:val=""/>
      <w:lvlJc w:val="left"/>
      <w:pPr>
        <w:ind w:left="3240" w:hanging="360"/>
      </w:pPr>
      <w:rPr>
        <w:rFonts w:ascii="Symbol" w:hAnsi="Symbol" w:cs="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cs="Wingdings" w:hint="default"/>
      </w:rPr>
    </w:lvl>
    <w:lvl w:ilvl="6" w:tplc="08090001" w:tentative="1">
      <w:start w:val="1"/>
      <w:numFmt w:val="bullet"/>
      <w:lvlText w:val=""/>
      <w:lvlJc w:val="left"/>
      <w:pPr>
        <w:ind w:left="5400" w:hanging="360"/>
      </w:pPr>
      <w:rPr>
        <w:rFonts w:ascii="Symbol" w:hAnsi="Symbol" w:cs="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cs="Wingdings" w:hint="default"/>
      </w:rPr>
    </w:lvl>
  </w:abstractNum>
  <w:abstractNum w:abstractNumId="35" w15:restartNumberingAfterBreak="0">
    <w:nsid w:val="6E881F8B"/>
    <w:multiLevelType w:val="hybridMultilevel"/>
    <w:tmpl w:val="09E4CF20"/>
    <w:lvl w:ilvl="0" w:tplc="B14E802E">
      <w:start w:val="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3B11C16"/>
    <w:multiLevelType w:val="hybridMultilevel"/>
    <w:tmpl w:val="4760A9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8232E1F"/>
    <w:multiLevelType w:val="hybridMultilevel"/>
    <w:tmpl w:val="53045A9E"/>
    <w:lvl w:ilvl="0" w:tplc="E0383DF6">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8AB7A5B"/>
    <w:multiLevelType w:val="hybridMultilevel"/>
    <w:tmpl w:val="94E81580"/>
    <w:lvl w:ilvl="0" w:tplc="5FE43FC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9" w15:restartNumberingAfterBreak="0">
    <w:nsid w:val="7B4270B2"/>
    <w:multiLevelType w:val="hybridMultilevel"/>
    <w:tmpl w:val="354C2F74"/>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10"/>
  </w:num>
  <w:num w:numId="2">
    <w:abstractNumId w:val="12"/>
  </w:num>
  <w:num w:numId="3">
    <w:abstractNumId w:val="36"/>
  </w:num>
  <w:num w:numId="4">
    <w:abstractNumId w:val="25"/>
  </w:num>
  <w:num w:numId="5">
    <w:abstractNumId w:val="5"/>
  </w:num>
  <w:num w:numId="6">
    <w:abstractNumId w:val="6"/>
  </w:num>
  <w:num w:numId="7">
    <w:abstractNumId w:val="15"/>
  </w:num>
  <w:num w:numId="8">
    <w:abstractNumId w:val="26"/>
  </w:num>
  <w:num w:numId="9">
    <w:abstractNumId w:val="35"/>
  </w:num>
  <w:num w:numId="10">
    <w:abstractNumId w:val="33"/>
  </w:num>
  <w:num w:numId="11">
    <w:abstractNumId w:val="4"/>
  </w:num>
  <w:num w:numId="12">
    <w:abstractNumId w:val="0"/>
  </w:num>
  <w:num w:numId="13">
    <w:abstractNumId w:val="18"/>
  </w:num>
  <w:num w:numId="14">
    <w:abstractNumId w:val="31"/>
  </w:num>
  <w:num w:numId="15">
    <w:abstractNumId w:val="37"/>
  </w:num>
  <w:num w:numId="16">
    <w:abstractNumId w:val="1"/>
  </w:num>
  <w:num w:numId="17">
    <w:abstractNumId w:val="9"/>
  </w:num>
  <w:num w:numId="18">
    <w:abstractNumId w:val="30"/>
  </w:num>
  <w:num w:numId="19">
    <w:abstractNumId w:val="2"/>
  </w:num>
  <w:num w:numId="20">
    <w:abstractNumId w:val="39"/>
  </w:num>
  <w:num w:numId="21">
    <w:abstractNumId w:val="38"/>
  </w:num>
  <w:num w:numId="22">
    <w:abstractNumId w:val="27"/>
  </w:num>
  <w:num w:numId="23">
    <w:abstractNumId w:val="13"/>
  </w:num>
  <w:num w:numId="24">
    <w:abstractNumId w:val="32"/>
  </w:num>
  <w:num w:numId="25">
    <w:abstractNumId w:val="14"/>
  </w:num>
  <w:num w:numId="26">
    <w:abstractNumId w:val="24"/>
  </w:num>
  <w:num w:numId="27">
    <w:abstractNumId w:val="19"/>
  </w:num>
  <w:num w:numId="28">
    <w:abstractNumId w:val="34"/>
  </w:num>
  <w:num w:numId="29">
    <w:abstractNumId w:val="21"/>
  </w:num>
  <w:num w:numId="30">
    <w:abstractNumId w:val="16"/>
  </w:num>
  <w:num w:numId="31">
    <w:abstractNumId w:val="11"/>
  </w:num>
  <w:num w:numId="32">
    <w:abstractNumId w:val="3"/>
  </w:num>
  <w:num w:numId="33">
    <w:abstractNumId w:val="8"/>
  </w:num>
  <w:num w:numId="34">
    <w:abstractNumId w:val="7"/>
  </w:num>
  <w:num w:numId="35">
    <w:abstractNumId w:val="20"/>
  </w:num>
  <w:num w:numId="36">
    <w:abstractNumId w:val="29"/>
  </w:num>
  <w:num w:numId="37">
    <w:abstractNumId w:val="22"/>
  </w:num>
  <w:num w:numId="38">
    <w:abstractNumId w:val="17"/>
  </w:num>
  <w:num w:numId="39">
    <w:abstractNumId w:val="23"/>
  </w:num>
  <w:num w:numId="40">
    <w:abstractNumId w:val="2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64124"/>
    <w:rsid w:val="0000084E"/>
    <w:rsid w:val="00001129"/>
    <w:rsid w:val="00004512"/>
    <w:rsid w:val="0000686B"/>
    <w:rsid w:val="0000692F"/>
    <w:rsid w:val="0000730A"/>
    <w:rsid w:val="00010159"/>
    <w:rsid w:val="000109AE"/>
    <w:rsid w:val="00010A13"/>
    <w:rsid w:val="000121C7"/>
    <w:rsid w:val="0001469A"/>
    <w:rsid w:val="00015185"/>
    <w:rsid w:val="00015BE4"/>
    <w:rsid w:val="00015E88"/>
    <w:rsid w:val="0001763F"/>
    <w:rsid w:val="00021604"/>
    <w:rsid w:val="0002247E"/>
    <w:rsid w:val="00024A53"/>
    <w:rsid w:val="00024D47"/>
    <w:rsid w:val="000268B0"/>
    <w:rsid w:val="000324E4"/>
    <w:rsid w:val="00032EEF"/>
    <w:rsid w:val="000332EF"/>
    <w:rsid w:val="00035312"/>
    <w:rsid w:val="00040DA2"/>
    <w:rsid w:val="00041215"/>
    <w:rsid w:val="0004547F"/>
    <w:rsid w:val="0004799F"/>
    <w:rsid w:val="00047FC9"/>
    <w:rsid w:val="0005081C"/>
    <w:rsid w:val="00050B56"/>
    <w:rsid w:val="00051E70"/>
    <w:rsid w:val="00054672"/>
    <w:rsid w:val="000563C4"/>
    <w:rsid w:val="000568F1"/>
    <w:rsid w:val="0005708C"/>
    <w:rsid w:val="00057550"/>
    <w:rsid w:val="00057AC8"/>
    <w:rsid w:val="00061E96"/>
    <w:rsid w:val="00062A9C"/>
    <w:rsid w:val="000648D5"/>
    <w:rsid w:val="00066CD2"/>
    <w:rsid w:val="00070D2D"/>
    <w:rsid w:val="00072EAC"/>
    <w:rsid w:val="00072F8D"/>
    <w:rsid w:val="00074D36"/>
    <w:rsid w:val="00075228"/>
    <w:rsid w:val="0007574A"/>
    <w:rsid w:val="000822D2"/>
    <w:rsid w:val="00082D40"/>
    <w:rsid w:val="00082D7A"/>
    <w:rsid w:val="000875E6"/>
    <w:rsid w:val="0009051A"/>
    <w:rsid w:val="00091AF4"/>
    <w:rsid w:val="0009586E"/>
    <w:rsid w:val="00095AD0"/>
    <w:rsid w:val="000A2A4F"/>
    <w:rsid w:val="000A5830"/>
    <w:rsid w:val="000A6F8B"/>
    <w:rsid w:val="000A7053"/>
    <w:rsid w:val="000A7208"/>
    <w:rsid w:val="000B0385"/>
    <w:rsid w:val="000B245E"/>
    <w:rsid w:val="000B3B7B"/>
    <w:rsid w:val="000B490F"/>
    <w:rsid w:val="000B4F0D"/>
    <w:rsid w:val="000B6909"/>
    <w:rsid w:val="000C52A9"/>
    <w:rsid w:val="000D3A81"/>
    <w:rsid w:val="000D5B64"/>
    <w:rsid w:val="000D6153"/>
    <w:rsid w:val="000D7D09"/>
    <w:rsid w:val="000E0674"/>
    <w:rsid w:val="000E154A"/>
    <w:rsid w:val="000F1A10"/>
    <w:rsid w:val="000F45E1"/>
    <w:rsid w:val="000F5BCD"/>
    <w:rsid w:val="000F5E09"/>
    <w:rsid w:val="000F61AE"/>
    <w:rsid w:val="00100CD2"/>
    <w:rsid w:val="001047CF"/>
    <w:rsid w:val="00105557"/>
    <w:rsid w:val="00106A0F"/>
    <w:rsid w:val="00107AAE"/>
    <w:rsid w:val="00111A13"/>
    <w:rsid w:val="00115BAD"/>
    <w:rsid w:val="00116B66"/>
    <w:rsid w:val="00117BBB"/>
    <w:rsid w:val="001207AF"/>
    <w:rsid w:val="00121CED"/>
    <w:rsid w:val="00125527"/>
    <w:rsid w:val="00126BF2"/>
    <w:rsid w:val="00127E07"/>
    <w:rsid w:val="001323BB"/>
    <w:rsid w:val="001326D2"/>
    <w:rsid w:val="0013407B"/>
    <w:rsid w:val="0013497A"/>
    <w:rsid w:val="00134ECE"/>
    <w:rsid w:val="001354BC"/>
    <w:rsid w:val="00135780"/>
    <w:rsid w:val="00142477"/>
    <w:rsid w:val="001440A9"/>
    <w:rsid w:val="00146753"/>
    <w:rsid w:val="00150A20"/>
    <w:rsid w:val="00151191"/>
    <w:rsid w:val="0015621C"/>
    <w:rsid w:val="001562FC"/>
    <w:rsid w:val="00163046"/>
    <w:rsid w:val="00163D30"/>
    <w:rsid w:val="00164E43"/>
    <w:rsid w:val="001668C9"/>
    <w:rsid w:val="001669CC"/>
    <w:rsid w:val="00171A74"/>
    <w:rsid w:val="00171B56"/>
    <w:rsid w:val="00175FE3"/>
    <w:rsid w:val="001770D6"/>
    <w:rsid w:val="00183EEA"/>
    <w:rsid w:val="001843B9"/>
    <w:rsid w:val="00184DE5"/>
    <w:rsid w:val="00185075"/>
    <w:rsid w:val="00186DC3"/>
    <w:rsid w:val="001923E6"/>
    <w:rsid w:val="00192A58"/>
    <w:rsid w:val="0019428A"/>
    <w:rsid w:val="001949B6"/>
    <w:rsid w:val="001964F0"/>
    <w:rsid w:val="001A09AA"/>
    <w:rsid w:val="001A0ACE"/>
    <w:rsid w:val="001A1012"/>
    <w:rsid w:val="001A1092"/>
    <w:rsid w:val="001A17B2"/>
    <w:rsid w:val="001A2F83"/>
    <w:rsid w:val="001A4B5F"/>
    <w:rsid w:val="001B5EF3"/>
    <w:rsid w:val="001C3515"/>
    <w:rsid w:val="001C3EA6"/>
    <w:rsid w:val="001C5DA2"/>
    <w:rsid w:val="001D1761"/>
    <w:rsid w:val="001D1C26"/>
    <w:rsid w:val="001D5B77"/>
    <w:rsid w:val="001D69B6"/>
    <w:rsid w:val="001D72C1"/>
    <w:rsid w:val="001E001F"/>
    <w:rsid w:val="001E4BFF"/>
    <w:rsid w:val="001E4C22"/>
    <w:rsid w:val="001E5DA1"/>
    <w:rsid w:val="001F0168"/>
    <w:rsid w:val="001F1AC1"/>
    <w:rsid w:val="001F246B"/>
    <w:rsid w:val="001F36F1"/>
    <w:rsid w:val="001F5591"/>
    <w:rsid w:val="001F6400"/>
    <w:rsid w:val="001F6F3C"/>
    <w:rsid w:val="00201706"/>
    <w:rsid w:val="00203CF1"/>
    <w:rsid w:val="00204F3B"/>
    <w:rsid w:val="002064D5"/>
    <w:rsid w:val="00206D2A"/>
    <w:rsid w:val="002076E9"/>
    <w:rsid w:val="00210D99"/>
    <w:rsid w:val="00212092"/>
    <w:rsid w:val="002135EC"/>
    <w:rsid w:val="00213D2A"/>
    <w:rsid w:val="00221658"/>
    <w:rsid w:val="002222E9"/>
    <w:rsid w:val="00225302"/>
    <w:rsid w:val="00227685"/>
    <w:rsid w:val="002314E8"/>
    <w:rsid w:val="00232016"/>
    <w:rsid w:val="002372CD"/>
    <w:rsid w:val="0024076F"/>
    <w:rsid w:val="00240FE2"/>
    <w:rsid w:val="00241C84"/>
    <w:rsid w:val="00247F87"/>
    <w:rsid w:val="00251DCA"/>
    <w:rsid w:val="00253060"/>
    <w:rsid w:val="00255478"/>
    <w:rsid w:val="0025562A"/>
    <w:rsid w:val="00256485"/>
    <w:rsid w:val="00257681"/>
    <w:rsid w:val="00257D4F"/>
    <w:rsid w:val="002604E0"/>
    <w:rsid w:val="00261118"/>
    <w:rsid w:val="002612B3"/>
    <w:rsid w:val="00266906"/>
    <w:rsid w:val="00266E1E"/>
    <w:rsid w:val="00267891"/>
    <w:rsid w:val="002701DD"/>
    <w:rsid w:val="00272757"/>
    <w:rsid w:val="00272CC0"/>
    <w:rsid w:val="002734E1"/>
    <w:rsid w:val="00274118"/>
    <w:rsid w:val="002758EC"/>
    <w:rsid w:val="00276043"/>
    <w:rsid w:val="00276BB3"/>
    <w:rsid w:val="002771C7"/>
    <w:rsid w:val="0028018F"/>
    <w:rsid w:val="00280DA5"/>
    <w:rsid w:val="002810D5"/>
    <w:rsid w:val="00282C14"/>
    <w:rsid w:val="00287CF5"/>
    <w:rsid w:val="0029155A"/>
    <w:rsid w:val="002924E0"/>
    <w:rsid w:val="00293041"/>
    <w:rsid w:val="002936EE"/>
    <w:rsid w:val="0029388B"/>
    <w:rsid w:val="00296CA9"/>
    <w:rsid w:val="002A7536"/>
    <w:rsid w:val="002A7580"/>
    <w:rsid w:val="002B1509"/>
    <w:rsid w:val="002B6436"/>
    <w:rsid w:val="002B664F"/>
    <w:rsid w:val="002B6B4C"/>
    <w:rsid w:val="002B71D9"/>
    <w:rsid w:val="002C0D6E"/>
    <w:rsid w:val="002C1410"/>
    <w:rsid w:val="002C177C"/>
    <w:rsid w:val="002C2DF1"/>
    <w:rsid w:val="002C306D"/>
    <w:rsid w:val="002C54C2"/>
    <w:rsid w:val="002C7A02"/>
    <w:rsid w:val="002D0FF5"/>
    <w:rsid w:val="002D3BCB"/>
    <w:rsid w:val="002D66F2"/>
    <w:rsid w:val="002E30F2"/>
    <w:rsid w:val="002E3E3F"/>
    <w:rsid w:val="002E468A"/>
    <w:rsid w:val="002E4F2A"/>
    <w:rsid w:val="002E7F2B"/>
    <w:rsid w:val="002F6E5A"/>
    <w:rsid w:val="003007CD"/>
    <w:rsid w:val="003028CB"/>
    <w:rsid w:val="00304415"/>
    <w:rsid w:val="00305441"/>
    <w:rsid w:val="00307355"/>
    <w:rsid w:val="00307D7C"/>
    <w:rsid w:val="003100AE"/>
    <w:rsid w:val="00314F7C"/>
    <w:rsid w:val="00315276"/>
    <w:rsid w:val="00317B36"/>
    <w:rsid w:val="00320CF8"/>
    <w:rsid w:val="00323C91"/>
    <w:rsid w:val="00324452"/>
    <w:rsid w:val="00324CF5"/>
    <w:rsid w:val="00331503"/>
    <w:rsid w:val="00332DD9"/>
    <w:rsid w:val="00334814"/>
    <w:rsid w:val="0033639A"/>
    <w:rsid w:val="003366C3"/>
    <w:rsid w:val="003416E2"/>
    <w:rsid w:val="00342A34"/>
    <w:rsid w:val="0034367D"/>
    <w:rsid w:val="003450E0"/>
    <w:rsid w:val="00350A25"/>
    <w:rsid w:val="00360DE8"/>
    <w:rsid w:val="00361A84"/>
    <w:rsid w:val="00366A4D"/>
    <w:rsid w:val="003710FB"/>
    <w:rsid w:val="00375828"/>
    <w:rsid w:val="00375B9B"/>
    <w:rsid w:val="00376376"/>
    <w:rsid w:val="00376EF3"/>
    <w:rsid w:val="00382016"/>
    <w:rsid w:val="003823D1"/>
    <w:rsid w:val="0038422C"/>
    <w:rsid w:val="00385379"/>
    <w:rsid w:val="00390405"/>
    <w:rsid w:val="0039083A"/>
    <w:rsid w:val="00392172"/>
    <w:rsid w:val="00394504"/>
    <w:rsid w:val="00394B0D"/>
    <w:rsid w:val="003A4E5D"/>
    <w:rsid w:val="003A6D97"/>
    <w:rsid w:val="003B57A7"/>
    <w:rsid w:val="003B5B2F"/>
    <w:rsid w:val="003C42BB"/>
    <w:rsid w:val="003C4CFD"/>
    <w:rsid w:val="003C561D"/>
    <w:rsid w:val="003C67BA"/>
    <w:rsid w:val="003C6804"/>
    <w:rsid w:val="003D1621"/>
    <w:rsid w:val="003D64B0"/>
    <w:rsid w:val="003E17EB"/>
    <w:rsid w:val="003E24CE"/>
    <w:rsid w:val="003E48F3"/>
    <w:rsid w:val="003E4C2D"/>
    <w:rsid w:val="003E7B47"/>
    <w:rsid w:val="003F1944"/>
    <w:rsid w:val="003F29AB"/>
    <w:rsid w:val="003F4681"/>
    <w:rsid w:val="003F7C84"/>
    <w:rsid w:val="003F7FD8"/>
    <w:rsid w:val="004001F6"/>
    <w:rsid w:val="00403130"/>
    <w:rsid w:val="00407582"/>
    <w:rsid w:val="00411015"/>
    <w:rsid w:val="00412179"/>
    <w:rsid w:val="00413FA5"/>
    <w:rsid w:val="0041480F"/>
    <w:rsid w:val="00417154"/>
    <w:rsid w:val="004206F9"/>
    <w:rsid w:val="004214EE"/>
    <w:rsid w:val="00421A57"/>
    <w:rsid w:val="0042645A"/>
    <w:rsid w:val="004316B0"/>
    <w:rsid w:val="0043279B"/>
    <w:rsid w:val="00432A6A"/>
    <w:rsid w:val="004348D6"/>
    <w:rsid w:val="0043585E"/>
    <w:rsid w:val="00436D3A"/>
    <w:rsid w:val="00437325"/>
    <w:rsid w:val="00440073"/>
    <w:rsid w:val="0044102D"/>
    <w:rsid w:val="00441E87"/>
    <w:rsid w:val="00444AC9"/>
    <w:rsid w:val="00444E22"/>
    <w:rsid w:val="0044506A"/>
    <w:rsid w:val="00445C53"/>
    <w:rsid w:val="00450329"/>
    <w:rsid w:val="00450E6A"/>
    <w:rsid w:val="0045244E"/>
    <w:rsid w:val="004529A6"/>
    <w:rsid w:val="00454474"/>
    <w:rsid w:val="00456CF7"/>
    <w:rsid w:val="00461A57"/>
    <w:rsid w:val="00462E45"/>
    <w:rsid w:val="00463571"/>
    <w:rsid w:val="00464124"/>
    <w:rsid w:val="004663AF"/>
    <w:rsid w:val="00466528"/>
    <w:rsid w:val="00466BF2"/>
    <w:rsid w:val="004675F9"/>
    <w:rsid w:val="00467E14"/>
    <w:rsid w:val="00473003"/>
    <w:rsid w:val="004745FC"/>
    <w:rsid w:val="004754A2"/>
    <w:rsid w:val="00477E0D"/>
    <w:rsid w:val="0048103C"/>
    <w:rsid w:val="004814A0"/>
    <w:rsid w:val="00481828"/>
    <w:rsid w:val="00483A9F"/>
    <w:rsid w:val="00486A0D"/>
    <w:rsid w:val="00486FE3"/>
    <w:rsid w:val="00487157"/>
    <w:rsid w:val="00490DEC"/>
    <w:rsid w:val="00491EF8"/>
    <w:rsid w:val="004926CF"/>
    <w:rsid w:val="004960CA"/>
    <w:rsid w:val="004A14F0"/>
    <w:rsid w:val="004B0AC6"/>
    <w:rsid w:val="004B271B"/>
    <w:rsid w:val="004B2789"/>
    <w:rsid w:val="004B4B66"/>
    <w:rsid w:val="004B5686"/>
    <w:rsid w:val="004B5EF9"/>
    <w:rsid w:val="004B63F8"/>
    <w:rsid w:val="004B6B18"/>
    <w:rsid w:val="004C3BE5"/>
    <w:rsid w:val="004C3F73"/>
    <w:rsid w:val="004C6342"/>
    <w:rsid w:val="004C7561"/>
    <w:rsid w:val="004C7A89"/>
    <w:rsid w:val="004D0B34"/>
    <w:rsid w:val="004D213F"/>
    <w:rsid w:val="004D468F"/>
    <w:rsid w:val="004D4AE0"/>
    <w:rsid w:val="004D67E5"/>
    <w:rsid w:val="004D693B"/>
    <w:rsid w:val="004E0249"/>
    <w:rsid w:val="004E1261"/>
    <w:rsid w:val="004E13F8"/>
    <w:rsid w:val="004E1D01"/>
    <w:rsid w:val="004E64EE"/>
    <w:rsid w:val="004E7442"/>
    <w:rsid w:val="004E7852"/>
    <w:rsid w:val="004F01BA"/>
    <w:rsid w:val="004F0599"/>
    <w:rsid w:val="004F08FB"/>
    <w:rsid w:val="004F1FB5"/>
    <w:rsid w:val="004F26A6"/>
    <w:rsid w:val="004F4CA9"/>
    <w:rsid w:val="004F5580"/>
    <w:rsid w:val="004F69E6"/>
    <w:rsid w:val="004F6EFD"/>
    <w:rsid w:val="00501379"/>
    <w:rsid w:val="00502D6C"/>
    <w:rsid w:val="00505B2F"/>
    <w:rsid w:val="00506C17"/>
    <w:rsid w:val="0051021A"/>
    <w:rsid w:val="005136BB"/>
    <w:rsid w:val="0051560E"/>
    <w:rsid w:val="00516E1F"/>
    <w:rsid w:val="00520BBD"/>
    <w:rsid w:val="00521B10"/>
    <w:rsid w:val="00522EF0"/>
    <w:rsid w:val="00523730"/>
    <w:rsid w:val="005256DB"/>
    <w:rsid w:val="00525B96"/>
    <w:rsid w:val="00526BDA"/>
    <w:rsid w:val="00526E54"/>
    <w:rsid w:val="005273E8"/>
    <w:rsid w:val="00527AFB"/>
    <w:rsid w:val="005308E7"/>
    <w:rsid w:val="00530A38"/>
    <w:rsid w:val="00530B08"/>
    <w:rsid w:val="00533CD6"/>
    <w:rsid w:val="00536CDC"/>
    <w:rsid w:val="00547AF7"/>
    <w:rsid w:val="00550B14"/>
    <w:rsid w:val="005537D5"/>
    <w:rsid w:val="00554495"/>
    <w:rsid w:val="0055486C"/>
    <w:rsid w:val="00556716"/>
    <w:rsid w:val="00556A98"/>
    <w:rsid w:val="00560A87"/>
    <w:rsid w:val="005610BD"/>
    <w:rsid w:val="00566CDE"/>
    <w:rsid w:val="00567497"/>
    <w:rsid w:val="00567E26"/>
    <w:rsid w:val="00571111"/>
    <w:rsid w:val="00571197"/>
    <w:rsid w:val="0057321B"/>
    <w:rsid w:val="00573D52"/>
    <w:rsid w:val="00574182"/>
    <w:rsid w:val="00575D82"/>
    <w:rsid w:val="00581BC0"/>
    <w:rsid w:val="00582BA9"/>
    <w:rsid w:val="00585D8E"/>
    <w:rsid w:val="0058628F"/>
    <w:rsid w:val="005872C5"/>
    <w:rsid w:val="00587F3E"/>
    <w:rsid w:val="005917E9"/>
    <w:rsid w:val="005A0EA8"/>
    <w:rsid w:val="005A1073"/>
    <w:rsid w:val="005A1216"/>
    <w:rsid w:val="005A1EEC"/>
    <w:rsid w:val="005A2155"/>
    <w:rsid w:val="005A3E0D"/>
    <w:rsid w:val="005A44FC"/>
    <w:rsid w:val="005B0CD4"/>
    <w:rsid w:val="005B0EA7"/>
    <w:rsid w:val="005B36DF"/>
    <w:rsid w:val="005B6EF6"/>
    <w:rsid w:val="005C30F7"/>
    <w:rsid w:val="005C444B"/>
    <w:rsid w:val="005C7F6A"/>
    <w:rsid w:val="005C7FEA"/>
    <w:rsid w:val="005D0CA1"/>
    <w:rsid w:val="005D1065"/>
    <w:rsid w:val="005D2DF6"/>
    <w:rsid w:val="005E1C9F"/>
    <w:rsid w:val="005E1E90"/>
    <w:rsid w:val="005E2BDD"/>
    <w:rsid w:val="005E2EFE"/>
    <w:rsid w:val="005E3BFD"/>
    <w:rsid w:val="005E42EF"/>
    <w:rsid w:val="005E635C"/>
    <w:rsid w:val="005E6DD8"/>
    <w:rsid w:val="005E7378"/>
    <w:rsid w:val="005E7884"/>
    <w:rsid w:val="005F0426"/>
    <w:rsid w:val="005F4E55"/>
    <w:rsid w:val="005F57F0"/>
    <w:rsid w:val="005F6714"/>
    <w:rsid w:val="005F6B77"/>
    <w:rsid w:val="005F75F0"/>
    <w:rsid w:val="006008F0"/>
    <w:rsid w:val="00603FAB"/>
    <w:rsid w:val="00604B5E"/>
    <w:rsid w:val="00604C02"/>
    <w:rsid w:val="00610207"/>
    <w:rsid w:val="00611634"/>
    <w:rsid w:val="0061264A"/>
    <w:rsid w:val="00613602"/>
    <w:rsid w:val="00614A23"/>
    <w:rsid w:val="00614B88"/>
    <w:rsid w:val="00620E1B"/>
    <w:rsid w:val="00622DE4"/>
    <w:rsid w:val="0062317E"/>
    <w:rsid w:val="0062631B"/>
    <w:rsid w:val="00627BC8"/>
    <w:rsid w:val="006360D2"/>
    <w:rsid w:val="00637A67"/>
    <w:rsid w:val="0064047B"/>
    <w:rsid w:val="00640D4F"/>
    <w:rsid w:val="006414E0"/>
    <w:rsid w:val="006424BC"/>
    <w:rsid w:val="00643352"/>
    <w:rsid w:val="006452BB"/>
    <w:rsid w:val="00645427"/>
    <w:rsid w:val="006472E4"/>
    <w:rsid w:val="00647CCF"/>
    <w:rsid w:val="006512F0"/>
    <w:rsid w:val="00654D90"/>
    <w:rsid w:val="00655BF0"/>
    <w:rsid w:val="00657374"/>
    <w:rsid w:val="00657989"/>
    <w:rsid w:val="006603FD"/>
    <w:rsid w:val="00661C84"/>
    <w:rsid w:val="00661CAC"/>
    <w:rsid w:val="0066440E"/>
    <w:rsid w:val="00665D40"/>
    <w:rsid w:val="00666D90"/>
    <w:rsid w:val="0067041B"/>
    <w:rsid w:val="00671EA0"/>
    <w:rsid w:val="00673A4C"/>
    <w:rsid w:val="00673D05"/>
    <w:rsid w:val="0067595E"/>
    <w:rsid w:val="00677200"/>
    <w:rsid w:val="00680683"/>
    <w:rsid w:val="0068324A"/>
    <w:rsid w:val="00683260"/>
    <w:rsid w:val="00684668"/>
    <w:rsid w:val="006861F3"/>
    <w:rsid w:val="00690EDB"/>
    <w:rsid w:val="0069438E"/>
    <w:rsid w:val="0069469D"/>
    <w:rsid w:val="006A380F"/>
    <w:rsid w:val="006A4097"/>
    <w:rsid w:val="006A5EE0"/>
    <w:rsid w:val="006A659B"/>
    <w:rsid w:val="006A7BD8"/>
    <w:rsid w:val="006B16D9"/>
    <w:rsid w:val="006B1A97"/>
    <w:rsid w:val="006B539C"/>
    <w:rsid w:val="006B61A7"/>
    <w:rsid w:val="006C37BB"/>
    <w:rsid w:val="006C4141"/>
    <w:rsid w:val="006C47B3"/>
    <w:rsid w:val="006C5E2D"/>
    <w:rsid w:val="006D0920"/>
    <w:rsid w:val="006D28F3"/>
    <w:rsid w:val="006D2E0B"/>
    <w:rsid w:val="006D4506"/>
    <w:rsid w:val="006D6C93"/>
    <w:rsid w:val="006D7759"/>
    <w:rsid w:val="006E140A"/>
    <w:rsid w:val="006E1E63"/>
    <w:rsid w:val="006E55D8"/>
    <w:rsid w:val="006F06D0"/>
    <w:rsid w:val="006F124E"/>
    <w:rsid w:val="006F1652"/>
    <w:rsid w:val="006F19AF"/>
    <w:rsid w:val="006F21EA"/>
    <w:rsid w:val="006F373C"/>
    <w:rsid w:val="006F4B68"/>
    <w:rsid w:val="00700564"/>
    <w:rsid w:val="00703BB3"/>
    <w:rsid w:val="007107B4"/>
    <w:rsid w:val="007124B0"/>
    <w:rsid w:val="00712663"/>
    <w:rsid w:val="00713C1E"/>
    <w:rsid w:val="0071658F"/>
    <w:rsid w:val="007177D1"/>
    <w:rsid w:val="0072266C"/>
    <w:rsid w:val="0072323C"/>
    <w:rsid w:val="00723576"/>
    <w:rsid w:val="0072535F"/>
    <w:rsid w:val="007253C1"/>
    <w:rsid w:val="00726415"/>
    <w:rsid w:val="007273A1"/>
    <w:rsid w:val="00731CE1"/>
    <w:rsid w:val="00733D51"/>
    <w:rsid w:val="007344E7"/>
    <w:rsid w:val="00734564"/>
    <w:rsid w:val="00734ADF"/>
    <w:rsid w:val="0073599D"/>
    <w:rsid w:val="00736CCE"/>
    <w:rsid w:val="00742D41"/>
    <w:rsid w:val="00744A3C"/>
    <w:rsid w:val="00745126"/>
    <w:rsid w:val="00751819"/>
    <w:rsid w:val="007534B5"/>
    <w:rsid w:val="00762105"/>
    <w:rsid w:val="00764634"/>
    <w:rsid w:val="00765A3C"/>
    <w:rsid w:val="00767A73"/>
    <w:rsid w:val="00771426"/>
    <w:rsid w:val="00772179"/>
    <w:rsid w:val="00773CD1"/>
    <w:rsid w:val="00774D8D"/>
    <w:rsid w:val="00774EC7"/>
    <w:rsid w:val="00775906"/>
    <w:rsid w:val="00775A40"/>
    <w:rsid w:val="00776D0E"/>
    <w:rsid w:val="0077755D"/>
    <w:rsid w:val="007777B2"/>
    <w:rsid w:val="00782E1D"/>
    <w:rsid w:val="007834A2"/>
    <w:rsid w:val="00783AD6"/>
    <w:rsid w:val="007844C6"/>
    <w:rsid w:val="00784832"/>
    <w:rsid w:val="00785167"/>
    <w:rsid w:val="00787547"/>
    <w:rsid w:val="00790445"/>
    <w:rsid w:val="007930A0"/>
    <w:rsid w:val="00793703"/>
    <w:rsid w:val="00795C2F"/>
    <w:rsid w:val="00796F22"/>
    <w:rsid w:val="007A1332"/>
    <w:rsid w:val="007A3793"/>
    <w:rsid w:val="007A46A1"/>
    <w:rsid w:val="007A47F0"/>
    <w:rsid w:val="007B14E4"/>
    <w:rsid w:val="007B169E"/>
    <w:rsid w:val="007B19C9"/>
    <w:rsid w:val="007B3F45"/>
    <w:rsid w:val="007B56D5"/>
    <w:rsid w:val="007B59A2"/>
    <w:rsid w:val="007C1011"/>
    <w:rsid w:val="007C34B4"/>
    <w:rsid w:val="007C45DC"/>
    <w:rsid w:val="007C560D"/>
    <w:rsid w:val="007C6809"/>
    <w:rsid w:val="007D261C"/>
    <w:rsid w:val="007D2BDD"/>
    <w:rsid w:val="007D3BCA"/>
    <w:rsid w:val="007D6F7D"/>
    <w:rsid w:val="007D7128"/>
    <w:rsid w:val="007E2B3A"/>
    <w:rsid w:val="007E2B3F"/>
    <w:rsid w:val="007E2E15"/>
    <w:rsid w:val="007E4A75"/>
    <w:rsid w:val="007E55DF"/>
    <w:rsid w:val="007E6197"/>
    <w:rsid w:val="007F1975"/>
    <w:rsid w:val="007F2802"/>
    <w:rsid w:val="007F2986"/>
    <w:rsid w:val="00803FEC"/>
    <w:rsid w:val="0080557F"/>
    <w:rsid w:val="00816685"/>
    <w:rsid w:val="00824DFD"/>
    <w:rsid w:val="0082705E"/>
    <w:rsid w:val="00836683"/>
    <w:rsid w:val="00841C25"/>
    <w:rsid w:val="00843CB8"/>
    <w:rsid w:val="00844471"/>
    <w:rsid w:val="00844A13"/>
    <w:rsid w:val="00844E36"/>
    <w:rsid w:val="008451B4"/>
    <w:rsid w:val="00845650"/>
    <w:rsid w:val="00846D99"/>
    <w:rsid w:val="00850D8A"/>
    <w:rsid w:val="00855556"/>
    <w:rsid w:val="00855E43"/>
    <w:rsid w:val="008574C7"/>
    <w:rsid w:val="008574FE"/>
    <w:rsid w:val="00857512"/>
    <w:rsid w:val="00860149"/>
    <w:rsid w:val="0086099A"/>
    <w:rsid w:val="00865B75"/>
    <w:rsid w:val="00866BC9"/>
    <w:rsid w:val="00873109"/>
    <w:rsid w:val="0087576D"/>
    <w:rsid w:val="008766BF"/>
    <w:rsid w:val="008775DA"/>
    <w:rsid w:val="008818F5"/>
    <w:rsid w:val="00883E5D"/>
    <w:rsid w:val="00884CAF"/>
    <w:rsid w:val="00884F50"/>
    <w:rsid w:val="00886960"/>
    <w:rsid w:val="00893AE0"/>
    <w:rsid w:val="00894A38"/>
    <w:rsid w:val="00897247"/>
    <w:rsid w:val="008A03D6"/>
    <w:rsid w:val="008A1B38"/>
    <w:rsid w:val="008A2EF3"/>
    <w:rsid w:val="008A351A"/>
    <w:rsid w:val="008A363F"/>
    <w:rsid w:val="008A3830"/>
    <w:rsid w:val="008A3C14"/>
    <w:rsid w:val="008A42C1"/>
    <w:rsid w:val="008A7D2B"/>
    <w:rsid w:val="008B0D78"/>
    <w:rsid w:val="008B2B8A"/>
    <w:rsid w:val="008B2D53"/>
    <w:rsid w:val="008B2E73"/>
    <w:rsid w:val="008B4912"/>
    <w:rsid w:val="008B5E6C"/>
    <w:rsid w:val="008B6A1D"/>
    <w:rsid w:val="008C01EC"/>
    <w:rsid w:val="008C1A8F"/>
    <w:rsid w:val="008C2CCE"/>
    <w:rsid w:val="008C4206"/>
    <w:rsid w:val="008C5805"/>
    <w:rsid w:val="008C67C9"/>
    <w:rsid w:val="008C7913"/>
    <w:rsid w:val="008C7F3E"/>
    <w:rsid w:val="008D287D"/>
    <w:rsid w:val="008D3EA6"/>
    <w:rsid w:val="008D6A0C"/>
    <w:rsid w:val="008D7209"/>
    <w:rsid w:val="008E16A8"/>
    <w:rsid w:val="008E3289"/>
    <w:rsid w:val="008F0E22"/>
    <w:rsid w:val="008F1A88"/>
    <w:rsid w:val="008F2738"/>
    <w:rsid w:val="008F37EB"/>
    <w:rsid w:val="008F50C1"/>
    <w:rsid w:val="008F5E9E"/>
    <w:rsid w:val="008F676A"/>
    <w:rsid w:val="008F7C30"/>
    <w:rsid w:val="008F7EDE"/>
    <w:rsid w:val="009007B0"/>
    <w:rsid w:val="00900AE3"/>
    <w:rsid w:val="00901F99"/>
    <w:rsid w:val="00902348"/>
    <w:rsid w:val="00904EED"/>
    <w:rsid w:val="009120C0"/>
    <w:rsid w:val="0091227F"/>
    <w:rsid w:val="00912D1D"/>
    <w:rsid w:val="0091542D"/>
    <w:rsid w:val="00916C0E"/>
    <w:rsid w:val="009230C5"/>
    <w:rsid w:val="009276C2"/>
    <w:rsid w:val="00930093"/>
    <w:rsid w:val="00932324"/>
    <w:rsid w:val="00932B42"/>
    <w:rsid w:val="0093375C"/>
    <w:rsid w:val="00934692"/>
    <w:rsid w:val="00936871"/>
    <w:rsid w:val="0093766D"/>
    <w:rsid w:val="00941D75"/>
    <w:rsid w:val="00946F9A"/>
    <w:rsid w:val="00951D6B"/>
    <w:rsid w:val="00952117"/>
    <w:rsid w:val="00952849"/>
    <w:rsid w:val="00953428"/>
    <w:rsid w:val="0095499C"/>
    <w:rsid w:val="00957E65"/>
    <w:rsid w:val="00965157"/>
    <w:rsid w:val="00967377"/>
    <w:rsid w:val="009700FF"/>
    <w:rsid w:val="009714D8"/>
    <w:rsid w:val="00972A3B"/>
    <w:rsid w:val="00973510"/>
    <w:rsid w:val="00975CA8"/>
    <w:rsid w:val="0097746B"/>
    <w:rsid w:val="0098101E"/>
    <w:rsid w:val="00986334"/>
    <w:rsid w:val="0098675D"/>
    <w:rsid w:val="009873AD"/>
    <w:rsid w:val="009926BF"/>
    <w:rsid w:val="0099297F"/>
    <w:rsid w:val="009A038E"/>
    <w:rsid w:val="009A0550"/>
    <w:rsid w:val="009A1468"/>
    <w:rsid w:val="009A31AB"/>
    <w:rsid w:val="009A4A29"/>
    <w:rsid w:val="009A4BE9"/>
    <w:rsid w:val="009A4EE8"/>
    <w:rsid w:val="009B10AA"/>
    <w:rsid w:val="009B357D"/>
    <w:rsid w:val="009B3D42"/>
    <w:rsid w:val="009B4D01"/>
    <w:rsid w:val="009B6731"/>
    <w:rsid w:val="009B7253"/>
    <w:rsid w:val="009C32B9"/>
    <w:rsid w:val="009D0445"/>
    <w:rsid w:val="009D0A04"/>
    <w:rsid w:val="009D253B"/>
    <w:rsid w:val="009D262F"/>
    <w:rsid w:val="009D2A1F"/>
    <w:rsid w:val="009F1E98"/>
    <w:rsid w:val="009F31E7"/>
    <w:rsid w:val="009F35D4"/>
    <w:rsid w:val="009F5FD3"/>
    <w:rsid w:val="00A025B9"/>
    <w:rsid w:val="00A03223"/>
    <w:rsid w:val="00A03F99"/>
    <w:rsid w:val="00A046E5"/>
    <w:rsid w:val="00A0650F"/>
    <w:rsid w:val="00A07EAE"/>
    <w:rsid w:val="00A120B1"/>
    <w:rsid w:val="00A1480C"/>
    <w:rsid w:val="00A14D7F"/>
    <w:rsid w:val="00A1552D"/>
    <w:rsid w:val="00A15BBD"/>
    <w:rsid w:val="00A200C6"/>
    <w:rsid w:val="00A205BE"/>
    <w:rsid w:val="00A2207A"/>
    <w:rsid w:val="00A2316B"/>
    <w:rsid w:val="00A23988"/>
    <w:rsid w:val="00A24C67"/>
    <w:rsid w:val="00A24EEE"/>
    <w:rsid w:val="00A268E5"/>
    <w:rsid w:val="00A30A82"/>
    <w:rsid w:val="00A3614B"/>
    <w:rsid w:val="00A41570"/>
    <w:rsid w:val="00A416B0"/>
    <w:rsid w:val="00A42AD2"/>
    <w:rsid w:val="00A44A89"/>
    <w:rsid w:val="00A4533A"/>
    <w:rsid w:val="00A46041"/>
    <w:rsid w:val="00A46B0C"/>
    <w:rsid w:val="00A51633"/>
    <w:rsid w:val="00A51C1F"/>
    <w:rsid w:val="00A52067"/>
    <w:rsid w:val="00A530AE"/>
    <w:rsid w:val="00A57134"/>
    <w:rsid w:val="00A61877"/>
    <w:rsid w:val="00A63B6D"/>
    <w:rsid w:val="00A651AC"/>
    <w:rsid w:val="00A65DA9"/>
    <w:rsid w:val="00A669ED"/>
    <w:rsid w:val="00A7175F"/>
    <w:rsid w:val="00A7221B"/>
    <w:rsid w:val="00A72B8F"/>
    <w:rsid w:val="00A8090B"/>
    <w:rsid w:val="00A81731"/>
    <w:rsid w:val="00A821C8"/>
    <w:rsid w:val="00A84882"/>
    <w:rsid w:val="00A84E37"/>
    <w:rsid w:val="00A85A71"/>
    <w:rsid w:val="00A85F52"/>
    <w:rsid w:val="00A86520"/>
    <w:rsid w:val="00A86522"/>
    <w:rsid w:val="00A86F64"/>
    <w:rsid w:val="00A90447"/>
    <w:rsid w:val="00A92432"/>
    <w:rsid w:val="00A9576B"/>
    <w:rsid w:val="00A961FB"/>
    <w:rsid w:val="00A97026"/>
    <w:rsid w:val="00AA1111"/>
    <w:rsid w:val="00AA1908"/>
    <w:rsid w:val="00AA3565"/>
    <w:rsid w:val="00AA3A93"/>
    <w:rsid w:val="00AA6A6D"/>
    <w:rsid w:val="00AB1DE5"/>
    <w:rsid w:val="00AB4240"/>
    <w:rsid w:val="00AB44C9"/>
    <w:rsid w:val="00AB4724"/>
    <w:rsid w:val="00AB4D85"/>
    <w:rsid w:val="00AB7AF0"/>
    <w:rsid w:val="00AC25F7"/>
    <w:rsid w:val="00AC2C36"/>
    <w:rsid w:val="00AC4D4E"/>
    <w:rsid w:val="00AC4FED"/>
    <w:rsid w:val="00AC552D"/>
    <w:rsid w:val="00AC74C0"/>
    <w:rsid w:val="00AC7E06"/>
    <w:rsid w:val="00AD080D"/>
    <w:rsid w:val="00AD273D"/>
    <w:rsid w:val="00AD5620"/>
    <w:rsid w:val="00AD65E7"/>
    <w:rsid w:val="00AD78AD"/>
    <w:rsid w:val="00AE0B16"/>
    <w:rsid w:val="00AE19AB"/>
    <w:rsid w:val="00AE37D1"/>
    <w:rsid w:val="00AE4C48"/>
    <w:rsid w:val="00AE5E8D"/>
    <w:rsid w:val="00AE6EB5"/>
    <w:rsid w:val="00AF0581"/>
    <w:rsid w:val="00AF39C3"/>
    <w:rsid w:val="00B000A1"/>
    <w:rsid w:val="00B01008"/>
    <w:rsid w:val="00B037D8"/>
    <w:rsid w:val="00B0400D"/>
    <w:rsid w:val="00B07CDA"/>
    <w:rsid w:val="00B1007D"/>
    <w:rsid w:val="00B11231"/>
    <w:rsid w:val="00B144BD"/>
    <w:rsid w:val="00B20650"/>
    <w:rsid w:val="00B24BA6"/>
    <w:rsid w:val="00B2563E"/>
    <w:rsid w:val="00B27A20"/>
    <w:rsid w:val="00B30A43"/>
    <w:rsid w:val="00B31678"/>
    <w:rsid w:val="00B32B83"/>
    <w:rsid w:val="00B354A6"/>
    <w:rsid w:val="00B40A6C"/>
    <w:rsid w:val="00B46731"/>
    <w:rsid w:val="00B52F61"/>
    <w:rsid w:val="00B5411A"/>
    <w:rsid w:val="00B54136"/>
    <w:rsid w:val="00B54643"/>
    <w:rsid w:val="00B56029"/>
    <w:rsid w:val="00B567BC"/>
    <w:rsid w:val="00B62F8D"/>
    <w:rsid w:val="00B644BD"/>
    <w:rsid w:val="00B64AAE"/>
    <w:rsid w:val="00B66A0E"/>
    <w:rsid w:val="00B672DF"/>
    <w:rsid w:val="00B67D09"/>
    <w:rsid w:val="00B70555"/>
    <w:rsid w:val="00B72517"/>
    <w:rsid w:val="00B7295A"/>
    <w:rsid w:val="00B72F5C"/>
    <w:rsid w:val="00B7344E"/>
    <w:rsid w:val="00B739A8"/>
    <w:rsid w:val="00B73C97"/>
    <w:rsid w:val="00B73D42"/>
    <w:rsid w:val="00B7487E"/>
    <w:rsid w:val="00B7490F"/>
    <w:rsid w:val="00B74D9B"/>
    <w:rsid w:val="00B76CFF"/>
    <w:rsid w:val="00B825F2"/>
    <w:rsid w:val="00B840A4"/>
    <w:rsid w:val="00B84A5B"/>
    <w:rsid w:val="00B90887"/>
    <w:rsid w:val="00B9298E"/>
    <w:rsid w:val="00B93786"/>
    <w:rsid w:val="00B939BF"/>
    <w:rsid w:val="00B94755"/>
    <w:rsid w:val="00B94FB9"/>
    <w:rsid w:val="00BA0093"/>
    <w:rsid w:val="00BA066B"/>
    <w:rsid w:val="00BA07CD"/>
    <w:rsid w:val="00BA0EDA"/>
    <w:rsid w:val="00BA5287"/>
    <w:rsid w:val="00BA6611"/>
    <w:rsid w:val="00BA758C"/>
    <w:rsid w:val="00BB0F12"/>
    <w:rsid w:val="00BB35FA"/>
    <w:rsid w:val="00BB61AA"/>
    <w:rsid w:val="00BC15DC"/>
    <w:rsid w:val="00BC171C"/>
    <w:rsid w:val="00BC283C"/>
    <w:rsid w:val="00BC2A26"/>
    <w:rsid w:val="00BC6521"/>
    <w:rsid w:val="00BD1825"/>
    <w:rsid w:val="00BD4F69"/>
    <w:rsid w:val="00BD7294"/>
    <w:rsid w:val="00BE066D"/>
    <w:rsid w:val="00BE08D0"/>
    <w:rsid w:val="00BE1B73"/>
    <w:rsid w:val="00BE2AE0"/>
    <w:rsid w:val="00BE34F1"/>
    <w:rsid w:val="00BE3BEC"/>
    <w:rsid w:val="00BF11BD"/>
    <w:rsid w:val="00BF3D69"/>
    <w:rsid w:val="00BF4C78"/>
    <w:rsid w:val="00BF5C53"/>
    <w:rsid w:val="00C01CAE"/>
    <w:rsid w:val="00C01E6F"/>
    <w:rsid w:val="00C02042"/>
    <w:rsid w:val="00C0332A"/>
    <w:rsid w:val="00C03E99"/>
    <w:rsid w:val="00C049D1"/>
    <w:rsid w:val="00C05587"/>
    <w:rsid w:val="00C1028A"/>
    <w:rsid w:val="00C12D86"/>
    <w:rsid w:val="00C135CA"/>
    <w:rsid w:val="00C13AE7"/>
    <w:rsid w:val="00C166E4"/>
    <w:rsid w:val="00C20DF8"/>
    <w:rsid w:val="00C22258"/>
    <w:rsid w:val="00C225F9"/>
    <w:rsid w:val="00C22B24"/>
    <w:rsid w:val="00C2303A"/>
    <w:rsid w:val="00C2340E"/>
    <w:rsid w:val="00C251EE"/>
    <w:rsid w:val="00C2718D"/>
    <w:rsid w:val="00C303CF"/>
    <w:rsid w:val="00C3236E"/>
    <w:rsid w:val="00C32422"/>
    <w:rsid w:val="00C356B9"/>
    <w:rsid w:val="00C359B2"/>
    <w:rsid w:val="00C3672C"/>
    <w:rsid w:val="00C3776F"/>
    <w:rsid w:val="00C40994"/>
    <w:rsid w:val="00C4221F"/>
    <w:rsid w:val="00C433EC"/>
    <w:rsid w:val="00C5102A"/>
    <w:rsid w:val="00C5122A"/>
    <w:rsid w:val="00C567B5"/>
    <w:rsid w:val="00C610A4"/>
    <w:rsid w:val="00C61C8C"/>
    <w:rsid w:val="00C629AC"/>
    <w:rsid w:val="00C64315"/>
    <w:rsid w:val="00C6582B"/>
    <w:rsid w:val="00C71844"/>
    <w:rsid w:val="00C72DAD"/>
    <w:rsid w:val="00C7311B"/>
    <w:rsid w:val="00C73215"/>
    <w:rsid w:val="00C73760"/>
    <w:rsid w:val="00C73F61"/>
    <w:rsid w:val="00C7768C"/>
    <w:rsid w:val="00C8004B"/>
    <w:rsid w:val="00C81F6F"/>
    <w:rsid w:val="00C83556"/>
    <w:rsid w:val="00C83C16"/>
    <w:rsid w:val="00C843E0"/>
    <w:rsid w:val="00C86DA2"/>
    <w:rsid w:val="00C91342"/>
    <w:rsid w:val="00C91F16"/>
    <w:rsid w:val="00C93607"/>
    <w:rsid w:val="00C93AA5"/>
    <w:rsid w:val="00C94366"/>
    <w:rsid w:val="00C94861"/>
    <w:rsid w:val="00CA0836"/>
    <w:rsid w:val="00CA0EDD"/>
    <w:rsid w:val="00CA4AC2"/>
    <w:rsid w:val="00CA53FC"/>
    <w:rsid w:val="00CB0208"/>
    <w:rsid w:val="00CB055E"/>
    <w:rsid w:val="00CB2223"/>
    <w:rsid w:val="00CB2C62"/>
    <w:rsid w:val="00CB48F6"/>
    <w:rsid w:val="00CB7A9E"/>
    <w:rsid w:val="00CC099A"/>
    <w:rsid w:val="00CC09BE"/>
    <w:rsid w:val="00CC0DFE"/>
    <w:rsid w:val="00CC2392"/>
    <w:rsid w:val="00CC3A33"/>
    <w:rsid w:val="00CC6C18"/>
    <w:rsid w:val="00CC7C2B"/>
    <w:rsid w:val="00CD201C"/>
    <w:rsid w:val="00CD213A"/>
    <w:rsid w:val="00CD2A98"/>
    <w:rsid w:val="00CD34BD"/>
    <w:rsid w:val="00CD395A"/>
    <w:rsid w:val="00CE6EA2"/>
    <w:rsid w:val="00CF0951"/>
    <w:rsid w:val="00CF6409"/>
    <w:rsid w:val="00CF71CB"/>
    <w:rsid w:val="00D012E4"/>
    <w:rsid w:val="00D027AD"/>
    <w:rsid w:val="00D04BEC"/>
    <w:rsid w:val="00D1213D"/>
    <w:rsid w:val="00D12FE7"/>
    <w:rsid w:val="00D171DE"/>
    <w:rsid w:val="00D212E3"/>
    <w:rsid w:val="00D22D79"/>
    <w:rsid w:val="00D232AE"/>
    <w:rsid w:val="00D24954"/>
    <w:rsid w:val="00D24AA4"/>
    <w:rsid w:val="00D26E2A"/>
    <w:rsid w:val="00D30F18"/>
    <w:rsid w:val="00D31A5F"/>
    <w:rsid w:val="00D31BF0"/>
    <w:rsid w:val="00D34316"/>
    <w:rsid w:val="00D40F9D"/>
    <w:rsid w:val="00D44D35"/>
    <w:rsid w:val="00D45602"/>
    <w:rsid w:val="00D45FD7"/>
    <w:rsid w:val="00D50A41"/>
    <w:rsid w:val="00D51A13"/>
    <w:rsid w:val="00D527FF"/>
    <w:rsid w:val="00D540D2"/>
    <w:rsid w:val="00D56F7C"/>
    <w:rsid w:val="00D576D6"/>
    <w:rsid w:val="00D57A9D"/>
    <w:rsid w:val="00D62EBE"/>
    <w:rsid w:val="00D62FB7"/>
    <w:rsid w:val="00D64CEF"/>
    <w:rsid w:val="00D679CD"/>
    <w:rsid w:val="00D701AC"/>
    <w:rsid w:val="00D70C42"/>
    <w:rsid w:val="00D7145F"/>
    <w:rsid w:val="00D8047C"/>
    <w:rsid w:val="00D80E31"/>
    <w:rsid w:val="00D814C0"/>
    <w:rsid w:val="00D81FD0"/>
    <w:rsid w:val="00D82E8E"/>
    <w:rsid w:val="00D83C08"/>
    <w:rsid w:val="00D861A0"/>
    <w:rsid w:val="00D8780D"/>
    <w:rsid w:val="00D922C8"/>
    <w:rsid w:val="00D92DDB"/>
    <w:rsid w:val="00D9700C"/>
    <w:rsid w:val="00DA100A"/>
    <w:rsid w:val="00DA24AE"/>
    <w:rsid w:val="00DA5B23"/>
    <w:rsid w:val="00DB1859"/>
    <w:rsid w:val="00DB75C3"/>
    <w:rsid w:val="00DC10B6"/>
    <w:rsid w:val="00DC13A7"/>
    <w:rsid w:val="00DC4146"/>
    <w:rsid w:val="00DC4322"/>
    <w:rsid w:val="00DD0F4E"/>
    <w:rsid w:val="00DD1607"/>
    <w:rsid w:val="00DD18D7"/>
    <w:rsid w:val="00DD4A5A"/>
    <w:rsid w:val="00DD7F89"/>
    <w:rsid w:val="00DE08A2"/>
    <w:rsid w:val="00DE2FE7"/>
    <w:rsid w:val="00DF2CD0"/>
    <w:rsid w:val="00DF3799"/>
    <w:rsid w:val="00DF4EAD"/>
    <w:rsid w:val="00DF6426"/>
    <w:rsid w:val="00DF778F"/>
    <w:rsid w:val="00E0111C"/>
    <w:rsid w:val="00E01D98"/>
    <w:rsid w:val="00E02A3E"/>
    <w:rsid w:val="00E02D88"/>
    <w:rsid w:val="00E03FD1"/>
    <w:rsid w:val="00E057D2"/>
    <w:rsid w:val="00E06C6F"/>
    <w:rsid w:val="00E07BA4"/>
    <w:rsid w:val="00E141F2"/>
    <w:rsid w:val="00E15825"/>
    <w:rsid w:val="00E223F5"/>
    <w:rsid w:val="00E231C6"/>
    <w:rsid w:val="00E24102"/>
    <w:rsid w:val="00E279C1"/>
    <w:rsid w:val="00E316A3"/>
    <w:rsid w:val="00E336FB"/>
    <w:rsid w:val="00E34250"/>
    <w:rsid w:val="00E34E6F"/>
    <w:rsid w:val="00E36CF1"/>
    <w:rsid w:val="00E36D83"/>
    <w:rsid w:val="00E36E72"/>
    <w:rsid w:val="00E37E46"/>
    <w:rsid w:val="00E40D92"/>
    <w:rsid w:val="00E43072"/>
    <w:rsid w:val="00E46EAD"/>
    <w:rsid w:val="00E51BDF"/>
    <w:rsid w:val="00E53042"/>
    <w:rsid w:val="00E557CC"/>
    <w:rsid w:val="00E57716"/>
    <w:rsid w:val="00E60177"/>
    <w:rsid w:val="00E626DA"/>
    <w:rsid w:val="00E64965"/>
    <w:rsid w:val="00E650A2"/>
    <w:rsid w:val="00E671E7"/>
    <w:rsid w:val="00E716AB"/>
    <w:rsid w:val="00E71C2B"/>
    <w:rsid w:val="00E72226"/>
    <w:rsid w:val="00E7477B"/>
    <w:rsid w:val="00E74B32"/>
    <w:rsid w:val="00E75F4C"/>
    <w:rsid w:val="00E8057A"/>
    <w:rsid w:val="00E81D06"/>
    <w:rsid w:val="00E82542"/>
    <w:rsid w:val="00E82A7F"/>
    <w:rsid w:val="00E83412"/>
    <w:rsid w:val="00E84449"/>
    <w:rsid w:val="00E8620B"/>
    <w:rsid w:val="00E90663"/>
    <w:rsid w:val="00E91E1E"/>
    <w:rsid w:val="00E922A8"/>
    <w:rsid w:val="00E9315A"/>
    <w:rsid w:val="00E979CF"/>
    <w:rsid w:val="00E97E6E"/>
    <w:rsid w:val="00EA245A"/>
    <w:rsid w:val="00EA2598"/>
    <w:rsid w:val="00EA34EC"/>
    <w:rsid w:val="00EB1CDB"/>
    <w:rsid w:val="00EB234C"/>
    <w:rsid w:val="00EB24D3"/>
    <w:rsid w:val="00EB3891"/>
    <w:rsid w:val="00EB475B"/>
    <w:rsid w:val="00EB5C3A"/>
    <w:rsid w:val="00EB5C77"/>
    <w:rsid w:val="00EC07A7"/>
    <w:rsid w:val="00EC0C4E"/>
    <w:rsid w:val="00EC0CF3"/>
    <w:rsid w:val="00EC171B"/>
    <w:rsid w:val="00EC32C5"/>
    <w:rsid w:val="00EC3632"/>
    <w:rsid w:val="00EC58B3"/>
    <w:rsid w:val="00EC64FF"/>
    <w:rsid w:val="00ED0F4C"/>
    <w:rsid w:val="00ED16CF"/>
    <w:rsid w:val="00ED21C8"/>
    <w:rsid w:val="00ED30E6"/>
    <w:rsid w:val="00ED3360"/>
    <w:rsid w:val="00ED3A0E"/>
    <w:rsid w:val="00ED4106"/>
    <w:rsid w:val="00ED5AF4"/>
    <w:rsid w:val="00EE0603"/>
    <w:rsid w:val="00EE0BA8"/>
    <w:rsid w:val="00EE108C"/>
    <w:rsid w:val="00EE4234"/>
    <w:rsid w:val="00EE4AEA"/>
    <w:rsid w:val="00EE6ABC"/>
    <w:rsid w:val="00EF11BD"/>
    <w:rsid w:val="00EF3A85"/>
    <w:rsid w:val="00EF6144"/>
    <w:rsid w:val="00F00CFF"/>
    <w:rsid w:val="00F01502"/>
    <w:rsid w:val="00F02514"/>
    <w:rsid w:val="00F038A0"/>
    <w:rsid w:val="00F06903"/>
    <w:rsid w:val="00F0783C"/>
    <w:rsid w:val="00F07BD7"/>
    <w:rsid w:val="00F1016C"/>
    <w:rsid w:val="00F10F54"/>
    <w:rsid w:val="00F15C5A"/>
    <w:rsid w:val="00F170F8"/>
    <w:rsid w:val="00F1749C"/>
    <w:rsid w:val="00F206D9"/>
    <w:rsid w:val="00F2267A"/>
    <w:rsid w:val="00F236B3"/>
    <w:rsid w:val="00F249CD"/>
    <w:rsid w:val="00F24C43"/>
    <w:rsid w:val="00F26D02"/>
    <w:rsid w:val="00F26F65"/>
    <w:rsid w:val="00F27136"/>
    <w:rsid w:val="00F273C1"/>
    <w:rsid w:val="00F276DC"/>
    <w:rsid w:val="00F30979"/>
    <w:rsid w:val="00F32646"/>
    <w:rsid w:val="00F35166"/>
    <w:rsid w:val="00F369D2"/>
    <w:rsid w:val="00F36CCC"/>
    <w:rsid w:val="00F402AC"/>
    <w:rsid w:val="00F405C1"/>
    <w:rsid w:val="00F40769"/>
    <w:rsid w:val="00F42475"/>
    <w:rsid w:val="00F4427E"/>
    <w:rsid w:val="00F45749"/>
    <w:rsid w:val="00F47959"/>
    <w:rsid w:val="00F47BE9"/>
    <w:rsid w:val="00F512F4"/>
    <w:rsid w:val="00F515A2"/>
    <w:rsid w:val="00F54D94"/>
    <w:rsid w:val="00F54E77"/>
    <w:rsid w:val="00F56D12"/>
    <w:rsid w:val="00F63C30"/>
    <w:rsid w:val="00F65090"/>
    <w:rsid w:val="00F70BA7"/>
    <w:rsid w:val="00F712DF"/>
    <w:rsid w:val="00F73595"/>
    <w:rsid w:val="00F77A46"/>
    <w:rsid w:val="00F814D0"/>
    <w:rsid w:val="00F82F2A"/>
    <w:rsid w:val="00F8302C"/>
    <w:rsid w:val="00F830B3"/>
    <w:rsid w:val="00F84403"/>
    <w:rsid w:val="00F84DE2"/>
    <w:rsid w:val="00F868D2"/>
    <w:rsid w:val="00F910E6"/>
    <w:rsid w:val="00F9215D"/>
    <w:rsid w:val="00F93481"/>
    <w:rsid w:val="00F942FC"/>
    <w:rsid w:val="00F94B53"/>
    <w:rsid w:val="00F95033"/>
    <w:rsid w:val="00F95B38"/>
    <w:rsid w:val="00F97298"/>
    <w:rsid w:val="00FA1FD3"/>
    <w:rsid w:val="00FA3965"/>
    <w:rsid w:val="00FA489F"/>
    <w:rsid w:val="00FA6473"/>
    <w:rsid w:val="00FA64C8"/>
    <w:rsid w:val="00FB0A49"/>
    <w:rsid w:val="00FB2BA6"/>
    <w:rsid w:val="00FB5775"/>
    <w:rsid w:val="00FB6B9B"/>
    <w:rsid w:val="00FC0DB1"/>
    <w:rsid w:val="00FC1893"/>
    <w:rsid w:val="00FC2603"/>
    <w:rsid w:val="00FC2679"/>
    <w:rsid w:val="00FC3782"/>
    <w:rsid w:val="00FC39FF"/>
    <w:rsid w:val="00FC4192"/>
    <w:rsid w:val="00FC5B5A"/>
    <w:rsid w:val="00FC7BE1"/>
    <w:rsid w:val="00FD4F3E"/>
    <w:rsid w:val="00FD53FB"/>
    <w:rsid w:val="00FD72F6"/>
    <w:rsid w:val="00FD7470"/>
    <w:rsid w:val="00FD7FAE"/>
    <w:rsid w:val="00FE2460"/>
    <w:rsid w:val="00FE27E7"/>
    <w:rsid w:val="00FE35BA"/>
    <w:rsid w:val="00FE4C47"/>
    <w:rsid w:val="00FE5582"/>
    <w:rsid w:val="00FE576C"/>
    <w:rsid w:val="00FE5FCC"/>
    <w:rsid w:val="00FF1F3A"/>
    <w:rsid w:val="00FF64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24A52A"/>
  <w15:chartTrackingRefBased/>
  <w15:docId w15:val="{BC887F08-92A5-4F20-BB3D-08C473020A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64124"/>
  </w:style>
  <w:style w:type="paragraph" w:styleId="Heading1">
    <w:name w:val="heading 1"/>
    <w:basedOn w:val="Normal"/>
    <w:next w:val="Normal"/>
    <w:link w:val="Heading1Char"/>
    <w:uiPriority w:val="9"/>
    <w:qFormat/>
    <w:rsid w:val="0046412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5413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1C5DA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64124"/>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4124"/>
  </w:style>
  <w:style w:type="paragraph" w:styleId="Footer">
    <w:name w:val="footer"/>
    <w:basedOn w:val="Normal"/>
    <w:link w:val="FooterChar"/>
    <w:uiPriority w:val="99"/>
    <w:unhideWhenUsed/>
    <w:rsid w:val="00464124"/>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4124"/>
  </w:style>
  <w:style w:type="character" w:customStyle="1" w:styleId="Heading1Char">
    <w:name w:val="Heading 1 Char"/>
    <w:basedOn w:val="DefaultParagraphFont"/>
    <w:link w:val="Heading1"/>
    <w:uiPriority w:val="9"/>
    <w:rsid w:val="0046412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464124"/>
    <w:pPr>
      <w:outlineLvl w:val="9"/>
    </w:pPr>
    <w:rPr>
      <w:lang w:val="en-US"/>
    </w:rPr>
  </w:style>
  <w:style w:type="paragraph" w:styleId="TOC2">
    <w:name w:val="toc 2"/>
    <w:basedOn w:val="Normal"/>
    <w:next w:val="Normal"/>
    <w:autoRedefine/>
    <w:uiPriority w:val="39"/>
    <w:unhideWhenUsed/>
    <w:rsid w:val="00464124"/>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464124"/>
    <w:pPr>
      <w:spacing w:after="100"/>
    </w:pPr>
    <w:rPr>
      <w:rFonts w:eastAsiaTheme="minorEastAsia" w:cs="Times New Roman"/>
      <w:lang w:val="en-US"/>
    </w:rPr>
  </w:style>
  <w:style w:type="paragraph" w:styleId="TOC3">
    <w:name w:val="toc 3"/>
    <w:basedOn w:val="Normal"/>
    <w:next w:val="Normal"/>
    <w:autoRedefine/>
    <w:uiPriority w:val="39"/>
    <w:unhideWhenUsed/>
    <w:rsid w:val="00464124"/>
    <w:pPr>
      <w:spacing w:after="100"/>
      <w:ind w:left="440"/>
    </w:pPr>
    <w:rPr>
      <w:rFonts w:eastAsiaTheme="minorEastAsia" w:cs="Times New Roman"/>
      <w:lang w:val="en-US"/>
    </w:rPr>
  </w:style>
  <w:style w:type="paragraph" w:styleId="ListParagraph">
    <w:name w:val="List Paragraph"/>
    <w:basedOn w:val="Normal"/>
    <w:uiPriority w:val="34"/>
    <w:qFormat/>
    <w:rsid w:val="00B72517"/>
    <w:pPr>
      <w:ind w:left="720"/>
      <w:contextualSpacing/>
    </w:pPr>
  </w:style>
  <w:style w:type="table" w:styleId="TableGrid">
    <w:name w:val="Table Grid"/>
    <w:basedOn w:val="TableNormal"/>
    <w:uiPriority w:val="39"/>
    <w:rsid w:val="00C166E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350A25"/>
    <w:rPr>
      <w:color w:val="0000FF"/>
      <w:u w:val="single"/>
    </w:rPr>
  </w:style>
  <w:style w:type="character" w:styleId="UnresolvedMention">
    <w:name w:val="Unresolved Mention"/>
    <w:basedOn w:val="DefaultParagraphFont"/>
    <w:uiPriority w:val="99"/>
    <w:semiHidden/>
    <w:unhideWhenUsed/>
    <w:rsid w:val="008B2D53"/>
    <w:rPr>
      <w:color w:val="605E5C"/>
      <w:shd w:val="clear" w:color="auto" w:fill="E1DFDD"/>
    </w:rPr>
  </w:style>
  <w:style w:type="character" w:customStyle="1" w:styleId="Heading2Char">
    <w:name w:val="Heading 2 Char"/>
    <w:basedOn w:val="DefaultParagraphFont"/>
    <w:link w:val="Heading2"/>
    <w:uiPriority w:val="9"/>
    <w:rsid w:val="00B54136"/>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1C5DA2"/>
    <w:rPr>
      <w:rFonts w:asciiTheme="majorHAnsi" w:eastAsiaTheme="majorEastAsia" w:hAnsiTheme="majorHAnsi" w:cstheme="majorBidi"/>
      <w:color w:val="1F3763" w:themeColor="accent1" w:themeShade="7F"/>
      <w:sz w:val="24"/>
      <w:szCs w:val="24"/>
    </w:rPr>
  </w:style>
  <w:style w:type="character" w:styleId="FollowedHyperlink">
    <w:name w:val="FollowedHyperlink"/>
    <w:basedOn w:val="DefaultParagraphFont"/>
    <w:uiPriority w:val="99"/>
    <w:semiHidden/>
    <w:unhideWhenUsed/>
    <w:rsid w:val="003B57A7"/>
    <w:rPr>
      <w:color w:val="954F72" w:themeColor="followedHyperlink"/>
      <w:u w:val="single"/>
    </w:rPr>
  </w:style>
  <w:style w:type="paragraph" w:styleId="Caption">
    <w:name w:val="caption"/>
    <w:basedOn w:val="Normal"/>
    <w:next w:val="Normal"/>
    <w:uiPriority w:val="35"/>
    <w:unhideWhenUsed/>
    <w:qFormat/>
    <w:rsid w:val="004B5EF9"/>
    <w:pPr>
      <w:spacing w:after="200" w:line="240" w:lineRule="auto"/>
    </w:pPr>
    <w:rPr>
      <w:i/>
      <w:iCs/>
      <w:color w:val="44546A" w:themeColor="text2"/>
      <w:sz w:val="18"/>
      <w:szCs w:val="18"/>
    </w:rPr>
  </w:style>
  <w:style w:type="table" w:styleId="GridTable4-Accent1">
    <w:name w:val="Grid Table 4 Accent 1"/>
    <w:basedOn w:val="TableNormal"/>
    <w:uiPriority w:val="49"/>
    <w:rsid w:val="00DF778F"/>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93995850">
      <w:bodyDiv w:val="1"/>
      <w:marLeft w:val="0"/>
      <w:marRight w:val="0"/>
      <w:marTop w:val="0"/>
      <w:marBottom w:val="0"/>
      <w:divBdr>
        <w:top w:val="none" w:sz="0" w:space="0" w:color="auto"/>
        <w:left w:val="none" w:sz="0" w:space="0" w:color="auto"/>
        <w:bottom w:val="none" w:sz="0" w:space="0" w:color="auto"/>
        <w:right w:val="none" w:sz="0" w:space="0" w:color="auto"/>
      </w:divBdr>
      <w:divsChild>
        <w:div w:id="9525497">
          <w:marLeft w:val="0"/>
          <w:marRight w:val="0"/>
          <w:marTop w:val="0"/>
          <w:marBottom w:val="0"/>
          <w:divBdr>
            <w:top w:val="none" w:sz="0" w:space="0" w:color="auto"/>
            <w:left w:val="none" w:sz="0" w:space="0" w:color="auto"/>
            <w:bottom w:val="none" w:sz="0" w:space="0" w:color="auto"/>
            <w:right w:val="none" w:sz="0" w:space="0" w:color="auto"/>
          </w:divBdr>
          <w:divsChild>
            <w:div w:id="178589503">
              <w:marLeft w:val="0"/>
              <w:marRight w:val="0"/>
              <w:marTop w:val="0"/>
              <w:marBottom w:val="0"/>
              <w:divBdr>
                <w:top w:val="none" w:sz="0" w:space="0" w:color="auto"/>
                <w:left w:val="none" w:sz="0" w:space="0" w:color="auto"/>
                <w:bottom w:val="none" w:sz="0" w:space="0" w:color="auto"/>
                <w:right w:val="none" w:sz="0" w:space="0" w:color="auto"/>
              </w:divBdr>
              <w:divsChild>
                <w:div w:id="800465846">
                  <w:marLeft w:val="0"/>
                  <w:marRight w:val="0"/>
                  <w:marTop w:val="0"/>
                  <w:marBottom w:val="0"/>
                  <w:divBdr>
                    <w:top w:val="none" w:sz="0" w:space="0" w:color="auto"/>
                    <w:left w:val="none" w:sz="0" w:space="0" w:color="auto"/>
                    <w:bottom w:val="none" w:sz="0" w:space="0" w:color="auto"/>
                    <w:right w:val="none" w:sz="0" w:space="0" w:color="auto"/>
                  </w:divBdr>
                  <w:divsChild>
                    <w:div w:id="560869270">
                      <w:marLeft w:val="0"/>
                      <w:marRight w:val="0"/>
                      <w:marTop w:val="0"/>
                      <w:marBottom w:val="0"/>
                      <w:divBdr>
                        <w:top w:val="none" w:sz="0" w:space="0" w:color="auto"/>
                        <w:left w:val="none" w:sz="0" w:space="0" w:color="auto"/>
                        <w:bottom w:val="none" w:sz="0" w:space="0" w:color="auto"/>
                        <w:right w:val="none" w:sz="0" w:space="0" w:color="auto"/>
                      </w:divBdr>
                      <w:divsChild>
                        <w:div w:id="524101609">
                          <w:marLeft w:val="0"/>
                          <w:marRight w:val="0"/>
                          <w:marTop w:val="0"/>
                          <w:marBottom w:val="0"/>
                          <w:divBdr>
                            <w:top w:val="dotted" w:sz="6" w:space="0" w:color="D7DBE0"/>
                            <w:left w:val="none" w:sz="0" w:space="0" w:color="auto"/>
                            <w:bottom w:val="none" w:sz="0" w:space="0" w:color="auto"/>
                            <w:right w:val="none" w:sz="0" w:space="0" w:color="auto"/>
                          </w:divBdr>
                          <w:divsChild>
                            <w:div w:id="1735853577">
                              <w:marLeft w:val="0"/>
                              <w:marRight w:val="0"/>
                              <w:marTop w:val="0"/>
                              <w:marBottom w:val="0"/>
                              <w:divBdr>
                                <w:top w:val="none" w:sz="0" w:space="0" w:color="auto"/>
                                <w:left w:val="none" w:sz="0" w:space="0" w:color="auto"/>
                                <w:bottom w:val="none" w:sz="0" w:space="0" w:color="auto"/>
                                <w:right w:val="none" w:sz="0" w:space="0" w:color="auto"/>
                              </w:divBdr>
                              <w:divsChild>
                                <w:div w:id="315377795">
                                  <w:marLeft w:val="0"/>
                                  <w:marRight w:val="0"/>
                                  <w:marTop w:val="100"/>
                                  <w:marBottom w:val="100"/>
                                  <w:divBdr>
                                    <w:top w:val="none" w:sz="0" w:space="0" w:color="auto"/>
                                    <w:left w:val="none" w:sz="0" w:space="0" w:color="auto"/>
                                    <w:bottom w:val="none" w:sz="0" w:space="0" w:color="auto"/>
                                    <w:right w:val="none" w:sz="0" w:space="0" w:color="auto"/>
                                  </w:divBdr>
                                  <w:divsChild>
                                    <w:div w:id="10713457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352480">
          <w:marLeft w:val="0"/>
          <w:marRight w:val="0"/>
          <w:marTop w:val="0"/>
          <w:marBottom w:val="0"/>
          <w:divBdr>
            <w:top w:val="none" w:sz="0" w:space="0" w:color="auto"/>
            <w:left w:val="none" w:sz="0" w:space="0" w:color="auto"/>
            <w:bottom w:val="none" w:sz="0" w:space="0" w:color="auto"/>
            <w:right w:val="none" w:sz="0" w:space="0" w:color="auto"/>
          </w:divBdr>
          <w:divsChild>
            <w:div w:id="1872572943">
              <w:marLeft w:val="0"/>
              <w:marRight w:val="0"/>
              <w:marTop w:val="0"/>
              <w:marBottom w:val="0"/>
              <w:divBdr>
                <w:top w:val="none" w:sz="0" w:space="0" w:color="auto"/>
                <w:left w:val="none" w:sz="0" w:space="0" w:color="auto"/>
                <w:bottom w:val="none" w:sz="0" w:space="0" w:color="auto"/>
                <w:right w:val="none" w:sz="0" w:space="0" w:color="auto"/>
              </w:divBdr>
              <w:divsChild>
                <w:div w:id="1277638906">
                  <w:marLeft w:val="0"/>
                  <w:marRight w:val="0"/>
                  <w:marTop w:val="0"/>
                  <w:marBottom w:val="0"/>
                  <w:divBdr>
                    <w:top w:val="none" w:sz="0" w:space="0" w:color="auto"/>
                    <w:left w:val="none" w:sz="0" w:space="0" w:color="auto"/>
                    <w:bottom w:val="none" w:sz="0" w:space="0" w:color="auto"/>
                    <w:right w:val="none" w:sz="0" w:space="0" w:color="auto"/>
                  </w:divBdr>
                  <w:divsChild>
                    <w:div w:id="20566569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19528788">
      <w:bodyDiv w:val="1"/>
      <w:marLeft w:val="0"/>
      <w:marRight w:val="0"/>
      <w:marTop w:val="0"/>
      <w:marBottom w:val="0"/>
      <w:divBdr>
        <w:top w:val="none" w:sz="0" w:space="0" w:color="auto"/>
        <w:left w:val="none" w:sz="0" w:space="0" w:color="auto"/>
        <w:bottom w:val="none" w:sz="0" w:space="0" w:color="auto"/>
        <w:right w:val="none" w:sz="0" w:space="0" w:color="auto"/>
      </w:divBdr>
    </w:div>
    <w:div w:id="1856529379">
      <w:bodyDiv w:val="1"/>
      <w:marLeft w:val="0"/>
      <w:marRight w:val="0"/>
      <w:marTop w:val="0"/>
      <w:marBottom w:val="0"/>
      <w:divBdr>
        <w:top w:val="none" w:sz="0" w:space="0" w:color="auto"/>
        <w:left w:val="none" w:sz="0" w:space="0" w:color="auto"/>
        <w:bottom w:val="none" w:sz="0" w:space="0" w:color="auto"/>
        <w:right w:val="none" w:sz="0" w:space="0" w:color="auto"/>
      </w:divBdr>
      <w:divsChild>
        <w:div w:id="435566876">
          <w:marLeft w:val="547"/>
          <w:marRight w:val="0"/>
          <w:marTop w:val="0"/>
          <w:marBottom w:val="0"/>
          <w:divBdr>
            <w:top w:val="none" w:sz="0" w:space="0" w:color="auto"/>
            <w:left w:val="none" w:sz="0" w:space="0" w:color="auto"/>
            <w:bottom w:val="none" w:sz="0" w:space="0" w:color="auto"/>
            <w:right w:val="none" w:sz="0" w:space="0" w:color="auto"/>
          </w:divBdr>
        </w:div>
      </w:divsChild>
    </w:div>
    <w:div w:id="1994290208">
      <w:bodyDiv w:val="1"/>
      <w:marLeft w:val="0"/>
      <w:marRight w:val="0"/>
      <w:marTop w:val="0"/>
      <w:marBottom w:val="0"/>
      <w:divBdr>
        <w:top w:val="none" w:sz="0" w:space="0" w:color="auto"/>
        <w:left w:val="none" w:sz="0" w:space="0" w:color="auto"/>
        <w:bottom w:val="none" w:sz="0" w:space="0" w:color="auto"/>
        <w:right w:val="none" w:sz="0" w:space="0" w:color="auto"/>
      </w:divBdr>
      <w:divsChild>
        <w:div w:id="1619950163">
          <w:marLeft w:val="547"/>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microsoft.com/office/2007/relationships/diagramDrawing" Target="diagrams/drawing1.xml"/><Relationship Id="rId18" Type="http://schemas.microsoft.com/office/2007/relationships/diagramDrawing" Target="diagrams/drawing2.xml"/><Relationship Id="rId26" Type="http://schemas.microsoft.com/office/2007/relationships/diagramDrawing" Target="diagrams/drawing3.xml"/><Relationship Id="rId39" Type="http://schemas.openxmlformats.org/officeDocument/2006/relationships/diagramQuickStyle" Target="diagrams/quickStyle6.xml"/><Relationship Id="rId21" Type="http://schemas.openxmlformats.org/officeDocument/2006/relationships/image" Target="media/image4.png"/><Relationship Id="rId34" Type="http://schemas.openxmlformats.org/officeDocument/2006/relationships/diagramQuickStyle" Target="diagrams/quickStyle5.xml"/><Relationship Id="rId42" Type="http://schemas.openxmlformats.org/officeDocument/2006/relationships/diagramData" Target="diagrams/data7.xml"/><Relationship Id="rId47" Type="http://schemas.openxmlformats.org/officeDocument/2006/relationships/diagramData" Target="diagrams/data8.xml"/><Relationship Id="rId50" Type="http://schemas.openxmlformats.org/officeDocument/2006/relationships/diagramColors" Target="diagrams/colors8.xml"/><Relationship Id="rId55"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diagramColors" Target="diagrams/colors1.xml"/><Relationship Id="rId17" Type="http://schemas.openxmlformats.org/officeDocument/2006/relationships/diagramColors" Target="diagrams/colors2.xml"/><Relationship Id="rId25" Type="http://schemas.openxmlformats.org/officeDocument/2006/relationships/diagramColors" Target="diagrams/colors3.xml"/><Relationship Id="rId33" Type="http://schemas.openxmlformats.org/officeDocument/2006/relationships/diagramLayout" Target="diagrams/layout5.xml"/><Relationship Id="rId38" Type="http://schemas.openxmlformats.org/officeDocument/2006/relationships/diagramLayout" Target="diagrams/layout6.xml"/><Relationship Id="rId46" Type="http://schemas.microsoft.com/office/2007/relationships/diagramDrawing" Target="diagrams/drawing7.xml"/><Relationship Id="rId2" Type="http://schemas.openxmlformats.org/officeDocument/2006/relationships/numbering" Target="numbering.xml"/><Relationship Id="rId16" Type="http://schemas.openxmlformats.org/officeDocument/2006/relationships/diagramQuickStyle" Target="diagrams/quickStyle2.xml"/><Relationship Id="rId20" Type="http://schemas.openxmlformats.org/officeDocument/2006/relationships/image" Target="media/image3.png"/><Relationship Id="rId29" Type="http://schemas.openxmlformats.org/officeDocument/2006/relationships/diagramQuickStyle" Target="diagrams/quickStyle4.xml"/><Relationship Id="rId41" Type="http://schemas.microsoft.com/office/2007/relationships/diagramDrawing" Target="diagrams/drawing6.xml"/><Relationship Id="rId54"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24" Type="http://schemas.openxmlformats.org/officeDocument/2006/relationships/diagramQuickStyle" Target="diagrams/quickStyle3.xml"/><Relationship Id="rId32" Type="http://schemas.openxmlformats.org/officeDocument/2006/relationships/diagramData" Target="diagrams/data5.xml"/><Relationship Id="rId37" Type="http://schemas.openxmlformats.org/officeDocument/2006/relationships/diagramData" Target="diagrams/data6.xml"/><Relationship Id="rId40" Type="http://schemas.openxmlformats.org/officeDocument/2006/relationships/diagramColors" Target="diagrams/colors6.xml"/><Relationship Id="rId45" Type="http://schemas.openxmlformats.org/officeDocument/2006/relationships/diagramColors" Target="diagrams/colors7.xml"/><Relationship Id="rId53"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diagramLayout" Target="diagrams/layout2.xml"/><Relationship Id="rId23" Type="http://schemas.openxmlformats.org/officeDocument/2006/relationships/diagramLayout" Target="diagrams/layout3.xml"/><Relationship Id="rId28" Type="http://schemas.openxmlformats.org/officeDocument/2006/relationships/diagramLayout" Target="diagrams/layout4.xml"/><Relationship Id="rId36" Type="http://schemas.microsoft.com/office/2007/relationships/diagramDrawing" Target="diagrams/drawing5.xml"/><Relationship Id="rId49" Type="http://schemas.openxmlformats.org/officeDocument/2006/relationships/diagramQuickStyle" Target="diagrams/quickStyle8.xml"/><Relationship Id="rId10" Type="http://schemas.openxmlformats.org/officeDocument/2006/relationships/diagramLayout" Target="diagrams/layout1.xml"/><Relationship Id="rId19" Type="http://schemas.openxmlformats.org/officeDocument/2006/relationships/image" Target="media/image2.png"/><Relationship Id="rId31" Type="http://schemas.microsoft.com/office/2007/relationships/diagramDrawing" Target="diagrams/drawing4.xml"/><Relationship Id="rId44" Type="http://schemas.openxmlformats.org/officeDocument/2006/relationships/diagramQuickStyle" Target="diagrams/quickStyle7.xml"/><Relationship Id="rId52" Type="http://schemas.openxmlformats.org/officeDocument/2006/relationships/header" Target="header1.xm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diagramData" Target="diagrams/data2.xml"/><Relationship Id="rId22" Type="http://schemas.openxmlformats.org/officeDocument/2006/relationships/diagramData" Target="diagrams/data3.xml"/><Relationship Id="rId27" Type="http://schemas.openxmlformats.org/officeDocument/2006/relationships/diagramData" Target="diagrams/data4.xml"/><Relationship Id="rId30" Type="http://schemas.openxmlformats.org/officeDocument/2006/relationships/diagramColors" Target="diagrams/colors4.xml"/><Relationship Id="rId35" Type="http://schemas.openxmlformats.org/officeDocument/2006/relationships/diagramColors" Target="diagrams/colors5.xml"/><Relationship Id="rId43" Type="http://schemas.openxmlformats.org/officeDocument/2006/relationships/diagramLayout" Target="diagrams/layout7.xml"/><Relationship Id="rId48" Type="http://schemas.openxmlformats.org/officeDocument/2006/relationships/diagramLayout" Target="diagrams/layout8.xml"/><Relationship Id="rId8" Type="http://schemas.openxmlformats.org/officeDocument/2006/relationships/image" Target="media/image1.png"/><Relationship Id="rId51" Type="http://schemas.microsoft.com/office/2007/relationships/diagramDrawing" Target="diagrams/drawing8.xml"/><Relationship Id="rId3" Type="http://schemas.openxmlformats.org/officeDocument/2006/relationships/styles" Target="styles.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5.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6.xml><?xml version="1.0" encoding="utf-8"?>
<dgm:colorsDef xmlns:dgm="http://schemas.openxmlformats.org/drawingml/2006/diagram" xmlns:a="http://schemas.openxmlformats.org/drawingml/2006/main" uniqueId="urn:microsoft.com/office/officeart/2005/8/colors/accent0_2">
  <dgm:title val=""/>
  <dgm:desc val=""/>
  <dgm:catLst>
    <dgm:cat type="mainScheme" pri="10200"/>
  </dgm:catLst>
  <dgm:styleLbl name="node0">
    <dgm:fillClrLst meth="repeat">
      <a:schemeClr val="lt1"/>
    </dgm:fillClrLst>
    <dgm:linClrLst meth="repeat">
      <a:schemeClr val="dk2">
        <a:shade val="80000"/>
      </a:schemeClr>
    </dgm:linClrLst>
    <dgm:effectClrLst/>
    <dgm:txLinClrLst/>
    <dgm:txFillClrLst meth="repeat">
      <a:schemeClr val="dk2"/>
    </dgm:txFillClrLst>
    <dgm:txEffectClrLst/>
  </dgm:styleLbl>
  <dgm:styleLbl name="node1">
    <dgm:fillClrLst meth="repeat">
      <a:schemeClr val="lt1"/>
    </dgm:fillClrLst>
    <dgm:linClrLst meth="repeat">
      <a:schemeClr val="dk2">
        <a:shade val="80000"/>
      </a:schemeClr>
    </dgm:linClrLst>
    <dgm:effectClrLst/>
    <dgm:txLinClrLst/>
    <dgm:txFillClrLst meth="repeat">
      <a:schemeClr val="dk2"/>
    </dgm:txFillClrLst>
    <dgm:txEffectClrLst/>
  </dgm:styleLbl>
  <dgm:styleLbl name="alignNode1">
    <dgm:fillClrLst meth="repeat">
      <a:schemeClr val="lt1"/>
    </dgm:fillClrLst>
    <dgm:linClrLst meth="repeat">
      <a:schemeClr val="dk2">
        <a:shade val="80000"/>
      </a:schemeClr>
    </dgm:linClrLst>
    <dgm:effectClrLst/>
    <dgm:txLinClrLst/>
    <dgm:txFillClrLst meth="repeat">
      <a:schemeClr val="dk2"/>
    </dgm:txFillClrLst>
    <dgm:txEffectClrLst/>
  </dgm:styleLbl>
  <dgm:styleLbl name="lnNode1">
    <dgm:fillClrLst meth="repeat">
      <a:schemeClr val="lt1"/>
    </dgm:fillClrLst>
    <dgm:linClrLst meth="repeat">
      <a:schemeClr val="dk2">
        <a:shade val="80000"/>
      </a:schemeClr>
    </dgm:linClrLst>
    <dgm:effectClrLst/>
    <dgm:txLinClrLst/>
    <dgm:txFillClrLst meth="repeat">
      <a:schemeClr val="dk2"/>
    </dgm:txFillClrLst>
    <dgm:txEffectClrLst/>
  </dgm:styleLbl>
  <dgm:styleLbl name="vennNode1">
    <dgm:fillClrLst meth="repeat">
      <a:schemeClr val="lt1">
        <a:alpha val="50000"/>
      </a:schemeClr>
    </dgm:fillClrLst>
    <dgm:linClrLst meth="repeat">
      <a:schemeClr val="dk2">
        <a:shade val="80000"/>
      </a:schemeClr>
    </dgm:linClrLst>
    <dgm:effectClrLst/>
    <dgm:txLinClrLst/>
    <dgm:txFillClrLst/>
    <dgm:txEffectClrLst/>
  </dgm:styleLbl>
  <dgm:styleLbl name="node2">
    <dgm:fillClrLst meth="repeat">
      <a:schemeClr val="lt1"/>
    </dgm:fillClrLst>
    <dgm:linClrLst meth="repeat">
      <a:schemeClr val="dk2">
        <a:shade val="80000"/>
      </a:schemeClr>
    </dgm:linClrLst>
    <dgm:effectClrLst/>
    <dgm:txLinClrLst/>
    <dgm:txFillClrLst meth="repeat">
      <a:schemeClr val="dk2"/>
    </dgm:txFillClrLst>
    <dgm:txEffectClrLst/>
  </dgm:styleLbl>
  <dgm:styleLbl name="node3">
    <dgm:fillClrLst meth="repeat">
      <a:schemeClr val="lt1"/>
    </dgm:fillClrLst>
    <dgm:linClrLst meth="repeat">
      <a:schemeClr val="dk2">
        <a:shade val="80000"/>
      </a:schemeClr>
    </dgm:linClrLst>
    <dgm:effectClrLst/>
    <dgm:txLinClrLst/>
    <dgm:txFillClrLst meth="repeat">
      <a:schemeClr val="dk2"/>
    </dgm:txFillClrLst>
    <dgm:txEffectClrLst/>
  </dgm:styleLbl>
  <dgm:styleLbl name="node4">
    <dgm:fillClrLst meth="repeat">
      <a:schemeClr val="lt1"/>
    </dgm:fillClrLst>
    <dgm:linClrLst meth="repeat">
      <a:schemeClr val="dk2">
        <a:shade val="80000"/>
      </a:schemeClr>
    </dgm:linClrLst>
    <dgm:effectClrLst/>
    <dgm:txLinClrLst/>
    <dgm:txFillClrLst meth="repeat">
      <a:schemeClr val="dk2"/>
    </dgm:txFillClrLst>
    <dgm:txEffectClrLst/>
  </dgm:styleLbl>
  <dgm:styleLbl name="fgImgPlace1">
    <dgm:fillClrLst meth="repeat">
      <a:schemeClr val="dk2">
        <a:tint val="40000"/>
      </a:schemeClr>
    </dgm:fillClrLst>
    <dgm:linClrLst meth="repeat">
      <a:schemeClr val="dk2">
        <a:shade val="80000"/>
      </a:schemeClr>
    </dgm:linClrLst>
    <dgm:effectClrLst/>
    <dgm:txLinClrLst/>
    <dgm:txFillClrLst meth="repeat">
      <a:schemeClr val="lt1"/>
    </dgm:txFillClrLst>
    <dgm:txEffectClrLst/>
  </dgm:styleLbl>
  <dgm:styleLbl name="alignImgPlace1">
    <dgm:fillClrLst meth="repeat">
      <a:schemeClr val="dk2">
        <a:tint val="40000"/>
      </a:schemeClr>
    </dgm:fillClrLst>
    <dgm:linClrLst meth="repeat">
      <a:schemeClr val="dk2">
        <a:shade val="80000"/>
      </a:schemeClr>
    </dgm:linClrLst>
    <dgm:effectClrLst/>
    <dgm:txLinClrLst/>
    <dgm:txFillClrLst meth="repeat">
      <a:schemeClr val="lt1"/>
    </dgm:txFillClrLst>
    <dgm:txEffectClrLst/>
  </dgm:styleLbl>
  <dgm:styleLbl name="bgImgPlace1">
    <dgm:fillClrLst meth="repeat">
      <a:schemeClr val="dk2">
        <a:tint val="40000"/>
      </a:schemeClr>
    </dgm:fillClrLst>
    <dgm:linClrLst meth="repeat">
      <a:schemeClr val="dk2">
        <a:shade val="80000"/>
      </a:schemeClr>
    </dgm:linClrLst>
    <dgm:effectClrLst/>
    <dgm:txLinClrLst/>
    <dgm:txFillClrLst meth="repeat">
      <a:schemeClr val="lt1"/>
    </dgm:txFillClrLst>
    <dgm:txEffectClrLst/>
  </dgm:styleLbl>
  <dgm:styleLbl name="sibTrans2D1">
    <dgm:fillClrLst meth="repeat">
      <a:schemeClr val="dk2">
        <a:tint val="60000"/>
      </a:schemeClr>
    </dgm:fillClrLst>
    <dgm:linClrLst meth="repeat">
      <a:schemeClr val="dk2">
        <a:tint val="60000"/>
      </a:schemeClr>
    </dgm:linClrLst>
    <dgm:effectClrLst/>
    <dgm:txLinClrLst/>
    <dgm:txFillClrLst meth="repeat">
      <a:schemeClr val="dk2"/>
    </dgm:txFillClrLst>
    <dgm:txEffectClrLst/>
  </dgm:styleLbl>
  <dgm:styleLbl name="fgSibTrans2D1">
    <dgm:fillClrLst meth="repeat">
      <a:schemeClr val="dk2">
        <a:tint val="60000"/>
      </a:schemeClr>
    </dgm:fillClrLst>
    <dgm:linClrLst meth="repeat">
      <a:schemeClr val="dk2">
        <a:tint val="60000"/>
      </a:schemeClr>
    </dgm:linClrLst>
    <dgm:effectClrLst/>
    <dgm:txLinClrLst/>
    <dgm:txFillClrLst meth="repeat">
      <a:schemeClr val="dk2"/>
    </dgm:txFillClrLst>
    <dgm:txEffectClrLst/>
  </dgm:styleLbl>
  <dgm:styleLbl name="bgSibTrans2D1">
    <dgm:fillClrLst meth="repeat">
      <a:schemeClr val="dk2">
        <a:tint val="60000"/>
      </a:schemeClr>
    </dgm:fillClrLst>
    <dgm:linClrLst meth="repeat">
      <a:schemeClr val="dk2">
        <a:tint val="60000"/>
      </a:schemeClr>
    </dgm:linClrLst>
    <dgm:effectClrLst/>
    <dgm:txLinClrLst/>
    <dgm:txFillClrLst meth="repeat">
      <a:schemeClr val="dk2"/>
    </dgm:txFillClrLst>
    <dgm:txEffectClrLst/>
  </dgm:styleLbl>
  <dgm:styleLbl name="sibTrans1D1">
    <dgm:fillClrLst meth="repeat">
      <a:schemeClr val="dk2"/>
    </dgm:fillClrLst>
    <dgm:linClrLst meth="repeat">
      <a:schemeClr val="dk2"/>
    </dgm:linClrLst>
    <dgm:effectClrLst/>
    <dgm:txLinClrLst/>
    <dgm:txFillClrLst meth="repeat">
      <a:schemeClr val="tx1"/>
    </dgm:txFillClrLst>
    <dgm:txEffectClrLst/>
  </dgm:styleLbl>
  <dgm:styleLbl name="callout">
    <dgm:fillClrLst meth="repeat">
      <a:schemeClr val="dk2"/>
    </dgm:fillClrLst>
    <dgm:linClrLst meth="repeat">
      <a:schemeClr val="dk2"/>
    </dgm:linClrLst>
    <dgm:effectClrLst/>
    <dgm:txLinClrLst/>
    <dgm:txFillClrLst meth="repeat">
      <a:schemeClr val="tx1"/>
    </dgm:txFillClrLst>
    <dgm:txEffectClrLst/>
  </dgm:styleLbl>
  <dgm:styleLbl name="asst0">
    <dgm:fillClrLst meth="repeat">
      <a:schemeClr val="lt1"/>
    </dgm:fillClrLst>
    <dgm:linClrLst meth="repeat">
      <a:schemeClr val="dk2">
        <a:shade val="80000"/>
      </a:schemeClr>
    </dgm:linClrLst>
    <dgm:effectClrLst/>
    <dgm:txLinClrLst/>
    <dgm:txFillClrLst meth="repeat">
      <a:schemeClr val="dk2"/>
    </dgm:txFillClrLst>
    <dgm:txEffectClrLst/>
  </dgm:styleLbl>
  <dgm:styleLbl name="asst1">
    <dgm:fillClrLst meth="repeat">
      <a:schemeClr val="lt1"/>
    </dgm:fillClrLst>
    <dgm:linClrLst meth="repeat">
      <a:schemeClr val="dk2">
        <a:shade val="80000"/>
      </a:schemeClr>
    </dgm:linClrLst>
    <dgm:effectClrLst/>
    <dgm:txLinClrLst/>
    <dgm:txFillClrLst meth="repeat">
      <a:schemeClr val="dk2"/>
    </dgm:txFillClrLst>
    <dgm:txEffectClrLst/>
  </dgm:styleLbl>
  <dgm:styleLbl name="asst2">
    <dgm:fillClrLst meth="repeat">
      <a:schemeClr val="lt1"/>
    </dgm:fillClrLst>
    <dgm:linClrLst meth="repeat">
      <a:schemeClr val="dk2">
        <a:shade val="80000"/>
      </a:schemeClr>
    </dgm:linClrLst>
    <dgm:effectClrLst/>
    <dgm:txLinClrLst/>
    <dgm:txFillClrLst meth="repeat">
      <a:schemeClr val="dk2"/>
    </dgm:txFillClrLst>
    <dgm:txEffectClrLst/>
  </dgm:styleLbl>
  <dgm:styleLbl name="asst3">
    <dgm:fillClrLst meth="repeat">
      <a:schemeClr val="lt1"/>
    </dgm:fillClrLst>
    <dgm:linClrLst meth="repeat">
      <a:schemeClr val="dk2">
        <a:shade val="80000"/>
      </a:schemeClr>
    </dgm:linClrLst>
    <dgm:effectClrLst/>
    <dgm:txLinClrLst/>
    <dgm:txFillClrLst meth="repeat">
      <a:schemeClr val="dk2"/>
    </dgm:txFillClrLst>
    <dgm:txEffectClrLst/>
  </dgm:styleLbl>
  <dgm:styleLbl name="asst4">
    <dgm:fillClrLst meth="repeat">
      <a:schemeClr val="lt1"/>
    </dgm:fillClrLst>
    <dgm:linClrLst meth="repeat">
      <a:schemeClr val="dk2">
        <a:shade val="80000"/>
      </a:schemeClr>
    </dgm:linClrLst>
    <dgm:effectClrLst/>
    <dgm:txLinClrLst/>
    <dgm:txFillClrLst meth="repeat">
      <a:schemeClr val="dk2"/>
    </dgm:txFillClrLst>
    <dgm:txEffectClrLst/>
  </dgm:styleLbl>
  <dgm:styleLbl name="parChTrans2D1">
    <dgm:fillClrLst meth="repeat">
      <a:schemeClr val="dk2">
        <a:tint val="60000"/>
      </a:schemeClr>
    </dgm:fillClrLst>
    <dgm:linClrLst meth="repeat">
      <a:schemeClr val="dk2">
        <a:tint val="60000"/>
      </a:schemeClr>
    </dgm:linClrLst>
    <dgm:effectClrLst/>
    <dgm:txLinClrLst/>
    <dgm:txFillClrLst/>
    <dgm:txEffectClrLst/>
  </dgm:styleLbl>
  <dgm:styleLbl name="parChTrans2D2">
    <dgm:fillClrLst meth="repeat">
      <a:schemeClr val="dk2"/>
    </dgm:fillClrLst>
    <dgm:linClrLst meth="repeat">
      <a:schemeClr val="dk2"/>
    </dgm:linClrLst>
    <dgm:effectClrLst/>
    <dgm:txLinClrLst/>
    <dgm:txFillClrLst/>
    <dgm:txEffectClrLst/>
  </dgm:styleLbl>
  <dgm:styleLbl name="parChTrans2D3">
    <dgm:fillClrLst meth="repeat">
      <a:schemeClr val="dk2"/>
    </dgm:fillClrLst>
    <dgm:linClrLst meth="repeat">
      <a:schemeClr val="dk2"/>
    </dgm:linClrLst>
    <dgm:effectClrLst/>
    <dgm:txLinClrLst/>
    <dgm:txFillClrLst/>
    <dgm:txEffectClrLst/>
  </dgm:styleLbl>
  <dgm:styleLbl name="parChTrans2D4">
    <dgm:fillClrLst meth="repeat">
      <a:schemeClr val="dk2"/>
    </dgm:fillClrLst>
    <dgm:linClrLst meth="repeat">
      <a:schemeClr val="dk2"/>
    </dgm:linClrLst>
    <dgm:effectClrLst/>
    <dgm:txLinClrLst/>
    <dgm:txFillClrLst meth="repeat">
      <a:schemeClr val="lt1"/>
    </dgm:txFillClrLst>
    <dgm:txEffectClrLst/>
  </dgm:styleLbl>
  <dgm:styleLbl name="parChTrans1D1">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2">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3">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1D4">
    <dgm:fillClrLst meth="repeat">
      <a:schemeClr val="dk2"/>
    </dgm:fillClrLst>
    <dgm:linClrLst meth="repeat">
      <a:schemeClr val="dk2">
        <a:shade val="80000"/>
      </a:schemeClr>
    </dgm:linClrLst>
    <dgm:effectClrLst/>
    <dgm:txLinClrLst/>
    <dgm:txFillClrLst meth="repeat">
      <a:schemeClr val="tx1"/>
    </dgm:txFillClrLst>
    <dgm:txEffectClrLst/>
  </dgm:styleLbl>
  <dgm:styleLbl name="fgAcc1">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conFgAcc1">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alignAcc1">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trAlignAcc1">
    <dgm:fillClrLst meth="repeat">
      <a:schemeClr val="dk2">
        <a:alpha val="40000"/>
        <a:tint val="40000"/>
      </a:schemeClr>
    </dgm:fillClrLst>
    <dgm:linClrLst meth="repeat">
      <a:schemeClr val="dk2"/>
    </dgm:linClrLst>
    <dgm:effectClrLst/>
    <dgm:txLinClrLst/>
    <dgm:txFillClrLst meth="repeat">
      <a:schemeClr val="dk2"/>
    </dgm:txFillClrLst>
    <dgm:txEffectClrLst/>
  </dgm:styleLbl>
  <dgm:styleLbl name="bgAcc1">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solidFgAcc1">
    <dgm:fillClrLst meth="repeat">
      <a:schemeClr val="lt1"/>
    </dgm:fillClrLst>
    <dgm:linClrLst meth="repeat">
      <a:schemeClr val="dk2"/>
    </dgm:linClrLst>
    <dgm:effectClrLst/>
    <dgm:txLinClrLst/>
    <dgm:txFillClrLst meth="repeat">
      <a:schemeClr val="dk2"/>
    </dgm:txFillClrLst>
    <dgm:txEffectClrLst/>
  </dgm:styleLbl>
  <dgm:styleLbl name="solidAlignAcc1">
    <dgm:fillClrLst meth="repeat">
      <a:schemeClr val="lt1"/>
    </dgm:fillClrLst>
    <dgm:linClrLst meth="repeat">
      <a:schemeClr val="dk2"/>
    </dgm:linClrLst>
    <dgm:effectClrLst/>
    <dgm:txLinClrLst/>
    <dgm:txFillClrLst meth="repeat">
      <a:schemeClr val="dk2"/>
    </dgm:txFillClrLst>
    <dgm:txEffectClrLst/>
  </dgm:styleLbl>
  <dgm:styleLbl name="solidBgAcc1">
    <dgm:fillClrLst meth="repeat">
      <a:schemeClr val="lt1"/>
    </dgm:fillClrLst>
    <dgm:linClrLst meth="repeat">
      <a:schemeClr val="dk2"/>
    </dgm:linClrLst>
    <dgm:effectClrLst/>
    <dgm:txLinClrLst/>
    <dgm:txFillClrLst meth="repeat">
      <a:schemeClr val="dk2"/>
    </dgm:txFillClrLst>
    <dgm:txEffectClrLst/>
  </dgm:styleLbl>
  <dgm:styleLbl name="fgAccFollowNode1">
    <dgm:fillClrLst meth="repeat">
      <a:schemeClr val="lt1">
        <a:alpha val="90000"/>
        <a:tint val="40000"/>
      </a:schemeClr>
    </dgm:fillClrLst>
    <dgm:linClrLst meth="repeat">
      <a:schemeClr val="dk2">
        <a:alpha val="90000"/>
      </a:schemeClr>
    </dgm:linClrLst>
    <dgm:effectClrLst/>
    <dgm:txLinClrLst/>
    <dgm:txFillClrLst meth="repeat">
      <a:schemeClr val="dk2"/>
    </dgm:txFillClrLst>
    <dgm:txEffectClrLst/>
  </dgm:styleLbl>
  <dgm:styleLbl name="alignAccFollowNode1">
    <dgm:fillClrLst meth="repeat">
      <a:schemeClr val="lt1">
        <a:alpha val="90000"/>
        <a:tint val="40000"/>
      </a:schemeClr>
    </dgm:fillClrLst>
    <dgm:linClrLst meth="repeat">
      <a:schemeClr val="dk2">
        <a:alpha val="90000"/>
      </a:schemeClr>
    </dgm:linClrLst>
    <dgm:effectClrLst/>
    <dgm:txLinClrLst/>
    <dgm:txFillClrLst meth="repeat">
      <a:schemeClr val="dk2"/>
    </dgm:txFillClrLst>
    <dgm:txEffectClrLst/>
  </dgm:styleLbl>
  <dgm:styleLbl name="bgAccFollowNode1">
    <dgm:fillClrLst meth="repeat">
      <a:schemeClr val="lt1">
        <a:alpha val="90000"/>
        <a:tint val="40000"/>
      </a:schemeClr>
    </dgm:fillClrLst>
    <dgm:linClrLst meth="repeat">
      <a:schemeClr val="dk2">
        <a:alpha val="90000"/>
      </a:schemeClr>
    </dgm:linClrLst>
    <dgm:effectClrLst/>
    <dgm:txLinClrLst/>
    <dgm:txFillClrLst meth="repeat">
      <a:schemeClr val="dk2"/>
    </dgm:txFillClrLst>
    <dgm:txEffectClrLst/>
  </dgm:styleLbl>
  <dgm:styleLbl name="fgAcc0">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fgAcc2">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fgAcc3">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fgAcc4">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bgShp">
    <dgm:fillClrLst meth="repeat">
      <a:schemeClr val="dk2">
        <a:tint val="40000"/>
      </a:schemeClr>
    </dgm:fillClrLst>
    <dgm:linClrLst meth="repeat">
      <a:schemeClr val="dk2"/>
    </dgm:linClrLst>
    <dgm:effectClrLst/>
    <dgm:txLinClrLst/>
    <dgm:txFillClrLst meth="repeat">
      <a:schemeClr val="dk1"/>
    </dgm:txFillClrLst>
    <dgm:txEffectClrLst/>
  </dgm:styleLbl>
  <dgm:styleLbl name="dkBgShp">
    <dgm:fillClrLst meth="repeat">
      <a:schemeClr val="dk2">
        <a:shade val="80000"/>
      </a:schemeClr>
    </dgm:fillClrLst>
    <dgm:linClrLst meth="repeat">
      <a:schemeClr val="dk2"/>
    </dgm:linClrLst>
    <dgm:effectClrLst/>
    <dgm:txLinClrLst/>
    <dgm:txFillClrLst meth="repeat">
      <a:schemeClr val="lt2"/>
    </dgm:txFillClrLst>
    <dgm:txEffectClrLst/>
  </dgm:styleLbl>
  <dgm:styleLbl name="trBgShp">
    <dgm:fillClrLst meth="repeat">
      <a:schemeClr val="dk2">
        <a:tint val="50000"/>
        <a:alpha val="40000"/>
      </a:schemeClr>
    </dgm:fillClrLst>
    <dgm:linClrLst meth="repeat">
      <a:schemeClr val="dk2"/>
    </dgm:linClrLst>
    <dgm:effectClrLst/>
    <dgm:txLinClrLst/>
    <dgm:txFillClrLst meth="repeat">
      <a:schemeClr val="lt2"/>
    </dgm:txFillClrLst>
    <dgm:txEffectClrLst/>
  </dgm:styleLbl>
  <dgm:styleLbl name="fgShp">
    <dgm:fillClrLst meth="repeat">
      <a:schemeClr val="dk2">
        <a:tint val="60000"/>
      </a:schemeClr>
    </dgm:fillClrLst>
    <dgm:linClrLst meth="repeat">
      <a:schemeClr val="lt1"/>
    </dgm:linClrLst>
    <dgm:effectClrLst/>
    <dgm:txLinClrLst/>
    <dgm:txFillClrLst meth="repeat">
      <a:schemeClr val="dk2"/>
    </dgm:txFillClrLst>
    <dgm:txEffectClrLst/>
  </dgm:styleLbl>
  <dgm:styleLbl name="revTx">
    <dgm:fillClrLst meth="repeat">
      <a:schemeClr val="lt1">
        <a:alpha val="0"/>
      </a:schemeClr>
    </dgm:fillClrLst>
    <dgm:linClrLst meth="repeat">
      <a:schemeClr val="dk2">
        <a:alpha val="0"/>
      </a:schemeClr>
    </dgm:linClrLst>
    <dgm:effectClrLst/>
    <dgm:txLinClrLst/>
    <dgm:txFillClrLst meth="repeat">
      <a:schemeClr val="tx1"/>
    </dgm:txFillClrLst>
    <dgm:txEffectClrLst/>
  </dgm:styleLbl>
</dgm:colorsDef>
</file>

<file path=word/diagrams/colors7.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8.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FDD8EB94-37A6-4E99-94A5-81F1D0A71FF3}" type="doc">
      <dgm:prSet loTypeId="urn:microsoft.com/office/officeart/2005/8/layout/default" loCatId="list" qsTypeId="urn:microsoft.com/office/officeart/2005/8/quickstyle/simple1" qsCatId="simple" csTypeId="urn:microsoft.com/office/officeart/2005/8/colors/accent1_2" csCatId="accent1" phldr="1"/>
      <dgm:spPr/>
      <dgm:t>
        <a:bodyPr/>
        <a:lstStyle/>
        <a:p>
          <a:endParaRPr lang="en-GB"/>
        </a:p>
      </dgm:t>
    </dgm:pt>
    <dgm:pt modelId="{3A644453-EDF3-4630-9946-9B95F39B25ED}">
      <dgm:prSet phldrT="[Text]" custT="1"/>
      <dgm:spPr/>
      <dgm:t>
        <a:bodyPr/>
        <a:lstStyle/>
        <a:p>
          <a:r>
            <a:rPr lang="en-GB" sz="1100" b="1" dirty="0"/>
            <a:t>Social engineering attack</a:t>
          </a:r>
        </a:p>
        <a:p>
          <a:r>
            <a:rPr lang="en-GB" sz="1100" dirty="0"/>
            <a:t>Social engineering is the art of deceiving people. These attacks are performed via phone, email or in person.</a:t>
          </a:r>
        </a:p>
      </dgm:t>
    </dgm:pt>
    <dgm:pt modelId="{48A08D6F-1235-4AE0-980E-C45114B3213E}" type="parTrans" cxnId="{02BE87ED-CE41-4DB5-ADB5-94D6AF9436DF}">
      <dgm:prSet/>
      <dgm:spPr/>
      <dgm:t>
        <a:bodyPr/>
        <a:lstStyle/>
        <a:p>
          <a:endParaRPr lang="en-GB" sz="1100"/>
        </a:p>
      </dgm:t>
    </dgm:pt>
    <dgm:pt modelId="{B6C7D36C-E264-496B-BBE1-EF57AD8464FB}" type="sibTrans" cxnId="{02BE87ED-CE41-4DB5-ADB5-94D6AF9436DF}">
      <dgm:prSet/>
      <dgm:spPr/>
      <dgm:t>
        <a:bodyPr/>
        <a:lstStyle/>
        <a:p>
          <a:endParaRPr lang="en-GB" sz="1100"/>
        </a:p>
      </dgm:t>
    </dgm:pt>
    <dgm:pt modelId="{6FF9A31D-7850-4C16-A43B-138D5A100859}">
      <dgm:prSet phldrT="[Text]" custT="1"/>
      <dgm:spPr/>
      <dgm:t>
        <a:bodyPr/>
        <a:lstStyle/>
        <a:p>
          <a:r>
            <a:rPr lang="en-GB" sz="1100" b="1" dirty="0"/>
            <a:t>Application/ service attack</a:t>
          </a:r>
        </a:p>
        <a:p>
          <a:r>
            <a:rPr lang="en-GB" sz="1100" dirty="0"/>
            <a:t>Type of attack that target specific application of service.</a:t>
          </a:r>
        </a:p>
      </dgm:t>
    </dgm:pt>
    <dgm:pt modelId="{63BB0D2D-3594-4A3C-A8B7-1A1CED330281}" type="parTrans" cxnId="{ABF7CDD5-F1C0-43F4-A72F-31FD8AEEF834}">
      <dgm:prSet/>
      <dgm:spPr/>
      <dgm:t>
        <a:bodyPr/>
        <a:lstStyle/>
        <a:p>
          <a:endParaRPr lang="en-GB" sz="1100"/>
        </a:p>
      </dgm:t>
    </dgm:pt>
    <dgm:pt modelId="{A13DDCF1-4EB1-48BE-9520-D31E1BD69941}" type="sibTrans" cxnId="{ABF7CDD5-F1C0-43F4-A72F-31FD8AEEF834}">
      <dgm:prSet/>
      <dgm:spPr/>
      <dgm:t>
        <a:bodyPr/>
        <a:lstStyle/>
        <a:p>
          <a:endParaRPr lang="en-GB" sz="1100"/>
        </a:p>
      </dgm:t>
    </dgm:pt>
    <dgm:pt modelId="{D17363EE-B956-49C9-8836-2175A676C50B}">
      <dgm:prSet phldrT="[Text]" custT="1"/>
      <dgm:spPr/>
      <dgm:t>
        <a:bodyPr/>
        <a:lstStyle/>
        <a:p>
          <a:r>
            <a:rPr lang="en-GB" sz="1100" b="1" dirty="0"/>
            <a:t>Wireless attack</a:t>
          </a:r>
        </a:p>
        <a:p>
          <a:r>
            <a:rPr lang="en-GB" sz="1100" dirty="0"/>
            <a:t>Type of attacks that targets Wi-Fi networks to gain unauthorized access.</a:t>
          </a:r>
        </a:p>
      </dgm:t>
    </dgm:pt>
    <dgm:pt modelId="{F9D9181B-7EEC-42A6-816D-785AA87A0D2E}" type="parTrans" cxnId="{47D8C30D-4B5A-4A3C-8A43-C069523D61AE}">
      <dgm:prSet/>
      <dgm:spPr/>
      <dgm:t>
        <a:bodyPr/>
        <a:lstStyle/>
        <a:p>
          <a:endParaRPr lang="en-GB" sz="1100"/>
        </a:p>
      </dgm:t>
    </dgm:pt>
    <dgm:pt modelId="{56395B26-39C3-4707-8957-25935583C802}" type="sibTrans" cxnId="{47D8C30D-4B5A-4A3C-8A43-C069523D61AE}">
      <dgm:prSet/>
      <dgm:spPr/>
      <dgm:t>
        <a:bodyPr/>
        <a:lstStyle/>
        <a:p>
          <a:endParaRPr lang="en-GB" sz="1100"/>
        </a:p>
      </dgm:t>
    </dgm:pt>
    <dgm:pt modelId="{CE2D8C8A-CE8F-46F7-A9C5-E8A889724A12}">
      <dgm:prSet phldrT="[Text]" custT="1"/>
      <dgm:spPr/>
      <dgm:t>
        <a:bodyPr/>
        <a:lstStyle/>
        <a:p>
          <a:r>
            <a:rPr lang="en-GB" sz="1100" b="1"/>
            <a:t>Cryptographic attack</a:t>
          </a:r>
          <a:endParaRPr lang="en-GB" sz="1100" b="1" dirty="0"/>
        </a:p>
        <a:p>
          <a:r>
            <a:rPr lang="en-GB" sz="1100" dirty="0"/>
            <a:t>Type of attack that target technologies that rely on cryptographic functions</a:t>
          </a:r>
        </a:p>
      </dgm:t>
    </dgm:pt>
    <dgm:pt modelId="{62FBC761-F344-4089-9082-0AE9A95B1CA9}" type="parTrans" cxnId="{F4D086BF-D75E-4E4F-AA40-42497B10F391}">
      <dgm:prSet/>
      <dgm:spPr/>
      <dgm:t>
        <a:bodyPr/>
        <a:lstStyle/>
        <a:p>
          <a:endParaRPr lang="en-GB" sz="1100"/>
        </a:p>
      </dgm:t>
    </dgm:pt>
    <dgm:pt modelId="{E8C7A7B3-C8BB-40BE-894F-7AEDDBBC4620}" type="sibTrans" cxnId="{F4D086BF-D75E-4E4F-AA40-42497B10F391}">
      <dgm:prSet/>
      <dgm:spPr/>
      <dgm:t>
        <a:bodyPr/>
        <a:lstStyle/>
        <a:p>
          <a:endParaRPr lang="en-GB" sz="1100"/>
        </a:p>
      </dgm:t>
    </dgm:pt>
    <dgm:pt modelId="{575A5B01-E1D7-4024-AB8D-E705CDA1711B}" type="pres">
      <dgm:prSet presAssocID="{FDD8EB94-37A6-4E99-94A5-81F1D0A71FF3}" presName="diagram" presStyleCnt="0">
        <dgm:presLayoutVars>
          <dgm:dir/>
          <dgm:resizeHandles val="exact"/>
        </dgm:presLayoutVars>
      </dgm:prSet>
      <dgm:spPr/>
    </dgm:pt>
    <dgm:pt modelId="{A5CD254D-FAAE-40CF-BE24-25B78CEA6277}" type="pres">
      <dgm:prSet presAssocID="{3A644453-EDF3-4630-9946-9B95F39B25ED}" presName="node" presStyleLbl="node1" presStyleIdx="0" presStyleCnt="4" custScaleX="158485" custScaleY="206044">
        <dgm:presLayoutVars>
          <dgm:bulletEnabled val="1"/>
        </dgm:presLayoutVars>
      </dgm:prSet>
      <dgm:spPr/>
    </dgm:pt>
    <dgm:pt modelId="{A3BF2FE7-AA81-4915-AB54-2622C22FB391}" type="pres">
      <dgm:prSet presAssocID="{B6C7D36C-E264-496B-BBE1-EF57AD8464FB}" presName="sibTrans" presStyleCnt="0"/>
      <dgm:spPr/>
    </dgm:pt>
    <dgm:pt modelId="{D313D2F7-D88F-4F06-9A73-00548D731D20}" type="pres">
      <dgm:prSet presAssocID="{6FF9A31D-7850-4C16-A43B-138D5A100859}" presName="node" presStyleLbl="node1" presStyleIdx="1" presStyleCnt="4" custScaleX="130536" custScaleY="208587">
        <dgm:presLayoutVars>
          <dgm:bulletEnabled val="1"/>
        </dgm:presLayoutVars>
      </dgm:prSet>
      <dgm:spPr/>
    </dgm:pt>
    <dgm:pt modelId="{5DDA9FD4-7751-43C0-AA96-3A5796976B6E}" type="pres">
      <dgm:prSet presAssocID="{A13DDCF1-4EB1-48BE-9520-D31E1BD69941}" presName="sibTrans" presStyleCnt="0"/>
      <dgm:spPr/>
    </dgm:pt>
    <dgm:pt modelId="{A9C05387-0E8C-4CB9-8571-6947974081F9}" type="pres">
      <dgm:prSet presAssocID="{D17363EE-B956-49C9-8836-2175A676C50B}" presName="node" presStyleLbl="node1" presStyleIdx="2" presStyleCnt="4" custScaleX="125845" custScaleY="206017">
        <dgm:presLayoutVars>
          <dgm:bulletEnabled val="1"/>
        </dgm:presLayoutVars>
      </dgm:prSet>
      <dgm:spPr/>
    </dgm:pt>
    <dgm:pt modelId="{ED18D8C8-ACA8-473F-8BF4-2008B8AB7E17}" type="pres">
      <dgm:prSet presAssocID="{56395B26-39C3-4707-8957-25935583C802}" presName="sibTrans" presStyleCnt="0"/>
      <dgm:spPr/>
    </dgm:pt>
    <dgm:pt modelId="{D5E38671-3F22-415A-9976-2D6711146D2A}" type="pres">
      <dgm:prSet presAssocID="{CE2D8C8A-CE8F-46F7-A9C5-E8A889724A12}" presName="node" presStyleLbl="node1" presStyleIdx="3" presStyleCnt="4" custScaleX="131886" custScaleY="208557">
        <dgm:presLayoutVars>
          <dgm:bulletEnabled val="1"/>
        </dgm:presLayoutVars>
      </dgm:prSet>
      <dgm:spPr/>
    </dgm:pt>
  </dgm:ptLst>
  <dgm:cxnLst>
    <dgm:cxn modelId="{47D8C30D-4B5A-4A3C-8A43-C069523D61AE}" srcId="{FDD8EB94-37A6-4E99-94A5-81F1D0A71FF3}" destId="{D17363EE-B956-49C9-8836-2175A676C50B}" srcOrd="2" destOrd="0" parTransId="{F9D9181B-7EEC-42A6-816D-785AA87A0D2E}" sibTransId="{56395B26-39C3-4707-8957-25935583C802}"/>
    <dgm:cxn modelId="{1558B354-3C31-4A0A-ABC7-C61C541163D5}" type="presOf" srcId="{6FF9A31D-7850-4C16-A43B-138D5A100859}" destId="{D313D2F7-D88F-4F06-9A73-00548D731D20}" srcOrd="0" destOrd="0" presId="urn:microsoft.com/office/officeart/2005/8/layout/default"/>
    <dgm:cxn modelId="{6984AC78-3430-4FCB-A7CE-CB82925C0042}" type="presOf" srcId="{FDD8EB94-37A6-4E99-94A5-81F1D0A71FF3}" destId="{575A5B01-E1D7-4024-AB8D-E705CDA1711B}" srcOrd="0" destOrd="0" presId="urn:microsoft.com/office/officeart/2005/8/layout/default"/>
    <dgm:cxn modelId="{F4D086BF-D75E-4E4F-AA40-42497B10F391}" srcId="{FDD8EB94-37A6-4E99-94A5-81F1D0A71FF3}" destId="{CE2D8C8A-CE8F-46F7-A9C5-E8A889724A12}" srcOrd="3" destOrd="0" parTransId="{62FBC761-F344-4089-9082-0AE9A95B1CA9}" sibTransId="{E8C7A7B3-C8BB-40BE-894F-7AEDDBBC4620}"/>
    <dgm:cxn modelId="{2E5F2DCE-5E51-4C5A-B343-5FFC19805EFF}" type="presOf" srcId="{CE2D8C8A-CE8F-46F7-A9C5-E8A889724A12}" destId="{D5E38671-3F22-415A-9976-2D6711146D2A}" srcOrd="0" destOrd="0" presId="urn:microsoft.com/office/officeart/2005/8/layout/default"/>
    <dgm:cxn modelId="{ABF7CDD5-F1C0-43F4-A72F-31FD8AEEF834}" srcId="{FDD8EB94-37A6-4E99-94A5-81F1D0A71FF3}" destId="{6FF9A31D-7850-4C16-A43B-138D5A100859}" srcOrd="1" destOrd="0" parTransId="{63BB0D2D-3594-4A3C-A8B7-1A1CED330281}" sibTransId="{A13DDCF1-4EB1-48BE-9520-D31E1BD69941}"/>
    <dgm:cxn modelId="{3F62CEE4-CA67-4013-93A2-252BA0B65834}" type="presOf" srcId="{D17363EE-B956-49C9-8836-2175A676C50B}" destId="{A9C05387-0E8C-4CB9-8571-6947974081F9}" srcOrd="0" destOrd="0" presId="urn:microsoft.com/office/officeart/2005/8/layout/default"/>
    <dgm:cxn modelId="{02BE87ED-CE41-4DB5-ADB5-94D6AF9436DF}" srcId="{FDD8EB94-37A6-4E99-94A5-81F1D0A71FF3}" destId="{3A644453-EDF3-4630-9946-9B95F39B25ED}" srcOrd="0" destOrd="0" parTransId="{48A08D6F-1235-4AE0-980E-C45114B3213E}" sibTransId="{B6C7D36C-E264-496B-BBE1-EF57AD8464FB}"/>
    <dgm:cxn modelId="{0A68E5EF-2A79-4040-92AB-07EED8594F08}" type="presOf" srcId="{3A644453-EDF3-4630-9946-9B95F39B25ED}" destId="{A5CD254D-FAAE-40CF-BE24-25B78CEA6277}" srcOrd="0" destOrd="0" presId="urn:microsoft.com/office/officeart/2005/8/layout/default"/>
    <dgm:cxn modelId="{0A5FB1F3-2856-4252-B591-05A197284E0F}" type="presParOf" srcId="{575A5B01-E1D7-4024-AB8D-E705CDA1711B}" destId="{A5CD254D-FAAE-40CF-BE24-25B78CEA6277}" srcOrd="0" destOrd="0" presId="urn:microsoft.com/office/officeart/2005/8/layout/default"/>
    <dgm:cxn modelId="{38CD24E4-C469-4B96-BC78-8D9471AB13B2}" type="presParOf" srcId="{575A5B01-E1D7-4024-AB8D-E705CDA1711B}" destId="{A3BF2FE7-AA81-4915-AB54-2622C22FB391}" srcOrd="1" destOrd="0" presId="urn:microsoft.com/office/officeart/2005/8/layout/default"/>
    <dgm:cxn modelId="{644554CF-4262-47F0-B5B4-B3D8A275548A}" type="presParOf" srcId="{575A5B01-E1D7-4024-AB8D-E705CDA1711B}" destId="{D313D2F7-D88F-4F06-9A73-00548D731D20}" srcOrd="2" destOrd="0" presId="urn:microsoft.com/office/officeart/2005/8/layout/default"/>
    <dgm:cxn modelId="{C82BD866-F1C3-448C-854D-CF27FFE4E250}" type="presParOf" srcId="{575A5B01-E1D7-4024-AB8D-E705CDA1711B}" destId="{5DDA9FD4-7751-43C0-AA96-3A5796976B6E}" srcOrd="3" destOrd="0" presId="urn:microsoft.com/office/officeart/2005/8/layout/default"/>
    <dgm:cxn modelId="{C9E4E5CD-9B13-4915-9C7F-A1EC303C1A52}" type="presParOf" srcId="{575A5B01-E1D7-4024-AB8D-E705CDA1711B}" destId="{A9C05387-0E8C-4CB9-8571-6947974081F9}" srcOrd="4" destOrd="0" presId="urn:microsoft.com/office/officeart/2005/8/layout/default"/>
    <dgm:cxn modelId="{D79FBC82-4D7D-4BC0-A1DF-BFE22EFAE598}" type="presParOf" srcId="{575A5B01-E1D7-4024-AB8D-E705CDA1711B}" destId="{ED18D8C8-ACA8-473F-8BF4-2008B8AB7E17}" srcOrd="5" destOrd="0" presId="urn:microsoft.com/office/officeart/2005/8/layout/default"/>
    <dgm:cxn modelId="{4B0EC6ED-E2BD-41B1-BEBE-0C6DA31D0EDF}" type="presParOf" srcId="{575A5B01-E1D7-4024-AB8D-E705CDA1711B}" destId="{D5E38671-3F22-415A-9976-2D6711146D2A}" srcOrd="6" destOrd="0" presId="urn:microsoft.com/office/officeart/2005/8/layout/default"/>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502BEFBE-3749-4F02-AAD0-740FD5447E1F}" type="doc">
      <dgm:prSet loTypeId="urn:microsoft.com/office/officeart/2005/8/layout/hProcess4" loCatId="process" qsTypeId="urn:microsoft.com/office/officeart/2005/8/quickstyle/simple1" qsCatId="simple" csTypeId="urn:microsoft.com/office/officeart/2005/8/colors/accent1_2" csCatId="accent1" phldr="1"/>
      <dgm:spPr/>
    </dgm:pt>
    <dgm:pt modelId="{E3150F66-793F-4BCF-9DE4-BB5495EA3897}">
      <dgm:prSet phldrT="[Text]" custT="1"/>
      <dgm:spPr/>
      <dgm:t>
        <a:bodyPr/>
        <a:lstStyle/>
        <a:p>
          <a:r>
            <a:rPr lang="en-GB" sz="1050" b="1" dirty="0"/>
            <a:t>Wi-Fi attack</a:t>
          </a:r>
        </a:p>
      </dgm:t>
    </dgm:pt>
    <dgm:pt modelId="{D6EB10AC-5CE7-4B5F-9B62-0F74E770C3F2}" type="parTrans" cxnId="{48D57EB3-09FE-4203-9237-89316E86CF6F}">
      <dgm:prSet/>
      <dgm:spPr/>
      <dgm:t>
        <a:bodyPr/>
        <a:lstStyle/>
        <a:p>
          <a:endParaRPr lang="en-GB"/>
        </a:p>
      </dgm:t>
    </dgm:pt>
    <dgm:pt modelId="{5F1F6CA4-079F-4DC8-A5A0-0E4FE1B8DEA1}" type="sibTrans" cxnId="{48D57EB3-09FE-4203-9237-89316E86CF6F}">
      <dgm:prSet/>
      <dgm:spPr/>
      <dgm:t>
        <a:bodyPr/>
        <a:lstStyle/>
        <a:p>
          <a:endParaRPr lang="en-GB"/>
        </a:p>
      </dgm:t>
    </dgm:pt>
    <dgm:pt modelId="{A9527E60-3C18-4DA5-B276-A2AFB6E81B3E}">
      <dgm:prSet phldrT="[Text]" custT="1"/>
      <dgm:spPr/>
      <dgm:t>
        <a:bodyPr/>
        <a:lstStyle/>
        <a:p>
          <a:r>
            <a:rPr lang="en-GB" sz="1050" b="1" dirty="0"/>
            <a:t>MITM Arp poisoning</a:t>
          </a:r>
        </a:p>
      </dgm:t>
    </dgm:pt>
    <dgm:pt modelId="{64A6A070-1262-460D-AD62-41E16F4085B4}" type="parTrans" cxnId="{6EF501DC-F562-47D9-A096-EAA83A81A32E}">
      <dgm:prSet/>
      <dgm:spPr/>
      <dgm:t>
        <a:bodyPr/>
        <a:lstStyle/>
        <a:p>
          <a:endParaRPr lang="en-GB"/>
        </a:p>
      </dgm:t>
    </dgm:pt>
    <dgm:pt modelId="{8F070EA2-E3CD-4836-A504-E2448157DF69}" type="sibTrans" cxnId="{6EF501DC-F562-47D9-A096-EAA83A81A32E}">
      <dgm:prSet/>
      <dgm:spPr/>
      <dgm:t>
        <a:bodyPr/>
        <a:lstStyle/>
        <a:p>
          <a:endParaRPr lang="en-GB"/>
        </a:p>
      </dgm:t>
    </dgm:pt>
    <dgm:pt modelId="{D866DA56-29EF-45FB-9B2A-88DE997023AB}">
      <dgm:prSet custT="1"/>
      <dgm:spPr/>
      <dgm:t>
        <a:bodyPr/>
        <a:lstStyle/>
        <a:p>
          <a:pPr algn="ctr">
            <a:buNone/>
          </a:pPr>
          <a:r>
            <a:rPr lang="en-GB" sz="1200" dirty="0"/>
            <a:t>   </a:t>
          </a:r>
          <a:r>
            <a:rPr lang="en-GB" sz="1400" dirty="0"/>
            <a:t>Network access</a:t>
          </a:r>
          <a:endParaRPr lang="en-GB" sz="1200" dirty="0"/>
        </a:p>
      </dgm:t>
    </dgm:pt>
    <dgm:pt modelId="{99DC4FE1-0026-485B-A345-2A3C5218A5B4}" type="parTrans" cxnId="{A5D8438F-FE1C-41FA-9AAC-97472DF2FE0E}">
      <dgm:prSet/>
      <dgm:spPr/>
      <dgm:t>
        <a:bodyPr/>
        <a:lstStyle/>
        <a:p>
          <a:endParaRPr lang="en-GB"/>
        </a:p>
      </dgm:t>
    </dgm:pt>
    <dgm:pt modelId="{FB203C2C-7A92-4311-AC86-482EFDB1A2A9}" type="sibTrans" cxnId="{A5D8438F-FE1C-41FA-9AAC-97472DF2FE0E}">
      <dgm:prSet/>
      <dgm:spPr/>
      <dgm:t>
        <a:bodyPr/>
        <a:lstStyle/>
        <a:p>
          <a:endParaRPr lang="en-GB"/>
        </a:p>
      </dgm:t>
    </dgm:pt>
    <dgm:pt modelId="{6ECEDC20-DFC1-457B-9EA7-7CF922BB12A9}">
      <dgm:prSet custT="1"/>
      <dgm:spPr/>
      <dgm:t>
        <a:bodyPr/>
        <a:lstStyle/>
        <a:p>
          <a:pPr algn="ctr">
            <a:buNone/>
          </a:pPr>
          <a:r>
            <a:rPr lang="en-GB" sz="1200" dirty="0"/>
            <a:t>Traffic Intercetion</a:t>
          </a:r>
        </a:p>
      </dgm:t>
    </dgm:pt>
    <dgm:pt modelId="{5ACC032B-39CA-4DF0-BC59-7F15C31076A6}" type="parTrans" cxnId="{96F9F03E-31EF-4999-B279-AFDC62C55B43}">
      <dgm:prSet/>
      <dgm:spPr/>
      <dgm:t>
        <a:bodyPr/>
        <a:lstStyle/>
        <a:p>
          <a:endParaRPr lang="en-GB"/>
        </a:p>
      </dgm:t>
    </dgm:pt>
    <dgm:pt modelId="{B95E54B6-107B-45DD-9CC1-D22207DE29E6}" type="sibTrans" cxnId="{96F9F03E-31EF-4999-B279-AFDC62C55B43}">
      <dgm:prSet/>
      <dgm:spPr/>
      <dgm:t>
        <a:bodyPr/>
        <a:lstStyle/>
        <a:p>
          <a:endParaRPr lang="en-GB"/>
        </a:p>
      </dgm:t>
    </dgm:pt>
    <dgm:pt modelId="{E43E124D-3AAE-45F1-9BAB-0D5C58298094}">
      <dgm:prSet custT="1"/>
      <dgm:spPr/>
      <dgm:t>
        <a:bodyPr/>
        <a:lstStyle/>
        <a:p>
          <a:r>
            <a:rPr lang="en-GB" sz="1100" b="1" i="0" dirty="0"/>
            <a:t>Password cracking</a:t>
          </a:r>
        </a:p>
      </dgm:t>
    </dgm:pt>
    <dgm:pt modelId="{68C0A0B7-2C43-43C4-A69E-7448F171B309}" type="parTrans" cxnId="{D5C0E306-D389-4F14-A139-3D5F97333084}">
      <dgm:prSet/>
      <dgm:spPr/>
      <dgm:t>
        <a:bodyPr/>
        <a:lstStyle/>
        <a:p>
          <a:endParaRPr lang="en-GB"/>
        </a:p>
      </dgm:t>
    </dgm:pt>
    <dgm:pt modelId="{D3AF71F5-44ED-4C89-AF89-DB9816AD226F}" type="sibTrans" cxnId="{D5C0E306-D389-4F14-A139-3D5F97333084}">
      <dgm:prSet/>
      <dgm:spPr/>
      <dgm:t>
        <a:bodyPr/>
        <a:lstStyle/>
        <a:p>
          <a:endParaRPr lang="en-GB"/>
        </a:p>
      </dgm:t>
    </dgm:pt>
    <dgm:pt modelId="{E21D86AA-2541-47F5-A336-4127A9DE16A0}">
      <dgm:prSet custT="1"/>
      <dgm:spPr/>
      <dgm:t>
        <a:bodyPr/>
        <a:lstStyle/>
        <a:p>
          <a:pPr algn="ctr">
            <a:buNone/>
          </a:pPr>
          <a:r>
            <a:rPr lang="en-GB" sz="1200" dirty="0"/>
            <a:t>Breaking access to sensitive file</a:t>
          </a:r>
        </a:p>
      </dgm:t>
    </dgm:pt>
    <dgm:pt modelId="{D8E4DB87-4963-4B63-862A-33C20BCA1A3B}" type="parTrans" cxnId="{9824F6CB-DD03-4C48-B606-EA272DEF2923}">
      <dgm:prSet/>
      <dgm:spPr/>
      <dgm:t>
        <a:bodyPr/>
        <a:lstStyle/>
        <a:p>
          <a:endParaRPr lang="en-GB"/>
        </a:p>
      </dgm:t>
    </dgm:pt>
    <dgm:pt modelId="{C81F6D3D-259F-4224-8192-0B5CAE59DD4E}" type="sibTrans" cxnId="{9824F6CB-DD03-4C48-B606-EA272DEF2923}">
      <dgm:prSet/>
      <dgm:spPr/>
      <dgm:t>
        <a:bodyPr/>
        <a:lstStyle/>
        <a:p>
          <a:endParaRPr lang="en-GB"/>
        </a:p>
      </dgm:t>
    </dgm:pt>
    <dgm:pt modelId="{4CF54BD8-B4E1-4BF2-AAB0-7ACCFC6FF0A1}">
      <dgm:prSet/>
      <dgm:spPr/>
      <dgm:t>
        <a:bodyPr/>
        <a:lstStyle/>
        <a:p>
          <a:r>
            <a:rPr lang="en-GB" b="1" dirty="0"/>
            <a:t>Data</a:t>
          </a:r>
          <a:r>
            <a:rPr lang="en-GB" b="1" baseline="0" dirty="0"/>
            <a:t> breach</a:t>
          </a:r>
          <a:endParaRPr lang="en-GB" b="1" dirty="0"/>
        </a:p>
      </dgm:t>
    </dgm:pt>
    <dgm:pt modelId="{D378B9D4-DFE0-40B2-884E-ED9DE3F007A5}" type="sibTrans" cxnId="{F9308F0A-902F-462B-B3A6-44B84A66AD22}">
      <dgm:prSet/>
      <dgm:spPr/>
      <dgm:t>
        <a:bodyPr/>
        <a:lstStyle/>
        <a:p>
          <a:endParaRPr lang="en-GB"/>
        </a:p>
      </dgm:t>
    </dgm:pt>
    <dgm:pt modelId="{0E393988-A9C2-4978-8ECA-5CEA5FB2F080}" type="parTrans" cxnId="{F9308F0A-902F-462B-B3A6-44B84A66AD22}">
      <dgm:prSet/>
      <dgm:spPr/>
      <dgm:t>
        <a:bodyPr/>
        <a:lstStyle/>
        <a:p>
          <a:endParaRPr lang="en-GB"/>
        </a:p>
      </dgm:t>
    </dgm:pt>
    <dgm:pt modelId="{1B049AD8-5D01-40B6-AD72-CC27B8757A13}">
      <dgm:prSet custT="1"/>
      <dgm:spPr/>
      <dgm:t>
        <a:bodyPr/>
        <a:lstStyle/>
        <a:p>
          <a:pPr algn="ctr">
            <a:buNone/>
          </a:pPr>
          <a:r>
            <a:rPr lang="en-GB" sz="1400" dirty="0"/>
            <a:t>Data release</a:t>
          </a:r>
        </a:p>
      </dgm:t>
    </dgm:pt>
    <dgm:pt modelId="{5650916D-4334-44C6-8E07-C97FA4A90166}" type="parTrans" cxnId="{C23452A0-BE48-4AF1-B424-4B0D3D51073F}">
      <dgm:prSet/>
      <dgm:spPr/>
      <dgm:t>
        <a:bodyPr/>
        <a:lstStyle/>
        <a:p>
          <a:endParaRPr lang="en-GB"/>
        </a:p>
      </dgm:t>
    </dgm:pt>
    <dgm:pt modelId="{510FAD3F-5575-4F94-94CB-850554103C93}" type="sibTrans" cxnId="{C23452A0-BE48-4AF1-B424-4B0D3D51073F}">
      <dgm:prSet/>
      <dgm:spPr/>
      <dgm:t>
        <a:bodyPr/>
        <a:lstStyle/>
        <a:p>
          <a:endParaRPr lang="en-GB"/>
        </a:p>
      </dgm:t>
    </dgm:pt>
    <dgm:pt modelId="{7C0D7CB9-6379-4C62-90FA-6E768A3BAA3D}" type="pres">
      <dgm:prSet presAssocID="{502BEFBE-3749-4F02-AAD0-740FD5447E1F}" presName="Name0" presStyleCnt="0">
        <dgm:presLayoutVars>
          <dgm:dir/>
          <dgm:animLvl val="lvl"/>
          <dgm:resizeHandles val="exact"/>
        </dgm:presLayoutVars>
      </dgm:prSet>
      <dgm:spPr/>
    </dgm:pt>
    <dgm:pt modelId="{7F7193C0-D030-430A-AD02-5EE2DEB1A55E}" type="pres">
      <dgm:prSet presAssocID="{502BEFBE-3749-4F02-AAD0-740FD5447E1F}" presName="tSp" presStyleCnt="0"/>
      <dgm:spPr/>
    </dgm:pt>
    <dgm:pt modelId="{99F922B2-9CDB-433F-96C0-9E2D293595DC}" type="pres">
      <dgm:prSet presAssocID="{502BEFBE-3749-4F02-AAD0-740FD5447E1F}" presName="bSp" presStyleCnt="0"/>
      <dgm:spPr/>
    </dgm:pt>
    <dgm:pt modelId="{653C8A04-A747-4F8F-8163-25C30DEF1DF9}" type="pres">
      <dgm:prSet presAssocID="{502BEFBE-3749-4F02-AAD0-740FD5447E1F}" presName="process" presStyleCnt="0"/>
      <dgm:spPr/>
    </dgm:pt>
    <dgm:pt modelId="{16B7F81F-93DB-4C5C-A8A4-0A192BE44191}" type="pres">
      <dgm:prSet presAssocID="{E3150F66-793F-4BCF-9DE4-BB5495EA3897}" presName="composite1" presStyleCnt="0"/>
      <dgm:spPr/>
    </dgm:pt>
    <dgm:pt modelId="{DF4A44A8-62F7-41B2-AFFE-90023205CE82}" type="pres">
      <dgm:prSet presAssocID="{E3150F66-793F-4BCF-9DE4-BB5495EA3897}" presName="dummyNode1" presStyleLbl="node1" presStyleIdx="0" presStyleCnt="4"/>
      <dgm:spPr/>
    </dgm:pt>
    <dgm:pt modelId="{896E62E8-EBC4-4E7E-8094-EFD9F46C72D7}" type="pres">
      <dgm:prSet presAssocID="{E3150F66-793F-4BCF-9DE4-BB5495EA3897}" presName="childNode1" presStyleLbl="bgAcc1" presStyleIdx="0" presStyleCnt="4" custScaleX="102991" custScaleY="92999" custLinFactNeighborX="1065" custLinFactNeighborY="1626">
        <dgm:presLayoutVars>
          <dgm:bulletEnabled val="1"/>
        </dgm:presLayoutVars>
      </dgm:prSet>
      <dgm:spPr/>
    </dgm:pt>
    <dgm:pt modelId="{0CC7D4E4-3FAA-47C6-8C86-FEDAC5BCF661}" type="pres">
      <dgm:prSet presAssocID="{E3150F66-793F-4BCF-9DE4-BB5495EA3897}" presName="childNode1tx" presStyleLbl="bgAcc1" presStyleIdx="0" presStyleCnt="4">
        <dgm:presLayoutVars>
          <dgm:bulletEnabled val="1"/>
        </dgm:presLayoutVars>
      </dgm:prSet>
      <dgm:spPr/>
    </dgm:pt>
    <dgm:pt modelId="{4D7B5611-909D-4F31-B43A-E20F69992689}" type="pres">
      <dgm:prSet presAssocID="{E3150F66-793F-4BCF-9DE4-BB5495EA3897}" presName="parentNode1" presStyleLbl="node1" presStyleIdx="0" presStyleCnt="4">
        <dgm:presLayoutVars>
          <dgm:chMax val="1"/>
          <dgm:bulletEnabled val="1"/>
        </dgm:presLayoutVars>
      </dgm:prSet>
      <dgm:spPr/>
    </dgm:pt>
    <dgm:pt modelId="{3153B6D3-D551-4D80-94D0-1DCED07B6DA8}" type="pres">
      <dgm:prSet presAssocID="{E3150F66-793F-4BCF-9DE4-BB5495EA3897}" presName="connSite1" presStyleCnt="0"/>
      <dgm:spPr/>
    </dgm:pt>
    <dgm:pt modelId="{DC8D8180-0476-4CBE-AA87-19DC3C42A53D}" type="pres">
      <dgm:prSet presAssocID="{5F1F6CA4-079F-4DC8-A5A0-0E4FE1B8DEA1}" presName="Name9" presStyleLbl="sibTrans2D1" presStyleIdx="0" presStyleCnt="3" custAng="21370865"/>
      <dgm:spPr/>
    </dgm:pt>
    <dgm:pt modelId="{F9FE4080-D7ED-4C63-84F0-0DE23C593AAC}" type="pres">
      <dgm:prSet presAssocID="{A9527E60-3C18-4DA5-B276-A2AFB6E81B3E}" presName="composite2" presStyleCnt="0"/>
      <dgm:spPr/>
    </dgm:pt>
    <dgm:pt modelId="{E6A3C29B-2A6A-4FA1-B308-208E2F2C9959}" type="pres">
      <dgm:prSet presAssocID="{A9527E60-3C18-4DA5-B276-A2AFB6E81B3E}" presName="dummyNode2" presStyleLbl="node1" presStyleIdx="0" presStyleCnt="4"/>
      <dgm:spPr/>
    </dgm:pt>
    <dgm:pt modelId="{0F09E427-94CB-4567-A06D-24D3A368F174}" type="pres">
      <dgm:prSet presAssocID="{A9527E60-3C18-4DA5-B276-A2AFB6E81B3E}" presName="childNode2" presStyleLbl="bgAcc1" presStyleIdx="1" presStyleCnt="4" custScaleX="111863" custLinFactNeighborX="-4260">
        <dgm:presLayoutVars>
          <dgm:bulletEnabled val="1"/>
        </dgm:presLayoutVars>
      </dgm:prSet>
      <dgm:spPr/>
    </dgm:pt>
    <dgm:pt modelId="{6CB024CD-7B99-427D-B00A-B28FB668092D}" type="pres">
      <dgm:prSet presAssocID="{A9527E60-3C18-4DA5-B276-A2AFB6E81B3E}" presName="childNode2tx" presStyleLbl="bgAcc1" presStyleIdx="1" presStyleCnt="4">
        <dgm:presLayoutVars>
          <dgm:bulletEnabled val="1"/>
        </dgm:presLayoutVars>
      </dgm:prSet>
      <dgm:spPr/>
    </dgm:pt>
    <dgm:pt modelId="{2BDD3B87-55F2-4735-80B0-86FE14EC6833}" type="pres">
      <dgm:prSet presAssocID="{A9527E60-3C18-4DA5-B276-A2AFB6E81B3E}" presName="parentNode2" presStyleLbl="node1" presStyleIdx="1" presStyleCnt="4">
        <dgm:presLayoutVars>
          <dgm:chMax val="0"/>
          <dgm:bulletEnabled val="1"/>
        </dgm:presLayoutVars>
      </dgm:prSet>
      <dgm:spPr/>
    </dgm:pt>
    <dgm:pt modelId="{761B5239-A87D-43E8-80BE-22A9F45450AE}" type="pres">
      <dgm:prSet presAssocID="{A9527E60-3C18-4DA5-B276-A2AFB6E81B3E}" presName="connSite2" presStyleCnt="0"/>
      <dgm:spPr/>
    </dgm:pt>
    <dgm:pt modelId="{EB1CADF5-4842-4270-8F13-E23FD738F69F}" type="pres">
      <dgm:prSet presAssocID="{8F070EA2-E3CD-4836-A504-E2448157DF69}" presName="Name18" presStyleLbl="sibTrans2D1" presStyleIdx="1" presStyleCnt="3" custAng="571407"/>
      <dgm:spPr/>
    </dgm:pt>
    <dgm:pt modelId="{C06434B0-E40E-4DF7-89DD-C08DC155D5E3}" type="pres">
      <dgm:prSet presAssocID="{E43E124D-3AAE-45F1-9BAB-0D5C58298094}" presName="composite1" presStyleCnt="0"/>
      <dgm:spPr/>
    </dgm:pt>
    <dgm:pt modelId="{A7ABEDC0-70CC-463A-AB7E-3699F7073D30}" type="pres">
      <dgm:prSet presAssocID="{E43E124D-3AAE-45F1-9BAB-0D5C58298094}" presName="dummyNode1" presStyleLbl="node1" presStyleIdx="1" presStyleCnt="4"/>
      <dgm:spPr/>
    </dgm:pt>
    <dgm:pt modelId="{E21566DA-A5A2-4421-BBB3-255FF9E491B8}" type="pres">
      <dgm:prSet presAssocID="{E43E124D-3AAE-45F1-9BAB-0D5C58298094}" presName="childNode1" presStyleLbl="bgAcc1" presStyleIdx="2" presStyleCnt="4" custLinFactNeighborX="-9585">
        <dgm:presLayoutVars>
          <dgm:bulletEnabled val="1"/>
        </dgm:presLayoutVars>
      </dgm:prSet>
      <dgm:spPr/>
    </dgm:pt>
    <dgm:pt modelId="{4D8FCF7B-4E83-4F50-B3AD-FCB202FF73E4}" type="pres">
      <dgm:prSet presAssocID="{E43E124D-3AAE-45F1-9BAB-0D5C58298094}" presName="childNode1tx" presStyleLbl="bgAcc1" presStyleIdx="2" presStyleCnt="4">
        <dgm:presLayoutVars>
          <dgm:bulletEnabled val="1"/>
        </dgm:presLayoutVars>
      </dgm:prSet>
      <dgm:spPr/>
    </dgm:pt>
    <dgm:pt modelId="{5F146C9B-81BD-48D9-BCC3-38EA79A9108C}" type="pres">
      <dgm:prSet presAssocID="{E43E124D-3AAE-45F1-9BAB-0D5C58298094}" presName="parentNode1" presStyleLbl="node1" presStyleIdx="2" presStyleCnt="4">
        <dgm:presLayoutVars>
          <dgm:chMax val="1"/>
          <dgm:bulletEnabled val="1"/>
        </dgm:presLayoutVars>
      </dgm:prSet>
      <dgm:spPr/>
    </dgm:pt>
    <dgm:pt modelId="{C51E7983-F69B-437B-8815-4FDB55A59858}" type="pres">
      <dgm:prSet presAssocID="{E43E124D-3AAE-45F1-9BAB-0D5C58298094}" presName="connSite1" presStyleCnt="0"/>
      <dgm:spPr/>
    </dgm:pt>
    <dgm:pt modelId="{BA81D7C4-EF55-4F1C-93FD-F0CFAB729BDE}" type="pres">
      <dgm:prSet presAssocID="{D3AF71F5-44ED-4C89-AF89-DB9816AD226F}" presName="Name9" presStyleLbl="sibTrans2D1" presStyleIdx="2" presStyleCnt="3" custAng="21147614"/>
      <dgm:spPr/>
    </dgm:pt>
    <dgm:pt modelId="{A925AE2A-5DB2-418C-8981-3DA481661EA0}" type="pres">
      <dgm:prSet presAssocID="{4CF54BD8-B4E1-4BF2-AAB0-7ACCFC6FF0A1}" presName="composite2" presStyleCnt="0"/>
      <dgm:spPr/>
    </dgm:pt>
    <dgm:pt modelId="{ADF36C93-0254-4250-BA99-E54E93DCC4A1}" type="pres">
      <dgm:prSet presAssocID="{4CF54BD8-B4E1-4BF2-AAB0-7ACCFC6FF0A1}" presName="dummyNode2" presStyleLbl="node1" presStyleIdx="2" presStyleCnt="4"/>
      <dgm:spPr/>
    </dgm:pt>
    <dgm:pt modelId="{099014B7-DE58-47F9-A92B-EE44101E7470}" type="pres">
      <dgm:prSet presAssocID="{4CF54BD8-B4E1-4BF2-AAB0-7ACCFC6FF0A1}" presName="childNode2" presStyleLbl="bgAcc1" presStyleIdx="3" presStyleCnt="4" custScaleX="98323" custLinFactNeighborX="-18881" custLinFactNeighborY="-1115">
        <dgm:presLayoutVars>
          <dgm:bulletEnabled val="1"/>
        </dgm:presLayoutVars>
      </dgm:prSet>
      <dgm:spPr/>
    </dgm:pt>
    <dgm:pt modelId="{A07F939D-0E29-48C5-9E4F-8462559C2783}" type="pres">
      <dgm:prSet presAssocID="{4CF54BD8-B4E1-4BF2-AAB0-7ACCFC6FF0A1}" presName="childNode2tx" presStyleLbl="bgAcc1" presStyleIdx="3" presStyleCnt="4">
        <dgm:presLayoutVars>
          <dgm:bulletEnabled val="1"/>
        </dgm:presLayoutVars>
      </dgm:prSet>
      <dgm:spPr/>
    </dgm:pt>
    <dgm:pt modelId="{EA2D84F8-83BB-48B6-929E-10E2F2588EEA}" type="pres">
      <dgm:prSet presAssocID="{4CF54BD8-B4E1-4BF2-AAB0-7ACCFC6FF0A1}" presName="parentNode2" presStyleLbl="node1" presStyleIdx="3" presStyleCnt="4">
        <dgm:presLayoutVars>
          <dgm:chMax val="0"/>
          <dgm:bulletEnabled val="1"/>
        </dgm:presLayoutVars>
      </dgm:prSet>
      <dgm:spPr/>
    </dgm:pt>
    <dgm:pt modelId="{F700DE0F-AE0B-45BE-BCC0-6818552A9D35}" type="pres">
      <dgm:prSet presAssocID="{4CF54BD8-B4E1-4BF2-AAB0-7ACCFC6FF0A1}" presName="connSite2" presStyleCnt="0"/>
      <dgm:spPr/>
    </dgm:pt>
  </dgm:ptLst>
  <dgm:cxnLst>
    <dgm:cxn modelId="{E3851402-81ED-41C5-BE9B-57B3D5078D7E}" type="presOf" srcId="{502BEFBE-3749-4F02-AAD0-740FD5447E1F}" destId="{7C0D7CB9-6379-4C62-90FA-6E768A3BAA3D}" srcOrd="0" destOrd="0" presId="urn:microsoft.com/office/officeart/2005/8/layout/hProcess4"/>
    <dgm:cxn modelId="{D5C0E306-D389-4F14-A139-3D5F97333084}" srcId="{502BEFBE-3749-4F02-AAD0-740FD5447E1F}" destId="{E43E124D-3AAE-45F1-9BAB-0D5C58298094}" srcOrd="2" destOrd="0" parTransId="{68C0A0B7-2C43-43C4-A69E-7448F171B309}" sibTransId="{D3AF71F5-44ED-4C89-AF89-DB9816AD226F}"/>
    <dgm:cxn modelId="{F9308F0A-902F-462B-B3A6-44B84A66AD22}" srcId="{502BEFBE-3749-4F02-AAD0-740FD5447E1F}" destId="{4CF54BD8-B4E1-4BF2-AAB0-7ACCFC6FF0A1}" srcOrd="3" destOrd="0" parTransId="{0E393988-A9C2-4978-8ECA-5CEA5FB2F080}" sibTransId="{D378B9D4-DFE0-40B2-884E-ED9DE3F007A5}"/>
    <dgm:cxn modelId="{CCDADD2B-E9D9-4F0F-93CA-5053C8E9A2A4}" type="presOf" srcId="{D3AF71F5-44ED-4C89-AF89-DB9816AD226F}" destId="{BA81D7C4-EF55-4F1C-93FD-F0CFAB729BDE}" srcOrd="0" destOrd="0" presId="urn:microsoft.com/office/officeart/2005/8/layout/hProcess4"/>
    <dgm:cxn modelId="{DEF28334-CB67-4EEF-B911-417A8D301819}" type="presOf" srcId="{4CF54BD8-B4E1-4BF2-AAB0-7ACCFC6FF0A1}" destId="{EA2D84F8-83BB-48B6-929E-10E2F2588EEA}" srcOrd="0" destOrd="0" presId="urn:microsoft.com/office/officeart/2005/8/layout/hProcess4"/>
    <dgm:cxn modelId="{96F9F03E-31EF-4999-B279-AFDC62C55B43}" srcId="{A9527E60-3C18-4DA5-B276-A2AFB6E81B3E}" destId="{6ECEDC20-DFC1-457B-9EA7-7CF922BB12A9}" srcOrd="0" destOrd="0" parTransId="{5ACC032B-39CA-4DF0-BC59-7F15C31076A6}" sibTransId="{B95E54B6-107B-45DD-9CC1-D22207DE29E6}"/>
    <dgm:cxn modelId="{8B6C1840-7124-4ECF-BDFD-C142A538B98A}" type="presOf" srcId="{D866DA56-29EF-45FB-9B2A-88DE997023AB}" destId="{0CC7D4E4-3FAA-47C6-8C86-FEDAC5BCF661}" srcOrd="1" destOrd="0" presId="urn:microsoft.com/office/officeart/2005/8/layout/hProcess4"/>
    <dgm:cxn modelId="{79D7A666-10E5-4EFB-A186-369881D5E0BD}" type="presOf" srcId="{6ECEDC20-DFC1-457B-9EA7-7CF922BB12A9}" destId="{0F09E427-94CB-4567-A06D-24D3A368F174}" srcOrd="0" destOrd="0" presId="urn:microsoft.com/office/officeart/2005/8/layout/hProcess4"/>
    <dgm:cxn modelId="{5C7C4A49-4F9D-4594-AB55-8931C921923E}" type="presOf" srcId="{8F070EA2-E3CD-4836-A504-E2448157DF69}" destId="{EB1CADF5-4842-4270-8F13-E23FD738F69F}" srcOrd="0" destOrd="0" presId="urn:microsoft.com/office/officeart/2005/8/layout/hProcess4"/>
    <dgm:cxn modelId="{E6C2506A-78D8-4B98-A993-591CB385E852}" type="presOf" srcId="{E21D86AA-2541-47F5-A336-4127A9DE16A0}" destId="{E21566DA-A5A2-4421-BBB3-255FF9E491B8}" srcOrd="0" destOrd="0" presId="urn:microsoft.com/office/officeart/2005/8/layout/hProcess4"/>
    <dgm:cxn modelId="{AF016F75-3144-43A3-A8F2-2428F0A2C484}" type="presOf" srcId="{D866DA56-29EF-45FB-9B2A-88DE997023AB}" destId="{896E62E8-EBC4-4E7E-8094-EFD9F46C72D7}" srcOrd="0" destOrd="0" presId="urn:microsoft.com/office/officeart/2005/8/layout/hProcess4"/>
    <dgm:cxn modelId="{FB2FBA7C-0641-4BFE-B8A4-41D9A6698ABA}" type="presOf" srcId="{6ECEDC20-DFC1-457B-9EA7-7CF922BB12A9}" destId="{6CB024CD-7B99-427D-B00A-B28FB668092D}" srcOrd="1" destOrd="0" presId="urn:microsoft.com/office/officeart/2005/8/layout/hProcess4"/>
    <dgm:cxn modelId="{A5D8438F-FE1C-41FA-9AAC-97472DF2FE0E}" srcId="{E3150F66-793F-4BCF-9DE4-BB5495EA3897}" destId="{D866DA56-29EF-45FB-9B2A-88DE997023AB}" srcOrd="0" destOrd="0" parTransId="{99DC4FE1-0026-485B-A345-2A3C5218A5B4}" sibTransId="{FB203C2C-7A92-4311-AC86-482EFDB1A2A9}"/>
    <dgm:cxn modelId="{F0648696-6DB4-42E9-9998-43579FDAF0C1}" type="presOf" srcId="{E21D86AA-2541-47F5-A336-4127A9DE16A0}" destId="{4D8FCF7B-4E83-4F50-B3AD-FCB202FF73E4}" srcOrd="1" destOrd="0" presId="urn:microsoft.com/office/officeart/2005/8/layout/hProcess4"/>
    <dgm:cxn modelId="{B1057A97-63CB-4F48-B514-07DA78E34DDC}" type="presOf" srcId="{E3150F66-793F-4BCF-9DE4-BB5495EA3897}" destId="{4D7B5611-909D-4F31-B43A-E20F69992689}" srcOrd="0" destOrd="0" presId="urn:microsoft.com/office/officeart/2005/8/layout/hProcess4"/>
    <dgm:cxn modelId="{C23452A0-BE48-4AF1-B424-4B0D3D51073F}" srcId="{4CF54BD8-B4E1-4BF2-AAB0-7ACCFC6FF0A1}" destId="{1B049AD8-5D01-40B6-AD72-CC27B8757A13}" srcOrd="0" destOrd="0" parTransId="{5650916D-4334-44C6-8E07-C97FA4A90166}" sibTransId="{510FAD3F-5575-4F94-94CB-850554103C93}"/>
    <dgm:cxn modelId="{1D1404A5-245D-47A8-9606-0CD373651E5D}" type="presOf" srcId="{1B049AD8-5D01-40B6-AD72-CC27B8757A13}" destId="{A07F939D-0E29-48C5-9E4F-8462559C2783}" srcOrd="1" destOrd="0" presId="urn:microsoft.com/office/officeart/2005/8/layout/hProcess4"/>
    <dgm:cxn modelId="{48D57EB3-09FE-4203-9237-89316E86CF6F}" srcId="{502BEFBE-3749-4F02-AAD0-740FD5447E1F}" destId="{E3150F66-793F-4BCF-9DE4-BB5495EA3897}" srcOrd="0" destOrd="0" parTransId="{D6EB10AC-5CE7-4B5F-9B62-0F74E770C3F2}" sibTransId="{5F1F6CA4-079F-4DC8-A5A0-0E4FE1B8DEA1}"/>
    <dgm:cxn modelId="{9824F6CB-DD03-4C48-B606-EA272DEF2923}" srcId="{E43E124D-3AAE-45F1-9BAB-0D5C58298094}" destId="{E21D86AA-2541-47F5-A336-4127A9DE16A0}" srcOrd="0" destOrd="0" parTransId="{D8E4DB87-4963-4B63-862A-33C20BCA1A3B}" sibTransId="{C81F6D3D-259F-4224-8192-0B5CAE59DD4E}"/>
    <dgm:cxn modelId="{B2EF75CD-3146-4252-9318-887A96168696}" type="presOf" srcId="{A9527E60-3C18-4DA5-B276-A2AFB6E81B3E}" destId="{2BDD3B87-55F2-4735-80B0-86FE14EC6833}" srcOrd="0" destOrd="0" presId="urn:microsoft.com/office/officeart/2005/8/layout/hProcess4"/>
    <dgm:cxn modelId="{6EF501DC-F562-47D9-A096-EAA83A81A32E}" srcId="{502BEFBE-3749-4F02-AAD0-740FD5447E1F}" destId="{A9527E60-3C18-4DA5-B276-A2AFB6E81B3E}" srcOrd="1" destOrd="0" parTransId="{64A6A070-1262-460D-AD62-41E16F4085B4}" sibTransId="{8F070EA2-E3CD-4836-A504-E2448157DF69}"/>
    <dgm:cxn modelId="{459900EB-4727-40EF-8F14-9177863A2242}" type="presOf" srcId="{5F1F6CA4-079F-4DC8-A5A0-0E4FE1B8DEA1}" destId="{DC8D8180-0476-4CBE-AA87-19DC3C42A53D}" srcOrd="0" destOrd="0" presId="urn:microsoft.com/office/officeart/2005/8/layout/hProcess4"/>
    <dgm:cxn modelId="{77E2C5EE-7CA4-471C-915F-14B3EEF5EF57}" type="presOf" srcId="{1B049AD8-5D01-40B6-AD72-CC27B8757A13}" destId="{099014B7-DE58-47F9-A92B-EE44101E7470}" srcOrd="0" destOrd="0" presId="urn:microsoft.com/office/officeart/2005/8/layout/hProcess4"/>
    <dgm:cxn modelId="{2D5776FC-0D11-4273-B363-568B1323DF0A}" type="presOf" srcId="{E43E124D-3AAE-45F1-9BAB-0D5C58298094}" destId="{5F146C9B-81BD-48D9-BCC3-38EA79A9108C}" srcOrd="0" destOrd="0" presId="urn:microsoft.com/office/officeart/2005/8/layout/hProcess4"/>
    <dgm:cxn modelId="{53BF82FC-BAEF-4D60-AB8F-0586AB791B8C}" type="presParOf" srcId="{7C0D7CB9-6379-4C62-90FA-6E768A3BAA3D}" destId="{7F7193C0-D030-430A-AD02-5EE2DEB1A55E}" srcOrd="0" destOrd="0" presId="urn:microsoft.com/office/officeart/2005/8/layout/hProcess4"/>
    <dgm:cxn modelId="{2FEBD0A7-3C3E-4B8A-8C2E-9807EF9E6AF6}" type="presParOf" srcId="{7C0D7CB9-6379-4C62-90FA-6E768A3BAA3D}" destId="{99F922B2-9CDB-433F-96C0-9E2D293595DC}" srcOrd="1" destOrd="0" presId="urn:microsoft.com/office/officeart/2005/8/layout/hProcess4"/>
    <dgm:cxn modelId="{1A19C1CF-D3E6-4018-9463-1D339FB0DA0D}" type="presParOf" srcId="{7C0D7CB9-6379-4C62-90FA-6E768A3BAA3D}" destId="{653C8A04-A747-4F8F-8163-25C30DEF1DF9}" srcOrd="2" destOrd="0" presId="urn:microsoft.com/office/officeart/2005/8/layout/hProcess4"/>
    <dgm:cxn modelId="{B1D6AA6D-C355-4ECB-874E-2FDF2E679EBB}" type="presParOf" srcId="{653C8A04-A747-4F8F-8163-25C30DEF1DF9}" destId="{16B7F81F-93DB-4C5C-A8A4-0A192BE44191}" srcOrd="0" destOrd="0" presId="urn:microsoft.com/office/officeart/2005/8/layout/hProcess4"/>
    <dgm:cxn modelId="{1BB429BF-D818-41FB-82B1-47587521778C}" type="presParOf" srcId="{16B7F81F-93DB-4C5C-A8A4-0A192BE44191}" destId="{DF4A44A8-62F7-41B2-AFFE-90023205CE82}" srcOrd="0" destOrd="0" presId="urn:microsoft.com/office/officeart/2005/8/layout/hProcess4"/>
    <dgm:cxn modelId="{43439C7B-5C2D-4B26-ABEE-FE5A04A3DE7B}" type="presParOf" srcId="{16B7F81F-93DB-4C5C-A8A4-0A192BE44191}" destId="{896E62E8-EBC4-4E7E-8094-EFD9F46C72D7}" srcOrd="1" destOrd="0" presId="urn:microsoft.com/office/officeart/2005/8/layout/hProcess4"/>
    <dgm:cxn modelId="{1C07D0AE-55A1-488C-9F4C-B84CB79EAB04}" type="presParOf" srcId="{16B7F81F-93DB-4C5C-A8A4-0A192BE44191}" destId="{0CC7D4E4-3FAA-47C6-8C86-FEDAC5BCF661}" srcOrd="2" destOrd="0" presId="urn:microsoft.com/office/officeart/2005/8/layout/hProcess4"/>
    <dgm:cxn modelId="{E557932E-790C-4AC6-B678-A143244D93D7}" type="presParOf" srcId="{16B7F81F-93DB-4C5C-A8A4-0A192BE44191}" destId="{4D7B5611-909D-4F31-B43A-E20F69992689}" srcOrd="3" destOrd="0" presId="urn:microsoft.com/office/officeart/2005/8/layout/hProcess4"/>
    <dgm:cxn modelId="{87C2DD08-01A2-4E11-98C7-EA8650BEADC2}" type="presParOf" srcId="{16B7F81F-93DB-4C5C-A8A4-0A192BE44191}" destId="{3153B6D3-D551-4D80-94D0-1DCED07B6DA8}" srcOrd="4" destOrd="0" presId="urn:microsoft.com/office/officeart/2005/8/layout/hProcess4"/>
    <dgm:cxn modelId="{5B0F7DB0-85B4-4492-AFEE-0D69932D6506}" type="presParOf" srcId="{653C8A04-A747-4F8F-8163-25C30DEF1DF9}" destId="{DC8D8180-0476-4CBE-AA87-19DC3C42A53D}" srcOrd="1" destOrd="0" presId="urn:microsoft.com/office/officeart/2005/8/layout/hProcess4"/>
    <dgm:cxn modelId="{4EB9AC50-55CF-4184-B020-ADD55985846F}" type="presParOf" srcId="{653C8A04-A747-4F8F-8163-25C30DEF1DF9}" destId="{F9FE4080-D7ED-4C63-84F0-0DE23C593AAC}" srcOrd="2" destOrd="0" presId="urn:microsoft.com/office/officeart/2005/8/layout/hProcess4"/>
    <dgm:cxn modelId="{6B86A597-5453-497F-8980-CBEEB80FCB93}" type="presParOf" srcId="{F9FE4080-D7ED-4C63-84F0-0DE23C593AAC}" destId="{E6A3C29B-2A6A-4FA1-B308-208E2F2C9959}" srcOrd="0" destOrd="0" presId="urn:microsoft.com/office/officeart/2005/8/layout/hProcess4"/>
    <dgm:cxn modelId="{FF055D4C-1B78-4C03-B9FE-C2395568FD9B}" type="presParOf" srcId="{F9FE4080-D7ED-4C63-84F0-0DE23C593AAC}" destId="{0F09E427-94CB-4567-A06D-24D3A368F174}" srcOrd="1" destOrd="0" presId="urn:microsoft.com/office/officeart/2005/8/layout/hProcess4"/>
    <dgm:cxn modelId="{8AF1E8EE-496A-4B90-BE02-58EA71DFC028}" type="presParOf" srcId="{F9FE4080-D7ED-4C63-84F0-0DE23C593AAC}" destId="{6CB024CD-7B99-427D-B00A-B28FB668092D}" srcOrd="2" destOrd="0" presId="urn:microsoft.com/office/officeart/2005/8/layout/hProcess4"/>
    <dgm:cxn modelId="{5FE87098-7F29-4A3B-94E7-78B4FDA301FB}" type="presParOf" srcId="{F9FE4080-D7ED-4C63-84F0-0DE23C593AAC}" destId="{2BDD3B87-55F2-4735-80B0-86FE14EC6833}" srcOrd="3" destOrd="0" presId="urn:microsoft.com/office/officeart/2005/8/layout/hProcess4"/>
    <dgm:cxn modelId="{C17D272C-AA21-44CC-8251-E8531EECDE59}" type="presParOf" srcId="{F9FE4080-D7ED-4C63-84F0-0DE23C593AAC}" destId="{761B5239-A87D-43E8-80BE-22A9F45450AE}" srcOrd="4" destOrd="0" presId="urn:microsoft.com/office/officeart/2005/8/layout/hProcess4"/>
    <dgm:cxn modelId="{61A8995F-91BA-48B3-B117-56AE733A916F}" type="presParOf" srcId="{653C8A04-A747-4F8F-8163-25C30DEF1DF9}" destId="{EB1CADF5-4842-4270-8F13-E23FD738F69F}" srcOrd="3" destOrd="0" presId="urn:microsoft.com/office/officeart/2005/8/layout/hProcess4"/>
    <dgm:cxn modelId="{9198E46A-9068-4369-A5F9-9BDAC39C7E4D}" type="presParOf" srcId="{653C8A04-A747-4F8F-8163-25C30DEF1DF9}" destId="{C06434B0-E40E-4DF7-89DD-C08DC155D5E3}" srcOrd="4" destOrd="0" presId="urn:microsoft.com/office/officeart/2005/8/layout/hProcess4"/>
    <dgm:cxn modelId="{90F576A8-978F-419E-BD42-199A1EDE8F0E}" type="presParOf" srcId="{C06434B0-E40E-4DF7-89DD-C08DC155D5E3}" destId="{A7ABEDC0-70CC-463A-AB7E-3699F7073D30}" srcOrd="0" destOrd="0" presId="urn:microsoft.com/office/officeart/2005/8/layout/hProcess4"/>
    <dgm:cxn modelId="{26C83C25-CE68-4D16-BDEC-D9C1F8297A42}" type="presParOf" srcId="{C06434B0-E40E-4DF7-89DD-C08DC155D5E3}" destId="{E21566DA-A5A2-4421-BBB3-255FF9E491B8}" srcOrd="1" destOrd="0" presId="urn:microsoft.com/office/officeart/2005/8/layout/hProcess4"/>
    <dgm:cxn modelId="{22508A9D-C3D7-47E4-9390-23CA8D7D4FFA}" type="presParOf" srcId="{C06434B0-E40E-4DF7-89DD-C08DC155D5E3}" destId="{4D8FCF7B-4E83-4F50-B3AD-FCB202FF73E4}" srcOrd="2" destOrd="0" presId="urn:microsoft.com/office/officeart/2005/8/layout/hProcess4"/>
    <dgm:cxn modelId="{D2E03E10-756B-439D-83FE-166E165B4FCE}" type="presParOf" srcId="{C06434B0-E40E-4DF7-89DD-C08DC155D5E3}" destId="{5F146C9B-81BD-48D9-BCC3-38EA79A9108C}" srcOrd="3" destOrd="0" presId="urn:microsoft.com/office/officeart/2005/8/layout/hProcess4"/>
    <dgm:cxn modelId="{B862FBBF-DE9D-4133-80E0-9DF4A20DFFD4}" type="presParOf" srcId="{C06434B0-E40E-4DF7-89DD-C08DC155D5E3}" destId="{C51E7983-F69B-437B-8815-4FDB55A59858}" srcOrd="4" destOrd="0" presId="urn:microsoft.com/office/officeart/2005/8/layout/hProcess4"/>
    <dgm:cxn modelId="{FD7D76B3-550D-4857-8D00-85397543CB95}" type="presParOf" srcId="{653C8A04-A747-4F8F-8163-25C30DEF1DF9}" destId="{BA81D7C4-EF55-4F1C-93FD-F0CFAB729BDE}" srcOrd="5" destOrd="0" presId="urn:microsoft.com/office/officeart/2005/8/layout/hProcess4"/>
    <dgm:cxn modelId="{BF03979C-DB8A-4CAF-BD9F-791FB988CFF2}" type="presParOf" srcId="{653C8A04-A747-4F8F-8163-25C30DEF1DF9}" destId="{A925AE2A-5DB2-418C-8981-3DA481661EA0}" srcOrd="6" destOrd="0" presId="urn:microsoft.com/office/officeart/2005/8/layout/hProcess4"/>
    <dgm:cxn modelId="{B18F0DB0-DF1C-4FEC-91A2-93D064FE1010}" type="presParOf" srcId="{A925AE2A-5DB2-418C-8981-3DA481661EA0}" destId="{ADF36C93-0254-4250-BA99-E54E93DCC4A1}" srcOrd="0" destOrd="0" presId="urn:microsoft.com/office/officeart/2005/8/layout/hProcess4"/>
    <dgm:cxn modelId="{7A8BC28D-8153-4CB0-92C7-3D4082826F64}" type="presParOf" srcId="{A925AE2A-5DB2-418C-8981-3DA481661EA0}" destId="{099014B7-DE58-47F9-A92B-EE44101E7470}" srcOrd="1" destOrd="0" presId="urn:microsoft.com/office/officeart/2005/8/layout/hProcess4"/>
    <dgm:cxn modelId="{7581207F-5584-4540-A860-A2F0C1DB1927}" type="presParOf" srcId="{A925AE2A-5DB2-418C-8981-3DA481661EA0}" destId="{A07F939D-0E29-48C5-9E4F-8462559C2783}" srcOrd="2" destOrd="0" presId="urn:microsoft.com/office/officeart/2005/8/layout/hProcess4"/>
    <dgm:cxn modelId="{EA4A8DBB-68F8-4BB0-8BDF-0E1A43196D75}" type="presParOf" srcId="{A925AE2A-5DB2-418C-8981-3DA481661EA0}" destId="{EA2D84F8-83BB-48B6-929E-10E2F2588EEA}" srcOrd="3" destOrd="0" presId="urn:microsoft.com/office/officeart/2005/8/layout/hProcess4"/>
    <dgm:cxn modelId="{498DA505-3151-4DA3-951F-872B07E7BB6C}" type="presParOf" srcId="{A925AE2A-5DB2-418C-8981-3DA481661EA0}" destId="{F700DE0F-AE0B-45BE-BCC0-6818552A9D35}" srcOrd="4" destOrd="0" presId="urn:microsoft.com/office/officeart/2005/8/layout/hProcess4"/>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90C1BD0D-B99F-4186-8E24-E66155C07AE7}" type="doc">
      <dgm:prSet loTypeId="urn:microsoft.com/office/officeart/2005/8/layout/hList1" loCatId="list" qsTypeId="urn:microsoft.com/office/officeart/2005/8/quickstyle/simple1" qsCatId="simple" csTypeId="urn:microsoft.com/office/officeart/2005/8/colors/accent1_2" csCatId="accent1" phldr="1"/>
      <dgm:spPr/>
      <dgm:t>
        <a:bodyPr/>
        <a:lstStyle/>
        <a:p>
          <a:endParaRPr lang="en-GB"/>
        </a:p>
      </dgm:t>
    </dgm:pt>
    <dgm:pt modelId="{BFE98C1A-702C-47F9-B863-E52E2629E76C}">
      <dgm:prSet phldrT="[Text]" custT="1"/>
      <dgm:spPr/>
      <dgm:t>
        <a:bodyPr/>
        <a:lstStyle/>
        <a:p>
          <a:r>
            <a:rPr lang="en-GB" sz="1400" b="1"/>
            <a:t>CIA</a:t>
          </a:r>
          <a:endParaRPr lang="en-GB" sz="1000" b="1"/>
        </a:p>
      </dgm:t>
    </dgm:pt>
    <dgm:pt modelId="{395A293B-E0A1-4CAF-8A26-6E9779FCF4FC}" type="parTrans" cxnId="{B806B43A-F27C-40B4-AFE7-F4A373FC8AEA}">
      <dgm:prSet/>
      <dgm:spPr/>
      <dgm:t>
        <a:bodyPr/>
        <a:lstStyle/>
        <a:p>
          <a:endParaRPr lang="en-GB"/>
        </a:p>
      </dgm:t>
    </dgm:pt>
    <dgm:pt modelId="{BD037D64-EB47-4531-9852-4D791E1301A8}" type="sibTrans" cxnId="{B806B43A-F27C-40B4-AFE7-F4A373FC8AEA}">
      <dgm:prSet/>
      <dgm:spPr/>
      <dgm:t>
        <a:bodyPr/>
        <a:lstStyle/>
        <a:p>
          <a:endParaRPr lang="en-GB"/>
        </a:p>
      </dgm:t>
    </dgm:pt>
    <dgm:pt modelId="{30DFC5CF-CCCD-48E7-A12E-A88D045B9A6C}">
      <dgm:prSet phldrT="[Text]" custT="1"/>
      <dgm:spPr/>
      <dgm:t>
        <a:bodyPr/>
        <a:lstStyle/>
        <a:p>
          <a:pPr>
            <a:buNone/>
          </a:pPr>
          <a:r>
            <a:rPr lang="en-GB" sz="1100" dirty="0"/>
            <a:t>CIA stands for:</a:t>
          </a:r>
        </a:p>
      </dgm:t>
    </dgm:pt>
    <dgm:pt modelId="{823A3340-6A44-4ED1-BC5C-647614D9D0ED}" type="parTrans" cxnId="{0F8897EF-6204-49DE-993F-8F4267F397AB}">
      <dgm:prSet/>
      <dgm:spPr/>
      <dgm:t>
        <a:bodyPr/>
        <a:lstStyle/>
        <a:p>
          <a:endParaRPr lang="en-GB"/>
        </a:p>
      </dgm:t>
    </dgm:pt>
    <dgm:pt modelId="{5FB9635A-D07A-4505-BAFA-E22678032E2A}" type="sibTrans" cxnId="{0F8897EF-6204-49DE-993F-8F4267F397AB}">
      <dgm:prSet/>
      <dgm:spPr/>
      <dgm:t>
        <a:bodyPr/>
        <a:lstStyle/>
        <a:p>
          <a:endParaRPr lang="en-GB"/>
        </a:p>
      </dgm:t>
    </dgm:pt>
    <dgm:pt modelId="{251B5D34-1800-465F-9D11-E29A12517685}">
      <dgm:prSet phldrT="[Text]" custT="1"/>
      <dgm:spPr/>
      <dgm:t>
        <a:bodyPr/>
        <a:lstStyle/>
        <a:p>
          <a:r>
            <a:rPr lang="en-GB" sz="1400" b="1"/>
            <a:t>DAD</a:t>
          </a:r>
          <a:endParaRPr lang="en-GB" sz="1000" b="1"/>
        </a:p>
      </dgm:t>
    </dgm:pt>
    <dgm:pt modelId="{4A2B5090-41DB-4C09-9B60-019AB61F1EB9}" type="parTrans" cxnId="{4978D891-F860-4DD5-BD4F-DB07DD1D7FDC}">
      <dgm:prSet/>
      <dgm:spPr/>
      <dgm:t>
        <a:bodyPr/>
        <a:lstStyle/>
        <a:p>
          <a:endParaRPr lang="en-GB"/>
        </a:p>
      </dgm:t>
    </dgm:pt>
    <dgm:pt modelId="{EB972A24-F943-4029-A367-4FF7C1146317}" type="sibTrans" cxnId="{4978D891-F860-4DD5-BD4F-DB07DD1D7FDC}">
      <dgm:prSet/>
      <dgm:spPr/>
      <dgm:t>
        <a:bodyPr/>
        <a:lstStyle/>
        <a:p>
          <a:endParaRPr lang="en-GB"/>
        </a:p>
      </dgm:t>
    </dgm:pt>
    <dgm:pt modelId="{321F515C-B29B-4F30-9E60-7D950645DECF}">
      <dgm:prSet phldrT="[Text]" custT="1"/>
      <dgm:spPr/>
      <dgm:t>
        <a:bodyPr/>
        <a:lstStyle/>
        <a:p>
          <a:r>
            <a:rPr lang="en-GB" sz="1400" b="1"/>
            <a:t>AAA</a:t>
          </a:r>
          <a:endParaRPr lang="en-GB" sz="1000" b="1"/>
        </a:p>
      </dgm:t>
    </dgm:pt>
    <dgm:pt modelId="{CA0079EF-94AD-4720-98A7-C166AA7E929B}" type="parTrans" cxnId="{F74EAEF1-8067-46C7-A2C1-E6B3A13F123E}">
      <dgm:prSet/>
      <dgm:spPr/>
      <dgm:t>
        <a:bodyPr/>
        <a:lstStyle/>
        <a:p>
          <a:endParaRPr lang="en-GB"/>
        </a:p>
      </dgm:t>
    </dgm:pt>
    <dgm:pt modelId="{D89EF460-749D-48C8-846B-2B24BA3A70C6}" type="sibTrans" cxnId="{F74EAEF1-8067-46C7-A2C1-E6B3A13F123E}">
      <dgm:prSet/>
      <dgm:spPr/>
      <dgm:t>
        <a:bodyPr/>
        <a:lstStyle/>
        <a:p>
          <a:endParaRPr lang="en-GB"/>
        </a:p>
      </dgm:t>
    </dgm:pt>
    <dgm:pt modelId="{4294AD63-7E36-4A76-8BF2-48A12853BDA1}">
      <dgm:prSet phldrT="[Text]" custT="1"/>
      <dgm:spPr/>
      <dgm:t>
        <a:bodyPr/>
        <a:lstStyle/>
        <a:p>
          <a:pPr>
            <a:buNone/>
          </a:pPr>
          <a:r>
            <a:rPr lang="en-GB" sz="1100" dirty="0"/>
            <a:t>The "AAA" of security focuses on access control to computer resources, enforcing policies, auditing etc.</a:t>
          </a:r>
        </a:p>
      </dgm:t>
    </dgm:pt>
    <dgm:pt modelId="{1D5A681F-838F-4AE5-A578-2FD6DA250334}" type="parTrans" cxnId="{F0C60990-511F-4627-AE57-F9685A72118C}">
      <dgm:prSet/>
      <dgm:spPr/>
      <dgm:t>
        <a:bodyPr/>
        <a:lstStyle/>
        <a:p>
          <a:endParaRPr lang="en-GB"/>
        </a:p>
      </dgm:t>
    </dgm:pt>
    <dgm:pt modelId="{00F8299A-C46A-4F62-BD54-8942FB292920}" type="sibTrans" cxnId="{F0C60990-511F-4627-AE57-F9685A72118C}">
      <dgm:prSet/>
      <dgm:spPr/>
      <dgm:t>
        <a:bodyPr/>
        <a:lstStyle/>
        <a:p>
          <a:endParaRPr lang="en-GB"/>
        </a:p>
      </dgm:t>
    </dgm:pt>
    <dgm:pt modelId="{3C2A3637-0E44-41D6-BD74-99E8BD0F0B60}">
      <dgm:prSet custT="1"/>
      <dgm:spPr/>
      <dgm:t>
        <a:bodyPr/>
        <a:lstStyle/>
        <a:p>
          <a:r>
            <a:rPr lang="en-GB" sz="1100" b="1" i="1" dirty="0"/>
            <a:t> Confidentiality</a:t>
          </a:r>
          <a:r>
            <a:rPr lang="en-GB" sz="1100" b="1" dirty="0"/>
            <a:t> </a:t>
          </a:r>
          <a:r>
            <a:rPr lang="en-GB" sz="1100" dirty="0"/>
            <a:t>is widely believed to be the most relevant of the three principles and it assures that only authorized users have access to sensitive data.</a:t>
          </a:r>
        </a:p>
      </dgm:t>
    </dgm:pt>
    <dgm:pt modelId="{44E8D43A-0B0E-45CF-95D4-D44B0F5799E3}" type="parTrans" cxnId="{13BE6C61-F982-4D30-93CE-6A1CAA38C463}">
      <dgm:prSet/>
      <dgm:spPr/>
      <dgm:t>
        <a:bodyPr/>
        <a:lstStyle/>
        <a:p>
          <a:endParaRPr lang="en-GB"/>
        </a:p>
      </dgm:t>
    </dgm:pt>
    <dgm:pt modelId="{E6E74AD4-05D9-4498-A00F-FCEBD080A288}" type="sibTrans" cxnId="{13BE6C61-F982-4D30-93CE-6A1CAA38C463}">
      <dgm:prSet/>
      <dgm:spPr/>
      <dgm:t>
        <a:bodyPr/>
        <a:lstStyle/>
        <a:p>
          <a:endParaRPr lang="en-GB"/>
        </a:p>
      </dgm:t>
    </dgm:pt>
    <dgm:pt modelId="{BC9EF03D-E606-405F-A1A8-974E46BEAA13}">
      <dgm:prSet custT="1"/>
      <dgm:spPr/>
      <dgm:t>
        <a:bodyPr/>
        <a:lstStyle/>
        <a:p>
          <a:r>
            <a:rPr lang="en-GB" sz="1100" b="1" i="1" dirty="0"/>
            <a:t> Integrity</a:t>
          </a:r>
          <a:r>
            <a:rPr lang="en-GB" sz="1100" b="1" dirty="0"/>
            <a:t> </a:t>
          </a:r>
          <a:r>
            <a:rPr lang="en-GB" sz="1100" dirty="0"/>
            <a:t>ensures that data has not been altered by unauthorized users and in any undesirable manner including authorized users that can accidentally commit mistakes.</a:t>
          </a:r>
        </a:p>
      </dgm:t>
    </dgm:pt>
    <dgm:pt modelId="{4280B292-F1D7-4404-8756-457A9D16881A}" type="parTrans" cxnId="{CAAF7A38-2846-43CC-970E-DCB179B454C8}">
      <dgm:prSet/>
      <dgm:spPr/>
      <dgm:t>
        <a:bodyPr/>
        <a:lstStyle/>
        <a:p>
          <a:endParaRPr lang="en-GB"/>
        </a:p>
      </dgm:t>
    </dgm:pt>
    <dgm:pt modelId="{5BAE44C9-9F2B-4A4C-BD7E-55D44EEDC5FB}" type="sibTrans" cxnId="{CAAF7A38-2846-43CC-970E-DCB179B454C8}">
      <dgm:prSet/>
      <dgm:spPr/>
      <dgm:t>
        <a:bodyPr/>
        <a:lstStyle/>
        <a:p>
          <a:endParaRPr lang="en-GB"/>
        </a:p>
      </dgm:t>
    </dgm:pt>
    <dgm:pt modelId="{61E1E4D6-90B7-4601-82CF-D890CBEC5947}">
      <dgm:prSet custT="1"/>
      <dgm:spPr/>
      <dgm:t>
        <a:bodyPr/>
        <a:lstStyle/>
        <a:p>
          <a:pPr>
            <a:buNone/>
          </a:pPr>
          <a:r>
            <a:rPr lang="en-GB" sz="1100" dirty="0"/>
            <a:t>The DAD triad represents instead the major vulnerabilities that can compromise the CIA triad:</a:t>
          </a:r>
        </a:p>
      </dgm:t>
    </dgm:pt>
    <dgm:pt modelId="{F9E424A8-E529-47BB-841E-5291DF8A26F1}" type="parTrans" cxnId="{FE1ABB08-7373-4CC5-9B25-9F365C0AE11C}">
      <dgm:prSet/>
      <dgm:spPr/>
      <dgm:t>
        <a:bodyPr/>
        <a:lstStyle/>
        <a:p>
          <a:endParaRPr lang="en-GB"/>
        </a:p>
      </dgm:t>
    </dgm:pt>
    <dgm:pt modelId="{5D4C0E54-FB49-42E2-8454-C732401FD675}" type="sibTrans" cxnId="{FE1ABB08-7373-4CC5-9B25-9F365C0AE11C}">
      <dgm:prSet/>
      <dgm:spPr/>
      <dgm:t>
        <a:bodyPr/>
        <a:lstStyle/>
        <a:p>
          <a:endParaRPr lang="en-GB"/>
        </a:p>
      </dgm:t>
    </dgm:pt>
    <dgm:pt modelId="{0A0B004E-EE11-4EC8-AED1-61C0CD74A97D}">
      <dgm:prSet custT="1"/>
      <dgm:spPr/>
      <dgm:t>
        <a:bodyPr/>
        <a:lstStyle/>
        <a:p>
          <a:endParaRPr lang="en-GB" sz="1100"/>
        </a:p>
      </dgm:t>
    </dgm:pt>
    <dgm:pt modelId="{3545FF6B-DA35-48A7-85BD-A491A2241928}" type="parTrans" cxnId="{D62F99CA-1078-4949-B5BB-2720BFE46F8B}">
      <dgm:prSet/>
      <dgm:spPr/>
      <dgm:t>
        <a:bodyPr/>
        <a:lstStyle/>
        <a:p>
          <a:endParaRPr lang="en-GB"/>
        </a:p>
      </dgm:t>
    </dgm:pt>
    <dgm:pt modelId="{015FCD17-5E44-44E1-B3BD-AC136A3A9218}" type="sibTrans" cxnId="{D62F99CA-1078-4949-B5BB-2720BFE46F8B}">
      <dgm:prSet/>
      <dgm:spPr/>
      <dgm:t>
        <a:bodyPr/>
        <a:lstStyle/>
        <a:p>
          <a:endParaRPr lang="en-GB"/>
        </a:p>
      </dgm:t>
    </dgm:pt>
    <dgm:pt modelId="{A701A165-E942-49E4-A51C-47EC7838901D}">
      <dgm:prSet custT="1"/>
      <dgm:spPr/>
      <dgm:t>
        <a:bodyPr/>
        <a:lstStyle/>
        <a:p>
          <a:r>
            <a:rPr lang="en-GB" sz="1100" i="1" dirty="0"/>
            <a:t> </a:t>
          </a:r>
          <a:r>
            <a:rPr lang="en-GB" sz="1100" b="1" i="1" dirty="0"/>
            <a:t>Disclosure</a:t>
          </a:r>
          <a:r>
            <a:rPr lang="en-GB" sz="1100" dirty="0"/>
            <a:t>:  Unauthorized access</a:t>
          </a:r>
        </a:p>
      </dgm:t>
    </dgm:pt>
    <dgm:pt modelId="{44E3DFBF-B62D-4B6F-900B-DD4F61F37450}" type="parTrans" cxnId="{189E7D1F-6E25-4BC3-8CF7-0501685D5CF2}">
      <dgm:prSet/>
      <dgm:spPr/>
      <dgm:t>
        <a:bodyPr/>
        <a:lstStyle/>
        <a:p>
          <a:endParaRPr lang="en-GB"/>
        </a:p>
      </dgm:t>
    </dgm:pt>
    <dgm:pt modelId="{95A92626-802B-434F-A2A9-5AEA03EDF592}" type="sibTrans" cxnId="{189E7D1F-6E25-4BC3-8CF7-0501685D5CF2}">
      <dgm:prSet/>
      <dgm:spPr/>
      <dgm:t>
        <a:bodyPr/>
        <a:lstStyle/>
        <a:p>
          <a:endParaRPr lang="en-GB"/>
        </a:p>
      </dgm:t>
    </dgm:pt>
    <dgm:pt modelId="{98AE528D-3EDE-41EA-A6D0-284D97B16FF7}">
      <dgm:prSet custT="1"/>
      <dgm:spPr/>
      <dgm:t>
        <a:bodyPr/>
        <a:lstStyle/>
        <a:p>
          <a:r>
            <a:rPr lang="en-GB" sz="1100" i="1" dirty="0"/>
            <a:t> </a:t>
          </a:r>
          <a:r>
            <a:rPr lang="en-GB" sz="1100" b="1" i="1" dirty="0"/>
            <a:t>Alteration</a:t>
          </a:r>
          <a:r>
            <a:rPr lang="en-GB" sz="1100" b="1" dirty="0"/>
            <a:t>: </a:t>
          </a:r>
          <a:r>
            <a:rPr lang="en-GB" sz="1100" dirty="0"/>
            <a:t>Unauthorized access</a:t>
          </a:r>
        </a:p>
      </dgm:t>
    </dgm:pt>
    <dgm:pt modelId="{CD5D8400-6B96-4438-9650-42F6F34F42BF}" type="parTrans" cxnId="{0DD79651-AFDF-4A11-BC14-A67C297681AA}">
      <dgm:prSet/>
      <dgm:spPr/>
      <dgm:t>
        <a:bodyPr/>
        <a:lstStyle/>
        <a:p>
          <a:endParaRPr lang="en-GB"/>
        </a:p>
      </dgm:t>
    </dgm:pt>
    <dgm:pt modelId="{862F4D1D-3472-4A37-BA1E-C4EEBA1D7BCD}" type="sibTrans" cxnId="{0DD79651-AFDF-4A11-BC14-A67C297681AA}">
      <dgm:prSet/>
      <dgm:spPr/>
      <dgm:t>
        <a:bodyPr/>
        <a:lstStyle/>
        <a:p>
          <a:endParaRPr lang="en-GB"/>
        </a:p>
      </dgm:t>
    </dgm:pt>
    <dgm:pt modelId="{341112AC-B3C3-4923-ACA8-876729EF2891}">
      <dgm:prSet custT="1"/>
      <dgm:spPr/>
      <dgm:t>
        <a:bodyPr/>
        <a:lstStyle/>
        <a:p>
          <a:r>
            <a:rPr lang="en-GB" sz="1100" i="1" dirty="0"/>
            <a:t> </a:t>
          </a:r>
          <a:r>
            <a:rPr lang="en-GB" sz="1100" b="1" i="1" dirty="0"/>
            <a:t>Denial</a:t>
          </a:r>
          <a:r>
            <a:rPr lang="en-GB" sz="1100" b="1" dirty="0"/>
            <a:t>: </a:t>
          </a:r>
          <a:r>
            <a:rPr lang="en-GB" sz="1100" dirty="0"/>
            <a:t>Preventing legitimate access</a:t>
          </a:r>
        </a:p>
      </dgm:t>
    </dgm:pt>
    <dgm:pt modelId="{49982793-0348-4451-9A50-8F556BAB3A45}" type="parTrans" cxnId="{DF0E2A70-5FD6-4B3A-913B-2C0777B02A19}">
      <dgm:prSet/>
      <dgm:spPr/>
      <dgm:t>
        <a:bodyPr/>
        <a:lstStyle/>
        <a:p>
          <a:endParaRPr lang="en-GB"/>
        </a:p>
      </dgm:t>
    </dgm:pt>
    <dgm:pt modelId="{D9C801A2-1324-4FDB-96C8-F8ADC5BD81D4}" type="sibTrans" cxnId="{DF0E2A70-5FD6-4B3A-913B-2C0777B02A19}">
      <dgm:prSet/>
      <dgm:spPr/>
      <dgm:t>
        <a:bodyPr/>
        <a:lstStyle/>
        <a:p>
          <a:endParaRPr lang="en-GB"/>
        </a:p>
      </dgm:t>
    </dgm:pt>
    <dgm:pt modelId="{3CF53E43-A855-4C22-A7FA-DB94308A2F27}">
      <dgm:prSet custT="1"/>
      <dgm:spPr/>
      <dgm:t>
        <a:bodyPr/>
        <a:lstStyle/>
        <a:p>
          <a:r>
            <a:rPr lang="en-GB" sz="1100" b="1"/>
            <a:t>Authentication</a:t>
          </a:r>
          <a:r>
            <a:rPr lang="en-GB" sz="1100"/>
            <a:t>: </a:t>
          </a:r>
          <a:r>
            <a:rPr lang="en-GB" sz="1100" dirty="0"/>
            <a:t>when a person's identity is established with proof and confirmed by a system </a:t>
          </a:r>
        </a:p>
      </dgm:t>
    </dgm:pt>
    <dgm:pt modelId="{3B6D4C77-6689-4BC0-81C7-208F7596BF4B}" type="parTrans" cxnId="{D2954AE6-1D00-416A-86CF-740E11BC5522}">
      <dgm:prSet/>
      <dgm:spPr/>
      <dgm:t>
        <a:bodyPr/>
        <a:lstStyle/>
        <a:p>
          <a:endParaRPr lang="en-GB"/>
        </a:p>
      </dgm:t>
    </dgm:pt>
    <dgm:pt modelId="{0845F061-0BF8-41EE-9AB1-3B9B448787D5}" type="sibTrans" cxnId="{D2954AE6-1D00-416A-86CF-740E11BC5522}">
      <dgm:prSet/>
      <dgm:spPr/>
      <dgm:t>
        <a:bodyPr/>
        <a:lstStyle/>
        <a:p>
          <a:endParaRPr lang="en-GB"/>
        </a:p>
      </dgm:t>
    </dgm:pt>
    <dgm:pt modelId="{EADE4EDF-C6FE-4DC4-BF43-B2670ADF4449}">
      <dgm:prSet custT="1"/>
      <dgm:spPr/>
      <dgm:t>
        <a:bodyPr/>
        <a:lstStyle/>
        <a:p>
          <a:r>
            <a:rPr lang="en-GB" sz="1100" b="1" dirty="0"/>
            <a:t>Authorization</a:t>
          </a:r>
          <a:r>
            <a:rPr lang="en-GB" sz="1100" dirty="0"/>
            <a:t>: occurs when a user is given access to a certain piece of data or certain areas of a building</a:t>
          </a:r>
        </a:p>
      </dgm:t>
    </dgm:pt>
    <dgm:pt modelId="{1C653ACC-47C1-4391-9888-6F0CFAA0B55F}" type="parTrans" cxnId="{AB676095-0D63-4F03-BB9B-3A7F445AE8C8}">
      <dgm:prSet/>
      <dgm:spPr/>
      <dgm:t>
        <a:bodyPr/>
        <a:lstStyle/>
        <a:p>
          <a:endParaRPr lang="en-GB"/>
        </a:p>
      </dgm:t>
    </dgm:pt>
    <dgm:pt modelId="{B55968D2-CBBE-45BF-8DCC-757CAB7CE074}" type="sibTrans" cxnId="{AB676095-0D63-4F03-BB9B-3A7F445AE8C8}">
      <dgm:prSet/>
      <dgm:spPr/>
      <dgm:t>
        <a:bodyPr/>
        <a:lstStyle/>
        <a:p>
          <a:endParaRPr lang="en-GB"/>
        </a:p>
      </dgm:t>
    </dgm:pt>
    <dgm:pt modelId="{66DB7877-DF30-49A3-8168-ECB264ACEF1A}">
      <dgm:prSet custT="1"/>
      <dgm:spPr/>
      <dgm:t>
        <a:bodyPr/>
        <a:lstStyle/>
        <a:p>
          <a:r>
            <a:rPr lang="en-GB" sz="1100" b="1" dirty="0"/>
            <a:t>Accounting: </a:t>
          </a:r>
          <a:r>
            <a:rPr lang="en-GB" sz="1100" dirty="0"/>
            <a:t>Tracking of data, computer usage and network resources through the use of logs</a:t>
          </a:r>
        </a:p>
      </dgm:t>
    </dgm:pt>
    <dgm:pt modelId="{FD400142-268F-4B7F-B5E9-062B712E7759}" type="parTrans" cxnId="{A3A31F3E-84C2-4608-98A3-C5E9C925A2E5}">
      <dgm:prSet/>
      <dgm:spPr/>
      <dgm:t>
        <a:bodyPr/>
        <a:lstStyle/>
        <a:p>
          <a:endParaRPr lang="en-GB"/>
        </a:p>
      </dgm:t>
    </dgm:pt>
    <dgm:pt modelId="{8726FA0E-110B-4C08-9940-9F244FDB2F04}" type="sibTrans" cxnId="{A3A31F3E-84C2-4608-98A3-C5E9C925A2E5}">
      <dgm:prSet/>
      <dgm:spPr/>
      <dgm:t>
        <a:bodyPr/>
        <a:lstStyle/>
        <a:p>
          <a:endParaRPr lang="en-GB"/>
        </a:p>
      </dgm:t>
    </dgm:pt>
    <dgm:pt modelId="{42875422-02A4-4835-BD19-47B23DFEA3CB}">
      <dgm:prSet phldrT="[Text]" custT="1"/>
      <dgm:spPr/>
      <dgm:t>
        <a:bodyPr/>
        <a:lstStyle/>
        <a:p>
          <a:pPr>
            <a:buNone/>
          </a:pPr>
          <a:r>
            <a:rPr lang="en-GB" sz="1100" dirty="0"/>
            <a:t>It stands for:</a:t>
          </a:r>
        </a:p>
      </dgm:t>
    </dgm:pt>
    <dgm:pt modelId="{D2B30869-169B-4FCB-9F95-2D6A5DAAB273}" type="parTrans" cxnId="{07D546B7-36AC-4105-966E-F5AED879CEB1}">
      <dgm:prSet/>
      <dgm:spPr/>
      <dgm:t>
        <a:bodyPr/>
        <a:lstStyle/>
        <a:p>
          <a:endParaRPr lang="en-GB"/>
        </a:p>
      </dgm:t>
    </dgm:pt>
    <dgm:pt modelId="{40465293-85D1-4291-B8D1-13CDCE42168B}" type="sibTrans" cxnId="{07D546B7-36AC-4105-966E-F5AED879CEB1}">
      <dgm:prSet/>
      <dgm:spPr/>
      <dgm:t>
        <a:bodyPr/>
        <a:lstStyle/>
        <a:p>
          <a:endParaRPr lang="en-GB"/>
        </a:p>
      </dgm:t>
    </dgm:pt>
    <dgm:pt modelId="{B1155B56-2C9E-433E-983D-4D66E90B9A2C}">
      <dgm:prSet custT="1"/>
      <dgm:spPr/>
      <dgm:t>
        <a:bodyPr/>
        <a:lstStyle/>
        <a:p>
          <a:r>
            <a:rPr lang="en-GB" sz="1100" b="1" i="1" dirty="0"/>
            <a:t> Availability</a:t>
          </a:r>
          <a:r>
            <a:rPr lang="en-GB" sz="1100" dirty="0"/>
            <a:t> that ensures that information is stored, protected and available at all time.</a:t>
          </a:r>
        </a:p>
      </dgm:t>
    </dgm:pt>
    <dgm:pt modelId="{3C1A615B-327A-40D8-9165-B4E7F3142A70}" type="parTrans" cxnId="{382DD8A1-C079-473C-B56F-931FF2404366}">
      <dgm:prSet/>
      <dgm:spPr/>
      <dgm:t>
        <a:bodyPr/>
        <a:lstStyle/>
        <a:p>
          <a:endParaRPr lang="en-GB"/>
        </a:p>
      </dgm:t>
    </dgm:pt>
    <dgm:pt modelId="{8D90B79E-D9B8-4311-8C73-8FE321434506}" type="sibTrans" cxnId="{382DD8A1-C079-473C-B56F-931FF2404366}">
      <dgm:prSet/>
      <dgm:spPr/>
      <dgm:t>
        <a:bodyPr/>
        <a:lstStyle/>
        <a:p>
          <a:endParaRPr lang="en-GB"/>
        </a:p>
      </dgm:t>
    </dgm:pt>
    <dgm:pt modelId="{1244852B-56AE-4C56-B44F-845D220D46B3}" type="pres">
      <dgm:prSet presAssocID="{90C1BD0D-B99F-4186-8E24-E66155C07AE7}" presName="Name0" presStyleCnt="0">
        <dgm:presLayoutVars>
          <dgm:dir/>
          <dgm:animLvl val="lvl"/>
          <dgm:resizeHandles val="exact"/>
        </dgm:presLayoutVars>
      </dgm:prSet>
      <dgm:spPr/>
    </dgm:pt>
    <dgm:pt modelId="{79B1CDD2-9412-48E6-9DCE-8FB408AA6B45}" type="pres">
      <dgm:prSet presAssocID="{BFE98C1A-702C-47F9-B863-E52E2629E76C}" presName="composite" presStyleCnt="0"/>
      <dgm:spPr/>
    </dgm:pt>
    <dgm:pt modelId="{8E2193C2-CA35-4805-BC67-C8089AA2636C}" type="pres">
      <dgm:prSet presAssocID="{BFE98C1A-702C-47F9-B863-E52E2629E76C}" presName="parTx" presStyleLbl="alignNode1" presStyleIdx="0" presStyleCnt="3">
        <dgm:presLayoutVars>
          <dgm:chMax val="0"/>
          <dgm:chPref val="0"/>
          <dgm:bulletEnabled val="1"/>
        </dgm:presLayoutVars>
      </dgm:prSet>
      <dgm:spPr/>
    </dgm:pt>
    <dgm:pt modelId="{FE3B5577-0B58-408B-AD0F-0E7458C462C1}" type="pres">
      <dgm:prSet presAssocID="{BFE98C1A-702C-47F9-B863-E52E2629E76C}" presName="desTx" presStyleLbl="alignAccFollowNode1" presStyleIdx="0" presStyleCnt="3">
        <dgm:presLayoutVars>
          <dgm:bulletEnabled val="1"/>
        </dgm:presLayoutVars>
      </dgm:prSet>
      <dgm:spPr/>
    </dgm:pt>
    <dgm:pt modelId="{3CBBE7E8-791A-4D3F-A46E-1E56EB31EE6F}" type="pres">
      <dgm:prSet presAssocID="{BD037D64-EB47-4531-9852-4D791E1301A8}" presName="space" presStyleCnt="0"/>
      <dgm:spPr/>
    </dgm:pt>
    <dgm:pt modelId="{D3A156D2-DDE2-47D9-9026-2F5E56C17F1C}" type="pres">
      <dgm:prSet presAssocID="{251B5D34-1800-465F-9D11-E29A12517685}" presName="composite" presStyleCnt="0"/>
      <dgm:spPr/>
    </dgm:pt>
    <dgm:pt modelId="{ABD96613-71A9-42B0-B486-F4A3305D0948}" type="pres">
      <dgm:prSet presAssocID="{251B5D34-1800-465F-9D11-E29A12517685}" presName="parTx" presStyleLbl="alignNode1" presStyleIdx="1" presStyleCnt="3">
        <dgm:presLayoutVars>
          <dgm:chMax val="0"/>
          <dgm:chPref val="0"/>
          <dgm:bulletEnabled val="1"/>
        </dgm:presLayoutVars>
      </dgm:prSet>
      <dgm:spPr/>
    </dgm:pt>
    <dgm:pt modelId="{F385431F-0388-473D-976B-EACFC8856C78}" type="pres">
      <dgm:prSet presAssocID="{251B5D34-1800-465F-9D11-E29A12517685}" presName="desTx" presStyleLbl="alignAccFollowNode1" presStyleIdx="1" presStyleCnt="3">
        <dgm:presLayoutVars>
          <dgm:bulletEnabled val="1"/>
        </dgm:presLayoutVars>
      </dgm:prSet>
      <dgm:spPr/>
    </dgm:pt>
    <dgm:pt modelId="{116A88FF-529A-4611-A3CC-D225D77C588F}" type="pres">
      <dgm:prSet presAssocID="{EB972A24-F943-4029-A367-4FF7C1146317}" presName="space" presStyleCnt="0"/>
      <dgm:spPr/>
    </dgm:pt>
    <dgm:pt modelId="{5F284C6A-59C4-4FCF-9C77-C1256710FDE4}" type="pres">
      <dgm:prSet presAssocID="{321F515C-B29B-4F30-9E60-7D950645DECF}" presName="composite" presStyleCnt="0"/>
      <dgm:spPr/>
    </dgm:pt>
    <dgm:pt modelId="{4DF22FE5-57CE-49EA-AAA2-451C793BA49C}" type="pres">
      <dgm:prSet presAssocID="{321F515C-B29B-4F30-9E60-7D950645DECF}" presName="parTx" presStyleLbl="alignNode1" presStyleIdx="2" presStyleCnt="3">
        <dgm:presLayoutVars>
          <dgm:chMax val="0"/>
          <dgm:chPref val="0"/>
          <dgm:bulletEnabled val="1"/>
        </dgm:presLayoutVars>
      </dgm:prSet>
      <dgm:spPr/>
    </dgm:pt>
    <dgm:pt modelId="{3E76C984-0FD5-4C69-9735-4228DC7BD65C}" type="pres">
      <dgm:prSet presAssocID="{321F515C-B29B-4F30-9E60-7D950645DECF}" presName="desTx" presStyleLbl="alignAccFollowNode1" presStyleIdx="2" presStyleCnt="3" custLinFactNeighborX="3133" custLinFactNeighborY="631">
        <dgm:presLayoutVars>
          <dgm:bulletEnabled val="1"/>
        </dgm:presLayoutVars>
      </dgm:prSet>
      <dgm:spPr/>
    </dgm:pt>
  </dgm:ptLst>
  <dgm:cxnLst>
    <dgm:cxn modelId="{2AB44C01-F52D-4581-93EE-876E6B3EE372}" type="presOf" srcId="{61E1E4D6-90B7-4601-82CF-D890CBEC5947}" destId="{F385431F-0388-473D-976B-EACFC8856C78}" srcOrd="0" destOrd="0" presId="urn:microsoft.com/office/officeart/2005/8/layout/hList1"/>
    <dgm:cxn modelId="{27BF4605-4F8E-46C9-B5B1-1AE498BC9FC4}" type="presOf" srcId="{341112AC-B3C3-4923-ACA8-876729EF2891}" destId="{F385431F-0388-473D-976B-EACFC8856C78}" srcOrd="0" destOrd="4" presId="urn:microsoft.com/office/officeart/2005/8/layout/hList1"/>
    <dgm:cxn modelId="{FE1ABB08-7373-4CC5-9B25-9F365C0AE11C}" srcId="{251B5D34-1800-465F-9D11-E29A12517685}" destId="{61E1E4D6-90B7-4601-82CF-D890CBEC5947}" srcOrd="0" destOrd="0" parTransId="{F9E424A8-E529-47BB-841E-5291DF8A26F1}" sibTransId="{5D4C0E54-FB49-42E2-8454-C732401FD675}"/>
    <dgm:cxn modelId="{A0B71F0D-751B-424E-8E76-B8DF76C61CB0}" type="presOf" srcId="{30DFC5CF-CCCD-48E7-A12E-A88D045B9A6C}" destId="{FE3B5577-0B58-408B-AD0F-0E7458C462C1}" srcOrd="0" destOrd="0" presId="urn:microsoft.com/office/officeart/2005/8/layout/hList1"/>
    <dgm:cxn modelId="{189E7D1F-6E25-4BC3-8CF7-0501685D5CF2}" srcId="{251B5D34-1800-465F-9D11-E29A12517685}" destId="{A701A165-E942-49E4-A51C-47EC7838901D}" srcOrd="2" destOrd="0" parTransId="{44E3DFBF-B62D-4B6F-900B-DD4F61F37450}" sibTransId="{95A92626-802B-434F-A2A9-5AEA03EDF592}"/>
    <dgm:cxn modelId="{9CE1252C-E730-4BF9-B16F-B80D58BB6EDF}" type="presOf" srcId="{3CF53E43-A855-4C22-A7FA-DB94308A2F27}" destId="{3E76C984-0FD5-4C69-9735-4228DC7BD65C}" srcOrd="0" destOrd="2" presId="urn:microsoft.com/office/officeart/2005/8/layout/hList1"/>
    <dgm:cxn modelId="{CAAF7A38-2846-43CC-970E-DCB179B454C8}" srcId="{BFE98C1A-702C-47F9-B863-E52E2629E76C}" destId="{BC9EF03D-E606-405F-A1A8-974E46BEAA13}" srcOrd="2" destOrd="0" parTransId="{4280B292-F1D7-4404-8756-457A9D16881A}" sibTransId="{5BAE44C9-9F2B-4A4C-BD7E-55D44EEDC5FB}"/>
    <dgm:cxn modelId="{B806B43A-F27C-40B4-AFE7-F4A373FC8AEA}" srcId="{90C1BD0D-B99F-4186-8E24-E66155C07AE7}" destId="{BFE98C1A-702C-47F9-B863-E52E2629E76C}" srcOrd="0" destOrd="0" parTransId="{395A293B-E0A1-4CAF-8A26-6E9779FCF4FC}" sibTransId="{BD037D64-EB47-4531-9852-4D791E1301A8}"/>
    <dgm:cxn modelId="{EB71943C-F857-404D-A053-622E74B7F694}" type="presOf" srcId="{42875422-02A4-4835-BD19-47B23DFEA3CB}" destId="{3E76C984-0FD5-4C69-9735-4228DC7BD65C}" srcOrd="0" destOrd="1" presId="urn:microsoft.com/office/officeart/2005/8/layout/hList1"/>
    <dgm:cxn modelId="{A3A31F3E-84C2-4608-98A3-C5E9C925A2E5}" srcId="{321F515C-B29B-4F30-9E60-7D950645DECF}" destId="{66DB7877-DF30-49A3-8168-ECB264ACEF1A}" srcOrd="4" destOrd="0" parTransId="{FD400142-268F-4B7F-B5E9-062B712E7759}" sibTransId="{8726FA0E-110B-4C08-9940-9F244FDB2F04}"/>
    <dgm:cxn modelId="{516AC25D-4EE0-44B6-9C26-DE2619C99F0D}" type="presOf" srcId="{321F515C-B29B-4F30-9E60-7D950645DECF}" destId="{4DF22FE5-57CE-49EA-AAA2-451C793BA49C}" srcOrd="0" destOrd="0" presId="urn:microsoft.com/office/officeart/2005/8/layout/hList1"/>
    <dgm:cxn modelId="{13BE6C61-F982-4D30-93CE-6A1CAA38C463}" srcId="{BFE98C1A-702C-47F9-B863-E52E2629E76C}" destId="{3C2A3637-0E44-41D6-BD74-99E8BD0F0B60}" srcOrd="1" destOrd="0" parTransId="{44E8D43A-0B0E-45CF-95D4-D44B0F5799E3}" sibTransId="{E6E74AD4-05D9-4498-A00F-FCEBD080A288}"/>
    <dgm:cxn modelId="{240F8A45-38BD-473F-9174-97263DCAF371}" type="presOf" srcId="{BFE98C1A-702C-47F9-B863-E52E2629E76C}" destId="{8E2193C2-CA35-4805-BC67-C8089AA2636C}" srcOrd="0" destOrd="0" presId="urn:microsoft.com/office/officeart/2005/8/layout/hList1"/>
    <dgm:cxn modelId="{DF0E2A70-5FD6-4B3A-913B-2C0777B02A19}" srcId="{251B5D34-1800-465F-9D11-E29A12517685}" destId="{341112AC-B3C3-4923-ACA8-876729EF2891}" srcOrd="4" destOrd="0" parTransId="{49982793-0348-4451-9A50-8F556BAB3A45}" sibTransId="{D9C801A2-1324-4FDB-96C8-F8ADC5BD81D4}"/>
    <dgm:cxn modelId="{0DD79651-AFDF-4A11-BC14-A67C297681AA}" srcId="{251B5D34-1800-465F-9D11-E29A12517685}" destId="{98AE528D-3EDE-41EA-A6D0-284D97B16FF7}" srcOrd="3" destOrd="0" parTransId="{CD5D8400-6B96-4438-9650-42F6F34F42BF}" sibTransId="{862F4D1D-3472-4A37-BA1E-C4EEBA1D7BCD}"/>
    <dgm:cxn modelId="{FBC3A189-FD1F-4468-B7CD-B854979B1376}" type="presOf" srcId="{A701A165-E942-49E4-A51C-47EC7838901D}" destId="{F385431F-0388-473D-976B-EACFC8856C78}" srcOrd="0" destOrd="2" presId="urn:microsoft.com/office/officeart/2005/8/layout/hList1"/>
    <dgm:cxn modelId="{F0C60990-511F-4627-AE57-F9685A72118C}" srcId="{321F515C-B29B-4F30-9E60-7D950645DECF}" destId="{4294AD63-7E36-4A76-8BF2-48A12853BDA1}" srcOrd="0" destOrd="0" parTransId="{1D5A681F-838F-4AE5-A578-2FD6DA250334}" sibTransId="{00F8299A-C46A-4F62-BD54-8942FB292920}"/>
    <dgm:cxn modelId="{4978D891-F860-4DD5-BD4F-DB07DD1D7FDC}" srcId="{90C1BD0D-B99F-4186-8E24-E66155C07AE7}" destId="{251B5D34-1800-465F-9D11-E29A12517685}" srcOrd="1" destOrd="0" parTransId="{4A2B5090-41DB-4C09-9B60-019AB61F1EB9}" sibTransId="{EB972A24-F943-4029-A367-4FF7C1146317}"/>
    <dgm:cxn modelId="{AB676095-0D63-4F03-BB9B-3A7F445AE8C8}" srcId="{321F515C-B29B-4F30-9E60-7D950645DECF}" destId="{EADE4EDF-C6FE-4DC4-BF43-B2670ADF4449}" srcOrd="3" destOrd="0" parTransId="{1C653ACC-47C1-4391-9888-6F0CFAA0B55F}" sibTransId="{B55968D2-CBBE-45BF-8DCC-757CAB7CE074}"/>
    <dgm:cxn modelId="{0C2D9D97-21B3-410D-8FB6-80D0B03CC37B}" type="presOf" srcId="{B1155B56-2C9E-433E-983D-4D66E90B9A2C}" destId="{FE3B5577-0B58-408B-AD0F-0E7458C462C1}" srcOrd="0" destOrd="3" presId="urn:microsoft.com/office/officeart/2005/8/layout/hList1"/>
    <dgm:cxn modelId="{F8E23BA0-831D-4958-B25E-BB0EBF62F93B}" type="presOf" srcId="{66DB7877-DF30-49A3-8168-ECB264ACEF1A}" destId="{3E76C984-0FD5-4C69-9735-4228DC7BD65C}" srcOrd="0" destOrd="4" presId="urn:microsoft.com/office/officeart/2005/8/layout/hList1"/>
    <dgm:cxn modelId="{382DD8A1-C079-473C-B56F-931FF2404366}" srcId="{BFE98C1A-702C-47F9-B863-E52E2629E76C}" destId="{B1155B56-2C9E-433E-983D-4D66E90B9A2C}" srcOrd="3" destOrd="0" parTransId="{3C1A615B-327A-40D8-9165-B4E7F3142A70}" sibTransId="{8D90B79E-D9B8-4311-8C73-8FE321434506}"/>
    <dgm:cxn modelId="{9FAEE6A6-D0FD-4450-BFA5-B166664F7DE1}" type="presOf" srcId="{BC9EF03D-E606-405F-A1A8-974E46BEAA13}" destId="{FE3B5577-0B58-408B-AD0F-0E7458C462C1}" srcOrd="0" destOrd="2" presId="urn:microsoft.com/office/officeart/2005/8/layout/hList1"/>
    <dgm:cxn modelId="{E63205B2-C01B-4E20-9E9A-B1C94D4FF413}" type="presOf" srcId="{98AE528D-3EDE-41EA-A6D0-284D97B16FF7}" destId="{F385431F-0388-473D-976B-EACFC8856C78}" srcOrd="0" destOrd="3" presId="urn:microsoft.com/office/officeart/2005/8/layout/hList1"/>
    <dgm:cxn modelId="{C4AC0EB7-9A0E-4BD5-921A-C934A9F602A4}" type="presOf" srcId="{3C2A3637-0E44-41D6-BD74-99E8BD0F0B60}" destId="{FE3B5577-0B58-408B-AD0F-0E7458C462C1}" srcOrd="0" destOrd="1" presId="urn:microsoft.com/office/officeart/2005/8/layout/hList1"/>
    <dgm:cxn modelId="{07D546B7-36AC-4105-966E-F5AED879CEB1}" srcId="{321F515C-B29B-4F30-9E60-7D950645DECF}" destId="{42875422-02A4-4835-BD19-47B23DFEA3CB}" srcOrd="1" destOrd="0" parTransId="{D2B30869-169B-4FCB-9F95-2D6A5DAAB273}" sibTransId="{40465293-85D1-4291-B8D1-13CDCE42168B}"/>
    <dgm:cxn modelId="{65BFFAB8-B2E7-43B3-844A-44B246403458}" type="presOf" srcId="{251B5D34-1800-465F-9D11-E29A12517685}" destId="{ABD96613-71A9-42B0-B486-F4A3305D0948}" srcOrd="0" destOrd="0" presId="urn:microsoft.com/office/officeart/2005/8/layout/hList1"/>
    <dgm:cxn modelId="{D62F99CA-1078-4949-B5BB-2720BFE46F8B}" srcId="{251B5D34-1800-465F-9D11-E29A12517685}" destId="{0A0B004E-EE11-4EC8-AED1-61C0CD74A97D}" srcOrd="1" destOrd="0" parTransId="{3545FF6B-DA35-48A7-85BD-A491A2241928}" sibTransId="{015FCD17-5E44-44E1-B3BD-AC136A3A9218}"/>
    <dgm:cxn modelId="{D3D1E8E2-8E96-4BBA-9E17-2512B26D269D}" type="presOf" srcId="{0A0B004E-EE11-4EC8-AED1-61C0CD74A97D}" destId="{F385431F-0388-473D-976B-EACFC8856C78}" srcOrd="0" destOrd="1" presId="urn:microsoft.com/office/officeart/2005/8/layout/hList1"/>
    <dgm:cxn modelId="{D2954AE6-1D00-416A-86CF-740E11BC5522}" srcId="{321F515C-B29B-4F30-9E60-7D950645DECF}" destId="{3CF53E43-A855-4C22-A7FA-DB94308A2F27}" srcOrd="2" destOrd="0" parTransId="{3B6D4C77-6689-4BC0-81C7-208F7596BF4B}" sibTransId="{0845F061-0BF8-41EE-9AB1-3B9B448787D5}"/>
    <dgm:cxn modelId="{677C1FEA-D6B0-4838-984C-150CE603B906}" type="presOf" srcId="{4294AD63-7E36-4A76-8BF2-48A12853BDA1}" destId="{3E76C984-0FD5-4C69-9735-4228DC7BD65C}" srcOrd="0" destOrd="0" presId="urn:microsoft.com/office/officeart/2005/8/layout/hList1"/>
    <dgm:cxn modelId="{0F8897EF-6204-49DE-993F-8F4267F397AB}" srcId="{BFE98C1A-702C-47F9-B863-E52E2629E76C}" destId="{30DFC5CF-CCCD-48E7-A12E-A88D045B9A6C}" srcOrd="0" destOrd="0" parTransId="{823A3340-6A44-4ED1-BC5C-647614D9D0ED}" sibTransId="{5FB9635A-D07A-4505-BAFA-E22678032E2A}"/>
    <dgm:cxn modelId="{F74EAEF1-8067-46C7-A2C1-E6B3A13F123E}" srcId="{90C1BD0D-B99F-4186-8E24-E66155C07AE7}" destId="{321F515C-B29B-4F30-9E60-7D950645DECF}" srcOrd="2" destOrd="0" parTransId="{CA0079EF-94AD-4720-98A7-C166AA7E929B}" sibTransId="{D89EF460-749D-48C8-846B-2B24BA3A70C6}"/>
    <dgm:cxn modelId="{2C64B0F4-D90A-4E2F-9672-B549734EC0CB}" type="presOf" srcId="{EADE4EDF-C6FE-4DC4-BF43-B2670ADF4449}" destId="{3E76C984-0FD5-4C69-9735-4228DC7BD65C}" srcOrd="0" destOrd="3" presId="urn:microsoft.com/office/officeart/2005/8/layout/hList1"/>
    <dgm:cxn modelId="{F90FE5F6-B32A-43C6-84E7-6763152CE7B0}" type="presOf" srcId="{90C1BD0D-B99F-4186-8E24-E66155C07AE7}" destId="{1244852B-56AE-4C56-B44F-845D220D46B3}" srcOrd="0" destOrd="0" presId="urn:microsoft.com/office/officeart/2005/8/layout/hList1"/>
    <dgm:cxn modelId="{B5531C6D-7BF0-41B7-9D4B-86BB4A982779}" type="presParOf" srcId="{1244852B-56AE-4C56-B44F-845D220D46B3}" destId="{79B1CDD2-9412-48E6-9DCE-8FB408AA6B45}" srcOrd="0" destOrd="0" presId="urn:microsoft.com/office/officeart/2005/8/layout/hList1"/>
    <dgm:cxn modelId="{DC1A83C7-BF5A-4709-A419-CB5D39E1E867}" type="presParOf" srcId="{79B1CDD2-9412-48E6-9DCE-8FB408AA6B45}" destId="{8E2193C2-CA35-4805-BC67-C8089AA2636C}" srcOrd="0" destOrd="0" presId="urn:microsoft.com/office/officeart/2005/8/layout/hList1"/>
    <dgm:cxn modelId="{685103F6-8344-4B7C-B4A6-F955E87EA331}" type="presParOf" srcId="{79B1CDD2-9412-48E6-9DCE-8FB408AA6B45}" destId="{FE3B5577-0B58-408B-AD0F-0E7458C462C1}" srcOrd="1" destOrd="0" presId="urn:microsoft.com/office/officeart/2005/8/layout/hList1"/>
    <dgm:cxn modelId="{E5D4DC16-EAB0-4602-8676-9FA3FD1E0281}" type="presParOf" srcId="{1244852B-56AE-4C56-B44F-845D220D46B3}" destId="{3CBBE7E8-791A-4D3F-A46E-1E56EB31EE6F}" srcOrd="1" destOrd="0" presId="urn:microsoft.com/office/officeart/2005/8/layout/hList1"/>
    <dgm:cxn modelId="{A2A84571-98A9-4424-871C-43F420EF4F68}" type="presParOf" srcId="{1244852B-56AE-4C56-B44F-845D220D46B3}" destId="{D3A156D2-DDE2-47D9-9026-2F5E56C17F1C}" srcOrd="2" destOrd="0" presId="urn:microsoft.com/office/officeart/2005/8/layout/hList1"/>
    <dgm:cxn modelId="{6C070C6E-1DFE-489D-AA4A-6F6A611A13D2}" type="presParOf" srcId="{D3A156D2-DDE2-47D9-9026-2F5E56C17F1C}" destId="{ABD96613-71A9-42B0-B486-F4A3305D0948}" srcOrd="0" destOrd="0" presId="urn:microsoft.com/office/officeart/2005/8/layout/hList1"/>
    <dgm:cxn modelId="{10D44096-6A26-4FBB-9230-50E9AEFBD09B}" type="presParOf" srcId="{D3A156D2-DDE2-47D9-9026-2F5E56C17F1C}" destId="{F385431F-0388-473D-976B-EACFC8856C78}" srcOrd="1" destOrd="0" presId="urn:microsoft.com/office/officeart/2005/8/layout/hList1"/>
    <dgm:cxn modelId="{054B592B-BF9C-474D-8238-87F5CD7FEDD0}" type="presParOf" srcId="{1244852B-56AE-4C56-B44F-845D220D46B3}" destId="{116A88FF-529A-4611-A3CC-D225D77C588F}" srcOrd="3" destOrd="0" presId="urn:microsoft.com/office/officeart/2005/8/layout/hList1"/>
    <dgm:cxn modelId="{179500F3-BD3A-462D-B23E-D57063B44B2B}" type="presParOf" srcId="{1244852B-56AE-4C56-B44F-845D220D46B3}" destId="{5F284C6A-59C4-4FCF-9C77-C1256710FDE4}" srcOrd="4" destOrd="0" presId="urn:microsoft.com/office/officeart/2005/8/layout/hList1"/>
    <dgm:cxn modelId="{9A82F104-AF4F-49DA-9DF1-492CD7388AED}" type="presParOf" srcId="{5F284C6A-59C4-4FCF-9C77-C1256710FDE4}" destId="{4DF22FE5-57CE-49EA-AAA2-451C793BA49C}" srcOrd="0" destOrd="0" presId="urn:microsoft.com/office/officeart/2005/8/layout/hList1"/>
    <dgm:cxn modelId="{B1355D6D-FE50-4DF8-A68D-8C57D5C22C41}" type="presParOf" srcId="{5F284C6A-59C4-4FCF-9C77-C1256710FDE4}" destId="{3E76C984-0FD5-4C69-9735-4228DC7BD65C}" srcOrd="1" destOrd="0" presId="urn:microsoft.com/office/officeart/2005/8/layout/hList1"/>
  </dgm:cxnLst>
  <dgm:bg/>
  <dgm:whole/>
  <dgm:extLst>
    <a:ext uri="http://schemas.microsoft.com/office/drawing/2008/diagram">
      <dsp:dataModelExt xmlns:dsp="http://schemas.microsoft.com/office/drawing/2008/diagram" relId="rId26" minVer="http://schemas.openxmlformats.org/drawingml/2006/diagram"/>
    </a:ext>
  </dgm:extLst>
</dgm:dataModel>
</file>

<file path=word/diagrams/data4.xml><?xml version="1.0" encoding="utf-8"?>
<dgm:dataModel xmlns:dgm="http://schemas.openxmlformats.org/drawingml/2006/diagram" xmlns:a="http://schemas.openxmlformats.org/drawingml/2006/main">
  <dgm:ptLst>
    <dgm:pt modelId="{9E7E495E-9B30-4047-973E-E0CD2E94FCFD}" type="doc">
      <dgm:prSet loTypeId="urn:microsoft.com/office/officeart/2005/8/layout/chevron1" loCatId="process" qsTypeId="urn:microsoft.com/office/officeart/2005/8/quickstyle/simple1" qsCatId="simple" csTypeId="urn:microsoft.com/office/officeart/2005/8/colors/accent1_2" csCatId="accent1" phldr="1"/>
      <dgm:spPr/>
    </dgm:pt>
    <dgm:pt modelId="{2E226906-D98B-4379-A063-13342A43F10E}">
      <dgm:prSet phldrT="[Text]"/>
      <dgm:spPr/>
      <dgm:t>
        <a:bodyPr/>
        <a:lstStyle/>
        <a:p>
          <a:r>
            <a:rPr lang="en-GB"/>
            <a:t>1 Assess</a:t>
          </a:r>
        </a:p>
      </dgm:t>
    </dgm:pt>
    <dgm:pt modelId="{3CD0DB91-0E43-4017-9627-EC44552E9AF7}" type="parTrans" cxnId="{00F380E4-C60A-4AB6-8A8B-B0DF35B048E3}">
      <dgm:prSet/>
      <dgm:spPr/>
      <dgm:t>
        <a:bodyPr/>
        <a:lstStyle/>
        <a:p>
          <a:endParaRPr lang="en-GB"/>
        </a:p>
      </dgm:t>
    </dgm:pt>
    <dgm:pt modelId="{7526E442-1555-4662-BD85-9C7C2C057862}" type="sibTrans" cxnId="{00F380E4-C60A-4AB6-8A8B-B0DF35B048E3}">
      <dgm:prSet/>
      <dgm:spPr/>
      <dgm:t>
        <a:bodyPr/>
        <a:lstStyle/>
        <a:p>
          <a:endParaRPr lang="en-GB"/>
        </a:p>
      </dgm:t>
    </dgm:pt>
    <dgm:pt modelId="{F2F57C92-B903-412D-8A77-701C268CDBFA}">
      <dgm:prSet phldrT="[Text]"/>
      <dgm:spPr/>
      <dgm:t>
        <a:bodyPr/>
        <a:lstStyle/>
        <a:p>
          <a:r>
            <a:rPr lang="en-GB"/>
            <a:t>2 Analyse</a:t>
          </a:r>
        </a:p>
      </dgm:t>
    </dgm:pt>
    <dgm:pt modelId="{389C5E67-4889-4593-907C-F9D0AB135A6A}" type="parTrans" cxnId="{AB21B0B9-0573-474F-8C75-5544F4745F86}">
      <dgm:prSet/>
      <dgm:spPr/>
      <dgm:t>
        <a:bodyPr/>
        <a:lstStyle/>
        <a:p>
          <a:endParaRPr lang="en-GB"/>
        </a:p>
      </dgm:t>
    </dgm:pt>
    <dgm:pt modelId="{8E4485A3-784D-433E-8821-ED855C17AE4D}" type="sibTrans" cxnId="{AB21B0B9-0573-474F-8C75-5544F4745F86}">
      <dgm:prSet/>
      <dgm:spPr/>
      <dgm:t>
        <a:bodyPr/>
        <a:lstStyle/>
        <a:p>
          <a:endParaRPr lang="en-GB"/>
        </a:p>
      </dgm:t>
    </dgm:pt>
    <dgm:pt modelId="{07121157-6FCE-463B-B74B-CB3DA8400A0D}">
      <dgm:prSet phldrT="[Text]"/>
      <dgm:spPr/>
      <dgm:t>
        <a:bodyPr/>
        <a:lstStyle/>
        <a:p>
          <a:r>
            <a:rPr lang="en-GB"/>
            <a:t>3 Achieve</a:t>
          </a:r>
        </a:p>
      </dgm:t>
    </dgm:pt>
    <dgm:pt modelId="{5A53DB68-02FD-4A84-A37E-972F9FD1DBE0}" type="parTrans" cxnId="{26BBACE3-28DC-4620-9AE6-F764C2680E04}">
      <dgm:prSet/>
      <dgm:spPr/>
      <dgm:t>
        <a:bodyPr/>
        <a:lstStyle/>
        <a:p>
          <a:endParaRPr lang="en-GB"/>
        </a:p>
      </dgm:t>
    </dgm:pt>
    <dgm:pt modelId="{0D43CF50-05CC-4E3F-9405-FF81FAF9BC93}" type="sibTrans" cxnId="{26BBACE3-28DC-4620-9AE6-F764C2680E04}">
      <dgm:prSet/>
      <dgm:spPr/>
      <dgm:t>
        <a:bodyPr/>
        <a:lstStyle/>
        <a:p>
          <a:endParaRPr lang="en-GB"/>
        </a:p>
      </dgm:t>
    </dgm:pt>
    <dgm:pt modelId="{41763400-5DA3-4DF6-8797-A6F8C847F5D4}" type="pres">
      <dgm:prSet presAssocID="{9E7E495E-9B30-4047-973E-E0CD2E94FCFD}" presName="Name0" presStyleCnt="0">
        <dgm:presLayoutVars>
          <dgm:dir/>
          <dgm:animLvl val="lvl"/>
          <dgm:resizeHandles val="exact"/>
        </dgm:presLayoutVars>
      </dgm:prSet>
      <dgm:spPr/>
    </dgm:pt>
    <dgm:pt modelId="{26EC6BC9-C8BD-4492-8E6D-7031C36C8F41}" type="pres">
      <dgm:prSet presAssocID="{2E226906-D98B-4379-A063-13342A43F10E}" presName="parTxOnly" presStyleLbl="node1" presStyleIdx="0" presStyleCnt="3">
        <dgm:presLayoutVars>
          <dgm:chMax val="0"/>
          <dgm:chPref val="0"/>
          <dgm:bulletEnabled val="1"/>
        </dgm:presLayoutVars>
      </dgm:prSet>
      <dgm:spPr/>
    </dgm:pt>
    <dgm:pt modelId="{017D0356-4F7B-428D-BD2B-82EE0D7B6E5B}" type="pres">
      <dgm:prSet presAssocID="{7526E442-1555-4662-BD85-9C7C2C057862}" presName="parTxOnlySpace" presStyleCnt="0"/>
      <dgm:spPr/>
    </dgm:pt>
    <dgm:pt modelId="{CB7CFEEA-428B-408B-97B0-AEB43C720E14}" type="pres">
      <dgm:prSet presAssocID="{F2F57C92-B903-412D-8A77-701C268CDBFA}" presName="parTxOnly" presStyleLbl="node1" presStyleIdx="1" presStyleCnt="3">
        <dgm:presLayoutVars>
          <dgm:chMax val="0"/>
          <dgm:chPref val="0"/>
          <dgm:bulletEnabled val="1"/>
        </dgm:presLayoutVars>
      </dgm:prSet>
      <dgm:spPr/>
    </dgm:pt>
    <dgm:pt modelId="{E01AAEA1-AC52-4EFA-86E2-902EB3CAEF52}" type="pres">
      <dgm:prSet presAssocID="{8E4485A3-784D-433E-8821-ED855C17AE4D}" presName="parTxOnlySpace" presStyleCnt="0"/>
      <dgm:spPr/>
    </dgm:pt>
    <dgm:pt modelId="{9FD97F0E-5A62-448C-91ED-F391744BAA97}" type="pres">
      <dgm:prSet presAssocID="{07121157-6FCE-463B-B74B-CB3DA8400A0D}" presName="parTxOnly" presStyleLbl="node1" presStyleIdx="2" presStyleCnt="3">
        <dgm:presLayoutVars>
          <dgm:chMax val="0"/>
          <dgm:chPref val="0"/>
          <dgm:bulletEnabled val="1"/>
        </dgm:presLayoutVars>
      </dgm:prSet>
      <dgm:spPr/>
    </dgm:pt>
  </dgm:ptLst>
  <dgm:cxnLst>
    <dgm:cxn modelId="{C43D6200-D7E6-4C27-895F-CFCCFEE785A8}" type="presOf" srcId="{2E226906-D98B-4379-A063-13342A43F10E}" destId="{26EC6BC9-C8BD-4492-8E6D-7031C36C8F41}" srcOrd="0" destOrd="0" presId="urn:microsoft.com/office/officeart/2005/8/layout/chevron1"/>
    <dgm:cxn modelId="{0428796B-15DE-4E45-9B04-DC2EABE67B9A}" type="presOf" srcId="{07121157-6FCE-463B-B74B-CB3DA8400A0D}" destId="{9FD97F0E-5A62-448C-91ED-F391744BAA97}" srcOrd="0" destOrd="0" presId="urn:microsoft.com/office/officeart/2005/8/layout/chevron1"/>
    <dgm:cxn modelId="{D8968B74-B08D-4A7C-AAA6-410383C25743}" type="presOf" srcId="{9E7E495E-9B30-4047-973E-E0CD2E94FCFD}" destId="{41763400-5DA3-4DF6-8797-A6F8C847F5D4}" srcOrd="0" destOrd="0" presId="urn:microsoft.com/office/officeart/2005/8/layout/chevron1"/>
    <dgm:cxn modelId="{AB21B0B9-0573-474F-8C75-5544F4745F86}" srcId="{9E7E495E-9B30-4047-973E-E0CD2E94FCFD}" destId="{F2F57C92-B903-412D-8A77-701C268CDBFA}" srcOrd="1" destOrd="0" parTransId="{389C5E67-4889-4593-907C-F9D0AB135A6A}" sibTransId="{8E4485A3-784D-433E-8821-ED855C17AE4D}"/>
    <dgm:cxn modelId="{26BBACE3-28DC-4620-9AE6-F764C2680E04}" srcId="{9E7E495E-9B30-4047-973E-E0CD2E94FCFD}" destId="{07121157-6FCE-463B-B74B-CB3DA8400A0D}" srcOrd="2" destOrd="0" parTransId="{5A53DB68-02FD-4A84-A37E-972F9FD1DBE0}" sibTransId="{0D43CF50-05CC-4E3F-9405-FF81FAF9BC93}"/>
    <dgm:cxn modelId="{00F380E4-C60A-4AB6-8A8B-B0DF35B048E3}" srcId="{9E7E495E-9B30-4047-973E-E0CD2E94FCFD}" destId="{2E226906-D98B-4379-A063-13342A43F10E}" srcOrd="0" destOrd="0" parTransId="{3CD0DB91-0E43-4017-9627-EC44552E9AF7}" sibTransId="{7526E442-1555-4662-BD85-9C7C2C057862}"/>
    <dgm:cxn modelId="{516D05F6-F092-4903-9776-A598B94C7AC3}" type="presOf" srcId="{F2F57C92-B903-412D-8A77-701C268CDBFA}" destId="{CB7CFEEA-428B-408B-97B0-AEB43C720E14}" srcOrd="0" destOrd="0" presId="urn:microsoft.com/office/officeart/2005/8/layout/chevron1"/>
    <dgm:cxn modelId="{045800F6-85A2-4A2B-BFA1-33EBE3C757C6}" type="presParOf" srcId="{41763400-5DA3-4DF6-8797-A6F8C847F5D4}" destId="{26EC6BC9-C8BD-4492-8E6D-7031C36C8F41}" srcOrd="0" destOrd="0" presId="urn:microsoft.com/office/officeart/2005/8/layout/chevron1"/>
    <dgm:cxn modelId="{967AE0FF-A8D3-4743-A7E1-AD46F31DBFEC}" type="presParOf" srcId="{41763400-5DA3-4DF6-8797-A6F8C847F5D4}" destId="{017D0356-4F7B-428D-BD2B-82EE0D7B6E5B}" srcOrd="1" destOrd="0" presId="urn:microsoft.com/office/officeart/2005/8/layout/chevron1"/>
    <dgm:cxn modelId="{5B1797E5-1E55-4BEB-B9E0-34BBB86081BA}" type="presParOf" srcId="{41763400-5DA3-4DF6-8797-A6F8C847F5D4}" destId="{CB7CFEEA-428B-408B-97B0-AEB43C720E14}" srcOrd="2" destOrd="0" presId="urn:microsoft.com/office/officeart/2005/8/layout/chevron1"/>
    <dgm:cxn modelId="{9C5958D8-C952-40A8-A5CC-6987A6224B2C}" type="presParOf" srcId="{41763400-5DA3-4DF6-8797-A6F8C847F5D4}" destId="{E01AAEA1-AC52-4EFA-86E2-902EB3CAEF52}" srcOrd="3" destOrd="0" presId="urn:microsoft.com/office/officeart/2005/8/layout/chevron1"/>
    <dgm:cxn modelId="{A4551424-93EA-4463-981F-6FDB0EC7E945}" type="presParOf" srcId="{41763400-5DA3-4DF6-8797-A6F8C847F5D4}" destId="{9FD97F0E-5A62-448C-91ED-F391744BAA97}" srcOrd="4" destOrd="0" presId="urn:microsoft.com/office/officeart/2005/8/layout/chevron1"/>
  </dgm:cxnLst>
  <dgm:bg/>
  <dgm:whole/>
  <dgm:extLst>
    <a:ext uri="http://schemas.microsoft.com/office/drawing/2008/diagram">
      <dsp:dataModelExt xmlns:dsp="http://schemas.microsoft.com/office/drawing/2008/diagram" relId="rId31" minVer="http://schemas.openxmlformats.org/drawingml/2006/diagram"/>
    </a:ext>
  </dgm:extLst>
</dgm:dataModel>
</file>

<file path=word/diagrams/data5.xml><?xml version="1.0" encoding="utf-8"?>
<dgm:dataModel xmlns:dgm="http://schemas.openxmlformats.org/drawingml/2006/diagram" xmlns:a="http://schemas.openxmlformats.org/drawingml/2006/main">
  <dgm:ptLst>
    <dgm:pt modelId="{C5309A39-161F-41CD-9304-47CB7DF8C0D2}" type="doc">
      <dgm:prSet loTypeId="urn:microsoft.com/office/officeart/2011/layout/HexagonRadial" loCatId="cycle" qsTypeId="urn:microsoft.com/office/officeart/2005/8/quickstyle/simple1" qsCatId="simple" csTypeId="urn:microsoft.com/office/officeart/2005/8/colors/accent1_2" csCatId="accent1" phldr="1"/>
      <dgm:spPr/>
      <dgm:t>
        <a:bodyPr/>
        <a:lstStyle/>
        <a:p>
          <a:endParaRPr lang="en-GB"/>
        </a:p>
      </dgm:t>
    </dgm:pt>
    <dgm:pt modelId="{82A2C5BB-1D51-4643-B97E-61A3457CFE5F}">
      <dgm:prSet phldrT="[Text]" custT="1"/>
      <dgm:spPr/>
      <dgm:t>
        <a:bodyPr/>
        <a:lstStyle/>
        <a:p>
          <a:r>
            <a:rPr lang="en-GB" sz="1100"/>
            <a:t>GDPR</a:t>
          </a:r>
        </a:p>
      </dgm:t>
    </dgm:pt>
    <dgm:pt modelId="{FB398448-D0F6-4C91-9239-48FBE51507D4}" type="parTrans" cxnId="{E0CA0336-6201-4B2F-BF5D-2D2C318C922B}">
      <dgm:prSet/>
      <dgm:spPr/>
      <dgm:t>
        <a:bodyPr/>
        <a:lstStyle/>
        <a:p>
          <a:endParaRPr lang="en-GB" sz="2800"/>
        </a:p>
      </dgm:t>
    </dgm:pt>
    <dgm:pt modelId="{6032B842-5426-44DF-94EB-7945626EE8C0}" type="sibTrans" cxnId="{E0CA0336-6201-4B2F-BF5D-2D2C318C922B}">
      <dgm:prSet/>
      <dgm:spPr/>
      <dgm:t>
        <a:bodyPr/>
        <a:lstStyle/>
        <a:p>
          <a:endParaRPr lang="en-GB" sz="2800"/>
        </a:p>
      </dgm:t>
    </dgm:pt>
    <dgm:pt modelId="{D8793F14-101A-48C4-BC6C-F4995DA4EA01}">
      <dgm:prSet phldrT="[Text]" custT="1"/>
      <dgm:spPr/>
      <dgm:t>
        <a:bodyPr/>
        <a:lstStyle/>
        <a:p>
          <a:r>
            <a:rPr lang="en-GB" sz="1100" dirty="0"/>
            <a:t>Storage limitation for unneeded data</a:t>
          </a:r>
          <a:endParaRPr lang="en-GB" sz="1100"/>
        </a:p>
      </dgm:t>
    </dgm:pt>
    <dgm:pt modelId="{49921F5A-82EB-4432-8BD7-32C3C1CA21DD}" type="parTrans" cxnId="{C24F3BA0-105E-464F-9C43-93494EAF052A}">
      <dgm:prSet/>
      <dgm:spPr/>
      <dgm:t>
        <a:bodyPr/>
        <a:lstStyle/>
        <a:p>
          <a:endParaRPr lang="en-GB" sz="2800"/>
        </a:p>
      </dgm:t>
    </dgm:pt>
    <dgm:pt modelId="{B875C9D8-D376-495C-8B85-E4B690495661}" type="sibTrans" cxnId="{C24F3BA0-105E-464F-9C43-93494EAF052A}">
      <dgm:prSet/>
      <dgm:spPr/>
      <dgm:t>
        <a:bodyPr/>
        <a:lstStyle/>
        <a:p>
          <a:endParaRPr lang="en-GB" sz="2800"/>
        </a:p>
      </dgm:t>
    </dgm:pt>
    <dgm:pt modelId="{A47DA53C-4602-4FE4-8717-7A7280D214E4}">
      <dgm:prSet phldrT="[Text]" custT="1"/>
      <dgm:spPr/>
      <dgm:t>
        <a:bodyPr/>
        <a:lstStyle/>
        <a:p>
          <a:r>
            <a:rPr lang="en-GB" sz="1100"/>
            <a:t>Purpose limitations to limit data collection to specific and legitimate purposes</a:t>
          </a:r>
        </a:p>
      </dgm:t>
    </dgm:pt>
    <dgm:pt modelId="{B5E314B1-1491-4F2A-8AF5-0175C3D8DF9E}" type="parTrans" cxnId="{E4449DCD-C704-4173-A1A8-705D45A7B884}">
      <dgm:prSet/>
      <dgm:spPr/>
      <dgm:t>
        <a:bodyPr/>
        <a:lstStyle/>
        <a:p>
          <a:endParaRPr lang="en-GB" sz="2800"/>
        </a:p>
      </dgm:t>
    </dgm:pt>
    <dgm:pt modelId="{09F1E257-565A-4581-B378-5C74A1CD49D6}" type="sibTrans" cxnId="{E4449DCD-C704-4173-A1A8-705D45A7B884}">
      <dgm:prSet/>
      <dgm:spPr/>
      <dgm:t>
        <a:bodyPr/>
        <a:lstStyle/>
        <a:p>
          <a:endParaRPr lang="en-GB" sz="2800"/>
        </a:p>
      </dgm:t>
    </dgm:pt>
    <dgm:pt modelId="{11DECFD7-7B7A-4A90-84E5-BFFC97264605}">
      <dgm:prSet phldrT="[Text]" custT="1"/>
      <dgm:spPr/>
      <dgm:t>
        <a:bodyPr/>
        <a:lstStyle/>
        <a:p>
          <a:r>
            <a:rPr lang="en-GB" sz="1100" dirty="0"/>
            <a:t>Data accuracy to update or remove imprecise or incomplete data</a:t>
          </a:r>
          <a:endParaRPr lang="en-GB" sz="1100"/>
        </a:p>
      </dgm:t>
    </dgm:pt>
    <dgm:pt modelId="{9AF15E6D-4316-4A2B-B5ED-50507148018C}" type="parTrans" cxnId="{8109467B-A27C-46B8-BCEF-7C24E7E9A45E}">
      <dgm:prSet/>
      <dgm:spPr/>
      <dgm:t>
        <a:bodyPr/>
        <a:lstStyle/>
        <a:p>
          <a:endParaRPr lang="en-GB" sz="2800"/>
        </a:p>
      </dgm:t>
    </dgm:pt>
    <dgm:pt modelId="{6E7C2EC6-387B-4849-89BA-0F19B5A0E487}" type="sibTrans" cxnId="{8109467B-A27C-46B8-BCEF-7C24E7E9A45E}">
      <dgm:prSet/>
      <dgm:spPr/>
      <dgm:t>
        <a:bodyPr/>
        <a:lstStyle/>
        <a:p>
          <a:endParaRPr lang="en-GB" sz="2800"/>
        </a:p>
      </dgm:t>
    </dgm:pt>
    <dgm:pt modelId="{A1D7D167-A7F0-4DF9-84BA-483AF7712707}">
      <dgm:prSet phldrT="[Text]" custT="1"/>
      <dgm:spPr/>
      <dgm:t>
        <a:bodyPr/>
        <a:lstStyle/>
        <a:p>
          <a:r>
            <a:rPr lang="en-GB" sz="1100" dirty="0"/>
            <a:t>Data Integrity and confidentiality </a:t>
          </a:r>
          <a:endParaRPr lang="en-GB" sz="1100"/>
        </a:p>
      </dgm:t>
    </dgm:pt>
    <dgm:pt modelId="{FD49ECAE-433D-4DAD-97F9-4EA5F85AFEFF}" type="parTrans" cxnId="{9DD98240-992D-4F03-909B-D531CA179C3A}">
      <dgm:prSet/>
      <dgm:spPr/>
      <dgm:t>
        <a:bodyPr/>
        <a:lstStyle/>
        <a:p>
          <a:endParaRPr lang="en-GB" sz="2800"/>
        </a:p>
      </dgm:t>
    </dgm:pt>
    <dgm:pt modelId="{66F1E7F8-B3A6-403B-A8C4-415E16590154}" type="sibTrans" cxnId="{9DD98240-992D-4F03-909B-D531CA179C3A}">
      <dgm:prSet/>
      <dgm:spPr/>
      <dgm:t>
        <a:bodyPr/>
        <a:lstStyle/>
        <a:p>
          <a:endParaRPr lang="en-GB" sz="2800"/>
        </a:p>
      </dgm:t>
    </dgm:pt>
    <dgm:pt modelId="{2A124B6C-6CCA-4287-9417-25F77912307A}">
      <dgm:prSet custT="1"/>
      <dgm:spPr/>
      <dgm:t>
        <a:bodyPr/>
        <a:lstStyle/>
        <a:p>
          <a:r>
            <a:rPr lang="en-GB" sz="1100"/>
            <a:t>Data minimization to ensure data consistency</a:t>
          </a:r>
        </a:p>
      </dgm:t>
    </dgm:pt>
    <dgm:pt modelId="{9A3154D8-3400-42B8-B35E-B4B9C300A07F}" type="parTrans" cxnId="{5008F1B4-C588-4CE9-A1B1-A8453F3A5D23}">
      <dgm:prSet/>
      <dgm:spPr/>
      <dgm:t>
        <a:bodyPr/>
        <a:lstStyle/>
        <a:p>
          <a:endParaRPr lang="en-GB" sz="2800"/>
        </a:p>
      </dgm:t>
    </dgm:pt>
    <dgm:pt modelId="{18FED875-A644-4ACB-B686-9E91ACFA0BEC}" type="sibTrans" cxnId="{5008F1B4-C588-4CE9-A1B1-A8453F3A5D23}">
      <dgm:prSet/>
      <dgm:spPr/>
      <dgm:t>
        <a:bodyPr/>
        <a:lstStyle/>
        <a:p>
          <a:endParaRPr lang="en-GB" sz="2800"/>
        </a:p>
      </dgm:t>
    </dgm:pt>
    <dgm:pt modelId="{625AF844-EE54-417A-9270-C926CC77E23D}">
      <dgm:prSet custT="1"/>
      <dgm:spPr/>
      <dgm:t>
        <a:bodyPr/>
        <a:lstStyle/>
        <a:p>
          <a:r>
            <a:rPr lang="en-GB" sz="1100" dirty="0"/>
            <a:t>Transparency, fairness and lawfulness of data processing</a:t>
          </a:r>
        </a:p>
      </dgm:t>
    </dgm:pt>
    <dgm:pt modelId="{18146632-E56E-46A2-BD03-0AA2685F1566}" type="parTrans" cxnId="{6C8E8316-A285-4071-BC4E-29A628D70E8D}">
      <dgm:prSet/>
      <dgm:spPr/>
      <dgm:t>
        <a:bodyPr/>
        <a:lstStyle/>
        <a:p>
          <a:endParaRPr lang="en-GB" sz="2800"/>
        </a:p>
      </dgm:t>
    </dgm:pt>
    <dgm:pt modelId="{BC5304AA-28ED-4429-85A3-708A949CBF42}" type="sibTrans" cxnId="{6C8E8316-A285-4071-BC4E-29A628D70E8D}">
      <dgm:prSet/>
      <dgm:spPr/>
      <dgm:t>
        <a:bodyPr/>
        <a:lstStyle/>
        <a:p>
          <a:endParaRPr lang="en-GB" sz="2800"/>
        </a:p>
      </dgm:t>
    </dgm:pt>
    <dgm:pt modelId="{C12D31F0-4ABC-48BA-A722-1B70D441F4CE}" type="pres">
      <dgm:prSet presAssocID="{C5309A39-161F-41CD-9304-47CB7DF8C0D2}" presName="Name0" presStyleCnt="0">
        <dgm:presLayoutVars>
          <dgm:chMax val="1"/>
          <dgm:chPref val="1"/>
          <dgm:dir/>
          <dgm:animOne val="branch"/>
          <dgm:animLvl val="lvl"/>
        </dgm:presLayoutVars>
      </dgm:prSet>
      <dgm:spPr/>
    </dgm:pt>
    <dgm:pt modelId="{0A50B538-28AE-49BC-BC75-C4C7815B1264}" type="pres">
      <dgm:prSet presAssocID="{82A2C5BB-1D51-4643-B97E-61A3457CFE5F}" presName="Parent" presStyleLbl="node0" presStyleIdx="0" presStyleCnt="1">
        <dgm:presLayoutVars>
          <dgm:chMax val="6"/>
          <dgm:chPref val="6"/>
        </dgm:presLayoutVars>
      </dgm:prSet>
      <dgm:spPr/>
    </dgm:pt>
    <dgm:pt modelId="{203912C3-A9A8-4E9C-8479-8E571970D2B4}" type="pres">
      <dgm:prSet presAssocID="{D8793F14-101A-48C4-BC6C-F4995DA4EA01}" presName="Accent1" presStyleCnt="0"/>
      <dgm:spPr/>
    </dgm:pt>
    <dgm:pt modelId="{968173FE-D520-4D10-9666-9CFC55704A2A}" type="pres">
      <dgm:prSet presAssocID="{D8793F14-101A-48C4-BC6C-F4995DA4EA01}" presName="Accent" presStyleLbl="bgShp" presStyleIdx="0" presStyleCnt="6"/>
      <dgm:spPr/>
    </dgm:pt>
    <dgm:pt modelId="{082CFDB3-7C09-4915-8B2A-23C38486061D}" type="pres">
      <dgm:prSet presAssocID="{D8793F14-101A-48C4-BC6C-F4995DA4EA01}" presName="Child1" presStyleLbl="node1" presStyleIdx="0" presStyleCnt="6">
        <dgm:presLayoutVars>
          <dgm:chMax val="0"/>
          <dgm:chPref val="0"/>
          <dgm:bulletEnabled val="1"/>
        </dgm:presLayoutVars>
      </dgm:prSet>
      <dgm:spPr/>
    </dgm:pt>
    <dgm:pt modelId="{8F570118-1194-4E28-ADF7-D01DCA6B6244}" type="pres">
      <dgm:prSet presAssocID="{2A124B6C-6CCA-4287-9417-25F77912307A}" presName="Accent2" presStyleCnt="0"/>
      <dgm:spPr/>
    </dgm:pt>
    <dgm:pt modelId="{572B37D1-8F70-42AF-9374-DF9C3AC20D5C}" type="pres">
      <dgm:prSet presAssocID="{2A124B6C-6CCA-4287-9417-25F77912307A}" presName="Accent" presStyleLbl="bgShp" presStyleIdx="1" presStyleCnt="6"/>
      <dgm:spPr/>
    </dgm:pt>
    <dgm:pt modelId="{680C3563-383B-4E58-BDD1-A750A188CB40}" type="pres">
      <dgm:prSet presAssocID="{2A124B6C-6CCA-4287-9417-25F77912307A}" presName="Child2" presStyleLbl="node1" presStyleIdx="1" presStyleCnt="6">
        <dgm:presLayoutVars>
          <dgm:chMax val="0"/>
          <dgm:chPref val="0"/>
          <dgm:bulletEnabled val="1"/>
        </dgm:presLayoutVars>
      </dgm:prSet>
      <dgm:spPr/>
    </dgm:pt>
    <dgm:pt modelId="{4EB6DD73-3D03-4B73-8244-DDE1DC9953A5}" type="pres">
      <dgm:prSet presAssocID="{625AF844-EE54-417A-9270-C926CC77E23D}" presName="Accent3" presStyleCnt="0"/>
      <dgm:spPr/>
    </dgm:pt>
    <dgm:pt modelId="{775CA1A7-A40A-409A-9BFE-0B6E70042C8D}" type="pres">
      <dgm:prSet presAssocID="{625AF844-EE54-417A-9270-C926CC77E23D}" presName="Accent" presStyleLbl="bgShp" presStyleIdx="2" presStyleCnt="6"/>
      <dgm:spPr/>
    </dgm:pt>
    <dgm:pt modelId="{0107FE75-795E-431C-8222-0A8D9BE7D08C}" type="pres">
      <dgm:prSet presAssocID="{625AF844-EE54-417A-9270-C926CC77E23D}" presName="Child3" presStyleLbl="node1" presStyleIdx="2" presStyleCnt="6">
        <dgm:presLayoutVars>
          <dgm:chMax val="0"/>
          <dgm:chPref val="0"/>
          <dgm:bulletEnabled val="1"/>
        </dgm:presLayoutVars>
      </dgm:prSet>
      <dgm:spPr/>
    </dgm:pt>
    <dgm:pt modelId="{EAD1052E-47B4-43B8-BAB0-16DD9B30B216}" type="pres">
      <dgm:prSet presAssocID="{A47DA53C-4602-4FE4-8717-7A7280D214E4}" presName="Accent4" presStyleCnt="0"/>
      <dgm:spPr/>
    </dgm:pt>
    <dgm:pt modelId="{A6B6F2B5-C0C8-4AFA-929D-EE09DD0AC851}" type="pres">
      <dgm:prSet presAssocID="{A47DA53C-4602-4FE4-8717-7A7280D214E4}" presName="Accent" presStyleLbl="bgShp" presStyleIdx="3" presStyleCnt="6"/>
      <dgm:spPr/>
    </dgm:pt>
    <dgm:pt modelId="{717F2DC4-2EAF-473D-A58A-532C5A6D958E}" type="pres">
      <dgm:prSet presAssocID="{A47DA53C-4602-4FE4-8717-7A7280D214E4}" presName="Child4" presStyleLbl="node1" presStyleIdx="3" presStyleCnt="6">
        <dgm:presLayoutVars>
          <dgm:chMax val="0"/>
          <dgm:chPref val="0"/>
          <dgm:bulletEnabled val="1"/>
        </dgm:presLayoutVars>
      </dgm:prSet>
      <dgm:spPr/>
    </dgm:pt>
    <dgm:pt modelId="{0ABB2C47-4BD5-4FDE-A994-C2D7445AC089}" type="pres">
      <dgm:prSet presAssocID="{11DECFD7-7B7A-4A90-84E5-BFFC97264605}" presName="Accent5" presStyleCnt="0"/>
      <dgm:spPr/>
    </dgm:pt>
    <dgm:pt modelId="{CEB9464E-D000-40FD-9C7A-4F08BDD46781}" type="pres">
      <dgm:prSet presAssocID="{11DECFD7-7B7A-4A90-84E5-BFFC97264605}" presName="Accent" presStyleLbl="bgShp" presStyleIdx="4" presStyleCnt="6"/>
      <dgm:spPr/>
    </dgm:pt>
    <dgm:pt modelId="{4AD0944F-58F3-4101-98C9-97343C09FC4F}" type="pres">
      <dgm:prSet presAssocID="{11DECFD7-7B7A-4A90-84E5-BFFC97264605}" presName="Child5" presStyleLbl="node1" presStyleIdx="4" presStyleCnt="6">
        <dgm:presLayoutVars>
          <dgm:chMax val="0"/>
          <dgm:chPref val="0"/>
          <dgm:bulletEnabled val="1"/>
        </dgm:presLayoutVars>
      </dgm:prSet>
      <dgm:spPr/>
    </dgm:pt>
    <dgm:pt modelId="{86EC231F-A539-454B-B4A0-0F138A0DD858}" type="pres">
      <dgm:prSet presAssocID="{A1D7D167-A7F0-4DF9-84BA-483AF7712707}" presName="Accent6" presStyleCnt="0"/>
      <dgm:spPr/>
    </dgm:pt>
    <dgm:pt modelId="{4283D29E-7636-45D6-993B-6DD73E0673A7}" type="pres">
      <dgm:prSet presAssocID="{A1D7D167-A7F0-4DF9-84BA-483AF7712707}" presName="Accent" presStyleLbl="bgShp" presStyleIdx="5" presStyleCnt="6"/>
      <dgm:spPr/>
    </dgm:pt>
    <dgm:pt modelId="{1E5BE187-AC65-40C8-B77C-ADE08E08C7F7}" type="pres">
      <dgm:prSet presAssocID="{A1D7D167-A7F0-4DF9-84BA-483AF7712707}" presName="Child6" presStyleLbl="node1" presStyleIdx="5" presStyleCnt="6">
        <dgm:presLayoutVars>
          <dgm:chMax val="0"/>
          <dgm:chPref val="0"/>
          <dgm:bulletEnabled val="1"/>
        </dgm:presLayoutVars>
      </dgm:prSet>
      <dgm:spPr/>
    </dgm:pt>
  </dgm:ptLst>
  <dgm:cxnLst>
    <dgm:cxn modelId="{6C8E8316-A285-4071-BC4E-29A628D70E8D}" srcId="{82A2C5BB-1D51-4643-B97E-61A3457CFE5F}" destId="{625AF844-EE54-417A-9270-C926CC77E23D}" srcOrd="2" destOrd="0" parTransId="{18146632-E56E-46A2-BD03-0AA2685F1566}" sibTransId="{BC5304AA-28ED-4429-85A3-708A949CBF42}"/>
    <dgm:cxn modelId="{321C2C35-3C31-4678-A3BA-E484E2D27ECC}" type="presOf" srcId="{82A2C5BB-1D51-4643-B97E-61A3457CFE5F}" destId="{0A50B538-28AE-49BC-BC75-C4C7815B1264}" srcOrd="0" destOrd="0" presId="urn:microsoft.com/office/officeart/2011/layout/HexagonRadial"/>
    <dgm:cxn modelId="{E0CA0336-6201-4B2F-BF5D-2D2C318C922B}" srcId="{C5309A39-161F-41CD-9304-47CB7DF8C0D2}" destId="{82A2C5BB-1D51-4643-B97E-61A3457CFE5F}" srcOrd="0" destOrd="0" parTransId="{FB398448-D0F6-4C91-9239-48FBE51507D4}" sibTransId="{6032B842-5426-44DF-94EB-7945626EE8C0}"/>
    <dgm:cxn modelId="{2CF52B38-71BF-457A-857C-C1E8106576AF}" type="presOf" srcId="{11DECFD7-7B7A-4A90-84E5-BFFC97264605}" destId="{4AD0944F-58F3-4101-98C9-97343C09FC4F}" srcOrd="0" destOrd="0" presId="urn:microsoft.com/office/officeart/2011/layout/HexagonRadial"/>
    <dgm:cxn modelId="{9DD98240-992D-4F03-909B-D531CA179C3A}" srcId="{82A2C5BB-1D51-4643-B97E-61A3457CFE5F}" destId="{A1D7D167-A7F0-4DF9-84BA-483AF7712707}" srcOrd="5" destOrd="0" parTransId="{FD49ECAE-433D-4DAD-97F9-4EA5F85AFEFF}" sibTransId="{66F1E7F8-B3A6-403B-A8C4-415E16590154}"/>
    <dgm:cxn modelId="{8109467B-A27C-46B8-BCEF-7C24E7E9A45E}" srcId="{82A2C5BB-1D51-4643-B97E-61A3457CFE5F}" destId="{11DECFD7-7B7A-4A90-84E5-BFFC97264605}" srcOrd="4" destOrd="0" parTransId="{9AF15E6D-4316-4A2B-B5ED-50507148018C}" sibTransId="{6E7C2EC6-387B-4849-89BA-0F19B5A0E487}"/>
    <dgm:cxn modelId="{7A1B0588-5198-4B7D-8A9A-EF8456F4FBF0}" type="presOf" srcId="{A47DA53C-4602-4FE4-8717-7A7280D214E4}" destId="{717F2DC4-2EAF-473D-A58A-532C5A6D958E}" srcOrd="0" destOrd="0" presId="urn:microsoft.com/office/officeart/2011/layout/HexagonRadial"/>
    <dgm:cxn modelId="{C24F3BA0-105E-464F-9C43-93494EAF052A}" srcId="{82A2C5BB-1D51-4643-B97E-61A3457CFE5F}" destId="{D8793F14-101A-48C4-BC6C-F4995DA4EA01}" srcOrd="0" destOrd="0" parTransId="{49921F5A-82EB-4432-8BD7-32C3C1CA21DD}" sibTransId="{B875C9D8-D376-495C-8B85-E4B690495661}"/>
    <dgm:cxn modelId="{5008F1B4-C588-4CE9-A1B1-A8453F3A5D23}" srcId="{82A2C5BB-1D51-4643-B97E-61A3457CFE5F}" destId="{2A124B6C-6CCA-4287-9417-25F77912307A}" srcOrd="1" destOrd="0" parTransId="{9A3154D8-3400-42B8-B35E-B4B9C300A07F}" sibTransId="{18FED875-A644-4ACB-B686-9E91ACFA0BEC}"/>
    <dgm:cxn modelId="{F350F6BB-C95A-4724-8DDF-961B2D0EFAD7}" type="presOf" srcId="{625AF844-EE54-417A-9270-C926CC77E23D}" destId="{0107FE75-795E-431C-8222-0A8D9BE7D08C}" srcOrd="0" destOrd="0" presId="urn:microsoft.com/office/officeart/2011/layout/HexagonRadial"/>
    <dgm:cxn modelId="{9C23ACBF-68BB-4E48-9471-0B2A509979AD}" type="presOf" srcId="{D8793F14-101A-48C4-BC6C-F4995DA4EA01}" destId="{082CFDB3-7C09-4915-8B2A-23C38486061D}" srcOrd="0" destOrd="0" presId="urn:microsoft.com/office/officeart/2011/layout/HexagonRadial"/>
    <dgm:cxn modelId="{E4449DCD-C704-4173-A1A8-705D45A7B884}" srcId="{82A2C5BB-1D51-4643-B97E-61A3457CFE5F}" destId="{A47DA53C-4602-4FE4-8717-7A7280D214E4}" srcOrd="3" destOrd="0" parTransId="{B5E314B1-1491-4F2A-8AF5-0175C3D8DF9E}" sibTransId="{09F1E257-565A-4581-B378-5C74A1CD49D6}"/>
    <dgm:cxn modelId="{50B72FDC-A18B-4C95-A787-5E0B9C0BFAAA}" type="presOf" srcId="{2A124B6C-6CCA-4287-9417-25F77912307A}" destId="{680C3563-383B-4E58-BDD1-A750A188CB40}" srcOrd="0" destOrd="0" presId="urn:microsoft.com/office/officeart/2011/layout/HexagonRadial"/>
    <dgm:cxn modelId="{E82D9EDE-48F1-4B86-B93E-0A68F7772133}" type="presOf" srcId="{C5309A39-161F-41CD-9304-47CB7DF8C0D2}" destId="{C12D31F0-4ABC-48BA-A722-1B70D441F4CE}" srcOrd="0" destOrd="0" presId="urn:microsoft.com/office/officeart/2011/layout/HexagonRadial"/>
    <dgm:cxn modelId="{6AF429F5-4390-4003-B43F-1CF6CA7155AF}" type="presOf" srcId="{A1D7D167-A7F0-4DF9-84BA-483AF7712707}" destId="{1E5BE187-AC65-40C8-B77C-ADE08E08C7F7}" srcOrd="0" destOrd="0" presId="urn:microsoft.com/office/officeart/2011/layout/HexagonRadial"/>
    <dgm:cxn modelId="{D7D06BD4-B288-4ACA-A4EA-BDB7D6E93FA7}" type="presParOf" srcId="{C12D31F0-4ABC-48BA-A722-1B70D441F4CE}" destId="{0A50B538-28AE-49BC-BC75-C4C7815B1264}" srcOrd="0" destOrd="0" presId="urn:microsoft.com/office/officeart/2011/layout/HexagonRadial"/>
    <dgm:cxn modelId="{9376965B-2EFC-4994-A69D-11FE39859CA1}" type="presParOf" srcId="{C12D31F0-4ABC-48BA-A722-1B70D441F4CE}" destId="{203912C3-A9A8-4E9C-8479-8E571970D2B4}" srcOrd="1" destOrd="0" presId="urn:microsoft.com/office/officeart/2011/layout/HexagonRadial"/>
    <dgm:cxn modelId="{0FA1B409-E40E-4750-BE69-8C8A3476153F}" type="presParOf" srcId="{203912C3-A9A8-4E9C-8479-8E571970D2B4}" destId="{968173FE-D520-4D10-9666-9CFC55704A2A}" srcOrd="0" destOrd="0" presId="urn:microsoft.com/office/officeart/2011/layout/HexagonRadial"/>
    <dgm:cxn modelId="{39E5F321-2E7E-42F8-AE76-72F10ADA6AF9}" type="presParOf" srcId="{C12D31F0-4ABC-48BA-A722-1B70D441F4CE}" destId="{082CFDB3-7C09-4915-8B2A-23C38486061D}" srcOrd="2" destOrd="0" presId="urn:microsoft.com/office/officeart/2011/layout/HexagonRadial"/>
    <dgm:cxn modelId="{253F66DF-99FC-4B72-A07B-3AC3D9B20F98}" type="presParOf" srcId="{C12D31F0-4ABC-48BA-A722-1B70D441F4CE}" destId="{8F570118-1194-4E28-ADF7-D01DCA6B6244}" srcOrd="3" destOrd="0" presId="urn:microsoft.com/office/officeart/2011/layout/HexagonRadial"/>
    <dgm:cxn modelId="{18808EE6-DB3E-4D4D-9B1C-53D974B5209B}" type="presParOf" srcId="{8F570118-1194-4E28-ADF7-D01DCA6B6244}" destId="{572B37D1-8F70-42AF-9374-DF9C3AC20D5C}" srcOrd="0" destOrd="0" presId="urn:microsoft.com/office/officeart/2011/layout/HexagonRadial"/>
    <dgm:cxn modelId="{DA07FB57-1780-41A6-8BA9-BDA4B81DFBB4}" type="presParOf" srcId="{C12D31F0-4ABC-48BA-A722-1B70D441F4CE}" destId="{680C3563-383B-4E58-BDD1-A750A188CB40}" srcOrd="4" destOrd="0" presId="urn:microsoft.com/office/officeart/2011/layout/HexagonRadial"/>
    <dgm:cxn modelId="{CE1831B2-B873-42EB-B23B-3B590455458A}" type="presParOf" srcId="{C12D31F0-4ABC-48BA-A722-1B70D441F4CE}" destId="{4EB6DD73-3D03-4B73-8244-DDE1DC9953A5}" srcOrd="5" destOrd="0" presId="urn:microsoft.com/office/officeart/2011/layout/HexagonRadial"/>
    <dgm:cxn modelId="{5E422674-0A6B-46DB-A193-D4E949590419}" type="presParOf" srcId="{4EB6DD73-3D03-4B73-8244-DDE1DC9953A5}" destId="{775CA1A7-A40A-409A-9BFE-0B6E70042C8D}" srcOrd="0" destOrd="0" presId="urn:microsoft.com/office/officeart/2011/layout/HexagonRadial"/>
    <dgm:cxn modelId="{96CF79F3-4BED-4524-BF6A-BA383072995C}" type="presParOf" srcId="{C12D31F0-4ABC-48BA-A722-1B70D441F4CE}" destId="{0107FE75-795E-431C-8222-0A8D9BE7D08C}" srcOrd="6" destOrd="0" presId="urn:microsoft.com/office/officeart/2011/layout/HexagonRadial"/>
    <dgm:cxn modelId="{3CCB81CC-E30D-4263-B483-808B5CB6CA1F}" type="presParOf" srcId="{C12D31F0-4ABC-48BA-A722-1B70D441F4CE}" destId="{EAD1052E-47B4-43B8-BAB0-16DD9B30B216}" srcOrd="7" destOrd="0" presId="urn:microsoft.com/office/officeart/2011/layout/HexagonRadial"/>
    <dgm:cxn modelId="{EC637EA6-6291-4474-B2FE-0F5700395066}" type="presParOf" srcId="{EAD1052E-47B4-43B8-BAB0-16DD9B30B216}" destId="{A6B6F2B5-C0C8-4AFA-929D-EE09DD0AC851}" srcOrd="0" destOrd="0" presId="urn:microsoft.com/office/officeart/2011/layout/HexagonRadial"/>
    <dgm:cxn modelId="{D33D1A2E-8B98-4A2E-AAEB-323D62FFF57B}" type="presParOf" srcId="{C12D31F0-4ABC-48BA-A722-1B70D441F4CE}" destId="{717F2DC4-2EAF-473D-A58A-532C5A6D958E}" srcOrd="8" destOrd="0" presId="urn:microsoft.com/office/officeart/2011/layout/HexagonRadial"/>
    <dgm:cxn modelId="{35C62DF2-FACB-48AB-A125-5CB569C53166}" type="presParOf" srcId="{C12D31F0-4ABC-48BA-A722-1B70D441F4CE}" destId="{0ABB2C47-4BD5-4FDE-A994-C2D7445AC089}" srcOrd="9" destOrd="0" presId="urn:microsoft.com/office/officeart/2011/layout/HexagonRadial"/>
    <dgm:cxn modelId="{E329FE7C-AE46-4BB4-87CF-776D625E291D}" type="presParOf" srcId="{0ABB2C47-4BD5-4FDE-A994-C2D7445AC089}" destId="{CEB9464E-D000-40FD-9C7A-4F08BDD46781}" srcOrd="0" destOrd="0" presId="urn:microsoft.com/office/officeart/2011/layout/HexagonRadial"/>
    <dgm:cxn modelId="{48241AD4-B724-48FD-B05E-A7CA2B982203}" type="presParOf" srcId="{C12D31F0-4ABC-48BA-A722-1B70D441F4CE}" destId="{4AD0944F-58F3-4101-98C9-97343C09FC4F}" srcOrd="10" destOrd="0" presId="urn:microsoft.com/office/officeart/2011/layout/HexagonRadial"/>
    <dgm:cxn modelId="{F579039C-1C09-4849-B128-13CA577476F6}" type="presParOf" srcId="{C12D31F0-4ABC-48BA-A722-1B70D441F4CE}" destId="{86EC231F-A539-454B-B4A0-0F138A0DD858}" srcOrd="11" destOrd="0" presId="urn:microsoft.com/office/officeart/2011/layout/HexagonRadial"/>
    <dgm:cxn modelId="{5D22794B-E59F-47A0-A2D9-848F87B52480}" type="presParOf" srcId="{86EC231F-A539-454B-B4A0-0F138A0DD858}" destId="{4283D29E-7636-45D6-993B-6DD73E0673A7}" srcOrd="0" destOrd="0" presId="urn:microsoft.com/office/officeart/2011/layout/HexagonRadial"/>
    <dgm:cxn modelId="{A6AAAC40-E802-4767-A204-70E0BACFDADB}" type="presParOf" srcId="{C12D31F0-4ABC-48BA-A722-1B70D441F4CE}" destId="{1E5BE187-AC65-40C8-B77C-ADE08E08C7F7}" srcOrd="12" destOrd="0" presId="urn:microsoft.com/office/officeart/2011/layout/HexagonRadial"/>
  </dgm:cxnLst>
  <dgm:bg/>
  <dgm:whole/>
  <dgm:extLst>
    <a:ext uri="http://schemas.microsoft.com/office/drawing/2008/diagram">
      <dsp:dataModelExt xmlns:dsp="http://schemas.microsoft.com/office/drawing/2008/diagram" relId="rId36" minVer="http://schemas.openxmlformats.org/drawingml/2006/diagram"/>
    </a:ext>
  </dgm:extLst>
</dgm:dataModel>
</file>

<file path=word/diagrams/data6.xml><?xml version="1.0" encoding="utf-8"?>
<dgm:dataModel xmlns:dgm="http://schemas.openxmlformats.org/drawingml/2006/diagram" xmlns:a="http://schemas.openxmlformats.org/drawingml/2006/main">
  <dgm:ptLst>
    <dgm:pt modelId="{62C10F22-EB0C-4511-8D92-A7B81DC2FC7D}" type="doc">
      <dgm:prSet loTypeId="urn:microsoft.com/office/officeart/2005/8/layout/bProcess3" loCatId="process" qsTypeId="urn:microsoft.com/office/officeart/2005/8/quickstyle/simple1" qsCatId="simple" csTypeId="urn:microsoft.com/office/officeart/2005/8/colors/accent0_2" csCatId="mainScheme" phldr="1"/>
      <dgm:spPr/>
      <dgm:t>
        <a:bodyPr/>
        <a:lstStyle/>
        <a:p>
          <a:endParaRPr lang="en-GB"/>
        </a:p>
      </dgm:t>
    </dgm:pt>
    <dgm:pt modelId="{48FC82DB-6FED-45EC-8666-C3F2E4C0C5F1}">
      <dgm:prSet phldrT="[Text]" custT="1"/>
      <dgm:spPr/>
      <dgm:t>
        <a:bodyPr/>
        <a:lstStyle/>
        <a:p>
          <a:r>
            <a:rPr lang="en-GB" sz="1050" b="1" dirty="0"/>
            <a:t>Step 1 </a:t>
          </a:r>
        </a:p>
        <a:p>
          <a:r>
            <a:rPr lang="en-GB" sz="1050" dirty="0"/>
            <a:t>Stakeholder meeting to define the scope of the GDPR AUDIT</a:t>
          </a:r>
        </a:p>
      </dgm:t>
    </dgm:pt>
    <dgm:pt modelId="{E6B07FF0-C3B9-4019-AA81-8D81954F7521}" type="parTrans" cxnId="{0E5AE13D-2F85-4702-9974-7C2A20398DBD}">
      <dgm:prSet/>
      <dgm:spPr/>
      <dgm:t>
        <a:bodyPr/>
        <a:lstStyle/>
        <a:p>
          <a:endParaRPr lang="en-GB" sz="2400"/>
        </a:p>
      </dgm:t>
    </dgm:pt>
    <dgm:pt modelId="{2A0E70FA-20B6-4338-86BE-8CFAFC170DBB}" type="sibTrans" cxnId="{0E5AE13D-2F85-4702-9974-7C2A20398DBD}">
      <dgm:prSet custT="1"/>
      <dgm:spPr/>
      <dgm:t>
        <a:bodyPr/>
        <a:lstStyle/>
        <a:p>
          <a:endParaRPr lang="en-GB" sz="700"/>
        </a:p>
      </dgm:t>
    </dgm:pt>
    <dgm:pt modelId="{A4292BD1-7F77-40BA-8BD1-91E6184B6F52}">
      <dgm:prSet phldrT="[Text]" custT="1"/>
      <dgm:spPr/>
      <dgm:t>
        <a:bodyPr/>
        <a:lstStyle/>
        <a:p>
          <a:r>
            <a:rPr lang="en-GB" sz="1050" b="1" dirty="0"/>
            <a:t>Step 2</a:t>
          </a:r>
        </a:p>
        <a:p>
          <a:r>
            <a:rPr lang="en-GB" sz="1050" dirty="0"/>
            <a:t>Analyse where customer data is stored</a:t>
          </a:r>
        </a:p>
      </dgm:t>
    </dgm:pt>
    <dgm:pt modelId="{C3347AA5-947E-4479-BA66-080F9E6B0F02}" type="parTrans" cxnId="{40B5A861-AF10-49A3-8193-503DDDBC39C2}">
      <dgm:prSet/>
      <dgm:spPr/>
      <dgm:t>
        <a:bodyPr/>
        <a:lstStyle/>
        <a:p>
          <a:endParaRPr lang="en-GB" sz="2400"/>
        </a:p>
      </dgm:t>
    </dgm:pt>
    <dgm:pt modelId="{5D9D224B-B5D9-4EA9-B531-1E14AED80678}" type="sibTrans" cxnId="{40B5A861-AF10-49A3-8193-503DDDBC39C2}">
      <dgm:prSet custT="1"/>
      <dgm:spPr/>
      <dgm:t>
        <a:bodyPr/>
        <a:lstStyle/>
        <a:p>
          <a:endParaRPr lang="en-GB" sz="700"/>
        </a:p>
      </dgm:t>
    </dgm:pt>
    <dgm:pt modelId="{68B17E75-C239-4D42-8736-75117CB83135}">
      <dgm:prSet phldrT="[Text]" custT="1"/>
      <dgm:spPr/>
      <dgm:t>
        <a:bodyPr/>
        <a:lstStyle/>
        <a:p>
          <a:r>
            <a:rPr lang="en-GB" sz="1050" b="1" dirty="0"/>
            <a:t>Step 3 </a:t>
          </a:r>
        </a:p>
        <a:p>
          <a:r>
            <a:rPr lang="en-GB" sz="1050" dirty="0"/>
            <a:t>Analyse where customer data is captured</a:t>
          </a:r>
        </a:p>
      </dgm:t>
    </dgm:pt>
    <dgm:pt modelId="{A2CBCD67-45E5-43AF-85F7-1858BF418A3C}" type="parTrans" cxnId="{64A8FC01-CE45-4E2C-B527-E495D1B4A7F9}">
      <dgm:prSet/>
      <dgm:spPr/>
      <dgm:t>
        <a:bodyPr/>
        <a:lstStyle/>
        <a:p>
          <a:endParaRPr lang="en-GB" sz="2400"/>
        </a:p>
      </dgm:t>
    </dgm:pt>
    <dgm:pt modelId="{20E0597E-FF28-472A-A7C3-C76263B7C6AB}" type="sibTrans" cxnId="{64A8FC01-CE45-4E2C-B527-E495D1B4A7F9}">
      <dgm:prSet custT="1"/>
      <dgm:spPr/>
      <dgm:t>
        <a:bodyPr/>
        <a:lstStyle/>
        <a:p>
          <a:endParaRPr lang="en-GB" sz="700"/>
        </a:p>
      </dgm:t>
    </dgm:pt>
    <dgm:pt modelId="{92AE1D92-2978-441A-AA50-F431B31E81A8}">
      <dgm:prSet phldrT="[Text]" custT="1"/>
      <dgm:spPr/>
      <dgm:t>
        <a:bodyPr/>
        <a:lstStyle/>
        <a:p>
          <a:r>
            <a:rPr lang="en-GB" sz="1050" b="1" dirty="0"/>
            <a:t>Step 4</a:t>
          </a:r>
        </a:p>
        <a:p>
          <a:r>
            <a:rPr lang="en-GB" sz="1050" dirty="0"/>
            <a:t>Assess data accessibility and usage</a:t>
          </a:r>
        </a:p>
      </dgm:t>
    </dgm:pt>
    <dgm:pt modelId="{01F541C0-30DA-4381-9C50-C7D4EAEEBD5F}" type="parTrans" cxnId="{68DB6289-C7F9-481F-80BC-B3EA595A89F9}">
      <dgm:prSet/>
      <dgm:spPr/>
      <dgm:t>
        <a:bodyPr/>
        <a:lstStyle/>
        <a:p>
          <a:endParaRPr lang="en-GB" sz="2400"/>
        </a:p>
      </dgm:t>
    </dgm:pt>
    <dgm:pt modelId="{EE08C481-7FC3-466A-995C-0C367DBFE717}" type="sibTrans" cxnId="{68DB6289-C7F9-481F-80BC-B3EA595A89F9}">
      <dgm:prSet custT="1"/>
      <dgm:spPr/>
      <dgm:t>
        <a:bodyPr/>
        <a:lstStyle/>
        <a:p>
          <a:endParaRPr lang="en-GB" sz="700"/>
        </a:p>
      </dgm:t>
    </dgm:pt>
    <dgm:pt modelId="{982989E2-D628-4369-856A-4753AA3346D3}">
      <dgm:prSet phldrT="[Text]" custT="1"/>
      <dgm:spPr/>
      <dgm:t>
        <a:bodyPr/>
        <a:lstStyle/>
        <a:p>
          <a:r>
            <a:rPr lang="en-GB" sz="1050" b="1" dirty="0"/>
            <a:t>Step 5</a:t>
          </a:r>
        </a:p>
        <a:p>
          <a:r>
            <a:rPr lang="en-GB" sz="1050" dirty="0"/>
            <a:t>Gauge data security</a:t>
          </a:r>
        </a:p>
      </dgm:t>
    </dgm:pt>
    <dgm:pt modelId="{0DD4E59D-88EE-4F8C-B564-48420BC621A7}" type="parTrans" cxnId="{CF1FFFAD-F38B-4569-AE0C-B610C06C8EE1}">
      <dgm:prSet/>
      <dgm:spPr/>
      <dgm:t>
        <a:bodyPr/>
        <a:lstStyle/>
        <a:p>
          <a:endParaRPr lang="en-GB" sz="2400"/>
        </a:p>
      </dgm:t>
    </dgm:pt>
    <dgm:pt modelId="{37EFF519-96CF-4DE5-880B-22F011AA7007}" type="sibTrans" cxnId="{CF1FFFAD-F38B-4569-AE0C-B610C06C8EE1}">
      <dgm:prSet custT="1"/>
      <dgm:spPr/>
      <dgm:t>
        <a:bodyPr/>
        <a:lstStyle/>
        <a:p>
          <a:endParaRPr lang="en-GB" sz="700"/>
        </a:p>
      </dgm:t>
    </dgm:pt>
    <dgm:pt modelId="{B8A854C5-2F88-4568-AEE6-E514A63260C5}">
      <dgm:prSet phldrT="[Text]" custT="1"/>
      <dgm:spPr/>
      <dgm:t>
        <a:bodyPr/>
        <a:lstStyle/>
        <a:p>
          <a:r>
            <a:rPr lang="en-GB" sz="1050" b="1" dirty="0"/>
            <a:t>Step 6</a:t>
          </a:r>
        </a:p>
        <a:p>
          <a:r>
            <a:rPr lang="en-GB" sz="1050" dirty="0"/>
            <a:t>Follow agreement with customer’s data request</a:t>
          </a:r>
        </a:p>
      </dgm:t>
    </dgm:pt>
    <dgm:pt modelId="{D055DBCB-5DBE-4A98-8A56-9AE2CED1404C}" type="parTrans" cxnId="{38AD40D7-8565-4AC3-96C9-113E911B629A}">
      <dgm:prSet/>
      <dgm:spPr/>
      <dgm:t>
        <a:bodyPr/>
        <a:lstStyle/>
        <a:p>
          <a:endParaRPr lang="en-GB" sz="2400"/>
        </a:p>
      </dgm:t>
    </dgm:pt>
    <dgm:pt modelId="{353473A6-67A2-4F30-B61B-97948EA44930}" type="sibTrans" cxnId="{38AD40D7-8565-4AC3-96C9-113E911B629A}">
      <dgm:prSet custT="1"/>
      <dgm:spPr/>
      <dgm:t>
        <a:bodyPr/>
        <a:lstStyle/>
        <a:p>
          <a:endParaRPr lang="en-GB" sz="700"/>
        </a:p>
      </dgm:t>
    </dgm:pt>
    <dgm:pt modelId="{ECE9C9F2-3A35-478A-A0F7-9EFF07CDF1B6}">
      <dgm:prSet phldrT="[Text]" custT="1"/>
      <dgm:spPr/>
      <dgm:t>
        <a:bodyPr/>
        <a:lstStyle/>
        <a:p>
          <a:r>
            <a:rPr lang="en-GB" sz="1050" b="1" dirty="0"/>
            <a:t>Step 7 </a:t>
          </a:r>
        </a:p>
        <a:p>
          <a:r>
            <a:rPr lang="en-GB" sz="1050" dirty="0"/>
            <a:t>Documentation and feedback</a:t>
          </a:r>
        </a:p>
      </dgm:t>
    </dgm:pt>
    <dgm:pt modelId="{9190504D-F48B-4293-9693-3D3417B8BC00}" type="parTrans" cxnId="{278FD6D2-2E5D-4E2A-9CD0-D7F1EC0D085D}">
      <dgm:prSet/>
      <dgm:spPr/>
      <dgm:t>
        <a:bodyPr/>
        <a:lstStyle/>
        <a:p>
          <a:endParaRPr lang="en-GB" sz="2400"/>
        </a:p>
      </dgm:t>
    </dgm:pt>
    <dgm:pt modelId="{2CABD75D-0E39-4355-90ED-130D1300499C}" type="sibTrans" cxnId="{278FD6D2-2E5D-4E2A-9CD0-D7F1EC0D085D}">
      <dgm:prSet/>
      <dgm:spPr/>
      <dgm:t>
        <a:bodyPr/>
        <a:lstStyle/>
        <a:p>
          <a:endParaRPr lang="en-GB" sz="2400"/>
        </a:p>
      </dgm:t>
    </dgm:pt>
    <dgm:pt modelId="{F8CE25BA-F8B2-4A88-8448-ED62DD803B0F}" type="pres">
      <dgm:prSet presAssocID="{62C10F22-EB0C-4511-8D92-A7B81DC2FC7D}" presName="Name0" presStyleCnt="0">
        <dgm:presLayoutVars>
          <dgm:dir/>
          <dgm:resizeHandles val="exact"/>
        </dgm:presLayoutVars>
      </dgm:prSet>
      <dgm:spPr/>
    </dgm:pt>
    <dgm:pt modelId="{CA83D5E1-A00B-46F1-AB8C-0CCC5128CE71}" type="pres">
      <dgm:prSet presAssocID="{48FC82DB-6FED-45EC-8666-C3F2E4C0C5F1}" presName="node" presStyleLbl="node1" presStyleIdx="0" presStyleCnt="7" custScaleY="112902">
        <dgm:presLayoutVars>
          <dgm:bulletEnabled val="1"/>
        </dgm:presLayoutVars>
      </dgm:prSet>
      <dgm:spPr/>
    </dgm:pt>
    <dgm:pt modelId="{2E25B618-BD9B-4D80-8425-782281097AA6}" type="pres">
      <dgm:prSet presAssocID="{2A0E70FA-20B6-4338-86BE-8CFAFC170DBB}" presName="sibTrans" presStyleLbl="sibTrans1D1" presStyleIdx="0" presStyleCnt="6"/>
      <dgm:spPr/>
    </dgm:pt>
    <dgm:pt modelId="{BF9E46CE-09B8-4882-8DE1-3F8D279F1DCB}" type="pres">
      <dgm:prSet presAssocID="{2A0E70FA-20B6-4338-86BE-8CFAFC170DBB}" presName="connectorText" presStyleLbl="sibTrans1D1" presStyleIdx="0" presStyleCnt="6"/>
      <dgm:spPr/>
    </dgm:pt>
    <dgm:pt modelId="{AB3BAD65-F53B-44E2-B2CA-C692E3211D2B}" type="pres">
      <dgm:prSet presAssocID="{A4292BD1-7F77-40BA-8BD1-91E6184B6F52}" presName="node" presStyleLbl="node1" presStyleIdx="1" presStyleCnt="7">
        <dgm:presLayoutVars>
          <dgm:bulletEnabled val="1"/>
        </dgm:presLayoutVars>
      </dgm:prSet>
      <dgm:spPr/>
    </dgm:pt>
    <dgm:pt modelId="{D616B04E-B7ED-4A85-B42F-F58CAEA22099}" type="pres">
      <dgm:prSet presAssocID="{5D9D224B-B5D9-4EA9-B531-1E14AED80678}" presName="sibTrans" presStyleLbl="sibTrans1D1" presStyleIdx="1" presStyleCnt="6"/>
      <dgm:spPr/>
    </dgm:pt>
    <dgm:pt modelId="{9FA80956-54FD-4385-889A-BCE5CC73ABD3}" type="pres">
      <dgm:prSet presAssocID="{5D9D224B-B5D9-4EA9-B531-1E14AED80678}" presName="connectorText" presStyleLbl="sibTrans1D1" presStyleIdx="1" presStyleCnt="6"/>
      <dgm:spPr/>
    </dgm:pt>
    <dgm:pt modelId="{43309836-E5E9-454B-8E9D-6F18E9913DAB}" type="pres">
      <dgm:prSet presAssocID="{68B17E75-C239-4D42-8736-75117CB83135}" presName="node" presStyleLbl="node1" presStyleIdx="2" presStyleCnt="7">
        <dgm:presLayoutVars>
          <dgm:bulletEnabled val="1"/>
        </dgm:presLayoutVars>
      </dgm:prSet>
      <dgm:spPr/>
    </dgm:pt>
    <dgm:pt modelId="{E59F72A6-89CF-47B4-A355-70FC8FCD009B}" type="pres">
      <dgm:prSet presAssocID="{20E0597E-FF28-472A-A7C3-C76263B7C6AB}" presName="sibTrans" presStyleLbl="sibTrans1D1" presStyleIdx="2" presStyleCnt="6"/>
      <dgm:spPr/>
    </dgm:pt>
    <dgm:pt modelId="{CEF96498-1406-40BE-A360-0D1728027F31}" type="pres">
      <dgm:prSet presAssocID="{20E0597E-FF28-472A-A7C3-C76263B7C6AB}" presName="connectorText" presStyleLbl="sibTrans1D1" presStyleIdx="2" presStyleCnt="6"/>
      <dgm:spPr/>
    </dgm:pt>
    <dgm:pt modelId="{8B25A772-FFB4-4037-A49B-AB673C010972}" type="pres">
      <dgm:prSet presAssocID="{92AE1D92-2978-441A-AA50-F431B31E81A8}" presName="node" presStyleLbl="node1" presStyleIdx="3" presStyleCnt="7">
        <dgm:presLayoutVars>
          <dgm:bulletEnabled val="1"/>
        </dgm:presLayoutVars>
      </dgm:prSet>
      <dgm:spPr/>
    </dgm:pt>
    <dgm:pt modelId="{F410AF38-AA2A-4082-B97D-2E122227E972}" type="pres">
      <dgm:prSet presAssocID="{EE08C481-7FC3-466A-995C-0C367DBFE717}" presName="sibTrans" presStyleLbl="sibTrans1D1" presStyleIdx="3" presStyleCnt="6"/>
      <dgm:spPr/>
    </dgm:pt>
    <dgm:pt modelId="{17EF6B67-7612-4659-8BA7-4859E4DC6FE3}" type="pres">
      <dgm:prSet presAssocID="{EE08C481-7FC3-466A-995C-0C367DBFE717}" presName="connectorText" presStyleLbl="sibTrans1D1" presStyleIdx="3" presStyleCnt="6"/>
      <dgm:spPr/>
    </dgm:pt>
    <dgm:pt modelId="{7B8EDC76-9F36-49A1-BD2D-BB2F13B72403}" type="pres">
      <dgm:prSet presAssocID="{982989E2-D628-4369-856A-4753AA3346D3}" presName="node" presStyleLbl="node1" presStyleIdx="4" presStyleCnt="7">
        <dgm:presLayoutVars>
          <dgm:bulletEnabled val="1"/>
        </dgm:presLayoutVars>
      </dgm:prSet>
      <dgm:spPr/>
    </dgm:pt>
    <dgm:pt modelId="{1A69B53F-E183-4A22-B9C1-E706D8C44CAA}" type="pres">
      <dgm:prSet presAssocID="{37EFF519-96CF-4DE5-880B-22F011AA7007}" presName="sibTrans" presStyleLbl="sibTrans1D1" presStyleIdx="4" presStyleCnt="6"/>
      <dgm:spPr/>
    </dgm:pt>
    <dgm:pt modelId="{22F3A151-A521-48DF-BBCF-32217FC02069}" type="pres">
      <dgm:prSet presAssocID="{37EFF519-96CF-4DE5-880B-22F011AA7007}" presName="connectorText" presStyleLbl="sibTrans1D1" presStyleIdx="4" presStyleCnt="6"/>
      <dgm:spPr/>
    </dgm:pt>
    <dgm:pt modelId="{FD5C9AC6-60C9-4E13-92A0-06788F9A5B81}" type="pres">
      <dgm:prSet presAssocID="{B8A854C5-2F88-4568-AEE6-E514A63260C5}" presName="node" presStyleLbl="node1" presStyleIdx="5" presStyleCnt="7">
        <dgm:presLayoutVars>
          <dgm:bulletEnabled val="1"/>
        </dgm:presLayoutVars>
      </dgm:prSet>
      <dgm:spPr/>
    </dgm:pt>
    <dgm:pt modelId="{3CF9AC26-B9AD-424B-8720-E57E338CFC83}" type="pres">
      <dgm:prSet presAssocID="{353473A6-67A2-4F30-B61B-97948EA44930}" presName="sibTrans" presStyleLbl="sibTrans1D1" presStyleIdx="5" presStyleCnt="6"/>
      <dgm:spPr/>
    </dgm:pt>
    <dgm:pt modelId="{37A8C836-5457-41C9-9609-5C136AFD5192}" type="pres">
      <dgm:prSet presAssocID="{353473A6-67A2-4F30-B61B-97948EA44930}" presName="connectorText" presStyleLbl="sibTrans1D1" presStyleIdx="5" presStyleCnt="6"/>
      <dgm:spPr/>
    </dgm:pt>
    <dgm:pt modelId="{68AA6A94-1BAE-4FD2-B32C-784DD3E30534}" type="pres">
      <dgm:prSet presAssocID="{ECE9C9F2-3A35-478A-A0F7-9EFF07CDF1B6}" presName="node" presStyleLbl="node1" presStyleIdx="6" presStyleCnt="7">
        <dgm:presLayoutVars>
          <dgm:bulletEnabled val="1"/>
        </dgm:presLayoutVars>
      </dgm:prSet>
      <dgm:spPr/>
    </dgm:pt>
  </dgm:ptLst>
  <dgm:cxnLst>
    <dgm:cxn modelId="{64A8FC01-CE45-4E2C-B527-E495D1B4A7F9}" srcId="{62C10F22-EB0C-4511-8D92-A7B81DC2FC7D}" destId="{68B17E75-C239-4D42-8736-75117CB83135}" srcOrd="2" destOrd="0" parTransId="{A2CBCD67-45E5-43AF-85F7-1858BF418A3C}" sibTransId="{20E0597E-FF28-472A-A7C3-C76263B7C6AB}"/>
    <dgm:cxn modelId="{67483403-4C07-452A-A6F1-99D52C9331FE}" type="presOf" srcId="{EE08C481-7FC3-466A-995C-0C367DBFE717}" destId="{F410AF38-AA2A-4082-B97D-2E122227E972}" srcOrd="0" destOrd="0" presId="urn:microsoft.com/office/officeart/2005/8/layout/bProcess3"/>
    <dgm:cxn modelId="{58489813-2D94-4DF3-B134-FEA5B962242D}" type="presOf" srcId="{20E0597E-FF28-472A-A7C3-C76263B7C6AB}" destId="{CEF96498-1406-40BE-A360-0D1728027F31}" srcOrd="1" destOrd="0" presId="urn:microsoft.com/office/officeart/2005/8/layout/bProcess3"/>
    <dgm:cxn modelId="{A57B7F14-645B-4709-A652-4391787BA7DB}" type="presOf" srcId="{353473A6-67A2-4F30-B61B-97948EA44930}" destId="{3CF9AC26-B9AD-424B-8720-E57E338CFC83}" srcOrd="0" destOrd="0" presId="urn:microsoft.com/office/officeart/2005/8/layout/bProcess3"/>
    <dgm:cxn modelId="{0F3EF121-77E3-44C3-9418-F843C9D63DD3}" type="presOf" srcId="{20E0597E-FF28-472A-A7C3-C76263B7C6AB}" destId="{E59F72A6-89CF-47B4-A355-70FC8FCD009B}" srcOrd="0" destOrd="0" presId="urn:microsoft.com/office/officeart/2005/8/layout/bProcess3"/>
    <dgm:cxn modelId="{2DC62234-7E4A-49F8-BD0A-2F147A589709}" type="presOf" srcId="{ECE9C9F2-3A35-478A-A0F7-9EFF07CDF1B6}" destId="{68AA6A94-1BAE-4FD2-B32C-784DD3E30534}" srcOrd="0" destOrd="0" presId="urn:microsoft.com/office/officeart/2005/8/layout/bProcess3"/>
    <dgm:cxn modelId="{0E5AE13D-2F85-4702-9974-7C2A20398DBD}" srcId="{62C10F22-EB0C-4511-8D92-A7B81DC2FC7D}" destId="{48FC82DB-6FED-45EC-8666-C3F2E4C0C5F1}" srcOrd="0" destOrd="0" parTransId="{E6B07FF0-C3B9-4019-AA81-8D81954F7521}" sibTransId="{2A0E70FA-20B6-4338-86BE-8CFAFC170DBB}"/>
    <dgm:cxn modelId="{4BB91860-908B-4C03-ACF4-71A52172A26D}" type="presOf" srcId="{353473A6-67A2-4F30-B61B-97948EA44930}" destId="{37A8C836-5457-41C9-9609-5C136AFD5192}" srcOrd="1" destOrd="0" presId="urn:microsoft.com/office/officeart/2005/8/layout/bProcess3"/>
    <dgm:cxn modelId="{40B5A861-AF10-49A3-8193-503DDDBC39C2}" srcId="{62C10F22-EB0C-4511-8D92-A7B81DC2FC7D}" destId="{A4292BD1-7F77-40BA-8BD1-91E6184B6F52}" srcOrd="1" destOrd="0" parTransId="{C3347AA5-947E-4479-BA66-080F9E6B0F02}" sibTransId="{5D9D224B-B5D9-4EA9-B531-1E14AED80678}"/>
    <dgm:cxn modelId="{0DEB0363-33A8-40DE-9A57-AEA86AF51DE8}" type="presOf" srcId="{37EFF519-96CF-4DE5-880B-22F011AA7007}" destId="{22F3A151-A521-48DF-BBCF-32217FC02069}" srcOrd="1" destOrd="0" presId="urn:microsoft.com/office/officeart/2005/8/layout/bProcess3"/>
    <dgm:cxn modelId="{BA51A663-C5B9-4510-9743-43BBC3CF7789}" type="presOf" srcId="{B8A854C5-2F88-4568-AEE6-E514A63260C5}" destId="{FD5C9AC6-60C9-4E13-92A0-06788F9A5B81}" srcOrd="0" destOrd="0" presId="urn:microsoft.com/office/officeart/2005/8/layout/bProcess3"/>
    <dgm:cxn modelId="{79B56D6E-8017-4D96-A77C-D51F1BDE6A45}" type="presOf" srcId="{5D9D224B-B5D9-4EA9-B531-1E14AED80678}" destId="{D616B04E-B7ED-4A85-B42F-F58CAEA22099}" srcOrd="0" destOrd="0" presId="urn:microsoft.com/office/officeart/2005/8/layout/bProcess3"/>
    <dgm:cxn modelId="{6E015E7E-DDB4-4BB4-898E-992D9B565D48}" type="presOf" srcId="{62C10F22-EB0C-4511-8D92-A7B81DC2FC7D}" destId="{F8CE25BA-F8B2-4A88-8448-ED62DD803B0F}" srcOrd="0" destOrd="0" presId="urn:microsoft.com/office/officeart/2005/8/layout/bProcess3"/>
    <dgm:cxn modelId="{50105A83-1425-4523-BDEC-621AB88F592C}" type="presOf" srcId="{2A0E70FA-20B6-4338-86BE-8CFAFC170DBB}" destId="{2E25B618-BD9B-4D80-8425-782281097AA6}" srcOrd="0" destOrd="0" presId="urn:microsoft.com/office/officeart/2005/8/layout/bProcess3"/>
    <dgm:cxn modelId="{68DB6289-C7F9-481F-80BC-B3EA595A89F9}" srcId="{62C10F22-EB0C-4511-8D92-A7B81DC2FC7D}" destId="{92AE1D92-2978-441A-AA50-F431B31E81A8}" srcOrd="3" destOrd="0" parTransId="{01F541C0-30DA-4381-9C50-C7D4EAEEBD5F}" sibTransId="{EE08C481-7FC3-466A-995C-0C367DBFE717}"/>
    <dgm:cxn modelId="{8ED67E90-6E8C-4FD1-AD6E-496D64BE3FC2}" type="presOf" srcId="{EE08C481-7FC3-466A-995C-0C367DBFE717}" destId="{17EF6B67-7612-4659-8BA7-4859E4DC6FE3}" srcOrd="1" destOrd="0" presId="urn:microsoft.com/office/officeart/2005/8/layout/bProcess3"/>
    <dgm:cxn modelId="{CF1FFFAD-F38B-4569-AE0C-B610C06C8EE1}" srcId="{62C10F22-EB0C-4511-8D92-A7B81DC2FC7D}" destId="{982989E2-D628-4369-856A-4753AA3346D3}" srcOrd="4" destOrd="0" parTransId="{0DD4E59D-88EE-4F8C-B564-48420BC621A7}" sibTransId="{37EFF519-96CF-4DE5-880B-22F011AA7007}"/>
    <dgm:cxn modelId="{505EDAB4-F959-4310-9E04-44D8AE28FF8F}" type="presOf" srcId="{A4292BD1-7F77-40BA-8BD1-91E6184B6F52}" destId="{AB3BAD65-F53B-44E2-B2CA-C692E3211D2B}" srcOrd="0" destOrd="0" presId="urn:microsoft.com/office/officeart/2005/8/layout/bProcess3"/>
    <dgm:cxn modelId="{69517FBB-7AED-4D72-B691-A83C2ACB6628}" type="presOf" srcId="{2A0E70FA-20B6-4338-86BE-8CFAFC170DBB}" destId="{BF9E46CE-09B8-4882-8DE1-3F8D279F1DCB}" srcOrd="1" destOrd="0" presId="urn:microsoft.com/office/officeart/2005/8/layout/bProcess3"/>
    <dgm:cxn modelId="{2555B3C9-7110-4BD3-9460-E3FF5AAAA553}" type="presOf" srcId="{68B17E75-C239-4D42-8736-75117CB83135}" destId="{43309836-E5E9-454B-8E9D-6F18E9913DAB}" srcOrd="0" destOrd="0" presId="urn:microsoft.com/office/officeart/2005/8/layout/bProcess3"/>
    <dgm:cxn modelId="{FF97B5C9-CE1C-4D0F-994F-579466925912}" type="presOf" srcId="{92AE1D92-2978-441A-AA50-F431B31E81A8}" destId="{8B25A772-FFB4-4037-A49B-AB673C010972}" srcOrd="0" destOrd="0" presId="urn:microsoft.com/office/officeart/2005/8/layout/bProcess3"/>
    <dgm:cxn modelId="{278FD6D2-2E5D-4E2A-9CD0-D7F1EC0D085D}" srcId="{62C10F22-EB0C-4511-8D92-A7B81DC2FC7D}" destId="{ECE9C9F2-3A35-478A-A0F7-9EFF07CDF1B6}" srcOrd="6" destOrd="0" parTransId="{9190504D-F48B-4293-9693-3D3417B8BC00}" sibTransId="{2CABD75D-0E39-4355-90ED-130D1300499C}"/>
    <dgm:cxn modelId="{B26755D4-B41B-41B9-A57E-BA92245990DB}" type="presOf" srcId="{982989E2-D628-4369-856A-4753AA3346D3}" destId="{7B8EDC76-9F36-49A1-BD2D-BB2F13B72403}" srcOrd="0" destOrd="0" presId="urn:microsoft.com/office/officeart/2005/8/layout/bProcess3"/>
    <dgm:cxn modelId="{BF63C2D4-ADC0-48F0-8E7F-01880B33EB53}" type="presOf" srcId="{5D9D224B-B5D9-4EA9-B531-1E14AED80678}" destId="{9FA80956-54FD-4385-889A-BCE5CC73ABD3}" srcOrd="1" destOrd="0" presId="urn:microsoft.com/office/officeart/2005/8/layout/bProcess3"/>
    <dgm:cxn modelId="{38AD40D7-8565-4AC3-96C9-113E911B629A}" srcId="{62C10F22-EB0C-4511-8D92-A7B81DC2FC7D}" destId="{B8A854C5-2F88-4568-AEE6-E514A63260C5}" srcOrd="5" destOrd="0" parTransId="{D055DBCB-5DBE-4A98-8A56-9AE2CED1404C}" sibTransId="{353473A6-67A2-4F30-B61B-97948EA44930}"/>
    <dgm:cxn modelId="{840D98EB-653B-4597-AA2A-287B9D238B62}" type="presOf" srcId="{48FC82DB-6FED-45EC-8666-C3F2E4C0C5F1}" destId="{CA83D5E1-A00B-46F1-AB8C-0CCC5128CE71}" srcOrd="0" destOrd="0" presId="urn:microsoft.com/office/officeart/2005/8/layout/bProcess3"/>
    <dgm:cxn modelId="{9B1124F3-9551-4C68-A81A-13459D81637F}" type="presOf" srcId="{37EFF519-96CF-4DE5-880B-22F011AA7007}" destId="{1A69B53F-E183-4A22-B9C1-E706D8C44CAA}" srcOrd="0" destOrd="0" presId="urn:microsoft.com/office/officeart/2005/8/layout/bProcess3"/>
    <dgm:cxn modelId="{B95912F0-EC0A-437A-B788-7D72D2CA70FA}" type="presParOf" srcId="{F8CE25BA-F8B2-4A88-8448-ED62DD803B0F}" destId="{CA83D5E1-A00B-46F1-AB8C-0CCC5128CE71}" srcOrd="0" destOrd="0" presId="urn:microsoft.com/office/officeart/2005/8/layout/bProcess3"/>
    <dgm:cxn modelId="{8EC23AA0-CB7F-4C66-98AA-CF3C79EBA77E}" type="presParOf" srcId="{F8CE25BA-F8B2-4A88-8448-ED62DD803B0F}" destId="{2E25B618-BD9B-4D80-8425-782281097AA6}" srcOrd="1" destOrd="0" presId="urn:microsoft.com/office/officeart/2005/8/layout/bProcess3"/>
    <dgm:cxn modelId="{ACF28424-D889-4645-830E-587DA934D890}" type="presParOf" srcId="{2E25B618-BD9B-4D80-8425-782281097AA6}" destId="{BF9E46CE-09B8-4882-8DE1-3F8D279F1DCB}" srcOrd="0" destOrd="0" presId="urn:microsoft.com/office/officeart/2005/8/layout/bProcess3"/>
    <dgm:cxn modelId="{8BFB434C-E3FF-42AE-A7EF-ADE80C9D07B7}" type="presParOf" srcId="{F8CE25BA-F8B2-4A88-8448-ED62DD803B0F}" destId="{AB3BAD65-F53B-44E2-B2CA-C692E3211D2B}" srcOrd="2" destOrd="0" presId="urn:microsoft.com/office/officeart/2005/8/layout/bProcess3"/>
    <dgm:cxn modelId="{F63578C5-FC36-4F67-9292-EA78A8B4D2CC}" type="presParOf" srcId="{F8CE25BA-F8B2-4A88-8448-ED62DD803B0F}" destId="{D616B04E-B7ED-4A85-B42F-F58CAEA22099}" srcOrd="3" destOrd="0" presId="urn:microsoft.com/office/officeart/2005/8/layout/bProcess3"/>
    <dgm:cxn modelId="{9EBD8EA8-389C-4912-9687-50B52EF840AD}" type="presParOf" srcId="{D616B04E-B7ED-4A85-B42F-F58CAEA22099}" destId="{9FA80956-54FD-4385-889A-BCE5CC73ABD3}" srcOrd="0" destOrd="0" presId="urn:microsoft.com/office/officeart/2005/8/layout/bProcess3"/>
    <dgm:cxn modelId="{C3EBF0C2-151B-4886-A737-510BE6F00D12}" type="presParOf" srcId="{F8CE25BA-F8B2-4A88-8448-ED62DD803B0F}" destId="{43309836-E5E9-454B-8E9D-6F18E9913DAB}" srcOrd="4" destOrd="0" presId="urn:microsoft.com/office/officeart/2005/8/layout/bProcess3"/>
    <dgm:cxn modelId="{53F1267A-31F2-4006-86FD-3DB1287E6825}" type="presParOf" srcId="{F8CE25BA-F8B2-4A88-8448-ED62DD803B0F}" destId="{E59F72A6-89CF-47B4-A355-70FC8FCD009B}" srcOrd="5" destOrd="0" presId="urn:microsoft.com/office/officeart/2005/8/layout/bProcess3"/>
    <dgm:cxn modelId="{B4E7A000-00AC-467A-81D1-8B10E72E3525}" type="presParOf" srcId="{E59F72A6-89CF-47B4-A355-70FC8FCD009B}" destId="{CEF96498-1406-40BE-A360-0D1728027F31}" srcOrd="0" destOrd="0" presId="urn:microsoft.com/office/officeart/2005/8/layout/bProcess3"/>
    <dgm:cxn modelId="{DBA8B2BA-0252-4A38-9DF6-CD59F5A080A6}" type="presParOf" srcId="{F8CE25BA-F8B2-4A88-8448-ED62DD803B0F}" destId="{8B25A772-FFB4-4037-A49B-AB673C010972}" srcOrd="6" destOrd="0" presId="urn:microsoft.com/office/officeart/2005/8/layout/bProcess3"/>
    <dgm:cxn modelId="{FE414E4A-733D-4131-9A72-58D4A0F50521}" type="presParOf" srcId="{F8CE25BA-F8B2-4A88-8448-ED62DD803B0F}" destId="{F410AF38-AA2A-4082-B97D-2E122227E972}" srcOrd="7" destOrd="0" presId="urn:microsoft.com/office/officeart/2005/8/layout/bProcess3"/>
    <dgm:cxn modelId="{58A13A68-E5B8-4340-A20D-702A36087A98}" type="presParOf" srcId="{F410AF38-AA2A-4082-B97D-2E122227E972}" destId="{17EF6B67-7612-4659-8BA7-4859E4DC6FE3}" srcOrd="0" destOrd="0" presId="urn:microsoft.com/office/officeart/2005/8/layout/bProcess3"/>
    <dgm:cxn modelId="{DCC2CF29-3B11-4CAF-85CF-66B56E6F3100}" type="presParOf" srcId="{F8CE25BA-F8B2-4A88-8448-ED62DD803B0F}" destId="{7B8EDC76-9F36-49A1-BD2D-BB2F13B72403}" srcOrd="8" destOrd="0" presId="urn:microsoft.com/office/officeart/2005/8/layout/bProcess3"/>
    <dgm:cxn modelId="{228AA425-8ECA-42BD-9D15-0FBFE540591D}" type="presParOf" srcId="{F8CE25BA-F8B2-4A88-8448-ED62DD803B0F}" destId="{1A69B53F-E183-4A22-B9C1-E706D8C44CAA}" srcOrd="9" destOrd="0" presId="urn:microsoft.com/office/officeart/2005/8/layout/bProcess3"/>
    <dgm:cxn modelId="{691D7B85-7AA3-45D0-829E-317A5B9A8FDA}" type="presParOf" srcId="{1A69B53F-E183-4A22-B9C1-E706D8C44CAA}" destId="{22F3A151-A521-48DF-BBCF-32217FC02069}" srcOrd="0" destOrd="0" presId="urn:microsoft.com/office/officeart/2005/8/layout/bProcess3"/>
    <dgm:cxn modelId="{4F300F0D-5E85-48F3-BCD3-C95F181B98A9}" type="presParOf" srcId="{F8CE25BA-F8B2-4A88-8448-ED62DD803B0F}" destId="{FD5C9AC6-60C9-4E13-92A0-06788F9A5B81}" srcOrd="10" destOrd="0" presId="urn:microsoft.com/office/officeart/2005/8/layout/bProcess3"/>
    <dgm:cxn modelId="{1153166D-B652-4366-8A75-2A251EB93C58}" type="presParOf" srcId="{F8CE25BA-F8B2-4A88-8448-ED62DD803B0F}" destId="{3CF9AC26-B9AD-424B-8720-E57E338CFC83}" srcOrd="11" destOrd="0" presId="urn:microsoft.com/office/officeart/2005/8/layout/bProcess3"/>
    <dgm:cxn modelId="{02B1C3A7-2B1F-4C4E-9E69-62B8DA1A7130}" type="presParOf" srcId="{3CF9AC26-B9AD-424B-8720-E57E338CFC83}" destId="{37A8C836-5457-41C9-9609-5C136AFD5192}" srcOrd="0" destOrd="0" presId="urn:microsoft.com/office/officeart/2005/8/layout/bProcess3"/>
    <dgm:cxn modelId="{D11EB7F6-DEC9-4DC1-923A-5527E08CC5CF}" type="presParOf" srcId="{F8CE25BA-F8B2-4A88-8448-ED62DD803B0F}" destId="{68AA6A94-1BAE-4FD2-B32C-784DD3E30534}" srcOrd="12" destOrd="0" presId="urn:microsoft.com/office/officeart/2005/8/layout/bProcess3"/>
  </dgm:cxnLst>
  <dgm:bg/>
  <dgm:whole/>
  <dgm:extLst>
    <a:ext uri="http://schemas.microsoft.com/office/drawing/2008/diagram">
      <dsp:dataModelExt xmlns:dsp="http://schemas.microsoft.com/office/drawing/2008/diagram" relId="rId41" minVer="http://schemas.openxmlformats.org/drawingml/2006/diagram"/>
    </a:ext>
  </dgm:extLst>
</dgm:dataModel>
</file>

<file path=word/diagrams/data7.xml><?xml version="1.0" encoding="utf-8"?>
<dgm:dataModel xmlns:dgm="http://schemas.openxmlformats.org/drawingml/2006/diagram" xmlns:a="http://schemas.openxmlformats.org/drawingml/2006/main">
  <dgm:ptLst>
    <dgm:pt modelId="{AC91B1B5-1E57-47FB-849B-E8EF8C7DADAF}" type="doc">
      <dgm:prSet loTypeId="urn:microsoft.com/office/officeart/2005/8/layout/hList3" loCatId="list" qsTypeId="urn:microsoft.com/office/officeart/2005/8/quickstyle/simple1" qsCatId="simple" csTypeId="urn:microsoft.com/office/officeart/2005/8/colors/accent1_2" csCatId="accent1" phldr="1"/>
      <dgm:spPr/>
      <dgm:t>
        <a:bodyPr/>
        <a:lstStyle/>
        <a:p>
          <a:endParaRPr lang="en-GB"/>
        </a:p>
      </dgm:t>
    </dgm:pt>
    <dgm:pt modelId="{FC16F27B-A6AE-44AE-B7C7-13FA6F848BB7}">
      <dgm:prSet phldrT="[Text]" custT="1"/>
      <dgm:spPr/>
      <dgm:t>
        <a:bodyPr/>
        <a:lstStyle/>
        <a:p>
          <a:r>
            <a:rPr lang="en-GB" sz="1400" dirty="0"/>
            <a:t>Policies</a:t>
          </a:r>
        </a:p>
      </dgm:t>
    </dgm:pt>
    <dgm:pt modelId="{8219A27B-CA4D-4CF9-8AD2-8459A5F2BAB4}" type="parTrans" cxnId="{7058A217-56BE-44F8-A0A9-294A006B8FF4}">
      <dgm:prSet/>
      <dgm:spPr/>
      <dgm:t>
        <a:bodyPr/>
        <a:lstStyle/>
        <a:p>
          <a:endParaRPr lang="en-GB"/>
        </a:p>
      </dgm:t>
    </dgm:pt>
    <dgm:pt modelId="{0EB5AE32-ACBE-404D-9807-529EE4F7C77F}" type="sibTrans" cxnId="{7058A217-56BE-44F8-A0A9-294A006B8FF4}">
      <dgm:prSet/>
      <dgm:spPr/>
      <dgm:t>
        <a:bodyPr/>
        <a:lstStyle/>
        <a:p>
          <a:endParaRPr lang="en-GB"/>
        </a:p>
      </dgm:t>
    </dgm:pt>
    <dgm:pt modelId="{8983CF81-D4A2-4056-9112-146C66A32C03}">
      <dgm:prSet phldrT="[Text]" custT="1"/>
      <dgm:spPr/>
      <dgm:t>
        <a:bodyPr/>
        <a:lstStyle/>
        <a:p>
          <a:endParaRPr lang="en-GB" sz="1200" b="1" dirty="0"/>
        </a:p>
        <a:p>
          <a:r>
            <a:rPr lang="en-GB" sz="1200" b="1" dirty="0"/>
            <a:t>Organisational policy</a:t>
          </a:r>
          <a:endParaRPr lang="en-GB" sz="1600" dirty="0"/>
        </a:p>
        <a:p>
          <a:r>
            <a:rPr lang="en-GB" sz="1100" dirty="0"/>
            <a:t>Type of policy usually created by the organization’s management that is usually very broad in nature affecting the whole organization, a specific  geographic area or a corporate division.</a:t>
          </a:r>
        </a:p>
      </dgm:t>
    </dgm:pt>
    <dgm:pt modelId="{C047E56F-2C17-4E4E-8C87-13F5377F7120}" type="parTrans" cxnId="{AB7D957D-FAF6-4E6F-ACD5-B8B3B4D09F7F}">
      <dgm:prSet/>
      <dgm:spPr/>
      <dgm:t>
        <a:bodyPr/>
        <a:lstStyle/>
        <a:p>
          <a:endParaRPr lang="en-GB"/>
        </a:p>
      </dgm:t>
    </dgm:pt>
    <dgm:pt modelId="{092603B4-5239-4330-8972-AD5880CB4D7C}" type="sibTrans" cxnId="{AB7D957D-FAF6-4E6F-ACD5-B8B3B4D09F7F}">
      <dgm:prSet/>
      <dgm:spPr/>
      <dgm:t>
        <a:bodyPr/>
        <a:lstStyle/>
        <a:p>
          <a:endParaRPr lang="en-GB"/>
        </a:p>
      </dgm:t>
    </dgm:pt>
    <dgm:pt modelId="{1F21434F-3E3C-4257-83E3-16812FF0543A}">
      <dgm:prSet phldrT="[Text]" custT="1"/>
      <dgm:spPr/>
      <dgm:t>
        <a:bodyPr/>
        <a:lstStyle/>
        <a:p>
          <a:r>
            <a:rPr lang="en-GB" sz="1200" b="1" dirty="0"/>
            <a:t>Operational policy</a:t>
          </a:r>
        </a:p>
        <a:p>
          <a:r>
            <a:rPr lang="en-GB" sz="1100" dirty="0"/>
            <a:t>Type of policy used to give clarity and direction on operational topics such as access to shared folder on Active Directory or use of a VPN</a:t>
          </a:r>
        </a:p>
      </dgm:t>
    </dgm:pt>
    <dgm:pt modelId="{4E5AA9B4-4837-4CC3-9A55-E3B6F9225CA3}" type="parTrans" cxnId="{92914D98-96F2-4495-8155-9E8B557ADAE6}">
      <dgm:prSet/>
      <dgm:spPr/>
      <dgm:t>
        <a:bodyPr/>
        <a:lstStyle/>
        <a:p>
          <a:endParaRPr lang="en-GB"/>
        </a:p>
      </dgm:t>
    </dgm:pt>
    <dgm:pt modelId="{25D4A5F1-49D8-4E03-8DAB-458E1E96DDBA}" type="sibTrans" cxnId="{92914D98-96F2-4495-8155-9E8B557ADAE6}">
      <dgm:prSet/>
      <dgm:spPr/>
      <dgm:t>
        <a:bodyPr/>
        <a:lstStyle/>
        <a:p>
          <a:endParaRPr lang="en-GB"/>
        </a:p>
      </dgm:t>
    </dgm:pt>
    <dgm:pt modelId="{C94496C9-7E35-4F3B-A04E-DFAC82421C5C}">
      <dgm:prSet phldrT="[Text]" custT="1"/>
      <dgm:spPr/>
      <dgm:t>
        <a:bodyPr/>
        <a:lstStyle/>
        <a:p>
          <a:r>
            <a:rPr lang="en-GB" sz="1200" b="1" dirty="0"/>
            <a:t>Functional policy</a:t>
          </a:r>
        </a:p>
        <a:p>
          <a:r>
            <a:rPr lang="en-GB" sz="1100" dirty="0"/>
            <a:t>Type of policy  that is focused on a specific issue, for example a password complexity policy. Functional policies contain all necessary requirements that must be met </a:t>
          </a:r>
          <a:r>
            <a:rPr lang="en-GB" sz="1100"/>
            <a:t>by users.</a:t>
          </a:r>
          <a:endParaRPr lang="en-GB" sz="1100" dirty="0"/>
        </a:p>
      </dgm:t>
    </dgm:pt>
    <dgm:pt modelId="{22A7C6FD-071C-4696-BAE0-4EC1B44BDC37}" type="parTrans" cxnId="{3F20BCC5-CE5F-4798-88A9-D477404A6D85}">
      <dgm:prSet/>
      <dgm:spPr/>
      <dgm:t>
        <a:bodyPr/>
        <a:lstStyle/>
        <a:p>
          <a:endParaRPr lang="en-GB"/>
        </a:p>
      </dgm:t>
    </dgm:pt>
    <dgm:pt modelId="{12FB6A9F-50F1-4EF9-B6C1-47409745C00D}" type="sibTrans" cxnId="{3F20BCC5-CE5F-4798-88A9-D477404A6D85}">
      <dgm:prSet/>
      <dgm:spPr/>
      <dgm:t>
        <a:bodyPr/>
        <a:lstStyle/>
        <a:p>
          <a:endParaRPr lang="en-GB"/>
        </a:p>
      </dgm:t>
    </dgm:pt>
    <dgm:pt modelId="{AAA6DF1A-23F2-4DF8-B8C3-4C888D56A837}" type="pres">
      <dgm:prSet presAssocID="{AC91B1B5-1E57-47FB-849B-E8EF8C7DADAF}" presName="composite" presStyleCnt="0">
        <dgm:presLayoutVars>
          <dgm:chMax val="1"/>
          <dgm:dir/>
          <dgm:resizeHandles val="exact"/>
        </dgm:presLayoutVars>
      </dgm:prSet>
      <dgm:spPr/>
    </dgm:pt>
    <dgm:pt modelId="{8DD7B7D9-D412-4853-AC4E-1FE9C98C3405}" type="pres">
      <dgm:prSet presAssocID="{FC16F27B-A6AE-44AE-B7C7-13FA6F848BB7}" presName="roof" presStyleLbl="dkBgShp" presStyleIdx="0" presStyleCnt="2"/>
      <dgm:spPr/>
    </dgm:pt>
    <dgm:pt modelId="{71BFA90B-DA1A-47D1-B00D-6CDDBC587442}" type="pres">
      <dgm:prSet presAssocID="{FC16F27B-A6AE-44AE-B7C7-13FA6F848BB7}" presName="pillars" presStyleCnt="0"/>
      <dgm:spPr/>
    </dgm:pt>
    <dgm:pt modelId="{542E244B-E425-4511-AF0B-9FE09466E87B}" type="pres">
      <dgm:prSet presAssocID="{FC16F27B-A6AE-44AE-B7C7-13FA6F848BB7}" presName="pillar1" presStyleLbl="node1" presStyleIdx="0" presStyleCnt="3">
        <dgm:presLayoutVars>
          <dgm:bulletEnabled val="1"/>
        </dgm:presLayoutVars>
      </dgm:prSet>
      <dgm:spPr/>
    </dgm:pt>
    <dgm:pt modelId="{6CB1A64C-B450-4778-8889-8A46A890A788}" type="pres">
      <dgm:prSet presAssocID="{1F21434F-3E3C-4257-83E3-16812FF0543A}" presName="pillarX" presStyleLbl="node1" presStyleIdx="1" presStyleCnt="3">
        <dgm:presLayoutVars>
          <dgm:bulletEnabled val="1"/>
        </dgm:presLayoutVars>
      </dgm:prSet>
      <dgm:spPr/>
    </dgm:pt>
    <dgm:pt modelId="{4CF000AA-3793-44F9-8275-4972F59185C2}" type="pres">
      <dgm:prSet presAssocID="{C94496C9-7E35-4F3B-A04E-DFAC82421C5C}" presName="pillarX" presStyleLbl="node1" presStyleIdx="2" presStyleCnt="3">
        <dgm:presLayoutVars>
          <dgm:bulletEnabled val="1"/>
        </dgm:presLayoutVars>
      </dgm:prSet>
      <dgm:spPr/>
    </dgm:pt>
    <dgm:pt modelId="{EA32B50C-4059-4D29-89DA-11C2735A9843}" type="pres">
      <dgm:prSet presAssocID="{FC16F27B-A6AE-44AE-B7C7-13FA6F848BB7}" presName="base" presStyleLbl="dkBgShp" presStyleIdx="1" presStyleCnt="2"/>
      <dgm:spPr/>
    </dgm:pt>
  </dgm:ptLst>
  <dgm:cxnLst>
    <dgm:cxn modelId="{D94F170C-ED47-43A2-8AA9-1CF166153F4E}" type="presOf" srcId="{8983CF81-D4A2-4056-9112-146C66A32C03}" destId="{542E244B-E425-4511-AF0B-9FE09466E87B}" srcOrd="0" destOrd="0" presId="urn:microsoft.com/office/officeart/2005/8/layout/hList3"/>
    <dgm:cxn modelId="{7058A217-56BE-44F8-A0A9-294A006B8FF4}" srcId="{AC91B1B5-1E57-47FB-849B-E8EF8C7DADAF}" destId="{FC16F27B-A6AE-44AE-B7C7-13FA6F848BB7}" srcOrd="0" destOrd="0" parTransId="{8219A27B-CA4D-4CF9-8AD2-8459A5F2BAB4}" sibTransId="{0EB5AE32-ACBE-404D-9807-529EE4F7C77F}"/>
    <dgm:cxn modelId="{A0692027-0171-49B0-92F1-89BC0D5F23DE}" type="presOf" srcId="{AC91B1B5-1E57-47FB-849B-E8EF8C7DADAF}" destId="{AAA6DF1A-23F2-4DF8-B8C3-4C888D56A837}" srcOrd="0" destOrd="0" presId="urn:microsoft.com/office/officeart/2005/8/layout/hList3"/>
    <dgm:cxn modelId="{36D97D4C-3B89-49D6-9C81-0C96108013DA}" type="presOf" srcId="{FC16F27B-A6AE-44AE-B7C7-13FA6F848BB7}" destId="{8DD7B7D9-D412-4853-AC4E-1FE9C98C3405}" srcOrd="0" destOrd="0" presId="urn:microsoft.com/office/officeart/2005/8/layout/hList3"/>
    <dgm:cxn modelId="{AB7D957D-FAF6-4E6F-ACD5-B8B3B4D09F7F}" srcId="{FC16F27B-A6AE-44AE-B7C7-13FA6F848BB7}" destId="{8983CF81-D4A2-4056-9112-146C66A32C03}" srcOrd="0" destOrd="0" parTransId="{C047E56F-2C17-4E4E-8C87-13F5377F7120}" sibTransId="{092603B4-5239-4330-8972-AD5880CB4D7C}"/>
    <dgm:cxn modelId="{92914D98-96F2-4495-8155-9E8B557ADAE6}" srcId="{FC16F27B-A6AE-44AE-B7C7-13FA6F848BB7}" destId="{1F21434F-3E3C-4257-83E3-16812FF0543A}" srcOrd="1" destOrd="0" parTransId="{4E5AA9B4-4837-4CC3-9A55-E3B6F9225CA3}" sibTransId="{25D4A5F1-49D8-4E03-8DAB-458E1E96DDBA}"/>
    <dgm:cxn modelId="{D816A89F-E399-46F0-8E72-52428C4A49D7}" type="presOf" srcId="{C94496C9-7E35-4F3B-A04E-DFAC82421C5C}" destId="{4CF000AA-3793-44F9-8275-4972F59185C2}" srcOrd="0" destOrd="0" presId="urn:microsoft.com/office/officeart/2005/8/layout/hList3"/>
    <dgm:cxn modelId="{8200FAA5-C0FA-4612-A55D-9C4DF3671FE4}" type="presOf" srcId="{1F21434F-3E3C-4257-83E3-16812FF0543A}" destId="{6CB1A64C-B450-4778-8889-8A46A890A788}" srcOrd="0" destOrd="0" presId="urn:microsoft.com/office/officeart/2005/8/layout/hList3"/>
    <dgm:cxn modelId="{3F20BCC5-CE5F-4798-88A9-D477404A6D85}" srcId="{FC16F27B-A6AE-44AE-B7C7-13FA6F848BB7}" destId="{C94496C9-7E35-4F3B-A04E-DFAC82421C5C}" srcOrd="2" destOrd="0" parTransId="{22A7C6FD-071C-4696-BAE0-4EC1B44BDC37}" sibTransId="{12FB6A9F-50F1-4EF9-B6C1-47409745C00D}"/>
    <dgm:cxn modelId="{8757596C-9DF3-4CFF-872F-CB7DC51B9DA2}" type="presParOf" srcId="{AAA6DF1A-23F2-4DF8-B8C3-4C888D56A837}" destId="{8DD7B7D9-D412-4853-AC4E-1FE9C98C3405}" srcOrd="0" destOrd="0" presId="urn:microsoft.com/office/officeart/2005/8/layout/hList3"/>
    <dgm:cxn modelId="{891AE0F7-C744-4EF8-8C7F-F9A95C851BDC}" type="presParOf" srcId="{AAA6DF1A-23F2-4DF8-B8C3-4C888D56A837}" destId="{71BFA90B-DA1A-47D1-B00D-6CDDBC587442}" srcOrd="1" destOrd="0" presId="urn:microsoft.com/office/officeart/2005/8/layout/hList3"/>
    <dgm:cxn modelId="{BF0E673F-5754-4F16-B4A7-419925C81897}" type="presParOf" srcId="{71BFA90B-DA1A-47D1-B00D-6CDDBC587442}" destId="{542E244B-E425-4511-AF0B-9FE09466E87B}" srcOrd="0" destOrd="0" presId="urn:microsoft.com/office/officeart/2005/8/layout/hList3"/>
    <dgm:cxn modelId="{71D2E854-8E35-4906-A6F9-9F82D48D90B5}" type="presParOf" srcId="{71BFA90B-DA1A-47D1-B00D-6CDDBC587442}" destId="{6CB1A64C-B450-4778-8889-8A46A890A788}" srcOrd="1" destOrd="0" presId="urn:microsoft.com/office/officeart/2005/8/layout/hList3"/>
    <dgm:cxn modelId="{3B8A7D9A-CD26-45EF-9C9C-D60EEFF5CE0A}" type="presParOf" srcId="{71BFA90B-DA1A-47D1-B00D-6CDDBC587442}" destId="{4CF000AA-3793-44F9-8275-4972F59185C2}" srcOrd="2" destOrd="0" presId="urn:microsoft.com/office/officeart/2005/8/layout/hList3"/>
    <dgm:cxn modelId="{9386F17F-6B7A-4714-9B33-725AA91E9E9A}" type="presParOf" srcId="{AAA6DF1A-23F2-4DF8-B8C3-4C888D56A837}" destId="{EA32B50C-4059-4D29-89DA-11C2735A9843}" srcOrd="2" destOrd="0" presId="urn:microsoft.com/office/officeart/2005/8/layout/hList3"/>
  </dgm:cxnLst>
  <dgm:bg/>
  <dgm:whole/>
  <dgm:extLst>
    <a:ext uri="http://schemas.microsoft.com/office/drawing/2008/diagram">
      <dsp:dataModelExt xmlns:dsp="http://schemas.microsoft.com/office/drawing/2008/diagram" relId="rId46" minVer="http://schemas.openxmlformats.org/drawingml/2006/diagram"/>
    </a:ext>
  </dgm:extLst>
</dgm:dataModel>
</file>

<file path=word/diagrams/data8.xml><?xml version="1.0" encoding="utf-8"?>
<dgm:dataModel xmlns:dgm="http://schemas.openxmlformats.org/drawingml/2006/diagram" xmlns:a="http://schemas.openxmlformats.org/drawingml/2006/main">
  <dgm:ptLst>
    <dgm:pt modelId="{ED17E0BE-44E0-4842-97EA-EB640567AF78}" type="doc">
      <dgm:prSet loTypeId="urn:microsoft.com/office/officeart/2005/8/layout/hList1" loCatId="list" qsTypeId="urn:microsoft.com/office/officeart/2005/8/quickstyle/simple1" qsCatId="simple" csTypeId="urn:microsoft.com/office/officeart/2005/8/colors/accent1_2" csCatId="accent1" phldr="1"/>
      <dgm:spPr/>
      <dgm:t>
        <a:bodyPr/>
        <a:lstStyle/>
        <a:p>
          <a:endParaRPr lang="en-GB"/>
        </a:p>
      </dgm:t>
    </dgm:pt>
    <dgm:pt modelId="{D9D3D550-968B-42E9-99D2-2421DC7FDEF5}">
      <dgm:prSet phldrT="[Text]"/>
      <dgm:spPr/>
      <dgm:t>
        <a:bodyPr/>
        <a:lstStyle/>
        <a:p>
          <a:r>
            <a:rPr lang="en-GB" dirty="0"/>
            <a:t>Wi-Fi Network</a:t>
          </a:r>
        </a:p>
      </dgm:t>
    </dgm:pt>
    <dgm:pt modelId="{C28B0309-CC45-41E3-8017-7B1F0DA5A038}" type="parTrans" cxnId="{0DEA351B-D1E0-4E1C-95E1-2EDB2D165EF1}">
      <dgm:prSet/>
      <dgm:spPr/>
      <dgm:t>
        <a:bodyPr/>
        <a:lstStyle/>
        <a:p>
          <a:endParaRPr lang="en-GB"/>
        </a:p>
      </dgm:t>
    </dgm:pt>
    <dgm:pt modelId="{BC5ECC16-D1A2-4756-99CC-9C5292AB4C23}" type="sibTrans" cxnId="{0DEA351B-D1E0-4E1C-95E1-2EDB2D165EF1}">
      <dgm:prSet/>
      <dgm:spPr/>
      <dgm:t>
        <a:bodyPr/>
        <a:lstStyle/>
        <a:p>
          <a:endParaRPr lang="en-GB"/>
        </a:p>
      </dgm:t>
    </dgm:pt>
    <dgm:pt modelId="{8DC5CD05-CCB0-49B8-8CBA-A38793AC1634}">
      <dgm:prSet phldrT="[Text]" custT="1"/>
      <dgm:spPr/>
      <dgm:t>
        <a:bodyPr/>
        <a:lstStyle/>
        <a:p>
          <a:r>
            <a:rPr lang="en-GB" sz="1200" kern="1200" dirty="0"/>
            <a:t>Use of VPN combined with “HTTPS everywhere” for all Wi-Fi users</a:t>
          </a:r>
        </a:p>
      </dgm:t>
    </dgm:pt>
    <dgm:pt modelId="{5BB59D4A-183F-4500-A46D-C14696C35455}" type="parTrans" cxnId="{6EDF6783-503C-4FCF-8060-2B9475F868B7}">
      <dgm:prSet/>
      <dgm:spPr/>
      <dgm:t>
        <a:bodyPr/>
        <a:lstStyle/>
        <a:p>
          <a:endParaRPr lang="en-GB"/>
        </a:p>
      </dgm:t>
    </dgm:pt>
    <dgm:pt modelId="{156E2403-D087-4316-A890-F9224FFCE71F}" type="sibTrans" cxnId="{6EDF6783-503C-4FCF-8060-2B9475F868B7}">
      <dgm:prSet/>
      <dgm:spPr/>
      <dgm:t>
        <a:bodyPr/>
        <a:lstStyle/>
        <a:p>
          <a:endParaRPr lang="en-GB"/>
        </a:p>
      </dgm:t>
    </dgm:pt>
    <dgm:pt modelId="{BFD3B447-1B99-4B15-994A-E9CA682690CE}">
      <dgm:prSet phldrT="[Text]" custT="1"/>
      <dgm:spPr/>
      <dgm:t>
        <a:bodyPr/>
        <a:lstStyle/>
        <a:p>
          <a:r>
            <a:rPr lang="en-GB" sz="1200" kern="1200" dirty="0">
              <a:solidFill>
                <a:prstClr val="black">
                  <a:hueOff val="0"/>
                  <a:satOff val="0"/>
                  <a:lumOff val="0"/>
                  <a:alphaOff val="0"/>
                </a:prstClr>
              </a:solidFill>
              <a:latin typeface="Calibri" panose="020F0502020204030204"/>
              <a:ea typeface="+mn-ea"/>
              <a:cs typeface="+mn-cs"/>
            </a:rPr>
            <a:t>Use of WPA2 Enterprise Login system</a:t>
          </a:r>
        </a:p>
      </dgm:t>
    </dgm:pt>
    <dgm:pt modelId="{4D3F41EC-3482-4097-B364-85DB5D75A2DF}" type="parTrans" cxnId="{C58B466C-381F-420A-BFFC-774C11F3E894}">
      <dgm:prSet/>
      <dgm:spPr/>
      <dgm:t>
        <a:bodyPr/>
        <a:lstStyle/>
        <a:p>
          <a:endParaRPr lang="en-GB"/>
        </a:p>
      </dgm:t>
    </dgm:pt>
    <dgm:pt modelId="{9057AA0F-905C-42FF-B486-41574F1D5EC0}" type="sibTrans" cxnId="{C58B466C-381F-420A-BFFC-774C11F3E894}">
      <dgm:prSet/>
      <dgm:spPr/>
      <dgm:t>
        <a:bodyPr/>
        <a:lstStyle/>
        <a:p>
          <a:endParaRPr lang="en-GB"/>
        </a:p>
      </dgm:t>
    </dgm:pt>
    <dgm:pt modelId="{11E25CD8-100F-491F-B5F8-6285335DD6D7}">
      <dgm:prSet phldrT="[Text]"/>
      <dgm:spPr/>
      <dgm:t>
        <a:bodyPr/>
        <a:lstStyle/>
        <a:p>
          <a:r>
            <a:rPr lang="en-GB" dirty="0"/>
            <a:t>Resources</a:t>
          </a:r>
        </a:p>
      </dgm:t>
    </dgm:pt>
    <dgm:pt modelId="{A2DE80B2-D329-4224-87EB-92D4D70577FF}" type="parTrans" cxnId="{482CC7D3-409B-4E01-8002-B227D0BF71D3}">
      <dgm:prSet/>
      <dgm:spPr/>
      <dgm:t>
        <a:bodyPr/>
        <a:lstStyle/>
        <a:p>
          <a:endParaRPr lang="en-GB"/>
        </a:p>
      </dgm:t>
    </dgm:pt>
    <dgm:pt modelId="{3A32EDCC-1509-469D-88AC-26912472FFCA}" type="sibTrans" cxnId="{482CC7D3-409B-4E01-8002-B227D0BF71D3}">
      <dgm:prSet/>
      <dgm:spPr/>
      <dgm:t>
        <a:bodyPr/>
        <a:lstStyle/>
        <a:p>
          <a:endParaRPr lang="en-GB"/>
        </a:p>
      </dgm:t>
    </dgm:pt>
    <dgm:pt modelId="{A0880D40-1146-47C8-9C53-1409FC7D7D5F}">
      <dgm:prSet phldrT="[Text]" custT="1"/>
      <dgm:spPr/>
      <dgm:t>
        <a:bodyPr/>
        <a:lstStyle/>
        <a:p>
          <a:r>
            <a:rPr lang="en-GB" sz="1200" kern="1200" dirty="0">
              <a:solidFill>
                <a:prstClr val="black">
                  <a:hueOff val="0"/>
                  <a:satOff val="0"/>
                  <a:lumOff val="0"/>
                  <a:alphaOff val="0"/>
                </a:prstClr>
              </a:solidFill>
              <a:latin typeface="Calibri" panose="020F0502020204030204"/>
              <a:ea typeface="+mn-ea"/>
              <a:cs typeface="+mn-cs"/>
            </a:rPr>
            <a:t>Use of multifactor authentication system to access</a:t>
          </a:r>
        </a:p>
      </dgm:t>
    </dgm:pt>
    <dgm:pt modelId="{46347E4B-3A47-450E-9A05-271E42F8E807}" type="parTrans" cxnId="{B98EC3AF-F96D-4246-BB39-E413633EBCBB}">
      <dgm:prSet/>
      <dgm:spPr/>
      <dgm:t>
        <a:bodyPr/>
        <a:lstStyle/>
        <a:p>
          <a:endParaRPr lang="en-GB"/>
        </a:p>
      </dgm:t>
    </dgm:pt>
    <dgm:pt modelId="{69FB6650-7464-4AD5-BD60-9409857709DC}" type="sibTrans" cxnId="{B98EC3AF-F96D-4246-BB39-E413633EBCBB}">
      <dgm:prSet/>
      <dgm:spPr/>
      <dgm:t>
        <a:bodyPr/>
        <a:lstStyle/>
        <a:p>
          <a:endParaRPr lang="en-GB"/>
        </a:p>
      </dgm:t>
    </dgm:pt>
    <dgm:pt modelId="{0343C72C-FB80-4A4B-B56C-A9F5D337431A}">
      <dgm:prSet phldrT="[Text]"/>
      <dgm:spPr/>
      <dgm:t>
        <a:bodyPr/>
        <a:lstStyle/>
        <a:p>
          <a:r>
            <a:rPr lang="en-GB" dirty="0"/>
            <a:t>Controls</a:t>
          </a:r>
        </a:p>
      </dgm:t>
    </dgm:pt>
    <dgm:pt modelId="{55BED971-A5D2-4207-A83E-C9A042F9ED1F}" type="parTrans" cxnId="{7084C433-720A-4FE2-ACE2-F46351E0DA42}">
      <dgm:prSet/>
      <dgm:spPr/>
      <dgm:t>
        <a:bodyPr/>
        <a:lstStyle/>
        <a:p>
          <a:endParaRPr lang="en-GB"/>
        </a:p>
      </dgm:t>
    </dgm:pt>
    <dgm:pt modelId="{E1E390CA-BF1F-4F69-9507-3EEB332D79D3}" type="sibTrans" cxnId="{7084C433-720A-4FE2-ACE2-F46351E0DA42}">
      <dgm:prSet/>
      <dgm:spPr/>
      <dgm:t>
        <a:bodyPr/>
        <a:lstStyle/>
        <a:p>
          <a:endParaRPr lang="en-GB"/>
        </a:p>
      </dgm:t>
    </dgm:pt>
    <dgm:pt modelId="{8DEB7136-8EFC-4BA2-81A6-C74C13A10343}">
      <dgm:prSet phldrT="[Text]" custT="1"/>
      <dgm:spPr/>
      <dgm:t>
        <a:bodyPr/>
        <a:lstStyle/>
        <a:p>
          <a:pPr marL="114300" lvl="1" indent="-114300" algn="l" defTabSz="533400">
            <a:lnSpc>
              <a:spcPct val="90000"/>
            </a:lnSpc>
            <a:spcBef>
              <a:spcPct val="0"/>
            </a:spcBef>
            <a:spcAft>
              <a:spcPct val="15000"/>
            </a:spcAft>
            <a:buChar char="•"/>
          </a:pPr>
          <a:r>
            <a:rPr lang="en-GB" sz="1200" kern="1200" dirty="0">
              <a:solidFill>
                <a:prstClr val="black">
                  <a:hueOff val="0"/>
                  <a:satOff val="0"/>
                  <a:lumOff val="0"/>
                  <a:alphaOff val="0"/>
                </a:prstClr>
              </a:solidFill>
              <a:latin typeface="Calibri" panose="020F0502020204030204"/>
              <a:ea typeface="+mn-ea"/>
              <a:cs typeface="+mn-cs"/>
            </a:rPr>
            <a:t>Password complexity policy revision</a:t>
          </a:r>
        </a:p>
      </dgm:t>
    </dgm:pt>
    <dgm:pt modelId="{12442AD0-9A0F-4D4F-BF49-AB4F566B84CD}" type="parTrans" cxnId="{546FC99C-42DC-4A87-A762-9220C0290986}">
      <dgm:prSet/>
      <dgm:spPr/>
      <dgm:t>
        <a:bodyPr/>
        <a:lstStyle/>
        <a:p>
          <a:endParaRPr lang="en-GB"/>
        </a:p>
      </dgm:t>
    </dgm:pt>
    <dgm:pt modelId="{C4BB3903-DAEE-4F44-8D6A-11CC1358B467}" type="sibTrans" cxnId="{546FC99C-42DC-4A87-A762-9220C0290986}">
      <dgm:prSet/>
      <dgm:spPr/>
      <dgm:t>
        <a:bodyPr/>
        <a:lstStyle/>
        <a:p>
          <a:endParaRPr lang="en-GB"/>
        </a:p>
      </dgm:t>
    </dgm:pt>
    <dgm:pt modelId="{CB45DBAF-B457-4A2F-8381-728F8E98837D}">
      <dgm:prSet phldrT="[Text]" custT="1"/>
      <dgm:spPr/>
      <dgm:t>
        <a:bodyPr/>
        <a:lstStyle/>
        <a:p>
          <a:r>
            <a:rPr lang="en-GB" sz="1200" kern="1200" dirty="0">
              <a:solidFill>
                <a:prstClr val="black">
                  <a:hueOff val="0"/>
                  <a:satOff val="0"/>
                  <a:lumOff val="0"/>
                  <a:alphaOff val="0"/>
                </a:prstClr>
              </a:solidFill>
              <a:latin typeface="Calibri" panose="020F0502020204030204"/>
              <a:ea typeface="+mn-ea"/>
              <a:cs typeface="+mn-cs"/>
            </a:rPr>
            <a:t>Network Management scanner</a:t>
          </a:r>
        </a:p>
      </dgm:t>
    </dgm:pt>
    <dgm:pt modelId="{CAA2F812-5D1C-43BB-A3DC-1A2C9C4C7F07}" type="parTrans" cxnId="{D5FF0940-7CF5-4B28-86D3-9D5E4CAEED38}">
      <dgm:prSet/>
      <dgm:spPr/>
      <dgm:t>
        <a:bodyPr/>
        <a:lstStyle/>
        <a:p>
          <a:endParaRPr lang="en-GB"/>
        </a:p>
      </dgm:t>
    </dgm:pt>
    <dgm:pt modelId="{527EE225-1FB5-4C10-B28D-88DD601C0313}" type="sibTrans" cxnId="{D5FF0940-7CF5-4B28-86D3-9D5E4CAEED38}">
      <dgm:prSet/>
      <dgm:spPr/>
      <dgm:t>
        <a:bodyPr/>
        <a:lstStyle/>
        <a:p>
          <a:endParaRPr lang="en-GB"/>
        </a:p>
      </dgm:t>
    </dgm:pt>
    <dgm:pt modelId="{1A7055D7-1A99-40EB-9307-E95B46EAD7B9}">
      <dgm:prSet phldrT="[Text]" custT="1"/>
      <dgm:spPr/>
      <dgm:t>
        <a:bodyPr/>
        <a:lstStyle/>
        <a:p>
          <a:endParaRPr lang="en-GB" sz="1200" kern="1200" dirty="0">
            <a:solidFill>
              <a:prstClr val="black">
                <a:hueOff val="0"/>
                <a:satOff val="0"/>
                <a:lumOff val="0"/>
                <a:alphaOff val="0"/>
              </a:prstClr>
            </a:solidFill>
            <a:latin typeface="Calibri" panose="020F0502020204030204"/>
            <a:ea typeface="+mn-ea"/>
            <a:cs typeface="+mn-cs"/>
          </a:endParaRPr>
        </a:p>
      </dgm:t>
    </dgm:pt>
    <dgm:pt modelId="{6DD387F4-D158-4F79-BD53-7BB4108635E8}" type="parTrans" cxnId="{A9D86EA2-653E-4730-B94C-A89BDC0BE7CA}">
      <dgm:prSet/>
      <dgm:spPr/>
      <dgm:t>
        <a:bodyPr/>
        <a:lstStyle/>
        <a:p>
          <a:endParaRPr lang="en-GB"/>
        </a:p>
      </dgm:t>
    </dgm:pt>
    <dgm:pt modelId="{DA5AF806-F83C-466B-BDC6-9938A2E10B03}" type="sibTrans" cxnId="{A9D86EA2-653E-4730-B94C-A89BDC0BE7CA}">
      <dgm:prSet/>
      <dgm:spPr/>
      <dgm:t>
        <a:bodyPr/>
        <a:lstStyle/>
        <a:p>
          <a:endParaRPr lang="en-GB"/>
        </a:p>
      </dgm:t>
    </dgm:pt>
    <dgm:pt modelId="{A0F65292-D639-4BAC-ABE7-1760D6C7902B}">
      <dgm:prSet phldrT="[Text]" custT="1"/>
      <dgm:spPr/>
      <dgm:t>
        <a:bodyPr/>
        <a:lstStyle/>
        <a:p>
          <a:r>
            <a:rPr lang="en-GB" sz="1200" kern="1200" dirty="0">
              <a:solidFill>
                <a:prstClr val="black">
                  <a:hueOff val="0"/>
                  <a:satOff val="0"/>
                  <a:lumOff val="0"/>
                  <a:alphaOff val="0"/>
                </a:prstClr>
              </a:solidFill>
              <a:latin typeface="Calibri" panose="020F0502020204030204"/>
              <a:ea typeface="+mn-ea"/>
              <a:cs typeface="+mn-cs"/>
            </a:rPr>
            <a:t>Encryption and hashing of data at rest and in motion</a:t>
          </a:r>
        </a:p>
      </dgm:t>
    </dgm:pt>
    <dgm:pt modelId="{F09EA8F2-4A0A-4BFE-86E9-B2A7F7BD2DDF}" type="parTrans" cxnId="{FA600EA4-CD31-4A49-BC66-2FA0A4655ED6}">
      <dgm:prSet/>
      <dgm:spPr/>
      <dgm:t>
        <a:bodyPr/>
        <a:lstStyle/>
        <a:p>
          <a:endParaRPr lang="en-GB"/>
        </a:p>
      </dgm:t>
    </dgm:pt>
    <dgm:pt modelId="{559E83C8-5465-45BC-B0F6-CD9A13ABB47D}" type="sibTrans" cxnId="{FA600EA4-CD31-4A49-BC66-2FA0A4655ED6}">
      <dgm:prSet/>
      <dgm:spPr/>
      <dgm:t>
        <a:bodyPr/>
        <a:lstStyle/>
        <a:p>
          <a:endParaRPr lang="en-GB"/>
        </a:p>
      </dgm:t>
    </dgm:pt>
    <dgm:pt modelId="{521369AA-10A0-4FC7-938A-73DA4F29BAAD}">
      <dgm:prSet phldrT="[Text]" custT="1"/>
      <dgm:spPr/>
      <dgm:t>
        <a:bodyPr/>
        <a:lstStyle/>
        <a:p>
          <a:pPr marL="114300" lvl="1" indent="-114300" algn="l" defTabSz="533400">
            <a:lnSpc>
              <a:spcPct val="90000"/>
            </a:lnSpc>
            <a:spcBef>
              <a:spcPct val="0"/>
            </a:spcBef>
            <a:spcAft>
              <a:spcPct val="15000"/>
            </a:spcAft>
            <a:buChar char="•"/>
          </a:pPr>
          <a:r>
            <a:rPr lang="en-GB" sz="1200" kern="1200" dirty="0">
              <a:solidFill>
                <a:prstClr val="black">
                  <a:hueOff val="0"/>
                  <a:satOff val="0"/>
                  <a:lumOff val="0"/>
                  <a:alphaOff val="0"/>
                </a:prstClr>
              </a:solidFill>
              <a:latin typeface="Calibri" panose="020F0502020204030204"/>
              <a:ea typeface="+mn-ea"/>
              <a:cs typeface="+mn-cs"/>
            </a:rPr>
            <a:t>Revision of the staff permissions and privileges</a:t>
          </a:r>
        </a:p>
      </dgm:t>
    </dgm:pt>
    <dgm:pt modelId="{841B71E1-A39E-4394-89C9-CDA97D60D4EB}" type="parTrans" cxnId="{07F8E729-A666-486A-A652-B1B16269B8A4}">
      <dgm:prSet/>
      <dgm:spPr/>
      <dgm:t>
        <a:bodyPr/>
        <a:lstStyle/>
        <a:p>
          <a:endParaRPr lang="en-GB"/>
        </a:p>
      </dgm:t>
    </dgm:pt>
    <dgm:pt modelId="{B2121A33-E128-4B66-975C-806C9731B67F}" type="sibTrans" cxnId="{07F8E729-A666-486A-A652-B1B16269B8A4}">
      <dgm:prSet/>
      <dgm:spPr/>
      <dgm:t>
        <a:bodyPr/>
        <a:lstStyle/>
        <a:p>
          <a:endParaRPr lang="en-GB"/>
        </a:p>
      </dgm:t>
    </dgm:pt>
    <dgm:pt modelId="{86D32B64-BE41-468C-8FB5-4E784E677792}">
      <dgm:prSet phldrT="[Text]" custT="1"/>
      <dgm:spPr/>
      <dgm:t>
        <a:bodyPr/>
        <a:lstStyle/>
        <a:p>
          <a:pPr marL="114300" lvl="1" indent="-114300" algn="l" defTabSz="533400">
            <a:lnSpc>
              <a:spcPct val="90000"/>
            </a:lnSpc>
            <a:spcBef>
              <a:spcPct val="0"/>
            </a:spcBef>
            <a:spcAft>
              <a:spcPct val="15000"/>
            </a:spcAft>
            <a:buChar char="•"/>
          </a:pPr>
          <a:r>
            <a:rPr lang="en-GB" sz="1200" kern="1200" dirty="0">
              <a:solidFill>
                <a:prstClr val="black">
                  <a:hueOff val="0"/>
                  <a:satOff val="0"/>
                  <a:lumOff val="0"/>
                  <a:alphaOff val="0"/>
                </a:prstClr>
              </a:solidFill>
              <a:latin typeface="Calibri" panose="020F0502020204030204"/>
              <a:ea typeface="+mn-ea"/>
              <a:cs typeface="+mn-cs"/>
            </a:rPr>
            <a:t>Implementing  regular auditing processes</a:t>
          </a:r>
        </a:p>
      </dgm:t>
    </dgm:pt>
    <dgm:pt modelId="{56908CE8-F032-46D4-886F-8925F80FAA1F}" type="parTrans" cxnId="{63D4F4CB-EB9F-438A-BB52-4C6043C78DC5}">
      <dgm:prSet/>
      <dgm:spPr/>
      <dgm:t>
        <a:bodyPr/>
        <a:lstStyle/>
        <a:p>
          <a:endParaRPr lang="en-GB"/>
        </a:p>
      </dgm:t>
    </dgm:pt>
    <dgm:pt modelId="{0CA76D6B-3EB9-43E1-A8E2-9B7E5BE7D759}" type="sibTrans" cxnId="{63D4F4CB-EB9F-438A-BB52-4C6043C78DC5}">
      <dgm:prSet/>
      <dgm:spPr/>
      <dgm:t>
        <a:bodyPr/>
        <a:lstStyle/>
        <a:p>
          <a:endParaRPr lang="en-GB"/>
        </a:p>
      </dgm:t>
    </dgm:pt>
    <dgm:pt modelId="{D2F83C8E-F387-4621-B70D-022101B8C025}" type="pres">
      <dgm:prSet presAssocID="{ED17E0BE-44E0-4842-97EA-EB640567AF78}" presName="Name0" presStyleCnt="0">
        <dgm:presLayoutVars>
          <dgm:dir/>
          <dgm:animLvl val="lvl"/>
          <dgm:resizeHandles val="exact"/>
        </dgm:presLayoutVars>
      </dgm:prSet>
      <dgm:spPr/>
    </dgm:pt>
    <dgm:pt modelId="{ED00CD9D-11C6-4927-A01E-FBEAB4DE9FB0}" type="pres">
      <dgm:prSet presAssocID="{D9D3D550-968B-42E9-99D2-2421DC7FDEF5}" presName="composite" presStyleCnt="0"/>
      <dgm:spPr/>
    </dgm:pt>
    <dgm:pt modelId="{59D3DF74-1098-42D3-AA0F-C4638B71256B}" type="pres">
      <dgm:prSet presAssocID="{D9D3D550-968B-42E9-99D2-2421DC7FDEF5}" presName="parTx" presStyleLbl="alignNode1" presStyleIdx="0" presStyleCnt="3">
        <dgm:presLayoutVars>
          <dgm:chMax val="0"/>
          <dgm:chPref val="0"/>
          <dgm:bulletEnabled val="1"/>
        </dgm:presLayoutVars>
      </dgm:prSet>
      <dgm:spPr/>
    </dgm:pt>
    <dgm:pt modelId="{4C7542C0-FCE5-45CF-B271-86334B9B180B}" type="pres">
      <dgm:prSet presAssocID="{D9D3D550-968B-42E9-99D2-2421DC7FDEF5}" presName="desTx" presStyleLbl="alignAccFollowNode1" presStyleIdx="0" presStyleCnt="3">
        <dgm:presLayoutVars>
          <dgm:bulletEnabled val="1"/>
        </dgm:presLayoutVars>
      </dgm:prSet>
      <dgm:spPr/>
    </dgm:pt>
    <dgm:pt modelId="{ED39920A-1D01-4B7C-942A-96923B19F736}" type="pres">
      <dgm:prSet presAssocID="{BC5ECC16-D1A2-4756-99CC-9C5292AB4C23}" presName="space" presStyleCnt="0"/>
      <dgm:spPr/>
    </dgm:pt>
    <dgm:pt modelId="{762E857F-B5F0-4B36-8D51-DB086D2D670B}" type="pres">
      <dgm:prSet presAssocID="{11E25CD8-100F-491F-B5F8-6285335DD6D7}" presName="composite" presStyleCnt="0"/>
      <dgm:spPr/>
    </dgm:pt>
    <dgm:pt modelId="{04ED12DB-4D79-40B6-8CDC-2268679D6729}" type="pres">
      <dgm:prSet presAssocID="{11E25CD8-100F-491F-B5F8-6285335DD6D7}" presName="parTx" presStyleLbl="alignNode1" presStyleIdx="1" presStyleCnt="3">
        <dgm:presLayoutVars>
          <dgm:chMax val="0"/>
          <dgm:chPref val="0"/>
          <dgm:bulletEnabled val="1"/>
        </dgm:presLayoutVars>
      </dgm:prSet>
      <dgm:spPr/>
    </dgm:pt>
    <dgm:pt modelId="{6996654F-9F46-4B12-80B6-C3279B88DE77}" type="pres">
      <dgm:prSet presAssocID="{11E25CD8-100F-491F-B5F8-6285335DD6D7}" presName="desTx" presStyleLbl="alignAccFollowNode1" presStyleIdx="1" presStyleCnt="3">
        <dgm:presLayoutVars>
          <dgm:bulletEnabled val="1"/>
        </dgm:presLayoutVars>
      </dgm:prSet>
      <dgm:spPr/>
    </dgm:pt>
    <dgm:pt modelId="{FD28B5CF-C18E-4800-ACDF-622B747EB030}" type="pres">
      <dgm:prSet presAssocID="{3A32EDCC-1509-469D-88AC-26912472FFCA}" presName="space" presStyleCnt="0"/>
      <dgm:spPr/>
    </dgm:pt>
    <dgm:pt modelId="{E2F65609-2C74-4072-9A69-C4E0EA44BAF8}" type="pres">
      <dgm:prSet presAssocID="{0343C72C-FB80-4A4B-B56C-A9F5D337431A}" presName="composite" presStyleCnt="0"/>
      <dgm:spPr/>
    </dgm:pt>
    <dgm:pt modelId="{BCCB63A9-71DA-4209-A23F-B5E7F69EBB68}" type="pres">
      <dgm:prSet presAssocID="{0343C72C-FB80-4A4B-B56C-A9F5D337431A}" presName="parTx" presStyleLbl="alignNode1" presStyleIdx="2" presStyleCnt="3">
        <dgm:presLayoutVars>
          <dgm:chMax val="0"/>
          <dgm:chPref val="0"/>
          <dgm:bulletEnabled val="1"/>
        </dgm:presLayoutVars>
      </dgm:prSet>
      <dgm:spPr/>
    </dgm:pt>
    <dgm:pt modelId="{12161754-F278-4DD9-BC8E-19D98C95E4A9}" type="pres">
      <dgm:prSet presAssocID="{0343C72C-FB80-4A4B-B56C-A9F5D337431A}" presName="desTx" presStyleLbl="alignAccFollowNode1" presStyleIdx="2" presStyleCnt="3">
        <dgm:presLayoutVars>
          <dgm:bulletEnabled val="1"/>
        </dgm:presLayoutVars>
      </dgm:prSet>
      <dgm:spPr/>
    </dgm:pt>
  </dgm:ptLst>
  <dgm:cxnLst>
    <dgm:cxn modelId="{0DEA351B-D1E0-4E1C-95E1-2EDB2D165EF1}" srcId="{ED17E0BE-44E0-4842-97EA-EB640567AF78}" destId="{D9D3D550-968B-42E9-99D2-2421DC7FDEF5}" srcOrd="0" destOrd="0" parTransId="{C28B0309-CC45-41E3-8017-7B1F0DA5A038}" sibTransId="{BC5ECC16-D1A2-4756-99CC-9C5292AB4C23}"/>
    <dgm:cxn modelId="{07F8E729-A666-486A-A652-B1B16269B8A4}" srcId="{0343C72C-FB80-4A4B-B56C-A9F5D337431A}" destId="{521369AA-10A0-4FC7-938A-73DA4F29BAAD}" srcOrd="1" destOrd="0" parTransId="{841B71E1-A39E-4394-89C9-CDA97D60D4EB}" sibTransId="{B2121A33-E128-4B66-975C-806C9731B67F}"/>
    <dgm:cxn modelId="{92A7292E-0E86-4D8F-8F3E-78CF51E80F19}" type="presOf" srcId="{D9D3D550-968B-42E9-99D2-2421DC7FDEF5}" destId="{59D3DF74-1098-42D3-AA0F-C4638B71256B}" srcOrd="0" destOrd="0" presId="urn:microsoft.com/office/officeart/2005/8/layout/hList1"/>
    <dgm:cxn modelId="{4D719032-2745-4946-94F1-2DF70E3D5B75}" type="presOf" srcId="{BFD3B447-1B99-4B15-994A-E9CA682690CE}" destId="{4C7542C0-FCE5-45CF-B271-86334B9B180B}" srcOrd="0" destOrd="1" presId="urn:microsoft.com/office/officeart/2005/8/layout/hList1"/>
    <dgm:cxn modelId="{7084C433-720A-4FE2-ACE2-F46351E0DA42}" srcId="{ED17E0BE-44E0-4842-97EA-EB640567AF78}" destId="{0343C72C-FB80-4A4B-B56C-A9F5D337431A}" srcOrd="2" destOrd="0" parTransId="{55BED971-A5D2-4207-A83E-C9A042F9ED1F}" sibTransId="{E1E390CA-BF1F-4F69-9507-3EEB332D79D3}"/>
    <dgm:cxn modelId="{D5FF0940-7CF5-4B28-86D3-9D5E4CAEED38}" srcId="{D9D3D550-968B-42E9-99D2-2421DC7FDEF5}" destId="{CB45DBAF-B457-4A2F-8381-728F8E98837D}" srcOrd="2" destOrd="0" parTransId="{CAA2F812-5D1C-43BB-A3DC-1A2C9C4C7F07}" sibTransId="{527EE225-1FB5-4C10-B28D-88DD601C0313}"/>
    <dgm:cxn modelId="{C58B466C-381F-420A-BFFC-774C11F3E894}" srcId="{D9D3D550-968B-42E9-99D2-2421DC7FDEF5}" destId="{BFD3B447-1B99-4B15-994A-E9CA682690CE}" srcOrd="1" destOrd="0" parTransId="{4D3F41EC-3482-4097-B364-85DB5D75A2DF}" sibTransId="{9057AA0F-905C-42FF-B486-41574F1D5EC0}"/>
    <dgm:cxn modelId="{4D1E406D-8AB2-40FD-9A9B-9FCCA3A780A0}" type="presOf" srcId="{11E25CD8-100F-491F-B5F8-6285335DD6D7}" destId="{04ED12DB-4D79-40B6-8CDC-2268679D6729}" srcOrd="0" destOrd="0" presId="urn:microsoft.com/office/officeart/2005/8/layout/hList1"/>
    <dgm:cxn modelId="{E0166E4D-8BDB-4931-867C-94BD0C18756B}" type="presOf" srcId="{8DC5CD05-CCB0-49B8-8CBA-A38793AC1634}" destId="{4C7542C0-FCE5-45CF-B271-86334B9B180B}" srcOrd="0" destOrd="0" presId="urn:microsoft.com/office/officeart/2005/8/layout/hList1"/>
    <dgm:cxn modelId="{1F445D51-E3F1-41FE-9E0C-3DB5F78A84CE}" type="presOf" srcId="{A0F65292-D639-4BAC-ABE7-1760D6C7902B}" destId="{6996654F-9F46-4B12-80B6-C3279B88DE77}" srcOrd="0" destOrd="1" presId="urn:microsoft.com/office/officeart/2005/8/layout/hList1"/>
    <dgm:cxn modelId="{AC7EE253-5723-47FA-9487-116CDFFFC68A}" type="presOf" srcId="{86D32B64-BE41-468C-8FB5-4E784E677792}" destId="{12161754-F278-4DD9-BC8E-19D98C95E4A9}" srcOrd="0" destOrd="2" presId="urn:microsoft.com/office/officeart/2005/8/layout/hList1"/>
    <dgm:cxn modelId="{95634682-E170-4C95-B65E-BD8799419E52}" type="presOf" srcId="{ED17E0BE-44E0-4842-97EA-EB640567AF78}" destId="{D2F83C8E-F387-4621-B70D-022101B8C025}" srcOrd="0" destOrd="0" presId="urn:microsoft.com/office/officeart/2005/8/layout/hList1"/>
    <dgm:cxn modelId="{6EDF6783-503C-4FCF-8060-2B9475F868B7}" srcId="{D9D3D550-968B-42E9-99D2-2421DC7FDEF5}" destId="{8DC5CD05-CCB0-49B8-8CBA-A38793AC1634}" srcOrd="0" destOrd="0" parTransId="{5BB59D4A-183F-4500-A46D-C14696C35455}" sibTransId="{156E2403-D087-4316-A890-F9224FFCE71F}"/>
    <dgm:cxn modelId="{B0F6F484-733C-455C-9B02-CF62D330EA46}" type="presOf" srcId="{8DEB7136-8EFC-4BA2-81A6-C74C13A10343}" destId="{12161754-F278-4DD9-BC8E-19D98C95E4A9}" srcOrd="0" destOrd="0" presId="urn:microsoft.com/office/officeart/2005/8/layout/hList1"/>
    <dgm:cxn modelId="{A68F7598-5204-444B-8D8E-FB4B9E3CE954}" type="presOf" srcId="{A0880D40-1146-47C8-9C53-1409FC7D7D5F}" destId="{6996654F-9F46-4B12-80B6-C3279B88DE77}" srcOrd="0" destOrd="0" presId="urn:microsoft.com/office/officeart/2005/8/layout/hList1"/>
    <dgm:cxn modelId="{546FC99C-42DC-4A87-A762-9220C0290986}" srcId="{0343C72C-FB80-4A4B-B56C-A9F5D337431A}" destId="{8DEB7136-8EFC-4BA2-81A6-C74C13A10343}" srcOrd="0" destOrd="0" parTransId="{12442AD0-9A0F-4D4F-BF49-AB4F566B84CD}" sibTransId="{C4BB3903-DAEE-4F44-8D6A-11CC1358B467}"/>
    <dgm:cxn modelId="{A9D86EA2-653E-4730-B94C-A89BDC0BE7CA}" srcId="{11E25CD8-100F-491F-B5F8-6285335DD6D7}" destId="{1A7055D7-1A99-40EB-9307-E95B46EAD7B9}" srcOrd="2" destOrd="0" parTransId="{6DD387F4-D158-4F79-BD53-7BB4108635E8}" sibTransId="{DA5AF806-F83C-466B-BDC6-9938A2E10B03}"/>
    <dgm:cxn modelId="{FA600EA4-CD31-4A49-BC66-2FA0A4655ED6}" srcId="{11E25CD8-100F-491F-B5F8-6285335DD6D7}" destId="{A0F65292-D639-4BAC-ABE7-1760D6C7902B}" srcOrd="1" destOrd="0" parTransId="{F09EA8F2-4A0A-4BFE-86E9-B2A7F7BD2DDF}" sibTransId="{559E83C8-5465-45BC-B0F6-CD9A13ABB47D}"/>
    <dgm:cxn modelId="{A56E4BA9-4FC1-4291-BAC4-699C72FD6DBC}" type="presOf" srcId="{521369AA-10A0-4FC7-938A-73DA4F29BAAD}" destId="{12161754-F278-4DD9-BC8E-19D98C95E4A9}" srcOrd="0" destOrd="1" presId="urn:microsoft.com/office/officeart/2005/8/layout/hList1"/>
    <dgm:cxn modelId="{BBD827AF-7D46-4390-A911-E3F3DD382D09}" type="presOf" srcId="{CB45DBAF-B457-4A2F-8381-728F8E98837D}" destId="{4C7542C0-FCE5-45CF-B271-86334B9B180B}" srcOrd="0" destOrd="2" presId="urn:microsoft.com/office/officeart/2005/8/layout/hList1"/>
    <dgm:cxn modelId="{B98EC3AF-F96D-4246-BB39-E413633EBCBB}" srcId="{11E25CD8-100F-491F-B5F8-6285335DD6D7}" destId="{A0880D40-1146-47C8-9C53-1409FC7D7D5F}" srcOrd="0" destOrd="0" parTransId="{46347E4B-3A47-450E-9A05-271E42F8E807}" sibTransId="{69FB6650-7464-4AD5-BD60-9409857709DC}"/>
    <dgm:cxn modelId="{63D4F4CB-EB9F-438A-BB52-4C6043C78DC5}" srcId="{0343C72C-FB80-4A4B-B56C-A9F5D337431A}" destId="{86D32B64-BE41-468C-8FB5-4E784E677792}" srcOrd="2" destOrd="0" parTransId="{56908CE8-F032-46D4-886F-8925F80FAA1F}" sibTransId="{0CA76D6B-3EB9-43E1-A8E2-9B7E5BE7D759}"/>
    <dgm:cxn modelId="{482CC7D3-409B-4E01-8002-B227D0BF71D3}" srcId="{ED17E0BE-44E0-4842-97EA-EB640567AF78}" destId="{11E25CD8-100F-491F-B5F8-6285335DD6D7}" srcOrd="1" destOrd="0" parTransId="{A2DE80B2-D329-4224-87EB-92D4D70577FF}" sibTransId="{3A32EDCC-1509-469D-88AC-26912472FFCA}"/>
    <dgm:cxn modelId="{C56ED5D7-0180-41E2-81A6-4D5D61E8B4F9}" type="presOf" srcId="{0343C72C-FB80-4A4B-B56C-A9F5D337431A}" destId="{BCCB63A9-71DA-4209-A23F-B5E7F69EBB68}" srcOrd="0" destOrd="0" presId="urn:microsoft.com/office/officeart/2005/8/layout/hList1"/>
    <dgm:cxn modelId="{F31546E0-B1F7-47F5-B0A9-477CE04F1ADA}" type="presOf" srcId="{1A7055D7-1A99-40EB-9307-E95B46EAD7B9}" destId="{6996654F-9F46-4B12-80B6-C3279B88DE77}" srcOrd="0" destOrd="2" presId="urn:microsoft.com/office/officeart/2005/8/layout/hList1"/>
    <dgm:cxn modelId="{50E1F92D-A9F9-4B09-86B8-AF7C2B2BC158}" type="presParOf" srcId="{D2F83C8E-F387-4621-B70D-022101B8C025}" destId="{ED00CD9D-11C6-4927-A01E-FBEAB4DE9FB0}" srcOrd="0" destOrd="0" presId="urn:microsoft.com/office/officeart/2005/8/layout/hList1"/>
    <dgm:cxn modelId="{7124EC40-513F-4663-93E8-C1F66AD80257}" type="presParOf" srcId="{ED00CD9D-11C6-4927-A01E-FBEAB4DE9FB0}" destId="{59D3DF74-1098-42D3-AA0F-C4638B71256B}" srcOrd="0" destOrd="0" presId="urn:microsoft.com/office/officeart/2005/8/layout/hList1"/>
    <dgm:cxn modelId="{45F0557B-C119-49DF-A041-9E7EF982D0C5}" type="presParOf" srcId="{ED00CD9D-11C6-4927-A01E-FBEAB4DE9FB0}" destId="{4C7542C0-FCE5-45CF-B271-86334B9B180B}" srcOrd="1" destOrd="0" presId="urn:microsoft.com/office/officeart/2005/8/layout/hList1"/>
    <dgm:cxn modelId="{135E87A2-0A1F-492E-ACBD-8C1C5A104D21}" type="presParOf" srcId="{D2F83C8E-F387-4621-B70D-022101B8C025}" destId="{ED39920A-1D01-4B7C-942A-96923B19F736}" srcOrd="1" destOrd="0" presId="urn:microsoft.com/office/officeart/2005/8/layout/hList1"/>
    <dgm:cxn modelId="{91F81E9C-40FA-4C02-BEEA-6B73B2213B7B}" type="presParOf" srcId="{D2F83C8E-F387-4621-B70D-022101B8C025}" destId="{762E857F-B5F0-4B36-8D51-DB086D2D670B}" srcOrd="2" destOrd="0" presId="urn:microsoft.com/office/officeart/2005/8/layout/hList1"/>
    <dgm:cxn modelId="{EA9FC67B-03EF-4B7A-AF39-4EEF274A0473}" type="presParOf" srcId="{762E857F-B5F0-4B36-8D51-DB086D2D670B}" destId="{04ED12DB-4D79-40B6-8CDC-2268679D6729}" srcOrd="0" destOrd="0" presId="urn:microsoft.com/office/officeart/2005/8/layout/hList1"/>
    <dgm:cxn modelId="{DE4AF8EC-0F7E-4272-B636-062916F2B830}" type="presParOf" srcId="{762E857F-B5F0-4B36-8D51-DB086D2D670B}" destId="{6996654F-9F46-4B12-80B6-C3279B88DE77}" srcOrd="1" destOrd="0" presId="urn:microsoft.com/office/officeart/2005/8/layout/hList1"/>
    <dgm:cxn modelId="{FA5BF42F-7FB5-4CA3-87DD-6BEE9517F52E}" type="presParOf" srcId="{D2F83C8E-F387-4621-B70D-022101B8C025}" destId="{FD28B5CF-C18E-4800-ACDF-622B747EB030}" srcOrd="3" destOrd="0" presId="urn:microsoft.com/office/officeart/2005/8/layout/hList1"/>
    <dgm:cxn modelId="{0136CA9F-C02B-4643-9680-A4FD3E8CE176}" type="presParOf" srcId="{D2F83C8E-F387-4621-B70D-022101B8C025}" destId="{E2F65609-2C74-4072-9A69-C4E0EA44BAF8}" srcOrd="4" destOrd="0" presId="urn:microsoft.com/office/officeart/2005/8/layout/hList1"/>
    <dgm:cxn modelId="{EE6A785D-9767-44D8-8423-0BA1CE117CB8}" type="presParOf" srcId="{E2F65609-2C74-4072-9A69-C4E0EA44BAF8}" destId="{BCCB63A9-71DA-4209-A23F-B5E7F69EBB68}" srcOrd="0" destOrd="0" presId="urn:microsoft.com/office/officeart/2005/8/layout/hList1"/>
    <dgm:cxn modelId="{362ACCAC-ADA9-4D5B-9604-17E2DDBA3289}" type="presParOf" srcId="{E2F65609-2C74-4072-9A69-C4E0EA44BAF8}" destId="{12161754-F278-4DD9-BC8E-19D98C95E4A9}" srcOrd="1" destOrd="0" presId="urn:microsoft.com/office/officeart/2005/8/layout/hList1"/>
  </dgm:cxnLst>
  <dgm:bg/>
  <dgm:whole/>
  <dgm:extLst>
    <a:ext uri="http://schemas.microsoft.com/office/drawing/2008/diagram">
      <dsp:dataModelExt xmlns:dsp="http://schemas.microsoft.com/office/drawing/2008/diagram" relId="rId5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5CD254D-FAAE-40CF-BE24-25B78CEA6277}">
      <dsp:nvSpPr>
        <dsp:cNvPr id="0" name=""/>
        <dsp:cNvSpPr/>
      </dsp:nvSpPr>
      <dsp:spPr>
        <a:xfrm>
          <a:off x="55168" y="8234"/>
          <a:ext cx="1602915" cy="1250355"/>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b="1" kern="1200" dirty="0"/>
            <a:t>Social engineering attack</a:t>
          </a:r>
        </a:p>
        <a:p>
          <a:pPr marL="0" lvl="0" indent="0" algn="ctr" defTabSz="488950">
            <a:lnSpc>
              <a:spcPct val="90000"/>
            </a:lnSpc>
            <a:spcBef>
              <a:spcPct val="0"/>
            </a:spcBef>
            <a:spcAft>
              <a:spcPct val="35000"/>
            </a:spcAft>
            <a:buNone/>
          </a:pPr>
          <a:r>
            <a:rPr lang="en-GB" sz="1100" kern="1200" dirty="0"/>
            <a:t>Social engineering is the art of deceiving people. These attacks are performed via phone, email or in person.</a:t>
          </a:r>
        </a:p>
      </dsp:txBody>
      <dsp:txXfrm>
        <a:off x="55168" y="8234"/>
        <a:ext cx="1602915" cy="1250355"/>
      </dsp:txXfrm>
    </dsp:sp>
    <dsp:sp modelId="{D313D2F7-D88F-4F06-9A73-00548D731D20}">
      <dsp:nvSpPr>
        <dsp:cNvPr id="0" name=""/>
        <dsp:cNvSpPr/>
      </dsp:nvSpPr>
      <dsp:spPr>
        <a:xfrm>
          <a:off x="1759223" y="518"/>
          <a:ext cx="1320239" cy="1265787"/>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b="1" kern="1200" dirty="0"/>
            <a:t>Application/ service attack</a:t>
          </a:r>
        </a:p>
        <a:p>
          <a:pPr marL="0" lvl="0" indent="0" algn="ctr" defTabSz="488950">
            <a:lnSpc>
              <a:spcPct val="90000"/>
            </a:lnSpc>
            <a:spcBef>
              <a:spcPct val="0"/>
            </a:spcBef>
            <a:spcAft>
              <a:spcPct val="35000"/>
            </a:spcAft>
            <a:buNone/>
          </a:pPr>
          <a:r>
            <a:rPr lang="en-GB" sz="1100" kern="1200" dirty="0"/>
            <a:t>Type of attack that target specific application of service.</a:t>
          </a:r>
        </a:p>
      </dsp:txBody>
      <dsp:txXfrm>
        <a:off x="1759223" y="518"/>
        <a:ext cx="1320239" cy="1265787"/>
      </dsp:txXfrm>
    </dsp:sp>
    <dsp:sp modelId="{A9C05387-0E8C-4CB9-8571-6947974081F9}">
      <dsp:nvSpPr>
        <dsp:cNvPr id="0" name=""/>
        <dsp:cNvSpPr/>
      </dsp:nvSpPr>
      <dsp:spPr>
        <a:xfrm>
          <a:off x="3180603" y="8316"/>
          <a:ext cx="1272794" cy="1250191"/>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b="1" kern="1200" dirty="0"/>
            <a:t>Wireless attack</a:t>
          </a:r>
        </a:p>
        <a:p>
          <a:pPr marL="0" lvl="0" indent="0" algn="ctr" defTabSz="488950">
            <a:lnSpc>
              <a:spcPct val="90000"/>
            </a:lnSpc>
            <a:spcBef>
              <a:spcPct val="0"/>
            </a:spcBef>
            <a:spcAft>
              <a:spcPct val="35000"/>
            </a:spcAft>
            <a:buNone/>
          </a:pPr>
          <a:r>
            <a:rPr lang="en-GB" sz="1100" kern="1200" dirty="0"/>
            <a:t>Type of attacks that targets Wi-Fi networks to gain unauthorized access.</a:t>
          </a:r>
        </a:p>
      </dsp:txBody>
      <dsp:txXfrm>
        <a:off x="3180603" y="8316"/>
        <a:ext cx="1272794" cy="1250191"/>
      </dsp:txXfrm>
    </dsp:sp>
    <dsp:sp modelId="{D5E38671-3F22-415A-9976-2D6711146D2A}">
      <dsp:nvSpPr>
        <dsp:cNvPr id="0" name=""/>
        <dsp:cNvSpPr/>
      </dsp:nvSpPr>
      <dsp:spPr>
        <a:xfrm>
          <a:off x="4554537" y="609"/>
          <a:ext cx="1333893" cy="1265605"/>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b="1" kern="1200"/>
            <a:t>Cryptographic attack</a:t>
          </a:r>
          <a:endParaRPr lang="en-GB" sz="1100" b="1" kern="1200" dirty="0"/>
        </a:p>
        <a:p>
          <a:pPr marL="0" lvl="0" indent="0" algn="ctr" defTabSz="488950">
            <a:lnSpc>
              <a:spcPct val="90000"/>
            </a:lnSpc>
            <a:spcBef>
              <a:spcPct val="0"/>
            </a:spcBef>
            <a:spcAft>
              <a:spcPct val="35000"/>
            </a:spcAft>
            <a:buNone/>
          </a:pPr>
          <a:r>
            <a:rPr lang="en-GB" sz="1100" kern="1200" dirty="0"/>
            <a:t>Type of attack that target technologies that rely on cryptographic functions</a:t>
          </a:r>
        </a:p>
      </dsp:txBody>
      <dsp:txXfrm>
        <a:off x="4554537" y="609"/>
        <a:ext cx="1333893" cy="1265605"/>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96E62E8-EBC4-4E7E-8094-EFD9F46C72D7}">
      <dsp:nvSpPr>
        <dsp:cNvPr id="0" name=""/>
        <dsp:cNvSpPr/>
      </dsp:nvSpPr>
      <dsp:spPr>
        <a:xfrm>
          <a:off x="189299" y="488269"/>
          <a:ext cx="1066516" cy="794310"/>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23825" tIns="123825" rIns="123825" bIns="123825" numCol="1" spcCol="1270" anchor="t" anchorCtr="0">
          <a:noAutofit/>
        </a:bodyPr>
        <a:lstStyle/>
        <a:p>
          <a:pPr marL="114300" lvl="1" indent="-114300" algn="ctr" defTabSz="533400">
            <a:lnSpc>
              <a:spcPct val="90000"/>
            </a:lnSpc>
            <a:spcBef>
              <a:spcPct val="0"/>
            </a:spcBef>
            <a:spcAft>
              <a:spcPct val="15000"/>
            </a:spcAft>
            <a:buNone/>
          </a:pPr>
          <a:r>
            <a:rPr lang="en-GB" sz="1200" kern="1200" dirty="0"/>
            <a:t>   </a:t>
          </a:r>
          <a:r>
            <a:rPr lang="en-GB" sz="1400" kern="1200" dirty="0"/>
            <a:t>Network access</a:t>
          </a:r>
          <a:endParaRPr lang="en-GB" sz="1200" kern="1200" dirty="0"/>
        </a:p>
      </dsp:txBody>
      <dsp:txXfrm>
        <a:off x="207578" y="506548"/>
        <a:ext cx="1029958" cy="587543"/>
      </dsp:txXfrm>
    </dsp:sp>
    <dsp:sp modelId="{DC8D8180-0476-4CBE-AA87-19DC3C42A53D}">
      <dsp:nvSpPr>
        <dsp:cNvPr id="0" name=""/>
        <dsp:cNvSpPr/>
      </dsp:nvSpPr>
      <dsp:spPr>
        <a:xfrm rot="21370865">
          <a:off x="736689" y="497570"/>
          <a:ext cx="1362042" cy="1362042"/>
        </a:xfrm>
        <a:prstGeom prst="leftCircularArrow">
          <a:avLst>
            <a:gd name="adj1" fmla="val 4567"/>
            <a:gd name="adj2" fmla="val 581539"/>
            <a:gd name="adj3" fmla="val 2357050"/>
            <a:gd name="adj4" fmla="val 9024489"/>
            <a:gd name="adj5" fmla="val 5328"/>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4D7B5611-909D-4F31-B43A-E20F69992689}">
      <dsp:nvSpPr>
        <dsp:cNvPr id="0" name=""/>
        <dsp:cNvSpPr/>
      </dsp:nvSpPr>
      <dsp:spPr>
        <a:xfrm>
          <a:off x="423878" y="1115568"/>
          <a:ext cx="920483" cy="366045"/>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0955" tIns="13970" rIns="20955" bIns="13970" numCol="1" spcCol="1270" anchor="ctr" anchorCtr="0">
          <a:noAutofit/>
        </a:bodyPr>
        <a:lstStyle/>
        <a:p>
          <a:pPr marL="0" lvl="0" indent="0" algn="ctr" defTabSz="466725">
            <a:lnSpc>
              <a:spcPct val="90000"/>
            </a:lnSpc>
            <a:spcBef>
              <a:spcPct val="0"/>
            </a:spcBef>
            <a:spcAft>
              <a:spcPct val="35000"/>
            </a:spcAft>
            <a:buNone/>
          </a:pPr>
          <a:r>
            <a:rPr lang="en-GB" sz="1050" b="1" kern="1200" dirty="0"/>
            <a:t>Wi-Fi attack</a:t>
          </a:r>
        </a:p>
      </dsp:txBody>
      <dsp:txXfrm>
        <a:off x="434599" y="1126289"/>
        <a:ext cx="899041" cy="344603"/>
      </dsp:txXfrm>
    </dsp:sp>
    <dsp:sp modelId="{0F09E427-94CB-4567-A06D-24D3A368F174}">
      <dsp:nvSpPr>
        <dsp:cNvPr id="0" name=""/>
        <dsp:cNvSpPr/>
      </dsp:nvSpPr>
      <dsp:spPr>
        <a:xfrm>
          <a:off x="1596474" y="444484"/>
          <a:ext cx="1158389" cy="854106"/>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23825" tIns="123825" rIns="123825" bIns="123825" numCol="1" spcCol="1270" anchor="t" anchorCtr="0">
          <a:noAutofit/>
        </a:bodyPr>
        <a:lstStyle/>
        <a:p>
          <a:pPr marL="114300" lvl="1" indent="-114300" algn="ctr" defTabSz="533400">
            <a:lnSpc>
              <a:spcPct val="90000"/>
            </a:lnSpc>
            <a:spcBef>
              <a:spcPct val="0"/>
            </a:spcBef>
            <a:spcAft>
              <a:spcPct val="15000"/>
            </a:spcAft>
            <a:buNone/>
          </a:pPr>
          <a:r>
            <a:rPr lang="en-GB" sz="1200" kern="1200" dirty="0"/>
            <a:t>Traffic Intercetion</a:t>
          </a:r>
        </a:p>
      </dsp:txBody>
      <dsp:txXfrm>
        <a:off x="1616129" y="647162"/>
        <a:ext cx="1119079" cy="631773"/>
      </dsp:txXfrm>
    </dsp:sp>
    <dsp:sp modelId="{EB1CADF5-4842-4270-8F13-E23FD738F69F}">
      <dsp:nvSpPr>
        <dsp:cNvPr id="0" name=""/>
        <dsp:cNvSpPr/>
      </dsp:nvSpPr>
      <dsp:spPr>
        <a:xfrm rot="571407">
          <a:off x="2245057" y="-116100"/>
          <a:ext cx="1360311" cy="1360311"/>
        </a:xfrm>
        <a:prstGeom prst="circularArrow">
          <a:avLst>
            <a:gd name="adj1" fmla="val 4573"/>
            <a:gd name="adj2" fmla="val 582363"/>
            <a:gd name="adj3" fmla="val 19242127"/>
            <a:gd name="adj4" fmla="val 12575511"/>
            <a:gd name="adj5" fmla="val 5335"/>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2BDD3B87-55F2-4735-80B0-86FE14EC6833}">
      <dsp:nvSpPr>
        <dsp:cNvPr id="0" name=""/>
        <dsp:cNvSpPr/>
      </dsp:nvSpPr>
      <dsp:spPr>
        <a:xfrm>
          <a:off x="1932133" y="261461"/>
          <a:ext cx="920483" cy="366045"/>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0955" tIns="13970" rIns="20955" bIns="13970" numCol="1" spcCol="1270" anchor="ctr" anchorCtr="0">
          <a:noAutofit/>
        </a:bodyPr>
        <a:lstStyle/>
        <a:p>
          <a:pPr marL="0" lvl="0" indent="0" algn="ctr" defTabSz="466725">
            <a:lnSpc>
              <a:spcPct val="90000"/>
            </a:lnSpc>
            <a:spcBef>
              <a:spcPct val="0"/>
            </a:spcBef>
            <a:spcAft>
              <a:spcPct val="35000"/>
            </a:spcAft>
            <a:buNone/>
          </a:pPr>
          <a:r>
            <a:rPr lang="en-GB" sz="1050" b="1" kern="1200" dirty="0"/>
            <a:t>MITM Arp poisoning</a:t>
          </a:r>
        </a:p>
      </dsp:txBody>
      <dsp:txXfrm>
        <a:off x="1942854" y="272182"/>
        <a:ext cx="899041" cy="344603"/>
      </dsp:txXfrm>
    </dsp:sp>
    <dsp:sp modelId="{E21566DA-A5A2-4421-BBB3-255FF9E491B8}">
      <dsp:nvSpPr>
        <dsp:cNvPr id="0" name=""/>
        <dsp:cNvSpPr/>
      </dsp:nvSpPr>
      <dsp:spPr>
        <a:xfrm>
          <a:off x="3049586" y="444484"/>
          <a:ext cx="1035543" cy="854106"/>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23825" tIns="123825" rIns="123825" bIns="123825" numCol="1" spcCol="1270" anchor="t" anchorCtr="0">
          <a:noAutofit/>
        </a:bodyPr>
        <a:lstStyle/>
        <a:p>
          <a:pPr marL="114300" lvl="1" indent="-114300" algn="ctr" defTabSz="533400">
            <a:lnSpc>
              <a:spcPct val="90000"/>
            </a:lnSpc>
            <a:spcBef>
              <a:spcPct val="0"/>
            </a:spcBef>
            <a:spcAft>
              <a:spcPct val="15000"/>
            </a:spcAft>
            <a:buNone/>
          </a:pPr>
          <a:r>
            <a:rPr lang="en-GB" sz="1200" kern="1200" dirty="0"/>
            <a:t>Breaking access to sensitive file</a:t>
          </a:r>
        </a:p>
      </dsp:txBody>
      <dsp:txXfrm>
        <a:off x="3069241" y="464139"/>
        <a:ext cx="996233" cy="631773"/>
      </dsp:txXfrm>
    </dsp:sp>
    <dsp:sp modelId="{BA81D7C4-EF55-4F1C-93FD-F0CFAB729BDE}">
      <dsp:nvSpPr>
        <dsp:cNvPr id="0" name=""/>
        <dsp:cNvSpPr/>
      </dsp:nvSpPr>
      <dsp:spPr>
        <a:xfrm rot="21147614">
          <a:off x="3705003" y="675588"/>
          <a:ext cx="1117349" cy="1117349"/>
        </a:xfrm>
        <a:prstGeom prst="leftCircularArrow">
          <a:avLst>
            <a:gd name="adj1" fmla="val 5567"/>
            <a:gd name="adj2" fmla="val 726850"/>
            <a:gd name="adj3" fmla="val 2464043"/>
            <a:gd name="adj4" fmla="val 8986171"/>
            <a:gd name="adj5" fmla="val 6495"/>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5F146C9B-81BD-48D9-BCC3-38EA79A9108C}">
      <dsp:nvSpPr>
        <dsp:cNvPr id="0" name=""/>
        <dsp:cNvSpPr/>
      </dsp:nvSpPr>
      <dsp:spPr>
        <a:xfrm>
          <a:off x="3378964" y="1115568"/>
          <a:ext cx="920483" cy="366045"/>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0955" tIns="13970" rIns="20955" bIns="13970" numCol="1" spcCol="1270" anchor="ctr" anchorCtr="0">
          <a:noAutofit/>
        </a:bodyPr>
        <a:lstStyle/>
        <a:p>
          <a:pPr marL="0" lvl="0" indent="0" algn="ctr" defTabSz="488950">
            <a:lnSpc>
              <a:spcPct val="90000"/>
            </a:lnSpc>
            <a:spcBef>
              <a:spcPct val="0"/>
            </a:spcBef>
            <a:spcAft>
              <a:spcPct val="35000"/>
            </a:spcAft>
            <a:buNone/>
          </a:pPr>
          <a:r>
            <a:rPr lang="en-GB" sz="1100" b="1" i="0" kern="1200" dirty="0"/>
            <a:t>Password cracking</a:t>
          </a:r>
        </a:p>
      </dsp:txBody>
      <dsp:txXfrm>
        <a:off x="3389685" y="1126289"/>
        <a:ext cx="899041" cy="344603"/>
      </dsp:txXfrm>
    </dsp:sp>
    <dsp:sp modelId="{099014B7-DE58-47F9-A92B-EE44101E7470}">
      <dsp:nvSpPr>
        <dsp:cNvPr id="0" name=""/>
        <dsp:cNvSpPr/>
      </dsp:nvSpPr>
      <dsp:spPr>
        <a:xfrm>
          <a:off x="4408837" y="434960"/>
          <a:ext cx="1018177" cy="854106"/>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23825" tIns="123825" rIns="123825" bIns="123825" numCol="1" spcCol="1270" anchor="t" anchorCtr="0">
          <a:noAutofit/>
        </a:bodyPr>
        <a:lstStyle/>
        <a:p>
          <a:pPr marL="114300" lvl="1" indent="-114300" algn="ctr" defTabSz="622300">
            <a:lnSpc>
              <a:spcPct val="90000"/>
            </a:lnSpc>
            <a:spcBef>
              <a:spcPct val="0"/>
            </a:spcBef>
            <a:spcAft>
              <a:spcPct val="15000"/>
            </a:spcAft>
            <a:buNone/>
          </a:pPr>
          <a:r>
            <a:rPr lang="en-GB" sz="1400" kern="1200" dirty="0"/>
            <a:t>Data release</a:t>
          </a:r>
        </a:p>
      </dsp:txBody>
      <dsp:txXfrm>
        <a:off x="4428492" y="637638"/>
        <a:ext cx="978867" cy="631773"/>
      </dsp:txXfrm>
    </dsp:sp>
    <dsp:sp modelId="{EA2D84F8-83BB-48B6-929E-10E2F2588EEA}">
      <dsp:nvSpPr>
        <dsp:cNvPr id="0" name=""/>
        <dsp:cNvSpPr/>
      </dsp:nvSpPr>
      <dsp:spPr>
        <a:xfrm>
          <a:off x="4825795" y="261461"/>
          <a:ext cx="920483" cy="366045"/>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4765" tIns="16510" rIns="24765" bIns="16510" numCol="1" spcCol="1270" anchor="ctr" anchorCtr="0">
          <a:noAutofit/>
        </a:bodyPr>
        <a:lstStyle/>
        <a:p>
          <a:pPr marL="0" lvl="0" indent="0" algn="ctr" defTabSz="577850">
            <a:lnSpc>
              <a:spcPct val="90000"/>
            </a:lnSpc>
            <a:spcBef>
              <a:spcPct val="0"/>
            </a:spcBef>
            <a:spcAft>
              <a:spcPct val="35000"/>
            </a:spcAft>
            <a:buNone/>
          </a:pPr>
          <a:r>
            <a:rPr lang="en-GB" sz="1300" b="1" kern="1200" dirty="0"/>
            <a:t>Data</a:t>
          </a:r>
          <a:r>
            <a:rPr lang="en-GB" sz="1300" b="1" kern="1200" baseline="0" dirty="0"/>
            <a:t> breach</a:t>
          </a:r>
          <a:endParaRPr lang="en-GB" sz="1300" b="1" kern="1200" dirty="0"/>
        </a:p>
      </dsp:txBody>
      <dsp:txXfrm>
        <a:off x="4836516" y="272182"/>
        <a:ext cx="899041" cy="344603"/>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E2193C2-CA35-4805-BC67-C8089AA2636C}">
      <dsp:nvSpPr>
        <dsp:cNvPr id="0" name=""/>
        <dsp:cNvSpPr/>
      </dsp:nvSpPr>
      <dsp:spPr>
        <a:xfrm>
          <a:off x="1824" y="7529"/>
          <a:ext cx="1779016" cy="518400"/>
        </a:xfrm>
        <a:prstGeom prst="rect">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9568" tIns="56896" rIns="99568" bIns="56896" numCol="1" spcCol="1270" anchor="ctr" anchorCtr="0">
          <a:noAutofit/>
        </a:bodyPr>
        <a:lstStyle/>
        <a:p>
          <a:pPr marL="0" lvl="0" indent="0" algn="ctr" defTabSz="622300">
            <a:lnSpc>
              <a:spcPct val="90000"/>
            </a:lnSpc>
            <a:spcBef>
              <a:spcPct val="0"/>
            </a:spcBef>
            <a:spcAft>
              <a:spcPct val="35000"/>
            </a:spcAft>
            <a:buNone/>
          </a:pPr>
          <a:r>
            <a:rPr lang="en-GB" sz="1400" b="1" kern="1200"/>
            <a:t>CIA</a:t>
          </a:r>
          <a:endParaRPr lang="en-GB" sz="1000" b="1" kern="1200"/>
        </a:p>
      </dsp:txBody>
      <dsp:txXfrm>
        <a:off x="1824" y="7529"/>
        <a:ext cx="1779016" cy="518400"/>
      </dsp:txXfrm>
    </dsp:sp>
    <dsp:sp modelId="{FE3B5577-0B58-408B-AD0F-0E7458C462C1}">
      <dsp:nvSpPr>
        <dsp:cNvPr id="0" name=""/>
        <dsp:cNvSpPr/>
      </dsp:nvSpPr>
      <dsp:spPr>
        <a:xfrm>
          <a:off x="1824" y="525929"/>
          <a:ext cx="1779016" cy="3162240"/>
        </a:xfrm>
        <a:prstGeom prst="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8674" tIns="58674" rIns="78232" bIns="88011" numCol="1" spcCol="1270" anchor="t" anchorCtr="0">
          <a:noAutofit/>
        </a:bodyPr>
        <a:lstStyle/>
        <a:p>
          <a:pPr marL="57150" lvl="1" indent="-57150" algn="l" defTabSz="488950">
            <a:lnSpc>
              <a:spcPct val="90000"/>
            </a:lnSpc>
            <a:spcBef>
              <a:spcPct val="0"/>
            </a:spcBef>
            <a:spcAft>
              <a:spcPct val="15000"/>
            </a:spcAft>
            <a:buNone/>
          </a:pPr>
          <a:r>
            <a:rPr lang="en-GB" sz="1100" kern="1200" dirty="0"/>
            <a:t>CIA stands for:</a:t>
          </a:r>
        </a:p>
        <a:p>
          <a:pPr marL="57150" lvl="1" indent="-57150" algn="l" defTabSz="488950">
            <a:lnSpc>
              <a:spcPct val="90000"/>
            </a:lnSpc>
            <a:spcBef>
              <a:spcPct val="0"/>
            </a:spcBef>
            <a:spcAft>
              <a:spcPct val="15000"/>
            </a:spcAft>
            <a:buChar char="•"/>
          </a:pPr>
          <a:r>
            <a:rPr lang="en-GB" sz="1100" b="1" i="1" kern="1200" dirty="0"/>
            <a:t> Confidentiality</a:t>
          </a:r>
          <a:r>
            <a:rPr lang="en-GB" sz="1100" b="1" kern="1200" dirty="0"/>
            <a:t> </a:t>
          </a:r>
          <a:r>
            <a:rPr lang="en-GB" sz="1100" kern="1200" dirty="0"/>
            <a:t>is widely believed to be the most relevant of the three principles and it assures that only authorized users have access to sensitive data.</a:t>
          </a:r>
        </a:p>
        <a:p>
          <a:pPr marL="57150" lvl="1" indent="-57150" algn="l" defTabSz="488950">
            <a:lnSpc>
              <a:spcPct val="90000"/>
            </a:lnSpc>
            <a:spcBef>
              <a:spcPct val="0"/>
            </a:spcBef>
            <a:spcAft>
              <a:spcPct val="15000"/>
            </a:spcAft>
            <a:buChar char="•"/>
          </a:pPr>
          <a:r>
            <a:rPr lang="en-GB" sz="1100" b="1" i="1" kern="1200" dirty="0"/>
            <a:t> Integrity</a:t>
          </a:r>
          <a:r>
            <a:rPr lang="en-GB" sz="1100" b="1" kern="1200" dirty="0"/>
            <a:t> </a:t>
          </a:r>
          <a:r>
            <a:rPr lang="en-GB" sz="1100" kern="1200" dirty="0"/>
            <a:t>ensures that data has not been altered by unauthorized users and in any undesirable manner including authorized users that can accidentally commit mistakes.</a:t>
          </a:r>
        </a:p>
        <a:p>
          <a:pPr marL="57150" lvl="1" indent="-57150" algn="l" defTabSz="488950">
            <a:lnSpc>
              <a:spcPct val="90000"/>
            </a:lnSpc>
            <a:spcBef>
              <a:spcPct val="0"/>
            </a:spcBef>
            <a:spcAft>
              <a:spcPct val="15000"/>
            </a:spcAft>
            <a:buChar char="•"/>
          </a:pPr>
          <a:r>
            <a:rPr lang="en-GB" sz="1100" b="1" i="1" kern="1200" dirty="0"/>
            <a:t> Availability</a:t>
          </a:r>
          <a:r>
            <a:rPr lang="en-GB" sz="1100" kern="1200" dirty="0"/>
            <a:t> that ensures that information is stored, protected and available at all time.</a:t>
          </a:r>
        </a:p>
      </dsp:txBody>
      <dsp:txXfrm>
        <a:off x="1824" y="525929"/>
        <a:ext cx="1779016" cy="3162240"/>
      </dsp:txXfrm>
    </dsp:sp>
    <dsp:sp modelId="{ABD96613-71A9-42B0-B486-F4A3305D0948}">
      <dsp:nvSpPr>
        <dsp:cNvPr id="0" name=""/>
        <dsp:cNvSpPr/>
      </dsp:nvSpPr>
      <dsp:spPr>
        <a:xfrm>
          <a:off x="2029904" y="7529"/>
          <a:ext cx="1779016" cy="518400"/>
        </a:xfrm>
        <a:prstGeom prst="rect">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9568" tIns="56896" rIns="99568" bIns="56896" numCol="1" spcCol="1270" anchor="ctr" anchorCtr="0">
          <a:noAutofit/>
        </a:bodyPr>
        <a:lstStyle/>
        <a:p>
          <a:pPr marL="0" lvl="0" indent="0" algn="ctr" defTabSz="622300">
            <a:lnSpc>
              <a:spcPct val="90000"/>
            </a:lnSpc>
            <a:spcBef>
              <a:spcPct val="0"/>
            </a:spcBef>
            <a:spcAft>
              <a:spcPct val="35000"/>
            </a:spcAft>
            <a:buNone/>
          </a:pPr>
          <a:r>
            <a:rPr lang="en-GB" sz="1400" b="1" kern="1200"/>
            <a:t>DAD</a:t>
          </a:r>
          <a:endParaRPr lang="en-GB" sz="1000" b="1" kern="1200"/>
        </a:p>
      </dsp:txBody>
      <dsp:txXfrm>
        <a:off x="2029904" y="7529"/>
        <a:ext cx="1779016" cy="518400"/>
      </dsp:txXfrm>
    </dsp:sp>
    <dsp:sp modelId="{F385431F-0388-473D-976B-EACFC8856C78}">
      <dsp:nvSpPr>
        <dsp:cNvPr id="0" name=""/>
        <dsp:cNvSpPr/>
      </dsp:nvSpPr>
      <dsp:spPr>
        <a:xfrm>
          <a:off x="2029904" y="525929"/>
          <a:ext cx="1779016" cy="3162240"/>
        </a:xfrm>
        <a:prstGeom prst="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8674" tIns="58674" rIns="78232" bIns="88011" numCol="1" spcCol="1270" anchor="t" anchorCtr="0">
          <a:noAutofit/>
        </a:bodyPr>
        <a:lstStyle/>
        <a:p>
          <a:pPr marL="57150" lvl="1" indent="-57150" algn="l" defTabSz="488950">
            <a:lnSpc>
              <a:spcPct val="90000"/>
            </a:lnSpc>
            <a:spcBef>
              <a:spcPct val="0"/>
            </a:spcBef>
            <a:spcAft>
              <a:spcPct val="15000"/>
            </a:spcAft>
            <a:buNone/>
          </a:pPr>
          <a:r>
            <a:rPr lang="en-GB" sz="1100" kern="1200" dirty="0"/>
            <a:t>The DAD triad represents instead the major vulnerabilities that can compromise the CIA triad:</a:t>
          </a:r>
        </a:p>
        <a:p>
          <a:pPr marL="57150" lvl="1" indent="-57150" algn="l" defTabSz="488950">
            <a:lnSpc>
              <a:spcPct val="90000"/>
            </a:lnSpc>
            <a:spcBef>
              <a:spcPct val="0"/>
            </a:spcBef>
            <a:spcAft>
              <a:spcPct val="15000"/>
            </a:spcAft>
            <a:buChar char="•"/>
          </a:pPr>
          <a:endParaRPr lang="en-GB" sz="1100" kern="1200"/>
        </a:p>
        <a:p>
          <a:pPr marL="57150" lvl="1" indent="-57150" algn="l" defTabSz="488950">
            <a:lnSpc>
              <a:spcPct val="90000"/>
            </a:lnSpc>
            <a:spcBef>
              <a:spcPct val="0"/>
            </a:spcBef>
            <a:spcAft>
              <a:spcPct val="15000"/>
            </a:spcAft>
            <a:buChar char="•"/>
          </a:pPr>
          <a:r>
            <a:rPr lang="en-GB" sz="1100" i="1" kern="1200" dirty="0"/>
            <a:t> </a:t>
          </a:r>
          <a:r>
            <a:rPr lang="en-GB" sz="1100" b="1" i="1" kern="1200" dirty="0"/>
            <a:t>Disclosure</a:t>
          </a:r>
          <a:r>
            <a:rPr lang="en-GB" sz="1100" kern="1200" dirty="0"/>
            <a:t>:  Unauthorized access</a:t>
          </a:r>
        </a:p>
        <a:p>
          <a:pPr marL="57150" lvl="1" indent="-57150" algn="l" defTabSz="488950">
            <a:lnSpc>
              <a:spcPct val="90000"/>
            </a:lnSpc>
            <a:spcBef>
              <a:spcPct val="0"/>
            </a:spcBef>
            <a:spcAft>
              <a:spcPct val="15000"/>
            </a:spcAft>
            <a:buChar char="•"/>
          </a:pPr>
          <a:r>
            <a:rPr lang="en-GB" sz="1100" i="1" kern="1200" dirty="0"/>
            <a:t> </a:t>
          </a:r>
          <a:r>
            <a:rPr lang="en-GB" sz="1100" b="1" i="1" kern="1200" dirty="0"/>
            <a:t>Alteration</a:t>
          </a:r>
          <a:r>
            <a:rPr lang="en-GB" sz="1100" b="1" kern="1200" dirty="0"/>
            <a:t>: </a:t>
          </a:r>
          <a:r>
            <a:rPr lang="en-GB" sz="1100" kern="1200" dirty="0"/>
            <a:t>Unauthorized access</a:t>
          </a:r>
        </a:p>
        <a:p>
          <a:pPr marL="57150" lvl="1" indent="-57150" algn="l" defTabSz="488950">
            <a:lnSpc>
              <a:spcPct val="90000"/>
            </a:lnSpc>
            <a:spcBef>
              <a:spcPct val="0"/>
            </a:spcBef>
            <a:spcAft>
              <a:spcPct val="15000"/>
            </a:spcAft>
            <a:buChar char="•"/>
          </a:pPr>
          <a:r>
            <a:rPr lang="en-GB" sz="1100" i="1" kern="1200" dirty="0"/>
            <a:t> </a:t>
          </a:r>
          <a:r>
            <a:rPr lang="en-GB" sz="1100" b="1" i="1" kern="1200" dirty="0"/>
            <a:t>Denial</a:t>
          </a:r>
          <a:r>
            <a:rPr lang="en-GB" sz="1100" b="1" kern="1200" dirty="0"/>
            <a:t>: </a:t>
          </a:r>
          <a:r>
            <a:rPr lang="en-GB" sz="1100" kern="1200" dirty="0"/>
            <a:t>Preventing legitimate access</a:t>
          </a:r>
        </a:p>
      </dsp:txBody>
      <dsp:txXfrm>
        <a:off x="2029904" y="525929"/>
        <a:ext cx="1779016" cy="3162240"/>
      </dsp:txXfrm>
    </dsp:sp>
    <dsp:sp modelId="{4DF22FE5-57CE-49EA-AAA2-451C793BA49C}">
      <dsp:nvSpPr>
        <dsp:cNvPr id="0" name=""/>
        <dsp:cNvSpPr/>
      </dsp:nvSpPr>
      <dsp:spPr>
        <a:xfrm>
          <a:off x="4057983" y="7529"/>
          <a:ext cx="1779016" cy="518400"/>
        </a:xfrm>
        <a:prstGeom prst="rect">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9568" tIns="56896" rIns="99568" bIns="56896" numCol="1" spcCol="1270" anchor="ctr" anchorCtr="0">
          <a:noAutofit/>
        </a:bodyPr>
        <a:lstStyle/>
        <a:p>
          <a:pPr marL="0" lvl="0" indent="0" algn="ctr" defTabSz="622300">
            <a:lnSpc>
              <a:spcPct val="90000"/>
            </a:lnSpc>
            <a:spcBef>
              <a:spcPct val="0"/>
            </a:spcBef>
            <a:spcAft>
              <a:spcPct val="35000"/>
            </a:spcAft>
            <a:buNone/>
          </a:pPr>
          <a:r>
            <a:rPr lang="en-GB" sz="1400" b="1" kern="1200"/>
            <a:t>AAA</a:t>
          </a:r>
          <a:endParaRPr lang="en-GB" sz="1000" b="1" kern="1200"/>
        </a:p>
      </dsp:txBody>
      <dsp:txXfrm>
        <a:off x="4057983" y="7529"/>
        <a:ext cx="1779016" cy="518400"/>
      </dsp:txXfrm>
    </dsp:sp>
    <dsp:sp modelId="{3E76C984-0FD5-4C69-9735-4228DC7BD65C}">
      <dsp:nvSpPr>
        <dsp:cNvPr id="0" name=""/>
        <dsp:cNvSpPr/>
      </dsp:nvSpPr>
      <dsp:spPr>
        <a:xfrm>
          <a:off x="4059808" y="533460"/>
          <a:ext cx="1779016" cy="3162240"/>
        </a:xfrm>
        <a:prstGeom prst="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8674" tIns="58674" rIns="78232" bIns="88011" numCol="1" spcCol="1270" anchor="t" anchorCtr="0">
          <a:noAutofit/>
        </a:bodyPr>
        <a:lstStyle/>
        <a:p>
          <a:pPr marL="57150" lvl="1" indent="-57150" algn="l" defTabSz="488950">
            <a:lnSpc>
              <a:spcPct val="90000"/>
            </a:lnSpc>
            <a:spcBef>
              <a:spcPct val="0"/>
            </a:spcBef>
            <a:spcAft>
              <a:spcPct val="15000"/>
            </a:spcAft>
            <a:buNone/>
          </a:pPr>
          <a:r>
            <a:rPr lang="en-GB" sz="1100" kern="1200" dirty="0"/>
            <a:t>The "AAA" of security focuses on access control to computer resources, enforcing policies, auditing etc.</a:t>
          </a:r>
        </a:p>
        <a:p>
          <a:pPr marL="57150" lvl="1" indent="-57150" algn="l" defTabSz="488950">
            <a:lnSpc>
              <a:spcPct val="90000"/>
            </a:lnSpc>
            <a:spcBef>
              <a:spcPct val="0"/>
            </a:spcBef>
            <a:spcAft>
              <a:spcPct val="15000"/>
            </a:spcAft>
            <a:buNone/>
          </a:pPr>
          <a:r>
            <a:rPr lang="en-GB" sz="1100" kern="1200" dirty="0"/>
            <a:t>It stands for:</a:t>
          </a:r>
        </a:p>
        <a:p>
          <a:pPr marL="57150" lvl="1" indent="-57150" algn="l" defTabSz="488950">
            <a:lnSpc>
              <a:spcPct val="90000"/>
            </a:lnSpc>
            <a:spcBef>
              <a:spcPct val="0"/>
            </a:spcBef>
            <a:spcAft>
              <a:spcPct val="15000"/>
            </a:spcAft>
            <a:buChar char="•"/>
          </a:pPr>
          <a:r>
            <a:rPr lang="en-GB" sz="1100" b="1" kern="1200"/>
            <a:t>Authentication</a:t>
          </a:r>
          <a:r>
            <a:rPr lang="en-GB" sz="1100" kern="1200"/>
            <a:t>: </a:t>
          </a:r>
          <a:r>
            <a:rPr lang="en-GB" sz="1100" kern="1200" dirty="0"/>
            <a:t>when a person's identity is established with proof and confirmed by a system </a:t>
          </a:r>
        </a:p>
        <a:p>
          <a:pPr marL="57150" lvl="1" indent="-57150" algn="l" defTabSz="488950">
            <a:lnSpc>
              <a:spcPct val="90000"/>
            </a:lnSpc>
            <a:spcBef>
              <a:spcPct val="0"/>
            </a:spcBef>
            <a:spcAft>
              <a:spcPct val="15000"/>
            </a:spcAft>
            <a:buChar char="•"/>
          </a:pPr>
          <a:r>
            <a:rPr lang="en-GB" sz="1100" b="1" kern="1200" dirty="0"/>
            <a:t>Authorization</a:t>
          </a:r>
          <a:r>
            <a:rPr lang="en-GB" sz="1100" kern="1200" dirty="0"/>
            <a:t>: occurs when a user is given access to a certain piece of data or certain areas of a building</a:t>
          </a:r>
        </a:p>
        <a:p>
          <a:pPr marL="57150" lvl="1" indent="-57150" algn="l" defTabSz="488950">
            <a:lnSpc>
              <a:spcPct val="90000"/>
            </a:lnSpc>
            <a:spcBef>
              <a:spcPct val="0"/>
            </a:spcBef>
            <a:spcAft>
              <a:spcPct val="15000"/>
            </a:spcAft>
            <a:buChar char="•"/>
          </a:pPr>
          <a:r>
            <a:rPr lang="en-GB" sz="1100" b="1" kern="1200" dirty="0"/>
            <a:t>Accounting: </a:t>
          </a:r>
          <a:r>
            <a:rPr lang="en-GB" sz="1100" kern="1200" dirty="0"/>
            <a:t>Tracking of data, computer usage and network resources through the use of logs</a:t>
          </a:r>
        </a:p>
      </dsp:txBody>
      <dsp:txXfrm>
        <a:off x="4059808" y="533460"/>
        <a:ext cx="1779016" cy="3162240"/>
      </dsp:txXfrm>
    </dsp:sp>
  </dsp:spTree>
</dsp:drawing>
</file>

<file path=word/diagrams/drawing4.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6EC6BC9-C8BD-4492-8E6D-7031C36C8F41}">
      <dsp:nvSpPr>
        <dsp:cNvPr id="0" name=""/>
        <dsp:cNvSpPr/>
      </dsp:nvSpPr>
      <dsp:spPr>
        <a:xfrm>
          <a:off x="1702" y="23375"/>
          <a:ext cx="2073873" cy="829549"/>
        </a:xfrm>
        <a:prstGeom prst="chevron">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8014" tIns="36005" rIns="36005" bIns="36005" numCol="1" spcCol="1270" anchor="ctr" anchorCtr="0">
          <a:noAutofit/>
        </a:bodyPr>
        <a:lstStyle/>
        <a:p>
          <a:pPr marL="0" lvl="0" indent="0" algn="ctr" defTabSz="1200150">
            <a:lnSpc>
              <a:spcPct val="90000"/>
            </a:lnSpc>
            <a:spcBef>
              <a:spcPct val="0"/>
            </a:spcBef>
            <a:spcAft>
              <a:spcPct val="35000"/>
            </a:spcAft>
            <a:buNone/>
          </a:pPr>
          <a:r>
            <a:rPr lang="en-GB" sz="2700" kern="1200"/>
            <a:t>1 Assess</a:t>
          </a:r>
        </a:p>
      </dsp:txBody>
      <dsp:txXfrm>
        <a:off x="416477" y="23375"/>
        <a:ext cx="1244324" cy="829549"/>
      </dsp:txXfrm>
    </dsp:sp>
    <dsp:sp modelId="{CB7CFEEA-428B-408B-97B0-AEB43C720E14}">
      <dsp:nvSpPr>
        <dsp:cNvPr id="0" name=""/>
        <dsp:cNvSpPr/>
      </dsp:nvSpPr>
      <dsp:spPr>
        <a:xfrm>
          <a:off x="1868188" y="23375"/>
          <a:ext cx="2073873" cy="829549"/>
        </a:xfrm>
        <a:prstGeom prst="chevron">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8014" tIns="36005" rIns="36005" bIns="36005" numCol="1" spcCol="1270" anchor="ctr" anchorCtr="0">
          <a:noAutofit/>
        </a:bodyPr>
        <a:lstStyle/>
        <a:p>
          <a:pPr marL="0" lvl="0" indent="0" algn="ctr" defTabSz="1200150">
            <a:lnSpc>
              <a:spcPct val="90000"/>
            </a:lnSpc>
            <a:spcBef>
              <a:spcPct val="0"/>
            </a:spcBef>
            <a:spcAft>
              <a:spcPct val="35000"/>
            </a:spcAft>
            <a:buNone/>
          </a:pPr>
          <a:r>
            <a:rPr lang="en-GB" sz="2700" kern="1200"/>
            <a:t>2 Analyse</a:t>
          </a:r>
        </a:p>
      </dsp:txBody>
      <dsp:txXfrm>
        <a:off x="2282963" y="23375"/>
        <a:ext cx="1244324" cy="829549"/>
      </dsp:txXfrm>
    </dsp:sp>
    <dsp:sp modelId="{9FD97F0E-5A62-448C-91ED-F391744BAA97}">
      <dsp:nvSpPr>
        <dsp:cNvPr id="0" name=""/>
        <dsp:cNvSpPr/>
      </dsp:nvSpPr>
      <dsp:spPr>
        <a:xfrm>
          <a:off x="3734674" y="23375"/>
          <a:ext cx="2073873" cy="829549"/>
        </a:xfrm>
        <a:prstGeom prst="chevron">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8014" tIns="36005" rIns="36005" bIns="36005" numCol="1" spcCol="1270" anchor="ctr" anchorCtr="0">
          <a:noAutofit/>
        </a:bodyPr>
        <a:lstStyle/>
        <a:p>
          <a:pPr marL="0" lvl="0" indent="0" algn="ctr" defTabSz="1200150">
            <a:lnSpc>
              <a:spcPct val="90000"/>
            </a:lnSpc>
            <a:spcBef>
              <a:spcPct val="0"/>
            </a:spcBef>
            <a:spcAft>
              <a:spcPct val="35000"/>
            </a:spcAft>
            <a:buNone/>
          </a:pPr>
          <a:r>
            <a:rPr lang="en-GB" sz="2700" kern="1200"/>
            <a:t>3 Achieve</a:t>
          </a:r>
        </a:p>
      </dsp:txBody>
      <dsp:txXfrm>
        <a:off x="4149449" y="23375"/>
        <a:ext cx="1244324" cy="829549"/>
      </dsp:txXfrm>
    </dsp:sp>
  </dsp:spTree>
</dsp:drawing>
</file>

<file path=word/diagrams/drawing5.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A50B538-28AE-49BC-BC75-C4C7815B1264}">
      <dsp:nvSpPr>
        <dsp:cNvPr id="0" name=""/>
        <dsp:cNvSpPr/>
      </dsp:nvSpPr>
      <dsp:spPr>
        <a:xfrm>
          <a:off x="1168640" y="1356113"/>
          <a:ext cx="1723679" cy="1491052"/>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t>GDPR</a:t>
          </a:r>
        </a:p>
      </dsp:txBody>
      <dsp:txXfrm>
        <a:off x="1454278" y="1603201"/>
        <a:ext cx="1152403" cy="996876"/>
      </dsp:txXfrm>
    </dsp:sp>
    <dsp:sp modelId="{572B37D1-8F70-42AF-9374-DF9C3AC20D5C}">
      <dsp:nvSpPr>
        <dsp:cNvPr id="0" name=""/>
        <dsp:cNvSpPr/>
      </dsp:nvSpPr>
      <dsp:spPr>
        <a:xfrm>
          <a:off x="2247994" y="642745"/>
          <a:ext cx="650339" cy="560353"/>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082CFDB3-7C09-4915-8B2A-23C38486061D}">
      <dsp:nvSpPr>
        <dsp:cNvPr id="0" name=""/>
        <dsp:cNvSpPr/>
      </dsp:nvSpPr>
      <dsp:spPr>
        <a:xfrm>
          <a:off x="1327416" y="0"/>
          <a:ext cx="1412542" cy="1222015"/>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dirty="0"/>
            <a:t>Storage limitation for unneeded data</a:t>
          </a:r>
          <a:endParaRPr lang="en-GB" sz="1100" kern="1200"/>
        </a:p>
      </dsp:txBody>
      <dsp:txXfrm>
        <a:off x="1561504" y="202514"/>
        <a:ext cx="944366" cy="816987"/>
      </dsp:txXfrm>
    </dsp:sp>
    <dsp:sp modelId="{775CA1A7-A40A-409A-9BFE-0B6E70042C8D}">
      <dsp:nvSpPr>
        <dsp:cNvPr id="0" name=""/>
        <dsp:cNvSpPr/>
      </dsp:nvSpPr>
      <dsp:spPr>
        <a:xfrm>
          <a:off x="3006991" y="1690307"/>
          <a:ext cx="650339" cy="560353"/>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680C3563-383B-4E58-BDD1-A750A188CB40}">
      <dsp:nvSpPr>
        <dsp:cNvPr id="0" name=""/>
        <dsp:cNvSpPr/>
      </dsp:nvSpPr>
      <dsp:spPr>
        <a:xfrm>
          <a:off x="2622882" y="751621"/>
          <a:ext cx="1412542" cy="1222015"/>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t>Data minimization to ensure data consistency</a:t>
          </a:r>
        </a:p>
      </dsp:txBody>
      <dsp:txXfrm>
        <a:off x="2856970" y="954135"/>
        <a:ext cx="944366" cy="816987"/>
      </dsp:txXfrm>
    </dsp:sp>
    <dsp:sp modelId="{A6B6F2B5-C0C8-4AFA-929D-EE09DD0AC851}">
      <dsp:nvSpPr>
        <dsp:cNvPr id="0" name=""/>
        <dsp:cNvSpPr/>
      </dsp:nvSpPr>
      <dsp:spPr>
        <a:xfrm>
          <a:off x="2479743" y="2872808"/>
          <a:ext cx="650339" cy="560353"/>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0107FE75-795E-431C-8222-0A8D9BE7D08C}">
      <dsp:nvSpPr>
        <dsp:cNvPr id="0" name=""/>
        <dsp:cNvSpPr/>
      </dsp:nvSpPr>
      <dsp:spPr>
        <a:xfrm>
          <a:off x="2622882" y="2229222"/>
          <a:ext cx="1412542" cy="1222015"/>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dirty="0"/>
            <a:t>Transparency, fairness and lawfulness of data processing</a:t>
          </a:r>
        </a:p>
      </dsp:txBody>
      <dsp:txXfrm>
        <a:off x="2856970" y="2431736"/>
        <a:ext cx="944366" cy="816987"/>
      </dsp:txXfrm>
    </dsp:sp>
    <dsp:sp modelId="{CEB9464E-D000-40FD-9C7A-4F08BDD46781}">
      <dsp:nvSpPr>
        <dsp:cNvPr id="0" name=""/>
        <dsp:cNvSpPr/>
      </dsp:nvSpPr>
      <dsp:spPr>
        <a:xfrm>
          <a:off x="1171847" y="2995556"/>
          <a:ext cx="650339" cy="560353"/>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717F2DC4-2EAF-473D-A58A-532C5A6D958E}">
      <dsp:nvSpPr>
        <dsp:cNvPr id="0" name=""/>
        <dsp:cNvSpPr/>
      </dsp:nvSpPr>
      <dsp:spPr>
        <a:xfrm>
          <a:off x="1327416" y="2981684"/>
          <a:ext cx="1412542" cy="1222015"/>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t>Purpose limitations to limit data collection to specific and legitimate purposes</a:t>
          </a:r>
        </a:p>
      </dsp:txBody>
      <dsp:txXfrm>
        <a:off x="1561504" y="3184198"/>
        <a:ext cx="944366" cy="816987"/>
      </dsp:txXfrm>
    </dsp:sp>
    <dsp:sp modelId="{4283D29E-7636-45D6-993B-6DD73E0673A7}">
      <dsp:nvSpPr>
        <dsp:cNvPr id="0" name=""/>
        <dsp:cNvSpPr/>
      </dsp:nvSpPr>
      <dsp:spPr>
        <a:xfrm>
          <a:off x="400422" y="1948414"/>
          <a:ext cx="650339" cy="560353"/>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4AD0944F-58F3-4101-98C9-97343C09FC4F}">
      <dsp:nvSpPr>
        <dsp:cNvPr id="0" name=""/>
        <dsp:cNvSpPr/>
      </dsp:nvSpPr>
      <dsp:spPr>
        <a:xfrm>
          <a:off x="25935" y="2230062"/>
          <a:ext cx="1412542" cy="1222015"/>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dirty="0"/>
            <a:t>Data accuracy to update or remove imprecise or incomplete data</a:t>
          </a:r>
          <a:endParaRPr lang="en-GB" sz="1100" kern="1200"/>
        </a:p>
      </dsp:txBody>
      <dsp:txXfrm>
        <a:off x="260023" y="2432576"/>
        <a:ext cx="944366" cy="816987"/>
      </dsp:txXfrm>
    </dsp:sp>
    <dsp:sp modelId="{1E5BE187-AC65-40C8-B77C-ADE08E08C7F7}">
      <dsp:nvSpPr>
        <dsp:cNvPr id="0" name=""/>
        <dsp:cNvSpPr/>
      </dsp:nvSpPr>
      <dsp:spPr>
        <a:xfrm>
          <a:off x="25935" y="749940"/>
          <a:ext cx="1412542" cy="1222015"/>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dirty="0"/>
            <a:t>Data Integrity and confidentiality </a:t>
          </a:r>
          <a:endParaRPr lang="en-GB" sz="1100" kern="1200"/>
        </a:p>
      </dsp:txBody>
      <dsp:txXfrm>
        <a:off x="260023" y="952454"/>
        <a:ext cx="944366" cy="816987"/>
      </dsp:txXfrm>
    </dsp:sp>
  </dsp:spTree>
</dsp:drawing>
</file>

<file path=word/diagrams/drawing6.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E25B618-BD9B-4D80-8425-782281097AA6}">
      <dsp:nvSpPr>
        <dsp:cNvPr id="0" name=""/>
        <dsp:cNvSpPr/>
      </dsp:nvSpPr>
      <dsp:spPr>
        <a:xfrm>
          <a:off x="1259695" y="394468"/>
          <a:ext cx="258610" cy="91440"/>
        </a:xfrm>
        <a:custGeom>
          <a:avLst/>
          <a:gdLst/>
          <a:ahLst/>
          <a:cxnLst/>
          <a:rect l="0" t="0" r="0" b="0"/>
          <a:pathLst>
            <a:path>
              <a:moveTo>
                <a:pt x="0" y="45720"/>
              </a:moveTo>
              <a:lnTo>
                <a:pt x="258610" y="45720"/>
              </a:lnTo>
            </a:path>
          </a:pathLst>
        </a:custGeom>
        <a:noFill/>
        <a:ln w="6350" cap="flat" cmpd="sng" algn="ctr">
          <a:solidFill>
            <a:schemeClr val="dk2">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311150">
            <a:lnSpc>
              <a:spcPct val="90000"/>
            </a:lnSpc>
            <a:spcBef>
              <a:spcPct val="0"/>
            </a:spcBef>
            <a:spcAft>
              <a:spcPct val="35000"/>
            </a:spcAft>
            <a:buNone/>
          </a:pPr>
          <a:endParaRPr lang="en-GB" sz="700" kern="1200"/>
        </a:p>
      </dsp:txBody>
      <dsp:txXfrm>
        <a:off x="1381770" y="438740"/>
        <a:ext cx="14460" cy="2894"/>
      </dsp:txXfrm>
    </dsp:sp>
    <dsp:sp modelId="{CA83D5E1-A00B-46F1-AB8C-0CCC5128CE71}">
      <dsp:nvSpPr>
        <dsp:cNvPr id="0" name=""/>
        <dsp:cNvSpPr/>
      </dsp:nvSpPr>
      <dsp:spPr>
        <a:xfrm>
          <a:off x="4057" y="14286"/>
          <a:ext cx="1257438" cy="851803"/>
        </a:xfrm>
        <a:prstGeom prst="rect">
          <a:avLst/>
        </a:prstGeom>
        <a:solidFill>
          <a:schemeClr val="lt1">
            <a:hueOff val="0"/>
            <a:satOff val="0"/>
            <a:lumOff val="0"/>
            <a:alphaOff val="0"/>
          </a:schemeClr>
        </a:solidFill>
        <a:ln w="12700" cap="flat" cmpd="sng" algn="ctr">
          <a:solidFill>
            <a:schemeClr val="dk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8232" tIns="78232" rIns="78232" bIns="78232" numCol="1" spcCol="1270" anchor="ctr" anchorCtr="0">
          <a:noAutofit/>
        </a:bodyPr>
        <a:lstStyle/>
        <a:p>
          <a:pPr marL="0" lvl="0" indent="0" algn="ctr" defTabSz="466725">
            <a:lnSpc>
              <a:spcPct val="90000"/>
            </a:lnSpc>
            <a:spcBef>
              <a:spcPct val="0"/>
            </a:spcBef>
            <a:spcAft>
              <a:spcPct val="35000"/>
            </a:spcAft>
            <a:buNone/>
          </a:pPr>
          <a:r>
            <a:rPr lang="en-GB" sz="1050" b="1" kern="1200" dirty="0"/>
            <a:t>Step 1 </a:t>
          </a:r>
        </a:p>
        <a:p>
          <a:pPr marL="0" lvl="0" indent="0" algn="ctr" defTabSz="466725">
            <a:lnSpc>
              <a:spcPct val="90000"/>
            </a:lnSpc>
            <a:spcBef>
              <a:spcPct val="0"/>
            </a:spcBef>
            <a:spcAft>
              <a:spcPct val="35000"/>
            </a:spcAft>
            <a:buNone/>
          </a:pPr>
          <a:r>
            <a:rPr lang="en-GB" sz="1050" kern="1200" dirty="0"/>
            <a:t>Stakeholder meeting to define the scope of the GDPR AUDIT</a:t>
          </a:r>
        </a:p>
      </dsp:txBody>
      <dsp:txXfrm>
        <a:off x="4057" y="14286"/>
        <a:ext cx="1257438" cy="851803"/>
      </dsp:txXfrm>
    </dsp:sp>
    <dsp:sp modelId="{D616B04E-B7ED-4A85-B42F-F58CAEA22099}">
      <dsp:nvSpPr>
        <dsp:cNvPr id="0" name=""/>
        <dsp:cNvSpPr/>
      </dsp:nvSpPr>
      <dsp:spPr>
        <a:xfrm>
          <a:off x="2806344" y="394468"/>
          <a:ext cx="258610" cy="91440"/>
        </a:xfrm>
        <a:custGeom>
          <a:avLst/>
          <a:gdLst/>
          <a:ahLst/>
          <a:cxnLst/>
          <a:rect l="0" t="0" r="0" b="0"/>
          <a:pathLst>
            <a:path>
              <a:moveTo>
                <a:pt x="0" y="45720"/>
              </a:moveTo>
              <a:lnTo>
                <a:pt x="258610" y="45720"/>
              </a:lnTo>
            </a:path>
          </a:pathLst>
        </a:custGeom>
        <a:noFill/>
        <a:ln w="6350" cap="flat" cmpd="sng" algn="ctr">
          <a:solidFill>
            <a:schemeClr val="dk2">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311150">
            <a:lnSpc>
              <a:spcPct val="90000"/>
            </a:lnSpc>
            <a:spcBef>
              <a:spcPct val="0"/>
            </a:spcBef>
            <a:spcAft>
              <a:spcPct val="35000"/>
            </a:spcAft>
            <a:buNone/>
          </a:pPr>
          <a:endParaRPr lang="en-GB" sz="700" kern="1200"/>
        </a:p>
      </dsp:txBody>
      <dsp:txXfrm>
        <a:off x="2928419" y="438740"/>
        <a:ext cx="14460" cy="2894"/>
      </dsp:txXfrm>
    </dsp:sp>
    <dsp:sp modelId="{AB3BAD65-F53B-44E2-B2CA-C692E3211D2B}">
      <dsp:nvSpPr>
        <dsp:cNvPr id="0" name=""/>
        <dsp:cNvSpPr/>
      </dsp:nvSpPr>
      <dsp:spPr>
        <a:xfrm>
          <a:off x="1550706" y="62956"/>
          <a:ext cx="1257438" cy="754462"/>
        </a:xfrm>
        <a:prstGeom prst="rect">
          <a:avLst/>
        </a:prstGeom>
        <a:solidFill>
          <a:schemeClr val="lt1">
            <a:hueOff val="0"/>
            <a:satOff val="0"/>
            <a:lumOff val="0"/>
            <a:alphaOff val="0"/>
          </a:schemeClr>
        </a:solidFill>
        <a:ln w="12700" cap="flat" cmpd="sng" algn="ctr">
          <a:solidFill>
            <a:schemeClr val="dk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8232" tIns="78232" rIns="78232" bIns="78232" numCol="1" spcCol="1270" anchor="ctr" anchorCtr="0">
          <a:noAutofit/>
        </a:bodyPr>
        <a:lstStyle/>
        <a:p>
          <a:pPr marL="0" lvl="0" indent="0" algn="ctr" defTabSz="466725">
            <a:lnSpc>
              <a:spcPct val="90000"/>
            </a:lnSpc>
            <a:spcBef>
              <a:spcPct val="0"/>
            </a:spcBef>
            <a:spcAft>
              <a:spcPct val="35000"/>
            </a:spcAft>
            <a:buNone/>
          </a:pPr>
          <a:r>
            <a:rPr lang="en-GB" sz="1050" b="1" kern="1200" dirty="0"/>
            <a:t>Step 2</a:t>
          </a:r>
        </a:p>
        <a:p>
          <a:pPr marL="0" lvl="0" indent="0" algn="ctr" defTabSz="466725">
            <a:lnSpc>
              <a:spcPct val="90000"/>
            </a:lnSpc>
            <a:spcBef>
              <a:spcPct val="0"/>
            </a:spcBef>
            <a:spcAft>
              <a:spcPct val="35000"/>
            </a:spcAft>
            <a:buNone/>
          </a:pPr>
          <a:r>
            <a:rPr lang="en-GB" sz="1050" kern="1200" dirty="0"/>
            <a:t>Analyse where customer data is stored</a:t>
          </a:r>
        </a:p>
      </dsp:txBody>
      <dsp:txXfrm>
        <a:off x="1550706" y="62956"/>
        <a:ext cx="1257438" cy="754462"/>
      </dsp:txXfrm>
    </dsp:sp>
    <dsp:sp modelId="{E59F72A6-89CF-47B4-A355-70FC8FCD009B}">
      <dsp:nvSpPr>
        <dsp:cNvPr id="0" name=""/>
        <dsp:cNvSpPr/>
      </dsp:nvSpPr>
      <dsp:spPr>
        <a:xfrm>
          <a:off x="4352993" y="394468"/>
          <a:ext cx="258610" cy="91440"/>
        </a:xfrm>
        <a:custGeom>
          <a:avLst/>
          <a:gdLst/>
          <a:ahLst/>
          <a:cxnLst/>
          <a:rect l="0" t="0" r="0" b="0"/>
          <a:pathLst>
            <a:path>
              <a:moveTo>
                <a:pt x="0" y="45720"/>
              </a:moveTo>
              <a:lnTo>
                <a:pt x="258610" y="45720"/>
              </a:lnTo>
            </a:path>
          </a:pathLst>
        </a:custGeom>
        <a:noFill/>
        <a:ln w="6350" cap="flat" cmpd="sng" algn="ctr">
          <a:solidFill>
            <a:schemeClr val="dk2">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311150">
            <a:lnSpc>
              <a:spcPct val="90000"/>
            </a:lnSpc>
            <a:spcBef>
              <a:spcPct val="0"/>
            </a:spcBef>
            <a:spcAft>
              <a:spcPct val="35000"/>
            </a:spcAft>
            <a:buNone/>
          </a:pPr>
          <a:endParaRPr lang="en-GB" sz="700" kern="1200"/>
        </a:p>
      </dsp:txBody>
      <dsp:txXfrm>
        <a:off x="4475068" y="438740"/>
        <a:ext cx="14460" cy="2894"/>
      </dsp:txXfrm>
    </dsp:sp>
    <dsp:sp modelId="{43309836-E5E9-454B-8E9D-6F18E9913DAB}">
      <dsp:nvSpPr>
        <dsp:cNvPr id="0" name=""/>
        <dsp:cNvSpPr/>
      </dsp:nvSpPr>
      <dsp:spPr>
        <a:xfrm>
          <a:off x="3097355" y="62956"/>
          <a:ext cx="1257438" cy="754462"/>
        </a:xfrm>
        <a:prstGeom prst="rect">
          <a:avLst/>
        </a:prstGeom>
        <a:solidFill>
          <a:schemeClr val="lt1">
            <a:hueOff val="0"/>
            <a:satOff val="0"/>
            <a:lumOff val="0"/>
            <a:alphaOff val="0"/>
          </a:schemeClr>
        </a:solidFill>
        <a:ln w="12700" cap="flat" cmpd="sng" algn="ctr">
          <a:solidFill>
            <a:schemeClr val="dk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8232" tIns="78232" rIns="78232" bIns="78232" numCol="1" spcCol="1270" anchor="ctr" anchorCtr="0">
          <a:noAutofit/>
        </a:bodyPr>
        <a:lstStyle/>
        <a:p>
          <a:pPr marL="0" lvl="0" indent="0" algn="ctr" defTabSz="466725">
            <a:lnSpc>
              <a:spcPct val="90000"/>
            </a:lnSpc>
            <a:spcBef>
              <a:spcPct val="0"/>
            </a:spcBef>
            <a:spcAft>
              <a:spcPct val="35000"/>
            </a:spcAft>
            <a:buNone/>
          </a:pPr>
          <a:r>
            <a:rPr lang="en-GB" sz="1050" b="1" kern="1200" dirty="0"/>
            <a:t>Step 3 </a:t>
          </a:r>
        </a:p>
        <a:p>
          <a:pPr marL="0" lvl="0" indent="0" algn="ctr" defTabSz="466725">
            <a:lnSpc>
              <a:spcPct val="90000"/>
            </a:lnSpc>
            <a:spcBef>
              <a:spcPct val="0"/>
            </a:spcBef>
            <a:spcAft>
              <a:spcPct val="35000"/>
            </a:spcAft>
            <a:buNone/>
          </a:pPr>
          <a:r>
            <a:rPr lang="en-GB" sz="1050" kern="1200" dirty="0"/>
            <a:t>Analyse where customer data is captured</a:t>
          </a:r>
        </a:p>
      </dsp:txBody>
      <dsp:txXfrm>
        <a:off x="3097355" y="62956"/>
        <a:ext cx="1257438" cy="754462"/>
      </dsp:txXfrm>
    </dsp:sp>
    <dsp:sp modelId="{F410AF38-AA2A-4082-B97D-2E122227E972}">
      <dsp:nvSpPr>
        <dsp:cNvPr id="0" name=""/>
        <dsp:cNvSpPr/>
      </dsp:nvSpPr>
      <dsp:spPr>
        <a:xfrm>
          <a:off x="632776" y="815619"/>
          <a:ext cx="4639946" cy="307281"/>
        </a:xfrm>
        <a:custGeom>
          <a:avLst/>
          <a:gdLst/>
          <a:ahLst/>
          <a:cxnLst/>
          <a:rect l="0" t="0" r="0" b="0"/>
          <a:pathLst>
            <a:path>
              <a:moveTo>
                <a:pt x="4639946" y="0"/>
              </a:moveTo>
              <a:lnTo>
                <a:pt x="4639946" y="170740"/>
              </a:lnTo>
              <a:lnTo>
                <a:pt x="0" y="170740"/>
              </a:lnTo>
              <a:lnTo>
                <a:pt x="0" y="307281"/>
              </a:lnTo>
            </a:path>
          </a:pathLst>
        </a:custGeom>
        <a:noFill/>
        <a:ln w="6350" cap="flat" cmpd="sng" algn="ctr">
          <a:solidFill>
            <a:schemeClr val="dk2">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311150">
            <a:lnSpc>
              <a:spcPct val="90000"/>
            </a:lnSpc>
            <a:spcBef>
              <a:spcPct val="0"/>
            </a:spcBef>
            <a:spcAft>
              <a:spcPct val="35000"/>
            </a:spcAft>
            <a:buNone/>
          </a:pPr>
          <a:endParaRPr lang="en-GB" sz="700" kern="1200"/>
        </a:p>
      </dsp:txBody>
      <dsp:txXfrm>
        <a:off x="2836444" y="967812"/>
        <a:ext cx="232611" cy="2894"/>
      </dsp:txXfrm>
    </dsp:sp>
    <dsp:sp modelId="{8B25A772-FFB4-4037-A49B-AB673C010972}">
      <dsp:nvSpPr>
        <dsp:cNvPr id="0" name=""/>
        <dsp:cNvSpPr/>
      </dsp:nvSpPr>
      <dsp:spPr>
        <a:xfrm>
          <a:off x="4644004" y="62956"/>
          <a:ext cx="1257438" cy="754462"/>
        </a:xfrm>
        <a:prstGeom prst="rect">
          <a:avLst/>
        </a:prstGeom>
        <a:solidFill>
          <a:schemeClr val="lt1">
            <a:hueOff val="0"/>
            <a:satOff val="0"/>
            <a:lumOff val="0"/>
            <a:alphaOff val="0"/>
          </a:schemeClr>
        </a:solidFill>
        <a:ln w="12700" cap="flat" cmpd="sng" algn="ctr">
          <a:solidFill>
            <a:schemeClr val="dk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8232" tIns="78232" rIns="78232" bIns="78232" numCol="1" spcCol="1270" anchor="ctr" anchorCtr="0">
          <a:noAutofit/>
        </a:bodyPr>
        <a:lstStyle/>
        <a:p>
          <a:pPr marL="0" lvl="0" indent="0" algn="ctr" defTabSz="466725">
            <a:lnSpc>
              <a:spcPct val="90000"/>
            </a:lnSpc>
            <a:spcBef>
              <a:spcPct val="0"/>
            </a:spcBef>
            <a:spcAft>
              <a:spcPct val="35000"/>
            </a:spcAft>
            <a:buNone/>
          </a:pPr>
          <a:r>
            <a:rPr lang="en-GB" sz="1050" b="1" kern="1200" dirty="0"/>
            <a:t>Step 4</a:t>
          </a:r>
        </a:p>
        <a:p>
          <a:pPr marL="0" lvl="0" indent="0" algn="ctr" defTabSz="466725">
            <a:lnSpc>
              <a:spcPct val="90000"/>
            </a:lnSpc>
            <a:spcBef>
              <a:spcPct val="0"/>
            </a:spcBef>
            <a:spcAft>
              <a:spcPct val="35000"/>
            </a:spcAft>
            <a:buNone/>
          </a:pPr>
          <a:r>
            <a:rPr lang="en-GB" sz="1050" kern="1200" dirty="0"/>
            <a:t>Assess data accessibility and usage</a:t>
          </a:r>
        </a:p>
      </dsp:txBody>
      <dsp:txXfrm>
        <a:off x="4644004" y="62956"/>
        <a:ext cx="1257438" cy="754462"/>
      </dsp:txXfrm>
    </dsp:sp>
    <dsp:sp modelId="{1A69B53F-E183-4A22-B9C1-E706D8C44CAA}">
      <dsp:nvSpPr>
        <dsp:cNvPr id="0" name=""/>
        <dsp:cNvSpPr/>
      </dsp:nvSpPr>
      <dsp:spPr>
        <a:xfrm>
          <a:off x="1259695" y="1486812"/>
          <a:ext cx="258610" cy="91440"/>
        </a:xfrm>
        <a:custGeom>
          <a:avLst/>
          <a:gdLst/>
          <a:ahLst/>
          <a:cxnLst/>
          <a:rect l="0" t="0" r="0" b="0"/>
          <a:pathLst>
            <a:path>
              <a:moveTo>
                <a:pt x="0" y="45720"/>
              </a:moveTo>
              <a:lnTo>
                <a:pt x="258610" y="45720"/>
              </a:lnTo>
            </a:path>
          </a:pathLst>
        </a:custGeom>
        <a:noFill/>
        <a:ln w="6350" cap="flat" cmpd="sng" algn="ctr">
          <a:solidFill>
            <a:schemeClr val="dk2">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311150">
            <a:lnSpc>
              <a:spcPct val="90000"/>
            </a:lnSpc>
            <a:spcBef>
              <a:spcPct val="0"/>
            </a:spcBef>
            <a:spcAft>
              <a:spcPct val="35000"/>
            </a:spcAft>
            <a:buNone/>
          </a:pPr>
          <a:endParaRPr lang="en-GB" sz="700" kern="1200"/>
        </a:p>
      </dsp:txBody>
      <dsp:txXfrm>
        <a:off x="1381770" y="1531084"/>
        <a:ext cx="14460" cy="2894"/>
      </dsp:txXfrm>
    </dsp:sp>
    <dsp:sp modelId="{7B8EDC76-9F36-49A1-BD2D-BB2F13B72403}">
      <dsp:nvSpPr>
        <dsp:cNvPr id="0" name=""/>
        <dsp:cNvSpPr/>
      </dsp:nvSpPr>
      <dsp:spPr>
        <a:xfrm>
          <a:off x="4057" y="1155300"/>
          <a:ext cx="1257438" cy="754462"/>
        </a:xfrm>
        <a:prstGeom prst="rect">
          <a:avLst/>
        </a:prstGeom>
        <a:solidFill>
          <a:schemeClr val="lt1">
            <a:hueOff val="0"/>
            <a:satOff val="0"/>
            <a:lumOff val="0"/>
            <a:alphaOff val="0"/>
          </a:schemeClr>
        </a:solidFill>
        <a:ln w="12700" cap="flat" cmpd="sng" algn="ctr">
          <a:solidFill>
            <a:schemeClr val="dk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8232" tIns="78232" rIns="78232" bIns="78232" numCol="1" spcCol="1270" anchor="ctr" anchorCtr="0">
          <a:noAutofit/>
        </a:bodyPr>
        <a:lstStyle/>
        <a:p>
          <a:pPr marL="0" lvl="0" indent="0" algn="ctr" defTabSz="466725">
            <a:lnSpc>
              <a:spcPct val="90000"/>
            </a:lnSpc>
            <a:spcBef>
              <a:spcPct val="0"/>
            </a:spcBef>
            <a:spcAft>
              <a:spcPct val="35000"/>
            </a:spcAft>
            <a:buNone/>
          </a:pPr>
          <a:r>
            <a:rPr lang="en-GB" sz="1050" b="1" kern="1200" dirty="0"/>
            <a:t>Step 5</a:t>
          </a:r>
        </a:p>
        <a:p>
          <a:pPr marL="0" lvl="0" indent="0" algn="ctr" defTabSz="466725">
            <a:lnSpc>
              <a:spcPct val="90000"/>
            </a:lnSpc>
            <a:spcBef>
              <a:spcPct val="0"/>
            </a:spcBef>
            <a:spcAft>
              <a:spcPct val="35000"/>
            </a:spcAft>
            <a:buNone/>
          </a:pPr>
          <a:r>
            <a:rPr lang="en-GB" sz="1050" kern="1200" dirty="0"/>
            <a:t>Gauge data security</a:t>
          </a:r>
        </a:p>
      </dsp:txBody>
      <dsp:txXfrm>
        <a:off x="4057" y="1155300"/>
        <a:ext cx="1257438" cy="754462"/>
      </dsp:txXfrm>
    </dsp:sp>
    <dsp:sp modelId="{3CF9AC26-B9AD-424B-8720-E57E338CFC83}">
      <dsp:nvSpPr>
        <dsp:cNvPr id="0" name=""/>
        <dsp:cNvSpPr/>
      </dsp:nvSpPr>
      <dsp:spPr>
        <a:xfrm>
          <a:off x="2806344" y="1486812"/>
          <a:ext cx="258610" cy="91440"/>
        </a:xfrm>
        <a:custGeom>
          <a:avLst/>
          <a:gdLst/>
          <a:ahLst/>
          <a:cxnLst/>
          <a:rect l="0" t="0" r="0" b="0"/>
          <a:pathLst>
            <a:path>
              <a:moveTo>
                <a:pt x="0" y="45720"/>
              </a:moveTo>
              <a:lnTo>
                <a:pt x="258610" y="45720"/>
              </a:lnTo>
            </a:path>
          </a:pathLst>
        </a:custGeom>
        <a:noFill/>
        <a:ln w="6350" cap="flat" cmpd="sng" algn="ctr">
          <a:solidFill>
            <a:schemeClr val="dk2">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311150">
            <a:lnSpc>
              <a:spcPct val="90000"/>
            </a:lnSpc>
            <a:spcBef>
              <a:spcPct val="0"/>
            </a:spcBef>
            <a:spcAft>
              <a:spcPct val="35000"/>
            </a:spcAft>
            <a:buNone/>
          </a:pPr>
          <a:endParaRPr lang="en-GB" sz="700" kern="1200"/>
        </a:p>
      </dsp:txBody>
      <dsp:txXfrm>
        <a:off x="2928419" y="1531084"/>
        <a:ext cx="14460" cy="2894"/>
      </dsp:txXfrm>
    </dsp:sp>
    <dsp:sp modelId="{FD5C9AC6-60C9-4E13-92A0-06788F9A5B81}">
      <dsp:nvSpPr>
        <dsp:cNvPr id="0" name=""/>
        <dsp:cNvSpPr/>
      </dsp:nvSpPr>
      <dsp:spPr>
        <a:xfrm>
          <a:off x="1550706" y="1155300"/>
          <a:ext cx="1257438" cy="754462"/>
        </a:xfrm>
        <a:prstGeom prst="rect">
          <a:avLst/>
        </a:prstGeom>
        <a:solidFill>
          <a:schemeClr val="lt1">
            <a:hueOff val="0"/>
            <a:satOff val="0"/>
            <a:lumOff val="0"/>
            <a:alphaOff val="0"/>
          </a:schemeClr>
        </a:solidFill>
        <a:ln w="12700" cap="flat" cmpd="sng" algn="ctr">
          <a:solidFill>
            <a:schemeClr val="dk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8232" tIns="78232" rIns="78232" bIns="78232" numCol="1" spcCol="1270" anchor="ctr" anchorCtr="0">
          <a:noAutofit/>
        </a:bodyPr>
        <a:lstStyle/>
        <a:p>
          <a:pPr marL="0" lvl="0" indent="0" algn="ctr" defTabSz="466725">
            <a:lnSpc>
              <a:spcPct val="90000"/>
            </a:lnSpc>
            <a:spcBef>
              <a:spcPct val="0"/>
            </a:spcBef>
            <a:spcAft>
              <a:spcPct val="35000"/>
            </a:spcAft>
            <a:buNone/>
          </a:pPr>
          <a:r>
            <a:rPr lang="en-GB" sz="1050" b="1" kern="1200" dirty="0"/>
            <a:t>Step 6</a:t>
          </a:r>
        </a:p>
        <a:p>
          <a:pPr marL="0" lvl="0" indent="0" algn="ctr" defTabSz="466725">
            <a:lnSpc>
              <a:spcPct val="90000"/>
            </a:lnSpc>
            <a:spcBef>
              <a:spcPct val="0"/>
            </a:spcBef>
            <a:spcAft>
              <a:spcPct val="35000"/>
            </a:spcAft>
            <a:buNone/>
          </a:pPr>
          <a:r>
            <a:rPr lang="en-GB" sz="1050" kern="1200" dirty="0"/>
            <a:t>Follow agreement with customer’s data request</a:t>
          </a:r>
        </a:p>
      </dsp:txBody>
      <dsp:txXfrm>
        <a:off x="1550706" y="1155300"/>
        <a:ext cx="1257438" cy="754462"/>
      </dsp:txXfrm>
    </dsp:sp>
    <dsp:sp modelId="{68AA6A94-1BAE-4FD2-B32C-784DD3E30534}">
      <dsp:nvSpPr>
        <dsp:cNvPr id="0" name=""/>
        <dsp:cNvSpPr/>
      </dsp:nvSpPr>
      <dsp:spPr>
        <a:xfrm>
          <a:off x="3097355" y="1155300"/>
          <a:ext cx="1257438" cy="754462"/>
        </a:xfrm>
        <a:prstGeom prst="rect">
          <a:avLst/>
        </a:prstGeom>
        <a:solidFill>
          <a:schemeClr val="lt1">
            <a:hueOff val="0"/>
            <a:satOff val="0"/>
            <a:lumOff val="0"/>
            <a:alphaOff val="0"/>
          </a:schemeClr>
        </a:solidFill>
        <a:ln w="12700" cap="flat" cmpd="sng" algn="ctr">
          <a:solidFill>
            <a:schemeClr val="dk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8232" tIns="78232" rIns="78232" bIns="78232" numCol="1" spcCol="1270" anchor="ctr" anchorCtr="0">
          <a:noAutofit/>
        </a:bodyPr>
        <a:lstStyle/>
        <a:p>
          <a:pPr marL="0" lvl="0" indent="0" algn="ctr" defTabSz="466725">
            <a:lnSpc>
              <a:spcPct val="90000"/>
            </a:lnSpc>
            <a:spcBef>
              <a:spcPct val="0"/>
            </a:spcBef>
            <a:spcAft>
              <a:spcPct val="35000"/>
            </a:spcAft>
            <a:buNone/>
          </a:pPr>
          <a:r>
            <a:rPr lang="en-GB" sz="1050" b="1" kern="1200" dirty="0"/>
            <a:t>Step 7 </a:t>
          </a:r>
        </a:p>
        <a:p>
          <a:pPr marL="0" lvl="0" indent="0" algn="ctr" defTabSz="466725">
            <a:lnSpc>
              <a:spcPct val="90000"/>
            </a:lnSpc>
            <a:spcBef>
              <a:spcPct val="0"/>
            </a:spcBef>
            <a:spcAft>
              <a:spcPct val="35000"/>
            </a:spcAft>
            <a:buNone/>
          </a:pPr>
          <a:r>
            <a:rPr lang="en-GB" sz="1050" kern="1200" dirty="0"/>
            <a:t>Documentation and feedback</a:t>
          </a:r>
        </a:p>
      </dsp:txBody>
      <dsp:txXfrm>
        <a:off x="3097355" y="1155300"/>
        <a:ext cx="1257438" cy="754462"/>
      </dsp:txXfrm>
    </dsp:sp>
  </dsp:spTree>
</dsp:drawing>
</file>

<file path=word/diagrams/drawing7.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DD7B7D9-D412-4853-AC4E-1FE9C98C3405}">
      <dsp:nvSpPr>
        <dsp:cNvPr id="0" name=""/>
        <dsp:cNvSpPr/>
      </dsp:nvSpPr>
      <dsp:spPr>
        <a:xfrm>
          <a:off x="0" y="0"/>
          <a:ext cx="5581015" cy="725805"/>
        </a:xfrm>
        <a:prstGeom prst="rect">
          <a:avLst/>
        </a:prstGeom>
        <a:solidFill>
          <a:schemeClr val="accent1">
            <a:shade val="8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GB" sz="1400" kern="1200" dirty="0"/>
            <a:t>Policies</a:t>
          </a:r>
        </a:p>
      </dsp:txBody>
      <dsp:txXfrm>
        <a:off x="0" y="0"/>
        <a:ext cx="5581015" cy="725805"/>
      </dsp:txXfrm>
    </dsp:sp>
    <dsp:sp modelId="{542E244B-E425-4511-AF0B-9FE09466E87B}">
      <dsp:nvSpPr>
        <dsp:cNvPr id="0" name=""/>
        <dsp:cNvSpPr/>
      </dsp:nvSpPr>
      <dsp:spPr>
        <a:xfrm>
          <a:off x="2725" y="725805"/>
          <a:ext cx="1858521" cy="1524190"/>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endParaRPr lang="en-GB" sz="1200" b="1" kern="1200" dirty="0"/>
        </a:p>
        <a:p>
          <a:pPr marL="0" lvl="0" indent="0" algn="ctr" defTabSz="533400">
            <a:lnSpc>
              <a:spcPct val="90000"/>
            </a:lnSpc>
            <a:spcBef>
              <a:spcPct val="0"/>
            </a:spcBef>
            <a:spcAft>
              <a:spcPct val="35000"/>
            </a:spcAft>
            <a:buNone/>
          </a:pPr>
          <a:r>
            <a:rPr lang="en-GB" sz="1200" b="1" kern="1200" dirty="0"/>
            <a:t>Organisational policy</a:t>
          </a:r>
          <a:endParaRPr lang="en-GB" sz="1600" kern="1200" dirty="0"/>
        </a:p>
        <a:p>
          <a:pPr marL="0" lvl="0" indent="0" algn="ctr" defTabSz="533400">
            <a:lnSpc>
              <a:spcPct val="90000"/>
            </a:lnSpc>
            <a:spcBef>
              <a:spcPct val="0"/>
            </a:spcBef>
            <a:spcAft>
              <a:spcPct val="35000"/>
            </a:spcAft>
            <a:buNone/>
          </a:pPr>
          <a:r>
            <a:rPr lang="en-GB" sz="1100" kern="1200" dirty="0"/>
            <a:t>Type of policy usually created by the organization’s management that is usually very broad in nature affecting the whole organization, a specific  geographic area or a corporate division.</a:t>
          </a:r>
        </a:p>
      </dsp:txBody>
      <dsp:txXfrm>
        <a:off x="2725" y="725805"/>
        <a:ext cx="1858521" cy="1524190"/>
      </dsp:txXfrm>
    </dsp:sp>
    <dsp:sp modelId="{6CB1A64C-B450-4778-8889-8A46A890A788}">
      <dsp:nvSpPr>
        <dsp:cNvPr id="0" name=""/>
        <dsp:cNvSpPr/>
      </dsp:nvSpPr>
      <dsp:spPr>
        <a:xfrm>
          <a:off x="1861246" y="725805"/>
          <a:ext cx="1858521" cy="1524190"/>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b="1" kern="1200" dirty="0"/>
            <a:t>Operational policy</a:t>
          </a:r>
        </a:p>
        <a:p>
          <a:pPr marL="0" lvl="0" indent="0" algn="ctr" defTabSz="533400">
            <a:lnSpc>
              <a:spcPct val="90000"/>
            </a:lnSpc>
            <a:spcBef>
              <a:spcPct val="0"/>
            </a:spcBef>
            <a:spcAft>
              <a:spcPct val="35000"/>
            </a:spcAft>
            <a:buNone/>
          </a:pPr>
          <a:r>
            <a:rPr lang="en-GB" sz="1100" kern="1200" dirty="0"/>
            <a:t>Type of policy used to give clarity and direction on operational topics such as access to shared folder on Active Directory or use of a VPN</a:t>
          </a:r>
        </a:p>
      </dsp:txBody>
      <dsp:txXfrm>
        <a:off x="1861246" y="725805"/>
        <a:ext cx="1858521" cy="1524190"/>
      </dsp:txXfrm>
    </dsp:sp>
    <dsp:sp modelId="{4CF000AA-3793-44F9-8275-4972F59185C2}">
      <dsp:nvSpPr>
        <dsp:cNvPr id="0" name=""/>
        <dsp:cNvSpPr/>
      </dsp:nvSpPr>
      <dsp:spPr>
        <a:xfrm>
          <a:off x="3719768" y="725805"/>
          <a:ext cx="1858521" cy="1524190"/>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b="1" kern="1200" dirty="0"/>
            <a:t>Functional policy</a:t>
          </a:r>
        </a:p>
        <a:p>
          <a:pPr marL="0" lvl="0" indent="0" algn="ctr" defTabSz="533400">
            <a:lnSpc>
              <a:spcPct val="90000"/>
            </a:lnSpc>
            <a:spcBef>
              <a:spcPct val="0"/>
            </a:spcBef>
            <a:spcAft>
              <a:spcPct val="35000"/>
            </a:spcAft>
            <a:buNone/>
          </a:pPr>
          <a:r>
            <a:rPr lang="en-GB" sz="1100" kern="1200" dirty="0"/>
            <a:t>Type of policy  that is focused on a specific issue, for example a password complexity policy. Functional policies contain all necessary requirements that must be met </a:t>
          </a:r>
          <a:r>
            <a:rPr lang="en-GB" sz="1100" kern="1200"/>
            <a:t>by users.</a:t>
          </a:r>
          <a:endParaRPr lang="en-GB" sz="1100" kern="1200" dirty="0"/>
        </a:p>
      </dsp:txBody>
      <dsp:txXfrm>
        <a:off x="3719768" y="725805"/>
        <a:ext cx="1858521" cy="1524190"/>
      </dsp:txXfrm>
    </dsp:sp>
    <dsp:sp modelId="{EA32B50C-4059-4D29-89DA-11C2735A9843}">
      <dsp:nvSpPr>
        <dsp:cNvPr id="0" name=""/>
        <dsp:cNvSpPr/>
      </dsp:nvSpPr>
      <dsp:spPr>
        <a:xfrm>
          <a:off x="0" y="2249995"/>
          <a:ext cx="5581015" cy="169354"/>
        </a:xfrm>
        <a:prstGeom prst="rect">
          <a:avLst/>
        </a:prstGeom>
        <a:solidFill>
          <a:schemeClr val="accent1">
            <a:shade val="8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Tree>
</dsp:drawing>
</file>

<file path=word/diagrams/drawing8.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9D3DF74-1098-42D3-AA0F-C4638B71256B}">
      <dsp:nvSpPr>
        <dsp:cNvPr id="0" name=""/>
        <dsp:cNvSpPr/>
      </dsp:nvSpPr>
      <dsp:spPr>
        <a:xfrm>
          <a:off x="1831" y="20849"/>
          <a:ext cx="1785401" cy="432000"/>
        </a:xfrm>
        <a:prstGeom prst="rect">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6680" tIns="60960" rIns="106680" bIns="60960" numCol="1" spcCol="1270" anchor="ctr" anchorCtr="0">
          <a:noAutofit/>
        </a:bodyPr>
        <a:lstStyle/>
        <a:p>
          <a:pPr marL="0" lvl="0" indent="0" algn="ctr" defTabSz="666750">
            <a:lnSpc>
              <a:spcPct val="90000"/>
            </a:lnSpc>
            <a:spcBef>
              <a:spcPct val="0"/>
            </a:spcBef>
            <a:spcAft>
              <a:spcPct val="35000"/>
            </a:spcAft>
            <a:buNone/>
          </a:pPr>
          <a:r>
            <a:rPr lang="en-GB" sz="1500" kern="1200" dirty="0"/>
            <a:t>Wi-Fi Network</a:t>
          </a:r>
        </a:p>
      </dsp:txBody>
      <dsp:txXfrm>
        <a:off x="1831" y="20849"/>
        <a:ext cx="1785401" cy="432000"/>
      </dsp:txXfrm>
    </dsp:sp>
    <dsp:sp modelId="{4C7542C0-FCE5-45CF-B271-86334B9B180B}">
      <dsp:nvSpPr>
        <dsp:cNvPr id="0" name=""/>
        <dsp:cNvSpPr/>
      </dsp:nvSpPr>
      <dsp:spPr>
        <a:xfrm>
          <a:off x="1831" y="452849"/>
          <a:ext cx="1785401" cy="1564650"/>
        </a:xfrm>
        <a:prstGeom prst="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64008" tIns="64008" rIns="85344" bIns="96012" numCol="1" spcCol="1270" anchor="t" anchorCtr="0">
          <a:noAutofit/>
        </a:bodyPr>
        <a:lstStyle/>
        <a:p>
          <a:pPr marL="114300" lvl="1" indent="-114300" algn="l" defTabSz="533400">
            <a:lnSpc>
              <a:spcPct val="90000"/>
            </a:lnSpc>
            <a:spcBef>
              <a:spcPct val="0"/>
            </a:spcBef>
            <a:spcAft>
              <a:spcPct val="15000"/>
            </a:spcAft>
            <a:buChar char="•"/>
          </a:pPr>
          <a:r>
            <a:rPr lang="en-GB" sz="1200" kern="1200" dirty="0"/>
            <a:t>Use of VPN combined with “HTTPS everywhere” for all Wi-Fi users</a:t>
          </a:r>
        </a:p>
        <a:p>
          <a:pPr marL="114300" lvl="1" indent="-114300" algn="l" defTabSz="533400">
            <a:lnSpc>
              <a:spcPct val="90000"/>
            </a:lnSpc>
            <a:spcBef>
              <a:spcPct val="0"/>
            </a:spcBef>
            <a:spcAft>
              <a:spcPct val="15000"/>
            </a:spcAft>
            <a:buChar char="•"/>
          </a:pPr>
          <a:r>
            <a:rPr lang="en-GB" sz="1200" kern="1200" dirty="0">
              <a:solidFill>
                <a:prstClr val="black">
                  <a:hueOff val="0"/>
                  <a:satOff val="0"/>
                  <a:lumOff val="0"/>
                  <a:alphaOff val="0"/>
                </a:prstClr>
              </a:solidFill>
              <a:latin typeface="Calibri" panose="020F0502020204030204"/>
              <a:ea typeface="+mn-ea"/>
              <a:cs typeface="+mn-cs"/>
            </a:rPr>
            <a:t>Use of WPA2 Enterprise Login system</a:t>
          </a:r>
        </a:p>
        <a:p>
          <a:pPr marL="114300" lvl="1" indent="-114300" algn="l" defTabSz="533400">
            <a:lnSpc>
              <a:spcPct val="90000"/>
            </a:lnSpc>
            <a:spcBef>
              <a:spcPct val="0"/>
            </a:spcBef>
            <a:spcAft>
              <a:spcPct val="15000"/>
            </a:spcAft>
            <a:buChar char="•"/>
          </a:pPr>
          <a:r>
            <a:rPr lang="en-GB" sz="1200" kern="1200" dirty="0">
              <a:solidFill>
                <a:prstClr val="black">
                  <a:hueOff val="0"/>
                  <a:satOff val="0"/>
                  <a:lumOff val="0"/>
                  <a:alphaOff val="0"/>
                </a:prstClr>
              </a:solidFill>
              <a:latin typeface="Calibri" panose="020F0502020204030204"/>
              <a:ea typeface="+mn-ea"/>
              <a:cs typeface="+mn-cs"/>
            </a:rPr>
            <a:t>Network Management scanner</a:t>
          </a:r>
        </a:p>
      </dsp:txBody>
      <dsp:txXfrm>
        <a:off x="1831" y="452849"/>
        <a:ext cx="1785401" cy="1564650"/>
      </dsp:txXfrm>
    </dsp:sp>
    <dsp:sp modelId="{04ED12DB-4D79-40B6-8CDC-2268679D6729}">
      <dsp:nvSpPr>
        <dsp:cNvPr id="0" name=""/>
        <dsp:cNvSpPr/>
      </dsp:nvSpPr>
      <dsp:spPr>
        <a:xfrm>
          <a:off x="2037189" y="20849"/>
          <a:ext cx="1785401" cy="432000"/>
        </a:xfrm>
        <a:prstGeom prst="rect">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6680" tIns="60960" rIns="106680" bIns="60960" numCol="1" spcCol="1270" anchor="ctr" anchorCtr="0">
          <a:noAutofit/>
        </a:bodyPr>
        <a:lstStyle/>
        <a:p>
          <a:pPr marL="0" lvl="0" indent="0" algn="ctr" defTabSz="666750">
            <a:lnSpc>
              <a:spcPct val="90000"/>
            </a:lnSpc>
            <a:spcBef>
              <a:spcPct val="0"/>
            </a:spcBef>
            <a:spcAft>
              <a:spcPct val="35000"/>
            </a:spcAft>
            <a:buNone/>
          </a:pPr>
          <a:r>
            <a:rPr lang="en-GB" sz="1500" kern="1200" dirty="0"/>
            <a:t>Resources</a:t>
          </a:r>
        </a:p>
      </dsp:txBody>
      <dsp:txXfrm>
        <a:off x="2037189" y="20849"/>
        <a:ext cx="1785401" cy="432000"/>
      </dsp:txXfrm>
    </dsp:sp>
    <dsp:sp modelId="{6996654F-9F46-4B12-80B6-C3279B88DE77}">
      <dsp:nvSpPr>
        <dsp:cNvPr id="0" name=""/>
        <dsp:cNvSpPr/>
      </dsp:nvSpPr>
      <dsp:spPr>
        <a:xfrm>
          <a:off x="2037189" y="452849"/>
          <a:ext cx="1785401" cy="1564650"/>
        </a:xfrm>
        <a:prstGeom prst="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64008" tIns="64008" rIns="85344" bIns="96012" numCol="1" spcCol="1270" anchor="t" anchorCtr="0">
          <a:noAutofit/>
        </a:bodyPr>
        <a:lstStyle/>
        <a:p>
          <a:pPr marL="114300" lvl="1" indent="-114300" algn="l" defTabSz="533400">
            <a:lnSpc>
              <a:spcPct val="90000"/>
            </a:lnSpc>
            <a:spcBef>
              <a:spcPct val="0"/>
            </a:spcBef>
            <a:spcAft>
              <a:spcPct val="15000"/>
            </a:spcAft>
            <a:buChar char="•"/>
          </a:pPr>
          <a:r>
            <a:rPr lang="en-GB" sz="1200" kern="1200" dirty="0">
              <a:solidFill>
                <a:prstClr val="black">
                  <a:hueOff val="0"/>
                  <a:satOff val="0"/>
                  <a:lumOff val="0"/>
                  <a:alphaOff val="0"/>
                </a:prstClr>
              </a:solidFill>
              <a:latin typeface="Calibri" panose="020F0502020204030204"/>
              <a:ea typeface="+mn-ea"/>
              <a:cs typeface="+mn-cs"/>
            </a:rPr>
            <a:t>Use of multifactor authentication system to access</a:t>
          </a:r>
        </a:p>
        <a:p>
          <a:pPr marL="114300" lvl="1" indent="-114300" algn="l" defTabSz="533400">
            <a:lnSpc>
              <a:spcPct val="90000"/>
            </a:lnSpc>
            <a:spcBef>
              <a:spcPct val="0"/>
            </a:spcBef>
            <a:spcAft>
              <a:spcPct val="15000"/>
            </a:spcAft>
            <a:buChar char="•"/>
          </a:pPr>
          <a:r>
            <a:rPr lang="en-GB" sz="1200" kern="1200" dirty="0">
              <a:solidFill>
                <a:prstClr val="black">
                  <a:hueOff val="0"/>
                  <a:satOff val="0"/>
                  <a:lumOff val="0"/>
                  <a:alphaOff val="0"/>
                </a:prstClr>
              </a:solidFill>
              <a:latin typeface="Calibri" panose="020F0502020204030204"/>
              <a:ea typeface="+mn-ea"/>
              <a:cs typeface="+mn-cs"/>
            </a:rPr>
            <a:t>Encryption and hashing of data at rest and in motion</a:t>
          </a:r>
        </a:p>
        <a:p>
          <a:pPr marL="114300" lvl="1" indent="-114300" algn="l" defTabSz="533400">
            <a:lnSpc>
              <a:spcPct val="90000"/>
            </a:lnSpc>
            <a:spcBef>
              <a:spcPct val="0"/>
            </a:spcBef>
            <a:spcAft>
              <a:spcPct val="15000"/>
            </a:spcAft>
            <a:buChar char="•"/>
          </a:pPr>
          <a:endParaRPr lang="en-GB" sz="1200" kern="1200" dirty="0">
            <a:solidFill>
              <a:prstClr val="black">
                <a:hueOff val="0"/>
                <a:satOff val="0"/>
                <a:lumOff val="0"/>
                <a:alphaOff val="0"/>
              </a:prstClr>
            </a:solidFill>
            <a:latin typeface="Calibri" panose="020F0502020204030204"/>
            <a:ea typeface="+mn-ea"/>
            <a:cs typeface="+mn-cs"/>
          </a:endParaRPr>
        </a:p>
      </dsp:txBody>
      <dsp:txXfrm>
        <a:off x="2037189" y="452849"/>
        <a:ext cx="1785401" cy="1564650"/>
      </dsp:txXfrm>
    </dsp:sp>
    <dsp:sp modelId="{BCCB63A9-71DA-4209-A23F-B5E7F69EBB68}">
      <dsp:nvSpPr>
        <dsp:cNvPr id="0" name=""/>
        <dsp:cNvSpPr/>
      </dsp:nvSpPr>
      <dsp:spPr>
        <a:xfrm>
          <a:off x="4072547" y="20849"/>
          <a:ext cx="1785401" cy="432000"/>
        </a:xfrm>
        <a:prstGeom prst="rect">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6680" tIns="60960" rIns="106680" bIns="60960" numCol="1" spcCol="1270" anchor="ctr" anchorCtr="0">
          <a:noAutofit/>
        </a:bodyPr>
        <a:lstStyle/>
        <a:p>
          <a:pPr marL="0" lvl="0" indent="0" algn="ctr" defTabSz="666750">
            <a:lnSpc>
              <a:spcPct val="90000"/>
            </a:lnSpc>
            <a:spcBef>
              <a:spcPct val="0"/>
            </a:spcBef>
            <a:spcAft>
              <a:spcPct val="35000"/>
            </a:spcAft>
            <a:buNone/>
          </a:pPr>
          <a:r>
            <a:rPr lang="en-GB" sz="1500" kern="1200" dirty="0"/>
            <a:t>Controls</a:t>
          </a:r>
        </a:p>
      </dsp:txBody>
      <dsp:txXfrm>
        <a:off x="4072547" y="20849"/>
        <a:ext cx="1785401" cy="432000"/>
      </dsp:txXfrm>
    </dsp:sp>
    <dsp:sp modelId="{12161754-F278-4DD9-BC8E-19D98C95E4A9}">
      <dsp:nvSpPr>
        <dsp:cNvPr id="0" name=""/>
        <dsp:cNvSpPr/>
      </dsp:nvSpPr>
      <dsp:spPr>
        <a:xfrm>
          <a:off x="4072547" y="452849"/>
          <a:ext cx="1785401" cy="1564650"/>
        </a:xfrm>
        <a:prstGeom prst="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64008" tIns="64008" rIns="85344" bIns="96012" numCol="1" spcCol="1270" anchor="t" anchorCtr="0">
          <a:noAutofit/>
        </a:bodyPr>
        <a:lstStyle/>
        <a:p>
          <a:pPr marL="114300" lvl="1" indent="-114300" algn="l" defTabSz="533400">
            <a:lnSpc>
              <a:spcPct val="90000"/>
            </a:lnSpc>
            <a:spcBef>
              <a:spcPct val="0"/>
            </a:spcBef>
            <a:spcAft>
              <a:spcPct val="15000"/>
            </a:spcAft>
            <a:buChar char="•"/>
          </a:pPr>
          <a:r>
            <a:rPr lang="en-GB" sz="1200" kern="1200" dirty="0">
              <a:solidFill>
                <a:prstClr val="black">
                  <a:hueOff val="0"/>
                  <a:satOff val="0"/>
                  <a:lumOff val="0"/>
                  <a:alphaOff val="0"/>
                </a:prstClr>
              </a:solidFill>
              <a:latin typeface="Calibri" panose="020F0502020204030204"/>
              <a:ea typeface="+mn-ea"/>
              <a:cs typeface="+mn-cs"/>
            </a:rPr>
            <a:t>Password complexity policy revision</a:t>
          </a:r>
        </a:p>
        <a:p>
          <a:pPr marL="114300" lvl="1" indent="-114300" algn="l" defTabSz="533400">
            <a:lnSpc>
              <a:spcPct val="90000"/>
            </a:lnSpc>
            <a:spcBef>
              <a:spcPct val="0"/>
            </a:spcBef>
            <a:spcAft>
              <a:spcPct val="15000"/>
            </a:spcAft>
            <a:buChar char="•"/>
          </a:pPr>
          <a:r>
            <a:rPr lang="en-GB" sz="1200" kern="1200" dirty="0">
              <a:solidFill>
                <a:prstClr val="black">
                  <a:hueOff val="0"/>
                  <a:satOff val="0"/>
                  <a:lumOff val="0"/>
                  <a:alphaOff val="0"/>
                </a:prstClr>
              </a:solidFill>
              <a:latin typeface="Calibri" panose="020F0502020204030204"/>
              <a:ea typeface="+mn-ea"/>
              <a:cs typeface="+mn-cs"/>
            </a:rPr>
            <a:t>Revision of the staff permissions and privileges</a:t>
          </a:r>
        </a:p>
        <a:p>
          <a:pPr marL="114300" lvl="1" indent="-114300" algn="l" defTabSz="533400">
            <a:lnSpc>
              <a:spcPct val="90000"/>
            </a:lnSpc>
            <a:spcBef>
              <a:spcPct val="0"/>
            </a:spcBef>
            <a:spcAft>
              <a:spcPct val="15000"/>
            </a:spcAft>
            <a:buChar char="•"/>
          </a:pPr>
          <a:r>
            <a:rPr lang="en-GB" sz="1200" kern="1200" dirty="0">
              <a:solidFill>
                <a:prstClr val="black">
                  <a:hueOff val="0"/>
                  <a:satOff val="0"/>
                  <a:lumOff val="0"/>
                  <a:alphaOff val="0"/>
                </a:prstClr>
              </a:solidFill>
              <a:latin typeface="Calibri" panose="020F0502020204030204"/>
              <a:ea typeface="+mn-ea"/>
              <a:cs typeface="+mn-cs"/>
            </a:rPr>
            <a:t>Implementing  regular auditing processes</a:t>
          </a:r>
        </a:p>
      </dsp:txBody>
      <dsp:txXfrm>
        <a:off x="4072547" y="452849"/>
        <a:ext cx="1785401" cy="1564650"/>
      </dsp:txXfrm>
    </dsp:sp>
  </dsp:spTree>
</dsp:drawing>
</file>

<file path=word/diagrams/layout1.xml><?xml version="1.0" encoding="utf-8"?>
<dgm:layoutDef xmlns:dgm="http://schemas.openxmlformats.org/drawingml/2006/diagram" xmlns:a="http://schemas.openxmlformats.org/drawingml/2006/main" uniqueId="urn:microsoft.com/office/officeart/2005/8/layout/default">
  <dgm:title val=""/>
  <dgm:desc val=""/>
  <dgm:catLst>
    <dgm:cat type="list" pri="4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val="exact"/>
    </dgm:varLst>
    <dgm:choose name="Name0">
      <dgm:if name="Name1" func="var" arg="dir" op="equ" val="norm">
        <dgm:alg type="snake">
          <dgm:param type="grDir" val="tL"/>
          <dgm:param type="flowDir" val="row"/>
          <dgm:param type="contDir" val="sameDir"/>
          <dgm:param type="off" val="ctr"/>
        </dgm:alg>
      </dgm:if>
      <dgm:else name="Name2">
        <dgm:alg type="snake">
          <dgm:param type="grDir" val="tR"/>
          <dgm:param type="flowDir" val="row"/>
          <dgm:param type="contDir" val="sameDir"/>
          <dgm:param type="off" val="ctr"/>
        </dgm:alg>
      </dgm:else>
    </dgm:choose>
    <dgm:shape xmlns:r="http://schemas.openxmlformats.org/officeDocument/2006/relationships" r:blip="">
      <dgm:adjLst/>
    </dgm:shape>
    <dgm:presOf/>
    <dgm:constrLst>
      <dgm:constr type="w" for="ch" forName="node" refType="w"/>
      <dgm:constr type="h" for="ch" forName="node" refType="w" refFor="ch" refForName="node" fact="0.6"/>
      <dgm:constr type="w" for="ch" forName="sibTrans" refType="w" refFor="ch" refForName="node" fact="0.1"/>
      <dgm:constr type="sp" refType="w" refFor="ch" refForName="sibTrans"/>
      <dgm:constr type="primFontSz" for="ch" forName="node" op="equ" val="65"/>
    </dgm:constrLst>
    <dgm:ruleLst/>
    <dgm:forEach name="Name3" axis="ch" ptType="node">
      <dgm:layoutNode name="node">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hProcess4">
  <dgm:title val=""/>
  <dgm:desc val=""/>
  <dgm:catLst>
    <dgm:cat type="process" pri="4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Name0">
    <dgm:varLst>
      <dgm:dir/>
      <dgm:animLvl val="lvl"/>
      <dgm:resizeHandles val="exact"/>
    </dgm:varLst>
    <dgm:alg type="composite"/>
    <dgm:shape xmlns:r="http://schemas.openxmlformats.org/officeDocument/2006/relationships" r:blip="">
      <dgm:adjLst/>
    </dgm:shape>
    <dgm:presOf/>
    <dgm:constrLst>
      <dgm:constr type="w" for="ch" forName="tSp" refType="w"/>
      <dgm:constr type="h" for="ch" forName="tSp" refType="h" fact="0.15"/>
      <dgm:constr type="l" for="ch" forName="tSp"/>
      <dgm:constr type="t" for="ch" forName="tSp"/>
      <dgm:constr type="w" for="ch" forName="bSp" refType="w"/>
      <dgm:constr type="h" for="ch" forName="bSp" refType="h" fact="0.15"/>
      <dgm:constr type="l" for="ch" forName="bSp"/>
      <dgm:constr type="t" for="ch" forName="bSp" refType="h" fact="0.85"/>
      <dgm:constr type="w" for="ch" forName="process" refType="w"/>
      <dgm:constr type="h" for="ch" forName="process" refType="h" fact="0.7"/>
      <dgm:constr type="l" for="ch" forName="process"/>
      <dgm:constr type="t" for="ch" forName="process" refType="h" fact="0.15"/>
    </dgm:constrLst>
    <dgm:ruleLst/>
    <dgm:layoutNode name="tSp">
      <dgm:alg type="sp"/>
      <dgm:shape xmlns:r="http://schemas.openxmlformats.org/officeDocument/2006/relationships" r:blip="">
        <dgm:adjLst/>
      </dgm:shape>
      <dgm:presOf/>
      <dgm:constrLst/>
      <dgm:ruleLst/>
    </dgm:layoutNode>
    <dgm:layoutNode name="bSp">
      <dgm:alg type="sp"/>
      <dgm:shape xmlns:r="http://schemas.openxmlformats.org/officeDocument/2006/relationships" r:blip="">
        <dgm:adjLst/>
      </dgm:shape>
      <dgm:presOf/>
      <dgm:constrLst/>
      <dgm:ruleLst/>
    </dgm:layoutNode>
    <dgm:layoutNode name="process">
      <dgm:choose name="Name1">
        <dgm:if name="Name2" func="var" arg="dir" op="equ" val="norm">
          <dgm:alg type="lin">
            <dgm:param type="linDir" val="fromL"/>
          </dgm:alg>
        </dgm:if>
        <dgm:else name="Name3">
          <dgm:alg type="lin">
            <dgm:param type="linDir" val="fromR"/>
          </dgm:alg>
        </dgm:else>
      </dgm:choose>
      <dgm:shape xmlns:r="http://schemas.openxmlformats.org/officeDocument/2006/relationships" r:blip="">
        <dgm:adjLst/>
      </dgm:shape>
      <dgm:presOf/>
      <dgm:constrLst>
        <dgm:constr type="w" for="ch" forName="composite1" refType="w"/>
        <dgm:constr type="w" for="ch" forName="composite2" refType="w" refFor="ch" refForName="composite1" op="equ"/>
        <dgm:constr type="h" for="ch" forName="composite1" refType="h"/>
        <dgm:constr type="h" for="ch" forName="composite2" refType="h" refFor="ch" refForName="composite1" op="equ"/>
        <dgm:constr type="primFontSz" for="des" forName="parentNode1" val="65"/>
        <dgm:constr type="primFontSz" for="des" forName="parentNode2" refType="primFontSz" refFor="des" refForName="parentNode1" op="equ"/>
        <dgm:constr type="secFontSz" for="des" forName="childNode1tx" val="65"/>
        <dgm:constr type="secFontSz" for="des" forName="childNode2tx" refType="secFontSz" refFor="des" refForName="childNode1tx" op="equ"/>
        <dgm:constr type="w" for="des" ptType="sibTrans" refType="w" refFor="ch" refForName="composite1" op="equ" fact="0.05"/>
      </dgm:constrLst>
      <dgm:ruleLst/>
      <dgm:forEach name="Name4" axis="ch" ptType="node" step="2">
        <dgm:layoutNode name="composite1">
          <dgm:alg type="composite">
            <dgm:param type="ar" val="0.943"/>
          </dgm:alg>
          <dgm:shape xmlns:r="http://schemas.openxmlformats.org/officeDocument/2006/relationships" r:blip="">
            <dgm:adjLst/>
          </dgm:shape>
          <dgm:presOf/>
          <dgm:choose name="Name5">
            <dgm:if name="Name6" func="var" arg="dir" op="equ" val="norm">
              <dgm:constrLst>
                <dgm:constr type="h" refType="w" fact="1.06"/>
                <dgm:constr type="w" for="ch" forName="dummyNode1" refType="w"/>
                <dgm:constr type="h" for="ch" forName="dummyNode1" refType="h"/>
                <dgm:constr type="t" for="ch" forName="dummyNode1"/>
                <dgm:constr type="l" for="ch" forName="dummyNode1"/>
                <dgm:constr type="w" for="ch" forName="childNode1" refType="w" fact="0.9"/>
                <dgm:constr type="h" for="ch" forName="childNode1" refType="h" fact="0.7"/>
                <dgm:constr type="t" for="ch" forName="childNode1" refType="h" fact="0.15"/>
                <dgm:constr type="l" for="ch" forName="childNode1"/>
                <dgm:constr type="w" for="ch" forName="childNode1tx" refType="w" fact="0.9"/>
                <dgm:constr type="h" for="ch" forName="childNode1tx" refType="h" fact="0.55"/>
                <dgm:constr type="t" for="ch" forName="childNode1tx" refType="h" fact="0.15"/>
                <dgm:constr type="l" for="ch" forName="childNode1tx"/>
                <dgm:constr type="w" for="ch" forName="parentNode1" refType="w" fact="0.8"/>
                <dgm:constr type="h" for="ch" forName="parentNode1" refType="h" fact="0.3"/>
                <dgm:constr type="t" for="ch" forName="parentNode1" refType="h" fact="0.7"/>
                <dgm:constr type="l" for="ch" forName="parentNode1" refType="w" fact="0.2"/>
                <dgm:constr type="w" for="ch" forName="connSite1" refType="w" fact="0.01"/>
                <dgm:constr type="h" for="ch" forName="connSite1" refType="h" fact="0.01"/>
                <dgm:constr type="t" for="ch" forName="connSite1"/>
                <dgm:constr type="l" for="ch" forName="connSite1" refType="w" fact="0.35"/>
              </dgm:constrLst>
            </dgm:if>
            <dgm:else name="Name7">
              <dgm:constrLst>
                <dgm:constr type="h" refType="w" fact="1.06"/>
                <dgm:constr type="w" for="ch" forName="dummyNode1" refType="w"/>
                <dgm:constr type="h" for="ch" forName="dummyNode1" refType="h"/>
                <dgm:constr type="t" for="ch" forName="dummyNode1"/>
                <dgm:constr type="l" for="ch" forName="dummyNode1"/>
                <dgm:constr type="w" for="ch" forName="childNode1" refType="w" fact="0.9"/>
                <dgm:constr type="h" for="ch" forName="childNode1" refType="h" fact="0.7"/>
                <dgm:constr type="t" for="ch" forName="childNode1" refType="h" fact="0.15"/>
                <dgm:constr type="l" for="ch" forName="childNode1" refType="w" fact="0.1"/>
                <dgm:constr type="w" for="ch" forName="childNode1tx" refType="w" fact="0.9"/>
                <dgm:constr type="h" for="ch" forName="childNode1tx" refType="h" fact="0.55"/>
                <dgm:constr type="t" for="ch" forName="childNode1tx" refType="h" fact="0.15"/>
                <dgm:constr type="l" for="ch" forName="childNode1tx" refType="w" fact="0.1"/>
                <dgm:constr type="w" for="ch" forName="parentNode1" refType="w" fact="0.8"/>
                <dgm:constr type="h" for="ch" forName="parentNode1" refType="h" fact="0.3"/>
                <dgm:constr type="t" for="ch" forName="parentNode1" refType="h" fact="0.7"/>
                <dgm:constr type="l" for="ch" forName="parentNode1"/>
                <dgm:constr type="w" for="ch" forName="connSite1" refType="w" fact="0.01"/>
                <dgm:constr type="h" for="ch" forName="connSite1" refType="h" fact="0.01"/>
                <dgm:constr type="t" for="ch" forName="connSite1"/>
                <dgm:constr type="l" for="ch" forName="connSite1" refType="w" fact="0.65"/>
              </dgm:constrLst>
            </dgm:else>
          </dgm:choose>
          <dgm:ruleLst/>
          <dgm:layoutNode name="dummyNode1">
            <dgm:alg type="sp"/>
            <dgm:shape xmlns:r="http://schemas.openxmlformats.org/officeDocument/2006/relationships" type="rect" r:blip="" hideGeom="1">
              <dgm:adjLst/>
            </dgm:shape>
            <dgm:presOf/>
            <dgm:constrLst/>
            <dgm:ruleLst/>
          </dgm:layoutNode>
          <dgm:layoutNode name="childNode1" styleLbl="bgAcc1">
            <dgm:varLst>
              <dgm:bulletEnabled val="1"/>
            </dgm:varLst>
            <dgm:alg type="sp"/>
            <dgm:shape xmlns:r="http://schemas.openxmlformats.org/officeDocument/2006/relationships" type="roundRect" r:blip="">
              <dgm:adjLst>
                <dgm:adj idx="1" val="0.1"/>
              </dgm:adjLst>
            </dgm:shape>
            <dgm:presOf axis="des" ptType="node"/>
            <dgm:constrLst/>
            <dgm:ruleLst/>
          </dgm:layoutNode>
          <dgm:layoutNode name="childNode1tx" styleLbl="bgAcc1">
            <dgm:varLst>
              <dgm:bulletEnabled val="1"/>
            </dgm:varLst>
            <dgm:alg type="tx">
              <dgm:param type="stBulletLvl" val="1"/>
            </dgm:alg>
            <dgm:shape xmlns:r="http://schemas.openxmlformats.org/officeDocument/2006/relationships" type="roundRect" r:blip="" hideGeom="1">
              <dgm:adjLst>
                <dgm:adj idx="1" val="0.1"/>
              </dgm:adjLst>
            </dgm:shape>
            <dgm:presOf axis="des" ptType="node"/>
            <dgm:constrLst>
              <dgm:constr type="secFontSz" val="65"/>
              <dgm:constr type="primFontSz" refType="secFontSz"/>
              <dgm:constr type="tMarg" refType="secFontSz" fact="0.15"/>
              <dgm:constr type="bMarg" refType="secFontSz" fact="0.15"/>
              <dgm:constr type="lMarg" refType="secFontSz" fact="0.15"/>
              <dgm:constr type="rMarg" refType="secFontSz" fact="0.15"/>
            </dgm:constrLst>
            <dgm:ruleLst>
              <dgm:rule type="secFontSz" val="5" fact="NaN" max="NaN"/>
            </dgm:ruleLst>
          </dgm:layoutNode>
          <dgm:layoutNode name="parentNode1" styleLbl="node1">
            <dgm:varLst>
              <dgm:chMax val="1"/>
              <dgm:bulletEnabled val="1"/>
            </dgm:varLst>
            <dgm:alg type="tx"/>
            <dgm:shape xmlns:r="http://schemas.openxmlformats.org/officeDocument/2006/relationships" type="roundRect" r:blip="">
              <dgm:adjLst>
                <dgm:adj idx="1" val="0.1"/>
              </dgm:adjLst>
            </dgm:shape>
            <dgm:presOf axis="self"/>
            <dgm:constrLst>
              <dgm:constr type="tMarg" refType="primFontSz" fact="0.1"/>
              <dgm:constr type="bMarg" refType="primFontSz" fact="0.1"/>
              <dgm:constr type="lMarg" refType="primFontSz" fact="0.15"/>
              <dgm:constr type="rMarg" refType="primFontSz" fact="0.15"/>
            </dgm:constrLst>
            <dgm:ruleLst>
              <dgm:rule type="primFontSz" val="5" fact="NaN" max="NaN"/>
            </dgm:ruleLst>
          </dgm:layoutNode>
          <dgm:layoutNode name="connSite1" moveWith="childNode1">
            <dgm:alg type="sp"/>
            <dgm:shape xmlns:r="http://schemas.openxmlformats.org/officeDocument/2006/relationships" r:blip="">
              <dgm:adjLst/>
            </dgm:shape>
            <dgm:presOf/>
            <dgm:constrLst/>
            <dgm:ruleLst/>
          </dgm:layoutNode>
        </dgm:layoutNode>
        <dgm:forEach name="Name8" axis="followSib" ptType="sibTrans" cnt="1">
          <dgm:layoutNode name="Name9">
            <dgm:alg type="conn">
              <dgm:param type="connRout" val="curve"/>
              <dgm:param type="srcNode" val="parentNode1"/>
              <dgm:param type="dstNode" val="connSite2"/>
              <dgm:param type="begPts" val="bCtr"/>
              <dgm:param type="endPts" val="bCtr"/>
            </dgm:alg>
            <dgm:shape xmlns:r="http://schemas.openxmlformats.org/officeDocument/2006/relationships" type="conn" r:blip="" zOrderOff="-2">
              <dgm:adjLst/>
            </dgm:shape>
            <dgm:presOf axis="self"/>
            <dgm:choose name="Name10">
              <dgm:if name="Name11" func="var" arg="dir" op="equ" val="norm">
                <dgm:constrLst>
                  <dgm:constr type="h" refType="w" fact="0.35"/>
                  <dgm:constr type="wArH" refType="h"/>
                  <dgm:constr type="hArH" refType="h"/>
                  <dgm:constr type="connDist"/>
                  <dgm:constr type="diam" refType="connDist" fact="-1.15"/>
                  <dgm:constr type="begPad"/>
                  <dgm:constr type="endPad"/>
                </dgm:constrLst>
              </dgm:if>
              <dgm:else name="Name12">
                <dgm:constrLst>
                  <dgm:constr type="h" refType="w" fact="0.35"/>
                  <dgm:constr type="wArH" refType="h"/>
                  <dgm:constr type="hArH" refType="h"/>
                  <dgm:constr type="connDist"/>
                  <dgm:constr type="diam" refType="connDist" fact="1.15"/>
                  <dgm:constr type="begPad"/>
                  <dgm:constr type="endPad"/>
                </dgm:constrLst>
              </dgm:else>
            </dgm:choose>
            <dgm:ruleLst/>
          </dgm:layoutNode>
        </dgm:forEach>
        <dgm:forEach name="Name13" axis="followSib" ptType="node" cnt="1">
          <dgm:layoutNode name="composite2">
            <dgm:alg type="composite">
              <dgm:param type="ar" val="0.943"/>
            </dgm:alg>
            <dgm:shape xmlns:r="http://schemas.openxmlformats.org/officeDocument/2006/relationships" r:blip="">
              <dgm:adjLst/>
            </dgm:shape>
            <dgm:presOf/>
            <dgm:choose name="Name14">
              <dgm:if name="Name15" func="var" arg="dir" op="equ" val="norm">
                <dgm:constrLst>
                  <dgm:constr type="h" refType="w" fact="1.06"/>
                  <dgm:constr type="w" for="ch" forName="dummyNode2" refType="w"/>
                  <dgm:constr type="h" for="ch" forName="dummyNode2" refType="h"/>
                  <dgm:constr type="t" for="ch" forName="dummyNode2"/>
                  <dgm:constr type="l" for="ch" forName="dummyNode2"/>
                  <dgm:constr type="w" for="ch" forName="childNode2" refType="w" fact="0.9"/>
                  <dgm:constr type="h" for="ch" forName="childNode2" refType="h" fact="0.7"/>
                  <dgm:constr type="t" for="ch" forName="childNode2" refType="h" fact="0.15"/>
                  <dgm:constr type="l" for="ch" forName="childNode2"/>
                  <dgm:constr type="w" for="ch" forName="childNode2tx" refType="w" fact="0.9"/>
                  <dgm:constr type="h" for="ch" forName="childNode2tx" refType="h" fact="0.55"/>
                  <dgm:constr type="t" for="ch" forName="childNode2tx" refType="h" fact="0.3"/>
                  <dgm:constr type="l" for="ch" forName="childNode2tx"/>
                  <dgm:constr type="w" for="ch" forName="parentNode2" refType="w" fact="0.8"/>
                  <dgm:constr type="h" for="ch" forName="parentNode2" refType="h" fact="0.3"/>
                  <dgm:constr type="t" for="ch" forName="parentNode2"/>
                  <dgm:constr type="l" for="ch" forName="parentNode2" refType="w" fact="0.2"/>
                  <dgm:constr type="w" for="ch" forName="connSite2" refType="w" fact="0.01"/>
                  <dgm:constr type="h" for="ch" forName="connSite2" refType="h" fact="0.01"/>
                  <dgm:constr type="t" for="ch" forName="connSite2" refType="h" fact="0.99"/>
                  <dgm:constr type="l" for="ch" forName="connSite2" refType="w" fact="0.25"/>
                </dgm:constrLst>
              </dgm:if>
              <dgm:else name="Name16">
                <dgm:constrLst>
                  <dgm:constr type="h" refType="w" fact="1.06"/>
                  <dgm:constr type="w" for="ch" forName="dummyNode2" refType="w"/>
                  <dgm:constr type="h" for="ch" forName="dummyNode2" refType="h"/>
                  <dgm:constr type="t" for="ch" forName="dummyNode2"/>
                  <dgm:constr type="l" for="ch" forName="dummyNode2"/>
                  <dgm:constr type="w" for="ch" forName="childNode2" refType="w" fact="0.9"/>
                  <dgm:constr type="h" for="ch" forName="childNode2" refType="h" fact="0.7"/>
                  <dgm:constr type="t" for="ch" forName="childNode2" refType="h" fact="0.15"/>
                  <dgm:constr type="l" for="ch" forName="childNode2" refType="w" fact="0.1"/>
                  <dgm:constr type="w" for="ch" forName="childNode2tx" refType="w" fact="0.9"/>
                  <dgm:constr type="h" for="ch" forName="childNode2tx" refType="h" fact="0.55"/>
                  <dgm:constr type="t" for="ch" forName="childNode2tx" refType="h" fact="0.3"/>
                  <dgm:constr type="l" for="ch" forName="childNode2tx" refType="w" fact="0.1"/>
                  <dgm:constr type="w" for="ch" forName="parentNode2" refType="w" fact="0.8"/>
                  <dgm:constr type="h" for="ch" forName="parentNode2" refType="h" fact="0.3"/>
                  <dgm:constr type="t" for="ch" forName="parentNode2"/>
                  <dgm:constr type="l" for="ch" forName="parentNode2"/>
                  <dgm:constr type="w" for="ch" forName="connSite2" refType="w" fact="0.01"/>
                  <dgm:constr type="h" for="ch" forName="connSite2" refType="h" fact="0.01"/>
                  <dgm:constr type="t" for="ch" forName="connSite2" refType="h" fact="0.99"/>
                  <dgm:constr type="l" for="ch" forName="connSite2" refType="w" fact="0.85"/>
                </dgm:constrLst>
              </dgm:else>
            </dgm:choose>
            <dgm:ruleLst/>
            <dgm:layoutNode name="dummyNode2">
              <dgm:alg type="sp"/>
              <dgm:shape xmlns:r="http://schemas.openxmlformats.org/officeDocument/2006/relationships" type="rect" r:blip="" hideGeom="1">
                <dgm:adjLst/>
              </dgm:shape>
              <dgm:presOf/>
              <dgm:constrLst/>
              <dgm:ruleLst/>
            </dgm:layoutNode>
            <dgm:layoutNode name="childNode2" styleLbl="bgAcc1">
              <dgm:varLst>
                <dgm:bulletEnabled val="1"/>
              </dgm:varLst>
              <dgm:alg type="sp"/>
              <dgm:shape xmlns:r="http://schemas.openxmlformats.org/officeDocument/2006/relationships" type="roundRect" r:blip="">
                <dgm:adjLst>
                  <dgm:adj idx="1" val="0.1"/>
                </dgm:adjLst>
              </dgm:shape>
              <dgm:presOf axis="des" ptType="node"/>
              <dgm:constrLst/>
              <dgm:ruleLst/>
            </dgm:layoutNode>
            <dgm:layoutNode name="childNode2tx" styleLbl="bgAcc1">
              <dgm:varLst>
                <dgm:bulletEnabled val="1"/>
              </dgm:varLst>
              <dgm:alg type="tx">
                <dgm:param type="stBulletLvl" val="1"/>
              </dgm:alg>
              <dgm:shape xmlns:r="http://schemas.openxmlformats.org/officeDocument/2006/relationships" type="roundRect" r:blip="" hideGeom="1">
                <dgm:adjLst>
                  <dgm:adj idx="1" val="0.1"/>
                </dgm:adjLst>
              </dgm:shape>
              <dgm:presOf axis="des" ptType="node"/>
              <dgm:constrLst>
                <dgm:constr type="secFontSz" val="65"/>
                <dgm:constr type="primFontSz" refType="secFontSz"/>
                <dgm:constr type="tMarg" refType="secFontSz" fact="0.15"/>
                <dgm:constr type="bMarg" refType="secFontSz" fact="0.15"/>
                <dgm:constr type="lMarg" refType="secFontSz" fact="0.15"/>
                <dgm:constr type="rMarg" refType="secFontSz" fact="0.15"/>
              </dgm:constrLst>
              <dgm:ruleLst>
                <dgm:rule type="secFontSz" val="5" fact="NaN" max="NaN"/>
              </dgm:ruleLst>
            </dgm:layoutNode>
            <dgm:layoutNode name="parentNode2" styleLbl="node1">
              <dgm:varLst>
                <dgm:chMax val="0"/>
                <dgm:bulletEnabled val="1"/>
              </dgm:varLst>
              <dgm:alg type="tx"/>
              <dgm:shape xmlns:r="http://schemas.openxmlformats.org/officeDocument/2006/relationships" type="roundRect" r:blip="">
                <dgm:adjLst>
                  <dgm:adj idx="1" val="0.1"/>
                </dgm:adjLst>
              </dgm:shape>
              <dgm:presOf axis="self"/>
              <dgm:constrLst>
                <dgm:constr type="tMarg" refType="primFontSz" fact="0.1"/>
                <dgm:constr type="bMarg" refType="primFontSz" fact="0.1"/>
                <dgm:constr type="lMarg" refType="primFontSz" fact="0.15"/>
                <dgm:constr type="rMarg" refType="primFontSz" fact="0.15"/>
              </dgm:constrLst>
              <dgm:ruleLst>
                <dgm:rule type="primFontSz" val="5" fact="NaN" max="NaN"/>
              </dgm:ruleLst>
            </dgm:layoutNode>
            <dgm:layoutNode name="connSite2" moveWith="childNode2">
              <dgm:alg type="sp"/>
              <dgm:shape xmlns:r="http://schemas.openxmlformats.org/officeDocument/2006/relationships" r:blip="">
                <dgm:adjLst/>
              </dgm:shape>
              <dgm:presOf/>
              <dgm:constrLst/>
              <dgm:ruleLst/>
            </dgm:layoutNode>
          </dgm:layoutNode>
          <dgm:forEach name="Name17" axis="followSib" ptType="sibTrans" cnt="1">
            <dgm:layoutNode name="Name18">
              <dgm:alg type="conn">
                <dgm:param type="connRout" val="curve"/>
                <dgm:param type="srcNode" val="parentNode2"/>
                <dgm:param type="dstNode" val="connSite1"/>
                <dgm:param type="begPts" val="tCtr"/>
                <dgm:param type="endPts" val="tCtr"/>
              </dgm:alg>
              <dgm:shape xmlns:r="http://schemas.openxmlformats.org/officeDocument/2006/relationships" type="conn" r:blip="" zOrderOff="-2">
                <dgm:adjLst/>
              </dgm:shape>
              <dgm:presOf axis="self"/>
              <dgm:choose name="Name19">
                <dgm:if name="Name20" func="var" arg="dir" op="equ" val="norm">
                  <dgm:constrLst>
                    <dgm:constr type="h" refType="w" fact="0.35"/>
                    <dgm:constr type="wArH" refType="h"/>
                    <dgm:constr type="hArH" refType="h"/>
                    <dgm:constr type="connDist"/>
                    <dgm:constr type="diam" refType="connDist" fact="1.15"/>
                    <dgm:constr type="begPad"/>
                    <dgm:constr type="endPad"/>
                  </dgm:constrLst>
                </dgm:if>
                <dgm:else name="Name21">
                  <dgm:constrLst>
                    <dgm:constr type="h" refType="w" fact="0.35"/>
                    <dgm:constr type="wArH" refType="h"/>
                    <dgm:constr type="hArH" refType="h"/>
                    <dgm:constr type="connDist"/>
                    <dgm:constr type="diam" refType="connDist" fact="-1.15"/>
                    <dgm:constr type="begPad"/>
                    <dgm:constr type="endPad"/>
                  </dgm:constrLst>
                </dgm:else>
              </dgm:choose>
              <dgm:ruleLst/>
            </dgm:layoutNode>
          </dgm:forEach>
        </dgm:forEach>
      </dgm:forEach>
    </dgm:layoutNode>
  </dgm:layoutNode>
</dgm:layoutDef>
</file>

<file path=word/diagrams/layout3.xml><?xml version="1.0" encoding="utf-8"?>
<dgm:layoutDef xmlns:dgm="http://schemas.openxmlformats.org/drawingml/2006/diagram" xmlns:a="http://schemas.openxmlformats.org/drawingml/2006/main" uniqueId="urn:microsoft.com/office/officeart/2005/8/layout/hList1">
  <dgm:title val=""/>
  <dgm:desc val=""/>
  <dgm:catLst>
    <dgm:cat type="list" pri="5000"/>
    <dgm:cat type="convert" pri="5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rSet phldr="1"/>
        </dgm:pt>
        <dgm:pt modelId="2">
          <dgm:prSet phldr="1"/>
        </dgm:pt>
      </dgm:ptLst>
      <dgm:cxnLst>
        <dgm:cxn modelId="3" srcId="0" destId="1" srcOrd="0" destOrd="0"/>
        <dgm:cxn modelId="4" srcId="0" destId="2" srcOrd="1" destOrd="0"/>
      </dgm:cxnLst>
      <dgm:bg/>
      <dgm:whole/>
    </dgm:dataModel>
  </dgm:styleData>
  <dgm:clr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h" for="ch" forName="composite" refType="h"/>
      <dgm:constr type="w" for="ch" forName="composite" refType="w"/>
      <dgm:constr type="w" for="des" forName="parTx"/>
      <dgm:constr type="h" for="des" forName="parTx" op="equ"/>
      <dgm:constr type="w" for="des" forName="desTx"/>
      <dgm:constr type="h" for="des" forName="desTx" op="equ"/>
      <dgm:constr type="primFontSz" for="des" forName="parTx" val="65"/>
      <dgm:constr type="secFontSz" for="des" forName="desTx" refType="primFontSz" refFor="des" refForName="parTx" op="equ"/>
      <dgm:constr type="h" for="des" forName="parTx" refType="primFontSz" refFor="des" refForName="parTx" fact="0.8"/>
      <dgm:constr type="h" for="des" forName="desTx" refType="primFontSz" refFor="des" refForName="parTx" fact="1.22"/>
      <dgm:constr type="w" for="ch" forName="space" refType="w" refFor="ch" refForName="composite" op="equ" fact="0.14"/>
    </dgm:constrLst>
    <dgm:ruleLst>
      <dgm:rule type="w" for="ch" forName="composite" val="0" fact="NaN" max="NaN"/>
      <dgm:rule type="primFontSz" for="des" forName="parTx" val="5" fact="NaN" max="NaN"/>
    </dgm:ruleLst>
    <dgm:forEach name="Name4" axis="ch" ptType="node">
      <dgm:layoutNode name="composite">
        <dgm:alg type="composite"/>
        <dgm:shape xmlns:r="http://schemas.openxmlformats.org/officeDocument/2006/relationships" r:blip="">
          <dgm:adjLst/>
        </dgm:shape>
        <dgm:presOf/>
        <dgm:constrLst>
          <dgm:constr type="l" for="ch" forName="parTx"/>
          <dgm:constr type="w" for="ch" forName="parTx" refType="w"/>
          <dgm:constr type="t" for="ch" forName="parTx"/>
          <dgm:constr type="l" for="ch" forName="desTx"/>
          <dgm:constr type="w" for="ch" forName="desTx" refType="w" refFor="ch" refForName="parTx"/>
          <dgm:constr type="t" for="ch" forName="desTx" refType="h" refFor="ch" refForName="parTx"/>
        </dgm:constrLst>
        <dgm:ruleLst>
          <dgm:rule type="h" val="INF" fact="NaN" max="NaN"/>
        </dgm:ruleLst>
        <dgm:layoutNode name="parTx" styleLbl="alignNode1">
          <dgm:varLst>
            <dgm:chMax val="0"/>
            <dgm:chPref val="0"/>
            <dgm:bulletEnabled val="1"/>
          </dgm:varLst>
          <dgm:alg type="tx"/>
          <dgm:shape xmlns:r="http://schemas.openxmlformats.org/officeDocument/2006/relationships" type="rect" r:blip="">
            <dgm:adjLst/>
          </dgm:shape>
          <dgm:presOf axis="self" ptType="node"/>
          <dgm:constrLst>
            <dgm:constr type="h" refType="w" op="lte" fact="0.4"/>
            <dgm:constr type="h"/>
            <dgm:constr type="tMarg" refType="primFontSz" fact="0.32"/>
            <dgm:constr type="bMarg" refType="primFontSz" fact="0.32"/>
          </dgm:constrLst>
          <dgm:ruleLst>
            <dgm:rule type="h" val="INF" fact="NaN" max="NaN"/>
          </dgm:ruleLst>
        </dgm:layoutNode>
        <dgm:layoutNode name="desTx" styleLbl="alignAccFollowNode1">
          <dgm:varLst>
            <dgm:bulletEnabled val="1"/>
          </dgm:varLst>
          <dgm:alg type="tx">
            <dgm:param type="stBulletLvl" val="1"/>
          </dgm:alg>
          <dgm:shape xmlns:r="http://schemas.openxmlformats.org/officeDocument/2006/relationships" type="rect" r:blip="">
            <dgm:adjLst/>
          </dgm:shape>
          <dgm:presOf axis="des" ptType="node"/>
          <dgm:constrLst>
            <dgm:constr type="secFontSz" val="65"/>
            <dgm:constr type="primFontSz" refType="secFontSz"/>
            <dgm:constr type="h"/>
            <dgm:constr type="lMarg" refType="primFontSz" fact="0.42"/>
            <dgm:constr type="tMarg" refType="primFontSz" fact="0.42"/>
            <dgm:constr type="bMarg" refType="primFontSz" fact="0.63"/>
          </dgm:constrLst>
          <dgm:ruleLst>
            <dgm:rule type="h" val="INF" fact="NaN" max="NaN"/>
          </dgm:ruleLst>
        </dgm:layoutNode>
      </dgm:layoutNode>
      <dgm:forEach name="Name5" axis="followSib" ptType="sibTrans" cnt="1">
        <dgm:layoutNode name="space">
          <dgm:alg type="sp"/>
          <dgm:shape xmlns:r="http://schemas.openxmlformats.org/officeDocument/2006/relationships" r:blip="">
            <dgm:adjLst/>
          </dgm:shape>
          <dgm:presOf/>
          <dgm:constrLst/>
          <dgm:ruleLst/>
        </dgm:layoutNode>
      </dgm:forEach>
    </dgm:forEach>
  </dgm:layoutNode>
</dgm:layoutDef>
</file>

<file path=word/diagrams/layout4.xml><?xml version="1.0" encoding="utf-8"?>
<dgm:layoutDef xmlns:dgm="http://schemas.openxmlformats.org/drawingml/2006/diagram" xmlns:a="http://schemas.openxmlformats.org/drawingml/2006/main" uniqueId="urn:microsoft.com/office/officeart/2005/8/layout/chevron1">
  <dgm:title val=""/>
  <dgm:desc val=""/>
  <dgm:catLst>
    <dgm:cat type="process" pri="9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hoose name="Name4">
      <dgm:if name="Name5" axis="des" func="maxDepth" op="gte" val="2">
        <dgm:constrLst>
          <dgm:constr type="h" for="ch" forName="composite" refType="h"/>
          <dgm:constr type="w" for="ch" forName="composite" refType="w"/>
          <dgm:constr type="w" for="des" forName="parTx"/>
          <dgm:constr type="h" for="des" forName="parTx" op="equ"/>
          <dgm:constr type="w" for="des" forName="desTx"/>
          <dgm:constr type="h" for="des" forName="desTx" op="equ"/>
          <dgm:constr type="primFontSz" for="des" forName="parTx" val="65"/>
          <dgm:constr type="secFontSz" for="des" forName="desTx" refType="primFontSz" refFor="des" refForName="parTx" op="equ"/>
          <dgm:constr type="h" for="des" forName="parTx" refType="primFontSz" refFor="des" refForName="parTx" fact="1.5"/>
          <dgm:constr type="h" for="des" forName="desTx" refType="primFontSz" refFor="des" refForName="parTx" fact="0.5"/>
          <dgm:constr type="w" for="ch" forName="space" op="equ" val="-6"/>
        </dgm:constrLst>
        <dgm:ruleLst>
          <dgm:rule type="w" for="ch" forName="composite" val="0" fact="NaN" max="NaN"/>
          <dgm:rule type="primFontSz" for="des" forName="parTx" val="5" fact="NaN" max="NaN"/>
        </dgm:ruleLst>
        <dgm:forEach name="Name6" axis="ch" ptType="node">
          <dgm:layoutNode name="composite">
            <dgm:alg type="composite"/>
            <dgm:shape xmlns:r="http://schemas.openxmlformats.org/officeDocument/2006/relationships" r:blip="">
              <dgm:adjLst/>
            </dgm:shape>
            <dgm:presOf/>
            <dgm:choose name="Name7">
              <dgm:if name="Name8" func="var" arg="dir" op="equ" val="norm">
                <dgm:constrLst>
                  <dgm:constr type="l" for="ch" forName="parTx"/>
                  <dgm:constr type="w" for="ch" forName="parTx" refType="w"/>
                  <dgm:constr type="t" for="ch" forName="parTx"/>
                  <dgm:constr type="l" for="ch" forName="desTx"/>
                  <dgm:constr type="w" for="ch" forName="desTx" refType="w" refFor="ch" refForName="parTx" fact="0.8"/>
                  <dgm:constr type="t" for="ch" forName="desTx" refType="h" refFor="ch" refForName="parTx" fact="1.125"/>
                </dgm:constrLst>
              </dgm:if>
              <dgm:else name="Name9">
                <dgm:constrLst>
                  <dgm:constr type="l" for="ch" forName="parTx"/>
                  <dgm:constr type="w" for="ch" forName="parTx" refType="w"/>
                  <dgm:constr type="t" for="ch" forName="parTx"/>
                  <dgm:constr type="l" for="ch" forName="desTx" refType="w" fact="0.2"/>
                  <dgm:constr type="w" for="ch" forName="desTx" refType="w" refFor="ch" refForName="parTx" fact="0.8"/>
                  <dgm:constr type="t" for="ch" forName="desTx" refType="h" refFor="ch" refForName="parTx" fact="1.125"/>
                </dgm:constrLst>
              </dgm:else>
            </dgm:choose>
            <dgm:ruleLst>
              <dgm:rule type="h" val="INF" fact="NaN" max="NaN"/>
            </dgm:ruleLst>
            <dgm:layoutNode name="parTx">
              <dgm:varLst>
                <dgm:chMax val="0"/>
                <dgm:chPref val="0"/>
                <dgm:bulletEnabled val="1"/>
              </dgm:varLst>
              <dgm:alg type="tx"/>
              <dgm:choose name="Name10">
                <dgm:if name="Name11" func="var" arg="dir" op="equ" val="norm">
                  <dgm:shape xmlns:r="http://schemas.openxmlformats.org/officeDocument/2006/relationships" type="chevron" r:blip="">
                    <dgm:adjLst/>
                  </dgm:shape>
                </dgm:if>
                <dgm:else name="Name12">
                  <dgm:shape xmlns:r="http://schemas.openxmlformats.org/officeDocument/2006/relationships" rot="180" type="chevron" r:blip="">
                    <dgm:adjLst/>
                  </dgm:shape>
                </dgm:else>
              </dgm:choose>
              <dgm:presOf axis="self" ptType="node"/>
              <dgm:choose name="Name13">
                <dgm:if name="Name14" func="var" arg="dir" op="equ" val="norm">
                  <dgm:constrLst>
                    <dgm:constr type="h" refType="w" op="lte" fact="0.4"/>
                    <dgm:constr type="h"/>
                    <dgm:constr type="tMarg" refType="primFontSz" fact="0.105"/>
                    <dgm:constr type="bMarg" refType="primFontSz" fact="0.105"/>
                    <dgm:constr type="lMarg" refType="primFontSz" fact="0.315"/>
                    <dgm:constr type="rMarg" refType="primFontSz" fact="0.105"/>
                  </dgm:constrLst>
                </dgm:if>
                <dgm:else name="Name15">
                  <dgm:constrLst>
                    <dgm:constr type="h" refType="w" op="lte" fact="0.4"/>
                    <dgm:constr type="h"/>
                    <dgm:constr type="tMarg" refType="primFontSz" fact="0.105"/>
                    <dgm:constr type="bMarg" refType="primFontSz" fact="0.105"/>
                    <dgm:constr type="lMarg" refType="primFontSz" fact="0.105"/>
                    <dgm:constr type="rMarg" refType="primFontSz" fact="0.315"/>
                  </dgm:constrLst>
                </dgm:else>
              </dgm:choose>
              <dgm:ruleLst>
                <dgm:rule type="h" val="INF" fact="NaN" max="NaN"/>
              </dgm:ruleLst>
            </dgm:layoutNode>
            <dgm:layoutNode name="desTx" styleLbl="revTx">
              <dgm:varLst>
                <dgm:bulletEnabled val="1"/>
              </dgm:varLst>
              <dgm:alg type="tx">
                <dgm:param type="stBulletLvl" val="1"/>
              </dgm:alg>
              <dgm:choose name="Name16">
                <dgm:if name="Name17" axis="ch" ptType="node" func="cnt" op="gte" val="1">
                  <dgm:shape xmlns:r="http://schemas.openxmlformats.org/officeDocument/2006/relationships" type="rect" r:blip="">
                    <dgm:adjLst/>
                  </dgm:shape>
                </dgm:if>
                <dgm:else name="Name18">
                  <dgm:shape xmlns:r="http://schemas.openxmlformats.org/officeDocument/2006/relationships" type="rect" r:blip="" hideGeom="1">
                    <dgm:adjLst/>
                  </dgm:shape>
                </dgm:else>
              </dgm:choose>
              <dgm:presOf axis="des" ptType="node"/>
              <dgm:constrLst>
                <dgm:constr type="secFontSz" val="65"/>
                <dgm:constr type="primFontSz" refType="secFontSz"/>
                <dgm:constr type="h"/>
                <dgm:constr type="tMarg"/>
                <dgm:constr type="bMarg"/>
                <dgm:constr type="rMarg"/>
                <dgm:constr type="lMarg"/>
              </dgm:constrLst>
              <dgm:ruleLst>
                <dgm:rule type="h" val="INF" fact="NaN" max="NaN"/>
              </dgm:ruleLst>
            </dgm:layoutNode>
          </dgm:layoutNode>
          <dgm:forEach name="Name19" axis="followSib" ptType="sibTrans" cnt="1">
            <dgm:layoutNode name="space">
              <dgm:alg type="sp"/>
              <dgm:shape xmlns:r="http://schemas.openxmlformats.org/officeDocument/2006/relationships" r:blip="">
                <dgm:adjLst/>
              </dgm:shape>
              <dgm:presOf/>
              <dgm:constrLst/>
              <dgm:ruleLst/>
            </dgm:layoutNode>
          </dgm:forEach>
        </dgm:forEach>
      </dgm:if>
      <dgm:else name="Name20">
        <dgm:constrLst>
          <dgm:constr type="w" for="ch" forName="parTxOnly" refType="w"/>
          <dgm:constr type="h" for="des" forName="parTxOnly" op="equ"/>
          <dgm:constr type="primFontSz" for="des" forName="parTxOnly" op="equ" val="65"/>
          <dgm:constr type="w" for="ch" forName="parTxOnlySpace" refType="w" refFor="ch" refForName="parTxOnly" fact="-0.1"/>
        </dgm:constrLst>
        <dgm:ruleLst/>
        <dgm:forEach name="Name21" axis="ch" ptType="node">
          <dgm:layoutNode name="parTxOnly">
            <dgm:varLst>
              <dgm:chMax val="0"/>
              <dgm:chPref val="0"/>
              <dgm:bulletEnabled val="1"/>
            </dgm:varLst>
            <dgm:alg type="tx"/>
            <dgm:choose name="Name22">
              <dgm:if name="Name23" func="var" arg="dir" op="equ" val="norm">
                <dgm:shape xmlns:r="http://schemas.openxmlformats.org/officeDocument/2006/relationships" type="chevron" r:blip="">
                  <dgm:adjLst/>
                </dgm:shape>
              </dgm:if>
              <dgm:else name="Name24">
                <dgm:shape xmlns:r="http://schemas.openxmlformats.org/officeDocument/2006/relationships" rot="180" type="chevron" r:blip="">
                  <dgm:adjLst/>
                </dgm:shape>
              </dgm:else>
            </dgm:choose>
            <dgm:presOf axis="self" ptType="node"/>
            <dgm:choose name="Name25">
              <dgm:if name="Name26" func="var" arg="dir" op="equ" val="norm">
                <dgm:constrLst>
                  <dgm:constr type="h" refType="w" op="equ" fact="0.4"/>
                  <dgm:constr type="tMarg" refType="primFontSz" fact="0.105"/>
                  <dgm:constr type="bMarg" refType="primFontSz" fact="0.105"/>
                  <dgm:constr type="lMarg" refType="primFontSz" fact="0.315"/>
                  <dgm:constr type="rMarg" refType="primFontSz" fact="0.105"/>
                </dgm:constrLst>
              </dgm:if>
              <dgm:else name="Name27">
                <dgm:constrLst>
                  <dgm:constr type="h" refType="w" op="equ" fact="0.4"/>
                  <dgm:constr type="tMarg" refType="primFontSz" fact="0.105"/>
                  <dgm:constr type="bMarg" refType="primFontSz" fact="0.105"/>
                  <dgm:constr type="lMarg" refType="primFontSz" fact="0.105"/>
                  <dgm:constr type="rMarg" refType="primFontSz" fact="0.315"/>
                </dgm:constrLst>
              </dgm:else>
            </dgm:choose>
            <dgm:ruleLst>
              <dgm:rule type="primFontSz" val="5" fact="NaN" max="NaN"/>
            </dgm:ruleLst>
          </dgm:layoutNode>
          <dgm:forEach name="Name28" axis="followSib" ptType="sibTrans" cnt="1">
            <dgm:layoutNode name="parTxOnlySpace">
              <dgm:alg type="sp"/>
              <dgm:shape xmlns:r="http://schemas.openxmlformats.org/officeDocument/2006/relationships" r:blip="">
                <dgm:adjLst/>
              </dgm:shape>
              <dgm:presOf/>
              <dgm:constrLst/>
              <dgm:ruleLst/>
            </dgm:layoutNode>
          </dgm:forEach>
        </dgm:forEach>
      </dgm:else>
    </dgm:choose>
  </dgm:layoutNode>
</dgm:layoutDef>
</file>

<file path=word/diagrams/layout5.xml><?xml version="1.0" encoding="utf-8"?>
<dgm:layoutDef xmlns:dgm="http://schemas.openxmlformats.org/drawingml/2006/diagram" xmlns:a="http://schemas.openxmlformats.org/drawingml/2006/main" uniqueId="urn:microsoft.com/office/officeart/2011/layout/HexagonRadial">
  <dgm:title val="Hexagon Radial"/>
  <dgm:desc val="Use to show a sequential process that relates to a central idea or theme. Limited to six Level 2 shapes. Works best with small amounts of text. Unused text does not appear, but remains available if you switch layouts."/>
  <dgm:catLst>
    <dgm:cat type="cycle" pri="8500"/>
    <dgm:cat type="officeonline" pri="9000"/>
  </dgm:catLst>
  <dgm:samp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sampData>
  <dgm:styleData>
    <dgm:dataModel>
      <dgm:ptLst>
        <dgm:pt modelId="0" type="doc"/>
        <dgm:pt modelId="10">
          <dgm:prSet phldr="1"/>
        </dgm:pt>
        <dgm:pt modelId="11">
          <dgm:prSet phldr="1"/>
        </dgm:pt>
        <dgm:pt modelId="12">
          <dgm:prSet phldr="1"/>
        </dgm:pt>
        <dgm:pt modelId="13">
          <dgm:prSet phldr="1"/>
        </dgm:pt>
      </dgm:ptLst>
      <dgm:cxnLst>
        <dgm:cxn modelId="40" srcId="0" destId="10" srcOrd="0" destOrd="0"/>
        <dgm:cxn modelId="50" srcId="10" destId="11" srcOrd="0" destOrd="0"/>
        <dgm:cxn modelId="60" srcId="10" destId="12" srcOrd="0" destOrd="0"/>
        <dgm:cxn modelId="70" srcId="10" destId="13" srcOrd="0" destOrd="0"/>
      </dgm:cxnLst>
      <dgm:bg/>
      <dgm:whole/>
    </dgm:dataModel>
  </dgm:styleData>
  <dgm:clr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clrData>
  <dgm:layoutNode name="Name0">
    <dgm:varLst>
      <dgm:chMax val="1"/>
      <dgm:chPref val="1"/>
      <dgm:dir/>
      <dgm:animOne val="branch"/>
      <dgm:animLvl val="lvl"/>
    </dgm:varLst>
    <dgm:shape xmlns:r="http://schemas.openxmlformats.org/officeDocument/2006/relationships" r:blip="">
      <dgm:adjLst/>
    </dgm:shape>
    <dgm:choose name="Name1">
      <dgm:if name="Name2" func="var" arg="dir" op="equ" val="norm">
        <dgm:choose name="Name3">
          <dgm:if name="Name4"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5"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l" for="ch" forName="Accent1" refType="w" fact="0.1685"/>
              <dgm:constr type="t" for="ch" forName="Accent1" refType="h" fact="0.2946"/>
              <dgm:constr type="w" for="ch" forName="Accent1" refType="w" fact="0.462"/>
              <dgm:constr type="h" for="ch" forName="Accent1" refType="h" fact="0.5472"/>
              <dgm:constr type="l" for="ch" forName="Parent" refType="w" fact="0"/>
              <dgm:constr type="t" for="ch" forName="Parent" refType="h" fact="0.2885"/>
              <dgm:constr type="w" for="ch" forName="Parent" refType="w" fact="0.6013"/>
              <dgm:constr type="h" for="ch" forName="Parent" refType="h" fact="0.7115"/>
              <dgm:constr type="l" for="ch" forName="Child1" refType="w" fact="0.5073"/>
              <dgm:constr type="t" for="ch" forName="Child1" refType="h" fact="0"/>
              <dgm:constr type="w" for="ch" forName="Child1" refType="w" fact="0.4927"/>
              <dgm:constr type="h" for="ch" forName="Child1" refType="h" fact="0.5831"/>
            </dgm:constrLst>
          </dgm:if>
          <dgm:if name="Name6"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l" for="ch" forName="Accent2" refType="w" fact="0.6413"/>
              <dgm:constr type="t" for="ch" forName="Accent2" refType="h" fact="0.3477"/>
              <dgm:constr type="w" for="ch" forName="Accent2" refType="w" fact="0.2269"/>
              <dgm:constr type="h" for="ch" forName="Accent2" refType="h" fact="0.2076"/>
              <dgm:constr type="l" for="ch" forName="Accent1" refType="w" fact="0"/>
              <dgm:constr type="t" for="ch" forName="Accent1" refType="h" fact="0"/>
              <dgm:constr type="w" for="ch" forName="Accent1" refType="w" fact="0"/>
              <dgm:constr type="h" for="ch" forName="Accent1" refType="h" fact="0"/>
              <dgm:constr type="l" for="ch" forName="Parent" refType="w" fact="0"/>
              <dgm:constr type="t" for="ch" forName="Parent" refType="h" fact="0.2239"/>
              <dgm:constr type="w" for="ch" forName="Parent" refType="w" fact="0.6013"/>
              <dgm:constr type="h" for="ch" forName="Parent" refType="h" fact="0.5523"/>
              <dgm:constr type="l" for="ch" forName="Child1" refType="w" fact="0.5073"/>
              <dgm:constr type="t" for="ch" forName="Child1" refType="h" fact="0"/>
              <dgm:constr type="w" for="ch" forName="Child1" refType="w" fact="0.4927"/>
              <dgm:constr type="h" for="ch" forName="Child1" refType="h" fact="0.4527"/>
              <dgm:constr type="l" for="ch" forName="Child2" refType="w" fact="0.5073"/>
              <dgm:constr type="t" for="ch" forName="Child2" refType="h" fact="0.5473"/>
              <dgm:constr type="w" for="ch" forName="Child2" refType="w" fact="0.4927"/>
              <dgm:constr type="h" for="ch" forName="Child2" refType="h" fact="0.4527"/>
            </dgm:constrLst>
          </dgm:if>
          <dgm:if name="Name7"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l" for="ch" forName="Accent3" refType="w" fact="0.4573"/>
              <dgm:constr type="t" for="ch" forName="Accent3" refType="h" fact="0.6145"/>
              <dgm:constr type="w" for="ch" forName="Accent3" refType="w" fact="0.2269"/>
              <dgm:constr type="h" for="ch" forName="Accent3" refType="h" fact="0.1623"/>
              <dgm:constr type="l" for="ch" forName="Accent2" refType="w" fact="0.6413"/>
              <dgm:constr type="t" for="ch" forName="Accent2" refType="h" fact="0.2719"/>
              <dgm:constr type="w" for="ch" forName="Accent2" refType="w" fact="0.2269"/>
              <dgm:constr type="h" for="ch" forName="Accent2" refType="h" fact="0.1623"/>
              <dgm:constr type="l" for="ch" forName="Accent1" refType="w" fact="0"/>
              <dgm:constr type="t" for="ch" forName="Accent1" refType="h" fact="0"/>
              <dgm:constr type="w" for="ch" forName="Accent1" refType="w" fact="0"/>
              <dgm:constr type="h" for="ch" forName="Accent1" refType="h" fact="0"/>
              <dgm:constr type="l" for="ch" forName="Child3" refType="w" fact="0.0554"/>
              <dgm:constr type="t" for="ch" forName="Child3" refType="h" fact="0.646"/>
              <dgm:constr type="w" for="ch" forName="Child3" refType="w" fact="0.4927"/>
              <dgm:constr type="h" for="ch" forName="Child3" refType="h" fact="0.354"/>
              <dgm:constr type="l" for="ch" forName="Parent" refType="w" fact="0"/>
              <dgm:constr type="t" for="ch" forName="Parent" refType="h" fact="0.1751"/>
              <dgm:constr type="w" for="ch" forName="Parent" refType="w" fact="0.6013"/>
              <dgm:constr type="h" for="ch" forName="Parent" refType="h" fact="0.4319"/>
              <dgm:constr type="l" for="ch" forName="Child1" refType="w" fact="0.5073"/>
              <dgm:constr type="t" for="ch" forName="Child1" refType="h" fact="0"/>
              <dgm:constr type="w" for="ch" forName="Child1" refType="w" fact="0.4927"/>
              <dgm:constr type="h" for="ch" forName="Child1" refType="h" fact="0.354"/>
              <dgm:constr type="l" for="ch" forName="Child2" refType="w" fact="0.5073"/>
              <dgm:constr type="t" for="ch" forName="Child2" refType="h" fact="0.428"/>
              <dgm:constr type="w" for="ch" forName="Child2" refType="w" fact="0.4927"/>
              <dgm:constr type="h" for="ch" forName="Child2" refType="h" fact="0.354"/>
            </dgm:constrLst>
          </dgm:if>
          <dgm:if name="Name8"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Accent4" refType="w" fact="0.4573"/>
              <dgm:constr type="t" for="ch" forName="Accent4" refType="h" fact="0.6834"/>
              <dgm:constr type="w" for="ch" forName="Accent4" refType="w" fact="0.2269"/>
              <dgm:constr type="h" for="ch" forName="Accent4" refType="h" fact="0.1333"/>
              <dgm:constr type="l" for="ch" forName="Accent3" refType="w" fact="0.6413"/>
              <dgm:constr type="t" for="ch" forName="Accent3" refType="h" fact="0.4021"/>
              <dgm:constr type="w" for="ch" forName="Accent3" refType="w" fact="0.2269"/>
              <dgm:constr type="h" for="ch" forName="Accent3" refType="h" fact="0.1333"/>
              <dgm:constr type="l" for="ch" forName="Accent2" refType="w" fact="0.3765"/>
              <dgm:constr type="t" for="ch" forName="Accent2" refType="h" fact="0.1529"/>
              <dgm:constr type="w" for="ch" forName="Accent2" refType="w" fact="0.2269"/>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0554"/>
              <dgm:constr type="t" for="ch" forName="Child4" refType="h" fact="0.7093"/>
              <dgm:constr type="w" for="ch" forName="Child4" refType="w" fact="0.4927"/>
              <dgm:constr type="h" for="ch" forName="Child4" refType="h" fact="0.2907"/>
              <dgm:constr type="l" for="ch" forName="Parent" refType="w" fact="0"/>
              <dgm:constr type="t" for="ch" forName="Parent" refType="h" fact="0.3226"/>
              <dgm:constr type="w" for="ch" forName="Parent" refType="w" fact="0.6013"/>
              <dgm:constr type="h" for="ch" forName="Parent" refType="h" fact="0.3547"/>
              <dgm:constr type="l" for="ch" forName="Child2" refType="w" fact="0.5073"/>
              <dgm:constr type="t" for="ch" forName="Child2" refType="h" fact="0.1788"/>
              <dgm:constr type="w" for="ch" forName="Child2" refType="w" fact="0.4927"/>
              <dgm:constr type="h" for="ch" forName="Child2" refType="h" fact="0.2907"/>
              <dgm:constr type="l" for="ch" forName="Child3" refType="w" fact="0.5073"/>
              <dgm:constr type="t" for="ch" forName="Child3" refType="h" fact="0.5303"/>
              <dgm:constr type="w" for="ch" forName="Child3" refType="w" fact="0.4927"/>
              <dgm:constr type="h" for="ch" forName="Child3" refType="h" fact="0.2907"/>
              <dgm:constr type="l" for="ch" forName="Child1" refType="w" fact="0.0554"/>
              <dgm:constr type="t" for="ch" forName="Child1" refType="h" fact="0"/>
              <dgm:constr type="w" for="ch" forName="Child1" refType="w" fact="0.4927"/>
              <dgm:constr type="h" for="ch" forName="Child1" refType="h" fact="0.2907"/>
            </dgm:constrLst>
          </dgm:if>
          <dgm:if name="Name9"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1" refType="w" fact="0.3246"/>
              <dgm:constr type="t" for="ch" forName="Child1" refType="h" fact="0"/>
              <dgm:constr type="w" for="ch" forName="Child1" refType="w" fact="0.3523"/>
              <dgm:constr type="h" for="ch" forName="Child1" refType="h" fact="0.2907"/>
            </dgm:constrLst>
          </dgm:if>
          <dgm:else name="Name10">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l" for="ch" forName="Accent6" refType="w" fact="0.0934"/>
              <dgm:constr type="t" for="ch" forName="Accent6" refType="h" fact="0.4635"/>
              <dgm:constr type="w" for="ch" forName="Accent6" refType="w" fact="0.1622"/>
              <dgm:constr type="h" for="ch" forName="Accent6" refType="h" fact="0.1333"/>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6" refType="w" fact="0"/>
              <dgm:constr type="t" for="ch" forName="Child6" refType="h" fact="0.1784"/>
              <dgm:constr type="w" for="ch" forName="Child6" refType="w" fact="0.3523"/>
              <dgm:constr type="h" for="ch" forName="Child6" refType="h" fact="0.2907"/>
              <dgm:constr type="l" for="ch" forName="Child1" refType="w" fact="0.3246"/>
              <dgm:constr type="t" for="ch" forName="Child1" refType="h" fact="0"/>
              <dgm:constr type="w" for="ch" forName="Child1" refType="w" fact="0.3523"/>
              <dgm:constr type="h" for="ch" forName="Child1" refType="h" fact="0.2907"/>
            </dgm:constrLst>
          </dgm:else>
        </dgm:choose>
      </dgm:if>
      <dgm:else name="Name11">
        <dgm:choose name="Name12">
          <dgm:if name="Name13"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14"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r" for="ch" forName="Accent1" refType="w" fact="0.8315"/>
              <dgm:constr type="t" for="ch" forName="Accent1" refType="h" fact="0.2946"/>
              <dgm:constr type="w" for="ch" forName="Accent1" refType="w" fact="0.462"/>
              <dgm:constr type="h" for="ch" forName="Accent1" refType="h" fact="0.5472"/>
              <dgm:constr type="r" for="ch" forName="Parent" refType="w"/>
              <dgm:constr type="t" for="ch" forName="Parent" refType="h" fact="0.2885"/>
              <dgm:constr type="w" for="ch" forName="Parent" refType="w" fact="0.6013"/>
              <dgm:constr type="h" for="ch" forName="Parent" refType="h" fact="0.7115"/>
              <dgm:constr type="r" for="ch" forName="Child1" refType="w" fact="0.4927"/>
              <dgm:constr type="t" for="ch" forName="Child1" refType="h" fact="0"/>
              <dgm:constr type="w" for="ch" forName="Child1" refType="w" fact="0.4927"/>
              <dgm:constr type="h" for="ch" forName="Child1" refType="h" fact="0.5831"/>
            </dgm:constrLst>
          </dgm:if>
          <dgm:if name="Name15"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r" for="ch" forName="Accent2" refType="w" fact="0.3587"/>
              <dgm:constr type="t" for="ch" forName="Accent2" refType="h" fact="0.3477"/>
              <dgm:constr type="w" for="ch" forName="Accent2" refType="w" fact="0.2269"/>
              <dgm:constr type="h" for="ch" forName="Accent2" refType="h" fact="0.2076"/>
              <dgm:constr type="r" for="ch" forName="Accent1" refType="w" fact="0"/>
              <dgm:constr type="t" for="ch" forName="Accent1" refType="h" fact="0"/>
              <dgm:constr type="w" for="ch" forName="Accent1" refType="w" fact="0"/>
              <dgm:constr type="h" for="ch" forName="Accent1" refType="h" fact="0"/>
              <dgm:constr type="r" for="ch" forName="Parent" refType="w"/>
              <dgm:constr type="t" for="ch" forName="Parent" refType="h" fact="0.2239"/>
              <dgm:constr type="w" for="ch" forName="Parent" refType="w" fact="0.6013"/>
              <dgm:constr type="h" for="ch" forName="Parent" refType="h" fact="0.5523"/>
              <dgm:constr type="r" for="ch" forName="Child1" refType="w" fact="0.4927"/>
              <dgm:constr type="t" for="ch" forName="Child1" refType="h" fact="0"/>
              <dgm:constr type="w" for="ch" forName="Child1" refType="w" fact="0.4927"/>
              <dgm:constr type="h" for="ch" forName="Child1" refType="h" fact="0.4527"/>
              <dgm:constr type="r" for="ch" forName="Child2" refType="w" fact="0.5073"/>
              <dgm:constr type="t" for="ch" forName="Child2" refType="h" fact="0.5473"/>
              <dgm:constr type="w" for="ch" forName="Child2" refType="w" fact="0.4927"/>
              <dgm:constr type="h" for="ch" forName="Child2" refType="h" fact="0.4527"/>
            </dgm:constrLst>
          </dgm:if>
          <dgm:if name="Name16"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r" for="ch" forName="Accent3" refType="w" fact="0.5427"/>
              <dgm:constr type="t" for="ch" forName="Accent3" refType="h" fact="0.6145"/>
              <dgm:constr type="w" for="ch" forName="Accent3" refType="w" fact="0.2269"/>
              <dgm:constr type="h" for="ch" forName="Accent3" refType="h" fact="0.1623"/>
              <dgm:constr type="r" for="ch" forName="Accent2" refType="w" fact="0.3587"/>
              <dgm:constr type="t" for="ch" forName="Accent2" refType="h" fact="0.2719"/>
              <dgm:constr type="w" for="ch" forName="Accent2" refType="w" fact="0.2269"/>
              <dgm:constr type="h" for="ch" forName="Accent2" refType="h" fact="0.1623"/>
              <dgm:constr type="r" for="ch" forName="Accent1" refType="w" fact="0"/>
              <dgm:constr type="t" for="ch" forName="Accent1" refType="h" fact="0"/>
              <dgm:constr type="w" for="ch" forName="Accent1" refType="w" fact="0"/>
              <dgm:constr type="h" for="ch" forName="Accent1" refType="h" fact="0"/>
              <dgm:constr type="r" for="ch" forName="Child3" refType="w" fact="0.9446"/>
              <dgm:constr type="t" for="ch" forName="Child3" refType="h" fact="0.646"/>
              <dgm:constr type="w" for="ch" forName="Child3" refType="w" fact="0.4927"/>
              <dgm:constr type="h" for="ch" forName="Child3" refType="h" fact="0.354"/>
              <dgm:constr type="r" for="ch" forName="Parent" refType="w"/>
              <dgm:constr type="t" for="ch" forName="Parent" refType="h" fact="0.1751"/>
              <dgm:constr type="w" for="ch" forName="Parent" refType="w" fact="0.6013"/>
              <dgm:constr type="h" for="ch" forName="Parent" refType="h" fact="0.4319"/>
              <dgm:constr type="r" for="ch" forName="Child1" refType="w" fact="0.4927"/>
              <dgm:constr type="t" for="ch" forName="Child1" refType="h" fact="0"/>
              <dgm:constr type="w" for="ch" forName="Child1" refType="w" fact="0.4927"/>
              <dgm:constr type="h" for="ch" forName="Child1" refType="h" fact="0.354"/>
              <dgm:constr type="r" for="ch" forName="Child2" refType="w" fact="0.4927"/>
              <dgm:constr type="t" for="ch" forName="Child2" refType="h" fact="0.428"/>
              <dgm:constr type="w" for="ch" forName="Child2" refType="w" fact="0.4927"/>
              <dgm:constr type="h" for="ch" forName="Child2" refType="h" fact="0.354"/>
            </dgm:constrLst>
          </dgm:if>
          <dgm:if name="Name17"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r" for="ch" forName="Accent4" refType="w" fact="0.5427"/>
              <dgm:constr type="t" for="ch" forName="Accent4" refType="h" fact="0.6834"/>
              <dgm:constr type="w" for="ch" forName="Accent4" refType="w" fact="0.2269"/>
              <dgm:constr type="h" for="ch" forName="Accent4" refType="h" fact="0.1333"/>
              <dgm:constr type="r" for="ch" forName="Accent3" refType="w" fact="0.3587"/>
              <dgm:constr type="t" for="ch" forName="Accent3" refType="h" fact="0.4021"/>
              <dgm:constr type="w" for="ch" forName="Accent3" refType="w" fact="0.2269"/>
              <dgm:constr type="h" for="ch" forName="Accent3" refType="h" fact="0.1333"/>
              <dgm:constr type="r" for="ch" forName="Accent2" refType="w" fact="0.6235"/>
              <dgm:constr type="t" for="ch" forName="Accent2" refType="h" fact="0.1529"/>
              <dgm:constr type="w" for="ch" forName="Accent2" refType="w" fact="0.2269"/>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9446"/>
              <dgm:constr type="t" for="ch" forName="Child4" refType="h" fact="0.7093"/>
              <dgm:constr type="w" for="ch" forName="Child4" refType="w" fact="0.4927"/>
              <dgm:constr type="h" for="ch" forName="Child4" refType="h" fact="0.2907"/>
              <dgm:constr type="r" for="ch" forName="Parent" refType="w"/>
              <dgm:constr type="t" for="ch" forName="Parent" refType="h" fact="0.3226"/>
              <dgm:constr type="w" for="ch" forName="Parent" refType="w" fact="0.6013"/>
              <dgm:constr type="h" for="ch" forName="Parent" refType="h" fact="0.3547"/>
              <dgm:constr type="r" for="ch" forName="Child2" refType="w" fact="0.4927"/>
              <dgm:constr type="t" for="ch" forName="Child2" refType="h" fact="0.1788"/>
              <dgm:constr type="w" for="ch" forName="Child2" refType="w" fact="0.4927"/>
              <dgm:constr type="h" for="ch" forName="Child2" refType="h" fact="0.2907"/>
              <dgm:constr type="r" for="ch" forName="Child3" refType="w" fact="0.4927"/>
              <dgm:constr type="t" for="ch" forName="Child3" refType="h" fact="0.5303"/>
              <dgm:constr type="w" for="ch" forName="Child3" refType="w" fact="0.4927"/>
              <dgm:constr type="h" for="ch" forName="Child3" refType="h" fact="0.2907"/>
              <dgm:constr type="r" for="ch" forName="Child1" refType="w" fact="0.9446"/>
              <dgm:constr type="t" for="ch" forName="Child1" refType="h" fact="0"/>
              <dgm:constr type="w" for="ch" forName="Child1" refType="w" fact="0.4927"/>
              <dgm:constr type="h" for="ch" forName="Child1" refType="h" fact="0.2907"/>
            </dgm:constrLst>
          </dgm:if>
          <dgm:if name="Name18"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1" refType="w" fact="0.6754"/>
              <dgm:constr type="t" for="ch" forName="Child1" refType="h" fact="0"/>
              <dgm:constr type="w" for="ch" forName="Child1" refType="w" fact="0.3523"/>
              <dgm:constr type="h" for="ch" forName="Child1" refType="h" fact="0.2907"/>
            </dgm:constrLst>
          </dgm:if>
          <dgm:else name="Name19">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r" for="ch" forName="Accent6" refType="w" fact="0.9066"/>
              <dgm:constr type="t" for="ch" forName="Accent6" refType="h" fact="0.4635"/>
              <dgm:constr type="w" for="ch" forName="Accent6" refType="w" fact="0.1622"/>
              <dgm:constr type="h" for="ch" forName="Accent6" refType="h" fact="0.1333"/>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6" refType="w"/>
              <dgm:constr type="t" for="ch" forName="Child6" refType="h" fact="0.1784"/>
              <dgm:constr type="w" for="ch" forName="Child6" refType="w" fact="0.3523"/>
              <dgm:constr type="h" for="ch" forName="Child6" refType="h" fact="0.2907"/>
              <dgm:constr type="r" for="ch" forName="Child1" refType="w" fact="0.6754"/>
              <dgm:constr type="t" for="ch" forName="Child1" refType="h" fact="0"/>
              <dgm:constr type="w" for="ch" forName="Child1" refType="w" fact="0.3523"/>
              <dgm:constr type="h" for="ch" forName="Child1" refType="h" fact="0.2907"/>
            </dgm:constrLst>
          </dgm:else>
        </dgm:choose>
      </dgm:else>
    </dgm:choose>
    <dgm:forEach name="wrapper" axis="self" ptType="parTrans">
      <dgm:forEach name="accentRepeat" axis="self">
        <dgm:layoutNode name="Accent" styleLbl="bgShp">
          <dgm:alg type="sp"/>
          <dgm:shape xmlns:r="http://schemas.openxmlformats.org/officeDocument/2006/relationships" type="hexagon" r:blip="" zOrderOff="-2">
            <dgm:adjLst>
              <dgm:adj idx="1" val="0.289"/>
              <dgm:adj idx="2" val="1.1547"/>
            </dgm:adjLst>
          </dgm:shape>
          <dgm:presOf/>
        </dgm:layoutNode>
      </dgm:forEach>
    </dgm:forEach>
    <dgm:forEach name="Name20" axis="ch" ptType="node" cnt="1">
      <dgm:layoutNode name="Parent" styleLbl="node0">
        <dgm:varLst>
          <dgm:chMax val="6"/>
          <dgm:chPref val="6"/>
        </dgm:varLst>
        <dgm:alg type="tx"/>
        <dgm:shape xmlns:r="http://schemas.openxmlformats.org/officeDocument/2006/relationships" type="hexagon" r:blip="">
          <dgm:adjLst>
            <dgm:adj idx="1" val="0.2857"/>
            <dgm:adj idx="2" val="1.1547"/>
          </dgm:adjLst>
        </dgm:shape>
        <dgm:presOf axis="self"/>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1" axis="ch ch" ptType="node node" st="1 1" cnt="1 1">
      <dgm:layoutNode name="Accent1">
        <dgm:alg type="sp"/>
        <dgm:shape xmlns:r="http://schemas.openxmlformats.org/officeDocument/2006/relationships" r:blip="" zOrderOff="-2">
          <dgm:adjLst/>
        </dgm:shape>
        <dgm:presOf/>
        <dgm:constrLst/>
        <dgm:forEach name="Name22" ref="accentRepeat"/>
      </dgm:layoutNode>
      <dgm:layoutNode name="Child1"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3" axis="ch ch" ptType="node node" st="1 2" cnt="1 1">
      <dgm:layoutNode name="Accent2">
        <dgm:alg type="sp"/>
        <dgm:shape xmlns:r="http://schemas.openxmlformats.org/officeDocument/2006/relationships" r:blip="" zOrderOff="-2">
          <dgm:adjLst/>
        </dgm:shape>
        <dgm:presOf/>
        <dgm:constrLst/>
        <dgm:forEach name="Name24" ref="accentRepeat"/>
      </dgm:layoutNode>
      <dgm:layoutNode name="Child2"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5" axis="ch ch" ptType="node node" st="1 3" cnt="1 1">
      <dgm:layoutNode name="Accent3">
        <dgm:alg type="sp"/>
        <dgm:shape xmlns:r="http://schemas.openxmlformats.org/officeDocument/2006/relationships" r:blip="" zOrderOff="-2">
          <dgm:adjLst/>
        </dgm:shape>
        <dgm:presOf/>
        <dgm:constrLst/>
        <dgm:forEach name="Name26" ref="accentRepeat"/>
      </dgm:layoutNode>
      <dgm:layoutNode name="Child3"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7" axis="ch ch" ptType="node node" st="1 4" cnt="1 1">
      <dgm:layoutNode name="Accent4">
        <dgm:alg type="sp"/>
        <dgm:shape xmlns:r="http://schemas.openxmlformats.org/officeDocument/2006/relationships" r:blip="">
          <dgm:adjLst/>
        </dgm:shape>
        <dgm:presOf/>
        <dgm:constrLst/>
        <dgm:forEach name="Name28" ref="accentRepeat"/>
      </dgm:layoutNode>
      <dgm:layoutNode name="Child4"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9" axis="ch ch" ptType="node node" st="1 5" cnt="1 1">
      <dgm:layoutNode name="Accent5">
        <dgm:alg type="sp"/>
        <dgm:shape xmlns:r="http://schemas.openxmlformats.org/officeDocument/2006/relationships" r:blip="">
          <dgm:adjLst/>
        </dgm:shape>
        <dgm:presOf/>
        <dgm:constrLst/>
        <dgm:forEach name="Name30" ref="accentRepeat"/>
      </dgm:layoutNode>
      <dgm:layoutNode name="Child5"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31" axis="ch ch" ptType="node node" st="1 6" cnt="1 1">
      <dgm:layoutNode name="Accent6">
        <dgm:alg type="sp"/>
        <dgm:shape xmlns:r="http://schemas.openxmlformats.org/officeDocument/2006/relationships" r:blip="">
          <dgm:adjLst/>
        </dgm:shape>
        <dgm:presOf/>
        <dgm:constrLst/>
        <dgm:forEach name="Name32" ref="accentRepeat"/>
      </dgm:layoutNode>
      <dgm:layoutNode name="Child6"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layoutNode>
</dgm:layoutDef>
</file>

<file path=word/diagrams/layout6.xml><?xml version="1.0" encoding="utf-8"?>
<dgm:layoutDef xmlns:dgm="http://schemas.openxmlformats.org/drawingml/2006/diagram" xmlns:a="http://schemas.openxmlformats.org/drawingml/2006/main" uniqueId="urn:microsoft.com/office/officeart/2005/8/layout/bProcess3">
  <dgm:title val=""/>
  <dgm:desc val=""/>
  <dgm:catLst>
    <dgm:cat type="process" pri="18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7" srcId="0" destId="1" srcOrd="0" destOrd="0"/>
        <dgm:cxn modelId="8" srcId="0" destId="2" srcOrd="1" destOrd="0"/>
        <dgm:cxn modelId="9" srcId="0" destId="3" srcOrd="2" destOrd="0"/>
        <dgm:cxn modelId="10" srcId="0" destId="4" srcOrd="3" destOrd="0"/>
        <dgm:cxn modelId="11"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axis="self" func="var" arg="dir" op="equ" val="norm">
        <dgm:alg type="snake">
          <dgm:param type="grDir" val="tL"/>
          <dgm:param type="flowDir" val="row"/>
          <dgm:param type="contDir" val="sameDir"/>
          <dgm:param type="bkpt" val="endCnv"/>
        </dgm:alg>
      </dgm:if>
      <dgm:else name="Name3">
        <dgm:alg type="snake">
          <dgm:param type="grDir" val="tR"/>
          <dgm:param type="flowDir" val="row"/>
          <dgm:param type="contDir" val="sameDir"/>
          <dgm:param type="bkpt" val="endCnv"/>
        </dgm:alg>
      </dgm:else>
    </dgm:choose>
    <dgm:shape xmlns:r="http://schemas.openxmlformats.org/officeDocument/2006/relationships" r:blip="">
      <dgm:adjLst/>
    </dgm:shape>
    <dgm:presOf/>
    <dgm:constrLst>
      <dgm:constr type="w" for="ch" ptType="node" refType="w"/>
      <dgm:constr type="w" for="ch" forName="sibTrans" refType="w" refFor="ch" refPtType="node" op="equ" fact="0.23"/>
      <dgm:constr type="sp" refType="w" refFor="ch" refForName="sibTrans" op="equ"/>
      <dgm:constr type="userB" for="des" forName="connectorText" refType="sp"/>
      <dgm:constr type="primFontSz" for="ch" ptType="node" op="equ" val="65"/>
      <dgm:constr type="h" for="ch" ptType="sibTrans" op="equ"/>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shape xmlns:r="http://schemas.openxmlformats.org/officeDocument/2006/relationships" type="rect" r:blip="">
          <dgm:adjLst/>
        </dgm:shape>
        <dgm:presOf axis="desOrSelf" ptType="node"/>
        <dgm:constrLst>
          <dgm:constr type="h" refType="w" fact="0.6"/>
        </dgm:constrLst>
        <dgm:ruleLst>
          <dgm:rule type="primFontSz" val="5" fact="NaN" max="NaN"/>
        </dgm:ruleLst>
      </dgm:layoutNode>
      <dgm:forEach name="sibTransForEach" axis="followSib" ptType="sibTrans" cnt="1">
        <dgm:layoutNode name="sibTrans">
          <dgm:choose name="Name4">
            <dgm:if name="Name5" axis="self" func="var" arg="dir" op="equ" val="norm">
              <dgm:alg type="conn">
                <dgm:param type="connRout" val="bend"/>
                <dgm:param type="dim" val="1D"/>
                <dgm:param type="begPts" val="midR bCtr"/>
                <dgm:param type="endPts" val="midL tCtr"/>
              </dgm:alg>
            </dgm:if>
            <dgm:else name="Name6">
              <dgm:alg type="conn">
                <dgm:param type="connRout" val="bend"/>
                <dgm:param type="dim" val="1D"/>
                <dgm:param type="begPts" val="midL bCtr"/>
                <dgm:param type="endPts" val="midR tCtr"/>
              </dgm:alg>
            </dgm:else>
          </dgm:choose>
          <dgm:shape xmlns:r="http://schemas.openxmlformats.org/officeDocument/2006/relationships" type="conn" r:blip="" zOrderOff="-2">
            <dgm:adjLst/>
          </dgm:shape>
          <dgm:presOf axis="self"/>
          <dgm:constrLst>
            <dgm:constr type="begPad" val="-0.05"/>
            <dgm:constr type="endPad" val="0.9"/>
            <dgm:constr type="userA" for="ch" refType="connDist"/>
          </dgm:constrLst>
          <dgm:ruleLst/>
          <dgm:layoutNode name="connectorText">
            <dgm:alg type="tx">
              <dgm:param type="autoTxRot" val="upr"/>
            </dgm:alg>
            <dgm:shape xmlns:r="http://schemas.openxmlformats.org/officeDocument/2006/relationships" type="rect" r:blip="" hideGeom="1">
              <dgm:adjLst/>
            </dgm:shape>
            <dgm:presOf axis="self"/>
            <dgm:constrLst>
              <dgm:constr type="userA"/>
              <dgm:constr type="userB"/>
              <dgm:constr type="w" refType="userA" fact="0.05"/>
              <dgm:constr type="h" refType="userB" fact="0.01"/>
              <dgm:constr type="lMarg" val="1"/>
              <dgm:constr type="rMarg" val="1"/>
              <dgm:constr type="tMarg"/>
              <dgm:constr type="bMarg"/>
            </dgm:constrLst>
            <dgm:ruleLst>
              <dgm:rule type="w" val="NaN" fact="0.6" max="NaN"/>
              <dgm:rule type="h" val="NaN" fact="0.6" max="NaN"/>
              <dgm:rule type="primFontSz" val="5" fact="NaN" max="NaN"/>
            </dgm:ruleLst>
          </dgm:layoutNode>
        </dgm:layoutNode>
      </dgm:forEach>
    </dgm:forEach>
  </dgm:layoutNode>
</dgm:layoutDef>
</file>

<file path=word/diagrams/layout7.xml><?xml version="1.0" encoding="utf-8"?>
<dgm:layoutDef xmlns:dgm="http://schemas.openxmlformats.org/drawingml/2006/diagram" xmlns:a="http://schemas.openxmlformats.org/drawingml/2006/main" uniqueId="urn:microsoft.com/office/officeart/2005/8/layout/hList3">
  <dgm:title val=""/>
  <dgm:desc val=""/>
  <dgm:catLst>
    <dgm:cat type="list" pri="19000"/>
  </dgm:catLst>
  <dgm:samp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1" destId="2" srcOrd="0" destOrd="0"/>
        <dgm:cxn modelId="7" srcId="1" destId="3" srcOrd="1" destOrd="0"/>
        <dgm:cxn modelId="8" srcId="1" destId="4" srcOrd="2" destOrd="0"/>
      </dgm:cxnLst>
      <dgm:bg/>
      <dgm:whole/>
    </dgm:dataModel>
  </dgm:sampData>
  <dgm:styleData>
    <dgm:dataModel>
      <dgm:ptLst>
        <dgm:pt modelId="0" type="doc"/>
        <dgm:pt modelId="1"/>
        <dgm:pt modelId="2"/>
        <dgm:pt modelId="3"/>
      </dgm:ptLst>
      <dgm:cxnLst>
        <dgm:cxn modelId="5" srcId="0" destId="1" srcOrd="0" destOrd="0"/>
        <dgm:cxn modelId="6" srcId="1" destId="2" srcOrd="0" destOrd="0"/>
        <dgm:cxn modelId="7" srcId="1" destId="3" srcOrd="1" destOrd="0"/>
      </dgm:cxnLst>
      <dgm:bg/>
      <dgm:whole/>
    </dgm:dataModel>
  </dgm:styleData>
  <dgm:clrData>
    <dgm:dataModel>
      <dgm:ptLst>
        <dgm:pt modelId="0" type="doc"/>
        <dgm:pt modelId="1"/>
        <dgm:pt modelId="2"/>
        <dgm:pt modelId="3"/>
        <dgm:pt modelId="4"/>
        <dgm:pt modelId="5"/>
      </dgm:ptLst>
      <dgm:cxnLst>
        <dgm:cxn modelId="6" srcId="0" destId="1" srcOrd="0" destOrd="0"/>
        <dgm:cxn modelId="7" srcId="1" destId="2" srcOrd="0" destOrd="0"/>
        <dgm:cxn modelId="8" srcId="1" destId="3" srcOrd="1" destOrd="0"/>
        <dgm:cxn modelId="9" srcId="1" destId="4" srcOrd="2" destOrd="0"/>
        <dgm:cxn modelId="10" srcId="1" destId="5" srcOrd="3" destOrd="0"/>
      </dgm:cxnLst>
      <dgm:bg/>
      <dgm:whole/>
    </dgm:dataModel>
  </dgm:clrData>
  <dgm:layoutNode name="composite">
    <dgm:varLst>
      <dgm:chMax val="1"/>
      <dgm:dir/>
      <dgm:resizeHandles val="exact"/>
    </dgm:varLst>
    <dgm:alg type="composite"/>
    <dgm:shape xmlns:r="http://schemas.openxmlformats.org/officeDocument/2006/relationships" r:blip="">
      <dgm:adjLst/>
    </dgm:shape>
    <dgm:presOf/>
    <dgm:constrLst>
      <dgm:constr type="w" for="ch" forName="roof" refType="w"/>
      <dgm:constr type="h" for="ch" forName="roof" refType="h" fact="0.3"/>
      <dgm:constr type="primFontSz" for="ch" forName="roof" val="65"/>
      <dgm:constr type="w" for="ch" forName="pillars" refType="w"/>
      <dgm:constr type="h" for="ch" forName="pillars" refType="h" fact="0.63"/>
      <dgm:constr type="t" for="ch" forName="pillars" refType="h" fact="0.3"/>
      <dgm:constr type="primFontSz" for="des" forName="pillar1" val="65"/>
      <dgm:constr type="primFontSz" for="des" forName="pillarX" refType="primFontSz" refFor="des" refForName="pillar1" op="equ"/>
      <dgm:constr type="w" for="ch" forName="base" refType="w"/>
      <dgm:constr type="h" for="ch" forName="base" refType="h" fact="0.07"/>
      <dgm:constr type="t" for="ch" forName="base" refType="h" fact="0.93"/>
    </dgm:constrLst>
    <dgm:ruleLst/>
    <dgm:forEach name="Name0" axis="ch" ptType="node" cnt="1">
      <dgm:layoutNode name="roof" styleLbl="dkBgShp">
        <dgm:alg type="tx"/>
        <dgm:shape xmlns:r="http://schemas.openxmlformats.org/officeDocument/2006/relationships" type="rect" r:blip="">
          <dgm:adjLst/>
        </dgm:shape>
        <dgm:presOf axis="self"/>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pillars" styleLbl="node1">
        <dgm:choose name="Name1">
          <dgm:if name="Name2" func="var" arg="dir" op="equ" val="norm">
            <dgm:alg type="lin">
              <dgm:param type="linDir" val="fromL"/>
            </dgm:alg>
          </dgm:if>
          <dgm:else name="Name3">
            <dgm:alg type="lin">
              <dgm:param type="linDir" val="fromR"/>
            </dgm:alg>
          </dgm:else>
        </dgm:choose>
        <dgm:shape xmlns:r="http://schemas.openxmlformats.org/officeDocument/2006/relationships" r:blip="">
          <dgm:adjLst/>
        </dgm:shape>
        <dgm:presOf/>
        <dgm:constrLst>
          <dgm:constr type="w" for="ch" forName="pillar1" refType="w"/>
          <dgm:constr type="h" for="ch" forName="pillar1" refType="h"/>
          <dgm:constr type="w" for="ch" forName="pillarX" refType="w"/>
          <dgm:constr type="h" for="ch" forName="pillarX" refType="h"/>
        </dgm:constrLst>
        <dgm:ruleLst/>
        <dgm:layoutNode name="pillar1" styleLbl="node1">
          <dgm:varLst>
            <dgm:bulletEnabled val="1"/>
          </dgm:varLst>
          <dgm:alg type="tx"/>
          <dgm:shape xmlns:r="http://schemas.openxmlformats.org/officeDocument/2006/relationships" type="rect" r:blip="">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ch" ptType="node" st="2">
          <dgm:layoutNode name="pillarX" styleLbl="node1">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dgm:layoutNode>
      <dgm:layoutNode name="base" styleLbl="dkBgShp">
        <dgm:alg type="sp"/>
        <dgm:shape xmlns:r="http://schemas.openxmlformats.org/officeDocument/2006/relationships" type="rect" r:blip="">
          <dgm:adjLst/>
        </dgm:shape>
        <dgm:presOf/>
        <dgm:constrLst/>
        <dgm:ruleLst/>
      </dgm:layoutNode>
    </dgm:forEach>
  </dgm:layoutNode>
</dgm:layoutDef>
</file>

<file path=word/diagrams/layout8.xml><?xml version="1.0" encoding="utf-8"?>
<dgm:layoutDef xmlns:dgm="http://schemas.openxmlformats.org/drawingml/2006/diagram" xmlns:a="http://schemas.openxmlformats.org/drawingml/2006/main" uniqueId="urn:microsoft.com/office/officeart/2005/8/layout/hList1">
  <dgm:title val=""/>
  <dgm:desc val=""/>
  <dgm:catLst>
    <dgm:cat type="list" pri="5000"/>
    <dgm:cat type="convert" pri="5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rSet phldr="1"/>
        </dgm:pt>
        <dgm:pt modelId="2">
          <dgm:prSet phldr="1"/>
        </dgm:pt>
      </dgm:ptLst>
      <dgm:cxnLst>
        <dgm:cxn modelId="3" srcId="0" destId="1" srcOrd="0" destOrd="0"/>
        <dgm:cxn modelId="4" srcId="0" destId="2" srcOrd="1" destOrd="0"/>
      </dgm:cxnLst>
      <dgm:bg/>
      <dgm:whole/>
    </dgm:dataModel>
  </dgm:styleData>
  <dgm:clr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h" for="ch" forName="composite" refType="h"/>
      <dgm:constr type="w" for="ch" forName="composite" refType="w"/>
      <dgm:constr type="w" for="des" forName="parTx"/>
      <dgm:constr type="h" for="des" forName="parTx" op="equ"/>
      <dgm:constr type="w" for="des" forName="desTx"/>
      <dgm:constr type="h" for="des" forName="desTx" op="equ"/>
      <dgm:constr type="primFontSz" for="des" forName="parTx" val="65"/>
      <dgm:constr type="secFontSz" for="des" forName="desTx" refType="primFontSz" refFor="des" refForName="parTx" op="equ"/>
      <dgm:constr type="h" for="des" forName="parTx" refType="primFontSz" refFor="des" refForName="parTx" fact="0.8"/>
      <dgm:constr type="h" for="des" forName="desTx" refType="primFontSz" refFor="des" refForName="parTx" fact="1.22"/>
      <dgm:constr type="w" for="ch" forName="space" refType="w" refFor="ch" refForName="composite" op="equ" fact="0.14"/>
    </dgm:constrLst>
    <dgm:ruleLst>
      <dgm:rule type="w" for="ch" forName="composite" val="0" fact="NaN" max="NaN"/>
      <dgm:rule type="primFontSz" for="des" forName="parTx" val="5" fact="NaN" max="NaN"/>
    </dgm:ruleLst>
    <dgm:forEach name="Name4" axis="ch" ptType="node">
      <dgm:layoutNode name="composite">
        <dgm:alg type="composite"/>
        <dgm:shape xmlns:r="http://schemas.openxmlformats.org/officeDocument/2006/relationships" r:blip="">
          <dgm:adjLst/>
        </dgm:shape>
        <dgm:presOf/>
        <dgm:constrLst>
          <dgm:constr type="l" for="ch" forName="parTx"/>
          <dgm:constr type="w" for="ch" forName="parTx" refType="w"/>
          <dgm:constr type="t" for="ch" forName="parTx"/>
          <dgm:constr type="l" for="ch" forName="desTx"/>
          <dgm:constr type="w" for="ch" forName="desTx" refType="w" refFor="ch" refForName="parTx"/>
          <dgm:constr type="t" for="ch" forName="desTx" refType="h" refFor="ch" refForName="parTx"/>
        </dgm:constrLst>
        <dgm:ruleLst>
          <dgm:rule type="h" val="INF" fact="NaN" max="NaN"/>
        </dgm:ruleLst>
        <dgm:layoutNode name="parTx" styleLbl="alignNode1">
          <dgm:varLst>
            <dgm:chMax val="0"/>
            <dgm:chPref val="0"/>
            <dgm:bulletEnabled val="1"/>
          </dgm:varLst>
          <dgm:alg type="tx"/>
          <dgm:shape xmlns:r="http://schemas.openxmlformats.org/officeDocument/2006/relationships" type="rect" r:blip="">
            <dgm:adjLst/>
          </dgm:shape>
          <dgm:presOf axis="self" ptType="node"/>
          <dgm:constrLst>
            <dgm:constr type="h" refType="w" op="lte" fact="0.4"/>
            <dgm:constr type="h"/>
            <dgm:constr type="tMarg" refType="primFontSz" fact="0.32"/>
            <dgm:constr type="bMarg" refType="primFontSz" fact="0.32"/>
          </dgm:constrLst>
          <dgm:ruleLst>
            <dgm:rule type="h" val="INF" fact="NaN" max="NaN"/>
          </dgm:ruleLst>
        </dgm:layoutNode>
        <dgm:layoutNode name="desTx" styleLbl="alignAccFollowNode1">
          <dgm:varLst>
            <dgm:bulletEnabled val="1"/>
          </dgm:varLst>
          <dgm:alg type="tx">
            <dgm:param type="stBulletLvl" val="1"/>
          </dgm:alg>
          <dgm:shape xmlns:r="http://schemas.openxmlformats.org/officeDocument/2006/relationships" type="rect" r:blip="">
            <dgm:adjLst/>
          </dgm:shape>
          <dgm:presOf axis="des" ptType="node"/>
          <dgm:constrLst>
            <dgm:constr type="secFontSz" val="65"/>
            <dgm:constr type="primFontSz" refType="secFontSz"/>
            <dgm:constr type="h"/>
            <dgm:constr type="lMarg" refType="primFontSz" fact="0.42"/>
            <dgm:constr type="tMarg" refType="primFontSz" fact="0.42"/>
            <dgm:constr type="bMarg" refType="primFontSz" fact="0.63"/>
          </dgm:constrLst>
          <dgm:ruleLst>
            <dgm:rule type="h" val="INF" fact="NaN" max="NaN"/>
          </dgm:ruleLst>
        </dgm:layoutNode>
      </dgm:layoutNode>
      <dgm:forEach name="Name5" axis="followSib" ptType="sibTrans" cnt="1">
        <dgm:layoutNode name="space">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4.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5.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6.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7.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8.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F25A26B-8375-4419-9EB5-C3F28CF602A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1303</TotalTime>
  <Pages>13</Pages>
  <Words>2599</Words>
  <Characters>14820</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Giuseppe Ventimiglia</dc:creator>
  <cp:keywords/>
  <dc:description/>
  <cp:lastModifiedBy>Giuseppe Ventimiglia</cp:lastModifiedBy>
  <cp:revision>27</cp:revision>
  <dcterms:created xsi:type="dcterms:W3CDTF">2020-04-14T11:16:00Z</dcterms:created>
  <dcterms:modified xsi:type="dcterms:W3CDTF">2020-05-01T11:43:00Z</dcterms:modified>
</cp:coreProperties>
</file>