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7D3406A6" w:rsidP="6A427781" w:rsidRDefault="7D3406A6" w14:paraId="5F6A2D44" w14:textId="218BAAD4">
      <w:pPr>
        <w:spacing w:after="1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A427781" w:rsidR="7D3406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Outdoor Education Advisers' Panel. </w:t>
      </w:r>
      <w:r w:rsidRPr="6A427781" w:rsidR="7D3406A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Outdoor Education Adviser</w:t>
      </w:r>
      <w:r w:rsidRPr="6A427781" w:rsidR="7D3406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[Online]. OEAP. Available at: https://oeapng.info/outdoor-education-adviser/ [Accessed 3 March 2025].</w:t>
      </w:r>
    </w:p>
    <w:p w:rsidR="6A427781" w:rsidP="6A427781" w:rsidRDefault="6A427781" w14:paraId="13B2C109" w14:textId="1045F9FF">
      <w:pPr>
        <w:spacing w:after="1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9CCBD03" w:rsidP="6A427781" w:rsidRDefault="79CCBD03" w14:paraId="385F3CF5" w14:textId="0DA777EB">
      <w:pPr>
        <w:spacing w:after="1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427781" w:rsidR="79CCB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Health and Safety </w:t>
      </w:r>
      <w:r w:rsidRPr="6A427781" w:rsidR="18D0D8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Executive</w:t>
      </w:r>
      <w:r w:rsidRPr="6A427781" w:rsidR="79CCB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A427781" w:rsidR="79CCBD0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adventure activities licensing scheme legislation</w:t>
      </w:r>
      <w:r w:rsidRPr="6A427781" w:rsidR="79CCB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Health and Safety </w:t>
      </w:r>
      <w:r w:rsidRPr="6A427781" w:rsidR="612C6F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Executive</w:t>
      </w:r>
      <w:r w:rsidRPr="6A427781" w:rsidR="79CCB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Available at: https://www.hse.gov.uk/aala/general-information.htm [Accessed 3 March 2025].</w:t>
      </w:r>
    </w:p>
    <w:p w:rsidR="6A427781" w:rsidP="6A427781" w:rsidRDefault="6A427781" w14:paraId="11421F39" w14:textId="1658606A">
      <w:pPr>
        <w:spacing w:after="1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331061" w:rsidP="6A427781" w:rsidRDefault="20331061" w14:paraId="2542467C" w14:textId="0D938AC7">
      <w:pPr>
        <w:spacing w:after="1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427781" w:rsidR="20331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legislation.gov.uk. </w:t>
      </w:r>
      <w:r w:rsidRPr="6A427781" w:rsidR="2033106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Activity Centres (Young Persons’ Safety) Act 1995</w:t>
      </w:r>
      <w:r w:rsidRPr="6A427781" w:rsidR="20331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legislation.gov.uk. Available at: https://www.legislation.gov.uk/ukpga/1995/15/2009-01-16#top [Accessed 3 March 2025].</w:t>
      </w:r>
    </w:p>
    <w:p w:rsidR="6A427781" w:rsidP="6A427781" w:rsidRDefault="6A427781" w14:paraId="15AB27F2" w14:textId="59A919C8">
      <w:pPr>
        <w:spacing w:after="1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6E35C8B" w:rsidP="6A427781" w:rsidRDefault="46E35C8B" w14:paraId="656B5F89" w14:textId="65DE0FAD">
      <w:pPr>
        <w:spacing w:after="1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427781" w:rsidR="46E35C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for Education. (2015). </w:t>
      </w:r>
      <w:r w:rsidRPr="6A427781" w:rsidR="46E35C8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Working together to safeguard children</w:t>
      </w:r>
      <w:r w:rsidRPr="6A427781" w:rsidR="46E35C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GOV.UK. Last Updated: 23 February 2024. Available at: https://www.gov.uk/government/publications/working-together-to-safeguard-children--2 [Accessed 3 March 2025].</w:t>
      </w:r>
    </w:p>
    <w:p w:rsidR="6A427781" w:rsidP="6A427781" w:rsidRDefault="6A427781" w14:paraId="6332D625" w14:textId="077B963A">
      <w:pPr>
        <w:pStyle w:val="Normal"/>
        <w:spacing w:after="1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9696DD7" w:rsidP="6A427781" w:rsidRDefault="59696DD7" w14:paraId="701980A0" w14:textId="25D105CF">
      <w:pPr>
        <w:spacing w:after="1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427781" w:rsidR="59696D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Office of the Public Guardian. </w:t>
      </w:r>
      <w:r w:rsidRPr="6A427781" w:rsidR="59696DD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SD8: Office of the Public Guardian safeguarding policy</w:t>
      </w:r>
      <w:r w:rsidRPr="6A427781" w:rsidR="59696D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GOV.UK. Last Updated: 11 January 2023. Available at: https://www.gov.uk/government/publications/safeguarding-policy-protecting-vulnerable-adults/sd8-opgs [Accessed 3 March 2025].</w:t>
      </w:r>
    </w:p>
    <w:p w:rsidR="6A427781" w:rsidP="6A427781" w:rsidRDefault="6A427781" w14:paraId="4E196F36" w14:textId="46A7ED07">
      <w:pPr>
        <w:spacing w:after="1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0452F5" w:rsidP="6A427781" w:rsidRDefault="000452F5" w14:paraId="345AA5BF" w14:textId="6FD41597" w14:noSpellErr="1">
      <w:pPr>
        <w:spacing w:after="10" w:afterAutospacing="off"/>
        <w:rPr>
          <w:rFonts w:ascii="Times New Roman" w:hAnsi="Times New Roman" w:eastAsia="Times New Roman" w:cs="Times New Roman"/>
          <w:sz w:val="24"/>
          <w:szCs w:val="24"/>
        </w:rPr>
      </w:pP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 xml:space="preserve">Senthilkumaran, P. and Pratim, S.P. 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>(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>2017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>)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>. Intervention strategies to mitigate risk in adventure tourism: A Haddon matrix perspective. </w:t>
      </w:r>
      <w:r w:rsidRPr="6A427781" w:rsidR="000452F5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Disaster Adv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>, </w:t>
      </w:r>
      <w:r w:rsidRPr="6A427781" w:rsidR="000452F5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10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>, pp.21-25.</w:t>
      </w:r>
    </w:p>
    <w:p w:rsidR="6A427781" w:rsidP="6A427781" w:rsidRDefault="6A427781" w14:paraId="00E6FFF5" w14:textId="6824FB16">
      <w:pPr>
        <w:spacing w:after="1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000452F5" w:rsidP="6A427781" w:rsidRDefault="000452F5" w14:paraId="70140315" w14:textId="2084422B" w14:noSpellErr="1">
      <w:pPr>
        <w:spacing w:after="10" w:afterAutospacing="off"/>
        <w:rPr>
          <w:rFonts w:ascii="Times New Roman" w:hAnsi="Times New Roman" w:eastAsia="Times New Roman" w:cs="Times New Roman"/>
          <w:sz w:val="24"/>
          <w:szCs w:val="24"/>
        </w:rPr>
      </w:pP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 xml:space="preserve">Morgan, D. and Dimmock, K. 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>(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>2006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>)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>. Risk management in outdoor adventure tourism. In </w:t>
      </w:r>
      <w:r w:rsidRPr="6A427781" w:rsidR="000452F5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Tourism in turbulent times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> (pp. 171-184). Routledge.</w:t>
      </w:r>
    </w:p>
    <w:p w:rsidR="6A427781" w:rsidP="6A427781" w:rsidRDefault="6A427781" w14:paraId="36166135" w14:textId="51EF32B1">
      <w:pPr>
        <w:spacing w:after="1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000452F5" w:rsidP="6A427781" w:rsidRDefault="000452F5" w14:paraId="4AFDA171" w14:textId="19CA8ED9" w14:noSpellErr="1">
      <w:pPr>
        <w:spacing w:after="10" w:afterAutospacing="off"/>
        <w:rPr>
          <w:rFonts w:ascii="Times New Roman" w:hAnsi="Times New Roman" w:eastAsia="Times New Roman" w:cs="Times New Roman"/>
          <w:sz w:val="24"/>
          <w:szCs w:val="24"/>
        </w:rPr>
      </w:pP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 xml:space="preserve">Morgan, D. 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>(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>1998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>)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>. </w:t>
      </w:r>
      <w:r w:rsidRPr="6A427781" w:rsidR="000452F5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Safety and the adventure tourism process: Implications for research and recommendations for the adventure tourism industry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>. Monash University, Faculty of Business and Economics.</w:t>
      </w:r>
    </w:p>
    <w:p w:rsidR="6A427781" w:rsidP="6A427781" w:rsidRDefault="6A427781" w14:paraId="7178479F" w14:textId="0196F951">
      <w:pPr>
        <w:spacing w:after="1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000452F5" w:rsidP="6A427781" w:rsidRDefault="000452F5" w14:paraId="7CCDC102" w14:textId="253CADEB" w14:noSpellErr="1">
      <w:pPr>
        <w:spacing w:after="10" w:afterAutospacing="off"/>
        <w:rPr>
          <w:rFonts w:ascii="Times New Roman" w:hAnsi="Times New Roman" w:eastAsia="Times New Roman" w:cs="Times New Roman"/>
          <w:sz w:val="24"/>
          <w:szCs w:val="24"/>
        </w:rPr>
      </w:pP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 xml:space="preserve">Morgan, D. 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>(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>2021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>)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>. Safety management in the adventure tourism industry. </w:t>
      </w:r>
      <w:r w:rsidRPr="6A427781" w:rsidR="000452F5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Tourist Health, Safety and Wellbeing in the New Normal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>, pp.373-387.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>podcast link: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>https://typeset.io/papers/safety-management-in-the-adventure-tourism-industry-597wxu2gnz</w:t>
      </w:r>
      <w:r w:rsidRPr="6A427781" w:rsidR="000452F5">
        <w:rPr>
          <w:rFonts w:ascii="Times New Roman" w:hAnsi="Times New Roman" w:eastAsia="Times New Roman" w:cs="Times New Roman"/>
          <w:sz w:val="24"/>
          <w:szCs w:val="24"/>
        </w:rPr>
        <w:t xml:space="preserve"> (Accessed: 20 February 2025).</w:t>
      </w:r>
    </w:p>
    <w:p w:rsidR="6A427781" w:rsidP="6A427781" w:rsidRDefault="6A427781" w14:paraId="185C002D" w14:textId="13379C65">
      <w:pPr>
        <w:spacing w:after="1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00524757" w:rsidP="6A427781" w:rsidRDefault="000704A5" w14:paraId="67D55D5C" w14:textId="36DF5939" w14:noSpellErr="1">
      <w:pPr>
        <w:spacing w:after="10" w:afterAutospacing="off"/>
        <w:rPr>
          <w:rFonts w:ascii="Times New Roman" w:hAnsi="Times New Roman" w:eastAsia="Times New Roman" w:cs="Times New Roman"/>
          <w:sz w:val="24"/>
          <w:szCs w:val="24"/>
        </w:rPr>
      </w:pPr>
      <w:r w:rsidRPr="6A427781" w:rsidR="000704A5">
        <w:rPr>
          <w:rFonts w:ascii="Times New Roman" w:hAnsi="Times New Roman" w:eastAsia="Times New Roman" w:cs="Times New Roman"/>
          <w:sz w:val="24"/>
          <w:szCs w:val="24"/>
        </w:rPr>
        <w:t xml:space="preserve">HM Government (2015) </w:t>
      </w:r>
      <w:r w:rsidRPr="6A427781" w:rsidR="000704A5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Sporting Future: A New Strategy for an Active Nation</w:t>
      </w:r>
      <w:r w:rsidRPr="6A427781" w:rsidR="000704A5">
        <w:rPr>
          <w:rFonts w:ascii="Times New Roman" w:hAnsi="Times New Roman" w:eastAsia="Times New Roman" w:cs="Times New Roman"/>
          <w:sz w:val="24"/>
          <w:szCs w:val="24"/>
        </w:rPr>
        <w:t xml:space="preserve">. Available at: </w:t>
      </w:r>
      <w:hyperlink r:id="R41470fe8a7b941c8">
        <w:r w:rsidRPr="6A427781" w:rsidR="000704A5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https://assets.publishing.service.gov.uk/government/uploads/system/uploads/attachment_data/file/486622/Sporting_Future_ACCESSIBLE.pdf</w:t>
        </w:r>
      </w:hyperlink>
      <w:r w:rsidRPr="6A427781" w:rsidR="000704A5">
        <w:rPr>
          <w:rFonts w:ascii="Times New Roman" w:hAnsi="Times New Roman" w:eastAsia="Times New Roman" w:cs="Times New Roman"/>
          <w:sz w:val="24"/>
          <w:szCs w:val="24"/>
        </w:rPr>
        <w:t xml:space="preserve"> (Accessed: 20 February 2025).</w:t>
      </w:r>
    </w:p>
    <w:p w:rsidR="6A427781" w:rsidP="6A427781" w:rsidRDefault="6A427781" w14:paraId="4F02C90B" w14:textId="7BA714B0">
      <w:pPr>
        <w:spacing w:after="1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000704A5" w:rsidP="6A427781" w:rsidRDefault="000704A5" w14:paraId="47E941E3" w14:textId="73F8AA0E" w14:noSpellErr="1">
      <w:pPr>
        <w:spacing w:after="10" w:afterAutospacing="off"/>
        <w:rPr>
          <w:rFonts w:ascii="Times New Roman" w:hAnsi="Times New Roman" w:eastAsia="Times New Roman" w:cs="Times New Roman"/>
          <w:sz w:val="24"/>
          <w:szCs w:val="24"/>
        </w:rPr>
      </w:pPr>
      <w:r w:rsidRPr="6A427781" w:rsidR="000704A5">
        <w:rPr>
          <w:rFonts w:ascii="Times New Roman" w:hAnsi="Times New Roman" w:eastAsia="Times New Roman" w:cs="Times New Roman"/>
          <w:sz w:val="24"/>
          <w:szCs w:val="24"/>
        </w:rPr>
        <w:t xml:space="preserve">Rowlands, S. (2023) </w:t>
      </w:r>
      <w:r w:rsidRPr="6A427781" w:rsidR="000704A5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Residential Outdoor Education (Wales) Bill: Explanatory Memorandum</w:t>
      </w:r>
      <w:r w:rsidRPr="6A427781" w:rsidR="000704A5">
        <w:rPr>
          <w:rFonts w:ascii="Times New Roman" w:hAnsi="Times New Roman" w:eastAsia="Times New Roman" w:cs="Times New Roman"/>
          <w:sz w:val="24"/>
          <w:szCs w:val="24"/>
        </w:rPr>
        <w:t xml:space="preserve">. Cardiff: Welsh Parliament. Available at: </w:t>
      </w:r>
      <w:hyperlink r:id="R12874ef53f3a44d8">
        <w:r w:rsidRPr="6A427781" w:rsidR="000704A5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https://senedd.wales/media/kdzlomeq/pri-ld16167-em-e.pdf</w:t>
        </w:r>
      </w:hyperlink>
      <w:r w:rsidRPr="6A427781" w:rsidR="000704A5">
        <w:rPr>
          <w:rFonts w:ascii="Times New Roman" w:hAnsi="Times New Roman" w:eastAsia="Times New Roman" w:cs="Times New Roman"/>
          <w:sz w:val="24"/>
          <w:szCs w:val="24"/>
        </w:rPr>
        <w:t xml:space="preserve"> (Accessed: 20 February 2025).</w:t>
      </w:r>
    </w:p>
    <w:p w:rsidR="6A427781" w:rsidP="6A427781" w:rsidRDefault="6A427781" w14:paraId="62C39D57" w14:textId="030292D3">
      <w:pPr>
        <w:spacing w:after="1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00BB5CA8" w:rsidP="6A427781" w:rsidRDefault="00BB5CA8" w14:paraId="753E7B87" w14:textId="4C011F98" w14:noSpellErr="1">
      <w:pPr>
        <w:spacing w:after="10" w:afterAutospacing="off"/>
        <w:rPr>
          <w:rFonts w:ascii="Times New Roman" w:hAnsi="Times New Roman" w:eastAsia="Times New Roman" w:cs="Times New Roman"/>
          <w:sz w:val="24"/>
          <w:szCs w:val="24"/>
        </w:rPr>
      </w:pPr>
      <w:r w:rsidRPr="6A427781" w:rsidR="00BB5CA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Health and Safety Executive (HSE)</w:t>
      </w:r>
      <w:r w:rsidRPr="6A427781" w:rsidR="00BB5CA8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6A427781" w:rsidR="00BB5CA8">
        <w:rPr>
          <w:rFonts w:ascii="Times New Roman" w:hAnsi="Times New Roman" w:eastAsia="Times New Roman" w:cs="Times New Roman"/>
          <w:sz w:val="24"/>
          <w:szCs w:val="24"/>
        </w:rPr>
        <w:t>2007</w:t>
      </w:r>
      <w:r w:rsidRPr="6A427781" w:rsidR="00BB5CA8">
        <w:rPr>
          <w:rFonts w:ascii="Times New Roman" w:hAnsi="Times New Roman" w:eastAsia="Times New Roman" w:cs="Times New Roman"/>
          <w:sz w:val="24"/>
          <w:szCs w:val="24"/>
        </w:rPr>
        <w:t xml:space="preserve">) </w:t>
      </w:r>
      <w:r w:rsidRPr="6A427781" w:rsidR="00BB5CA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Guidance from the Licensing Authority on the Adventure Activities Licensing Regulations 2004</w:t>
      </w:r>
      <w:r w:rsidRPr="6A427781" w:rsidR="00BB5CA8">
        <w:rPr>
          <w:rFonts w:ascii="Times New Roman" w:hAnsi="Times New Roman" w:eastAsia="Times New Roman" w:cs="Times New Roman"/>
          <w:sz w:val="24"/>
          <w:szCs w:val="24"/>
        </w:rPr>
        <w:t xml:space="preserve">. Available at: </w:t>
      </w:r>
      <w:hyperlink r:id="Rdbcc027177df4f6d">
        <w:r w:rsidRPr="6A427781" w:rsidR="00BB5CA8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https://www.hse.gov.uk/pubns/priced/l77.pdf</w:t>
        </w:r>
      </w:hyperlink>
      <w:r w:rsidRPr="6A427781" w:rsidR="00BB5CA8">
        <w:rPr>
          <w:rFonts w:ascii="Times New Roman" w:hAnsi="Times New Roman" w:eastAsia="Times New Roman" w:cs="Times New Roman"/>
          <w:sz w:val="24"/>
          <w:szCs w:val="24"/>
        </w:rPr>
        <w:t xml:space="preserve"> (Accessed: 20 February 2025).</w:t>
      </w:r>
    </w:p>
    <w:p w:rsidR="6A427781" w:rsidP="6A427781" w:rsidRDefault="6A427781" w14:paraId="20EB33A3" w14:textId="325EAFAB">
      <w:pPr>
        <w:spacing w:after="1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00BC276C" w:rsidP="6A427781" w:rsidRDefault="00BB5CA8" w14:paraId="0C48BE9C" w14:textId="766C5D90" w14:noSpellErr="1">
      <w:pPr>
        <w:spacing w:after="10" w:afterAutospacing="off"/>
        <w:rPr>
          <w:rFonts w:ascii="Times New Roman" w:hAnsi="Times New Roman" w:eastAsia="Times New Roman" w:cs="Times New Roman"/>
          <w:sz w:val="24"/>
          <w:szCs w:val="24"/>
        </w:rPr>
      </w:pPr>
      <w:r w:rsidRPr="6A427781" w:rsidR="00BB5CA8">
        <w:rPr>
          <w:rFonts w:ascii="Times New Roman" w:hAnsi="Times New Roman" w:eastAsia="Times New Roman" w:cs="Times New Roman"/>
          <w:sz w:val="24"/>
          <w:szCs w:val="24"/>
        </w:rPr>
        <w:t>Legislation.gov.uk. (</w:t>
      </w:r>
      <w:r w:rsidRPr="6A427781" w:rsidR="00BB5CA8">
        <w:rPr>
          <w:rFonts w:ascii="Times New Roman" w:hAnsi="Times New Roman" w:eastAsia="Times New Roman" w:cs="Times New Roman"/>
          <w:sz w:val="24"/>
          <w:szCs w:val="24"/>
        </w:rPr>
        <w:t>2004)</w:t>
      </w:r>
      <w:r w:rsidRPr="6A427781" w:rsidR="00BB5CA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The</w:t>
      </w:r>
      <w:r w:rsidRPr="6A427781" w:rsidR="00BB5CA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Adventure Activities Licensing Regulations 2004.</w:t>
      </w:r>
      <w:r w:rsidRPr="6A427781" w:rsidR="00BB5CA8">
        <w:rPr>
          <w:rFonts w:ascii="Times New Roman" w:hAnsi="Times New Roman" w:eastAsia="Times New Roman" w:cs="Times New Roman"/>
          <w:sz w:val="24"/>
          <w:szCs w:val="24"/>
        </w:rPr>
        <w:t xml:space="preserve"> SI 200</w:t>
      </w:r>
      <w:r w:rsidRPr="6A427781" w:rsidR="00BB5CA8">
        <w:rPr>
          <w:rFonts w:ascii="Times New Roman" w:hAnsi="Times New Roman" w:eastAsia="Times New Roman" w:cs="Times New Roman"/>
          <w:sz w:val="24"/>
          <w:szCs w:val="24"/>
        </w:rPr>
        <w:t>4/1309</w:t>
      </w:r>
      <w:r w:rsidRPr="6A427781" w:rsidR="00BB5CA8">
        <w:rPr>
          <w:rFonts w:ascii="Times New Roman" w:hAnsi="Times New Roman" w:eastAsia="Times New Roman" w:cs="Times New Roman"/>
          <w:sz w:val="24"/>
          <w:szCs w:val="24"/>
        </w:rPr>
        <w:t>. London: The Stationery Office. https://www.legislation.gov.uk/uksi/2004/1309/contents/made</w:t>
      </w:r>
      <w:r w:rsidRPr="6A427781" w:rsidR="00BB5CA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A427781" w:rsidR="00BB5CA8">
        <w:rPr>
          <w:rFonts w:ascii="Times New Roman" w:hAnsi="Times New Roman" w:eastAsia="Times New Roman" w:cs="Times New Roman"/>
          <w:sz w:val="24"/>
          <w:szCs w:val="24"/>
        </w:rPr>
        <w:t>(Accessed: 20 February 2025).</w:t>
      </w:r>
    </w:p>
    <w:p w:rsidR="6A427781" w:rsidP="6A427781" w:rsidRDefault="6A427781" w14:paraId="7E241F9F" w14:textId="5A5DD735">
      <w:pPr>
        <w:spacing w:after="1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Pr="00277DDD" w:rsidR="003F41CD" w:rsidP="6A427781" w:rsidRDefault="003F41CD" w14:paraId="4B212EEE" w14:textId="0CD28625">
      <w:pPr>
        <w:spacing w:after="10" w:afterAutospacing="off"/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</w:pPr>
      <w:r w:rsidRPr="6A427781" w:rsidR="003F41CD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Baierlein, J. (2022) '</w:t>
      </w:r>
      <w:r w:rsidRPr="6A427781" w:rsidR="003F41CD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Viristar</w:t>
      </w:r>
      <w:r w:rsidRPr="6A427781" w:rsidR="003F41CD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Presents </w:t>
      </w:r>
      <w:r w:rsidRPr="6A427781" w:rsidR="003F41CD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On</w:t>
      </w:r>
      <w:r w:rsidRPr="6A427781" w:rsidR="003F41CD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ISO 21101 at Wilderness Risk Management Conference', </w:t>
      </w:r>
      <w:r w:rsidRPr="6A427781" w:rsidR="003F41CD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Viristar</w:t>
      </w:r>
      <w:r w:rsidRPr="6A427781" w:rsidR="003F41CD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Blog, 15 October. Available at: </w:t>
      </w:r>
      <w:hyperlink r:id="R88c0b272222d412a">
        <w:r w:rsidRPr="6A427781" w:rsidR="003F41CD">
          <w:rPr>
            <w:rStyle w:val="Hyperlink"/>
            <w:rFonts w:ascii="Times New Roman" w:hAnsi="Times New Roman" w:eastAsia="Times New Roman" w:cs="Times New Roman"/>
            <w:i w:val="1"/>
            <w:iCs w:val="1"/>
            <w:sz w:val="24"/>
            <w:szCs w:val="24"/>
          </w:rPr>
          <w:t>https://www.viristar.com/post/viristar-presents-on-iso-21101-at-wilderness-risk-management-conference</w:t>
        </w:r>
      </w:hyperlink>
      <w:r w:rsidRPr="6A427781" w:rsidR="003F41CD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(Accessed: 20 February 2025).</w:t>
      </w:r>
    </w:p>
    <w:p w:rsidR="6A427781" w:rsidP="6A427781" w:rsidRDefault="6A427781" w14:paraId="78ACB1A7" w14:textId="72338207">
      <w:pPr>
        <w:spacing w:after="10" w:afterAutospacing="off"/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</w:pPr>
    </w:p>
    <w:p w:rsidR="00387387" w:rsidP="6A427781" w:rsidRDefault="00BC276C" w14:paraId="4246FD11" w14:textId="3AD02196">
      <w:pPr>
        <w:spacing w:after="10" w:afterAutospacing="off"/>
        <w:rPr>
          <w:rFonts w:ascii="Times New Roman" w:hAnsi="Times New Roman" w:eastAsia="Times New Roman" w:cs="Times New Roman"/>
          <w:sz w:val="24"/>
          <w:szCs w:val="24"/>
        </w:rPr>
      </w:pPr>
      <w:r w:rsidRPr="6A427781" w:rsidR="00BC276C">
        <w:rPr>
          <w:rFonts w:ascii="Times New Roman" w:hAnsi="Times New Roman" w:eastAsia="Times New Roman" w:cs="Times New Roman"/>
          <w:sz w:val="24"/>
          <w:szCs w:val="24"/>
          <w:lang w:val="pt-PT"/>
        </w:rPr>
        <w:t xml:space="preserve">Mata, C., Pereira, C. </w:t>
      </w:r>
      <w:r w:rsidRPr="6A427781" w:rsidR="00BC276C">
        <w:rPr>
          <w:rFonts w:ascii="Times New Roman" w:hAnsi="Times New Roman" w:eastAsia="Times New Roman" w:cs="Times New Roman"/>
          <w:sz w:val="24"/>
          <w:szCs w:val="24"/>
          <w:lang w:val="pt-PT"/>
        </w:rPr>
        <w:t>and</w:t>
      </w:r>
      <w:r w:rsidRPr="6A427781" w:rsidR="00BC276C">
        <w:rPr>
          <w:rFonts w:ascii="Times New Roman" w:hAnsi="Times New Roman" w:eastAsia="Times New Roman" w:cs="Times New Roman"/>
          <w:sz w:val="24"/>
          <w:szCs w:val="24"/>
          <w:lang w:val="pt-PT"/>
        </w:rPr>
        <w:t xml:space="preserve"> Carvalhinho, L., 2022. </w:t>
      </w:r>
      <w:r w:rsidRPr="6A427781" w:rsidR="00BC276C">
        <w:rPr>
          <w:rFonts w:ascii="Times New Roman" w:hAnsi="Times New Roman" w:eastAsia="Times New Roman" w:cs="Times New Roman"/>
          <w:sz w:val="24"/>
          <w:szCs w:val="24"/>
        </w:rPr>
        <w:t>Safety measures and risk analysis for outdoor recreation technicians and practitioners: a systematic review.</w:t>
      </w:r>
      <w:r w:rsidRPr="6A427781" w:rsidR="00BC276C">
        <w:rPr>
          <w:rFonts w:ascii="Times New Roman" w:hAnsi="Times New Roman" w:eastAsia="Times New Roman" w:cs="Times New Roman"/>
          <w:sz w:val="24"/>
          <w:szCs w:val="24"/>
        </w:rPr>
        <w:t> </w:t>
      </w:r>
      <w:r w:rsidRPr="6A427781" w:rsidR="00BC276C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Sustainability</w:t>
      </w:r>
      <w:r w:rsidRPr="6A427781" w:rsidR="00BC276C">
        <w:rPr>
          <w:rFonts w:ascii="Times New Roman" w:hAnsi="Times New Roman" w:eastAsia="Times New Roman" w:cs="Times New Roman"/>
          <w:sz w:val="24"/>
          <w:szCs w:val="24"/>
        </w:rPr>
        <w:t>, </w:t>
      </w:r>
      <w:r w:rsidRPr="6A427781" w:rsidR="00BC276C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14</w:t>
      </w:r>
      <w:r w:rsidRPr="6A427781" w:rsidR="00BC276C">
        <w:rPr>
          <w:rFonts w:ascii="Times New Roman" w:hAnsi="Times New Roman" w:eastAsia="Times New Roman" w:cs="Times New Roman"/>
          <w:sz w:val="24"/>
          <w:szCs w:val="24"/>
        </w:rPr>
        <w:t>(6), p.3332.</w:t>
      </w:r>
    </w:p>
    <w:p w:rsidR="6A427781" w:rsidP="6A427781" w:rsidRDefault="6A427781" w14:paraId="79242F56" w14:textId="46B7AE28">
      <w:pPr>
        <w:spacing w:after="1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00277DDD" w:rsidP="6A427781" w:rsidRDefault="00277DDD" w14:paraId="6753E477" w14:textId="1E2A34F4">
      <w:pPr>
        <w:spacing w:after="10" w:afterAutospacing="off"/>
        <w:rPr>
          <w:rFonts w:ascii="Times New Roman" w:hAnsi="Times New Roman" w:eastAsia="Times New Roman" w:cs="Times New Roman"/>
          <w:sz w:val="24"/>
          <w:szCs w:val="24"/>
        </w:rPr>
      </w:pPr>
      <w:r w:rsidRPr="6A427781" w:rsidR="00277DDD">
        <w:rPr>
          <w:rFonts w:ascii="Times New Roman" w:hAnsi="Times New Roman" w:eastAsia="Times New Roman" w:cs="Times New Roman"/>
          <w:sz w:val="24"/>
          <w:szCs w:val="24"/>
        </w:rPr>
        <w:t xml:space="preserve">Clinch, H. and </w:t>
      </w:r>
      <w:r w:rsidRPr="6A427781" w:rsidR="00277DDD">
        <w:rPr>
          <w:rFonts w:ascii="Times New Roman" w:hAnsi="Times New Roman" w:eastAsia="Times New Roman" w:cs="Times New Roman"/>
          <w:sz w:val="24"/>
          <w:szCs w:val="24"/>
        </w:rPr>
        <w:t>Filimonau</w:t>
      </w:r>
      <w:r w:rsidRPr="6A427781" w:rsidR="00277DDD">
        <w:rPr>
          <w:rFonts w:ascii="Times New Roman" w:hAnsi="Times New Roman" w:eastAsia="Times New Roman" w:cs="Times New Roman"/>
          <w:sz w:val="24"/>
          <w:szCs w:val="24"/>
        </w:rPr>
        <w:t>, V.</w:t>
      </w:r>
      <w:r w:rsidRPr="6A427781" w:rsidR="0008149C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6A427781" w:rsidR="00277DDD">
        <w:rPr>
          <w:rFonts w:ascii="Times New Roman" w:hAnsi="Times New Roman" w:eastAsia="Times New Roman" w:cs="Times New Roman"/>
          <w:sz w:val="24"/>
          <w:szCs w:val="24"/>
        </w:rPr>
        <w:t>2017</w:t>
      </w:r>
      <w:r w:rsidRPr="6A427781" w:rsidR="0008149C">
        <w:rPr>
          <w:rFonts w:ascii="Times New Roman" w:hAnsi="Times New Roman" w:eastAsia="Times New Roman" w:cs="Times New Roman"/>
          <w:sz w:val="24"/>
          <w:szCs w:val="24"/>
        </w:rPr>
        <w:t>)</w:t>
      </w:r>
      <w:r w:rsidRPr="6A427781" w:rsidR="00277DDD">
        <w:rPr>
          <w:rFonts w:ascii="Times New Roman" w:hAnsi="Times New Roman" w:eastAsia="Times New Roman" w:cs="Times New Roman"/>
          <w:sz w:val="24"/>
          <w:szCs w:val="24"/>
        </w:rPr>
        <w:t>. Instructors’ perspectives on risk management within adventure tourism. </w:t>
      </w:r>
      <w:r w:rsidRPr="6A427781" w:rsidR="00277DDD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Tourism Planning &amp; Development</w:t>
      </w:r>
      <w:r w:rsidRPr="6A427781" w:rsidR="00277DDD">
        <w:rPr>
          <w:rFonts w:ascii="Times New Roman" w:hAnsi="Times New Roman" w:eastAsia="Times New Roman" w:cs="Times New Roman"/>
          <w:sz w:val="24"/>
          <w:szCs w:val="24"/>
        </w:rPr>
        <w:t>, </w:t>
      </w:r>
      <w:r w:rsidRPr="6A427781" w:rsidR="00277DDD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14</w:t>
      </w:r>
      <w:r w:rsidRPr="6A427781" w:rsidR="00277DDD">
        <w:rPr>
          <w:rFonts w:ascii="Times New Roman" w:hAnsi="Times New Roman" w:eastAsia="Times New Roman" w:cs="Times New Roman"/>
          <w:sz w:val="24"/>
          <w:szCs w:val="24"/>
        </w:rPr>
        <w:t>(2), pp.220-239.</w:t>
      </w:r>
    </w:p>
    <w:p w:rsidR="6A427781" w:rsidP="6A427781" w:rsidRDefault="6A427781" w14:paraId="55A8B6F3" w14:textId="2052C40C">
      <w:pPr>
        <w:spacing w:after="1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00277DDD" w:rsidP="6A427781" w:rsidRDefault="0008149C" w14:paraId="0522B890" w14:textId="10E72F2A">
      <w:pPr>
        <w:spacing w:after="10" w:afterAutospacing="off"/>
        <w:rPr>
          <w:rFonts w:ascii="Times New Roman" w:hAnsi="Times New Roman" w:eastAsia="Times New Roman" w:cs="Times New Roman"/>
          <w:sz w:val="24"/>
          <w:szCs w:val="24"/>
        </w:rPr>
      </w:pPr>
      <w:r w:rsidRPr="6A427781" w:rsidR="0008149C">
        <w:rPr>
          <w:rFonts w:ascii="Times New Roman" w:hAnsi="Times New Roman" w:eastAsia="Times New Roman" w:cs="Times New Roman"/>
          <w:sz w:val="24"/>
          <w:szCs w:val="24"/>
          <w:lang w:val="pt-PT"/>
        </w:rPr>
        <w:t xml:space="preserve">Ponte, J., Couto, G., Sousa, Á., Pimentel, P. </w:t>
      </w:r>
      <w:r w:rsidRPr="6A427781" w:rsidR="0008149C">
        <w:rPr>
          <w:rFonts w:ascii="Times New Roman" w:hAnsi="Times New Roman" w:eastAsia="Times New Roman" w:cs="Times New Roman"/>
          <w:sz w:val="24"/>
          <w:szCs w:val="24"/>
          <w:lang w:val="pt-PT"/>
        </w:rPr>
        <w:t>and</w:t>
      </w:r>
      <w:r w:rsidRPr="6A427781" w:rsidR="0008149C">
        <w:rPr>
          <w:rFonts w:ascii="Times New Roman" w:hAnsi="Times New Roman" w:eastAsia="Times New Roman" w:cs="Times New Roman"/>
          <w:sz w:val="24"/>
          <w:szCs w:val="24"/>
          <w:lang w:val="pt-PT"/>
        </w:rPr>
        <w:t xml:space="preserve"> Oliveira, A.</w:t>
      </w:r>
      <w:r w:rsidRPr="6A427781" w:rsidR="0008149C">
        <w:rPr>
          <w:rFonts w:ascii="Times New Roman" w:hAnsi="Times New Roman" w:eastAsia="Times New Roman" w:cs="Times New Roman"/>
          <w:sz w:val="24"/>
          <w:szCs w:val="24"/>
          <w:lang w:val="pt-PT"/>
        </w:rPr>
        <w:t xml:space="preserve"> (</w:t>
      </w:r>
      <w:r w:rsidRPr="6A427781" w:rsidR="0008149C">
        <w:rPr>
          <w:rFonts w:ascii="Times New Roman" w:hAnsi="Times New Roman" w:eastAsia="Times New Roman" w:cs="Times New Roman"/>
          <w:sz w:val="24"/>
          <w:szCs w:val="24"/>
          <w:lang w:val="pt-PT"/>
        </w:rPr>
        <w:t>2021</w:t>
      </w:r>
      <w:r w:rsidRPr="6A427781" w:rsidR="0008149C">
        <w:rPr>
          <w:rFonts w:ascii="Times New Roman" w:hAnsi="Times New Roman" w:eastAsia="Times New Roman" w:cs="Times New Roman"/>
          <w:sz w:val="24"/>
          <w:szCs w:val="24"/>
          <w:lang w:val="pt-PT"/>
        </w:rPr>
        <w:t>)</w:t>
      </w:r>
      <w:r w:rsidRPr="6A427781" w:rsidR="0008149C">
        <w:rPr>
          <w:rFonts w:ascii="Times New Roman" w:hAnsi="Times New Roman" w:eastAsia="Times New Roman" w:cs="Times New Roman"/>
          <w:sz w:val="24"/>
          <w:szCs w:val="24"/>
          <w:lang w:val="pt-PT"/>
        </w:rPr>
        <w:t xml:space="preserve">. </w:t>
      </w:r>
      <w:r w:rsidRPr="6A427781" w:rsidR="0008149C">
        <w:rPr>
          <w:rFonts w:ascii="Times New Roman" w:hAnsi="Times New Roman" w:eastAsia="Times New Roman" w:cs="Times New Roman"/>
          <w:sz w:val="24"/>
          <w:szCs w:val="24"/>
        </w:rPr>
        <w:t>Idealizing adventure tourism experiences: Tourists’ self-assessment and expectations. </w:t>
      </w:r>
      <w:r w:rsidRPr="6A427781" w:rsidR="0008149C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Journal of Outdoor Recreation and Tourism</w:t>
      </w:r>
      <w:r w:rsidRPr="6A427781" w:rsidR="0008149C">
        <w:rPr>
          <w:rFonts w:ascii="Times New Roman" w:hAnsi="Times New Roman" w:eastAsia="Times New Roman" w:cs="Times New Roman"/>
          <w:sz w:val="24"/>
          <w:szCs w:val="24"/>
        </w:rPr>
        <w:t>, </w:t>
      </w:r>
      <w:r w:rsidRPr="6A427781" w:rsidR="0008149C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35</w:t>
      </w:r>
      <w:r w:rsidRPr="6A427781" w:rsidR="0008149C">
        <w:rPr>
          <w:rFonts w:ascii="Times New Roman" w:hAnsi="Times New Roman" w:eastAsia="Times New Roman" w:cs="Times New Roman"/>
          <w:sz w:val="24"/>
          <w:szCs w:val="24"/>
        </w:rPr>
        <w:t>, p.100379.</w:t>
      </w:r>
    </w:p>
    <w:p w:rsidR="6A427781" w:rsidP="6A427781" w:rsidRDefault="6A427781" w14:paraId="3BFD9F6C" w14:textId="2E6604A8">
      <w:pPr>
        <w:spacing w:after="1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0008149C" w:rsidP="6A427781" w:rsidRDefault="0008149C" w14:paraId="48645AAC" w14:textId="3CE4B4FB" w14:noSpellErr="1">
      <w:pPr>
        <w:spacing w:after="10" w:afterAutospacing="off"/>
        <w:rPr>
          <w:rFonts w:ascii="Times New Roman" w:hAnsi="Times New Roman" w:eastAsia="Times New Roman" w:cs="Times New Roman"/>
          <w:sz w:val="24"/>
          <w:szCs w:val="24"/>
        </w:rPr>
      </w:pPr>
      <w:r w:rsidRPr="6A427781" w:rsidR="0008149C">
        <w:rPr>
          <w:rFonts w:ascii="Times New Roman" w:hAnsi="Times New Roman" w:eastAsia="Times New Roman" w:cs="Times New Roman"/>
          <w:sz w:val="24"/>
          <w:szCs w:val="24"/>
        </w:rPr>
        <w:t xml:space="preserve">Lin, W., Li, M., Lin, J. and Lin, J., 2022. Self-decisions versus </w:t>
      </w:r>
      <w:r w:rsidRPr="6A427781" w:rsidR="0008149C">
        <w:rPr>
          <w:rFonts w:ascii="Times New Roman" w:hAnsi="Times New Roman" w:eastAsia="Times New Roman" w:cs="Times New Roman"/>
          <w:sz w:val="24"/>
          <w:szCs w:val="24"/>
        </w:rPr>
        <w:t>other-decisions</w:t>
      </w:r>
      <w:r w:rsidRPr="6A427781" w:rsidR="0008149C">
        <w:rPr>
          <w:rFonts w:ascii="Times New Roman" w:hAnsi="Times New Roman" w:eastAsia="Times New Roman" w:cs="Times New Roman"/>
          <w:sz w:val="24"/>
          <w:szCs w:val="24"/>
        </w:rPr>
        <w:t xml:space="preserve"> in adventure tourism. </w:t>
      </w:r>
      <w:r w:rsidRPr="6A427781" w:rsidR="0008149C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Journal of Travel &amp; Tourism Marketing</w:t>
      </w:r>
      <w:r w:rsidRPr="6A427781" w:rsidR="0008149C">
        <w:rPr>
          <w:rFonts w:ascii="Times New Roman" w:hAnsi="Times New Roman" w:eastAsia="Times New Roman" w:cs="Times New Roman"/>
          <w:sz w:val="24"/>
          <w:szCs w:val="24"/>
        </w:rPr>
        <w:t>, </w:t>
      </w:r>
      <w:r w:rsidRPr="6A427781" w:rsidR="0008149C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39</w:t>
      </w:r>
      <w:r w:rsidRPr="6A427781" w:rsidR="0008149C">
        <w:rPr>
          <w:rFonts w:ascii="Times New Roman" w:hAnsi="Times New Roman" w:eastAsia="Times New Roman" w:cs="Times New Roman"/>
          <w:sz w:val="24"/>
          <w:szCs w:val="24"/>
        </w:rPr>
        <w:t>(1), pp.31-41.</w:t>
      </w:r>
    </w:p>
    <w:sectPr w:rsidR="0008149C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3326acacc71e4641"/>
      <w:footerReference w:type="default" r:id="R3ec9bc6c42cc49d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A427781" w:rsidTr="6A427781" w14:paraId="2B0BCD44">
      <w:trPr>
        <w:trHeight w:val="300"/>
      </w:trPr>
      <w:tc>
        <w:tcPr>
          <w:tcW w:w="3005" w:type="dxa"/>
          <w:tcMar/>
        </w:tcPr>
        <w:p w:rsidR="6A427781" w:rsidP="6A427781" w:rsidRDefault="6A427781" w14:paraId="3F33D6DC" w14:textId="472D3AA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A427781" w:rsidP="6A427781" w:rsidRDefault="6A427781" w14:paraId="3DEC67A9" w14:textId="20801B6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A427781" w:rsidP="6A427781" w:rsidRDefault="6A427781" w14:paraId="605C4F53" w14:textId="0827B303">
          <w:pPr>
            <w:pStyle w:val="Header"/>
            <w:bidi w:val="0"/>
            <w:ind w:right="-115"/>
            <w:jc w:val="right"/>
          </w:pPr>
        </w:p>
      </w:tc>
    </w:tr>
  </w:tbl>
  <w:p w:rsidR="6A427781" w:rsidP="6A427781" w:rsidRDefault="6A427781" w14:paraId="098C447D" w14:textId="1F68075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A427781" w:rsidTr="6A427781" w14:paraId="5EF68E37">
      <w:trPr>
        <w:trHeight w:val="300"/>
      </w:trPr>
      <w:tc>
        <w:tcPr>
          <w:tcW w:w="3005" w:type="dxa"/>
          <w:tcMar/>
        </w:tcPr>
        <w:p w:rsidR="6A427781" w:rsidP="6A427781" w:rsidRDefault="6A427781" w14:paraId="03969232" w14:textId="68F0CC60">
          <w:pPr>
            <w:pStyle w:val="Header"/>
            <w:bidi w:val="0"/>
            <w:ind w:left="-115"/>
            <w:jc w:val="left"/>
          </w:pPr>
          <w:r w:rsidR="6A427781">
            <w:rPr/>
            <w:t>2406212</w:t>
          </w:r>
        </w:p>
      </w:tc>
      <w:tc>
        <w:tcPr>
          <w:tcW w:w="3005" w:type="dxa"/>
          <w:tcMar/>
        </w:tcPr>
        <w:p w:rsidR="6A427781" w:rsidP="6A427781" w:rsidRDefault="6A427781" w14:paraId="309D8C21" w14:textId="4DE595C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A427781" w:rsidP="6A427781" w:rsidRDefault="6A427781" w14:paraId="6923BEEC" w14:textId="535C6952">
          <w:pPr>
            <w:pStyle w:val="Header"/>
            <w:bidi w:val="0"/>
            <w:ind w:right="-115"/>
            <w:jc w:val="right"/>
          </w:pPr>
          <w:r w:rsidR="6A427781">
            <w:rPr/>
            <w:t>(BMOE4006)</w:t>
          </w:r>
        </w:p>
        <w:p w:rsidR="6A427781" w:rsidP="6A427781" w:rsidRDefault="6A427781" w14:paraId="412CC874" w14:textId="4C942E40">
          <w:pPr>
            <w:pStyle w:val="Header"/>
            <w:bidi w:val="0"/>
            <w:ind w:right="-115"/>
            <w:jc w:val="right"/>
          </w:pPr>
        </w:p>
      </w:tc>
    </w:tr>
  </w:tbl>
  <w:p w:rsidR="6A427781" w:rsidP="6A427781" w:rsidRDefault="6A427781" w14:paraId="4610D53F" w14:textId="70C389D4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7c42ea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4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DDD"/>
    <w:rsid w:val="000452F5"/>
    <w:rsid w:val="000704A5"/>
    <w:rsid w:val="0008149C"/>
    <w:rsid w:val="00277DDD"/>
    <w:rsid w:val="00387387"/>
    <w:rsid w:val="003F41CD"/>
    <w:rsid w:val="00433EE4"/>
    <w:rsid w:val="00513E44"/>
    <w:rsid w:val="00524757"/>
    <w:rsid w:val="00B9426D"/>
    <w:rsid w:val="00BB5CA8"/>
    <w:rsid w:val="00BC276C"/>
    <w:rsid w:val="00C9216D"/>
    <w:rsid w:val="00E6127D"/>
    <w:rsid w:val="01F04404"/>
    <w:rsid w:val="0B41A192"/>
    <w:rsid w:val="18D0D814"/>
    <w:rsid w:val="1AB62D19"/>
    <w:rsid w:val="20331061"/>
    <w:rsid w:val="34FEA3C1"/>
    <w:rsid w:val="35C7A4CC"/>
    <w:rsid w:val="46E35C8B"/>
    <w:rsid w:val="4AD5EF6C"/>
    <w:rsid w:val="4FBE645F"/>
    <w:rsid w:val="4FFF0023"/>
    <w:rsid w:val="505A7678"/>
    <w:rsid w:val="51A8AADB"/>
    <w:rsid w:val="571869EE"/>
    <w:rsid w:val="59696DD7"/>
    <w:rsid w:val="612C6FDC"/>
    <w:rsid w:val="6A427781"/>
    <w:rsid w:val="736C453B"/>
    <w:rsid w:val="745F0894"/>
    <w:rsid w:val="759E6716"/>
    <w:rsid w:val="79CCBD03"/>
    <w:rsid w:val="7D3406A6"/>
    <w:rsid w:val="7E47BD1A"/>
    <w:rsid w:val="7F68E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934EC"/>
  <w15:chartTrackingRefBased/>
  <w15:docId w15:val="{34BEAC1F-509D-4147-956B-7613C681C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7DD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7DD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7D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7D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7D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7D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7D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7D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7D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77DDD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77DDD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77DDD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77DDD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77DDD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77DDD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77DDD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77DDD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77D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7DDD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77DD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7D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77D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7DDD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77D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7D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7D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7DDD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77D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7DD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B5C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5CA8"/>
    <w:rPr>
      <w:color w:val="605E5C"/>
      <w:shd w:val="clear" w:color="auto" w:fill="E1DFDD"/>
    </w:rPr>
  </w:style>
  <w:style w:type="paragraph" w:styleId="Header">
    <w:uiPriority w:val="99"/>
    <w:name w:val="header"/>
    <w:basedOn w:val="Normal"/>
    <w:unhideWhenUsed/>
    <w:rsid w:val="6A42778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A427781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75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11" /><Relationship Type="http://schemas.openxmlformats.org/officeDocument/2006/relationships/fontTable" Target="fontTable.xml" Id="rId10" /><Relationship Type="http://schemas.openxmlformats.org/officeDocument/2006/relationships/hyperlink" Target="https://assets.publishing.service.gov.uk/government/uploads/system/uploads/attachment_data/file/486622/Sporting_Future_ACCESSIBLE.pdf" TargetMode="External" Id="R41470fe8a7b941c8" /><Relationship Type="http://schemas.openxmlformats.org/officeDocument/2006/relationships/hyperlink" Target="https://senedd.wales/media/kdzlomeq/pri-ld16167-em-e.pdf" TargetMode="External" Id="R12874ef53f3a44d8" /><Relationship Type="http://schemas.openxmlformats.org/officeDocument/2006/relationships/hyperlink" Target="https://www.hse.gov.uk/pubns/priced/l77.pdf" TargetMode="External" Id="Rdbcc027177df4f6d" /><Relationship Type="http://schemas.openxmlformats.org/officeDocument/2006/relationships/hyperlink" Target="https://www.viristar.com/post/viristar-presents-on-iso-21101-at-wilderness-risk-management-conference" TargetMode="External" Id="R88c0b272222d412a" /><Relationship Type="http://schemas.openxmlformats.org/officeDocument/2006/relationships/header" Target="header.xml" Id="R3326acacc71e4641" /><Relationship Type="http://schemas.openxmlformats.org/officeDocument/2006/relationships/footer" Target="footer.xml" Id="R3ec9bc6c42cc49d8" /><Relationship Type="http://schemas.openxmlformats.org/officeDocument/2006/relationships/numbering" Target="numbering.xml" Id="R453362d4e3494b1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Colyn Pugh</dc:creator>
  <keywords/>
  <dc:description/>
  <lastModifiedBy>Holly Walker (2406212)</lastModifiedBy>
  <revision>2</revision>
  <dcterms:created xsi:type="dcterms:W3CDTF">2025-02-20T12:11:00.0000000Z</dcterms:created>
  <dcterms:modified xsi:type="dcterms:W3CDTF">2025-03-03T14:53:27.5018166Z</dcterms:modified>
</coreProperties>
</file>