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5906B4A6" w:rsidR="00E611D9" w:rsidRDefault="00E611D9" w:rsidP="00E611D9">
      <w:pPr>
        <w:pStyle w:val="AssignBody"/>
      </w:pPr>
    </w:p>
    <w:tbl>
      <w:tblPr>
        <w:tblStyle w:val="TableGrid"/>
        <w:tblW w:w="0" w:type="auto"/>
        <w:tblLook w:val="04A0" w:firstRow="1" w:lastRow="0" w:firstColumn="1" w:lastColumn="0" w:noHBand="0" w:noVBand="1"/>
      </w:tblPr>
      <w:tblGrid>
        <w:gridCol w:w="988"/>
        <w:gridCol w:w="3827"/>
        <w:gridCol w:w="4201"/>
      </w:tblGrid>
      <w:tr w:rsidR="00AD4EBD" w14:paraId="706C5A24" w14:textId="09F3EA57" w:rsidTr="00227A7C">
        <w:tc>
          <w:tcPr>
            <w:tcW w:w="988" w:type="dxa"/>
          </w:tcPr>
          <w:p w14:paraId="28E17A5A" w14:textId="77777777" w:rsidR="00AD4EBD" w:rsidRPr="000C4608" w:rsidRDefault="00AD4EBD" w:rsidP="00F32DD9">
            <w:pPr>
              <w:pStyle w:val="AssignBody"/>
              <w:spacing w:line="240" w:lineRule="auto"/>
              <w:rPr>
                <w:rFonts w:cs="Arial"/>
              </w:rPr>
            </w:pPr>
          </w:p>
        </w:tc>
        <w:tc>
          <w:tcPr>
            <w:tcW w:w="3827" w:type="dxa"/>
          </w:tcPr>
          <w:p w14:paraId="6D1F9A38" w14:textId="2B48EE83" w:rsidR="00AD4EBD" w:rsidRPr="000C4608" w:rsidRDefault="00AD4EBD" w:rsidP="00227A7C">
            <w:pPr>
              <w:pStyle w:val="AssignBody"/>
              <w:spacing w:line="240" w:lineRule="auto"/>
              <w:jc w:val="center"/>
              <w:rPr>
                <w:rFonts w:cs="Arial"/>
              </w:rPr>
            </w:pPr>
            <w:r w:rsidRPr="000C4608">
              <w:rPr>
                <w:rFonts w:cs="Arial"/>
              </w:rPr>
              <w:t>Target</w:t>
            </w:r>
          </w:p>
        </w:tc>
        <w:tc>
          <w:tcPr>
            <w:tcW w:w="4201" w:type="dxa"/>
          </w:tcPr>
          <w:p w14:paraId="65DA3C77" w14:textId="77777777" w:rsidR="00AD4EBD" w:rsidRPr="000C4608" w:rsidRDefault="00AD4EBD" w:rsidP="00227A7C">
            <w:pPr>
              <w:pStyle w:val="NormalWeb"/>
              <w:spacing w:before="0" w:beforeAutospacing="0" w:after="0" w:afterAutospacing="0"/>
              <w:jc w:val="center"/>
              <w:rPr>
                <w:rFonts w:ascii="Arial" w:hAnsi="Arial" w:cs="Arial"/>
                <w:sz w:val="22"/>
                <w:szCs w:val="22"/>
                <w:lang w:val="en-US"/>
              </w:rPr>
            </w:pPr>
            <w:r w:rsidRPr="000C4608">
              <w:rPr>
                <w:rFonts w:ascii="Arial" w:hAnsi="Arial" w:cs="Arial"/>
                <w:sz w:val="22"/>
                <w:szCs w:val="22"/>
                <w:lang w:val="en-US"/>
              </w:rPr>
              <w:t>What I have done in this assignment...</w:t>
            </w:r>
          </w:p>
          <w:p w14:paraId="6D71B5B6" w14:textId="77777777" w:rsidR="00AD4EBD" w:rsidRPr="000C4608" w:rsidRDefault="00AD4EBD" w:rsidP="00227A7C">
            <w:pPr>
              <w:pStyle w:val="AssignBody"/>
              <w:spacing w:line="240" w:lineRule="auto"/>
              <w:jc w:val="center"/>
              <w:rPr>
                <w:rFonts w:cs="Arial"/>
              </w:rPr>
            </w:pPr>
          </w:p>
        </w:tc>
      </w:tr>
      <w:tr w:rsidR="00AD4EBD" w14:paraId="4072E411" w14:textId="3E550A78" w:rsidTr="00227A7C">
        <w:tc>
          <w:tcPr>
            <w:tcW w:w="988" w:type="dxa"/>
          </w:tcPr>
          <w:p w14:paraId="3BDD7132" w14:textId="124F450D" w:rsidR="00AD4EBD" w:rsidRPr="000C4608" w:rsidRDefault="00AD4EBD" w:rsidP="00227A7C">
            <w:pPr>
              <w:pStyle w:val="AssignBody"/>
              <w:spacing w:line="240" w:lineRule="auto"/>
              <w:jc w:val="center"/>
              <w:rPr>
                <w:rFonts w:cs="Arial"/>
              </w:rPr>
            </w:pPr>
            <w:r w:rsidRPr="000C4608">
              <w:rPr>
                <w:rFonts w:cs="Arial"/>
              </w:rPr>
              <w:t>Target 1</w:t>
            </w:r>
          </w:p>
        </w:tc>
        <w:tc>
          <w:tcPr>
            <w:tcW w:w="3827" w:type="dxa"/>
          </w:tcPr>
          <w:p w14:paraId="394C5558" w14:textId="37439415" w:rsidR="00AD4EBD" w:rsidRPr="000C4608" w:rsidRDefault="00F32DD9" w:rsidP="00F32DD9">
            <w:pPr>
              <w:pStyle w:val="AssignBody"/>
              <w:spacing w:line="240" w:lineRule="auto"/>
              <w:rPr>
                <w:rFonts w:cs="Arial"/>
              </w:rPr>
            </w:pPr>
            <w:r w:rsidRPr="00F32DD9">
              <w:rPr>
                <w:rFonts w:cs="Arial"/>
              </w:rPr>
              <w:t>As in your blog, please re-look at Harvard guidance in terms of referencing with accuracy. </w:t>
            </w:r>
          </w:p>
        </w:tc>
        <w:tc>
          <w:tcPr>
            <w:tcW w:w="4201" w:type="dxa"/>
          </w:tcPr>
          <w:p w14:paraId="5F7F611A" w14:textId="2EA32A67" w:rsidR="00AD4EBD" w:rsidRPr="000C4608" w:rsidRDefault="00755715" w:rsidP="00F32DD9">
            <w:pPr>
              <w:pStyle w:val="AssignBody"/>
              <w:spacing w:line="240" w:lineRule="auto"/>
              <w:rPr>
                <w:rFonts w:cs="Arial"/>
              </w:rPr>
            </w:pPr>
            <w:r>
              <w:rPr>
                <w:rFonts w:cs="Arial"/>
              </w:rPr>
              <w:t xml:space="preserve">I have familiarised myself with Harvard referencing to ensure accuracy. </w:t>
            </w:r>
          </w:p>
        </w:tc>
      </w:tr>
      <w:tr w:rsidR="00AD4EBD" w14:paraId="73A65764" w14:textId="34BD1589" w:rsidTr="00227A7C">
        <w:trPr>
          <w:trHeight w:val="1279"/>
        </w:trPr>
        <w:tc>
          <w:tcPr>
            <w:tcW w:w="988" w:type="dxa"/>
          </w:tcPr>
          <w:p w14:paraId="12A42483" w14:textId="0618B16F" w:rsidR="00AD4EBD" w:rsidRPr="000C4608" w:rsidRDefault="00AD4EBD" w:rsidP="00227A7C">
            <w:pPr>
              <w:pStyle w:val="AssignBody"/>
              <w:spacing w:line="240" w:lineRule="auto"/>
              <w:jc w:val="center"/>
              <w:rPr>
                <w:rFonts w:cs="Arial"/>
              </w:rPr>
            </w:pPr>
            <w:r w:rsidRPr="000C4608">
              <w:rPr>
                <w:rFonts w:cs="Arial"/>
              </w:rPr>
              <w:t>Target 2</w:t>
            </w:r>
          </w:p>
        </w:tc>
        <w:tc>
          <w:tcPr>
            <w:tcW w:w="3827" w:type="dxa"/>
          </w:tcPr>
          <w:p w14:paraId="7F87347C" w14:textId="4ED73B9E" w:rsidR="00F32DD9" w:rsidRPr="00F32DD9" w:rsidRDefault="00F32DD9" w:rsidP="00F32DD9">
            <w:pPr>
              <w:pStyle w:val="AssignBody"/>
              <w:spacing w:line="240" w:lineRule="auto"/>
              <w:rPr>
                <w:rFonts w:cs="Arial"/>
              </w:rPr>
            </w:pPr>
            <w:r w:rsidRPr="00F32DD9">
              <w:rPr>
                <w:rFonts w:cs="Arial"/>
              </w:rPr>
              <w:t>Your next assignments will call for development of skills in academic writing (as opposed to the more informal style of writing a blog).  You may find the link below useful:</w:t>
            </w:r>
          </w:p>
          <w:p w14:paraId="3E19823E" w14:textId="3694C651" w:rsidR="00AD4EBD" w:rsidRPr="000C4608" w:rsidRDefault="00000000" w:rsidP="00F32DD9">
            <w:pPr>
              <w:pStyle w:val="AssignBody"/>
              <w:spacing w:line="240" w:lineRule="auto"/>
              <w:rPr>
                <w:rFonts w:cs="Arial"/>
              </w:rPr>
            </w:pPr>
            <w:hyperlink r:id="rId10" w:history="1">
              <w:r w:rsidR="00F32DD9" w:rsidRPr="00F32DD9">
                <w:rPr>
                  <w:rStyle w:val="Hyperlink"/>
                  <w:rFonts w:cs="Arial"/>
                </w:rPr>
                <w:t xml:space="preserve">Academic </w:t>
              </w:r>
              <w:proofErr w:type="spellStart"/>
              <w:r w:rsidR="00F32DD9" w:rsidRPr="00F32DD9">
                <w:rPr>
                  <w:rStyle w:val="Hyperlink"/>
                  <w:rFonts w:cs="Arial"/>
                </w:rPr>
                <w:t>Phrasebank</w:t>
              </w:r>
              <w:proofErr w:type="spellEnd"/>
              <w:r w:rsidR="00F32DD9" w:rsidRPr="00F32DD9">
                <w:rPr>
                  <w:rStyle w:val="Hyperlink"/>
                  <w:rFonts w:cs="Arial"/>
                </w:rPr>
                <w:t xml:space="preserve"> | The University of Manchester</w:t>
              </w:r>
            </w:hyperlink>
          </w:p>
        </w:tc>
        <w:tc>
          <w:tcPr>
            <w:tcW w:w="4201" w:type="dxa"/>
          </w:tcPr>
          <w:p w14:paraId="54F0029C" w14:textId="66D91F73" w:rsidR="00AD4EBD" w:rsidRPr="000C4608" w:rsidRDefault="00755715" w:rsidP="00F32DD9">
            <w:pPr>
              <w:pStyle w:val="AssignBody"/>
              <w:spacing w:line="240" w:lineRule="auto"/>
              <w:rPr>
                <w:rFonts w:cs="Arial"/>
              </w:rPr>
            </w:pPr>
            <w:r>
              <w:rPr>
                <w:rFonts w:cs="Arial"/>
              </w:rPr>
              <w:t xml:space="preserve">I’ve looked through the website to have more of an idea of academic writing as opposed to informal style writing. </w:t>
            </w:r>
          </w:p>
        </w:tc>
      </w:tr>
    </w:tbl>
    <w:p w14:paraId="45E34BBD" w14:textId="77777777" w:rsidR="002229F0" w:rsidRDefault="002229F0" w:rsidP="00E611D9">
      <w:pPr>
        <w:pStyle w:val="AssignBody"/>
      </w:pPr>
    </w:p>
    <w:p w14:paraId="227EDE7E" w14:textId="0D7BD645" w:rsidR="00F8400C" w:rsidRDefault="00F32DD9" w:rsidP="00CA661B">
      <w:pPr>
        <w:pStyle w:val="AssignHeader"/>
      </w:pPr>
      <w:r>
        <w:t>A Critical Evaluation of the Development of a Strategic Target in a School Development Plan</w:t>
      </w:r>
      <w:r w:rsidR="006F1BFC">
        <w:t>: Actions, Impact and Evidence-Based Reflections</w:t>
      </w:r>
    </w:p>
    <w:p w14:paraId="748B2375" w14:textId="77777777" w:rsidR="003B7C6E" w:rsidRPr="003B7C6E" w:rsidRDefault="003B7C6E" w:rsidP="00CA661B">
      <w:pPr>
        <w:pStyle w:val="AssignSubHeader"/>
      </w:pPr>
    </w:p>
    <w:p w14:paraId="0A9A6EB5" w14:textId="45DD96DA" w:rsidR="00691A46" w:rsidRDefault="006F1BFC" w:rsidP="00CA661B">
      <w:pPr>
        <w:pStyle w:val="AssignSubHeader"/>
      </w:pPr>
      <w:r>
        <w:t xml:space="preserve">Introduction </w:t>
      </w:r>
    </w:p>
    <w:p w14:paraId="4F127E28" w14:textId="43CF0D25" w:rsidR="00030007" w:rsidRPr="00034486" w:rsidRDefault="00030007" w:rsidP="00CA661B">
      <w:pPr>
        <w:spacing w:line="360" w:lineRule="auto"/>
        <w:rPr>
          <w:rFonts w:ascii="Arial" w:hAnsi="Arial" w:cs="Arial"/>
          <w:color w:val="000000" w:themeColor="text1"/>
        </w:rPr>
      </w:pPr>
      <w:r w:rsidRPr="00034486">
        <w:rPr>
          <w:rFonts w:ascii="Arial" w:hAnsi="Arial" w:cs="Arial"/>
          <w:color w:val="000000" w:themeColor="text1"/>
        </w:rPr>
        <w:t xml:space="preserve">This essay critically evaluates the development of a strategic target </w:t>
      </w:r>
      <w:r w:rsidR="00063B7D">
        <w:rPr>
          <w:rFonts w:ascii="Arial" w:hAnsi="Arial" w:cs="Arial"/>
          <w:color w:val="000000" w:themeColor="text1"/>
        </w:rPr>
        <w:t xml:space="preserve">set </w:t>
      </w:r>
      <w:r w:rsidRPr="00034486">
        <w:rPr>
          <w:rFonts w:ascii="Arial" w:hAnsi="Arial" w:cs="Arial"/>
          <w:color w:val="000000" w:themeColor="text1"/>
        </w:rPr>
        <w:t xml:space="preserve">within a school development plan (SDP). To maintain confidentiality, in accordance with BERA </w:t>
      </w:r>
      <w:r w:rsidR="000C4608" w:rsidRPr="00034486">
        <w:rPr>
          <w:rFonts w:ascii="Arial" w:hAnsi="Arial" w:cs="Arial"/>
          <w:color w:val="000000" w:themeColor="text1"/>
        </w:rPr>
        <w:t xml:space="preserve">(2024) </w:t>
      </w:r>
      <w:r w:rsidRPr="00034486">
        <w:rPr>
          <w:rFonts w:ascii="Arial" w:hAnsi="Arial" w:cs="Arial"/>
          <w:color w:val="000000" w:themeColor="text1"/>
        </w:rPr>
        <w:t>the school will be referred to as “School A”. The target under evaluation is</w:t>
      </w:r>
      <w:r w:rsidR="00280A37">
        <w:rPr>
          <w:rFonts w:ascii="Arial" w:hAnsi="Arial" w:cs="Arial"/>
          <w:color w:val="000000" w:themeColor="text1"/>
        </w:rPr>
        <w:t>;</w:t>
      </w:r>
    </w:p>
    <w:p w14:paraId="137E9D66" w14:textId="77777777" w:rsidR="00030007" w:rsidRPr="00034486" w:rsidRDefault="00030007" w:rsidP="00CA661B">
      <w:pPr>
        <w:spacing w:line="360" w:lineRule="auto"/>
        <w:ind w:left="720"/>
        <w:rPr>
          <w:rFonts w:ascii="Arial" w:hAnsi="Arial" w:cs="Arial"/>
          <w:color w:val="000000" w:themeColor="text1"/>
          <w:lang w:val="en-US"/>
        </w:rPr>
      </w:pPr>
      <w:r w:rsidRPr="00034486">
        <w:rPr>
          <w:rFonts w:ascii="Arial" w:hAnsi="Arial" w:cs="Arial"/>
          <w:color w:val="000000" w:themeColor="text1"/>
        </w:rPr>
        <w:t>“</w:t>
      </w:r>
      <w:r w:rsidRPr="00034486">
        <w:rPr>
          <w:rFonts w:ascii="Arial" w:hAnsi="Arial" w:cs="Arial"/>
          <w:i/>
          <w:iCs/>
          <w:color w:val="000000" w:themeColor="text1"/>
        </w:rPr>
        <w:t>To explore opportunities to develop essential life skills and independence across the curriculum, through child led, holistic and collaborative, contextual learning opportunities</w:t>
      </w:r>
      <w:r w:rsidRPr="00034486">
        <w:rPr>
          <w:rFonts w:ascii="Arial" w:hAnsi="Arial" w:cs="Arial"/>
          <w:color w:val="000000" w:themeColor="text1"/>
        </w:rPr>
        <w:t xml:space="preserve">”. </w:t>
      </w:r>
    </w:p>
    <w:p w14:paraId="7D258D4C" w14:textId="03D454F2" w:rsidR="00030007" w:rsidRPr="00034486" w:rsidRDefault="00030007" w:rsidP="00CA661B">
      <w:pPr>
        <w:spacing w:line="360" w:lineRule="auto"/>
        <w:rPr>
          <w:rFonts w:ascii="Arial" w:hAnsi="Arial" w:cs="Arial"/>
          <w:color w:val="000000" w:themeColor="text1"/>
          <w:lang w:val="en-US"/>
        </w:rPr>
      </w:pPr>
      <w:r w:rsidRPr="00034486">
        <w:rPr>
          <w:rFonts w:ascii="Arial" w:hAnsi="Arial" w:cs="Arial"/>
          <w:color w:val="000000" w:themeColor="text1"/>
          <w:lang w:val="en-US"/>
        </w:rPr>
        <w:t xml:space="preserve">This target </w:t>
      </w:r>
      <w:r w:rsidR="00761350" w:rsidRPr="00034486">
        <w:rPr>
          <w:rFonts w:ascii="Arial" w:hAnsi="Arial" w:cs="Arial"/>
          <w:color w:val="000000" w:themeColor="text1"/>
          <w:lang w:val="en-US"/>
        </w:rPr>
        <w:t xml:space="preserve">focuses on supporting the </w:t>
      </w:r>
      <w:r w:rsidRPr="00034486">
        <w:rPr>
          <w:rFonts w:ascii="Arial" w:hAnsi="Arial" w:cs="Arial"/>
          <w:color w:val="000000" w:themeColor="text1"/>
          <w:lang w:val="en-US"/>
        </w:rPr>
        <w:t>develop</w:t>
      </w:r>
      <w:r w:rsidR="00761350" w:rsidRPr="00034486">
        <w:rPr>
          <w:rFonts w:ascii="Arial" w:hAnsi="Arial" w:cs="Arial"/>
          <w:color w:val="000000" w:themeColor="text1"/>
          <w:lang w:val="en-US"/>
        </w:rPr>
        <w:t>ment of</w:t>
      </w:r>
      <w:r w:rsidRPr="00034486">
        <w:rPr>
          <w:rFonts w:ascii="Arial" w:hAnsi="Arial" w:cs="Arial"/>
          <w:color w:val="000000" w:themeColor="text1"/>
          <w:lang w:val="en-US"/>
        </w:rPr>
        <w:t xml:space="preserve"> </w:t>
      </w:r>
      <w:r w:rsidR="00761350" w:rsidRPr="00034486">
        <w:rPr>
          <w:rFonts w:ascii="Arial" w:hAnsi="Arial" w:cs="Arial"/>
          <w:color w:val="000000" w:themeColor="text1"/>
          <w:lang w:val="en-US"/>
        </w:rPr>
        <w:t xml:space="preserve">independent learning, creating independence and equipping </w:t>
      </w:r>
      <w:r w:rsidR="00C81751">
        <w:rPr>
          <w:rFonts w:ascii="Arial" w:hAnsi="Arial" w:cs="Arial"/>
          <w:color w:val="000000" w:themeColor="text1"/>
          <w:lang w:val="en-US"/>
        </w:rPr>
        <w:t>learners</w:t>
      </w:r>
      <w:r w:rsidR="00761350" w:rsidRPr="00034486">
        <w:rPr>
          <w:rFonts w:ascii="Arial" w:hAnsi="Arial" w:cs="Arial"/>
          <w:color w:val="000000" w:themeColor="text1"/>
          <w:lang w:val="en-US"/>
        </w:rPr>
        <w:t xml:space="preserve"> with essential life skills and promoting autonomy</w:t>
      </w:r>
      <w:r w:rsidR="000C4608" w:rsidRPr="00034486">
        <w:rPr>
          <w:rFonts w:ascii="Arial" w:hAnsi="Arial" w:cs="Arial"/>
          <w:color w:val="000000" w:themeColor="text1"/>
          <w:lang w:val="en-US"/>
        </w:rPr>
        <w:t xml:space="preserve">, to encourage </w:t>
      </w:r>
      <w:r w:rsidR="00761350" w:rsidRPr="00034486">
        <w:rPr>
          <w:rFonts w:ascii="Arial" w:hAnsi="Arial" w:cs="Arial"/>
          <w:color w:val="000000" w:themeColor="text1"/>
          <w:lang w:val="en-US"/>
        </w:rPr>
        <w:t xml:space="preserve">life-long learning. </w:t>
      </w:r>
    </w:p>
    <w:p w14:paraId="0978A7E4" w14:textId="2E62300E" w:rsidR="00030007" w:rsidRPr="00034486" w:rsidRDefault="00030007" w:rsidP="00CA661B">
      <w:pPr>
        <w:spacing w:line="360" w:lineRule="auto"/>
        <w:rPr>
          <w:rFonts w:ascii="Arial" w:hAnsi="Arial" w:cs="Arial"/>
          <w:color w:val="000000" w:themeColor="text1"/>
          <w:lang w:val="en-US"/>
        </w:rPr>
      </w:pPr>
      <w:r w:rsidRPr="00034486">
        <w:rPr>
          <w:rFonts w:ascii="Arial" w:hAnsi="Arial" w:cs="Arial"/>
          <w:color w:val="000000" w:themeColor="text1"/>
          <w:lang w:val="en-US"/>
        </w:rPr>
        <w:t>School A is a large, two-form entry, primary school, located within a considerably deprived area of South Wales. The school has a hig</w:t>
      </w:r>
      <w:r w:rsidR="00A11A67">
        <w:rPr>
          <w:rFonts w:ascii="Arial" w:hAnsi="Arial" w:cs="Arial"/>
          <w:color w:val="000000" w:themeColor="text1"/>
          <w:lang w:val="en-US"/>
        </w:rPr>
        <w:t xml:space="preserve">h </w:t>
      </w:r>
      <w:r w:rsidRPr="00034486">
        <w:rPr>
          <w:rFonts w:ascii="Arial" w:hAnsi="Arial" w:cs="Arial"/>
          <w:color w:val="000000" w:themeColor="text1"/>
          <w:lang w:val="en-US"/>
        </w:rPr>
        <w:t>proportion of pupils eligible for free school meals (FSM)</w:t>
      </w:r>
      <w:r w:rsidR="00A11A67">
        <w:rPr>
          <w:rFonts w:ascii="Arial" w:hAnsi="Arial" w:cs="Arial"/>
          <w:color w:val="000000" w:themeColor="text1"/>
          <w:lang w:val="en-US"/>
        </w:rPr>
        <w:t xml:space="preserve"> </w:t>
      </w:r>
      <w:r w:rsidRPr="00A11A67">
        <w:rPr>
          <w:rFonts w:ascii="Arial" w:hAnsi="Arial" w:cs="Arial"/>
          <w:color w:val="000000" w:themeColor="text1"/>
          <w:lang w:val="en-US"/>
        </w:rPr>
        <w:t>which reflects the socioeconomic disadvantage faced by the community</w:t>
      </w:r>
      <w:r w:rsidR="000C4608" w:rsidRPr="00A11A67">
        <w:rPr>
          <w:rFonts w:ascii="Arial" w:hAnsi="Arial" w:cs="Arial"/>
          <w:color w:val="000000" w:themeColor="text1"/>
          <w:lang w:val="en-US"/>
        </w:rPr>
        <w:t xml:space="preserve"> (Welsh Government, 2024)</w:t>
      </w:r>
      <w:r w:rsidRPr="00A11A67">
        <w:rPr>
          <w:rFonts w:ascii="Arial" w:hAnsi="Arial" w:cs="Arial"/>
          <w:color w:val="000000" w:themeColor="text1"/>
          <w:lang w:val="en-US"/>
        </w:rPr>
        <w:t xml:space="preserve">. </w:t>
      </w:r>
      <w:r w:rsidR="00A11A67" w:rsidRPr="00A11A67">
        <w:rPr>
          <w:rFonts w:ascii="Arial" w:hAnsi="Arial" w:cs="Arial"/>
          <w:color w:val="000000" w:themeColor="text1"/>
          <w:lang w:val="en-US"/>
        </w:rPr>
        <w:t>Similarly, t</w:t>
      </w:r>
      <w:r w:rsidRPr="00A11A67">
        <w:rPr>
          <w:rFonts w:ascii="Arial" w:hAnsi="Arial" w:cs="Arial"/>
          <w:color w:val="000000" w:themeColor="text1"/>
          <w:lang w:val="en-US"/>
        </w:rPr>
        <w:t xml:space="preserve">he school has a significant number of pupils from various ethnic backgrounds, with English </w:t>
      </w:r>
      <w:r w:rsidR="00761350" w:rsidRPr="00A11A67">
        <w:rPr>
          <w:rFonts w:ascii="Arial" w:hAnsi="Arial" w:cs="Arial"/>
          <w:color w:val="000000" w:themeColor="text1"/>
          <w:lang w:val="en-US"/>
        </w:rPr>
        <w:t>as</w:t>
      </w:r>
      <w:r w:rsidRPr="00A11A67">
        <w:rPr>
          <w:rFonts w:ascii="Arial" w:hAnsi="Arial" w:cs="Arial"/>
          <w:color w:val="000000" w:themeColor="text1"/>
          <w:lang w:val="en-US"/>
        </w:rPr>
        <w:t xml:space="preserve"> an additional language (EAL)</w:t>
      </w:r>
      <w:r w:rsidR="00A11A67" w:rsidRPr="00A11A67">
        <w:rPr>
          <w:rFonts w:ascii="Arial" w:hAnsi="Arial" w:cs="Arial"/>
          <w:color w:val="000000" w:themeColor="text1"/>
          <w:lang w:val="en-US"/>
        </w:rPr>
        <w:t xml:space="preserve"> </w:t>
      </w:r>
      <w:r w:rsidR="003D27DB">
        <w:rPr>
          <w:rFonts w:ascii="Arial" w:hAnsi="Arial" w:cs="Arial"/>
          <w:color w:val="000000" w:themeColor="text1"/>
        </w:rPr>
        <w:t>indicating</w:t>
      </w:r>
      <w:r w:rsidRPr="00A11A67">
        <w:rPr>
          <w:rFonts w:ascii="Arial" w:hAnsi="Arial" w:cs="Arial"/>
          <w:color w:val="000000" w:themeColor="text1"/>
        </w:rPr>
        <w:t xml:space="preserve"> the school is more culturally and linguistically diverse than average (Estyn, 2023).</w:t>
      </w:r>
      <w:r w:rsidRPr="00034486">
        <w:rPr>
          <w:rFonts w:ascii="Arial" w:hAnsi="Arial" w:cs="Arial"/>
          <w:color w:val="000000" w:themeColor="text1"/>
        </w:rPr>
        <w:t xml:space="preserve"> Overall, </w:t>
      </w:r>
      <w:r w:rsidR="000C4608" w:rsidRPr="00034486">
        <w:rPr>
          <w:rFonts w:ascii="Arial" w:hAnsi="Arial" w:cs="Arial"/>
          <w:color w:val="000000" w:themeColor="text1"/>
        </w:rPr>
        <w:t>established by the</w:t>
      </w:r>
      <w:r w:rsidRPr="00034486">
        <w:rPr>
          <w:rFonts w:ascii="Arial" w:hAnsi="Arial" w:cs="Arial"/>
          <w:color w:val="000000" w:themeColor="text1"/>
        </w:rPr>
        <w:t xml:space="preserve"> </w:t>
      </w:r>
      <w:r w:rsidR="00761350" w:rsidRPr="00034486">
        <w:rPr>
          <w:rFonts w:ascii="Arial" w:hAnsi="Arial" w:cs="Arial"/>
          <w:color w:val="000000" w:themeColor="text1"/>
        </w:rPr>
        <w:t xml:space="preserve">higher-than-average FSM and EAL demographics, the </w:t>
      </w:r>
      <w:r w:rsidRPr="00034486">
        <w:rPr>
          <w:rFonts w:ascii="Arial" w:hAnsi="Arial" w:cs="Arial"/>
          <w:color w:val="000000" w:themeColor="text1"/>
        </w:rPr>
        <w:t xml:space="preserve">school is presented with the </w:t>
      </w:r>
      <w:r w:rsidR="00761350" w:rsidRPr="00034486">
        <w:rPr>
          <w:rFonts w:ascii="Arial" w:hAnsi="Arial" w:cs="Arial"/>
          <w:color w:val="000000" w:themeColor="text1"/>
        </w:rPr>
        <w:t xml:space="preserve">challenges of the </w:t>
      </w:r>
      <w:r w:rsidRPr="00034486">
        <w:rPr>
          <w:rFonts w:ascii="Arial" w:hAnsi="Arial" w:cs="Arial"/>
          <w:color w:val="000000" w:themeColor="text1"/>
        </w:rPr>
        <w:t>socioeconomic and cultural-linguistic factors of the community.</w:t>
      </w:r>
    </w:p>
    <w:p w14:paraId="04F15B91" w14:textId="16CC3F86" w:rsidR="00114320" w:rsidRDefault="000C0FDC" w:rsidP="00CA661B">
      <w:pPr>
        <w:pStyle w:val="AssignSubHeader"/>
      </w:pPr>
      <w:r w:rsidRPr="000C0FDC">
        <w:rPr>
          <w:b w:val="0"/>
          <w:sz w:val="22"/>
        </w:rPr>
        <w:lastRenderedPageBreak/>
        <w:t>This essay includes a literature review that examines the purpose and development of</w:t>
      </w:r>
      <w:r w:rsidR="00755715">
        <w:rPr>
          <w:b w:val="0"/>
          <w:sz w:val="22"/>
        </w:rPr>
        <w:t xml:space="preserve"> </w:t>
      </w:r>
      <w:r w:rsidRPr="000C0FDC">
        <w:rPr>
          <w:b w:val="0"/>
          <w:sz w:val="22"/>
        </w:rPr>
        <w:t>SDP</w:t>
      </w:r>
      <w:r w:rsidR="00755715">
        <w:rPr>
          <w:b w:val="0"/>
          <w:sz w:val="22"/>
        </w:rPr>
        <w:t>’</w:t>
      </w:r>
      <w:r w:rsidRPr="000C0FDC">
        <w:rPr>
          <w:b w:val="0"/>
          <w:sz w:val="22"/>
        </w:rPr>
        <w:t xml:space="preserve">s, alongside an exploration of the relevant literature </w:t>
      </w:r>
      <w:r w:rsidR="00755715" w:rsidRPr="000C0FDC">
        <w:rPr>
          <w:b w:val="0"/>
          <w:sz w:val="22"/>
        </w:rPr>
        <w:t>relating</w:t>
      </w:r>
      <w:r w:rsidRPr="000C0FDC">
        <w:rPr>
          <w:b w:val="0"/>
          <w:sz w:val="22"/>
        </w:rPr>
        <w:t xml:space="preserve"> to the identified target.</w:t>
      </w:r>
      <w:r w:rsidR="00755715">
        <w:rPr>
          <w:b w:val="0"/>
          <w:sz w:val="22"/>
        </w:rPr>
        <w:t xml:space="preserve"> The </w:t>
      </w:r>
      <w:r w:rsidRPr="000C0FDC">
        <w:rPr>
          <w:b w:val="0"/>
          <w:sz w:val="22"/>
        </w:rPr>
        <w:t xml:space="preserve">"Introduction to Developing an Action Plan," outlines the actions taken by the school to address this target. The essay further includes a </w:t>
      </w:r>
      <w:r w:rsidR="00231546">
        <w:rPr>
          <w:b w:val="0"/>
          <w:sz w:val="22"/>
        </w:rPr>
        <w:t>“R</w:t>
      </w:r>
      <w:r w:rsidRPr="000C0FDC">
        <w:rPr>
          <w:b w:val="0"/>
          <w:sz w:val="22"/>
        </w:rPr>
        <w:t>eflecti</w:t>
      </w:r>
      <w:r w:rsidR="00755715">
        <w:rPr>
          <w:b w:val="0"/>
          <w:sz w:val="22"/>
        </w:rPr>
        <w:t>on</w:t>
      </w:r>
      <w:r w:rsidRPr="000C0FDC">
        <w:rPr>
          <w:b w:val="0"/>
          <w:sz w:val="22"/>
        </w:rPr>
        <w:t xml:space="preserve"> and </w:t>
      </w:r>
      <w:r w:rsidR="00231546">
        <w:rPr>
          <w:b w:val="0"/>
          <w:sz w:val="22"/>
        </w:rPr>
        <w:t>E</w:t>
      </w:r>
      <w:r w:rsidRPr="000C0FDC">
        <w:rPr>
          <w:b w:val="0"/>
          <w:sz w:val="22"/>
        </w:rPr>
        <w:t>valuati</w:t>
      </w:r>
      <w:r w:rsidR="00755715">
        <w:rPr>
          <w:b w:val="0"/>
          <w:sz w:val="22"/>
        </w:rPr>
        <w:t>on</w:t>
      </w:r>
      <w:r w:rsidR="00231546">
        <w:rPr>
          <w:b w:val="0"/>
          <w:sz w:val="22"/>
        </w:rPr>
        <w:t>”</w:t>
      </w:r>
      <w:r w:rsidRPr="000C0FDC">
        <w:rPr>
          <w:b w:val="0"/>
          <w:sz w:val="22"/>
        </w:rPr>
        <w:t xml:space="preserve"> section</w:t>
      </w:r>
      <w:r w:rsidR="00231546">
        <w:rPr>
          <w:b w:val="0"/>
          <w:sz w:val="22"/>
        </w:rPr>
        <w:t>,</w:t>
      </w:r>
      <w:r w:rsidRPr="000C0FDC">
        <w:rPr>
          <w:b w:val="0"/>
          <w:sz w:val="22"/>
        </w:rPr>
        <w:t xml:space="preserve"> on the steps </w:t>
      </w:r>
      <w:r w:rsidR="00B72987">
        <w:rPr>
          <w:b w:val="0"/>
          <w:sz w:val="22"/>
        </w:rPr>
        <w:t>I</w:t>
      </w:r>
      <w:r w:rsidR="00231546">
        <w:rPr>
          <w:b w:val="0"/>
          <w:sz w:val="22"/>
        </w:rPr>
        <w:t xml:space="preserve"> ha</w:t>
      </w:r>
      <w:r w:rsidR="00B72987">
        <w:rPr>
          <w:b w:val="0"/>
          <w:sz w:val="22"/>
        </w:rPr>
        <w:t>ve taken</w:t>
      </w:r>
      <w:r w:rsidRPr="000C0FDC">
        <w:rPr>
          <w:b w:val="0"/>
          <w:sz w:val="22"/>
        </w:rPr>
        <w:t xml:space="preserve"> to work towards this target. Finally, the essay concludes with a summary of the findings and </w:t>
      </w:r>
      <w:r w:rsidR="00C92EAC">
        <w:rPr>
          <w:b w:val="0"/>
          <w:sz w:val="22"/>
        </w:rPr>
        <w:t xml:space="preserve">thoughts </w:t>
      </w:r>
      <w:r w:rsidRPr="000C0FDC">
        <w:rPr>
          <w:b w:val="0"/>
          <w:sz w:val="22"/>
        </w:rPr>
        <w:t>for future professional practice.</w:t>
      </w:r>
    </w:p>
    <w:p w14:paraId="502F466B" w14:textId="77777777" w:rsidR="003B7C6E" w:rsidRPr="003B7C6E" w:rsidRDefault="003B7C6E" w:rsidP="00CA661B">
      <w:pPr>
        <w:pStyle w:val="AssignBody"/>
      </w:pPr>
    </w:p>
    <w:p w14:paraId="6B0870E5" w14:textId="5BFE4D05" w:rsidR="006F1BFC" w:rsidRDefault="006F1BFC" w:rsidP="00CA661B">
      <w:pPr>
        <w:pStyle w:val="AssignSubHeader"/>
      </w:pPr>
      <w:r>
        <w:t xml:space="preserve">Literature Review </w:t>
      </w:r>
    </w:p>
    <w:p w14:paraId="52D00426" w14:textId="0389C535" w:rsidR="00E62DD5" w:rsidRDefault="00420065" w:rsidP="00CA661B">
      <w:pPr>
        <w:spacing w:line="360" w:lineRule="auto"/>
        <w:rPr>
          <w:rFonts w:ascii="Arial" w:hAnsi="Arial" w:cs="Arial"/>
          <w:lang w:val="en-US"/>
        </w:rPr>
      </w:pPr>
      <w:r>
        <w:rPr>
          <w:rFonts w:ascii="Arial" w:hAnsi="Arial" w:cs="Arial"/>
          <w:lang w:val="en-US"/>
        </w:rPr>
        <w:t>An</w:t>
      </w:r>
      <w:r w:rsidR="008F1373" w:rsidRPr="00E54497">
        <w:rPr>
          <w:rFonts w:ascii="Arial" w:hAnsi="Arial" w:cs="Arial"/>
          <w:lang w:val="en-US"/>
        </w:rPr>
        <w:t xml:space="preserve"> SDP is a </w:t>
      </w:r>
      <w:r w:rsidR="00EB0C5B">
        <w:rPr>
          <w:rFonts w:ascii="Arial" w:hAnsi="Arial" w:cs="Arial"/>
          <w:lang w:val="en-US"/>
        </w:rPr>
        <w:t xml:space="preserve">structured framework used by schools to support guiding a school’s development over a three-year period. </w:t>
      </w:r>
      <w:r w:rsidR="008F1373" w:rsidRPr="00E54497">
        <w:rPr>
          <w:rFonts w:ascii="Arial" w:hAnsi="Arial" w:cs="Arial"/>
          <w:lang w:val="en-US"/>
        </w:rPr>
        <w:t>It’s an official document for a school to set targets aimed to achieving more defined end-goals, whether it be focused on internal school-based priorities or more in alignment with broader, regional or national objectives</w:t>
      </w:r>
      <w:r>
        <w:rPr>
          <w:rFonts w:ascii="Arial" w:hAnsi="Arial" w:cs="Arial"/>
          <w:lang w:val="en-US"/>
        </w:rPr>
        <w:t xml:space="preserve"> </w:t>
      </w:r>
      <w:r w:rsidRPr="00E54497">
        <w:rPr>
          <w:rFonts w:ascii="Arial" w:hAnsi="Arial" w:cs="Arial"/>
          <w:lang w:val="en-US"/>
        </w:rPr>
        <w:t>(Welsh Government, 2014).</w:t>
      </w:r>
      <w:r w:rsidR="008F1373" w:rsidRPr="00E54497">
        <w:rPr>
          <w:rFonts w:ascii="Arial" w:hAnsi="Arial" w:cs="Arial"/>
          <w:lang w:val="en-US"/>
        </w:rPr>
        <w:t xml:space="preserve"> Once targets are set, the school will then implement a plan on how they will address the target and imbed practices to achieve the target over the three years</w:t>
      </w:r>
      <w:r>
        <w:rPr>
          <w:rFonts w:ascii="Arial" w:hAnsi="Arial" w:cs="Arial"/>
          <w:lang w:val="en-US"/>
        </w:rPr>
        <w:t>.</w:t>
      </w:r>
      <w:r w:rsidR="008F1373" w:rsidRPr="00E54497">
        <w:rPr>
          <w:rFonts w:ascii="Arial" w:hAnsi="Arial" w:cs="Arial"/>
          <w:lang w:val="en-US"/>
        </w:rPr>
        <w:t xml:space="preserve"> </w:t>
      </w:r>
      <w:r w:rsidR="00E62DD5">
        <w:rPr>
          <w:rFonts w:ascii="Arial" w:hAnsi="Arial" w:cs="Arial"/>
          <w:lang w:val="en-US"/>
        </w:rPr>
        <w:t>It’s crucial that the SDP remains an accessible document</w:t>
      </w:r>
      <w:r w:rsidR="00766AD6">
        <w:rPr>
          <w:rFonts w:ascii="Arial" w:hAnsi="Arial" w:cs="Arial"/>
          <w:lang w:val="en-US"/>
        </w:rPr>
        <w:t xml:space="preserve"> </w:t>
      </w:r>
      <w:r w:rsidR="00E62DD5">
        <w:rPr>
          <w:rFonts w:ascii="Arial" w:hAnsi="Arial" w:cs="Arial"/>
          <w:lang w:val="en-US"/>
        </w:rPr>
        <w:t>within the school as reference to targets and priorities.</w:t>
      </w:r>
    </w:p>
    <w:p w14:paraId="1CE44197" w14:textId="0115EC4A" w:rsidR="008F1373" w:rsidRDefault="008F1373" w:rsidP="00CA661B">
      <w:pPr>
        <w:spacing w:line="360" w:lineRule="auto"/>
        <w:rPr>
          <w:rFonts w:ascii="Arial" w:hAnsi="Arial" w:cs="Arial"/>
          <w:lang w:val="en-US"/>
        </w:rPr>
      </w:pPr>
      <w:r w:rsidRPr="00E54497">
        <w:rPr>
          <w:rFonts w:ascii="Arial" w:hAnsi="Arial" w:cs="Arial"/>
          <w:lang w:val="en-US"/>
        </w:rPr>
        <w:t xml:space="preserve">There are four stages </w:t>
      </w:r>
      <w:r>
        <w:rPr>
          <w:rFonts w:ascii="Arial" w:hAnsi="Arial" w:cs="Arial"/>
          <w:lang w:val="en-US"/>
        </w:rPr>
        <w:t>to constructing an SDP. The first stage, s</w:t>
      </w:r>
      <w:r w:rsidRPr="006447A4">
        <w:rPr>
          <w:rFonts w:ascii="Arial" w:hAnsi="Arial" w:cs="Arial"/>
          <w:lang w:val="en-US"/>
        </w:rPr>
        <w:t>elf-evaluation</w:t>
      </w:r>
      <w:r>
        <w:rPr>
          <w:rFonts w:ascii="Arial" w:hAnsi="Arial" w:cs="Arial"/>
          <w:lang w:val="en-US"/>
        </w:rPr>
        <w:t xml:space="preserve">: </w:t>
      </w:r>
      <w:r w:rsidRPr="0036247B">
        <w:rPr>
          <w:rFonts w:ascii="Arial" w:hAnsi="Arial" w:cs="Arial"/>
          <w:lang w:val="en-US"/>
        </w:rPr>
        <w:t>A whole-school approach, where stakeholders contribute to determining</w:t>
      </w:r>
      <w:r>
        <w:rPr>
          <w:rFonts w:ascii="Arial" w:hAnsi="Arial" w:cs="Arial"/>
          <w:lang w:val="en-US"/>
        </w:rPr>
        <w:t xml:space="preserve"> strengths and</w:t>
      </w:r>
      <w:r w:rsidRPr="0036247B">
        <w:rPr>
          <w:rFonts w:ascii="Arial" w:hAnsi="Arial" w:cs="Arial"/>
          <w:lang w:val="en-US"/>
        </w:rPr>
        <w:t xml:space="preserve"> areas for improvement,</w:t>
      </w:r>
      <w:r>
        <w:rPr>
          <w:rFonts w:ascii="Arial" w:hAnsi="Arial" w:cs="Arial"/>
          <w:lang w:val="en-US"/>
        </w:rPr>
        <w:t xml:space="preserve"> </w:t>
      </w:r>
      <w:r w:rsidRPr="0036247B">
        <w:rPr>
          <w:rFonts w:ascii="Arial" w:hAnsi="Arial" w:cs="Arial"/>
          <w:lang w:val="en-US"/>
        </w:rPr>
        <w:t xml:space="preserve">using </w:t>
      </w:r>
      <w:r>
        <w:rPr>
          <w:rFonts w:ascii="Arial" w:hAnsi="Arial" w:cs="Arial"/>
          <w:lang w:val="en-US"/>
        </w:rPr>
        <w:t xml:space="preserve">feedback, inspection reports and </w:t>
      </w:r>
      <w:r w:rsidRPr="0036247B">
        <w:rPr>
          <w:rFonts w:ascii="Arial" w:hAnsi="Arial" w:cs="Arial"/>
          <w:lang w:val="en-US"/>
        </w:rPr>
        <w:t>the evaluation and improvement resource (NR:EI) to support</w:t>
      </w:r>
      <w:r>
        <w:rPr>
          <w:rFonts w:ascii="Arial" w:hAnsi="Arial" w:cs="Arial"/>
          <w:lang w:val="en-US"/>
        </w:rPr>
        <w:t xml:space="preserve"> </w:t>
      </w:r>
      <w:r>
        <w:rPr>
          <w:rFonts w:ascii="Arial" w:hAnsi="Arial" w:cs="Arial"/>
        </w:rPr>
        <w:t xml:space="preserve">rigorous evaluation and </w:t>
      </w:r>
      <w:r w:rsidRPr="0036247B">
        <w:rPr>
          <w:rFonts w:ascii="Arial" w:hAnsi="Arial" w:cs="Arial"/>
        </w:rPr>
        <w:t>continuous professional reflection and learning</w:t>
      </w:r>
      <w:r>
        <w:rPr>
          <w:rFonts w:ascii="Arial" w:hAnsi="Arial" w:cs="Arial"/>
        </w:rPr>
        <w:t xml:space="preserve"> </w:t>
      </w:r>
      <w:r w:rsidRPr="0036247B">
        <w:rPr>
          <w:rFonts w:ascii="Arial" w:hAnsi="Arial" w:cs="Arial"/>
          <w:lang w:val="en-US"/>
        </w:rPr>
        <w:t>(</w:t>
      </w:r>
      <w:r w:rsidRPr="0036247B">
        <w:rPr>
          <w:rFonts w:ascii="Arial" w:hAnsi="Arial" w:cs="Arial"/>
        </w:rPr>
        <w:t>Estyn, 2017</w:t>
      </w:r>
      <w:r>
        <w:rPr>
          <w:rFonts w:ascii="Arial" w:hAnsi="Arial" w:cs="Arial"/>
        </w:rPr>
        <w:t xml:space="preserve"> &amp; Welsh Government, 2019</w:t>
      </w:r>
      <w:r w:rsidRPr="0036247B">
        <w:rPr>
          <w:rFonts w:ascii="Arial" w:hAnsi="Arial" w:cs="Arial"/>
        </w:rPr>
        <w:t>)</w:t>
      </w:r>
      <w:r>
        <w:rPr>
          <w:rFonts w:ascii="Arial" w:hAnsi="Arial" w:cs="Arial"/>
        </w:rPr>
        <w:t xml:space="preserve">. </w:t>
      </w:r>
      <w:r w:rsidRPr="006447A4">
        <w:rPr>
          <w:rFonts w:ascii="Arial" w:hAnsi="Arial" w:cs="Arial"/>
          <w:lang w:val="en-US"/>
        </w:rPr>
        <w:t>Secondly, strategic planning</w:t>
      </w:r>
      <w:r>
        <w:rPr>
          <w:rFonts w:ascii="Arial" w:hAnsi="Arial" w:cs="Arial"/>
          <w:lang w:val="en-US"/>
        </w:rPr>
        <w:t>, the establishment of defining targets using the self-evaluation and aligning with school and national priorities. Objectives will be set to create an action plan on how targets will be addressed, monitored and measured (Welsh Government, 2014). Next, ma</w:t>
      </w:r>
      <w:r w:rsidRPr="006447A4">
        <w:rPr>
          <w:rFonts w:ascii="Arial" w:hAnsi="Arial" w:cs="Arial"/>
          <w:lang w:val="en-US"/>
        </w:rPr>
        <w:t>king improvement/action</w:t>
      </w:r>
      <w:r>
        <w:rPr>
          <w:rFonts w:ascii="Arial" w:hAnsi="Arial" w:cs="Arial"/>
          <w:lang w:val="en-US"/>
        </w:rPr>
        <w:t>, where the action plan is put into practice, with realistic timeframes and clear details to ensure effectiveness and minimise mis</w:t>
      </w:r>
      <w:r w:rsidR="00231546">
        <w:rPr>
          <w:rFonts w:ascii="Arial" w:hAnsi="Arial" w:cs="Arial"/>
          <w:lang w:val="en-US"/>
        </w:rPr>
        <w:t>interpretation</w:t>
      </w:r>
      <w:r>
        <w:rPr>
          <w:rFonts w:ascii="Arial" w:hAnsi="Arial" w:cs="Arial"/>
          <w:lang w:val="en-US"/>
        </w:rPr>
        <w:t xml:space="preserve"> (Welsh Government, 2014)</w:t>
      </w:r>
      <w:r>
        <w:rPr>
          <w:rFonts w:ascii="Arial" w:hAnsi="Arial" w:cs="Arial"/>
        </w:rPr>
        <w:t xml:space="preserve">. </w:t>
      </w:r>
      <w:r>
        <w:rPr>
          <w:rFonts w:ascii="Arial" w:hAnsi="Arial" w:cs="Arial"/>
          <w:lang w:val="en-US"/>
        </w:rPr>
        <w:t>Finally, r</w:t>
      </w:r>
      <w:r w:rsidRPr="006447A4">
        <w:rPr>
          <w:rFonts w:ascii="Arial" w:hAnsi="Arial" w:cs="Arial"/>
          <w:lang w:val="en-US"/>
        </w:rPr>
        <w:t>eviewing impact</w:t>
      </w:r>
      <w:r>
        <w:rPr>
          <w:rFonts w:ascii="Arial" w:hAnsi="Arial" w:cs="Arial"/>
          <w:lang w:val="en-US"/>
        </w:rPr>
        <w:t xml:space="preserve">, the monitoring and measuring aspect, to review impact and ensure progress, to determine if </w:t>
      </w:r>
      <w:r w:rsidR="002833BB">
        <w:rPr>
          <w:rFonts w:ascii="Arial" w:hAnsi="Arial" w:cs="Arial"/>
          <w:lang w:val="en-US"/>
        </w:rPr>
        <w:t xml:space="preserve">the </w:t>
      </w:r>
      <w:r>
        <w:rPr>
          <w:rFonts w:ascii="Arial" w:hAnsi="Arial" w:cs="Arial"/>
          <w:lang w:val="en-US"/>
        </w:rPr>
        <w:t xml:space="preserve">action plan is successful or needs reassessing (Welsh Government, 2014). The SDP four-step process creates </w:t>
      </w:r>
      <w:r w:rsidR="00420065">
        <w:rPr>
          <w:rFonts w:ascii="Arial" w:hAnsi="Arial" w:cs="Arial"/>
          <w:lang w:val="en-US"/>
        </w:rPr>
        <w:t xml:space="preserve">robust </w:t>
      </w:r>
      <w:r>
        <w:rPr>
          <w:rFonts w:ascii="Arial" w:hAnsi="Arial" w:cs="Arial"/>
          <w:lang w:val="en-US"/>
        </w:rPr>
        <w:t xml:space="preserve">structure to ensure that targets are well-justified and defined, with clear objectives to set an encouraging and achievable action plan.  </w:t>
      </w:r>
    </w:p>
    <w:p w14:paraId="7BB5118C" w14:textId="1965E0A9" w:rsidR="008F1373" w:rsidRDefault="008F1373" w:rsidP="00CA661B">
      <w:pPr>
        <w:spacing w:line="360" w:lineRule="auto"/>
        <w:rPr>
          <w:rFonts w:ascii="Arial" w:hAnsi="Arial" w:cs="Arial"/>
          <w:lang w:val="en-US"/>
        </w:rPr>
      </w:pPr>
      <w:r>
        <w:rPr>
          <w:rFonts w:ascii="Arial" w:hAnsi="Arial" w:cs="Arial"/>
          <w:lang w:val="en-US"/>
        </w:rPr>
        <w:t xml:space="preserve">Despite, an SDP having structure and a clear action plan, its effectiveness totally depends on implementation, accessibility and monitoring. The Welsh Government (2014) suggests that an SDP is means of setting and achieving school improvement, however the success of </w:t>
      </w:r>
      <w:r w:rsidR="002833BB">
        <w:rPr>
          <w:rFonts w:ascii="Arial" w:hAnsi="Arial" w:cs="Arial"/>
          <w:lang w:val="en-US"/>
        </w:rPr>
        <w:t xml:space="preserve">an </w:t>
      </w:r>
      <w:r>
        <w:rPr>
          <w:rFonts w:ascii="Arial" w:hAnsi="Arial" w:cs="Arial"/>
          <w:lang w:val="en-US"/>
        </w:rPr>
        <w:t>SDP</w:t>
      </w:r>
      <w:r w:rsidR="002833BB">
        <w:rPr>
          <w:rFonts w:ascii="Arial" w:hAnsi="Arial" w:cs="Arial"/>
          <w:lang w:val="en-US"/>
        </w:rPr>
        <w:t>,</w:t>
      </w:r>
      <w:r>
        <w:rPr>
          <w:rFonts w:ascii="Arial" w:hAnsi="Arial" w:cs="Arial"/>
          <w:lang w:val="en-US"/>
        </w:rPr>
        <w:t xml:space="preserve"> depends on how actively schools engage and imbed priorities into regular practice. </w:t>
      </w:r>
      <w:r>
        <w:rPr>
          <w:rFonts w:ascii="Arial" w:hAnsi="Arial" w:cs="Arial"/>
          <w:lang w:val="en-US"/>
        </w:rPr>
        <w:lastRenderedPageBreak/>
        <w:t xml:space="preserve">This is consistent with Harris (2002) suggesting that without continuous engagement, SDP’s risk becoming static documents rather than the central influence on improvement. Therefore, to ensure that </w:t>
      </w:r>
      <w:r w:rsidR="002833BB">
        <w:rPr>
          <w:rFonts w:ascii="Arial" w:hAnsi="Arial" w:cs="Arial"/>
          <w:lang w:val="en-US"/>
        </w:rPr>
        <w:t xml:space="preserve">the </w:t>
      </w:r>
      <w:r>
        <w:rPr>
          <w:rFonts w:ascii="Arial" w:hAnsi="Arial" w:cs="Arial"/>
          <w:lang w:val="en-US"/>
        </w:rPr>
        <w:t>SDP drive</w:t>
      </w:r>
      <w:r w:rsidR="002833BB">
        <w:rPr>
          <w:rFonts w:ascii="Arial" w:hAnsi="Arial" w:cs="Arial"/>
          <w:lang w:val="en-US"/>
        </w:rPr>
        <w:t>s</w:t>
      </w:r>
      <w:r>
        <w:rPr>
          <w:rFonts w:ascii="Arial" w:hAnsi="Arial" w:cs="Arial"/>
          <w:lang w:val="en-US"/>
        </w:rPr>
        <w:t xml:space="preserve"> improvement, schools must embed</w:t>
      </w:r>
      <w:r w:rsidR="002833BB">
        <w:rPr>
          <w:rFonts w:ascii="Arial" w:hAnsi="Arial" w:cs="Arial"/>
          <w:lang w:val="en-US"/>
        </w:rPr>
        <w:t xml:space="preserve"> the priorities of the SDP </w:t>
      </w:r>
      <w:r>
        <w:rPr>
          <w:rFonts w:ascii="Arial" w:hAnsi="Arial" w:cs="Arial"/>
          <w:lang w:val="en-US"/>
        </w:rPr>
        <w:t xml:space="preserve">into everyday school-life and increase accessibility. In school A, an SDP poster was created and disseminated around the school as a constant reminder to stakeholders the involvement they have in the improvement of the school. </w:t>
      </w:r>
      <w:r w:rsidR="002833BB">
        <w:rPr>
          <w:rFonts w:ascii="Arial" w:hAnsi="Arial" w:cs="Arial"/>
          <w:lang w:val="en-US"/>
        </w:rPr>
        <w:t xml:space="preserve">For clarity, the stakeholders are people such as the staff, learners, governors and parents. </w:t>
      </w:r>
    </w:p>
    <w:p w14:paraId="6C6F23F0" w14:textId="502EB04C" w:rsidR="008F1373" w:rsidRDefault="008F1373" w:rsidP="00CA661B">
      <w:pPr>
        <w:spacing w:line="360" w:lineRule="auto"/>
        <w:rPr>
          <w:rFonts w:ascii="Arial" w:hAnsi="Arial" w:cs="Arial"/>
        </w:rPr>
      </w:pPr>
      <w:r>
        <w:rPr>
          <w:rFonts w:ascii="Arial" w:hAnsi="Arial" w:cs="Arial"/>
        </w:rPr>
        <w:t xml:space="preserve">Moving </w:t>
      </w:r>
      <w:r w:rsidR="00EB0C5B">
        <w:rPr>
          <w:rFonts w:ascii="Arial" w:hAnsi="Arial" w:cs="Arial"/>
        </w:rPr>
        <w:t>forward,</w:t>
      </w:r>
      <w:r>
        <w:rPr>
          <w:rFonts w:ascii="Arial" w:hAnsi="Arial" w:cs="Arial"/>
        </w:rPr>
        <w:t xml:space="preserve"> to consider the target School A has set, which is under evaluation for the purpose of this </w:t>
      </w:r>
      <w:proofErr w:type="gramStart"/>
      <w:r>
        <w:rPr>
          <w:rFonts w:ascii="Arial" w:hAnsi="Arial" w:cs="Arial"/>
        </w:rPr>
        <w:t>essay;</w:t>
      </w:r>
      <w:proofErr w:type="gramEnd"/>
      <w:r>
        <w:rPr>
          <w:rFonts w:ascii="Arial" w:hAnsi="Arial" w:cs="Arial"/>
        </w:rPr>
        <w:t xml:space="preserve"> </w:t>
      </w:r>
    </w:p>
    <w:p w14:paraId="7EC2A698" w14:textId="77777777" w:rsidR="008F1373" w:rsidRDefault="008F1373" w:rsidP="00CA661B">
      <w:pPr>
        <w:spacing w:line="360" w:lineRule="auto"/>
        <w:ind w:left="720"/>
        <w:rPr>
          <w:rFonts w:ascii="Arial" w:hAnsi="Arial" w:cs="Arial"/>
        </w:rPr>
      </w:pPr>
      <w:r w:rsidRPr="000C4608">
        <w:rPr>
          <w:rFonts w:ascii="Arial" w:hAnsi="Arial" w:cs="Arial"/>
        </w:rPr>
        <w:t>“</w:t>
      </w:r>
      <w:r w:rsidRPr="000C4608">
        <w:rPr>
          <w:rFonts w:ascii="Arial" w:hAnsi="Arial" w:cs="Arial"/>
          <w:i/>
          <w:iCs/>
        </w:rPr>
        <w:t>To explore opportunities to develop essential life skills and independence across the curriculum, through child led, holistic and collaborative, contextual learning opportunities</w:t>
      </w:r>
      <w:r w:rsidRPr="000C4608">
        <w:rPr>
          <w:rFonts w:ascii="Arial" w:hAnsi="Arial" w:cs="Arial"/>
        </w:rPr>
        <w:t xml:space="preserve">”. </w:t>
      </w:r>
    </w:p>
    <w:p w14:paraId="2F0D843D" w14:textId="258B2597" w:rsidR="00B60BFF" w:rsidRDefault="00EB0C5B" w:rsidP="00CA661B">
      <w:pPr>
        <w:spacing w:line="360" w:lineRule="auto"/>
        <w:rPr>
          <w:rFonts w:ascii="Arial" w:hAnsi="Arial" w:cs="Arial"/>
        </w:rPr>
      </w:pPr>
      <w:r>
        <w:rPr>
          <w:rFonts w:ascii="Arial" w:hAnsi="Arial" w:cs="Arial"/>
        </w:rPr>
        <w:t>This</w:t>
      </w:r>
      <w:r w:rsidR="00420065">
        <w:rPr>
          <w:rFonts w:ascii="Arial" w:hAnsi="Arial" w:cs="Arial"/>
        </w:rPr>
        <w:t xml:space="preserve"> target </w:t>
      </w:r>
      <w:r>
        <w:rPr>
          <w:rFonts w:ascii="Arial" w:hAnsi="Arial" w:cs="Arial"/>
        </w:rPr>
        <w:t xml:space="preserve">aims to </w:t>
      </w:r>
      <w:r w:rsidR="00E62DD5">
        <w:rPr>
          <w:rFonts w:ascii="Arial" w:hAnsi="Arial" w:cs="Arial"/>
        </w:rPr>
        <w:t xml:space="preserve">embed an approach </w:t>
      </w:r>
      <w:r>
        <w:rPr>
          <w:rFonts w:ascii="Arial" w:hAnsi="Arial" w:cs="Arial"/>
        </w:rPr>
        <w:t xml:space="preserve">that fosters </w:t>
      </w:r>
      <w:r w:rsidR="00E62DD5">
        <w:rPr>
          <w:rFonts w:ascii="Arial" w:hAnsi="Arial" w:cs="Arial"/>
        </w:rPr>
        <w:t>independent, learner-led learning</w:t>
      </w:r>
      <w:r>
        <w:rPr>
          <w:rFonts w:ascii="Arial" w:hAnsi="Arial" w:cs="Arial"/>
        </w:rPr>
        <w:t xml:space="preserve"> across the curriculum. </w:t>
      </w:r>
      <w:r w:rsidR="00FF3404">
        <w:rPr>
          <w:rFonts w:ascii="Arial" w:hAnsi="Arial" w:cs="Arial"/>
        </w:rPr>
        <w:t>Independent learning</w:t>
      </w:r>
      <w:r w:rsidR="003C1406">
        <w:rPr>
          <w:rFonts w:ascii="Arial" w:hAnsi="Arial" w:cs="Arial"/>
        </w:rPr>
        <w:t>, as defined by the EEF (2021)</w:t>
      </w:r>
      <w:r w:rsidR="006B6F1D">
        <w:rPr>
          <w:rFonts w:ascii="Arial" w:hAnsi="Arial" w:cs="Arial"/>
        </w:rPr>
        <w:t xml:space="preserve">, </w:t>
      </w:r>
      <w:r w:rsidR="003C1406">
        <w:rPr>
          <w:rFonts w:ascii="Arial" w:hAnsi="Arial" w:cs="Arial"/>
        </w:rPr>
        <w:t xml:space="preserve">involves </w:t>
      </w:r>
      <w:r w:rsidR="00C81751">
        <w:rPr>
          <w:rFonts w:ascii="Arial" w:hAnsi="Arial" w:cs="Arial"/>
        </w:rPr>
        <w:t xml:space="preserve">learners </w:t>
      </w:r>
      <w:r w:rsidR="003C1406">
        <w:rPr>
          <w:rFonts w:ascii="Arial" w:hAnsi="Arial" w:cs="Arial"/>
        </w:rPr>
        <w:t xml:space="preserve">taking ownership of their </w:t>
      </w:r>
      <w:r w:rsidR="006B6F1D">
        <w:rPr>
          <w:rFonts w:ascii="Arial" w:hAnsi="Arial" w:cs="Arial"/>
        </w:rPr>
        <w:t>learnin</w:t>
      </w:r>
      <w:r w:rsidR="003C1406">
        <w:rPr>
          <w:rFonts w:ascii="Arial" w:hAnsi="Arial" w:cs="Arial"/>
        </w:rPr>
        <w:t xml:space="preserve">g, and demonstrating a </w:t>
      </w:r>
      <w:r w:rsidR="006B6F1D">
        <w:rPr>
          <w:rFonts w:ascii="Arial" w:hAnsi="Arial" w:cs="Arial"/>
        </w:rPr>
        <w:t>level of autonomy to make active decisions in their learning journey</w:t>
      </w:r>
      <w:r w:rsidR="003C1406">
        <w:rPr>
          <w:rFonts w:ascii="Arial" w:hAnsi="Arial" w:cs="Arial"/>
        </w:rPr>
        <w:t xml:space="preserve">. By imbedding opportunities for </w:t>
      </w:r>
      <w:r w:rsidR="00C81751">
        <w:rPr>
          <w:rFonts w:ascii="Arial" w:hAnsi="Arial" w:cs="Arial"/>
        </w:rPr>
        <w:t xml:space="preserve">learners </w:t>
      </w:r>
      <w:r w:rsidR="003C1406">
        <w:rPr>
          <w:rFonts w:ascii="Arial" w:hAnsi="Arial" w:cs="Arial"/>
        </w:rPr>
        <w:t xml:space="preserve">to develop their own autonomy and independence, </w:t>
      </w:r>
      <w:r w:rsidR="00C81751">
        <w:rPr>
          <w:rFonts w:ascii="Arial" w:hAnsi="Arial" w:cs="Arial"/>
        </w:rPr>
        <w:t xml:space="preserve">learners </w:t>
      </w:r>
      <w:r w:rsidR="003C1406">
        <w:rPr>
          <w:rFonts w:ascii="Arial" w:hAnsi="Arial" w:cs="Arial"/>
        </w:rPr>
        <w:t>are able to take responsibility for their learning</w:t>
      </w:r>
      <w:r w:rsidR="00B60BFF">
        <w:rPr>
          <w:rFonts w:ascii="Arial" w:hAnsi="Arial" w:cs="Arial"/>
        </w:rPr>
        <w:t xml:space="preserve">. </w:t>
      </w:r>
      <w:r w:rsidR="005C5B47">
        <w:rPr>
          <w:rFonts w:ascii="Arial" w:hAnsi="Arial" w:cs="Arial"/>
        </w:rPr>
        <w:t>Wh</w:t>
      </w:r>
      <w:r w:rsidR="00510727">
        <w:rPr>
          <w:rFonts w:ascii="Arial" w:hAnsi="Arial" w:cs="Arial"/>
        </w:rPr>
        <w:t>at’s the purpose</w:t>
      </w:r>
      <w:r w:rsidR="000E72CA">
        <w:rPr>
          <w:rFonts w:ascii="Arial" w:hAnsi="Arial" w:cs="Arial"/>
        </w:rPr>
        <w:t xml:space="preserve"> of this initiative</w:t>
      </w:r>
      <w:r w:rsidR="005C5B47">
        <w:rPr>
          <w:rFonts w:ascii="Arial" w:hAnsi="Arial" w:cs="Arial"/>
        </w:rPr>
        <w:t xml:space="preserve">? Creating independent learners, enables </w:t>
      </w:r>
      <w:r w:rsidR="003D27DB">
        <w:rPr>
          <w:rFonts w:ascii="Arial" w:hAnsi="Arial" w:cs="Arial"/>
        </w:rPr>
        <w:t>learners</w:t>
      </w:r>
      <w:r w:rsidR="005C5B47">
        <w:rPr>
          <w:rFonts w:ascii="Arial" w:hAnsi="Arial" w:cs="Arial"/>
        </w:rPr>
        <w:t xml:space="preserve"> to </w:t>
      </w:r>
      <w:r w:rsidR="00510727">
        <w:rPr>
          <w:rFonts w:ascii="Arial" w:hAnsi="Arial" w:cs="Arial"/>
        </w:rPr>
        <w:t xml:space="preserve">mature </w:t>
      </w:r>
      <w:r w:rsidR="005C5B47">
        <w:rPr>
          <w:rFonts w:ascii="Arial" w:hAnsi="Arial" w:cs="Arial"/>
        </w:rPr>
        <w:t>with the life skills required to continue lifelong learning</w:t>
      </w:r>
      <w:r w:rsidR="00510727">
        <w:rPr>
          <w:rFonts w:ascii="Arial" w:hAnsi="Arial" w:cs="Arial"/>
        </w:rPr>
        <w:t xml:space="preserve">, this aligns with the </w:t>
      </w:r>
      <w:r w:rsidR="00144260">
        <w:rPr>
          <w:rFonts w:ascii="Arial" w:hAnsi="Arial" w:cs="Arial"/>
        </w:rPr>
        <w:t xml:space="preserve">Welsh Government’s </w:t>
      </w:r>
      <w:r w:rsidR="00510727">
        <w:rPr>
          <w:rFonts w:ascii="Arial" w:hAnsi="Arial" w:cs="Arial"/>
        </w:rPr>
        <w:t xml:space="preserve">national mission, </w:t>
      </w:r>
      <w:r w:rsidR="00CD32A4">
        <w:rPr>
          <w:rFonts w:ascii="Arial" w:hAnsi="Arial" w:cs="Arial"/>
        </w:rPr>
        <w:t>O</w:t>
      </w:r>
      <w:r w:rsidR="00510727">
        <w:rPr>
          <w:rFonts w:ascii="Arial" w:hAnsi="Arial" w:cs="Arial"/>
        </w:rPr>
        <w:t xml:space="preserve">bjective </w:t>
      </w:r>
      <w:proofErr w:type="gramStart"/>
      <w:r w:rsidR="00CD32A4">
        <w:rPr>
          <w:rFonts w:ascii="Arial" w:hAnsi="Arial" w:cs="Arial"/>
        </w:rPr>
        <w:t>O</w:t>
      </w:r>
      <w:r w:rsidR="00510727">
        <w:rPr>
          <w:rFonts w:ascii="Arial" w:hAnsi="Arial" w:cs="Arial"/>
        </w:rPr>
        <w:t>ne;</w:t>
      </w:r>
      <w:proofErr w:type="gramEnd"/>
      <w:r w:rsidR="00510727">
        <w:rPr>
          <w:rFonts w:ascii="Arial" w:hAnsi="Arial" w:cs="Arial"/>
        </w:rPr>
        <w:t xml:space="preserve"> </w:t>
      </w:r>
    </w:p>
    <w:p w14:paraId="0DCB7D36" w14:textId="32CDFC7E" w:rsidR="00510727" w:rsidRPr="00510727" w:rsidRDefault="00510727" w:rsidP="00CA661B">
      <w:pPr>
        <w:spacing w:line="360" w:lineRule="auto"/>
        <w:ind w:left="720"/>
        <w:rPr>
          <w:rFonts w:ascii="Arial" w:hAnsi="Arial" w:cs="Arial"/>
          <w:i/>
          <w:iCs/>
        </w:rPr>
      </w:pPr>
      <w:r>
        <w:rPr>
          <w:rFonts w:ascii="Arial" w:hAnsi="Arial" w:cs="Arial"/>
          <w:i/>
          <w:iCs/>
        </w:rPr>
        <w:t xml:space="preserve"> </w:t>
      </w:r>
      <w:r w:rsidRPr="00510727">
        <w:rPr>
          <w:rFonts w:ascii="Arial" w:hAnsi="Arial" w:cs="Arial"/>
          <w:i/>
          <w:iCs/>
        </w:rPr>
        <w:t>“Learning for life so that everyone in Wales learns, and continues to learn, developing their knowledge and skills, and engaging in experiences that are relevant to their lives today and into the future”</w:t>
      </w:r>
      <w:r w:rsidR="00144260">
        <w:rPr>
          <w:rFonts w:ascii="Arial" w:hAnsi="Arial" w:cs="Arial"/>
          <w:i/>
          <w:iCs/>
        </w:rPr>
        <w:t xml:space="preserve"> </w:t>
      </w:r>
      <w:r w:rsidR="00144260" w:rsidRPr="00144260">
        <w:rPr>
          <w:rFonts w:ascii="Arial" w:hAnsi="Arial" w:cs="Arial"/>
        </w:rPr>
        <w:t>(Welsh Government, 2023).</w:t>
      </w:r>
    </w:p>
    <w:p w14:paraId="2D3FE863" w14:textId="2472F470" w:rsidR="001346A9" w:rsidRDefault="005C5B47" w:rsidP="00CA661B">
      <w:pPr>
        <w:spacing w:line="360" w:lineRule="auto"/>
        <w:rPr>
          <w:rFonts w:ascii="Arial" w:hAnsi="Arial" w:cs="Arial"/>
        </w:rPr>
      </w:pPr>
      <w:r>
        <w:rPr>
          <w:rFonts w:ascii="Arial" w:hAnsi="Arial" w:cs="Arial"/>
        </w:rPr>
        <w:t xml:space="preserve">The </w:t>
      </w:r>
      <w:r w:rsidR="00510727" w:rsidRPr="00676DC0">
        <w:rPr>
          <w:rFonts w:ascii="Arial" w:hAnsi="Arial" w:cs="Arial"/>
        </w:rPr>
        <w:t>Montessori approach</w:t>
      </w:r>
      <w:r w:rsidR="0014786F">
        <w:rPr>
          <w:rFonts w:ascii="Arial" w:hAnsi="Arial" w:cs="Arial"/>
        </w:rPr>
        <w:t>, s</w:t>
      </w:r>
      <w:r w:rsidR="00E24971">
        <w:rPr>
          <w:rFonts w:ascii="Arial" w:hAnsi="Arial" w:cs="Arial"/>
        </w:rPr>
        <w:t xml:space="preserve">upports independent, learner-led learning by </w:t>
      </w:r>
      <w:r w:rsidR="003E73D8">
        <w:rPr>
          <w:rFonts w:ascii="Arial" w:hAnsi="Arial" w:cs="Arial"/>
        </w:rPr>
        <w:t xml:space="preserve">igniting </w:t>
      </w:r>
      <w:r w:rsidR="00231546">
        <w:rPr>
          <w:rFonts w:ascii="Arial" w:hAnsi="Arial" w:cs="Arial"/>
        </w:rPr>
        <w:t>learners’</w:t>
      </w:r>
      <w:r w:rsidR="00E24971">
        <w:rPr>
          <w:rFonts w:ascii="Arial" w:hAnsi="Arial" w:cs="Arial"/>
        </w:rPr>
        <w:t xml:space="preserve"> curiosity, </w:t>
      </w:r>
      <w:r w:rsidR="001346A9">
        <w:rPr>
          <w:rFonts w:ascii="Arial" w:hAnsi="Arial" w:cs="Arial"/>
        </w:rPr>
        <w:t xml:space="preserve">autonomy and self-motivation through exploring opportunities. </w:t>
      </w:r>
      <w:r w:rsidR="007D3426">
        <w:rPr>
          <w:rFonts w:ascii="Arial" w:hAnsi="Arial" w:cs="Arial"/>
        </w:rPr>
        <w:t xml:space="preserve">The </w:t>
      </w:r>
      <w:r w:rsidR="001346A9">
        <w:rPr>
          <w:rFonts w:ascii="Arial" w:hAnsi="Arial" w:cs="Arial"/>
        </w:rPr>
        <w:t>approach</w:t>
      </w:r>
      <w:r w:rsidR="003E73D8">
        <w:rPr>
          <w:rFonts w:ascii="Arial" w:hAnsi="Arial" w:cs="Arial"/>
        </w:rPr>
        <w:t xml:space="preserve"> </w:t>
      </w:r>
      <w:r w:rsidR="00231546">
        <w:rPr>
          <w:rFonts w:ascii="Arial" w:hAnsi="Arial" w:cs="Arial"/>
        </w:rPr>
        <w:t>emphasises the importance of</w:t>
      </w:r>
      <w:r w:rsidR="007D3426">
        <w:rPr>
          <w:rFonts w:ascii="Arial" w:hAnsi="Arial" w:cs="Arial"/>
        </w:rPr>
        <w:t xml:space="preserve"> </w:t>
      </w:r>
      <w:r w:rsidR="00307632">
        <w:rPr>
          <w:rFonts w:ascii="Arial" w:hAnsi="Arial" w:cs="Arial"/>
        </w:rPr>
        <w:t>provid</w:t>
      </w:r>
      <w:r w:rsidR="007D3426">
        <w:rPr>
          <w:rFonts w:ascii="Arial" w:hAnsi="Arial" w:cs="Arial"/>
        </w:rPr>
        <w:t xml:space="preserve">ing </w:t>
      </w:r>
      <w:r w:rsidR="00307632">
        <w:rPr>
          <w:rFonts w:ascii="Arial" w:hAnsi="Arial" w:cs="Arial"/>
        </w:rPr>
        <w:t xml:space="preserve">learners with </w:t>
      </w:r>
      <w:r w:rsidR="00E24971">
        <w:rPr>
          <w:rFonts w:ascii="Arial" w:hAnsi="Arial" w:cs="Arial"/>
        </w:rPr>
        <w:t xml:space="preserve">opportunities </w:t>
      </w:r>
      <w:r w:rsidR="001346A9">
        <w:rPr>
          <w:rFonts w:ascii="Arial" w:hAnsi="Arial" w:cs="Arial"/>
        </w:rPr>
        <w:t xml:space="preserve">to explore their interests, </w:t>
      </w:r>
      <w:r w:rsidR="00E24971">
        <w:rPr>
          <w:rFonts w:ascii="Arial" w:hAnsi="Arial" w:cs="Arial"/>
        </w:rPr>
        <w:t>be curious</w:t>
      </w:r>
      <w:r w:rsidR="00DE457B">
        <w:rPr>
          <w:rFonts w:ascii="Arial" w:hAnsi="Arial" w:cs="Arial"/>
        </w:rPr>
        <w:t xml:space="preserve"> and </w:t>
      </w:r>
      <w:r w:rsidR="001346A9">
        <w:rPr>
          <w:rFonts w:ascii="Arial" w:hAnsi="Arial" w:cs="Arial"/>
        </w:rPr>
        <w:t>engage in</w:t>
      </w:r>
      <w:r w:rsidR="00E24971">
        <w:rPr>
          <w:rFonts w:ascii="Arial" w:hAnsi="Arial" w:cs="Arial"/>
        </w:rPr>
        <w:t xml:space="preserve"> passionate inquiry </w:t>
      </w:r>
      <w:r w:rsidR="007D3426">
        <w:rPr>
          <w:rFonts w:ascii="Arial" w:hAnsi="Arial" w:cs="Arial"/>
        </w:rPr>
        <w:t>(American Montessori Society, 2024)</w:t>
      </w:r>
      <w:r w:rsidR="001346A9">
        <w:rPr>
          <w:rFonts w:ascii="Arial" w:hAnsi="Arial" w:cs="Arial"/>
        </w:rPr>
        <w:t xml:space="preserve">. </w:t>
      </w:r>
      <w:r w:rsidR="0035520A" w:rsidRPr="0035520A">
        <w:rPr>
          <w:rFonts w:ascii="Arial" w:hAnsi="Arial" w:cs="Arial"/>
        </w:rPr>
        <w:t xml:space="preserve">In Montessori classrooms, learning is centred around play-based, kinaesthetic activities. For example, a Montessori-aligned activity might involve physically matching numbers to their corresponding quantities, allowing </w:t>
      </w:r>
      <w:r w:rsidR="003D27DB">
        <w:rPr>
          <w:rFonts w:ascii="Arial" w:hAnsi="Arial" w:cs="Arial"/>
        </w:rPr>
        <w:t>learners</w:t>
      </w:r>
      <w:r w:rsidR="0035520A" w:rsidRPr="0035520A">
        <w:rPr>
          <w:rFonts w:ascii="Arial" w:hAnsi="Arial" w:cs="Arial"/>
        </w:rPr>
        <w:t xml:space="preserve"> to develop a concrete understanding through exploratio</w:t>
      </w:r>
      <w:r w:rsidR="0035520A">
        <w:rPr>
          <w:rFonts w:ascii="Arial" w:hAnsi="Arial" w:cs="Arial"/>
        </w:rPr>
        <w:t>n (American Montessori Society</w:t>
      </w:r>
      <w:r w:rsidR="007D3426">
        <w:rPr>
          <w:rFonts w:ascii="Arial" w:hAnsi="Arial" w:cs="Arial"/>
        </w:rPr>
        <w:t>, 2024</w:t>
      </w:r>
      <w:r w:rsidR="0035520A">
        <w:rPr>
          <w:rFonts w:ascii="Arial" w:hAnsi="Arial" w:cs="Arial"/>
        </w:rPr>
        <w:t>)</w:t>
      </w:r>
      <w:r w:rsidR="0035520A" w:rsidRPr="0035520A">
        <w:rPr>
          <w:rFonts w:ascii="Arial" w:hAnsi="Arial" w:cs="Arial"/>
        </w:rPr>
        <w:t>.</w:t>
      </w:r>
      <w:r w:rsidR="0035520A">
        <w:rPr>
          <w:rFonts w:ascii="Arial" w:hAnsi="Arial" w:cs="Arial"/>
        </w:rPr>
        <w:t xml:space="preserve"> </w:t>
      </w:r>
      <w:r w:rsidR="001346A9">
        <w:rPr>
          <w:rFonts w:ascii="Arial" w:hAnsi="Arial" w:cs="Arial"/>
        </w:rPr>
        <w:t xml:space="preserve">The method fosters the development </w:t>
      </w:r>
      <w:r w:rsidR="0014786F">
        <w:rPr>
          <w:rFonts w:ascii="Arial" w:hAnsi="Arial" w:cs="Arial"/>
        </w:rPr>
        <w:t>of</w:t>
      </w:r>
      <w:r w:rsidR="001346A9">
        <w:rPr>
          <w:rFonts w:ascii="Arial" w:hAnsi="Arial" w:cs="Arial"/>
        </w:rPr>
        <w:t xml:space="preserve"> </w:t>
      </w:r>
      <w:r w:rsidR="000E72CA">
        <w:rPr>
          <w:rFonts w:ascii="Arial" w:hAnsi="Arial" w:cs="Arial"/>
        </w:rPr>
        <w:t>crucial</w:t>
      </w:r>
      <w:r w:rsidR="001346A9">
        <w:rPr>
          <w:rFonts w:ascii="Arial" w:hAnsi="Arial" w:cs="Arial"/>
        </w:rPr>
        <w:t xml:space="preserve"> skills such as resilience, critical thinking and problem-solving by </w:t>
      </w:r>
      <w:r w:rsidR="0014786F">
        <w:rPr>
          <w:rFonts w:ascii="Arial" w:hAnsi="Arial" w:cs="Arial"/>
        </w:rPr>
        <w:t>enabling</w:t>
      </w:r>
      <w:r w:rsidR="001346A9">
        <w:rPr>
          <w:rFonts w:ascii="Arial" w:hAnsi="Arial" w:cs="Arial"/>
        </w:rPr>
        <w:t xml:space="preserve"> </w:t>
      </w:r>
      <w:r w:rsidR="00C81751">
        <w:rPr>
          <w:rFonts w:ascii="Arial" w:hAnsi="Arial" w:cs="Arial"/>
        </w:rPr>
        <w:t>learners</w:t>
      </w:r>
      <w:r w:rsidR="001346A9">
        <w:rPr>
          <w:rFonts w:ascii="Arial" w:hAnsi="Arial" w:cs="Arial"/>
        </w:rPr>
        <w:t xml:space="preserve"> </w:t>
      </w:r>
      <w:r w:rsidR="000E72CA">
        <w:rPr>
          <w:rFonts w:ascii="Arial" w:hAnsi="Arial" w:cs="Arial"/>
        </w:rPr>
        <w:t xml:space="preserve">to </w:t>
      </w:r>
      <w:r w:rsidR="001346A9">
        <w:rPr>
          <w:rFonts w:ascii="Arial" w:hAnsi="Arial" w:cs="Arial"/>
        </w:rPr>
        <w:t xml:space="preserve">take ownership of their learning. The </w:t>
      </w:r>
      <w:r w:rsidR="00DE457B">
        <w:rPr>
          <w:rFonts w:ascii="Arial" w:hAnsi="Arial" w:cs="Arial"/>
        </w:rPr>
        <w:t>skills that Montessori encourages through independence</w:t>
      </w:r>
      <w:r w:rsidR="00AE76F0">
        <w:rPr>
          <w:rFonts w:ascii="Arial" w:hAnsi="Arial" w:cs="Arial"/>
        </w:rPr>
        <w:t xml:space="preserve">, </w:t>
      </w:r>
      <w:r w:rsidR="001346A9">
        <w:rPr>
          <w:rFonts w:ascii="Arial" w:hAnsi="Arial" w:cs="Arial"/>
        </w:rPr>
        <w:t xml:space="preserve">ensures that </w:t>
      </w:r>
      <w:r w:rsidR="00C81751">
        <w:rPr>
          <w:rFonts w:ascii="Arial" w:hAnsi="Arial" w:cs="Arial"/>
        </w:rPr>
        <w:t xml:space="preserve">learners </w:t>
      </w:r>
      <w:r w:rsidR="00DE457B">
        <w:rPr>
          <w:rFonts w:ascii="Arial" w:hAnsi="Arial" w:cs="Arial"/>
        </w:rPr>
        <w:t xml:space="preserve">are </w:t>
      </w:r>
      <w:r w:rsidR="00AE76F0">
        <w:rPr>
          <w:rFonts w:ascii="Arial" w:hAnsi="Arial" w:cs="Arial"/>
        </w:rPr>
        <w:t>equip</w:t>
      </w:r>
      <w:r w:rsidR="001A02AC">
        <w:rPr>
          <w:rFonts w:ascii="Arial" w:hAnsi="Arial" w:cs="Arial"/>
        </w:rPr>
        <w:t>p</w:t>
      </w:r>
      <w:r w:rsidR="00DE457B">
        <w:rPr>
          <w:rFonts w:ascii="Arial" w:hAnsi="Arial" w:cs="Arial"/>
        </w:rPr>
        <w:t>ed</w:t>
      </w:r>
      <w:r w:rsidR="00AE76F0">
        <w:rPr>
          <w:rFonts w:ascii="Arial" w:hAnsi="Arial" w:cs="Arial"/>
        </w:rPr>
        <w:t xml:space="preserve"> with the life skills, to lifelong learning. </w:t>
      </w:r>
    </w:p>
    <w:p w14:paraId="2A418D1D" w14:textId="6127FBCE" w:rsidR="0014786F" w:rsidRDefault="00472EB9" w:rsidP="00CA661B">
      <w:pPr>
        <w:spacing w:line="360" w:lineRule="auto"/>
        <w:rPr>
          <w:rFonts w:ascii="Arial" w:hAnsi="Arial" w:cs="Arial"/>
        </w:rPr>
      </w:pPr>
      <w:r w:rsidRPr="00472EB9">
        <w:rPr>
          <w:rFonts w:ascii="Arial" w:hAnsi="Arial" w:cs="Arial"/>
        </w:rPr>
        <w:lastRenderedPageBreak/>
        <w:t>Piaget</w:t>
      </w:r>
      <w:r w:rsidR="009E7AFD">
        <w:rPr>
          <w:rFonts w:ascii="Arial" w:hAnsi="Arial" w:cs="Arial"/>
        </w:rPr>
        <w:t xml:space="preserve">’s </w:t>
      </w:r>
      <w:r w:rsidR="004B65C6">
        <w:rPr>
          <w:rFonts w:ascii="Arial" w:hAnsi="Arial" w:cs="Arial"/>
        </w:rPr>
        <w:t>(</w:t>
      </w:r>
      <w:r>
        <w:rPr>
          <w:rFonts w:ascii="Arial" w:hAnsi="Arial" w:cs="Arial"/>
        </w:rPr>
        <w:t>1964)</w:t>
      </w:r>
      <w:r w:rsidRPr="00472EB9">
        <w:rPr>
          <w:rFonts w:ascii="Arial" w:hAnsi="Arial" w:cs="Arial"/>
        </w:rPr>
        <w:t xml:space="preserve"> theory aligns with Montessori principles, particularly in terms of </w:t>
      </w:r>
      <w:r w:rsidR="00DE457B">
        <w:rPr>
          <w:rFonts w:ascii="Arial" w:hAnsi="Arial" w:cs="Arial"/>
        </w:rPr>
        <w:t>kinaesthetic</w:t>
      </w:r>
      <w:r w:rsidRPr="00472EB9">
        <w:rPr>
          <w:rFonts w:ascii="Arial" w:hAnsi="Arial" w:cs="Arial"/>
        </w:rPr>
        <w:t>, experiential learning</w:t>
      </w:r>
      <w:r w:rsidR="00DE457B">
        <w:rPr>
          <w:rFonts w:ascii="Arial" w:hAnsi="Arial" w:cs="Arial"/>
        </w:rPr>
        <w:t xml:space="preserve">. </w:t>
      </w:r>
      <w:r w:rsidRPr="00472EB9">
        <w:rPr>
          <w:rFonts w:ascii="Arial" w:hAnsi="Arial" w:cs="Arial"/>
        </w:rPr>
        <w:t>Piaget emphasi</w:t>
      </w:r>
      <w:r>
        <w:rPr>
          <w:rFonts w:ascii="Arial" w:hAnsi="Arial" w:cs="Arial"/>
        </w:rPr>
        <w:t>s</w:t>
      </w:r>
      <w:r w:rsidRPr="00472EB9">
        <w:rPr>
          <w:rFonts w:ascii="Arial" w:hAnsi="Arial" w:cs="Arial"/>
        </w:rPr>
        <w:t xml:space="preserve">ed that </w:t>
      </w:r>
      <w:r w:rsidR="003D27DB">
        <w:rPr>
          <w:rFonts w:ascii="Arial" w:hAnsi="Arial" w:cs="Arial"/>
        </w:rPr>
        <w:t>learners</w:t>
      </w:r>
      <w:r w:rsidRPr="00472EB9">
        <w:rPr>
          <w:rFonts w:ascii="Arial" w:hAnsi="Arial" w:cs="Arial"/>
        </w:rPr>
        <w:t xml:space="preserve"> </w:t>
      </w:r>
      <w:r w:rsidR="00DE457B">
        <w:rPr>
          <w:rFonts w:ascii="Arial" w:hAnsi="Arial" w:cs="Arial"/>
        </w:rPr>
        <w:t xml:space="preserve">conceptualise </w:t>
      </w:r>
      <w:r w:rsidRPr="00472EB9">
        <w:rPr>
          <w:rFonts w:ascii="Arial" w:hAnsi="Arial" w:cs="Arial"/>
        </w:rPr>
        <w:t>knowledge through interaction with their environment, which mirrors Montessori’s emphasis on self-directed, discovery-based learning.</w:t>
      </w:r>
      <w:r w:rsidR="009E7AFD">
        <w:rPr>
          <w:rFonts w:ascii="Arial" w:hAnsi="Arial" w:cs="Arial"/>
        </w:rPr>
        <w:t xml:space="preserve"> However, </w:t>
      </w:r>
      <w:r w:rsidR="00C93C67">
        <w:rPr>
          <w:rFonts w:ascii="Arial" w:hAnsi="Arial" w:cs="Arial"/>
        </w:rPr>
        <w:t xml:space="preserve">contrary to Montessori and Piaget, </w:t>
      </w:r>
      <w:r w:rsidR="00D025A0">
        <w:rPr>
          <w:rFonts w:ascii="Arial" w:hAnsi="Arial" w:cs="Arial"/>
        </w:rPr>
        <w:t>Bloom (1956)</w:t>
      </w:r>
      <w:r w:rsidR="00C93C67">
        <w:rPr>
          <w:rFonts w:ascii="Arial" w:hAnsi="Arial" w:cs="Arial"/>
        </w:rPr>
        <w:t xml:space="preserve"> </w:t>
      </w:r>
      <w:r w:rsidR="00DE457B">
        <w:rPr>
          <w:rFonts w:ascii="Arial" w:hAnsi="Arial" w:cs="Arial"/>
        </w:rPr>
        <w:t xml:space="preserve">states </w:t>
      </w:r>
      <w:r w:rsidR="00C93C67" w:rsidRPr="00C93C67">
        <w:rPr>
          <w:rFonts w:ascii="Arial" w:hAnsi="Arial" w:cs="Arial"/>
        </w:rPr>
        <w:t xml:space="preserve">education </w:t>
      </w:r>
      <w:r w:rsidR="00C93C67">
        <w:rPr>
          <w:rFonts w:ascii="Arial" w:hAnsi="Arial" w:cs="Arial"/>
        </w:rPr>
        <w:t xml:space="preserve">should incorporate </w:t>
      </w:r>
      <w:r w:rsidR="00C93C67" w:rsidRPr="00C93C67">
        <w:rPr>
          <w:rFonts w:ascii="Arial" w:hAnsi="Arial" w:cs="Arial"/>
        </w:rPr>
        <w:t>structur</w:t>
      </w:r>
      <w:r w:rsidR="004B65C6">
        <w:rPr>
          <w:rFonts w:ascii="Arial" w:hAnsi="Arial" w:cs="Arial"/>
        </w:rPr>
        <w:t>e</w:t>
      </w:r>
      <w:r w:rsidR="00C93C67" w:rsidRPr="00C93C67">
        <w:rPr>
          <w:rFonts w:ascii="Arial" w:hAnsi="Arial" w:cs="Arial"/>
        </w:rPr>
        <w:t xml:space="preserve">, where the teacher’s role </w:t>
      </w:r>
      <w:r w:rsidR="00C93C67">
        <w:rPr>
          <w:rFonts w:ascii="Arial" w:hAnsi="Arial" w:cs="Arial"/>
        </w:rPr>
        <w:t>is</w:t>
      </w:r>
      <w:r w:rsidR="00C93C67" w:rsidRPr="00C93C67">
        <w:rPr>
          <w:rFonts w:ascii="Arial" w:hAnsi="Arial" w:cs="Arial"/>
        </w:rPr>
        <w:t xml:space="preserve"> </w:t>
      </w:r>
      <w:r w:rsidR="004B65C6" w:rsidRPr="00C93C67">
        <w:rPr>
          <w:rFonts w:ascii="Arial" w:hAnsi="Arial" w:cs="Arial"/>
        </w:rPr>
        <w:t>essential</w:t>
      </w:r>
      <w:r w:rsidR="00C93C67" w:rsidRPr="00C93C67">
        <w:rPr>
          <w:rFonts w:ascii="Arial" w:hAnsi="Arial" w:cs="Arial"/>
        </w:rPr>
        <w:t xml:space="preserve"> in determining the pace and content of learning. Although Bloom recogni</w:t>
      </w:r>
      <w:r w:rsidR="00C93C67">
        <w:rPr>
          <w:rFonts w:ascii="Arial" w:hAnsi="Arial" w:cs="Arial"/>
        </w:rPr>
        <w:t>s</w:t>
      </w:r>
      <w:r w:rsidR="00C93C67" w:rsidRPr="00C93C67">
        <w:rPr>
          <w:rFonts w:ascii="Arial" w:hAnsi="Arial" w:cs="Arial"/>
        </w:rPr>
        <w:t xml:space="preserve">ed the importance of higher-order thinking, he believed that teachers should guide </w:t>
      </w:r>
      <w:r w:rsidR="00C81751">
        <w:rPr>
          <w:rFonts w:ascii="Arial" w:hAnsi="Arial" w:cs="Arial"/>
        </w:rPr>
        <w:t>learners</w:t>
      </w:r>
      <w:r w:rsidR="00C93C67" w:rsidRPr="00C93C67">
        <w:rPr>
          <w:rFonts w:ascii="Arial" w:hAnsi="Arial" w:cs="Arial"/>
        </w:rPr>
        <w:t xml:space="preserve"> through </w:t>
      </w:r>
      <w:r w:rsidR="004B65C6">
        <w:rPr>
          <w:rFonts w:ascii="Arial" w:hAnsi="Arial" w:cs="Arial"/>
        </w:rPr>
        <w:t>the progression</w:t>
      </w:r>
      <w:r w:rsidR="00C93C67" w:rsidRPr="00C93C67">
        <w:rPr>
          <w:rFonts w:ascii="Arial" w:hAnsi="Arial" w:cs="Arial"/>
        </w:rPr>
        <w:t xml:space="preserve"> of learning.</w:t>
      </w:r>
      <w:r w:rsidR="00C93C67">
        <w:rPr>
          <w:rFonts w:ascii="Arial" w:hAnsi="Arial" w:cs="Arial"/>
        </w:rPr>
        <w:t xml:space="preserve"> </w:t>
      </w:r>
      <w:r w:rsidR="004B65C6">
        <w:rPr>
          <w:rFonts w:ascii="Arial" w:hAnsi="Arial" w:cs="Arial"/>
        </w:rPr>
        <w:t>Bloom (1956) emphasises the need for</w:t>
      </w:r>
      <w:r w:rsidR="0014786F">
        <w:rPr>
          <w:rFonts w:ascii="Arial" w:hAnsi="Arial" w:cs="Arial"/>
        </w:rPr>
        <w:t xml:space="preserve"> </w:t>
      </w:r>
      <w:r w:rsidR="004B65C6">
        <w:rPr>
          <w:rFonts w:ascii="Arial" w:hAnsi="Arial" w:cs="Arial"/>
        </w:rPr>
        <w:t>set expectations and structure to assess progress</w:t>
      </w:r>
      <w:r w:rsidR="0014786F">
        <w:rPr>
          <w:rFonts w:ascii="Arial" w:hAnsi="Arial" w:cs="Arial"/>
        </w:rPr>
        <w:t xml:space="preserve">ion </w:t>
      </w:r>
      <w:r w:rsidR="004B65C6">
        <w:rPr>
          <w:rFonts w:ascii="Arial" w:hAnsi="Arial" w:cs="Arial"/>
        </w:rPr>
        <w:t>and provide targeted support</w:t>
      </w:r>
      <w:r w:rsidR="0014786F">
        <w:rPr>
          <w:rFonts w:ascii="Arial" w:hAnsi="Arial" w:cs="Arial"/>
        </w:rPr>
        <w:t xml:space="preserve"> and interventions.</w:t>
      </w:r>
      <w:r w:rsidR="004B65C6">
        <w:rPr>
          <w:rFonts w:ascii="Arial" w:hAnsi="Arial" w:cs="Arial"/>
        </w:rPr>
        <w:t xml:space="preserve"> </w:t>
      </w:r>
      <w:r w:rsidR="00B3187C" w:rsidRPr="00B3187C">
        <w:rPr>
          <w:rFonts w:ascii="Arial" w:hAnsi="Arial" w:cs="Arial"/>
        </w:rPr>
        <w:t xml:space="preserve">Montessori and Piaget </w:t>
      </w:r>
      <w:r w:rsidR="00B3187C">
        <w:rPr>
          <w:rFonts w:ascii="Arial" w:hAnsi="Arial" w:cs="Arial"/>
        </w:rPr>
        <w:t>promote</w:t>
      </w:r>
      <w:r w:rsidR="00B3187C" w:rsidRPr="00B3187C">
        <w:rPr>
          <w:rFonts w:ascii="Arial" w:hAnsi="Arial" w:cs="Arial"/>
        </w:rPr>
        <w:t xml:space="preserve"> self-directed, experiential learning that </w:t>
      </w:r>
      <w:r w:rsidR="00B3187C">
        <w:rPr>
          <w:rFonts w:ascii="Arial" w:hAnsi="Arial" w:cs="Arial"/>
        </w:rPr>
        <w:t xml:space="preserve">fosters </w:t>
      </w:r>
      <w:r w:rsidR="00B3187C" w:rsidRPr="00B3187C">
        <w:rPr>
          <w:rFonts w:ascii="Arial" w:hAnsi="Arial" w:cs="Arial"/>
        </w:rPr>
        <w:t xml:space="preserve">autonomy, while Bloom emphasises a structured, teacher-guided approach where the </w:t>
      </w:r>
      <w:r w:rsidR="00B3187C">
        <w:rPr>
          <w:rFonts w:ascii="Arial" w:hAnsi="Arial" w:cs="Arial"/>
        </w:rPr>
        <w:t>teacher</w:t>
      </w:r>
      <w:r w:rsidR="00B3187C" w:rsidRPr="00B3187C">
        <w:rPr>
          <w:rFonts w:ascii="Arial" w:hAnsi="Arial" w:cs="Arial"/>
        </w:rPr>
        <w:t xml:space="preserve"> </w:t>
      </w:r>
      <w:r w:rsidR="00B3187C">
        <w:rPr>
          <w:rFonts w:ascii="Arial" w:hAnsi="Arial" w:cs="Arial"/>
        </w:rPr>
        <w:t xml:space="preserve">is solely responsible for structure, </w:t>
      </w:r>
      <w:r w:rsidR="00B3187C" w:rsidRPr="00B3187C">
        <w:rPr>
          <w:rFonts w:ascii="Arial" w:hAnsi="Arial" w:cs="Arial"/>
        </w:rPr>
        <w:t>pac</w:t>
      </w:r>
      <w:r w:rsidR="00B3187C">
        <w:rPr>
          <w:rFonts w:ascii="Arial" w:hAnsi="Arial" w:cs="Arial"/>
        </w:rPr>
        <w:t xml:space="preserve">e and content. </w:t>
      </w:r>
    </w:p>
    <w:p w14:paraId="011EC4B7" w14:textId="795F53A6" w:rsidR="00B3187C" w:rsidRDefault="00B3187C" w:rsidP="00CA661B">
      <w:pPr>
        <w:spacing w:line="360" w:lineRule="auto"/>
        <w:rPr>
          <w:rFonts w:ascii="Arial" w:hAnsi="Arial" w:cs="Arial"/>
        </w:rPr>
      </w:pPr>
      <w:r w:rsidRPr="00B3187C">
        <w:rPr>
          <w:rFonts w:ascii="Arial" w:hAnsi="Arial" w:cs="Arial"/>
        </w:rPr>
        <w:t xml:space="preserve">Montessori and Piaget </w:t>
      </w:r>
      <w:r w:rsidR="000E72CA" w:rsidRPr="00B3187C">
        <w:rPr>
          <w:rFonts w:ascii="Arial" w:hAnsi="Arial" w:cs="Arial"/>
        </w:rPr>
        <w:t>emphasis</w:t>
      </w:r>
      <w:r w:rsidR="000E72CA">
        <w:rPr>
          <w:rFonts w:ascii="Arial" w:hAnsi="Arial" w:cs="Arial"/>
        </w:rPr>
        <w:t>e the importance of</w:t>
      </w:r>
      <w:r w:rsidRPr="00B3187C">
        <w:rPr>
          <w:rFonts w:ascii="Arial" w:hAnsi="Arial" w:cs="Arial"/>
        </w:rPr>
        <w:t xml:space="preserve"> independence and autonomy</w:t>
      </w:r>
      <w:r w:rsidR="000E72CA">
        <w:rPr>
          <w:rFonts w:ascii="Arial" w:hAnsi="Arial" w:cs="Arial"/>
        </w:rPr>
        <w:t xml:space="preserve"> </w:t>
      </w:r>
      <w:r>
        <w:rPr>
          <w:rFonts w:ascii="Arial" w:hAnsi="Arial" w:cs="Arial"/>
        </w:rPr>
        <w:t>in</w:t>
      </w:r>
      <w:r w:rsidRPr="00B3187C">
        <w:rPr>
          <w:rFonts w:ascii="Arial" w:hAnsi="Arial" w:cs="Arial"/>
        </w:rPr>
        <w:t xml:space="preserve"> developing lifelong skills</w:t>
      </w:r>
      <w:r w:rsidR="00C91960">
        <w:rPr>
          <w:rFonts w:ascii="Arial" w:hAnsi="Arial" w:cs="Arial"/>
        </w:rPr>
        <w:t>.</w:t>
      </w:r>
      <w:r w:rsidRPr="00B3187C">
        <w:rPr>
          <w:rFonts w:ascii="Arial" w:hAnsi="Arial" w:cs="Arial"/>
        </w:rPr>
        <w:t xml:space="preserve"> </w:t>
      </w:r>
      <w:r w:rsidR="00C91960">
        <w:rPr>
          <w:rFonts w:ascii="Arial" w:hAnsi="Arial" w:cs="Arial"/>
        </w:rPr>
        <w:t>T</w:t>
      </w:r>
      <w:r w:rsidRPr="00B3187C">
        <w:rPr>
          <w:rFonts w:ascii="Arial" w:hAnsi="Arial" w:cs="Arial"/>
        </w:rPr>
        <w:t>hese approaches encourage learners to take ownership of their education</w:t>
      </w:r>
      <w:r w:rsidR="00C91960">
        <w:rPr>
          <w:rFonts w:ascii="Arial" w:hAnsi="Arial" w:cs="Arial"/>
        </w:rPr>
        <w:t>, h</w:t>
      </w:r>
      <w:r w:rsidRPr="00B3187C">
        <w:rPr>
          <w:rFonts w:ascii="Arial" w:hAnsi="Arial" w:cs="Arial"/>
        </w:rPr>
        <w:t xml:space="preserve">owever, the lack of a structure can pose challenges, particularly when </w:t>
      </w:r>
      <w:r w:rsidR="00C81751">
        <w:rPr>
          <w:rFonts w:ascii="Arial" w:hAnsi="Arial" w:cs="Arial"/>
        </w:rPr>
        <w:t>learners</w:t>
      </w:r>
      <w:r>
        <w:rPr>
          <w:rFonts w:ascii="Arial" w:hAnsi="Arial" w:cs="Arial"/>
        </w:rPr>
        <w:t xml:space="preserve"> </w:t>
      </w:r>
      <w:r w:rsidRPr="00B3187C">
        <w:rPr>
          <w:rFonts w:ascii="Arial" w:hAnsi="Arial" w:cs="Arial"/>
        </w:rPr>
        <w:t xml:space="preserve">face formal assessments, where the absence of direct </w:t>
      </w:r>
      <w:r w:rsidR="000E72CA">
        <w:rPr>
          <w:rFonts w:ascii="Arial" w:hAnsi="Arial" w:cs="Arial"/>
        </w:rPr>
        <w:t>structure</w:t>
      </w:r>
      <w:r w:rsidRPr="00B3187C">
        <w:rPr>
          <w:rFonts w:ascii="Arial" w:hAnsi="Arial" w:cs="Arial"/>
        </w:rPr>
        <w:t xml:space="preserve"> may hinder their ability to meet external academic expectations. In contrast, Bloom's focus on the teacher’s role in structuring and pacing learning</w:t>
      </w:r>
      <w:r w:rsidR="00DE457B">
        <w:rPr>
          <w:rFonts w:ascii="Arial" w:hAnsi="Arial" w:cs="Arial"/>
        </w:rPr>
        <w:t xml:space="preserve">, </w:t>
      </w:r>
      <w:r w:rsidRPr="00B3187C">
        <w:rPr>
          <w:rFonts w:ascii="Arial" w:hAnsi="Arial" w:cs="Arial"/>
        </w:rPr>
        <w:t>ensur</w:t>
      </w:r>
      <w:r w:rsidR="00DE457B">
        <w:rPr>
          <w:rFonts w:ascii="Arial" w:hAnsi="Arial" w:cs="Arial"/>
        </w:rPr>
        <w:t xml:space="preserve">es </w:t>
      </w:r>
      <w:r w:rsidR="000E72CA">
        <w:rPr>
          <w:rFonts w:ascii="Arial" w:hAnsi="Arial" w:cs="Arial"/>
        </w:rPr>
        <w:t xml:space="preserve">closer </w:t>
      </w:r>
      <w:r w:rsidR="00C91960">
        <w:rPr>
          <w:rFonts w:ascii="Arial" w:hAnsi="Arial" w:cs="Arial"/>
        </w:rPr>
        <w:t xml:space="preserve">systematic </w:t>
      </w:r>
      <w:r w:rsidR="000E72CA">
        <w:rPr>
          <w:rFonts w:ascii="Arial" w:hAnsi="Arial" w:cs="Arial"/>
        </w:rPr>
        <w:t xml:space="preserve">monitoring of </w:t>
      </w:r>
      <w:r w:rsidR="00C81751">
        <w:rPr>
          <w:rFonts w:ascii="Arial" w:hAnsi="Arial" w:cs="Arial"/>
        </w:rPr>
        <w:t>learners’</w:t>
      </w:r>
      <w:r>
        <w:rPr>
          <w:rFonts w:ascii="Arial" w:hAnsi="Arial" w:cs="Arial"/>
        </w:rPr>
        <w:t xml:space="preserve"> </w:t>
      </w:r>
      <w:r w:rsidRPr="00B3187C">
        <w:rPr>
          <w:rFonts w:ascii="Arial" w:hAnsi="Arial" w:cs="Arial"/>
        </w:rPr>
        <w:t xml:space="preserve">progress </w:t>
      </w:r>
      <w:r w:rsidR="00C91960">
        <w:rPr>
          <w:rFonts w:ascii="Arial" w:hAnsi="Arial" w:cs="Arial"/>
        </w:rPr>
        <w:t>meaning that they can receive more tailored interventions where necessary</w:t>
      </w:r>
      <w:r w:rsidRPr="00B3187C">
        <w:rPr>
          <w:rFonts w:ascii="Arial" w:hAnsi="Arial" w:cs="Arial"/>
        </w:rPr>
        <w:t xml:space="preserve">, </w:t>
      </w:r>
      <w:r w:rsidR="00C91960">
        <w:rPr>
          <w:rFonts w:ascii="Arial" w:hAnsi="Arial" w:cs="Arial"/>
        </w:rPr>
        <w:t xml:space="preserve">however </w:t>
      </w:r>
      <w:r w:rsidRPr="00B3187C">
        <w:rPr>
          <w:rFonts w:ascii="Arial" w:hAnsi="Arial" w:cs="Arial"/>
        </w:rPr>
        <w:t xml:space="preserve">this structured approach may limit opportunities for </w:t>
      </w:r>
      <w:r w:rsidR="000E72CA">
        <w:rPr>
          <w:rFonts w:ascii="Arial" w:hAnsi="Arial" w:cs="Arial"/>
        </w:rPr>
        <w:t>learners</w:t>
      </w:r>
      <w:r w:rsidRPr="00B3187C">
        <w:rPr>
          <w:rFonts w:ascii="Arial" w:hAnsi="Arial" w:cs="Arial"/>
        </w:rPr>
        <w:t xml:space="preserve"> to develop the level of independence encouraged by Montessori and Piaget.</w:t>
      </w:r>
    </w:p>
    <w:p w14:paraId="4B16D5E2" w14:textId="5BE0A8C0" w:rsidR="00B469C6" w:rsidRDefault="00E06BA8" w:rsidP="00CA661B">
      <w:pPr>
        <w:spacing w:line="360" w:lineRule="auto"/>
        <w:rPr>
          <w:rFonts w:ascii="Arial" w:hAnsi="Arial" w:cs="Arial"/>
        </w:rPr>
      </w:pPr>
      <w:r>
        <w:rPr>
          <w:rFonts w:ascii="Arial" w:hAnsi="Arial" w:cs="Arial"/>
        </w:rPr>
        <w:t>Focusing</w:t>
      </w:r>
      <w:r w:rsidR="001A02AC">
        <w:rPr>
          <w:rFonts w:ascii="Arial" w:hAnsi="Arial" w:cs="Arial"/>
        </w:rPr>
        <w:t xml:space="preserve"> </w:t>
      </w:r>
      <w:r>
        <w:rPr>
          <w:rFonts w:ascii="Arial" w:hAnsi="Arial" w:cs="Arial"/>
        </w:rPr>
        <w:t>on</w:t>
      </w:r>
      <w:r w:rsidR="001A02AC">
        <w:rPr>
          <w:rFonts w:ascii="Arial" w:hAnsi="Arial" w:cs="Arial"/>
        </w:rPr>
        <w:t xml:space="preserve"> </w:t>
      </w:r>
      <w:r>
        <w:rPr>
          <w:rFonts w:ascii="Arial" w:hAnsi="Arial" w:cs="Arial"/>
        </w:rPr>
        <w:t xml:space="preserve">recent </w:t>
      </w:r>
      <w:r w:rsidR="00EA21C5">
        <w:rPr>
          <w:rFonts w:ascii="Arial" w:hAnsi="Arial" w:cs="Arial"/>
        </w:rPr>
        <w:t>contributions</w:t>
      </w:r>
      <w:r w:rsidR="001A02AC">
        <w:rPr>
          <w:rFonts w:ascii="Arial" w:hAnsi="Arial" w:cs="Arial"/>
        </w:rPr>
        <w:t>,</w:t>
      </w:r>
      <w:r w:rsidR="00DE457B">
        <w:rPr>
          <w:rFonts w:ascii="Arial" w:hAnsi="Arial" w:cs="Arial"/>
        </w:rPr>
        <w:t xml:space="preserve"> Estyn</w:t>
      </w:r>
      <w:r w:rsidR="001A02AC">
        <w:rPr>
          <w:rFonts w:ascii="Arial" w:hAnsi="Arial" w:cs="Arial"/>
        </w:rPr>
        <w:t xml:space="preserve"> (2020) </w:t>
      </w:r>
      <w:r w:rsidR="00EA21C5">
        <w:rPr>
          <w:rFonts w:ascii="Arial" w:hAnsi="Arial" w:cs="Arial"/>
        </w:rPr>
        <w:t>represents a midpoint between all three approaches</w:t>
      </w:r>
      <w:r w:rsidR="001A02AC">
        <w:rPr>
          <w:rFonts w:ascii="Arial" w:hAnsi="Arial" w:cs="Arial"/>
        </w:rPr>
        <w:t>, focus</w:t>
      </w:r>
      <w:r w:rsidR="00EA21C5">
        <w:rPr>
          <w:rFonts w:ascii="Arial" w:hAnsi="Arial" w:cs="Arial"/>
        </w:rPr>
        <w:t>ing</w:t>
      </w:r>
      <w:r w:rsidR="001A02AC">
        <w:rPr>
          <w:rFonts w:ascii="Arial" w:hAnsi="Arial" w:cs="Arial"/>
        </w:rPr>
        <w:t xml:space="preserve"> on learner autonomy and kinaesthetic activities to encourage independence, </w:t>
      </w:r>
      <w:r w:rsidR="00EA21C5">
        <w:rPr>
          <w:rFonts w:ascii="Arial" w:hAnsi="Arial" w:cs="Arial"/>
        </w:rPr>
        <w:t>however,</w:t>
      </w:r>
      <w:r w:rsidR="001A02AC">
        <w:rPr>
          <w:rFonts w:ascii="Arial" w:hAnsi="Arial" w:cs="Arial"/>
        </w:rPr>
        <w:t xml:space="preserve"> emphasis</w:t>
      </w:r>
      <w:r w:rsidR="00EA21C5">
        <w:rPr>
          <w:rFonts w:ascii="Arial" w:hAnsi="Arial" w:cs="Arial"/>
        </w:rPr>
        <w:t>ing</w:t>
      </w:r>
      <w:r w:rsidR="001A02AC">
        <w:rPr>
          <w:rFonts w:ascii="Arial" w:hAnsi="Arial" w:cs="Arial"/>
        </w:rPr>
        <w:t xml:space="preserve"> the need for effective teacher support and creating appropriate environments </w:t>
      </w:r>
      <w:r w:rsidR="00C91960">
        <w:rPr>
          <w:rFonts w:ascii="Arial" w:hAnsi="Arial" w:cs="Arial"/>
        </w:rPr>
        <w:t>encouraging</w:t>
      </w:r>
      <w:r w:rsidR="001A02AC">
        <w:rPr>
          <w:rFonts w:ascii="Arial" w:hAnsi="Arial" w:cs="Arial"/>
        </w:rPr>
        <w:t xml:space="preserve"> independent exploration. </w:t>
      </w:r>
      <w:r w:rsidR="00595A0A" w:rsidRPr="00595A0A">
        <w:rPr>
          <w:rFonts w:ascii="Arial" w:hAnsi="Arial" w:cs="Arial"/>
        </w:rPr>
        <w:t>Similarly, Estyn (2023</w:t>
      </w:r>
      <w:r w:rsidR="004A3AB2">
        <w:rPr>
          <w:rFonts w:ascii="Arial" w:hAnsi="Arial" w:cs="Arial"/>
        </w:rPr>
        <w:t>b</w:t>
      </w:r>
      <w:r w:rsidR="00595A0A" w:rsidRPr="00595A0A">
        <w:rPr>
          <w:rFonts w:ascii="Arial" w:hAnsi="Arial" w:cs="Arial"/>
        </w:rPr>
        <w:t>) highlights the importance of developing a rich curriculum and effective teaching strategies that not only foster independence but also ensure learners remain engaged and motivated while meeting national expectations.</w:t>
      </w:r>
      <w:r w:rsidR="00083F30">
        <w:rPr>
          <w:rFonts w:ascii="Arial" w:hAnsi="Arial" w:cs="Arial"/>
        </w:rPr>
        <w:t xml:space="preserve"> </w:t>
      </w:r>
      <w:r w:rsidR="00595A0A">
        <w:rPr>
          <w:rFonts w:ascii="Arial" w:hAnsi="Arial" w:cs="Arial"/>
        </w:rPr>
        <w:t>However, a reasonable consideration, given t</w:t>
      </w:r>
      <w:r w:rsidR="00595A0A" w:rsidRPr="00676DC0">
        <w:rPr>
          <w:rFonts w:ascii="Arial" w:hAnsi="Arial" w:cs="Arial"/>
        </w:rPr>
        <w:t xml:space="preserve">he pressure </w:t>
      </w:r>
      <w:r w:rsidR="00595A0A">
        <w:rPr>
          <w:rFonts w:ascii="Arial" w:hAnsi="Arial" w:cs="Arial"/>
        </w:rPr>
        <w:t>to</w:t>
      </w:r>
      <w:r w:rsidR="00595A0A" w:rsidRPr="00676DC0">
        <w:rPr>
          <w:rFonts w:ascii="Arial" w:hAnsi="Arial" w:cs="Arial"/>
        </w:rPr>
        <w:t xml:space="preserve"> encourag</w:t>
      </w:r>
      <w:r w:rsidR="00595A0A">
        <w:rPr>
          <w:rFonts w:ascii="Arial" w:hAnsi="Arial" w:cs="Arial"/>
        </w:rPr>
        <w:t>e</w:t>
      </w:r>
      <w:r w:rsidR="00595A0A" w:rsidRPr="00676DC0">
        <w:rPr>
          <w:rFonts w:ascii="Arial" w:hAnsi="Arial" w:cs="Arial"/>
        </w:rPr>
        <w:t xml:space="preserve"> independence and adher</w:t>
      </w:r>
      <w:r w:rsidR="00595A0A">
        <w:rPr>
          <w:rFonts w:ascii="Arial" w:hAnsi="Arial" w:cs="Arial"/>
        </w:rPr>
        <w:t>e</w:t>
      </w:r>
      <w:r w:rsidR="00595A0A" w:rsidRPr="00676DC0">
        <w:rPr>
          <w:rFonts w:ascii="Arial" w:hAnsi="Arial" w:cs="Arial"/>
        </w:rPr>
        <w:t xml:space="preserve"> to national curriculum standards</w:t>
      </w:r>
      <w:r w:rsidR="00595A0A">
        <w:rPr>
          <w:rFonts w:ascii="Arial" w:hAnsi="Arial" w:cs="Arial"/>
        </w:rPr>
        <w:t xml:space="preserve">, would be, </w:t>
      </w:r>
      <w:r w:rsidR="00595A0A" w:rsidRPr="00676DC0">
        <w:rPr>
          <w:rFonts w:ascii="Arial" w:hAnsi="Arial" w:cs="Arial"/>
        </w:rPr>
        <w:t xml:space="preserve">how can schools </w:t>
      </w:r>
      <w:r w:rsidR="00595A0A">
        <w:rPr>
          <w:rFonts w:ascii="Arial" w:hAnsi="Arial" w:cs="Arial"/>
        </w:rPr>
        <w:t xml:space="preserve">effectively </w:t>
      </w:r>
      <w:r w:rsidR="00595A0A" w:rsidRPr="00676DC0">
        <w:rPr>
          <w:rFonts w:ascii="Arial" w:hAnsi="Arial" w:cs="Arial"/>
        </w:rPr>
        <w:t xml:space="preserve">balance learner-led approaches with </w:t>
      </w:r>
      <w:r w:rsidR="00595A0A">
        <w:rPr>
          <w:rFonts w:ascii="Arial" w:hAnsi="Arial" w:cs="Arial"/>
        </w:rPr>
        <w:t xml:space="preserve">statutory requirements and </w:t>
      </w:r>
      <w:r w:rsidR="00595A0A" w:rsidRPr="00676DC0">
        <w:rPr>
          <w:rFonts w:ascii="Arial" w:hAnsi="Arial" w:cs="Arial"/>
        </w:rPr>
        <w:t xml:space="preserve">mandatory </w:t>
      </w:r>
      <w:r w:rsidR="00595A0A">
        <w:rPr>
          <w:rFonts w:ascii="Arial" w:hAnsi="Arial" w:cs="Arial"/>
        </w:rPr>
        <w:t>a</w:t>
      </w:r>
      <w:r w:rsidR="00595A0A" w:rsidRPr="00676DC0">
        <w:rPr>
          <w:rFonts w:ascii="Arial" w:hAnsi="Arial" w:cs="Arial"/>
        </w:rPr>
        <w:t>s</w:t>
      </w:r>
      <w:r w:rsidR="00595A0A">
        <w:rPr>
          <w:rFonts w:ascii="Arial" w:hAnsi="Arial" w:cs="Arial"/>
        </w:rPr>
        <w:t>s</w:t>
      </w:r>
      <w:r w:rsidR="00595A0A" w:rsidRPr="00676DC0">
        <w:rPr>
          <w:rFonts w:ascii="Arial" w:hAnsi="Arial" w:cs="Arial"/>
        </w:rPr>
        <w:t>essments</w:t>
      </w:r>
      <w:r w:rsidR="00595A0A">
        <w:rPr>
          <w:rFonts w:ascii="Arial" w:hAnsi="Arial" w:cs="Arial"/>
        </w:rPr>
        <w:t xml:space="preserve">. </w:t>
      </w:r>
      <w:r w:rsidR="007F513B" w:rsidRPr="007F513B">
        <w:rPr>
          <w:rFonts w:ascii="Arial" w:hAnsi="Arial" w:cs="Arial"/>
        </w:rPr>
        <w:t xml:space="preserve">Overall, while the development of this target may present challenges, particularly in balancing competing priorities, it remains a crucial focus for </w:t>
      </w:r>
      <w:r w:rsidR="00C6739E">
        <w:rPr>
          <w:rFonts w:ascii="Arial" w:hAnsi="Arial" w:cs="Arial"/>
        </w:rPr>
        <w:t xml:space="preserve">the </w:t>
      </w:r>
      <w:r w:rsidR="007F513B">
        <w:rPr>
          <w:rFonts w:ascii="Arial" w:hAnsi="Arial" w:cs="Arial"/>
        </w:rPr>
        <w:t>fostering of</w:t>
      </w:r>
      <w:r w:rsidR="007F513B" w:rsidRPr="007F513B">
        <w:rPr>
          <w:rFonts w:ascii="Arial" w:hAnsi="Arial" w:cs="Arial"/>
        </w:rPr>
        <w:t xml:space="preserve"> essential life skills and promoting lifelong learning.</w:t>
      </w:r>
    </w:p>
    <w:p w14:paraId="240EAF9D" w14:textId="77777777" w:rsidR="00CD32A4" w:rsidRDefault="00CD32A4" w:rsidP="00CA661B">
      <w:pPr>
        <w:pStyle w:val="AssignSubHeader"/>
      </w:pPr>
    </w:p>
    <w:p w14:paraId="110FF2B7" w14:textId="77777777" w:rsidR="00CD32A4" w:rsidRDefault="00CD32A4" w:rsidP="00CA661B">
      <w:pPr>
        <w:pStyle w:val="AssignSubHeader"/>
      </w:pPr>
    </w:p>
    <w:p w14:paraId="24306FB6" w14:textId="6273D71A" w:rsidR="006F1BFC" w:rsidRDefault="006F1BFC" w:rsidP="00CA661B">
      <w:pPr>
        <w:pStyle w:val="AssignSubHeader"/>
      </w:pPr>
      <w:r>
        <w:lastRenderedPageBreak/>
        <w:t xml:space="preserve">Introduction Developing an Action Point </w:t>
      </w:r>
    </w:p>
    <w:p w14:paraId="4415F45E" w14:textId="1CAD79D7" w:rsidR="004D3EAB" w:rsidRPr="004A3AB2" w:rsidRDefault="004D3EAB" w:rsidP="00CA661B">
      <w:pPr>
        <w:pStyle w:val="AssignBody"/>
        <w:rPr>
          <w:rFonts w:cs="Arial"/>
        </w:rPr>
      </w:pPr>
      <w:r w:rsidRPr="004A3AB2">
        <w:rPr>
          <w:rFonts w:cs="Arial"/>
        </w:rPr>
        <w:t>The school’s targe</w:t>
      </w:r>
      <w:r w:rsidR="004A3AB2">
        <w:rPr>
          <w:rFonts w:cs="Arial"/>
        </w:rPr>
        <w:t>t…</w:t>
      </w:r>
    </w:p>
    <w:p w14:paraId="475765C1" w14:textId="3495AC43" w:rsidR="00271824" w:rsidRDefault="004D3EAB" w:rsidP="00CA661B">
      <w:pPr>
        <w:pStyle w:val="AssignBody"/>
        <w:ind w:left="720"/>
        <w:rPr>
          <w:rFonts w:cs="Arial"/>
          <w:i/>
          <w:iCs/>
        </w:rPr>
      </w:pPr>
      <w:r w:rsidRPr="004A3AB2">
        <w:rPr>
          <w:rFonts w:cs="Arial"/>
        </w:rPr>
        <w:t>“</w:t>
      </w:r>
      <w:r w:rsidRPr="004A3AB2">
        <w:rPr>
          <w:rFonts w:cs="Arial"/>
          <w:i/>
          <w:iCs/>
        </w:rPr>
        <w:t>To explore opportunities to develop essential life skills and independence across the curriculum, through child</w:t>
      </w:r>
      <w:r w:rsidR="000C4AE8">
        <w:rPr>
          <w:rFonts w:cs="Arial"/>
          <w:i/>
          <w:iCs/>
        </w:rPr>
        <w:t>-</w:t>
      </w:r>
      <w:r w:rsidRPr="004A3AB2">
        <w:rPr>
          <w:rFonts w:cs="Arial"/>
          <w:i/>
          <w:iCs/>
        </w:rPr>
        <w:t xml:space="preserve">led, holistic and collaborative, contextual learning opportunities”. </w:t>
      </w:r>
    </w:p>
    <w:p w14:paraId="7B348347" w14:textId="2075A204" w:rsidR="004A3AB2" w:rsidRDefault="004A3AB2" w:rsidP="00CA661B">
      <w:pPr>
        <w:pStyle w:val="AssignBody"/>
        <w:rPr>
          <w:rFonts w:cs="Arial"/>
        </w:rPr>
      </w:pPr>
      <w:r>
        <w:rPr>
          <w:rFonts w:cs="Arial"/>
          <w:i/>
          <w:iCs/>
        </w:rPr>
        <w:t>…</w:t>
      </w:r>
      <w:r w:rsidR="004D3EAB" w:rsidRPr="004A3AB2">
        <w:rPr>
          <w:rFonts w:cs="Arial"/>
        </w:rPr>
        <w:t xml:space="preserve">aligns with broader national goals, </w:t>
      </w:r>
      <w:r>
        <w:rPr>
          <w:rFonts w:cs="Arial"/>
        </w:rPr>
        <w:t>specifically O</w:t>
      </w:r>
      <w:r w:rsidR="004D3EAB" w:rsidRPr="004A3AB2">
        <w:rPr>
          <w:rFonts w:cs="Arial"/>
        </w:rPr>
        <w:t>bjective 1</w:t>
      </w:r>
      <w:r>
        <w:rPr>
          <w:rFonts w:cs="Arial"/>
        </w:rPr>
        <w:t xml:space="preserve"> of the Welsh Government’s </w:t>
      </w:r>
      <w:r w:rsidR="00144260">
        <w:rPr>
          <w:rFonts w:cs="Arial"/>
        </w:rPr>
        <w:t>n</w:t>
      </w:r>
      <w:r>
        <w:rPr>
          <w:rFonts w:cs="Arial"/>
        </w:rPr>
        <w:t xml:space="preserve">ational </w:t>
      </w:r>
      <w:r w:rsidR="00144260">
        <w:rPr>
          <w:rFonts w:cs="Arial"/>
        </w:rPr>
        <w:t>m</w:t>
      </w:r>
      <w:r>
        <w:rPr>
          <w:rFonts w:cs="Arial"/>
        </w:rPr>
        <w:t>ission</w:t>
      </w:r>
      <w:r w:rsidR="004D3EAB" w:rsidRPr="004A3AB2">
        <w:rPr>
          <w:rFonts w:cs="Arial"/>
        </w:rPr>
        <w:t xml:space="preserve">; </w:t>
      </w:r>
    </w:p>
    <w:p w14:paraId="64B06CA1" w14:textId="3CB32559" w:rsidR="00B755A4" w:rsidRPr="00B755A4" w:rsidRDefault="004D3EAB" w:rsidP="00CA661B">
      <w:pPr>
        <w:pStyle w:val="AssignBody"/>
        <w:ind w:left="720"/>
        <w:rPr>
          <w:rFonts w:cs="Arial"/>
        </w:rPr>
      </w:pPr>
      <w:r w:rsidRPr="004A3AB2">
        <w:rPr>
          <w:rFonts w:cs="Arial"/>
          <w:i/>
          <w:iCs/>
        </w:rPr>
        <w:t>“Learning for life so that everyone in Wales learns, and continues to learn, developing their knowledge and skills, and engaging in experiences that are relevant to their lives today and into the future”</w:t>
      </w:r>
      <w:r w:rsidR="00144260">
        <w:rPr>
          <w:rFonts w:cs="Arial"/>
          <w:i/>
          <w:iCs/>
        </w:rPr>
        <w:t xml:space="preserve"> </w:t>
      </w:r>
      <w:r w:rsidR="00144260" w:rsidRPr="00144260">
        <w:rPr>
          <w:rFonts w:cs="Arial"/>
        </w:rPr>
        <w:t>(Welsh Government, 2023)</w:t>
      </w:r>
      <w:r w:rsidRPr="004A3AB2">
        <w:rPr>
          <w:rFonts w:cs="Arial"/>
          <w:i/>
          <w:iCs/>
        </w:rPr>
        <w:t>.</w:t>
      </w:r>
    </w:p>
    <w:p w14:paraId="7EBE8F74" w14:textId="77777777" w:rsidR="00BA0BFC" w:rsidRDefault="00A33B14" w:rsidP="00CA661B">
      <w:pPr>
        <w:pStyle w:val="AssignBody"/>
        <w:rPr>
          <w:rFonts w:cs="Arial"/>
        </w:rPr>
      </w:pPr>
      <w:r w:rsidRPr="00A33B14">
        <w:rPr>
          <w:rFonts w:cs="Arial"/>
        </w:rPr>
        <w:t xml:space="preserve">Developing independence across the curriculum </w:t>
      </w:r>
      <w:r w:rsidR="000C4AE8">
        <w:rPr>
          <w:rFonts w:cs="Arial"/>
        </w:rPr>
        <w:t>reflects the</w:t>
      </w:r>
      <w:r w:rsidRPr="00A33B14">
        <w:rPr>
          <w:rFonts w:cs="Arial"/>
        </w:rPr>
        <w:t xml:space="preserve"> broader </w:t>
      </w:r>
      <w:r>
        <w:rPr>
          <w:rFonts w:cs="Arial"/>
        </w:rPr>
        <w:t xml:space="preserve">national objective </w:t>
      </w:r>
      <w:r w:rsidRPr="00A33B14">
        <w:rPr>
          <w:rFonts w:cs="Arial"/>
        </w:rPr>
        <w:t xml:space="preserve">of holistic </w:t>
      </w:r>
      <w:r w:rsidR="003860D1">
        <w:rPr>
          <w:rFonts w:cs="Arial"/>
        </w:rPr>
        <w:t>learning</w:t>
      </w:r>
      <w:r w:rsidRPr="00A33B14">
        <w:rPr>
          <w:rFonts w:cs="Arial"/>
        </w:rPr>
        <w:t xml:space="preserve">, ensuring that </w:t>
      </w:r>
      <w:r w:rsidR="00C20464">
        <w:rPr>
          <w:rFonts w:cs="Arial"/>
        </w:rPr>
        <w:t xml:space="preserve">the </w:t>
      </w:r>
      <w:r w:rsidRPr="00A33B14">
        <w:rPr>
          <w:rFonts w:cs="Arial"/>
        </w:rPr>
        <w:t>development of essential life skills</w:t>
      </w:r>
      <w:r w:rsidR="00BA0BFC">
        <w:rPr>
          <w:rFonts w:cs="Arial"/>
        </w:rPr>
        <w:t xml:space="preserve"> is just as important as academic success</w:t>
      </w:r>
      <w:r>
        <w:rPr>
          <w:rFonts w:cs="Arial"/>
        </w:rPr>
        <w:t xml:space="preserve">. </w:t>
      </w:r>
    </w:p>
    <w:p w14:paraId="780D9AE8" w14:textId="77777777" w:rsidR="00BA0BFC" w:rsidRDefault="00BA0BFC" w:rsidP="00CA661B">
      <w:pPr>
        <w:pStyle w:val="AssignBody"/>
        <w:rPr>
          <w:rFonts w:cs="Arial"/>
        </w:rPr>
      </w:pPr>
    </w:p>
    <w:p w14:paraId="5B797450" w14:textId="2401E727" w:rsidR="004A3AB2" w:rsidRPr="004A3AB2" w:rsidRDefault="004A3AB2" w:rsidP="00CA661B">
      <w:pPr>
        <w:pStyle w:val="AssignBody"/>
        <w:rPr>
          <w:rFonts w:cs="Arial"/>
        </w:rPr>
      </w:pPr>
      <w:r w:rsidRPr="004A3AB2">
        <w:rPr>
          <w:rFonts w:cs="Arial"/>
        </w:rPr>
        <w:t xml:space="preserve">The </w:t>
      </w:r>
      <w:r>
        <w:rPr>
          <w:rFonts w:cs="Arial"/>
        </w:rPr>
        <w:t>prioritisation of this target stems from an Estyn recommendation from the most recent inspection to…</w:t>
      </w:r>
    </w:p>
    <w:p w14:paraId="5D700397" w14:textId="3D7916C2" w:rsidR="00B755A4" w:rsidRPr="00B755A4" w:rsidRDefault="004A3AB2" w:rsidP="00CA661B">
      <w:pPr>
        <w:pStyle w:val="AssignBody"/>
        <w:ind w:left="720"/>
        <w:rPr>
          <w:rFonts w:cs="Arial"/>
        </w:rPr>
      </w:pPr>
      <w:r>
        <w:rPr>
          <w:rFonts w:cs="Arial"/>
          <w:i/>
          <w:iCs/>
        </w:rPr>
        <w:t>“R</w:t>
      </w:r>
      <w:r w:rsidRPr="004A3AB2">
        <w:rPr>
          <w:rFonts w:cs="Arial"/>
          <w:i/>
          <w:iCs/>
        </w:rPr>
        <w:t>efine the provision for independent learning across the school to challenge children suitably</w:t>
      </w:r>
      <w:r w:rsidRPr="004A3AB2">
        <w:rPr>
          <w:rFonts w:cs="Arial"/>
        </w:rPr>
        <w:t>”</w:t>
      </w:r>
      <w:r w:rsidR="000C4AE8">
        <w:rPr>
          <w:rFonts w:cs="Arial"/>
        </w:rPr>
        <w:t xml:space="preserve"> </w:t>
      </w:r>
      <w:r w:rsidR="00A33B14">
        <w:rPr>
          <w:rFonts w:cs="Arial"/>
        </w:rPr>
        <w:t>(Estyn, 2023a)</w:t>
      </w:r>
      <w:r w:rsidR="000C4AE8">
        <w:rPr>
          <w:rFonts w:cs="Arial"/>
        </w:rPr>
        <w:t>.</w:t>
      </w:r>
    </w:p>
    <w:p w14:paraId="18B01260" w14:textId="7B3D1818" w:rsidR="00BA0BFC" w:rsidRDefault="003860D1" w:rsidP="00CA661B">
      <w:pPr>
        <w:spacing w:line="360" w:lineRule="auto"/>
        <w:rPr>
          <w:rFonts w:ascii="Arial" w:hAnsi="Arial" w:cs="Arial"/>
        </w:rPr>
      </w:pPr>
      <w:r w:rsidRPr="000C4AE8">
        <w:rPr>
          <w:rFonts w:ascii="Arial" w:hAnsi="Arial" w:cs="Arial"/>
        </w:rPr>
        <w:t xml:space="preserve">This recommendation highlights the need for </w:t>
      </w:r>
      <w:r w:rsidR="00CD2334">
        <w:rPr>
          <w:rFonts w:ascii="Arial" w:hAnsi="Arial" w:cs="Arial"/>
        </w:rPr>
        <w:t>the s</w:t>
      </w:r>
      <w:r w:rsidRPr="000C4AE8">
        <w:rPr>
          <w:rFonts w:ascii="Arial" w:hAnsi="Arial" w:cs="Arial"/>
        </w:rPr>
        <w:t>chool</w:t>
      </w:r>
      <w:r w:rsidR="00CD2334">
        <w:rPr>
          <w:rFonts w:ascii="Arial" w:hAnsi="Arial" w:cs="Arial"/>
        </w:rPr>
        <w:t xml:space="preserve"> </w:t>
      </w:r>
      <w:r w:rsidRPr="000C4AE8">
        <w:rPr>
          <w:rFonts w:ascii="Arial" w:hAnsi="Arial" w:cs="Arial"/>
        </w:rPr>
        <w:t xml:space="preserve">to </w:t>
      </w:r>
      <w:r w:rsidR="00A159F4">
        <w:rPr>
          <w:rFonts w:ascii="Arial" w:hAnsi="Arial" w:cs="Arial"/>
        </w:rPr>
        <w:t>create</w:t>
      </w:r>
      <w:r w:rsidRPr="000C4AE8">
        <w:rPr>
          <w:rFonts w:ascii="Arial" w:hAnsi="Arial" w:cs="Arial"/>
        </w:rPr>
        <w:t xml:space="preserve"> more flexible, independent learning environment</w:t>
      </w:r>
      <w:r w:rsidR="0070452C">
        <w:rPr>
          <w:rFonts w:ascii="Arial" w:hAnsi="Arial" w:cs="Arial"/>
        </w:rPr>
        <w:t>s</w:t>
      </w:r>
      <w:r w:rsidRPr="000C4AE8">
        <w:rPr>
          <w:rFonts w:ascii="Arial" w:hAnsi="Arial" w:cs="Arial"/>
        </w:rPr>
        <w:t xml:space="preserve"> where structure remains present, ensuring that learners receive appropriate scaffolding while being encouraged to take greater initiative </w:t>
      </w:r>
      <w:r w:rsidR="00BA0BFC">
        <w:rPr>
          <w:rFonts w:ascii="Arial" w:hAnsi="Arial" w:cs="Arial"/>
        </w:rPr>
        <w:t xml:space="preserve">and responsibility </w:t>
      </w:r>
      <w:r w:rsidRPr="000C4AE8">
        <w:rPr>
          <w:rFonts w:ascii="Arial" w:hAnsi="Arial" w:cs="Arial"/>
        </w:rPr>
        <w:t xml:space="preserve">in their learning. </w:t>
      </w:r>
      <w:r w:rsidR="00CD2334">
        <w:rPr>
          <w:rFonts w:ascii="Arial" w:hAnsi="Arial" w:cs="Arial"/>
        </w:rPr>
        <w:t xml:space="preserve">As sometimes lessons can be too directed and teacher-led causing potential hindrance to the development of learners’ independence. </w:t>
      </w:r>
      <w:r w:rsidR="00ED327A">
        <w:rPr>
          <w:rFonts w:ascii="Arial" w:hAnsi="Arial" w:cs="Arial"/>
        </w:rPr>
        <w:t>Considering both the national mission and also the recommendation given to the school by Estyn</w:t>
      </w:r>
      <w:r w:rsidR="00C20464">
        <w:rPr>
          <w:rFonts w:ascii="Arial" w:hAnsi="Arial" w:cs="Arial"/>
        </w:rPr>
        <w:t>, the school recognises that educational priorities are ever</w:t>
      </w:r>
      <w:r w:rsidR="0070452C">
        <w:rPr>
          <w:rFonts w:ascii="Arial" w:hAnsi="Arial" w:cs="Arial"/>
        </w:rPr>
        <w:t>-</w:t>
      </w:r>
      <w:r w:rsidR="00C20464">
        <w:rPr>
          <w:rFonts w:ascii="Arial" w:hAnsi="Arial" w:cs="Arial"/>
        </w:rPr>
        <w:t xml:space="preserve">changing and that creating an independent learning environment is not merely just a school recommendation, but a </w:t>
      </w:r>
      <w:r w:rsidR="0070452C">
        <w:rPr>
          <w:rFonts w:ascii="Arial" w:hAnsi="Arial" w:cs="Arial"/>
        </w:rPr>
        <w:t>nationwide</w:t>
      </w:r>
      <w:r w:rsidR="00C20464">
        <w:rPr>
          <w:rFonts w:ascii="Arial" w:hAnsi="Arial" w:cs="Arial"/>
        </w:rPr>
        <w:t xml:space="preserve"> goal. </w:t>
      </w:r>
      <w:r w:rsidR="00CD2334">
        <w:rPr>
          <w:rFonts w:ascii="Arial" w:hAnsi="Arial" w:cs="Arial"/>
        </w:rPr>
        <w:t>However, p</w:t>
      </w:r>
      <w:r w:rsidR="00C20464">
        <w:rPr>
          <w:rFonts w:ascii="Arial" w:hAnsi="Arial" w:cs="Arial"/>
        </w:rPr>
        <w:t xml:space="preserve">rioritising independent learning should not diminish the need for appropriate scaffolding, instead it reinforces the importance of ensuring that every child receives the </w:t>
      </w:r>
      <w:r w:rsidR="00BA0BFC">
        <w:rPr>
          <w:rFonts w:ascii="Arial" w:hAnsi="Arial" w:cs="Arial"/>
        </w:rPr>
        <w:t>tailored support they require to thrive</w:t>
      </w:r>
      <w:r w:rsidR="00C91960">
        <w:rPr>
          <w:rFonts w:ascii="Arial" w:hAnsi="Arial" w:cs="Arial"/>
        </w:rPr>
        <w:t xml:space="preserve"> in an independent learning environment</w:t>
      </w:r>
      <w:r w:rsidR="00BA0BFC">
        <w:rPr>
          <w:rFonts w:ascii="Arial" w:hAnsi="Arial" w:cs="Arial"/>
        </w:rPr>
        <w:t xml:space="preserve">. </w:t>
      </w:r>
    </w:p>
    <w:p w14:paraId="175FA90A" w14:textId="662DDA16" w:rsidR="00BA0BFC" w:rsidRDefault="00ED327A" w:rsidP="00CA661B">
      <w:pPr>
        <w:pStyle w:val="AssignBody"/>
        <w:rPr>
          <w:rFonts w:cs="Arial"/>
        </w:rPr>
      </w:pPr>
      <w:r w:rsidRPr="00ED327A">
        <w:rPr>
          <w:rFonts w:cs="Arial"/>
        </w:rPr>
        <w:t>Ensuring that independent learning opportunities are both abundant and appropriately challenging</w:t>
      </w:r>
      <w:r w:rsidR="00CD32A4">
        <w:rPr>
          <w:rFonts w:cs="Arial"/>
        </w:rPr>
        <w:t>,</w:t>
      </w:r>
      <w:r w:rsidRPr="00ED327A">
        <w:rPr>
          <w:rFonts w:cs="Arial"/>
        </w:rPr>
        <w:t xml:space="preserve"> will </w:t>
      </w:r>
      <w:r w:rsidR="00BA0BFC">
        <w:rPr>
          <w:rFonts w:cs="Arial"/>
        </w:rPr>
        <w:t>foster the development of skills such as</w:t>
      </w:r>
      <w:r w:rsidR="00BA0BFC" w:rsidRPr="00A33B14">
        <w:rPr>
          <w:rFonts w:cs="Arial"/>
        </w:rPr>
        <w:t xml:space="preserve"> autonomy, resilience, and decision-making from an early age</w:t>
      </w:r>
      <w:r w:rsidR="00652C9C">
        <w:rPr>
          <w:rFonts w:cs="Arial"/>
        </w:rPr>
        <w:t>. Through this new approach, t</w:t>
      </w:r>
      <w:r w:rsidR="00BA0BFC" w:rsidRPr="00A33B14">
        <w:rPr>
          <w:rFonts w:cs="Arial"/>
        </w:rPr>
        <w:t xml:space="preserve">he school </w:t>
      </w:r>
      <w:r w:rsidR="00BA0BFC">
        <w:rPr>
          <w:rFonts w:cs="Arial"/>
        </w:rPr>
        <w:t>aims</w:t>
      </w:r>
      <w:r w:rsidR="00BA0BFC" w:rsidRPr="00A33B14">
        <w:rPr>
          <w:rFonts w:cs="Arial"/>
        </w:rPr>
        <w:t xml:space="preserve"> to </w:t>
      </w:r>
      <w:r w:rsidR="00BA0BFC">
        <w:rPr>
          <w:rFonts w:cs="Arial"/>
        </w:rPr>
        <w:t>create</w:t>
      </w:r>
      <w:r w:rsidR="00BA0BFC" w:rsidRPr="00A33B14">
        <w:rPr>
          <w:rFonts w:cs="Arial"/>
        </w:rPr>
        <w:t xml:space="preserve"> </w:t>
      </w:r>
      <w:r w:rsidR="00BA0BFC">
        <w:rPr>
          <w:rFonts w:cs="Arial"/>
        </w:rPr>
        <w:t xml:space="preserve">ambitious capable learners (Welsh Government, 2022) </w:t>
      </w:r>
      <w:r w:rsidR="00BA0BFC" w:rsidRPr="00A33B14">
        <w:rPr>
          <w:rFonts w:cs="Arial"/>
        </w:rPr>
        <w:t xml:space="preserve">who are </w:t>
      </w:r>
      <w:r w:rsidR="00BA0BFC">
        <w:rPr>
          <w:rFonts w:cs="Arial"/>
        </w:rPr>
        <w:t>well-equipped to face</w:t>
      </w:r>
      <w:r w:rsidR="00BA0BFC" w:rsidRPr="00A33B14">
        <w:rPr>
          <w:rFonts w:cs="Arial"/>
        </w:rPr>
        <w:t xml:space="preserve"> the challenges of both education and life beyond the classroom.</w:t>
      </w:r>
      <w:r w:rsidR="00BA0BFC">
        <w:rPr>
          <w:rFonts w:cs="Arial"/>
        </w:rPr>
        <w:t xml:space="preserve"> </w:t>
      </w:r>
    </w:p>
    <w:p w14:paraId="17C92561" w14:textId="77777777" w:rsidR="004C6328" w:rsidRDefault="004C6328" w:rsidP="00CA661B">
      <w:pPr>
        <w:pStyle w:val="AssignBody"/>
      </w:pPr>
    </w:p>
    <w:p w14:paraId="09A86B7F" w14:textId="77777777" w:rsidR="00C91960" w:rsidRDefault="004D3EAB" w:rsidP="00CA661B">
      <w:pPr>
        <w:pStyle w:val="AssignBody"/>
      </w:pPr>
      <w:r>
        <w:lastRenderedPageBreak/>
        <w:t xml:space="preserve">To address this target the school has implemented two independent learning approaches. In </w:t>
      </w:r>
      <w:r w:rsidR="00652C9C">
        <w:t>early years (ages 3-7)</w:t>
      </w:r>
      <w:r>
        <w:t xml:space="preserve">, the school has implemented Rainbow Challenges, and in </w:t>
      </w:r>
      <w:r w:rsidR="00652C9C">
        <w:t>upper-primary (7-11)</w:t>
      </w:r>
      <w:r>
        <w:t xml:space="preserve"> </w:t>
      </w:r>
      <w:r w:rsidR="00652C9C">
        <w:t xml:space="preserve">two </w:t>
      </w:r>
      <w:r>
        <w:t xml:space="preserve">there are COOL “Controlling Our Own Learning” Challenges. </w:t>
      </w:r>
      <w:r w:rsidR="00ED7558">
        <w:t xml:space="preserve">Both approaches share a similar overarching objective, to provide the learners with the opportunity to take ownership of their learning. However, there are differences in their structure, reflective of the developmental stages of the learners. </w:t>
      </w:r>
    </w:p>
    <w:p w14:paraId="6B18BCAE" w14:textId="77777777" w:rsidR="00C91960" w:rsidRDefault="00C91960" w:rsidP="00CA661B">
      <w:pPr>
        <w:pStyle w:val="AssignBody"/>
      </w:pPr>
    </w:p>
    <w:p w14:paraId="35FEAC1B" w14:textId="7FABA6C4" w:rsidR="00253CEC" w:rsidRDefault="00ED7558" w:rsidP="00CA661B">
      <w:pPr>
        <w:pStyle w:val="AssignBody"/>
      </w:pPr>
      <w:r>
        <w:t xml:space="preserve">In early years, </w:t>
      </w:r>
      <w:r w:rsidR="00CD32A4">
        <w:t>R</w:t>
      </w:r>
      <w:r>
        <w:t xml:space="preserve">ainbow </w:t>
      </w:r>
      <w:r w:rsidR="00CD32A4">
        <w:t>C</w:t>
      </w:r>
      <w:r>
        <w:t xml:space="preserve">hallenges </w:t>
      </w:r>
      <w:r w:rsidR="00670D38">
        <w:t xml:space="preserve">operate as an optional, enhanced provision </w:t>
      </w:r>
      <w:r w:rsidR="00253CEC">
        <w:t>designed to</w:t>
      </w:r>
      <w:r w:rsidR="00670D38">
        <w:t xml:space="preserve"> encourag</w:t>
      </w:r>
      <w:r w:rsidR="00253CEC">
        <w:t>e</w:t>
      </w:r>
      <w:r w:rsidR="00670D38">
        <w:t xml:space="preserve"> participation through extrinsic motivation, such as stickers</w:t>
      </w:r>
      <w:r w:rsidR="00C91960">
        <w:t xml:space="preserve"> and golden time</w:t>
      </w:r>
      <w:r w:rsidR="00670D38">
        <w:t xml:space="preserve">. The challenges are </w:t>
      </w:r>
      <w:r w:rsidR="00253CEC">
        <w:t>divided</w:t>
      </w:r>
      <w:r w:rsidR="006F2A41">
        <w:t xml:space="preserve"> into areas of learning experience</w:t>
      </w:r>
      <w:r w:rsidR="00253CEC">
        <w:t xml:space="preserve"> </w:t>
      </w:r>
      <w:r w:rsidR="006F2A41">
        <w:t>(</w:t>
      </w:r>
      <w:proofErr w:type="spellStart"/>
      <w:r w:rsidR="006F2A41">
        <w:t>AoLE</w:t>
      </w:r>
      <w:proofErr w:type="spellEnd"/>
      <w:r w:rsidR="006F2A41">
        <w:t xml:space="preserve">) </w:t>
      </w:r>
      <w:r w:rsidR="00253CEC">
        <w:t xml:space="preserve">to ensure coverage </w:t>
      </w:r>
      <w:r w:rsidR="006F2A41">
        <w:t xml:space="preserve">and are </w:t>
      </w:r>
      <w:r w:rsidR="00670D38">
        <w:t>changed weekly to adapt to topic changes</w:t>
      </w:r>
      <w:r w:rsidR="006F2A41">
        <w:t xml:space="preserve"> and maintain engagement. While this approach provides the development of self-motivation for younger learners, it’s heavily reliant on external rewards</w:t>
      </w:r>
      <w:r w:rsidR="00766AD6">
        <w:t>,</w:t>
      </w:r>
      <w:r w:rsidR="006F2A41">
        <w:t xml:space="preserve"> which may limit the development of intrinsic motivation. A </w:t>
      </w:r>
      <w:r w:rsidR="00253CEC">
        <w:t xml:space="preserve">potential </w:t>
      </w:r>
      <w:r w:rsidR="00271824">
        <w:t>downside</w:t>
      </w:r>
      <w:r w:rsidR="006F2A41">
        <w:t xml:space="preserve"> of this system is that learners may focus more on the incentives</w:t>
      </w:r>
      <w:r w:rsidR="00253CEC">
        <w:t xml:space="preserve"> than on the quality of the learning. </w:t>
      </w:r>
      <w:r w:rsidR="002C1A7B">
        <w:t xml:space="preserve">To address this issue, the teacher should </w:t>
      </w:r>
      <w:r w:rsidR="00253CEC">
        <w:t xml:space="preserve">complete quality assurance checks, to ensure the work is </w:t>
      </w:r>
      <w:r w:rsidR="0070452C">
        <w:t>of standard</w:t>
      </w:r>
      <w:r w:rsidR="00253CEC">
        <w:t>.</w:t>
      </w:r>
      <w:r w:rsidR="002C1A7B">
        <w:t xml:space="preserve"> </w:t>
      </w:r>
      <w:r w:rsidR="00253CEC">
        <w:t>Nevertheless,</w:t>
      </w:r>
      <w:r w:rsidR="006F2A41">
        <w:t xml:space="preserve"> the system </w:t>
      </w:r>
      <w:r w:rsidR="00253CEC">
        <w:t>has</w:t>
      </w:r>
      <w:r w:rsidR="006F2A41">
        <w:t xml:space="preserve"> undoubtedly encourag</w:t>
      </w:r>
      <w:r w:rsidR="00253CEC">
        <w:t>ed</w:t>
      </w:r>
      <w:r w:rsidR="006F2A41">
        <w:t xml:space="preserve"> learners to be independent and take ownership in their learning</w:t>
      </w:r>
      <w:r w:rsidR="00271824">
        <w:t xml:space="preserve"> as </w:t>
      </w:r>
      <w:r w:rsidR="00253CEC" w:rsidRPr="00253CEC">
        <w:t>evidenced by the high completion rates. Nearly all learners complete at least one challenge each week, which demonstrates that each child has take</w:t>
      </w:r>
      <w:r w:rsidR="0070452C">
        <w:t>n some</w:t>
      </w:r>
      <w:r w:rsidR="00253CEC" w:rsidRPr="00253CEC">
        <w:t xml:space="preserve"> responsibility for their learning.</w:t>
      </w:r>
    </w:p>
    <w:p w14:paraId="1BA6F02C" w14:textId="77777777" w:rsidR="00271824" w:rsidRDefault="00271824" w:rsidP="00CA661B">
      <w:pPr>
        <w:pStyle w:val="AssignBody"/>
      </w:pPr>
    </w:p>
    <w:p w14:paraId="7C36F37E" w14:textId="2FA628A9" w:rsidR="00253CEC" w:rsidRPr="00253CEC" w:rsidRDefault="00253CEC" w:rsidP="00CA661B">
      <w:pPr>
        <w:pStyle w:val="AssignBody"/>
      </w:pPr>
      <w:r w:rsidRPr="00253CEC">
        <w:t xml:space="preserve">In upper-primary, COOL </w:t>
      </w:r>
      <w:r w:rsidR="00CD32A4">
        <w:t>C</w:t>
      </w:r>
      <w:r w:rsidRPr="00253CEC">
        <w:t>hallenges offer great flexibility, with learners being provided with up to five challenges and</w:t>
      </w:r>
      <w:r w:rsidR="00644102">
        <w:t xml:space="preserve"> are</w:t>
      </w:r>
      <w:r w:rsidRPr="00253CEC">
        <w:t xml:space="preserve"> required to complete at least three. The flexibility of this model allows learners to select challenges that align with their interests. However, this presents challenges of its own. A significant concern is the possibility that learners may gravitate towards tasks they are </w:t>
      </w:r>
      <w:r w:rsidR="00644102">
        <w:t xml:space="preserve">more </w:t>
      </w:r>
      <w:r w:rsidRPr="00253CEC">
        <w:t>confident in, avoiding tasks in areas where they feel less competent. This could result in an imbalance in their overall development. To alleviate this issue, it may be beneficial to introduce a guideline that encourages learners to select at least one numeracy and one literacy task each week, ensuring a more balanced development of their skills.</w:t>
      </w:r>
    </w:p>
    <w:p w14:paraId="45651944" w14:textId="77777777" w:rsidR="00ED7558" w:rsidRDefault="00ED7558" w:rsidP="00CA661B">
      <w:pPr>
        <w:pStyle w:val="AssignBody"/>
      </w:pPr>
    </w:p>
    <w:p w14:paraId="0761EA89" w14:textId="0DDE8B24" w:rsidR="004C6328" w:rsidRDefault="00253CEC" w:rsidP="00CA661B">
      <w:pPr>
        <w:pStyle w:val="AssignBody"/>
      </w:pPr>
      <w:r w:rsidRPr="00253CEC">
        <w:t xml:space="preserve">The completion rate of the challenges is monitored </w:t>
      </w:r>
      <w:r w:rsidR="003D27DB">
        <w:t>regularly</w:t>
      </w:r>
      <w:r w:rsidRPr="00253CEC">
        <w:t>. This allows the school to track the progress of independent learning across the board. Learners who are struggling to complete challenges in early years or facing significant difficulty in upper primary will receive</w:t>
      </w:r>
      <w:r w:rsidR="00766AD6">
        <w:t xml:space="preserve"> </w:t>
      </w:r>
      <w:r w:rsidR="00644102">
        <w:t xml:space="preserve">interventions </w:t>
      </w:r>
      <w:r w:rsidRPr="00253CEC">
        <w:t xml:space="preserve">to help them develop </w:t>
      </w:r>
      <w:r w:rsidR="00644102">
        <w:t xml:space="preserve">greater </w:t>
      </w:r>
      <w:r w:rsidRPr="00253CEC">
        <w:t>independence.</w:t>
      </w:r>
    </w:p>
    <w:p w14:paraId="0384E293" w14:textId="77777777" w:rsidR="00253CEC" w:rsidRPr="004C6328" w:rsidRDefault="00253CEC" w:rsidP="00CA661B">
      <w:pPr>
        <w:pStyle w:val="AssignBody"/>
        <w:rPr>
          <w:rFonts w:cs="Arial"/>
        </w:rPr>
      </w:pPr>
    </w:p>
    <w:p w14:paraId="572E4C36" w14:textId="191F9345" w:rsidR="004D3EAB" w:rsidRDefault="00A159F4" w:rsidP="00CA661B">
      <w:pPr>
        <w:pStyle w:val="AssignBody"/>
        <w:rPr>
          <w:b/>
          <w:bCs/>
        </w:rPr>
      </w:pPr>
      <w:r>
        <w:rPr>
          <w:rFonts w:cs="Arial"/>
        </w:rPr>
        <w:t>W</w:t>
      </w:r>
      <w:r w:rsidR="00253CEC" w:rsidRPr="00253CEC">
        <w:rPr>
          <w:rFonts w:cs="Arial"/>
        </w:rPr>
        <w:t>hile both the</w:t>
      </w:r>
      <w:r w:rsidR="003D27DB">
        <w:rPr>
          <w:rFonts w:cs="Arial"/>
        </w:rPr>
        <w:t xml:space="preserve"> c</w:t>
      </w:r>
      <w:r w:rsidR="00253CEC" w:rsidRPr="00253CEC">
        <w:rPr>
          <w:rFonts w:cs="Arial"/>
        </w:rPr>
        <w:t xml:space="preserve">hallenges successfully promote </w:t>
      </w:r>
      <w:r w:rsidR="00F7210F">
        <w:rPr>
          <w:rFonts w:cs="Arial"/>
        </w:rPr>
        <w:t>learner</w:t>
      </w:r>
      <w:r w:rsidR="00253CEC" w:rsidRPr="00253CEC">
        <w:rPr>
          <w:rFonts w:cs="Arial"/>
        </w:rPr>
        <w:t xml:space="preserve"> autonomy and engagement, there</w:t>
      </w:r>
      <w:r w:rsidR="00766AD6">
        <w:rPr>
          <w:rFonts w:cs="Arial"/>
        </w:rPr>
        <w:t>’</w:t>
      </w:r>
      <w:r w:rsidR="00253CEC" w:rsidRPr="00253CEC">
        <w:rPr>
          <w:rFonts w:cs="Arial"/>
        </w:rPr>
        <w:t>s a need for careful monitoring</w:t>
      </w:r>
      <w:r w:rsidR="00644102">
        <w:rPr>
          <w:rFonts w:cs="Arial"/>
        </w:rPr>
        <w:t xml:space="preserve"> to ensure high quality learning</w:t>
      </w:r>
      <w:r w:rsidR="00253CEC" w:rsidRPr="00253CEC">
        <w:rPr>
          <w:rFonts w:cs="Arial"/>
        </w:rPr>
        <w:t xml:space="preserve"> and critical reflection to </w:t>
      </w:r>
      <w:r w:rsidR="00644102">
        <w:rPr>
          <w:rFonts w:cs="Arial"/>
        </w:rPr>
        <w:lastRenderedPageBreak/>
        <w:t>determine</w:t>
      </w:r>
      <w:r w:rsidR="00253CEC" w:rsidRPr="00253CEC">
        <w:rPr>
          <w:rFonts w:cs="Arial"/>
        </w:rPr>
        <w:t xml:space="preserve"> that the systems do not inadvertently reinforce </w:t>
      </w:r>
      <w:r w:rsidR="00644102">
        <w:rPr>
          <w:rFonts w:cs="Arial"/>
        </w:rPr>
        <w:t xml:space="preserve">imbalanced progression in subjects </w:t>
      </w:r>
      <w:r w:rsidR="00253CEC" w:rsidRPr="00253CEC">
        <w:rPr>
          <w:rFonts w:cs="Arial"/>
        </w:rPr>
        <w:t xml:space="preserve">or an over-reliance on extrinsic </w:t>
      </w:r>
      <w:r w:rsidR="00644102" w:rsidRPr="00253CEC">
        <w:rPr>
          <w:rFonts w:cs="Arial"/>
        </w:rPr>
        <w:t>motivation</w:t>
      </w:r>
      <w:r w:rsidR="00253CEC" w:rsidRPr="00253CEC">
        <w:rPr>
          <w:rFonts w:cs="Arial"/>
        </w:rPr>
        <w:t xml:space="preserve">. A consideration </w:t>
      </w:r>
      <w:r w:rsidR="00766AD6">
        <w:rPr>
          <w:rFonts w:cs="Arial"/>
        </w:rPr>
        <w:t>going</w:t>
      </w:r>
      <w:r w:rsidR="00253CEC" w:rsidRPr="00253CEC">
        <w:rPr>
          <w:rFonts w:cs="Arial"/>
        </w:rPr>
        <w:t xml:space="preserve"> forward will be to evaluate whether the reward system is fostering a genuine </w:t>
      </w:r>
      <w:r w:rsidR="00644102">
        <w:rPr>
          <w:rFonts w:cs="Arial"/>
        </w:rPr>
        <w:t>passion</w:t>
      </w:r>
      <w:r w:rsidR="00253CEC" w:rsidRPr="00253CEC">
        <w:rPr>
          <w:rFonts w:cs="Arial"/>
        </w:rPr>
        <w:t xml:space="preserve"> </w:t>
      </w:r>
      <w:r w:rsidR="00644102">
        <w:rPr>
          <w:rFonts w:cs="Arial"/>
        </w:rPr>
        <w:t>for</w:t>
      </w:r>
      <w:r w:rsidR="00253CEC" w:rsidRPr="00253CEC">
        <w:rPr>
          <w:rFonts w:cs="Arial"/>
        </w:rPr>
        <w:t xml:space="preserve"> learning. The school should also explore ways to encourage </w:t>
      </w:r>
      <w:r w:rsidR="00F7210F">
        <w:rPr>
          <w:rFonts w:cs="Arial"/>
        </w:rPr>
        <w:t>learner</w:t>
      </w:r>
      <w:r w:rsidR="00253CEC" w:rsidRPr="00253CEC">
        <w:rPr>
          <w:rFonts w:cs="Arial"/>
        </w:rPr>
        <w:t>s to engage with all areas of the curriculum in a more balanced and intrinsically motivated manner, ensuring that the focus remains on deep, meaningful learning rather than external incentives.</w:t>
      </w:r>
    </w:p>
    <w:p w14:paraId="2DBFF4A1" w14:textId="77777777" w:rsidR="00EC12DD" w:rsidRPr="00420065" w:rsidRDefault="00EC12DD" w:rsidP="00CA661B">
      <w:pPr>
        <w:pStyle w:val="AssignBody"/>
      </w:pPr>
    </w:p>
    <w:p w14:paraId="00F4E0AA" w14:textId="338948B8" w:rsidR="006F1BFC" w:rsidRDefault="006F1BFC" w:rsidP="00CA661B">
      <w:pPr>
        <w:pStyle w:val="AssignSubHeader"/>
      </w:pPr>
      <w:r>
        <w:t xml:space="preserve">Reflection and Evaluation </w:t>
      </w:r>
    </w:p>
    <w:p w14:paraId="037DED86" w14:textId="7BFBD8EE" w:rsidR="00644102" w:rsidRDefault="00510D00" w:rsidP="00CA661B">
      <w:pPr>
        <w:pStyle w:val="AssignBody"/>
      </w:pPr>
      <w:r>
        <w:t>To</w:t>
      </w:r>
      <w:r w:rsidR="00CD2334">
        <w:t xml:space="preserve"> </w:t>
      </w:r>
      <w:r w:rsidR="004B084F">
        <w:t>gain a deeper</w:t>
      </w:r>
      <w:r w:rsidR="00CD2334">
        <w:t xml:space="preserve"> </w:t>
      </w:r>
      <w:r w:rsidR="00341CE3">
        <w:t>understanding</w:t>
      </w:r>
      <w:r w:rsidR="00CD2334">
        <w:t xml:space="preserve"> </w:t>
      </w:r>
      <w:r w:rsidR="00CD32A4">
        <w:t xml:space="preserve">of </w:t>
      </w:r>
      <w:r w:rsidR="00341CE3">
        <w:t>what</w:t>
      </w:r>
      <w:r w:rsidR="004B084F">
        <w:t xml:space="preserve"> </w:t>
      </w:r>
      <w:r w:rsidR="00CD2334">
        <w:t xml:space="preserve">independence </w:t>
      </w:r>
      <w:r w:rsidR="00025F74">
        <w:t>fully entails</w:t>
      </w:r>
      <w:r w:rsidR="004B084F">
        <w:t xml:space="preserve"> and looks like</w:t>
      </w:r>
      <w:r w:rsidR="00CD2334">
        <w:t xml:space="preserve">, the school has </w:t>
      </w:r>
      <w:r w:rsidR="00025F74">
        <w:t xml:space="preserve">invested in </w:t>
      </w:r>
      <w:r w:rsidR="00CD2334">
        <w:t xml:space="preserve">research </w:t>
      </w:r>
      <w:r w:rsidR="00341CE3">
        <w:t>and</w:t>
      </w:r>
      <w:r w:rsidR="004B084F">
        <w:t xml:space="preserve"> </w:t>
      </w:r>
      <w:r w:rsidR="00025F74">
        <w:t>resources</w:t>
      </w:r>
      <w:r w:rsidR="00341CE3">
        <w:t xml:space="preserve"> into</w:t>
      </w:r>
      <w:r w:rsidR="00025F74">
        <w:t xml:space="preserve"> supporting</w:t>
      </w:r>
      <w:r w:rsidR="00341CE3">
        <w:t xml:space="preserve"> </w:t>
      </w:r>
      <w:r w:rsidR="004B084F">
        <w:t xml:space="preserve">the development of </w:t>
      </w:r>
      <w:r w:rsidR="00341CE3">
        <w:t xml:space="preserve">“executive functioning”. Executive functioning </w:t>
      </w:r>
      <w:r w:rsidR="00DE6404">
        <w:t xml:space="preserve">(EF) </w:t>
      </w:r>
      <w:r w:rsidR="00341CE3" w:rsidRPr="00341CE3">
        <w:t xml:space="preserve">refers to a set of cognitive skills </w:t>
      </w:r>
      <w:r w:rsidR="00025F74">
        <w:t xml:space="preserve">for the self-management of one’s actions to achieve goals. These skills include </w:t>
      </w:r>
      <w:r w:rsidR="00EB1692">
        <w:t>time management, planning and prioritising, self-monitoring</w:t>
      </w:r>
      <w:r w:rsidR="00025F74">
        <w:t xml:space="preserve"> and task-initiation</w:t>
      </w:r>
      <w:r w:rsidR="00EB1692">
        <w:t xml:space="preserve">, </w:t>
      </w:r>
      <w:r w:rsidR="00025F74">
        <w:t xml:space="preserve">all of which support the </w:t>
      </w:r>
      <w:r w:rsidR="009C0639">
        <w:t>overall development of independence (Zelazo</w:t>
      </w:r>
      <w:r w:rsidR="00616A1C">
        <w:t xml:space="preserve"> </w:t>
      </w:r>
      <w:r w:rsidR="00616A1C" w:rsidRPr="00616A1C">
        <w:rPr>
          <w:i/>
          <w:iCs/>
        </w:rPr>
        <w:t>et al</w:t>
      </w:r>
      <w:r w:rsidR="009C0639">
        <w:t xml:space="preserve">, 2003). </w:t>
      </w:r>
      <w:r w:rsidR="00025F74">
        <w:t xml:space="preserve">The focus on </w:t>
      </w:r>
      <w:r w:rsidR="00025F74" w:rsidRPr="00025F74">
        <w:t xml:space="preserve">EF is integral to supporting </w:t>
      </w:r>
      <w:r w:rsidR="00025F74">
        <w:t>learners’</w:t>
      </w:r>
      <w:r w:rsidR="00025F74" w:rsidRPr="00025F74">
        <w:t xml:space="preserve"> autonomy, as it directly influences their ability to work independently.</w:t>
      </w:r>
      <w:r w:rsidR="00025F74">
        <w:t xml:space="preserve"> </w:t>
      </w:r>
    </w:p>
    <w:p w14:paraId="5D4CC426" w14:textId="77777777" w:rsidR="00644102" w:rsidRDefault="00644102" w:rsidP="00CA661B">
      <w:pPr>
        <w:pStyle w:val="AssignBody"/>
      </w:pPr>
    </w:p>
    <w:p w14:paraId="401890F0" w14:textId="52279793" w:rsidR="00EB1692" w:rsidRDefault="00A11A67" w:rsidP="00CA661B">
      <w:pPr>
        <w:pStyle w:val="AssignBody"/>
      </w:pPr>
      <w:r w:rsidRPr="00A11A67">
        <w:t xml:space="preserve">In response to this, I explored how </w:t>
      </w:r>
      <w:r>
        <w:t>EF</w:t>
      </w:r>
      <w:r w:rsidRPr="00A11A67">
        <w:t xml:space="preserve"> skills could be </w:t>
      </w:r>
      <w:r>
        <w:t>incorporated on a daily-routine basis</w:t>
      </w:r>
      <w:r w:rsidRPr="00A11A67">
        <w:t>, in addition to the independent tasks already se</w:t>
      </w:r>
      <w:r w:rsidR="00766AD6">
        <w:t>t</w:t>
      </w:r>
      <w:r w:rsidRPr="00A11A67">
        <w:t>.</w:t>
      </w:r>
      <w:r w:rsidR="00F7210F" w:rsidRPr="00F7210F">
        <w:t xml:space="preserve"> I developed visual supports aimed at assisting early-years learners in enhancing their independence.</w:t>
      </w:r>
      <w:r w:rsidR="00F7210F" w:rsidRPr="00F7210F">
        <w:rPr>
          <w:rFonts w:asciiTheme="minorHAnsi" w:hAnsiTheme="minorHAnsi"/>
        </w:rPr>
        <w:t xml:space="preserve"> </w:t>
      </w:r>
      <w:r w:rsidR="00F7210F" w:rsidRPr="00F7210F">
        <w:t xml:space="preserve">Visual </w:t>
      </w:r>
      <w:r>
        <w:t>supports</w:t>
      </w:r>
      <w:r w:rsidR="00F7210F" w:rsidRPr="00F7210F">
        <w:t xml:space="preserve"> have been shown to help </w:t>
      </w:r>
      <w:r w:rsidR="003D27DB">
        <w:t>learners</w:t>
      </w:r>
      <w:r w:rsidR="00F7210F" w:rsidRPr="00F7210F">
        <w:t xml:space="preserve"> remember and follow routines, which, in turn, support organisational and self-regulation</w:t>
      </w:r>
      <w:r>
        <w:t xml:space="preserve"> skills</w:t>
      </w:r>
      <w:r w:rsidR="00F7210F" w:rsidRPr="00F7210F">
        <w:t>. These supports alleviate cognitive load and promote task initiation, which is crucial for the development of independent functioning (</w:t>
      </w:r>
      <w:r w:rsidR="00616A1C">
        <w:t xml:space="preserve">Thomas </w:t>
      </w:r>
      <w:r w:rsidR="00616A1C" w:rsidRPr="00616A1C">
        <w:rPr>
          <w:i/>
          <w:iCs/>
        </w:rPr>
        <w:t>et al</w:t>
      </w:r>
      <w:r w:rsidR="00F014AB">
        <w:t>, 2022</w:t>
      </w:r>
      <w:r w:rsidR="00F7210F" w:rsidRPr="00F7210F">
        <w:t xml:space="preserve">). By reducing the need for constant adult intervention, these tools allow </w:t>
      </w:r>
      <w:r w:rsidR="003D27DB">
        <w:t>learners</w:t>
      </w:r>
      <w:r w:rsidR="00F7210F" w:rsidRPr="00F7210F">
        <w:t xml:space="preserve"> to manage their tasks more autonomously.</w:t>
      </w:r>
    </w:p>
    <w:p w14:paraId="32551570" w14:textId="77777777" w:rsidR="00510D00" w:rsidRDefault="00510D00" w:rsidP="00CA661B">
      <w:pPr>
        <w:pStyle w:val="AssignBody"/>
      </w:pPr>
    </w:p>
    <w:p w14:paraId="1FB2BC36" w14:textId="4BC31D95" w:rsidR="00DE6404" w:rsidRDefault="00F7210F" w:rsidP="00CA661B">
      <w:pPr>
        <w:pStyle w:val="AssignBody"/>
      </w:pPr>
      <w:r w:rsidRPr="00F7210F">
        <w:t xml:space="preserve">In </w:t>
      </w:r>
      <w:r w:rsidR="00766AD6">
        <w:t xml:space="preserve">my </w:t>
      </w:r>
      <w:r w:rsidRPr="00F7210F">
        <w:t xml:space="preserve">practice, I observed that many learners in my early-years class struggled with remembering </w:t>
      </w:r>
      <w:r w:rsidR="00766AD6">
        <w:t>a</w:t>
      </w:r>
      <w:r w:rsidRPr="00F7210F">
        <w:t xml:space="preserve"> sequence of tasks they needed to complete. This presented a challenge, as </w:t>
      </w:r>
      <w:r>
        <w:t>learners</w:t>
      </w:r>
      <w:r w:rsidRPr="00F7210F">
        <w:t xml:space="preserve"> often hesitated or required prompting to begin their routines. To address this, I implemented a simple 3-step visual guide to structure the morning routine. Before the introduction of this visual, </w:t>
      </w:r>
      <w:r>
        <w:t xml:space="preserve">learners </w:t>
      </w:r>
      <w:r w:rsidRPr="00F7210F">
        <w:t xml:space="preserve">frequently required support to initiate tasks. After its </w:t>
      </w:r>
      <w:r w:rsidR="00A11A67">
        <w:t>implementation</w:t>
      </w:r>
      <w:r w:rsidRPr="00F7210F">
        <w:t>, however, learners began independently referring to the visual and engaging with their tasks with minimal adult intervention. This demonstrated a clear improvement in</w:t>
      </w:r>
      <w:r w:rsidR="00766AD6">
        <w:t xml:space="preserve"> </w:t>
      </w:r>
      <w:r w:rsidRPr="00F7210F">
        <w:t xml:space="preserve">EF skills such as task initiation, attention, focus, and impulse control. These advancements have not only enhanced the </w:t>
      </w:r>
      <w:r>
        <w:t>learners’</w:t>
      </w:r>
      <w:r w:rsidRPr="00F7210F">
        <w:t xml:space="preserve"> ability to remain on-task but have also fostered a stronger sense of independence, which is essential for future learning.</w:t>
      </w:r>
    </w:p>
    <w:p w14:paraId="615F598D" w14:textId="77777777" w:rsidR="00F7210F" w:rsidRDefault="00F7210F" w:rsidP="00CA661B">
      <w:pPr>
        <w:pStyle w:val="AssignBody"/>
      </w:pPr>
    </w:p>
    <w:p w14:paraId="22D59B24" w14:textId="3AD847DD" w:rsidR="00F7210F" w:rsidRPr="00F7210F" w:rsidRDefault="00F7210F" w:rsidP="00CA661B">
      <w:pPr>
        <w:pStyle w:val="AssignBody"/>
      </w:pPr>
      <w:r w:rsidRPr="00F7210F">
        <w:lastRenderedPageBreak/>
        <w:t>Building on the success of the visual, I believe there is potential for further development by introducing similar visual supports for other daily activities. These additional visuals would reinforce the structure and sequence of tasks throughout the day, providing consistent support for the continued development of EF skills. However, it is important to acknowledge a limitation</w:t>
      </w:r>
      <w:r w:rsidR="00A11A67">
        <w:t>, whereby</w:t>
      </w:r>
      <w:r w:rsidRPr="00F7210F">
        <w:t xml:space="preserve"> the visuals may risk becoming overlooked within the classroom environment, potentially reducing their effectiveness. To mitigate this, it is crucial that these visuals are regularly referred to and integrated into daily practice to maintain their impact.</w:t>
      </w:r>
    </w:p>
    <w:p w14:paraId="3EB4B5C8" w14:textId="77777777" w:rsidR="00F7210F" w:rsidRDefault="00F7210F" w:rsidP="00CA661B">
      <w:pPr>
        <w:pStyle w:val="AssignBody"/>
      </w:pPr>
    </w:p>
    <w:p w14:paraId="7A84FB91" w14:textId="77777777" w:rsidR="00510D00" w:rsidRDefault="00510D00" w:rsidP="00CA661B">
      <w:pPr>
        <w:pStyle w:val="AssignBody"/>
      </w:pPr>
    </w:p>
    <w:p w14:paraId="426D2A3F" w14:textId="70FA95DD" w:rsidR="00293D93" w:rsidRDefault="006F1BFC" w:rsidP="00CA661B">
      <w:pPr>
        <w:pStyle w:val="AssignSubHeader"/>
      </w:pPr>
      <w:r>
        <w:t xml:space="preserve">Conclusion </w:t>
      </w:r>
    </w:p>
    <w:p w14:paraId="225C9669" w14:textId="22847EE4" w:rsidR="002A0E0C" w:rsidRDefault="00300031" w:rsidP="00CA661B">
      <w:pPr>
        <w:pStyle w:val="AssignBody"/>
      </w:pPr>
      <w:r>
        <w:t>In conclusion</w:t>
      </w:r>
      <w:r w:rsidR="002A0E0C">
        <w:t xml:space="preserve">, </w:t>
      </w:r>
      <w:r w:rsidR="00B062BA">
        <w:t>t</w:t>
      </w:r>
      <w:r w:rsidR="005964E2">
        <w:t xml:space="preserve">his essay has highlighted the significance of evidence-based decision-making in school development, ensuring that strategies are </w:t>
      </w:r>
      <w:r w:rsidR="003672C9">
        <w:t>supported</w:t>
      </w:r>
      <w:r w:rsidR="005964E2">
        <w:t xml:space="preserve"> by both data and </w:t>
      </w:r>
      <w:r w:rsidR="00B062BA">
        <w:t>reflective practices</w:t>
      </w:r>
      <w:r w:rsidR="003672C9">
        <w:t xml:space="preserve"> to ensure progress or the need for reassessment of the action plan</w:t>
      </w:r>
      <w:r w:rsidR="005964E2">
        <w:t xml:space="preserve">. </w:t>
      </w:r>
      <w:r w:rsidR="00B062BA">
        <w:t xml:space="preserve">Well-structured independent provision such as </w:t>
      </w:r>
      <w:r w:rsidR="00772DDC">
        <w:t>R</w:t>
      </w:r>
      <w:r w:rsidR="00B062BA">
        <w:t xml:space="preserve">ainbow and COOL </w:t>
      </w:r>
      <w:r w:rsidR="00772DDC">
        <w:t>C</w:t>
      </w:r>
      <w:r w:rsidR="00B062BA">
        <w:t>hallenges significantly enhance learners’ ability to engage in self-directed learning, with the use of visual supports around the classroom environment proving very successful in promoting autonomy.</w:t>
      </w:r>
    </w:p>
    <w:p w14:paraId="25752711" w14:textId="77777777" w:rsidR="005964E2" w:rsidRDefault="005964E2" w:rsidP="00CA661B">
      <w:pPr>
        <w:pStyle w:val="AssignBody"/>
      </w:pPr>
    </w:p>
    <w:p w14:paraId="6DB0BA89" w14:textId="55E47998" w:rsidR="005964E2" w:rsidRDefault="005964E2" w:rsidP="00CA661B">
      <w:pPr>
        <w:pStyle w:val="AssignBody"/>
      </w:pPr>
      <w:r w:rsidRPr="005964E2">
        <w:t>This research emphasi</w:t>
      </w:r>
      <w:r>
        <w:t>s</w:t>
      </w:r>
      <w:r w:rsidRPr="005964E2">
        <w:t xml:space="preserve">es the importance of social justice in education, especially in </w:t>
      </w:r>
      <w:r>
        <w:t xml:space="preserve">a </w:t>
      </w:r>
      <w:r w:rsidRPr="005964E2">
        <w:t xml:space="preserve">school </w:t>
      </w:r>
      <w:r w:rsidR="00300031">
        <w:t>s</w:t>
      </w:r>
      <w:r w:rsidR="00300031" w:rsidRPr="00300031">
        <w:t>erving a socioeconomically disadvantaged community</w:t>
      </w:r>
      <w:r w:rsidRPr="005964E2">
        <w:t>, where providin</w:t>
      </w:r>
      <w:r w:rsidR="00B062BA">
        <w:t xml:space="preserve">g opportunities accessible to all types of learners, of all backgrounds and abilities, providing challenge to all, ensures equity, and the </w:t>
      </w:r>
      <w:r w:rsidR="003672C9">
        <w:t xml:space="preserve">development of independent, autonomous learners across the school. </w:t>
      </w:r>
    </w:p>
    <w:p w14:paraId="00BF1061" w14:textId="77777777" w:rsidR="005964E2" w:rsidRDefault="005964E2" w:rsidP="00CA661B">
      <w:pPr>
        <w:pStyle w:val="AssignBody"/>
      </w:pPr>
    </w:p>
    <w:p w14:paraId="6DB4B3F3" w14:textId="2B3DB97A" w:rsidR="005964E2" w:rsidRDefault="003672C9" w:rsidP="00CA661B">
      <w:pPr>
        <w:pStyle w:val="AssignBody"/>
      </w:pPr>
      <w:r>
        <w:t xml:space="preserve">In terms of my own professional practice, I will incorporate </w:t>
      </w:r>
      <w:r w:rsidR="005964E2" w:rsidRPr="005964E2">
        <w:t>independent provision</w:t>
      </w:r>
      <w:r>
        <w:t xml:space="preserve"> such as </w:t>
      </w:r>
      <w:r w:rsidR="00772DDC">
        <w:t>R</w:t>
      </w:r>
      <w:r>
        <w:t xml:space="preserve">ainbow and COOL </w:t>
      </w:r>
      <w:r w:rsidR="00772DDC">
        <w:t>C</w:t>
      </w:r>
      <w:r>
        <w:t xml:space="preserve">hallenges </w:t>
      </w:r>
      <w:r w:rsidR="005964E2" w:rsidRPr="005964E2">
        <w:t xml:space="preserve">for </w:t>
      </w:r>
      <w:r>
        <w:t>the development of</w:t>
      </w:r>
      <w:r w:rsidR="005964E2" w:rsidRPr="005964E2">
        <w:t xml:space="preserve"> independence, a</w:t>
      </w:r>
      <w:r>
        <w:t>s well as the</w:t>
      </w:r>
      <w:r w:rsidR="005964E2" w:rsidRPr="005964E2">
        <w:t xml:space="preserve"> </w:t>
      </w:r>
      <w:r>
        <w:t xml:space="preserve">use of </w:t>
      </w:r>
      <w:r w:rsidR="005964E2" w:rsidRPr="005964E2">
        <w:t>visuals to support the development of executive functioning, which in turn strengthens life</w:t>
      </w:r>
      <w:r>
        <w:t>-</w:t>
      </w:r>
      <w:r w:rsidR="005964E2" w:rsidRPr="005964E2">
        <w:t xml:space="preserve">skills. </w:t>
      </w:r>
    </w:p>
    <w:p w14:paraId="2977C1F0" w14:textId="77777777" w:rsidR="0070452C" w:rsidRDefault="0070452C" w:rsidP="00CA661B">
      <w:pPr>
        <w:pStyle w:val="AssignBody"/>
      </w:pPr>
    </w:p>
    <w:p w14:paraId="307069F1" w14:textId="276499A3" w:rsidR="0070452C" w:rsidRDefault="0070452C" w:rsidP="00CA661B">
      <w:pPr>
        <w:pStyle w:val="AssignBody"/>
        <w:numPr>
          <w:ilvl w:val="0"/>
          <w:numId w:val="20"/>
        </w:numPr>
      </w:pPr>
      <w:r>
        <w:t>2741 words</w:t>
      </w:r>
    </w:p>
    <w:p w14:paraId="58EFA3F3" w14:textId="77777777" w:rsidR="0070452C" w:rsidRDefault="0070452C" w:rsidP="00CA661B">
      <w:pPr>
        <w:pStyle w:val="AssignBody"/>
      </w:pPr>
    </w:p>
    <w:p w14:paraId="283C8331" w14:textId="77777777" w:rsidR="0070452C" w:rsidRDefault="0070452C" w:rsidP="00CA661B">
      <w:pPr>
        <w:pStyle w:val="AssignBody"/>
      </w:pPr>
    </w:p>
    <w:p w14:paraId="71F54D82" w14:textId="77777777" w:rsidR="0070452C" w:rsidRDefault="0070452C" w:rsidP="00CA661B">
      <w:pPr>
        <w:pStyle w:val="AssignBody"/>
      </w:pPr>
    </w:p>
    <w:p w14:paraId="4A09A679" w14:textId="77777777" w:rsidR="0070452C" w:rsidRDefault="0070452C" w:rsidP="00CA661B">
      <w:pPr>
        <w:pStyle w:val="AssignBody"/>
      </w:pPr>
    </w:p>
    <w:p w14:paraId="29CD08EA" w14:textId="77777777" w:rsidR="0070452C" w:rsidRDefault="0070452C" w:rsidP="00CA661B">
      <w:pPr>
        <w:pStyle w:val="AssignBody"/>
      </w:pPr>
    </w:p>
    <w:p w14:paraId="1CD63B78" w14:textId="77777777" w:rsidR="00772DDC" w:rsidRPr="005964E2" w:rsidRDefault="00772DDC" w:rsidP="00CA661B">
      <w:pPr>
        <w:pStyle w:val="AssignBody"/>
      </w:pPr>
    </w:p>
    <w:p w14:paraId="62DB0CC1" w14:textId="77777777" w:rsidR="00C92EAC" w:rsidRDefault="00C92EAC" w:rsidP="00CA661B">
      <w:pPr>
        <w:pStyle w:val="AssignSubHeader"/>
        <w:spacing w:before="240"/>
      </w:pPr>
      <w:r>
        <w:lastRenderedPageBreak/>
        <w:t xml:space="preserve">Acknowledgement of the use of multiple AI tools </w:t>
      </w:r>
    </w:p>
    <w:p w14:paraId="67E9AEFA" w14:textId="226ABB42" w:rsidR="00C92EAC" w:rsidRDefault="00C92EAC" w:rsidP="00CA661B">
      <w:pPr>
        <w:pStyle w:val="AssignSubHeader"/>
        <w:spacing w:before="240"/>
        <w:rPr>
          <w:b w:val="0"/>
          <w:bCs/>
          <w:sz w:val="22"/>
          <w:lang w:val="en-US"/>
        </w:rPr>
      </w:pPr>
      <w:r w:rsidRPr="00C92EAC">
        <w:rPr>
          <w:b w:val="0"/>
          <w:bCs/>
          <w:sz w:val="22"/>
          <w:lang w:val="en-US"/>
        </w:rPr>
        <w:t xml:space="preserve">I acknowledge the use of </w:t>
      </w:r>
      <w:hyperlink r:id="rId11" w:history="1">
        <w:r w:rsidRPr="00C92EAC">
          <w:rPr>
            <w:rStyle w:val="Hyperlink"/>
            <w:b w:val="0"/>
            <w:bCs/>
            <w:sz w:val="22"/>
            <w:lang w:val="en-US"/>
          </w:rPr>
          <w:t>https://chatgpt.com</w:t>
        </w:r>
      </w:hyperlink>
      <w:r w:rsidRPr="00C92EAC">
        <w:rPr>
          <w:b w:val="0"/>
          <w:bCs/>
          <w:sz w:val="22"/>
          <w:lang w:val="en-US"/>
        </w:rPr>
        <w:t xml:space="preserve"> on </w:t>
      </w:r>
      <w:r>
        <w:rPr>
          <w:b w:val="0"/>
          <w:bCs/>
          <w:sz w:val="22"/>
          <w:lang w:val="en-US"/>
        </w:rPr>
        <w:t>12</w:t>
      </w:r>
      <w:r w:rsidRPr="00C92EAC">
        <w:rPr>
          <w:b w:val="0"/>
          <w:bCs/>
          <w:sz w:val="22"/>
          <w:vertAlign w:val="superscript"/>
          <w:lang w:val="en-US"/>
        </w:rPr>
        <w:t>th</w:t>
      </w:r>
      <w:r>
        <w:rPr>
          <w:b w:val="0"/>
          <w:bCs/>
          <w:sz w:val="22"/>
          <w:lang w:val="en-US"/>
        </w:rPr>
        <w:t>, 16</w:t>
      </w:r>
      <w:r w:rsidRPr="00C92EAC">
        <w:rPr>
          <w:b w:val="0"/>
          <w:bCs/>
          <w:sz w:val="22"/>
          <w:vertAlign w:val="superscript"/>
          <w:lang w:val="en-US"/>
        </w:rPr>
        <w:t>th</w:t>
      </w:r>
      <w:r w:rsidRPr="00C92EAC">
        <w:rPr>
          <w:b w:val="0"/>
          <w:bCs/>
          <w:sz w:val="22"/>
          <w:lang w:val="en-US"/>
        </w:rPr>
        <w:t xml:space="preserve"> and </w:t>
      </w:r>
      <w:r>
        <w:rPr>
          <w:b w:val="0"/>
          <w:bCs/>
          <w:sz w:val="22"/>
          <w:lang w:val="en-US"/>
        </w:rPr>
        <w:t>28</w:t>
      </w:r>
      <w:r w:rsidRPr="00C92EAC">
        <w:rPr>
          <w:b w:val="0"/>
          <w:bCs/>
          <w:sz w:val="22"/>
          <w:vertAlign w:val="superscript"/>
          <w:lang w:val="en-US"/>
        </w:rPr>
        <w:t>th</w:t>
      </w:r>
      <w:r w:rsidRPr="00C92EAC">
        <w:rPr>
          <w:b w:val="0"/>
          <w:bCs/>
          <w:sz w:val="22"/>
          <w:lang w:val="en-US"/>
        </w:rPr>
        <w:t xml:space="preserve"> February 2025, to support my research. I used the prompts: </w:t>
      </w:r>
    </w:p>
    <w:p w14:paraId="26E31BEC" w14:textId="77777777" w:rsidR="00C92EAC" w:rsidRDefault="00C92EAC" w:rsidP="00CA661B">
      <w:pPr>
        <w:pStyle w:val="AssignBody"/>
        <w:rPr>
          <w:lang w:val="en-US"/>
        </w:rPr>
      </w:pPr>
    </w:p>
    <w:p w14:paraId="779DD6CC" w14:textId="6F7371F7" w:rsidR="00C92EAC" w:rsidRDefault="00C92EAC" w:rsidP="00CA661B">
      <w:pPr>
        <w:pStyle w:val="ListParagraph"/>
        <w:numPr>
          <w:ilvl w:val="0"/>
          <w:numId w:val="1"/>
        </w:numPr>
        <w:spacing w:line="360" w:lineRule="auto"/>
      </w:pPr>
      <w:r w:rsidRPr="0060774B">
        <w:rPr>
          <w:rFonts w:ascii="Arial" w:hAnsi="Arial" w:cs="Arial"/>
        </w:rPr>
        <w:t>“Can you give me some tips to writing a level 7 assignment? For clarity, the title is - A Critical Evaluation of the Development of a Strategic Target in a School Development Plan: Actions, Impact and Evidence-Based Reflections”</w:t>
      </w:r>
      <w:r w:rsidRPr="00BF593D">
        <w:t>.</w:t>
      </w:r>
    </w:p>
    <w:p w14:paraId="15B1A3B0" w14:textId="3861710A" w:rsidR="0060774B" w:rsidRDefault="0060774B" w:rsidP="00CA661B">
      <w:pPr>
        <w:pStyle w:val="ListParagraph"/>
        <w:numPr>
          <w:ilvl w:val="0"/>
          <w:numId w:val="1"/>
        </w:numPr>
        <w:spacing w:line="360" w:lineRule="auto"/>
        <w:rPr>
          <w:rFonts w:ascii="Arial" w:hAnsi="Arial" w:cs="Arial"/>
        </w:rPr>
      </w:pPr>
      <w:r w:rsidRPr="0060774B">
        <w:rPr>
          <w:rFonts w:ascii="Arial" w:hAnsi="Arial" w:cs="Arial"/>
        </w:rPr>
        <w:t xml:space="preserve">“What are some strengths and weaknesses to </w:t>
      </w:r>
      <w:r>
        <w:rPr>
          <w:rFonts w:ascii="Arial" w:hAnsi="Arial" w:cs="Arial"/>
        </w:rPr>
        <w:t>M</w:t>
      </w:r>
      <w:r w:rsidRPr="0060774B">
        <w:rPr>
          <w:rFonts w:ascii="Arial" w:hAnsi="Arial" w:cs="Arial"/>
        </w:rPr>
        <w:t>ontessori's</w:t>
      </w:r>
      <w:r>
        <w:rPr>
          <w:rFonts w:ascii="Arial" w:hAnsi="Arial" w:cs="Arial"/>
        </w:rPr>
        <w:t>/ Piaget/ Bloom’s</w:t>
      </w:r>
      <w:r w:rsidRPr="0060774B">
        <w:rPr>
          <w:rFonts w:ascii="Arial" w:hAnsi="Arial" w:cs="Arial"/>
        </w:rPr>
        <w:t xml:space="preserve"> approach?</w:t>
      </w:r>
      <w:r>
        <w:rPr>
          <w:rFonts w:ascii="Arial" w:hAnsi="Arial" w:cs="Arial"/>
        </w:rPr>
        <w:t xml:space="preserve">”. </w:t>
      </w:r>
    </w:p>
    <w:p w14:paraId="74B657D3" w14:textId="7D2B9395" w:rsidR="0060774B" w:rsidRPr="0060774B" w:rsidRDefault="00CA254D" w:rsidP="00CA661B">
      <w:pPr>
        <w:pStyle w:val="ListParagraph"/>
        <w:numPr>
          <w:ilvl w:val="0"/>
          <w:numId w:val="1"/>
        </w:numPr>
        <w:spacing w:line="360" w:lineRule="auto"/>
        <w:rPr>
          <w:rFonts w:ascii="Arial" w:hAnsi="Arial" w:cs="Arial"/>
        </w:rPr>
      </w:pPr>
      <w:r>
        <w:rPr>
          <w:rFonts w:ascii="Arial" w:hAnsi="Arial" w:cs="Arial"/>
        </w:rPr>
        <w:t xml:space="preserve">How does independent learning align with social justice?’. </w:t>
      </w:r>
    </w:p>
    <w:p w14:paraId="1FF64F9E" w14:textId="77777777" w:rsidR="0060774B" w:rsidRPr="0060774B" w:rsidRDefault="0060774B" w:rsidP="00CA661B">
      <w:pPr>
        <w:pStyle w:val="AssignBody"/>
      </w:pPr>
      <w:r w:rsidRPr="0060774B">
        <w:rPr>
          <w:lang w:val="en-US"/>
        </w:rPr>
        <w:t xml:space="preserve">I confirm that I have not presented any AI generated text as my own work. I confirm I have copies of my drafts, notes and other resources I used before, and after the use of AI tools which I may be asked to provide in evidence. </w:t>
      </w:r>
    </w:p>
    <w:p w14:paraId="23E799DF" w14:textId="0BC9A8C1" w:rsidR="00C92EAC" w:rsidRPr="00CA254D" w:rsidRDefault="00C92EAC" w:rsidP="00CA661B">
      <w:pPr>
        <w:pStyle w:val="AssignBody"/>
        <w:rPr>
          <w:lang w:val="en-US"/>
        </w:rPr>
      </w:pPr>
      <w:r>
        <w:rPr>
          <w:lang w:val="en-US"/>
        </w:rPr>
        <w:t xml:space="preserve"> </w:t>
      </w:r>
    </w:p>
    <w:p w14:paraId="3AB35B2F" w14:textId="009D0C25" w:rsidR="000C4608" w:rsidRDefault="000C4608" w:rsidP="00CA661B">
      <w:pPr>
        <w:pStyle w:val="AssignSubHeader"/>
      </w:pPr>
      <w:r>
        <w:t xml:space="preserve">References </w:t>
      </w:r>
    </w:p>
    <w:p w14:paraId="36BBB84A" w14:textId="77777777" w:rsidR="0042271A" w:rsidRPr="0042271A" w:rsidRDefault="0042271A" w:rsidP="00CA661B">
      <w:pPr>
        <w:pStyle w:val="AssignBody"/>
        <w:rPr>
          <w:rFonts w:cs="Arial"/>
        </w:rPr>
      </w:pPr>
      <w:r w:rsidRPr="00307632">
        <w:rPr>
          <w:rFonts w:cs="Arial"/>
        </w:rPr>
        <w:t xml:space="preserve">American Montessori Society (2024) </w:t>
      </w:r>
      <w:r w:rsidRPr="00307632">
        <w:rPr>
          <w:rFonts w:cs="Arial"/>
          <w:i/>
          <w:iCs/>
        </w:rPr>
        <w:t>What Is Montessori Education?</w:t>
      </w:r>
      <w:r w:rsidRPr="00307632">
        <w:rPr>
          <w:rFonts w:cs="Arial"/>
        </w:rPr>
        <w:t xml:space="preserve"> [</w:t>
      </w:r>
      <w:r w:rsidRPr="0042271A">
        <w:rPr>
          <w:rFonts w:cs="Arial"/>
        </w:rPr>
        <w:t>O</w:t>
      </w:r>
      <w:r w:rsidRPr="00307632">
        <w:rPr>
          <w:rFonts w:cs="Arial"/>
        </w:rPr>
        <w:t xml:space="preserve">nline] Amshq.org. Available at: </w:t>
      </w:r>
      <w:hyperlink r:id="rId12" w:history="1">
        <w:r w:rsidRPr="00307632">
          <w:rPr>
            <w:rStyle w:val="Hyperlink"/>
            <w:rFonts w:cs="Arial"/>
          </w:rPr>
          <w:t>https://amshq.org/About-Montessori/What-Is-Montessori</w:t>
        </w:r>
      </w:hyperlink>
      <w:r w:rsidRPr="00307632">
        <w:rPr>
          <w:rFonts w:cs="Arial"/>
        </w:rPr>
        <w:t>?</w:t>
      </w:r>
      <w:r w:rsidRPr="0042271A">
        <w:rPr>
          <w:rFonts w:cs="Arial"/>
        </w:rPr>
        <w:t xml:space="preserve"> (</w:t>
      </w:r>
      <w:r w:rsidRPr="00307632">
        <w:rPr>
          <w:rFonts w:cs="Arial"/>
        </w:rPr>
        <w:t>Accessed</w:t>
      </w:r>
      <w:r w:rsidRPr="0042271A">
        <w:rPr>
          <w:rFonts w:cs="Arial"/>
        </w:rPr>
        <w:t>:</w:t>
      </w:r>
      <w:r w:rsidRPr="00307632">
        <w:rPr>
          <w:rFonts w:cs="Arial"/>
        </w:rPr>
        <w:t xml:space="preserve"> 2</w:t>
      </w:r>
      <w:r w:rsidRPr="0042271A">
        <w:rPr>
          <w:rFonts w:cs="Arial"/>
        </w:rPr>
        <w:t>3</w:t>
      </w:r>
      <w:r w:rsidRPr="00307632">
        <w:rPr>
          <w:rFonts w:cs="Arial"/>
        </w:rPr>
        <w:t xml:space="preserve"> </w:t>
      </w:r>
      <w:r w:rsidRPr="0042271A">
        <w:rPr>
          <w:rFonts w:cs="Arial"/>
        </w:rPr>
        <w:t>February</w:t>
      </w:r>
      <w:r w:rsidRPr="00307632">
        <w:rPr>
          <w:rFonts w:cs="Arial"/>
        </w:rPr>
        <w:t xml:space="preserve"> 2025</w:t>
      </w:r>
      <w:r w:rsidRPr="0042271A">
        <w:rPr>
          <w:rFonts w:cs="Arial"/>
        </w:rPr>
        <w:t>)</w:t>
      </w:r>
    </w:p>
    <w:p w14:paraId="5A99BC6F" w14:textId="77777777" w:rsidR="0042271A" w:rsidRPr="0042271A" w:rsidRDefault="0042271A" w:rsidP="00CA661B">
      <w:pPr>
        <w:pStyle w:val="AssignBody"/>
        <w:rPr>
          <w:rFonts w:cs="Arial"/>
        </w:rPr>
      </w:pPr>
    </w:p>
    <w:p w14:paraId="56DEC816" w14:textId="77777777" w:rsidR="0042271A" w:rsidRPr="0042271A" w:rsidRDefault="000C4608" w:rsidP="00CA661B">
      <w:pPr>
        <w:pStyle w:val="AssignBody"/>
        <w:rPr>
          <w:rFonts w:cs="Arial"/>
        </w:rPr>
      </w:pPr>
      <w:r w:rsidRPr="000C4608">
        <w:rPr>
          <w:rFonts w:cs="Arial"/>
        </w:rPr>
        <w:t xml:space="preserve">BERA (2024) Ethical Guidelines for Educational Research, fifth edition (2024). [online] Available at: </w:t>
      </w:r>
      <w:hyperlink r:id="rId13" w:history="1">
        <w:r w:rsidRPr="000C4608">
          <w:rPr>
            <w:rStyle w:val="Hyperlink"/>
            <w:rFonts w:cs="Arial"/>
          </w:rPr>
          <w:t>https://www.bera.ac.uk/publication/ethical-guidelines-for-educational-research-fifth-edition-2024</w:t>
        </w:r>
      </w:hyperlink>
      <w:r w:rsidRPr="000C4608">
        <w:rPr>
          <w:rFonts w:cs="Arial"/>
        </w:rPr>
        <w:t xml:space="preserve"> (Accessed: </w:t>
      </w:r>
      <w:r w:rsidR="0042271A" w:rsidRPr="0042271A">
        <w:rPr>
          <w:rFonts w:cs="Arial"/>
        </w:rPr>
        <w:t>20</w:t>
      </w:r>
      <w:r w:rsidRPr="000C4608">
        <w:rPr>
          <w:rFonts w:cs="Arial"/>
        </w:rPr>
        <w:t xml:space="preserve"> February 2025)</w:t>
      </w:r>
    </w:p>
    <w:p w14:paraId="3BAEE50F" w14:textId="77777777" w:rsidR="0042271A" w:rsidRPr="0042271A" w:rsidRDefault="0042271A" w:rsidP="00CA661B">
      <w:pPr>
        <w:pStyle w:val="AssignBody"/>
        <w:rPr>
          <w:rFonts w:cs="Arial"/>
        </w:rPr>
      </w:pPr>
    </w:p>
    <w:p w14:paraId="3F964DF6" w14:textId="77777777" w:rsidR="0042271A" w:rsidRPr="0042271A" w:rsidRDefault="0042271A" w:rsidP="00CA661B">
      <w:pPr>
        <w:pStyle w:val="AssignBody"/>
        <w:rPr>
          <w:rFonts w:cs="Arial"/>
        </w:rPr>
      </w:pPr>
      <w:r w:rsidRPr="0042271A">
        <w:rPr>
          <w:rFonts w:cs="Arial"/>
        </w:rPr>
        <w:t xml:space="preserve">Bloom, B.S. (1956) </w:t>
      </w:r>
      <w:r w:rsidRPr="0042271A">
        <w:rPr>
          <w:rFonts w:cs="Arial"/>
          <w:i/>
          <w:iCs/>
        </w:rPr>
        <w:t xml:space="preserve">TAXONOMY OF EDUCATIONAL OBJECTIVES | The Classification of Educational Goals | HANDBOOK 1 COGNITIVE DOMAIN </w:t>
      </w:r>
      <w:r w:rsidRPr="0042271A">
        <w:rPr>
          <w:rFonts w:cs="Arial"/>
        </w:rPr>
        <w:t xml:space="preserve">[Online] Available at </w:t>
      </w:r>
      <w:hyperlink r:id="rId14" w:history="1">
        <w:r w:rsidRPr="0042271A">
          <w:rPr>
            <w:rStyle w:val="Hyperlink"/>
            <w:rFonts w:cs="Arial"/>
          </w:rPr>
          <w:t>https://web.archive.org/web/20201212072520id_/https://www.uky.edu/~rsand1/china2018/texts/Bloom%20et%20al%20-Taxonomy%20of%20Educational%20Objectives.pdf</w:t>
        </w:r>
      </w:hyperlink>
      <w:r w:rsidRPr="0042271A">
        <w:rPr>
          <w:rFonts w:cs="Arial"/>
        </w:rPr>
        <w:t xml:space="preserve"> (Accessed: 23 February 2025) </w:t>
      </w:r>
    </w:p>
    <w:p w14:paraId="0439A439" w14:textId="77777777" w:rsidR="0042271A" w:rsidRPr="0042271A" w:rsidRDefault="0042271A" w:rsidP="00CA661B">
      <w:pPr>
        <w:pStyle w:val="AssignBody"/>
        <w:rPr>
          <w:rFonts w:cs="Arial"/>
        </w:rPr>
      </w:pPr>
    </w:p>
    <w:p w14:paraId="325DC79E" w14:textId="77777777" w:rsidR="0042271A" w:rsidRPr="0042271A" w:rsidRDefault="0042271A" w:rsidP="00CA661B">
      <w:pPr>
        <w:spacing w:line="360" w:lineRule="auto"/>
        <w:rPr>
          <w:rFonts w:ascii="Arial" w:hAnsi="Arial" w:cs="Arial"/>
        </w:rPr>
      </w:pPr>
      <w:r w:rsidRPr="0042271A">
        <w:rPr>
          <w:rFonts w:ascii="Arial" w:hAnsi="Arial" w:cs="Arial"/>
        </w:rPr>
        <w:t xml:space="preserve">Estyn (2017) </w:t>
      </w:r>
      <w:r w:rsidRPr="0042271A">
        <w:rPr>
          <w:rFonts w:ascii="Arial" w:hAnsi="Arial" w:cs="Arial"/>
          <w:i/>
          <w:iCs/>
        </w:rPr>
        <w:t xml:space="preserve">Self-evaluation for improved pupil outcomes </w:t>
      </w:r>
      <w:r w:rsidRPr="0042271A">
        <w:rPr>
          <w:rFonts w:ascii="Arial" w:hAnsi="Arial" w:cs="Arial"/>
        </w:rPr>
        <w:t xml:space="preserve">[Online] Available at: </w:t>
      </w:r>
      <w:hyperlink r:id="rId15" w:history="1">
        <w:r w:rsidRPr="0042271A">
          <w:rPr>
            <w:rStyle w:val="Hyperlink"/>
            <w:rFonts w:ascii="Arial" w:hAnsi="Arial" w:cs="Arial"/>
          </w:rPr>
          <w:t>https://estyn.gov.wales/improvement-resources/self-evaluation-for-improved-pupil-outcomes</w:t>
        </w:r>
      </w:hyperlink>
      <w:r w:rsidRPr="0042271A">
        <w:rPr>
          <w:rFonts w:ascii="Arial" w:hAnsi="Arial" w:cs="Arial"/>
        </w:rPr>
        <w:t xml:space="preserve"> (Accessed: 12 February 2025)</w:t>
      </w:r>
    </w:p>
    <w:p w14:paraId="52BFD8FB" w14:textId="77777777" w:rsidR="0042271A" w:rsidRPr="00EA21C5" w:rsidRDefault="0042271A" w:rsidP="00CA661B">
      <w:pPr>
        <w:spacing w:line="360" w:lineRule="auto"/>
        <w:rPr>
          <w:rFonts w:ascii="Arial" w:hAnsi="Arial" w:cs="Arial"/>
        </w:rPr>
      </w:pPr>
      <w:r w:rsidRPr="00EA21C5">
        <w:rPr>
          <w:rFonts w:ascii="Arial" w:hAnsi="Arial" w:cs="Arial"/>
        </w:rPr>
        <w:lastRenderedPageBreak/>
        <w:t>Estyn (2020)</w:t>
      </w:r>
      <w:r w:rsidRPr="0042271A">
        <w:rPr>
          <w:rFonts w:ascii="Arial" w:hAnsi="Arial" w:cs="Arial"/>
        </w:rPr>
        <w:t xml:space="preserve"> </w:t>
      </w:r>
      <w:r w:rsidRPr="00EA21C5">
        <w:rPr>
          <w:rFonts w:ascii="Arial" w:hAnsi="Arial" w:cs="Arial"/>
          <w:i/>
          <w:iCs/>
        </w:rPr>
        <w:t>Developing pupils as independent learners - Estyn</w:t>
      </w:r>
      <w:r w:rsidRPr="00EA21C5">
        <w:rPr>
          <w:rFonts w:ascii="Arial" w:hAnsi="Arial" w:cs="Arial"/>
        </w:rPr>
        <w:t>. [</w:t>
      </w:r>
      <w:r w:rsidRPr="0042271A">
        <w:rPr>
          <w:rFonts w:ascii="Arial" w:hAnsi="Arial" w:cs="Arial"/>
        </w:rPr>
        <w:t>O</w:t>
      </w:r>
      <w:r w:rsidRPr="00EA21C5">
        <w:rPr>
          <w:rFonts w:ascii="Arial" w:hAnsi="Arial" w:cs="Arial"/>
        </w:rPr>
        <w:t xml:space="preserve">nline] Available at: </w:t>
      </w:r>
      <w:hyperlink r:id="rId16" w:history="1">
        <w:r w:rsidRPr="00EA21C5">
          <w:rPr>
            <w:rStyle w:val="Hyperlink"/>
            <w:rFonts w:ascii="Arial" w:hAnsi="Arial" w:cs="Arial"/>
          </w:rPr>
          <w:t>https://estyn.gov.wales/improvement-resources/developing-pupils-as-independent-learners/</w:t>
        </w:r>
      </w:hyperlink>
      <w:r w:rsidRPr="0042271A">
        <w:rPr>
          <w:rFonts w:ascii="Arial" w:hAnsi="Arial" w:cs="Arial"/>
        </w:rPr>
        <w:t xml:space="preserve"> (</w:t>
      </w:r>
      <w:r w:rsidRPr="00EA21C5">
        <w:rPr>
          <w:rFonts w:ascii="Arial" w:hAnsi="Arial" w:cs="Arial"/>
        </w:rPr>
        <w:t>Accessed</w:t>
      </w:r>
      <w:r w:rsidRPr="0042271A">
        <w:rPr>
          <w:rFonts w:ascii="Arial" w:hAnsi="Arial" w:cs="Arial"/>
        </w:rPr>
        <w:t>: 23</w:t>
      </w:r>
      <w:r w:rsidRPr="00EA21C5">
        <w:rPr>
          <w:rFonts w:ascii="Arial" w:hAnsi="Arial" w:cs="Arial"/>
        </w:rPr>
        <w:t xml:space="preserve"> Feb</w:t>
      </w:r>
      <w:r w:rsidRPr="0042271A">
        <w:rPr>
          <w:rFonts w:ascii="Arial" w:hAnsi="Arial" w:cs="Arial"/>
        </w:rPr>
        <w:t xml:space="preserve">ruary </w:t>
      </w:r>
      <w:r w:rsidRPr="00EA21C5">
        <w:rPr>
          <w:rFonts w:ascii="Arial" w:hAnsi="Arial" w:cs="Arial"/>
        </w:rPr>
        <w:t>2025</w:t>
      </w:r>
      <w:r w:rsidRPr="0042271A">
        <w:rPr>
          <w:rFonts w:ascii="Arial" w:hAnsi="Arial" w:cs="Arial"/>
        </w:rPr>
        <w:t>)</w:t>
      </w:r>
    </w:p>
    <w:p w14:paraId="24F3F432" w14:textId="77777777" w:rsidR="0042271A" w:rsidRPr="0042271A" w:rsidRDefault="0042271A" w:rsidP="00CA661B">
      <w:pPr>
        <w:spacing w:line="360" w:lineRule="auto"/>
        <w:rPr>
          <w:rFonts w:ascii="Arial" w:hAnsi="Arial" w:cs="Arial"/>
        </w:rPr>
      </w:pPr>
      <w:r w:rsidRPr="0042271A">
        <w:rPr>
          <w:rFonts w:ascii="Arial" w:hAnsi="Arial" w:cs="Arial"/>
        </w:rPr>
        <w:t>Estyn (2023a) “</w:t>
      </w:r>
      <w:r w:rsidRPr="0042271A">
        <w:rPr>
          <w:rFonts w:ascii="Arial" w:hAnsi="Arial" w:cs="Arial"/>
          <w:i/>
          <w:iCs/>
        </w:rPr>
        <w:t>A report on School A”. Estyn, His Majesty’s Inspectorate for Education and Training in Wales</w:t>
      </w:r>
      <w:r w:rsidRPr="0042271A">
        <w:rPr>
          <w:rFonts w:ascii="Arial" w:hAnsi="Arial" w:cs="Arial"/>
        </w:rPr>
        <w:t xml:space="preserve">. [Online] Available at: </w:t>
      </w:r>
      <w:hyperlink r:id="rId17" w:history="1">
        <w:r w:rsidRPr="0042271A">
          <w:rPr>
            <w:rStyle w:val="Hyperlink"/>
            <w:rFonts w:ascii="Arial" w:hAnsi="Arial" w:cs="Arial"/>
          </w:rPr>
          <w:t>https://shorturl.at/utBt6</w:t>
        </w:r>
      </w:hyperlink>
      <w:r w:rsidRPr="0042271A">
        <w:rPr>
          <w:rFonts w:ascii="Arial" w:hAnsi="Arial" w:cs="Arial"/>
        </w:rPr>
        <w:t xml:space="preserve"> (Accessed: 12 February 2025)</w:t>
      </w:r>
    </w:p>
    <w:p w14:paraId="3DEBE1EE" w14:textId="77777777" w:rsidR="0042271A" w:rsidRPr="0042271A" w:rsidRDefault="0042271A" w:rsidP="00CA661B">
      <w:pPr>
        <w:pStyle w:val="AssignBody"/>
        <w:tabs>
          <w:tab w:val="left" w:pos="1514"/>
        </w:tabs>
        <w:rPr>
          <w:rFonts w:cs="Arial"/>
        </w:rPr>
      </w:pPr>
      <w:r w:rsidRPr="0042271A">
        <w:rPr>
          <w:rFonts w:cs="Arial"/>
        </w:rPr>
        <w:t xml:space="preserve">Estyn (2023b) </w:t>
      </w:r>
      <w:r w:rsidRPr="0042271A">
        <w:rPr>
          <w:rFonts w:cs="Arial"/>
          <w:iCs/>
        </w:rPr>
        <w:t>Developing a rich curriculum and effective teaching that meets the needs of all learners and promotes strong attitudes to learning - Estyn</w:t>
      </w:r>
      <w:r w:rsidRPr="0042271A">
        <w:rPr>
          <w:rFonts w:cs="Arial"/>
        </w:rPr>
        <w:t xml:space="preserve">. [Online] Available at: </w:t>
      </w:r>
      <w:hyperlink r:id="rId18" w:history="1">
        <w:r w:rsidRPr="0042271A">
          <w:rPr>
            <w:rStyle w:val="Hyperlink"/>
            <w:rFonts w:cs="Arial"/>
          </w:rPr>
          <w:t>https://estyn.gov.wales/improvement-resources/developing-a-rich-curriculum-and-effective-teaching-that-meets-the-needs-of-all-learners-and-promotes-strong-attitudes-to-learning/</w:t>
        </w:r>
      </w:hyperlink>
      <w:r w:rsidRPr="0042271A">
        <w:rPr>
          <w:rFonts w:cs="Arial"/>
        </w:rPr>
        <w:t xml:space="preserve"> (Accessed: 23 February 2025)</w:t>
      </w:r>
    </w:p>
    <w:p w14:paraId="1D47310B" w14:textId="77777777" w:rsidR="0042271A" w:rsidRPr="0042271A" w:rsidRDefault="0042271A" w:rsidP="00CA661B">
      <w:pPr>
        <w:pStyle w:val="AssignBody"/>
        <w:tabs>
          <w:tab w:val="left" w:pos="1514"/>
        </w:tabs>
        <w:rPr>
          <w:rFonts w:cs="Arial"/>
        </w:rPr>
      </w:pPr>
    </w:p>
    <w:p w14:paraId="4F3134B5" w14:textId="77777777" w:rsidR="0042271A" w:rsidRPr="0042271A" w:rsidRDefault="0042271A" w:rsidP="00CA661B">
      <w:pPr>
        <w:spacing w:line="360" w:lineRule="auto"/>
        <w:rPr>
          <w:rFonts w:ascii="Arial" w:hAnsi="Arial" w:cs="Arial"/>
        </w:rPr>
      </w:pPr>
      <w:r w:rsidRPr="0042271A">
        <w:rPr>
          <w:rFonts w:ascii="Arial" w:hAnsi="Arial" w:cs="Arial"/>
        </w:rPr>
        <w:t>Harris, A. (2002) </w:t>
      </w:r>
      <w:r w:rsidRPr="0042271A">
        <w:rPr>
          <w:rFonts w:ascii="Arial" w:hAnsi="Arial" w:cs="Arial"/>
          <w:i/>
          <w:iCs/>
        </w:rPr>
        <w:t xml:space="preserve">School </w:t>
      </w:r>
      <w:proofErr w:type="gramStart"/>
      <w:r w:rsidRPr="0042271A">
        <w:rPr>
          <w:rFonts w:ascii="Arial" w:hAnsi="Arial" w:cs="Arial"/>
          <w:i/>
          <w:iCs/>
        </w:rPr>
        <w:t>improvement :</w:t>
      </w:r>
      <w:proofErr w:type="gramEnd"/>
      <w:r w:rsidRPr="0042271A">
        <w:rPr>
          <w:rFonts w:ascii="Arial" w:hAnsi="Arial" w:cs="Arial"/>
          <w:i/>
          <w:iCs/>
        </w:rPr>
        <w:t xml:space="preserve"> what’s in it for schools?</w:t>
      </w:r>
      <w:r w:rsidRPr="0042271A">
        <w:rPr>
          <w:rFonts w:ascii="Arial" w:hAnsi="Arial" w:cs="Arial"/>
        </w:rPr>
        <w:t xml:space="preserve"> [Online] Available at: </w:t>
      </w:r>
      <w:hyperlink r:id="rId19" w:history="1">
        <w:r w:rsidRPr="0042271A">
          <w:rPr>
            <w:rStyle w:val="Hyperlink"/>
            <w:rFonts w:ascii="Arial" w:hAnsi="Arial" w:cs="Arial"/>
          </w:rPr>
          <w:t>https://doi.org/10.4324/9780203471968</w:t>
        </w:r>
      </w:hyperlink>
      <w:r w:rsidRPr="0042271A">
        <w:rPr>
          <w:rFonts w:ascii="Arial" w:hAnsi="Arial" w:cs="Arial"/>
        </w:rPr>
        <w:t xml:space="preserve"> (Accessed: 16 February 2025)</w:t>
      </w:r>
    </w:p>
    <w:p w14:paraId="2DBFE90F" w14:textId="77777777" w:rsidR="0042271A" w:rsidRPr="0042271A" w:rsidRDefault="0042271A" w:rsidP="00CA661B">
      <w:pPr>
        <w:pStyle w:val="AssignBody"/>
        <w:rPr>
          <w:rFonts w:cs="Arial"/>
        </w:rPr>
      </w:pPr>
      <w:r w:rsidRPr="003C1406">
        <w:rPr>
          <w:rFonts w:cs="Arial"/>
        </w:rPr>
        <w:t xml:space="preserve">Kettlewell, J. (2021) </w:t>
      </w:r>
      <w:r w:rsidRPr="003C1406">
        <w:rPr>
          <w:rFonts w:cs="Arial"/>
          <w:i/>
          <w:iCs/>
        </w:rPr>
        <w:t>EEF blog: Structured support for independent learning</w:t>
      </w:r>
      <w:r w:rsidRPr="003C1406">
        <w:rPr>
          <w:rFonts w:cs="Arial"/>
        </w:rPr>
        <w:t>. [</w:t>
      </w:r>
      <w:r w:rsidRPr="0042271A">
        <w:rPr>
          <w:rFonts w:cs="Arial"/>
        </w:rPr>
        <w:t>O</w:t>
      </w:r>
      <w:r w:rsidRPr="003C1406">
        <w:rPr>
          <w:rFonts w:cs="Arial"/>
        </w:rPr>
        <w:t>nline] EEF.</w:t>
      </w:r>
      <w:r w:rsidRPr="0042271A">
        <w:rPr>
          <w:rFonts w:cs="Arial"/>
        </w:rPr>
        <w:t xml:space="preserve"> </w:t>
      </w:r>
      <w:r w:rsidRPr="003C1406">
        <w:rPr>
          <w:rFonts w:cs="Arial"/>
        </w:rPr>
        <w:t xml:space="preserve">Available at: </w:t>
      </w:r>
      <w:hyperlink r:id="rId20" w:history="1">
        <w:r w:rsidRPr="003C1406">
          <w:rPr>
            <w:rStyle w:val="Hyperlink"/>
            <w:rFonts w:cs="Arial"/>
          </w:rPr>
          <w:t>https://educationendowmentfoundation.org.uk/news/eef-blog-structured-support-for-independent-learning</w:t>
        </w:r>
      </w:hyperlink>
      <w:r w:rsidRPr="0042271A">
        <w:rPr>
          <w:rFonts w:cs="Arial"/>
        </w:rPr>
        <w:t xml:space="preserve"> (Accessed on 16 February 2025) </w:t>
      </w:r>
    </w:p>
    <w:p w14:paraId="365CAE1B" w14:textId="77777777" w:rsidR="0042271A" w:rsidRPr="0042271A" w:rsidRDefault="0042271A" w:rsidP="00CA661B">
      <w:pPr>
        <w:pStyle w:val="AssignBody"/>
        <w:rPr>
          <w:rFonts w:cs="Arial"/>
        </w:rPr>
      </w:pPr>
    </w:p>
    <w:p w14:paraId="1C900A7E" w14:textId="453CFA16" w:rsidR="0042271A" w:rsidRPr="0042271A" w:rsidRDefault="0042271A" w:rsidP="00CA661B">
      <w:pPr>
        <w:pStyle w:val="AssignBody"/>
        <w:rPr>
          <w:rFonts w:cs="Arial"/>
        </w:rPr>
      </w:pPr>
      <w:r w:rsidRPr="009E7AFD">
        <w:rPr>
          <w:rFonts w:cs="Arial"/>
        </w:rPr>
        <w:t xml:space="preserve">Piaget, J. (1964). Cognitive development in children: Piaget development and learning. </w:t>
      </w:r>
      <w:r w:rsidRPr="009E7AFD">
        <w:rPr>
          <w:rFonts w:cs="Arial"/>
          <w:i/>
          <w:iCs/>
        </w:rPr>
        <w:t>Journal of Research in Science Teaching</w:t>
      </w:r>
      <w:r w:rsidRPr="009E7AFD">
        <w:rPr>
          <w:rFonts w:cs="Arial"/>
        </w:rPr>
        <w:t xml:space="preserve">, [online] 2(3), pp.176–186. </w:t>
      </w:r>
      <w:r>
        <w:rPr>
          <w:rFonts w:cs="Arial"/>
        </w:rPr>
        <w:t>D</w:t>
      </w:r>
      <w:r w:rsidRPr="009E7AFD">
        <w:rPr>
          <w:rFonts w:cs="Arial"/>
        </w:rPr>
        <w:t>oi:</w:t>
      </w:r>
      <w:r>
        <w:rPr>
          <w:rFonts w:cs="Arial"/>
        </w:rPr>
        <w:t xml:space="preserve"> </w:t>
      </w:r>
      <w:hyperlink r:id="rId21" w:history="1">
        <w:r w:rsidR="003D27DB" w:rsidRPr="009E7AFD">
          <w:rPr>
            <w:rStyle w:val="Hyperlink"/>
            <w:rFonts w:cs="Arial"/>
          </w:rPr>
          <w:t>http://dx.doi.org/10.1002/tea.3660020306</w:t>
        </w:r>
      </w:hyperlink>
      <w:r w:rsidR="003D27DB">
        <w:rPr>
          <w:rFonts w:cs="Arial"/>
        </w:rPr>
        <w:t xml:space="preserve"> </w:t>
      </w:r>
      <w:r w:rsidRPr="0042271A">
        <w:rPr>
          <w:rFonts w:cs="Arial"/>
        </w:rPr>
        <w:t>(Accessed: 23 February 2025)</w:t>
      </w:r>
    </w:p>
    <w:p w14:paraId="5CEF3E97" w14:textId="77777777" w:rsidR="0042271A" w:rsidRPr="0042271A" w:rsidRDefault="0042271A" w:rsidP="00CA661B">
      <w:pPr>
        <w:pStyle w:val="AssignBody"/>
        <w:rPr>
          <w:rFonts w:cs="Arial"/>
        </w:rPr>
      </w:pPr>
    </w:p>
    <w:p w14:paraId="6141173F" w14:textId="77777777" w:rsidR="0042271A" w:rsidRDefault="0042271A" w:rsidP="00CA661B">
      <w:pPr>
        <w:pStyle w:val="AssignBody"/>
        <w:rPr>
          <w:rFonts w:cs="Arial"/>
        </w:rPr>
      </w:pPr>
      <w:r w:rsidRPr="007B72DC">
        <w:rPr>
          <w:rFonts w:cs="Arial"/>
        </w:rPr>
        <w:t>Thomas, N. and Karuppali, S. (2022)</w:t>
      </w:r>
      <w:r w:rsidRPr="0042271A">
        <w:rPr>
          <w:rFonts w:cs="Arial"/>
        </w:rPr>
        <w:t xml:space="preserve"> </w:t>
      </w:r>
      <w:r w:rsidRPr="007B72DC">
        <w:rPr>
          <w:rFonts w:cs="Arial"/>
          <w:i/>
          <w:iCs/>
        </w:rPr>
        <w:t xml:space="preserve">The Efficacy of Visual Activity Schedule Intervention in Reducing Problem Behaviors in Children </w:t>
      </w:r>
      <w:proofErr w:type="gramStart"/>
      <w:r w:rsidRPr="007B72DC">
        <w:rPr>
          <w:rFonts w:cs="Arial"/>
          <w:i/>
          <w:iCs/>
        </w:rPr>
        <w:t>With</w:t>
      </w:r>
      <w:proofErr w:type="gramEnd"/>
      <w:r w:rsidRPr="007B72DC">
        <w:rPr>
          <w:rFonts w:cs="Arial"/>
          <w:i/>
          <w:iCs/>
        </w:rPr>
        <w:t xml:space="preserve"> Attention-Deficit/Hyperactivity Disorder Between the Age of 5 and 12 Years: A Systematic Review. Journal of the Korean Academy of Child and Adolescent Psychiatry</w:t>
      </w:r>
      <w:r w:rsidRPr="0042271A">
        <w:rPr>
          <w:rFonts w:cs="Arial"/>
          <w:i/>
          <w:iCs/>
        </w:rPr>
        <w:t xml:space="preserve"> </w:t>
      </w:r>
      <w:r w:rsidRPr="007B72DC">
        <w:rPr>
          <w:rFonts w:cs="Arial"/>
        </w:rPr>
        <w:t>[</w:t>
      </w:r>
      <w:r w:rsidRPr="0042271A">
        <w:rPr>
          <w:rFonts w:cs="Arial"/>
        </w:rPr>
        <w:t>O</w:t>
      </w:r>
      <w:r w:rsidRPr="007B72DC">
        <w:rPr>
          <w:rFonts w:cs="Arial"/>
        </w:rPr>
        <w:t xml:space="preserve">nline] 33(1), pp.2–15. </w:t>
      </w:r>
      <w:r w:rsidRPr="0042271A">
        <w:rPr>
          <w:rFonts w:cs="Arial"/>
        </w:rPr>
        <w:t>Doi</w:t>
      </w:r>
      <w:r w:rsidRPr="007B72DC">
        <w:rPr>
          <w:rFonts w:cs="Arial"/>
        </w:rPr>
        <w:t>:</w:t>
      </w:r>
      <w:r w:rsidRPr="0042271A">
        <w:rPr>
          <w:rFonts w:cs="Arial"/>
        </w:rPr>
        <w:t xml:space="preserve"> </w:t>
      </w:r>
      <w:hyperlink r:id="rId22" w:history="1">
        <w:r w:rsidRPr="007B72DC">
          <w:rPr>
            <w:rStyle w:val="Hyperlink"/>
            <w:rFonts w:cs="Arial"/>
          </w:rPr>
          <w:t>https://doi.org/10.5765/jkacap.21002</w:t>
        </w:r>
        <w:r w:rsidRPr="0042271A">
          <w:rPr>
            <w:rStyle w:val="Hyperlink"/>
            <w:rFonts w:cs="Arial"/>
          </w:rPr>
          <w:t>1</w:t>
        </w:r>
      </w:hyperlink>
      <w:r w:rsidRPr="0042271A">
        <w:rPr>
          <w:rFonts w:cs="Arial"/>
        </w:rPr>
        <w:t xml:space="preserve"> (Accessed: 1 March 2025)</w:t>
      </w:r>
    </w:p>
    <w:p w14:paraId="54EB7DF5" w14:textId="77777777" w:rsidR="00BB11C2" w:rsidRPr="007B72DC" w:rsidRDefault="00BB11C2" w:rsidP="00CA661B">
      <w:pPr>
        <w:pStyle w:val="AssignBody"/>
        <w:rPr>
          <w:rFonts w:cs="Arial"/>
        </w:rPr>
      </w:pPr>
    </w:p>
    <w:p w14:paraId="1925B769" w14:textId="77777777" w:rsidR="0042271A" w:rsidRPr="0042271A" w:rsidRDefault="0042271A" w:rsidP="00CA661B">
      <w:pPr>
        <w:spacing w:line="360" w:lineRule="auto"/>
        <w:rPr>
          <w:rFonts w:ascii="Arial" w:hAnsi="Arial" w:cs="Arial"/>
        </w:rPr>
      </w:pPr>
      <w:r w:rsidRPr="0042271A">
        <w:rPr>
          <w:rFonts w:ascii="Arial" w:hAnsi="Arial" w:cs="Arial"/>
        </w:rPr>
        <w:t xml:space="preserve">Welsh Government (2014) </w:t>
      </w:r>
      <w:r w:rsidRPr="0042271A">
        <w:rPr>
          <w:rFonts w:ascii="Arial" w:hAnsi="Arial" w:cs="Arial"/>
          <w:i/>
          <w:iCs/>
        </w:rPr>
        <w:t>School development plans</w:t>
      </w:r>
      <w:r w:rsidRPr="0042271A">
        <w:rPr>
          <w:rFonts w:ascii="Arial" w:hAnsi="Arial" w:cs="Arial"/>
        </w:rPr>
        <w:t xml:space="preserve"> [Online] </w:t>
      </w:r>
      <w:hyperlink r:id="rId23" w:history="1">
        <w:r w:rsidRPr="0042271A">
          <w:rPr>
            <w:rStyle w:val="Hyperlink"/>
            <w:rFonts w:ascii="Arial" w:hAnsi="Arial" w:cs="Arial"/>
            <w:lang w:val="en-US"/>
          </w:rPr>
          <w:t>https://www.gov.wales/sites/default/files/publications/2018-03/school-development-plans.pdf</w:t>
        </w:r>
      </w:hyperlink>
      <w:r w:rsidRPr="0042271A">
        <w:rPr>
          <w:rFonts w:ascii="Arial" w:hAnsi="Arial" w:cs="Arial"/>
          <w:lang w:val="en-US"/>
        </w:rPr>
        <w:t xml:space="preserve"> (Accessed: 12 February 2025) </w:t>
      </w:r>
    </w:p>
    <w:p w14:paraId="56FA03B8" w14:textId="77777777" w:rsidR="0042271A" w:rsidRPr="0042271A" w:rsidRDefault="0042271A" w:rsidP="00CA661B">
      <w:pPr>
        <w:spacing w:line="360" w:lineRule="auto"/>
        <w:rPr>
          <w:rFonts w:ascii="Arial" w:hAnsi="Arial" w:cs="Arial"/>
        </w:rPr>
      </w:pPr>
      <w:r w:rsidRPr="0042271A">
        <w:rPr>
          <w:rFonts w:ascii="Arial" w:hAnsi="Arial" w:cs="Arial"/>
        </w:rPr>
        <w:t xml:space="preserve">Welsh Government (2019). </w:t>
      </w:r>
      <w:r w:rsidRPr="0042271A">
        <w:rPr>
          <w:rFonts w:ascii="Arial" w:hAnsi="Arial" w:cs="Arial"/>
          <w:i/>
          <w:iCs/>
        </w:rPr>
        <w:t>Evaluation and improvement resource (</w:t>
      </w:r>
      <w:proofErr w:type="gramStart"/>
      <w:r w:rsidRPr="0042271A">
        <w:rPr>
          <w:rFonts w:ascii="Arial" w:hAnsi="Arial" w:cs="Arial"/>
          <w:i/>
          <w:iCs/>
        </w:rPr>
        <w:t>NR:EI</w:t>
      </w:r>
      <w:proofErr w:type="gramEnd"/>
      <w:r w:rsidRPr="0042271A">
        <w:rPr>
          <w:rFonts w:ascii="Arial" w:hAnsi="Arial" w:cs="Arial"/>
          <w:i/>
          <w:iCs/>
        </w:rPr>
        <w:t>) - Hwb</w:t>
      </w:r>
      <w:r w:rsidRPr="0042271A">
        <w:rPr>
          <w:rFonts w:ascii="Arial" w:hAnsi="Arial" w:cs="Arial"/>
        </w:rPr>
        <w:t xml:space="preserve">. [Online] Available at: </w:t>
      </w:r>
      <w:hyperlink r:id="rId24" w:history="1">
        <w:r w:rsidRPr="0042271A">
          <w:rPr>
            <w:rStyle w:val="Hyperlink"/>
            <w:rFonts w:ascii="Arial" w:hAnsi="Arial" w:cs="Arial"/>
          </w:rPr>
          <w:t>https://hwb.gov.wales/evaluation-improvement-and-accountability/evaluation-and-improvement-resource-nrei</w:t>
        </w:r>
      </w:hyperlink>
      <w:r w:rsidRPr="0042271A">
        <w:rPr>
          <w:rFonts w:ascii="Arial" w:hAnsi="Arial" w:cs="Arial"/>
        </w:rPr>
        <w:t xml:space="preserve"> (Accessed: 12 February 2025)</w:t>
      </w:r>
    </w:p>
    <w:p w14:paraId="506D9C1C" w14:textId="77777777" w:rsidR="0042271A" w:rsidRPr="0042271A" w:rsidRDefault="0042271A" w:rsidP="00CA661B">
      <w:pPr>
        <w:pStyle w:val="AssignBody"/>
        <w:rPr>
          <w:rFonts w:cs="Arial"/>
        </w:rPr>
      </w:pPr>
      <w:r w:rsidRPr="000C4AE8">
        <w:rPr>
          <w:rFonts w:cs="Arial"/>
        </w:rPr>
        <w:lastRenderedPageBreak/>
        <w:t xml:space="preserve">Welsh Government (2022) </w:t>
      </w:r>
      <w:r w:rsidRPr="000C4AE8">
        <w:rPr>
          <w:rFonts w:cs="Arial"/>
          <w:i/>
          <w:iCs/>
        </w:rPr>
        <w:t>Developing a vision for curriculum design - Hwb</w:t>
      </w:r>
      <w:r w:rsidRPr="000C4AE8">
        <w:rPr>
          <w:rFonts w:cs="Arial"/>
        </w:rPr>
        <w:t>. [</w:t>
      </w:r>
      <w:r w:rsidRPr="0042271A">
        <w:rPr>
          <w:rFonts w:cs="Arial"/>
        </w:rPr>
        <w:t>O</w:t>
      </w:r>
      <w:r w:rsidRPr="000C4AE8">
        <w:rPr>
          <w:rFonts w:cs="Arial"/>
        </w:rPr>
        <w:t>nline]</w:t>
      </w:r>
      <w:r w:rsidRPr="0042271A">
        <w:rPr>
          <w:rFonts w:cs="Arial"/>
        </w:rPr>
        <w:t xml:space="preserve"> </w:t>
      </w:r>
      <w:r w:rsidRPr="000C4AE8">
        <w:rPr>
          <w:rFonts w:cs="Arial"/>
        </w:rPr>
        <w:t xml:space="preserve">Available at: </w:t>
      </w:r>
      <w:hyperlink r:id="rId25" w:history="1">
        <w:r w:rsidRPr="000C4AE8">
          <w:rPr>
            <w:rStyle w:val="Hyperlink"/>
            <w:rFonts w:cs="Arial"/>
          </w:rPr>
          <w:t>https://hwb.gov.wales/curriculum-for-wales/designing-your-curriculum/developing-a-vision-for-curriculum-design</w:t>
        </w:r>
      </w:hyperlink>
      <w:r w:rsidRPr="0042271A">
        <w:rPr>
          <w:rFonts w:cs="Arial"/>
        </w:rPr>
        <w:t xml:space="preserve"> (Accessed: 27 February 2025)</w:t>
      </w:r>
    </w:p>
    <w:p w14:paraId="180AB817" w14:textId="77777777" w:rsidR="0042271A" w:rsidRPr="000C4AE8" w:rsidRDefault="0042271A" w:rsidP="00CA661B">
      <w:pPr>
        <w:pStyle w:val="AssignBody"/>
        <w:rPr>
          <w:rFonts w:cs="Arial"/>
        </w:rPr>
      </w:pPr>
    </w:p>
    <w:p w14:paraId="6E44FCA1" w14:textId="77777777" w:rsidR="0042271A" w:rsidRPr="0042271A" w:rsidRDefault="00307632" w:rsidP="00CA661B">
      <w:pPr>
        <w:pStyle w:val="AssignBody"/>
        <w:rPr>
          <w:rFonts w:cs="Arial"/>
        </w:rPr>
      </w:pPr>
      <w:r w:rsidRPr="00307632">
        <w:rPr>
          <w:rFonts w:cs="Arial"/>
        </w:rPr>
        <w:t>Welsh Government (2023) Our national mission: high standards and aspirations for all [</w:t>
      </w:r>
      <w:r w:rsidR="0042271A" w:rsidRPr="0042271A">
        <w:rPr>
          <w:rFonts w:cs="Arial"/>
        </w:rPr>
        <w:t>O</w:t>
      </w:r>
      <w:r w:rsidRPr="00307632">
        <w:rPr>
          <w:rFonts w:cs="Arial"/>
        </w:rPr>
        <w:t xml:space="preserve">nline] Available at: </w:t>
      </w:r>
      <w:hyperlink r:id="rId26" w:history="1">
        <w:r w:rsidRPr="00307632">
          <w:rPr>
            <w:rStyle w:val="Hyperlink"/>
            <w:rFonts w:cs="Arial"/>
          </w:rPr>
          <w:t>https://www.gov.wales/sites/default/files/pdf-versions/2023/3/2/1679399634/our-national-mission-high-standards-and-aspirations-all.pdf</w:t>
        </w:r>
      </w:hyperlink>
      <w:r w:rsidRPr="00307632">
        <w:rPr>
          <w:rFonts w:cs="Arial"/>
        </w:rPr>
        <w:t xml:space="preserve"> (Accessed: 15 February 2025)</w:t>
      </w:r>
    </w:p>
    <w:p w14:paraId="679CA81E" w14:textId="77777777" w:rsidR="00307632" w:rsidRPr="00307632" w:rsidRDefault="00307632" w:rsidP="00CA661B">
      <w:pPr>
        <w:pStyle w:val="AssignBody"/>
        <w:rPr>
          <w:rFonts w:cs="Arial"/>
        </w:rPr>
      </w:pPr>
    </w:p>
    <w:p w14:paraId="7FEA7BDC" w14:textId="77777777" w:rsidR="0042271A" w:rsidRPr="0042271A" w:rsidRDefault="0042271A" w:rsidP="00CA661B">
      <w:pPr>
        <w:spacing w:line="360" w:lineRule="auto"/>
        <w:rPr>
          <w:rFonts w:ascii="Arial" w:hAnsi="Arial" w:cs="Arial"/>
        </w:rPr>
      </w:pPr>
      <w:r w:rsidRPr="0042271A">
        <w:rPr>
          <w:rFonts w:ascii="Arial" w:hAnsi="Arial" w:cs="Arial"/>
        </w:rPr>
        <w:t xml:space="preserve">Welsh Government (2024) </w:t>
      </w:r>
      <w:r w:rsidRPr="0042271A">
        <w:rPr>
          <w:rFonts w:ascii="Arial" w:hAnsi="Arial" w:cs="Arial"/>
          <w:i/>
          <w:iCs/>
        </w:rPr>
        <w:t>School A. My local school</w:t>
      </w:r>
      <w:r w:rsidRPr="0042271A">
        <w:rPr>
          <w:rFonts w:ascii="Arial" w:hAnsi="Arial" w:cs="Arial"/>
        </w:rPr>
        <w:t xml:space="preserve"> [Online] Available at: </w:t>
      </w:r>
      <w:hyperlink r:id="rId27" w:history="1">
        <w:r w:rsidRPr="0042271A">
          <w:rPr>
            <w:rStyle w:val="Hyperlink"/>
            <w:rFonts w:ascii="Arial" w:hAnsi="Arial" w:cs="Arial"/>
          </w:rPr>
          <w:t>https://shorturl.at/CKvzl</w:t>
        </w:r>
      </w:hyperlink>
      <w:r w:rsidRPr="0042271A">
        <w:rPr>
          <w:rFonts w:ascii="Arial" w:hAnsi="Arial" w:cs="Arial"/>
        </w:rPr>
        <w:t xml:space="preserve"> (Accessed: 12 February 2025) </w:t>
      </w:r>
    </w:p>
    <w:p w14:paraId="619E9584" w14:textId="77777777" w:rsidR="0042271A" w:rsidRPr="0042271A" w:rsidRDefault="0042271A" w:rsidP="00CA661B">
      <w:pPr>
        <w:pStyle w:val="AssignBody"/>
        <w:rPr>
          <w:rFonts w:cs="Arial"/>
        </w:rPr>
      </w:pPr>
      <w:r w:rsidRPr="009C0639">
        <w:rPr>
          <w:rFonts w:cs="Arial"/>
        </w:rPr>
        <w:t xml:space="preserve">Zelazo, P.D., Müller, U., Frye, D., Marcovitch, S., Argitis, G., Boseovski, J., Chiang, J.K., Hongwanishkul, D., Schuster, B.V., Sutherland, A. and Carlson, S.M. (2003) </w:t>
      </w:r>
      <w:r w:rsidRPr="009C0639">
        <w:rPr>
          <w:rFonts w:cs="Arial"/>
          <w:i/>
          <w:iCs/>
        </w:rPr>
        <w:t>The Development of Executive Function in Early Childhood. Monographs of the Society for Research in Child Development</w:t>
      </w:r>
      <w:r w:rsidRPr="009C0639">
        <w:rPr>
          <w:rFonts w:cs="Arial"/>
        </w:rPr>
        <w:t xml:space="preserve">, [online] Available at: </w:t>
      </w:r>
      <w:hyperlink r:id="rId28" w:history="1">
        <w:r w:rsidRPr="009C0639">
          <w:rPr>
            <w:rStyle w:val="Hyperlink"/>
            <w:rFonts w:cs="Arial"/>
          </w:rPr>
          <w:t>http://www.jstor.org/stable/1166202</w:t>
        </w:r>
      </w:hyperlink>
      <w:r w:rsidRPr="0042271A">
        <w:rPr>
          <w:rFonts w:cs="Arial"/>
        </w:rPr>
        <w:t xml:space="preserve"> (Accessed: 1 March 2025)</w:t>
      </w:r>
    </w:p>
    <w:p w14:paraId="2A57E591" w14:textId="77777777" w:rsidR="000C4608" w:rsidRPr="0042271A" w:rsidRDefault="000C4608" w:rsidP="00CA661B">
      <w:pPr>
        <w:pStyle w:val="AssignBody"/>
        <w:rPr>
          <w:rFonts w:cs="Arial"/>
        </w:rPr>
      </w:pPr>
    </w:p>
    <w:p w14:paraId="1DA55707" w14:textId="6B95CF1A" w:rsidR="006F1BFC" w:rsidRPr="0042271A" w:rsidRDefault="006F1BFC" w:rsidP="00CA661B">
      <w:pPr>
        <w:pStyle w:val="AssignBody"/>
        <w:rPr>
          <w:rFonts w:cs="Arial"/>
        </w:rPr>
      </w:pPr>
    </w:p>
    <w:sectPr w:rsidR="006F1BFC" w:rsidRPr="0042271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22B701" w14:textId="77777777" w:rsidR="002172AD" w:rsidRDefault="002172AD" w:rsidP="00E611D9">
      <w:pPr>
        <w:spacing w:after="0" w:line="240" w:lineRule="auto"/>
      </w:pPr>
      <w:r>
        <w:separator/>
      </w:r>
    </w:p>
  </w:endnote>
  <w:endnote w:type="continuationSeparator" w:id="0">
    <w:p w14:paraId="60B64BC0" w14:textId="77777777" w:rsidR="002172AD" w:rsidRDefault="002172A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448B1B" w14:textId="77777777" w:rsidR="002172AD" w:rsidRDefault="002172AD" w:rsidP="00E611D9">
      <w:pPr>
        <w:spacing w:after="0" w:line="240" w:lineRule="auto"/>
      </w:pPr>
      <w:r>
        <w:separator/>
      </w:r>
    </w:p>
  </w:footnote>
  <w:footnote w:type="continuationSeparator" w:id="0">
    <w:p w14:paraId="3983F658" w14:textId="77777777" w:rsidR="002172AD" w:rsidRDefault="002172A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A16D27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32DD9">
            <w:rPr>
              <w:rFonts w:ascii="Arial" w:hAnsi="Arial" w:cs="Arial"/>
            </w:rPr>
            <w:t>7005</w:t>
          </w:r>
        </w:p>
      </w:tc>
      <w:tc>
        <w:tcPr>
          <w:tcW w:w="4508" w:type="dxa"/>
        </w:tcPr>
        <w:p w14:paraId="39151754" w14:textId="26463CAA" w:rsidR="00F32DD9" w:rsidRDefault="00E611D9" w:rsidP="00F7210F">
          <w:pPr>
            <w:pStyle w:val="Header"/>
            <w:jc w:val="right"/>
            <w:rPr>
              <w:rFonts w:ascii="Arial" w:hAnsi="Arial" w:cs="Arial"/>
            </w:rPr>
          </w:pPr>
          <w:r>
            <w:rPr>
              <w:rFonts w:ascii="Arial" w:hAnsi="Arial" w:cs="Arial"/>
            </w:rPr>
            <w:t>Student Number:</w:t>
          </w:r>
          <w:r w:rsidR="00F32DD9">
            <w:rPr>
              <w:rFonts w:ascii="Arial" w:hAnsi="Arial" w:cs="Arial"/>
            </w:rPr>
            <w:t xml:space="preserve"> 2406988</w:t>
          </w:r>
        </w:p>
        <w:p w14:paraId="51D506A0" w14:textId="46F07898" w:rsidR="00E611D9" w:rsidRPr="00E611D9" w:rsidRDefault="00F32DD9" w:rsidP="00E611D9">
          <w:pPr>
            <w:pStyle w:val="Header"/>
            <w:jc w:val="right"/>
            <w:rPr>
              <w:rFonts w:ascii="Arial" w:hAnsi="Arial" w:cs="Arial"/>
            </w:rPr>
          </w:pPr>
          <w:r>
            <w:rPr>
              <w:rFonts w:ascii="Arial" w:hAnsi="Arial" w:cs="Arial"/>
            </w:rPr>
            <w:t>Charlie Jade Parvin</w:t>
          </w:r>
          <w:r w:rsidR="00E611D9">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27905"/>
    <w:multiLevelType w:val="hybridMultilevel"/>
    <w:tmpl w:val="1C4E1F5A"/>
    <w:lvl w:ilvl="0" w:tplc="054C7996">
      <w:start w:val="1"/>
      <w:numFmt w:val="decimal"/>
      <w:lvlText w:val="%1."/>
      <w:lvlJc w:val="left"/>
      <w:pPr>
        <w:tabs>
          <w:tab w:val="num" w:pos="720"/>
        </w:tabs>
        <w:ind w:left="720" w:hanging="360"/>
      </w:pPr>
    </w:lvl>
    <w:lvl w:ilvl="1" w:tplc="CE227D1E" w:tentative="1">
      <w:start w:val="1"/>
      <w:numFmt w:val="decimal"/>
      <w:lvlText w:val="%2."/>
      <w:lvlJc w:val="left"/>
      <w:pPr>
        <w:tabs>
          <w:tab w:val="num" w:pos="1440"/>
        </w:tabs>
        <w:ind w:left="1440" w:hanging="360"/>
      </w:pPr>
    </w:lvl>
    <w:lvl w:ilvl="2" w:tplc="628AC15E" w:tentative="1">
      <w:start w:val="1"/>
      <w:numFmt w:val="decimal"/>
      <w:lvlText w:val="%3."/>
      <w:lvlJc w:val="left"/>
      <w:pPr>
        <w:tabs>
          <w:tab w:val="num" w:pos="2160"/>
        </w:tabs>
        <w:ind w:left="2160" w:hanging="360"/>
      </w:pPr>
    </w:lvl>
    <w:lvl w:ilvl="3" w:tplc="C4FA298A" w:tentative="1">
      <w:start w:val="1"/>
      <w:numFmt w:val="decimal"/>
      <w:lvlText w:val="%4."/>
      <w:lvlJc w:val="left"/>
      <w:pPr>
        <w:tabs>
          <w:tab w:val="num" w:pos="2880"/>
        </w:tabs>
        <w:ind w:left="2880" w:hanging="360"/>
      </w:pPr>
    </w:lvl>
    <w:lvl w:ilvl="4" w:tplc="1B304B14" w:tentative="1">
      <w:start w:val="1"/>
      <w:numFmt w:val="decimal"/>
      <w:lvlText w:val="%5."/>
      <w:lvlJc w:val="left"/>
      <w:pPr>
        <w:tabs>
          <w:tab w:val="num" w:pos="3600"/>
        </w:tabs>
        <w:ind w:left="3600" w:hanging="360"/>
      </w:pPr>
    </w:lvl>
    <w:lvl w:ilvl="5" w:tplc="D12E6856" w:tentative="1">
      <w:start w:val="1"/>
      <w:numFmt w:val="decimal"/>
      <w:lvlText w:val="%6."/>
      <w:lvlJc w:val="left"/>
      <w:pPr>
        <w:tabs>
          <w:tab w:val="num" w:pos="4320"/>
        </w:tabs>
        <w:ind w:left="4320" w:hanging="360"/>
      </w:pPr>
    </w:lvl>
    <w:lvl w:ilvl="6" w:tplc="370A0808" w:tentative="1">
      <w:start w:val="1"/>
      <w:numFmt w:val="decimal"/>
      <w:lvlText w:val="%7."/>
      <w:lvlJc w:val="left"/>
      <w:pPr>
        <w:tabs>
          <w:tab w:val="num" w:pos="5040"/>
        </w:tabs>
        <w:ind w:left="5040" w:hanging="360"/>
      </w:pPr>
    </w:lvl>
    <w:lvl w:ilvl="7" w:tplc="74046126" w:tentative="1">
      <w:start w:val="1"/>
      <w:numFmt w:val="decimal"/>
      <w:lvlText w:val="%8."/>
      <w:lvlJc w:val="left"/>
      <w:pPr>
        <w:tabs>
          <w:tab w:val="num" w:pos="5760"/>
        </w:tabs>
        <w:ind w:left="5760" w:hanging="360"/>
      </w:pPr>
    </w:lvl>
    <w:lvl w:ilvl="8" w:tplc="6EBCBD40" w:tentative="1">
      <w:start w:val="1"/>
      <w:numFmt w:val="decimal"/>
      <w:lvlText w:val="%9."/>
      <w:lvlJc w:val="left"/>
      <w:pPr>
        <w:tabs>
          <w:tab w:val="num" w:pos="6480"/>
        </w:tabs>
        <w:ind w:left="6480" w:hanging="360"/>
      </w:pPr>
    </w:lvl>
  </w:abstractNum>
  <w:abstractNum w:abstractNumId="1" w15:restartNumberingAfterBreak="0">
    <w:nsid w:val="1AB2647E"/>
    <w:multiLevelType w:val="hybridMultilevel"/>
    <w:tmpl w:val="CE10D7DA"/>
    <w:lvl w:ilvl="0" w:tplc="0A70E4C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4765C"/>
    <w:multiLevelType w:val="hybridMultilevel"/>
    <w:tmpl w:val="E23CB8D4"/>
    <w:lvl w:ilvl="0" w:tplc="0826E3DA">
      <w:start w:val="1"/>
      <w:numFmt w:val="bullet"/>
      <w:lvlText w:val="-"/>
      <w:lvlJc w:val="left"/>
      <w:pPr>
        <w:ind w:left="1440" w:hanging="360"/>
      </w:pPr>
      <w:rPr>
        <w:rFonts w:ascii="Calibri" w:hAnsi="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AC7983"/>
    <w:multiLevelType w:val="multilevel"/>
    <w:tmpl w:val="C66CC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FD2B2C"/>
    <w:multiLevelType w:val="hybridMultilevel"/>
    <w:tmpl w:val="C4A2301C"/>
    <w:lvl w:ilvl="0" w:tplc="0826E3DA">
      <w:start w:val="1"/>
      <w:numFmt w:val="bullet"/>
      <w:lvlText w:val="-"/>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C7FFB"/>
    <w:multiLevelType w:val="multilevel"/>
    <w:tmpl w:val="1E3A0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6371B6"/>
    <w:multiLevelType w:val="multilevel"/>
    <w:tmpl w:val="2FB0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FC5E16"/>
    <w:multiLevelType w:val="hybridMultilevel"/>
    <w:tmpl w:val="856869C2"/>
    <w:lvl w:ilvl="0" w:tplc="0826E3DA">
      <w:start w:val="1"/>
      <w:numFmt w:val="bullet"/>
      <w:lvlText w:val="-"/>
      <w:lvlJc w:val="left"/>
      <w:pPr>
        <w:ind w:left="1569" w:hanging="360"/>
      </w:pPr>
      <w:rPr>
        <w:rFonts w:ascii="Calibri" w:hAnsi="Calibri" w:hint="default"/>
      </w:rPr>
    </w:lvl>
    <w:lvl w:ilvl="1" w:tplc="08090003" w:tentative="1">
      <w:start w:val="1"/>
      <w:numFmt w:val="bullet"/>
      <w:lvlText w:val="o"/>
      <w:lvlJc w:val="left"/>
      <w:pPr>
        <w:ind w:left="2289" w:hanging="360"/>
      </w:pPr>
      <w:rPr>
        <w:rFonts w:ascii="Courier New" w:hAnsi="Courier New" w:cs="Courier New" w:hint="default"/>
      </w:rPr>
    </w:lvl>
    <w:lvl w:ilvl="2" w:tplc="08090005" w:tentative="1">
      <w:start w:val="1"/>
      <w:numFmt w:val="bullet"/>
      <w:lvlText w:val=""/>
      <w:lvlJc w:val="left"/>
      <w:pPr>
        <w:ind w:left="3009" w:hanging="360"/>
      </w:pPr>
      <w:rPr>
        <w:rFonts w:ascii="Wingdings" w:hAnsi="Wingdings" w:hint="default"/>
      </w:rPr>
    </w:lvl>
    <w:lvl w:ilvl="3" w:tplc="08090001" w:tentative="1">
      <w:start w:val="1"/>
      <w:numFmt w:val="bullet"/>
      <w:lvlText w:val=""/>
      <w:lvlJc w:val="left"/>
      <w:pPr>
        <w:ind w:left="3729" w:hanging="360"/>
      </w:pPr>
      <w:rPr>
        <w:rFonts w:ascii="Symbol" w:hAnsi="Symbol" w:hint="default"/>
      </w:rPr>
    </w:lvl>
    <w:lvl w:ilvl="4" w:tplc="08090003" w:tentative="1">
      <w:start w:val="1"/>
      <w:numFmt w:val="bullet"/>
      <w:lvlText w:val="o"/>
      <w:lvlJc w:val="left"/>
      <w:pPr>
        <w:ind w:left="4449" w:hanging="360"/>
      </w:pPr>
      <w:rPr>
        <w:rFonts w:ascii="Courier New" w:hAnsi="Courier New" w:cs="Courier New" w:hint="default"/>
      </w:rPr>
    </w:lvl>
    <w:lvl w:ilvl="5" w:tplc="08090005" w:tentative="1">
      <w:start w:val="1"/>
      <w:numFmt w:val="bullet"/>
      <w:lvlText w:val=""/>
      <w:lvlJc w:val="left"/>
      <w:pPr>
        <w:ind w:left="5169" w:hanging="360"/>
      </w:pPr>
      <w:rPr>
        <w:rFonts w:ascii="Wingdings" w:hAnsi="Wingdings" w:hint="default"/>
      </w:rPr>
    </w:lvl>
    <w:lvl w:ilvl="6" w:tplc="08090001" w:tentative="1">
      <w:start w:val="1"/>
      <w:numFmt w:val="bullet"/>
      <w:lvlText w:val=""/>
      <w:lvlJc w:val="left"/>
      <w:pPr>
        <w:ind w:left="5889" w:hanging="360"/>
      </w:pPr>
      <w:rPr>
        <w:rFonts w:ascii="Symbol" w:hAnsi="Symbol" w:hint="default"/>
      </w:rPr>
    </w:lvl>
    <w:lvl w:ilvl="7" w:tplc="08090003" w:tentative="1">
      <w:start w:val="1"/>
      <w:numFmt w:val="bullet"/>
      <w:lvlText w:val="o"/>
      <w:lvlJc w:val="left"/>
      <w:pPr>
        <w:ind w:left="6609" w:hanging="360"/>
      </w:pPr>
      <w:rPr>
        <w:rFonts w:ascii="Courier New" w:hAnsi="Courier New" w:cs="Courier New" w:hint="default"/>
      </w:rPr>
    </w:lvl>
    <w:lvl w:ilvl="8" w:tplc="08090005" w:tentative="1">
      <w:start w:val="1"/>
      <w:numFmt w:val="bullet"/>
      <w:lvlText w:val=""/>
      <w:lvlJc w:val="left"/>
      <w:pPr>
        <w:ind w:left="7329" w:hanging="360"/>
      </w:pPr>
      <w:rPr>
        <w:rFonts w:ascii="Wingdings" w:hAnsi="Wingdings" w:hint="default"/>
      </w:rPr>
    </w:lvl>
  </w:abstractNum>
  <w:abstractNum w:abstractNumId="8" w15:restartNumberingAfterBreak="0">
    <w:nsid w:val="369D5BD4"/>
    <w:multiLevelType w:val="hybridMultilevel"/>
    <w:tmpl w:val="FD4ACBB4"/>
    <w:lvl w:ilvl="0" w:tplc="E55EEF8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DB19CE"/>
    <w:multiLevelType w:val="multilevel"/>
    <w:tmpl w:val="779C2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EA2BD4"/>
    <w:multiLevelType w:val="hybridMultilevel"/>
    <w:tmpl w:val="C884FC22"/>
    <w:lvl w:ilvl="0" w:tplc="0A70E4C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3520ED"/>
    <w:multiLevelType w:val="hybridMultilevel"/>
    <w:tmpl w:val="9C04D376"/>
    <w:lvl w:ilvl="0" w:tplc="0826E3DA">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660A5"/>
    <w:multiLevelType w:val="hybridMultilevel"/>
    <w:tmpl w:val="4DCC21B2"/>
    <w:lvl w:ilvl="0" w:tplc="0A70E4CE">
      <w:start w:val="250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24D7E"/>
    <w:multiLevelType w:val="hybridMultilevel"/>
    <w:tmpl w:val="516AA0F2"/>
    <w:lvl w:ilvl="0" w:tplc="D7FC97EA">
      <w:start w:val="1"/>
      <w:numFmt w:val="bullet"/>
      <w:lvlText w:val="•"/>
      <w:lvlJc w:val="left"/>
      <w:pPr>
        <w:tabs>
          <w:tab w:val="num" w:pos="720"/>
        </w:tabs>
        <w:ind w:left="720" w:hanging="360"/>
      </w:pPr>
      <w:rPr>
        <w:rFonts w:ascii="Arial" w:hAnsi="Arial" w:hint="default"/>
      </w:rPr>
    </w:lvl>
    <w:lvl w:ilvl="1" w:tplc="90942378" w:tentative="1">
      <w:start w:val="1"/>
      <w:numFmt w:val="bullet"/>
      <w:lvlText w:val="•"/>
      <w:lvlJc w:val="left"/>
      <w:pPr>
        <w:tabs>
          <w:tab w:val="num" w:pos="1440"/>
        </w:tabs>
        <w:ind w:left="1440" w:hanging="360"/>
      </w:pPr>
      <w:rPr>
        <w:rFonts w:ascii="Arial" w:hAnsi="Arial" w:hint="default"/>
      </w:rPr>
    </w:lvl>
    <w:lvl w:ilvl="2" w:tplc="113ED2A4" w:tentative="1">
      <w:start w:val="1"/>
      <w:numFmt w:val="bullet"/>
      <w:lvlText w:val="•"/>
      <w:lvlJc w:val="left"/>
      <w:pPr>
        <w:tabs>
          <w:tab w:val="num" w:pos="2160"/>
        </w:tabs>
        <w:ind w:left="2160" w:hanging="360"/>
      </w:pPr>
      <w:rPr>
        <w:rFonts w:ascii="Arial" w:hAnsi="Arial" w:hint="default"/>
      </w:rPr>
    </w:lvl>
    <w:lvl w:ilvl="3" w:tplc="8F86ABF2" w:tentative="1">
      <w:start w:val="1"/>
      <w:numFmt w:val="bullet"/>
      <w:lvlText w:val="•"/>
      <w:lvlJc w:val="left"/>
      <w:pPr>
        <w:tabs>
          <w:tab w:val="num" w:pos="2880"/>
        </w:tabs>
        <w:ind w:left="2880" w:hanging="360"/>
      </w:pPr>
      <w:rPr>
        <w:rFonts w:ascii="Arial" w:hAnsi="Arial" w:hint="default"/>
      </w:rPr>
    </w:lvl>
    <w:lvl w:ilvl="4" w:tplc="F1C2473C" w:tentative="1">
      <w:start w:val="1"/>
      <w:numFmt w:val="bullet"/>
      <w:lvlText w:val="•"/>
      <w:lvlJc w:val="left"/>
      <w:pPr>
        <w:tabs>
          <w:tab w:val="num" w:pos="3600"/>
        </w:tabs>
        <w:ind w:left="3600" w:hanging="360"/>
      </w:pPr>
      <w:rPr>
        <w:rFonts w:ascii="Arial" w:hAnsi="Arial" w:hint="default"/>
      </w:rPr>
    </w:lvl>
    <w:lvl w:ilvl="5" w:tplc="368AA53C" w:tentative="1">
      <w:start w:val="1"/>
      <w:numFmt w:val="bullet"/>
      <w:lvlText w:val="•"/>
      <w:lvlJc w:val="left"/>
      <w:pPr>
        <w:tabs>
          <w:tab w:val="num" w:pos="4320"/>
        </w:tabs>
        <w:ind w:left="4320" w:hanging="360"/>
      </w:pPr>
      <w:rPr>
        <w:rFonts w:ascii="Arial" w:hAnsi="Arial" w:hint="default"/>
      </w:rPr>
    </w:lvl>
    <w:lvl w:ilvl="6" w:tplc="879E1950" w:tentative="1">
      <w:start w:val="1"/>
      <w:numFmt w:val="bullet"/>
      <w:lvlText w:val="•"/>
      <w:lvlJc w:val="left"/>
      <w:pPr>
        <w:tabs>
          <w:tab w:val="num" w:pos="5040"/>
        </w:tabs>
        <w:ind w:left="5040" w:hanging="360"/>
      </w:pPr>
      <w:rPr>
        <w:rFonts w:ascii="Arial" w:hAnsi="Arial" w:hint="default"/>
      </w:rPr>
    </w:lvl>
    <w:lvl w:ilvl="7" w:tplc="7F9E6928" w:tentative="1">
      <w:start w:val="1"/>
      <w:numFmt w:val="bullet"/>
      <w:lvlText w:val="•"/>
      <w:lvlJc w:val="left"/>
      <w:pPr>
        <w:tabs>
          <w:tab w:val="num" w:pos="5760"/>
        </w:tabs>
        <w:ind w:left="5760" w:hanging="360"/>
      </w:pPr>
      <w:rPr>
        <w:rFonts w:ascii="Arial" w:hAnsi="Arial" w:hint="default"/>
      </w:rPr>
    </w:lvl>
    <w:lvl w:ilvl="8" w:tplc="955EE24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18C7C69"/>
    <w:multiLevelType w:val="multilevel"/>
    <w:tmpl w:val="1BD4D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3976B3"/>
    <w:multiLevelType w:val="multilevel"/>
    <w:tmpl w:val="E174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230252"/>
    <w:multiLevelType w:val="hybridMultilevel"/>
    <w:tmpl w:val="7AA6AECA"/>
    <w:lvl w:ilvl="0" w:tplc="10640842">
      <w:start w:val="1"/>
      <w:numFmt w:val="bullet"/>
      <w:lvlText w:val="•"/>
      <w:lvlJc w:val="left"/>
      <w:pPr>
        <w:tabs>
          <w:tab w:val="num" w:pos="720"/>
        </w:tabs>
        <w:ind w:left="720" w:hanging="360"/>
      </w:pPr>
      <w:rPr>
        <w:rFonts w:ascii="Arial" w:hAnsi="Arial" w:hint="default"/>
      </w:rPr>
    </w:lvl>
    <w:lvl w:ilvl="1" w:tplc="1C36914E" w:tentative="1">
      <w:start w:val="1"/>
      <w:numFmt w:val="bullet"/>
      <w:lvlText w:val="•"/>
      <w:lvlJc w:val="left"/>
      <w:pPr>
        <w:tabs>
          <w:tab w:val="num" w:pos="1440"/>
        </w:tabs>
        <w:ind w:left="1440" w:hanging="360"/>
      </w:pPr>
      <w:rPr>
        <w:rFonts w:ascii="Arial" w:hAnsi="Arial" w:hint="default"/>
      </w:rPr>
    </w:lvl>
    <w:lvl w:ilvl="2" w:tplc="C39A8A7C" w:tentative="1">
      <w:start w:val="1"/>
      <w:numFmt w:val="bullet"/>
      <w:lvlText w:val="•"/>
      <w:lvlJc w:val="left"/>
      <w:pPr>
        <w:tabs>
          <w:tab w:val="num" w:pos="2160"/>
        </w:tabs>
        <w:ind w:left="2160" w:hanging="360"/>
      </w:pPr>
      <w:rPr>
        <w:rFonts w:ascii="Arial" w:hAnsi="Arial" w:hint="default"/>
      </w:rPr>
    </w:lvl>
    <w:lvl w:ilvl="3" w:tplc="4B7E96C0" w:tentative="1">
      <w:start w:val="1"/>
      <w:numFmt w:val="bullet"/>
      <w:lvlText w:val="•"/>
      <w:lvlJc w:val="left"/>
      <w:pPr>
        <w:tabs>
          <w:tab w:val="num" w:pos="2880"/>
        </w:tabs>
        <w:ind w:left="2880" w:hanging="360"/>
      </w:pPr>
      <w:rPr>
        <w:rFonts w:ascii="Arial" w:hAnsi="Arial" w:hint="default"/>
      </w:rPr>
    </w:lvl>
    <w:lvl w:ilvl="4" w:tplc="F140BF2A" w:tentative="1">
      <w:start w:val="1"/>
      <w:numFmt w:val="bullet"/>
      <w:lvlText w:val="•"/>
      <w:lvlJc w:val="left"/>
      <w:pPr>
        <w:tabs>
          <w:tab w:val="num" w:pos="3600"/>
        </w:tabs>
        <w:ind w:left="3600" w:hanging="360"/>
      </w:pPr>
      <w:rPr>
        <w:rFonts w:ascii="Arial" w:hAnsi="Arial" w:hint="default"/>
      </w:rPr>
    </w:lvl>
    <w:lvl w:ilvl="5" w:tplc="4112DE86" w:tentative="1">
      <w:start w:val="1"/>
      <w:numFmt w:val="bullet"/>
      <w:lvlText w:val="•"/>
      <w:lvlJc w:val="left"/>
      <w:pPr>
        <w:tabs>
          <w:tab w:val="num" w:pos="4320"/>
        </w:tabs>
        <w:ind w:left="4320" w:hanging="360"/>
      </w:pPr>
      <w:rPr>
        <w:rFonts w:ascii="Arial" w:hAnsi="Arial" w:hint="default"/>
      </w:rPr>
    </w:lvl>
    <w:lvl w:ilvl="6" w:tplc="4EE87492" w:tentative="1">
      <w:start w:val="1"/>
      <w:numFmt w:val="bullet"/>
      <w:lvlText w:val="•"/>
      <w:lvlJc w:val="left"/>
      <w:pPr>
        <w:tabs>
          <w:tab w:val="num" w:pos="5040"/>
        </w:tabs>
        <w:ind w:left="5040" w:hanging="360"/>
      </w:pPr>
      <w:rPr>
        <w:rFonts w:ascii="Arial" w:hAnsi="Arial" w:hint="default"/>
      </w:rPr>
    </w:lvl>
    <w:lvl w:ilvl="7" w:tplc="75408786" w:tentative="1">
      <w:start w:val="1"/>
      <w:numFmt w:val="bullet"/>
      <w:lvlText w:val="•"/>
      <w:lvlJc w:val="left"/>
      <w:pPr>
        <w:tabs>
          <w:tab w:val="num" w:pos="5760"/>
        </w:tabs>
        <w:ind w:left="5760" w:hanging="360"/>
      </w:pPr>
      <w:rPr>
        <w:rFonts w:ascii="Arial" w:hAnsi="Arial" w:hint="default"/>
      </w:rPr>
    </w:lvl>
    <w:lvl w:ilvl="8" w:tplc="B58EBB5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69069E"/>
    <w:multiLevelType w:val="multilevel"/>
    <w:tmpl w:val="3228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502E32"/>
    <w:multiLevelType w:val="hybridMultilevel"/>
    <w:tmpl w:val="DEE82AE4"/>
    <w:lvl w:ilvl="0" w:tplc="E4B816AE">
      <w:start w:val="1"/>
      <w:numFmt w:val="bullet"/>
      <w:lvlText w:val="•"/>
      <w:lvlJc w:val="left"/>
      <w:pPr>
        <w:tabs>
          <w:tab w:val="num" w:pos="720"/>
        </w:tabs>
        <w:ind w:left="720" w:hanging="360"/>
      </w:pPr>
      <w:rPr>
        <w:rFonts w:ascii="Arial" w:hAnsi="Arial" w:hint="default"/>
      </w:rPr>
    </w:lvl>
    <w:lvl w:ilvl="1" w:tplc="95648EAE" w:tentative="1">
      <w:start w:val="1"/>
      <w:numFmt w:val="bullet"/>
      <w:lvlText w:val="•"/>
      <w:lvlJc w:val="left"/>
      <w:pPr>
        <w:tabs>
          <w:tab w:val="num" w:pos="1440"/>
        </w:tabs>
        <w:ind w:left="1440" w:hanging="360"/>
      </w:pPr>
      <w:rPr>
        <w:rFonts w:ascii="Arial" w:hAnsi="Arial" w:hint="default"/>
      </w:rPr>
    </w:lvl>
    <w:lvl w:ilvl="2" w:tplc="3A0C4DDC" w:tentative="1">
      <w:start w:val="1"/>
      <w:numFmt w:val="bullet"/>
      <w:lvlText w:val="•"/>
      <w:lvlJc w:val="left"/>
      <w:pPr>
        <w:tabs>
          <w:tab w:val="num" w:pos="2160"/>
        </w:tabs>
        <w:ind w:left="2160" w:hanging="360"/>
      </w:pPr>
      <w:rPr>
        <w:rFonts w:ascii="Arial" w:hAnsi="Arial" w:hint="default"/>
      </w:rPr>
    </w:lvl>
    <w:lvl w:ilvl="3" w:tplc="69266244" w:tentative="1">
      <w:start w:val="1"/>
      <w:numFmt w:val="bullet"/>
      <w:lvlText w:val="•"/>
      <w:lvlJc w:val="left"/>
      <w:pPr>
        <w:tabs>
          <w:tab w:val="num" w:pos="2880"/>
        </w:tabs>
        <w:ind w:left="2880" w:hanging="360"/>
      </w:pPr>
      <w:rPr>
        <w:rFonts w:ascii="Arial" w:hAnsi="Arial" w:hint="default"/>
      </w:rPr>
    </w:lvl>
    <w:lvl w:ilvl="4" w:tplc="436A9716" w:tentative="1">
      <w:start w:val="1"/>
      <w:numFmt w:val="bullet"/>
      <w:lvlText w:val="•"/>
      <w:lvlJc w:val="left"/>
      <w:pPr>
        <w:tabs>
          <w:tab w:val="num" w:pos="3600"/>
        </w:tabs>
        <w:ind w:left="3600" w:hanging="360"/>
      </w:pPr>
      <w:rPr>
        <w:rFonts w:ascii="Arial" w:hAnsi="Arial" w:hint="default"/>
      </w:rPr>
    </w:lvl>
    <w:lvl w:ilvl="5" w:tplc="8E1685E6" w:tentative="1">
      <w:start w:val="1"/>
      <w:numFmt w:val="bullet"/>
      <w:lvlText w:val="•"/>
      <w:lvlJc w:val="left"/>
      <w:pPr>
        <w:tabs>
          <w:tab w:val="num" w:pos="4320"/>
        </w:tabs>
        <w:ind w:left="4320" w:hanging="360"/>
      </w:pPr>
      <w:rPr>
        <w:rFonts w:ascii="Arial" w:hAnsi="Arial" w:hint="default"/>
      </w:rPr>
    </w:lvl>
    <w:lvl w:ilvl="6" w:tplc="45B4559E" w:tentative="1">
      <w:start w:val="1"/>
      <w:numFmt w:val="bullet"/>
      <w:lvlText w:val="•"/>
      <w:lvlJc w:val="left"/>
      <w:pPr>
        <w:tabs>
          <w:tab w:val="num" w:pos="5040"/>
        </w:tabs>
        <w:ind w:left="5040" w:hanging="360"/>
      </w:pPr>
      <w:rPr>
        <w:rFonts w:ascii="Arial" w:hAnsi="Arial" w:hint="default"/>
      </w:rPr>
    </w:lvl>
    <w:lvl w:ilvl="7" w:tplc="1F80C266" w:tentative="1">
      <w:start w:val="1"/>
      <w:numFmt w:val="bullet"/>
      <w:lvlText w:val="•"/>
      <w:lvlJc w:val="left"/>
      <w:pPr>
        <w:tabs>
          <w:tab w:val="num" w:pos="5760"/>
        </w:tabs>
        <w:ind w:left="5760" w:hanging="360"/>
      </w:pPr>
      <w:rPr>
        <w:rFonts w:ascii="Arial" w:hAnsi="Arial" w:hint="default"/>
      </w:rPr>
    </w:lvl>
    <w:lvl w:ilvl="8" w:tplc="752A64E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A6A758B"/>
    <w:multiLevelType w:val="multilevel"/>
    <w:tmpl w:val="591290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1269381">
    <w:abstractNumId w:val="12"/>
  </w:num>
  <w:num w:numId="2" w16cid:durableId="1146238179">
    <w:abstractNumId w:val="18"/>
  </w:num>
  <w:num w:numId="3" w16cid:durableId="1273705215">
    <w:abstractNumId w:val="15"/>
  </w:num>
  <w:num w:numId="4" w16cid:durableId="950476524">
    <w:abstractNumId w:val="5"/>
  </w:num>
  <w:num w:numId="5" w16cid:durableId="973293273">
    <w:abstractNumId w:val="19"/>
  </w:num>
  <w:num w:numId="6" w16cid:durableId="152375711">
    <w:abstractNumId w:val="9"/>
  </w:num>
  <w:num w:numId="7" w16cid:durableId="1504390080">
    <w:abstractNumId w:val="3"/>
  </w:num>
  <w:num w:numId="8" w16cid:durableId="1778672958">
    <w:abstractNumId w:val="6"/>
  </w:num>
  <w:num w:numId="9" w16cid:durableId="665011240">
    <w:abstractNumId w:val="8"/>
  </w:num>
  <w:num w:numId="10" w16cid:durableId="471675304">
    <w:abstractNumId w:val="17"/>
  </w:num>
  <w:num w:numId="11" w16cid:durableId="1810629640">
    <w:abstractNumId w:val="14"/>
  </w:num>
  <w:num w:numId="12" w16cid:durableId="610938836">
    <w:abstractNumId w:val="13"/>
  </w:num>
  <w:num w:numId="13" w16cid:durableId="1918399392">
    <w:abstractNumId w:val="0"/>
  </w:num>
  <w:num w:numId="14" w16cid:durableId="1482112605">
    <w:abstractNumId w:val="4"/>
  </w:num>
  <w:num w:numId="15" w16cid:durableId="2118988467">
    <w:abstractNumId w:val="11"/>
  </w:num>
  <w:num w:numId="16" w16cid:durableId="23021336">
    <w:abstractNumId w:val="2"/>
  </w:num>
  <w:num w:numId="17" w16cid:durableId="1554848770">
    <w:abstractNumId w:val="7"/>
  </w:num>
  <w:num w:numId="18" w16cid:durableId="1224677176">
    <w:abstractNumId w:val="16"/>
  </w:num>
  <w:num w:numId="19" w16cid:durableId="1115176802">
    <w:abstractNumId w:val="10"/>
  </w:num>
  <w:num w:numId="20" w16cid:durableId="1573350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5F74"/>
    <w:rsid w:val="00027660"/>
    <w:rsid w:val="00030007"/>
    <w:rsid w:val="00034486"/>
    <w:rsid w:val="00044331"/>
    <w:rsid w:val="00063B7D"/>
    <w:rsid w:val="00076A22"/>
    <w:rsid w:val="00081E75"/>
    <w:rsid w:val="00083F30"/>
    <w:rsid w:val="00087FFD"/>
    <w:rsid w:val="000B406F"/>
    <w:rsid w:val="000C0FDC"/>
    <w:rsid w:val="000C4608"/>
    <w:rsid w:val="000C4AE8"/>
    <w:rsid w:val="000E72CA"/>
    <w:rsid w:val="00114320"/>
    <w:rsid w:val="001346A9"/>
    <w:rsid w:val="00144260"/>
    <w:rsid w:val="0014786F"/>
    <w:rsid w:val="001A02AC"/>
    <w:rsid w:val="001F4B65"/>
    <w:rsid w:val="002172AD"/>
    <w:rsid w:val="002229F0"/>
    <w:rsid w:val="00227A7C"/>
    <w:rsid w:val="00231546"/>
    <w:rsid w:val="00253CEC"/>
    <w:rsid w:val="00271824"/>
    <w:rsid w:val="00280A37"/>
    <w:rsid w:val="002833BB"/>
    <w:rsid w:val="00293D93"/>
    <w:rsid w:val="002A0E0C"/>
    <w:rsid w:val="002B148C"/>
    <w:rsid w:val="002C1A7B"/>
    <w:rsid w:val="00300031"/>
    <w:rsid w:val="00305D2A"/>
    <w:rsid w:val="00307632"/>
    <w:rsid w:val="0032664E"/>
    <w:rsid w:val="00341CE3"/>
    <w:rsid w:val="00347250"/>
    <w:rsid w:val="0035520A"/>
    <w:rsid w:val="003672C9"/>
    <w:rsid w:val="003860D1"/>
    <w:rsid w:val="003B7C6E"/>
    <w:rsid w:val="003C1406"/>
    <w:rsid w:val="003D27DB"/>
    <w:rsid w:val="003E55AE"/>
    <w:rsid w:val="003E73D8"/>
    <w:rsid w:val="00402BEC"/>
    <w:rsid w:val="00420065"/>
    <w:rsid w:val="0042271A"/>
    <w:rsid w:val="004253A5"/>
    <w:rsid w:val="00433F17"/>
    <w:rsid w:val="00455F65"/>
    <w:rsid w:val="00472EB9"/>
    <w:rsid w:val="004A3AB2"/>
    <w:rsid w:val="004B084F"/>
    <w:rsid w:val="004B65C6"/>
    <w:rsid w:val="004B6DD7"/>
    <w:rsid w:val="004C6328"/>
    <w:rsid w:val="004D3EAB"/>
    <w:rsid w:val="00510727"/>
    <w:rsid w:val="00510D00"/>
    <w:rsid w:val="00595A0A"/>
    <w:rsid w:val="005964E2"/>
    <w:rsid w:val="005C5B47"/>
    <w:rsid w:val="005F3F82"/>
    <w:rsid w:val="006035FB"/>
    <w:rsid w:val="0060774B"/>
    <w:rsid w:val="00616A1C"/>
    <w:rsid w:val="006419C3"/>
    <w:rsid w:val="00644102"/>
    <w:rsid w:val="00652C9C"/>
    <w:rsid w:val="00670D38"/>
    <w:rsid w:val="00676DC0"/>
    <w:rsid w:val="00680ED6"/>
    <w:rsid w:val="00691A46"/>
    <w:rsid w:val="006B5861"/>
    <w:rsid w:val="006B6F1D"/>
    <w:rsid w:val="006F1BFC"/>
    <w:rsid w:val="006F2A41"/>
    <w:rsid w:val="006F79C3"/>
    <w:rsid w:val="0070452C"/>
    <w:rsid w:val="007118AA"/>
    <w:rsid w:val="00755715"/>
    <w:rsid w:val="00761350"/>
    <w:rsid w:val="00766AD6"/>
    <w:rsid w:val="00772DDC"/>
    <w:rsid w:val="00782DB7"/>
    <w:rsid w:val="00795647"/>
    <w:rsid w:val="007B71D5"/>
    <w:rsid w:val="007B72DC"/>
    <w:rsid w:val="007D3426"/>
    <w:rsid w:val="007F513B"/>
    <w:rsid w:val="00817F7A"/>
    <w:rsid w:val="0087618C"/>
    <w:rsid w:val="008F1373"/>
    <w:rsid w:val="00974924"/>
    <w:rsid w:val="009C0639"/>
    <w:rsid w:val="009E7AFD"/>
    <w:rsid w:val="00A041A6"/>
    <w:rsid w:val="00A11A67"/>
    <w:rsid w:val="00A159F4"/>
    <w:rsid w:val="00A33B14"/>
    <w:rsid w:val="00A350EC"/>
    <w:rsid w:val="00AD4EBD"/>
    <w:rsid w:val="00AE76F0"/>
    <w:rsid w:val="00B062BA"/>
    <w:rsid w:val="00B15F70"/>
    <w:rsid w:val="00B3187C"/>
    <w:rsid w:val="00B469C6"/>
    <w:rsid w:val="00B60BFF"/>
    <w:rsid w:val="00B72987"/>
    <w:rsid w:val="00B755A4"/>
    <w:rsid w:val="00B83C9B"/>
    <w:rsid w:val="00BA0BFC"/>
    <w:rsid w:val="00BB11C2"/>
    <w:rsid w:val="00BC651E"/>
    <w:rsid w:val="00C20464"/>
    <w:rsid w:val="00C6739E"/>
    <w:rsid w:val="00C81751"/>
    <w:rsid w:val="00C91960"/>
    <w:rsid w:val="00C92EAC"/>
    <w:rsid w:val="00C93C67"/>
    <w:rsid w:val="00CA254D"/>
    <w:rsid w:val="00CA661B"/>
    <w:rsid w:val="00CD1240"/>
    <w:rsid w:val="00CD2334"/>
    <w:rsid w:val="00CD32A4"/>
    <w:rsid w:val="00CF5D44"/>
    <w:rsid w:val="00D025A0"/>
    <w:rsid w:val="00D14D46"/>
    <w:rsid w:val="00D156DB"/>
    <w:rsid w:val="00DD3967"/>
    <w:rsid w:val="00DE457B"/>
    <w:rsid w:val="00DE6404"/>
    <w:rsid w:val="00E06BA8"/>
    <w:rsid w:val="00E24971"/>
    <w:rsid w:val="00E46117"/>
    <w:rsid w:val="00E611D9"/>
    <w:rsid w:val="00E62DD5"/>
    <w:rsid w:val="00EA21C5"/>
    <w:rsid w:val="00EB0C5B"/>
    <w:rsid w:val="00EB1692"/>
    <w:rsid w:val="00EC12DD"/>
    <w:rsid w:val="00ED327A"/>
    <w:rsid w:val="00ED7558"/>
    <w:rsid w:val="00F014AB"/>
    <w:rsid w:val="00F23AEF"/>
    <w:rsid w:val="00F32DD9"/>
    <w:rsid w:val="00F53905"/>
    <w:rsid w:val="00F7210F"/>
    <w:rsid w:val="00F8400C"/>
    <w:rsid w:val="00FE0DB9"/>
    <w:rsid w:val="00FF34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6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2DD9"/>
    <w:rPr>
      <w:color w:val="0563C1" w:themeColor="hyperlink"/>
      <w:u w:val="single"/>
    </w:rPr>
  </w:style>
  <w:style w:type="character" w:styleId="UnresolvedMention">
    <w:name w:val="Unresolved Mention"/>
    <w:basedOn w:val="DefaultParagraphFont"/>
    <w:uiPriority w:val="99"/>
    <w:semiHidden/>
    <w:unhideWhenUsed/>
    <w:rsid w:val="00F32DD9"/>
    <w:rPr>
      <w:color w:val="605E5C"/>
      <w:shd w:val="clear" w:color="auto" w:fill="E1DFDD"/>
    </w:rPr>
  </w:style>
  <w:style w:type="paragraph" w:styleId="ListParagraph">
    <w:name w:val="List Paragraph"/>
    <w:basedOn w:val="Normal"/>
    <w:uiPriority w:val="34"/>
    <w:qFormat/>
    <w:rsid w:val="00030007"/>
    <w:pPr>
      <w:ind w:left="720"/>
      <w:contextualSpacing/>
    </w:pPr>
  </w:style>
  <w:style w:type="character" w:styleId="FollowedHyperlink">
    <w:name w:val="FollowedHyperlink"/>
    <w:basedOn w:val="DefaultParagraphFont"/>
    <w:uiPriority w:val="99"/>
    <w:semiHidden/>
    <w:unhideWhenUsed/>
    <w:rsid w:val="008F1373"/>
    <w:rPr>
      <w:color w:val="954F72" w:themeColor="followedHyperlink"/>
      <w:u w:val="single"/>
    </w:rPr>
  </w:style>
  <w:style w:type="character" w:styleId="Emphasis">
    <w:name w:val="Emphasis"/>
    <w:basedOn w:val="DefaultParagraphFont"/>
    <w:uiPriority w:val="20"/>
    <w:qFormat/>
    <w:rsid w:val="00455F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5345">
      <w:bodyDiv w:val="1"/>
      <w:marLeft w:val="0"/>
      <w:marRight w:val="0"/>
      <w:marTop w:val="0"/>
      <w:marBottom w:val="0"/>
      <w:divBdr>
        <w:top w:val="none" w:sz="0" w:space="0" w:color="auto"/>
        <w:left w:val="none" w:sz="0" w:space="0" w:color="auto"/>
        <w:bottom w:val="none" w:sz="0" w:space="0" w:color="auto"/>
        <w:right w:val="none" w:sz="0" w:space="0" w:color="auto"/>
      </w:divBdr>
    </w:div>
    <w:div w:id="132262943">
      <w:bodyDiv w:val="1"/>
      <w:marLeft w:val="0"/>
      <w:marRight w:val="0"/>
      <w:marTop w:val="0"/>
      <w:marBottom w:val="0"/>
      <w:divBdr>
        <w:top w:val="none" w:sz="0" w:space="0" w:color="auto"/>
        <w:left w:val="none" w:sz="0" w:space="0" w:color="auto"/>
        <w:bottom w:val="none" w:sz="0" w:space="0" w:color="auto"/>
        <w:right w:val="none" w:sz="0" w:space="0" w:color="auto"/>
      </w:divBdr>
    </w:div>
    <w:div w:id="153450740">
      <w:bodyDiv w:val="1"/>
      <w:marLeft w:val="0"/>
      <w:marRight w:val="0"/>
      <w:marTop w:val="0"/>
      <w:marBottom w:val="0"/>
      <w:divBdr>
        <w:top w:val="none" w:sz="0" w:space="0" w:color="auto"/>
        <w:left w:val="none" w:sz="0" w:space="0" w:color="auto"/>
        <w:bottom w:val="none" w:sz="0" w:space="0" w:color="auto"/>
        <w:right w:val="none" w:sz="0" w:space="0" w:color="auto"/>
      </w:divBdr>
    </w:div>
    <w:div w:id="173694083">
      <w:bodyDiv w:val="1"/>
      <w:marLeft w:val="0"/>
      <w:marRight w:val="0"/>
      <w:marTop w:val="0"/>
      <w:marBottom w:val="0"/>
      <w:divBdr>
        <w:top w:val="none" w:sz="0" w:space="0" w:color="auto"/>
        <w:left w:val="none" w:sz="0" w:space="0" w:color="auto"/>
        <w:bottom w:val="none" w:sz="0" w:space="0" w:color="auto"/>
        <w:right w:val="none" w:sz="0" w:space="0" w:color="auto"/>
      </w:divBdr>
    </w:div>
    <w:div w:id="219829618">
      <w:bodyDiv w:val="1"/>
      <w:marLeft w:val="0"/>
      <w:marRight w:val="0"/>
      <w:marTop w:val="0"/>
      <w:marBottom w:val="0"/>
      <w:divBdr>
        <w:top w:val="none" w:sz="0" w:space="0" w:color="auto"/>
        <w:left w:val="none" w:sz="0" w:space="0" w:color="auto"/>
        <w:bottom w:val="none" w:sz="0" w:space="0" w:color="auto"/>
        <w:right w:val="none" w:sz="0" w:space="0" w:color="auto"/>
      </w:divBdr>
    </w:div>
    <w:div w:id="280428666">
      <w:bodyDiv w:val="1"/>
      <w:marLeft w:val="0"/>
      <w:marRight w:val="0"/>
      <w:marTop w:val="0"/>
      <w:marBottom w:val="0"/>
      <w:divBdr>
        <w:top w:val="none" w:sz="0" w:space="0" w:color="auto"/>
        <w:left w:val="none" w:sz="0" w:space="0" w:color="auto"/>
        <w:bottom w:val="none" w:sz="0" w:space="0" w:color="auto"/>
        <w:right w:val="none" w:sz="0" w:space="0" w:color="auto"/>
      </w:divBdr>
    </w:div>
    <w:div w:id="327754207">
      <w:bodyDiv w:val="1"/>
      <w:marLeft w:val="0"/>
      <w:marRight w:val="0"/>
      <w:marTop w:val="0"/>
      <w:marBottom w:val="0"/>
      <w:divBdr>
        <w:top w:val="none" w:sz="0" w:space="0" w:color="auto"/>
        <w:left w:val="none" w:sz="0" w:space="0" w:color="auto"/>
        <w:bottom w:val="none" w:sz="0" w:space="0" w:color="auto"/>
        <w:right w:val="none" w:sz="0" w:space="0" w:color="auto"/>
      </w:divBdr>
    </w:div>
    <w:div w:id="331303061">
      <w:bodyDiv w:val="1"/>
      <w:marLeft w:val="0"/>
      <w:marRight w:val="0"/>
      <w:marTop w:val="0"/>
      <w:marBottom w:val="0"/>
      <w:divBdr>
        <w:top w:val="none" w:sz="0" w:space="0" w:color="auto"/>
        <w:left w:val="none" w:sz="0" w:space="0" w:color="auto"/>
        <w:bottom w:val="none" w:sz="0" w:space="0" w:color="auto"/>
        <w:right w:val="none" w:sz="0" w:space="0" w:color="auto"/>
      </w:divBdr>
    </w:div>
    <w:div w:id="432015400">
      <w:bodyDiv w:val="1"/>
      <w:marLeft w:val="0"/>
      <w:marRight w:val="0"/>
      <w:marTop w:val="0"/>
      <w:marBottom w:val="0"/>
      <w:divBdr>
        <w:top w:val="none" w:sz="0" w:space="0" w:color="auto"/>
        <w:left w:val="none" w:sz="0" w:space="0" w:color="auto"/>
        <w:bottom w:val="none" w:sz="0" w:space="0" w:color="auto"/>
        <w:right w:val="none" w:sz="0" w:space="0" w:color="auto"/>
      </w:divBdr>
      <w:divsChild>
        <w:div w:id="438986286">
          <w:marLeft w:val="360"/>
          <w:marRight w:val="0"/>
          <w:marTop w:val="200"/>
          <w:marBottom w:val="0"/>
          <w:divBdr>
            <w:top w:val="none" w:sz="0" w:space="0" w:color="auto"/>
            <w:left w:val="none" w:sz="0" w:space="0" w:color="auto"/>
            <w:bottom w:val="none" w:sz="0" w:space="0" w:color="auto"/>
            <w:right w:val="none" w:sz="0" w:space="0" w:color="auto"/>
          </w:divBdr>
        </w:div>
        <w:div w:id="1460803179">
          <w:marLeft w:val="360"/>
          <w:marRight w:val="0"/>
          <w:marTop w:val="200"/>
          <w:marBottom w:val="0"/>
          <w:divBdr>
            <w:top w:val="none" w:sz="0" w:space="0" w:color="auto"/>
            <w:left w:val="none" w:sz="0" w:space="0" w:color="auto"/>
            <w:bottom w:val="none" w:sz="0" w:space="0" w:color="auto"/>
            <w:right w:val="none" w:sz="0" w:space="0" w:color="auto"/>
          </w:divBdr>
        </w:div>
      </w:divsChild>
    </w:div>
    <w:div w:id="458844852">
      <w:bodyDiv w:val="1"/>
      <w:marLeft w:val="0"/>
      <w:marRight w:val="0"/>
      <w:marTop w:val="0"/>
      <w:marBottom w:val="0"/>
      <w:divBdr>
        <w:top w:val="none" w:sz="0" w:space="0" w:color="auto"/>
        <w:left w:val="none" w:sz="0" w:space="0" w:color="auto"/>
        <w:bottom w:val="none" w:sz="0" w:space="0" w:color="auto"/>
        <w:right w:val="none" w:sz="0" w:space="0" w:color="auto"/>
      </w:divBdr>
      <w:divsChild>
        <w:div w:id="1235626638">
          <w:marLeft w:val="0"/>
          <w:marRight w:val="0"/>
          <w:marTop w:val="0"/>
          <w:marBottom w:val="0"/>
          <w:divBdr>
            <w:top w:val="none" w:sz="0" w:space="0" w:color="auto"/>
            <w:left w:val="none" w:sz="0" w:space="0" w:color="auto"/>
            <w:bottom w:val="none" w:sz="0" w:space="0" w:color="auto"/>
            <w:right w:val="none" w:sz="0" w:space="0" w:color="auto"/>
          </w:divBdr>
        </w:div>
      </w:divsChild>
    </w:div>
    <w:div w:id="502084167">
      <w:bodyDiv w:val="1"/>
      <w:marLeft w:val="0"/>
      <w:marRight w:val="0"/>
      <w:marTop w:val="0"/>
      <w:marBottom w:val="0"/>
      <w:divBdr>
        <w:top w:val="none" w:sz="0" w:space="0" w:color="auto"/>
        <w:left w:val="none" w:sz="0" w:space="0" w:color="auto"/>
        <w:bottom w:val="none" w:sz="0" w:space="0" w:color="auto"/>
        <w:right w:val="none" w:sz="0" w:space="0" w:color="auto"/>
      </w:divBdr>
      <w:divsChild>
        <w:div w:id="1413698226">
          <w:marLeft w:val="0"/>
          <w:marRight w:val="0"/>
          <w:marTop w:val="0"/>
          <w:marBottom w:val="0"/>
          <w:divBdr>
            <w:top w:val="none" w:sz="0" w:space="0" w:color="auto"/>
            <w:left w:val="none" w:sz="0" w:space="0" w:color="auto"/>
            <w:bottom w:val="none" w:sz="0" w:space="0" w:color="auto"/>
            <w:right w:val="none" w:sz="0" w:space="0" w:color="auto"/>
          </w:divBdr>
        </w:div>
      </w:divsChild>
    </w:div>
    <w:div w:id="521743251">
      <w:bodyDiv w:val="1"/>
      <w:marLeft w:val="0"/>
      <w:marRight w:val="0"/>
      <w:marTop w:val="0"/>
      <w:marBottom w:val="0"/>
      <w:divBdr>
        <w:top w:val="none" w:sz="0" w:space="0" w:color="auto"/>
        <w:left w:val="none" w:sz="0" w:space="0" w:color="auto"/>
        <w:bottom w:val="none" w:sz="0" w:space="0" w:color="auto"/>
        <w:right w:val="none" w:sz="0" w:space="0" w:color="auto"/>
      </w:divBdr>
    </w:div>
    <w:div w:id="532814682">
      <w:bodyDiv w:val="1"/>
      <w:marLeft w:val="0"/>
      <w:marRight w:val="0"/>
      <w:marTop w:val="0"/>
      <w:marBottom w:val="0"/>
      <w:divBdr>
        <w:top w:val="none" w:sz="0" w:space="0" w:color="auto"/>
        <w:left w:val="none" w:sz="0" w:space="0" w:color="auto"/>
        <w:bottom w:val="none" w:sz="0" w:space="0" w:color="auto"/>
        <w:right w:val="none" w:sz="0" w:space="0" w:color="auto"/>
      </w:divBdr>
    </w:div>
    <w:div w:id="537164551">
      <w:bodyDiv w:val="1"/>
      <w:marLeft w:val="0"/>
      <w:marRight w:val="0"/>
      <w:marTop w:val="0"/>
      <w:marBottom w:val="0"/>
      <w:divBdr>
        <w:top w:val="none" w:sz="0" w:space="0" w:color="auto"/>
        <w:left w:val="none" w:sz="0" w:space="0" w:color="auto"/>
        <w:bottom w:val="none" w:sz="0" w:space="0" w:color="auto"/>
        <w:right w:val="none" w:sz="0" w:space="0" w:color="auto"/>
      </w:divBdr>
    </w:div>
    <w:div w:id="614289323">
      <w:bodyDiv w:val="1"/>
      <w:marLeft w:val="0"/>
      <w:marRight w:val="0"/>
      <w:marTop w:val="0"/>
      <w:marBottom w:val="0"/>
      <w:divBdr>
        <w:top w:val="none" w:sz="0" w:space="0" w:color="auto"/>
        <w:left w:val="none" w:sz="0" w:space="0" w:color="auto"/>
        <w:bottom w:val="none" w:sz="0" w:space="0" w:color="auto"/>
        <w:right w:val="none" w:sz="0" w:space="0" w:color="auto"/>
      </w:divBdr>
      <w:divsChild>
        <w:div w:id="967585900">
          <w:marLeft w:val="0"/>
          <w:marRight w:val="0"/>
          <w:marTop w:val="0"/>
          <w:marBottom w:val="0"/>
          <w:divBdr>
            <w:top w:val="none" w:sz="0" w:space="0" w:color="auto"/>
            <w:left w:val="none" w:sz="0" w:space="0" w:color="auto"/>
            <w:bottom w:val="none" w:sz="0" w:space="0" w:color="auto"/>
            <w:right w:val="none" w:sz="0" w:space="0" w:color="auto"/>
          </w:divBdr>
        </w:div>
      </w:divsChild>
    </w:div>
    <w:div w:id="666594366">
      <w:bodyDiv w:val="1"/>
      <w:marLeft w:val="0"/>
      <w:marRight w:val="0"/>
      <w:marTop w:val="0"/>
      <w:marBottom w:val="0"/>
      <w:divBdr>
        <w:top w:val="none" w:sz="0" w:space="0" w:color="auto"/>
        <w:left w:val="none" w:sz="0" w:space="0" w:color="auto"/>
        <w:bottom w:val="none" w:sz="0" w:space="0" w:color="auto"/>
        <w:right w:val="none" w:sz="0" w:space="0" w:color="auto"/>
      </w:divBdr>
      <w:divsChild>
        <w:div w:id="892540890">
          <w:marLeft w:val="0"/>
          <w:marRight w:val="0"/>
          <w:marTop w:val="0"/>
          <w:marBottom w:val="0"/>
          <w:divBdr>
            <w:top w:val="none" w:sz="0" w:space="0" w:color="auto"/>
            <w:left w:val="none" w:sz="0" w:space="0" w:color="auto"/>
            <w:bottom w:val="none" w:sz="0" w:space="0" w:color="auto"/>
            <w:right w:val="none" w:sz="0" w:space="0" w:color="auto"/>
          </w:divBdr>
        </w:div>
      </w:divsChild>
    </w:div>
    <w:div w:id="772867685">
      <w:bodyDiv w:val="1"/>
      <w:marLeft w:val="0"/>
      <w:marRight w:val="0"/>
      <w:marTop w:val="0"/>
      <w:marBottom w:val="0"/>
      <w:divBdr>
        <w:top w:val="none" w:sz="0" w:space="0" w:color="auto"/>
        <w:left w:val="none" w:sz="0" w:space="0" w:color="auto"/>
        <w:bottom w:val="none" w:sz="0" w:space="0" w:color="auto"/>
        <w:right w:val="none" w:sz="0" w:space="0" w:color="auto"/>
      </w:divBdr>
    </w:div>
    <w:div w:id="816148642">
      <w:bodyDiv w:val="1"/>
      <w:marLeft w:val="0"/>
      <w:marRight w:val="0"/>
      <w:marTop w:val="0"/>
      <w:marBottom w:val="0"/>
      <w:divBdr>
        <w:top w:val="none" w:sz="0" w:space="0" w:color="auto"/>
        <w:left w:val="none" w:sz="0" w:space="0" w:color="auto"/>
        <w:bottom w:val="none" w:sz="0" w:space="0" w:color="auto"/>
        <w:right w:val="none" w:sz="0" w:space="0" w:color="auto"/>
      </w:divBdr>
    </w:div>
    <w:div w:id="832795963">
      <w:bodyDiv w:val="1"/>
      <w:marLeft w:val="0"/>
      <w:marRight w:val="0"/>
      <w:marTop w:val="0"/>
      <w:marBottom w:val="0"/>
      <w:divBdr>
        <w:top w:val="none" w:sz="0" w:space="0" w:color="auto"/>
        <w:left w:val="none" w:sz="0" w:space="0" w:color="auto"/>
        <w:bottom w:val="none" w:sz="0" w:space="0" w:color="auto"/>
        <w:right w:val="none" w:sz="0" w:space="0" w:color="auto"/>
      </w:divBdr>
      <w:divsChild>
        <w:div w:id="1790468548">
          <w:marLeft w:val="0"/>
          <w:marRight w:val="0"/>
          <w:marTop w:val="0"/>
          <w:marBottom w:val="0"/>
          <w:divBdr>
            <w:top w:val="none" w:sz="0" w:space="0" w:color="auto"/>
            <w:left w:val="none" w:sz="0" w:space="0" w:color="auto"/>
            <w:bottom w:val="none" w:sz="0" w:space="0" w:color="auto"/>
            <w:right w:val="none" w:sz="0" w:space="0" w:color="auto"/>
          </w:divBdr>
        </w:div>
      </w:divsChild>
    </w:div>
    <w:div w:id="875778884">
      <w:bodyDiv w:val="1"/>
      <w:marLeft w:val="0"/>
      <w:marRight w:val="0"/>
      <w:marTop w:val="0"/>
      <w:marBottom w:val="0"/>
      <w:divBdr>
        <w:top w:val="none" w:sz="0" w:space="0" w:color="auto"/>
        <w:left w:val="none" w:sz="0" w:space="0" w:color="auto"/>
        <w:bottom w:val="none" w:sz="0" w:space="0" w:color="auto"/>
        <w:right w:val="none" w:sz="0" w:space="0" w:color="auto"/>
      </w:divBdr>
      <w:divsChild>
        <w:div w:id="683360364">
          <w:marLeft w:val="360"/>
          <w:marRight w:val="0"/>
          <w:marTop w:val="200"/>
          <w:marBottom w:val="0"/>
          <w:divBdr>
            <w:top w:val="none" w:sz="0" w:space="0" w:color="auto"/>
            <w:left w:val="none" w:sz="0" w:space="0" w:color="auto"/>
            <w:bottom w:val="none" w:sz="0" w:space="0" w:color="auto"/>
            <w:right w:val="none" w:sz="0" w:space="0" w:color="auto"/>
          </w:divBdr>
        </w:div>
        <w:div w:id="1087534264">
          <w:marLeft w:val="360"/>
          <w:marRight w:val="0"/>
          <w:marTop w:val="200"/>
          <w:marBottom w:val="0"/>
          <w:divBdr>
            <w:top w:val="none" w:sz="0" w:space="0" w:color="auto"/>
            <w:left w:val="none" w:sz="0" w:space="0" w:color="auto"/>
            <w:bottom w:val="none" w:sz="0" w:space="0" w:color="auto"/>
            <w:right w:val="none" w:sz="0" w:space="0" w:color="auto"/>
          </w:divBdr>
        </w:div>
        <w:div w:id="28532404">
          <w:marLeft w:val="360"/>
          <w:marRight w:val="0"/>
          <w:marTop w:val="200"/>
          <w:marBottom w:val="160"/>
          <w:divBdr>
            <w:top w:val="none" w:sz="0" w:space="0" w:color="auto"/>
            <w:left w:val="none" w:sz="0" w:space="0" w:color="auto"/>
            <w:bottom w:val="none" w:sz="0" w:space="0" w:color="auto"/>
            <w:right w:val="none" w:sz="0" w:space="0" w:color="auto"/>
          </w:divBdr>
        </w:div>
      </w:divsChild>
    </w:div>
    <w:div w:id="901067035">
      <w:bodyDiv w:val="1"/>
      <w:marLeft w:val="0"/>
      <w:marRight w:val="0"/>
      <w:marTop w:val="0"/>
      <w:marBottom w:val="0"/>
      <w:divBdr>
        <w:top w:val="none" w:sz="0" w:space="0" w:color="auto"/>
        <w:left w:val="none" w:sz="0" w:space="0" w:color="auto"/>
        <w:bottom w:val="none" w:sz="0" w:space="0" w:color="auto"/>
        <w:right w:val="none" w:sz="0" w:space="0" w:color="auto"/>
      </w:divBdr>
      <w:divsChild>
        <w:div w:id="587349992">
          <w:marLeft w:val="0"/>
          <w:marRight w:val="0"/>
          <w:marTop w:val="0"/>
          <w:marBottom w:val="0"/>
          <w:divBdr>
            <w:top w:val="none" w:sz="0" w:space="0" w:color="auto"/>
            <w:left w:val="none" w:sz="0" w:space="0" w:color="auto"/>
            <w:bottom w:val="none" w:sz="0" w:space="0" w:color="auto"/>
            <w:right w:val="none" w:sz="0" w:space="0" w:color="auto"/>
          </w:divBdr>
        </w:div>
      </w:divsChild>
    </w:div>
    <w:div w:id="917206586">
      <w:bodyDiv w:val="1"/>
      <w:marLeft w:val="0"/>
      <w:marRight w:val="0"/>
      <w:marTop w:val="0"/>
      <w:marBottom w:val="0"/>
      <w:divBdr>
        <w:top w:val="none" w:sz="0" w:space="0" w:color="auto"/>
        <w:left w:val="none" w:sz="0" w:space="0" w:color="auto"/>
        <w:bottom w:val="none" w:sz="0" w:space="0" w:color="auto"/>
        <w:right w:val="none" w:sz="0" w:space="0" w:color="auto"/>
      </w:divBdr>
    </w:div>
    <w:div w:id="935209330">
      <w:bodyDiv w:val="1"/>
      <w:marLeft w:val="0"/>
      <w:marRight w:val="0"/>
      <w:marTop w:val="0"/>
      <w:marBottom w:val="0"/>
      <w:divBdr>
        <w:top w:val="none" w:sz="0" w:space="0" w:color="auto"/>
        <w:left w:val="none" w:sz="0" w:space="0" w:color="auto"/>
        <w:bottom w:val="none" w:sz="0" w:space="0" w:color="auto"/>
        <w:right w:val="none" w:sz="0" w:space="0" w:color="auto"/>
      </w:divBdr>
      <w:divsChild>
        <w:div w:id="2107115335">
          <w:marLeft w:val="0"/>
          <w:marRight w:val="0"/>
          <w:marTop w:val="0"/>
          <w:marBottom w:val="0"/>
          <w:divBdr>
            <w:top w:val="none" w:sz="0" w:space="0" w:color="auto"/>
            <w:left w:val="none" w:sz="0" w:space="0" w:color="auto"/>
            <w:bottom w:val="none" w:sz="0" w:space="0" w:color="auto"/>
            <w:right w:val="none" w:sz="0" w:space="0" w:color="auto"/>
          </w:divBdr>
        </w:div>
      </w:divsChild>
    </w:div>
    <w:div w:id="955216159">
      <w:bodyDiv w:val="1"/>
      <w:marLeft w:val="0"/>
      <w:marRight w:val="0"/>
      <w:marTop w:val="0"/>
      <w:marBottom w:val="0"/>
      <w:divBdr>
        <w:top w:val="none" w:sz="0" w:space="0" w:color="auto"/>
        <w:left w:val="none" w:sz="0" w:space="0" w:color="auto"/>
        <w:bottom w:val="none" w:sz="0" w:space="0" w:color="auto"/>
        <w:right w:val="none" w:sz="0" w:space="0" w:color="auto"/>
      </w:divBdr>
    </w:div>
    <w:div w:id="982386606">
      <w:bodyDiv w:val="1"/>
      <w:marLeft w:val="0"/>
      <w:marRight w:val="0"/>
      <w:marTop w:val="0"/>
      <w:marBottom w:val="0"/>
      <w:divBdr>
        <w:top w:val="none" w:sz="0" w:space="0" w:color="auto"/>
        <w:left w:val="none" w:sz="0" w:space="0" w:color="auto"/>
        <w:bottom w:val="none" w:sz="0" w:space="0" w:color="auto"/>
        <w:right w:val="none" w:sz="0" w:space="0" w:color="auto"/>
      </w:divBdr>
      <w:divsChild>
        <w:div w:id="1498228867">
          <w:marLeft w:val="0"/>
          <w:marRight w:val="0"/>
          <w:marTop w:val="0"/>
          <w:marBottom w:val="0"/>
          <w:divBdr>
            <w:top w:val="none" w:sz="0" w:space="0" w:color="auto"/>
            <w:left w:val="none" w:sz="0" w:space="0" w:color="auto"/>
            <w:bottom w:val="none" w:sz="0" w:space="0" w:color="auto"/>
            <w:right w:val="none" w:sz="0" w:space="0" w:color="auto"/>
          </w:divBdr>
        </w:div>
      </w:divsChild>
    </w:div>
    <w:div w:id="1028988001">
      <w:bodyDiv w:val="1"/>
      <w:marLeft w:val="0"/>
      <w:marRight w:val="0"/>
      <w:marTop w:val="0"/>
      <w:marBottom w:val="0"/>
      <w:divBdr>
        <w:top w:val="none" w:sz="0" w:space="0" w:color="auto"/>
        <w:left w:val="none" w:sz="0" w:space="0" w:color="auto"/>
        <w:bottom w:val="none" w:sz="0" w:space="0" w:color="auto"/>
        <w:right w:val="none" w:sz="0" w:space="0" w:color="auto"/>
      </w:divBdr>
    </w:div>
    <w:div w:id="1131556976">
      <w:bodyDiv w:val="1"/>
      <w:marLeft w:val="0"/>
      <w:marRight w:val="0"/>
      <w:marTop w:val="0"/>
      <w:marBottom w:val="0"/>
      <w:divBdr>
        <w:top w:val="none" w:sz="0" w:space="0" w:color="auto"/>
        <w:left w:val="none" w:sz="0" w:space="0" w:color="auto"/>
        <w:bottom w:val="none" w:sz="0" w:space="0" w:color="auto"/>
        <w:right w:val="none" w:sz="0" w:space="0" w:color="auto"/>
      </w:divBdr>
    </w:div>
    <w:div w:id="1141507376">
      <w:bodyDiv w:val="1"/>
      <w:marLeft w:val="0"/>
      <w:marRight w:val="0"/>
      <w:marTop w:val="0"/>
      <w:marBottom w:val="0"/>
      <w:divBdr>
        <w:top w:val="none" w:sz="0" w:space="0" w:color="auto"/>
        <w:left w:val="none" w:sz="0" w:space="0" w:color="auto"/>
        <w:bottom w:val="none" w:sz="0" w:space="0" w:color="auto"/>
        <w:right w:val="none" w:sz="0" w:space="0" w:color="auto"/>
      </w:divBdr>
    </w:div>
    <w:div w:id="1160383731">
      <w:bodyDiv w:val="1"/>
      <w:marLeft w:val="0"/>
      <w:marRight w:val="0"/>
      <w:marTop w:val="0"/>
      <w:marBottom w:val="0"/>
      <w:divBdr>
        <w:top w:val="none" w:sz="0" w:space="0" w:color="auto"/>
        <w:left w:val="none" w:sz="0" w:space="0" w:color="auto"/>
        <w:bottom w:val="none" w:sz="0" w:space="0" w:color="auto"/>
        <w:right w:val="none" w:sz="0" w:space="0" w:color="auto"/>
      </w:divBdr>
    </w:div>
    <w:div w:id="1168639877">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01764205">
      <w:bodyDiv w:val="1"/>
      <w:marLeft w:val="0"/>
      <w:marRight w:val="0"/>
      <w:marTop w:val="0"/>
      <w:marBottom w:val="0"/>
      <w:divBdr>
        <w:top w:val="none" w:sz="0" w:space="0" w:color="auto"/>
        <w:left w:val="none" w:sz="0" w:space="0" w:color="auto"/>
        <w:bottom w:val="none" w:sz="0" w:space="0" w:color="auto"/>
        <w:right w:val="none" w:sz="0" w:space="0" w:color="auto"/>
      </w:divBdr>
    </w:div>
    <w:div w:id="1319118246">
      <w:bodyDiv w:val="1"/>
      <w:marLeft w:val="0"/>
      <w:marRight w:val="0"/>
      <w:marTop w:val="0"/>
      <w:marBottom w:val="0"/>
      <w:divBdr>
        <w:top w:val="none" w:sz="0" w:space="0" w:color="auto"/>
        <w:left w:val="none" w:sz="0" w:space="0" w:color="auto"/>
        <w:bottom w:val="none" w:sz="0" w:space="0" w:color="auto"/>
        <w:right w:val="none" w:sz="0" w:space="0" w:color="auto"/>
      </w:divBdr>
    </w:div>
    <w:div w:id="1414010401">
      <w:bodyDiv w:val="1"/>
      <w:marLeft w:val="0"/>
      <w:marRight w:val="0"/>
      <w:marTop w:val="0"/>
      <w:marBottom w:val="0"/>
      <w:divBdr>
        <w:top w:val="none" w:sz="0" w:space="0" w:color="auto"/>
        <w:left w:val="none" w:sz="0" w:space="0" w:color="auto"/>
        <w:bottom w:val="none" w:sz="0" w:space="0" w:color="auto"/>
        <w:right w:val="none" w:sz="0" w:space="0" w:color="auto"/>
      </w:divBdr>
      <w:divsChild>
        <w:div w:id="1885022390">
          <w:marLeft w:val="0"/>
          <w:marRight w:val="0"/>
          <w:marTop w:val="0"/>
          <w:marBottom w:val="0"/>
          <w:divBdr>
            <w:top w:val="none" w:sz="0" w:space="0" w:color="auto"/>
            <w:left w:val="none" w:sz="0" w:space="0" w:color="auto"/>
            <w:bottom w:val="none" w:sz="0" w:space="0" w:color="auto"/>
            <w:right w:val="none" w:sz="0" w:space="0" w:color="auto"/>
          </w:divBdr>
        </w:div>
      </w:divsChild>
    </w:div>
    <w:div w:id="1431271841">
      <w:bodyDiv w:val="1"/>
      <w:marLeft w:val="0"/>
      <w:marRight w:val="0"/>
      <w:marTop w:val="0"/>
      <w:marBottom w:val="0"/>
      <w:divBdr>
        <w:top w:val="none" w:sz="0" w:space="0" w:color="auto"/>
        <w:left w:val="none" w:sz="0" w:space="0" w:color="auto"/>
        <w:bottom w:val="none" w:sz="0" w:space="0" w:color="auto"/>
        <w:right w:val="none" w:sz="0" w:space="0" w:color="auto"/>
      </w:divBdr>
      <w:divsChild>
        <w:div w:id="581256916">
          <w:marLeft w:val="0"/>
          <w:marRight w:val="0"/>
          <w:marTop w:val="0"/>
          <w:marBottom w:val="0"/>
          <w:divBdr>
            <w:top w:val="none" w:sz="0" w:space="0" w:color="auto"/>
            <w:left w:val="none" w:sz="0" w:space="0" w:color="auto"/>
            <w:bottom w:val="none" w:sz="0" w:space="0" w:color="auto"/>
            <w:right w:val="none" w:sz="0" w:space="0" w:color="auto"/>
          </w:divBdr>
        </w:div>
      </w:divsChild>
    </w:div>
    <w:div w:id="1440375140">
      <w:bodyDiv w:val="1"/>
      <w:marLeft w:val="0"/>
      <w:marRight w:val="0"/>
      <w:marTop w:val="0"/>
      <w:marBottom w:val="0"/>
      <w:divBdr>
        <w:top w:val="none" w:sz="0" w:space="0" w:color="auto"/>
        <w:left w:val="none" w:sz="0" w:space="0" w:color="auto"/>
        <w:bottom w:val="none" w:sz="0" w:space="0" w:color="auto"/>
        <w:right w:val="none" w:sz="0" w:space="0" w:color="auto"/>
      </w:divBdr>
      <w:divsChild>
        <w:div w:id="2132702395">
          <w:marLeft w:val="0"/>
          <w:marRight w:val="0"/>
          <w:marTop w:val="0"/>
          <w:marBottom w:val="0"/>
          <w:divBdr>
            <w:top w:val="none" w:sz="0" w:space="0" w:color="auto"/>
            <w:left w:val="none" w:sz="0" w:space="0" w:color="auto"/>
            <w:bottom w:val="none" w:sz="0" w:space="0" w:color="auto"/>
            <w:right w:val="none" w:sz="0" w:space="0" w:color="auto"/>
          </w:divBdr>
        </w:div>
      </w:divsChild>
    </w:div>
    <w:div w:id="1446119809">
      <w:bodyDiv w:val="1"/>
      <w:marLeft w:val="0"/>
      <w:marRight w:val="0"/>
      <w:marTop w:val="0"/>
      <w:marBottom w:val="0"/>
      <w:divBdr>
        <w:top w:val="none" w:sz="0" w:space="0" w:color="auto"/>
        <w:left w:val="none" w:sz="0" w:space="0" w:color="auto"/>
        <w:bottom w:val="none" w:sz="0" w:space="0" w:color="auto"/>
        <w:right w:val="none" w:sz="0" w:space="0" w:color="auto"/>
      </w:divBdr>
    </w:div>
    <w:div w:id="1446850654">
      <w:bodyDiv w:val="1"/>
      <w:marLeft w:val="0"/>
      <w:marRight w:val="0"/>
      <w:marTop w:val="0"/>
      <w:marBottom w:val="0"/>
      <w:divBdr>
        <w:top w:val="none" w:sz="0" w:space="0" w:color="auto"/>
        <w:left w:val="none" w:sz="0" w:space="0" w:color="auto"/>
        <w:bottom w:val="none" w:sz="0" w:space="0" w:color="auto"/>
        <w:right w:val="none" w:sz="0" w:space="0" w:color="auto"/>
      </w:divBdr>
    </w:div>
    <w:div w:id="1471480075">
      <w:bodyDiv w:val="1"/>
      <w:marLeft w:val="0"/>
      <w:marRight w:val="0"/>
      <w:marTop w:val="0"/>
      <w:marBottom w:val="0"/>
      <w:divBdr>
        <w:top w:val="none" w:sz="0" w:space="0" w:color="auto"/>
        <w:left w:val="none" w:sz="0" w:space="0" w:color="auto"/>
        <w:bottom w:val="none" w:sz="0" w:space="0" w:color="auto"/>
        <w:right w:val="none" w:sz="0" w:space="0" w:color="auto"/>
      </w:divBdr>
    </w:div>
    <w:div w:id="1491554488">
      <w:bodyDiv w:val="1"/>
      <w:marLeft w:val="0"/>
      <w:marRight w:val="0"/>
      <w:marTop w:val="0"/>
      <w:marBottom w:val="0"/>
      <w:divBdr>
        <w:top w:val="none" w:sz="0" w:space="0" w:color="auto"/>
        <w:left w:val="none" w:sz="0" w:space="0" w:color="auto"/>
        <w:bottom w:val="none" w:sz="0" w:space="0" w:color="auto"/>
        <w:right w:val="none" w:sz="0" w:space="0" w:color="auto"/>
      </w:divBdr>
    </w:div>
    <w:div w:id="1494300816">
      <w:bodyDiv w:val="1"/>
      <w:marLeft w:val="0"/>
      <w:marRight w:val="0"/>
      <w:marTop w:val="0"/>
      <w:marBottom w:val="0"/>
      <w:divBdr>
        <w:top w:val="none" w:sz="0" w:space="0" w:color="auto"/>
        <w:left w:val="none" w:sz="0" w:space="0" w:color="auto"/>
        <w:bottom w:val="none" w:sz="0" w:space="0" w:color="auto"/>
        <w:right w:val="none" w:sz="0" w:space="0" w:color="auto"/>
      </w:divBdr>
    </w:div>
    <w:div w:id="1520242989">
      <w:bodyDiv w:val="1"/>
      <w:marLeft w:val="0"/>
      <w:marRight w:val="0"/>
      <w:marTop w:val="0"/>
      <w:marBottom w:val="0"/>
      <w:divBdr>
        <w:top w:val="none" w:sz="0" w:space="0" w:color="auto"/>
        <w:left w:val="none" w:sz="0" w:space="0" w:color="auto"/>
        <w:bottom w:val="none" w:sz="0" w:space="0" w:color="auto"/>
        <w:right w:val="none" w:sz="0" w:space="0" w:color="auto"/>
      </w:divBdr>
    </w:div>
    <w:div w:id="1523855152">
      <w:bodyDiv w:val="1"/>
      <w:marLeft w:val="0"/>
      <w:marRight w:val="0"/>
      <w:marTop w:val="0"/>
      <w:marBottom w:val="0"/>
      <w:divBdr>
        <w:top w:val="none" w:sz="0" w:space="0" w:color="auto"/>
        <w:left w:val="none" w:sz="0" w:space="0" w:color="auto"/>
        <w:bottom w:val="none" w:sz="0" w:space="0" w:color="auto"/>
        <w:right w:val="none" w:sz="0" w:space="0" w:color="auto"/>
      </w:divBdr>
      <w:divsChild>
        <w:div w:id="1343555533">
          <w:marLeft w:val="0"/>
          <w:marRight w:val="0"/>
          <w:marTop w:val="0"/>
          <w:marBottom w:val="0"/>
          <w:divBdr>
            <w:top w:val="none" w:sz="0" w:space="0" w:color="auto"/>
            <w:left w:val="none" w:sz="0" w:space="0" w:color="auto"/>
            <w:bottom w:val="none" w:sz="0" w:space="0" w:color="auto"/>
            <w:right w:val="none" w:sz="0" w:space="0" w:color="auto"/>
          </w:divBdr>
        </w:div>
      </w:divsChild>
    </w:div>
    <w:div w:id="1552762627">
      <w:bodyDiv w:val="1"/>
      <w:marLeft w:val="0"/>
      <w:marRight w:val="0"/>
      <w:marTop w:val="0"/>
      <w:marBottom w:val="0"/>
      <w:divBdr>
        <w:top w:val="none" w:sz="0" w:space="0" w:color="auto"/>
        <w:left w:val="none" w:sz="0" w:space="0" w:color="auto"/>
        <w:bottom w:val="none" w:sz="0" w:space="0" w:color="auto"/>
        <w:right w:val="none" w:sz="0" w:space="0" w:color="auto"/>
      </w:divBdr>
      <w:divsChild>
        <w:div w:id="1029912182">
          <w:marLeft w:val="0"/>
          <w:marRight w:val="0"/>
          <w:marTop w:val="0"/>
          <w:marBottom w:val="0"/>
          <w:divBdr>
            <w:top w:val="none" w:sz="0" w:space="0" w:color="auto"/>
            <w:left w:val="none" w:sz="0" w:space="0" w:color="auto"/>
            <w:bottom w:val="none" w:sz="0" w:space="0" w:color="auto"/>
            <w:right w:val="none" w:sz="0" w:space="0" w:color="auto"/>
          </w:divBdr>
        </w:div>
      </w:divsChild>
    </w:div>
    <w:div w:id="1563757367">
      <w:bodyDiv w:val="1"/>
      <w:marLeft w:val="0"/>
      <w:marRight w:val="0"/>
      <w:marTop w:val="0"/>
      <w:marBottom w:val="0"/>
      <w:divBdr>
        <w:top w:val="none" w:sz="0" w:space="0" w:color="auto"/>
        <w:left w:val="none" w:sz="0" w:space="0" w:color="auto"/>
        <w:bottom w:val="none" w:sz="0" w:space="0" w:color="auto"/>
        <w:right w:val="none" w:sz="0" w:space="0" w:color="auto"/>
      </w:divBdr>
      <w:divsChild>
        <w:div w:id="68576559">
          <w:marLeft w:val="360"/>
          <w:marRight w:val="0"/>
          <w:marTop w:val="200"/>
          <w:marBottom w:val="0"/>
          <w:divBdr>
            <w:top w:val="none" w:sz="0" w:space="0" w:color="auto"/>
            <w:left w:val="none" w:sz="0" w:space="0" w:color="auto"/>
            <w:bottom w:val="none" w:sz="0" w:space="0" w:color="auto"/>
            <w:right w:val="none" w:sz="0" w:space="0" w:color="auto"/>
          </w:divBdr>
        </w:div>
      </w:divsChild>
    </w:div>
    <w:div w:id="1696691010">
      <w:bodyDiv w:val="1"/>
      <w:marLeft w:val="0"/>
      <w:marRight w:val="0"/>
      <w:marTop w:val="0"/>
      <w:marBottom w:val="0"/>
      <w:divBdr>
        <w:top w:val="none" w:sz="0" w:space="0" w:color="auto"/>
        <w:left w:val="none" w:sz="0" w:space="0" w:color="auto"/>
        <w:bottom w:val="none" w:sz="0" w:space="0" w:color="auto"/>
        <w:right w:val="none" w:sz="0" w:space="0" w:color="auto"/>
      </w:divBdr>
    </w:div>
    <w:div w:id="1700624499">
      <w:bodyDiv w:val="1"/>
      <w:marLeft w:val="0"/>
      <w:marRight w:val="0"/>
      <w:marTop w:val="0"/>
      <w:marBottom w:val="0"/>
      <w:divBdr>
        <w:top w:val="none" w:sz="0" w:space="0" w:color="auto"/>
        <w:left w:val="none" w:sz="0" w:space="0" w:color="auto"/>
        <w:bottom w:val="none" w:sz="0" w:space="0" w:color="auto"/>
        <w:right w:val="none" w:sz="0" w:space="0" w:color="auto"/>
      </w:divBdr>
    </w:div>
    <w:div w:id="1736932726">
      <w:bodyDiv w:val="1"/>
      <w:marLeft w:val="0"/>
      <w:marRight w:val="0"/>
      <w:marTop w:val="0"/>
      <w:marBottom w:val="0"/>
      <w:divBdr>
        <w:top w:val="none" w:sz="0" w:space="0" w:color="auto"/>
        <w:left w:val="none" w:sz="0" w:space="0" w:color="auto"/>
        <w:bottom w:val="none" w:sz="0" w:space="0" w:color="auto"/>
        <w:right w:val="none" w:sz="0" w:space="0" w:color="auto"/>
      </w:divBdr>
    </w:div>
    <w:div w:id="1793405763">
      <w:bodyDiv w:val="1"/>
      <w:marLeft w:val="0"/>
      <w:marRight w:val="0"/>
      <w:marTop w:val="0"/>
      <w:marBottom w:val="0"/>
      <w:divBdr>
        <w:top w:val="none" w:sz="0" w:space="0" w:color="auto"/>
        <w:left w:val="none" w:sz="0" w:space="0" w:color="auto"/>
        <w:bottom w:val="none" w:sz="0" w:space="0" w:color="auto"/>
        <w:right w:val="none" w:sz="0" w:space="0" w:color="auto"/>
      </w:divBdr>
      <w:divsChild>
        <w:div w:id="710886505">
          <w:marLeft w:val="360"/>
          <w:marRight w:val="0"/>
          <w:marTop w:val="200"/>
          <w:marBottom w:val="0"/>
          <w:divBdr>
            <w:top w:val="none" w:sz="0" w:space="0" w:color="auto"/>
            <w:left w:val="none" w:sz="0" w:space="0" w:color="auto"/>
            <w:bottom w:val="none" w:sz="0" w:space="0" w:color="auto"/>
            <w:right w:val="none" w:sz="0" w:space="0" w:color="auto"/>
          </w:divBdr>
        </w:div>
        <w:div w:id="780031466">
          <w:marLeft w:val="360"/>
          <w:marRight w:val="0"/>
          <w:marTop w:val="200"/>
          <w:marBottom w:val="0"/>
          <w:divBdr>
            <w:top w:val="none" w:sz="0" w:space="0" w:color="auto"/>
            <w:left w:val="none" w:sz="0" w:space="0" w:color="auto"/>
            <w:bottom w:val="none" w:sz="0" w:space="0" w:color="auto"/>
            <w:right w:val="none" w:sz="0" w:space="0" w:color="auto"/>
          </w:divBdr>
        </w:div>
        <w:div w:id="510340529">
          <w:marLeft w:val="360"/>
          <w:marRight w:val="0"/>
          <w:marTop w:val="200"/>
          <w:marBottom w:val="0"/>
          <w:divBdr>
            <w:top w:val="none" w:sz="0" w:space="0" w:color="auto"/>
            <w:left w:val="none" w:sz="0" w:space="0" w:color="auto"/>
            <w:bottom w:val="none" w:sz="0" w:space="0" w:color="auto"/>
            <w:right w:val="none" w:sz="0" w:space="0" w:color="auto"/>
          </w:divBdr>
        </w:div>
        <w:div w:id="1681279311">
          <w:marLeft w:val="360"/>
          <w:marRight w:val="0"/>
          <w:marTop w:val="200"/>
          <w:marBottom w:val="0"/>
          <w:divBdr>
            <w:top w:val="none" w:sz="0" w:space="0" w:color="auto"/>
            <w:left w:val="none" w:sz="0" w:space="0" w:color="auto"/>
            <w:bottom w:val="none" w:sz="0" w:space="0" w:color="auto"/>
            <w:right w:val="none" w:sz="0" w:space="0" w:color="auto"/>
          </w:divBdr>
        </w:div>
        <w:div w:id="1238251483">
          <w:marLeft w:val="360"/>
          <w:marRight w:val="0"/>
          <w:marTop w:val="200"/>
          <w:marBottom w:val="0"/>
          <w:divBdr>
            <w:top w:val="none" w:sz="0" w:space="0" w:color="auto"/>
            <w:left w:val="none" w:sz="0" w:space="0" w:color="auto"/>
            <w:bottom w:val="none" w:sz="0" w:space="0" w:color="auto"/>
            <w:right w:val="none" w:sz="0" w:space="0" w:color="auto"/>
          </w:divBdr>
        </w:div>
      </w:divsChild>
    </w:div>
    <w:div w:id="1810046829">
      <w:bodyDiv w:val="1"/>
      <w:marLeft w:val="0"/>
      <w:marRight w:val="0"/>
      <w:marTop w:val="0"/>
      <w:marBottom w:val="0"/>
      <w:divBdr>
        <w:top w:val="none" w:sz="0" w:space="0" w:color="auto"/>
        <w:left w:val="none" w:sz="0" w:space="0" w:color="auto"/>
        <w:bottom w:val="none" w:sz="0" w:space="0" w:color="auto"/>
        <w:right w:val="none" w:sz="0" w:space="0" w:color="auto"/>
      </w:divBdr>
    </w:div>
    <w:div w:id="1881740766">
      <w:bodyDiv w:val="1"/>
      <w:marLeft w:val="0"/>
      <w:marRight w:val="0"/>
      <w:marTop w:val="0"/>
      <w:marBottom w:val="0"/>
      <w:divBdr>
        <w:top w:val="none" w:sz="0" w:space="0" w:color="auto"/>
        <w:left w:val="none" w:sz="0" w:space="0" w:color="auto"/>
        <w:bottom w:val="none" w:sz="0" w:space="0" w:color="auto"/>
        <w:right w:val="none" w:sz="0" w:space="0" w:color="auto"/>
      </w:divBdr>
      <w:divsChild>
        <w:div w:id="130099426">
          <w:marLeft w:val="0"/>
          <w:marRight w:val="0"/>
          <w:marTop w:val="0"/>
          <w:marBottom w:val="0"/>
          <w:divBdr>
            <w:top w:val="none" w:sz="0" w:space="0" w:color="auto"/>
            <w:left w:val="none" w:sz="0" w:space="0" w:color="auto"/>
            <w:bottom w:val="none" w:sz="0" w:space="0" w:color="auto"/>
            <w:right w:val="none" w:sz="0" w:space="0" w:color="auto"/>
          </w:divBdr>
        </w:div>
      </w:divsChild>
    </w:div>
    <w:div w:id="1895120088">
      <w:bodyDiv w:val="1"/>
      <w:marLeft w:val="0"/>
      <w:marRight w:val="0"/>
      <w:marTop w:val="0"/>
      <w:marBottom w:val="0"/>
      <w:divBdr>
        <w:top w:val="none" w:sz="0" w:space="0" w:color="auto"/>
        <w:left w:val="none" w:sz="0" w:space="0" w:color="auto"/>
        <w:bottom w:val="none" w:sz="0" w:space="0" w:color="auto"/>
        <w:right w:val="none" w:sz="0" w:space="0" w:color="auto"/>
      </w:divBdr>
    </w:div>
    <w:div w:id="1943953961">
      <w:bodyDiv w:val="1"/>
      <w:marLeft w:val="0"/>
      <w:marRight w:val="0"/>
      <w:marTop w:val="0"/>
      <w:marBottom w:val="0"/>
      <w:divBdr>
        <w:top w:val="none" w:sz="0" w:space="0" w:color="auto"/>
        <w:left w:val="none" w:sz="0" w:space="0" w:color="auto"/>
        <w:bottom w:val="none" w:sz="0" w:space="0" w:color="auto"/>
        <w:right w:val="none" w:sz="0" w:space="0" w:color="auto"/>
      </w:divBdr>
    </w:div>
    <w:div w:id="1963074974">
      <w:bodyDiv w:val="1"/>
      <w:marLeft w:val="0"/>
      <w:marRight w:val="0"/>
      <w:marTop w:val="0"/>
      <w:marBottom w:val="0"/>
      <w:divBdr>
        <w:top w:val="none" w:sz="0" w:space="0" w:color="auto"/>
        <w:left w:val="none" w:sz="0" w:space="0" w:color="auto"/>
        <w:bottom w:val="none" w:sz="0" w:space="0" w:color="auto"/>
        <w:right w:val="none" w:sz="0" w:space="0" w:color="auto"/>
      </w:divBdr>
    </w:div>
    <w:div w:id="1972830511">
      <w:bodyDiv w:val="1"/>
      <w:marLeft w:val="0"/>
      <w:marRight w:val="0"/>
      <w:marTop w:val="0"/>
      <w:marBottom w:val="0"/>
      <w:divBdr>
        <w:top w:val="none" w:sz="0" w:space="0" w:color="auto"/>
        <w:left w:val="none" w:sz="0" w:space="0" w:color="auto"/>
        <w:bottom w:val="none" w:sz="0" w:space="0" w:color="auto"/>
        <w:right w:val="none" w:sz="0" w:space="0" w:color="auto"/>
      </w:divBdr>
    </w:div>
    <w:div w:id="2055033527">
      <w:bodyDiv w:val="1"/>
      <w:marLeft w:val="0"/>
      <w:marRight w:val="0"/>
      <w:marTop w:val="0"/>
      <w:marBottom w:val="0"/>
      <w:divBdr>
        <w:top w:val="none" w:sz="0" w:space="0" w:color="auto"/>
        <w:left w:val="none" w:sz="0" w:space="0" w:color="auto"/>
        <w:bottom w:val="none" w:sz="0" w:space="0" w:color="auto"/>
        <w:right w:val="none" w:sz="0" w:space="0" w:color="auto"/>
      </w:divBdr>
      <w:divsChild>
        <w:div w:id="1245918435">
          <w:marLeft w:val="0"/>
          <w:marRight w:val="0"/>
          <w:marTop w:val="0"/>
          <w:marBottom w:val="0"/>
          <w:divBdr>
            <w:top w:val="none" w:sz="0" w:space="0" w:color="auto"/>
            <w:left w:val="none" w:sz="0" w:space="0" w:color="auto"/>
            <w:bottom w:val="none" w:sz="0" w:space="0" w:color="auto"/>
            <w:right w:val="none" w:sz="0" w:space="0" w:color="auto"/>
          </w:divBdr>
        </w:div>
      </w:divsChild>
    </w:div>
    <w:div w:id="2121875142">
      <w:bodyDiv w:val="1"/>
      <w:marLeft w:val="0"/>
      <w:marRight w:val="0"/>
      <w:marTop w:val="0"/>
      <w:marBottom w:val="0"/>
      <w:divBdr>
        <w:top w:val="none" w:sz="0" w:space="0" w:color="auto"/>
        <w:left w:val="none" w:sz="0" w:space="0" w:color="auto"/>
        <w:bottom w:val="none" w:sz="0" w:space="0" w:color="auto"/>
        <w:right w:val="none" w:sz="0" w:space="0" w:color="auto"/>
      </w:divBdr>
    </w:div>
    <w:div w:id="2124306648">
      <w:bodyDiv w:val="1"/>
      <w:marLeft w:val="0"/>
      <w:marRight w:val="0"/>
      <w:marTop w:val="0"/>
      <w:marBottom w:val="0"/>
      <w:divBdr>
        <w:top w:val="none" w:sz="0" w:space="0" w:color="auto"/>
        <w:left w:val="none" w:sz="0" w:space="0" w:color="auto"/>
        <w:bottom w:val="none" w:sz="0" w:space="0" w:color="auto"/>
        <w:right w:val="none" w:sz="0" w:space="0" w:color="auto"/>
      </w:divBdr>
      <w:divsChild>
        <w:div w:id="920480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estyn.gov.wales/improvement-resources/developing-a-rich-curriculum-and-effective-teaching-that-meets-the-needs-of-all-learners-and-promotes-strong-attitudes-to-learning/" TargetMode="External"/><Relationship Id="rId26" Type="http://schemas.openxmlformats.org/officeDocument/2006/relationships/hyperlink" Target="https://www.gov.wales/sites/default/files/pdf-versions/2023/3/2/1679399634/our-national-mission-high-standards-and-aspirations-all.pdf" TargetMode="External"/><Relationship Id="rId3" Type="http://schemas.openxmlformats.org/officeDocument/2006/relationships/customXml" Target="../customXml/item3.xml"/><Relationship Id="rId21" Type="http://schemas.openxmlformats.org/officeDocument/2006/relationships/hyperlink" Target="http://dx.doi.org/10.1002/tea.3660020306" TargetMode="External"/><Relationship Id="rId7" Type="http://schemas.openxmlformats.org/officeDocument/2006/relationships/webSettings" Target="webSettings.xml"/><Relationship Id="rId12" Type="http://schemas.openxmlformats.org/officeDocument/2006/relationships/hyperlink" Target="https://amshq.org/About-Montessori/What-Is-Montessori" TargetMode="External"/><Relationship Id="rId17" Type="http://schemas.openxmlformats.org/officeDocument/2006/relationships/hyperlink" Target="https://shorturl.at/utBt6" TargetMode="External"/><Relationship Id="rId25" Type="http://schemas.openxmlformats.org/officeDocument/2006/relationships/hyperlink" Target="https://hwb.gov.wales/curriculum-for-wales/designing-your-curriculum/developing-a-vision-for-curriculum-design" TargetMode="External"/><Relationship Id="rId2" Type="http://schemas.openxmlformats.org/officeDocument/2006/relationships/customXml" Target="../customXml/item2.xml"/><Relationship Id="rId16" Type="http://schemas.openxmlformats.org/officeDocument/2006/relationships/hyperlink" Target="https://estyn.gov.wales/improvement-resources/developing-pupils-as-independent-learners/" TargetMode="External"/><Relationship Id="rId20" Type="http://schemas.openxmlformats.org/officeDocument/2006/relationships/hyperlink" Target="https://educationendowmentfoundation.org.uk/news/eef-blog-structured-support-for-independent-learning"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atgpt.com/" TargetMode="External"/><Relationship Id="rId24" Type="http://schemas.openxmlformats.org/officeDocument/2006/relationships/hyperlink" Target="https://hwb.gov.wales/evaluation-improvement-and-accountability/evaluation-and-improvement-resource-nrei"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styn.gov.wales/improvement-resources/self-evaluation-for-improved-pupil-outcomes"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hyperlink" Target="http://www.jstor.org/stable/1166202" TargetMode="External"/><Relationship Id="rId10" Type="http://schemas.openxmlformats.org/officeDocument/2006/relationships/hyperlink" Target="https://www.phrasebank.manchester.ac.uk/" TargetMode="External"/><Relationship Id="rId19" Type="http://schemas.openxmlformats.org/officeDocument/2006/relationships/hyperlink" Target="https://doi.org/10.4324/9780203471968"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archive.org/web/20201212072520id_/https://www.uky.edu/~rsand1/china2018/texts/Bloom%20et%20al%20-Taxonomy%20of%20Educational%20Objectives.pdf" TargetMode="External"/><Relationship Id="rId22" Type="http://schemas.openxmlformats.org/officeDocument/2006/relationships/hyperlink" Target="https://doi.org/10.5765/jkacap.210021" TargetMode="External"/><Relationship Id="rId27" Type="http://schemas.openxmlformats.org/officeDocument/2006/relationships/hyperlink" Target="https://shorturl.at/CKvz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4022</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Charlie Parvin</cp:lastModifiedBy>
  <cp:revision>3</cp:revision>
  <dcterms:created xsi:type="dcterms:W3CDTF">2025-03-03T00:03:00Z</dcterms:created>
  <dcterms:modified xsi:type="dcterms:W3CDTF">2025-03-03T00:07:00Z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