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0137FF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73D33">
              <w:rPr>
                <w:rFonts w:ascii="Times New Roman" w:hAnsi="Times New Roman" w:cs="Times New Roman"/>
                <w:b/>
                <w:color w:val="auto"/>
                <w:sz w:val="48"/>
              </w:rPr>
              <w:t xml:space="preserve">Daisy Sharma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29B1A8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C73D33">
              <w:rPr>
                <w:rFonts w:ascii="Times New Roman" w:hAnsi="Times New Roman" w:cs="Times New Roman"/>
                <w:b/>
                <w:color w:val="auto"/>
                <w:sz w:val="48"/>
              </w:rPr>
              <w:t>daisymay7@hotmail.co.uk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F5B1D8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73D33">
              <w:rPr>
                <w:rFonts w:ascii="Times New Roman" w:hAnsi="Times New Roman" w:cs="Times New Roman"/>
                <w:b/>
                <w:color w:val="auto"/>
                <w:sz w:val="48"/>
              </w:rPr>
              <w:t>232993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02E9FA6F" w14:textId="77777777" w:rsidR="00312CF2"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810F027" w14:textId="77777777" w:rsidR="00312CF2" w:rsidRDefault="00312CF2" w:rsidP="00312CF2">
      <w:pPr>
        <w:spacing w:line="360" w:lineRule="auto"/>
        <w:rPr>
          <w:rFonts w:asciiTheme="minorHAnsi" w:hAnsiTheme="minorHAnsi"/>
          <w:sz w:val="24"/>
          <w:szCs w:val="24"/>
        </w:rPr>
      </w:pPr>
    </w:p>
    <w:p w14:paraId="65392E04" w14:textId="560C11BA" w:rsidR="00312CF2" w:rsidRDefault="00312CF2" w:rsidP="00312CF2">
      <w:pPr>
        <w:spacing w:line="360" w:lineRule="auto"/>
        <w:rPr>
          <w:rFonts w:asciiTheme="minorHAnsi" w:hAnsiTheme="minorHAnsi"/>
          <w:sz w:val="24"/>
          <w:szCs w:val="24"/>
        </w:rPr>
      </w:pPr>
      <w:r w:rsidRPr="003325FF">
        <w:rPr>
          <w:rFonts w:asciiTheme="minorHAnsi" w:hAnsiTheme="minorHAnsi"/>
          <w:sz w:val="24"/>
          <w:szCs w:val="24"/>
        </w:rPr>
        <w:t>Age Cymru. (2018). </w:t>
      </w:r>
      <w:r>
        <w:rPr>
          <w:sz w:val="24"/>
          <w:szCs w:val="24"/>
        </w:rPr>
        <w:t>‘</w:t>
      </w:r>
      <w:r w:rsidRPr="003325FF">
        <w:rPr>
          <w:rFonts w:asciiTheme="minorHAnsi" w:hAnsiTheme="minorHAnsi"/>
          <w:i/>
          <w:iCs/>
          <w:sz w:val="24"/>
          <w:szCs w:val="24"/>
        </w:rPr>
        <w:t>No one should have no one - tackling loneliness</w:t>
      </w:r>
      <w:r>
        <w:rPr>
          <w:i/>
          <w:iCs/>
          <w:sz w:val="24"/>
          <w:szCs w:val="24"/>
        </w:rPr>
        <w:t>’</w:t>
      </w:r>
      <w:r w:rsidRPr="003325FF">
        <w:rPr>
          <w:rFonts w:asciiTheme="minorHAnsi" w:hAnsiTheme="minorHAnsi"/>
          <w:sz w:val="24"/>
          <w:szCs w:val="24"/>
        </w:rPr>
        <w:t>. Available at: https://www.agecymru.wales/our-work/policy/policy-publications/no-one-should-have-no-one—tackling-loneliness/ (Accessed: 12 February 2025).</w:t>
      </w:r>
    </w:p>
    <w:p w14:paraId="3A4DC01A" w14:textId="77777777" w:rsidR="00312CF2" w:rsidRPr="003325FF" w:rsidRDefault="00312CF2" w:rsidP="00312CF2">
      <w:pPr>
        <w:spacing w:line="360" w:lineRule="auto"/>
        <w:rPr>
          <w:rFonts w:asciiTheme="minorHAnsi" w:hAnsiTheme="minorHAnsi"/>
          <w:sz w:val="24"/>
          <w:szCs w:val="24"/>
        </w:rPr>
      </w:pPr>
    </w:p>
    <w:p w14:paraId="5A220763" w14:textId="66825A0C"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auto"/>
          <w:sz w:val="24"/>
          <w:szCs w:val="24"/>
        </w:rPr>
        <w:t>Barnet, Enfield and Haringey Mental Health NHS Trust v CC &amp; Ors [2024] EWCOP 64. Available at: https://www.bailii.org/ew/cases/EWCOP/2024/64.html (Accessed: 12</w:t>
      </w:r>
      <w:r w:rsidRPr="003325FF">
        <w:rPr>
          <w:rFonts w:asciiTheme="minorHAnsi" w:hAnsiTheme="minorHAnsi"/>
          <w:color w:val="3A3A3A"/>
          <w:sz w:val="24"/>
          <w:szCs w:val="24"/>
          <w:shd w:val="clear" w:color="auto" w:fill="FFFFFF"/>
        </w:rPr>
        <w:t xml:space="preserve"> February 2025).</w:t>
      </w:r>
    </w:p>
    <w:p w14:paraId="7DE34B05"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75DE91C2" w14:textId="77777777" w:rsidR="00312CF2" w:rsidRPr="003325FF"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Borton, T. (1970)</w:t>
      </w:r>
      <w:r>
        <w:rPr>
          <w:color w:val="3A3A3A"/>
          <w:sz w:val="24"/>
          <w:szCs w:val="24"/>
          <w:shd w:val="clear" w:color="auto" w:fill="FFFFFF"/>
        </w:rPr>
        <w:t>.</w:t>
      </w:r>
      <w:r w:rsidRPr="003325FF">
        <w:rPr>
          <w:rFonts w:asciiTheme="minorHAnsi" w:hAnsiTheme="minorHAnsi"/>
          <w:color w:val="3A3A3A"/>
          <w:sz w:val="24"/>
          <w:szCs w:val="24"/>
          <w:shd w:val="clear" w:color="auto" w:fill="FFFFFF"/>
        </w:rPr>
        <w:t>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Reach, Touch and Teach</w:t>
      </w:r>
      <w:r>
        <w:rPr>
          <w:i/>
          <w:iCs/>
          <w:color w:val="3A3A3A"/>
          <w:sz w:val="24"/>
          <w:szCs w:val="24"/>
          <w:shd w:val="clear" w:color="auto" w:fill="FFFFFF"/>
        </w:rPr>
        <w:t>’</w:t>
      </w:r>
      <w:r w:rsidRPr="003325FF">
        <w:rPr>
          <w:rFonts w:asciiTheme="minorHAnsi" w:hAnsiTheme="minorHAnsi"/>
          <w:color w:val="3A3A3A"/>
          <w:sz w:val="24"/>
          <w:szCs w:val="24"/>
          <w:shd w:val="clear" w:color="auto" w:fill="FFFFFF"/>
        </w:rPr>
        <w:t>. London: Hutchinson.</w:t>
      </w:r>
    </w:p>
    <w:p w14:paraId="768AA3BA" w14:textId="77777777" w:rsidR="00312CF2" w:rsidRPr="003325FF"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 xml:space="preserve">Caiels, J., </w:t>
      </w:r>
      <w:proofErr w:type="spellStart"/>
      <w:r w:rsidRPr="003325FF">
        <w:rPr>
          <w:rFonts w:asciiTheme="minorHAnsi" w:hAnsiTheme="minorHAnsi"/>
          <w:color w:val="3A3A3A"/>
          <w:sz w:val="24"/>
          <w:szCs w:val="24"/>
          <w:shd w:val="clear" w:color="auto" w:fill="FFFFFF"/>
        </w:rPr>
        <w:t>Silarova</w:t>
      </w:r>
      <w:proofErr w:type="spellEnd"/>
      <w:r w:rsidRPr="003325FF">
        <w:rPr>
          <w:rFonts w:asciiTheme="minorHAnsi" w:hAnsiTheme="minorHAnsi"/>
          <w:color w:val="3A3A3A"/>
          <w:sz w:val="24"/>
          <w:szCs w:val="24"/>
          <w:shd w:val="clear" w:color="auto" w:fill="FFFFFF"/>
        </w:rPr>
        <w:t>, B., Milne, A.J. and Beadle-Brown, J. (2024).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Strengths-based Approaches—Perspectives from Practitioners</w:t>
      </w:r>
      <w:r>
        <w:rPr>
          <w:i/>
          <w:iCs/>
          <w:color w:val="3A3A3A"/>
          <w:sz w:val="24"/>
          <w:szCs w:val="24"/>
          <w:shd w:val="clear" w:color="auto" w:fill="FFFFFF"/>
        </w:rPr>
        <w:t>’</w:t>
      </w:r>
      <w:r w:rsidRPr="003325FF">
        <w:rPr>
          <w:rFonts w:asciiTheme="minorHAnsi" w:hAnsiTheme="minorHAnsi"/>
          <w:color w:val="3A3A3A"/>
          <w:sz w:val="24"/>
          <w:szCs w:val="24"/>
          <w:shd w:val="clear" w:color="auto" w:fill="FFFFFF"/>
        </w:rPr>
        <w:t>. The British Journal of Social Work, 54(1), pp.168-188.</w:t>
      </w:r>
    </w:p>
    <w:p w14:paraId="3FB81846"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1487F918" w14:textId="77777777" w:rsidR="00312CF2" w:rsidRPr="003325FF"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Children Act (1989), c. 41, s. 47. Available at: https://www.legislation.gov.uk/ukpga/1989/41/section/47 (Accessed: 9 February 2025).</w:t>
      </w:r>
    </w:p>
    <w:p w14:paraId="3F6BC205"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CYSUR (2025).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 xml:space="preserve">About </w:t>
      </w:r>
      <w:proofErr w:type="gramStart"/>
      <w:r w:rsidRPr="003325FF">
        <w:rPr>
          <w:rFonts w:asciiTheme="minorHAnsi" w:hAnsiTheme="minorHAnsi"/>
          <w:i/>
          <w:iCs/>
          <w:color w:val="3A3A3A"/>
          <w:sz w:val="24"/>
          <w:szCs w:val="24"/>
          <w:shd w:val="clear" w:color="auto" w:fill="FFFFFF"/>
        </w:rPr>
        <w:t>us</w:t>
      </w:r>
      <w:r>
        <w:rPr>
          <w:i/>
          <w:iCs/>
          <w:color w:val="3A3A3A"/>
          <w:sz w:val="24"/>
          <w:szCs w:val="24"/>
          <w:shd w:val="clear" w:color="auto" w:fill="FFFFFF"/>
        </w:rPr>
        <w:t>’</w:t>
      </w:r>
      <w:proofErr w:type="gramEnd"/>
      <w:r w:rsidRPr="003325FF">
        <w:rPr>
          <w:rFonts w:asciiTheme="minorHAnsi" w:hAnsiTheme="minorHAnsi"/>
          <w:color w:val="3A3A3A"/>
          <w:sz w:val="24"/>
          <w:szCs w:val="24"/>
          <w:shd w:val="clear" w:color="auto" w:fill="FFFFFF"/>
        </w:rPr>
        <w:t xml:space="preserve">. [online] Available at: </w:t>
      </w:r>
      <w:hyperlink r:id="rId11" w:history="1">
        <w:r w:rsidRPr="003325FF">
          <w:rPr>
            <w:rFonts w:asciiTheme="minorHAnsi" w:hAnsiTheme="minorHAnsi"/>
            <w:color w:val="3A3A3A"/>
            <w:sz w:val="24"/>
            <w:szCs w:val="24"/>
            <w:shd w:val="clear" w:color="auto" w:fill="FFFFFF"/>
          </w:rPr>
          <w:t>https://cysur.wales/about-us/</w:t>
        </w:r>
      </w:hyperlink>
      <w:r w:rsidRPr="003325FF">
        <w:rPr>
          <w:rFonts w:asciiTheme="minorHAnsi" w:hAnsiTheme="minorHAnsi"/>
          <w:color w:val="3A3A3A"/>
          <w:sz w:val="24"/>
          <w:szCs w:val="24"/>
          <w:shd w:val="clear" w:color="auto" w:fill="FFFFFF"/>
        </w:rPr>
        <w:t>. (Accessed 10 December 2024)</w:t>
      </w:r>
    </w:p>
    <w:p w14:paraId="130E03D4"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23FF0B6A" w14:textId="77777777" w:rsidR="00312CF2" w:rsidRPr="003325FF"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 xml:space="preserve">Deaney, C. Hemingway. E, </w:t>
      </w:r>
      <w:proofErr w:type="spellStart"/>
      <w:r w:rsidRPr="003325FF">
        <w:rPr>
          <w:rFonts w:asciiTheme="minorHAnsi" w:hAnsiTheme="minorHAnsi"/>
          <w:color w:val="3A3A3A"/>
          <w:sz w:val="24"/>
          <w:szCs w:val="24"/>
          <w:shd w:val="clear" w:color="auto" w:fill="FFFFFF"/>
        </w:rPr>
        <w:t>Reesby.D</w:t>
      </w:r>
      <w:proofErr w:type="spellEnd"/>
      <w:r w:rsidRPr="003325FF">
        <w:rPr>
          <w:rFonts w:asciiTheme="minorHAnsi" w:hAnsiTheme="minorHAnsi"/>
          <w:color w:val="3A3A3A"/>
          <w:sz w:val="24"/>
          <w:szCs w:val="24"/>
          <w:shd w:val="clear" w:color="auto" w:fill="FFFFFF"/>
        </w:rPr>
        <w:t>, Scott. V, (2024) ‘</w:t>
      </w:r>
      <w:r w:rsidRPr="003325FF">
        <w:rPr>
          <w:rFonts w:asciiTheme="minorHAnsi" w:hAnsiTheme="minorHAnsi"/>
          <w:i/>
          <w:iCs/>
          <w:color w:val="3A3A3A"/>
          <w:sz w:val="24"/>
          <w:szCs w:val="24"/>
          <w:shd w:val="clear" w:color="auto" w:fill="FFFFFF"/>
        </w:rPr>
        <w:t>Evaluating the Care Gaps and Inequalities Arising in Continuing Healthcare</w:t>
      </w:r>
      <w:r>
        <w:rPr>
          <w:color w:val="3A3A3A"/>
          <w:sz w:val="24"/>
          <w:szCs w:val="24"/>
          <w:shd w:val="clear" w:color="auto" w:fill="FFFFFF"/>
        </w:rPr>
        <w:t>’</w:t>
      </w:r>
      <w:r w:rsidRPr="003325FF">
        <w:rPr>
          <w:rFonts w:asciiTheme="minorHAnsi" w:hAnsiTheme="minorHAnsi"/>
          <w:color w:val="3A3A3A"/>
          <w:sz w:val="24"/>
          <w:szCs w:val="24"/>
          <w:shd w:val="clear" w:color="auto" w:fill="FFFFFF"/>
        </w:rPr>
        <w:t xml:space="preserve"> (CHC) Delivery in Rural Areas’, Journal of primary care &amp; community health, 15, pp. </w:t>
      </w:r>
    </w:p>
    <w:p w14:paraId="0A65B3EF"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7AB483CE"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Department of Health &amp; Social Care (2022)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NHS continuing healthcare decision support tool guidance</w:t>
      </w:r>
      <w:r>
        <w:rPr>
          <w:color w:val="3A3A3A"/>
          <w:sz w:val="24"/>
          <w:szCs w:val="24"/>
          <w:shd w:val="clear" w:color="auto" w:fill="FFFFFF"/>
        </w:rPr>
        <w:t>’</w:t>
      </w:r>
      <w:r w:rsidRPr="003325FF">
        <w:rPr>
          <w:rFonts w:asciiTheme="minorHAnsi" w:hAnsiTheme="minorHAnsi"/>
          <w:color w:val="3A3A3A"/>
          <w:sz w:val="24"/>
          <w:szCs w:val="24"/>
          <w:shd w:val="clear" w:color="auto" w:fill="FFFFFF"/>
        </w:rPr>
        <w:t>. Available at: https://www.gov.uk/government/publications/nhs-continuing-healthcare-decision-support-tool/nhs-continuing-healthcare-decision-support-tool-guidance (Accessed: 20 May 2024).</w:t>
      </w:r>
    </w:p>
    <w:p w14:paraId="1E6B90AA"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7A316793" w14:textId="77777777" w:rsidR="00312CF2" w:rsidRPr="003325FF"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lastRenderedPageBreak/>
        <w:t xml:space="preserve">Dixon, J., Donelly, S., Cambell, J., Laing, J.  (2022) </w:t>
      </w:r>
      <w:r w:rsidRPr="003325FF">
        <w:rPr>
          <w:rFonts w:asciiTheme="minorHAnsi" w:hAnsiTheme="minorHAnsi"/>
          <w:i/>
          <w:iCs/>
          <w:color w:val="3A3A3A"/>
          <w:sz w:val="24"/>
          <w:szCs w:val="24"/>
          <w:shd w:val="clear" w:color="auto" w:fill="FFFFFF"/>
        </w:rPr>
        <w:t>‘Safeguarding People Living with Dementia: How Social Workers Can Use Supported Decision-Making Strategies to Support the Human Rights of Individuals during Adult Safeguarding Enquiries’</w:t>
      </w:r>
      <w:r w:rsidRPr="003325FF">
        <w:rPr>
          <w:rFonts w:asciiTheme="minorHAnsi" w:hAnsiTheme="minorHAnsi"/>
          <w:color w:val="3A3A3A"/>
          <w:sz w:val="24"/>
          <w:szCs w:val="24"/>
          <w:shd w:val="clear" w:color="auto" w:fill="FFFFFF"/>
        </w:rPr>
        <w:t xml:space="preserve">, The British journal of social work, 52(3), pp. 1307–1324. </w:t>
      </w:r>
    </w:p>
    <w:p w14:paraId="545F686A"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6B3587A4"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Earle, F., Fox, J., Webb, C. and Bowyer, S. (eds.) (2017).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Reflective supervision: Resource Pack</w:t>
      </w:r>
      <w:r>
        <w:rPr>
          <w:i/>
          <w:iCs/>
          <w:color w:val="3A3A3A"/>
          <w:sz w:val="24"/>
          <w:szCs w:val="24"/>
          <w:shd w:val="clear" w:color="auto" w:fill="FFFFFF"/>
        </w:rPr>
        <w:t>’</w:t>
      </w:r>
      <w:r w:rsidRPr="003325FF">
        <w:rPr>
          <w:rFonts w:asciiTheme="minorHAnsi" w:hAnsiTheme="minorHAnsi"/>
          <w:color w:val="3A3A3A"/>
          <w:sz w:val="24"/>
          <w:szCs w:val="24"/>
          <w:shd w:val="clear" w:color="auto" w:fill="FFFFFF"/>
        </w:rPr>
        <w:t>. Edited by S. Flood. Research in Practice</w:t>
      </w:r>
    </w:p>
    <w:p w14:paraId="6120B90A"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7FA1964F" w14:textId="490E1BA4"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39 Essex Chambers. (2025).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Mental Capacity Resource Centre</w:t>
      </w:r>
      <w:r>
        <w:rPr>
          <w:i/>
          <w:iCs/>
          <w:color w:val="3A3A3A"/>
          <w:sz w:val="24"/>
          <w:szCs w:val="24"/>
          <w:shd w:val="clear" w:color="auto" w:fill="FFFFFF"/>
        </w:rPr>
        <w:t>’</w:t>
      </w:r>
      <w:r w:rsidRPr="003325FF">
        <w:rPr>
          <w:rFonts w:asciiTheme="minorHAnsi" w:hAnsiTheme="minorHAnsi"/>
          <w:color w:val="3A3A3A"/>
          <w:sz w:val="24"/>
          <w:szCs w:val="24"/>
          <w:shd w:val="clear" w:color="auto" w:fill="FFFFFF"/>
        </w:rPr>
        <w:t xml:space="preserve">. Available at: https://www.39essex.com/information-hub/mental-capacity-resource-centre </w:t>
      </w:r>
      <w:r>
        <w:rPr>
          <w:rFonts w:asciiTheme="minorHAnsi" w:hAnsiTheme="minorHAnsi"/>
          <w:color w:val="3A3A3A"/>
          <w:sz w:val="24"/>
          <w:szCs w:val="24"/>
          <w:shd w:val="clear" w:color="auto" w:fill="FFFFFF"/>
        </w:rPr>
        <w:t>(</w:t>
      </w:r>
      <w:r w:rsidRPr="003325FF">
        <w:rPr>
          <w:rFonts w:asciiTheme="minorHAnsi" w:hAnsiTheme="minorHAnsi"/>
          <w:color w:val="3A3A3A"/>
          <w:sz w:val="24"/>
          <w:szCs w:val="24"/>
          <w:shd w:val="clear" w:color="auto" w:fill="FFFFFF"/>
        </w:rPr>
        <w:t>Accessed November. 2024</w:t>
      </w:r>
      <w:r>
        <w:rPr>
          <w:rFonts w:asciiTheme="minorHAnsi" w:hAnsiTheme="minorHAnsi"/>
          <w:color w:val="3A3A3A"/>
          <w:sz w:val="24"/>
          <w:szCs w:val="24"/>
          <w:shd w:val="clear" w:color="auto" w:fill="FFFFFF"/>
        </w:rPr>
        <w:t>)</w:t>
      </w:r>
    </w:p>
    <w:p w14:paraId="07E7AF0C"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75105F17"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Heenan, D. and Birrell, D. (2019) ‘</w:t>
      </w:r>
      <w:r w:rsidRPr="003325FF">
        <w:rPr>
          <w:rFonts w:asciiTheme="minorHAnsi" w:hAnsiTheme="minorHAnsi"/>
          <w:i/>
          <w:iCs/>
          <w:color w:val="3A3A3A"/>
          <w:sz w:val="24"/>
          <w:szCs w:val="24"/>
          <w:shd w:val="clear" w:color="auto" w:fill="FFFFFF"/>
        </w:rPr>
        <w:t>Hospital-Based Social Work: Challenges at the Interface between Health and Social Care’</w:t>
      </w:r>
      <w:r w:rsidRPr="003325FF">
        <w:rPr>
          <w:rFonts w:asciiTheme="minorHAnsi" w:hAnsiTheme="minorHAnsi"/>
          <w:color w:val="3A3A3A"/>
          <w:sz w:val="24"/>
          <w:szCs w:val="24"/>
          <w:shd w:val="clear" w:color="auto" w:fill="FFFFFF"/>
        </w:rPr>
        <w:t>, The British journal of social work, 49(7), pp. 1741–1758</w:t>
      </w:r>
    </w:p>
    <w:p w14:paraId="72A3327F"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101CE214"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Human Rights Act 1998. [online] Available at: https://www.legislation.gov.uk/ukpga/1998/42/contents (Accessed 15 Feb. 2025)</w:t>
      </w:r>
    </w:p>
    <w:p w14:paraId="7F2A911E"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3F19E252"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 xml:space="preserve">Lamont, </w:t>
      </w:r>
      <w:proofErr w:type="gramStart"/>
      <w:r w:rsidRPr="003325FF">
        <w:rPr>
          <w:rFonts w:asciiTheme="minorHAnsi" w:hAnsiTheme="minorHAnsi"/>
          <w:color w:val="3A3A3A"/>
          <w:sz w:val="24"/>
          <w:szCs w:val="24"/>
          <w:shd w:val="clear" w:color="auto" w:fill="FFFFFF"/>
        </w:rPr>
        <w:t>T,.</w:t>
      </w:r>
      <w:proofErr w:type="gramEnd"/>
      <w:r w:rsidRPr="003325FF">
        <w:rPr>
          <w:rFonts w:asciiTheme="minorHAnsi" w:hAnsiTheme="minorHAnsi"/>
          <w:color w:val="3A3A3A"/>
          <w:sz w:val="24"/>
          <w:szCs w:val="24"/>
          <w:shd w:val="clear" w:color="auto" w:fill="FFFFFF"/>
        </w:rPr>
        <w:t xml:space="preserve">  Allen, R., and Geoghegan, L (2020)</w:t>
      </w:r>
      <w:r>
        <w:rPr>
          <w:color w:val="3A3A3A"/>
          <w:sz w:val="24"/>
          <w:szCs w:val="24"/>
          <w:shd w:val="clear" w:color="auto" w:fill="FFFFFF"/>
        </w:rPr>
        <w:t>.</w:t>
      </w:r>
      <w:r w:rsidRPr="003325FF">
        <w:rPr>
          <w:rFonts w:asciiTheme="minorHAnsi" w:hAnsiTheme="minorHAnsi"/>
          <w:color w:val="3A3A3A"/>
          <w:sz w:val="24"/>
          <w:szCs w:val="24"/>
          <w:shd w:val="clear" w:color="auto" w:fill="FFFFFF"/>
        </w:rPr>
        <w:t xml:space="preserve"> </w:t>
      </w:r>
      <w:r w:rsidRPr="003325FF">
        <w:rPr>
          <w:i/>
          <w:iCs/>
          <w:color w:val="3A3A3A"/>
          <w:sz w:val="24"/>
          <w:szCs w:val="24"/>
          <w:shd w:val="clear" w:color="auto" w:fill="FFFFFF"/>
        </w:rPr>
        <w:t>‘</w:t>
      </w:r>
      <w:r w:rsidRPr="003325FF">
        <w:rPr>
          <w:rFonts w:asciiTheme="minorHAnsi" w:hAnsiTheme="minorHAnsi"/>
          <w:i/>
          <w:iCs/>
          <w:color w:val="3A3A3A"/>
          <w:sz w:val="24"/>
          <w:szCs w:val="24"/>
          <w:shd w:val="clear" w:color="auto" w:fill="FFFFFF"/>
        </w:rPr>
        <w:t>Enabling better use of evidence in social work policy and practice</w:t>
      </w:r>
      <w:r>
        <w:rPr>
          <w:color w:val="3A3A3A"/>
          <w:sz w:val="24"/>
          <w:szCs w:val="24"/>
          <w:shd w:val="clear" w:color="auto" w:fill="FFFFFF"/>
        </w:rPr>
        <w:t>’</w:t>
      </w:r>
      <w:r w:rsidRPr="003325FF">
        <w:rPr>
          <w:rFonts w:asciiTheme="minorHAnsi" w:hAnsiTheme="minorHAnsi"/>
          <w:color w:val="3A3A3A"/>
          <w:sz w:val="24"/>
          <w:szCs w:val="24"/>
          <w:shd w:val="clear" w:color="auto" w:fill="FFFFFF"/>
        </w:rPr>
        <w:t>: A BASW/NIHR roundtable discussion. Birmingham: BASW/NIH</w:t>
      </w:r>
    </w:p>
    <w:p w14:paraId="7A54DA81"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5F0C4173" w14:textId="77777777" w:rsidR="00312CF2" w:rsidRPr="003325FF"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Maclean. S, Harrison. R (2015), ‘</w:t>
      </w:r>
      <w:r w:rsidRPr="003325FF">
        <w:rPr>
          <w:rFonts w:asciiTheme="minorHAnsi" w:hAnsiTheme="minorHAnsi"/>
          <w:i/>
          <w:iCs/>
          <w:color w:val="3A3A3A"/>
          <w:sz w:val="24"/>
          <w:szCs w:val="24"/>
          <w:shd w:val="clear" w:color="auto" w:fill="FFFFFF"/>
        </w:rPr>
        <w:t>Theory and Practice</w:t>
      </w:r>
      <w:r w:rsidRPr="003325FF">
        <w:rPr>
          <w:rFonts w:asciiTheme="minorHAnsi" w:hAnsiTheme="minorHAnsi"/>
          <w:color w:val="3A3A3A"/>
          <w:sz w:val="24"/>
          <w:szCs w:val="24"/>
          <w:shd w:val="clear" w:color="auto" w:fill="FFFFFF"/>
        </w:rPr>
        <w:t xml:space="preserve">, A straight forward guide for social work students. 3rd ed. Lichfield. Kirwin Mclean Associates Ltd. </w:t>
      </w:r>
    </w:p>
    <w:p w14:paraId="7437B490"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1816E5B6"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Mental Capacity Act (2005) Mental Capacity Act 2005, c. 9. Available at: https://www.legislation.gov.uk/ukpga/2005/9/contents (Accessed: 20th March 2024).</w:t>
      </w:r>
    </w:p>
    <w:p w14:paraId="18FD9483"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41773216" w14:textId="77777777" w:rsidR="00312CF2" w:rsidRPr="003325FF"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NSPCC. (2025)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Types of abuse</w:t>
      </w:r>
      <w:r>
        <w:rPr>
          <w:i/>
          <w:iCs/>
          <w:color w:val="3A3A3A"/>
          <w:sz w:val="24"/>
          <w:szCs w:val="24"/>
          <w:shd w:val="clear" w:color="auto" w:fill="FFFFFF"/>
        </w:rPr>
        <w:t>’</w:t>
      </w:r>
      <w:r w:rsidRPr="003325FF">
        <w:rPr>
          <w:rFonts w:asciiTheme="minorHAnsi" w:hAnsiTheme="minorHAnsi"/>
          <w:color w:val="3A3A3A"/>
          <w:sz w:val="24"/>
          <w:szCs w:val="24"/>
          <w:shd w:val="clear" w:color="auto" w:fill="FFFFFF"/>
        </w:rPr>
        <w:t>. Available at: https://www.nspcc.org.uk/what-is-child-abuse/types-of-abuse/ (Accessed: 9 February 2025).</w:t>
      </w:r>
    </w:p>
    <w:p w14:paraId="14C94DF6"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lastRenderedPageBreak/>
        <w:t xml:space="preserve">NSPCC Learning (2022).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 xml:space="preserve">Gillick competence and Fraser </w:t>
      </w:r>
      <w:proofErr w:type="gramStart"/>
      <w:r w:rsidRPr="003325FF">
        <w:rPr>
          <w:rFonts w:asciiTheme="minorHAnsi" w:hAnsiTheme="minorHAnsi"/>
          <w:i/>
          <w:iCs/>
          <w:color w:val="3A3A3A"/>
          <w:sz w:val="24"/>
          <w:szCs w:val="24"/>
          <w:shd w:val="clear" w:color="auto" w:fill="FFFFFF"/>
        </w:rPr>
        <w:t>guidelines</w:t>
      </w:r>
      <w:r>
        <w:rPr>
          <w:i/>
          <w:iCs/>
          <w:color w:val="3A3A3A"/>
          <w:sz w:val="24"/>
          <w:szCs w:val="24"/>
          <w:shd w:val="clear" w:color="auto" w:fill="FFFFFF"/>
        </w:rPr>
        <w:t>’</w:t>
      </w:r>
      <w:proofErr w:type="gramEnd"/>
      <w:r w:rsidRPr="003325FF">
        <w:rPr>
          <w:rFonts w:asciiTheme="minorHAnsi" w:hAnsiTheme="minorHAnsi"/>
          <w:color w:val="3A3A3A"/>
          <w:sz w:val="24"/>
          <w:szCs w:val="24"/>
          <w:shd w:val="clear" w:color="auto" w:fill="FFFFFF"/>
        </w:rPr>
        <w:t>. Available at: https://learning.nspcc.org.uk/child-protection-system/gillick-competence-fraser-guidelines [Accessed 10 Feb. 2025].</w:t>
      </w:r>
    </w:p>
    <w:p w14:paraId="034818AC"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09C0934A" w14:textId="32744383"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Office of the High Commissioner for Human Rights (OHCHR). (n.d.). </w:t>
      </w:r>
      <w:r w:rsidRPr="003325FF">
        <w:rPr>
          <w:rFonts w:asciiTheme="minorHAnsi" w:hAnsiTheme="minorHAnsi"/>
          <w:i/>
          <w:iCs/>
          <w:color w:val="3A3A3A"/>
          <w:sz w:val="24"/>
          <w:szCs w:val="24"/>
          <w:shd w:val="clear" w:color="auto" w:fill="FFFFFF"/>
        </w:rPr>
        <w:t>United Nations Principles for Older Persons</w:t>
      </w:r>
      <w:r w:rsidRPr="003325FF">
        <w:rPr>
          <w:rFonts w:asciiTheme="minorHAnsi" w:hAnsiTheme="minorHAnsi"/>
          <w:color w:val="3A3A3A"/>
          <w:sz w:val="24"/>
          <w:szCs w:val="24"/>
          <w:shd w:val="clear" w:color="auto" w:fill="FFFFFF"/>
        </w:rPr>
        <w:t>. Available at: </w:t>
      </w:r>
      <w:hyperlink r:id="rId12" w:tgtFrame="_blank" w:history="1">
        <w:r w:rsidRPr="003325FF">
          <w:rPr>
            <w:rFonts w:asciiTheme="minorHAnsi" w:hAnsiTheme="minorHAnsi"/>
            <w:color w:val="3A3A3A"/>
            <w:sz w:val="24"/>
            <w:szCs w:val="24"/>
            <w:shd w:val="clear" w:color="auto" w:fill="FFFFFF"/>
          </w:rPr>
          <w:t>https://www.ohchr.org/en/instruments-mechanisms/instruments/united-nations-principles-older-persons</w:t>
        </w:r>
      </w:hyperlink>
      <w:r w:rsidRPr="003325FF">
        <w:rPr>
          <w:rFonts w:asciiTheme="minorHAnsi" w:hAnsiTheme="minorHAnsi"/>
          <w:color w:val="3A3A3A"/>
          <w:sz w:val="24"/>
          <w:szCs w:val="24"/>
          <w:shd w:val="clear" w:color="auto" w:fill="FFFFFF"/>
        </w:rPr>
        <w:t> </w:t>
      </w:r>
      <w:r>
        <w:rPr>
          <w:rFonts w:asciiTheme="minorHAnsi" w:hAnsiTheme="minorHAnsi"/>
          <w:color w:val="3A3A3A"/>
          <w:sz w:val="24"/>
          <w:szCs w:val="24"/>
          <w:shd w:val="clear" w:color="auto" w:fill="FFFFFF"/>
        </w:rPr>
        <w:t>(</w:t>
      </w:r>
      <w:r w:rsidRPr="003325FF">
        <w:rPr>
          <w:rFonts w:asciiTheme="minorHAnsi" w:hAnsiTheme="minorHAnsi"/>
          <w:color w:val="3A3A3A"/>
          <w:sz w:val="24"/>
          <w:szCs w:val="24"/>
          <w:shd w:val="clear" w:color="auto" w:fill="FFFFFF"/>
        </w:rPr>
        <w:t>Accessed 15 Feb. 2025</w:t>
      </w:r>
      <w:r>
        <w:rPr>
          <w:rFonts w:asciiTheme="minorHAnsi" w:hAnsiTheme="minorHAnsi"/>
          <w:color w:val="3A3A3A"/>
          <w:sz w:val="24"/>
          <w:szCs w:val="24"/>
          <w:shd w:val="clear" w:color="auto" w:fill="FFFFFF"/>
        </w:rPr>
        <w:t>)</w:t>
      </w:r>
    </w:p>
    <w:p w14:paraId="38D46D28"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3BDF24D9"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Reith</w:t>
      </w:r>
      <w:r w:rsidRPr="003325FF">
        <w:rPr>
          <w:rFonts w:ascii="Cambria Math" w:hAnsi="Cambria Math" w:cs="Cambria Math"/>
          <w:color w:val="3A3A3A"/>
          <w:sz w:val="24"/>
          <w:szCs w:val="24"/>
          <w:shd w:val="clear" w:color="auto" w:fill="FFFFFF"/>
        </w:rPr>
        <w:t>‐</w:t>
      </w:r>
      <w:r w:rsidRPr="003325FF">
        <w:rPr>
          <w:rFonts w:asciiTheme="minorHAnsi" w:hAnsiTheme="minorHAnsi"/>
          <w:color w:val="3A3A3A"/>
          <w:sz w:val="24"/>
          <w:szCs w:val="24"/>
          <w:shd w:val="clear" w:color="auto" w:fill="FFFFFF"/>
        </w:rPr>
        <w:t xml:space="preserve">Hall, E. and Montgomery, P. (2023) </w:t>
      </w:r>
      <w:r w:rsidRPr="003325FF">
        <w:rPr>
          <w:rFonts w:asciiTheme="minorHAnsi" w:hAnsiTheme="minorHAnsi" w:cstheme="minorBidi"/>
          <w:color w:val="3A3A3A"/>
          <w:sz w:val="24"/>
          <w:szCs w:val="24"/>
          <w:shd w:val="clear" w:color="auto" w:fill="FFFFFF"/>
        </w:rPr>
        <w:t>‘</w:t>
      </w:r>
      <w:r w:rsidRPr="003325FF">
        <w:rPr>
          <w:rFonts w:asciiTheme="minorHAnsi" w:hAnsiTheme="minorHAnsi"/>
          <w:i/>
          <w:iCs/>
          <w:color w:val="3A3A3A"/>
          <w:sz w:val="24"/>
          <w:szCs w:val="24"/>
          <w:shd w:val="clear" w:color="auto" w:fill="FFFFFF"/>
        </w:rPr>
        <w:t>Communication skills training for improving the communicative abilities of student social workers</w:t>
      </w:r>
      <w:r w:rsidRPr="003325FF">
        <w:rPr>
          <w:rFonts w:asciiTheme="minorHAnsi" w:hAnsiTheme="minorHAnsi"/>
          <w:color w:val="3A3A3A"/>
          <w:sz w:val="24"/>
          <w:szCs w:val="24"/>
          <w:shd w:val="clear" w:color="auto" w:fill="FFFFFF"/>
        </w:rPr>
        <w:t xml:space="preserve">: </w:t>
      </w:r>
      <w:r w:rsidRPr="003325FF">
        <w:rPr>
          <w:rFonts w:asciiTheme="minorHAnsi" w:hAnsiTheme="minorHAnsi"/>
          <w:i/>
          <w:iCs/>
          <w:color w:val="3A3A3A"/>
          <w:sz w:val="24"/>
          <w:szCs w:val="24"/>
          <w:shd w:val="clear" w:color="auto" w:fill="FFFFFF"/>
        </w:rPr>
        <w:t>A systematic review</w:t>
      </w:r>
      <w:r w:rsidRPr="003325FF">
        <w:rPr>
          <w:rFonts w:asciiTheme="minorHAnsi" w:hAnsiTheme="minorHAnsi" w:cstheme="minorBidi"/>
          <w:i/>
          <w:iCs/>
          <w:color w:val="3A3A3A"/>
          <w:sz w:val="24"/>
          <w:szCs w:val="24"/>
          <w:shd w:val="clear" w:color="auto" w:fill="FFFFFF"/>
        </w:rPr>
        <w:t>’</w:t>
      </w:r>
      <w:r w:rsidRPr="003325FF">
        <w:rPr>
          <w:rFonts w:asciiTheme="minorHAnsi" w:hAnsiTheme="minorHAnsi"/>
          <w:color w:val="3A3A3A"/>
          <w:sz w:val="24"/>
          <w:szCs w:val="24"/>
          <w:shd w:val="clear" w:color="auto" w:fill="FFFFFF"/>
        </w:rPr>
        <w:t>, Campbell systematic review, 19(1), pp. e1309-.</w:t>
      </w:r>
    </w:p>
    <w:p w14:paraId="04ECA82D"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7A955DB0"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Signs of Safety (n.d.)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What is Signs of Safety</w:t>
      </w:r>
      <w:r>
        <w:rPr>
          <w:i/>
          <w:iCs/>
          <w:color w:val="3A3A3A"/>
          <w:sz w:val="24"/>
          <w:szCs w:val="24"/>
          <w:shd w:val="clear" w:color="auto" w:fill="FFFFFF"/>
        </w:rPr>
        <w:t>’</w:t>
      </w:r>
      <w:r w:rsidRPr="003325FF">
        <w:rPr>
          <w:rFonts w:asciiTheme="minorHAnsi" w:hAnsiTheme="minorHAnsi"/>
          <w:color w:val="3A3A3A"/>
          <w:sz w:val="24"/>
          <w:szCs w:val="24"/>
          <w:shd w:val="clear" w:color="auto" w:fill="FFFFFF"/>
        </w:rPr>
        <w:t>. Available at: https://www.signsofsafety.net/what-is-sofs/ (Accessed: 9 March 2024).</w:t>
      </w:r>
    </w:p>
    <w:p w14:paraId="42FCB843"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4F38265E"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Smith, H., Parish-Mackin, L. and Wise, R. (2024) ‘</w:t>
      </w:r>
      <w:r w:rsidRPr="003325FF">
        <w:rPr>
          <w:rFonts w:asciiTheme="minorHAnsi" w:hAnsiTheme="minorHAnsi"/>
          <w:i/>
          <w:iCs/>
          <w:color w:val="3A3A3A"/>
          <w:sz w:val="24"/>
          <w:szCs w:val="24"/>
          <w:shd w:val="clear" w:color="auto" w:fill="FFFFFF"/>
        </w:rPr>
        <w:t>Towards a psychosocial formulation of newly qualified social worker supervision: bringing the self into supervision</w:t>
      </w:r>
      <w:r w:rsidRPr="003325FF">
        <w:rPr>
          <w:rFonts w:asciiTheme="minorHAnsi" w:hAnsiTheme="minorHAnsi"/>
          <w:color w:val="3A3A3A"/>
          <w:sz w:val="24"/>
          <w:szCs w:val="24"/>
          <w:shd w:val="clear" w:color="auto" w:fill="FFFFFF"/>
        </w:rPr>
        <w:t>’, Journal of Social Work Practice, 38(1), pp. 21-34.</w:t>
      </w:r>
    </w:p>
    <w:p w14:paraId="4D4D1933"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3824C0B0"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Smith, J., Brown, A., and Taylor, R. (2022). ‘</w:t>
      </w:r>
      <w:r w:rsidRPr="00D756ED">
        <w:rPr>
          <w:rFonts w:asciiTheme="minorHAnsi" w:hAnsiTheme="minorHAnsi"/>
          <w:i/>
          <w:iCs/>
          <w:color w:val="3A3A3A"/>
          <w:sz w:val="24"/>
          <w:szCs w:val="24"/>
          <w:shd w:val="clear" w:color="auto" w:fill="FFFFFF"/>
        </w:rPr>
        <w:t>Evaluating the Impact of Decision Support Tools on NHS Continuing Healthcare Assessments</w:t>
      </w:r>
      <w:r w:rsidRPr="003325FF">
        <w:rPr>
          <w:rFonts w:asciiTheme="minorHAnsi" w:hAnsiTheme="minorHAnsi"/>
          <w:color w:val="3A3A3A"/>
          <w:sz w:val="24"/>
          <w:szCs w:val="24"/>
          <w:shd w:val="clear" w:color="auto" w:fill="FFFFFF"/>
        </w:rPr>
        <w:t>’. Journal of Health Services Research &amp; Policy, 27(3), pp. 123-135.</w:t>
      </w:r>
    </w:p>
    <w:p w14:paraId="4254F6C4"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7500DFEC" w14:textId="77777777"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Social Care Wales (2025) ‘</w:t>
      </w:r>
      <w:r w:rsidRPr="00D756ED">
        <w:rPr>
          <w:rFonts w:asciiTheme="minorHAnsi" w:hAnsiTheme="minorHAnsi"/>
          <w:i/>
          <w:iCs/>
          <w:color w:val="3A3A3A"/>
          <w:sz w:val="24"/>
          <w:szCs w:val="24"/>
          <w:shd w:val="clear" w:color="auto" w:fill="FFFFFF"/>
        </w:rPr>
        <w:t>Wales Safeguarding Procedures’</w:t>
      </w:r>
      <w:r w:rsidRPr="003325FF">
        <w:rPr>
          <w:rFonts w:asciiTheme="minorHAnsi" w:hAnsiTheme="minorHAnsi"/>
          <w:color w:val="3A3A3A"/>
          <w:sz w:val="24"/>
          <w:szCs w:val="24"/>
          <w:shd w:val="clear" w:color="auto" w:fill="FFFFFF"/>
        </w:rPr>
        <w:t xml:space="preserve">, Welsh Government [online] Available at: </w:t>
      </w:r>
      <w:hyperlink r:id="rId13" w:history="1">
        <w:r w:rsidRPr="003325FF">
          <w:rPr>
            <w:rFonts w:asciiTheme="minorHAnsi" w:hAnsiTheme="minorHAnsi"/>
            <w:color w:val="3A3A3A"/>
            <w:sz w:val="24"/>
            <w:szCs w:val="24"/>
            <w:shd w:val="clear" w:color="auto" w:fill="FFFFFF"/>
          </w:rPr>
          <w:t>Safeguarding Wales</w:t>
        </w:r>
      </w:hyperlink>
      <w:r w:rsidRPr="003325FF">
        <w:rPr>
          <w:rFonts w:asciiTheme="minorHAnsi" w:hAnsiTheme="minorHAnsi"/>
          <w:color w:val="3A3A3A"/>
          <w:sz w:val="24"/>
          <w:szCs w:val="24"/>
          <w:shd w:val="clear" w:color="auto" w:fill="FFFFFF"/>
        </w:rPr>
        <w:t xml:space="preserve"> (Accessed 30 January 2025) </w:t>
      </w:r>
    </w:p>
    <w:p w14:paraId="1639D227"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3D9B6595" w14:textId="77777777" w:rsidR="00312CF2" w:rsidRPr="003325FF"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 xml:space="preserve">Social Care Wales (2017). </w:t>
      </w:r>
      <w:r>
        <w:rPr>
          <w:color w:val="3A3A3A"/>
          <w:sz w:val="24"/>
          <w:szCs w:val="24"/>
          <w:shd w:val="clear" w:color="auto" w:fill="FFFFFF"/>
        </w:rPr>
        <w:t>‘</w:t>
      </w:r>
      <w:r w:rsidRPr="00D756ED">
        <w:rPr>
          <w:rFonts w:asciiTheme="minorHAnsi" w:hAnsiTheme="minorHAnsi"/>
          <w:i/>
          <w:iCs/>
          <w:color w:val="3A3A3A"/>
          <w:sz w:val="24"/>
          <w:szCs w:val="24"/>
          <w:shd w:val="clear" w:color="auto" w:fill="FFFFFF"/>
        </w:rPr>
        <w:t>Code of Professional Practice for Social Care</w:t>
      </w:r>
      <w:r>
        <w:rPr>
          <w:i/>
          <w:iCs/>
          <w:color w:val="3A3A3A"/>
          <w:sz w:val="24"/>
          <w:szCs w:val="24"/>
          <w:shd w:val="clear" w:color="auto" w:fill="FFFFFF"/>
        </w:rPr>
        <w:t>’</w:t>
      </w:r>
      <w:r w:rsidRPr="003325FF">
        <w:rPr>
          <w:rFonts w:asciiTheme="minorHAnsi" w:hAnsiTheme="minorHAnsi"/>
          <w:color w:val="3A3A3A"/>
          <w:sz w:val="24"/>
          <w:szCs w:val="24"/>
          <w:shd w:val="clear" w:color="auto" w:fill="FFFFFF"/>
        </w:rPr>
        <w:t xml:space="preserve"> (C</w:t>
      </w:r>
      <w:r>
        <w:rPr>
          <w:color w:val="3A3A3A"/>
          <w:sz w:val="24"/>
          <w:szCs w:val="24"/>
          <w:shd w:val="clear" w:color="auto" w:fill="FFFFFF"/>
        </w:rPr>
        <w:t>oP</w:t>
      </w:r>
      <w:r w:rsidRPr="003325FF">
        <w:rPr>
          <w:rFonts w:asciiTheme="minorHAnsi" w:hAnsiTheme="minorHAnsi"/>
          <w:color w:val="3A3A3A"/>
          <w:sz w:val="24"/>
          <w:szCs w:val="24"/>
          <w:shd w:val="clear" w:color="auto" w:fill="FFFFFF"/>
        </w:rPr>
        <w:t xml:space="preserve">P). Cardiff. Care Council for Wales. </w:t>
      </w:r>
    </w:p>
    <w:p w14:paraId="0D94E0EB"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23855E68" w14:textId="77777777" w:rsidR="00312CF2" w:rsidRDefault="00312CF2" w:rsidP="00312CF2">
      <w:pPr>
        <w:spacing w:line="360" w:lineRule="auto"/>
        <w:rPr>
          <w:rFonts w:asciiTheme="minorHAnsi" w:hAnsiTheme="minorHAnsi" w:cstheme="minorBidi"/>
          <w:color w:val="3A3A3A"/>
          <w:sz w:val="24"/>
          <w:szCs w:val="24"/>
          <w:shd w:val="clear" w:color="auto" w:fill="FFFFFF"/>
          <w:lang w:eastAsia="en-US"/>
        </w:rPr>
      </w:pPr>
      <w:r w:rsidRPr="003325FF">
        <w:rPr>
          <w:rFonts w:asciiTheme="minorHAnsi" w:hAnsiTheme="minorHAnsi" w:cstheme="minorBidi"/>
          <w:color w:val="3A3A3A"/>
          <w:sz w:val="24"/>
          <w:szCs w:val="24"/>
          <w:shd w:val="clear" w:color="auto" w:fill="FFFFFF"/>
          <w:lang w:eastAsia="en-US"/>
        </w:rPr>
        <w:lastRenderedPageBreak/>
        <w:t xml:space="preserve">Social Services and Wellbeing Act (2014), [online] Available at: </w:t>
      </w:r>
      <w:hyperlink r:id="rId14" w:history="1">
        <w:r w:rsidRPr="003325FF">
          <w:rPr>
            <w:rFonts w:asciiTheme="minorHAnsi" w:hAnsiTheme="minorHAnsi" w:cstheme="minorBidi"/>
            <w:color w:val="3A3A3A"/>
            <w:sz w:val="24"/>
            <w:szCs w:val="24"/>
            <w:shd w:val="clear" w:color="auto" w:fill="FFFFFF"/>
            <w:lang w:eastAsia="en-US"/>
          </w:rPr>
          <w:t>https://www.legislation.gov.uk/anaw/2014/4/contents</w:t>
        </w:r>
      </w:hyperlink>
      <w:r w:rsidRPr="003325FF">
        <w:rPr>
          <w:rFonts w:asciiTheme="minorHAnsi" w:hAnsiTheme="minorHAnsi" w:cstheme="minorBidi"/>
          <w:color w:val="3A3A3A"/>
          <w:sz w:val="24"/>
          <w:szCs w:val="24"/>
          <w:shd w:val="clear" w:color="auto" w:fill="FFFFFF"/>
          <w:lang w:eastAsia="en-US"/>
        </w:rPr>
        <w:t xml:space="preserve"> (Accessed 9 February 2025)</w:t>
      </w:r>
    </w:p>
    <w:p w14:paraId="062A07A1"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4E8376C0" w14:textId="35CC655B" w:rsidR="00312CF2" w:rsidRDefault="00312CF2" w:rsidP="00312CF2">
      <w:pPr>
        <w:spacing w:line="360" w:lineRule="auto"/>
        <w:rPr>
          <w:rFonts w:asciiTheme="minorHAnsi" w:hAnsiTheme="minorHAnsi" w:cstheme="minorBidi"/>
          <w:color w:val="3A3A3A"/>
          <w:sz w:val="24"/>
          <w:szCs w:val="24"/>
          <w:shd w:val="clear" w:color="auto" w:fill="FFFFFF"/>
          <w:lang w:eastAsia="en-US"/>
        </w:rPr>
      </w:pPr>
      <w:r w:rsidRPr="003325FF">
        <w:rPr>
          <w:rFonts w:asciiTheme="minorHAnsi" w:hAnsiTheme="minorHAnsi"/>
          <w:color w:val="3A3A3A"/>
          <w:sz w:val="24"/>
          <w:szCs w:val="24"/>
          <w:shd w:val="clear" w:color="auto" w:fill="FFFFFF"/>
        </w:rPr>
        <w:t>Starns, B. (2018) ‘</w:t>
      </w:r>
      <w:r w:rsidRPr="003325FF">
        <w:rPr>
          <w:rFonts w:asciiTheme="minorHAnsi" w:hAnsiTheme="minorHAnsi"/>
          <w:i/>
          <w:iCs/>
          <w:color w:val="3A3A3A"/>
          <w:sz w:val="24"/>
          <w:szCs w:val="24"/>
          <w:shd w:val="clear" w:color="auto" w:fill="FFFFFF"/>
        </w:rPr>
        <w:t>Moving to a Systems Approach to Safeguard Adults in Residential Care’, Practice</w:t>
      </w:r>
      <w:r w:rsidRPr="003325FF">
        <w:rPr>
          <w:rFonts w:asciiTheme="minorHAnsi" w:hAnsiTheme="minorHAnsi"/>
          <w:color w:val="3A3A3A"/>
          <w:sz w:val="24"/>
          <w:szCs w:val="24"/>
          <w:shd w:val="clear" w:color="auto" w:fill="FFFFFF"/>
        </w:rPr>
        <w:t xml:space="preserve"> (Birmingham, England), 30(3), pp. 157–161. Available at: </w:t>
      </w:r>
      <w:hyperlink r:id="rId15" w:history="1">
        <w:r w:rsidRPr="00787790">
          <w:rPr>
            <w:rStyle w:val="Hyperlink"/>
            <w:rFonts w:asciiTheme="minorHAnsi" w:hAnsiTheme="minorHAnsi"/>
            <w:sz w:val="24"/>
            <w:szCs w:val="24"/>
            <w:shd w:val="clear" w:color="auto" w:fill="FFFFFF"/>
          </w:rPr>
          <w:t>https://doi.org/10.1080/09503153.2017.1372737</w:t>
        </w:r>
      </w:hyperlink>
      <w:r w:rsidRPr="003325FF">
        <w:rPr>
          <w:rFonts w:asciiTheme="minorHAnsi" w:hAnsiTheme="minorHAnsi"/>
          <w:color w:val="3A3A3A"/>
          <w:sz w:val="24"/>
          <w:szCs w:val="24"/>
          <w:shd w:val="clear" w:color="auto" w:fill="FFFFFF"/>
        </w:rPr>
        <w:t>.</w:t>
      </w:r>
      <w:r w:rsidRPr="003325FF">
        <w:rPr>
          <w:rFonts w:asciiTheme="minorHAnsi" w:hAnsiTheme="minorHAnsi" w:cstheme="minorBidi"/>
          <w:color w:val="3A3A3A"/>
          <w:sz w:val="24"/>
          <w:szCs w:val="24"/>
          <w:shd w:val="clear" w:color="auto" w:fill="FFFFFF"/>
          <w:lang w:eastAsia="en-US"/>
        </w:rPr>
        <w:t xml:space="preserve"> </w:t>
      </w:r>
    </w:p>
    <w:p w14:paraId="0795E9D1"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246F7BB8" w14:textId="179710D2" w:rsidR="00312CF2"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 xml:space="preserve">Welsh Government. (2022). </w:t>
      </w:r>
      <w:r>
        <w:rPr>
          <w:color w:val="3A3A3A"/>
          <w:sz w:val="24"/>
          <w:szCs w:val="24"/>
          <w:shd w:val="clear" w:color="auto" w:fill="FFFFFF"/>
        </w:rPr>
        <w:t>‘</w:t>
      </w:r>
      <w:r w:rsidRPr="00D756ED">
        <w:rPr>
          <w:rFonts w:asciiTheme="minorHAnsi" w:hAnsiTheme="minorHAnsi"/>
          <w:i/>
          <w:iCs/>
          <w:color w:val="3A3A3A"/>
          <w:sz w:val="24"/>
          <w:szCs w:val="24"/>
          <w:shd w:val="clear" w:color="auto" w:fill="FFFFFF"/>
        </w:rPr>
        <w:t>More than just words: Action Plan 2022-2027</w:t>
      </w:r>
      <w:r w:rsidRPr="00D756ED">
        <w:rPr>
          <w:i/>
          <w:iCs/>
          <w:color w:val="3A3A3A"/>
          <w:sz w:val="24"/>
          <w:szCs w:val="24"/>
          <w:shd w:val="clear" w:color="auto" w:fill="FFFFFF"/>
        </w:rPr>
        <w:t>’</w:t>
      </w:r>
      <w:r w:rsidRPr="003325FF">
        <w:rPr>
          <w:rFonts w:asciiTheme="minorHAnsi" w:hAnsiTheme="minorHAnsi"/>
          <w:color w:val="3A3A3A"/>
          <w:sz w:val="24"/>
          <w:szCs w:val="24"/>
          <w:shd w:val="clear" w:color="auto" w:fill="FFFFFF"/>
        </w:rPr>
        <w:t xml:space="preserve">. Available at: https://www.gov.wales/sites/default/files/publications/2022-07/more-than-just-words-action-plan-2022-2027.pdf </w:t>
      </w:r>
      <w:r>
        <w:rPr>
          <w:rFonts w:asciiTheme="minorHAnsi" w:hAnsiTheme="minorHAnsi"/>
          <w:color w:val="3A3A3A"/>
          <w:sz w:val="24"/>
          <w:szCs w:val="24"/>
          <w:shd w:val="clear" w:color="auto" w:fill="FFFFFF"/>
        </w:rPr>
        <w:t>(</w:t>
      </w:r>
      <w:r w:rsidRPr="003325FF">
        <w:rPr>
          <w:rFonts w:asciiTheme="minorHAnsi" w:hAnsiTheme="minorHAnsi"/>
          <w:color w:val="3A3A3A"/>
          <w:sz w:val="24"/>
          <w:szCs w:val="24"/>
          <w:shd w:val="clear" w:color="auto" w:fill="FFFFFF"/>
        </w:rPr>
        <w:t>Accessed 15 November 2023</w:t>
      </w:r>
      <w:r>
        <w:rPr>
          <w:rFonts w:asciiTheme="minorHAnsi" w:hAnsiTheme="minorHAnsi"/>
          <w:color w:val="3A3A3A"/>
          <w:sz w:val="24"/>
          <w:szCs w:val="24"/>
          <w:shd w:val="clear" w:color="auto" w:fill="FFFFFF"/>
        </w:rPr>
        <w:t>)</w:t>
      </w:r>
    </w:p>
    <w:p w14:paraId="070BA879"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63E9FEC2" w14:textId="77777777" w:rsidR="00312CF2" w:rsidRPr="003325FF" w:rsidRDefault="00312CF2" w:rsidP="00312CF2">
      <w:pPr>
        <w:spacing w:line="360" w:lineRule="auto"/>
        <w:rPr>
          <w:rFonts w:asciiTheme="minorHAnsi" w:hAnsiTheme="minorHAnsi"/>
          <w:color w:val="3A3A3A"/>
          <w:sz w:val="24"/>
          <w:szCs w:val="24"/>
          <w:shd w:val="clear" w:color="auto" w:fill="FFFFFF"/>
        </w:rPr>
      </w:pPr>
      <w:r w:rsidRPr="003325FF">
        <w:rPr>
          <w:rFonts w:asciiTheme="minorHAnsi" w:hAnsiTheme="minorHAnsi"/>
          <w:color w:val="3A3A3A"/>
          <w:sz w:val="24"/>
          <w:szCs w:val="24"/>
          <w:shd w:val="clear" w:color="auto" w:fill="FFFFFF"/>
        </w:rPr>
        <w:t>Welsh Government. (2022). </w:t>
      </w:r>
      <w:r>
        <w:rPr>
          <w:color w:val="3A3A3A"/>
          <w:sz w:val="24"/>
          <w:szCs w:val="24"/>
          <w:shd w:val="clear" w:color="auto" w:fill="FFFFFF"/>
        </w:rPr>
        <w:t>‘</w:t>
      </w:r>
      <w:r w:rsidRPr="003325FF">
        <w:rPr>
          <w:rFonts w:asciiTheme="minorHAnsi" w:hAnsiTheme="minorHAnsi"/>
          <w:i/>
          <w:iCs/>
          <w:color w:val="3A3A3A"/>
          <w:sz w:val="24"/>
          <w:szCs w:val="24"/>
          <w:shd w:val="clear" w:color="auto" w:fill="FFFFFF"/>
        </w:rPr>
        <w:t>Continuing NHS Healthcare: The National Framework for Implementation in Wales</w:t>
      </w:r>
      <w:r>
        <w:rPr>
          <w:i/>
          <w:iCs/>
          <w:color w:val="3A3A3A"/>
          <w:sz w:val="24"/>
          <w:szCs w:val="24"/>
          <w:shd w:val="clear" w:color="auto" w:fill="FFFFFF"/>
        </w:rPr>
        <w:t>’</w:t>
      </w:r>
      <w:r w:rsidRPr="003325FF">
        <w:rPr>
          <w:rFonts w:asciiTheme="minorHAnsi" w:hAnsiTheme="minorHAnsi"/>
          <w:color w:val="3A3A3A"/>
          <w:sz w:val="24"/>
          <w:szCs w:val="24"/>
          <w:shd w:val="clear" w:color="auto" w:fill="FFFFFF"/>
        </w:rPr>
        <w:t>. Available at: https://www.gov.wales/sites/default/files/publications/2022-03/continuing-nhs-healthcare-the-national-framework-for–implementation.pdf [Accessed 16 Feb. 2025].</w:t>
      </w:r>
    </w:p>
    <w:p w14:paraId="22DF4C2B" w14:textId="77777777" w:rsidR="00312CF2" w:rsidRPr="003325FF" w:rsidRDefault="00312CF2" w:rsidP="00312CF2">
      <w:pPr>
        <w:spacing w:line="360" w:lineRule="auto"/>
        <w:rPr>
          <w:rFonts w:asciiTheme="minorHAnsi" w:hAnsiTheme="minorHAnsi"/>
          <w:color w:val="3A3A3A"/>
          <w:sz w:val="24"/>
          <w:szCs w:val="24"/>
          <w:shd w:val="clear" w:color="auto" w:fill="FFFFFF"/>
        </w:rPr>
      </w:pPr>
    </w:p>
    <w:p w14:paraId="6B79D27A" w14:textId="77777777" w:rsidR="00312CF2" w:rsidRDefault="00312CF2" w:rsidP="00312CF2">
      <w:pPr>
        <w:spacing w:line="360" w:lineRule="auto"/>
        <w:rPr>
          <w:color w:val="3A3A3A"/>
          <w:sz w:val="24"/>
          <w:szCs w:val="24"/>
          <w:shd w:val="clear" w:color="auto" w:fill="FFFFFF"/>
        </w:rPr>
      </w:pPr>
      <w:r w:rsidRPr="003325FF">
        <w:rPr>
          <w:rFonts w:asciiTheme="minorHAnsi" w:hAnsiTheme="minorHAnsi"/>
          <w:color w:val="3A3A3A"/>
          <w:sz w:val="24"/>
          <w:szCs w:val="24"/>
          <w:shd w:val="clear" w:color="auto" w:fill="FFFFFF"/>
        </w:rPr>
        <w:t>World Health Organization (2017) ‘</w:t>
      </w:r>
      <w:r w:rsidRPr="003325FF">
        <w:rPr>
          <w:rFonts w:asciiTheme="minorHAnsi" w:hAnsiTheme="minorHAnsi"/>
          <w:i/>
          <w:iCs/>
          <w:color w:val="3A3A3A"/>
          <w:sz w:val="24"/>
          <w:szCs w:val="24"/>
          <w:shd w:val="clear" w:color="auto" w:fill="FFFFFF"/>
        </w:rPr>
        <w:t>Draft global action plan on the public health response to dementia’, Report by the Director-General</w:t>
      </w:r>
      <w:r w:rsidRPr="003325FF">
        <w:rPr>
          <w:rFonts w:asciiTheme="minorHAnsi" w:hAnsiTheme="minorHAnsi"/>
          <w:color w:val="3A3A3A"/>
          <w:sz w:val="24"/>
          <w:szCs w:val="24"/>
          <w:shd w:val="clear" w:color="auto" w:fill="FFFFFF"/>
        </w:rPr>
        <w:t xml:space="preserve">, Available online at: http:// </w:t>
      </w:r>
      <w:proofErr w:type="gramStart"/>
      <w:r w:rsidRPr="003325FF">
        <w:rPr>
          <w:rFonts w:asciiTheme="minorHAnsi" w:hAnsiTheme="minorHAnsi"/>
          <w:color w:val="3A3A3A"/>
          <w:sz w:val="24"/>
          <w:szCs w:val="24"/>
          <w:shd w:val="clear" w:color="auto" w:fill="FFFFFF"/>
        </w:rPr>
        <w:t>apps.who.int/</w:t>
      </w:r>
      <w:proofErr w:type="spellStart"/>
      <w:r w:rsidRPr="003325FF">
        <w:rPr>
          <w:rFonts w:asciiTheme="minorHAnsi" w:hAnsiTheme="minorHAnsi"/>
          <w:color w:val="3A3A3A"/>
          <w:sz w:val="24"/>
          <w:szCs w:val="24"/>
          <w:shd w:val="clear" w:color="auto" w:fill="FFFFFF"/>
        </w:rPr>
        <w:t>gb</w:t>
      </w:r>
      <w:proofErr w:type="spellEnd"/>
      <w:r w:rsidRPr="003325FF">
        <w:rPr>
          <w:rFonts w:asciiTheme="minorHAnsi" w:hAnsiTheme="minorHAnsi"/>
          <w:color w:val="3A3A3A"/>
          <w:sz w:val="24"/>
          <w:szCs w:val="24"/>
          <w:shd w:val="clear" w:color="auto" w:fill="FFFFFF"/>
        </w:rPr>
        <w:t>/</w:t>
      </w:r>
      <w:proofErr w:type="spellStart"/>
      <w:r w:rsidRPr="003325FF">
        <w:rPr>
          <w:rFonts w:asciiTheme="minorHAnsi" w:hAnsiTheme="minorHAnsi"/>
          <w:color w:val="3A3A3A"/>
          <w:sz w:val="24"/>
          <w:szCs w:val="24"/>
          <w:shd w:val="clear" w:color="auto" w:fill="FFFFFF"/>
        </w:rPr>
        <w:t>ebwha</w:t>
      </w:r>
      <w:proofErr w:type="spellEnd"/>
      <w:r w:rsidRPr="003325FF">
        <w:rPr>
          <w:rFonts w:asciiTheme="minorHAnsi" w:hAnsiTheme="minorHAnsi"/>
          <w:color w:val="3A3A3A"/>
          <w:sz w:val="24"/>
          <w:szCs w:val="24"/>
          <w:shd w:val="clear" w:color="auto" w:fill="FFFFFF"/>
        </w:rPr>
        <w:t>/</w:t>
      </w:r>
      <w:proofErr w:type="spellStart"/>
      <w:r w:rsidRPr="003325FF">
        <w:rPr>
          <w:rFonts w:asciiTheme="minorHAnsi" w:hAnsiTheme="minorHAnsi"/>
          <w:color w:val="3A3A3A"/>
          <w:sz w:val="24"/>
          <w:szCs w:val="24"/>
          <w:shd w:val="clear" w:color="auto" w:fill="FFFFFF"/>
        </w:rPr>
        <w:t>pdf_files</w:t>
      </w:r>
      <w:proofErr w:type="spellEnd"/>
      <w:r w:rsidRPr="003325FF">
        <w:rPr>
          <w:rFonts w:asciiTheme="minorHAnsi" w:hAnsiTheme="minorHAnsi"/>
          <w:color w:val="3A3A3A"/>
          <w:sz w:val="24"/>
          <w:szCs w:val="24"/>
          <w:shd w:val="clear" w:color="auto" w:fill="FFFFFF"/>
        </w:rPr>
        <w:t>/EB140/B140_28-en.pdf?ua</w:t>
      </w:r>
      <w:proofErr w:type="gramEnd"/>
      <w:r w:rsidRPr="003325FF">
        <w:rPr>
          <w:rFonts w:asciiTheme="minorHAnsi" w:hAnsiTheme="minorHAnsi"/>
          <w:color w:val="3A3A3A"/>
          <w:sz w:val="24"/>
          <w:szCs w:val="24"/>
          <w:shd w:val="clear" w:color="auto" w:fill="FFFFFF"/>
        </w:rPr>
        <w:t>¼1 (Accessed December 18 2024)</w:t>
      </w:r>
    </w:p>
    <w:p w14:paraId="5E10188F" w14:textId="44EE3EBF" w:rsidR="002A1A44" w:rsidRPr="008B28E7" w:rsidRDefault="002A1A44" w:rsidP="002A1A44">
      <w:pPr>
        <w:keepNext/>
        <w:spacing w:before="240" w:after="60"/>
        <w:jc w:val="both"/>
        <w:rPr>
          <w:sz w:val="24"/>
          <w:szCs w:val="24"/>
        </w:rPr>
      </w:pP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12F406F" w:rsidR="00E559CE" w:rsidRPr="00B17FA0" w:rsidRDefault="00C73D33" w:rsidP="00B94443">
            <w:pPr>
              <w:jc w:val="both"/>
              <w:rPr>
                <w:sz w:val="24"/>
                <w:szCs w:val="24"/>
              </w:rPr>
            </w:pPr>
            <w:r>
              <w:rPr>
                <w:sz w:val="24"/>
                <w:szCs w:val="24"/>
              </w:rPr>
              <w:t>14</w:t>
            </w:r>
            <w:r w:rsidRPr="00C73D33">
              <w:rPr>
                <w:sz w:val="24"/>
                <w:szCs w:val="24"/>
                <w:vertAlign w:val="superscript"/>
              </w:rPr>
              <w:t>th</w:t>
            </w:r>
            <w:r>
              <w:rPr>
                <w:sz w:val="24"/>
                <w:szCs w:val="24"/>
              </w:rPr>
              <w:t xml:space="preserve"> March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78B3FAC" w:rsidR="00E559CE" w:rsidRPr="00B17FA0" w:rsidRDefault="00C73D33" w:rsidP="00B94443">
            <w:pPr>
              <w:jc w:val="both"/>
              <w:rPr>
                <w:sz w:val="24"/>
                <w:szCs w:val="24"/>
              </w:rPr>
            </w:pPr>
            <w:r>
              <w:rPr>
                <w:sz w:val="24"/>
                <w:szCs w:val="24"/>
              </w:rPr>
              <w:t>14</w:t>
            </w:r>
            <w:r w:rsidRPr="00C73D33">
              <w:rPr>
                <w:sz w:val="24"/>
                <w:szCs w:val="24"/>
                <w:vertAlign w:val="superscript"/>
              </w:rPr>
              <w:t>th</w:t>
            </w:r>
            <w:r>
              <w:rPr>
                <w:sz w:val="24"/>
                <w:szCs w:val="24"/>
              </w:rPr>
              <w:t xml:space="preserve"> May 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1A48932" w:rsidR="00E559CE" w:rsidRPr="00B17FA0" w:rsidRDefault="00C73D33" w:rsidP="00B94443">
            <w:pPr>
              <w:jc w:val="both"/>
              <w:rPr>
                <w:sz w:val="24"/>
                <w:szCs w:val="24"/>
              </w:rPr>
            </w:pPr>
            <w:r>
              <w:rPr>
                <w:sz w:val="24"/>
                <w:szCs w:val="24"/>
              </w:rPr>
              <w:t>2</w:t>
            </w:r>
            <w:r w:rsidRPr="00C73D33">
              <w:rPr>
                <w:sz w:val="24"/>
                <w:szCs w:val="24"/>
                <w:vertAlign w:val="superscript"/>
              </w:rPr>
              <w:t>nd</w:t>
            </w:r>
            <w:r>
              <w:rPr>
                <w:sz w:val="24"/>
                <w:szCs w:val="24"/>
              </w:rPr>
              <w:t xml:space="preserve"> July 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77B12B3" w:rsidR="00E559CE" w:rsidRPr="00B17FA0" w:rsidRDefault="00C73D33" w:rsidP="00B94443">
            <w:pPr>
              <w:jc w:val="both"/>
              <w:rPr>
                <w:sz w:val="24"/>
                <w:szCs w:val="24"/>
              </w:rPr>
            </w:pPr>
            <w:r>
              <w:rPr>
                <w:sz w:val="24"/>
                <w:szCs w:val="24"/>
              </w:rPr>
              <w:t>14</w:t>
            </w:r>
            <w:r w:rsidRPr="00C73D33">
              <w:rPr>
                <w:sz w:val="24"/>
                <w:szCs w:val="24"/>
                <w:vertAlign w:val="superscript"/>
              </w:rPr>
              <w:t>th</w:t>
            </w:r>
            <w:r>
              <w:rPr>
                <w:sz w:val="24"/>
                <w:szCs w:val="24"/>
              </w:rPr>
              <w:t xml:space="preserve"> October 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w:t>
            </w:r>
            <w:r w:rsidRPr="00706BB5">
              <w:rPr>
                <w:sz w:val="24"/>
                <w:szCs w:val="24"/>
              </w:rPr>
              <w:lastRenderedPageBreak/>
              <w:t>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75BDF1E" w14:textId="77777777" w:rsidR="00FC0334" w:rsidRDefault="00FC0334" w:rsidP="005D4F72">
            <w:pPr>
              <w:jc w:val="both"/>
              <w:rPr>
                <w:color w:val="auto"/>
                <w:sz w:val="24"/>
                <w:szCs w:val="24"/>
              </w:rPr>
            </w:pPr>
          </w:p>
          <w:p w14:paraId="010618A6" w14:textId="68DAC0B1" w:rsidR="00CF62C9" w:rsidRDefault="00CF62C9" w:rsidP="00CF62C9">
            <w:pPr>
              <w:spacing w:line="360" w:lineRule="auto"/>
              <w:jc w:val="both"/>
              <w:rPr>
                <w:sz w:val="24"/>
                <w:szCs w:val="24"/>
              </w:rPr>
            </w:pPr>
            <w:r>
              <w:rPr>
                <w:sz w:val="24"/>
                <w:szCs w:val="24"/>
              </w:rPr>
              <w:t>It is evident that Daisy has developed her practice and built confidence over the course of the programme. The main areas identified for development by Daisy were for her to have further understanding and experience of completing MCA’s, the complexities of assessments and the legal framework surrounding these, Daisy also wanted to gain further</w:t>
            </w:r>
            <w:r w:rsidRPr="00803E6B">
              <w:rPr>
                <w:sz w:val="24"/>
                <w:szCs w:val="24"/>
              </w:rPr>
              <w:t xml:space="preserve"> experience in </w:t>
            </w:r>
            <w:r>
              <w:rPr>
                <w:sz w:val="24"/>
                <w:szCs w:val="24"/>
              </w:rPr>
              <w:t xml:space="preserve">CHC and professional judgment in </w:t>
            </w:r>
            <w:r w:rsidRPr="00803E6B">
              <w:rPr>
                <w:sz w:val="24"/>
                <w:szCs w:val="24"/>
              </w:rPr>
              <w:t xml:space="preserve">safeguarding </w:t>
            </w:r>
            <w:r>
              <w:rPr>
                <w:sz w:val="24"/>
                <w:szCs w:val="24"/>
              </w:rPr>
              <w:t>situations.</w:t>
            </w:r>
          </w:p>
          <w:p w14:paraId="66A4B9C7" w14:textId="77777777" w:rsidR="00CF62C9" w:rsidRDefault="00CF62C9" w:rsidP="00CF62C9">
            <w:pPr>
              <w:spacing w:line="360" w:lineRule="auto"/>
              <w:jc w:val="both"/>
              <w:rPr>
                <w:sz w:val="24"/>
                <w:szCs w:val="24"/>
              </w:rPr>
            </w:pPr>
          </w:p>
          <w:p w14:paraId="0F5729BA" w14:textId="6F2C6559" w:rsidR="00CF62C9" w:rsidRDefault="00CF62C9" w:rsidP="00CF62C9">
            <w:pPr>
              <w:spacing w:line="360" w:lineRule="auto"/>
              <w:jc w:val="both"/>
              <w:rPr>
                <w:sz w:val="24"/>
                <w:szCs w:val="24"/>
              </w:rPr>
            </w:pPr>
            <w:r>
              <w:rPr>
                <w:sz w:val="24"/>
                <w:szCs w:val="24"/>
              </w:rPr>
              <w:t xml:space="preserve">To build her confidence in these areas, Daisy attended relevant training courses to support her practice as well as shadowing experiences to enhance her training and to learn from other more experienced practitioners, </w:t>
            </w:r>
            <w:r w:rsidR="00A06221">
              <w:rPr>
                <w:sz w:val="24"/>
                <w:szCs w:val="24"/>
              </w:rPr>
              <w:t>and</w:t>
            </w:r>
            <w:r>
              <w:rPr>
                <w:sz w:val="24"/>
                <w:szCs w:val="24"/>
              </w:rPr>
              <w:t xml:space="preserve"> identify how others appl</w:t>
            </w:r>
            <w:r w:rsidR="00A06221">
              <w:rPr>
                <w:sz w:val="24"/>
                <w:szCs w:val="24"/>
              </w:rPr>
              <w:t>y</w:t>
            </w:r>
            <w:r>
              <w:rPr>
                <w:sz w:val="24"/>
                <w:szCs w:val="24"/>
              </w:rPr>
              <w:t xml:space="preserve"> relevant frameworks and legislation in practice, this solidified her </w:t>
            </w:r>
            <w:r w:rsidR="00FF2A64">
              <w:rPr>
                <w:sz w:val="24"/>
                <w:szCs w:val="24"/>
              </w:rPr>
              <w:t>learning</w:t>
            </w:r>
            <w:r>
              <w:rPr>
                <w:sz w:val="24"/>
                <w:szCs w:val="24"/>
              </w:rPr>
              <w:t xml:space="preserve"> and Daisy has been able to complete complex </w:t>
            </w:r>
            <w:r w:rsidR="00FF2A64">
              <w:rPr>
                <w:sz w:val="24"/>
                <w:szCs w:val="24"/>
              </w:rPr>
              <w:t>assessments, highlighting safeguarding concerns and effectively promoting the voice of the individual in an MDT situation, upholding the rights and respecting the wishes of those cases that she has held.</w:t>
            </w:r>
          </w:p>
          <w:p w14:paraId="1F1EC3ED" w14:textId="7592E64E" w:rsidR="009F403D" w:rsidRDefault="009F403D" w:rsidP="009F403D">
            <w:pPr>
              <w:spacing w:line="360" w:lineRule="auto"/>
              <w:jc w:val="both"/>
              <w:rPr>
                <w:sz w:val="24"/>
                <w:szCs w:val="24"/>
              </w:rPr>
            </w:pPr>
            <w:r>
              <w:rPr>
                <w:sz w:val="24"/>
                <w:szCs w:val="24"/>
              </w:rPr>
              <w:t xml:space="preserve">It also demonstrates that Daisy has developed in </w:t>
            </w:r>
            <w:r w:rsidR="00A06221">
              <w:rPr>
                <w:sz w:val="24"/>
                <w:szCs w:val="24"/>
              </w:rPr>
              <w:t>her understanding</w:t>
            </w:r>
            <w:r>
              <w:rPr>
                <w:sz w:val="24"/>
                <w:szCs w:val="24"/>
              </w:rPr>
              <w:t xml:space="preserve"> of working together with others</w:t>
            </w:r>
            <w:r w:rsidR="00A06221">
              <w:rPr>
                <w:sz w:val="24"/>
                <w:szCs w:val="24"/>
              </w:rPr>
              <w:t>,</w:t>
            </w:r>
            <w:r>
              <w:rPr>
                <w:sz w:val="24"/>
                <w:szCs w:val="24"/>
              </w:rPr>
              <w:t xml:space="preserve"> which has been key to her practice this year as the Hospital Social Work Team requires close relationship building with other professionals</w:t>
            </w:r>
            <w:r w:rsidR="00A06221">
              <w:rPr>
                <w:sz w:val="24"/>
                <w:szCs w:val="24"/>
              </w:rPr>
              <w:t>. T</w:t>
            </w:r>
            <w:r>
              <w:rPr>
                <w:sz w:val="24"/>
                <w:szCs w:val="24"/>
              </w:rPr>
              <w:t>hus, Daisy has shown that involving others in the assessment process and can enhance her practice and give a holistic approach to assessing risk and managing complex situations, providing a positive outcome for her service users.</w:t>
            </w:r>
          </w:p>
          <w:p w14:paraId="2D7BCA17" w14:textId="77777777" w:rsidR="001B6ED6" w:rsidRDefault="001B6ED6" w:rsidP="009F403D">
            <w:pPr>
              <w:spacing w:line="360" w:lineRule="auto"/>
              <w:jc w:val="both"/>
              <w:rPr>
                <w:sz w:val="24"/>
                <w:szCs w:val="24"/>
              </w:rPr>
            </w:pPr>
          </w:p>
          <w:p w14:paraId="5F9580A8" w14:textId="7A147223" w:rsidR="00FF2A64" w:rsidRDefault="00FF2A64" w:rsidP="00FF2A64">
            <w:pPr>
              <w:spacing w:line="360" w:lineRule="auto"/>
              <w:jc w:val="both"/>
              <w:rPr>
                <w:sz w:val="24"/>
                <w:szCs w:val="24"/>
              </w:rPr>
            </w:pPr>
            <w:r>
              <w:rPr>
                <w:sz w:val="24"/>
                <w:szCs w:val="24"/>
              </w:rPr>
              <w:t xml:space="preserve">Daisy has a good understanding of strengths based and outcome focused approach, which is evident in her written reports and from service user feedback. Daisy understands the importance of assessing in a person-centred manner and can effectively use collaborative communication to building rapport with professionals and service users alike. Daisy has demonstrated a balanced approach to assessing and documenting risk in a productive </w:t>
            </w:r>
            <w:r w:rsidR="00A06221">
              <w:rPr>
                <w:sz w:val="24"/>
                <w:szCs w:val="24"/>
              </w:rPr>
              <w:t>manner</w:t>
            </w:r>
            <w:r>
              <w:rPr>
                <w:sz w:val="24"/>
                <w:szCs w:val="24"/>
              </w:rPr>
              <w:t>. Daisy has shown an empathetic approach to supporting service users during emotive and difficult interventions and has communicated an understanding of processes and</w:t>
            </w:r>
            <w:r w:rsidR="009F403D">
              <w:rPr>
                <w:sz w:val="24"/>
                <w:szCs w:val="24"/>
              </w:rPr>
              <w:t xml:space="preserve"> </w:t>
            </w:r>
            <w:r w:rsidR="009F403D">
              <w:rPr>
                <w:sz w:val="24"/>
                <w:szCs w:val="24"/>
              </w:rPr>
              <w:lastRenderedPageBreak/>
              <w:t>legislation</w:t>
            </w:r>
            <w:r w:rsidR="00A06221">
              <w:rPr>
                <w:sz w:val="24"/>
                <w:szCs w:val="24"/>
              </w:rPr>
              <w:t>,</w:t>
            </w:r>
            <w:r w:rsidR="009F403D">
              <w:rPr>
                <w:sz w:val="24"/>
                <w:szCs w:val="24"/>
              </w:rPr>
              <w:t xml:space="preserve"> and</w:t>
            </w:r>
            <w:r>
              <w:rPr>
                <w:sz w:val="24"/>
                <w:szCs w:val="24"/>
              </w:rPr>
              <w:t xml:space="preserve"> how these can impact individuals when there are risks present</w:t>
            </w:r>
            <w:r w:rsidR="00A06221">
              <w:rPr>
                <w:sz w:val="24"/>
                <w:szCs w:val="24"/>
              </w:rPr>
              <w:t xml:space="preserve">. </w:t>
            </w:r>
            <w:r w:rsidR="009F403D">
              <w:rPr>
                <w:sz w:val="24"/>
                <w:szCs w:val="24"/>
              </w:rPr>
              <w:t>Daisy has been effective in manging these situations to the benefit of the service user and families/carers.</w:t>
            </w:r>
          </w:p>
          <w:p w14:paraId="2D7B238C" w14:textId="77777777" w:rsidR="009F403D" w:rsidRDefault="009F403D" w:rsidP="00FF2A64">
            <w:pPr>
              <w:spacing w:line="360" w:lineRule="auto"/>
              <w:jc w:val="both"/>
              <w:rPr>
                <w:sz w:val="24"/>
                <w:szCs w:val="24"/>
              </w:rPr>
            </w:pPr>
          </w:p>
          <w:p w14:paraId="34DA0172" w14:textId="71F8A9FC" w:rsidR="009F403D" w:rsidRDefault="009F403D" w:rsidP="00FF2A64">
            <w:pPr>
              <w:spacing w:line="360" w:lineRule="auto"/>
              <w:jc w:val="both"/>
              <w:rPr>
                <w:sz w:val="24"/>
                <w:szCs w:val="24"/>
              </w:rPr>
            </w:pPr>
            <w:r>
              <w:rPr>
                <w:sz w:val="24"/>
                <w:szCs w:val="24"/>
              </w:rPr>
              <w:t>Daisy’s cases have increased in complexity over the past 12 months, and she has demonstrated a good balance between manging the complexities of applying professional values to her professional judgement, whilst effectively managing dilemmas that have been present</w:t>
            </w:r>
            <w:r w:rsidR="00A06221">
              <w:rPr>
                <w:sz w:val="24"/>
                <w:szCs w:val="24"/>
              </w:rPr>
              <w:t>. Daisy has applied her training research in assessing mental capacity, she has been reflective and has used AI to enhance her professional analysis skills. Daisy has confidently applied the relevant legislation and codes of practice to her assessments and subsequent best interest decision making. Daisy has also identified that she would like to consider undertaking her best interest assessor qualification in the future as an area of interest and further development.</w:t>
            </w:r>
          </w:p>
          <w:p w14:paraId="4768B62F" w14:textId="77777777" w:rsidR="009F403D" w:rsidRDefault="009F403D" w:rsidP="00FF2A64">
            <w:pPr>
              <w:spacing w:line="360" w:lineRule="auto"/>
              <w:jc w:val="both"/>
              <w:rPr>
                <w:sz w:val="24"/>
                <w:szCs w:val="24"/>
              </w:rPr>
            </w:pPr>
          </w:p>
          <w:p w14:paraId="0F7D552F" w14:textId="3C87D63A" w:rsidR="009F403D" w:rsidRDefault="009F403D" w:rsidP="00FF2A64">
            <w:pPr>
              <w:spacing w:line="360" w:lineRule="auto"/>
              <w:jc w:val="both"/>
              <w:rPr>
                <w:sz w:val="24"/>
                <w:szCs w:val="24"/>
              </w:rPr>
            </w:pPr>
            <w:r>
              <w:rPr>
                <w:sz w:val="24"/>
                <w:szCs w:val="24"/>
              </w:rPr>
              <w:t xml:space="preserve">Daisy has also identified the need for constructive feedback, she has learnt that this is effective to developing her skills, knowledge and understanding </w:t>
            </w:r>
            <w:r w:rsidR="00A06221">
              <w:rPr>
                <w:sz w:val="24"/>
                <w:szCs w:val="24"/>
              </w:rPr>
              <w:t>which</w:t>
            </w:r>
            <w:r>
              <w:rPr>
                <w:sz w:val="24"/>
                <w:szCs w:val="24"/>
              </w:rPr>
              <w:t xml:space="preserve"> is imperative for her current and future practice as a social worker. This demonstrates accountability and a willingness to further learn and develop as a practitioner.</w:t>
            </w:r>
          </w:p>
          <w:p w14:paraId="5F23F772" w14:textId="77777777" w:rsidR="009F403D" w:rsidRDefault="009F403D" w:rsidP="00FF2A64">
            <w:pPr>
              <w:spacing w:line="360" w:lineRule="auto"/>
              <w:jc w:val="both"/>
              <w:rPr>
                <w:sz w:val="24"/>
                <w:szCs w:val="24"/>
              </w:rPr>
            </w:pPr>
          </w:p>
          <w:p w14:paraId="0A304C31" w14:textId="77777777" w:rsidR="00A06221" w:rsidRDefault="009F403D" w:rsidP="00FF2A64">
            <w:pPr>
              <w:spacing w:line="360" w:lineRule="auto"/>
              <w:jc w:val="both"/>
              <w:rPr>
                <w:sz w:val="24"/>
                <w:szCs w:val="24"/>
              </w:rPr>
            </w:pPr>
            <w:r>
              <w:rPr>
                <w:sz w:val="24"/>
                <w:szCs w:val="24"/>
              </w:rPr>
              <w:t xml:space="preserve">During an observation of practice, I </w:t>
            </w:r>
            <w:r w:rsidR="00A06221">
              <w:rPr>
                <w:sz w:val="24"/>
                <w:szCs w:val="24"/>
              </w:rPr>
              <w:t>could</w:t>
            </w:r>
            <w:r>
              <w:rPr>
                <w:sz w:val="24"/>
                <w:szCs w:val="24"/>
              </w:rPr>
              <w:t xml:space="preserve"> see that Daisy was able to identify risk and manage this through reflection in action, she was not simply there to</w:t>
            </w:r>
            <w:r w:rsidR="00A06221">
              <w:rPr>
                <w:sz w:val="24"/>
                <w:szCs w:val="24"/>
              </w:rPr>
              <w:t xml:space="preserve"> complete a ‘happy and safe’</w:t>
            </w:r>
            <w:r>
              <w:rPr>
                <w:sz w:val="24"/>
                <w:szCs w:val="24"/>
              </w:rPr>
              <w:t xml:space="preserve"> review of the care plan, but she was able</w:t>
            </w:r>
            <w:r w:rsidR="001B6ED6">
              <w:rPr>
                <w:sz w:val="24"/>
                <w:szCs w:val="24"/>
              </w:rPr>
              <w:t xml:space="preserve"> </w:t>
            </w:r>
            <w:r>
              <w:rPr>
                <w:sz w:val="24"/>
                <w:szCs w:val="24"/>
              </w:rPr>
              <w:t xml:space="preserve">to identify what was important to the individual, </w:t>
            </w:r>
            <w:r w:rsidR="001B6ED6">
              <w:rPr>
                <w:sz w:val="24"/>
                <w:szCs w:val="24"/>
              </w:rPr>
              <w:t>and to reassure him that she would safeguard him</w:t>
            </w:r>
            <w:r w:rsidR="00A06221">
              <w:rPr>
                <w:sz w:val="24"/>
                <w:szCs w:val="24"/>
              </w:rPr>
              <w:t>,</w:t>
            </w:r>
            <w:r w:rsidR="001B6ED6">
              <w:rPr>
                <w:sz w:val="24"/>
                <w:szCs w:val="24"/>
              </w:rPr>
              <w:t xml:space="preserve"> and follow through on what she had agreed to action. This was evident in the feedback I gained, as he felt listened to.</w:t>
            </w:r>
          </w:p>
          <w:p w14:paraId="478D5A84" w14:textId="77777777" w:rsidR="00A06221" w:rsidRDefault="00A06221" w:rsidP="00FF2A64">
            <w:pPr>
              <w:spacing w:line="360" w:lineRule="auto"/>
              <w:jc w:val="both"/>
              <w:rPr>
                <w:sz w:val="24"/>
                <w:szCs w:val="24"/>
              </w:rPr>
            </w:pPr>
          </w:p>
          <w:p w14:paraId="7580CFCF" w14:textId="400823A3" w:rsidR="001B6ED6" w:rsidRDefault="001B6ED6" w:rsidP="00FF2A64">
            <w:pPr>
              <w:spacing w:line="360" w:lineRule="auto"/>
              <w:jc w:val="both"/>
              <w:rPr>
                <w:sz w:val="24"/>
                <w:szCs w:val="24"/>
              </w:rPr>
            </w:pPr>
            <w:r>
              <w:rPr>
                <w:sz w:val="24"/>
                <w:szCs w:val="24"/>
              </w:rPr>
              <w:t>One important part of this observation was Daisy’s ability to connect with the individual, in a manner that was important to him, discussing his likes and dislikes, and provide some Welsh context</w:t>
            </w:r>
            <w:r w:rsidR="00A06221">
              <w:rPr>
                <w:sz w:val="24"/>
                <w:szCs w:val="24"/>
              </w:rPr>
              <w:t xml:space="preserve"> -</w:t>
            </w:r>
            <w:r>
              <w:rPr>
                <w:sz w:val="24"/>
                <w:szCs w:val="24"/>
              </w:rPr>
              <w:t xml:space="preserve"> in the sense that Daisy was local to the area and knew the geography which was evident in the feedback, as the induvial commented that I was not local but that Daisy was, this made him feel at ease and valued. Daisy’s effective communication and interaction was evident throughout enabling the service user to talk about their life, their priorities and the barriers to achieving them. Daisy used empathy to build a rapport with the service user and </w:t>
            </w:r>
            <w:r>
              <w:rPr>
                <w:sz w:val="24"/>
                <w:szCs w:val="24"/>
              </w:rPr>
              <w:lastRenderedPageBreak/>
              <w:t>put them at ease allowing them to be open and honest about their circumstances. This was evident as the service user was unhappy about the cooking skills of one support worker.</w:t>
            </w:r>
          </w:p>
          <w:p w14:paraId="589FD1B0" w14:textId="77777777" w:rsidR="001B6ED6" w:rsidRDefault="001B6ED6" w:rsidP="001B6ED6">
            <w:pPr>
              <w:spacing w:line="360" w:lineRule="auto"/>
              <w:jc w:val="both"/>
              <w:rPr>
                <w:sz w:val="24"/>
                <w:szCs w:val="24"/>
              </w:rPr>
            </w:pPr>
          </w:p>
          <w:p w14:paraId="4C46B65D" w14:textId="00ADA56D" w:rsidR="001B6ED6" w:rsidRDefault="001B6ED6" w:rsidP="001B6ED6">
            <w:pPr>
              <w:spacing w:line="360" w:lineRule="auto"/>
              <w:jc w:val="both"/>
              <w:rPr>
                <w:sz w:val="24"/>
                <w:szCs w:val="24"/>
              </w:rPr>
            </w:pPr>
            <w:r>
              <w:rPr>
                <w:sz w:val="24"/>
                <w:szCs w:val="24"/>
              </w:rPr>
              <w:t>Daisy has demonstrated her ability to apply knowledge across service user groups and has built the confidence to challenge through the CHC process. This approach will ensure that Daisy upholds the rights and wishes of services users and that these are recognised and respected. </w:t>
            </w:r>
          </w:p>
          <w:p w14:paraId="44274B95" w14:textId="77777777" w:rsidR="00A06221" w:rsidRDefault="00A06221" w:rsidP="001B6ED6">
            <w:pPr>
              <w:spacing w:line="360" w:lineRule="auto"/>
              <w:jc w:val="both"/>
              <w:rPr>
                <w:sz w:val="24"/>
                <w:szCs w:val="24"/>
              </w:rPr>
            </w:pPr>
          </w:p>
          <w:p w14:paraId="3ED9E50C" w14:textId="5F9F0110" w:rsidR="001B6ED6" w:rsidRDefault="00A06221" w:rsidP="001B6ED6">
            <w:pPr>
              <w:spacing w:line="360" w:lineRule="auto"/>
              <w:jc w:val="both"/>
              <w:rPr>
                <w:sz w:val="24"/>
                <w:szCs w:val="24"/>
              </w:rPr>
            </w:pPr>
            <w:r>
              <w:rPr>
                <w:sz w:val="24"/>
                <w:szCs w:val="24"/>
              </w:rPr>
              <w:t xml:space="preserve">As Daisy transitioned from children’s Services to Adults, I feel that she has successfully applied the skills and knowledge learnt during this time but has also been keen to build upon her knowledge deficit, through research and shadowing experiences. Daisy has not shied away from peer reflection and has utilised both formal and informal supervision to critically reflect on her professional judgment and has taken advice and direction on board where necessary. </w:t>
            </w:r>
          </w:p>
          <w:p w14:paraId="2DF22DF5" w14:textId="77777777" w:rsidR="001B6ED6" w:rsidRDefault="001B6ED6" w:rsidP="001B6ED6">
            <w:pPr>
              <w:spacing w:line="360" w:lineRule="auto"/>
              <w:jc w:val="both"/>
              <w:rPr>
                <w:sz w:val="24"/>
                <w:szCs w:val="24"/>
              </w:rPr>
            </w:pPr>
          </w:p>
          <w:p w14:paraId="2E3D7789" w14:textId="268BB362" w:rsidR="00A06221" w:rsidRDefault="00F8311E" w:rsidP="001B6ED6">
            <w:pPr>
              <w:spacing w:line="360" w:lineRule="auto"/>
              <w:jc w:val="both"/>
              <w:rPr>
                <w:sz w:val="24"/>
                <w:szCs w:val="24"/>
              </w:rPr>
            </w:pPr>
            <w:r>
              <w:rPr>
                <w:sz w:val="24"/>
                <w:szCs w:val="24"/>
              </w:rPr>
              <w:t>Daisy has received positive feedback in the form of compliment from a service users family, this provided confidence in her practice and Daisy understands the importance of gaining feedback to the benefit of her continued future practice, be this positive or negative to enable her to learn and grow as a professional.</w:t>
            </w:r>
          </w:p>
          <w:p w14:paraId="4BA01DB0" w14:textId="77777777" w:rsidR="001B6ED6" w:rsidRDefault="001B6ED6" w:rsidP="00FF2A64">
            <w:pPr>
              <w:spacing w:line="360" w:lineRule="auto"/>
              <w:jc w:val="both"/>
              <w:rPr>
                <w:sz w:val="24"/>
                <w:szCs w:val="24"/>
              </w:rPr>
            </w:pPr>
          </w:p>
          <w:p w14:paraId="1700463D" w14:textId="77777777" w:rsidR="009F403D" w:rsidRDefault="009F403D" w:rsidP="00FF2A64">
            <w:pPr>
              <w:spacing w:line="360" w:lineRule="auto"/>
              <w:jc w:val="both"/>
              <w:rPr>
                <w:sz w:val="24"/>
                <w:szCs w:val="24"/>
              </w:rPr>
            </w:pPr>
          </w:p>
          <w:p w14:paraId="1D19B667" w14:textId="77777777" w:rsidR="009F403D" w:rsidRDefault="009F403D" w:rsidP="009F403D">
            <w:pPr>
              <w:spacing w:line="360" w:lineRule="auto"/>
              <w:jc w:val="both"/>
              <w:rPr>
                <w:sz w:val="24"/>
                <w:szCs w:val="24"/>
              </w:rPr>
            </w:pPr>
          </w:p>
          <w:p w14:paraId="2BBB3D35" w14:textId="77777777" w:rsidR="009F403D" w:rsidRDefault="009F403D" w:rsidP="00FF2A64">
            <w:pPr>
              <w:spacing w:line="360" w:lineRule="auto"/>
              <w:jc w:val="both"/>
              <w:rPr>
                <w:sz w:val="24"/>
                <w:szCs w:val="24"/>
              </w:rPr>
            </w:pPr>
          </w:p>
          <w:p w14:paraId="09DF88F3" w14:textId="77777777" w:rsidR="00FF2A64" w:rsidRDefault="00FF2A64" w:rsidP="00CF62C9">
            <w:pPr>
              <w:spacing w:line="360" w:lineRule="auto"/>
              <w:jc w:val="both"/>
              <w:rPr>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255D6B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73D33">
        <w:rPr>
          <w:b/>
          <w:sz w:val="24"/>
          <w:szCs w:val="24"/>
        </w:rPr>
        <w:t xml:space="preserve">Daisy Sharma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BFEC92F"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73D33">
        <w:rPr>
          <w:b/>
          <w:sz w:val="24"/>
          <w:szCs w:val="24"/>
        </w:rPr>
        <w:t>232993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F78F099" w14:textId="77777777" w:rsidR="00C73D33"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C73D33">
        <w:rPr>
          <w:b/>
          <w:sz w:val="24"/>
          <w:szCs w:val="24"/>
        </w:rPr>
        <w:t xml:space="preserve"> </w:t>
      </w:r>
    </w:p>
    <w:p w14:paraId="7DD1E0BA" w14:textId="41DF52D1" w:rsidR="004923DA" w:rsidRDefault="00C73D3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Flat 4 Victoria Arcade, </w:t>
      </w:r>
    </w:p>
    <w:p w14:paraId="6180AD4F" w14:textId="4A4AB29D" w:rsidR="00C73D33" w:rsidRDefault="00C73D3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Middleton Street Llandrindod Wells </w:t>
      </w:r>
    </w:p>
    <w:p w14:paraId="26BD7927" w14:textId="301B0C04" w:rsidR="00C73D33" w:rsidRDefault="00C73D3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Powys</w:t>
      </w:r>
    </w:p>
    <w:p w14:paraId="1D8FF428" w14:textId="50E47BBB" w:rsidR="00C73D33" w:rsidRPr="008B28E7" w:rsidRDefault="00C73D3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Ld1 5dg</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FA67E9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C73D33">
        <w:rPr>
          <w:b/>
          <w:sz w:val="24"/>
          <w:szCs w:val="24"/>
        </w:rPr>
        <w:t xml:space="preserve"> 07731797630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BDA557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C73D33">
        <w:rPr>
          <w:b/>
          <w:sz w:val="24"/>
          <w:szCs w:val="24"/>
        </w:rPr>
        <w:t xml:space="preserve"> daisymay7@hotmail.co.uk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600621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12CF2">
        <w:rPr>
          <w:b/>
          <w:sz w:val="24"/>
          <w:szCs w:val="24"/>
        </w:rPr>
        <w:t>4</w:t>
      </w:r>
      <w:r w:rsidR="00312CF2" w:rsidRPr="00312CF2">
        <w:rPr>
          <w:b/>
          <w:sz w:val="24"/>
          <w:szCs w:val="24"/>
          <w:vertAlign w:val="superscript"/>
        </w:rPr>
        <w:t>TH</w:t>
      </w:r>
      <w:r w:rsidR="00312CF2">
        <w:rPr>
          <w:b/>
          <w:sz w:val="24"/>
          <w:szCs w:val="24"/>
        </w:rPr>
        <w:t xml:space="preserve"> November</w:t>
      </w:r>
      <w:r w:rsidR="00C73D33">
        <w:rPr>
          <w:b/>
          <w:sz w:val="24"/>
          <w:szCs w:val="24"/>
        </w:rPr>
        <w:t xml:space="preserve"> 202</w:t>
      </w:r>
      <w:r w:rsidR="00312CF2">
        <w:rPr>
          <w:b/>
          <w:sz w:val="24"/>
          <w:szCs w:val="24"/>
        </w:rPr>
        <w:t>2</w:t>
      </w:r>
      <w:r w:rsidR="00C73D33">
        <w:rPr>
          <w:b/>
          <w:sz w:val="24"/>
          <w:szCs w:val="24"/>
        </w:rPr>
        <w:t xml:space="preserve">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1E5AE0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73D33">
        <w:rPr>
          <w:b/>
          <w:sz w:val="24"/>
          <w:szCs w:val="24"/>
        </w:rPr>
        <w:t xml:space="preserve"> 20.01.23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8B7B0D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73D33">
        <w:rPr>
          <w:b/>
          <w:sz w:val="24"/>
          <w:szCs w:val="24"/>
        </w:rPr>
        <w:t xml:space="preserve"> 01597826000</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AA4929" w14:textId="77777777" w:rsidR="00DD0284"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73D33">
        <w:rPr>
          <w:b/>
          <w:sz w:val="24"/>
          <w:szCs w:val="24"/>
        </w:rPr>
        <w:t xml:space="preserve"> </w:t>
      </w:r>
      <w:r w:rsidR="00DD0284">
        <w:rPr>
          <w:b/>
          <w:sz w:val="24"/>
          <w:szCs w:val="24"/>
        </w:rPr>
        <w:t xml:space="preserve">Claire Willaims </w:t>
      </w:r>
    </w:p>
    <w:p w14:paraId="6EB6B747" w14:textId="77777777" w:rsidR="00DD0284" w:rsidRDefault="00DD0284"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103104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C73D33">
        <w:rPr>
          <w:b/>
          <w:sz w:val="24"/>
          <w:szCs w:val="24"/>
        </w:rPr>
        <w:t xml:space="preserve"> </w:t>
      </w:r>
    </w:p>
    <w:p w14:paraId="565AB993" w14:textId="77777777" w:rsidR="00DD0284" w:rsidRDefault="00DD0284" w:rsidP="00DD028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Powys County Council </w:t>
      </w:r>
    </w:p>
    <w:p w14:paraId="5277A84B" w14:textId="681F3B23" w:rsidR="00C73D33" w:rsidRDefault="00C73D3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County Hall </w:t>
      </w:r>
    </w:p>
    <w:p w14:paraId="79E5245E" w14:textId="1B081C1D" w:rsidR="00C73D33" w:rsidRDefault="00C73D3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Spa Road </w:t>
      </w:r>
    </w:p>
    <w:p w14:paraId="140D65E0" w14:textId="773E085B" w:rsidR="00C73D33" w:rsidRDefault="00C73D3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Llandrindod Wells </w:t>
      </w:r>
    </w:p>
    <w:p w14:paraId="48A41CEA" w14:textId="396F2A00" w:rsidR="00C73D33" w:rsidRDefault="00C73D3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Powys </w:t>
      </w:r>
    </w:p>
    <w:p w14:paraId="53CE6184" w14:textId="68A9AC7A" w:rsidR="00C73D33" w:rsidRDefault="00C73D3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LD1 5LG</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415BF6" w14:textId="3B8E73C6" w:rsidR="00C73D33" w:rsidRDefault="004923DA" w:rsidP="00C73D3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73D33" w:rsidRPr="00C73D33">
        <w:rPr>
          <w:b/>
          <w:sz w:val="24"/>
          <w:szCs w:val="24"/>
        </w:rPr>
        <w:t xml:space="preserve"> </w:t>
      </w:r>
      <w:r w:rsidR="00C73D33">
        <w:rPr>
          <w:b/>
          <w:sz w:val="24"/>
          <w:szCs w:val="24"/>
        </w:rPr>
        <w:t>01597826000</w:t>
      </w:r>
    </w:p>
    <w:p w14:paraId="278315DB" w14:textId="2471C48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41AA6F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D0284" w:rsidRPr="00DD0284">
        <w:rPr>
          <w:b/>
          <w:sz w:val="24"/>
          <w:szCs w:val="24"/>
        </w:rPr>
        <w:t>claire.turner@powys.gov.uk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05F9E2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C73D33">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631D7E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D0284">
        <w:rPr>
          <w:b/>
          <w:sz w:val="24"/>
          <w:szCs w:val="24"/>
        </w:rPr>
        <w:t xml:space="preserve"> </w:t>
      </w:r>
      <w:r w:rsidR="00DD0284" w:rsidRPr="00DD0284">
        <w:rPr>
          <w:b/>
          <w:sz w:val="24"/>
          <w:szCs w:val="24"/>
        </w:rPr>
        <w:t>Rachel Townsend</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43F73511" w:rsidR="004923DA" w:rsidRDefault="00DD028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Powys County Council</w:t>
      </w:r>
    </w:p>
    <w:p w14:paraId="2F1DB46E" w14:textId="77777777" w:rsidR="00DD0284" w:rsidRDefault="00DD028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Hendreladus</w:t>
      </w:r>
    </w:p>
    <w:p w14:paraId="24FCFF5E" w14:textId="33972F62" w:rsidR="00DD0284" w:rsidRDefault="00DD028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Ystradgynlais </w:t>
      </w:r>
    </w:p>
    <w:p w14:paraId="6DAEDAF4" w14:textId="2DA7C5C5" w:rsidR="00DD0284" w:rsidRPr="008B28E7" w:rsidRDefault="00DD028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SA9 1SE</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2D3D13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D0284">
        <w:rPr>
          <w:b/>
          <w:sz w:val="24"/>
          <w:szCs w:val="24"/>
        </w:rPr>
        <w:t xml:space="preserve"> 01639 846513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EAF589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D0284">
        <w:rPr>
          <w:b/>
          <w:sz w:val="24"/>
          <w:szCs w:val="24"/>
        </w:rPr>
        <w:t xml:space="preserve"> rachel.townsend@powys.gov.uk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9206AFA" w:rsidR="004923DA" w:rsidRDefault="004923DA" w:rsidP="00FF7EBB">
            <w:pPr>
              <w:jc w:val="both"/>
              <w:rPr>
                <w:b/>
                <w:sz w:val="24"/>
                <w:szCs w:val="24"/>
              </w:rPr>
            </w:pPr>
            <w:r w:rsidRPr="008B28E7">
              <w:rPr>
                <w:b/>
                <w:sz w:val="24"/>
                <w:szCs w:val="24"/>
              </w:rPr>
              <w:t>Name:</w:t>
            </w:r>
            <w:r w:rsidR="00DD0284">
              <w:rPr>
                <w:b/>
                <w:sz w:val="24"/>
                <w:szCs w:val="24"/>
              </w:rPr>
              <w:t xml:space="preserve"> </w:t>
            </w:r>
            <w:r w:rsidR="00DD0284" w:rsidRPr="00DD0284">
              <w:rPr>
                <w:b/>
                <w:sz w:val="24"/>
                <w:szCs w:val="24"/>
              </w:rPr>
              <w:t>Rachel Townsend</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636C8319" w14:textId="77777777" w:rsidR="00DD0284" w:rsidRDefault="00DD0284" w:rsidP="00DD028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Powys County Council</w:t>
            </w:r>
          </w:p>
          <w:p w14:paraId="54EE3F6E" w14:textId="77777777" w:rsidR="00DD0284" w:rsidRDefault="00DD0284" w:rsidP="00DD028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Hendreladus</w:t>
            </w:r>
          </w:p>
          <w:p w14:paraId="530447A3" w14:textId="77777777" w:rsidR="00DD0284" w:rsidRDefault="00DD0284" w:rsidP="00DD028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Ystradgynlais </w:t>
            </w:r>
          </w:p>
          <w:p w14:paraId="663D0889" w14:textId="77777777" w:rsidR="00DD0284" w:rsidRPr="008B28E7" w:rsidRDefault="00DD0284" w:rsidP="00DD028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SA9 1SE</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37411CC3" w14:textId="77777777" w:rsidR="00DD0284" w:rsidRDefault="004923DA" w:rsidP="00FF7EBB">
            <w:pPr>
              <w:jc w:val="both"/>
              <w:rPr>
                <w:b/>
                <w:sz w:val="24"/>
                <w:szCs w:val="24"/>
              </w:rPr>
            </w:pPr>
            <w:r w:rsidRPr="008B28E7">
              <w:rPr>
                <w:b/>
                <w:sz w:val="24"/>
                <w:szCs w:val="24"/>
              </w:rPr>
              <w:t>Professional Qualification and date of qualification:</w:t>
            </w:r>
            <w:r w:rsidR="00DD0284">
              <w:rPr>
                <w:b/>
                <w:sz w:val="24"/>
                <w:szCs w:val="24"/>
              </w:rPr>
              <w:t xml:space="preserve"> </w:t>
            </w:r>
          </w:p>
          <w:p w14:paraId="0F792FCD" w14:textId="77777777" w:rsidR="00DD0284" w:rsidRPr="00DD0284" w:rsidRDefault="00DD0284" w:rsidP="00FF7EBB">
            <w:pPr>
              <w:jc w:val="both"/>
              <w:rPr>
                <w:b/>
                <w:sz w:val="24"/>
                <w:szCs w:val="24"/>
              </w:rPr>
            </w:pPr>
            <w:r w:rsidRPr="00DD0284">
              <w:rPr>
                <w:b/>
                <w:sz w:val="24"/>
                <w:szCs w:val="24"/>
              </w:rPr>
              <w:t xml:space="preserve">BA (hons) in Social Work </w:t>
            </w:r>
          </w:p>
          <w:p w14:paraId="6E1CBC17" w14:textId="57F93BD5" w:rsidR="004923DA" w:rsidRPr="00DD0284" w:rsidRDefault="00DD0284" w:rsidP="00FF7EBB">
            <w:pPr>
              <w:jc w:val="both"/>
              <w:rPr>
                <w:b/>
                <w:sz w:val="24"/>
                <w:szCs w:val="24"/>
              </w:rPr>
            </w:pPr>
            <w:r w:rsidRPr="00DD0284">
              <w:rPr>
                <w:b/>
                <w:sz w:val="24"/>
                <w:szCs w:val="24"/>
              </w:rPr>
              <w:t>October 2020</w:t>
            </w:r>
          </w:p>
          <w:p w14:paraId="5F68A3CF" w14:textId="77777777" w:rsidR="004923DA" w:rsidRDefault="004923DA" w:rsidP="00FF7EBB">
            <w:pPr>
              <w:jc w:val="both"/>
              <w:rPr>
                <w:b/>
                <w:sz w:val="24"/>
                <w:szCs w:val="24"/>
              </w:rPr>
            </w:pPr>
          </w:p>
          <w:p w14:paraId="4C6113F1" w14:textId="0D3BE719" w:rsidR="004923DA" w:rsidRDefault="009D59C2" w:rsidP="00FF7EBB">
            <w:pPr>
              <w:jc w:val="both"/>
              <w:rPr>
                <w:b/>
                <w:sz w:val="24"/>
                <w:szCs w:val="24"/>
              </w:rPr>
            </w:pPr>
            <w:r>
              <w:rPr>
                <w:b/>
                <w:sz w:val="24"/>
                <w:szCs w:val="24"/>
              </w:rPr>
              <w:t>T</w:t>
            </w:r>
            <w:r w:rsidR="004923DA" w:rsidRPr="008B28E7">
              <w:rPr>
                <w:b/>
                <w:sz w:val="24"/>
                <w:szCs w:val="24"/>
              </w:rPr>
              <w:t>elephone number:</w:t>
            </w:r>
            <w:r w:rsidR="00DD0284">
              <w:rPr>
                <w:b/>
                <w:sz w:val="24"/>
                <w:szCs w:val="24"/>
              </w:rPr>
              <w:t xml:space="preserve"> 01639 846513</w:t>
            </w:r>
          </w:p>
          <w:p w14:paraId="0BB87919" w14:textId="548A11EF" w:rsidR="009D59C2" w:rsidRDefault="009D59C2" w:rsidP="00FF7EBB">
            <w:pPr>
              <w:jc w:val="both"/>
              <w:rPr>
                <w:b/>
                <w:sz w:val="24"/>
                <w:szCs w:val="24"/>
              </w:rPr>
            </w:pPr>
          </w:p>
          <w:p w14:paraId="4FDEE73F" w14:textId="02D916BA" w:rsidR="009D59C2" w:rsidRPr="008B28E7" w:rsidRDefault="009D59C2" w:rsidP="00FF7EBB">
            <w:pPr>
              <w:jc w:val="both"/>
              <w:rPr>
                <w:b/>
                <w:sz w:val="24"/>
                <w:szCs w:val="24"/>
              </w:rPr>
            </w:pPr>
            <w:r>
              <w:rPr>
                <w:b/>
                <w:sz w:val="24"/>
                <w:szCs w:val="24"/>
              </w:rPr>
              <w:t>Email address:</w:t>
            </w:r>
            <w:r w:rsidR="00DD0284">
              <w:rPr>
                <w:b/>
                <w:sz w:val="24"/>
                <w:szCs w:val="24"/>
              </w:rPr>
              <w:t xml:space="preserve"> rachel.townsend@powys.gov.uk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C7BA02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C73D33">
        <w:rPr>
          <w:noProof/>
          <w:sz w:val="24"/>
          <w:szCs w:val="24"/>
        </w:rPr>
        <w:drawing>
          <wp:inline distT="0" distB="0" distL="0" distR="0" wp14:anchorId="4DBAFE69" wp14:editId="1524C0BE">
            <wp:extent cx="953548" cy="445273"/>
            <wp:effectExtent l="0" t="0" r="0" b="0"/>
            <wp:docPr id="699303913" name="Picture 1" descr="A black text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03913" name="Picture 1" descr="A black text on a white surfac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71223" cy="453526"/>
                    </a:xfrm>
                    <a:prstGeom prst="rect">
                      <a:avLst/>
                    </a:prstGeom>
                  </pic:spPr>
                </pic:pic>
              </a:graphicData>
            </a:graphic>
          </wp:inline>
        </w:drawing>
      </w:r>
      <w:r>
        <w:rPr>
          <w:sz w:val="24"/>
          <w:szCs w:val="24"/>
        </w:rPr>
        <w:t xml:space="preserve">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B75114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C73D33">
        <w:rPr>
          <w:sz w:val="24"/>
          <w:szCs w:val="24"/>
        </w:rPr>
        <w:t>16/02/25</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180295E6" w:rsidR="004923DA" w:rsidRDefault="00DD0284"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8240" behindDoc="0" locked="0" layoutInCell="1" allowOverlap="1" wp14:anchorId="3EF45BEA" wp14:editId="01B636B2">
            <wp:simplePos x="0" y="0"/>
            <wp:positionH relativeFrom="column">
              <wp:posOffset>1208536</wp:posOffset>
            </wp:positionH>
            <wp:positionV relativeFrom="paragraph">
              <wp:posOffset>102386</wp:posOffset>
            </wp:positionV>
            <wp:extent cx="557290" cy="377072"/>
            <wp:effectExtent l="0" t="0" r="0" b="4445"/>
            <wp:wrapNone/>
            <wp:docPr id="1536075668" name="Picture 1" descr="A black line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75668" name="Picture 1" descr="A black line with a black backgrou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7290" cy="377072"/>
                    </a:xfrm>
                    <a:prstGeom prst="rect">
                      <a:avLst/>
                    </a:prstGeom>
                  </pic:spPr>
                </pic:pic>
              </a:graphicData>
            </a:graphic>
            <wp14:sizeRelH relativeFrom="page">
              <wp14:pctWidth>0</wp14:pctWidth>
            </wp14:sizeRelH>
            <wp14:sizeRelV relativeFrom="page">
              <wp14:pctHeight>0</wp14:pctHeight>
            </wp14:sizeRelV>
          </wp:anchor>
        </w:drawing>
      </w:r>
    </w:p>
    <w:p w14:paraId="6B500D52" w14:textId="0DB947C2"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D5D502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DD0284">
        <w:rPr>
          <w:sz w:val="24"/>
          <w:szCs w:val="24"/>
        </w:rPr>
        <w:t>17/02/2025</w:t>
      </w:r>
      <w:r>
        <w:rPr>
          <w:sz w:val="24"/>
          <w:szCs w:val="24"/>
        </w:rPr>
        <w:t xml:space="preserve">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26C5F639" w:rsidR="00335C41" w:rsidRPr="00D3203C" w:rsidRDefault="00DD0284" w:rsidP="00335C41">
            <w:pPr>
              <w:ind w:right="180"/>
              <w:jc w:val="both"/>
              <w:rPr>
                <w:sz w:val="24"/>
                <w:szCs w:val="24"/>
              </w:rPr>
            </w:pPr>
            <w:r>
              <w:rPr>
                <w:noProof/>
                <w:sz w:val="24"/>
                <w:szCs w:val="24"/>
              </w:rPr>
              <w:drawing>
                <wp:anchor distT="0" distB="0" distL="114300" distR="114300" simplePos="0" relativeHeight="251660288" behindDoc="0" locked="0" layoutInCell="1" allowOverlap="1" wp14:anchorId="04114A63" wp14:editId="10900FAE">
                  <wp:simplePos x="0" y="0"/>
                  <wp:positionH relativeFrom="column">
                    <wp:posOffset>926903</wp:posOffset>
                  </wp:positionH>
                  <wp:positionV relativeFrom="paragraph">
                    <wp:posOffset>32051</wp:posOffset>
                  </wp:positionV>
                  <wp:extent cx="557290" cy="377072"/>
                  <wp:effectExtent l="0" t="0" r="0" b="4445"/>
                  <wp:wrapNone/>
                  <wp:docPr id="1136268370" name="Picture 1" descr="A black line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75668" name="Picture 1" descr="A black line with a black backgrou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7290" cy="377072"/>
                          </a:xfrm>
                          <a:prstGeom prst="rect">
                            <a:avLst/>
                          </a:prstGeom>
                        </pic:spPr>
                      </pic:pic>
                    </a:graphicData>
                  </a:graphic>
                  <wp14:sizeRelH relativeFrom="page">
                    <wp14:pctWidth>0</wp14:pctWidth>
                  </wp14:sizeRelH>
                  <wp14:sizeRelV relativeFrom="page">
                    <wp14:pctHeight>0</wp14:pctHeight>
                  </wp14:sizeRelV>
                </wp:anchor>
              </w:drawing>
            </w:r>
          </w:p>
          <w:p w14:paraId="12F66D0C" w14:textId="5F99B51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E2F3FA9" w:rsidR="00335C41" w:rsidRPr="00D3203C" w:rsidRDefault="00335C41" w:rsidP="00335C41">
            <w:pPr>
              <w:ind w:right="180"/>
              <w:jc w:val="both"/>
              <w:rPr>
                <w:sz w:val="24"/>
                <w:szCs w:val="24"/>
              </w:rPr>
            </w:pPr>
            <w:r w:rsidRPr="00D3203C">
              <w:rPr>
                <w:sz w:val="24"/>
                <w:szCs w:val="24"/>
              </w:rPr>
              <w:t>Date _______</w:t>
            </w:r>
            <w:r w:rsidR="00DD0284">
              <w:rPr>
                <w:sz w:val="24"/>
                <w:szCs w:val="24"/>
              </w:rPr>
              <w:t>17/02/2025</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2437487" w:rsidR="004923DA" w:rsidRPr="008B28E7" w:rsidRDefault="00DD0284"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sz w:val="24"/>
          <w:szCs w:val="24"/>
        </w:rPr>
        <w:drawing>
          <wp:anchor distT="0" distB="0" distL="114300" distR="114300" simplePos="0" relativeHeight="251662336" behindDoc="0" locked="0" layoutInCell="1" allowOverlap="1" wp14:anchorId="53EB5061" wp14:editId="69703437">
            <wp:simplePos x="0" y="0"/>
            <wp:positionH relativeFrom="column">
              <wp:posOffset>2997724</wp:posOffset>
            </wp:positionH>
            <wp:positionV relativeFrom="paragraph">
              <wp:posOffset>365760</wp:posOffset>
            </wp:positionV>
            <wp:extent cx="557290" cy="377072"/>
            <wp:effectExtent l="0" t="0" r="0" b="4445"/>
            <wp:wrapNone/>
            <wp:docPr id="139621603" name="Picture 1" descr="A black line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75668" name="Picture 1" descr="A black line with a black backgrou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7290" cy="377072"/>
                    </a:xfrm>
                    <a:prstGeom prst="rect">
                      <a:avLst/>
                    </a:prstGeom>
                  </pic:spPr>
                </pic:pic>
              </a:graphicData>
            </a:graphic>
            <wp14:sizeRelH relativeFrom="page">
              <wp14:pctWidth>0</wp14:pctWidth>
            </wp14:sizeRelH>
            <wp14:sizeRelV relativeFrom="page">
              <wp14:pctHeight>0</wp14:pctHeight>
            </wp14:sizeRelV>
          </wp:anchor>
        </w:drawing>
      </w:r>
      <w:r w:rsidR="004923DA"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Pr="00DD0284">
        <w:rPr>
          <w:caps/>
          <w:sz w:val="24"/>
          <w:szCs w:val="24"/>
        </w:rPr>
        <w:t>Rachel Townsend</w:t>
      </w:r>
      <w:r w:rsidR="00B577D3">
        <w:rPr>
          <w:caps/>
          <w:sz w:val="24"/>
          <w:szCs w:val="24"/>
        </w:rPr>
        <w:t xml:space="preserve"> _ _ _ _ _ _ _ _ _ _ _ _ _ _ _</w:t>
      </w:r>
    </w:p>
    <w:p w14:paraId="7C11F360" w14:textId="20C0748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0CA0D4A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w:t>
      </w:r>
      <w:r w:rsidR="00DD0284">
        <w:rPr>
          <w:sz w:val="24"/>
          <w:szCs w:val="24"/>
        </w:rPr>
        <w:t>17/02/2025</w:t>
      </w:r>
      <w:r w:rsidR="00B577D3" w:rsidRPr="00B577D3">
        <w:rPr>
          <w:sz w:val="24"/>
          <w:szCs w:val="24"/>
        </w:rPr>
        <w:t>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A303654" w:rsidR="00D05A5D" w:rsidRPr="00DA5682" w:rsidRDefault="00C00312" w:rsidP="00CC14B6">
            <w:pPr>
              <w:rPr>
                <w:sz w:val="24"/>
                <w:szCs w:val="24"/>
              </w:rPr>
            </w:pPr>
            <w:r>
              <w:rPr>
                <w:sz w:val="24"/>
                <w:szCs w:val="24"/>
              </w:rPr>
              <w:t xml:space="preserve">Daisy Sharma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F652476" w:rsidR="00D05A5D" w:rsidRPr="00DA5682" w:rsidRDefault="00C00312" w:rsidP="00CC14B6">
            <w:pPr>
              <w:rPr>
                <w:sz w:val="24"/>
                <w:szCs w:val="24"/>
              </w:rPr>
            </w:pPr>
            <w:r>
              <w:rPr>
                <w:sz w:val="24"/>
                <w:szCs w:val="24"/>
              </w:rPr>
              <w:t xml:space="preserve">Adult Social Work Hospital Team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224F4570" w:rsidR="00D05A5D" w:rsidRPr="00DA5682" w:rsidRDefault="00C00312" w:rsidP="00CC14B6">
            <w:pPr>
              <w:rPr>
                <w:sz w:val="24"/>
                <w:szCs w:val="24"/>
              </w:rPr>
            </w:pPr>
            <w:r>
              <w:rPr>
                <w:sz w:val="24"/>
                <w:szCs w:val="24"/>
              </w:rPr>
              <w:t xml:space="preserve">Rachel Townsend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2676090" w:rsidR="00D05A5D" w:rsidRPr="00DA5682" w:rsidRDefault="00C00312" w:rsidP="00CC14B6">
            <w:pPr>
              <w:rPr>
                <w:sz w:val="24"/>
                <w:szCs w:val="24"/>
              </w:rPr>
            </w:pPr>
            <w:r>
              <w:rPr>
                <w:sz w:val="24"/>
                <w:szCs w:val="24"/>
              </w:rPr>
              <w:t xml:space="preserve">Rachel Townsend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305B3D40" w:rsidR="00D05A5D" w:rsidRPr="00DA5682" w:rsidRDefault="00D05A5D" w:rsidP="00D05A5D">
      <w:pPr>
        <w:rPr>
          <w:sz w:val="24"/>
          <w:szCs w:val="24"/>
        </w:rPr>
      </w:pPr>
      <w:proofErr w:type="gramStart"/>
      <w:r w:rsidRPr="00DA5682">
        <w:rPr>
          <w:sz w:val="24"/>
          <w:szCs w:val="24"/>
        </w:rPr>
        <w:t>Signed:…</w:t>
      </w:r>
      <w:proofErr w:type="gramEnd"/>
      <w:r w:rsidR="00C00312">
        <w:rPr>
          <w:noProof/>
          <w:sz w:val="24"/>
          <w:szCs w:val="24"/>
        </w:rPr>
        <w:drawing>
          <wp:inline distT="0" distB="0" distL="0" distR="0" wp14:anchorId="5289F093" wp14:editId="4C3BB26C">
            <wp:extent cx="1114643" cy="520499"/>
            <wp:effectExtent l="0" t="0" r="0" b="0"/>
            <wp:docPr id="273525782" name="Picture 2" descr="A black text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525782" name="Picture 2" descr="A black text on a white surfac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44966" cy="534659"/>
                    </a:xfrm>
                    <a:prstGeom prst="rect">
                      <a:avLst/>
                    </a:prstGeom>
                  </pic:spPr>
                </pic:pic>
              </a:graphicData>
            </a:graphic>
          </wp:inline>
        </w:drawing>
      </w:r>
      <w:r w:rsidRPr="00DA5682">
        <w:rPr>
          <w:sz w:val="24"/>
          <w:szCs w:val="24"/>
        </w:rPr>
        <w:t>…………………….. Print Name:…</w:t>
      </w:r>
      <w:r w:rsidR="00C00312">
        <w:rPr>
          <w:sz w:val="24"/>
          <w:szCs w:val="24"/>
        </w:rPr>
        <w:t xml:space="preserve"> Daisy Sharma </w:t>
      </w:r>
      <w:r w:rsidRPr="00DA5682">
        <w:rPr>
          <w:sz w:val="24"/>
          <w:szCs w:val="24"/>
        </w:rPr>
        <w:t>……………………… Date:</w:t>
      </w:r>
      <w:r w:rsidR="00C00312">
        <w:rPr>
          <w:sz w:val="24"/>
          <w:szCs w:val="24"/>
        </w:rPr>
        <w:t>16/02/25</w:t>
      </w:r>
      <w:r w:rsidRPr="00DA5682">
        <w:rPr>
          <w:sz w:val="24"/>
          <w:szCs w:val="24"/>
        </w:rPr>
        <w:t xml:space="preserve">………. </w:t>
      </w:r>
    </w:p>
    <w:p w14:paraId="58C5A890" w14:textId="633AD3DD" w:rsidR="00D05A5D" w:rsidRDefault="00DD0284" w:rsidP="00D05A5D">
      <w:pPr>
        <w:rPr>
          <w:sz w:val="24"/>
          <w:szCs w:val="24"/>
        </w:rPr>
      </w:pPr>
      <w:r>
        <w:rPr>
          <w:noProof/>
          <w:sz w:val="24"/>
          <w:szCs w:val="24"/>
        </w:rPr>
        <w:drawing>
          <wp:anchor distT="0" distB="0" distL="114300" distR="114300" simplePos="0" relativeHeight="251664384" behindDoc="0" locked="0" layoutInCell="1" allowOverlap="1" wp14:anchorId="44F64AA4" wp14:editId="37C05B02">
            <wp:simplePos x="0" y="0"/>
            <wp:positionH relativeFrom="column">
              <wp:posOffset>1149586</wp:posOffset>
            </wp:positionH>
            <wp:positionV relativeFrom="paragraph">
              <wp:posOffset>77077</wp:posOffset>
            </wp:positionV>
            <wp:extent cx="557290" cy="377072"/>
            <wp:effectExtent l="0" t="0" r="0" b="4445"/>
            <wp:wrapNone/>
            <wp:docPr id="2008122844" name="Picture 1" descr="A black line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75668" name="Picture 1" descr="A black line with a black backgrou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7290" cy="377072"/>
                    </a:xfrm>
                    <a:prstGeom prst="rect">
                      <a:avLst/>
                    </a:prstGeom>
                  </pic:spPr>
                </pic:pic>
              </a:graphicData>
            </a:graphic>
            <wp14:sizeRelH relativeFrom="page">
              <wp14:pctWidth>0</wp14:pctWidth>
            </wp14:sizeRelH>
            <wp14:sizeRelV relativeFrom="page">
              <wp14:pctHeight>0</wp14:pctHeight>
            </wp14:sizeRelV>
          </wp:anchor>
        </w:drawing>
      </w:r>
      <w:r w:rsidR="00D05A5D" w:rsidRPr="00DA5682">
        <w:rPr>
          <w:sz w:val="24"/>
          <w:szCs w:val="24"/>
        </w:rPr>
        <w:t>(Learner)</w:t>
      </w:r>
    </w:p>
    <w:p w14:paraId="127FB54F" w14:textId="77777777" w:rsidR="00DD0284" w:rsidRPr="00DA5682" w:rsidRDefault="00DD0284" w:rsidP="00D05A5D">
      <w:pPr>
        <w:rPr>
          <w:sz w:val="24"/>
          <w:szCs w:val="24"/>
        </w:rPr>
      </w:pPr>
    </w:p>
    <w:p w14:paraId="31E08A88" w14:textId="091329A8"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DD0284" w:rsidRPr="00DD0284">
        <w:rPr>
          <w:noProof/>
          <w:sz w:val="24"/>
          <w:szCs w:val="24"/>
        </w:rPr>
        <w:t xml:space="preserve"> </w:t>
      </w:r>
      <w:r w:rsidRPr="00DA5682">
        <w:rPr>
          <w:sz w:val="24"/>
          <w:szCs w:val="24"/>
        </w:rPr>
        <w:t xml:space="preserve">……………….. Print </w:t>
      </w:r>
      <w:proofErr w:type="gramStart"/>
      <w:r w:rsidRPr="00DA5682">
        <w:rPr>
          <w:sz w:val="24"/>
          <w:szCs w:val="24"/>
        </w:rPr>
        <w:t>Name:…</w:t>
      </w:r>
      <w:proofErr w:type="gramEnd"/>
      <w:r w:rsidRPr="00DA5682">
        <w:rPr>
          <w:sz w:val="24"/>
          <w:szCs w:val="24"/>
        </w:rPr>
        <w:t>…</w:t>
      </w:r>
      <w:r w:rsidR="00DD0284" w:rsidRPr="00DD0284">
        <w:rPr>
          <w:sz w:val="24"/>
          <w:szCs w:val="24"/>
        </w:rPr>
        <w:t>Rachel Townsend</w:t>
      </w:r>
      <w:r w:rsidRPr="00DA5682">
        <w:rPr>
          <w:sz w:val="24"/>
          <w:szCs w:val="24"/>
        </w:rPr>
        <w:t>……….Date:…</w:t>
      </w:r>
      <w:r w:rsidR="00DD0284">
        <w:rPr>
          <w:sz w:val="24"/>
          <w:szCs w:val="24"/>
        </w:rPr>
        <w:t>17/02/2025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D5A15" w14:textId="77777777" w:rsidR="00646ACA" w:rsidRDefault="00646ACA">
      <w:r>
        <w:separator/>
      </w:r>
    </w:p>
  </w:endnote>
  <w:endnote w:type="continuationSeparator" w:id="0">
    <w:p w14:paraId="1AB29282" w14:textId="77777777" w:rsidR="00646ACA" w:rsidRDefault="00646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642CB" w14:textId="77777777" w:rsidR="00646ACA" w:rsidRDefault="00646ACA">
      <w:r>
        <w:separator/>
      </w:r>
    </w:p>
  </w:footnote>
  <w:footnote w:type="continuationSeparator" w:id="0">
    <w:p w14:paraId="648C8D6D" w14:textId="77777777" w:rsidR="00646ACA" w:rsidRDefault="00646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2074"/>
    <w:rsid w:val="0019496C"/>
    <w:rsid w:val="001961CF"/>
    <w:rsid w:val="001A59BB"/>
    <w:rsid w:val="001A607E"/>
    <w:rsid w:val="001A6A51"/>
    <w:rsid w:val="001A79C4"/>
    <w:rsid w:val="001B331A"/>
    <w:rsid w:val="001B6ED6"/>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47598"/>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2CF2"/>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01F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67A31"/>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46ACA"/>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3DC0"/>
    <w:rsid w:val="00964CC6"/>
    <w:rsid w:val="00967BFA"/>
    <w:rsid w:val="0098262C"/>
    <w:rsid w:val="0098427C"/>
    <w:rsid w:val="00985C1E"/>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03D"/>
    <w:rsid w:val="009F6801"/>
    <w:rsid w:val="00A00081"/>
    <w:rsid w:val="00A0622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0312"/>
    <w:rsid w:val="00C01D14"/>
    <w:rsid w:val="00C01D97"/>
    <w:rsid w:val="00C025B4"/>
    <w:rsid w:val="00C029EC"/>
    <w:rsid w:val="00C161FD"/>
    <w:rsid w:val="00C17C9F"/>
    <w:rsid w:val="00C23F17"/>
    <w:rsid w:val="00C246F2"/>
    <w:rsid w:val="00C265D6"/>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3D33"/>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62C9"/>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0284"/>
    <w:rsid w:val="00DD31C5"/>
    <w:rsid w:val="00DD5020"/>
    <w:rsid w:val="00DD63BE"/>
    <w:rsid w:val="00DE4296"/>
    <w:rsid w:val="00DF2469"/>
    <w:rsid w:val="00DF7899"/>
    <w:rsid w:val="00E0524C"/>
    <w:rsid w:val="00E15751"/>
    <w:rsid w:val="00E17160"/>
    <w:rsid w:val="00E17D41"/>
    <w:rsid w:val="00E231D1"/>
    <w:rsid w:val="00E3288D"/>
    <w:rsid w:val="00E32AA5"/>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311E"/>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2A6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28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312C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afeguarding.wales/en/" TargetMode="External"/><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ohchr.org/en/instruments-mechanisms/instruments/united-nations-principles-older-persons"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ysur.wales/about-us/" TargetMode="External"/><Relationship Id="rId5" Type="http://schemas.openxmlformats.org/officeDocument/2006/relationships/styles" Target="styles.xml"/><Relationship Id="rId15" Type="http://schemas.openxmlformats.org/officeDocument/2006/relationships/hyperlink" Target="https://doi.org/10.1080/09503153.2017.1372737"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anaw/2014/4/conten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4071</Words>
  <Characters>23972</Characters>
  <Application>Microsoft Office Word</Application>
  <DocSecurity>0</DocSecurity>
  <Lines>199</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Daisy Sharma</cp:lastModifiedBy>
  <cp:revision>2</cp:revision>
  <cp:lastPrinted>2020-02-11T19:20:00Z</cp:lastPrinted>
  <dcterms:created xsi:type="dcterms:W3CDTF">2025-02-17T21:46:00Z</dcterms:created>
  <dcterms:modified xsi:type="dcterms:W3CDTF">2025-02-17T21:46:00Z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