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577259062"/>
        <w:docPartObj>
          <w:docPartGallery w:val="Cover Pages"/>
          <w:docPartUnique/>
        </w:docPartObj>
      </w:sdtPr>
      <w:sdtEndPr>
        <w:rPr>
          <w:rFonts w:ascii="Times New Roman" w:eastAsiaTheme="minorHAnsi" w:hAnsi="Times New Roman" w:cs="Times New Roman"/>
          <w:b/>
          <w:bCs/>
          <w:color w:val="auto"/>
          <w:kern w:val="2"/>
          <w:sz w:val="24"/>
          <w:szCs w:val="24"/>
          <w:lang w:val="en-GB"/>
          <w14:ligatures w14:val="standardContextual"/>
        </w:rPr>
      </w:sdtEndPr>
      <w:sdtContent>
        <w:p w14:paraId="49201217" w14:textId="5C3B9DE2" w:rsidR="00D36CE4" w:rsidRDefault="00D36CE4">
          <w:pPr>
            <w:pStyle w:val="NoSpacing"/>
            <w:spacing w:before="1540" w:after="240"/>
            <w:jc w:val="center"/>
            <w:rPr>
              <w:color w:val="156082" w:themeColor="accent1"/>
            </w:rPr>
          </w:pPr>
        </w:p>
        <w:sdt>
          <w:sdtPr>
            <w:rPr>
              <w:rFonts w:ascii="Times New Roman" w:eastAsiaTheme="majorEastAsia" w:hAnsi="Times New Roman" w:cs="Times New Roman"/>
              <w:b/>
              <w:bCs/>
              <w:caps/>
              <w:color w:val="000000" w:themeColor="text1"/>
              <w:sz w:val="144"/>
              <w:szCs w:val="144"/>
            </w:rPr>
            <w:alias w:val="Title"/>
            <w:tag w:val=""/>
            <w:id w:val="1735040861"/>
            <w:placeholder>
              <w:docPart w:val="E7BEBF0903294D909E15FCD712D5A9F8"/>
            </w:placeholder>
            <w:dataBinding w:prefixMappings="xmlns:ns0='http://purl.org/dc/elements/1.1/' xmlns:ns1='http://schemas.openxmlformats.org/package/2006/metadata/core-properties' " w:xpath="/ns1:coreProperties[1]/ns0:title[1]" w:storeItemID="{6C3C8BC8-F283-45AE-878A-BAB7291924A1}"/>
            <w:text/>
          </w:sdtPr>
          <w:sdtContent>
            <w:p w14:paraId="6E62D631" w14:textId="156B67D8" w:rsidR="00D36CE4" w:rsidRDefault="00D36CE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D36CE4">
                <w:rPr>
                  <w:rFonts w:ascii="Times New Roman" w:eastAsiaTheme="majorEastAsia" w:hAnsi="Times New Roman" w:cs="Times New Roman"/>
                  <w:b/>
                  <w:bCs/>
                  <w:caps/>
                  <w:color w:val="000000" w:themeColor="text1"/>
                  <w:sz w:val="144"/>
                  <w:szCs w:val="144"/>
                </w:rPr>
                <w:t>FINANCIAL ANALYSIS</w:t>
              </w:r>
            </w:p>
          </w:sdtContent>
        </w:sdt>
        <w:sdt>
          <w:sdtPr>
            <w:rPr>
              <w:rFonts w:ascii="Times New Roman" w:hAnsi="Times New Roman" w:cs="Times New Roman"/>
              <w:b/>
              <w:bCs/>
              <w:color w:val="000000" w:themeColor="text1"/>
              <w:sz w:val="96"/>
              <w:szCs w:val="96"/>
            </w:rPr>
            <w:alias w:val="Subtitle"/>
            <w:tag w:val=""/>
            <w:id w:val="328029620"/>
            <w:placeholder>
              <w:docPart w:val="BAFDCCF84E234621BDD462CE65D87F58"/>
            </w:placeholder>
            <w:dataBinding w:prefixMappings="xmlns:ns0='http://purl.org/dc/elements/1.1/' xmlns:ns1='http://schemas.openxmlformats.org/package/2006/metadata/core-properties' " w:xpath="/ns1:coreProperties[1]/ns0:subject[1]" w:storeItemID="{6C3C8BC8-F283-45AE-878A-BAB7291924A1}"/>
            <w:text/>
          </w:sdtPr>
          <w:sdtContent>
            <w:p w14:paraId="60C00DD6" w14:textId="642B6FC1" w:rsidR="00D36CE4" w:rsidRPr="00D36CE4" w:rsidRDefault="00D36CE4">
              <w:pPr>
                <w:pStyle w:val="NoSpacing"/>
                <w:jc w:val="center"/>
                <w:rPr>
                  <w:rFonts w:ascii="Times New Roman" w:hAnsi="Times New Roman" w:cs="Times New Roman"/>
                  <w:b/>
                  <w:bCs/>
                  <w:color w:val="000000" w:themeColor="text1"/>
                  <w:sz w:val="96"/>
                  <w:szCs w:val="96"/>
                </w:rPr>
              </w:pPr>
              <w:r w:rsidRPr="00D36CE4">
                <w:rPr>
                  <w:rFonts w:ascii="Times New Roman" w:hAnsi="Times New Roman" w:cs="Times New Roman"/>
                  <w:b/>
                  <w:bCs/>
                  <w:color w:val="000000" w:themeColor="text1"/>
                  <w:sz w:val="96"/>
                  <w:szCs w:val="96"/>
                </w:rPr>
                <w:t>AMAZON 2024-2025</w:t>
              </w:r>
            </w:p>
          </w:sdtContent>
        </w:sdt>
        <w:p w14:paraId="42DFA448" w14:textId="1347D5B6" w:rsidR="00D36CE4" w:rsidRPr="00D36CE4" w:rsidRDefault="00D36CE4">
          <w:pPr>
            <w:pStyle w:val="NoSpacing"/>
            <w:spacing w:before="480"/>
            <w:jc w:val="center"/>
            <w:rPr>
              <w:rFonts w:ascii="Times New Roman" w:hAnsi="Times New Roman" w:cs="Times New Roman"/>
              <w:b/>
              <w:bCs/>
              <w:color w:val="000000" w:themeColor="text1"/>
              <w:sz w:val="96"/>
              <w:szCs w:val="96"/>
            </w:rPr>
          </w:pPr>
        </w:p>
        <w:p w14:paraId="1BCC0A1C" w14:textId="45DE617C" w:rsidR="00D36CE4" w:rsidRDefault="00D36CE4">
          <w:pPr>
            <w:rPr>
              <w:rFonts w:ascii="Times New Roman" w:hAnsi="Times New Roman" w:cs="Times New Roman"/>
              <w:b/>
              <w:bCs/>
            </w:rPr>
          </w:pPr>
          <w:r w:rsidRPr="00D36CE4">
            <w:rPr>
              <w:rFonts w:ascii="Times New Roman" w:hAnsi="Times New Roman" w:cs="Times New Roman"/>
              <w:b/>
              <w:bCs/>
              <w:noProof/>
              <w:color w:val="000000" w:themeColor="text1"/>
              <w:sz w:val="96"/>
              <w:szCs w:val="96"/>
            </w:rPr>
            <mc:AlternateContent>
              <mc:Choice Requires="wps">
                <w:drawing>
                  <wp:anchor distT="0" distB="0" distL="114300" distR="114300" simplePos="0" relativeHeight="251659264" behindDoc="0" locked="0" layoutInCell="1" allowOverlap="1" wp14:anchorId="72BD99B2" wp14:editId="7F4EBEFD">
                    <wp:simplePos x="0" y="0"/>
                    <wp:positionH relativeFrom="margin">
                      <wp:align>right</wp:align>
                    </wp:positionH>
                    <wp:positionV relativeFrom="page">
                      <wp:posOffset>7847965</wp:posOffset>
                    </wp:positionV>
                    <wp:extent cx="6553200" cy="557784"/>
                    <wp:effectExtent l="0" t="0" r="2540" b="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000000" w:themeColor="text1"/>
                                    <w:sz w:val="44"/>
                                    <w:szCs w:val="44"/>
                                  </w:rPr>
                                  <w:alias w:val="Date"/>
                                  <w:tag w:val=""/>
                                  <w:id w:val="197127006"/>
                                  <w:dataBinding w:prefixMappings="xmlns:ns0='http://schemas.microsoft.com/office/2006/coverPageProps' " w:xpath="/ns0:CoverPageProperties[1]/ns0:PublishDate[1]" w:storeItemID="{55AF091B-3C7A-41E3-B477-F2FDAA23CFDA}"/>
                                  <w:date w:fullDate="2026-04-22T00:00:00Z">
                                    <w:dateFormat w:val="MMMM d, yyyy"/>
                                    <w:lid w:val="en-US"/>
                                    <w:storeMappedDataAs w:val="dateTime"/>
                                    <w:calendar w:val="gregorian"/>
                                  </w:date>
                                </w:sdtPr>
                                <w:sdtContent>
                                  <w:p w14:paraId="5EDCBCFA" w14:textId="649A264F" w:rsidR="00D36CE4" w:rsidRPr="00D36CE4" w:rsidRDefault="00D36CE4">
                                    <w:pPr>
                                      <w:pStyle w:val="NoSpacing"/>
                                      <w:spacing w:after="40"/>
                                      <w:jc w:val="center"/>
                                      <w:rPr>
                                        <w:rFonts w:ascii="Times New Roman" w:hAnsi="Times New Roman" w:cs="Times New Roman"/>
                                        <w:b/>
                                        <w:bCs/>
                                        <w:caps/>
                                        <w:color w:val="000000" w:themeColor="text1"/>
                                        <w:sz w:val="44"/>
                                        <w:szCs w:val="44"/>
                                      </w:rPr>
                                    </w:pPr>
                                    <w:r w:rsidRPr="00D36CE4">
                                      <w:rPr>
                                        <w:rFonts w:ascii="Times New Roman" w:hAnsi="Times New Roman" w:cs="Times New Roman"/>
                                        <w:b/>
                                        <w:bCs/>
                                        <w:caps/>
                                        <w:color w:val="000000" w:themeColor="text1"/>
                                        <w:sz w:val="44"/>
                                        <w:szCs w:val="44"/>
                                      </w:rPr>
                                      <w:t>April 22, 2026</w:t>
                                    </w:r>
                                  </w:p>
                                </w:sdtContent>
                              </w:sdt>
                              <w:p w14:paraId="554A9C5C" w14:textId="54807C6A" w:rsidR="00D36CE4" w:rsidRPr="00D36CE4" w:rsidRDefault="00D36CE4">
                                <w:pPr>
                                  <w:pStyle w:val="NoSpacing"/>
                                  <w:jc w:val="center"/>
                                  <w:rPr>
                                    <w:rFonts w:ascii="Times New Roman" w:hAnsi="Times New Roman" w:cs="Times New Roman"/>
                                    <w:b/>
                                    <w:bCs/>
                                    <w:color w:val="000000" w:themeColor="text1"/>
                                    <w:sz w:val="44"/>
                                    <w:szCs w:val="44"/>
                                  </w:rPr>
                                </w:pPr>
                                <w:sdt>
                                  <w:sdtPr>
                                    <w:rPr>
                                      <w:rFonts w:ascii="Times New Roman" w:hAnsi="Times New Roman" w:cs="Times New Roman"/>
                                      <w:b/>
                                      <w:bCs/>
                                      <w:caps/>
                                      <w:color w:val="000000" w:themeColor="text1"/>
                                      <w:sz w:val="44"/>
                                      <w:szCs w:val="44"/>
                                    </w:rPr>
                                    <w:alias w:val="Company"/>
                                    <w:tag w:val=""/>
                                    <w:id w:val="1390145197"/>
                                    <w:dataBinding w:prefixMappings="xmlns:ns0='http://schemas.openxmlformats.org/officeDocument/2006/extended-properties' " w:xpath="/ns0:Properties[1]/ns0:Company[1]" w:storeItemID="{6668398D-A668-4E3E-A5EB-62B293D839F1}"/>
                                    <w:text/>
                                  </w:sdtPr>
                                  <w:sdtContent>
                                    <w:r w:rsidRPr="00D36CE4">
                                      <w:rPr>
                                        <w:rFonts w:ascii="Times New Roman" w:hAnsi="Times New Roman" w:cs="Times New Roman"/>
                                        <w:b/>
                                        <w:bCs/>
                                        <w:caps/>
                                        <w:color w:val="000000" w:themeColor="text1"/>
                                        <w:sz w:val="44"/>
                                        <w:szCs w:val="44"/>
                                      </w:rPr>
                                      <w:t>Module:</w:t>
                                    </w:r>
                                    <w:r w:rsidRPr="00D36CE4">
                                      <w:rPr>
                                        <w:rFonts w:ascii="Times New Roman" w:hAnsi="Times New Roman" w:cs="Times New Roman"/>
                                        <w:b/>
                                        <w:bCs/>
                                        <w:caps/>
                                        <w:color w:val="000000" w:themeColor="text1"/>
                                        <w:sz w:val="44"/>
                                        <w:szCs w:val="44"/>
                                      </w:rPr>
                                      <w:tab/>
                                      <w:t>Financial Management For Business Sustainability</w:t>
                                    </w:r>
                                  </w:sdtContent>
                                </w:sdt>
                              </w:p>
                              <w:p w14:paraId="2A5D5196" w14:textId="0AA89CC3" w:rsidR="00D36CE4" w:rsidRPr="00D36CE4" w:rsidRDefault="00D36CE4">
                                <w:pPr>
                                  <w:pStyle w:val="NoSpacing"/>
                                  <w:jc w:val="center"/>
                                  <w:rPr>
                                    <w:rFonts w:ascii="Times New Roman" w:hAnsi="Times New Roman" w:cs="Times New Roman"/>
                                    <w:b/>
                                    <w:bCs/>
                                    <w:color w:val="000000" w:themeColor="text1"/>
                                    <w:sz w:val="44"/>
                                    <w:szCs w:val="44"/>
                                  </w:rPr>
                                </w:pPr>
                                <w:sdt>
                                  <w:sdtPr>
                                    <w:rPr>
                                      <w:rFonts w:ascii="Times New Roman" w:hAnsi="Times New Roman" w:cs="Times New Roman"/>
                                      <w:b/>
                                      <w:bCs/>
                                      <w:color w:val="000000" w:themeColor="text1"/>
                                      <w:sz w:val="44"/>
                                      <w:szCs w:val="44"/>
                                    </w:rPr>
                                    <w:alias w:val="Address"/>
                                    <w:tag w:val=""/>
                                    <w:id w:val="-726379553"/>
                                    <w:dataBinding w:prefixMappings="xmlns:ns0='http://schemas.microsoft.com/office/2006/coverPageProps' " w:xpath="/ns0:CoverPageProperties[1]/ns0:CompanyAddress[1]" w:storeItemID="{55AF091B-3C7A-41E3-B477-F2FDAA23CFDA}"/>
                                    <w:text/>
                                  </w:sdtPr>
                                  <w:sdtContent>
                                    <w:r w:rsidRPr="00D36CE4">
                                      <w:rPr>
                                        <w:rFonts w:ascii="Times New Roman" w:hAnsi="Times New Roman" w:cs="Times New Roman"/>
                                        <w:b/>
                                        <w:bCs/>
                                        <w:color w:val="000000" w:themeColor="text1"/>
                                        <w:sz w:val="44"/>
                                        <w:szCs w:val="44"/>
                                      </w:rPr>
                                      <w:t>Module code:</w:t>
                                    </w:r>
                                    <w:r>
                                      <w:rPr>
                                        <w:rFonts w:ascii="Times New Roman" w:hAnsi="Times New Roman" w:cs="Times New Roman"/>
                                        <w:b/>
                                        <w:bCs/>
                                        <w:color w:val="000000" w:themeColor="text1"/>
                                        <w:sz w:val="44"/>
                                        <w:szCs w:val="44"/>
                                      </w:rPr>
                                      <w:t xml:space="preserve"> </w:t>
                                    </w:r>
                                    <w:r w:rsidRPr="00D36CE4">
                                      <w:rPr>
                                        <w:rFonts w:ascii="Times New Roman" w:hAnsi="Times New Roman" w:cs="Times New Roman"/>
                                        <w:b/>
                                        <w:bCs/>
                                        <w:color w:val="000000" w:themeColor="text1"/>
                                        <w:sz w:val="44"/>
                                        <w:szCs w:val="44"/>
                                      </w:rPr>
                                      <w:t>BMSP4011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2BD99B2" id="_x0000_t202" coordsize="21600,21600" o:spt="202" path="m,l,21600r21600,l21600,xe">
                    <v:stroke joinstyle="miter"/>
                    <v:path gradientshapeok="t" o:connecttype="rect"/>
                  </v:shapetype>
                  <v:shape id="Text Box 146" o:spid="_x0000_s1026" type="#_x0000_t202" style="position:absolute;margin-left:464.8pt;margin-top:617.95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" filled="f" stroked="f" strokeweight=".5pt">
                    <v:textbox style="mso-fit-shape-to-text:t" inset="0,0,0,0">
                      <w:txbxContent>
                        <w:sdt>
                          <w:sdtPr>
                            <w:rPr>
                              <w:rFonts w:ascii="Times New Roman" w:hAnsi="Times New Roman" w:cs="Times New Roman"/>
                              <w:b/>
                              <w:bCs/>
                              <w:caps/>
                              <w:color w:val="000000" w:themeColor="text1"/>
                              <w:sz w:val="44"/>
                              <w:szCs w:val="44"/>
                            </w:rPr>
                            <w:alias w:val="Date"/>
                            <w:tag w:val=""/>
                            <w:id w:val="197127006"/>
                            <w:dataBinding w:prefixMappings="xmlns:ns0='http://schemas.microsoft.com/office/2006/coverPageProps' " w:xpath="/ns0:CoverPageProperties[1]/ns0:PublishDate[1]" w:storeItemID="{55AF091B-3C7A-41E3-B477-F2FDAA23CFDA}"/>
                            <w:date w:fullDate="2026-04-22T00:00:00Z">
                              <w:dateFormat w:val="MMMM d, yyyy"/>
                              <w:lid w:val="en-US"/>
                              <w:storeMappedDataAs w:val="dateTime"/>
                              <w:calendar w:val="gregorian"/>
                            </w:date>
                          </w:sdtPr>
                          <w:sdtContent>
                            <w:p w14:paraId="5EDCBCFA" w14:textId="649A264F" w:rsidR="00D36CE4" w:rsidRPr="00D36CE4" w:rsidRDefault="00D36CE4">
                              <w:pPr>
                                <w:pStyle w:val="NoSpacing"/>
                                <w:spacing w:after="40"/>
                                <w:jc w:val="center"/>
                                <w:rPr>
                                  <w:rFonts w:ascii="Times New Roman" w:hAnsi="Times New Roman" w:cs="Times New Roman"/>
                                  <w:b/>
                                  <w:bCs/>
                                  <w:caps/>
                                  <w:color w:val="000000" w:themeColor="text1"/>
                                  <w:sz w:val="44"/>
                                  <w:szCs w:val="44"/>
                                </w:rPr>
                              </w:pPr>
                              <w:r w:rsidRPr="00D36CE4">
                                <w:rPr>
                                  <w:rFonts w:ascii="Times New Roman" w:hAnsi="Times New Roman" w:cs="Times New Roman"/>
                                  <w:b/>
                                  <w:bCs/>
                                  <w:caps/>
                                  <w:color w:val="000000" w:themeColor="text1"/>
                                  <w:sz w:val="44"/>
                                  <w:szCs w:val="44"/>
                                </w:rPr>
                                <w:t>April 22, 2026</w:t>
                              </w:r>
                            </w:p>
                          </w:sdtContent>
                        </w:sdt>
                        <w:p w14:paraId="554A9C5C" w14:textId="54807C6A" w:rsidR="00D36CE4" w:rsidRPr="00D36CE4" w:rsidRDefault="00D36CE4">
                          <w:pPr>
                            <w:pStyle w:val="NoSpacing"/>
                            <w:jc w:val="center"/>
                            <w:rPr>
                              <w:rFonts w:ascii="Times New Roman" w:hAnsi="Times New Roman" w:cs="Times New Roman"/>
                              <w:b/>
                              <w:bCs/>
                              <w:color w:val="000000" w:themeColor="text1"/>
                              <w:sz w:val="44"/>
                              <w:szCs w:val="44"/>
                            </w:rPr>
                          </w:pPr>
                          <w:sdt>
                            <w:sdtPr>
                              <w:rPr>
                                <w:rFonts w:ascii="Times New Roman" w:hAnsi="Times New Roman" w:cs="Times New Roman"/>
                                <w:b/>
                                <w:bCs/>
                                <w:caps/>
                                <w:color w:val="000000" w:themeColor="text1"/>
                                <w:sz w:val="44"/>
                                <w:szCs w:val="44"/>
                              </w:rPr>
                              <w:alias w:val="Company"/>
                              <w:tag w:val=""/>
                              <w:id w:val="1390145197"/>
                              <w:dataBinding w:prefixMappings="xmlns:ns0='http://schemas.openxmlformats.org/officeDocument/2006/extended-properties' " w:xpath="/ns0:Properties[1]/ns0:Company[1]" w:storeItemID="{6668398D-A668-4E3E-A5EB-62B293D839F1}"/>
                              <w:text/>
                            </w:sdtPr>
                            <w:sdtContent>
                              <w:r w:rsidRPr="00D36CE4">
                                <w:rPr>
                                  <w:rFonts w:ascii="Times New Roman" w:hAnsi="Times New Roman" w:cs="Times New Roman"/>
                                  <w:b/>
                                  <w:bCs/>
                                  <w:caps/>
                                  <w:color w:val="000000" w:themeColor="text1"/>
                                  <w:sz w:val="44"/>
                                  <w:szCs w:val="44"/>
                                </w:rPr>
                                <w:t>Module:</w:t>
                              </w:r>
                              <w:r w:rsidRPr="00D36CE4">
                                <w:rPr>
                                  <w:rFonts w:ascii="Times New Roman" w:hAnsi="Times New Roman" w:cs="Times New Roman"/>
                                  <w:b/>
                                  <w:bCs/>
                                  <w:caps/>
                                  <w:color w:val="000000" w:themeColor="text1"/>
                                  <w:sz w:val="44"/>
                                  <w:szCs w:val="44"/>
                                </w:rPr>
                                <w:tab/>
                                <w:t>Financial Management For Business Sustainability</w:t>
                              </w:r>
                            </w:sdtContent>
                          </w:sdt>
                        </w:p>
                        <w:p w14:paraId="2A5D5196" w14:textId="0AA89CC3" w:rsidR="00D36CE4" w:rsidRPr="00D36CE4" w:rsidRDefault="00D36CE4">
                          <w:pPr>
                            <w:pStyle w:val="NoSpacing"/>
                            <w:jc w:val="center"/>
                            <w:rPr>
                              <w:rFonts w:ascii="Times New Roman" w:hAnsi="Times New Roman" w:cs="Times New Roman"/>
                              <w:b/>
                              <w:bCs/>
                              <w:color w:val="000000" w:themeColor="text1"/>
                              <w:sz w:val="44"/>
                              <w:szCs w:val="44"/>
                            </w:rPr>
                          </w:pPr>
                          <w:sdt>
                            <w:sdtPr>
                              <w:rPr>
                                <w:rFonts w:ascii="Times New Roman" w:hAnsi="Times New Roman" w:cs="Times New Roman"/>
                                <w:b/>
                                <w:bCs/>
                                <w:color w:val="000000" w:themeColor="text1"/>
                                <w:sz w:val="44"/>
                                <w:szCs w:val="44"/>
                              </w:rPr>
                              <w:alias w:val="Address"/>
                              <w:tag w:val=""/>
                              <w:id w:val="-726379553"/>
                              <w:dataBinding w:prefixMappings="xmlns:ns0='http://schemas.microsoft.com/office/2006/coverPageProps' " w:xpath="/ns0:CoverPageProperties[1]/ns0:CompanyAddress[1]" w:storeItemID="{55AF091B-3C7A-41E3-B477-F2FDAA23CFDA}"/>
                              <w:text/>
                            </w:sdtPr>
                            <w:sdtContent>
                              <w:r w:rsidRPr="00D36CE4">
                                <w:rPr>
                                  <w:rFonts w:ascii="Times New Roman" w:hAnsi="Times New Roman" w:cs="Times New Roman"/>
                                  <w:b/>
                                  <w:bCs/>
                                  <w:color w:val="000000" w:themeColor="text1"/>
                                  <w:sz w:val="44"/>
                                  <w:szCs w:val="44"/>
                                </w:rPr>
                                <w:t>Module code:</w:t>
                              </w:r>
                              <w:r>
                                <w:rPr>
                                  <w:rFonts w:ascii="Times New Roman" w:hAnsi="Times New Roman" w:cs="Times New Roman"/>
                                  <w:b/>
                                  <w:bCs/>
                                  <w:color w:val="000000" w:themeColor="text1"/>
                                  <w:sz w:val="44"/>
                                  <w:szCs w:val="44"/>
                                </w:rPr>
                                <w:t xml:space="preserve"> </w:t>
                              </w:r>
                              <w:r w:rsidRPr="00D36CE4">
                                <w:rPr>
                                  <w:rFonts w:ascii="Times New Roman" w:hAnsi="Times New Roman" w:cs="Times New Roman"/>
                                  <w:b/>
                                  <w:bCs/>
                                  <w:color w:val="000000" w:themeColor="text1"/>
                                  <w:sz w:val="44"/>
                                  <w:szCs w:val="44"/>
                                </w:rPr>
                                <w:t>BMSP4011</w:t>
                              </w:r>
                            </w:sdtContent>
                          </w:sdt>
                        </w:p>
                      </w:txbxContent>
                    </v:textbox>
                    <w10:wrap anchorx="margin" anchory="page"/>
                  </v:shape>
                </w:pict>
              </mc:Fallback>
            </mc:AlternateContent>
          </w:r>
          <w:r>
            <w:rPr>
              <w:rFonts w:ascii="Times New Roman" w:hAnsi="Times New Roman" w:cs="Times New Roman"/>
              <w:b/>
              <w:bCs/>
            </w:rPr>
            <w:br w:type="page"/>
          </w:r>
        </w:p>
      </w:sdtContent>
    </w:sdt>
    <w:p w14:paraId="41F04B29" w14:textId="6DEF98F6" w:rsidR="008F479C" w:rsidRPr="008F479C" w:rsidRDefault="008F479C" w:rsidP="008F479C">
      <w:pPr>
        <w:spacing w:line="480" w:lineRule="auto"/>
        <w:jc w:val="both"/>
        <w:rPr>
          <w:rFonts w:ascii="Times New Roman" w:hAnsi="Times New Roman" w:cs="Times New Roman"/>
          <w:b/>
          <w:bCs/>
        </w:rPr>
      </w:pPr>
      <w:r w:rsidRPr="008F479C">
        <w:rPr>
          <w:rFonts w:ascii="Times New Roman" w:hAnsi="Times New Roman" w:cs="Times New Roman"/>
          <w:b/>
          <w:bCs/>
        </w:rPr>
        <w:lastRenderedPageBreak/>
        <w:t xml:space="preserve">Ratio Calculation </w:t>
      </w:r>
    </w:p>
    <w:p w14:paraId="61FBBD4B" w14:textId="74B79587" w:rsid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The annual reports of Amazon have been chosen because they contain a complete set of financial statements for both the years 2024 and 2025. This allows for an easier analysis of the ratios between the two years.</w:t>
      </w:r>
    </w:p>
    <w:p w14:paraId="718BC21E" w14:textId="16606931" w:rsidR="008F479C" w:rsidRPr="008F479C" w:rsidRDefault="008F479C" w:rsidP="008F479C">
      <w:pPr>
        <w:spacing w:line="480" w:lineRule="auto"/>
        <w:jc w:val="both"/>
        <w:rPr>
          <w:rFonts w:ascii="Times New Roman" w:hAnsi="Times New Roman" w:cs="Times New Roman"/>
          <w:b/>
          <w:bCs/>
        </w:rPr>
      </w:pPr>
      <w:r w:rsidRPr="008F479C">
        <w:rPr>
          <w:rFonts w:ascii="Times New Roman" w:hAnsi="Times New Roman" w:cs="Times New Roman"/>
          <w:b/>
          <w:bCs/>
        </w:rPr>
        <w:t>Current ratio = Current assets / Current liabilities</w:t>
      </w:r>
    </w:p>
    <w:p w14:paraId="19A2FA01" w14:textId="77777777" w:rsidR="008F479C" w:rsidRP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2024 = 190,867 / 179,431 = 1.06:1</w:t>
      </w:r>
    </w:p>
    <w:p w14:paraId="1C5DAAA5" w14:textId="77777777" w:rsidR="008F479C" w:rsidRP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2025 = 229,083 / 218,005 = 1.05:1</w:t>
      </w:r>
    </w:p>
    <w:p w14:paraId="4740956F" w14:textId="48FF8BC2" w:rsidR="008F479C" w:rsidRPr="008F479C" w:rsidRDefault="008F479C" w:rsidP="008F479C">
      <w:pPr>
        <w:spacing w:line="480" w:lineRule="auto"/>
        <w:jc w:val="both"/>
        <w:rPr>
          <w:rFonts w:ascii="Times New Roman" w:hAnsi="Times New Roman" w:cs="Times New Roman"/>
          <w:b/>
          <w:bCs/>
        </w:rPr>
      </w:pPr>
      <w:r w:rsidRPr="008F479C">
        <w:rPr>
          <w:rFonts w:ascii="Times New Roman" w:hAnsi="Times New Roman" w:cs="Times New Roman"/>
          <w:b/>
          <w:bCs/>
        </w:rPr>
        <w:t>Quick ratio = (Cash + Marketable securities + Accounts receivable) / Current liabilities</w:t>
      </w:r>
    </w:p>
    <w:p w14:paraId="13B18B8F" w14:textId="77777777" w:rsidR="008F479C" w:rsidRP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2024 = (78,779 + 22,423 + 55,451) / 179,431 = 0.87:1</w:t>
      </w:r>
    </w:p>
    <w:p w14:paraId="1D43A453" w14:textId="77777777" w:rsidR="008F479C" w:rsidRP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2025 = (86,810 + 36,219 + 67,729) / 218,005 = 0.88:1</w:t>
      </w:r>
    </w:p>
    <w:p w14:paraId="75FE7DC4" w14:textId="2D34840D" w:rsidR="008F479C" w:rsidRPr="008F479C" w:rsidRDefault="008F479C" w:rsidP="008F479C">
      <w:pPr>
        <w:spacing w:line="480" w:lineRule="auto"/>
        <w:jc w:val="both"/>
        <w:rPr>
          <w:rFonts w:ascii="Times New Roman" w:hAnsi="Times New Roman" w:cs="Times New Roman"/>
          <w:b/>
          <w:bCs/>
        </w:rPr>
      </w:pPr>
      <w:r w:rsidRPr="008F479C">
        <w:rPr>
          <w:rFonts w:ascii="Times New Roman" w:hAnsi="Times New Roman" w:cs="Times New Roman"/>
          <w:b/>
          <w:bCs/>
        </w:rPr>
        <w:t>Operating profit margin = Operating income / Net sales × 100</w:t>
      </w:r>
    </w:p>
    <w:p w14:paraId="3F2BD046" w14:textId="77777777" w:rsidR="008F479C" w:rsidRP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2024 = 68,593 / 637,959 × 100 = 10.75%</w:t>
      </w:r>
    </w:p>
    <w:p w14:paraId="0EE1E1E1" w14:textId="77777777" w:rsidR="008F479C" w:rsidRP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2025 = 79,975 / 716,924 × 100 = 11.15%</w:t>
      </w:r>
    </w:p>
    <w:p w14:paraId="2E9E4AEC" w14:textId="094A76C5" w:rsidR="008F479C" w:rsidRPr="008F479C" w:rsidRDefault="008F479C" w:rsidP="008F479C">
      <w:pPr>
        <w:spacing w:line="480" w:lineRule="auto"/>
        <w:jc w:val="both"/>
        <w:rPr>
          <w:rFonts w:ascii="Times New Roman" w:hAnsi="Times New Roman" w:cs="Times New Roman"/>
          <w:b/>
          <w:bCs/>
        </w:rPr>
      </w:pPr>
      <w:r w:rsidRPr="008F479C">
        <w:rPr>
          <w:rFonts w:ascii="Times New Roman" w:hAnsi="Times New Roman" w:cs="Times New Roman"/>
          <w:b/>
          <w:bCs/>
        </w:rPr>
        <w:t>Net profit margin = Net income / Net sales × 100</w:t>
      </w:r>
    </w:p>
    <w:p w14:paraId="09AD195A" w14:textId="77777777" w:rsidR="008F479C" w:rsidRP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2024 = 59,248 / 637,959 × 100 = 9.29%</w:t>
      </w:r>
    </w:p>
    <w:p w14:paraId="50B24E76" w14:textId="77777777" w:rsidR="008F479C" w:rsidRP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2025 = 77,670 / 716,924 × 100 = 10.83%</w:t>
      </w:r>
    </w:p>
    <w:p w14:paraId="30CDA2DD" w14:textId="17C2D2AE" w:rsidR="008F479C" w:rsidRPr="008F479C" w:rsidRDefault="008F479C" w:rsidP="008F479C">
      <w:pPr>
        <w:spacing w:line="480" w:lineRule="auto"/>
        <w:jc w:val="both"/>
        <w:rPr>
          <w:rFonts w:ascii="Times New Roman" w:hAnsi="Times New Roman" w:cs="Times New Roman"/>
          <w:b/>
          <w:bCs/>
        </w:rPr>
      </w:pPr>
      <w:r w:rsidRPr="008F479C">
        <w:rPr>
          <w:rFonts w:ascii="Times New Roman" w:hAnsi="Times New Roman" w:cs="Times New Roman"/>
          <w:b/>
          <w:bCs/>
        </w:rPr>
        <w:t>Return on assets (ROA) = Net income / Total assets × 100</w:t>
      </w:r>
    </w:p>
    <w:p w14:paraId="5BEDCE9A" w14:textId="77777777" w:rsidR="008F479C" w:rsidRP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2024 = 59,248 / 624,894 × 100 = 9.48%</w:t>
      </w:r>
    </w:p>
    <w:p w14:paraId="4D1BCD60" w14:textId="77777777" w:rsidR="008F479C" w:rsidRP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2025 = 77,670 / 818,042 × 100 = 9.49%</w:t>
      </w:r>
    </w:p>
    <w:p w14:paraId="0D486962" w14:textId="77777777" w:rsidR="008F479C" w:rsidRDefault="008F479C" w:rsidP="008F479C">
      <w:pPr>
        <w:spacing w:line="480" w:lineRule="auto"/>
        <w:jc w:val="both"/>
        <w:rPr>
          <w:rFonts w:ascii="Times New Roman" w:hAnsi="Times New Roman" w:cs="Times New Roman"/>
        </w:rPr>
      </w:pPr>
    </w:p>
    <w:p w14:paraId="03589CB3" w14:textId="49CE6012" w:rsidR="008F479C" w:rsidRPr="008F479C" w:rsidRDefault="008F479C" w:rsidP="008F479C">
      <w:pPr>
        <w:spacing w:line="480" w:lineRule="auto"/>
        <w:jc w:val="both"/>
        <w:rPr>
          <w:rFonts w:ascii="Times New Roman" w:hAnsi="Times New Roman" w:cs="Times New Roman"/>
          <w:b/>
          <w:bCs/>
        </w:rPr>
      </w:pPr>
      <w:r w:rsidRPr="008F479C">
        <w:rPr>
          <w:rFonts w:ascii="Times New Roman" w:hAnsi="Times New Roman" w:cs="Times New Roman"/>
          <w:b/>
          <w:bCs/>
        </w:rPr>
        <w:lastRenderedPageBreak/>
        <w:t>Return on equity (ROE) = Net income / Shareholders’ equity × 100</w:t>
      </w:r>
    </w:p>
    <w:p w14:paraId="7980307A" w14:textId="77777777" w:rsidR="008F479C" w:rsidRP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2024 = 59,248 / 285,970 × 100 = 20.72%</w:t>
      </w:r>
    </w:p>
    <w:p w14:paraId="45D0B407" w14:textId="77777777" w:rsidR="008F479C" w:rsidRP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2025 = 77,670 / 411,065 × 100 = 18.89%</w:t>
      </w:r>
    </w:p>
    <w:p w14:paraId="306C6A84" w14:textId="09499963" w:rsidR="008F479C" w:rsidRPr="008F479C" w:rsidRDefault="008F479C" w:rsidP="008F479C">
      <w:pPr>
        <w:spacing w:line="480" w:lineRule="auto"/>
        <w:jc w:val="both"/>
        <w:rPr>
          <w:rFonts w:ascii="Times New Roman" w:hAnsi="Times New Roman" w:cs="Times New Roman"/>
          <w:b/>
          <w:bCs/>
        </w:rPr>
      </w:pPr>
      <w:r w:rsidRPr="008F479C">
        <w:rPr>
          <w:rFonts w:ascii="Times New Roman" w:hAnsi="Times New Roman" w:cs="Times New Roman"/>
          <w:b/>
          <w:bCs/>
        </w:rPr>
        <w:t>Debt-to-equity ratio = Total liabilities / Shareholders’ equity</w:t>
      </w:r>
    </w:p>
    <w:p w14:paraId="4A3F2417" w14:textId="77777777" w:rsidR="008F479C" w:rsidRP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2024 = (624,894 − 285,970) / 285,970 = 1.19</w:t>
      </w:r>
    </w:p>
    <w:p w14:paraId="735873E6" w14:textId="77777777" w:rsidR="008F479C" w:rsidRP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2025 = (818,042 − 411,065) / 411,065 = 0.99</w:t>
      </w:r>
    </w:p>
    <w:p w14:paraId="2EE1C774" w14:textId="2F1B678B" w:rsidR="008F479C" w:rsidRPr="008F479C" w:rsidRDefault="008F479C" w:rsidP="008F479C">
      <w:pPr>
        <w:spacing w:line="480" w:lineRule="auto"/>
        <w:jc w:val="both"/>
        <w:rPr>
          <w:rFonts w:ascii="Times New Roman" w:hAnsi="Times New Roman" w:cs="Times New Roman"/>
          <w:b/>
          <w:bCs/>
        </w:rPr>
      </w:pPr>
      <w:r w:rsidRPr="008F479C">
        <w:rPr>
          <w:rFonts w:ascii="Times New Roman" w:hAnsi="Times New Roman" w:cs="Times New Roman"/>
          <w:b/>
          <w:bCs/>
        </w:rPr>
        <w:t>Free cash flow margin = Free cash flow / Net sales × 100</w:t>
      </w:r>
    </w:p>
    <w:p w14:paraId="26AD71C7" w14:textId="77777777" w:rsidR="008F479C" w:rsidRP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2024 = 38,219 / 637,959 × 100 = 5.99%</w:t>
      </w:r>
    </w:p>
    <w:p w14:paraId="66F50E23" w14:textId="66F2A174" w:rsid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2025 = 11,194 / 716,924 × 100 = 1.56%</w:t>
      </w:r>
    </w:p>
    <w:p w14:paraId="6FB25745" w14:textId="495FFB70" w:rsidR="008F479C" w:rsidRPr="008F479C" w:rsidRDefault="008F479C" w:rsidP="008F479C">
      <w:pPr>
        <w:spacing w:line="480" w:lineRule="auto"/>
        <w:jc w:val="both"/>
        <w:rPr>
          <w:rFonts w:ascii="Times New Roman" w:hAnsi="Times New Roman" w:cs="Times New Roman"/>
          <w:b/>
          <w:bCs/>
        </w:rPr>
      </w:pPr>
      <w:r w:rsidRPr="008F479C">
        <w:rPr>
          <w:rFonts w:ascii="Times New Roman" w:hAnsi="Times New Roman" w:cs="Times New Roman"/>
          <w:b/>
          <w:bCs/>
        </w:rPr>
        <w:t>Comparison and Analysis of Ratios</w:t>
      </w:r>
    </w:p>
    <w:p w14:paraId="2BE5FF0B" w14:textId="26A49C39" w:rsidR="008F479C" w:rsidRP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 xml:space="preserve">The analysis of ratios reveals that Amazon improved in profit generation during </w:t>
      </w:r>
      <w:r w:rsidRPr="008F479C">
        <w:rPr>
          <w:rFonts w:ascii="Times New Roman" w:hAnsi="Times New Roman" w:cs="Times New Roman"/>
        </w:rPr>
        <w:t>2025 but</w:t>
      </w:r>
      <w:r w:rsidRPr="008F479C">
        <w:rPr>
          <w:rFonts w:ascii="Times New Roman" w:hAnsi="Times New Roman" w:cs="Times New Roman"/>
        </w:rPr>
        <w:t xml:space="preserve"> generated poorer cash </w:t>
      </w:r>
      <w:r w:rsidR="00D36CE4">
        <w:rPr>
          <w:rFonts w:ascii="Times New Roman" w:hAnsi="Times New Roman" w:cs="Times New Roman"/>
        </w:rPr>
        <w:t xml:space="preserve">flow </w:t>
      </w:r>
      <w:r w:rsidRPr="008F479C">
        <w:rPr>
          <w:rFonts w:ascii="Times New Roman" w:hAnsi="Times New Roman" w:cs="Times New Roman"/>
        </w:rPr>
        <w:t xml:space="preserve">than before. Total revenue increased from $637.96 billion to $716.92 billion; operating income increased from $68.59 billion to $79.98 billion; </w:t>
      </w:r>
      <w:r w:rsidRPr="008F479C">
        <w:rPr>
          <w:rFonts w:ascii="Times New Roman" w:hAnsi="Times New Roman" w:cs="Times New Roman"/>
        </w:rPr>
        <w:t>and</w:t>
      </w:r>
      <w:r w:rsidRPr="008F479C">
        <w:rPr>
          <w:rFonts w:ascii="Times New Roman" w:hAnsi="Times New Roman" w:cs="Times New Roman"/>
        </w:rPr>
        <w:t xml:space="preserve"> net income improved from $59.25 billion to $77.67 billion. This resulted in an increase in both operating margin and net profit margin.</w:t>
      </w:r>
    </w:p>
    <w:p w14:paraId="4AEB67C3" w14:textId="1DE949B9" w:rsid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The increase in margins indicates that Amazon was able to convert more of its sales into profits in 2025 than in 2024. These results are consistent with previous research on ratio analysis, which suggests that profitability ratios</w:t>
      </w:r>
      <w:r w:rsidR="00D36CE4">
        <w:rPr>
          <w:rFonts w:ascii="Times New Roman" w:hAnsi="Times New Roman" w:cs="Times New Roman"/>
        </w:rPr>
        <w:t>,</w:t>
      </w:r>
      <w:r w:rsidRPr="008F479C">
        <w:rPr>
          <w:rFonts w:ascii="Times New Roman" w:hAnsi="Times New Roman" w:cs="Times New Roman"/>
        </w:rPr>
        <w:t xml:space="preserve"> margin, return on total assets (ROA), and return on equity (ROE) continue to be important for assessing company performance; however, cash flow ratios provide important </w:t>
      </w:r>
      <w:r w:rsidR="00D36CE4">
        <w:rPr>
          <w:rFonts w:ascii="Times New Roman" w:hAnsi="Times New Roman" w:cs="Times New Roman"/>
        </w:rPr>
        <w:t>second-layer</w:t>
      </w:r>
      <w:r w:rsidRPr="008F479C">
        <w:rPr>
          <w:rFonts w:ascii="Times New Roman" w:hAnsi="Times New Roman" w:cs="Times New Roman"/>
        </w:rPr>
        <w:t xml:space="preserve"> interpretations without replacing traditional measurements (</w:t>
      </w:r>
      <w:proofErr w:type="spellStart"/>
      <w:r w:rsidRPr="008F479C">
        <w:rPr>
          <w:rFonts w:ascii="Times New Roman" w:hAnsi="Times New Roman" w:cs="Times New Roman"/>
        </w:rPr>
        <w:t>Seretidou</w:t>
      </w:r>
      <w:proofErr w:type="spellEnd"/>
      <w:r w:rsidRPr="008F479C">
        <w:rPr>
          <w:rFonts w:ascii="Times New Roman" w:hAnsi="Times New Roman" w:cs="Times New Roman"/>
        </w:rPr>
        <w:t xml:space="preserve"> et al., 2025; Lubis, 2023; Tudose et al., 2022).</w:t>
      </w:r>
    </w:p>
    <w:p w14:paraId="3BEC5D6C" w14:textId="77777777" w:rsid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lastRenderedPageBreak/>
        <w:t xml:space="preserve">Liquidity remained relatively constant. The current ratio decreased slightly from 1.06 to 1.05, while the quick ratio increased slightly from 0.87 to 0.88. This indicates that Amazon will still be able to pay its short-term </w:t>
      </w:r>
      <w:r w:rsidRPr="008F479C">
        <w:rPr>
          <w:rFonts w:ascii="Times New Roman" w:hAnsi="Times New Roman" w:cs="Times New Roman"/>
        </w:rPr>
        <w:t>obligations but</w:t>
      </w:r>
      <w:r w:rsidRPr="008F479C">
        <w:rPr>
          <w:rFonts w:ascii="Times New Roman" w:hAnsi="Times New Roman" w:cs="Times New Roman"/>
        </w:rPr>
        <w:t xml:space="preserve"> has little liquidity cushion. For a company of Amazon’s size, this isn’t alarming; however, it indicates that management is managing working capital closely and does not have excess cash available. Financial ratio studies indicate that liquidity ratios can best be understood when evaluated together with profitability and cash flow indicators rather than on their own (</w:t>
      </w:r>
      <w:proofErr w:type="spellStart"/>
      <w:r w:rsidRPr="008F479C">
        <w:rPr>
          <w:rFonts w:ascii="Times New Roman" w:hAnsi="Times New Roman" w:cs="Times New Roman"/>
        </w:rPr>
        <w:t>Seretidou</w:t>
      </w:r>
      <w:proofErr w:type="spellEnd"/>
      <w:r w:rsidRPr="008F479C">
        <w:rPr>
          <w:rFonts w:ascii="Times New Roman" w:hAnsi="Times New Roman" w:cs="Times New Roman"/>
        </w:rPr>
        <w:t xml:space="preserve"> et al., 2025).</w:t>
      </w:r>
    </w:p>
    <w:p w14:paraId="21FD1485" w14:textId="5B24880D" w:rsidR="008F479C" w:rsidRP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 xml:space="preserve">The ROA remained virtually unchanged at approximately 9.5%. This means that Amazon generated approximately the same return from its much larger asset base no later than 2025. The ROE did, however, fall from 20.72% to 18.89% because equity now grew faster than </w:t>
      </w:r>
      <w:r w:rsidRPr="008F479C">
        <w:rPr>
          <w:rFonts w:ascii="Times New Roman" w:hAnsi="Times New Roman" w:cs="Times New Roman"/>
        </w:rPr>
        <w:t>profit. According</w:t>
      </w:r>
      <w:r w:rsidRPr="008F479C">
        <w:rPr>
          <w:rFonts w:ascii="Times New Roman" w:hAnsi="Times New Roman" w:cs="Times New Roman"/>
        </w:rPr>
        <w:t xml:space="preserve"> to Yousaf and Dey (2022), </w:t>
      </w:r>
      <w:r w:rsidR="00A56F08">
        <w:rPr>
          <w:rFonts w:ascii="Times New Roman" w:hAnsi="Times New Roman" w:cs="Times New Roman"/>
        </w:rPr>
        <w:t>Return</w:t>
      </w:r>
      <w:r w:rsidRPr="008F479C">
        <w:rPr>
          <w:rFonts w:ascii="Times New Roman" w:hAnsi="Times New Roman" w:cs="Times New Roman"/>
        </w:rPr>
        <w:t xml:space="preserve"> on Assets is one of the strongest indicators of company performance. Therefore, the continued strength of ROA reflects that Amazon continued to achieve high operating efficiencies throughout 2025, even though </w:t>
      </w:r>
      <w:r w:rsidR="00A56F08">
        <w:rPr>
          <w:rFonts w:ascii="Times New Roman" w:hAnsi="Times New Roman" w:cs="Times New Roman"/>
        </w:rPr>
        <w:t>it</w:t>
      </w:r>
      <w:r w:rsidRPr="008F479C">
        <w:rPr>
          <w:rFonts w:ascii="Times New Roman" w:hAnsi="Times New Roman" w:cs="Times New Roman"/>
        </w:rPr>
        <w:t xml:space="preserve"> substantially increased </w:t>
      </w:r>
      <w:r w:rsidR="00A56F08">
        <w:rPr>
          <w:rFonts w:ascii="Times New Roman" w:hAnsi="Times New Roman" w:cs="Times New Roman"/>
        </w:rPr>
        <w:t>its</w:t>
      </w:r>
      <w:r w:rsidRPr="008F479C">
        <w:rPr>
          <w:rFonts w:ascii="Times New Roman" w:hAnsi="Times New Roman" w:cs="Times New Roman"/>
        </w:rPr>
        <w:t xml:space="preserve"> total assets.</w:t>
      </w:r>
    </w:p>
    <w:p w14:paraId="46805393" w14:textId="6EE1B8FE" w:rsidR="008F479C" w:rsidRP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 xml:space="preserve">Improvement in leverage. Amazon's debt-to-equity ratio decreased from 1.19 to 0.99, indicating that Amazon has become less dependent on liabilities when compared to equity. This decrease is generally viewed positively; lower reliance on leverage means lower risk for a company. However, a company should seek to have a balanced leverage structure, rather than simply </w:t>
      </w:r>
      <w:r w:rsidR="00D36CE4">
        <w:rPr>
          <w:rFonts w:ascii="Times New Roman" w:hAnsi="Times New Roman" w:cs="Times New Roman"/>
        </w:rPr>
        <w:t>minimising</w:t>
      </w:r>
      <w:r w:rsidRPr="008F479C">
        <w:rPr>
          <w:rFonts w:ascii="Times New Roman" w:hAnsi="Times New Roman" w:cs="Times New Roman"/>
        </w:rPr>
        <w:t xml:space="preserve"> the total amount of debt (Odhiambo et al., 2025).</w:t>
      </w:r>
    </w:p>
    <w:p w14:paraId="29D3DCD3" w14:textId="77777777" w:rsidR="008F479C" w:rsidRPr="008F479C" w:rsidRDefault="008F479C" w:rsidP="008F479C">
      <w:pPr>
        <w:spacing w:line="480" w:lineRule="auto"/>
        <w:jc w:val="both"/>
        <w:rPr>
          <w:rFonts w:ascii="Times New Roman" w:hAnsi="Times New Roman" w:cs="Times New Roman"/>
          <w:b/>
          <w:bCs/>
        </w:rPr>
      </w:pPr>
      <w:r w:rsidRPr="008F479C">
        <w:rPr>
          <w:rFonts w:ascii="Times New Roman" w:hAnsi="Times New Roman" w:cs="Times New Roman"/>
          <w:b/>
          <w:bCs/>
        </w:rPr>
        <w:t>Reasons for Amazon's Greater or Lesser Performance</w:t>
      </w:r>
    </w:p>
    <w:p w14:paraId="7814B05E" w14:textId="6337EC51" w:rsidR="008F479C" w:rsidRP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 xml:space="preserve">Amazon's continued strong performance during 2025 is primarily attributed to continued strong sales growth as well as the growth of </w:t>
      </w:r>
      <w:r w:rsidR="00D36CE4">
        <w:rPr>
          <w:rFonts w:ascii="Times New Roman" w:hAnsi="Times New Roman" w:cs="Times New Roman"/>
        </w:rPr>
        <w:t>higher-margin</w:t>
      </w:r>
      <w:r w:rsidRPr="008F479C">
        <w:rPr>
          <w:rFonts w:ascii="Times New Roman" w:hAnsi="Times New Roman" w:cs="Times New Roman"/>
        </w:rPr>
        <w:t xml:space="preserve"> sales activities. Amazon reported revenue growth of 12%, AWS revenue growth of 20%, and an increase in operating income of almost $80 billion. Management attributed ongoing sales growth to increased unit volume, increased </w:t>
      </w:r>
      <w:r w:rsidRPr="008F479C">
        <w:rPr>
          <w:rFonts w:ascii="Times New Roman" w:hAnsi="Times New Roman" w:cs="Times New Roman"/>
        </w:rPr>
        <w:lastRenderedPageBreak/>
        <w:t>sales volume from third-party sellers, increased sales from advertising, increased sales from membership subscriptions, and continued customer focus on price, selection, and convenience.</w:t>
      </w:r>
    </w:p>
    <w:p w14:paraId="53F10412" w14:textId="32B99A6C" w:rsidR="008F479C" w:rsidRP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Digitali</w:t>
      </w:r>
      <w:r>
        <w:rPr>
          <w:rFonts w:ascii="Times New Roman" w:hAnsi="Times New Roman" w:cs="Times New Roman"/>
        </w:rPr>
        <w:t>s</w:t>
      </w:r>
      <w:r w:rsidRPr="008F479C">
        <w:rPr>
          <w:rFonts w:ascii="Times New Roman" w:hAnsi="Times New Roman" w:cs="Times New Roman"/>
        </w:rPr>
        <w:t xml:space="preserve">ation and analytics also contributed to Amazon's continued strong performance in 2025. Abakpa and </w:t>
      </w:r>
      <w:proofErr w:type="spellStart"/>
      <w:r w:rsidRPr="008F479C">
        <w:rPr>
          <w:rFonts w:ascii="Times New Roman" w:hAnsi="Times New Roman" w:cs="Times New Roman"/>
        </w:rPr>
        <w:t>Dvoulet</w:t>
      </w:r>
      <w:r w:rsidR="00D36CE4">
        <w:rPr>
          <w:rFonts w:ascii="Times New Roman" w:hAnsi="Times New Roman" w:cs="Times New Roman"/>
        </w:rPr>
        <w:t>y</w:t>
      </w:r>
      <w:proofErr w:type="spellEnd"/>
      <w:r w:rsidRPr="008F479C">
        <w:rPr>
          <w:rFonts w:ascii="Times New Roman" w:hAnsi="Times New Roman" w:cs="Times New Roman"/>
        </w:rPr>
        <w:t xml:space="preserve"> (2025) conducted a systematic review of the literature and reported that </w:t>
      </w:r>
      <w:r w:rsidR="00D36CE4">
        <w:rPr>
          <w:rFonts w:ascii="Times New Roman" w:hAnsi="Times New Roman" w:cs="Times New Roman"/>
        </w:rPr>
        <w:t>digitalisation</w:t>
      </w:r>
      <w:r w:rsidRPr="008F479C">
        <w:rPr>
          <w:rFonts w:ascii="Times New Roman" w:hAnsi="Times New Roman" w:cs="Times New Roman"/>
        </w:rPr>
        <w:t xml:space="preserve"> has a positive impact on financial performance when it enhances efficiency, adaptability, and competitiveness. </w:t>
      </w:r>
      <w:proofErr w:type="spellStart"/>
      <w:r w:rsidRPr="008F479C">
        <w:rPr>
          <w:rFonts w:ascii="Times New Roman" w:hAnsi="Times New Roman" w:cs="Times New Roman"/>
        </w:rPr>
        <w:t>Ogunmokun</w:t>
      </w:r>
      <w:proofErr w:type="spellEnd"/>
      <w:r w:rsidRPr="008F479C">
        <w:rPr>
          <w:rFonts w:ascii="Times New Roman" w:hAnsi="Times New Roman" w:cs="Times New Roman"/>
        </w:rPr>
        <w:t xml:space="preserve"> et al. (2025) further indicated that business analytics supports revenue </w:t>
      </w:r>
      <w:r w:rsidR="00D36CE4">
        <w:rPr>
          <w:rFonts w:ascii="Times New Roman" w:hAnsi="Times New Roman" w:cs="Times New Roman"/>
        </w:rPr>
        <w:t>optimisation</w:t>
      </w:r>
      <w:r w:rsidRPr="008F479C">
        <w:rPr>
          <w:rFonts w:ascii="Times New Roman" w:hAnsi="Times New Roman" w:cs="Times New Roman"/>
        </w:rPr>
        <w:t xml:space="preserve"> and competitive advantages in the e-commerce environment. Amazon relates closely to the concepts outlined in this research</w:t>
      </w:r>
      <w:r>
        <w:rPr>
          <w:rFonts w:ascii="Times New Roman" w:hAnsi="Times New Roman" w:cs="Times New Roman"/>
        </w:rPr>
        <w:t>,</w:t>
      </w:r>
      <w:r w:rsidRPr="008F479C">
        <w:rPr>
          <w:rFonts w:ascii="Times New Roman" w:hAnsi="Times New Roman" w:cs="Times New Roman"/>
        </w:rPr>
        <w:t xml:space="preserve"> as the company's substantial </w:t>
      </w:r>
      <w:r w:rsidRPr="008F479C">
        <w:rPr>
          <w:rFonts w:ascii="Times New Roman" w:hAnsi="Times New Roman" w:cs="Times New Roman"/>
        </w:rPr>
        <w:t>size</w:t>
      </w:r>
      <w:r>
        <w:rPr>
          <w:rFonts w:ascii="Times New Roman" w:hAnsi="Times New Roman" w:cs="Times New Roman"/>
        </w:rPr>
        <w:t>,</w:t>
      </w:r>
      <w:r w:rsidRPr="008F479C">
        <w:rPr>
          <w:rFonts w:ascii="Times New Roman" w:hAnsi="Times New Roman" w:cs="Times New Roman"/>
        </w:rPr>
        <w:t xml:space="preserve"> large store of data, advertising model, advanced logistics technology, and AWS platform are all supportive of margin improvement.</w:t>
      </w:r>
    </w:p>
    <w:p w14:paraId="12887D1D" w14:textId="561CD2F8" w:rsidR="008F479C" w:rsidRP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 xml:space="preserve">Additionally, Amazon may have benefited from the use of </w:t>
      </w:r>
      <w:r w:rsidR="00D36CE4">
        <w:rPr>
          <w:rFonts w:ascii="Times New Roman" w:hAnsi="Times New Roman" w:cs="Times New Roman"/>
        </w:rPr>
        <w:t>personalisation</w:t>
      </w:r>
      <w:r w:rsidRPr="008F479C">
        <w:rPr>
          <w:rFonts w:ascii="Times New Roman" w:hAnsi="Times New Roman" w:cs="Times New Roman"/>
        </w:rPr>
        <w:t xml:space="preserve"> and customer retention </w:t>
      </w:r>
      <w:r w:rsidRPr="008F479C">
        <w:rPr>
          <w:rFonts w:ascii="Times New Roman" w:hAnsi="Times New Roman" w:cs="Times New Roman"/>
        </w:rPr>
        <w:t>tools. Davidson</w:t>
      </w:r>
      <w:r w:rsidRPr="008F479C">
        <w:rPr>
          <w:rFonts w:ascii="Times New Roman" w:hAnsi="Times New Roman" w:cs="Times New Roman"/>
        </w:rPr>
        <w:t xml:space="preserve"> &amp; Rajeswari (2025) </w:t>
      </w:r>
      <w:r>
        <w:rPr>
          <w:rFonts w:ascii="Times New Roman" w:hAnsi="Times New Roman" w:cs="Times New Roman"/>
        </w:rPr>
        <w:t>provide</w:t>
      </w:r>
      <w:r w:rsidRPr="008F479C">
        <w:rPr>
          <w:rFonts w:ascii="Times New Roman" w:hAnsi="Times New Roman" w:cs="Times New Roman"/>
        </w:rPr>
        <w:t xml:space="preserve"> an example of how Amazon has successfully </w:t>
      </w:r>
      <w:r>
        <w:rPr>
          <w:rFonts w:ascii="Times New Roman" w:hAnsi="Times New Roman" w:cs="Times New Roman"/>
        </w:rPr>
        <w:t>utilised</w:t>
      </w:r>
      <w:r w:rsidRPr="008F479C">
        <w:rPr>
          <w:rFonts w:ascii="Times New Roman" w:hAnsi="Times New Roman" w:cs="Times New Roman"/>
        </w:rPr>
        <w:t xml:space="preserve"> personali</w:t>
      </w:r>
      <w:r>
        <w:rPr>
          <w:rFonts w:ascii="Times New Roman" w:hAnsi="Times New Roman" w:cs="Times New Roman"/>
        </w:rPr>
        <w:t>s</w:t>
      </w:r>
      <w:r w:rsidRPr="008F479C">
        <w:rPr>
          <w:rFonts w:ascii="Times New Roman" w:hAnsi="Times New Roman" w:cs="Times New Roman"/>
        </w:rPr>
        <w:t>ation in its approach to lapsed Prime subscribers. This is significant as subscription services and repeat purchases contribute to recurring revenue and long-term customer value.</w:t>
      </w:r>
    </w:p>
    <w:p w14:paraId="0B68B20D" w14:textId="77777777" w:rsidR="008F479C" w:rsidRP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There are also other areas in which Amazon underperformed, such as in free cash flow generation. Free cash flow dropped from $38.2 billion in 2024 to $11.2 billion in 2025 (albeit operating cash flow rose). According to Amazon’s own report, this can be ascribed principally to a year-over-year increase of $50.7 billion in property and equipment purchases (primarily AI-related capital expenditures). Thus, while profitability increased, the short-term cash available post-investment fell off sharply.</w:t>
      </w:r>
    </w:p>
    <w:p w14:paraId="2BC51966" w14:textId="6DAB1D51" w:rsidR="008F479C" w:rsidRP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 xml:space="preserve">The distinction between profit and free cash flow would explain why cash flow ratios are considered so important; </w:t>
      </w:r>
      <w:proofErr w:type="spellStart"/>
      <w:r w:rsidRPr="008F479C">
        <w:rPr>
          <w:rFonts w:ascii="Times New Roman" w:hAnsi="Times New Roman" w:cs="Times New Roman"/>
        </w:rPr>
        <w:t>Seretidou</w:t>
      </w:r>
      <w:proofErr w:type="spellEnd"/>
      <w:r w:rsidRPr="008F479C">
        <w:rPr>
          <w:rFonts w:ascii="Times New Roman" w:hAnsi="Times New Roman" w:cs="Times New Roman"/>
        </w:rPr>
        <w:t xml:space="preserve"> et al. (2025) suggest that cash flow ratios provide a dynamic view of liquidity and financial health, while Ivanov &amp; Kobets (2025) demonstrate how future </w:t>
      </w:r>
      <w:r w:rsidRPr="008F479C">
        <w:rPr>
          <w:rFonts w:ascii="Times New Roman" w:hAnsi="Times New Roman" w:cs="Times New Roman"/>
        </w:rPr>
        <w:lastRenderedPageBreak/>
        <w:t>analyses of financial impact will increasingly rely on combining financial metrics with a wider array of performance signals. Amazon's 2025 results provide an excellent illustration of this point: the company's income statement appears to be stronger than its cash flow statement</w:t>
      </w:r>
      <w:r w:rsidR="00D36CE4">
        <w:rPr>
          <w:rFonts w:ascii="Times New Roman" w:hAnsi="Times New Roman" w:cs="Times New Roman"/>
        </w:rPr>
        <w:t>,</w:t>
      </w:r>
      <w:r w:rsidRPr="008F479C">
        <w:rPr>
          <w:rFonts w:ascii="Times New Roman" w:hAnsi="Times New Roman" w:cs="Times New Roman"/>
        </w:rPr>
        <w:t xml:space="preserve"> indicating that aggressive investment is pressuring the company's cash flow.</w:t>
      </w:r>
    </w:p>
    <w:p w14:paraId="25F1A8AC" w14:textId="77777777" w:rsidR="008F479C" w:rsidRPr="008F479C" w:rsidRDefault="008F479C" w:rsidP="008F479C">
      <w:pPr>
        <w:spacing w:line="480" w:lineRule="auto"/>
        <w:jc w:val="both"/>
        <w:rPr>
          <w:rFonts w:ascii="Times New Roman" w:hAnsi="Times New Roman" w:cs="Times New Roman"/>
          <w:b/>
          <w:bCs/>
        </w:rPr>
      </w:pPr>
      <w:r w:rsidRPr="008F479C">
        <w:rPr>
          <w:rFonts w:ascii="Times New Roman" w:hAnsi="Times New Roman" w:cs="Times New Roman"/>
          <w:b/>
          <w:bCs/>
        </w:rPr>
        <w:t>Future Recommendations for Financial Improvement and Sustainability</w:t>
      </w:r>
    </w:p>
    <w:p w14:paraId="3D0887F5" w14:textId="234662B0" w:rsidR="008F479C" w:rsidRP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 xml:space="preserve">First, Amazon should continue to make significant investments </w:t>
      </w:r>
      <w:r w:rsidR="00D36CE4">
        <w:rPr>
          <w:rFonts w:ascii="Times New Roman" w:hAnsi="Times New Roman" w:cs="Times New Roman"/>
        </w:rPr>
        <w:t>in</w:t>
      </w:r>
      <w:r w:rsidRPr="008F479C">
        <w:rPr>
          <w:rFonts w:ascii="Times New Roman" w:hAnsi="Times New Roman" w:cs="Times New Roman"/>
        </w:rPr>
        <w:t xml:space="preserve"> AI and infrastructure, but with greater discipline around capital allocation. The company must ensure that any major capital expenditures create quantifiable returns from AWS, advertising, or logistics areas of its business. If successful, this would begin to replenish free cash flow while simultaneously not </w:t>
      </w:r>
      <w:r>
        <w:rPr>
          <w:rFonts w:ascii="Times New Roman" w:hAnsi="Times New Roman" w:cs="Times New Roman"/>
        </w:rPr>
        <w:t>jeopardising</w:t>
      </w:r>
      <w:r w:rsidRPr="008F479C">
        <w:rPr>
          <w:rFonts w:ascii="Times New Roman" w:hAnsi="Times New Roman" w:cs="Times New Roman"/>
        </w:rPr>
        <w:t xml:space="preserve"> long-term </w:t>
      </w:r>
      <w:r w:rsidRPr="008F479C">
        <w:rPr>
          <w:rFonts w:ascii="Times New Roman" w:hAnsi="Times New Roman" w:cs="Times New Roman"/>
        </w:rPr>
        <w:t>growt</w:t>
      </w:r>
      <w:r>
        <w:rPr>
          <w:rFonts w:ascii="Times New Roman" w:hAnsi="Times New Roman" w:cs="Times New Roman"/>
        </w:rPr>
        <w:t>h (</w:t>
      </w:r>
      <w:r w:rsidRPr="008F479C">
        <w:rPr>
          <w:rFonts w:ascii="Times New Roman" w:hAnsi="Times New Roman" w:cs="Times New Roman"/>
        </w:rPr>
        <w:t>Veracity</w:t>
      </w:r>
      <w:r w:rsidRPr="008F479C">
        <w:rPr>
          <w:rFonts w:ascii="Times New Roman" w:hAnsi="Times New Roman" w:cs="Times New Roman"/>
        </w:rPr>
        <w:t xml:space="preserve">, 2025). In conclusion, Amazon should work toward enhancing operational efficiency through automation and using predictive methodologies with advanced analytics as it relates to allocation of resources (Wang et al., 2025; </w:t>
      </w:r>
      <w:proofErr w:type="spellStart"/>
      <w:r w:rsidRPr="008F479C">
        <w:rPr>
          <w:rFonts w:ascii="Times New Roman" w:hAnsi="Times New Roman" w:cs="Times New Roman"/>
        </w:rPr>
        <w:t>Ogunmokun</w:t>
      </w:r>
      <w:proofErr w:type="spellEnd"/>
      <w:r w:rsidRPr="008F479C">
        <w:rPr>
          <w:rFonts w:ascii="Times New Roman" w:hAnsi="Times New Roman" w:cs="Times New Roman"/>
        </w:rPr>
        <w:t xml:space="preserve"> et al., 2025). This includes the continued use of these methods by Amazon to help them maintain greater efficiencies and sustainability in operations and supply chain management.</w:t>
      </w:r>
    </w:p>
    <w:p w14:paraId="594BD8A4" w14:textId="35AECC3E" w:rsidR="008F479C" w:rsidRP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 xml:space="preserve">In the third area of focus, Amazon should also improve upon and develop its sustainability governance and environmental sustainability practices and policies. Recent studies show that sustainability </w:t>
      </w:r>
      <w:r w:rsidR="00D36CE4" w:rsidRPr="008F479C">
        <w:rPr>
          <w:rFonts w:ascii="Times New Roman" w:hAnsi="Times New Roman" w:cs="Times New Roman"/>
        </w:rPr>
        <w:t>is</w:t>
      </w:r>
      <w:r w:rsidRPr="008F479C">
        <w:rPr>
          <w:rFonts w:ascii="Times New Roman" w:hAnsi="Times New Roman" w:cs="Times New Roman"/>
        </w:rPr>
        <w:t xml:space="preserve"> increasingly related to greater long-term financial sustainability of a business </w:t>
      </w:r>
      <w:r w:rsidR="00D36CE4" w:rsidRPr="008F479C">
        <w:rPr>
          <w:rFonts w:ascii="Times New Roman" w:hAnsi="Times New Roman" w:cs="Times New Roman"/>
        </w:rPr>
        <w:t>using</w:t>
      </w:r>
      <w:r w:rsidRPr="008F479C">
        <w:rPr>
          <w:rFonts w:ascii="Times New Roman" w:hAnsi="Times New Roman" w:cs="Times New Roman"/>
        </w:rPr>
        <w:t xml:space="preserve"> sustainable practices (Khamis et al., 2025; Rahim &amp; Aisyah, 2025; Zeng et al., 2022). For Amazon, this could be done through continued commitment to </w:t>
      </w:r>
      <w:r w:rsidR="00D36CE4">
        <w:rPr>
          <w:rFonts w:ascii="Times New Roman" w:hAnsi="Times New Roman" w:cs="Times New Roman"/>
        </w:rPr>
        <w:t>utilising</w:t>
      </w:r>
      <w:r w:rsidRPr="008F479C">
        <w:rPr>
          <w:rFonts w:ascii="Times New Roman" w:hAnsi="Times New Roman" w:cs="Times New Roman"/>
        </w:rPr>
        <w:t xml:space="preserve"> renewable energy for logistics, developing greener logistics and transportation methods, implementing energy-efficient practices in data-centre management, and providing more disclosures on long-term sustainability returns.</w:t>
      </w:r>
      <w:r w:rsidR="00D36CE4">
        <w:rPr>
          <w:rFonts w:ascii="Times New Roman" w:hAnsi="Times New Roman" w:cs="Times New Roman"/>
        </w:rPr>
        <w:t xml:space="preserve"> </w:t>
      </w:r>
      <w:r w:rsidRPr="008F479C">
        <w:rPr>
          <w:rFonts w:ascii="Times New Roman" w:hAnsi="Times New Roman" w:cs="Times New Roman"/>
        </w:rPr>
        <w:t xml:space="preserve">Fourthly, Amazon should have strong financial reporting controls and needs to be aware of the potential for financial statement distortion due to increasing complexity and pace of business growth (Adejumo &amp; </w:t>
      </w:r>
      <w:proofErr w:type="spellStart"/>
      <w:r w:rsidRPr="008F479C">
        <w:rPr>
          <w:rFonts w:ascii="Times New Roman" w:hAnsi="Times New Roman" w:cs="Times New Roman"/>
        </w:rPr>
        <w:t>Ogburie</w:t>
      </w:r>
      <w:proofErr w:type="spellEnd"/>
      <w:r w:rsidRPr="008F479C">
        <w:rPr>
          <w:rFonts w:ascii="Times New Roman" w:hAnsi="Times New Roman" w:cs="Times New Roman"/>
        </w:rPr>
        <w:t xml:space="preserve">, 2025). Due to Amazon's size </w:t>
      </w:r>
      <w:r w:rsidRPr="008F479C">
        <w:rPr>
          <w:rFonts w:ascii="Times New Roman" w:hAnsi="Times New Roman" w:cs="Times New Roman"/>
        </w:rPr>
        <w:lastRenderedPageBreak/>
        <w:t xml:space="preserve">and extent of investment activities, the need for transparency in all aspects of </w:t>
      </w:r>
      <w:r w:rsidR="00D36CE4">
        <w:rPr>
          <w:rFonts w:ascii="Times New Roman" w:hAnsi="Times New Roman" w:cs="Times New Roman"/>
        </w:rPr>
        <w:t>its</w:t>
      </w:r>
      <w:r w:rsidRPr="008F479C">
        <w:rPr>
          <w:rFonts w:ascii="Times New Roman" w:hAnsi="Times New Roman" w:cs="Times New Roman"/>
        </w:rPr>
        <w:t xml:space="preserve"> business operations is very important.</w:t>
      </w:r>
    </w:p>
    <w:p w14:paraId="4D8B3621" w14:textId="6F37B90E" w:rsidR="008F479C" w:rsidRP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The result of the ratio analysis conducted indicates that Amazon had improved financially in 2025 versus 2024 with respect to profitability (as measured by operating margins), growth in sales (as measured by revenues), and capital structure (as measured by long-term debt/equity ratio) in 2025, but had decreased in free cash flow performance due to the level of investment and the increase in operating margin and net margin, with no change in ROA, a decrease in ROE due to increased shareholder equity, stability in liquidity, and the decrease in free cash flow margin.</w:t>
      </w:r>
    </w:p>
    <w:p w14:paraId="730018B5" w14:textId="48092F34" w:rsidR="008F479C" w:rsidRDefault="008F479C" w:rsidP="008F479C">
      <w:pPr>
        <w:spacing w:line="480" w:lineRule="auto"/>
        <w:jc w:val="both"/>
        <w:rPr>
          <w:rFonts w:ascii="Times New Roman" w:hAnsi="Times New Roman" w:cs="Times New Roman"/>
        </w:rPr>
      </w:pPr>
      <w:r w:rsidRPr="008F479C">
        <w:rPr>
          <w:rFonts w:ascii="Times New Roman" w:hAnsi="Times New Roman" w:cs="Times New Roman"/>
        </w:rPr>
        <w:t xml:space="preserve">The results of this analysis also demonstrate the usefulness of ratio analysis for transforming large financial statements into a more concise picture of </w:t>
      </w:r>
      <w:r w:rsidR="00D36CE4">
        <w:rPr>
          <w:rFonts w:ascii="Times New Roman" w:hAnsi="Times New Roman" w:cs="Times New Roman"/>
        </w:rPr>
        <w:t>organisational</w:t>
      </w:r>
      <w:r w:rsidRPr="008F479C">
        <w:rPr>
          <w:rFonts w:ascii="Times New Roman" w:hAnsi="Times New Roman" w:cs="Times New Roman"/>
        </w:rPr>
        <w:t xml:space="preserve"> performance. The traditional ratios provide evidence that Amazon is becoming more profitable. While cash flow ratios make it very clear that Amazon is under pressure to grow aggressively by investing heavily in artificial intelligence and infrastructure. Utili</w:t>
      </w:r>
      <w:r w:rsidR="00D36CE4">
        <w:rPr>
          <w:rFonts w:ascii="Times New Roman" w:hAnsi="Times New Roman" w:cs="Times New Roman"/>
        </w:rPr>
        <w:t>s</w:t>
      </w:r>
      <w:r w:rsidRPr="008F479C">
        <w:rPr>
          <w:rFonts w:ascii="Times New Roman" w:hAnsi="Times New Roman" w:cs="Times New Roman"/>
        </w:rPr>
        <w:t>ing both traditional and cash flow ratios allowed for a comprehensive financial analysis of Amazon's recent financial results (</w:t>
      </w:r>
      <w:proofErr w:type="spellStart"/>
      <w:r w:rsidRPr="008F479C">
        <w:rPr>
          <w:rFonts w:ascii="Times New Roman" w:hAnsi="Times New Roman" w:cs="Times New Roman"/>
        </w:rPr>
        <w:t>Seretidou</w:t>
      </w:r>
      <w:proofErr w:type="spellEnd"/>
      <w:r w:rsidRPr="008F479C">
        <w:rPr>
          <w:rFonts w:ascii="Times New Roman" w:hAnsi="Times New Roman" w:cs="Times New Roman"/>
        </w:rPr>
        <w:t xml:space="preserve"> et al., 2025; Yousaf &amp; Dey, 2022).</w:t>
      </w:r>
    </w:p>
    <w:p w14:paraId="6CBAD224" w14:textId="77777777" w:rsidR="00D36CE4" w:rsidRDefault="00D36CE4" w:rsidP="008F479C">
      <w:pPr>
        <w:spacing w:line="480" w:lineRule="auto"/>
        <w:jc w:val="both"/>
        <w:rPr>
          <w:rFonts w:ascii="Times New Roman" w:hAnsi="Times New Roman" w:cs="Times New Roman"/>
        </w:rPr>
      </w:pPr>
    </w:p>
    <w:p w14:paraId="25A28D26" w14:textId="77777777" w:rsidR="00D36CE4" w:rsidRDefault="00D36CE4" w:rsidP="008F479C">
      <w:pPr>
        <w:spacing w:line="480" w:lineRule="auto"/>
        <w:jc w:val="both"/>
        <w:rPr>
          <w:rFonts w:ascii="Times New Roman" w:hAnsi="Times New Roman" w:cs="Times New Roman"/>
        </w:rPr>
      </w:pPr>
    </w:p>
    <w:p w14:paraId="70E4FAA4" w14:textId="77777777" w:rsidR="00D36CE4" w:rsidRDefault="00D36CE4" w:rsidP="008F479C">
      <w:pPr>
        <w:spacing w:line="480" w:lineRule="auto"/>
        <w:jc w:val="both"/>
        <w:rPr>
          <w:rFonts w:ascii="Times New Roman" w:hAnsi="Times New Roman" w:cs="Times New Roman"/>
        </w:rPr>
      </w:pPr>
    </w:p>
    <w:p w14:paraId="3EC48072" w14:textId="77777777" w:rsidR="00D36CE4" w:rsidRDefault="00D36CE4" w:rsidP="008F479C">
      <w:pPr>
        <w:spacing w:line="480" w:lineRule="auto"/>
        <w:jc w:val="both"/>
        <w:rPr>
          <w:rFonts w:ascii="Times New Roman" w:hAnsi="Times New Roman" w:cs="Times New Roman"/>
        </w:rPr>
      </w:pPr>
    </w:p>
    <w:p w14:paraId="402D8E50" w14:textId="77777777" w:rsidR="00D36CE4" w:rsidRDefault="00D36CE4" w:rsidP="008F479C">
      <w:pPr>
        <w:spacing w:line="480" w:lineRule="auto"/>
        <w:jc w:val="both"/>
        <w:rPr>
          <w:rFonts w:ascii="Times New Roman" w:hAnsi="Times New Roman" w:cs="Times New Roman"/>
        </w:rPr>
      </w:pPr>
    </w:p>
    <w:p w14:paraId="1A740D04" w14:textId="77777777" w:rsidR="00D36CE4" w:rsidRDefault="00D36CE4" w:rsidP="008F479C">
      <w:pPr>
        <w:spacing w:line="480" w:lineRule="auto"/>
        <w:jc w:val="both"/>
        <w:rPr>
          <w:rFonts w:ascii="Times New Roman" w:hAnsi="Times New Roman" w:cs="Times New Roman"/>
        </w:rPr>
      </w:pPr>
    </w:p>
    <w:p w14:paraId="0EFE61E2" w14:textId="77777777" w:rsidR="00D36CE4" w:rsidRDefault="00D36CE4" w:rsidP="008F479C">
      <w:pPr>
        <w:spacing w:line="480" w:lineRule="auto"/>
        <w:jc w:val="both"/>
        <w:rPr>
          <w:rFonts w:ascii="Times New Roman" w:hAnsi="Times New Roman" w:cs="Times New Roman"/>
        </w:rPr>
      </w:pPr>
    </w:p>
    <w:p w14:paraId="5A9F6AC2" w14:textId="752EB2F4" w:rsidR="00D36CE4" w:rsidRPr="00D36CE4" w:rsidRDefault="00D36CE4" w:rsidP="008F479C">
      <w:pPr>
        <w:spacing w:line="480" w:lineRule="auto"/>
        <w:jc w:val="both"/>
        <w:rPr>
          <w:rFonts w:ascii="Times New Roman" w:hAnsi="Times New Roman" w:cs="Times New Roman"/>
          <w:b/>
          <w:bCs/>
        </w:rPr>
      </w:pPr>
      <w:r w:rsidRPr="00D36CE4">
        <w:rPr>
          <w:rFonts w:ascii="Times New Roman" w:hAnsi="Times New Roman" w:cs="Times New Roman"/>
          <w:b/>
          <w:bCs/>
        </w:rPr>
        <w:lastRenderedPageBreak/>
        <w:t xml:space="preserve">References </w:t>
      </w:r>
    </w:p>
    <w:p w14:paraId="06CBBB94" w14:textId="1B03152D" w:rsidR="00D36CE4" w:rsidRPr="00D36CE4" w:rsidRDefault="00D36CE4" w:rsidP="00D36CE4">
      <w:pPr>
        <w:spacing w:line="480" w:lineRule="auto"/>
        <w:jc w:val="both"/>
        <w:rPr>
          <w:rFonts w:ascii="Times New Roman" w:hAnsi="Times New Roman" w:cs="Times New Roman"/>
        </w:rPr>
      </w:pPr>
      <w:r w:rsidRPr="00D36CE4">
        <w:rPr>
          <w:rFonts w:ascii="Times New Roman" w:hAnsi="Times New Roman" w:cs="Times New Roman"/>
        </w:rPr>
        <w:t xml:space="preserve">Abakpa, A., &amp; </w:t>
      </w:r>
      <w:proofErr w:type="spellStart"/>
      <w:r w:rsidRPr="00D36CE4">
        <w:rPr>
          <w:rFonts w:ascii="Times New Roman" w:hAnsi="Times New Roman" w:cs="Times New Roman"/>
        </w:rPr>
        <w:t>Dvouletý</w:t>
      </w:r>
      <w:proofErr w:type="spellEnd"/>
      <w:r w:rsidRPr="00D36CE4">
        <w:rPr>
          <w:rFonts w:ascii="Times New Roman" w:hAnsi="Times New Roman" w:cs="Times New Roman"/>
        </w:rPr>
        <w:t xml:space="preserve">, O. (2025). How does </w:t>
      </w:r>
      <w:r>
        <w:rPr>
          <w:rFonts w:ascii="Times New Roman" w:hAnsi="Times New Roman" w:cs="Times New Roman"/>
        </w:rPr>
        <w:t>digitalisation</w:t>
      </w:r>
      <w:r w:rsidRPr="00D36CE4">
        <w:rPr>
          <w:rFonts w:ascii="Times New Roman" w:hAnsi="Times New Roman" w:cs="Times New Roman"/>
        </w:rPr>
        <w:t xml:space="preserve"> shape the business financial performance: A systematic review. </w:t>
      </w:r>
      <w:r w:rsidRPr="00D36CE4">
        <w:rPr>
          <w:rFonts w:ascii="Times New Roman" w:hAnsi="Times New Roman" w:cs="Times New Roman"/>
          <w:i/>
          <w:iCs/>
        </w:rPr>
        <w:t>Future Business Journal, 11</w:t>
      </w:r>
      <w:r w:rsidRPr="00D36CE4">
        <w:rPr>
          <w:rFonts w:ascii="Times New Roman" w:hAnsi="Times New Roman" w:cs="Times New Roman"/>
        </w:rPr>
        <w:t>(1), 235.</w:t>
      </w:r>
    </w:p>
    <w:p w14:paraId="66132461" w14:textId="77777777" w:rsidR="00D36CE4" w:rsidRPr="00D36CE4" w:rsidRDefault="00D36CE4" w:rsidP="00D36CE4">
      <w:pPr>
        <w:spacing w:line="480" w:lineRule="auto"/>
        <w:jc w:val="both"/>
        <w:rPr>
          <w:rFonts w:ascii="Times New Roman" w:hAnsi="Times New Roman" w:cs="Times New Roman"/>
        </w:rPr>
      </w:pPr>
      <w:r w:rsidRPr="00D36CE4">
        <w:rPr>
          <w:rFonts w:ascii="Times New Roman" w:hAnsi="Times New Roman" w:cs="Times New Roman"/>
        </w:rPr>
        <w:t xml:space="preserve">Adejumo, A., &amp; </w:t>
      </w:r>
      <w:proofErr w:type="spellStart"/>
      <w:r w:rsidRPr="00D36CE4">
        <w:rPr>
          <w:rFonts w:ascii="Times New Roman" w:hAnsi="Times New Roman" w:cs="Times New Roman"/>
        </w:rPr>
        <w:t>Ogburie</w:t>
      </w:r>
      <w:proofErr w:type="spellEnd"/>
      <w:r w:rsidRPr="00D36CE4">
        <w:rPr>
          <w:rFonts w:ascii="Times New Roman" w:hAnsi="Times New Roman" w:cs="Times New Roman"/>
        </w:rPr>
        <w:t xml:space="preserve">, C. (2025). Financial statement manipulation: Ethical and regulatory perspectives. </w:t>
      </w:r>
      <w:r w:rsidRPr="00D36CE4">
        <w:rPr>
          <w:rFonts w:ascii="Times New Roman" w:hAnsi="Times New Roman" w:cs="Times New Roman"/>
          <w:i/>
          <w:iCs/>
        </w:rPr>
        <w:t>GSC Advanced Research and Reviews, 22</w:t>
      </w:r>
      <w:r w:rsidRPr="00D36CE4">
        <w:rPr>
          <w:rFonts w:ascii="Times New Roman" w:hAnsi="Times New Roman" w:cs="Times New Roman"/>
        </w:rPr>
        <w:t>(3), 252–264.</w:t>
      </w:r>
    </w:p>
    <w:p w14:paraId="27C026E5" w14:textId="065F727F" w:rsidR="00D36CE4" w:rsidRPr="00D36CE4" w:rsidRDefault="00D36CE4" w:rsidP="00D36CE4">
      <w:pPr>
        <w:spacing w:line="480" w:lineRule="auto"/>
        <w:jc w:val="both"/>
        <w:rPr>
          <w:rFonts w:ascii="Times New Roman" w:hAnsi="Times New Roman" w:cs="Times New Roman"/>
        </w:rPr>
      </w:pPr>
      <w:r w:rsidRPr="00D36CE4">
        <w:rPr>
          <w:rFonts w:ascii="Times New Roman" w:hAnsi="Times New Roman" w:cs="Times New Roman"/>
        </w:rPr>
        <w:t xml:space="preserve">Davidson, J. D., &amp; Rajeswari, P. S. (2025). A case study on how Amazon uses </w:t>
      </w:r>
      <w:r>
        <w:rPr>
          <w:rFonts w:ascii="Times New Roman" w:hAnsi="Times New Roman" w:cs="Times New Roman"/>
        </w:rPr>
        <w:t>personalisation</w:t>
      </w:r>
      <w:r w:rsidRPr="00D36CE4">
        <w:rPr>
          <w:rFonts w:ascii="Times New Roman" w:hAnsi="Times New Roman" w:cs="Times New Roman"/>
        </w:rPr>
        <w:t xml:space="preserve"> to win back Prime subscription lapsers. </w:t>
      </w:r>
      <w:r w:rsidRPr="00D36CE4">
        <w:rPr>
          <w:rFonts w:ascii="Times New Roman" w:hAnsi="Times New Roman" w:cs="Times New Roman"/>
          <w:i/>
          <w:iCs/>
        </w:rPr>
        <w:t>Journal of Information Technology Teaching Cases.</w:t>
      </w:r>
      <w:r w:rsidRPr="00D36CE4">
        <w:rPr>
          <w:rFonts w:ascii="Times New Roman" w:hAnsi="Times New Roman" w:cs="Times New Roman"/>
        </w:rPr>
        <w:t xml:space="preserve"> Advance online publication.</w:t>
      </w:r>
    </w:p>
    <w:p w14:paraId="665666E6" w14:textId="77777777" w:rsidR="00D36CE4" w:rsidRPr="00D36CE4" w:rsidRDefault="00D36CE4" w:rsidP="00D36CE4">
      <w:pPr>
        <w:spacing w:line="480" w:lineRule="auto"/>
        <w:jc w:val="both"/>
        <w:rPr>
          <w:rFonts w:ascii="Times New Roman" w:hAnsi="Times New Roman" w:cs="Times New Roman"/>
        </w:rPr>
      </w:pPr>
      <w:r w:rsidRPr="00D36CE4">
        <w:rPr>
          <w:rFonts w:ascii="Times New Roman" w:hAnsi="Times New Roman" w:cs="Times New Roman"/>
        </w:rPr>
        <w:t xml:space="preserve">Ivanov, O., &amp; Kobets, V. (2025). Future financial impact analysis from sentiment and indicators analysis. </w:t>
      </w:r>
      <w:r w:rsidRPr="00D36CE4">
        <w:rPr>
          <w:rFonts w:ascii="Times New Roman" w:hAnsi="Times New Roman" w:cs="Times New Roman"/>
          <w:i/>
          <w:iCs/>
        </w:rPr>
        <w:t>Computational Economics</w:t>
      </w:r>
      <w:r w:rsidRPr="00D36CE4">
        <w:rPr>
          <w:rFonts w:ascii="Times New Roman" w:hAnsi="Times New Roman" w:cs="Times New Roman"/>
        </w:rPr>
        <w:t>, 1–27.</w:t>
      </w:r>
    </w:p>
    <w:p w14:paraId="3EC413DF" w14:textId="77777777" w:rsidR="00D36CE4" w:rsidRPr="00D36CE4" w:rsidRDefault="00D36CE4" w:rsidP="00D36CE4">
      <w:pPr>
        <w:spacing w:line="480" w:lineRule="auto"/>
        <w:jc w:val="both"/>
        <w:rPr>
          <w:rFonts w:ascii="Times New Roman" w:hAnsi="Times New Roman" w:cs="Times New Roman"/>
        </w:rPr>
      </w:pPr>
      <w:r w:rsidRPr="00D36CE4">
        <w:rPr>
          <w:rFonts w:ascii="Times New Roman" w:hAnsi="Times New Roman" w:cs="Times New Roman"/>
        </w:rPr>
        <w:t xml:space="preserve">Khamis, S., Ibrahim, Y., &amp; Moubarak, H. (2025). Sustainability practices and financial performance: A meta-analysis approach. </w:t>
      </w:r>
      <w:r w:rsidRPr="00D36CE4">
        <w:rPr>
          <w:rFonts w:ascii="Times New Roman" w:hAnsi="Times New Roman" w:cs="Times New Roman"/>
          <w:i/>
          <w:iCs/>
        </w:rPr>
        <w:t>Journal of Financial Reporting and Accounting</w:t>
      </w:r>
      <w:r w:rsidRPr="00D36CE4">
        <w:rPr>
          <w:rFonts w:ascii="Times New Roman" w:hAnsi="Times New Roman" w:cs="Times New Roman"/>
        </w:rPr>
        <w:t>.</w:t>
      </w:r>
    </w:p>
    <w:p w14:paraId="108F760D" w14:textId="3D8D7C0F" w:rsidR="00D36CE4" w:rsidRPr="00D36CE4" w:rsidRDefault="00D36CE4" w:rsidP="00D36CE4">
      <w:pPr>
        <w:spacing w:line="480" w:lineRule="auto"/>
        <w:jc w:val="both"/>
        <w:rPr>
          <w:rFonts w:ascii="Times New Roman" w:hAnsi="Times New Roman" w:cs="Times New Roman"/>
        </w:rPr>
      </w:pPr>
      <w:r w:rsidRPr="00D36CE4">
        <w:rPr>
          <w:rFonts w:ascii="Times New Roman" w:hAnsi="Times New Roman" w:cs="Times New Roman"/>
        </w:rPr>
        <w:t xml:space="preserve">Kumar, G. (2025). Agentic AI in finance: Building autonomous financial assistants on AWS for </w:t>
      </w:r>
      <w:r>
        <w:rPr>
          <w:rFonts w:ascii="Times New Roman" w:hAnsi="Times New Roman" w:cs="Times New Roman"/>
        </w:rPr>
        <w:t>personalised</w:t>
      </w:r>
      <w:r w:rsidRPr="00D36CE4">
        <w:rPr>
          <w:rFonts w:ascii="Times New Roman" w:hAnsi="Times New Roman" w:cs="Times New Roman"/>
        </w:rPr>
        <w:t xml:space="preserve"> customer solutions. </w:t>
      </w:r>
      <w:r w:rsidRPr="00D36CE4">
        <w:rPr>
          <w:rFonts w:ascii="Times New Roman" w:hAnsi="Times New Roman" w:cs="Times New Roman"/>
          <w:i/>
          <w:iCs/>
        </w:rPr>
        <w:t>International Journal of Innovative Science and Research Technology,</w:t>
      </w:r>
      <w:r w:rsidRPr="00D36CE4">
        <w:rPr>
          <w:rFonts w:ascii="Times New Roman" w:hAnsi="Times New Roman" w:cs="Times New Roman"/>
        </w:rPr>
        <w:t xml:space="preserve"> 1502–1512.</w:t>
      </w:r>
    </w:p>
    <w:p w14:paraId="11AF96FD" w14:textId="77777777" w:rsidR="00D36CE4" w:rsidRPr="00D36CE4" w:rsidRDefault="00D36CE4" w:rsidP="00D36CE4">
      <w:pPr>
        <w:spacing w:line="480" w:lineRule="auto"/>
        <w:jc w:val="both"/>
        <w:rPr>
          <w:rFonts w:ascii="Times New Roman" w:hAnsi="Times New Roman" w:cs="Times New Roman"/>
        </w:rPr>
      </w:pPr>
      <w:r w:rsidRPr="00D36CE4">
        <w:rPr>
          <w:rFonts w:ascii="Times New Roman" w:hAnsi="Times New Roman" w:cs="Times New Roman"/>
        </w:rPr>
        <w:t xml:space="preserve">Lubis, S. S. (2023). Identify financial ratios to measure the company's financial performance. </w:t>
      </w:r>
      <w:r w:rsidRPr="00D36CE4">
        <w:rPr>
          <w:rFonts w:ascii="Times New Roman" w:hAnsi="Times New Roman" w:cs="Times New Roman"/>
          <w:i/>
          <w:iCs/>
        </w:rPr>
        <w:t>Journal of Economics Business Industry, 1</w:t>
      </w:r>
      <w:r w:rsidRPr="00D36CE4">
        <w:rPr>
          <w:rFonts w:ascii="Times New Roman" w:hAnsi="Times New Roman" w:cs="Times New Roman"/>
        </w:rPr>
        <w:t>(1), 1–9.</w:t>
      </w:r>
    </w:p>
    <w:p w14:paraId="6FEE650C" w14:textId="77777777" w:rsidR="00D36CE4" w:rsidRPr="00D36CE4" w:rsidRDefault="00D36CE4" w:rsidP="00D36CE4">
      <w:pPr>
        <w:spacing w:line="480" w:lineRule="auto"/>
        <w:jc w:val="both"/>
        <w:rPr>
          <w:rFonts w:ascii="Times New Roman" w:hAnsi="Times New Roman" w:cs="Times New Roman"/>
        </w:rPr>
      </w:pPr>
      <w:r w:rsidRPr="00D36CE4">
        <w:rPr>
          <w:rFonts w:ascii="Times New Roman" w:hAnsi="Times New Roman" w:cs="Times New Roman"/>
        </w:rPr>
        <w:t xml:space="preserve">Odhiambo, J. D., </w:t>
      </w:r>
      <w:proofErr w:type="spellStart"/>
      <w:r w:rsidRPr="00D36CE4">
        <w:rPr>
          <w:rFonts w:ascii="Times New Roman" w:hAnsi="Times New Roman" w:cs="Times New Roman"/>
        </w:rPr>
        <w:t>Murori</w:t>
      </w:r>
      <w:proofErr w:type="spellEnd"/>
      <w:r w:rsidRPr="00D36CE4">
        <w:rPr>
          <w:rFonts w:ascii="Times New Roman" w:hAnsi="Times New Roman" w:cs="Times New Roman"/>
        </w:rPr>
        <w:t xml:space="preserve">, C. K., &amp; Aringo, C. E. (2025). Financial leverage and firm performance: An empirical review and analysis. </w:t>
      </w:r>
      <w:r w:rsidRPr="00D36CE4">
        <w:rPr>
          <w:rFonts w:ascii="Times New Roman" w:hAnsi="Times New Roman" w:cs="Times New Roman"/>
          <w:i/>
          <w:iCs/>
        </w:rPr>
        <w:t>East African Finance Journal, 4</w:t>
      </w:r>
      <w:r w:rsidRPr="00D36CE4">
        <w:rPr>
          <w:rFonts w:ascii="Times New Roman" w:hAnsi="Times New Roman" w:cs="Times New Roman"/>
        </w:rPr>
        <w:t>(1), 25–35.</w:t>
      </w:r>
    </w:p>
    <w:p w14:paraId="5BF6B82F" w14:textId="6E391725" w:rsidR="00D36CE4" w:rsidRPr="00D36CE4" w:rsidRDefault="00D36CE4" w:rsidP="00D36CE4">
      <w:pPr>
        <w:spacing w:line="480" w:lineRule="auto"/>
        <w:jc w:val="both"/>
        <w:rPr>
          <w:rFonts w:ascii="Times New Roman" w:hAnsi="Times New Roman" w:cs="Times New Roman"/>
        </w:rPr>
      </w:pPr>
      <w:proofErr w:type="spellStart"/>
      <w:r w:rsidRPr="00D36CE4">
        <w:rPr>
          <w:rFonts w:ascii="Times New Roman" w:hAnsi="Times New Roman" w:cs="Times New Roman"/>
        </w:rPr>
        <w:t>Ogunmokun</w:t>
      </w:r>
      <w:proofErr w:type="spellEnd"/>
      <w:r w:rsidRPr="00D36CE4">
        <w:rPr>
          <w:rFonts w:ascii="Times New Roman" w:hAnsi="Times New Roman" w:cs="Times New Roman"/>
        </w:rPr>
        <w:t xml:space="preserve">, A. S., Balogun, E. D., &amp; Ogunsola, K. O. (2025). The role of business analytics in enhancing revenue </w:t>
      </w:r>
      <w:r>
        <w:rPr>
          <w:rFonts w:ascii="Times New Roman" w:hAnsi="Times New Roman" w:cs="Times New Roman"/>
        </w:rPr>
        <w:t>optimisation</w:t>
      </w:r>
      <w:r w:rsidRPr="00D36CE4">
        <w:rPr>
          <w:rFonts w:ascii="Times New Roman" w:hAnsi="Times New Roman" w:cs="Times New Roman"/>
        </w:rPr>
        <w:t xml:space="preserve"> and competitive advantage in e-commerce. </w:t>
      </w:r>
      <w:r w:rsidRPr="00D36CE4">
        <w:rPr>
          <w:rFonts w:ascii="Times New Roman" w:hAnsi="Times New Roman" w:cs="Times New Roman"/>
          <w:i/>
          <w:iCs/>
        </w:rPr>
        <w:t xml:space="preserve">Gulf Journal of </w:t>
      </w:r>
      <w:r>
        <w:rPr>
          <w:rFonts w:ascii="Times New Roman" w:hAnsi="Times New Roman" w:cs="Times New Roman"/>
          <w:i/>
          <w:iCs/>
        </w:rPr>
        <w:t>Advanced</w:t>
      </w:r>
      <w:r w:rsidRPr="00D36CE4">
        <w:rPr>
          <w:rFonts w:ascii="Times New Roman" w:hAnsi="Times New Roman" w:cs="Times New Roman"/>
          <w:i/>
          <w:iCs/>
        </w:rPr>
        <w:t xml:space="preserve"> Business Research, 3</w:t>
      </w:r>
      <w:r w:rsidRPr="00D36CE4">
        <w:rPr>
          <w:rFonts w:ascii="Times New Roman" w:hAnsi="Times New Roman" w:cs="Times New Roman"/>
        </w:rPr>
        <w:t>(3), 952–963.</w:t>
      </w:r>
    </w:p>
    <w:p w14:paraId="09B5F8D4" w14:textId="77777777" w:rsidR="00D36CE4" w:rsidRPr="00D36CE4" w:rsidRDefault="00D36CE4" w:rsidP="00D36CE4">
      <w:pPr>
        <w:spacing w:line="480" w:lineRule="auto"/>
        <w:jc w:val="both"/>
        <w:rPr>
          <w:rFonts w:ascii="Times New Roman" w:hAnsi="Times New Roman" w:cs="Times New Roman"/>
        </w:rPr>
      </w:pPr>
      <w:r w:rsidRPr="00D36CE4">
        <w:rPr>
          <w:rFonts w:ascii="Times New Roman" w:hAnsi="Times New Roman" w:cs="Times New Roman"/>
        </w:rPr>
        <w:lastRenderedPageBreak/>
        <w:t xml:space="preserve">Rahim, S. A., &amp; Aisyah, E. N. (2025). Corporate social responsibility, good corporate governance and financial sustainability: A financial stability role. </w:t>
      </w:r>
      <w:r w:rsidRPr="00D36CE4">
        <w:rPr>
          <w:rFonts w:ascii="Times New Roman" w:hAnsi="Times New Roman" w:cs="Times New Roman"/>
          <w:i/>
          <w:iCs/>
        </w:rPr>
        <w:t>Asian Journal of Economics, Business and Accounting, 25</w:t>
      </w:r>
      <w:r w:rsidRPr="00D36CE4">
        <w:rPr>
          <w:rFonts w:ascii="Times New Roman" w:hAnsi="Times New Roman" w:cs="Times New Roman"/>
        </w:rPr>
        <w:t>(2), 231–242.</w:t>
      </w:r>
    </w:p>
    <w:p w14:paraId="131AAE71" w14:textId="77777777" w:rsidR="00D36CE4" w:rsidRPr="00D36CE4" w:rsidRDefault="00D36CE4" w:rsidP="00D36CE4">
      <w:pPr>
        <w:spacing w:line="480" w:lineRule="auto"/>
        <w:jc w:val="both"/>
        <w:rPr>
          <w:rFonts w:ascii="Times New Roman" w:hAnsi="Times New Roman" w:cs="Times New Roman"/>
        </w:rPr>
      </w:pPr>
      <w:proofErr w:type="spellStart"/>
      <w:r w:rsidRPr="00D36CE4">
        <w:rPr>
          <w:rFonts w:ascii="Times New Roman" w:hAnsi="Times New Roman" w:cs="Times New Roman"/>
        </w:rPr>
        <w:t>Seretidou</w:t>
      </w:r>
      <w:proofErr w:type="spellEnd"/>
      <w:r w:rsidRPr="00D36CE4">
        <w:rPr>
          <w:rFonts w:ascii="Times New Roman" w:hAnsi="Times New Roman" w:cs="Times New Roman"/>
        </w:rPr>
        <w:t xml:space="preserve">, D., </w:t>
      </w:r>
      <w:proofErr w:type="spellStart"/>
      <w:r w:rsidRPr="00D36CE4">
        <w:rPr>
          <w:rFonts w:ascii="Times New Roman" w:hAnsi="Times New Roman" w:cs="Times New Roman"/>
        </w:rPr>
        <w:t>Billios</w:t>
      </w:r>
      <w:proofErr w:type="spellEnd"/>
      <w:r w:rsidRPr="00D36CE4">
        <w:rPr>
          <w:rFonts w:ascii="Times New Roman" w:hAnsi="Times New Roman" w:cs="Times New Roman"/>
        </w:rPr>
        <w:t xml:space="preserve">, D., &amp; Stavropoulos, A. (2025). Integrative analysis of traditional and cash flow financial ratios: Insights from a systematic comparative review. </w:t>
      </w:r>
      <w:r w:rsidRPr="00D36CE4">
        <w:rPr>
          <w:rFonts w:ascii="Times New Roman" w:hAnsi="Times New Roman" w:cs="Times New Roman"/>
          <w:i/>
          <w:iCs/>
        </w:rPr>
        <w:t>Risks, 13</w:t>
      </w:r>
      <w:r w:rsidRPr="00D36CE4">
        <w:rPr>
          <w:rFonts w:ascii="Times New Roman" w:hAnsi="Times New Roman" w:cs="Times New Roman"/>
        </w:rPr>
        <w:t>(4), 62.</w:t>
      </w:r>
    </w:p>
    <w:p w14:paraId="6008DCD3" w14:textId="77777777" w:rsidR="00D36CE4" w:rsidRPr="00D36CE4" w:rsidRDefault="00D36CE4" w:rsidP="00D36CE4">
      <w:pPr>
        <w:spacing w:line="480" w:lineRule="auto"/>
        <w:jc w:val="both"/>
        <w:rPr>
          <w:rFonts w:ascii="Times New Roman" w:hAnsi="Times New Roman" w:cs="Times New Roman"/>
        </w:rPr>
      </w:pPr>
      <w:r w:rsidRPr="00D36CE4">
        <w:rPr>
          <w:rFonts w:ascii="Times New Roman" w:hAnsi="Times New Roman" w:cs="Times New Roman"/>
        </w:rPr>
        <w:t xml:space="preserve">Tudose, M. B., Rusu, V. D., &amp; </w:t>
      </w:r>
      <w:proofErr w:type="spellStart"/>
      <w:r w:rsidRPr="00D36CE4">
        <w:rPr>
          <w:rFonts w:ascii="Times New Roman" w:hAnsi="Times New Roman" w:cs="Times New Roman"/>
        </w:rPr>
        <w:t>Avasilcai</w:t>
      </w:r>
      <w:proofErr w:type="spellEnd"/>
      <w:r w:rsidRPr="00D36CE4">
        <w:rPr>
          <w:rFonts w:ascii="Times New Roman" w:hAnsi="Times New Roman" w:cs="Times New Roman"/>
        </w:rPr>
        <w:t xml:space="preserve">, S. (2022). Financial performance—Determinants and interdependencies between measurement indicators. </w:t>
      </w:r>
      <w:r w:rsidRPr="00D36CE4">
        <w:rPr>
          <w:rFonts w:ascii="Times New Roman" w:hAnsi="Times New Roman" w:cs="Times New Roman"/>
          <w:i/>
          <w:iCs/>
        </w:rPr>
        <w:t>Business, Management and Economics Engineering, 20</w:t>
      </w:r>
      <w:r w:rsidRPr="00D36CE4">
        <w:rPr>
          <w:rFonts w:ascii="Times New Roman" w:hAnsi="Times New Roman" w:cs="Times New Roman"/>
        </w:rPr>
        <w:t>(1), 119–138.</w:t>
      </w:r>
    </w:p>
    <w:p w14:paraId="2BF91612" w14:textId="13E67E77" w:rsidR="00D36CE4" w:rsidRPr="00D36CE4" w:rsidRDefault="00D36CE4" w:rsidP="00D36CE4">
      <w:pPr>
        <w:spacing w:line="480" w:lineRule="auto"/>
        <w:jc w:val="both"/>
        <w:rPr>
          <w:rFonts w:ascii="Times New Roman" w:hAnsi="Times New Roman" w:cs="Times New Roman"/>
        </w:rPr>
      </w:pPr>
      <w:r w:rsidRPr="00D36CE4">
        <w:rPr>
          <w:rFonts w:ascii="Times New Roman" w:hAnsi="Times New Roman" w:cs="Times New Roman"/>
        </w:rPr>
        <w:t xml:space="preserve">Wang, H., Mathews, K. J., Golec, M., Gill, S. S., &amp; Uhlig, S. (2025). </w:t>
      </w:r>
      <w:r w:rsidRPr="00D36CE4">
        <w:rPr>
          <w:rFonts w:ascii="Times New Roman" w:hAnsi="Times New Roman" w:cs="Times New Roman"/>
          <w:i/>
          <w:iCs/>
        </w:rPr>
        <w:t>Amazon</w:t>
      </w:r>
      <w:r w:rsidRPr="00D36CE4">
        <w:rPr>
          <w:rFonts w:ascii="Times New Roman" w:hAnsi="Times New Roman" w:cs="Times New Roman"/>
          <w:i/>
          <w:iCs/>
        </w:rPr>
        <w:t xml:space="preserve"> </w:t>
      </w:r>
      <w:r w:rsidRPr="00D36CE4">
        <w:rPr>
          <w:rFonts w:ascii="Times New Roman" w:hAnsi="Times New Roman" w:cs="Times New Roman"/>
          <w:i/>
          <w:iCs/>
        </w:rPr>
        <w:t>AI</w:t>
      </w:r>
      <w:r w:rsidRPr="00D36CE4">
        <w:rPr>
          <w:rFonts w:ascii="Times New Roman" w:hAnsi="Times New Roman" w:cs="Times New Roman"/>
          <w:i/>
          <w:iCs/>
        </w:rPr>
        <w:t xml:space="preserve"> </w:t>
      </w:r>
      <w:r w:rsidRPr="00D36CE4">
        <w:rPr>
          <w:rFonts w:ascii="Times New Roman" w:hAnsi="Times New Roman" w:cs="Times New Roman"/>
          <w:i/>
          <w:iCs/>
        </w:rPr>
        <w:t xml:space="preserve">Cloud: Proactive resource allocation using </w:t>
      </w:r>
      <w:r w:rsidRPr="00D36CE4">
        <w:rPr>
          <w:rFonts w:ascii="Times New Roman" w:hAnsi="Times New Roman" w:cs="Times New Roman"/>
          <w:i/>
          <w:iCs/>
        </w:rPr>
        <w:t xml:space="preserve">an </w:t>
      </w:r>
      <w:r w:rsidRPr="00D36CE4">
        <w:rPr>
          <w:rFonts w:ascii="Times New Roman" w:hAnsi="Times New Roman" w:cs="Times New Roman"/>
          <w:i/>
          <w:iCs/>
        </w:rPr>
        <w:t xml:space="preserve">Amazon </w:t>
      </w:r>
      <w:r w:rsidRPr="00D36CE4">
        <w:rPr>
          <w:rFonts w:ascii="Times New Roman" w:hAnsi="Times New Roman" w:cs="Times New Roman"/>
          <w:i/>
          <w:iCs/>
        </w:rPr>
        <w:t>Chronos-based</w:t>
      </w:r>
      <w:r w:rsidRPr="00D36CE4">
        <w:rPr>
          <w:rFonts w:ascii="Times New Roman" w:hAnsi="Times New Roman" w:cs="Times New Roman"/>
          <w:i/>
          <w:iCs/>
        </w:rPr>
        <w:t xml:space="preserve"> time series model for sustainable cloud computing</w:t>
      </w:r>
      <w:r w:rsidRPr="00D36CE4">
        <w:rPr>
          <w:rFonts w:ascii="Times New Roman" w:hAnsi="Times New Roman" w:cs="Times New Roman"/>
        </w:rPr>
        <w:t>. Computing.</w:t>
      </w:r>
    </w:p>
    <w:p w14:paraId="1356C88D" w14:textId="77777777" w:rsidR="00D36CE4" w:rsidRPr="00D36CE4" w:rsidRDefault="00D36CE4" w:rsidP="00D36CE4">
      <w:pPr>
        <w:spacing w:line="480" w:lineRule="auto"/>
        <w:jc w:val="both"/>
        <w:rPr>
          <w:rFonts w:ascii="Times New Roman" w:hAnsi="Times New Roman" w:cs="Times New Roman"/>
        </w:rPr>
      </w:pPr>
      <w:r w:rsidRPr="00D36CE4">
        <w:rPr>
          <w:rFonts w:ascii="Times New Roman" w:hAnsi="Times New Roman" w:cs="Times New Roman"/>
        </w:rPr>
        <w:t xml:space="preserve">Yang, J., Li, P., Cui, Y., Han, X., &amp; Zhou, M. (2025). Multi-sensor temporal fusion transformer for stock performance prediction: An adaptive Sharpe ratio approach. </w:t>
      </w:r>
      <w:r w:rsidRPr="00D36CE4">
        <w:rPr>
          <w:rFonts w:ascii="Times New Roman" w:hAnsi="Times New Roman" w:cs="Times New Roman"/>
          <w:i/>
          <w:iCs/>
        </w:rPr>
        <w:t>Sensors, 25</w:t>
      </w:r>
      <w:r w:rsidRPr="00D36CE4">
        <w:rPr>
          <w:rFonts w:ascii="Times New Roman" w:hAnsi="Times New Roman" w:cs="Times New Roman"/>
        </w:rPr>
        <w:t>(3), 976.</w:t>
      </w:r>
    </w:p>
    <w:p w14:paraId="787A853E" w14:textId="77777777" w:rsidR="00D36CE4" w:rsidRPr="00D36CE4" w:rsidRDefault="00D36CE4" w:rsidP="00D36CE4">
      <w:pPr>
        <w:spacing w:line="480" w:lineRule="auto"/>
        <w:jc w:val="both"/>
        <w:rPr>
          <w:rFonts w:ascii="Times New Roman" w:hAnsi="Times New Roman" w:cs="Times New Roman"/>
        </w:rPr>
      </w:pPr>
      <w:r w:rsidRPr="00D36CE4">
        <w:rPr>
          <w:rFonts w:ascii="Times New Roman" w:hAnsi="Times New Roman" w:cs="Times New Roman"/>
        </w:rPr>
        <w:t xml:space="preserve">Yousaf, M., &amp; Dey, S. K. (2022). Best proxy to determine firm performance using financial ratios: A CHAID approach. </w:t>
      </w:r>
      <w:r w:rsidRPr="00D36CE4">
        <w:rPr>
          <w:rFonts w:ascii="Times New Roman" w:hAnsi="Times New Roman" w:cs="Times New Roman"/>
          <w:i/>
          <w:iCs/>
        </w:rPr>
        <w:t>Review of Economic Perspectives, 22</w:t>
      </w:r>
      <w:r w:rsidRPr="00D36CE4">
        <w:rPr>
          <w:rFonts w:ascii="Times New Roman" w:hAnsi="Times New Roman" w:cs="Times New Roman"/>
        </w:rPr>
        <w:t>(3), 219–239.</w:t>
      </w:r>
    </w:p>
    <w:p w14:paraId="20A801F6" w14:textId="0805C74E" w:rsidR="00D36CE4" w:rsidRPr="008F479C" w:rsidRDefault="00D36CE4" w:rsidP="00D36CE4">
      <w:pPr>
        <w:spacing w:line="480" w:lineRule="auto"/>
        <w:jc w:val="both"/>
        <w:rPr>
          <w:rFonts w:ascii="Times New Roman" w:hAnsi="Times New Roman" w:cs="Times New Roman"/>
        </w:rPr>
      </w:pPr>
      <w:r w:rsidRPr="00D36CE4">
        <w:rPr>
          <w:rFonts w:ascii="Times New Roman" w:hAnsi="Times New Roman" w:cs="Times New Roman"/>
        </w:rPr>
        <w:t xml:space="preserve">Zeng, H., Li, R. Y. M., &amp; Zeng, L. (2022). Evaluating green supply chain performance based on ESG and financial indicators. </w:t>
      </w:r>
      <w:r w:rsidRPr="00D36CE4">
        <w:rPr>
          <w:rFonts w:ascii="Times New Roman" w:hAnsi="Times New Roman" w:cs="Times New Roman"/>
          <w:i/>
          <w:iCs/>
        </w:rPr>
        <w:t>Frontiers in Environmental Science, 10</w:t>
      </w:r>
      <w:r w:rsidRPr="00D36CE4">
        <w:rPr>
          <w:rFonts w:ascii="Times New Roman" w:hAnsi="Times New Roman" w:cs="Times New Roman"/>
        </w:rPr>
        <w:t>, 982828.</w:t>
      </w:r>
    </w:p>
    <w:sectPr w:rsidR="00D36CE4" w:rsidRPr="008F479C" w:rsidSect="00D36CE4">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D0D1AA" w14:textId="77777777" w:rsidR="003C241B" w:rsidRDefault="003C241B" w:rsidP="00D36CE4">
      <w:pPr>
        <w:spacing w:after="0" w:line="240" w:lineRule="auto"/>
      </w:pPr>
      <w:r>
        <w:separator/>
      </w:r>
    </w:p>
  </w:endnote>
  <w:endnote w:type="continuationSeparator" w:id="0">
    <w:p w14:paraId="25472EE7" w14:textId="77777777" w:rsidR="003C241B" w:rsidRDefault="003C241B" w:rsidP="00D36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9AC0D1" w14:textId="447641D0" w:rsidR="00D36CE4" w:rsidRDefault="00D36CE4">
    <w:pPr>
      <w:pStyle w:val="Footer"/>
    </w:pPr>
    <w:r>
      <w:rPr>
        <w:noProof/>
        <w:color w:val="156082" w:themeColor="accent1"/>
      </w:rPr>
      <mc:AlternateContent>
        <mc:Choice Requires="wps">
          <w:drawing>
            <wp:anchor distT="0" distB="0" distL="114300" distR="114300" simplePos="0" relativeHeight="251659264" behindDoc="0" locked="0" layoutInCell="1" allowOverlap="1" wp14:anchorId="07C79538" wp14:editId="0EB431DB">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F10BFD0"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5C818A" w14:textId="77777777" w:rsidR="003C241B" w:rsidRDefault="003C241B" w:rsidP="00D36CE4">
      <w:pPr>
        <w:spacing w:after="0" w:line="240" w:lineRule="auto"/>
      </w:pPr>
      <w:r>
        <w:separator/>
      </w:r>
    </w:p>
  </w:footnote>
  <w:footnote w:type="continuationSeparator" w:id="0">
    <w:p w14:paraId="6E39943E" w14:textId="77777777" w:rsidR="003C241B" w:rsidRDefault="003C241B" w:rsidP="00D36C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79C"/>
    <w:rsid w:val="003C241B"/>
    <w:rsid w:val="008F479C"/>
    <w:rsid w:val="00972E8F"/>
    <w:rsid w:val="00A56F08"/>
    <w:rsid w:val="00D36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EB9A7"/>
  <w15:chartTrackingRefBased/>
  <w15:docId w15:val="{E9A71B12-AB6A-42FE-828E-BF66E1394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47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47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47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47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47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47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47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47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47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47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47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47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47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47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47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47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47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479C"/>
    <w:rPr>
      <w:rFonts w:eastAsiaTheme="majorEastAsia" w:cstheme="majorBidi"/>
      <w:color w:val="272727" w:themeColor="text1" w:themeTint="D8"/>
    </w:rPr>
  </w:style>
  <w:style w:type="paragraph" w:styleId="Title">
    <w:name w:val="Title"/>
    <w:basedOn w:val="Normal"/>
    <w:next w:val="Normal"/>
    <w:link w:val="TitleChar"/>
    <w:uiPriority w:val="10"/>
    <w:qFormat/>
    <w:rsid w:val="008F47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47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47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47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479C"/>
    <w:pPr>
      <w:spacing w:before="160"/>
      <w:jc w:val="center"/>
    </w:pPr>
    <w:rPr>
      <w:i/>
      <w:iCs/>
      <w:color w:val="404040" w:themeColor="text1" w:themeTint="BF"/>
    </w:rPr>
  </w:style>
  <w:style w:type="character" w:customStyle="1" w:styleId="QuoteChar">
    <w:name w:val="Quote Char"/>
    <w:basedOn w:val="DefaultParagraphFont"/>
    <w:link w:val="Quote"/>
    <w:uiPriority w:val="29"/>
    <w:rsid w:val="008F479C"/>
    <w:rPr>
      <w:i/>
      <w:iCs/>
      <w:color w:val="404040" w:themeColor="text1" w:themeTint="BF"/>
    </w:rPr>
  </w:style>
  <w:style w:type="paragraph" w:styleId="ListParagraph">
    <w:name w:val="List Paragraph"/>
    <w:basedOn w:val="Normal"/>
    <w:uiPriority w:val="34"/>
    <w:qFormat/>
    <w:rsid w:val="008F479C"/>
    <w:pPr>
      <w:ind w:left="720"/>
      <w:contextualSpacing/>
    </w:pPr>
  </w:style>
  <w:style w:type="character" w:styleId="IntenseEmphasis">
    <w:name w:val="Intense Emphasis"/>
    <w:basedOn w:val="DefaultParagraphFont"/>
    <w:uiPriority w:val="21"/>
    <w:qFormat/>
    <w:rsid w:val="008F479C"/>
    <w:rPr>
      <w:i/>
      <w:iCs/>
      <w:color w:val="0F4761" w:themeColor="accent1" w:themeShade="BF"/>
    </w:rPr>
  </w:style>
  <w:style w:type="paragraph" w:styleId="IntenseQuote">
    <w:name w:val="Intense Quote"/>
    <w:basedOn w:val="Normal"/>
    <w:next w:val="Normal"/>
    <w:link w:val="IntenseQuoteChar"/>
    <w:uiPriority w:val="30"/>
    <w:qFormat/>
    <w:rsid w:val="008F47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479C"/>
    <w:rPr>
      <w:i/>
      <w:iCs/>
      <w:color w:val="0F4761" w:themeColor="accent1" w:themeShade="BF"/>
    </w:rPr>
  </w:style>
  <w:style w:type="character" w:styleId="IntenseReference">
    <w:name w:val="Intense Reference"/>
    <w:basedOn w:val="DefaultParagraphFont"/>
    <w:uiPriority w:val="32"/>
    <w:qFormat/>
    <w:rsid w:val="008F479C"/>
    <w:rPr>
      <w:b/>
      <w:bCs/>
      <w:smallCaps/>
      <w:color w:val="0F4761" w:themeColor="accent1" w:themeShade="BF"/>
      <w:spacing w:val="5"/>
    </w:rPr>
  </w:style>
  <w:style w:type="paragraph" w:styleId="Header">
    <w:name w:val="header"/>
    <w:basedOn w:val="Normal"/>
    <w:link w:val="HeaderChar"/>
    <w:uiPriority w:val="99"/>
    <w:unhideWhenUsed/>
    <w:rsid w:val="00D36C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CE4"/>
  </w:style>
  <w:style w:type="paragraph" w:styleId="Footer">
    <w:name w:val="footer"/>
    <w:basedOn w:val="Normal"/>
    <w:link w:val="FooterChar"/>
    <w:uiPriority w:val="99"/>
    <w:unhideWhenUsed/>
    <w:rsid w:val="00D36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CE4"/>
  </w:style>
  <w:style w:type="paragraph" w:styleId="NoSpacing">
    <w:name w:val="No Spacing"/>
    <w:link w:val="NoSpacingChar"/>
    <w:uiPriority w:val="1"/>
    <w:qFormat/>
    <w:rsid w:val="00D36CE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36CE4"/>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7BEBF0903294D909E15FCD712D5A9F8"/>
        <w:category>
          <w:name w:val="General"/>
          <w:gallery w:val="placeholder"/>
        </w:category>
        <w:types>
          <w:type w:val="bbPlcHdr"/>
        </w:types>
        <w:behaviors>
          <w:behavior w:val="content"/>
        </w:behaviors>
        <w:guid w:val="{893A13DC-BD68-479E-AB2C-C23BB09B5F75}"/>
      </w:docPartPr>
      <w:docPartBody>
        <w:p w:rsidR="00000000" w:rsidRDefault="00E10493" w:rsidP="00E10493">
          <w:pPr>
            <w:pStyle w:val="E7BEBF0903294D909E15FCD712D5A9F8"/>
          </w:pPr>
          <w:r>
            <w:rPr>
              <w:rFonts w:asciiTheme="majorHAnsi" w:eastAsiaTheme="majorEastAsia" w:hAnsiTheme="majorHAnsi" w:cstheme="majorBidi"/>
              <w:caps/>
              <w:color w:val="156082" w:themeColor="accent1"/>
              <w:sz w:val="80"/>
              <w:szCs w:val="80"/>
            </w:rPr>
            <w:t>[Document title]</w:t>
          </w:r>
        </w:p>
      </w:docPartBody>
    </w:docPart>
    <w:docPart>
      <w:docPartPr>
        <w:name w:val="BAFDCCF84E234621BDD462CE65D87F58"/>
        <w:category>
          <w:name w:val="General"/>
          <w:gallery w:val="placeholder"/>
        </w:category>
        <w:types>
          <w:type w:val="bbPlcHdr"/>
        </w:types>
        <w:behaviors>
          <w:behavior w:val="content"/>
        </w:behaviors>
        <w:guid w:val="{3698BBD8-9CB8-4C95-A9BE-BEAB5B499FC5}"/>
      </w:docPartPr>
      <w:docPartBody>
        <w:p w:rsidR="00000000" w:rsidRDefault="00E10493" w:rsidP="00E10493">
          <w:pPr>
            <w:pStyle w:val="BAFDCCF84E234621BDD462CE65D87F58"/>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493"/>
    <w:rsid w:val="00972E8F"/>
    <w:rsid w:val="00CB70A3"/>
    <w:rsid w:val="00E10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7BEBF0903294D909E15FCD712D5A9F8">
    <w:name w:val="E7BEBF0903294D909E15FCD712D5A9F8"/>
    <w:rsid w:val="00E10493"/>
  </w:style>
  <w:style w:type="paragraph" w:customStyle="1" w:styleId="BAFDCCF84E234621BDD462CE65D87F58">
    <w:name w:val="BAFDCCF84E234621BDD462CE65D87F58"/>
    <w:rsid w:val="00E104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2026-04-22T00:00:00</PublishDate>
  <Abstract/>
  <CompanyAddress>Module code: BMSP4011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9</Pages>
  <Words>1925</Words>
  <Characters>10975</Characters>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ANALYSIS</dc:title>
  <dc:subject>AMAZON 2024-2025</dc:subject>
  <cp:keywords/>
  <dc:description/>
  <dcterms:created xsi:type="dcterms:W3CDTF">2026-04-22T13:46:00Z</dcterms:created>
  <dcterms:modified xsi:type="dcterms:W3CDTF">2026-04-22T14:08:00Z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8ebe13ed-4007-4d77-9efb-ebc650a16a98</vt:lpwstr>
  </property>
</Properties>
</file>