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73C38" w14:textId="19CE3C1F" w:rsidR="00D20350" w:rsidRDefault="00E50642" w:rsidP="008B4904">
      <w:pPr>
        <w:jc w:val="center"/>
        <w:rPr>
          <w:rFonts w:ascii="Arial" w:hAnsi="Arial" w:cs="Arial"/>
          <w:sz w:val="24"/>
          <w:szCs w:val="24"/>
        </w:rPr>
      </w:pPr>
      <w:r w:rsidRPr="003924B0">
        <w:rPr>
          <w:rFonts w:ascii="Arial" w:hAnsi="Arial" w:cs="Arial"/>
          <w:sz w:val="24"/>
          <w:szCs w:val="24"/>
        </w:rPr>
        <w:t>Public Law Assignment 1</w:t>
      </w:r>
    </w:p>
    <w:p w14:paraId="04DC1032" w14:textId="12BD60CC" w:rsidR="00ED5862" w:rsidRDefault="00ED5862" w:rsidP="00ED5862">
      <w:pPr>
        <w:rPr>
          <w:rFonts w:ascii="Arial" w:hAnsi="Arial" w:cs="Arial"/>
          <w:sz w:val="24"/>
          <w:szCs w:val="24"/>
        </w:rPr>
      </w:pPr>
      <w:r w:rsidRPr="00ED5862">
        <w:rPr>
          <w:rFonts w:ascii="Arial" w:hAnsi="Arial" w:cs="Arial"/>
          <w:sz w:val="24"/>
          <w:szCs w:val="24"/>
        </w:rPr>
        <w:t>The aim of this essay is to discuss the recent proposal of the United Kingdom’s government to introduce the Bill of Rights bill, which would repeal and replace the Human Rights Act 1998. This essay will look at whether the introduction of such legislation will damage the rule of law and impact the ability of individuals to protect their human rights.</w:t>
      </w:r>
    </w:p>
    <w:p w14:paraId="3DF95D7B" w14:textId="13915ABE" w:rsidR="000F4A81" w:rsidRDefault="00CB7FA9" w:rsidP="000F4A81">
      <w:pPr>
        <w:rPr>
          <w:rFonts w:ascii="Arial" w:hAnsi="Arial" w:cs="Arial"/>
          <w:sz w:val="24"/>
          <w:szCs w:val="24"/>
        </w:rPr>
      </w:pPr>
      <w:r w:rsidRPr="003924B0">
        <w:rPr>
          <w:rFonts w:ascii="Arial" w:hAnsi="Arial" w:cs="Arial"/>
          <w:sz w:val="24"/>
          <w:szCs w:val="24"/>
        </w:rPr>
        <w:t>Dominic Raab, the secretary of state for justice, released the Bill of Rights Bill on June 22, 2022. The Human Rights Act 1998, which implements in UK law the freedoms and rights guaranteed by the European Convention on Human Rights</w:t>
      </w:r>
      <w:r w:rsidR="004139A6" w:rsidRPr="003924B0">
        <w:rPr>
          <w:rFonts w:ascii="Arial" w:hAnsi="Arial" w:cs="Arial"/>
          <w:sz w:val="24"/>
          <w:szCs w:val="24"/>
        </w:rPr>
        <w:t xml:space="preserve"> 1950</w:t>
      </w:r>
      <w:r w:rsidRPr="003924B0">
        <w:rPr>
          <w:rFonts w:ascii="Arial" w:hAnsi="Arial" w:cs="Arial"/>
          <w:sz w:val="24"/>
          <w:szCs w:val="24"/>
        </w:rPr>
        <w:t>, will be repealed and replaced with this. It will be known as the Bill of Rights 2022 once it is in effect (</w:t>
      </w:r>
      <w:r w:rsidR="00565081" w:rsidRPr="003924B0">
        <w:rPr>
          <w:rFonts w:ascii="Arial" w:hAnsi="Arial" w:cs="Arial"/>
          <w:sz w:val="24"/>
          <w:szCs w:val="24"/>
        </w:rPr>
        <w:t xml:space="preserve">Donald, 2022). </w:t>
      </w:r>
      <w:r w:rsidR="000F4A81" w:rsidRPr="003924B0">
        <w:rPr>
          <w:rFonts w:ascii="Arial" w:hAnsi="Arial" w:cs="Arial"/>
          <w:sz w:val="24"/>
          <w:szCs w:val="24"/>
        </w:rPr>
        <w:t>The UK Bill of Rights proposes to start a gradual withdrawal from the E</w:t>
      </w:r>
      <w:r w:rsidR="00B87C12" w:rsidRPr="003924B0">
        <w:rPr>
          <w:rFonts w:ascii="Arial" w:hAnsi="Arial" w:cs="Arial"/>
          <w:sz w:val="24"/>
          <w:szCs w:val="24"/>
        </w:rPr>
        <w:t xml:space="preserve">uropean </w:t>
      </w:r>
      <w:r w:rsidR="000F4A81" w:rsidRPr="003924B0">
        <w:rPr>
          <w:rFonts w:ascii="Arial" w:hAnsi="Arial" w:cs="Arial"/>
          <w:sz w:val="24"/>
          <w:szCs w:val="24"/>
        </w:rPr>
        <w:t>C</w:t>
      </w:r>
      <w:r w:rsidR="00C425DD" w:rsidRPr="003924B0">
        <w:rPr>
          <w:rFonts w:ascii="Arial" w:hAnsi="Arial" w:cs="Arial"/>
          <w:sz w:val="24"/>
          <w:szCs w:val="24"/>
        </w:rPr>
        <w:t>onvention of Human Rights</w:t>
      </w:r>
      <w:r w:rsidR="000F4A81" w:rsidRPr="003924B0">
        <w:rPr>
          <w:rFonts w:ascii="Arial" w:hAnsi="Arial" w:cs="Arial"/>
          <w:sz w:val="24"/>
          <w:szCs w:val="24"/>
        </w:rPr>
        <w:t xml:space="preserve">, laying the groundwork for a full departure in the future. </w:t>
      </w:r>
      <w:r w:rsidR="00C05D17" w:rsidRPr="003924B0">
        <w:rPr>
          <w:rFonts w:ascii="Arial" w:hAnsi="Arial" w:cs="Arial"/>
          <w:sz w:val="24"/>
          <w:szCs w:val="24"/>
        </w:rPr>
        <w:t>Currently, o</w:t>
      </w:r>
      <w:r w:rsidR="000F4A81" w:rsidRPr="003924B0">
        <w:rPr>
          <w:rFonts w:ascii="Arial" w:hAnsi="Arial" w:cs="Arial"/>
          <w:sz w:val="24"/>
          <w:szCs w:val="24"/>
        </w:rPr>
        <w:t xml:space="preserve">nly Vatican City and Belarus are European nations that have not ratified the </w:t>
      </w:r>
      <w:r w:rsidR="00C425DD" w:rsidRPr="003924B0">
        <w:rPr>
          <w:rFonts w:ascii="Arial" w:hAnsi="Arial" w:cs="Arial"/>
          <w:sz w:val="24"/>
          <w:szCs w:val="24"/>
        </w:rPr>
        <w:t>European Convention of Human Rights</w:t>
      </w:r>
      <w:r w:rsidR="000F4A81" w:rsidRPr="003924B0">
        <w:rPr>
          <w:rFonts w:ascii="Arial" w:hAnsi="Arial" w:cs="Arial"/>
          <w:sz w:val="24"/>
          <w:szCs w:val="24"/>
        </w:rPr>
        <w:t>. Russia was suspended in February 2022 as a result of its behaviour in Ukraine and has since withdrew.</w:t>
      </w:r>
      <w:r w:rsidR="00C425DD" w:rsidRPr="003924B0">
        <w:rPr>
          <w:rFonts w:ascii="Arial" w:hAnsi="Arial" w:cs="Arial"/>
          <w:sz w:val="24"/>
          <w:szCs w:val="24"/>
        </w:rPr>
        <w:t xml:space="preserve"> The European Convention of Human Rights</w:t>
      </w:r>
      <w:r w:rsidR="000F4A81" w:rsidRPr="003924B0">
        <w:rPr>
          <w:rFonts w:ascii="Arial" w:hAnsi="Arial" w:cs="Arial"/>
          <w:sz w:val="24"/>
          <w:szCs w:val="24"/>
        </w:rPr>
        <w:t xml:space="preserve"> does not establish law in any of the nations it pertains to, notwithstanding the government's claim that the UK lacks independence. It determines when something is "incompatible" with the rights of protected individuals and leaves it up to the various governments to determine how to make it compatible</w:t>
      </w:r>
      <w:r w:rsidR="004139A6" w:rsidRPr="003924B0">
        <w:rPr>
          <w:rFonts w:ascii="Arial" w:hAnsi="Arial" w:cs="Arial"/>
          <w:sz w:val="24"/>
          <w:szCs w:val="24"/>
        </w:rPr>
        <w:t xml:space="preserve"> (</w:t>
      </w:r>
      <w:r w:rsidR="00631D05" w:rsidRPr="003924B0">
        <w:rPr>
          <w:rFonts w:ascii="Arial" w:hAnsi="Arial" w:cs="Arial"/>
          <w:sz w:val="24"/>
          <w:szCs w:val="24"/>
        </w:rPr>
        <w:t xml:space="preserve">Sutton, 2022). </w:t>
      </w:r>
    </w:p>
    <w:p w14:paraId="4A52E791" w14:textId="77B8989F" w:rsidR="00CB2DEA" w:rsidRPr="003924B0" w:rsidRDefault="00CB2DEA" w:rsidP="000F4A81">
      <w:pPr>
        <w:rPr>
          <w:rFonts w:ascii="Arial" w:hAnsi="Arial" w:cs="Arial"/>
          <w:sz w:val="24"/>
          <w:szCs w:val="24"/>
        </w:rPr>
      </w:pPr>
      <w:r>
        <w:rPr>
          <w:rFonts w:ascii="Arial" w:hAnsi="Arial" w:cs="Arial"/>
          <w:sz w:val="24"/>
          <w:szCs w:val="24"/>
        </w:rPr>
        <w:t>During the late 1940s to early 1950s, i</w:t>
      </w:r>
      <w:r w:rsidRPr="00CB2DEA">
        <w:rPr>
          <w:rFonts w:ascii="Arial" w:hAnsi="Arial" w:cs="Arial"/>
          <w:sz w:val="24"/>
          <w:szCs w:val="24"/>
        </w:rPr>
        <w:t>t was discovered that Western European dominance was waning and that other powers, including the United States and the Soviet Union</w:t>
      </w:r>
      <w:r w:rsidR="00C10AED">
        <w:rPr>
          <w:rFonts w:ascii="Arial" w:hAnsi="Arial" w:cs="Arial"/>
          <w:sz w:val="24"/>
          <w:szCs w:val="24"/>
        </w:rPr>
        <w:t xml:space="preserve">, were increasing. </w:t>
      </w:r>
      <w:r w:rsidRPr="00CB2DEA">
        <w:rPr>
          <w:rFonts w:ascii="Arial" w:hAnsi="Arial" w:cs="Arial"/>
          <w:sz w:val="24"/>
          <w:szCs w:val="24"/>
        </w:rPr>
        <w:t xml:space="preserve">Economic unification was advocated </w:t>
      </w:r>
      <w:proofErr w:type="gramStart"/>
      <w:r w:rsidRPr="00CB2DEA">
        <w:rPr>
          <w:rFonts w:ascii="Arial" w:hAnsi="Arial" w:cs="Arial"/>
          <w:sz w:val="24"/>
          <w:szCs w:val="24"/>
        </w:rPr>
        <w:t>as a way to</w:t>
      </w:r>
      <w:proofErr w:type="gramEnd"/>
      <w:r w:rsidRPr="00CB2DEA">
        <w:rPr>
          <w:rFonts w:ascii="Arial" w:hAnsi="Arial" w:cs="Arial"/>
          <w:sz w:val="24"/>
          <w:szCs w:val="24"/>
        </w:rPr>
        <w:t xml:space="preserve"> both prevent war in Europe and enhance the economic environment. A pact was signed in Rome in 1957 by France, West Germany, Italy, the Netherlands, Belgium, and Luxembourg, establishing the European Economic Community, sometimes known as the common market, for the first time.</w:t>
      </w:r>
      <w:r w:rsidR="00EC2BD2">
        <w:rPr>
          <w:rFonts w:ascii="Arial" w:hAnsi="Arial" w:cs="Arial"/>
          <w:sz w:val="24"/>
          <w:szCs w:val="24"/>
        </w:rPr>
        <w:t xml:space="preserve"> The UK </w:t>
      </w:r>
      <w:r w:rsidR="00293F56">
        <w:rPr>
          <w:rFonts w:ascii="Arial" w:hAnsi="Arial" w:cs="Arial"/>
          <w:sz w:val="24"/>
          <w:szCs w:val="24"/>
        </w:rPr>
        <w:t>initially declined to join the common market, however following signs of economic growth, the UK made two applications, which were declined</w:t>
      </w:r>
      <w:r w:rsidR="00FE3A6A">
        <w:rPr>
          <w:rFonts w:ascii="Arial" w:hAnsi="Arial" w:cs="Arial"/>
          <w:sz w:val="24"/>
          <w:szCs w:val="24"/>
        </w:rPr>
        <w:t xml:space="preserve"> on the basis of the UK’s close ties with the US. However, </w:t>
      </w:r>
      <w:r w:rsidR="00932808">
        <w:rPr>
          <w:rFonts w:ascii="Arial" w:hAnsi="Arial" w:cs="Arial"/>
          <w:sz w:val="24"/>
          <w:szCs w:val="24"/>
        </w:rPr>
        <w:t xml:space="preserve">due to the </w:t>
      </w:r>
      <w:r w:rsidR="0038327E">
        <w:rPr>
          <w:rFonts w:ascii="Arial" w:hAnsi="Arial" w:cs="Arial"/>
          <w:sz w:val="24"/>
          <w:szCs w:val="24"/>
        </w:rPr>
        <w:t xml:space="preserve">European Communities Act 1972, which </w:t>
      </w:r>
      <w:r w:rsidR="00306342">
        <w:rPr>
          <w:rFonts w:ascii="Arial" w:hAnsi="Arial" w:cs="Arial"/>
          <w:sz w:val="24"/>
          <w:szCs w:val="24"/>
        </w:rPr>
        <w:t>provided the UK with the ability to become a membe</w:t>
      </w:r>
      <w:r w:rsidR="000F03BF">
        <w:rPr>
          <w:rFonts w:ascii="Arial" w:hAnsi="Arial" w:cs="Arial"/>
          <w:sz w:val="24"/>
          <w:szCs w:val="24"/>
        </w:rPr>
        <w:t>r of the European Economic Community</w:t>
      </w:r>
      <w:r w:rsidR="00FE3A6A">
        <w:rPr>
          <w:rFonts w:ascii="Arial" w:hAnsi="Arial" w:cs="Arial"/>
          <w:sz w:val="24"/>
          <w:szCs w:val="24"/>
        </w:rPr>
        <w:t>, the UK became a member of the Common Market</w:t>
      </w:r>
      <w:r w:rsidR="000F03BF">
        <w:rPr>
          <w:rFonts w:ascii="Arial" w:hAnsi="Arial" w:cs="Arial"/>
          <w:sz w:val="24"/>
          <w:szCs w:val="24"/>
        </w:rPr>
        <w:t xml:space="preserve"> in 1973</w:t>
      </w:r>
      <w:r w:rsidR="00290C0A">
        <w:rPr>
          <w:rFonts w:ascii="Arial" w:hAnsi="Arial" w:cs="Arial"/>
          <w:sz w:val="24"/>
          <w:szCs w:val="24"/>
        </w:rPr>
        <w:t xml:space="preserve"> (European Communities Act 1972, 2023). </w:t>
      </w:r>
      <w:r w:rsidR="00F3661E" w:rsidRPr="00F3661E">
        <w:rPr>
          <w:rFonts w:ascii="Arial" w:hAnsi="Arial" w:cs="Arial"/>
          <w:sz w:val="24"/>
          <w:szCs w:val="24"/>
        </w:rPr>
        <w:t>The European Union (Withdrawal) Act 2018</w:t>
      </w:r>
      <w:r w:rsidR="00E818E4">
        <w:rPr>
          <w:rFonts w:ascii="Arial" w:hAnsi="Arial" w:cs="Arial"/>
          <w:sz w:val="24"/>
          <w:szCs w:val="24"/>
        </w:rPr>
        <w:t xml:space="preserve">, which was introduced </w:t>
      </w:r>
      <w:r w:rsidR="00213E04">
        <w:rPr>
          <w:rFonts w:ascii="Arial" w:hAnsi="Arial" w:cs="Arial"/>
          <w:sz w:val="24"/>
          <w:szCs w:val="24"/>
        </w:rPr>
        <w:t>into Parliament on 13 July 2017,</w:t>
      </w:r>
      <w:r w:rsidR="00F3661E" w:rsidRPr="00F3661E">
        <w:rPr>
          <w:rFonts w:ascii="Arial" w:hAnsi="Arial" w:cs="Arial"/>
          <w:sz w:val="24"/>
          <w:szCs w:val="24"/>
        </w:rPr>
        <w:t xml:space="preserve"> repeal</w:t>
      </w:r>
      <w:r w:rsidR="00213E04">
        <w:rPr>
          <w:rFonts w:ascii="Arial" w:hAnsi="Arial" w:cs="Arial"/>
          <w:sz w:val="24"/>
          <w:szCs w:val="24"/>
        </w:rPr>
        <w:t>ed</w:t>
      </w:r>
      <w:r w:rsidR="00F3661E" w:rsidRPr="00F3661E">
        <w:rPr>
          <w:rFonts w:ascii="Arial" w:hAnsi="Arial" w:cs="Arial"/>
          <w:sz w:val="24"/>
          <w:szCs w:val="24"/>
        </w:rPr>
        <w:t xml:space="preserve"> the European Communities Act of 1972 and aim</w:t>
      </w:r>
      <w:r w:rsidR="00213E04">
        <w:rPr>
          <w:rFonts w:ascii="Arial" w:hAnsi="Arial" w:cs="Arial"/>
          <w:sz w:val="24"/>
          <w:szCs w:val="24"/>
        </w:rPr>
        <w:t>ed</w:t>
      </w:r>
      <w:r w:rsidR="00F3661E" w:rsidRPr="00F3661E">
        <w:rPr>
          <w:rFonts w:ascii="Arial" w:hAnsi="Arial" w:cs="Arial"/>
          <w:sz w:val="24"/>
          <w:szCs w:val="24"/>
        </w:rPr>
        <w:t xml:space="preserve"> to fully handle the extensive legal effects of the United Kingdom's exit from the EU. The Act's primary goal </w:t>
      </w:r>
      <w:r w:rsidR="00213E04">
        <w:rPr>
          <w:rFonts w:ascii="Arial" w:hAnsi="Arial" w:cs="Arial"/>
          <w:sz w:val="24"/>
          <w:szCs w:val="24"/>
        </w:rPr>
        <w:t>was</w:t>
      </w:r>
      <w:r w:rsidR="00F3661E" w:rsidRPr="00F3661E">
        <w:rPr>
          <w:rFonts w:ascii="Arial" w:hAnsi="Arial" w:cs="Arial"/>
          <w:sz w:val="24"/>
          <w:szCs w:val="24"/>
        </w:rPr>
        <w:t xml:space="preserve"> to transform existing EU law into domestic law so that it </w:t>
      </w:r>
      <w:r w:rsidR="00213E04">
        <w:rPr>
          <w:rFonts w:ascii="Arial" w:hAnsi="Arial" w:cs="Arial"/>
          <w:sz w:val="24"/>
          <w:szCs w:val="24"/>
        </w:rPr>
        <w:t>would</w:t>
      </w:r>
      <w:r w:rsidR="00F3661E" w:rsidRPr="00F3661E">
        <w:rPr>
          <w:rFonts w:ascii="Arial" w:hAnsi="Arial" w:cs="Arial"/>
          <w:sz w:val="24"/>
          <w:szCs w:val="24"/>
        </w:rPr>
        <w:t xml:space="preserve"> continue to apply to the UK when it </w:t>
      </w:r>
      <w:r w:rsidR="00213E04">
        <w:rPr>
          <w:rFonts w:ascii="Arial" w:hAnsi="Arial" w:cs="Arial"/>
          <w:sz w:val="24"/>
          <w:szCs w:val="24"/>
        </w:rPr>
        <w:t>left</w:t>
      </w:r>
      <w:r w:rsidR="00F3661E" w:rsidRPr="00F3661E">
        <w:rPr>
          <w:rFonts w:ascii="Arial" w:hAnsi="Arial" w:cs="Arial"/>
          <w:sz w:val="24"/>
          <w:szCs w:val="24"/>
        </w:rPr>
        <w:t xml:space="preserve"> the EU</w:t>
      </w:r>
      <w:r w:rsidR="00213E04">
        <w:rPr>
          <w:rFonts w:ascii="Arial" w:hAnsi="Arial" w:cs="Arial"/>
          <w:sz w:val="24"/>
          <w:szCs w:val="24"/>
        </w:rPr>
        <w:t xml:space="preserve"> (</w:t>
      </w:r>
      <w:r w:rsidR="00ED198E">
        <w:rPr>
          <w:rFonts w:ascii="Arial" w:hAnsi="Arial" w:cs="Arial"/>
          <w:sz w:val="24"/>
          <w:szCs w:val="24"/>
        </w:rPr>
        <w:t xml:space="preserve">Elliott &amp; Tierney, </w:t>
      </w:r>
      <w:r w:rsidR="009A6AB1">
        <w:rPr>
          <w:rFonts w:ascii="Arial" w:hAnsi="Arial" w:cs="Arial"/>
          <w:sz w:val="24"/>
          <w:szCs w:val="24"/>
        </w:rPr>
        <w:t xml:space="preserve">2018). </w:t>
      </w:r>
    </w:p>
    <w:p w14:paraId="4266EA2A" w14:textId="59FED2B0" w:rsidR="00E50642" w:rsidRDefault="0098538F" w:rsidP="007218E0">
      <w:pPr>
        <w:rPr>
          <w:rFonts w:ascii="Arial" w:hAnsi="Arial" w:cs="Arial"/>
          <w:sz w:val="24"/>
          <w:szCs w:val="24"/>
        </w:rPr>
      </w:pPr>
      <w:r w:rsidRPr="003924B0">
        <w:rPr>
          <w:rFonts w:ascii="Arial" w:hAnsi="Arial" w:cs="Arial"/>
          <w:sz w:val="24"/>
          <w:szCs w:val="24"/>
        </w:rPr>
        <w:t>On 2 October 2000, the Human Rights Act, which had been passed in 1998, went into effect. The Human Rights Act has constitutional significance not only because it outlines the fundamental rights that must be upheld, even by Parliament, in a clear and organised manner, but also because it is applicable to all current and future legislation passed by Parliament. Therefore, there is a lot of room for changing many aspects of our legal system if people's rights are not adequately protected</w:t>
      </w:r>
      <w:r w:rsidR="00816FFF" w:rsidRPr="003924B0">
        <w:rPr>
          <w:rFonts w:ascii="Arial" w:hAnsi="Arial" w:cs="Arial"/>
          <w:sz w:val="24"/>
          <w:szCs w:val="24"/>
        </w:rPr>
        <w:t xml:space="preserve"> (Hoffman and Rowe, 2010, p.4). </w:t>
      </w:r>
      <w:r w:rsidR="00635B4F" w:rsidRPr="003924B0">
        <w:rPr>
          <w:rFonts w:ascii="Arial" w:hAnsi="Arial" w:cs="Arial"/>
          <w:sz w:val="24"/>
          <w:szCs w:val="24"/>
        </w:rPr>
        <w:t xml:space="preserve">The Human Rights Act of 1998, which was enacted on </w:t>
      </w:r>
      <w:r w:rsidR="00635B4F" w:rsidRPr="003924B0">
        <w:rPr>
          <w:rFonts w:ascii="Arial" w:hAnsi="Arial" w:cs="Arial"/>
          <w:sz w:val="24"/>
          <w:szCs w:val="24"/>
        </w:rPr>
        <w:lastRenderedPageBreak/>
        <w:t xml:space="preserve">November 9th, marked a fundamental shift in political culture. </w:t>
      </w:r>
      <w:r w:rsidR="002142AC" w:rsidRPr="003924B0">
        <w:rPr>
          <w:rFonts w:ascii="Arial" w:hAnsi="Arial" w:cs="Arial"/>
          <w:sz w:val="24"/>
          <w:szCs w:val="24"/>
        </w:rPr>
        <w:t xml:space="preserve">According to </w:t>
      </w:r>
      <w:r w:rsidR="00A95CB8" w:rsidRPr="003924B0">
        <w:rPr>
          <w:rFonts w:ascii="Arial" w:hAnsi="Arial" w:cs="Arial"/>
          <w:sz w:val="24"/>
          <w:szCs w:val="24"/>
        </w:rPr>
        <w:t xml:space="preserve">McGoldrick, it was “revolutionary”. </w:t>
      </w:r>
      <w:r w:rsidR="00C17787" w:rsidRPr="003924B0">
        <w:rPr>
          <w:rFonts w:ascii="Arial" w:hAnsi="Arial" w:cs="Arial"/>
          <w:sz w:val="24"/>
          <w:szCs w:val="24"/>
        </w:rPr>
        <w:t xml:space="preserve">It was also approved as part of significant constitutional changes aimed at modernising UK politics </w:t>
      </w:r>
      <w:r w:rsidR="00582E9A" w:rsidRPr="003924B0">
        <w:rPr>
          <w:rFonts w:ascii="Arial" w:hAnsi="Arial" w:cs="Arial"/>
          <w:sz w:val="24"/>
          <w:szCs w:val="24"/>
        </w:rPr>
        <w:t xml:space="preserve">(McGoldrick, </w:t>
      </w:r>
      <w:r w:rsidR="004B0D07" w:rsidRPr="003924B0">
        <w:rPr>
          <w:rFonts w:ascii="Arial" w:hAnsi="Arial" w:cs="Arial"/>
          <w:sz w:val="24"/>
          <w:szCs w:val="24"/>
        </w:rPr>
        <w:t xml:space="preserve">2001, p.901). </w:t>
      </w:r>
      <w:r w:rsidR="009E09F4">
        <w:rPr>
          <w:rFonts w:ascii="Arial" w:hAnsi="Arial" w:cs="Arial"/>
          <w:sz w:val="24"/>
          <w:szCs w:val="24"/>
        </w:rPr>
        <w:t xml:space="preserve">The Human Rights Act aimed to </w:t>
      </w:r>
      <w:r w:rsidR="00943DD1">
        <w:rPr>
          <w:rFonts w:ascii="Arial" w:hAnsi="Arial" w:cs="Arial"/>
          <w:sz w:val="24"/>
          <w:szCs w:val="24"/>
        </w:rPr>
        <w:t>provider greater effect to rights and freedoms guaranteed under the European Convention on Human Rights</w:t>
      </w:r>
      <w:r w:rsidR="000F0AAD">
        <w:rPr>
          <w:rFonts w:ascii="Arial" w:hAnsi="Arial" w:cs="Arial"/>
          <w:sz w:val="24"/>
          <w:szCs w:val="24"/>
        </w:rPr>
        <w:t xml:space="preserve"> 1950. </w:t>
      </w:r>
      <w:r w:rsidR="00BF3BAC" w:rsidRPr="00BF3BAC">
        <w:rPr>
          <w:rFonts w:ascii="Arial" w:hAnsi="Arial" w:cs="Arial"/>
          <w:sz w:val="24"/>
          <w:szCs w:val="24"/>
        </w:rPr>
        <w:t>One of the first nations to</w:t>
      </w:r>
      <w:r w:rsidR="00A0696E">
        <w:rPr>
          <w:rFonts w:ascii="Arial" w:hAnsi="Arial" w:cs="Arial"/>
          <w:sz w:val="24"/>
          <w:szCs w:val="24"/>
        </w:rPr>
        <w:t xml:space="preserve"> join the Convention</w:t>
      </w:r>
      <w:r w:rsidR="00387689">
        <w:rPr>
          <w:rFonts w:ascii="Arial" w:hAnsi="Arial" w:cs="Arial"/>
          <w:sz w:val="24"/>
          <w:szCs w:val="24"/>
        </w:rPr>
        <w:t xml:space="preserve"> was</w:t>
      </w:r>
      <w:r w:rsidR="00BF3BAC" w:rsidRPr="00BF3BAC">
        <w:rPr>
          <w:rFonts w:ascii="Arial" w:hAnsi="Arial" w:cs="Arial"/>
          <w:sz w:val="24"/>
          <w:szCs w:val="24"/>
        </w:rPr>
        <w:t xml:space="preserve"> the United Kingdom, which </w:t>
      </w:r>
      <w:r w:rsidR="00A0696E">
        <w:rPr>
          <w:rFonts w:ascii="Arial" w:hAnsi="Arial" w:cs="Arial"/>
          <w:sz w:val="24"/>
          <w:szCs w:val="24"/>
        </w:rPr>
        <w:t xml:space="preserve">did so </w:t>
      </w:r>
      <w:r w:rsidR="00BF3BAC" w:rsidRPr="00BF3BAC">
        <w:rPr>
          <w:rFonts w:ascii="Arial" w:hAnsi="Arial" w:cs="Arial"/>
          <w:sz w:val="24"/>
          <w:szCs w:val="24"/>
        </w:rPr>
        <w:t>in 1953. There are 45 nations that have ratified the Convention, including the majority of the former communist nations of East Europe and the Soviet Union</w:t>
      </w:r>
      <w:r w:rsidR="007218E0">
        <w:rPr>
          <w:rFonts w:ascii="Arial" w:hAnsi="Arial" w:cs="Arial"/>
          <w:sz w:val="24"/>
          <w:szCs w:val="24"/>
        </w:rPr>
        <w:t xml:space="preserve">. </w:t>
      </w:r>
      <w:r w:rsidR="007218E0" w:rsidRPr="007218E0">
        <w:rPr>
          <w:rFonts w:ascii="Arial" w:hAnsi="Arial" w:cs="Arial"/>
          <w:sz w:val="24"/>
          <w:szCs w:val="24"/>
        </w:rPr>
        <w:t xml:space="preserve">The Convention has sections called "articles." The rights guaranteed by the Convention are outlined in Articles 2 through 14. </w:t>
      </w:r>
      <w:proofErr w:type="gramStart"/>
      <w:r w:rsidR="007218E0" w:rsidRPr="007218E0">
        <w:rPr>
          <w:rFonts w:ascii="Arial" w:hAnsi="Arial" w:cs="Arial"/>
          <w:sz w:val="24"/>
          <w:szCs w:val="24"/>
        </w:rPr>
        <w:t>A number of</w:t>
      </w:r>
      <w:proofErr w:type="gramEnd"/>
      <w:r w:rsidR="007218E0" w:rsidRPr="007218E0">
        <w:rPr>
          <w:rFonts w:ascii="Arial" w:hAnsi="Arial" w:cs="Arial"/>
          <w:sz w:val="24"/>
          <w:szCs w:val="24"/>
        </w:rPr>
        <w:t xml:space="preserve"> protocols approved by the Council of Europe have been added to the Convention over time.</w:t>
      </w:r>
      <w:r w:rsidR="007218E0">
        <w:rPr>
          <w:rFonts w:ascii="Arial" w:hAnsi="Arial" w:cs="Arial"/>
          <w:sz w:val="24"/>
          <w:szCs w:val="24"/>
        </w:rPr>
        <w:t xml:space="preserve"> A few of t</w:t>
      </w:r>
      <w:r w:rsidR="007218E0" w:rsidRPr="007218E0">
        <w:rPr>
          <w:rFonts w:ascii="Arial" w:hAnsi="Arial" w:cs="Arial"/>
          <w:sz w:val="24"/>
          <w:szCs w:val="24"/>
        </w:rPr>
        <w:t xml:space="preserve">he protocols only address procedural matters, but some of them grant rights beyond those set down in the Convention. The First and Sixth Protocols are two of the protocols that guarantee additional rights that the UK has ratified, but not the others (the Fourth, Seventh and Twelfth </w:t>
      </w:r>
      <w:r w:rsidR="009D30C5" w:rsidRPr="007218E0">
        <w:rPr>
          <w:rFonts w:ascii="Arial" w:hAnsi="Arial" w:cs="Arial"/>
          <w:sz w:val="24"/>
          <w:szCs w:val="24"/>
        </w:rPr>
        <w:t>Protocols)</w:t>
      </w:r>
      <w:r w:rsidR="009D30C5">
        <w:rPr>
          <w:rFonts w:ascii="Arial" w:hAnsi="Arial" w:cs="Arial"/>
          <w:sz w:val="24"/>
          <w:szCs w:val="24"/>
        </w:rPr>
        <w:t xml:space="preserve"> (</w:t>
      </w:r>
      <w:r w:rsidR="0025606C">
        <w:rPr>
          <w:rFonts w:ascii="Arial" w:hAnsi="Arial" w:cs="Arial"/>
          <w:sz w:val="24"/>
          <w:szCs w:val="24"/>
        </w:rPr>
        <w:t xml:space="preserve">Welch, </w:t>
      </w:r>
      <w:r w:rsidR="00492CB8">
        <w:rPr>
          <w:rFonts w:ascii="Arial" w:hAnsi="Arial" w:cs="Arial"/>
          <w:sz w:val="24"/>
          <w:szCs w:val="24"/>
        </w:rPr>
        <w:t xml:space="preserve">2005, </w:t>
      </w:r>
      <w:r w:rsidR="0025606C">
        <w:rPr>
          <w:rFonts w:ascii="Arial" w:hAnsi="Arial" w:cs="Arial"/>
          <w:sz w:val="24"/>
          <w:szCs w:val="24"/>
        </w:rPr>
        <w:t>p.1)</w:t>
      </w:r>
      <w:r w:rsidR="007218E0">
        <w:rPr>
          <w:rFonts w:ascii="Arial" w:hAnsi="Arial" w:cs="Arial"/>
          <w:sz w:val="24"/>
          <w:szCs w:val="24"/>
        </w:rPr>
        <w:t xml:space="preserve">. </w:t>
      </w:r>
    </w:p>
    <w:p w14:paraId="1A922D11" w14:textId="4A21DA6E" w:rsidR="007521B9" w:rsidRDefault="00BC7943" w:rsidP="007218E0">
      <w:pPr>
        <w:rPr>
          <w:rFonts w:ascii="Arial" w:hAnsi="Arial" w:cs="Arial"/>
          <w:sz w:val="24"/>
          <w:szCs w:val="24"/>
        </w:rPr>
      </w:pPr>
      <w:r>
        <w:rPr>
          <w:rFonts w:ascii="Arial" w:hAnsi="Arial" w:cs="Arial"/>
          <w:sz w:val="24"/>
          <w:szCs w:val="24"/>
        </w:rPr>
        <w:t>Some benefits of the Human Rights Act 1998 include ease of access</w:t>
      </w:r>
      <w:r w:rsidR="00B038E5">
        <w:rPr>
          <w:rFonts w:ascii="Arial" w:hAnsi="Arial" w:cs="Arial"/>
          <w:sz w:val="24"/>
          <w:szCs w:val="24"/>
        </w:rPr>
        <w:t xml:space="preserve"> </w:t>
      </w:r>
      <w:r w:rsidR="001546F8">
        <w:rPr>
          <w:rFonts w:ascii="Arial" w:hAnsi="Arial" w:cs="Arial"/>
          <w:sz w:val="24"/>
          <w:szCs w:val="24"/>
        </w:rPr>
        <w:t>to UK citizens</w:t>
      </w:r>
      <w:r w:rsidR="009B7345">
        <w:rPr>
          <w:rFonts w:ascii="Arial" w:hAnsi="Arial" w:cs="Arial"/>
          <w:sz w:val="24"/>
          <w:szCs w:val="24"/>
        </w:rPr>
        <w:t>, as well as clari</w:t>
      </w:r>
      <w:r w:rsidR="006C67BA">
        <w:rPr>
          <w:rFonts w:ascii="Arial" w:hAnsi="Arial" w:cs="Arial"/>
          <w:sz w:val="24"/>
          <w:szCs w:val="24"/>
        </w:rPr>
        <w:t>t</w:t>
      </w:r>
      <w:r w:rsidR="009B7345">
        <w:rPr>
          <w:rFonts w:ascii="Arial" w:hAnsi="Arial" w:cs="Arial"/>
          <w:sz w:val="24"/>
          <w:szCs w:val="24"/>
        </w:rPr>
        <w:t xml:space="preserve">y and accessibility. In the past, the law on civil rights has been complex and disorderly. </w:t>
      </w:r>
      <w:r w:rsidR="004C414A" w:rsidRPr="004C414A">
        <w:rPr>
          <w:rFonts w:ascii="Arial" w:hAnsi="Arial" w:cs="Arial"/>
          <w:sz w:val="24"/>
          <w:szCs w:val="24"/>
        </w:rPr>
        <w:t>The European Convention on Human Rights gives a thorough and straightforward description of rights and liberties that are enforceable in the UK</w:t>
      </w:r>
      <w:r w:rsidR="00F83ACE">
        <w:rPr>
          <w:rFonts w:ascii="Arial" w:hAnsi="Arial" w:cs="Arial"/>
          <w:sz w:val="24"/>
          <w:szCs w:val="24"/>
        </w:rPr>
        <w:t xml:space="preserve">. On the other hand, </w:t>
      </w:r>
      <w:r w:rsidR="0045708F">
        <w:rPr>
          <w:rFonts w:ascii="Arial" w:hAnsi="Arial" w:cs="Arial"/>
          <w:sz w:val="24"/>
          <w:szCs w:val="24"/>
        </w:rPr>
        <w:t xml:space="preserve">the Human Rights Act can be </w:t>
      </w:r>
      <w:r w:rsidR="00F70CC5">
        <w:rPr>
          <w:rFonts w:ascii="Arial" w:hAnsi="Arial" w:cs="Arial"/>
          <w:sz w:val="24"/>
          <w:szCs w:val="24"/>
        </w:rPr>
        <w:t xml:space="preserve">looked at in a negative light due to its limited scope. Due to the European Convention on Human Rights being more than </w:t>
      </w:r>
      <w:r w:rsidR="00FB049E">
        <w:rPr>
          <w:rFonts w:ascii="Arial" w:hAnsi="Arial" w:cs="Arial"/>
          <w:sz w:val="24"/>
          <w:szCs w:val="24"/>
        </w:rPr>
        <w:t xml:space="preserve">30 years old, new rights have become important. For example, </w:t>
      </w:r>
      <w:r w:rsidR="00100F4C">
        <w:rPr>
          <w:rFonts w:ascii="Arial" w:hAnsi="Arial" w:cs="Arial"/>
          <w:sz w:val="24"/>
          <w:szCs w:val="24"/>
        </w:rPr>
        <w:t>t</w:t>
      </w:r>
      <w:r w:rsidR="00100F4C" w:rsidRPr="00100F4C">
        <w:rPr>
          <w:rFonts w:ascii="Arial" w:hAnsi="Arial" w:cs="Arial"/>
          <w:sz w:val="24"/>
          <w:szCs w:val="24"/>
        </w:rPr>
        <w:t>he Convention has few measures to stop racial discrimination and none to stop discrimination based on a disability</w:t>
      </w:r>
      <w:r w:rsidR="00100F4C" w:rsidRPr="00100F4C">
        <w:rPr>
          <w:rFonts w:ascii="Arial" w:hAnsi="Arial" w:cs="Arial"/>
          <w:sz w:val="24"/>
          <w:szCs w:val="24"/>
        </w:rPr>
        <w:t xml:space="preserve"> </w:t>
      </w:r>
      <w:r w:rsidR="007521B9">
        <w:rPr>
          <w:rFonts w:ascii="Arial" w:hAnsi="Arial" w:cs="Arial"/>
          <w:sz w:val="24"/>
          <w:szCs w:val="24"/>
        </w:rPr>
        <w:t xml:space="preserve">(Elliott &amp; Quinn, </w:t>
      </w:r>
      <w:r w:rsidR="00A34F64">
        <w:rPr>
          <w:rFonts w:ascii="Arial" w:hAnsi="Arial" w:cs="Arial"/>
          <w:sz w:val="24"/>
          <w:szCs w:val="24"/>
        </w:rPr>
        <w:t xml:space="preserve">2014, p.315). </w:t>
      </w:r>
    </w:p>
    <w:p w14:paraId="5CD2EFD8" w14:textId="7FBD41CC" w:rsidR="009817B6" w:rsidRDefault="009817B6" w:rsidP="007218E0">
      <w:pPr>
        <w:rPr>
          <w:rFonts w:ascii="Arial" w:hAnsi="Arial" w:cs="Arial"/>
          <w:sz w:val="24"/>
          <w:szCs w:val="24"/>
        </w:rPr>
      </w:pPr>
      <w:r w:rsidRPr="009817B6">
        <w:rPr>
          <w:rFonts w:ascii="Arial" w:hAnsi="Arial" w:cs="Arial"/>
          <w:sz w:val="24"/>
          <w:szCs w:val="24"/>
        </w:rPr>
        <w:t>In two ways, the H</w:t>
      </w:r>
      <w:r>
        <w:rPr>
          <w:rFonts w:ascii="Arial" w:hAnsi="Arial" w:cs="Arial"/>
          <w:sz w:val="24"/>
          <w:szCs w:val="24"/>
        </w:rPr>
        <w:t xml:space="preserve">uman </w:t>
      </w:r>
      <w:r w:rsidRPr="009817B6">
        <w:rPr>
          <w:rFonts w:ascii="Arial" w:hAnsi="Arial" w:cs="Arial"/>
          <w:sz w:val="24"/>
          <w:szCs w:val="24"/>
        </w:rPr>
        <w:t>R</w:t>
      </w:r>
      <w:r>
        <w:rPr>
          <w:rFonts w:ascii="Arial" w:hAnsi="Arial" w:cs="Arial"/>
          <w:sz w:val="24"/>
          <w:szCs w:val="24"/>
        </w:rPr>
        <w:t xml:space="preserve">ights </w:t>
      </w:r>
      <w:r w:rsidRPr="009817B6">
        <w:rPr>
          <w:rFonts w:ascii="Arial" w:hAnsi="Arial" w:cs="Arial"/>
          <w:sz w:val="24"/>
          <w:szCs w:val="24"/>
        </w:rPr>
        <w:t>A</w:t>
      </w:r>
      <w:r>
        <w:rPr>
          <w:rFonts w:ascii="Arial" w:hAnsi="Arial" w:cs="Arial"/>
          <w:sz w:val="24"/>
          <w:szCs w:val="24"/>
        </w:rPr>
        <w:t>ct</w:t>
      </w:r>
      <w:r w:rsidRPr="009817B6">
        <w:rPr>
          <w:rFonts w:ascii="Arial" w:hAnsi="Arial" w:cs="Arial"/>
          <w:sz w:val="24"/>
          <w:szCs w:val="24"/>
        </w:rPr>
        <w:t xml:space="preserve"> "increased effect" on Convention Rights. It is made plain that public bodies must behave in a manner that is consistent with Convention rights and that, to the extent feasible, UK courts should interpret the law in a manner that is consistent with those rights. People also have the option to file legal claims under the H</w:t>
      </w:r>
      <w:r>
        <w:rPr>
          <w:rFonts w:ascii="Arial" w:hAnsi="Arial" w:cs="Arial"/>
          <w:sz w:val="24"/>
          <w:szCs w:val="24"/>
        </w:rPr>
        <w:t xml:space="preserve">uman </w:t>
      </w:r>
      <w:r w:rsidRPr="009817B6">
        <w:rPr>
          <w:rFonts w:ascii="Arial" w:hAnsi="Arial" w:cs="Arial"/>
          <w:sz w:val="24"/>
          <w:szCs w:val="24"/>
        </w:rPr>
        <w:t>R</w:t>
      </w:r>
      <w:r>
        <w:rPr>
          <w:rFonts w:ascii="Arial" w:hAnsi="Arial" w:cs="Arial"/>
          <w:sz w:val="24"/>
          <w:szCs w:val="24"/>
        </w:rPr>
        <w:t xml:space="preserve">ights </w:t>
      </w:r>
      <w:r w:rsidRPr="009817B6">
        <w:rPr>
          <w:rFonts w:ascii="Arial" w:hAnsi="Arial" w:cs="Arial"/>
          <w:sz w:val="24"/>
          <w:szCs w:val="24"/>
        </w:rPr>
        <w:t>A</w:t>
      </w:r>
      <w:r>
        <w:rPr>
          <w:rFonts w:ascii="Arial" w:hAnsi="Arial" w:cs="Arial"/>
          <w:sz w:val="24"/>
          <w:szCs w:val="24"/>
        </w:rPr>
        <w:t>ct</w:t>
      </w:r>
      <w:r w:rsidRPr="009817B6">
        <w:rPr>
          <w:rFonts w:ascii="Arial" w:hAnsi="Arial" w:cs="Arial"/>
          <w:sz w:val="24"/>
          <w:szCs w:val="24"/>
        </w:rPr>
        <w:t xml:space="preserve"> if they believe that their rights under the Convention have been or may be violated</w:t>
      </w:r>
      <w:r>
        <w:rPr>
          <w:rFonts w:ascii="Arial" w:hAnsi="Arial" w:cs="Arial"/>
          <w:sz w:val="24"/>
          <w:szCs w:val="24"/>
        </w:rPr>
        <w:t xml:space="preserve"> (Welch, </w:t>
      </w:r>
      <w:r w:rsidR="00492CB8">
        <w:rPr>
          <w:rFonts w:ascii="Arial" w:hAnsi="Arial" w:cs="Arial"/>
          <w:sz w:val="24"/>
          <w:szCs w:val="24"/>
        </w:rPr>
        <w:t>2005, p.</w:t>
      </w:r>
      <w:r w:rsidR="009D30C5">
        <w:rPr>
          <w:rFonts w:ascii="Arial" w:hAnsi="Arial" w:cs="Arial"/>
          <w:sz w:val="24"/>
          <w:szCs w:val="24"/>
        </w:rPr>
        <w:t xml:space="preserve">2). </w:t>
      </w:r>
    </w:p>
    <w:p w14:paraId="4BAD50D5" w14:textId="215E6822" w:rsidR="003642E8" w:rsidRDefault="009E3D9E" w:rsidP="00D1684C">
      <w:pPr>
        <w:rPr>
          <w:rFonts w:ascii="Arial" w:hAnsi="Arial" w:cs="Arial"/>
          <w:sz w:val="24"/>
          <w:szCs w:val="24"/>
        </w:rPr>
      </w:pPr>
      <w:r w:rsidRPr="009E3D9E">
        <w:rPr>
          <w:rFonts w:ascii="Arial" w:hAnsi="Arial" w:cs="Arial"/>
          <w:sz w:val="24"/>
          <w:szCs w:val="24"/>
        </w:rPr>
        <w:t>As a political organisation of European nations dedicated to promote human rights, social and economic advancement, and European unification, the E</w:t>
      </w:r>
      <w:r w:rsidR="00E75BDC">
        <w:rPr>
          <w:rFonts w:ascii="Arial" w:hAnsi="Arial" w:cs="Arial"/>
          <w:sz w:val="24"/>
          <w:szCs w:val="24"/>
        </w:rPr>
        <w:t xml:space="preserve">uropean </w:t>
      </w:r>
      <w:r w:rsidRPr="009E3D9E">
        <w:rPr>
          <w:rFonts w:ascii="Arial" w:hAnsi="Arial" w:cs="Arial"/>
          <w:sz w:val="24"/>
          <w:szCs w:val="24"/>
        </w:rPr>
        <w:t>C</w:t>
      </w:r>
      <w:r w:rsidR="00E75BDC">
        <w:rPr>
          <w:rFonts w:ascii="Arial" w:hAnsi="Arial" w:cs="Arial"/>
          <w:sz w:val="24"/>
          <w:szCs w:val="24"/>
        </w:rPr>
        <w:t xml:space="preserve">onvention on </w:t>
      </w:r>
      <w:r w:rsidRPr="009E3D9E">
        <w:rPr>
          <w:rFonts w:ascii="Arial" w:hAnsi="Arial" w:cs="Arial"/>
          <w:sz w:val="24"/>
          <w:szCs w:val="24"/>
        </w:rPr>
        <w:t>H</w:t>
      </w:r>
      <w:r w:rsidR="00E75BDC">
        <w:rPr>
          <w:rFonts w:ascii="Arial" w:hAnsi="Arial" w:cs="Arial"/>
          <w:sz w:val="24"/>
          <w:szCs w:val="24"/>
        </w:rPr>
        <w:t xml:space="preserve">uman </w:t>
      </w:r>
      <w:r w:rsidRPr="009E3D9E">
        <w:rPr>
          <w:rFonts w:ascii="Arial" w:hAnsi="Arial" w:cs="Arial"/>
          <w:sz w:val="24"/>
          <w:szCs w:val="24"/>
        </w:rPr>
        <w:t>R</w:t>
      </w:r>
      <w:r w:rsidR="00E75BDC">
        <w:rPr>
          <w:rFonts w:ascii="Arial" w:hAnsi="Arial" w:cs="Arial"/>
          <w:sz w:val="24"/>
          <w:szCs w:val="24"/>
        </w:rPr>
        <w:t>ights</w:t>
      </w:r>
      <w:r w:rsidRPr="009E3D9E">
        <w:rPr>
          <w:rFonts w:ascii="Arial" w:hAnsi="Arial" w:cs="Arial"/>
          <w:sz w:val="24"/>
          <w:szCs w:val="24"/>
        </w:rPr>
        <w:t xml:space="preserve"> was founded. Although historically speaking, it has some similarities to the E</w:t>
      </w:r>
      <w:r w:rsidR="0050294D">
        <w:rPr>
          <w:rFonts w:ascii="Arial" w:hAnsi="Arial" w:cs="Arial"/>
          <w:sz w:val="24"/>
          <w:szCs w:val="24"/>
        </w:rPr>
        <w:t xml:space="preserve">uropean </w:t>
      </w:r>
      <w:r w:rsidRPr="009E3D9E">
        <w:rPr>
          <w:rFonts w:ascii="Arial" w:hAnsi="Arial" w:cs="Arial"/>
          <w:sz w:val="24"/>
          <w:szCs w:val="24"/>
        </w:rPr>
        <w:t>U</w:t>
      </w:r>
      <w:r w:rsidR="0050294D">
        <w:rPr>
          <w:rFonts w:ascii="Arial" w:hAnsi="Arial" w:cs="Arial"/>
          <w:sz w:val="24"/>
          <w:szCs w:val="24"/>
        </w:rPr>
        <w:t>nion</w:t>
      </w:r>
      <w:r w:rsidRPr="009E3D9E">
        <w:rPr>
          <w:rFonts w:ascii="Arial" w:hAnsi="Arial" w:cs="Arial"/>
          <w:sz w:val="24"/>
          <w:szCs w:val="24"/>
        </w:rPr>
        <w:t xml:space="preserve">, institutionally and ideologically, they are very different. Although there has always been a substantial amount of membership overlap between the Council of Europe and the European Economic Community, the Council has always had a tendency to be the larger organisation. The Benelux states (Belgium, the Netherlands, and Luxembourg), along with Denmark, France, Italy, Ireland, Norway, Sweden, and the United Kingdom, made up the Council's original ten members (as opposed to the </w:t>
      </w:r>
      <w:r w:rsidR="007D011B" w:rsidRPr="009E3D9E">
        <w:rPr>
          <w:rFonts w:ascii="Arial" w:hAnsi="Arial" w:cs="Arial"/>
          <w:sz w:val="24"/>
          <w:szCs w:val="24"/>
        </w:rPr>
        <w:t>European Economic Community</w:t>
      </w:r>
      <w:r w:rsidRPr="009E3D9E">
        <w:rPr>
          <w:rFonts w:ascii="Arial" w:hAnsi="Arial" w:cs="Arial"/>
          <w:sz w:val="24"/>
          <w:szCs w:val="24"/>
        </w:rPr>
        <w:t>'s six). The Council currently has forty-seven members, with the majority of the former Eastern Bloc states joining since 1989</w:t>
      </w:r>
      <w:r w:rsidR="004B56E8">
        <w:rPr>
          <w:rFonts w:ascii="Arial" w:hAnsi="Arial" w:cs="Arial"/>
          <w:sz w:val="24"/>
          <w:szCs w:val="24"/>
        </w:rPr>
        <w:t xml:space="preserve"> (Holland and Webb</w:t>
      </w:r>
      <w:r w:rsidR="00C878B2">
        <w:rPr>
          <w:rFonts w:ascii="Arial" w:hAnsi="Arial" w:cs="Arial"/>
          <w:sz w:val="24"/>
          <w:szCs w:val="24"/>
        </w:rPr>
        <w:t xml:space="preserve">, 2019, p.327). </w:t>
      </w:r>
      <w:r w:rsidR="00D1684C" w:rsidRPr="00D1684C">
        <w:rPr>
          <w:rFonts w:ascii="Arial" w:hAnsi="Arial" w:cs="Arial"/>
          <w:sz w:val="24"/>
          <w:szCs w:val="24"/>
        </w:rPr>
        <w:t xml:space="preserve">The recognition and defence of only a select number of "fundamental human rights and freedoms" are the concerns of the </w:t>
      </w:r>
      <w:r w:rsidR="007D011B" w:rsidRPr="009E3D9E">
        <w:rPr>
          <w:rFonts w:ascii="Arial" w:hAnsi="Arial" w:cs="Arial"/>
          <w:sz w:val="24"/>
          <w:szCs w:val="24"/>
        </w:rPr>
        <w:t>E</w:t>
      </w:r>
      <w:r w:rsidR="007D011B">
        <w:rPr>
          <w:rFonts w:ascii="Arial" w:hAnsi="Arial" w:cs="Arial"/>
          <w:sz w:val="24"/>
          <w:szCs w:val="24"/>
        </w:rPr>
        <w:t xml:space="preserve">uropean </w:t>
      </w:r>
      <w:r w:rsidR="007D011B" w:rsidRPr="009E3D9E">
        <w:rPr>
          <w:rFonts w:ascii="Arial" w:hAnsi="Arial" w:cs="Arial"/>
          <w:sz w:val="24"/>
          <w:szCs w:val="24"/>
        </w:rPr>
        <w:t>C</w:t>
      </w:r>
      <w:r w:rsidR="007D011B">
        <w:rPr>
          <w:rFonts w:ascii="Arial" w:hAnsi="Arial" w:cs="Arial"/>
          <w:sz w:val="24"/>
          <w:szCs w:val="24"/>
        </w:rPr>
        <w:t xml:space="preserve">onvention on </w:t>
      </w:r>
      <w:r w:rsidR="007D011B" w:rsidRPr="009E3D9E">
        <w:rPr>
          <w:rFonts w:ascii="Arial" w:hAnsi="Arial" w:cs="Arial"/>
          <w:sz w:val="24"/>
          <w:szCs w:val="24"/>
        </w:rPr>
        <w:t>H</w:t>
      </w:r>
      <w:r w:rsidR="007D011B">
        <w:rPr>
          <w:rFonts w:ascii="Arial" w:hAnsi="Arial" w:cs="Arial"/>
          <w:sz w:val="24"/>
          <w:szCs w:val="24"/>
        </w:rPr>
        <w:t xml:space="preserve">uman </w:t>
      </w:r>
      <w:r w:rsidR="007D011B" w:rsidRPr="009E3D9E">
        <w:rPr>
          <w:rFonts w:ascii="Arial" w:hAnsi="Arial" w:cs="Arial"/>
          <w:sz w:val="24"/>
          <w:szCs w:val="24"/>
        </w:rPr>
        <w:t>R</w:t>
      </w:r>
      <w:r w:rsidR="007D011B">
        <w:rPr>
          <w:rFonts w:ascii="Arial" w:hAnsi="Arial" w:cs="Arial"/>
          <w:sz w:val="24"/>
          <w:szCs w:val="24"/>
        </w:rPr>
        <w:t>ights</w:t>
      </w:r>
      <w:r w:rsidR="00D1684C" w:rsidRPr="00D1684C">
        <w:rPr>
          <w:rFonts w:ascii="Arial" w:hAnsi="Arial" w:cs="Arial"/>
          <w:sz w:val="24"/>
          <w:szCs w:val="24"/>
        </w:rPr>
        <w:t xml:space="preserve">. They are outlined in the several substantive parts or Articles of the Convention in rather general terms. The </w:t>
      </w:r>
      <w:r w:rsidR="007D011B" w:rsidRPr="009E3D9E">
        <w:rPr>
          <w:rFonts w:ascii="Arial" w:hAnsi="Arial" w:cs="Arial"/>
          <w:sz w:val="24"/>
          <w:szCs w:val="24"/>
        </w:rPr>
        <w:lastRenderedPageBreak/>
        <w:t>E</w:t>
      </w:r>
      <w:r w:rsidR="007D011B">
        <w:rPr>
          <w:rFonts w:ascii="Arial" w:hAnsi="Arial" w:cs="Arial"/>
          <w:sz w:val="24"/>
          <w:szCs w:val="24"/>
        </w:rPr>
        <w:t xml:space="preserve">uropean </w:t>
      </w:r>
      <w:r w:rsidR="007D011B" w:rsidRPr="009E3D9E">
        <w:rPr>
          <w:rFonts w:ascii="Arial" w:hAnsi="Arial" w:cs="Arial"/>
          <w:sz w:val="24"/>
          <w:szCs w:val="24"/>
        </w:rPr>
        <w:t>C</w:t>
      </w:r>
      <w:r w:rsidR="007D011B">
        <w:rPr>
          <w:rFonts w:ascii="Arial" w:hAnsi="Arial" w:cs="Arial"/>
          <w:sz w:val="24"/>
          <w:szCs w:val="24"/>
        </w:rPr>
        <w:t xml:space="preserve">onvention on </w:t>
      </w:r>
      <w:r w:rsidR="007D011B" w:rsidRPr="009E3D9E">
        <w:rPr>
          <w:rFonts w:ascii="Arial" w:hAnsi="Arial" w:cs="Arial"/>
          <w:sz w:val="24"/>
          <w:szCs w:val="24"/>
        </w:rPr>
        <w:t>H</w:t>
      </w:r>
      <w:r w:rsidR="007D011B">
        <w:rPr>
          <w:rFonts w:ascii="Arial" w:hAnsi="Arial" w:cs="Arial"/>
          <w:sz w:val="24"/>
          <w:szCs w:val="24"/>
        </w:rPr>
        <w:t xml:space="preserve">uman </w:t>
      </w:r>
      <w:r w:rsidR="007D011B" w:rsidRPr="009E3D9E">
        <w:rPr>
          <w:rFonts w:ascii="Arial" w:hAnsi="Arial" w:cs="Arial"/>
          <w:sz w:val="24"/>
          <w:szCs w:val="24"/>
        </w:rPr>
        <w:t>R</w:t>
      </w:r>
      <w:r w:rsidR="007D011B">
        <w:rPr>
          <w:rFonts w:ascii="Arial" w:hAnsi="Arial" w:cs="Arial"/>
          <w:sz w:val="24"/>
          <w:szCs w:val="24"/>
        </w:rPr>
        <w:t>ights</w:t>
      </w:r>
      <w:r w:rsidR="007D011B" w:rsidRPr="00D1684C">
        <w:rPr>
          <w:rFonts w:ascii="Arial" w:hAnsi="Arial" w:cs="Arial"/>
          <w:sz w:val="24"/>
          <w:szCs w:val="24"/>
        </w:rPr>
        <w:t xml:space="preserve"> </w:t>
      </w:r>
      <w:r w:rsidR="00D1684C" w:rsidRPr="00D1684C">
        <w:rPr>
          <w:rFonts w:ascii="Arial" w:hAnsi="Arial" w:cs="Arial"/>
          <w:sz w:val="24"/>
          <w:szCs w:val="24"/>
        </w:rPr>
        <w:t>distinguishes between "absolute" and "qualified" rights. Absolute rights, such as the right to life or the prohibition against torture, cannot be curtailed or waived by signatory nations. When rights are qualified, it is possible to strike a balance between various rights and interests and certain restrictions may be appropriate</w:t>
      </w:r>
      <w:r w:rsidR="00D1684C">
        <w:rPr>
          <w:rFonts w:ascii="Arial" w:hAnsi="Arial" w:cs="Arial"/>
          <w:sz w:val="24"/>
          <w:szCs w:val="24"/>
        </w:rPr>
        <w:t xml:space="preserve"> (Holland and Webb, 2019, p.327).</w:t>
      </w:r>
    </w:p>
    <w:p w14:paraId="651C6728" w14:textId="27464ECB" w:rsidR="004F194B" w:rsidRDefault="00D17EA7" w:rsidP="0098538F">
      <w:pPr>
        <w:rPr>
          <w:rFonts w:ascii="Arial" w:hAnsi="Arial" w:cs="Arial"/>
          <w:sz w:val="24"/>
          <w:szCs w:val="24"/>
        </w:rPr>
      </w:pPr>
      <w:r w:rsidRPr="00D17EA7">
        <w:rPr>
          <w:rFonts w:ascii="Arial" w:hAnsi="Arial" w:cs="Arial"/>
          <w:sz w:val="24"/>
          <w:szCs w:val="24"/>
        </w:rPr>
        <w:t>The Human Rights Act did not create new laws per se in the UK or new protections for people of the country. UK citizens have always benefited from the safeguards of the European Convention of Rights ever since the British government accepted it in 1950. Yet, at first, no one had the authority to directly petition the European Commission or Court. The UK Government didn't recognise this kind of remedy until the beginning of 1966</w:t>
      </w:r>
      <w:r>
        <w:rPr>
          <w:rFonts w:ascii="Arial" w:hAnsi="Arial" w:cs="Arial"/>
          <w:sz w:val="24"/>
          <w:szCs w:val="24"/>
        </w:rPr>
        <w:t xml:space="preserve"> (</w:t>
      </w:r>
      <w:r w:rsidR="00261EC9">
        <w:rPr>
          <w:rFonts w:ascii="Arial" w:hAnsi="Arial" w:cs="Arial"/>
          <w:sz w:val="24"/>
          <w:szCs w:val="24"/>
        </w:rPr>
        <w:t xml:space="preserve">Whitbourn, 2003, p.5). </w:t>
      </w:r>
    </w:p>
    <w:p w14:paraId="22D21D76" w14:textId="21F05FB8" w:rsidR="008A3F72" w:rsidRDefault="008A3F72" w:rsidP="00EC2AC0">
      <w:pPr>
        <w:rPr>
          <w:rFonts w:ascii="Arial" w:hAnsi="Arial" w:cs="Arial"/>
          <w:sz w:val="24"/>
          <w:szCs w:val="24"/>
        </w:rPr>
      </w:pPr>
      <w:r w:rsidRPr="008A3F72">
        <w:rPr>
          <w:rFonts w:ascii="Arial" w:hAnsi="Arial" w:cs="Arial"/>
          <w:sz w:val="24"/>
          <w:szCs w:val="24"/>
        </w:rPr>
        <w:t>Many people believe that while the Human Rights Act is a step in the right direction, the UK ultimately needs a properly entrenched Bill of Rights to protect its citizens. It has been noted that the European Convention on Human Rights does not constitute a Bill of Rights for the UK because it has not been enshrined. Israel and the UK are the only developed Western nations devoid of such a Bill</w:t>
      </w:r>
      <w:r w:rsidR="00C135F1">
        <w:rPr>
          <w:rFonts w:ascii="Arial" w:hAnsi="Arial" w:cs="Arial"/>
          <w:sz w:val="24"/>
          <w:szCs w:val="24"/>
        </w:rPr>
        <w:t xml:space="preserve">. </w:t>
      </w:r>
      <w:r w:rsidR="009D284D">
        <w:rPr>
          <w:rFonts w:ascii="Arial" w:hAnsi="Arial" w:cs="Arial"/>
          <w:sz w:val="24"/>
          <w:szCs w:val="24"/>
        </w:rPr>
        <w:t>However, arguments against a Bill of Rights include that it would be un</w:t>
      </w:r>
      <w:r w:rsidR="00507973">
        <w:rPr>
          <w:rFonts w:ascii="Arial" w:hAnsi="Arial" w:cs="Arial"/>
          <w:sz w:val="24"/>
          <w:szCs w:val="24"/>
        </w:rPr>
        <w:t xml:space="preserve">necessary, due to the current Human Rights Act already </w:t>
      </w:r>
      <w:r w:rsidR="00C60146">
        <w:rPr>
          <w:rFonts w:ascii="Arial" w:hAnsi="Arial" w:cs="Arial"/>
          <w:sz w:val="24"/>
          <w:szCs w:val="24"/>
        </w:rPr>
        <w:t xml:space="preserve">providing what </w:t>
      </w:r>
      <w:r w:rsidR="00552ADA">
        <w:rPr>
          <w:rFonts w:ascii="Arial" w:hAnsi="Arial" w:cs="Arial"/>
          <w:sz w:val="24"/>
          <w:szCs w:val="24"/>
        </w:rPr>
        <w:t>would be</w:t>
      </w:r>
      <w:r w:rsidR="00C60146">
        <w:rPr>
          <w:rFonts w:ascii="Arial" w:hAnsi="Arial" w:cs="Arial"/>
          <w:sz w:val="24"/>
          <w:szCs w:val="24"/>
        </w:rPr>
        <w:t xml:space="preserve"> replaced by a new bill</w:t>
      </w:r>
      <w:r>
        <w:rPr>
          <w:rFonts w:ascii="Arial" w:hAnsi="Arial" w:cs="Arial"/>
          <w:sz w:val="24"/>
          <w:szCs w:val="24"/>
        </w:rPr>
        <w:t xml:space="preserve"> </w:t>
      </w:r>
      <w:r>
        <w:rPr>
          <w:rFonts w:ascii="Arial" w:hAnsi="Arial" w:cs="Arial"/>
          <w:sz w:val="24"/>
          <w:szCs w:val="24"/>
        </w:rPr>
        <w:t>(Elliott &amp; Quinn, 2014, p.315).</w:t>
      </w:r>
    </w:p>
    <w:p w14:paraId="1D94CBF2" w14:textId="47776676" w:rsidR="003D13C8" w:rsidRDefault="003D13C8" w:rsidP="00EC2AC0">
      <w:pPr>
        <w:rPr>
          <w:rFonts w:ascii="Arial" w:hAnsi="Arial" w:cs="Arial"/>
          <w:sz w:val="24"/>
          <w:szCs w:val="24"/>
        </w:rPr>
      </w:pPr>
      <w:r w:rsidRPr="003D13C8">
        <w:rPr>
          <w:rFonts w:ascii="Arial" w:hAnsi="Arial" w:cs="Arial"/>
          <w:sz w:val="24"/>
          <w:szCs w:val="24"/>
        </w:rPr>
        <w:t>Several Conservatives, including the current justice secretary, Dominic Raab, have long criticised the H</w:t>
      </w:r>
      <w:r w:rsidR="00775DA6">
        <w:rPr>
          <w:rFonts w:ascii="Arial" w:hAnsi="Arial" w:cs="Arial"/>
          <w:sz w:val="24"/>
          <w:szCs w:val="24"/>
        </w:rPr>
        <w:t xml:space="preserve">uman </w:t>
      </w:r>
      <w:r w:rsidRPr="003D13C8">
        <w:rPr>
          <w:rFonts w:ascii="Arial" w:hAnsi="Arial" w:cs="Arial"/>
          <w:sz w:val="24"/>
          <w:szCs w:val="24"/>
        </w:rPr>
        <w:t>R</w:t>
      </w:r>
      <w:r w:rsidR="00775DA6">
        <w:rPr>
          <w:rFonts w:ascii="Arial" w:hAnsi="Arial" w:cs="Arial"/>
          <w:sz w:val="24"/>
          <w:szCs w:val="24"/>
        </w:rPr>
        <w:t xml:space="preserve">ights </w:t>
      </w:r>
      <w:r w:rsidRPr="003D13C8">
        <w:rPr>
          <w:rFonts w:ascii="Arial" w:hAnsi="Arial" w:cs="Arial"/>
          <w:sz w:val="24"/>
          <w:szCs w:val="24"/>
        </w:rPr>
        <w:t>A</w:t>
      </w:r>
      <w:r w:rsidR="00775DA6">
        <w:rPr>
          <w:rFonts w:ascii="Arial" w:hAnsi="Arial" w:cs="Arial"/>
          <w:sz w:val="24"/>
          <w:szCs w:val="24"/>
        </w:rPr>
        <w:t>ct</w:t>
      </w:r>
      <w:r w:rsidRPr="003D13C8">
        <w:rPr>
          <w:rFonts w:ascii="Arial" w:hAnsi="Arial" w:cs="Arial"/>
          <w:sz w:val="24"/>
          <w:szCs w:val="24"/>
        </w:rPr>
        <w:t xml:space="preserve"> </w:t>
      </w:r>
      <w:r w:rsidR="00C8008D" w:rsidRPr="00C8008D">
        <w:rPr>
          <w:rFonts w:ascii="Arial" w:hAnsi="Arial" w:cs="Arial"/>
          <w:sz w:val="24"/>
          <w:szCs w:val="24"/>
        </w:rPr>
        <w:t>because they think it has led to several unfairly victorious legal battles. One of the most frequently voiced objections, propagated in some media outlets, has been that it hinders the deportation of foreign offenders because they rely on the established right to family life, even though reporting on the subject and specific cases has frequently been overdone. Activists claim that the Bill of Rights is an ideological attack on human rights that will disproportionately harm the society's most marginalised groups. They point out that individuals with disabilities, veterans, victims of the Hillsborough catastrophe, and people who were sexually attacked by John Worboys on numerous occasions have all utilised the Human Rights Act to protect their rights and seek redress.</w:t>
      </w:r>
      <w:r w:rsidR="00C8008D" w:rsidRPr="00C8008D">
        <w:rPr>
          <w:rFonts w:ascii="Arial" w:hAnsi="Arial" w:cs="Arial"/>
          <w:sz w:val="24"/>
          <w:szCs w:val="24"/>
        </w:rPr>
        <w:t xml:space="preserve"> </w:t>
      </w:r>
      <w:r w:rsidR="009E4FC4" w:rsidRPr="009E4FC4">
        <w:rPr>
          <w:rFonts w:ascii="Arial" w:hAnsi="Arial" w:cs="Arial"/>
          <w:sz w:val="24"/>
          <w:szCs w:val="24"/>
        </w:rPr>
        <w:t>They assert that the H</w:t>
      </w:r>
      <w:r w:rsidR="000D7DB7">
        <w:rPr>
          <w:rFonts w:ascii="Arial" w:hAnsi="Arial" w:cs="Arial"/>
          <w:sz w:val="24"/>
          <w:szCs w:val="24"/>
        </w:rPr>
        <w:t xml:space="preserve">uman </w:t>
      </w:r>
      <w:r w:rsidR="009E4FC4" w:rsidRPr="009E4FC4">
        <w:rPr>
          <w:rFonts w:ascii="Arial" w:hAnsi="Arial" w:cs="Arial"/>
          <w:sz w:val="24"/>
          <w:szCs w:val="24"/>
        </w:rPr>
        <w:t>R</w:t>
      </w:r>
      <w:r w:rsidR="000D7DB7">
        <w:rPr>
          <w:rFonts w:ascii="Arial" w:hAnsi="Arial" w:cs="Arial"/>
          <w:sz w:val="24"/>
          <w:szCs w:val="24"/>
        </w:rPr>
        <w:t xml:space="preserve">ights </w:t>
      </w:r>
      <w:r w:rsidR="009E4FC4" w:rsidRPr="009E4FC4">
        <w:rPr>
          <w:rFonts w:ascii="Arial" w:hAnsi="Arial" w:cs="Arial"/>
          <w:sz w:val="24"/>
          <w:szCs w:val="24"/>
        </w:rPr>
        <w:t>A</w:t>
      </w:r>
      <w:r w:rsidR="000D7DB7">
        <w:rPr>
          <w:rFonts w:ascii="Arial" w:hAnsi="Arial" w:cs="Arial"/>
          <w:sz w:val="24"/>
          <w:szCs w:val="24"/>
        </w:rPr>
        <w:t>ct</w:t>
      </w:r>
      <w:r w:rsidR="009E4FC4" w:rsidRPr="009E4FC4">
        <w:rPr>
          <w:rFonts w:ascii="Arial" w:hAnsi="Arial" w:cs="Arial"/>
          <w:sz w:val="24"/>
          <w:szCs w:val="24"/>
        </w:rPr>
        <w:t xml:space="preserve">'s integration of the </w:t>
      </w:r>
      <w:r w:rsidR="000D7DB7">
        <w:rPr>
          <w:rFonts w:ascii="Arial" w:hAnsi="Arial" w:cs="Arial"/>
          <w:sz w:val="24"/>
          <w:szCs w:val="24"/>
        </w:rPr>
        <w:t xml:space="preserve">European </w:t>
      </w:r>
      <w:r w:rsidR="009E4FC4" w:rsidRPr="009E4FC4">
        <w:rPr>
          <w:rFonts w:ascii="Arial" w:hAnsi="Arial" w:cs="Arial"/>
          <w:sz w:val="24"/>
          <w:szCs w:val="24"/>
        </w:rPr>
        <w:t>C</w:t>
      </w:r>
      <w:r w:rsidR="000D7DB7">
        <w:rPr>
          <w:rFonts w:ascii="Arial" w:hAnsi="Arial" w:cs="Arial"/>
          <w:sz w:val="24"/>
          <w:szCs w:val="24"/>
        </w:rPr>
        <w:t>onvention on Human Rights</w:t>
      </w:r>
      <w:r w:rsidR="009E4FC4" w:rsidRPr="009E4FC4">
        <w:rPr>
          <w:rFonts w:ascii="Arial" w:hAnsi="Arial" w:cs="Arial"/>
          <w:sz w:val="24"/>
          <w:szCs w:val="24"/>
        </w:rPr>
        <w:t>—achieved through it—</w:t>
      </w:r>
      <w:r w:rsidR="008B4904" w:rsidRPr="008B4904">
        <w:t xml:space="preserve"> </w:t>
      </w:r>
      <w:r w:rsidR="008B4904" w:rsidRPr="008B4904">
        <w:rPr>
          <w:rFonts w:ascii="Arial" w:hAnsi="Arial" w:cs="Arial"/>
          <w:sz w:val="24"/>
          <w:szCs w:val="24"/>
        </w:rPr>
        <w:t>was a specific pledge made in the Good Friday Agreement, and its removal might jeopardise the Northern Ireland peace pact</w:t>
      </w:r>
      <w:r w:rsidR="00775DA6">
        <w:rPr>
          <w:rFonts w:ascii="Arial" w:hAnsi="Arial" w:cs="Arial"/>
          <w:sz w:val="24"/>
          <w:szCs w:val="24"/>
        </w:rPr>
        <w:t xml:space="preserve"> (Siddique, 2022). </w:t>
      </w:r>
    </w:p>
    <w:p w14:paraId="04EEFDB7" w14:textId="3B2722BF" w:rsidR="00EC2AC0" w:rsidRDefault="00250FC4" w:rsidP="00EC2AC0">
      <w:pPr>
        <w:rPr>
          <w:rFonts w:ascii="Arial" w:eastAsia="Times New Roman" w:hAnsi="Arial" w:cs="Arial"/>
          <w:color w:val="000000"/>
          <w:kern w:val="36"/>
          <w:sz w:val="24"/>
          <w:szCs w:val="24"/>
          <w:lang w:eastAsia="en-GB"/>
        </w:rPr>
      </w:pPr>
      <w:proofErr w:type="gramStart"/>
      <w:r>
        <w:rPr>
          <w:rFonts w:ascii="Arial" w:hAnsi="Arial" w:cs="Arial"/>
          <w:sz w:val="24"/>
          <w:szCs w:val="24"/>
        </w:rPr>
        <w:t>All</w:t>
      </w:r>
      <w:r w:rsidR="00EC2AC0" w:rsidRPr="00EC2AC0">
        <w:rPr>
          <w:rFonts w:ascii="Arial" w:hAnsi="Arial" w:cs="Arial"/>
          <w:sz w:val="24"/>
          <w:szCs w:val="24"/>
        </w:rPr>
        <w:t xml:space="preserve"> of</w:t>
      </w:r>
      <w:proofErr w:type="gramEnd"/>
      <w:r w:rsidR="00EC2AC0" w:rsidRPr="00EC2AC0">
        <w:rPr>
          <w:rFonts w:ascii="Arial" w:hAnsi="Arial" w:cs="Arial"/>
          <w:sz w:val="24"/>
          <w:szCs w:val="24"/>
        </w:rPr>
        <w:t xml:space="preserve"> the convention rights and their capacity to be upheld in domestic courts would be preserved by the </w:t>
      </w:r>
      <w:r>
        <w:rPr>
          <w:rFonts w:ascii="Arial" w:hAnsi="Arial" w:cs="Arial"/>
          <w:sz w:val="24"/>
          <w:szCs w:val="24"/>
        </w:rPr>
        <w:t xml:space="preserve">new </w:t>
      </w:r>
      <w:r w:rsidR="00EC2AC0" w:rsidRPr="00EC2AC0">
        <w:rPr>
          <w:rFonts w:ascii="Arial" w:hAnsi="Arial" w:cs="Arial"/>
          <w:sz w:val="24"/>
          <w:szCs w:val="24"/>
        </w:rPr>
        <w:t>Bill of Rights Bill</w:t>
      </w:r>
      <w:r>
        <w:rPr>
          <w:rFonts w:ascii="Arial" w:hAnsi="Arial" w:cs="Arial"/>
          <w:sz w:val="24"/>
          <w:szCs w:val="24"/>
        </w:rPr>
        <w:t>, i</w:t>
      </w:r>
      <w:r w:rsidR="00EC2AC0" w:rsidRPr="00EC2AC0">
        <w:rPr>
          <w:rFonts w:ascii="Arial" w:hAnsi="Arial" w:cs="Arial"/>
          <w:sz w:val="24"/>
          <w:szCs w:val="24"/>
        </w:rPr>
        <w:t>t would not change the UK's E</w:t>
      </w:r>
      <w:r w:rsidR="006C5E54">
        <w:rPr>
          <w:rFonts w:ascii="Arial" w:hAnsi="Arial" w:cs="Arial"/>
          <w:sz w:val="24"/>
          <w:szCs w:val="24"/>
        </w:rPr>
        <w:t xml:space="preserve">uropean </w:t>
      </w:r>
      <w:r w:rsidR="00EC2AC0" w:rsidRPr="00EC2AC0">
        <w:rPr>
          <w:rFonts w:ascii="Arial" w:hAnsi="Arial" w:cs="Arial"/>
          <w:sz w:val="24"/>
          <w:szCs w:val="24"/>
        </w:rPr>
        <w:t>C</w:t>
      </w:r>
      <w:r w:rsidR="006C5E54">
        <w:rPr>
          <w:rFonts w:ascii="Arial" w:hAnsi="Arial" w:cs="Arial"/>
          <w:sz w:val="24"/>
          <w:szCs w:val="24"/>
        </w:rPr>
        <w:t xml:space="preserve">onvention on </w:t>
      </w:r>
      <w:r w:rsidR="00EC2AC0" w:rsidRPr="00EC2AC0">
        <w:rPr>
          <w:rFonts w:ascii="Arial" w:hAnsi="Arial" w:cs="Arial"/>
          <w:sz w:val="24"/>
          <w:szCs w:val="24"/>
        </w:rPr>
        <w:t>H</w:t>
      </w:r>
      <w:r w:rsidR="006C5E54">
        <w:rPr>
          <w:rFonts w:ascii="Arial" w:hAnsi="Arial" w:cs="Arial"/>
          <w:sz w:val="24"/>
          <w:szCs w:val="24"/>
        </w:rPr>
        <w:t xml:space="preserve">uman </w:t>
      </w:r>
      <w:r w:rsidR="00EC2AC0" w:rsidRPr="00EC2AC0">
        <w:rPr>
          <w:rFonts w:ascii="Arial" w:hAnsi="Arial" w:cs="Arial"/>
          <w:sz w:val="24"/>
          <w:szCs w:val="24"/>
        </w:rPr>
        <w:t>R</w:t>
      </w:r>
      <w:r w:rsidR="006C5E54">
        <w:rPr>
          <w:rFonts w:ascii="Arial" w:hAnsi="Arial" w:cs="Arial"/>
          <w:sz w:val="24"/>
          <w:szCs w:val="24"/>
        </w:rPr>
        <w:t>ights</w:t>
      </w:r>
      <w:r w:rsidR="00EC2AC0" w:rsidRPr="00EC2AC0">
        <w:rPr>
          <w:rFonts w:ascii="Arial" w:hAnsi="Arial" w:cs="Arial"/>
          <w:sz w:val="24"/>
          <w:szCs w:val="24"/>
        </w:rPr>
        <w:t xml:space="preserve"> membership or the responsibility it sets on the government to ensure that everyone in the UK has access to all of the convention's rights</w:t>
      </w:r>
      <w:r w:rsidR="009A7564">
        <w:rPr>
          <w:rFonts w:ascii="Arial" w:hAnsi="Arial" w:cs="Arial"/>
          <w:sz w:val="24"/>
          <w:szCs w:val="24"/>
        </w:rPr>
        <w:t xml:space="preserve">, and public authorities </w:t>
      </w:r>
      <w:r w:rsidR="00EC2AC0" w:rsidRPr="00EC2AC0">
        <w:rPr>
          <w:rFonts w:ascii="Arial" w:hAnsi="Arial" w:cs="Arial"/>
          <w:sz w:val="24"/>
          <w:szCs w:val="24"/>
        </w:rPr>
        <w:t>would still need to comply with human rights laws.</w:t>
      </w:r>
      <w:r w:rsidR="009A7564">
        <w:rPr>
          <w:rFonts w:ascii="Arial" w:hAnsi="Arial" w:cs="Arial"/>
          <w:sz w:val="24"/>
          <w:szCs w:val="24"/>
        </w:rPr>
        <w:t xml:space="preserve"> With that being said, </w:t>
      </w:r>
      <w:r w:rsidR="004E3A37">
        <w:rPr>
          <w:rFonts w:ascii="Arial" w:hAnsi="Arial" w:cs="Arial"/>
          <w:sz w:val="24"/>
          <w:szCs w:val="24"/>
        </w:rPr>
        <w:t>t</w:t>
      </w:r>
      <w:r w:rsidR="004E3A37" w:rsidRPr="004E3A37">
        <w:rPr>
          <w:rFonts w:ascii="Arial" w:hAnsi="Arial" w:cs="Arial"/>
          <w:sz w:val="24"/>
          <w:szCs w:val="24"/>
        </w:rPr>
        <w:t xml:space="preserve">he bill includes numerous new measures in addition to amending or removing </w:t>
      </w:r>
      <w:r w:rsidR="004E3A37">
        <w:rPr>
          <w:rFonts w:ascii="Arial" w:hAnsi="Arial" w:cs="Arial"/>
          <w:sz w:val="24"/>
          <w:szCs w:val="24"/>
        </w:rPr>
        <w:t>provisions</w:t>
      </w:r>
      <w:r w:rsidR="004E3A37" w:rsidRPr="004E3A37">
        <w:rPr>
          <w:rFonts w:ascii="Arial" w:hAnsi="Arial" w:cs="Arial"/>
          <w:sz w:val="24"/>
          <w:szCs w:val="24"/>
        </w:rPr>
        <w:t xml:space="preserve"> of the Human Rights Act.</w:t>
      </w:r>
      <w:r w:rsidR="00584E74">
        <w:rPr>
          <w:rFonts w:ascii="Arial" w:hAnsi="Arial" w:cs="Arial"/>
          <w:sz w:val="24"/>
          <w:szCs w:val="24"/>
        </w:rPr>
        <w:t xml:space="preserve"> An example of the changes being introduced, is </w:t>
      </w:r>
      <w:r w:rsidR="00584E74" w:rsidRPr="00584E74">
        <w:rPr>
          <w:rFonts w:ascii="Arial" w:hAnsi="Arial" w:cs="Arial"/>
          <w:sz w:val="24"/>
          <w:szCs w:val="24"/>
        </w:rPr>
        <w:t>establishing a new permission step that will require claimants to demonstrate they have (or will) experience significant disadvantage as a result of a violation of their rights before they can file a lawsuit</w:t>
      </w:r>
      <w:r w:rsidR="00584E74">
        <w:rPr>
          <w:rFonts w:ascii="Arial" w:hAnsi="Arial" w:cs="Arial"/>
          <w:sz w:val="24"/>
          <w:szCs w:val="24"/>
        </w:rPr>
        <w:t xml:space="preserve"> (</w:t>
      </w:r>
      <w:r w:rsidR="00AE134B" w:rsidRPr="00574E90">
        <w:rPr>
          <w:rFonts w:ascii="Arial" w:eastAsia="Times New Roman" w:hAnsi="Arial" w:cs="Arial"/>
          <w:color w:val="000000"/>
          <w:kern w:val="36"/>
          <w:sz w:val="24"/>
          <w:szCs w:val="24"/>
          <w:lang w:eastAsia="en-GB"/>
        </w:rPr>
        <w:t>Human Rights Act reforms and the Bill of Rights Bill</w:t>
      </w:r>
      <w:r w:rsidR="00AE134B">
        <w:rPr>
          <w:rFonts w:ascii="Arial" w:eastAsia="Times New Roman" w:hAnsi="Arial" w:cs="Arial"/>
          <w:color w:val="000000"/>
          <w:kern w:val="36"/>
          <w:sz w:val="24"/>
          <w:szCs w:val="24"/>
          <w:lang w:eastAsia="en-GB"/>
        </w:rPr>
        <w:t xml:space="preserve">, </w:t>
      </w:r>
      <w:r w:rsidR="00AE134B" w:rsidRPr="00AE134B">
        <w:rPr>
          <w:rFonts w:ascii="Arial" w:eastAsia="Times New Roman" w:hAnsi="Arial" w:cs="Arial"/>
          <w:color w:val="000000"/>
          <w:kern w:val="36"/>
          <w:sz w:val="24"/>
          <w:szCs w:val="24"/>
          <w:lang w:eastAsia="en-GB"/>
        </w:rPr>
        <w:t>2022)</w:t>
      </w:r>
      <w:r w:rsidR="00AE134B">
        <w:rPr>
          <w:rFonts w:ascii="Arial" w:eastAsia="Times New Roman" w:hAnsi="Arial" w:cs="Arial"/>
          <w:color w:val="000000"/>
          <w:kern w:val="36"/>
          <w:sz w:val="24"/>
          <w:szCs w:val="24"/>
          <w:lang w:eastAsia="en-GB"/>
        </w:rPr>
        <w:t xml:space="preserve">. </w:t>
      </w:r>
      <w:r w:rsidR="004E1D72">
        <w:rPr>
          <w:rFonts w:ascii="Arial" w:eastAsia="Times New Roman" w:hAnsi="Arial" w:cs="Arial"/>
          <w:color w:val="000000"/>
          <w:kern w:val="36"/>
          <w:sz w:val="24"/>
          <w:szCs w:val="24"/>
          <w:lang w:eastAsia="en-GB"/>
        </w:rPr>
        <w:t xml:space="preserve">Because of this, it is believed that the Bill of Rights bill </w:t>
      </w:r>
      <w:r w:rsidR="004E1D72">
        <w:rPr>
          <w:rFonts w:ascii="Arial" w:eastAsia="Times New Roman" w:hAnsi="Arial" w:cs="Arial"/>
          <w:color w:val="000000"/>
          <w:kern w:val="36"/>
          <w:sz w:val="24"/>
          <w:szCs w:val="24"/>
          <w:lang w:eastAsia="en-GB"/>
        </w:rPr>
        <w:lastRenderedPageBreak/>
        <w:t>w</w:t>
      </w:r>
      <w:r w:rsidR="00071061">
        <w:rPr>
          <w:rFonts w:ascii="Arial" w:eastAsia="Times New Roman" w:hAnsi="Arial" w:cs="Arial"/>
          <w:color w:val="000000"/>
          <w:kern w:val="36"/>
          <w:sz w:val="24"/>
          <w:szCs w:val="24"/>
          <w:lang w:eastAsia="en-GB"/>
        </w:rPr>
        <w:t xml:space="preserve">ill lower the level of protection given to human rights, and therefore should not be brought into place. </w:t>
      </w:r>
    </w:p>
    <w:p w14:paraId="676CBB3F" w14:textId="4F0A3D6C" w:rsidR="006F121A" w:rsidRDefault="005305F0" w:rsidP="00EC2AC0">
      <w:pPr>
        <w:rPr>
          <w:rFonts w:ascii="Arial" w:hAnsi="Arial" w:cs="Arial"/>
          <w:sz w:val="24"/>
          <w:szCs w:val="24"/>
        </w:rPr>
      </w:pPr>
      <w:r w:rsidRPr="005305F0">
        <w:rPr>
          <w:rFonts w:ascii="Arial" w:hAnsi="Arial" w:cs="Arial"/>
          <w:sz w:val="24"/>
          <w:szCs w:val="24"/>
        </w:rPr>
        <w:t>The H</w:t>
      </w:r>
      <w:r>
        <w:rPr>
          <w:rFonts w:ascii="Arial" w:hAnsi="Arial" w:cs="Arial"/>
          <w:sz w:val="24"/>
          <w:szCs w:val="24"/>
        </w:rPr>
        <w:t xml:space="preserve">uman </w:t>
      </w:r>
      <w:r w:rsidRPr="005305F0">
        <w:rPr>
          <w:rFonts w:ascii="Arial" w:hAnsi="Arial" w:cs="Arial"/>
          <w:sz w:val="24"/>
          <w:szCs w:val="24"/>
        </w:rPr>
        <w:t>R</w:t>
      </w:r>
      <w:r>
        <w:rPr>
          <w:rFonts w:ascii="Arial" w:hAnsi="Arial" w:cs="Arial"/>
          <w:sz w:val="24"/>
          <w:szCs w:val="24"/>
        </w:rPr>
        <w:t xml:space="preserve">ights </w:t>
      </w:r>
      <w:r w:rsidRPr="005305F0">
        <w:rPr>
          <w:rFonts w:ascii="Arial" w:hAnsi="Arial" w:cs="Arial"/>
          <w:sz w:val="24"/>
          <w:szCs w:val="24"/>
        </w:rPr>
        <w:t>A</w:t>
      </w:r>
      <w:r>
        <w:rPr>
          <w:rFonts w:ascii="Arial" w:hAnsi="Arial" w:cs="Arial"/>
          <w:sz w:val="24"/>
          <w:szCs w:val="24"/>
        </w:rPr>
        <w:t>ct</w:t>
      </w:r>
      <w:r w:rsidRPr="005305F0">
        <w:rPr>
          <w:rFonts w:ascii="Arial" w:hAnsi="Arial" w:cs="Arial"/>
          <w:sz w:val="24"/>
          <w:szCs w:val="24"/>
        </w:rPr>
        <w:t xml:space="preserve"> might have easily been </w:t>
      </w:r>
      <w:r>
        <w:rPr>
          <w:rFonts w:ascii="Arial" w:hAnsi="Arial" w:cs="Arial"/>
          <w:sz w:val="24"/>
          <w:szCs w:val="24"/>
        </w:rPr>
        <w:t>amended</w:t>
      </w:r>
      <w:r w:rsidRPr="005305F0">
        <w:rPr>
          <w:rFonts w:ascii="Arial" w:hAnsi="Arial" w:cs="Arial"/>
          <w:sz w:val="24"/>
          <w:szCs w:val="24"/>
        </w:rPr>
        <w:t xml:space="preserve"> by the government to address the issues it sees. </w:t>
      </w:r>
      <w:r>
        <w:rPr>
          <w:rFonts w:ascii="Arial" w:hAnsi="Arial" w:cs="Arial"/>
          <w:sz w:val="24"/>
          <w:szCs w:val="24"/>
        </w:rPr>
        <w:t>However, i</w:t>
      </w:r>
      <w:r w:rsidRPr="005305F0">
        <w:rPr>
          <w:rFonts w:ascii="Arial" w:hAnsi="Arial" w:cs="Arial"/>
          <w:sz w:val="24"/>
          <w:szCs w:val="24"/>
        </w:rPr>
        <w:t>t has opted to replace and repeal the HRA instead. The Bill presents an appearance of continuity: the UK continues to be a Party to the E</w:t>
      </w:r>
      <w:r w:rsidR="00CD3B2A">
        <w:rPr>
          <w:rFonts w:ascii="Arial" w:hAnsi="Arial" w:cs="Arial"/>
          <w:sz w:val="24"/>
          <w:szCs w:val="24"/>
        </w:rPr>
        <w:t xml:space="preserve">uropean </w:t>
      </w:r>
      <w:r w:rsidRPr="005305F0">
        <w:rPr>
          <w:rFonts w:ascii="Arial" w:hAnsi="Arial" w:cs="Arial"/>
          <w:sz w:val="24"/>
          <w:szCs w:val="24"/>
        </w:rPr>
        <w:t>C</w:t>
      </w:r>
      <w:r w:rsidR="00CD3B2A">
        <w:rPr>
          <w:rFonts w:ascii="Arial" w:hAnsi="Arial" w:cs="Arial"/>
          <w:sz w:val="24"/>
          <w:szCs w:val="24"/>
        </w:rPr>
        <w:t xml:space="preserve">onvention on </w:t>
      </w:r>
      <w:r w:rsidRPr="005305F0">
        <w:rPr>
          <w:rFonts w:ascii="Arial" w:hAnsi="Arial" w:cs="Arial"/>
          <w:sz w:val="24"/>
          <w:szCs w:val="24"/>
        </w:rPr>
        <w:t>H</w:t>
      </w:r>
      <w:r w:rsidR="00CD3B2A">
        <w:rPr>
          <w:rFonts w:ascii="Arial" w:hAnsi="Arial" w:cs="Arial"/>
          <w:sz w:val="24"/>
          <w:szCs w:val="24"/>
        </w:rPr>
        <w:t xml:space="preserve">uman </w:t>
      </w:r>
      <w:r w:rsidRPr="005305F0">
        <w:rPr>
          <w:rFonts w:ascii="Arial" w:hAnsi="Arial" w:cs="Arial"/>
          <w:sz w:val="24"/>
          <w:szCs w:val="24"/>
        </w:rPr>
        <w:t>R</w:t>
      </w:r>
      <w:r w:rsidR="00CD3B2A">
        <w:rPr>
          <w:rFonts w:ascii="Arial" w:hAnsi="Arial" w:cs="Arial"/>
          <w:sz w:val="24"/>
          <w:szCs w:val="24"/>
        </w:rPr>
        <w:t>ights</w:t>
      </w:r>
      <w:r w:rsidRPr="005305F0">
        <w:rPr>
          <w:rFonts w:ascii="Arial" w:hAnsi="Arial" w:cs="Arial"/>
          <w:sz w:val="24"/>
          <w:szCs w:val="24"/>
        </w:rPr>
        <w:t>; the Bill protects the same Convention rights as the H</w:t>
      </w:r>
      <w:r w:rsidR="00CD3B2A">
        <w:rPr>
          <w:rFonts w:ascii="Arial" w:hAnsi="Arial" w:cs="Arial"/>
          <w:sz w:val="24"/>
          <w:szCs w:val="24"/>
        </w:rPr>
        <w:t xml:space="preserve">uman </w:t>
      </w:r>
      <w:r w:rsidRPr="005305F0">
        <w:rPr>
          <w:rFonts w:ascii="Arial" w:hAnsi="Arial" w:cs="Arial"/>
          <w:sz w:val="24"/>
          <w:szCs w:val="24"/>
        </w:rPr>
        <w:t>R</w:t>
      </w:r>
      <w:r w:rsidR="00CD3B2A">
        <w:rPr>
          <w:rFonts w:ascii="Arial" w:hAnsi="Arial" w:cs="Arial"/>
          <w:sz w:val="24"/>
          <w:szCs w:val="24"/>
        </w:rPr>
        <w:t xml:space="preserve">ights </w:t>
      </w:r>
      <w:r w:rsidRPr="005305F0">
        <w:rPr>
          <w:rFonts w:ascii="Arial" w:hAnsi="Arial" w:cs="Arial"/>
          <w:sz w:val="24"/>
          <w:szCs w:val="24"/>
        </w:rPr>
        <w:t>A</w:t>
      </w:r>
      <w:r w:rsidR="00CD3B2A">
        <w:rPr>
          <w:rFonts w:ascii="Arial" w:hAnsi="Arial" w:cs="Arial"/>
          <w:sz w:val="24"/>
          <w:szCs w:val="24"/>
        </w:rPr>
        <w:t>ct</w:t>
      </w:r>
      <w:r w:rsidRPr="005305F0">
        <w:rPr>
          <w:rFonts w:ascii="Arial" w:hAnsi="Arial" w:cs="Arial"/>
          <w:sz w:val="24"/>
          <w:szCs w:val="24"/>
        </w:rPr>
        <w:t xml:space="preserve">; courts can continue to issue declarations of incompatibility; public authorities can continue to be required to act in accordance with the Convention rights. Yet, a closer look reveals that the similarities between the Bill and the HRA are mainly </w:t>
      </w:r>
      <w:r w:rsidR="0058739D" w:rsidRPr="005305F0">
        <w:rPr>
          <w:rFonts w:ascii="Arial" w:hAnsi="Arial" w:cs="Arial"/>
          <w:sz w:val="24"/>
          <w:szCs w:val="24"/>
        </w:rPr>
        <w:t>surface level</w:t>
      </w:r>
      <w:r w:rsidRPr="005305F0">
        <w:rPr>
          <w:rFonts w:ascii="Arial" w:hAnsi="Arial" w:cs="Arial"/>
          <w:sz w:val="24"/>
          <w:szCs w:val="24"/>
        </w:rPr>
        <w:t>.</w:t>
      </w:r>
      <w:r w:rsidR="0058739D">
        <w:rPr>
          <w:rFonts w:ascii="Arial" w:hAnsi="Arial" w:cs="Arial"/>
          <w:sz w:val="24"/>
          <w:szCs w:val="24"/>
        </w:rPr>
        <w:t xml:space="preserve"> </w:t>
      </w:r>
      <w:r w:rsidR="006000E3">
        <w:rPr>
          <w:rFonts w:ascii="Arial" w:hAnsi="Arial" w:cs="Arial"/>
          <w:sz w:val="24"/>
          <w:szCs w:val="24"/>
        </w:rPr>
        <w:t>It seems that the Bill of Rights bill</w:t>
      </w:r>
      <w:r w:rsidR="00224DFA" w:rsidRPr="00224DFA">
        <w:rPr>
          <w:rFonts w:ascii="Arial" w:hAnsi="Arial" w:cs="Arial"/>
          <w:sz w:val="24"/>
          <w:szCs w:val="24"/>
        </w:rPr>
        <w:t xml:space="preserve"> seeks to both significantly curtail the domestic legal authority of domestic courts to uphold fundamental rights while simultaneously attempting to reduce the domestic legal significance of the transnational human rights system to which the UK has chosen — and agreed in international law — to belong. The idea of "taking back control" permeates everything. The Government asserts that it is acting in the interest of "parliamentary democracy," which is specifically mentioned in the Bill.</w:t>
      </w:r>
      <w:r w:rsidR="006A1EEE">
        <w:rPr>
          <w:rFonts w:ascii="Arial" w:hAnsi="Arial" w:cs="Arial"/>
          <w:sz w:val="24"/>
          <w:szCs w:val="24"/>
        </w:rPr>
        <w:t xml:space="preserve"> T</w:t>
      </w:r>
      <w:r w:rsidR="006A1EEE" w:rsidRPr="006A1EEE">
        <w:rPr>
          <w:rFonts w:ascii="Arial" w:hAnsi="Arial" w:cs="Arial"/>
          <w:sz w:val="24"/>
          <w:szCs w:val="24"/>
        </w:rPr>
        <w:t xml:space="preserve">he establishment of an executive hegemony, however, which emphasises the authoritarian resistance to scrutiny and runs counter to the best traditions of the British constitution, </w:t>
      </w:r>
      <w:r w:rsidR="006A1EEE">
        <w:rPr>
          <w:rFonts w:ascii="Arial" w:hAnsi="Arial" w:cs="Arial"/>
          <w:sz w:val="24"/>
          <w:szCs w:val="24"/>
        </w:rPr>
        <w:t>appears to be</w:t>
      </w:r>
      <w:r w:rsidR="006A1EEE" w:rsidRPr="006A1EEE">
        <w:rPr>
          <w:rFonts w:ascii="Arial" w:hAnsi="Arial" w:cs="Arial"/>
          <w:sz w:val="24"/>
          <w:szCs w:val="24"/>
        </w:rPr>
        <w:t xml:space="preserve"> the true goal behind this bill, not the ostensible restoration of parliamentary sovereignty or the strengthening of democracy</w:t>
      </w:r>
      <w:r w:rsidR="00017BBC">
        <w:rPr>
          <w:rFonts w:ascii="Arial" w:hAnsi="Arial" w:cs="Arial"/>
          <w:sz w:val="24"/>
          <w:szCs w:val="24"/>
        </w:rPr>
        <w:t xml:space="preserve"> (Elliott, 2022). </w:t>
      </w:r>
    </w:p>
    <w:p w14:paraId="11D95228" w14:textId="59318B71" w:rsidR="000862B6" w:rsidRDefault="000862B6" w:rsidP="00EC2AC0">
      <w:pPr>
        <w:rPr>
          <w:rFonts w:ascii="Arial" w:hAnsi="Arial" w:cs="Arial"/>
          <w:sz w:val="24"/>
          <w:szCs w:val="24"/>
        </w:rPr>
      </w:pPr>
    </w:p>
    <w:p w14:paraId="5CBF4FC1" w14:textId="326399EC" w:rsidR="000862B6" w:rsidRDefault="000862B6" w:rsidP="00EC2AC0">
      <w:pPr>
        <w:rPr>
          <w:rFonts w:ascii="Arial" w:hAnsi="Arial" w:cs="Arial"/>
          <w:sz w:val="24"/>
          <w:szCs w:val="24"/>
        </w:rPr>
      </w:pPr>
    </w:p>
    <w:p w14:paraId="5E5FC001" w14:textId="77777777" w:rsidR="00816FFF" w:rsidRPr="003924B0" w:rsidRDefault="00816FFF" w:rsidP="0098538F">
      <w:pPr>
        <w:rPr>
          <w:rFonts w:ascii="Arial" w:hAnsi="Arial" w:cs="Arial"/>
          <w:sz w:val="24"/>
          <w:szCs w:val="24"/>
        </w:rPr>
      </w:pPr>
    </w:p>
    <w:p w14:paraId="113DA99C" w14:textId="05A09147" w:rsidR="00BD74CC" w:rsidRPr="003924B0" w:rsidRDefault="00BD74CC" w:rsidP="0098538F">
      <w:pPr>
        <w:rPr>
          <w:rFonts w:ascii="Arial" w:hAnsi="Arial" w:cs="Arial"/>
          <w:sz w:val="24"/>
          <w:szCs w:val="24"/>
        </w:rPr>
      </w:pPr>
    </w:p>
    <w:p w14:paraId="7BF20ED5" w14:textId="77777777" w:rsidR="00BD74CC" w:rsidRPr="003924B0" w:rsidRDefault="00BD74CC" w:rsidP="0098538F">
      <w:pPr>
        <w:rPr>
          <w:rFonts w:ascii="Arial" w:hAnsi="Arial" w:cs="Arial"/>
          <w:sz w:val="24"/>
          <w:szCs w:val="24"/>
        </w:rPr>
      </w:pPr>
    </w:p>
    <w:p w14:paraId="4E4DC2D0" w14:textId="1837725E" w:rsidR="00816FFF" w:rsidRPr="003924B0" w:rsidRDefault="00816FFF" w:rsidP="0098538F">
      <w:pPr>
        <w:rPr>
          <w:rFonts w:ascii="Arial" w:hAnsi="Arial" w:cs="Arial"/>
          <w:sz w:val="24"/>
          <w:szCs w:val="24"/>
        </w:rPr>
      </w:pPr>
    </w:p>
    <w:p w14:paraId="2EC8F65F" w14:textId="77777777" w:rsidR="003642E8" w:rsidRDefault="003642E8" w:rsidP="00816FFF">
      <w:pPr>
        <w:jc w:val="center"/>
        <w:rPr>
          <w:rFonts w:ascii="Arial" w:hAnsi="Arial" w:cs="Arial"/>
          <w:sz w:val="24"/>
          <w:szCs w:val="24"/>
        </w:rPr>
      </w:pPr>
    </w:p>
    <w:p w14:paraId="1974B6B6" w14:textId="77777777" w:rsidR="003642E8" w:rsidRDefault="003642E8" w:rsidP="00816FFF">
      <w:pPr>
        <w:jc w:val="center"/>
        <w:rPr>
          <w:rFonts w:ascii="Arial" w:hAnsi="Arial" w:cs="Arial"/>
          <w:sz w:val="24"/>
          <w:szCs w:val="24"/>
        </w:rPr>
      </w:pPr>
    </w:p>
    <w:p w14:paraId="59A2A840" w14:textId="77777777" w:rsidR="003642E8" w:rsidRDefault="003642E8" w:rsidP="00816FFF">
      <w:pPr>
        <w:jc w:val="center"/>
        <w:rPr>
          <w:rFonts w:ascii="Arial" w:hAnsi="Arial" w:cs="Arial"/>
          <w:sz w:val="24"/>
          <w:szCs w:val="24"/>
        </w:rPr>
      </w:pPr>
    </w:p>
    <w:p w14:paraId="1792A3D2" w14:textId="77777777" w:rsidR="003642E8" w:rsidRDefault="003642E8" w:rsidP="00816FFF">
      <w:pPr>
        <w:jc w:val="center"/>
        <w:rPr>
          <w:rFonts w:ascii="Arial" w:hAnsi="Arial" w:cs="Arial"/>
          <w:sz w:val="24"/>
          <w:szCs w:val="24"/>
        </w:rPr>
      </w:pPr>
    </w:p>
    <w:p w14:paraId="6C32F24D" w14:textId="77777777" w:rsidR="003642E8" w:rsidRDefault="003642E8" w:rsidP="00816FFF">
      <w:pPr>
        <w:jc w:val="center"/>
        <w:rPr>
          <w:rFonts w:ascii="Arial" w:hAnsi="Arial" w:cs="Arial"/>
          <w:sz w:val="24"/>
          <w:szCs w:val="24"/>
        </w:rPr>
      </w:pPr>
    </w:p>
    <w:p w14:paraId="33B6D008" w14:textId="77777777" w:rsidR="003642E8" w:rsidRDefault="003642E8" w:rsidP="00816FFF">
      <w:pPr>
        <w:jc w:val="center"/>
        <w:rPr>
          <w:rFonts w:ascii="Arial" w:hAnsi="Arial" w:cs="Arial"/>
          <w:sz w:val="24"/>
          <w:szCs w:val="24"/>
        </w:rPr>
      </w:pPr>
    </w:p>
    <w:p w14:paraId="438D4671" w14:textId="77777777" w:rsidR="003642E8" w:rsidRDefault="003642E8" w:rsidP="00816FFF">
      <w:pPr>
        <w:jc w:val="center"/>
        <w:rPr>
          <w:rFonts w:ascii="Arial" w:hAnsi="Arial" w:cs="Arial"/>
          <w:sz w:val="24"/>
          <w:szCs w:val="24"/>
        </w:rPr>
      </w:pPr>
    </w:p>
    <w:p w14:paraId="73614271" w14:textId="77777777" w:rsidR="003642E8" w:rsidRDefault="003642E8" w:rsidP="00816FFF">
      <w:pPr>
        <w:jc w:val="center"/>
        <w:rPr>
          <w:rFonts w:ascii="Arial" w:hAnsi="Arial" w:cs="Arial"/>
          <w:sz w:val="24"/>
          <w:szCs w:val="24"/>
        </w:rPr>
      </w:pPr>
    </w:p>
    <w:p w14:paraId="0E30ABB3" w14:textId="77777777" w:rsidR="00BF701D" w:rsidRDefault="00BF701D" w:rsidP="00816FFF">
      <w:pPr>
        <w:jc w:val="center"/>
        <w:rPr>
          <w:rFonts w:ascii="Arial" w:hAnsi="Arial" w:cs="Arial"/>
          <w:sz w:val="24"/>
          <w:szCs w:val="24"/>
        </w:rPr>
      </w:pPr>
    </w:p>
    <w:p w14:paraId="222B3A98" w14:textId="1ECC02D1" w:rsidR="00816FFF" w:rsidRPr="003924B0" w:rsidRDefault="00816FFF" w:rsidP="009A6AB1">
      <w:pPr>
        <w:jc w:val="center"/>
        <w:rPr>
          <w:rFonts w:ascii="Arial" w:hAnsi="Arial" w:cs="Arial"/>
          <w:sz w:val="24"/>
          <w:szCs w:val="24"/>
        </w:rPr>
      </w:pPr>
      <w:r w:rsidRPr="003924B0">
        <w:rPr>
          <w:rFonts w:ascii="Arial" w:hAnsi="Arial" w:cs="Arial"/>
          <w:sz w:val="24"/>
          <w:szCs w:val="24"/>
        </w:rPr>
        <w:t>Reference</w:t>
      </w:r>
      <w:r w:rsidR="009A6AB1">
        <w:rPr>
          <w:rFonts w:ascii="Arial" w:hAnsi="Arial" w:cs="Arial"/>
          <w:sz w:val="24"/>
          <w:szCs w:val="24"/>
        </w:rPr>
        <w:t>s</w:t>
      </w:r>
    </w:p>
    <w:p w14:paraId="7B48F0E9" w14:textId="01A27B88" w:rsidR="00816FFF" w:rsidRPr="003924B0" w:rsidRDefault="00816FFF" w:rsidP="0098538F">
      <w:pPr>
        <w:rPr>
          <w:rFonts w:ascii="Arial" w:hAnsi="Arial" w:cs="Arial"/>
          <w:sz w:val="24"/>
          <w:szCs w:val="24"/>
        </w:rPr>
      </w:pPr>
      <w:r w:rsidRPr="003924B0">
        <w:rPr>
          <w:rFonts w:ascii="Arial" w:hAnsi="Arial" w:cs="Arial"/>
          <w:sz w:val="24"/>
          <w:szCs w:val="24"/>
        </w:rPr>
        <w:lastRenderedPageBreak/>
        <w:t xml:space="preserve">Hoffman, D. Rowe, J. (2010) </w:t>
      </w:r>
      <w:r w:rsidRPr="003924B0">
        <w:rPr>
          <w:rFonts w:ascii="Arial" w:hAnsi="Arial" w:cs="Arial"/>
          <w:i/>
          <w:iCs/>
          <w:sz w:val="24"/>
          <w:szCs w:val="24"/>
        </w:rPr>
        <w:t>Human Rights in the UK</w:t>
      </w:r>
      <w:r w:rsidRPr="003924B0">
        <w:rPr>
          <w:rFonts w:ascii="Arial" w:hAnsi="Arial" w:cs="Arial"/>
          <w:sz w:val="24"/>
          <w:szCs w:val="24"/>
        </w:rPr>
        <w:t>. 3</w:t>
      </w:r>
      <w:r w:rsidRPr="003924B0">
        <w:rPr>
          <w:rFonts w:ascii="Arial" w:hAnsi="Arial" w:cs="Arial"/>
          <w:sz w:val="24"/>
          <w:szCs w:val="24"/>
          <w:vertAlign w:val="superscript"/>
        </w:rPr>
        <w:t>rd</w:t>
      </w:r>
      <w:r w:rsidRPr="003924B0">
        <w:rPr>
          <w:rFonts w:ascii="Arial" w:hAnsi="Arial" w:cs="Arial"/>
          <w:sz w:val="24"/>
          <w:szCs w:val="24"/>
        </w:rPr>
        <w:t xml:space="preserve"> edn. Essex: Pearson Education Limited.</w:t>
      </w:r>
    </w:p>
    <w:p w14:paraId="78F3F1FF" w14:textId="75B3C569" w:rsidR="004769E9" w:rsidRPr="003924B0" w:rsidRDefault="00787134" w:rsidP="0098538F">
      <w:pPr>
        <w:rPr>
          <w:rFonts w:ascii="Arial" w:hAnsi="Arial" w:cs="Arial"/>
          <w:sz w:val="24"/>
          <w:szCs w:val="24"/>
        </w:rPr>
      </w:pPr>
      <w:r w:rsidRPr="003924B0">
        <w:rPr>
          <w:rFonts w:ascii="Arial" w:hAnsi="Arial" w:cs="Arial"/>
          <w:sz w:val="24"/>
          <w:szCs w:val="24"/>
        </w:rPr>
        <w:t xml:space="preserve">Donald, A. (2022) </w:t>
      </w:r>
      <w:r w:rsidR="00F36111" w:rsidRPr="003924B0">
        <w:rPr>
          <w:rFonts w:ascii="Arial" w:hAnsi="Arial" w:cs="Arial"/>
          <w:i/>
          <w:iCs/>
          <w:sz w:val="24"/>
          <w:szCs w:val="24"/>
        </w:rPr>
        <w:t>The Bill of Rights Bill</w:t>
      </w:r>
      <w:r w:rsidR="00F36111" w:rsidRPr="003924B0">
        <w:rPr>
          <w:rFonts w:ascii="Arial" w:hAnsi="Arial" w:cs="Arial"/>
          <w:sz w:val="24"/>
          <w:szCs w:val="24"/>
        </w:rPr>
        <w:t xml:space="preserve">. Available at: </w:t>
      </w:r>
      <w:hyperlink r:id="rId8" w:anchor=":~:text=What%20is%20the%20Bill%20of%20Rights%20Bill%3F%20On,in%20the%20European%20Convention%20on%20Human%20Rights%20%28ECHR%29" w:history="1">
        <w:r w:rsidR="00BB03B5" w:rsidRPr="003924B0">
          <w:rPr>
            <w:rStyle w:val="Hyperlink"/>
            <w:rFonts w:ascii="Arial" w:hAnsi="Arial" w:cs="Arial"/>
            <w:sz w:val="24"/>
            <w:szCs w:val="24"/>
          </w:rPr>
          <w:t>https://ukandeu.ac.uk/explainers/the-bill-of-rights-bill/#:~:text=What%20is%20the%20Bill%20of%20Rights%20Bill%3F%20On,in%20the%20European%20Convention%20on%20Human%20Rights%20%28ECHR%29</w:t>
        </w:r>
      </w:hyperlink>
      <w:r w:rsidR="00BB03B5" w:rsidRPr="003924B0">
        <w:rPr>
          <w:rFonts w:ascii="Arial" w:hAnsi="Arial" w:cs="Arial"/>
          <w:sz w:val="24"/>
          <w:szCs w:val="24"/>
        </w:rPr>
        <w:t xml:space="preserve"> (</w:t>
      </w:r>
      <w:r w:rsidR="00E82506" w:rsidRPr="003924B0">
        <w:rPr>
          <w:rFonts w:ascii="Arial" w:hAnsi="Arial" w:cs="Arial"/>
          <w:sz w:val="24"/>
          <w:szCs w:val="24"/>
        </w:rPr>
        <w:t xml:space="preserve">Accessed: 20 February 2023). </w:t>
      </w:r>
    </w:p>
    <w:p w14:paraId="0CA94735" w14:textId="3D1BBACB" w:rsidR="00631D05" w:rsidRPr="003924B0" w:rsidRDefault="00631D05" w:rsidP="0098538F">
      <w:pPr>
        <w:rPr>
          <w:rFonts w:ascii="Arial" w:hAnsi="Arial" w:cs="Arial"/>
          <w:sz w:val="24"/>
          <w:szCs w:val="24"/>
        </w:rPr>
      </w:pPr>
      <w:r w:rsidRPr="003924B0">
        <w:rPr>
          <w:rFonts w:ascii="Arial" w:hAnsi="Arial" w:cs="Arial"/>
          <w:sz w:val="24"/>
          <w:szCs w:val="24"/>
        </w:rPr>
        <w:t>Sutton, J. (2022)</w:t>
      </w:r>
      <w:r w:rsidR="00A4174F" w:rsidRPr="003924B0">
        <w:rPr>
          <w:rFonts w:ascii="Arial" w:hAnsi="Arial" w:cs="Arial"/>
          <w:sz w:val="24"/>
          <w:szCs w:val="24"/>
        </w:rPr>
        <w:t xml:space="preserve"> </w:t>
      </w:r>
      <w:r w:rsidR="00A4174F" w:rsidRPr="003924B0">
        <w:rPr>
          <w:rFonts w:ascii="Arial" w:hAnsi="Arial" w:cs="Arial"/>
          <w:i/>
          <w:iCs/>
          <w:sz w:val="24"/>
          <w:szCs w:val="24"/>
        </w:rPr>
        <w:t>The Bill of Rights: What does it mean for human rights?</w:t>
      </w:r>
      <w:r w:rsidR="00A4174F" w:rsidRPr="003924B0">
        <w:rPr>
          <w:rFonts w:ascii="Arial" w:hAnsi="Arial" w:cs="Arial"/>
          <w:sz w:val="24"/>
          <w:szCs w:val="24"/>
        </w:rPr>
        <w:t xml:space="preserve"> Available at: </w:t>
      </w:r>
      <w:hyperlink r:id="rId9" w:history="1">
        <w:r w:rsidR="00F1606D" w:rsidRPr="003924B0">
          <w:rPr>
            <w:rStyle w:val="Hyperlink"/>
            <w:rFonts w:ascii="Arial" w:hAnsi="Arial" w:cs="Arial"/>
            <w:sz w:val="24"/>
            <w:szCs w:val="24"/>
          </w:rPr>
          <w:t>https://www.gmlaw.org.uk/2022/07/06/the-bill-of-rights-what-does-it-mean-for-human-rights/</w:t>
        </w:r>
      </w:hyperlink>
      <w:r w:rsidR="00F1606D" w:rsidRPr="003924B0">
        <w:rPr>
          <w:rFonts w:ascii="Arial" w:hAnsi="Arial" w:cs="Arial"/>
          <w:sz w:val="24"/>
          <w:szCs w:val="24"/>
        </w:rPr>
        <w:t xml:space="preserve"> (Accessed: 20 February 2023). </w:t>
      </w:r>
    </w:p>
    <w:p w14:paraId="49AD469A" w14:textId="70DB5444" w:rsidR="00C17787" w:rsidRDefault="00C86FD0" w:rsidP="0098538F">
      <w:pPr>
        <w:rPr>
          <w:rFonts w:ascii="Arial" w:hAnsi="Arial" w:cs="Arial"/>
          <w:sz w:val="24"/>
          <w:szCs w:val="24"/>
        </w:rPr>
      </w:pPr>
      <w:r w:rsidRPr="003924B0">
        <w:rPr>
          <w:rFonts w:ascii="Arial" w:hAnsi="Arial" w:cs="Arial"/>
          <w:sz w:val="24"/>
          <w:szCs w:val="24"/>
        </w:rPr>
        <w:t xml:space="preserve">McGoldrick, D. (2001) </w:t>
      </w:r>
      <w:r w:rsidR="005103FB" w:rsidRPr="003924B0">
        <w:rPr>
          <w:rFonts w:ascii="Arial" w:hAnsi="Arial" w:cs="Arial"/>
          <w:i/>
          <w:iCs/>
          <w:sz w:val="24"/>
          <w:szCs w:val="24"/>
        </w:rPr>
        <w:t>The United Kingdom’s Human Rights Act 1998 in Theory and Practice.</w:t>
      </w:r>
      <w:r w:rsidR="005103FB" w:rsidRPr="003924B0">
        <w:rPr>
          <w:rFonts w:ascii="Arial" w:hAnsi="Arial" w:cs="Arial"/>
          <w:sz w:val="24"/>
          <w:szCs w:val="24"/>
        </w:rPr>
        <w:t xml:space="preserve"> </w:t>
      </w:r>
      <w:r w:rsidR="003924B0" w:rsidRPr="003924B0">
        <w:rPr>
          <w:rFonts w:ascii="Arial" w:hAnsi="Arial" w:cs="Arial"/>
          <w:sz w:val="24"/>
          <w:szCs w:val="24"/>
        </w:rPr>
        <w:t xml:space="preserve">Available at: </w:t>
      </w:r>
      <w:hyperlink r:id="rId10" w:history="1">
        <w:r w:rsidR="003924B0" w:rsidRPr="003924B0">
          <w:rPr>
            <w:rStyle w:val="Hyperlink"/>
            <w:rFonts w:ascii="Arial" w:hAnsi="Arial" w:cs="Arial"/>
            <w:spacing w:val="-5"/>
            <w:sz w:val="24"/>
            <w:szCs w:val="24"/>
          </w:rPr>
          <w:t>http://www.jstor.org/stable/761519</w:t>
        </w:r>
      </w:hyperlink>
      <w:r w:rsidR="003924B0" w:rsidRPr="003924B0">
        <w:rPr>
          <w:rFonts w:ascii="Arial" w:hAnsi="Arial" w:cs="Arial"/>
          <w:color w:val="000000"/>
          <w:spacing w:val="-5"/>
          <w:sz w:val="24"/>
          <w:szCs w:val="24"/>
        </w:rPr>
        <w:t xml:space="preserve"> (Accessed: 20 February 2023). </w:t>
      </w:r>
    </w:p>
    <w:p w14:paraId="73ED1D68" w14:textId="03EC961A" w:rsidR="00C878B2" w:rsidRDefault="005E609A" w:rsidP="0098538F">
      <w:pPr>
        <w:rPr>
          <w:rFonts w:ascii="Helvetica" w:hAnsi="Helvetica" w:cs="Helvetica"/>
          <w:color w:val="000000"/>
          <w:spacing w:val="-5"/>
        </w:rPr>
      </w:pPr>
      <w:r>
        <w:rPr>
          <w:rFonts w:ascii="Arial" w:hAnsi="Arial" w:cs="Arial"/>
          <w:sz w:val="24"/>
          <w:szCs w:val="24"/>
        </w:rPr>
        <w:t xml:space="preserve">Welch, J. (2005) </w:t>
      </w:r>
      <w:r w:rsidRPr="00ED1981">
        <w:rPr>
          <w:rFonts w:ascii="Arial" w:hAnsi="Arial" w:cs="Arial"/>
          <w:i/>
          <w:iCs/>
          <w:sz w:val="24"/>
          <w:szCs w:val="24"/>
        </w:rPr>
        <w:t>The Human Rights Act 1998: An Overview.</w:t>
      </w:r>
      <w:r>
        <w:rPr>
          <w:rFonts w:ascii="Arial" w:hAnsi="Arial" w:cs="Arial"/>
          <w:sz w:val="24"/>
          <w:szCs w:val="24"/>
        </w:rPr>
        <w:t xml:space="preserve"> </w:t>
      </w:r>
      <w:r w:rsidR="00D84724" w:rsidRPr="00D84724">
        <w:rPr>
          <w:rFonts w:ascii="Arial" w:hAnsi="Arial" w:cs="Arial"/>
          <w:sz w:val="24"/>
          <w:szCs w:val="24"/>
        </w:rPr>
        <w:t xml:space="preserve">Available at: </w:t>
      </w:r>
      <w:hyperlink r:id="rId11" w:history="1">
        <w:r w:rsidR="00D84724" w:rsidRPr="00D84724">
          <w:rPr>
            <w:rStyle w:val="Hyperlink"/>
            <w:rFonts w:ascii="Arial" w:hAnsi="Arial" w:cs="Arial"/>
            <w:spacing w:val="-5"/>
            <w:sz w:val="24"/>
            <w:szCs w:val="24"/>
          </w:rPr>
          <w:t>https://doi.org/10.2307/j.ctt183q56g.6</w:t>
        </w:r>
      </w:hyperlink>
      <w:r w:rsidR="00D84724" w:rsidRPr="00D84724">
        <w:rPr>
          <w:rFonts w:ascii="Arial" w:hAnsi="Arial" w:cs="Arial"/>
          <w:color w:val="000000"/>
          <w:spacing w:val="-5"/>
          <w:sz w:val="24"/>
          <w:szCs w:val="24"/>
        </w:rPr>
        <w:t xml:space="preserve"> (Accessed: 20 February 2023).</w:t>
      </w:r>
      <w:r w:rsidR="00D84724">
        <w:rPr>
          <w:rFonts w:ascii="Helvetica" w:hAnsi="Helvetica" w:cs="Helvetica"/>
          <w:color w:val="000000"/>
          <w:spacing w:val="-5"/>
        </w:rPr>
        <w:t xml:space="preserve"> </w:t>
      </w:r>
    </w:p>
    <w:p w14:paraId="26470876" w14:textId="0777D828" w:rsidR="00C878B2" w:rsidRDefault="00C878B2" w:rsidP="0098538F">
      <w:pPr>
        <w:rPr>
          <w:rFonts w:ascii="Arial" w:hAnsi="Arial" w:cs="Arial"/>
          <w:color w:val="000000"/>
          <w:spacing w:val="-5"/>
          <w:sz w:val="24"/>
          <w:szCs w:val="24"/>
        </w:rPr>
      </w:pPr>
      <w:r w:rsidRPr="00ED1981">
        <w:rPr>
          <w:rFonts w:ascii="Arial" w:hAnsi="Arial" w:cs="Arial"/>
          <w:color w:val="000000"/>
          <w:spacing w:val="-5"/>
          <w:sz w:val="24"/>
          <w:szCs w:val="24"/>
        </w:rPr>
        <w:t xml:space="preserve">Holland, J. Webb, J. (2019) </w:t>
      </w:r>
      <w:r w:rsidRPr="00ED1981">
        <w:rPr>
          <w:rFonts w:ascii="Arial" w:hAnsi="Arial" w:cs="Arial"/>
          <w:i/>
          <w:iCs/>
          <w:color w:val="000000"/>
          <w:spacing w:val="-5"/>
          <w:sz w:val="24"/>
          <w:szCs w:val="24"/>
        </w:rPr>
        <w:t>Learning Legal Rules.</w:t>
      </w:r>
      <w:r w:rsidRPr="00ED1981">
        <w:rPr>
          <w:rFonts w:ascii="Arial" w:hAnsi="Arial" w:cs="Arial"/>
          <w:color w:val="000000"/>
          <w:spacing w:val="-5"/>
          <w:sz w:val="24"/>
          <w:szCs w:val="24"/>
        </w:rPr>
        <w:t xml:space="preserve"> </w:t>
      </w:r>
      <w:r w:rsidR="00ED1981" w:rsidRPr="00ED1981">
        <w:rPr>
          <w:rFonts w:ascii="Arial" w:hAnsi="Arial" w:cs="Arial"/>
          <w:color w:val="000000"/>
          <w:spacing w:val="-5"/>
          <w:sz w:val="24"/>
          <w:szCs w:val="24"/>
        </w:rPr>
        <w:t>10</w:t>
      </w:r>
      <w:r w:rsidR="00ED1981" w:rsidRPr="00ED1981">
        <w:rPr>
          <w:rFonts w:ascii="Arial" w:hAnsi="Arial" w:cs="Arial"/>
          <w:color w:val="000000"/>
          <w:spacing w:val="-5"/>
          <w:sz w:val="24"/>
          <w:szCs w:val="24"/>
          <w:vertAlign w:val="superscript"/>
        </w:rPr>
        <w:t>th</w:t>
      </w:r>
      <w:r w:rsidR="00ED1981" w:rsidRPr="00ED1981">
        <w:rPr>
          <w:rFonts w:ascii="Arial" w:hAnsi="Arial" w:cs="Arial"/>
          <w:color w:val="000000"/>
          <w:spacing w:val="-5"/>
          <w:sz w:val="24"/>
          <w:szCs w:val="24"/>
        </w:rPr>
        <w:t xml:space="preserve"> edn. Oxford: University Press. </w:t>
      </w:r>
    </w:p>
    <w:p w14:paraId="1BAC2CC8" w14:textId="57D77638" w:rsidR="00261EC9" w:rsidRPr="00ED1981" w:rsidRDefault="00957D84" w:rsidP="0098538F">
      <w:pPr>
        <w:rPr>
          <w:rFonts w:ascii="Arial" w:hAnsi="Arial" w:cs="Arial"/>
          <w:color w:val="000000"/>
          <w:spacing w:val="-5"/>
          <w:sz w:val="24"/>
          <w:szCs w:val="24"/>
        </w:rPr>
      </w:pPr>
      <w:r>
        <w:rPr>
          <w:rFonts w:ascii="Arial" w:hAnsi="Arial" w:cs="Arial"/>
          <w:color w:val="000000"/>
          <w:spacing w:val="-5"/>
          <w:sz w:val="24"/>
          <w:szCs w:val="24"/>
        </w:rPr>
        <w:t xml:space="preserve">Whitbourn, S. (2003) </w:t>
      </w:r>
      <w:r w:rsidRPr="00AA0529">
        <w:rPr>
          <w:rFonts w:ascii="Arial" w:hAnsi="Arial" w:cs="Arial"/>
          <w:i/>
          <w:iCs/>
          <w:color w:val="000000"/>
          <w:spacing w:val="-5"/>
          <w:sz w:val="24"/>
          <w:szCs w:val="24"/>
        </w:rPr>
        <w:t>Education and the Human Rights Act 1998.</w:t>
      </w:r>
      <w:r>
        <w:rPr>
          <w:rFonts w:ascii="Arial" w:hAnsi="Arial" w:cs="Arial"/>
          <w:color w:val="000000"/>
          <w:spacing w:val="-5"/>
          <w:sz w:val="24"/>
          <w:szCs w:val="24"/>
        </w:rPr>
        <w:t xml:space="preserve"> </w:t>
      </w:r>
      <w:r w:rsidR="00CC02E0">
        <w:rPr>
          <w:rFonts w:ascii="Arial" w:hAnsi="Arial" w:cs="Arial"/>
          <w:color w:val="000000"/>
          <w:spacing w:val="-5"/>
          <w:sz w:val="24"/>
          <w:szCs w:val="24"/>
        </w:rPr>
        <w:t xml:space="preserve">Berkshire: </w:t>
      </w:r>
      <w:r w:rsidR="00AA0529">
        <w:rPr>
          <w:rFonts w:ascii="Arial" w:hAnsi="Arial" w:cs="Arial"/>
          <w:color w:val="000000"/>
          <w:spacing w:val="-5"/>
          <w:sz w:val="24"/>
          <w:szCs w:val="24"/>
        </w:rPr>
        <w:t xml:space="preserve">National Foundation for Educational Research. </w:t>
      </w:r>
    </w:p>
    <w:p w14:paraId="39C1FBA2" w14:textId="7ECBE5FA" w:rsidR="00574E90" w:rsidRDefault="00574E90" w:rsidP="00574E90">
      <w:pPr>
        <w:shd w:val="clear" w:color="auto" w:fill="FFFFFF"/>
        <w:spacing w:after="240" w:line="312" w:lineRule="atLeast"/>
        <w:outlineLvl w:val="0"/>
        <w:rPr>
          <w:rFonts w:ascii="Arial" w:eastAsia="Times New Roman" w:hAnsi="Arial" w:cs="Arial"/>
          <w:color w:val="000000"/>
          <w:kern w:val="36"/>
          <w:sz w:val="24"/>
          <w:szCs w:val="24"/>
          <w:lang w:eastAsia="en-GB"/>
        </w:rPr>
      </w:pPr>
      <w:r w:rsidRPr="00574E90">
        <w:rPr>
          <w:rFonts w:ascii="Arial" w:eastAsia="Times New Roman" w:hAnsi="Arial" w:cs="Arial"/>
          <w:i/>
          <w:iCs/>
          <w:color w:val="000000"/>
          <w:kern w:val="36"/>
          <w:sz w:val="24"/>
          <w:szCs w:val="24"/>
          <w:lang w:eastAsia="en-GB"/>
        </w:rPr>
        <w:t>Human Rights Act reforms and the Bill of Rights Bill</w:t>
      </w:r>
      <w:r>
        <w:rPr>
          <w:rFonts w:ascii="Arial" w:eastAsia="Times New Roman" w:hAnsi="Arial" w:cs="Arial"/>
          <w:i/>
          <w:iCs/>
          <w:color w:val="000000"/>
          <w:kern w:val="36"/>
          <w:sz w:val="24"/>
          <w:szCs w:val="24"/>
          <w:lang w:eastAsia="en-GB"/>
        </w:rPr>
        <w:t xml:space="preserve"> </w:t>
      </w:r>
      <w:r w:rsidR="00F64C1C" w:rsidRPr="00F64C1C">
        <w:rPr>
          <w:rFonts w:ascii="Arial" w:eastAsia="Times New Roman" w:hAnsi="Arial" w:cs="Arial"/>
          <w:color w:val="000000"/>
          <w:kern w:val="36"/>
          <w:sz w:val="24"/>
          <w:szCs w:val="24"/>
          <w:lang w:eastAsia="en-GB"/>
        </w:rPr>
        <w:t>(2022)</w:t>
      </w:r>
      <w:r w:rsidR="00F64C1C">
        <w:rPr>
          <w:rFonts w:ascii="Arial" w:eastAsia="Times New Roman" w:hAnsi="Arial" w:cs="Arial"/>
          <w:color w:val="000000"/>
          <w:kern w:val="36"/>
          <w:sz w:val="24"/>
          <w:szCs w:val="24"/>
          <w:lang w:eastAsia="en-GB"/>
        </w:rPr>
        <w:t xml:space="preserve"> Available at: </w:t>
      </w:r>
      <w:hyperlink r:id="rId12" w:history="1">
        <w:r w:rsidR="00FB0FCE" w:rsidRPr="007B2D9B">
          <w:rPr>
            <w:rStyle w:val="Hyperlink"/>
            <w:rFonts w:ascii="Arial" w:eastAsia="Times New Roman" w:hAnsi="Arial" w:cs="Arial"/>
            <w:kern w:val="36"/>
            <w:sz w:val="24"/>
            <w:szCs w:val="24"/>
            <w:lang w:eastAsia="en-GB"/>
          </w:rPr>
          <w:t>https://www.lawsociety.org.uk/topics/human-rights/human-rights-act-reforms/</w:t>
        </w:r>
      </w:hyperlink>
      <w:r w:rsidR="00FB0FCE">
        <w:rPr>
          <w:rFonts w:ascii="Arial" w:eastAsia="Times New Roman" w:hAnsi="Arial" w:cs="Arial"/>
          <w:color w:val="000000"/>
          <w:kern w:val="36"/>
          <w:sz w:val="24"/>
          <w:szCs w:val="24"/>
          <w:lang w:eastAsia="en-GB"/>
        </w:rPr>
        <w:t xml:space="preserve"> (Accessed: 1 March 2023). </w:t>
      </w:r>
    </w:p>
    <w:p w14:paraId="6F429896" w14:textId="00F574B6" w:rsidR="00A34F64" w:rsidRDefault="00561030" w:rsidP="00574E90">
      <w:pPr>
        <w:shd w:val="clear" w:color="auto" w:fill="FFFFFF"/>
        <w:spacing w:after="240" w:line="312" w:lineRule="atLeast"/>
        <w:outlineLvl w:val="0"/>
        <w:rPr>
          <w:rFonts w:ascii="Arial" w:eastAsia="Times New Roman" w:hAnsi="Arial" w:cs="Arial"/>
          <w:color w:val="000000"/>
          <w:kern w:val="36"/>
          <w:sz w:val="24"/>
          <w:szCs w:val="24"/>
          <w:lang w:eastAsia="en-GB"/>
        </w:rPr>
      </w:pPr>
      <w:r>
        <w:rPr>
          <w:rFonts w:ascii="Arial" w:eastAsia="Times New Roman" w:hAnsi="Arial" w:cs="Arial"/>
          <w:color w:val="000000"/>
          <w:kern w:val="36"/>
          <w:sz w:val="24"/>
          <w:szCs w:val="24"/>
          <w:lang w:eastAsia="en-GB"/>
        </w:rPr>
        <w:t xml:space="preserve">Elliott, C. Quinn, F. (2014) </w:t>
      </w:r>
      <w:r w:rsidRPr="00BF701D">
        <w:rPr>
          <w:rFonts w:ascii="Arial" w:eastAsia="Times New Roman" w:hAnsi="Arial" w:cs="Arial"/>
          <w:i/>
          <w:iCs/>
          <w:color w:val="000000"/>
          <w:kern w:val="36"/>
          <w:sz w:val="24"/>
          <w:szCs w:val="24"/>
          <w:lang w:eastAsia="en-GB"/>
        </w:rPr>
        <w:t>English Legal System.</w:t>
      </w:r>
      <w:r>
        <w:rPr>
          <w:rFonts w:ascii="Arial" w:eastAsia="Times New Roman" w:hAnsi="Arial" w:cs="Arial"/>
          <w:color w:val="000000"/>
          <w:kern w:val="36"/>
          <w:sz w:val="24"/>
          <w:szCs w:val="24"/>
          <w:lang w:eastAsia="en-GB"/>
        </w:rPr>
        <w:t xml:space="preserve"> 15</w:t>
      </w:r>
      <w:r w:rsidRPr="00561030">
        <w:rPr>
          <w:rFonts w:ascii="Arial" w:eastAsia="Times New Roman" w:hAnsi="Arial" w:cs="Arial"/>
          <w:color w:val="000000"/>
          <w:kern w:val="36"/>
          <w:sz w:val="24"/>
          <w:szCs w:val="24"/>
          <w:vertAlign w:val="superscript"/>
          <w:lang w:eastAsia="en-GB"/>
        </w:rPr>
        <w:t>th</w:t>
      </w:r>
      <w:r>
        <w:rPr>
          <w:rFonts w:ascii="Arial" w:eastAsia="Times New Roman" w:hAnsi="Arial" w:cs="Arial"/>
          <w:color w:val="000000"/>
          <w:kern w:val="36"/>
          <w:sz w:val="24"/>
          <w:szCs w:val="24"/>
          <w:lang w:eastAsia="en-GB"/>
        </w:rPr>
        <w:t xml:space="preserve"> edn. </w:t>
      </w:r>
      <w:r w:rsidR="00BF701D">
        <w:rPr>
          <w:rFonts w:ascii="Arial" w:eastAsia="Times New Roman" w:hAnsi="Arial" w:cs="Arial"/>
          <w:color w:val="000000"/>
          <w:kern w:val="36"/>
          <w:sz w:val="24"/>
          <w:szCs w:val="24"/>
          <w:lang w:eastAsia="en-GB"/>
        </w:rPr>
        <w:t xml:space="preserve">Edinburgh: Pearson Education Limited. </w:t>
      </w:r>
    </w:p>
    <w:p w14:paraId="24A7CE3D" w14:textId="12D8BC4A" w:rsidR="00017BBC" w:rsidRPr="00017BBC" w:rsidRDefault="00BB38B2" w:rsidP="00017BBC">
      <w:pPr>
        <w:shd w:val="clear" w:color="auto" w:fill="FFFFFF"/>
        <w:spacing w:after="240" w:line="312" w:lineRule="atLeast"/>
        <w:outlineLvl w:val="0"/>
        <w:rPr>
          <w:rFonts w:ascii="Arial" w:eastAsia="Times New Roman" w:hAnsi="Arial" w:cs="Arial"/>
          <w:i/>
          <w:iCs/>
          <w:color w:val="000000"/>
          <w:kern w:val="36"/>
          <w:sz w:val="24"/>
          <w:szCs w:val="24"/>
          <w:lang w:eastAsia="en-GB"/>
        </w:rPr>
      </w:pPr>
      <w:r>
        <w:rPr>
          <w:rFonts w:ascii="Arial" w:eastAsia="Times New Roman" w:hAnsi="Arial" w:cs="Arial"/>
          <w:color w:val="000000"/>
          <w:kern w:val="36"/>
          <w:sz w:val="24"/>
          <w:szCs w:val="24"/>
          <w:lang w:eastAsia="en-GB"/>
        </w:rPr>
        <w:t xml:space="preserve">Siddique, H. (2022) </w:t>
      </w:r>
      <w:r w:rsidRPr="005E27EB">
        <w:rPr>
          <w:rFonts w:ascii="Arial" w:eastAsia="Times New Roman" w:hAnsi="Arial" w:cs="Arial"/>
          <w:i/>
          <w:iCs/>
          <w:color w:val="000000"/>
          <w:kern w:val="36"/>
          <w:sz w:val="24"/>
          <w:szCs w:val="24"/>
          <w:lang w:eastAsia="en-GB"/>
        </w:rPr>
        <w:t>What would a British Bill of Rights look like?</w:t>
      </w:r>
      <w:r>
        <w:rPr>
          <w:rFonts w:ascii="Arial" w:eastAsia="Times New Roman" w:hAnsi="Arial" w:cs="Arial"/>
          <w:color w:val="000000"/>
          <w:kern w:val="36"/>
          <w:sz w:val="24"/>
          <w:szCs w:val="24"/>
          <w:lang w:eastAsia="en-GB"/>
        </w:rPr>
        <w:t xml:space="preserve"> </w:t>
      </w:r>
      <w:r w:rsidR="003B0873">
        <w:rPr>
          <w:rFonts w:ascii="Arial" w:eastAsia="Times New Roman" w:hAnsi="Arial" w:cs="Arial"/>
          <w:color w:val="000000"/>
          <w:kern w:val="36"/>
          <w:sz w:val="24"/>
          <w:szCs w:val="24"/>
          <w:lang w:eastAsia="en-GB"/>
        </w:rPr>
        <w:t xml:space="preserve">Available at: </w:t>
      </w:r>
      <w:hyperlink r:id="rId13" w:history="1">
        <w:r w:rsidR="003B0873" w:rsidRPr="007B2D9B">
          <w:rPr>
            <w:rStyle w:val="Hyperlink"/>
            <w:rFonts w:ascii="Arial" w:eastAsia="Times New Roman" w:hAnsi="Arial" w:cs="Arial"/>
            <w:kern w:val="36"/>
            <w:sz w:val="24"/>
            <w:szCs w:val="24"/>
            <w:lang w:eastAsia="en-GB"/>
          </w:rPr>
          <w:t>https://www.theguardian.com/law/2022/jun/21/what-would-a-british-bill-of-rights-look-like</w:t>
        </w:r>
      </w:hyperlink>
      <w:r w:rsidR="003B0873">
        <w:rPr>
          <w:rFonts w:ascii="Arial" w:eastAsia="Times New Roman" w:hAnsi="Arial" w:cs="Arial"/>
          <w:color w:val="000000"/>
          <w:kern w:val="36"/>
          <w:sz w:val="24"/>
          <w:szCs w:val="24"/>
          <w:lang w:eastAsia="en-GB"/>
        </w:rPr>
        <w:t xml:space="preserve"> (Accessed: </w:t>
      </w:r>
      <w:r w:rsidR="005E27EB">
        <w:rPr>
          <w:rFonts w:ascii="Arial" w:eastAsia="Times New Roman" w:hAnsi="Arial" w:cs="Arial"/>
          <w:color w:val="000000"/>
          <w:kern w:val="36"/>
          <w:sz w:val="24"/>
          <w:szCs w:val="24"/>
          <w:lang w:eastAsia="en-GB"/>
        </w:rPr>
        <w:t xml:space="preserve">1 March 2023). </w:t>
      </w:r>
    </w:p>
    <w:p w14:paraId="5928619C" w14:textId="619E35BA" w:rsidR="00E82506" w:rsidRDefault="00017BBC" w:rsidP="0098538F">
      <w:pPr>
        <w:rPr>
          <w:rFonts w:ascii="Arial" w:hAnsi="Arial" w:cs="Arial"/>
          <w:sz w:val="24"/>
          <w:szCs w:val="24"/>
        </w:rPr>
      </w:pPr>
      <w:r w:rsidRPr="00D20034">
        <w:rPr>
          <w:rFonts w:ascii="Arial" w:hAnsi="Arial" w:cs="Arial"/>
          <w:sz w:val="24"/>
          <w:szCs w:val="24"/>
        </w:rPr>
        <w:t xml:space="preserve">Elliott, M. (2022) </w:t>
      </w:r>
      <w:r w:rsidR="00F46AF4" w:rsidRPr="00D20034">
        <w:rPr>
          <w:rFonts w:ascii="Arial" w:hAnsi="Arial" w:cs="Arial"/>
          <w:i/>
          <w:iCs/>
          <w:sz w:val="24"/>
          <w:szCs w:val="24"/>
        </w:rPr>
        <w:t>The UK’s (new) Bill of Rights</w:t>
      </w:r>
      <w:r w:rsidR="00F46AF4" w:rsidRPr="00D20034">
        <w:rPr>
          <w:rFonts w:ascii="Arial" w:hAnsi="Arial" w:cs="Arial"/>
          <w:sz w:val="24"/>
          <w:szCs w:val="24"/>
        </w:rPr>
        <w:t xml:space="preserve">. Available at: </w:t>
      </w:r>
      <w:hyperlink r:id="rId14" w:history="1">
        <w:r w:rsidR="00D20034" w:rsidRPr="00D20034">
          <w:rPr>
            <w:rStyle w:val="Hyperlink"/>
            <w:rFonts w:ascii="Arial" w:hAnsi="Arial" w:cs="Arial"/>
            <w:sz w:val="24"/>
            <w:szCs w:val="24"/>
          </w:rPr>
          <w:t>https://publiclawforeveryone.com/2022/06/22/the-uks-new-bill-of-rights/</w:t>
        </w:r>
      </w:hyperlink>
      <w:r w:rsidR="00D20034" w:rsidRPr="00D20034">
        <w:rPr>
          <w:rFonts w:ascii="Arial" w:hAnsi="Arial" w:cs="Arial"/>
          <w:sz w:val="24"/>
          <w:szCs w:val="24"/>
        </w:rPr>
        <w:t xml:space="preserve"> (Accessed: 1 March 2023). </w:t>
      </w:r>
    </w:p>
    <w:p w14:paraId="0D800042" w14:textId="1394BFC8" w:rsidR="00290C0A" w:rsidRDefault="00800EF3" w:rsidP="0098538F">
      <w:pPr>
        <w:rPr>
          <w:rFonts w:ascii="Arial" w:hAnsi="Arial" w:cs="Arial"/>
          <w:sz w:val="24"/>
          <w:szCs w:val="24"/>
        </w:rPr>
      </w:pPr>
      <w:r w:rsidRPr="00E40E30">
        <w:rPr>
          <w:rFonts w:ascii="Arial" w:hAnsi="Arial" w:cs="Arial"/>
          <w:i/>
          <w:iCs/>
          <w:sz w:val="24"/>
          <w:szCs w:val="24"/>
        </w:rPr>
        <w:t>European Communities Act 1972</w:t>
      </w:r>
      <w:r>
        <w:rPr>
          <w:rFonts w:ascii="Arial" w:hAnsi="Arial" w:cs="Arial"/>
          <w:sz w:val="24"/>
          <w:szCs w:val="24"/>
        </w:rPr>
        <w:t xml:space="preserve"> (2023) Available at: </w:t>
      </w:r>
      <w:hyperlink r:id="rId15" w:history="1">
        <w:r w:rsidRPr="007B2D9B">
          <w:rPr>
            <w:rStyle w:val="Hyperlink"/>
            <w:rFonts w:ascii="Arial" w:hAnsi="Arial" w:cs="Arial"/>
            <w:sz w:val="24"/>
            <w:szCs w:val="24"/>
          </w:rPr>
          <w:t>https://www.lawteacher.net/acts/european-communities-act-1972.php#citethis</w:t>
        </w:r>
      </w:hyperlink>
      <w:r>
        <w:rPr>
          <w:rFonts w:ascii="Arial" w:hAnsi="Arial" w:cs="Arial"/>
          <w:sz w:val="24"/>
          <w:szCs w:val="24"/>
        </w:rPr>
        <w:t xml:space="preserve"> (Accessed </w:t>
      </w:r>
      <w:r w:rsidR="00E40E30">
        <w:rPr>
          <w:rFonts w:ascii="Arial" w:hAnsi="Arial" w:cs="Arial"/>
          <w:sz w:val="24"/>
          <w:szCs w:val="24"/>
        </w:rPr>
        <w:t xml:space="preserve">1 March 2023). </w:t>
      </w:r>
    </w:p>
    <w:p w14:paraId="4C8E1A72" w14:textId="24CEAA8B" w:rsidR="009A6AB1" w:rsidRPr="00D20034" w:rsidRDefault="009A6AB1" w:rsidP="0098538F">
      <w:pPr>
        <w:rPr>
          <w:rFonts w:ascii="Arial" w:hAnsi="Arial" w:cs="Arial"/>
          <w:sz w:val="24"/>
          <w:szCs w:val="24"/>
        </w:rPr>
      </w:pPr>
      <w:r>
        <w:rPr>
          <w:rFonts w:ascii="Arial" w:hAnsi="Arial" w:cs="Arial"/>
          <w:sz w:val="24"/>
          <w:szCs w:val="24"/>
        </w:rPr>
        <w:t xml:space="preserve">Elliott, M. Tierney, S. (2018) </w:t>
      </w:r>
      <w:r w:rsidRPr="007B3D5B">
        <w:rPr>
          <w:rFonts w:ascii="Arial" w:hAnsi="Arial" w:cs="Arial"/>
          <w:i/>
          <w:iCs/>
          <w:sz w:val="24"/>
          <w:szCs w:val="24"/>
        </w:rPr>
        <w:t>Political Pragmatism and Constitutional Principle</w:t>
      </w:r>
      <w:r w:rsidR="007B3D5B" w:rsidRPr="007B3D5B">
        <w:rPr>
          <w:rFonts w:ascii="Arial" w:hAnsi="Arial" w:cs="Arial"/>
          <w:i/>
          <w:iCs/>
          <w:sz w:val="24"/>
          <w:szCs w:val="24"/>
        </w:rPr>
        <w:t>: The European Union (Withdrawal) Act 2018</w:t>
      </w:r>
      <w:r w:rsidR="007B3D5B">
        <w:rPr>
          <w:rFonts w:ascii="Arial" w:hAnsi="Arial" w:cs="Arial"/>
          <w:sz w:val="24"/>
          <w:szCs w:val="24"/>
        </w:rPr>
        <w:t xml:space="preserve">. </w:t>
      </w:r>
      <w:r w:rsidR="00A82E2E">
        <w:rPr>
          <w:rFonts w:ascii="Arial" w:hAnsi="Arial" w:cs="Arial"/>
          <w:sz w:val="24"/>
          <w:szCs w:val="24"/>
        </w:rPr>
        <w:t xml:space="preserve">Available at: </w:t>
      </w:r>
      <w:hyperlink r:id="rId16" w:history="1">
        <w:r w:rsidR="00A82E2E" w:rsidRPr="007B2D9B">
          <w:rPr>
            <w:rStyle w:val="Hyperlink"/>
            <w:rFonts w:ascii="Arial" w:hAnsi="Arial" w:cs="Arial"/>
            <w:sz w:val="24"/>
            <w:szCs w:val="24"/>
          </w:rPr>
          <w:t>https://papers.ssrn.com/sol3/papers.cfm?abstract_id=3252985</w:t>
        </w:r>
      </w:hyperlink>
      <w:r w:rsidR="00A82E2E">
        <w:rPr>
          <w:rFonts w:ascii="Arial" w:hAnsi="Arial" w:cs="Arial"/>
          <w:sz w:val="24"/>
          <w:szCs w:val="24"/>
        </w:rPr>
        <w:t xml:space="preserve"> (Accessed: 1 March 2023). </w:t>
      </w:r>
    </w:p>
    <w:sectPr w:rsidR="009A6AB1" w:rsidRPr="00D200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D2EE3"/>
    <w:multiLevelType w:val="hybridMultilevel"/>
    <w:tmpl w:val="C4B88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9C1DE9"/>
    <w:multiLevelType w:val="multilevel"/>
    <w:tmpl w:val="76A2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9278268">
    <w:abstractNumId w:val="0"/>
  </w:num>
  <w:num w:numId="2" w16cid:durableId="14743260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642"/>
    <w:rsid w:val="00017BBC"/>
    <w:rsid w:val="000475AA"/>
    <w:rsid w:val="0005701B"/>
    <w:rsid w:val="0006280F"/>
    <w:rsid w:val="00071061"/>
    <w:rsid w:val="000862B6"/>
    <w:rsid w:val="000D7DB7"/>
    <w:rsid w:val="000F03BF"/>
    <w:rsid w:val="000F0AAD"/>
    <w:rsid w:val="000F4A81"/>
    <w:rsid w:val="00100F4C"/>
    <w:rsid w:val="001546F8"/>
    <w:rsid w:val="0018329E"/>
    <w:rsid w:val="00213E04"/>
    <w:rsid w:val="002142AC"/>
    <w:rsid w:val="00224DFA"/>
    <w:rsid w:val="00250FC4"/>
    <w:rsid w:val="0025606C"/>
    <w:rsid w:val="00261EC9"/>
    <w:rsid w:val="0026689D"/>
    <w:rsid w:val="00290C0A"/>
    <w:rsid w:val="00293F56"/>
    <w:rsid w:val="00294E80"/>
    <w:rsid w:val="002A050A"/>
    <w:rsid w:val="002C2914"/>
    <w:rsid w:val="002E2ED8"/>
    <w:rsid w:val="00306342"/>
    <w:rsid w:val="00306753"/>
    <w:rsid w:val="00311C3C"/>
    <w:rsid w:val="00323C84"/>
    <w:rsid w:val="003262FC"/>
    <w:rsid w:val="003642E8"/>
    <w:rsid w:val="0038327E"/>
    <w:rsid w:val="00387689"/>
    <w:rsid w:val="003924B0"/>
    <w:rsid w:val="003B0873"/>
    <w:rsid w:val="003D13C8"/>
    <w:rsid w:val="00402EF5"/>
    <w:rsid w:val="004139A6"/>
    <w:rsid w:val="00434D56"/>
    <w:rsid w:val="0045708F"/>
    <w:rsid w:val="004769E9"/>
    <w:rsid w:val="00492CB8"/>
    <w:rsid w:val="004A069A"/>
    <w:rsid w:val="004B0D07"/>
    <w:rsid w:val="004B4A2B"/>
    <w:rsid w:val="004B56E8"/>
    <w:rsid w:val="004C414A"/>
    <w:rsid w:val="004E1D72"/>
    <w:rsid w:val="004E3A37"/>
    <w:rsid w:val="004F194B"/>
    <w:rsid w:val="0050294D"/>
    <w:rsid w:val="00507973"/>
    <w:rsid w:val="005103FB"/>
    <w:rsid w:val="00511BD0"/>
    <w:rsid w:val="005305F0"/>
    <w:rsid w:val="00552ADA"/>
    <w:rsid w:val="005537A4"/>
    <w:rsid w:val="00561030"/>
    <w:rsid w:val="00565081"/>
    <w:rsid w:val="00574E90"/>
    <w:rsid w:val="00582E9A"/>
    <w:rsid w:val="00584E74"/>
    <w:rsid w:val="0058739D"/>
    <w:rsid w:val="00593824"/>
    <w:rsid w:val="005E27EB"/>
    <w:rsid w:val="005E2E4D"/>
    <w:rsid w:val="005E609A"/>
    <w:rsid w:val="005F1908"/>
    <w:rsid w:val="006000E3"/>
    <w:rsid w:val="00621C3D"/>
    <w:rsid w:val="00631D05"/>
    <w:rsid w:val="00632933"/>
    <w:rsid w:val="00635B4F"/>
    <w:rsid w:val="006401D3"/>
    <w:rsid w:val="006726BF"/>
    <w:rsid w:val="006A1EEE"/>
    <w:rsid w:val="006C5E54"/>
    <w:rsid w:val="006C67BA"/>
    <w:rsid w:val="006C6AED"/>
    <w:rsid w:val="006F121A"/>
    <w:rsid w:val="007148FB"/>
    <w:rsid w:val="00715C23"/>
    <w:rsid w:val="007218E0"/>
    <w:rsid w:val="007521B9"/>
    <w:rsid w:val="0076125D"/>
    <w:rsid w:val="00775DA6"/>
    <w:rsid w:val="00782188"/>
    <w:rsid w:val="00787134"/>
    <w:rsid w:val="007B3D5B"/>
    <w:rsid w:val="007C356C"/>
    <w:rsid w:val="007D011B"/>
    <w:rsid w:val="00800EF3"/>
    <w:rsid w:val="00816FFF"/>
    <w:rsid w:val="008A3F72"/>
    <w:rsid w:val="008B4904"/>
    <w:rsid w:val="0092398B"/>
    <w:rsid w:val="00932808"/>
    <w:rsid w:val="00943DD1"/>
    <w:rsid w:val="00957D84"/>
    <w:rsid w:val="009817B6"/>
    <w:rsid w:val="0098538F"/>
    <w:rsid w:val="009A6AB1"/>
    <w:rsid w:val="009A7564"/>
    <w:rsid w:val="009B7345"/>
    <w:rsid w:val="009D284D"/>
    <w:rsid w:val="009D30C5"/>
    <w:rsid w:val="009E09F4"/>
    <w:rsid w:val="009E3D9E"/>
    <w:rsid w:val="009E4FC4"/>
    <w:rsid w:val="00A0696E"/>
    <w:rsid w:val="00A13035"/>
    <w:rsid w:val="00A34F64"/>
    <w:rsid w:val="00A4174F"/>
    <w:rsid w:val="00A60C66"/>
    <w:rsid w:val="00A82E2E"/>
    <w:rsid w:val="00A95CB8"/>
    <w:rsid w:val="00AA0529"/>
    <w:rsid w:val="00AE134B"/>
    <w:rsid w:val="00AE56B3"/>
    <w:rsid w:val="00B038E5"/>
    <w:rsid w:val="00B06F01"/>
    <w:rsid w:val="00B11D24"/>
    <w:rsid w:val="00B20199"/>
    <w:rsid w:val="00B862C2"/>
    <w:rsid w:val="00B87C12"/>
    <w:rsid w:val="00B95019"/>
    <w:rsid w:val="00BB03B5"/>
    <w:rsid w:val="00BB38B2"/>
    <w:rsid w:val="00BC7943"/>
    <w:rsid w:val="00BD74CC"/>
    <w:rsid w:val="00BF3BAC"/>
    <w:rsid w:val="00BF701D"/>
    <w:rsid w:val="00C05D17"/>
    <w:rsid w:val="00C10AED"/>
    <w:rsid w:val="00C135F1"/>
    <w:rsid w:val="00C17787"/>
    <w:rsid w:val="00C425DD"/>
    <w:rsid w:val="00C60146"/>
    <w:rsid w:val="00C71A84"/>
    <w:rsid w:val="00C8008D"/>
    <w:rsid w:val="00C86FD0"/>
    <w:rsid w:val="00C878B2"/>
    <w:rsid w:val="00C9373B"/>
    <w:rsid w:val="00CB2A80"/>
    <w:rsid w:val="00CB2DEA"/>
    <w:rsid w:val="00CB562D"/>
    <w:rsid w:val="00CB7FA9"/>
    <w:rsid w:val="00CC02E0"/>
    <w:rsid w:val="00CD3B2A"/>
    <w:rsid w:val="00CD5620"/>
    <w:rsid w:val="00D1574C"/>
    <w:rsid w:val="00D1684C"/>
    <w:rsid w:val="00D17EA7"/>
    <w:rsid w:val="00D20034"/>
    <w:rsid w:val="00D20350"/>
    <w:rsid w:val="00D84724"/>
    <w:rsid w:val="00DD632B"/>
    <w:rsid w:val="00E40E30"/>
    <w:rsid w:val="00E50642"/>
    <w:rsid w:val="00E75BDC"/>
    <w:rsid w:val="00E818E4"/>
    <w:rsid w:val="00E82506"/>
    <w:rsid w:val="00EA4295"/>
    <w:rsid w:val="00EC2AC0"/>
    <w:rsid w:val="00EC2BD2"/>
    <w:rsid w:val="00ED1981"/>
    <w:rsid w:val="00ED198E"/>
    <w:rsid w:val="00ED256A"/>
    <w:rsid w:val="00ED5862"/>
    <w:rsid w:val="00ED6D14"/>
    <w:rsid w:val="00F1606D"/>
    <w:rsid w:val="00F22EA2"/>
    <w:rsid w:val="00F36111"/>
    <w:rsid w:val="00F3661E"/>
    <w:rsid w:val="00F46AF4"/>
    <w:rsid w:val="00F637D7"/>
    <w:rsid w:val="00F64C1C"/>
    <w:rsid w:val="00F66EC0"/>
    <w:rsid w:val="00F70CC5"/>
    <w:rsid w:val="00F83ACE"/>
    <w:rsid w:val="00FB049E"/>
    <w:rsid w:val="00FB0FCE"/>
    <w:rsid w:val="00FB3249"/>
    <w:rsid w:val="00FE024B"/>
    <w:rsid w:val="00FE3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E564E"/>
  <w15:chartTrackingRefBased/>
  <w15:docId w15:val="{FD57EFD7-4C21-4BAB-85F2-A4F875278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74E9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398B"/>
    <w:pPr>
      <w:ind w:left="720"/>
      <w:contextualSpacing/>
    </w:pPr>
  </w:style>
  <w:style w:type="character" w:styleId="Hyperlink">
    <w:name w:val="Hyperlink"/>
    <w:basedOn w:val="DefaultParagraphFont"/>
    <w:uiPriority w:val="99"/>
    <w:unhideWhenUsed/>
    <w:rsid w:val="00F36111"/>
    <w:rPr>
      <w:color w:val="0000FF"/>
      <w:u w:val="single"/>
    </w:rPr>
  </w:style>
  <w:style w:type="character" w:styleId="UnresolvedMention">
    <w:name w:val="Unresolved Mention"/>
    <w:basedOn w:val="DefaultParagraphFont"/>
    <w:uiPriority w:val="99"/>
    <w:semiHidden/>
    <w:unhideWhenUsed/>
    <w:rsid w:val="00BB03B5"/>
    <w:rPr>
      <w:color w:val="605E5C"/>
      <w:shd w:val="clear" w:color="auto" w:fill="E1DFDD"/>
    </w:rPr>
  </w:style>
  <w:style w:type="paragraph" w:styleId="NormalWeb">
    <w:name w:val="Normal (Web)"/>
    <w:basedOn w:val="Normal"/>
    <w:uiPriority w:val="99"/>
    <w:semiHidden/>
    <w:unhideWhenUsed/>
    <w:rsid w:val="004F19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ssh">
    <w:name w:val="ss_sh"/>
    <w:basedOn w:val="DefaultParagraphFont"/>
    <w:rsid w:val="004F194B"/>
  </w:style>
  <w:style w:type="character" w:customStyle="1" w:styleId="sslistlabel">
    <w:name w:val="ss_listlabel"/>
    <w:basedOn w:val="DefaultParagraphFont"/>
    <w:rsid w:val="004F194B"/>
  </w:style>
  <w:style w:type="character" w:customStyle="1" w:styleId="sslistitemcontent">
    <w:name w:val="ss_listitemcontent"/>
    <w:basedOn w:val="DefaultParagraphFont"/>
    <w:rsid w:val="004F194B"/>
  </w:style>
  <w:style w:type="character" w:customStyle="1" w:styleId="Heading1Char">
    <w:name w:val="Heading 1 Char"/>
    <w:basedOn w:val="DefaultParagraphFont"/>
    <w:link w:val="Heading1"/>
    <w:uiPriority w:val="9"/>
    <w:rsid w:val="00574E90"/>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761754">
      <w:bodyDiv w:val="1"/>
      <w:marLeft w:val="0"/>
      <w:marRight w:val="0"/>
      <w:marTop w:val="0"/>
      <w:marBottom w:val="0"/>
      <w:divBdr>
        <w:top w:val="none" w:sz="0" w:space="0" w:color="auto"/>
        <w:left w:val="none" w:sz="0" w:space="0" w:color="auto"/>
        <w:bottom w:val="none" w:sz="0" w:space="0" w:color="auto"/>
        <w:right w:val="none" w:sz="0" w:space="0" w:color="auto"/>
      </w:divBdr>
    </w:div>
    <w:div w:id="773745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andeu.ac.uk/explainers/the-bill-of-rights-bill/" TargetMode="External"/><Relationship Id="rId13" Type="http://schemas.openxmlformats.org/officeDocument/2006/relationships/hyperlink" Target="https://www.theguardian.com/law/2022/jun/21/what-would-a-british-bill-of-rights-look-lik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awsociety.org.uk/topics/human-rights/human-rights-act-reform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apers.ssrn.com/sol3/papers.cfm?abstract_id=325298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2307/j.ctt183q56g.6" TargetMode="External"/><Relationship Id="rId5" Type="http://schemas.openxmlformats.org/officeDocument/2006/relationships/styles" Target="styles.xml"/><Relationship Id="rId15" Type="http://schemas.openxmlformats.org/officeDocument/2006/relationships/hyperlink" Target="https://www.lawteacher.net/acts/european-communities-act-1972.php#citethis" TargetMode="External"/><Relationship Id="rId10" Type="http://schemas.openxmlformats.org/officeDocument/2006/relationships/hyperlink" Target="http://www.jstor.org/stable/761519" TargetMode="External"/><Relationship Id="rId4" Type="http://schemas.openxmlformats.org/officeDocument/2006/relationships/numbering" Target="numbering.xml"/><Relationship Id="rId9" Type="http://schemas.openxmlformats.org/officeDocument/2006/relationships/hyperlink" Target="https://www.gmlaw.org.uk/2022/07/06/the-bill-of-rights-what-does-it-mean-for-human-rights/" TargetMode="External"/><Relationship Id="rId14" Type="http://schemas.openxmlformats.org/officeDocument/2006/relationships/hyperlink" Target="https://publiclawforeveryone.com/2022/06/22/the-uks-new-bill-of-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f5d853b1b0d3eb963727c3f021c92905">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8e8f9a5649e88ae2a5f06fca135a925"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E4AD2E-9CB0-410C-829A-98024B0488B7}">
  <ds:schemaRefs>
    <ds:schemaRef ds:uri="http://schemas.microsoft.com/sharepoint/v3/contenttype/forms"/>
  </ds:schemaRefs>
</ds:datastoreItem>
</file>

<file path=customXml/itemProps2.xml><?xml version="1.0" encoding="utf-8"?>
<ds:datastoreItem xmlns:ds="http://schemas.openxmlformats.org/officeDocument/2006/customXml" ds:itemID="{BA98FC50-EEE6-4552-AF34-D492FE8E9586}">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D4903D96-68C4-41E9-B5ED-901BD2E3FA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2255</Words>
  <Characters>12857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Alexandra Olivia</dc:creator>
  <cp:keywords/>
  <dc:description/>
  <cp:lastModifiedBy>Phoebe Alexandra Olivia Emery (2224078)</cp:lastModifiedBy>
  <cp:revision>4</cp:revision>
  <dcterms:created xsi:type="dcterms:W3CDTF">2023-03-01T20:59:00Z</dcterms:created>
  <dcterms:modified xsi:type="dcterms:W3CDTF">2023-03-01T21:02:00Z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