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EFB6E" w14:textId="77777777" w:rsidR="000B24A4" w:rsidRPr="00FF3E1A" w:rsidRDefault="000B24A4" w:rsidP="000B24A4">
      <w:pPr>
        <w:widowControl w:val="0"/>
        <w:autoSpaceDE w:val="0"/>
        <w:autoSpaceDN w:val="0"/>
        <w:spacing w:line="360" w:lineRule="auto"/>
        <w:jc w:val="center"/>
        <w:rPr>
          <w:rFonts w:ascii="Arial" w:eastAsia="Calibri Light" w:hAnsi="Arial" w:cs="Arial"/>
          <w:b/>
          <w:bCs/>
          <w:sz w:val="52"/>
          <w:szCs w:val="52"/>
          <w:lang w:eastAsia="en-GB" w:bidi="en-GB"/>
        </w:rPr>
      </w:pPr>
      <w:r w:rsidRPr="00FF3E1A">
        <w:rPr>
          <w:rFonts w:ascii="Arial" w:eastAsia="Calibri Light" w:hAnsi="Arial" w:cs="Arial"/>
          <w:b/>
          <w:bCs/>
          <w:sz w:val="52"/>
          <w:szCs w:val="52"/>
          <w:lang w:eastAsia="en-GB" w:bidi="en-GB"/>
        </w:rPr>
        <w:t>MSc Digital Transformation</w:t>
      </w:r>
    </w:p>
    <w:p w14:paraId="6A20780F" w14:textId="77777777" w:rsidR="000B24A4" w:rsidRPr="00FF3E1A" w:rsidRDefault="000B24A4" w:rsidP="000B24A4">
      <w:pPr>
        <w:widowControl w:val="0"/>
        <w:autoSpaceDE w:val="0"/>
        <w:autoSpaceDN w:val="0"/>
        <w:spacing w:line="360" w:lineRule="auto"/>
        <w:jc w:val="center"/>
        <w:rPr>
          <w:rFonts w:ascii="Arial" w:eastAsia="Calibri Light" w:hAnsi="Arial" w:cs="Arial"/>
          <w:b/>
          <w:bCs/>
          <w:sz w:val="52"/>
          <w:szCs w:val="52"/>
          <w:lang w:eastAsia="en-GB" w:bidi="en-GB"/>
        </w:rPr>
      </w:pPr>
      <w:r w:rsidRPr="00FF3E1A">
        <w:rPr>
          <w:rFonts w:ascii="Arial" w:eastAsia="Calibri Light" w:hAnsi="Arial" w:cs="Arial"/>
          <w:b/>
          <w:bCs/>
          <w:sz w:val="52"/>
          <w:szCs w:val="52"/>
          <w:lang w:eastAsia="en-GB" w:bidi="en-GB"/>
        </w:rPr>
        <w:t>for the Health and Care Professions</w:t>
      </w:r>
    </w:p>
    <w:p w14:paraId="7AAAD420" w14:textId="77777777" w:rsidR="000B24A4" w:rsidRPr="00357EB5" w:rsidRDefault="000B24A4" w:rsidP="000B24A4">
      <w:pPr>
        <w:widowControl w:val="0"/>
        <w:autoSpaceDE w:val="0"/>
        <w:autoSpaceDN w:val="0"/>
        <w:spacing w:line="360" w:lineRule="auto"/>
        <w:jc w:val="center"/>
        <w:rPr>
          <w:rFonts w:ascii="Arial" w:eastAsia="Calibri Light" w:hAnsi="Arial" w:cs="Arial"/>
          <w:b/>
          <w:bCs/>
          <w:lang w:eastAsia="en-GB" w:bidi="en-GB"/>
        </w:rPr>
      </w:pPr>
      <w:r w:rsidRPr="00FF3E1A">
        <w:rPr>
          <w:rFonts w:ascii="Arial" w:eastAsia="Calibri Light" w:hAnsi="Arial" w:cs="Arial"/>
          <w:b/>
          <w:bCs/>
          <w:sz w:val="52"/>
          <w:szCs w:val="52"/>
          <w:lang w:eastAsia="en-GB" w:bidi="en-GB"/>
        </w:rPr>
        <w:t>BMDS7005</w:t>
      </w:r>
    </w:p>
    <w:p w14:paraId="4F3E9026" w14:textId="77777777" w:rsidR="000B24A4" w:rsidRPr="00357EB5" w:rsidRDefault="000B24A4" w:rsidP="000B24A4">
      <w:pPr>
        <w:jc w:val="center"/>
        <w:rPr>
          <w:rFonts w:ascii="Arial" w:hAnsi="Arial" w:cs="Arial"/>
          <w:i/>
          <w:iCs/>
        </w:rPr>
      </w:pPr>
    </w:p>
    <w:p w14:paraId="713FDEB9" w14:textId="27ED2203" w:rsidR="00346F58" w:rsidRPr="00357EB5" w:rsidRDefault="000B24A4" w:rsidP="00FF3E1A">
      <w:pPr>
        <w:spacing w:line="360" w:lineRule="auto"/>
        <w:jc w:val="center"/>
        <w:rPr>
          <w:rFonts w:ascii="Arial" w:hAnsi="Arial" w:cs="Arial"/>
          <w:i/>
          <w:iCs/>
        </w:rPr>
      </w:pPr>
      <w:r w:rsidRPr="00357EB5">
        <w:rPr>
          <w:rFonts w:ascii="Arial" w:hAnsi="Arial" w:cs="Arial"/>
          <w:i/>
          <w:iCs/>
        </w:rPr>
        <w:t>Evaluation of the ‘Ward, Area and Service Projects Module’ within a Digital Audit Management and Tracking System Implemented Throughout Swansea Bay University Health Boards (SBUHB) Wards and Areas</w:t>
      </w:r>
    </w:p>
    <w:p w14:paraId="51746D7F" w14:textId="77777777" w:rsidR="000B24A4" w:rsidRPr="00357EB5" w:rsidRDefault="000B24A4" w:rsidP="000B24A4">
      <w:pPr>
        <w:jc w:val="center"/>
        <w:rPr>
          <w:rFonts w:ascii="Arial" w:hAnsi="Arial" w:cs="Arial"/>
          <w:i/>
          <w:iCs/>
        </w:rPr>
      </w:pPr>
    </w:p>
    <w:p w14:paraId="5AAC8813" w14:textId="77777777" w:rsidR="000B24A4" w:rsidRPr="00357EB5" w:rsidRDefault="000B24A4" w:rsidP="000B24A4">
      <w:pPr>
        <w:widowControl w:val="0"/>
        <w:autoSpaceDE w:val="0"/>
        <w:autoSpaceDN w:val="0"/>
        <w:spacing w:line="360" w:lineRule="auto"/>
        <w:jc w:val="center"/>
        <w:rPr>
          <w:rFonts w:ascii="Arial" w:eastAsia="Calibri Light" w:hAnsi="Arial" w:cs="Arial"/>
          <w:lang w:eastAsia="en-GB" w:bidi="en-GB"/>
        </w:rPr>
      </w:pPr>
    </w:p>
    <w:p w14:paraId="6DB806AD" w14:textId="1FB76BBA" w:rsidR="000B24A4" w:rsidRPr="00357EB5" w:rsidRDefault="000B24A4" w:rsidP="000B24A4">
      <w:pPr>
        <w:widowControl w:val="0"/>
        <w:autoSpaceDE w:val="0"/>
        <w:autoSpaceDN w:val="0"/>
        <w:spacing w:line="360" w:lineRule="auto"/>
        <w:jc w:val="center"/>
        <w:rPr>
          <w:rFonts w:ascii="Arial" w:eastAsia="Calibri Light" w:hAnsi="Arial" w:cs="Arial"/>
          <w:lang w:eastAsia="en-GB" w:bidi="en-GB"/>
        </w:rPr>
      </w:pPr>
      <w:r w:rsidRPr="00357EB5">
        <w:rPr>
          <w:rFonts w:ascii="Arial" w:eastAsia="Calibri Light" w:hAnsi="Arial" w:cs="Arial"/>
          <w:lang w:eastAsia="en-GB" w:bidi="en-GB"/>
        </w:rPr>
        <w:t>Dissertation submitted in partial fulfilment of the award of</w:t>
      </w:r>
    </w:p>
    <w:p w14:paraId="47E4FFDA" w14:textId="77777777" w:rsidR="000B24A4" w:rsidRPr="00357EB5" w:rsidRDefault="000B24A4" w:rsidP="000B24A4">
      <w:pPr>
        <w:widowControl w:val="0"/>
        <w:autoSpaceDE w:val="0"/>
        <w:autoSpaceDN w:val="0"/>
        <w:spacing w:line="360" w:lineRule="auto"/>
        <w:jc w:val="center"/>
        <w:rPr>
          <w:rFonts w:ascii="Arial" w:eastAsia="Calibri Light" w:hAnsi="Arial" w:cs="Arial"/>
          <w:lang w:eastAsia="en-GB" w:bidi="en-GB"/>
        </w:rPr>
      </w:pPr>
      <w:r w:rsidRPr="00357EB5">
        <w:rPr>
          <w:rFonts w:ascii="Arial" w:eastAsia="Calibri Light" w:hAnsi="Arial" w:cs="Arial"/>
          <w:lang w:eastAsia="en-GB" w:bidi="en-GB"/>
        </w:rPr>
        <w:t>Master of Science in Digital Transformation for the Health and Care Professions</w:t>
      </w:r>
    </w:p>
    <w:p w14:paraId="6BB989E1" w14:textId="77777777" w:rsidR="000B24A4" w:rsidRDefault="000B24A4" w:rsidP="000B24A4">
      <w:pPr>
        <w:jc w:val="center"/>
        <w:rPr>
          <w:rFonts w:ascii="Arial" w:hAnsi="Arial" w:cs="Arial"/>
        </w:rPr>
      </w:pPr>
    </w:p>
    <w:p w14:paraId="26EC4FBB" w14:textId="77777777" w:rsidR="00AF7841" w:rsidRDefault="00AF7841" w:rsidP="000B24A4">
      <w:pPr>
        <w:jc w:val="center"/>
        <w:rPr>
          <w:rFonts w:ascii="Arial" w:hAnsi="Arial" w:cs="Arial"/>
        </w:rPr>
      </w:pPr>
    </w:p>
    <w:p w14:paraId="7E7C644F" w14:textId="77777777" w:rsidR="00AF7841" w:rsidRDefault="00AF7841" w:rsidP="000B24A4">
      <w:pPr>
        <w:jc w:val="center"/>
        <w:rPr>
          <w:rFonts w:ascii="Arial" w:hAnsi="Arial" w:cs="Arial"/>
        </w:rPr>
      </w:pPr>
    </w:p>
    <w:p w14:paraId="63863C87" w14:textId="77777777" w:rsidR="00AF7841" w:rsidRPr="00357EB5" w:rsidRDefault="00AF7841" w:rsidP="000B24A4">
      <w:pPr>
        <w:jc w:val="center"/>
        <w:rPr>
          <w:rFonts w:ascii="Arial" w:hAnsi="Arial" w:cs="Arial"/>
        </w:rPr>
      </w:pPr>
    </w:p>
    <w:p w14:paraId="0D3794FC" w14:textId="6F5E36AB" w:rsidR="000B24A4" w:rsidRDefault="000B24A4" w:rsidP="000B24A4">
      <w:pPr>
        <w:jc w:val="center"/>
        <w:rPr>
          <w:rFonts w:ascii="Arial" w:hAnsi="Arial" w:cs="Arial"/>
          <w:i/>
          <w:iCs/>
          <w:sz w:val="40"/>
          <w:szCs w:val="40"/>
        </w:rPr>
      </w:pPr>
      <w:r w:rsidRPr="00AF7841">
        <w:rPr>
          <w:rFonts w:ascii="Arial" w:hAnsi="Arial" w:cs="Arial"/>
          <w:i/>
          <w:iCs/>
          <w:sz w:val="40"/>
          <w:szCs w:val="40"/>
        </w:rPr>
        <w:t xml:space="preserve">Francesca Holt </w:t>
      </w:r>
    </w:p>
    <w:p w14:paraId="38FF3C6C" w14:textId="77777777" w:rsidR="00AF7841" w:rsidRDefault="00AF7841" w:rsidP="000B24A4">
      <w:pPr>
        <w:jc w:val="center"/>
        <w:rPr>
          <w:rFonts w:ascii="Arial" w:hAnsi="Arial" w:cs="Arial"/>
          <w:i/>
          <w:iCs/>
          <w:sz w:val="40"/>
          <w:szCs w:val="40"/>
        </w:rPr>
      </w:pPr>
    </w:p>
    <w:p w14:paraId="382B257F" w14:textId="77777777" w:rsidR="00AF7841" w:rsidRPr="00AF7841" w:rsidRDefault="00AF7841" w:rsidP="000B24A4">
      <w:pPr>
        <w:jc w:val="center"/>
        <w:rPr>
          <w:rFonts w:ascii="Arial" w:hAnsi="Arial" w:cs="Arial"/>
          <w:i/>
          <w:iCs/>
          <w:sz w:val="40"/>
          <w:szCs w:val="40"/>
        </w:rPr>
      </w:pPr>
    </w:p>
    <w:p w14:paraId="1313DB85" w14:textId="77777777" w:rsidR="000B24A4" w:rsidRPr="00357EB5" w:rsidRDefault="000B24A4" w:rsidP="000B24A4">
      <w:pPr>
        <w:jc w:val="center"/>
        <w:rPr>
          <w:rFonts w:ascii="Arial" w:hAnsi="Arial" w:cs="Arial"/>
          <w:i/>
          <w:iCs/>
        </w:rPr>
      </w:pPr>
    </w:p>
    <w:p w14:paraId="7A258596" w14:textId="61594E94" w:rsidR="000B24A4" w:rsidRPr="00357EB5" w:rsidRDefault="000B24A4" w:rsidP="000B24A4">
      <w:pPr>
        <w:jc w:val="center"/>
        <w:rPr>
          <w:rFonts w:ascii="Arial" w:hAnsi="Arial" w:cs="Arial"/>
          <w:i/>
          <w:iCs/>
        </w:rPr>
      </w:pPr>
      <w:r w:rsidRPr="00357EB5">
        <w:rPr>
          <w:rFonts w:ascii="Arial" w:hAnsi="Arial" w:cs="Arial"/>
          <w:i/>
          <w:iCs/>
        </w:rPr>
        <w:t>2217792</w:t>
      </w:r>
    </w:p>
    <w:p w14:paraId="0FAFB53F" w14:textId="77777777" w:rsidR="000B24A4" w:rsidRPr="00357EB5" w:rsidRDefault="000B24A4" w:rsidP="000B24A4">
      <w:pPr>
        <w:jc w:val="center"/>
        <w:rPr>
          <w:rFonts w:ascii="Arial" w:hAnsi="Arial" w:cs="Arial"/>
          <w:i/>
          <w:iCs/>
        </w:rPr>
      </w:pPr>
    </w:p>
    <w:p w14:paraId="3C19F845" w14:textId="36ECB17C" w:rsidR="000B24A4" w:rsidRPr="00357EB5" w:rsidRDefault="000B24A4" w:rsidP="000B24A4">
      <w:pPr>
        <w:jc w:val="center"/>
        <w:rPr>
          <w:rFonts w:ascii="Arial" w:hAnsi="Arial" w:cs="Arial"/>
          <w:i/>
          <w:iCs/>
        </w:rPr>
      </w:pPr>
      <w:r w:rsidRPr="00357EB5">
        <w:rPr>
          <w:rFonts w:ascii="Arial" w:hAnsi="Arial" w:cs="Arial"/>
          <w:i/>
          <w:iCs/>
        </w:rPr>
        <w:t>6</w:t>
      </w:r>
      <w:r w:rsidRPr="00357EB5">
        <w:rPr>
          <w:rFonts w:ascii="Arial" w:hAnsi="Arial" w:cs="Arial"/>
          <w:i/>
          <w:iCs/>
          <w:vertAlign w:val="superscript"/>
        </w:rPr>
        <w:t>th</w:t>
      </w:r>
      <w:r w:rsidRPr="00357EB5">
        <w:rPr>
          <w:rFonts w:ascii="Arial" w:hAnsi="Arial" w:cs="Arial"/>
          <w:i/>
          <w:iCs/>
        </w:rPr>
        <w:t xml:space="preserve"> May 202</w:t>
      </w:r>
      <w:r w:rsidR="00602693" w:rsidRPr="00357EB5">
        <w:rPr>
          <w:rFonts w:ascii="Arial" w:hAnsi="Arial" w:cs="Arial"/>
          <w:i/>
          <w:iCs/>
        </w:rPr>
        <w:t>5</w:t>
      </w:r>
    </w:p>
    <w:p w14:paraId="57D83A68" w14:textId="77777777" w:rsidR="000B24A4" w:rsidRPr="00357EB5" w:rsidRDefault="000B24A4" w:rsidP="000B24A4">
      <w:pPr>
        <w:jc w:val="center"/>
        <w:rPr>
          <w:rFonts w:ascii="Arial" w:hAnsi="Arial" w:cs="Arial"/>
        </w:rPr>
      </w:pPr>
    </w:p>
    <w:p w14:paraId="2CE85BB5" w14:textId="77777777" w:rsidR="000B24A4" w:rsidRPr="00357EB5" w:rsidRDefault="000B24A4" w:rsidP="000B24A4">
      <w:pPr>
        <w:jc w:val="center"/>
        <w:rPr>
          <w:rFonts w:ascii="Arial" w:hAnsi="Arial" w:cs="Arial"/>
        </w:rPr>
      </w:pPr>
    </w:p>
    <w:p w14:paraId="16B6E980" w14:textId="77777777" w:rsidR="000B24A4" w:rsidRPr="00357EB5" w:rsidRDefault="000B24A4" w:rsidP="000B24A4">
      <w:pPr>
        <w:jc w:val="center"/>
        <w:rPr>
          <w:rFonts w:ascii="Arial" w:hAnsi="Arial" w:cs="Arial"/>
        </w:rPr>
      </w:pPr>
    </w:p>
    <w:p w14:paraId="6BF0C6E6" w14:textId="77777777" w:rsidR="000B24A4" w:rsidRPr="00357EB5" w:rsidRDefault="000B24A4" w:rsidP="000B24A4">
      <w:pPr>
        <w:jc w:val="center"/>
        <w:rPr>
          <w:rFonts w:ascii="Arial" w:hAnsi="Arial" w:cs="Arial"/>
        </w:rPr>
      </w:pPr>
    </w:p>
    <w:p w14:paraId="402C901B" w14:textId="77777777" w:rsidR="000B24A4" w:rsidRPr="00357EB5" w:rsidRDefault="000B24A4" w:rsidP="000B24A4">
      <w:pPr>
        <w:jc w:val="center"/>
        <w:rPr>
          <w:rFonts w:ascii="Arial" w:hAnsi="Arial" w:cs="Arial"/>
        </w:rPr>
      </w:pPr>
    </w:p>
    <w:p w14:paraId="25BBACC0"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28FE83DB"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152E19E7"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539CAF7B"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0026E12E"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0CB914DB"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479E44A2"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4ADE1055"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6BB9DD4E"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49B35E86" w14:textId="77777777" w:rsidR="0007502E" w:rsidRDefault="0007502E" w:rsidP="0007502E">
      <w:pPr>
        <w:widowControl w:val="0"/>
        <w:autoSpaceDE w:val="0"/>
        <w:autoSpaceDN w:val="0"/>
        <w:spacing w:line="360" w:lineRule="auto"/>
        <w:jc w:val="center"/>
        <w:rPr>
          <w:rFonts w:ascii="Arial" w:eastAsia="Arial Unicode MS" w:hAnsi="Arial" w:cs="Arial"/>
          <w:b/>
          <w:lang w:eastAsia="en-GB" w:bidi="en-GB"/>
        </w:rPr>
      </w:pPr>
    </w:p>
    <w:p w14:paraId="3DE7C269" w14:textId="013E0B4F" w:rsidR="0007502E" w:rsidRPr="00D57492" w:rsidRDefault="0007502E" w:rsidP="0075716F">
      <w:pPr>
        <w:pStyle w:val="Heading1"/>
        <w:numPr>
          <w:ilvl w:val="0"/>
          <w:numId w:val="0"/>
        </w:numPr>
        <w:rPr>
          <w:lang w:eastAsia="en-GB" w:bidi="en-GB"/>
        </w:rPr>
      </w:pPr>
      <w:bookmarkStart w:id="0" w:name="_Toc197419147"/>
      <w:r w:rsidRPr="00D57492">
        <w:rPr>
          <w:lang w:eastAsia="en-GB" w:bidi="en-GB"/>
        </w:rPr>
        <w:t>Declaration</w:t>
      </w:r>
      <w:bookmarkEnd w:id="0"/>
    </w:p>
    <w:p w14:paraId="7F1A1381" w14:textId="77777777" w:rsidR="0007502E" w:rsidRPr="00357EB5" w:rsidRDefault="0007502E" w:rsidP="0007502E">
      <w:pPr>
        <w:widowControl w:val="0"/>
        <w:autoSpaceDE w:val="0"/>
        <w:autoSpaceDN w:val="0"/>
        <w:spacing w:line="360" w:lineRule="auto"/>
        <w:rPr>
          <w:rFonts w:ascii="Arial" w:eastAsia="Arial Unicode MS" w:hAnsi="Arial" w:cs="Arial"/>
          <w:b/>
          <w:lang w:eastAsia="en-GB" w:bidi="en-GB"/>
        </w:rPr>
      </w:pPr>
      <w:r w:rsidRPr="00357EB5">
        <w:rPr>
          <w:rFonts w:ascii="Arial" w:eastAsia="Arial Unicode MS" w:hAnsi="Arial" w:cs="Arial"/>
          <w:b/>
          <w:lang w:eastAsia="en-GB" w:bidi="en-GB"/>
        </w:rPr>
        <w:t xml:space="preserve"> </w:t>
      </w:r>
    </w:p>
    <w:p w14:paraId="266B3925" w14:textId="77777777" w:rsidR="0007502E" w:rsidRPr="00357EB5" w:rsidRDefault="0007502E" w:rsidP="0007502E">
      <w:pPr>
        <w:widowControl w:val="0"/>
        <w:autoSpaceDE w:val="0"/>
        <w:autoSpaceDN w:val="0"/>
        <w:spacing w:line="360" w:lineRule="auto"/>
        <w:rPr>
          <w:rFonts w:ascii="Arial" w:eastAsia="Times New Roman" w:hAnsi="Arial" w:cs="Arial"/>
          <w:lang w:eastAsia="en-GB" w:bidi="en-GB"/>
        </w:rPr>
      </w:pPr>
      <w:r w:rsidRPr="00357EB5">
        <w:rPr>
          <w:rFonts w:ascii="Arial" w:eastAsia="Times New Roman" w:hAnsi="Arial" w:cs="Arial"/>
          <w:lang w:eastAsia="en-GB" w:bidi="en-GB"/>
        </w:rPr>
        <w:t>This work has not previously been accepted in substance for any degree and is not being concurrently submitted in candidature for any degree.</w:t>
      </w:r>
    </w:p>
    <w:p w14:paraId="7A7C0EE3" w14:textId="77777777" w:rsidR="0007502E" w:rsidRPr="00357EB5" w:rsidRDefault="0007502E" w:rsidP="0007502E">
      <w:pPr>
        <w:widowControl w:val="0"/>
        <w:autoSpaceDE w:val="0"/>
        <w:autoSpaceDN w:val="0"/>
        <w:spacing w:line="360" w:lineRule="auto"/>
        <w:rPr>
          <w:rFonts w:ascii="Arial" w:eastAsia="Times New Roman" w:hAnsi="Arial" w:cs="Arial"/>
          <w:lang w:eastAsia="en-GB" w:bidi="en-GB"/>
        </w:rPr>
      </w:pPr>
    </w:p>
    <w:p w14:paraId="0454217D" w14:textId="77777777" w:rsidR="0007502E" w:rsidRPr="00357EB5" w:rsidRDefault="0007502E" w:rsidP="0007502E">
      <w:pPr>
        <w:widowControl w:val="0"/>
        <w:autoSpaceDE w:val="0"/>
        <w:autoSpaceDN w:val="0"/>
        <w:spacing w:line="360" w:lineRule="auto"/>
        <w:rPr>
          <w:rFonts w:ascii="Arial" w:eastAsia="Times New Roman" w:hAnsi="Arial" w:cs="Arial"/>
          <w:lang w:eastAsia="en-GB" w:bidi="en-GB"/>
        </w:rPr>
      </w:pPr>
      <w:r w:rsidRPr="00357EB5">
        <w:rPr>
          <w:rFonts w:ascii="Arial" w:eastAsia="Times New Roman" w:hAnsi="Arial" w:cs="Arial"/>
          <w:lang w:eastAsia="en-GB" w:bidi="en-GB"/>
        </w:rPr>
        <w:t>Signed………………</w:t>
      </w:r>
      <w:proofErr w:type="spellStart"/>
      <w:r w:rsidRPr="00357EB5">
        <w:rPr>
          <w:rFonts w:ascii="Arial" w:eastAsia="Times New Roman" w:hAnsi="Arial" w:cs="Arial"/>
          <w:lang w:eastAsia="en-GB" w:bidi="en-GB"/>
        </w:rPr>
        <w:t>F.Holt</w:t>
      </w:r>
      <w:proofErr w:type="spellEnd"/>
      <w:r w:rsidRPr="00357EB5">
        <w:rPr>
          <w:rFonts w:ascii="Arial" w:eastAsia="Times New Roman" w:hAnsi="Arial" w:cs="Arial"/>
          <w:lang w:eastAsia="en-GB" w:bidi="en-GB"/>
        </w:rPr>
        <w:t>……………………………</w:t>
      </w:r>
    </w:p>
    <w:p w14:paraId="2A95782D" w14:textId="77777777" w:rsidR="0007502E" w:rsidRPr="00357EB5" w:rsidRDefault="0007502E" w:rsidP="0007502E">
      <w:pPr>
        <w:widowControl w:val="0"/>
        <w:autoSpaceDE w:val="0"/>
        <w:autoSpaceDN w:val="0"/>
        <w:spacing w:line="360" w:lineRule="auto"/>
        <w:rPr>
          <w:rFonts w:ascii="Arial" w:eastAsia="Times New Roman" w:hAnsi="Arial" w:cs="Arial"/>
          <w:lang w:eastAsia="en-GB" w:bidi="en-GB"/>
        </w:rPr>
      </w:pPr>
    </w:p>
    <w:p w14:paraId="43301FED" w14:textId="0D1A9513" w:rsidR="0007502E" w:rsidRPr="00357EB5" w:rsidRDefault="0007502E" w:rsidP="0007502E">
      <w:pPr>
        <w:widowControl w:val="0"/>
        <w:autoSpaceDE w:val="0"/>
        <w:autoSpaceDN w:val="0"/>
        <w:spacing w:line="360" w:lineRule="auto"/>
        <w:rPr>
          <w:rFonts w:ascii="Arial" w:eastAsia="Times New Roman" w:hAnsi="Arial" w:cs="Arial"/>
          <w:lang w:eastAsia="en-GB" w:bidi="en-GB"/>
        </w:rPr>
      </w:pPr>
      <w:r w:rsidRPr="00357EB5">
        <w:rPr>
          <w:rFonts w:ascii="Arial" w:eastAsia="Times New Roman" w:hAnsi="Arial" w:cs="Arial"/>
          <w:lang w:eastAsia="en-GB" w:bidi="en-GB"/>
        </w:rPr>
        <w:t>Date…………………</w:t>
      </w:r>
      <w:r w:rsidR="00C52601">
        <w:rPr>
          <w:rFonts w:ascii="Arial" w:eastAsia="Times New Roman" w:hAnsi="Arial" w:cs="Arial"/>
          <w:lang w:eastAsia="en-GB" w:bidi="en-GB"/>
        </w:rPr>
        <w:t>06</w:t>
      </w:r>
      <w:r w:rsidR="00935561">
        <w:rPr>
          <w:rFonts w:ascii="Arial" w:eastAsia="Times New Roman" w:hAnsi="Arial" w:cs="Arial"/>
          <w:lang w:eastAsia="en-GB" w:bidi="en-GB"/>
        </w:rPr>
        <w:t>/</w:t>
      </w:r>
      <w:r w:rsidR="00C52601">
        <w:rPr>
          <w:rFonts w:ascii="Arial" w:eastAsia="Times New Roman" w:hAnsi="Arial" w:cs="Arial"/>
          <w:lang w:eastAsia="en-GB" w:bidi="en-GB"/>
        </w:rPr>
        <w:t>05</w:t>
      </w:r>
      <w:r w:rsidR="00935561">
        <w:rPr>
          <w:rFonts w:ascii="Arial" w:eastAsia="Times New Roman" w:hAnsi="Arial" w:cs="Arial"/>
          <w:lang w:eastAsia="en-GB" w:bidi="en-GB"/>
        </w:rPr>
        <w:t>/25</w:t>
      </w:r>
      <w:r w:rsidRPr="00357EB5">
        <w:rPr>
          <w:rFonts w:ascii="Arial" w:eastAsia="Times New Roman" w:hAnsi="Arial" w:cs="Arial"/>
          <w:lang w:eastAsia="en-GB" w:bidi="en-GB"/>
        </w:rPr>
        <w:t>……………………………</w:t>
      </w:r>
    </w:p>
    <w:p w14:paraId="295DAC75" w14:textId="77777777" w:rsidR="000B24A4" w:rsidRPr="00357EB5" w:rsidRDefault="000B24A4" w:rsidP="000B24A4">
      <w:pPr>
        <w:jc w:val="center"/>
        <w:rPr>
          <w:rFonts w:ascii="Arial" w:hAnsi="Arial" w:cs="Arial"/>
        </w:rPr>
      </w:pPr>
    </w:p>
    <w:p w14:paraId="69553FE5" w14:textId="77777777" w:rsidR="000B24A4" w:rsidRPr="00357EB5" w:rsidRDefault="000B24A4" w:rsidP="000B24A4">
      <w:pPr>
        <w:jc w:val="center"/>
        <w:rPr>
          <w:rFonts w:ascii="Arial" w:hAnsi="Arial" w:cs="Arial"/>
        </w:rPr>
      </w:pPr>
    </w:p>
    <w:p w14:paraId="24230B1E" w14:textId="77777777" w:rsidR="000B24A4" w:rsidRPr="00357EB5" w:rsidRDefault="000B24A4" w:rsidP="000B24A4">
      <w:pPr>
        <w:jc w:val="center"/>
        <w:rPr>
          <w:rFonts w:ascii="Arial" w:hAnsi="Arial" w:cs="Arial"/>
        </w:rPr>
      </w:pPr>
    </w:p>
    <w:p w14:paraId="74A7BC2B" w14:textId="3AFDB428" w:rsidR="000B24A4" w:rsidRPr="00357EB5" w:rsidRDefault="00705E44" w:rsidP="00463F8E">
      <w:pPr>
        <w:spacing w:line="360" w:lineRule="auto"/>
        <w:rPr>
          <w:rFonts w:ascii="Arial" w:hAnsi="Arial" w:cs="Arial"/>
        </w:rPr>
      </w:pPr>
      <w:r>
        <w:rPr>
          <w:rFonts w:ascii="Arial" w:hAnsi="Arial" w:cs="Arial"/>
        </w:rPr>
        <w:t xml:space="preserve">I confirm </w:t>
      </w:r>
      <w:r w:rsidR="00463F8E">
        <w:rPr>
          <w:rFonts w:ascii="Arial" w:hAnsi="Arial" w:cs="Arial"/>
        </w:rPr>
        <w:t>that this submission is my original work and does not include text created by a generative artificial intelligence tool.</w:t>
      </w:r>
    </w:p>
    <w:p w14:paraId="05309D06" w14:textId="77777777" w:rsidR="000B24A4" w:rsidRPr="00357EB5" w:rsidRDefault="000B24A4" w:rsidP="00463F8E">
      <w:pPr>
        <w:spacing w:line="360" w:lineRule="auto"/>
        <w:jc w:val="center"/>
        <w:rPr>
          <w:rFonts w:ascii="Arial" w:hAnsi="Arial" w:cs="Arial"/>
        </w:rPr>
      </w:pPr>
    </w:p>
    <w:p w14:paraId="6287D24A" w14:textId="77777777" w:rsidR="00995DA3" w:rsidRPr="00357EB5" w:rsidRDefault="00995DA3" w:rsidP="00995DA3">
      <w:pPr>
        <w:widowControl w:val="0"/>
        <w:autoSpaceDE w:val="0"/>
        <w:autoSpaceDN w:val="0"/>
        <w:spacing w:line="360" w:lineRule="auto"/>
        <w:rPr>
          <w:rFonts w:ascii="Arial" w:eastAsia="Arial Unicode MS" w:hAnsi="Arial" w:cs="Arial"/>
          <w:b/>
          <w:lang w:eastAsia="en-GB" w:bidi="en-GB"/>
        </w:rPr>
      </w:pPr>
    </w:p>
    <w:p w14:paraId="4926724E" w14:textId="77777777" w:rsidR="00C83065" w:rsidRDefault="00C83065" w:rsidP="00FC255D">
      <w:pPr>
        <w:rPr>
          <w:rFonts w:ascii="Arial" w:hAnsi="Arial" w:cs="Arial"/>
          <w:b/>
          <w:bCs/>
        </w:rPr>
      </w:pPr>
    </w:p>
    <w:p w14:paraId="782C247F" w14:textId="77777777" w:rsidR="00C83065" w:rsidRDefault="00C83065" w:rsidP="00FC255D">
      <w:pPr>
        <w:rPr>
          <w:rFonts w:ascii="Arial" w:hAnsi="Arial" w:cs="Arial"/>
          <w:b/>
          <w:bCs/>
        </w:rPr>
      </w:pPr>
    </w:p>
    <w:p w14:paraId="04B8C0E4" w14:textId="77777777" w:rsidR="00C83065" w:rsidRDefault="00C83065" w:rsidP="00FC255D">
      <w:pPr>
        <w:rPr>
          <w:rFonts w:ascii="Arial" w:hAnsi="Arial" w:cs="Arial"/>
          <w:b/>
          <w:bCs/>
        </w:rPr>
      </w:pPr>
    </w:p>
    <w:p w14:paraId="49B9D554" w14:textId="0856C6BE" w:rsidR="005B4728" w:rsidRDefault="005B4728">
      <w:pPr>
        <w:spacing w:after="160" w:line="259" w:lineRule="auto"/>
        <w:rPr>
          <w:rFonts w:ascii="Arial" w:hAnsi="Arial" w:cs="Arial"/>
          <w:b/>
          <w:bCs/>
        </w:rPr>
      </w:pPr>
      <w:r>
        <w:rPr>
          <w:rFonts w:ascii="Arial" w:hAnsi="Arial" w:cs="Arial"/>
          <w:b/>
          <w:bCs/>
        </w:rPr>
        <w:br w:type="page"/>
      </w:r>
    </w:p>
    <w:p w14:paraId="499CCE9A" w14:textId="1ECCADA8" w:rsidR="005B4728" w:rsidRDefault="005B4728" w:rsidP="0001320E">
      <w:pPr>
        <w:pStyle w:val="Heading1"/>
        <w:numPr>
          <w:ilvl w:val="0"/>
          <w:numId w:val="0"/>
        </w:numPr>
        <w:rPr>
          <w:rFonts w:eastAsia="Arial Unicode MS"/>
          <w:lang w:eastAsia="en-GB" w:bidi="en-GB"/>
        </w:rPr>
      </w:pPr>
      <w:bookmarkStart w:id="1" w:name="_Toc197419148"/>
      <w:r w:rsidRPr="00D57492">
        <w:rPr>
          <w:rFonts w:eastAsia="Arial Unicode MS"/>
          <w:lang w:eastAsia="en-GB" w:bidi="en-GB"/>
        </w:rPr>
        <w:lastRenderedPageBreak/>
        <w:t>Acknowledgements</w:t>
      </w:r>
      <w:bookmarkEnd w:id="1"/>
    </w:p>
    <w:p w14:paraId="774FC236" w14:textId="77777777" w:rsidR="0001320E" w:rsidRPr="0001320E" w:rsidRDefault="0001320E" w:rsidP="0001320E">
      <w:pPr>
        <w:rPr>
          <w:lang w:eastAsia="en-GB" w:bidi="en-GB"/>
        </w:rPr>
      </w:pPr>
    </w:p>
    <w:p w14:paraId="1FAED791" w14:textId="77777777" w:rsidR="005B4728" w:rsidRPr="00357EB5" w:rsidRDefault="005B4728" w:rsidP="005B4728">
      <w:pPr>
        <w:widowControl w:val="0"/>
        <w:autoSpaceDE w:val="0"/>
        <w:autoSpaceDN w:val="0"/>
        <w:spacing w:line="360" w:lineRule="auto"/>
        <w:jc w:val="center"/>
        <w:rPr>
          <w:rFonts w:ascii="Arial" w:eastAsia="Calibri Light" w:hAnsi="Arial" w:cs="Arial"/>
          <w:lang w:eastAsia="en-GB" w:bidi="en-GB"/>
        </w:rPr>
      </w:pPr>
      <w:r w:rsidRPr="00357EB5">
        <w:rPr>
          <w:rFonts w:ascii="Arial" w:eastAsia="Calibri Light" w:hAnsi="Arial" w:cs="Arial"/>
          <w:lang w:eastAsia="en-GB" w:bidi="en-GB"/>
        </w:rPr>
        <w:t xml:space="preserve">With heartfelt thanks to the staff at the University of Wales, Trinity St. David for their support throughout this journey. I am particularly grateful to Simona Ferraraccio, for her consistent guidance, thoughtful advice, and the kindness and patience she has shown me over the last 9 months. I am also deeply grateful to everyone involved in the </w:t>
      </w:r>
      <w:proofErr w:type="spellStart"/>
      <w:r w:rsidRPr="00357EB5">
        <w:rPr>
          <w:rFonts w:ascii="Arial" w:eastAsia="Calibri Light" w:hAnsi="Arial" w:cs="Arial"/>
          <w:lang w:eastAsia="en-GB" w:bidi="en-GB"/>
        </w:rPr>
        <w:t>AMaT</w:t>
      </w:r>
      <w:proofErr w:type="spellEnd"/>
      <w:r w:rsidRPr="00357EB5">
        <w:rPr>
          <w:rFonts w:ascii="Arial" w:eastAsia="Calibri Light" w:hAnsi="Arial" w:cs="Arial"/>
          <w:lang w:eastAsia="en-GB" w:bidi="en-GB"/>
        </w:rPr>
        <w:t xml:space="preserve"> </w:t>
      </w:r>
      <w:r>
        <w:rPr>
          <w:rFonts w:ascii="Arial" w:eastAsia="Calibri Light" w:hAnsi="Arial" w:cs="Arial"/>
          <w:lang w:eastAsia="en-GB" w:bidi="en-GB"/>
        </w:rPr>
        <w:t>‘</w:t>
      </w:r>
      <w:r w:rsidRPr="00357EB5">
        <w:rPr>
          <w:rFonts w:ascii="Arial" w:eastAsia="Calibri Light" w:hAnsi="Arial" w:cs="Arial"/>
          <w:lang w:eastAsia="en-GB" w:bidi="en-GB"/>
        </w:rPr>
        <w:t>Ward, Area and Service Projects</w:t>
      </w:r>
      <w:r>
        <w:rPr>
          <w:rFonts w:ascii="Arial" w:eastAsia="Calibri Light" w:hAnsi="Arial" w:cs="Arial"/>
          <w:lang w:eastAsia="en-GB" w:bidi="en-GB"/>
        </w:rPr>
        <w:t>’</w:t>
      </w:r>
      <w:r w:rsidRPr="00357EB5">
        <w:rPr>
          <w:rFonts w:ascii="Arial" w:eastAsia="Calibri Light" w:hAnsi="Arial" w:cs="Arial"/>
          <w:lang w:eastAsia="en-GB" w:bidi="en-GB"/>
        </w:rPr>
        <w:t xml:space="preserve"> module implementation at Swansea Bay University Health Board</w:t>
      </w:r>
      <w:r>
        <w:rPr>
          <w:rFonts w:ascii="Arial" w:eastAsia="Calibri Light" w:hAnsi="Arial" w:cs="Arial"/>
          <w:lang w:eastAsia="en-GB" w:bidi="en-GB"/>
        </w:rPr>
        <w:t xml:space="preserve">, </w:t>
      </w:r>
      <w:r w:rsidRPr="00357EB5">
        <w:rPr>
          <w:rFonts w:ascii="Arial" w:eastAsia="Calibri Light" w:hAnsi="Arial" w:cs="Arial"/>
          <w:lang w:eastAsia="en-GB" w:bidi="en-GB"/>
        </w:rPr>
        <w:t>your dedication and collaboration have been invaluable. A special thanks to Louise Williams and Clare Baker whose guidance and support have meant more than I can put into words during such a demanding time.</w:t>
      </w:r>
    </w:p>
    <w:p w14:paraId="1190A58D" w14:textId="77777777" w:rsidR="005B4728" w:rsidRPr="00357EB5" w:rsidRDefault="005B4728" w:rsidP="005B4728">
      <w:pPr>
        <w:widowControl w:val="0"/>
        <w:autoSpaceDE w:val="0"/>
        <w:autoSpaceDN w:val="0"/>
        <w:spacing w:line="360" w:lineRule="auto"/>
        <w:jc w:val="center"/>
        <w:rPr>
          <w:rFonts w:ascii="Arial" w:eastAsia="Calibri Light" w:hAnsi="Arial" w:cs="Arial"/>
          <w:lang w:eastAsia="en-GB" w:bidi="en-GB"/>
        </w:rPr>
      </w:pPr>
    </w:p>
    <w:p w14:paraId="752BDDD3" w14:textId="77777777" w:rsidR="005B4728" w:rsidRPr="00357EB5" w:rsidRDefault="005B4728" w:rsidP="005B4728">
      <w:pPr>
        <w:widowControl w:val="0"/>
        <w:autoSpaceDE w:val="0"/>
        <w:autoSpaceDN w:val="0"/>
        <w:spacing w:line="360" w:lineRule="auto"/>
        <w:jc w:val="center"/>
        <w:rPr>
          <w:rFonts w:ascii="Arial" w:eastAsia="Calibri Light" w:hAnsi="Arial" w:cs="Arial"/>
          <w:lang w:eastAsia="en-GB" w:bidi="en-GB"/>
        </w:rPr>
      </w:pPr>
      <w:r w:rsidRPr="00357EB5">
        <w:rPr>
          <w:rFonts w:ascii="Arial" w:eastAsia="Calibri Light" w:hAnsi="Arial" w:cs="Arial"/>
          <w:lang w:eastAsia="en-GB" w:bidi="en-GB"/>
        </w:rPr>
        <w:t xml:space="preserve">My deepest gratitude goes to my mum and dad, whose endless support, patience, and belief in me have carried me through even the hardest moments. Their encouragement has been my anchor, lifting me through moments of doubt and reminding me that their love surrounds me always. I would not be where I am today without their constant encouragement, and every achievement I make is a testament to their unconditional love. To my loyal </w:t>
      </w:r>
      <w:r>
        <w:rPr>
          <w:rFonts w:ascii="Arial" w:eastAsia="Calibri Light" w:hAnsi="Arial" w:cs="Arial"/>
          <w:lang w:eastAsia="en-GB" w:bidi="en-GB"/>
        </w:rPr>
        <w:t xml:space="preserve">companion </w:t>
      </w:r>
      <w:r w:rsidRPr="00357EB5">
        <w:rPr>
          <w:rFonts w:ascii="Arial" w:eastAsia="Calibri Light" w:hAnsi="Arial" w:cs="Arial"/>
          <w:lang w:eastAsia="en-GB" w:bidi="en-GB"/>
        </w:rPr>
        <w:t>Arlo, who has sat beside me through every late night, offering quiet comfort when I needed it most</w:t>
      </w:r>
      <w:r>
        <w:rPr>
          <w:rFonts w:ascii="Arial" w:eastAsia="Calibri Light" w:hAnsi="Arial" w:cs="Arial"/>
          <w:lang w:eastAsia="en-GB" w:bidi="en-GB"/>
        </w:rPr>
        <w:t xml:space="preserve">, </w:t>
      </w:r>
      <w:r w:rsidRPr="00357EB5">
        <w:rPr>
          <w:rFonts w:ascii="Arial" w:eastAsia="Calibri Light" w:hAnsi="Arial" w:cs="Arial"/>
          <w:lang w:eastAsia="en-GB" w:bidi="en-GB"/>
        </w:rPr>
        <w:t xml:space="preserve">I could not have done this without you. </w:t>
      </w:r>
    </w:p>
    <w:p w14:paraId="2EE9CC0F" w14:textId="77777777" w:rsidR="005B4728" w:rsidRPr="00357EB5" w:rsidRDefault="005B4728" w:rsidP="005B4728">
      <w:pPr>
        <w:widowControl w:val="0"/>
        <w:autoSpaceDE w:val="0"/>
        <w:autoSpaceDN w:val="0"/>
        <w:spacing w:line="360" w:lineRule="auto"/>
        <w:jc w:val="center"/>
        <w:rPr>
          <w:rFonts w:ascii="Arial" w:eastAsia="Calibri Light" w:hAnsi="Arial" w:cs="Arial"/>
          <w:lang w:eastAsia="en-GB" w:bidi="en-GB"/>
        </w:rPr>
      </w:pPr>
    </w:p>
    <w:p w14:paraId="5A461E36" w14:textId="77777777" w:rsidR="005B4728" w:rsidRPr="00357EB5" w:rsidRDefault="005B4728" w:rsidP="005B4728">
      <w:pPr>
        <w:widowControl w:val="0"/>
        <w:autoSpaceDE w:val="0"/>
        <w:autoSpaceDN w:val="0"/>
        <w:spacing w:line="360" w:lineRule="auto"/>
        <w:jc w:val="center"/>
        <w:rPr>
          <w:rFonts w:ascii="Arial" w:eastAsia="Calibri Light" w:hAnsi="Arial" w:cs="Arial"/>
          <w:lang w:eastAsia="en-GB" w:bidi="en-GB"/>
        </w:rPr>
      </w:pPr>
      <w:r w:rsidRPr="00357EB5">
        <w:rPr>
          <w:rFonts w:ascii="Arial" w:eastAsia="Calibri Light" w:hAnsi="Arial" w:cs="Arial"/>
          <w:lang w:eastAsia="en-GB" w:bidi="en-GB"/>
        </w:rPr>
        <w:t>And to my beloved Nana, whose warmth, wisdom, and pride in me continue to guide my heart every day, I carry your love with me always. This work is for her, and I hope I have made her proud.</w:t>
      </w:r>
    </w:p>
    <w:p w14:paraId="4F01D163" w14:textId="77777777" w:rsidR="005B4728" w:rsidRPr="00357EB5" w:rsidRDefault="005B4728" w:rsidP="005B4728">
      <w:pPr>
        <w:widowControl w:val="0"/>
        <w:autoSpaceDE w:val="0"/>
        <w:autoSpaceDN w:val="0"/>
        <w:spacing w:line="360" w:lineRule="auto"/>
        <w:rPr>
          <w:rFonts w:ascii="Arial" w:eastAsia="Arial Unicode MS" w:hAnsi="Arial" w:cs="Arial"/>
          <w:b/>
          <w:lang w:eastAsia="en-GB" w:bidi="en-GB"/>
        </w:rPr>
      </w:pPr>
    </w:p>
    <w:p w14:paraId="13CA9FA7" w14:textId="77777777" w:rsidR="005B4728" w:rsidRPr="00357EB5" w:rsidRDefault="005B4728" w:rsidP="005B4728">
      <w:pPr>
        <w:widowControl w:val="0"/>
        <w:autoSpaceDE w:val="0"/>
        <w:autoSpaceDN w:val="0"/>
        <w:spacing w:line="360" w:lineRule="auto"/>
        <w:rPr>
          <w:rFonts w:ascii="Arial" w:eastAsia="Arial Unicode MS" w:hAnsi="Arial" w:cs="Arial"/>
          <w:b/>
          <w:lang w:eastAsia="en-GB" w:bidi="en-GB"/>
        </w:rPr>
      </w:pPr>
    </w:p>
    <w:p w14:paraId="5F5B9798" w14:textId="77777777" w:rsidR="005B4728" w:rsidRPr="00357EB5" w:rsidRDefault="005B4728" w:rsidP="005B4728">
      <w:pPr>
        <w:widowControl w:val="0"/>
        <w:autoSpaceDE w:val="0"/>
        <w:autoSpaceDN w:val="0"/>
        <w:spacing w:line="360" w:lineRule="auto"/>
        <w:rPr>
          <w:rFonts w:ascii="Arial" w:eastAsia="Arial Unicode MS" w:hAnsi="Arial" w:cs="Arial"/>
          <w:b/>
          <w:lang w:eastAsia="en-GB" w:bidi="en-GB"/>
        </w:rPr>
      </w:pPr>
    </w:p>
    <w:p w14:paraId="57D37876" w14:textId="77777777" w:rsidR="005B4728" w:rsidRPr="00357EB5" w:rsidRDefault="005B4728" w:rsidP="005B4728">
      <w:pPr>
        <w:widowControl w:val="0"/>
        <w:autoSpaceDE w:val="0"/>
        <w:autoSpaceDN w:val="0"/>
        <w:spacing w:line="360" w:lineRule="auto"/>
        <w:rPr>
          <w:rFonts w:ascii="Arial" w:eastAsia="Arial Unicode MS" w:hAnsi="Arial" w:cs="Arial"/>
          <w:b/>
          <w:lang w:eastAsia="en-GB" w:bidi="en-GB"/>
        </w:rPr>
      </w:pPr>
    </w:p>
    <w:p w14:paraId="04131170" w14:textId="77777777" w:rsidR="00C83065" w:rsidRDefault="00C83065" w:rsidP="00FC255D">
      <w:pPr>
        <w:rPr>
          <w:rFonts w:ascii="Arial" w:hAnsi="Arial" w:cs="Arial"/>
          <w:b/>
          <w:bCs/>
        </w:rPr>
      </w:pPr>
    </w:p>
    <w:p w14:paraId="3A6EFE3D" w14:textId="77777777" w:rsidR="00C83065" w:rsidRDefault="00C83065" w:rsidP="00FC255D">
      <w:pPr>
        <w:rPr>
          <w:rFonts w:ascii="Arial" w:hAnsi="Arial" w:cs="Arial"/>
          <w:b/>
          <w:bCs/>
        </w:rPr>
      </w:pPr>
    </w:p>
    <w:p w14:paraId="0AEDBFBA" w14:textId="77777777" w:rsidR="00C83065" w:rsidRDefault="00C83065" w:rsidP="00FC255D">
      <w:pPr>
        <w:rPr>
          <w:rFonts w:ascii="Arial" w:hAnsi="Arial" w:cs="Arial"/>
          <w:b/>
          <w:bCs/>
        </w:rPr>
      </w:pPr>
    </w:p>
    <w:p w14:paraId="1A90F8EE" w14:textId="77777777" w:rsidR="00C83065" w:rsidRDefault="00C83065" w:rsidP="00FC255D">
      <w:pPr>
        <w:rPr>
          <w:rFonts w:ascii="Arial" w:hAnsi="Arial" w:cs="Arial"/>
          <w:b/>
          <w:bCs/>
        </w:rPr>
      </w:pPr>
    </w:p>
    <w:p w14:paraId="415E0AF5" w14:textId="77777777" w:rsidR="00C83065" w:rsidRDefault="00C83065" w:rsidP="00FC255D">
      <w:pPr>
        <w:rPr>
          <w:rFonts w:ascii="Arial" w:hAnsi="Arial" w:cs="Arial"/>
          <w:b/>
          <w:bCs/>
        </w:rPr>
      </w:pPr>
    </w:p>
    <w:p w14:paraId="0ED76DDC" w14:textId="77777777" w:rsidR="00C83065" w:rsidRDefault="00C83065" w:rsidP="00FC255D">
      <w:pPr>
        <w:rPr>
          <w:rFonts w:ascii="Arial" w:hAnsi="Arial" w:cs="Arial"/>
          <w:b/>
          <w:bCs/>
        </w:rPr>
      </w:pPr>
    </w:p>
    <w:p w14:paraId="53F9E635" w14:textId="737D7E44" w:rsidR="00687DBC" w:rsidRPr="00357EB5" w:rsidRDefault="005B4728" w:rsidP="0001320E">
      <w:pPr>
        <w:pStyle w:val="Heading1"/>
        <w:numPr>
          <w:ilvl w:val="0"/>
          <w:numId w:val="0"/>
        </w:numPr>
        <w:rPr>
          <w:rFonts w:eastAsia="Arial Unicode MS"/>
          <w:lang w:eastAsia="en-GB" w:bidi="en-GB"/>
        </w:rPr>
      </w:pPr>
      <w:bookmarkStart w:id="2" w:name="_Toc197419149"/>
      <w:r>
        <w:rPr>
          <w:rFonts w:eastAsia="Arial Unicode MS"/>
          <w:lang w:eastAsia="en-GB" w:bidi="en-GB"/>
        </w:rPr>
        <w:lastRenderedPageBreak/>
        <w:t>A</w:t>
      </w:r>
      <w:r w:rsidR="00687DBC" w:rsidRPr="00357EB5">
        <w:rPr>
          <w:rFonts w:eastAsia="Arial Unicode MS"/>
          <w:lang w:eastAsia="en-GB" w:bidi="en-GB"/>
        </w:rPr>
        <w:t>bstract</w:t>
      </w:r>
      <w:bookmarkEnd w:id="2"/>
      <w:r w:rsidR="00687DBC" w:rsidRPr="00357EB5">
        <w:rPr>
          <w:rFonts w:eastAsia="Arial Unicode MS"/>
          <w:lang w:eastAsia="en-GB" w:bidi="en-GB"/>
        </w:rPr>
        <w:t xml:space="preserve"> </w:t>
      </w:r>
    </w:p>
    <w:p w14:paraId="2CC4DE8D" w14:textId="6EFF64A8" w:rsidR="00435EA8" w:rsidRPr="00357EB5" w:rsidRDefault="00435EA8" w:rsidP="00DC2341">
      <w:pPr>
        <w:widowControl w:val="0"/>
        <w:autoSpaceDE w:val="0"/>
        <w:autoSpaceDN w:val="0"/>
        <w:spacing w:before="240" w:line="360" w:lineRule="auto"/>
        <w:rPr>
          <w:rFonts w:ascii="Arial" w:eastAsia="Arial Unicode MS" w:hAnsi="Arial" w:cs="Arial"/>
          <w:bCs/>
          <w:lang w:eastAsia="en-GB" w:bidi="en-GB"/>
        </w:rPr>
      </w:pPr>
      <w:r w:rsidRPr="00357EB5">
        <w:rPr>
          <w:rFonts w:ascii="Arial" w:eastAsia="Arial Unicode MS" w:hAnsi="Arial" w:cs="Arial"/>
          <w:b/>
          <w:lang w:eastAsia="en-GB" w:bidi="en-GB"/>
        </w:rPr>
        <w:t xml:space="preserve">Introduction: </w:t>
      </w:r>
      <w:r w:rsidRPr="00357EB5">
        <w:rPr>
          <w:rFonts w:ascii="Arial" w:eastAsia="Arial Unicode MS" w:hAnsi="Arial" w:cs="Arial"/>
          <w:bCs/>
          <w:lang w:eastAsia="en-GB" w:bidi="en-GB"/>
        </w:rPr>
        <w:t xml:space="preserve">The </w:t>
      </w:r>
      <w:proofErr w:type="spellStart"/>
      <w:r w:rsidRPr="00357EB5">
        <w:rPr>
          <w:rFonts w:ascii="Arial" w:eastAsia="Arial Unicode MS" w:hAnsi="Arial" w:cs="Arial"/>
          <w:bCs/>
          <w:lang w:eastAsia="en-GB" w:bidi="en-GB"/>
        </w:rPr>
        <w:t>AMaT</w:t>
      </w:r>
      <w:proofErr w:type="spellEnd"/>
      <w:r w:rsidRPr="00357EB5">
        <w:rPr>
          <w:rFonts w:ascii="Arial" w:eastAsia="Arial Unicode MS" w:hAnsi="Arial" w:cs="Arial"/>
          <w:bCs/>
          <w:lang w:eastAsia="en-GB" w:bidi="en-GB"/>
        </w:rPr>
        <w:t xml:space="preserve"> (Audit Management and Tracking System) </w:t>
      </w:r>
      <w:r w:rsidR="00FF297C">
        <w:rPr>
          <w:rFonts w:ascii="Arial" w:eastAsia="Arial Unicode MS" w:hAnsi="Arial" w:cs="Arial"/>
          <w:bCs/>
          <w:lang w:eastAsia="en-GB" w:bidi="en-GB"/>
        </w:rPr>
        <w:t>‘</w:t>
      </w:r>
      <w:r w:rsidRPr="00357EB5">
        <w:rPr>
          <w:rFonts w:ascii="Arial" w:eastAsia="Arial Unicode MS" w:hAnsi="Arial" w:cs="Arial"/>
          <w:bCs/>
          <w:lang w:eastAsia="en-GB" w:bidi="en-GB"/>
        </w:rPr>
        <w:t>Ward, Area and Service Projects</w:t>
      </w:r>
      <w:r w:rsidR="00FF297C">
        <w:rPr>
          <w:rFonts w:ascii="Arial" w:eastAsia="Arial Unicode MS" w:hAnsi="Arial" w:cs="Arial"/>
          <w:bCs/>
          <w:lang w:eastAsia="en-GB" w:bidi="en-GB"/>
        </w:rPr>
        <w:t>’</w:t>
      </w:r>
      <w:r w:rsidRPr="00357EB5">
        <w:rPr>
          <w:rFonts w:ascii="Arial" w:eastAsia="Arial Unicode MS" w:hAnsi="Arial" w:cs="Arial"/>
          <w:bCs/>
          <w:lang w:eastAsia="en-GB" w:bidi="en-GB"/>
        </w:rPr>
        <w:t xml:space="preserve"> module aims to centralise </w:t>
      </w:r>
      <w:r w:rsidR="000B2764">
        <w:rPr>
          <w:rFonts w:ascii="Arial" w:eastAsia="Arial Unicode MS" w:hAnsi="Arial" w:cs="Arial"/>
          <w:bCs/>
          <w:lang w:eastAsia="en-GB" w:bidi="en-GB"/>
        </w:rPr>
        <w:t xml:space="preserve">the </w:t>
      </w:r>
      <w:r w:rsidRPr="00357EB5">
        <w:rPr>
          <w:rFonts w:ascii="Arial" w:eastAsia="Arial Unicode MS" w:hAnsi="Arial" w:cs="Arial"/>
          <w:bCs/>
          <w:lang w:eastAsia="en-GB" w:bidi="en-GB"/>
        </w:rPr>
        <w:t>management of all ward based audits digitally throughout Swansea Bay University Health Board (SBUHB). This</w:t>
      </w:r>
      <w:r w:rsidR="00916222">
        <w:rPr>
          <w:rFonts w:ascii="Arial" w:eastAsia="Arial Unicode MS" w:hAnsi="Arial" w:cs="Arial"/>
          <w:bCs/>
          <w:lang w:eastAsia="en-GB" w:bidi="en-GB"/>
        </w:rPr>
        <w:t xml:space="preserve"> </w:t>
      </w:r>
      <w:r w:rsidR="00863A1B">
        <w:rPr>
          <w:rFonts w:ascii="Arial" w:eastAsia="Arial Unicode MS" w:hAnsi="Arial" w:cs="Arial"/>
          <w:bCs/>
          <w:lang w:eastAsia="en-GB" w:bidi="en-GB"/>
        </w:rPr>
        <w:t xml:space="preserve">post implementation </w:t>
      </w:r>
      <w:r w:rsidR="00916222">
        <w:rPr>
          <w:rFonts w:ascii="Arial" w:eastAsia="Arial Unicode MS" w:hAnsi="Arial" w:cs="Arial"/>
          <w:bCs/>
          <w:lang w:eastAsia="en-GB" w:bidi="en-GB"/>
        </w:rPr>
        <w:t>evaluation explores how the</w:t>
      </w:r>
      <w:r w:rsidRPr="00357EB5">
        <w:rPr>
          <w:rFonts w:ascii="Arial" w:eastAsia="Arial Unicode MS" w:hAnsi="Arial" w:cs="Arial"/>
          <w:bCs/>
          <w:lang w:eastAsia="en-GB" w:bidi="en-GB"/>
        </w:rPr>
        <w:t xml:space="preserve"> module has </w:t>
      </w:r>
      <w:r w:rsidR="00916222">
        <w:rPr>
          <w:rFonts w:ascii="Arial" w:eastAsia="Arial Unicode MS" w:hAnsi="Arial" w:cs="Arial"/>
          <w:bCs/>
          <w:lang w:eastAsia="en-GB" w:bidi="en-GB"/>
        </w:rPr>
        <w:t xml:space="preserve">impacted </w:t>
      </w:r>
      <w:r w:rsidRPr="00357EB5">
        <w:rPr>
          <w:rFonts w:ascii="Arial" w:eastAsia="Arial Unicode MS" w:hAnsi="Arial" w:cs="Arial"/>
          <w:bCs/>
          <w:lang w:eastAsia="en-GB" w:bidi="en-GB"/>
        </w:rPr>
        <w:t xml:space="preserve">SBUHB including how well the module has integrated into existing workflows, </w:t>
      </w:r>
      <w:r w:rsidR="00CC41A3">
        <w:rPr>
          <w:rFonts w:ascii="Arial" w:eastAsia="Arial Unicode MS" w:hAnsi="Arial" w:cs="Arial"/>
          <w:bCs/>
          <w:lang w:eastAsia="en-GB" w:bidi="en-GB"/>
        </w:rPr>
        <w:t>module adoption</w:t>
      </w:r>
      <w:r w:rsidRPr="00357EB5">
        <w:rPr>
          <w:rFonts w:ascii="Arial" w:eastAsia="Arial Unicode MS" w:hAnsi="Arial" w:cs="Arial"/>
          <w:bCs/>
          <w:lang w:eastAsia="en-GB" w:bidi="en-GB"/>
        </w:rPr>
        <w:t xml:space="preserve">, </w:t>
      </w:r>
      <w:r w:rsidR="00612580">
        <w:rPr>
          <w:rFonts w:ascii="Arial" w:eastAsia="Arial Unicode MS" w:hAnsi="Arial" w:cs="Arial"/>
          <w:bCs/>
          <w:lang w:eastAsia="en-GB" w:bidi="en-GB"/>
        </w:rPr>
        <w:t xml:space="preserve">the </w:t>
      </w:r>
      <w:r w:rsidRPr="00357EB5">
        <w:rPr>
          <w:rFonts w:ascii="Arial" w:eastAsia="Arial Unicode MS" w:hAnsi="Arial" w:cs="Arial"/>
          <w:bCs/>
          <w:lang w:eastAsia="en-GB" w:bidi="en-GB"/>
        </w:rPr>
        <w:t xml:space="preserve">accuracy and reliability of the data captured in the module, efficiency gains, impact </w:t>
      </w:r>
      <w:r w:rsidR="00612580">
        <w:rPr>
          <w:rFonts w:ascii="Arial" w:eastAsia="Arial Unicode MS" w:hAnsi="Arial" w:cs="Arial"/>
          <w:bCs/>
          <w:lang w:eastAsia="en-GB" w:bidi="en-GB"/>
        </w:rPr>
        <w:t xml:space="preserve">on regulatory compliance, and </w:t>
      </w:r>
      <w:r w:rsidRPr="00357EB5">
        <w:rPr>
          <w:rFonts w:ascii="Arial" w:eastAsia="Arial Unicode MS" w:hAnsi="Arial" w:cs="Arial"/>
          <w:bCs/>
          <w:lang w:eastAsia="en-GB" w:bidi="en-GB"/>
        </w:rPr>
        <w:t xml:space="preserve">patient care and safety. </w:t>
      </w:r>
    </w:p>
    <w:p w14:paraId="7F91A512" w14:textId="4C205615" w:rsidR="002B22F8" w:rsidRDefault="00435EA8" w:rsidP="00435EA8">
      <w:pPr>
        <w:widowControl w:val="0"/>
        <w:autoSpaceDE w:val="0"/>
        <w:autoSpaceDN w:val="0"/>
        <w:spacing w:line="360" w:lineRule="auto"/>
        <w:rPr>
          <w:rFonts w:ascii="Arial" w:eastAsia="Arial Unicode MS" w:hAnsi="Arial" w:cs="Arial"/>
          <w:bCs/>
          <w:lang w:eastAsia="en-GB" w:bidi="en-GB"/>
        </w:rPr>
      </w:pPr>
      <w:r w:rsidRPr="00357EB5">
        <w:rPr>
          <w:rFonts w:ascii="Arial" w:eastAsia="Arial Unicode MS" w:hAnsi="Arial" w:cs="Arial"/>
          <w:b/>
          <w:lang w:eastAsia="en-GB" w:bidi="en-GB"/>
        </w:rPr>
        <w:t>Discussion:</w:t>
      </w:r>
      <w:r w:rsidR="00056783" w:rsidRPr="00357EB5">
        <w:rPr>
          <w:rFonts w:ascii="Arial" w:eastAsia="Arial Unicode MS" w:hAnsi="Arial" w:cs="Arial"/>
          <w:b/>
          <w:lang w:eastAsia="en-GB" w:bidi="en-GB"/>
        </w:rPr>
        <w:t xml:space="preserve"> </w:t>
      </w:r>
      <w:r w:rsidR="00EB5CC3" w:rsidRPr="00357EB5">
        <w:rPr>
          <w:rFonts w:ascii="Arial" w:eastAsia="Arial Unicode MS" w:hAnsi="Arial" w:cs="Arial"/>
          <w:bCs/>
          <w:lang w:eastAsia="en-GB" w:bidi="en-GB"/>
        </w:rPr>
        <w:t xml:space="preserve">The </w:t>
      </w:r>
      <w:r w:rsidR="00A91F70" w:rsidRPr="00357EB5">
        <w:rPr>
          <w:rFonts w:ascii="Arial" w:eastAsia="Arial Unicode MS" w:hAnsi="Arial" w:cs="Arial"/>
          <w:bCs/>
          <w:lang w:eastAsia="en-GB" w:bidi="en-GB"/>
        </w:rPr>
        <w:t xml:space="preserve">implementation of the </w:t>
      </w:r>
      <w:proofErr w:type="spellStart"/>
      <w:r w:rsidR="00A91F70" w:rsidRPr="00357EB5">
        <w:rPr>
          <w:rFonts w:ascii="Arial" w:eastAsia="Arial Unicode MS" w:hAnsi="Arial" w:cs="Arial"/>
          <w:bCs/>
          <w:lang w:eastAsia="en-GB" w:bidi="en-GB"/>
        </w:rPr>
        <w:t>AMaT</w:t>
      </w:r>
      <w:proofErr w:type="spellEnd"/>
      <w:r w:rsidR="00A91F70" w:rsidRPr="00357EB5">
        <w:rPr>
          <w:rFonts w:ascii="Arial" w:eastAsia="Arial Unicode MS" w:hAnsi="Arial" w:cs="Arial"/>
          <w:bCs/>
          <w:lang w:eastAsia="en-GB" w:bidi="en-GB"/>
        </w:rPr>
        <w:t xml:space="preserve"> </w:t>
      </w:r>
      <w:r w:rsidR="009B125C">
        <w:rPr>
          <w:rFonts w:ascii="Arial" w:eastAsia="Arial Unicode MS" w:hAnsi="Arial" w:cs="Arial"/>
          <w:bCs/>
          <w:lang w:eastAsia="en-GB" w:bidi="en-GB"/>
        </w:rPr>
        <w:t xml:space="preserve">module </w:t>
      </w:r>
      <w:r w:rsidR="00A91F70" w:rsidRPr="00357EB5">
        <w:rPr>
          <w:rFonts w:ascii="Arial" w:eastAsia="Arial Unicode MS" w:hAnsi="Arial" w:cs="Arial"/>
          <w:bCs/>
          <w:lang w:eastAsia="en-GB" w:bidi="en-GB"/>
        </w:rPr>
        <w:t>has improved oversight, accountability, and audit compliance across clinical areas</w:t>
      </w:r>
      <w:r w:rsidR="00766F99">
        <w:rPr>
          <w:rFonts w:ascii="Arial" w:eastAsia="Arial Unicode MS" w:hAnsi="Arial" w:cs="Arial"/>
          <w:bCs/>
          <w:lang w:eastAsia="en-GB" w:bidi="en-GB"/>
        </w:rPr>
        <w:t xml:space="preserve"> </w:t>
      </w:r>
      <w:r w:rsidR="009902DB">
        <w:rPr>
          <w:rFonts w:ascii="Arial" w:eastAsia="Arial Unicode MS" w:hAnsi="Arial" w:cs="Arial"/>
          <w:bCs/>
          <w:lang w:eastAsia="en-GB" w:bidi="en-GB"/>
        </w:rPr>
        <w:t>resulting in</w:t>
      </w:r>
      <w:r w:rsidR="00AD1B35">
        <w:rPr>
          <w:rFonts w:ascii="Arial" w:eastAsia="Arial Unicode MS" w:hAnsi="Arial" w:cs="Arial"/>
          <w:bCs/>
          <w:lang w:eastAsia="en-GB" w:bidi="en-GB"/>
        </w:rPr>
        <w:t xml:space="preserve"> indirect improvements in</w:t>
      </w:r>
      <w:r w:rsidR="00766F99">
        <w:rPr>
          <w:rFonts w:ascii="Arial" w:eastAsia="Arial Unicode MS" w:hAnsi="Arial" w:cs="Arial"/>
          <w:bCs/>
          <w:lang w:eastAsia="en-GB" w:bidi="en-GB"/>
        </w:rPr>
        <w:t xml:space="preserve"> patient care and safety</w:t>
      </w:r>
      <w:r w:rsidR="00A64EE2">
        <w:rPr>
          <w:rFonts w:ascii="Arial" w:eastAsia="Arial Unicode MS" w:hAnsi="Arial" w:cs="Arial"/>
          <w:bCs/>
          <w:lang w:eastAsia="en-GB" w:bidi="en-GB"/>
        </w:rPr>
        <w:t xml:space="preserve">. </w:t>
      </w:r>
      <w:r w:rsidR="00B006D7" w:rsidRPr="00357EB5">
        <w:rPr>
          <w:rFonts w:ascii="Arial" w:eastAsia="Arial Unicode MS" w:hAnsi="Arial" w:cs="Arial"/>
          <w:bCs/>
          <w:lang w:eastAsia="en-GB" w:bidi="en-GB"/>
        </w:rPr>
        <w:t xml:space="preserve">Evidence of high usage and </w:t>
      </w:r>
      <w:r w:rsidR="002B22F8">
        <w:rPr>
          <w:rFonts w:ascii="Arial" w:eastAsia="Arial Unicode MS" w:hAnsi="Arial" w:cs="Arial"/>
          <w:bCs/>
          <w:lang w:eastAsia="en-GB" w:bidi="en-GB"/>
        </w:rPr>
        <w:t>staff</w:t>
      </w:r>
      <w:r w:rsidR="00F65844">
        <w:rPr>
          <w:rFonts w:ascii="Arial" w:eastAsia="Arial Unicode MS" w:hAnsi="Arial" w:cs="Arial"/>
          <w:bCs/>
          <w:lang w:eastAsia="en-GB" w:bidi="en-GB"/>
        </w:rPr>
        <w:t xml:space="preserve"> reporting </w:t>
      </w:r>
      <w:r w:rsidR="00B006D7" w:rsidRPr="00357EB5">
        <w:rPr>
          <w:rFonts w:ascii="Arial" w:eastAsia="Arial Unicode MS" w:hAnsi="Arial" w:cs="Arial"/>
          <w:bCs/>
          <w:lang w:eastAsia="en-GB" w:bidi="en-GB"/>
        </w:rPr>
        <w:t xml:space="preserve">time savings </w:t>
      </w:r>
      <w:r w:rsidR="00E467FC">
        <w:rPr>
          <w:rFonts w:ascii="Arial" w:eastAsia="Arial Unicode MS" w:hAnsi="Arial" w:cs="Arial"/>
          <w:bCs/>
          <w:lang w:eastAsia="en-GB" w:bidi="en-GB"/>
        </w:rPr>
        <w:t xml:space="preserve">indicate </w:t>
      </w:r>
      <w:r w:rsidR="00B006D7" w:rsidRPr="00357EB5">
        <w:rPr>
          <w:rFonts w:ascii="Arial" w:eastAsia="Arial Unicode MS" w:hAnsi="Arial" w:cs="Arial"/>
          <w:bCs/>
          <w:lang w:eastAsia="en-GB" w:bidi="en-GB"/>
        </w:rPr>
        <w:t xml:space="preserve">that the module </w:t>
      </w:r>
      <w:r w:rsidR="00C40A0B">
        <w:rPr>
          <w:rFonts w:ascii="Arial" w:eastAsia="Arial Unicode MS" w:hAnsi="Arial" w:cs="Arial"/>
          <w:bCs/>
          <w:lang w:eastAsia="en-GB" w:bidi="en-GB"/>
        </w:rPr>
        <w:t xml:space="preserve">has been widely adopted and </w:t>
      </w:r>
      <w:r w:rsidR="00B006D7" w:rsidRPr="00357EB5">
        <w:rPr>
          <w:rFonts w:ascii="Arial" w:eastAsia="Arial Unicode MS" w:hAnsi="Arial" w:cs="Arial"/>
          <w:bCs/>
          <w:lang w:eastAsia="en-GB" w:bidi="en-GB"/>
        </w:rPr>
        <w:t xml:space="preserve">enhances operational </w:t>
      </w:r>
      <w:r w:rsidR="00635B12" w:rsidRPr="00357EB5">
        <w:rPr>
          <w:rFonts w:ascii="Arial" w:eastAsia="Arial Unicode MS" w:hAnsi="Arial" w:cs="Arial"/>
          <w:bCs/>
          <w:lang w:eastAsia="en-GB" w:bidi="en-GB"/>
        </w:rPr>
        <w:t>efficiency</w:t>
      </w:r>
      <w:r w:rsidR="000F0D3A">
        <w:rPr>
          <w:rFonts w:ascii="Arial" w:eastAsia="Arial Unicode MS" w:hAnsi="Arial" w:cs="Arial"/>
          <w:bCs/>
          <w:lang w:eastAsia="en-GB" w:bidi="en-GB"/>
        </w:rPr>
        <w:t xml:space="preserve">. Additionally, </w:t>
      </w:r>
      <w:r w:rsidR="00B006D7" w:rsidRPr="00357EB5">
        <w:rPr>
          <w:rFonts w:ascii="Arial" w:eastAsia="Arial Unicode MS" w:hAnsi="Arial" w:cs="Arial"/>
          <w:bCs/>
          <w:lang w:eastAsia="en-GB" w:bidi="en-GB"/>
        </w:rPr>
        <w:t xml:space="preserve">staff </w:t>
      </w:r>
      <w:r w:rsidR="005724D2" w:rsidRPr="00357EB5">
        <w:rPr>
          <w:rFonts w:ascii="Arial" w:eastAsia="Arial Unicode MS" w:hAnsi="Arial" w:cs="Arial"/>
          <w:bCs/>
          <w:lang w:eastAsia="en-GB" w:bidi="en-GB"/>
        </w:rPr>
        <w:t>perceive its role in streamlining workflows and improving visibility of quality data to be of value</w:t>
      </w:r>
      <w:r w:rsidR="00E770CA" w:rsidRPr="00357EB5">
        <w:rPr>
          <w:rFonts w:ascii="Arial" w:eastAsia="Arial Unicode MS" w:hAnsi="Arial" w:cs="Arial"/>
          <w:bCs/>
          <w:lang w:eastAsia="en-GB" w:bidi="en-GB"/>
        </w:rPr>
        <w:t>.</w:t>
      </w:r>
    </w:p>
    <w:p w14:paraId="5C7F1C3F" w14:textId="32131A0D" w:rsidR="00766F99" w:rsidRPr="005F47F3" w:rsidRDefault="00435EA8" w:rsidP="00766F99">
      <w:pPr>
        <w:widowControl w:val="0"/>
        <w:autoSpaceDE w:val="0"/>
        <w:autoSpaceDN w:val="0"/>
        <w:spacing w:line="360" w:lineRule="auto"/>
        <w:rPr>
          <w:rFonts w:ascii="Arial" w:eastAsia="Arial Unicode MS" w:hAnsi="Arial" w:cs="Arial"/>
          <w:bCs/>
          <w:lang w:eastAsia="en-GB" w:bidi="en-GB"/>
        </w:rPr>
      </w:pPr>
      <w:r w:rsidRPr="00357EB5">
        <w:rPr>
          <w:rFonts w:ascii="Arial" w:eastAsia="Arial Unicode MS" w:hAnsi="Arial" w:cs="Arial"/>
          <w:b/>
          <w:lang w:eastAsia="en-GB" w:bidi="en-GB"/>
        </w:rPr>
        <w:t>Conclusion:</w:t>
      </w:r>
      <w:r w:rsidR="00CD75EC" w:rsidRPr="00357EB5">
        <w:rPr>
          <w:rFonts w:ascii="Arial" w:eastAsia="Arial Unicode MS" w:hAnsi="Arial" w:cs="Arial"/>
          <w:b/>
          <w:lang w:eastAsia="en-GB" w:bidi="en-GB"/>
        </w:rPr>
        <w:t xml:space="preserve"> </w:t>
      </w:r>
      <w:r w:rsidR="004C0667" w:rsidRPr="00357EB5">
        <w:rPr>
          <w:rFonts w:ascii="Arial" w:eastAsia="Arial Unicode MS" w:hAnsi="Arial" w:cs="Arial"/>
          <w:bCs/>
          <w:lang w:eastAsia="en-GB" w:bidi="en-GB"/>
        </w:rPr>
        <w:t>Th</w:t>
      </w:r>
      <w:r w:rsidR="006F2337">
        <w:rPr>
          <w:rFonts w:ascii="Arial" w:eastAsia="Arial Unicode MS" w:hAnsi="Arial" w:cs="Arial"/>
          <w:bCs/>
          <w:lang w:eastAsia="en-GB" w:bidi="en-GB"/>
        </w:rPr>
        <w:t>e</w:t>
      </w:r>
      <w:r w:rsidR="004C0667" w:rsidRPr="00357EB5">
        <w:rPr>
          <w:rFonts w:ascii="Arial" w:eastAsia="Arial Unicode MS" w:hAnsi="Arial" w:cs="Arial"/>
          <w:bCs/>
          <w:lang w:eastAsia="en-GB" w:bidi="en-GB"/>
        </w:rPr>
        <w:t xml:space="preserve"> evaluation demonstrates that the module is a valuable tool </w:t>
      </w:r>
      <w:r w:rsidR="00574AB8">
        <w:rPr>
          <w:rFonts w:ascii="Arial" w:eastAsia="Arial Unicode MS" w:hAnsi="Arial" w:cs="Arial"/>
          <w:bCs/>
          <w:lang w:eastAsia="en-GB" w:bidi="en-GB"/>
        </w:rPr>
        <w:t xml:space="preserve">for improving </w:t>
      </w:r>
      <w:r w:rsidR="0062601A" w:rsidRPr="00357EB5">
        <w:rPr>
          <w:rFonts w:ascii="Arial" w:eastAsia="Arial Unicode MS" w:hAnsi="Arial" w:cs="Arial"/>
          <w:bCs/>
          <w:lang w:eastAsia="en-GB" w:bidi="en-GB"/>
        </w:rPr>
        <w:t xml:space="preserve">audit management, driving efficiency, and </w:t>
      </w:r>
      <w:r w:rsidR="0038432A">
        <w:rPr>
          <w:rFonts w:ascii="Arial" w:eastAsia="Arial Unicode MS" w:hAnsi="Arial" w:cs="Arial"/>
          <w:bCs/>
          <w:lang w:eastAsia="en-GB" w:bidi="en-GB"/>
        </w:rPr>
        <w:t>promoting</w:t>
      </w:r>
      <w:r w:rsidR="0062601A" w:rsidRPr="00357EB5">
        <w:rPr>
          <w:rFonts w:ascii="Arial" w:eastAsia="Arial Unicode MS" w:hAnsi="Arial" w:cs="Arial"/>
          <w:bCs/>
          <w:lang w:eastAsia="en-GB" w:bidi="en-GB"/>
        </w:rPr>
        <w:t xml:space="preserve"> quality improvement across clinical areas. By enabling </w:t>
      </w:r>
      <w:r w:rsidR="00ED708E">
        <w:rPr>
          <w:rFonts w:ascii="Arial" w:eastAsia="Arial Unicode MS" w:hAnsi="Arial" w:cs="Arial"/>
          <w:bCs/>
          <w:lang w:eastAsia="en-GB" w:bidi="en-GB"/>
        </w:rPr>
        <w:t>improved</w:t>
      </w:r>
      <w:r w:rsidR="0062601A" w:rsidRPr="00357EB5">
        <w:rPr>
          <w:rFonts w:ascii="Arial" w:eastAsia="Arial Unicode MS" w:hAnsi="Arial" w:cs="Arial"/>
          <w:bCs/>
          <w:lang w:eastAsia="en-GB" w:bidi="en-GB"/>
        </w:rPr>
        <w:t xml:space="preserve"> data visibility and promoting staff accountability, the module contributes to improved governance, compliance and patient safety outcomes. Continued </w:t>
      </w:r>
      <w:r w:rsidR="00247F66" w:rsidRPr="00357EB5">
        <w:rPr>
          <w:rFonts w:ascii="Arial" w:eastAsia="Arial Unicode MS" w:hAnsi="Arial" w:cs="Arial"/>
          <w:bCs/>
          <w:lang w:eastAsia="en-GB" w:bidi="en-GB"/>
        </w:rPr>
        <w:t xml:space="preserve">investment in user support and system optimisation will be key to sustaining adoption and </w:t>
      </w:r>
      <w:r w:rsidR="00600351">
        <w:rPr>
          <w:rFonts w:ascii="Arial" w:eastAsia="Arial Unicode MS" w:hAnsi="Arial" w:cs="Arial"/>
          <w:bCs/>
          <w:lang w:eastAsia="en-GB" w:bidi="en-GB"/>
        </w:rPr>
        <w:t xml:space="preserve">user engagement. </w:t>
      </w:r>
      <w:r w:rsidR="00766F99" w:rsidRPr="00357EB5">
        <w:rPr>
          <w:rFonts w:ascii="Arial" w:eastAsia="Arial Unicode MS" w:hAnsi="Arial" w:cs="Arial"/>
          <w:bCs/>
          <w:lang w:eastAsia="en-GB" w:bidi="en-GB"/>
        </w:rPr>
        <w:t>The findings underline the module’s potential to drive a culture of continuous improvement</w:t>
      </w:r>
      <w:r w:rsidR="00F501CD">
        <w:rPr>
          <w:rFonts w:ascii="Arial" w:eastAsia="Arial Unicode MS" w:hAnsi="Arial" w:cs="Arial"/>
          <w:bCs/>
          <w:lang w:eastAsia="en-GB" w:bidi="en-GB"/>
        </w:rPr>
        <w:t xml:space="preserve">, maximising </w:t>
      </w:r>
      <w:r w:rsidR="00A45D92">
        <w:rPr>
          <w:rFonts w:ascii="Arial" w:eastAsia="Arial Unicode MS" w:hAnsi="Arial" w:cs="Arial"/>
          <w:bCs/>
          <w:lang w:eastAsia="en-GB" w:bidi="en-GB"/>
        </w:rPr>
        <w:t xml:space="preserve">the </w:t>
      </w:r>
      <w:r w:rsidR="00766F99" w:rsidRPr="00357EB5">
        <w:rPr>
          <w:rFonts w:ascii="Arial" w:eastAsia="Arial Unicode MS" w:hAnsi="Arial" w:cs="Arial"/>
          <w:bCs/>
          <w:lang w:eastAsia="en-GB" w:bidi="en-GB"/>
        </w:rPr>
        <w:t>long</w:t>
      </w:r>
      <w:r w:rsidR="00A04000">
        <w:rPr>
          <w:rFonts w:ascii="Arial" w:eastAsia="Arial Unicode MS" w:hAnsi="Arial" w:cs="Arial"/>
          <w:bCs/>
          <w:lang w:eastAsia="en-GB" w:bidi="en-GB"/>
        </w:rPr>
        <w:t xml:space="preserve"> </w:t>
      </w:r>
      <w:r w:rsidR="00766F99" w:rsidRPr="00357EB5">
        <w:rPr>
          <w:rFonts w:ascii="Arial" w:eastAsia="Arial Unicode MS" w:hAnsi="Arial" w:cs="Arial"/>
          <w:bCs/>
          <w:lang w:eastAsia="en-GB" w:bidi="en-GB"/>
        </w:rPr>
        <w:t>term impact on patient care and safety.</w:t>
      </w:r>
      <w:r w:rsidR="00766F99" w:rsidRPr="00357EB5">
        <w:rPr>
          <w:rFonts w:ascii="Arial" w:eastAsia="Arial Unicode MS" w:hAnsi="Arial" w:cs="Arial"/>
          <w:b/>
          <w:lang w:eastAsia="en-GB" w:bidi="en-GB"/>
        </w:rPr>
        <w:t xml:space="preserve"> </w:t>
      </w:r>
    </w:p>
    <w:p w14:paraId="47794543" w14:textId="136B7F92" w:rsidR="00180308" w:rsidRDefault="00180308" w:rsidP="00435EA8">
      <w:pPr>
        <w:widowControl w:val="0"/>
        <w:autoSpaceDE w:val="0"/>
        <w:autoSpaceDN w:val="0"/>
        <w:spacing w:line="360" w:lineRule="auto"/>
        <w:rPr>
          <w:rFonts w:ascii="Arial" w:eastAsia="Arial Unicode MS" w:hAnsi="Arial" w:cs="Arial"/>
          <w:bCs/>
          <w:lang w:eastAsia="en-GB" w:bidi="en-GB"/>
        </w:rPr>
      </w:pPr>
    </w:p>
    <w:p w14:paraId="1427ACC4" w14:textId="77777777" w:rsidR="00180308" w:rsidRDefault="00180308">
      <w:pPr>
        <w:spacing w:after="160" w:line="259" w:lineRule="auto"/>
        <w:rPr>
          <w:rFonts w:ascii="Arial" w:eastAsia="Arial Unicode MS" w:hAnsi="Arial" w:cs="Arial"/>
          <w:bCs/>
          <w:lang w:eastAsia="en-GB" w:bidi="en-GB"/>
        </w:rPr>
      </w:pPr>
      <w:r>
        <w:rPr>
          <w:rFonts w:ascii="Arial" w:eastAsia="Arial Unicode MS" w:hAnsi="Arial" w:cs="Arial"/>
          <w:bCs/>
          <w:lang w:eastAsia="en-GB" w:bidi="en-GB"/>
        </w:rPr>
        <w:br w:type="page"/>
      </w:r>
    </w:p>
    <w:sdt>
      <w:sdtPr>
        <w:rPr>
          <w:rFonts w:asciiTheme="minorHAnsi" w:eastAsiaTheme="minorHAnsi" w:hAnsiTheme="minorHAnsi" w:cstheme="minorBidi"/>
          <w:b w:val="0"/>
          <w:color w:val="auto"/>
          <w:sz w:val="24"/>
          <w:szCs w:val="24"/>
          <w:lang w:val="en-GB"/>
        </w:rPr>
        <w:id w:val="-1297224565"/>
        <w:docPartObj>
          <w:docPartGallery w:val="Table of Contents"/>
          <w:docPartUnique/>
        </w:docPartObj>
      </w:sdtPr>
      <w:sdtEndPr>
        <w:rPr>
          <w:bCs/>
          <w:noProof/>
        </w:rPr>
      </w:sdtEndPr>
      <w:sdtContent>
        <w:p w14:paraId="709F031C" w14:textId="4027FE63" w:rsidR="009507B8" w:rsidRDefault="009507B8" w:rsidP="0001320E">
          <w:pPr>
            <w:pStyle w:val="TOCHeading"/>
            <w:numPr>
              <w:ilvl w:val="0"/>
              <w:numId w:val="0"/>
            </w:numPr>
          </w:pPr>
          <w:r>
            <w:t>Table of Contents</w:t>
          </w:r>
        </w:p>
        <w:p w14:paraId="0EF11D5F" w14:textId="6262E8CB" w:rsidR="00A97533" w:rsidRDefault="009507B8">
          <w:pPr>
            <w:pStyle w:val="TOC1"/>
            <w:tabs>
              <w:tab w:val="right" w:leader="dot" w:pos="9016"/>
            </w:tabs>
            <w:rPr>
              <w:rFonts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197419147" w:history="1">
            <w:r w:rsidR="00A97533" w:rsidRPr="009E3688">
              <w:rPr>
                <w:rStyle w:val="Hyperlink"/>
                <w:noProof/>
                <w:lang w:eastAsia="en-GB" w:bidi="en-GB"/>
              </w:rPr>
              <w:t>Declaration</w:t>
            </w:r>
            <w:r w:rsidR="00A97533">
              <w:rPr>
                <w:noProof/>
                <w:webHidden/>
              </w:rPr>
              <w:tab/>
            </w:r>
            <w:r w:rsidR="00A97533">
              <w:rPr>
                <w:noProof/>
                <w:webHidden/>
              </w:rPr>
              <w:fldChar w:fldCharType="begin"/>
            </w:r>
            <w:r w:rsidR="00A97533">
              <w:rPr>
                <w:noProof/>
                <w:webHidden/>
              </w:rPr>
              <w:instrText xml:space="preserve"> PAGEREF _Toc197419147 \h </w:instrText>
            </w:r>
            <w:r w:rsidR="00A97533">
              <w:rPr>
                <w:noProof/>
                <w:webHidden/>
              </w:rPr>
            </w:r>
            <w:r w:rsidR="00A97533">
              <w:rPr>
                <w:noProof/>
                <w:webHidden/>
              </w:rPr>
              <w:fldChar w:fldCharType="separate"/>
            </w:r>
            <w:r w:rsidR="00A97533">
              <w:rPr>
                <w:noProof/>
                <w:webHidden/>
              </w:rPr>
              <w:t>2</w:t>
            </w:r>
            <w:r w:rsidR="00A97533">
              <w:rPr>
                <w:noProof/>
                <w:webHidden/>
              </w:rPr>
              <w:fldChar w:fldCharType="end"/>
            </w:r>
          </w:hyperlink>
        </w:p>
        <w:p w14:paraId="5300916A" w14:textId="1D7937DF"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48" w:history="1">
            <w:r w:rsidRPr="009E3688">
              <w:rPr>
                <w:rStyle w:val="Hyperlink"/>
                <w:rFonts w:eastAsia="Arial Unicode MS"/>
                <w:noProof/>
                <w:lang w:eastAsia="en-GB" w:bidi="en-GB"/>
              </w:rPr>
              <w:t>Acknowledgements</w:t>
            </w:r>
            <w:r>
              <w:rPr>
                <w:noProof/>
                <w:webHidden/>
              </w:rPr>
              <w:tab/>
            </w:r>
            <w:r>
              <w:rPr>
                <w:noProof/>
                <w:webHidden/>
              </w:rPr>
              <w:fldChar w:fldCharType="begin"/>
            </w:r>
            <w:r>
              <w:rPr>
                <w:noProof/>
                <w:webHidden/>
              </w:rPr>
              <w:instrText xml:space="preserve"> PAGEREF _Toc197419148 \h </w:instrText>
            </w:r>
            <w:r>
              <w:rPr>
                <w:noProof/>
                <w:webHidden/>
              </w:rPr>
            </w:r>
            <w:r>
              <w:rPr>
                <w:noProof/>
                <w:webHidden/>
              </w:rPr>
              <w:fldChar w:fldCharType="separate"/>
            </w:r>
            <w:r>
              <w:rPr>
                <w:noProof/>
                <w:webHidden/>
              </w:rPr>
              <w:t>3</w:t>
            </w:r>
            <w:r>
              <w:rPr>
                <w:noProof/>
                <w:webHidden/>
              </w:rPr>
              <w:fldChar w:fldCharType="end"/>
            </w:r>
          </w:hyperlink>
        </w:p>
        <w:p w14:paraId="57D7696C" w14:textId="443266FD"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49" w:history="1">
            <w:r w:rsidRPr="009E3688">
              <w:rPr>
                <w:rStyle w:val="Hyperlink"/>
                <w:rFonts w:eastAsia="Arial Unicode MS"/>
                <w:noProof/>
                <w:lang w:eastAsia="en-GB" w:bidi="en-GB"/>
              </w:rPr>
              <w:t>Abstract</w:t>
            </w:r>
            <w:r>
              <w:rPr>
                <w:noProof/>
                <w:webHidden/>
              </w:rPr>
              <w:tab/>
            </w:r>
            <w:r>
              <w:rPr>
                <w:noProof/>
                <w:webHidden/>
              </w:rPr>
              <w:fldChar w:fldCharType="begin"/>
            </w:r>
            <w:r>
              <w:rPr>
                <w:noProof/>
                <w:webHidden/>
              </w:rPr>
              <w:instrText xml:space="preserve"> PAGEREF _Toc197419149 \h </w:instrText>
            </w:r>
            <w:r>
              <w:rPr>
                <w:noProof/>
                <w:webHidden/>
              </w:rPr>
            </w:r>
            <w:r>
              <w:rPr>
                <w:noProof/>
                <w:webHidden/>
              </w:rPr>
              <w:fldChar w:fldCharType="separate"/>
            </w:r>
            <w:r>
              <w:rPr>
                <w:noProof/>
                <w:webHidden/>
              </w:rPr>
              <w:t>4</w:t>
            </w:r>
            <w:r>
              <w:rPr>
                <w:noProof/>
                <w:webHidden/>
              </w:rPr>
              <w:fldChar w:fldCharType="end"/>
            </w:r>
          </w:hyperlink>
        </w:p>
        <w:p w14:paraId="7DF42CDF" w14:textId="23040F4E"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50" w:history="1">
            <w:r w:rsidRPr="009E3688">
              <w:rPr>
                <w:rStyle w:val="Hyperlink"/>
                <w:rFonts w:eastAsia="Arial Unicode MS"/>
                <w:noProof/>
                <w:lang w:eastAsia="en-GB" w:bidi="en-GB"/>
              </w:rPr>
              <w:t>List of Figures</w:t>
            </w:r>
            <w:r>
              <w:rPr>
                <w:noProof/>
                <w:webHidden/>
              </w:rPr>
              <w:tab/>
            </w:r>
            <w:r>
              <w:rPr>
                <w:noProof/>
                <w:webHidden/>
              </w:rPr>
              <w:fldChar w:fldCharType="begin"/>
            </w:r>
            <w:r>
              <w:rPr>
                <w:noProof/>
                <w:webHidden/>
              </w:rPr>
              <w:instrText xml:space="preserve"> PAGEREF _Toc197419150 \h </w:instrText>
            </w:r>
            <w:r>
              <w:rPr>
                <w:noProof/>
                <w:webHidden/>
              </w:rPr>
            </w:r>
            <w:r>
              <w:rPr>
                <w:noProof/>
                <w:webHidden/>
              </w:rPr>
              <w:fldChar w:fldCharType="separate"/>
            </w:r>
            <w:r>
              <w:rPr>
                <w:noProof/>
                <w:webHidden/>
              </w:rPr>
              <w:t>7</w:t>
            </w:r>
            <w:r>
              <w:rPr>
                <w:noProof/>
                <w:webHidden/>
              </w:rPr>
              <w:fldChar w:fldCharType="end"/>
            </w:r>
          </w:hyperlink>
        </w:p>
        <w:p w14:paraId="1B6A62A5" w14:textId="37F05EA9"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51" w:history="1">
            <w:r w:rsidRPr="009E3688">
              <w:rPr>
                <w:rStyle w:val="Hyperlink"/>
                <w:noProof/>
              </w:rPr>
              <w:t>List of Tables</w:t>
            </w:r>
            <w:r>
              <w:rPr>
                <w:noProof/>
                <w:webHidden/>
              </w:rPr>
              <w:tab/>
            </w:r>
            <w:r>
              <w:rPr>
                <w:noProof/>
                <w:webHidden/>
              </w:rPr>
              <w:fldChar w:fldCharType="begin"/>
            </w:r>
            <w:r>
              <w:rPr>
                <w:noProof/>
                <w:webHidden/>
              </w:rPr>
              <w:instrText xml:space="preserve"> PAGEREF _Toc197419151 \h </w:instrText>
            </w:r>
            <w:r>
              <w:rPr>
                <w:noProof/>
                <w:webHidden/>
              </w:rPr>
            </w:r>
            <w:r>
              <w:rPr>
                <w:noProof/>
                <w:webHidden/>
              </w:rPr>
              <w:fldChar w:fldCharType="separate"/>
            </w:r>
            <w:r>
              <w:rPr>
                <w:noProof/>
                <w:webHidden/>
              </w:rPr>
              <w:t>8</w:t>
            </w:r>
            <w:r>
              <w:rPr>
                <w:noProof/>
                <w:webHidden/>
              </w:rPr>
              <w:fldChar w:fldCharType="end"/>
            </w:r>
          </w:hyperlink>
        </w:p>
        <w:p w14:paraId="5B5722B1" w14:textId="11CEF7B6"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52" w:history="1">
            <w:r w:rsidRPr="009E3688">
              <w:rPr>
                <w:rStyle w:val="Hyperlink"/>
                <w:noProof/>
              </w:rPr>
              <w:t>Chapter 1 - Introduction</w:t>
            </w:r>
            <w:r>
              <w:rPr>
                <w:noProof/>
                <w:webHidden/>
              </w:rPr>
              <w:tab/>
            </w:r>
            <w:r>
              <w:rPr>
                <w:noProof/>
                <w:webHidden/>
              </w:rPr>
              <w:fldChar w:fldCharType="begin"/>
            </w:r>
            <w:r>
              <w:rPr>
                <w:noProof/>
                <w:webHidden/>
              </w:rPr>
              <w:instrText xml:space="preserve"> PAGEREF _Toc197419152 \h </w:instrText>
            </w:r>
            <w:r>
              <w:rPr>
                <w:noProof/>
                <w:webHidden/>
              </w:rPr>
            </w:r>
            <w:r>
              <w:rPr>
                <w:noProof/>
                <w:webHidden/>
              </w:rPr>
              <w:fldChar w:fldCharType="separate"/>
            </w:r>
            <w:r>
              <w:rPr>
                <w:noProof/>
                <w:webHidden/>
              </w:rPr>
              <w:t>9</w:t>
            </w:r>
            <w:r>
              <w:rPr>
                <w:noProof/>
                <w:webHidden/>
              </w:rPr>
              <w:fldChar w:fldCharType="end"/>
            </w:r>
          </w:hyperlink>
        </w:p>
        <w:p w14:paraId="38DAB678" w14:textId="244DA2D8"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53" w:history="1">
            <w:r w:rsidRPr="009E3688">
              <w:rPr>
                <w:rStyle w:val="Hyperlink"/>
                <w:noProof/>
              </w:rPr>
              <w:t>1.1 - Background and Context</w:t>
            </w:r>
            <w:r>
              <w:rPr>
                <w:noProof/>
                <w:webHidden/>
              </w:rPr>
              <w:tab/>
            </w:r>
            <w:r>
              <w:rPr>
                <w:noProof/>
                <w:webHidden/>
              </w:rPr>
              <w:fldChar w:fldCharType="begin"/>
            </w:r>
            <w:r>
              <w:rPr>
                <w:noProof/>
                <w:webHidden/>
              </w:rPr>
              <w:instrText xml:space="preserve"> PAGEREF _Toc197419153 \h </w:instrText>
            </w:r>
            <w:r>
              <w:rPr>
                <w:noProof/>
                <w:webHidden/>
              </w:rPr>
            </w:r>
            <w:r>
              <w:rPr>
                <w:noProof/>
                <w:webHidden/>
              </w:rPr>
              <w:fldChar w:fldCharType="separate"/>
            </w:r>
            <w:r>
              <w:rPr>
                <w:noProof/>
                <w:webHidden/>
              </w:rPr>
              <w:t>9</w:t>
            </w:r>
            <w:r>
              <w:rPr>
                <w:noProof/>
                <w:webHidden/>
              </w:rPr>
              <w:fldChar w:fldCharType="end"/>
            </w:r>
          </w:hyperlink>
        </w:p>
        <w:p w14:paraId="3996EF16" w14:textId="778FE9DB"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54" w:history="1">
            <w:r w:rsidRPr="009E3688">
              <w:rPr>
                <w:rStyle w:val="Hyperlink"/>
                <w:noProof/>
              </w:rPr>
              <w:t>1.2 - Problem Statement</w:t>
            </w:r>
            <w:r>
              <w:rPr>
                <w:noProof/>
                <w:webHidden/>
              </w:rPr>
              <w:tab/>
            </w:r>
            <w:r>
              <w:rPr>
                <w:noProof/>
                <w:webHidden/>
              </w:rPr>
              <w:fldChar w:fldCharType="begin"/>
            </w:r>
            <w:r>
              <w:rPr>
                <w:noProof/>
                <w:webHidden/>
              </w:rPr>
              <w:instrText xml:space="preserve"> PAGEREF _Toc197419154 \h </w:instrText>
            </w:r>
            <w:r>
              <w:rPr>
                <w:noProof/>
                <w:webHidden/>
              </w:rPr>
            </w:r>
            <w:r>
              <w:rPr>
                <w:noProof/>
                <w:webHidden/>
              </w:rPr>
              <w:fldChar w:fldCharType="separate"/>
            </w:r>
            <w:r>
              <w:rPr>
                <w:noProof/>
                <w:webHidden/>
              </w:rPr>
              <w:t>9</w:t>
            </w:r>
            <w:r>
              <w:rPr>
                <w:noProof/>
                <w:webHidden/>
              </w:rPr>
              <w:fldChar w:fldCharType="end"/>
            </w:r>
          </w:hyperlink>
        </w:p>
        <w:p w14:paraId="6E5F027F" w14:textId="5C0C0F84"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55" w:history="1">
            <w:r w:rsidRPr="009E3688">
              <w:rPr>
                <w:rStyle w:val="Hyperlink"/>
                <w:noProof/>
              </w:rPr>
              <w:t>1.3 - Rational for the Study</w:t>
            </w:r>
            <w:r>
              <w:rPr>
                <w:noProof/>
                <w:webHidden/>
              </w:rPr>
              <w:tab/>
            </w:r>
            <w:r>
              <w:rPr>
                <w:noProof/>
                <w:webHidden/>
              </w:rPr>
              <w:fldChar w:fldCharType="begin"/>
            </w:r>
            <w:r>
              <w:rPr>
                <w:noProof/>
                <w:webHidden/>
              </w:rPr>
              <w:instrText xml:space="preserve"> PAGEREF _Toc197419155 \h </w:instrText>
            </w:r>
            <w:r>
              <w:rPr>
                <w:noProof/>
                <w:webHidden/>
              </w:rPr>
            </w:r>
            <w:r>
              <w:rPr>
                <w:noProof/>
                <w:webHidden/>
              </w:rPr>
              <w:fldChar w:fldCharType="separate"/>
            </w:r>
            <w:r>
              <w:rPr>
                <w:noProof/>
                <w:webHidden/>
              </w:rPr>
              <w:t>10</w:t>
            </w:r>
            <w:r>
              <w:rPr>
                <w:noProof/>
                <w:webHidden/>
              </w:rPr>
              <w:fldChar w:fldCharType="end"/>
            </w:r>
          </w:hyperlink>
        </w:p>
        <w:p w14:paraId="4DEFA45E" w14:textId="1360AA3E"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56" w:history="1">
            <w:r w:rsidRPr="009E3688">
              <w:rPr>
                <w:rStyle w:val="Hyperlink"/>
                <w:noProof/>
              </w:rPr>
              <w:t>1.4 - Research Questions</w:t>
            </w:r>
            <w:r>
              <w:rPr>
                <w:noProof/>
                <w:webHidden/>
              </w:rPr>
              <w:tab/>
            </w:r>
            <w:r>
              <w:rPr>
                <w:noProof/>
                <w:webHidden/>
              </w:rPr>
              <w:fldChar w:fldCharType="begin"/>
            </w:r>
            <w:r>
              <w:rPr>
                <w:noProof/>
                <w:webHidden/>
              </w:rPr>
              <w:instrText xml:space="preserve"> PAGEREF _Toc197419156 \h </w:instrText>
            </w:r>
            <w:r>
              <w:rPr>
                <w:noProof/>
                <w:webHidden/>
              </w:rPr>
            </w:r>
            <w:r>
              <w:rPr>
                <w:noProof/>
                <w:webHidden/>
              </w:rPr>
              <w:fldChar w:fldCharType="separate"/>
            </w:r>
            <w:r>
              <w:rPr>
                <w:noProof/>
                <w:webHidden/>
              </w:rPr>
              <w:t>13</w:t>
            </w:r>
            <w:r>
              <w:rPr>
                <w:noProof/>
                <w:webHidden/>
              </w:rPr>
              <w:fldChar w:fldCharType="end"/>
            </w:r>
          </w:hyperlink>
        </w:p>
        <w:p w14:paraId="7D818914" w14:textId="715D36C1"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57" w:history="1">
            <w:r w:rsidRPr="009E3688">
              <w:rPr>
                <w:rStyle w:val="Hyperlink"/>
                <w:noProof/>
              </w:rPr>
              <w:t>1.5 - Aims and Objectives of the Research</w:t>
            </w:r>
            <w:r>
              <w:rPr>
                <w:noProof/>
                <w:webHidden/>
              </w:rPr>
              <w:tab/>
            </w:r>
            <w:r>
              <w:rPr>
                <w:noProof/>
                <w:webHidden/>
              </w:rPr>
              <w:fldChar w:fldCharType="begin"/>
            </w:r>
            <w:r>
              <w:rPr>
                <w:noProof/>
                <w:webHidden/>
              </w:rPr>
              <w:instrText xml:space="preserve"> PAGEREF _Toc197419157 \h </w:instrText>
            </w:r>
            <w:r>
              <w:rPr>
                <w:noProof/>
                <w:webHidden/>
              </w:rPr>
            </w:r>
            <w:r>
              <w:rPr>
                <w:noProof/>
                <w:webHidden/>
              </w:rPr>
              <w:fldChar w:fldCharType="separate"/>
            </w:r>
            <w:r>
              <w:rPr>
                <w:noProof/>
                <w:webHidden/>
              </w:rPr>
              <w:t>13</w:t>
            </w:r>
            <w:r>
              <w:rPr>
                <w:noProof/>
                <w:webHidden/>
              </w:rPr>
              <w:fldChar w:fldCharType="end"/>
            </w:r>
          </w:hyperlink>
        </w:p>
        <w:p w14:paraId="6D74C9C9" w14:textId="1B55873E"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58" w:history="1">
            <w:r w:rsidRPr="009E3688">
              <w:rPr>
                <w:rStyle w:val="Hyperlink"/>
                <w:noProof/>
              </w:rPr>
              <w:t>1.6 - Structure of the Evaluation</w:t>
            </w:r>
            <w:r>
              <w:rPr>
                <w:noProof/>
                <w:webHidden/>
              </w:rPr>
              <w:tab/>
            </w:r>
            <w:r>
              <w:rPr>
                <w:noProof/>
                <w:webHidden/>
              </w:rPr>
              <w:fldChar w:fldCharType="begin"/>
            </w:r>
            <w:r>
              <w:rPr>
                <w:noProof/>
                <w:webHidden/>
              </w:rPr>
              <w:instrText xml:space="preserve"> PAGEREF _Toc197419158 \h </w:instrText>
            </w:r>
            <w:r>
              <w:rPr>
                <w:noProof/>
                <w:webHidden/>
              </w:rPr>
            </w:r>
            <w:r>
              <w:rPr>
                <w:noProof/>
                <w:webHidden/>
              </w:rPr>
              <w:fldChar w:fldCharType="separate"/>
            </w:r>
            <w:r>
              <w:rPr>
                <w:noProof/>
                <w:webHidden/>
              </w:rPr>
              <w:t>14</w:t>
            </w:r>
            <w:r>
              <w:rPr>
                <w:noProof/>
                <w:webHidden/>
              </w:rPr>
              <w:fldChar w:fldCharType="end"/>
            </w:r>
          </w:hyperlink>
        </w:p>
        <w:p w14:paraId="346E183C" w14:textId="778463A8"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59" w:history="1">
            <w:r w:rsidRPr="009E3688">
              <w:rPr>
                <w:rStyle w:val="Hyperlink"/>
                <w:noProof/>
              </w:rPr>
              <w:t>Chapter 2 - Literature Review</w:t>
            </w:r>
            <w:r>
              <w:rPr>
                <w:noProof/>
                <w:webHidden/>
              </w:rPr>
              <w:tab/>
            </w:r>
            <w:r>
              <w:rPr>
                <w:noProof/>
                <w:webHidden/>
              </w:rPr>
              <w:fldChar w:fldCharType="begin"/>
            </w:r>
            <w:r>
              <w:rPr>
                <w:noProof/>
                <w:webHidden/>
              </w:rPr>
              <w:instrText xml:space="preserve"> PAGEREF _Toc197419159 \h </w:instrText>
            </w:r>
            <w:r>
              <w:rPr>
                <w:noProof/>
                <w:webHidden/>
              </w:rPr>
            </w:r>
            <w:r>
              <w:rPr>
                <w:noProof/>
                <w:webHidden/>
              </w:rPr>
              <w:fldChar w:fldCharType="separate"/>
            </w:r>
            <w:r>
              <w:rPr>
                <w:noProof/>
                <w:webHidden/>
              </w:rPr>
              <w:t>16</w:t>
            </w:r>
            <w:r>
              <w:rPr>
                <w:noProof/>
                <w:webHidden/>
              </w:rPr>
              <w:fldChar w:fldCharType="end"/>
            </w:r>
          </w:hyperlink>
        </w:p>
        <w:p w14:paraId="7EA48524" w14:textId="4B3E0395"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0" w:history="1">
            <w:r w:rsidRPr="009E3688">
              <w:rPr>
                <w:rStyle w:val="Hyperlink"/>
                <w:noProof/>
              </w:rPr>
              <w:t>2.1 - Introduction</w:t>
            </w:r>
            <w:r>
              <w:rPr>
                <w:noProof/>
                <w:webHidden/>
              </w:rPr>
              <w:tab/>
            </w:r>
            <w:r>
              <w:rPr>
                <w:noProof/>
                <w:webHidden/>
              </w:rPr>
              <w:fldChar w:fldCharType="begin"/>
            </w:r>
            <w:r>
              <w:rPr>
                <w:noProof/>
                <w:webHidden/>
              </w:rPr>
              <w:instrText xml:space="preserve"> PAGEREF _Toc197419160 \h </w:instrText>
            </w:r>
            <w:r>
              <w:rPr>
                <w:noProof/>
                <w:webHidden/>
              </w:rPr>
            </w:r>
            <w:r>
              <w:rPr>
                <w:noProof/>
                <w:webHidden/>
              </w:rPr>
              <w:fldChar w:fldCharType="separate"/>
            </w:r>
            <w:r>
              <w:rPr>
                <w:noProof/>
                <w:webHidden/>
              </w:rPr>
              <w:t>16</w:t>
            </w:r>
            <w:r>
              <w:rPr>
                <w:noProof/>
                <w:webHidden/>
              </w:rPr>
              <w:fldChar w:fldCharType="end"/>
            </w:r>
          </w:hyperlink>
        </w:p>
        <w:p w14:paraId="0894C3FF" w14:textId="6D88CDE1"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1" w:history="1">
            <w:r w:rsidRPr="009E3688">
              <w:rPr>
                <w:rStyle w:val="Hyperlink"/>
                <w:noProof/>
              </w:rPr>
              <w:t>2.2 - Methodology</w:t>
            </w:r>
            <w:r>
              <w:rPr>
                <w:noProof/>
                <w:webHidden/>
              </w:rPr>
              <w:tab/>
            </w:r>
            <w:r>
              <w:rPr>
                <w:noProof/>
                <w:webHidden/>
              </w:rPr>
              <w:fldChar w:fldCharType="begin"/>
            </w:r>
            <w:r>
              <w:rPr>
                <w:noProof/>
                <w:webHidden/>
              </w:rPr>
              <w:instrText xml:space="preserve"> PAGEREF _Toc197419161 \h </w:instrText>
            </w:r>
            <w:r>
              <w:rPr>
                <w:noProof/>
                <w:webHidden/>
              </w:rPr>
            </w:r>
            <w:r>
              <w:rPr>
                <w:noProof/>
                <w:webHidden/>
              </w:rPr>
              <w:fldChar w:fldCharType="separate"/>
            </w:r>
            <w:r>
              <w:rPr>
                <w:noProof/>
                <w:webHidden/>
              </w:rPr>
              <w:t>17</w:t>
            </w:r>
            <w:r>
              <w:rPr>
                <w:noProof/>
                <w:webHidden/>
              </w:rPr>
              <w:fldChar w:fldCharType="end"/>
            </w:r>
          </w:hyperlink>
        </w:p>
        <w:p w14:paraId="4E2FC250" w14:textId="247A052F"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2" w:history="1">
            <w:r w:rsidRPr="009E3688">
              <w:rPr>
                <w:rStyle w:val="Hyperlink"/>
                <w:noProof/>
              </w:rPr>
              <w:t>2.3 - Results</w:t>
            </w:r>
            <w:r>
              <w:rPr>
                <w:noProof/>
                <w:webHidden/>
              </w:rPr>
              <w:tab/>
            </w:r>
            <w:r>
              <w:rPr>
                <w:noProof/>
                <w:webHidden/>
              </w:rPr>
              <w:fldChar w:fldCharType="begin"/>
            </w:r>
            <w:r>
              <w:rPr>
                <w:noProof/>
                <w:webHidden/>
              </w:rPr>
              <w:instrText xml:space="preserve"> PAGEREF _Toc197419162 \h </w:instrText>
            </w:r>
            <w:r>
              <w:rPr>
                <w:noProof/>
                <w:webHidden/>
              </w:rPr>
            </w:r>
            <w:r>
              <w:rPr>
                <w:noProof/>
                <w:webHidden/>
              </w:rPr>
              <w:fldChar w:fldCharType="separate"/>
            </w:r>
            <w:r>
              <w:rPr>
                <w:noProof/>
                <w:webHidden/>
              </w:rPr>
              <w:t>18</w:t>
            </w:r>
            <w:r>
              <w:rPr>
                <w:noProof/>
                <w:webHidden/>
              </w:rPr>
              <w:fldChar w:fldCharType="end"/>
            </w:r>
          </w:hyperlink>
        </w:p>
        <w:p w14:paraId="193E4524" w14:textId="19467E62"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3" w:history="1">
            <w:r w:rsidRPr="009E3688">
              <w:rPr>
                <w:rStyle w:val="Hyperlink"/>
                <w:noProof/>
              </w:rPr>
              <w:t>2.4 - Evolution of Digital Audit Systems</w:t>
            </w:r>
            <w:r>
              <w:rPr>
                <w:noProof/>
                <w:webHidden/>
              </w:rPr>
              <w:tab/>
            </w:r>
            <w:r>
              <w:rPr>
                <w:noProof/>
                <w:webHidden/>
              </w:rPr>
              <w:fldChar w:fldCharType="begin"/>
            </w:r>
            <w:r>
              <w:rPr>
                <w:noProof/>
                <w:webHidden/>
              </w:rPr>
              <w:instrText xml:space="preserve"> PAGEREF _Toc197419163 \h </w:instrText>
            </w:r>
            <w:r>
              <w:rPr>
                <w:noProof/>
                <w:webHidden/>
              </w:rPr>
            </w:r>
            <w:r>
              <w:rPr>
                <w:noProof/>
                <w:webHidden/>
              </w:rPr>
              <w:fldChar w:fldCharType="separate"/>
            </w:r>
            <w:r>
              <w:rPr>
                <w:noProof/>
                <w:webHidden/>
              </w:rPr>
              <w:t>19</w:t>
            </w:r>
            <w:r>
              <w:rPr>
                <w:noProof/>
                <w:webHidden/>
              </w:rPr>
              <w:fldChar w:fldCharType="end"/>
            </w:r>
          </w:hyperlink>
        </w:p>
        <w:p w14:paraId="04EF33E6" w14:textId="50250270"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4" w:history="1">
            <w:r w:rsidRPr="009E3688">
              <w:rPr>
                <w:rStyle w:val="Hyperlink"/>
                <w:noProof/>
              </w:rPr>
              <w:t>2.5 - Integration of Digital Systems into Clinical Workflows</w:t>
            </w:r>
            <w:r>
              <w:rPr>
                <w:noProof/>
                <w:webHidden/>
              </w:rPr>
              <w:tab/>
            </w:r>
            <w:r>
              <w:rPr>
                <w:noProof/>
                <w:webHidden/>
              </w:rPr>
              <w:fldChar w:fldCharType="begin"/>
            </w:r>
            <w:r>
              <w:rPr>
                <w:noProof/>
                <w:webHidden/>
              </w:rPr>
              <w:instrText xml:space="preserve"> PAGEREF _Toc197419164 \h </w:instrText>
            </w:r>
            <w:r>
              <w:rPr>
                <w:noProof/>
                <w:webHidden/>
              </w:rPr>
            </w:r>
            <w:r>
              <w:rPr>
                <w:noProof/>
                <w:webHidden/>
              </w:rPr>
              <w:fldChar w:fldCharType="separate"/>
            </w:r>
            <w:r>
              <w:rPr>
                <w:noProof/>
                <w:webHidden/>
              </w:rPr>
              <w:t>20</w:t>
            </w:r>
            <w:r>
              <w:rPr>
                <w:noProof/>
                <w:webHidden/>
              </w:rPr>
              <w:fldChar w:fldCharType="end"/>
            </w:r>
          </w:hyperlink>
        </w:p>
        <w:p w14:paraId="67A6AC69" w14:textId="7D19F51F"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5" w:history="1">
            <w:r w:rsidRPr="009E3688">
              <w:rPr>
                <w:rStyle w:val="Hyperlink"/>
                <w:noProof/>
              </w:rPr>
              <w:t>2.6 - Barriers to Integration and Adoption</w:t>
            </w:r>
            <w:r>
              <w:rPr>
                <w:noProof/>
                <w:webHidden/>
              </w:rPr>
              <w:tab/>
            </w:r>
            <w:r>
              <w:rPr>
                <w:noProof/>
                <w:webHidden/>
              </w:rPr>
              <w:fldChar w:fldCharType="begin"/>
            </w:r>
            <w:r>
              <w:rPr>
                <w:noProof/>
                <w:webHidden/>
              </w:rPr>
              <w:instrText xml:space="preserve"> PAGEREF _Toc197419165 \h </w:instrText>
            </w:r>
            <w:r>
              <w:rPr>
                <w:noProof/>
                <w:webHidden/>
              </w:rPr>
            </w:r>
            <w:r>
              <w:rPr>
                <w:noProof/>
                <w:webHidden/>
              </w:rPr>
              <w:fldChar w:fldCharType="separate"/>
            </w:r>
            <w:r>
              <w:rPr>
                <w:noProof/>
                <w:webHidden/>
              </w:rPr>
              <w:t>22</w:t>
            </w:r>
            <w:r>
              <w:rPr>
                <w:noProof/>
                <w:webHidden/>
              </w:rPr>
              <w:fldChar w:fldCharType="end"/>
            </w:r>
          </w:hyperlink>
        </w:p>
        <w:p w14:paraId="00311848" w14:textId="091AAA81"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6" w:history="1">
            <w:r w:rsidRPr="009E3688">
              <w:rPr>
                <w:rStyle w:val="Hyperlink"/>
                <w:noProof/>
              </w:rPr>
              <w:t>2.7 - Overcoming Integration Challenges</w:t>
            </w:r>
            <w:r>
              <w:rPr>
                <w:noProof/>
                <w:webHidden/>
              </w:rPr>
              <w:tab/>
            </w:r>
            <w:r>
              <w:rPr>
                <w:noProof/>
                <w:webHidden/>
              </w:rPr>
              <w:fldChar w:fldCharType="begin"/>
            </w:r>
            <w:r>
              <w:rPr>
                <w:noProof/>
                <w:webHidden/>
              </w:rPr>
              <w:instrText xml:space="preserve"> PAGEREF _Toc197419166 \h </w:instrText>
            </w:r>
            <w:r>
              <w:rPr>
                <w:noProof/>
                <w:webHidden/>
              </w:rPr>
            </w:r>
            <w:r>
              <w:rPr>
                <w:noProof/>
                <w:webHidden/>
              </w:rPr>
              <w:fldChar w:fldCharType="separate"/>
            </w:r>
            <w:r>
              <w:rPr>
                <w:noProof/>
                <w:webHidden/>
              </w:rPr>
              <w:t>23</w:t>
            </w:r>
            <w:r>
              <w:rPr>
                <w:noProof/>
                <w:webHidden/>
              </w:rPr>
              <w:fldChar w:fldCharType="end"/>
            </w:r>
          </w:hyperlink>
        </w:p>
        <w:p w14:paraId="767D375A" w14:textId="2508AD28"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7" w:history="1">
            <w:r w:rsidRPr="009E3688">
              <w:rPr>
                <w:rStyle w:val="Hyperlink"/>
                <w:noProof/>
              </w:rPr>
              <w:t>2.8 - Data Accuracy and Reliability in Digital Systems</w:t>
            </w:r>
            <w:r>
              <w:rPr>
                <w:noProof/>
                <w:webHidden/>
              </w:rPr>
              <w:tab/>
            </w:r>
            <w:r>
              <w:rPr>
                <w:noProof/>
                <w:webHidden/>
              </w:rPr>
              <w:fldChar w:fldCharType="begin"/>
            </w:r>
            <w:r>
              <w:rPr>
                <w:noProof/>
                <w:webHidden/>
              </w:rPr>
              <w:instrText xml:space="preserve"> PAGEREF _Toc197419167 \h </w:instrText>
            </w:r>
            <w:r>
              <w:rPr>
                <w:noProof/>
                <w:webHidden/>
              </w:rPr>
            </w:r>
            <w:r>
              <w:rPr>
                <w:noProof/>
                <w:webHidden/>
              </w:rPr>
              <w:fldChar w:fldCharType="separate"/>
            </w:r>
            <w:r>
              <w:rPr>
                <w:noProof/>
                <w:webHidden/>
              </w:rPr>
              <w:t>24</w:t>
            </w:r>
            <w:r>
              <w:rPr>
                <w:noProof/>
                <w:webHidden/>
              </w:rPr>
              <w:fldChar w:fldCharType="end"/>
            </w:r>
          </w:hyperlink>
        </w:p>
        <w:p w14:paraId="3CC1768D" w14:textId="2460313F"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8" w:history="1">
            <w:r w:rsidRPr="009E3688">
              <w:rPr>
                <w:rStyle w:val="Hyperlink"/>
                <w:noProof/>
              </w:rPr>
              <w:t>2.9 - Benefits of Digital Audit Management Systems</w:t>
            </w:r>
            <w:r>
              <w:rPr>
                <w:noProof/>
                <w:webHidden/>
              </w:rPr>
              <w:tab/>
            </w:r>
            <w:r>
              <w:rPr>
                <w:noProof/>
                <w:webHidden/>
              </w:rPr>
              <w:fldChar w:fldCharType="begin"/>
            </w:r>
            <w:r>
              <w:rPr>
                <w:noProof/>
                <w:webHidden/>
              </w:rPr>
              <w:instrText xml:space="preserve"> PAGEREF _Toc197419168 \h </w:instrText>
            </w:r>
            <w:r>
              <w:rPr>
                <w:noProof/>
                <w:webHidden/>
              </w:rPr>
            </w:r>
            <w:r>
              <w:rPr>
                <w:noProof/>
                <w:webHidden/>
              </w:rPr>
              <w:fldChar w:fldCharType="separate"/>
            </w:r>
            <w:r>
              <w:rPr>
                <w:noProof/>
                <w:webHidden/>
              </w:rPr>
              <w:t>26</w:t>
            </w:r>
            <w:r>
              <w:rPr>
                <w:noProof/>
                <w:webHidden/>
              </w:rPr>
              <w:fldChar w:fldCharType="end"/>
            </w:r>
          </w:hyperlink>
        </w:p>
        <w:p w14:paraId="64EDD503" w14:textId="691EB7D6"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69" w:history="1">
            <w:r w:rsidRPr="009E3688">
              <w:rPr>
                <w:rStyle w:val="Hyperlink"/>
                <w:noProof/>
              </w:rPr>
              <w:t>2.10 - Importance of Compliance in Healthcare</w:t>
            </w:r>
            <w:r>
              <w:rPr>
                <w:noProof/>
                <w:webHidden/>
              </w:rPr>
              <w:tab/>
            </w:r>
            <w:r>
              <w:rPr>
                <w:noProof/>
                <w:webHidden/>
              </w:rPr>
              <w:fldChar w:fldCharType="begin"/>
            </w:r>
            <w:r>
              <w:rPr>
                <w:noProof/>
                <w:webHidden/>
              </w:rPr>
              <w:instrText xml:space="preserve"> PAGEREF _Toc197419169 \h </w:instrText>
            </w:r>
            <w:r>
              <w:rPr>
                <w:noProof/>
                <w:webHidden/>
              </w:rPr>
            </w:r>
            <w:r>
              <w:rPr>
                <w:noProof/>
                <w:webHidden/>
              </w:rPr>
              <w:fldChar w:fldCharType="separate"/>
            </w:r>
            <w:r>
              <w:rPr>
                <w:noProof/>
                <w:webHidden/>
              </w:rPr>
              <w:t>27</w:t>
            </w:r>
            <w:r>
              <w:rPr>
                <w:noProof/>
                <w:webHidden/>
              </w:rPr>
              <w:fldChar w:fldCharType="end"/>
            </w:r>
          </w:hyperlink>
        </w:p>
        <w:p w14:paraId="1311D379" w14:textId="69DC3384"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0" w:history="1">
            <w:r w:rsidRPr="009E3688">
              <w:rPr>
                <w:rStyle w:val="Hyperlink"/>
                <w:noProof/>
              </w:rPr>
              <w:t>2.11 - Impact of Digital Audit Management Systems on Compliance</w:t>
            </w:r>
            <w:r>
              <w:rPr>
                <w:noProof/>
                <w:webHidden/>
              </w:rPr>
              <w:tab/>
            </w:r>
            <w:r>
              <w:rPr>
                <w:noProof/>
                <w:webHidden/>
              </w:rPr>
              <w:fldChar w:fldCharType="begin"/>
            </w:r>
            <w:r>
              <w:rPr>
                <w:noProof/>
                <w:webHidden/>
              </w:rPr>
              <w:instrText xml:space="preserve"> PAGEREF _Toc197419170 \h </w:instrText>
            </w:r>
            <w:r>
              <w:rPr>
                <w:noProof/>
                <w:webHidden/>
              </w:rPr>
            </w:r>
            <w:r>
              <w:rPr>
                <w:noProof/>
                <w:webHidden/>
              </w:rPr>
              <w:fldChar w:fldCharType="separate"/>
            </w:r>
            <w:r>
              <w:rPr>
                <w:noProof/>
                <w:webHidden/>
              </w:rPr>
              <w:t>28</w:t>
            </w:r>
            <w:r>
              <w:rPr>
                <w:noProof/>
                <w:webHidden/>
              </w:rPr>
              <w:fldChar w:fldCharType="end"/>
            </w:r>
          </w:hyperlink>
        </w:p>
        <w:p w14:paraId="2DEA7458" w14:textId="37E08370"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1" w:history="1">
            <w:r w:rsidRPr="009E3688">
              <w:rPr>
                <w:rStyle w:val="Hyperlink"/>
                <w:noProof/>
              </w:rPr>
              <w:t>2.12 - Impact on Patient Care and Safety</w:t>
            </w:r>
            <w:r>
              <w:rPr>
                <w:noProof/>
                <w:webHidden/>
              </w:rPr>
              <w:tab/>
            </w:r>
            <w:r>
              <w:rPr>
                <w:noProof/>
                <w:webHidden/>
              </w:rPr>
              <w:fldChar w:fldCharType="begin"/>
            </w:r>
            <w:r>
              <w:rPr>
                <w:noProof/>
                <w:webHidden/>
              </w:rPr>
              <w:instrText xml:space="preserve"> PAGEREF _Toc197419171 \h </w:instrText>
            </w:r>
            <w:r>
              <w:rPr>
                <w:noProof/>
                <w:webHidden/>
              </w:rPr>
            </w:r>
            <w:r>
              <w:rPr>
                <w:noProof/>
                <w:webHidden/>
              </w:rPr>
              <w:fldChar w:fldCharType="separate"/>
            </w:r>
            <w:r>
              <w:rPr>
                <w:noProof/>
                <w:webHidden/>
              </w:rPr>
              <w:t>29</w:t>
            </w:r>
            <w:r>
              <w:rPr>
                <w:noProof/>
                <w:webHidden/>
              </w:rPr>
              <w:fldChar w:fldCharType="end"/>
            </w:r>
          </w:hyperlink>
        </w:p>
        <w:p w14:paraId="167E0DF7" w14:textId="40A5AE97"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2" w:history="1">
            <w:r w:rsidRPr="009E3688">
              <w:rPr>
                <w:rStyle w:val="Hyperlink"/>
                <w:noProof/>
              </w:rPr>
              <w:t>2.13 - Limitations</w:t>
            </w:r>
            <w:r>
              <w:rPr>
                <w:noProof/>
                <w:webHidden/>
              </w:rPr>
              <w:tab/>
            </w:r>
            <w:r>
              <w:rPr>
                <w:noProof/>
                <w:webHidden/>
              </w:rPr>
              <w:fldChar w:fldCharType="begin"/>
            </w:r>
            <w:r>
              <w:rPr>
                <w:noProof/>
                <w:webHidden/>
              </w:rPr>
              <w:instrText xml:space="preserve"> PAGEREF _Toc197419172 \h </w:instrText>
            </w:r>
            <w:r>
              <w:rPr>
                <w:noProof/>
                <w:webHidden/>
              </w:rPr>
            </w:r>
            <w:r>
              <w:rPr>
                <w:noProof/>
                <w:webHidden/>
              </w:rPr>
              <w:fldChar w:fldCharType="separate"/>
            </w:r>
            <w:r>
              <w:rPr>
                <w:noProof/>
                <w:webHidden/>
              </w:rPr>
              <w:t>31</w:t>
            </w:r>
            <w:r>
              <w:rPr>
                <w:noProof/>
                <w:webHidden/>
              </w:rPr>
              <w:fldChar w:fldCharType="end"/>
            </w:r>
          </w:hyperlink>
        </w:p>
        <w:p w14:paraId="7CEA86D5" w14:textId="56753043"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3" w:history="1">
            <w:r w:rsidRPr="009E3688">
              <w:rPr>
                <w:rStyle w:val="Hyperlink"/>
                <w:noProof/>
              </w:rPr>
              <w:t>2.14 - Conclusion</w:t>
            </w:r>
            <w:r>
              <w:rPr>
                <w:noProof/>
                <w:webHidden/>
              </w:rPr>
              <w:tab/>
            </w:r>
            <w:r>
              <w:rPr>
                <w:noProof/>
                <w:webHidden/>
              </w:rPr>
              <w:fldChar w:fldCharType="begin"/>
            </w:r>
            <w:r>
              <w:rPr>
                <w:noProof/>
                <w:webHidden/>
              </w:rPr>
              <w:instrText xml:space="preserve"> PAGEREF _Toc197419173 \h </w:instrText>
            </w:r>
            <w:r>
              <w:rPr>
                <w:noProof/>
                <w:webHidden/>
              </w:rPr>
            </w:r>
            <w:r>
              <w:rPr>
                <w:noProof/>
                <w:webHidden/>
              </w:rPr>
              <w:fldChar w:fldCharType="separate"/>
            </w:r>
            <w:r>
              <w:rPr>
                <w:noProof/>
                <w:webHidden/>
              </w:rPr>
              <w:t>31</w:t>
            </w:r>
            <w:r>
              <w:rPr>
                <w:noProof/>
                <w:webHidden/>
              </w:rPr>
              <w:fldChar w:fldCharType="end"/>
            </w:r>
          </w:hyperlink>
        </w:p>
        <w:p w14:paraId="4C438BDE" w14:textId="78F52A13"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74" w:history="1">
            <w:r w:rsidRPr="009E3688">
              <w:rPr>
                <w:rStyle w:val="Hyperlink"/>
                <w:noProof/>
              </w:rPr>
              <w:t>Chapter 3 – Research Design and Methodology</w:t>
            </w:r>
            <w:r>
              <w:rPr>
                <w:noProof/>
                <w:webHidden/>
              </w:rPr>
              <w:tab/>
            </w:r>
            <w:r>
              <w:rPr>
                <w:noProof/>
                <w:webHidden/>
              </w:rPr>
              <w:fldChar w:fldCharType="begin"/>
            </w:r>
            <w:r>
              <w:rPr>
                <w:noProof/>
                <w:webHidden/>
              </w:rPr>
              <w:instrText xml:space="preserve"> PAGEREF _Toc197419174 \h </w:instrText>
            </w:r>
            <w:r>
              <w:rPr>
                <w:noProof/>
                <w:webHidden/>
              </w:rPr>
            </w:r>
            <w:r>
              <w:rPr>
                <w:noProof/>
                <w:webHidden/>
              </w:rPr>
              <w:fldChar w:fldCharType="separate"/>
            </w:r>
            <w:r>
              <w:rPr>
                <w:noProof/>
                <w:webHidden/>
              </w:rPr>
              <w:t>32</w:t>
            </w:r>
            <w:r>
              <w:rPr>
                <w:noProof/>
                <w:webHidden/>
              </w:rPr>
              <w:fldChar w:fldCharType="end"/>
            </w:r>
          </w:hyperlink>
        </w:p>
        <w:p w14:paraId="5659B277" w14:textId="0BF2C25B"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5" w:history="1">
            <w:r w:rsidRPr="009E3688">
              <w:rPr>
                <w:rStyle w:val="Hyperlink"/>
                <w:noProof/>
              </w:rPr>
              <w:t>3.1 - Introduction</w:t>
            </w:r>
            <w:r>
              <w:rPr>
                <w:noProof/>
                <w:webHidden/>
              </w:rPr>
              <w:tab/>
            </w:r>
            <w:r>
              <w:rPr>
                <w:noProof/>
                <w:webHidden/>
              </w:rPr>
              <w:fldChar w:fldCharType="begin"/>
            </w:r>
            <w:r>
              <w:rPr>
                <w:noProof/>
                <w:webHidden/>
              </w:rPr>
              <w:instrText xml:space="preserve"> PAGEREF _Toc197419175 \h </w:instrText>
            </w:r>
            <w:r>
              <w:rPr>
                <w:noProof/>
                <w:webHidden/>
              </w:rPr>
            </w:r>
            <w:r>
              <w:rPr>
                <w:noProof/>
                <w:webHidden/>
              </w:rPr>
              <w:fldChar w:fldCharType="separate"/>
            </w:r>
            <w:r>
              <w:rPr>
                <w:noProof/>
                <w:webHidden/>
              </w:rPr>
              <w:t>32</w:t>
            </w:r>
            <w:r>
              <w:rPr>
                <w:noProof/>
                <w:webHidden/>
              </w:rPr>
              <w:fldChar w:fldCharType="end"/>
            </w:r>
          </w:hyperlink>
        </w:p>
        <w:p w14:paraId="4A2071DF" w14:textId="0A61F807"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6" w:history="1">
            <w:r w:rsidRPr="009E3688">
              <w:rPr>
                <w:rStyle w:val="Hyperlink"/>
                <w:noProof/>
              </w:rPr>
              <w:t>3.2 - Data Collection Design: Mixed Methods</w:t>
            </w:r>
            <w:r>
              <w:rPr>
                <w:noProof/>
                <w:webHidden/>
              </w:rPr>
              <w:tab/>
            </w:r>
            <w:r>
              <w:rPr>
                <w:noProof/>
                <w:webHidden/>
              </w:rPr>
              <w:fldChar w:fldCharType="begin"/>
            </w:r>
            <w:r>
              <w:rPr>
                <w:noProof/>
                <w:webHidden/>
              </w:rPr>
              <w:instrText xml:space="preserve"> PAGEREF _Toc197419176 \h </w:instrText>
            </w:r>
            <w:r>
              <w:rPr>
                <w:noProof/>
                <w:webHidden/>
              </w:rPr>
            </w:r>
            <w:r>
              <w:rPr>
                <w:noProof/>
                <w:webHidden/>
              </w:rPr>
              <w:fldChar w:fldCharType="separate"/>
            </w:r>
            <w:r>
              <w:rPr>
                <w:noProof/>
                <w:webHidden/>
              </w:rPr>
              <w:t>32</w:t>
            </w:r>
            <w:r>
              <w:rPr>
                <w:noProof/>
                <w:webHidden/>
              </w:rPr>
              <w:fldChar w:fldCharType="end"/>
            </w:r>
          </w:hyperlink>
        </w:p>
        <w:p w14:paraId="59BD4E67" w14:textId="67B8793D"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7" w:history="1">
            <w:r w:rsidRPr="009E3688">
              <w:rPr>
                <w:rStyle w:val="Hyperlink"/>
                <w:noProof/>
              </w:rPr>
              <w:t>3.3 - Quantitative Methods</w:t>
            </w:r>
            <w:r>
              <w:rPr>
                <w:noProof/>
                <w:webHidden/>
              </w:rPr>
              <w:tab/>
            </w:r>
            <w:r>
              <w:rPr>
                <w:noProof/>
                <w:webHidden/>
              </w:rPr>
              <w:fldChar w:fldCharType="begin"/>
            </w:r>
            <w:r>
              <w:rPr>
                <w:noProof/>
                <w:webHidden/>
              </w:rPr>
              <w:instrText xml:space="preserve"> PAGEREF _Toc197419177 \h </w:instrText>
            </w:r>
            <w:r>
              <w:rPr>
                <w:noProof/>
                <w:webHidden/>
              </w:rPr>
            </w:r>
            <w:r>
              <w:rPr>
                <w:noProof/>
                <w:webHidden/>
              </w:rPr>
              <w:fldChar w:fldCharType="separate"/>
            </w:r>
            <w:r>
              <w:rPr>
                <w:noProof/>
                <w:webHidden/>
              </w:rPr>
              <w:t>34</w:t>
            </w:r>
            <w:r>
              <w:rPr>
                <w:noProof/>
                <w:webHidden/>
              </w:rPr>
              <w:fldChar w:fldCharType="end"/>
            </w:r>
          </w:hyperlink>
        </w:p>
        <w:p w14:paraId="4E75AFD1" w14:textId="3BD4715C"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8" w:history="1">
            <w:r w:rsidRPr="009E3688">
              <w:rPr>
                <w:rStyle w:val="Hyperlink"/>
                <w:noProof/>
              </w:rPr>
              <w:t>3.4 - Qualitative Methods</w:t>
            </w:r>
            <w:r>
              <w:rPr>
                <w:noProof/>
                <w:webHidden/>
              </w:rPr>
              <w:tab/>
            </w:r>
            <w:r>
              <w:rPr>
                <w:noProof/>
                <w:webHidden/>
              </w:rPr>
              <w:fldChar w:fldCharType="begin"/>
            </w:r>
            <w:r>
              <w:rPr>
                <w:noProof/>
                <w:webHidden/>
              </w:rPr>
              <w:instrText xml:space="preserve"> PAGEREF _Toc197419178 \h </w:instrText>
            </w:r>
            <w:r>
              <w:rPr>
                <w:noProof/>
                <w:webHidden/>
              </w:rPr>
            </w:r>
            <w:r>
              <w:rPr>
                <w:noProof/>
                <w:webHidden/>
              </w:rPr>
              <w:fldChar w:fldCharType="separate"/>
            </w:r>
            <w:r>
              <w:rPr>
                <w:noProof/>
                <w:webHidden/>
              </w:rPr>
              <w:t>36</w:t>
            </w:r>
            <w:r>
              <w:rPr>
                <w:noProof/>
                <w:webHidden/>
              </w:rPr>
              <w:fldChar w:fldCharType="end"/>
            </w:r>
          </w:hyperlink>
        </w:p>
        <w:p w14:paraId="13E6BC12" w14:textId="4420AAC8"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79" w:history="1">
            <w:r w:rsidRPr="009E3688">
              <w:rPr>
                <w:rStyle w:val="Hyperlink"/>
                <w:noProof/>
              </w:rPr>
              <w:t>3.5 - Triangulation and Integration</w:t>
            </w:r>
            <w:r>
              <w:rPr>
                <w:noProof/>
                <w:webHidden/>
              </w:rPr>
              <w:tab/>
            </w:r>
            <w:r>
              <w:rPr>
                <w:noProof/>
                <w:webHidden/>
              </w:rPr>
              <w:fldChar w:fldCharType="begin"/>
            </w:r>
            <w:r>
              <w:rPr>
                <w:noProof/>
                <w:webHidden/>
              </w:rPr>
              <w:instrText xml:space="preserve"> PAGEREF _Toc197419179 \h </w:instrText>
            </w:r>
            <w:r>
              <w:rPr>
                <w:noProof/>
                <w:webHidden/>
              </w:rPr>
            </w:r>
            <w:r>
              <w:rPr>
                <w:noProof/>
                <w:webHidden/>
              </w:rPr>
              <w:fldChar w:fldCharType="separate"/>
            </w:r>
            <w:r>
              <w:rPr>
                <w:noProof/>
                <w:webHidden/>
              </w:rPr>
              <w:t>39</w:t>
            </w:r>
            <w:r>
              <w:rPr>
                <w:noProof/>
                <w:webHidden/>
              </w:rPr>
              <w:fldChar w:fldCharType="end"/>
            </w:r>
          </w:hyperlink>
        </w:p>
        <w:p w14:paraId="15C9BB89" w14:textId="6AC14E05"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0" w:history="1">
            <w:r w:rsidRPr="009E3688">
              <w:rPr>
                <w:rStyle w:val="Hyperlink"/>
                <w:noProof/>
              </w:rPr>
              <w:t>3.6 - Ethical Considerations</w:t>
            </w:r>
            <w:r>
              <w:rPr>
                <w:noProof/>
                <w:webHidden/>
              </w:rPr>
              <w:tab/>
            </w:r>
            <w:r>
              <w:rPr>
                <w:noProof/>
                <w:webHidden/>
              </w:rPr>
              <w:fldChar w:fldCharType="begin"/>
            </w:r>
            <w:r>
              <w:rPr>
                <w:noProof/>
                <w:webHidden/>
              </w:rPr>
              <w:instrText xml:space="preserve"> PAGEREF _Toc197419180 \h </w:instrText>
            </w:r>
            <w:r>
              <w:rPr>
                <w:noProof/>
                <w:webHidden/>
              </w:rPr>
            </w:r>
            <w:r>
              <w:rPr>
                <w:noProof/>
                <w:webHidden/>
              </w:rPr>
              <w:fldChar w:fldCharType="separate"/>
            </w:r>
            <w:r>
              <w:rPr>
                <w:noProof/>
                <w:webHidden/>
              </w:rPr>
              <w:t>40</w:t>
            </w:r>
            <w:r>
              <w:rPr>
                <w:noProof/>
                <w:webHidden/>
              </w:rPr>
              <w:fldChar w:fldCharType="end"/>
            </w:r>
          </w:hyperlink>
        </w:p>
        <w:p w14:paraId="772C24B3" w14:textId="767E32ED"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1" w:history="1">
            <w:r w:rsidRPr="009E3688">
              <w:rPr>
                <w:rStyle w:val="Hyperlink"/>
                <w:noProof/>
              </w:rPr>
              <w:t>3.7 - Limitations</w:t>
            </w:r>
            <w:r>
              <w:rPr>
                <w:noProof/>
                <w:webHidden/>
              </w:rPr>
              <w:tab/>
            </w:r>
            <w:r>
              <w:rPr>
                <w:noProof/>
                <w:webHidden/>
              </w:rPr>
              <w:fldChar w:fldCharType="begin"/>
            </w:r>
            <w:r>
              <w:rPr>
                <w:noProof/>
                <w:webHidden/>
              </w:rPr>
              <w:instrText xml:space="preserve"> PAGEREF _Toc197419181 \h </w:instrText>
            </w:r>
            <w:r>
              <w:rPr>
                <w:noProof/>
                <w:webHidden/>
              </w:rPr>
            </w:r>
            <w:r>
              <w:rPr>
                <w:noProof/>
                <w:webHidden/>
              </w:rPr>
              <w:fldChar w:fldCharType="separate"/>
            </w:r>
            <w:r>
              <w:rPr>
                <w:noProof/>
                <w:webHidden/>
              </w:rPr>
              <w:t>42</w:t>
            </w:r>
            <w:r>
              <w:rPr>
                <w:noProof/>
                <w:webHidden/>
              </w:rPr>
              <w:fldChar w:fldCharType="end"/>
            </w:r>
          </w:hyperlink>
        </w:p>
        <w:p w14:paraId="7388CE20" w14:textId="1BBAB2DB"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2" w:history="1">
            <w:r w:rsidRPr="009E3688">
              <w:rPr>
                <w:rStyle w:val="Hyperlink"/>
                <w:noProof/>
              </w:rPr>
              <w:t>3.8 - Project Planning and Management</w:t>
            </w:r>
            <w:r>
              <w:rPr>
                <w:noProof/>
                <w:webHidden/>
              </w:rPr>
              <w:tab/>
            </w:r>
            <w:r>
              <w:rPr>
                <w:noProof/>
                <w:webHidden/>
              </w:rPr>
              <w:fldChar w:fldCharType="begin"/>
            </w:r>
            <w:r>
              <w:rPr>
                <w:noProof/>
                <w:webHidden/>
              </w:rPr>
              <w:instrText xml:space="preserve"> PAGEREF _Toc197419182 \h </w:instrText>
            </w:r>
            <w:r>
              <w:rPr>
                <w:noProof/>
                <w:webHidden/>
              </w:rPr>
            </w:r>
            <w:r>
              <w:rPr>
                <w:noProof/>
                <w:webHidden/>
              </w:rPr>
              <w:fldChar w:fldCharType="separate"/>
            </w:r>
            <w:r>
              <w:rPr>
                <w:noProof/>
                <w:webHidden/>
              </w:rPr>
              <w:t>43</w:t>
            </w:r>
            <w:r>
              <w:rPr>
                <w:noProof/>
                <w:webHidden/>
              </w:rPr>
              <w:fldChar w:fldCharType="end"/>
            </w:r>
          </w:hyperlink>
        </w:p>
        <w:p w14:paraId="62589F6E" w14:textId="59D1B032"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83" w:history="1">
            <w:r w:rsidRPr="009E3688">
              <w:rPr>
                <w:rStyle w:val="Hyperlink"/>
                <w:noProof/>
              </w:rPr>
              <w:t>Chapter 4 - Results and Data Analysis</w:t>
            </w:r>
            <w:r>
              <w:rPr>
                <w:noProof/>
                <w:webHidden/>
              </w:rPr>
              <w:tab/>
            </w:r>
            <w:r>
              <w:rPr>
                <w:noProof/>
                <w:webHidden/>
              </w:rPr>
              <w:fldChar w:fldCharType="begin"/>
            </w:r>
            <w:r>
              <w:rPr>
                <w:noProof/>
                <w:webHidden/>
              </w:rPr>
              <w:instrText xml:space="preserve"> PAGEREF _Toc197419183 \h </w:instrText>
            </w:r>
            <w:r>
              <w:rPr>
                <w:noProof/>
                <w:webHidden/>
              </w:rPr>
            </w:r>
            <w:r>
              <w:rPr>
                <w:noProof/>
                <w:webHidden/>
              </w:rPr>
              <w:fldChar w:fldCharType="separate"/>
            </w:r>
            <w:r>
              <w:rPr>
                <w:noProof/>
                <w:webHidden/>
              </w:rPr>
              <w:t>44</w:t>
            </w:r>
            <w:r>
              <w:rPr>
                <w:noProof/>
                <w:webHidden/>
              </w:rPr>
              <w:fldChar w:fldCharType="end"/>
            </w:r>
          </w:hyperlink>
        </w:p>
        <w:p w14:paraId="7CE917E6" w14:textId="42B1BEDD"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4" w:history="1">
            <w:r w:rsidRPr="009E3688">
              <w:rPr>
                <w:rStyle w:val="Hyperlink"/>
                <w:noProof/>
              </w:rPr>
              <w:t>4.1 - Introduction</w:t>
            </w:r>
            <w:r>
              <w:rPr>
                <w:noProof/>
                <w:webHidden/>
              </w:rPr>
              <w:tab/>
            </w:r>
            <w:r>
              <w:rPr>
                <w:noProof/>
                <w:webHidden/>
              </w:rPr>
              <w:fldChar w:fldCharType="begin"/>
            </w:r>
            <w:r>
              <w:rPr>
                <w:noProof/>
                <w:webHidden/>
              </w:rPr>
              <w:instrText xml:space="preserve"> PAGEREF _Toc197419184 \h </w:instrText>
            </w:r>
            <w:r>
              <w:rPr>
                <w:noProof/>
                <w:webHidden/>
              </w:rPr>
            </w:r>
            <w:r>
              <w:rPr>
                <w:noProof/>
                <w:webHidden/>
              </w:rPr>
              <w:fldChar w:fldCharType="separate"/>
            </w:r>
            <w:r>
              <w:rPr>
                <w:noProof/>
                <w:webHidden/>
              </w:rPr>
              <w:t>44</w:t>
            </w:r>
            <w:r>
              <w:rPr>
                <w:noProof/>
                <w:webHidden/>
              </w:rPr>
              <w:fldChar w:fldCharType="end"/>
            </w:r>
          </w:hyperlink>
        </w:p>
        <w:p w14:paraId="1546C3B3" w14:textId="032633FA"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5" w:history="1">
            <w:r w:rsidRPr="009E3688">
              <w:rPr>
                <w:rStyle w:val="Hyperlink"/>
                <w:noProof/>
              </w:rPr>
              <w:t>4.2 - Quantitative Results</w:t>
            </w:r>
            <w:r>
              <w:rPr>
                <w:noProof/>
                <w:webHidden/>
              </w:rPr>
              <w:tab/>
            </w:r>
            <w:r>
              <w:rPr>
                <w:noProof/>
                <w:webHidden/>
              </w:rPr>
              <w:fldChar w:fldCharType="begin"/>
            </w:r>
            <w:r>
              <w:rPr>
                <w:noProof/>
                <w:webHidden/>
              </w:rPr>
              <w:instrText xml:space="preserve"> PAGEREF _Toc197419185 \h </w:instrText>
            </w:r>
            <w:r>
              <w:rPr>
                <w:noProof/>
                <w:webHidden/>
              </w:rPr>
            </w:r>
            <w:r>
              <w:rPr>
                <w:noProof/>
                <w:webHidden/>
              </w:rPr>
              <w:fldChar w:fldCharType="separate"/>
            </w:r>
            <w:r>
              <w:rPr>
                <w:noProof/>
                <w:webHidden/>
              </w:rPr>
              <w:t>44</w:t>
            </w:r>
            <w:r>
              <w:rPr>
                <w:noProof/>
                <w:webHidden/>
              </w:rPr>
              <w:fldChar w:fldCharType="end"/>
            </w:r>
          </w:hyperlink>
        </w:p>
        <w:p w14:paraId="56CE684B" w14:textId="4E8E8F57"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6" w:history="1">
            <w:r w:rsidRPr="009E3688">
              <w:rPr>
                <w:rStyle w:val="Hyperlink"/>
                <w:noProof/>
              </w:rPr>
              <w:t>4.3 - Qualitative Data</w:t>
            </w:r>
            <w:r>
              <w:rPr>
                <w:noProof/>
                <w:webHidden/>
              </w:rPr>
              <w:tab/>
            </w:r>
            <w:r>
              <w:rPr>
                <w:noProof/>
                <w:webHidden/>
              </w:rPr>
              <w:fldChar w:fldCharType="begin"/>
            </w:r>
            <w:r>
              <w:rPr>
                <w:noProof/>
                <w:webHidden/>
              </w:rPr>
              <w:instrText xml:space="preserve"> PAGEREF _Toc197419186 \h </w:instrText>
            </w:r>
            <w:r>
              <w:rPr>
                <w:noProof/>
                <w:webHidden/>
              </w:rPr>
            </w:r>
            <w:r>
              <w:rPr>
                <w:noProof/>
                <w:webHidden/>
              </w:rPr>
              <w:fldChar w:fldCharType="separate"/>
            </w:r>
            <w:r>
              <w:rPr>
                <w:noProof/>
                <w:webHidden/>
              </w:rPr>
              <w:t>59</w:t>
            </w:r>
            <w:r>
              <w:rPr>
                <w:noProof/>
                <w:webHidden/>
              </w:rPr>
              <w:fldChar w:fldCharType="end"/>
            </w:r>
          </w:hyperlink>
        </w:p>
        <w:p w14:paraId="4783DCE9" w14:textId="22778290"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87" w:history="1">
            <w:r w:rsidRPr="009E3688">
              <w:rPr>
                <w:rStyle w:val="Hyperlink"/>
                <w:noProof/>
              </w:rPr>
              <w:t>Chapter 5 – Discussion</w:t>
            </w:r>
            <w:r>
              <w:rPr>
                <w:noProof/>
                <w:webHidden/>
              </w:rPr>
              <w:tab/>
            </w:r>
            <w:r>
              <w:rPr>
                <w:noProof/>
                <w:webHidden/>
              </w:rPr>
              <w:fldChar w:fldCharType="begin"/>
            </w:r>
            <w:r>
              <w:rPr>
                <w:noProof/>
                <w:webHidden/>
              </w:rPr>
              <w:instrText xml:space="preserve"> PAGEREF _Toc197419187 \h </w:instrText>
            </w:r>
            <w:r>
              <w:rPr>
                <w:noProof/>
                <w:webHidden/>
              </w:rPr>
            </w:r>
            <w:r>
              <w:rPr>
                <w:noProof/>
                <w:webHidden/>
              </w:rPr>
              <w:fldChar w:fldCharType="separate"/>
            </w:r>
            <w:r>
              <w:rPr>
                <w:noProof/>
                <w:webHidden/>
              </w:rPr>
              <w:t>75</w:t>
            </w:r>
            <w:r>
              <w:rPr>
                <w:noProof/>
                <w:webHidden/>
              </w:rPr>
              <w:fldChar w:fldCharType="end"/>
            </w:r>
          </w:hyperlink>
        </w:p>
        <w:p w14:paraId="28BEC46B" w14:textId="650FCE4B"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8" w:history="1">
            <w:r w:rsidRPr="009E3688">
              <w:rPr>
                <w:rStyle w:val="Hyperlink"/>
                <w:noProof/>
              </w:rPr>
              <w:t>5.1 - Introduction</w:t>
            </w:r>
            <w:r>
              <w:rPr>
                <w:noProof/>
                <w:webHidden/>
              </w:rPr>
              <w:tab/>
            </w:r>
            <w:r>
              <w:rPr>
                <w:noProof/>
                <w:webHidden/>
              </w:rPr>
              <w:fldChar w:fldCharType="begin"/>
            </w:r>
            <w:r>
              <w:rPr>
                <w:noProof/>
                <w:webHidden/>
              </w:rPr>
              <w:instrText xml:space="preserve"> PAGEREF _Toc197419188 \h </w:instrText>
            </w:r>
            <w:r>
              <w:rPr>
                <w:noProof/>
                <w:webHidden/>
              </w:rPr>
            </w:r>
            <w:r>
              <w:rPr>
                <w:noProof/>
                <w:webHidden/>
              </w:rPr>
              <w:fldChar w:fldCharType="separate"/>
            </w:r>
            <w:r>
              <w:rPr>
                <w:noProof/>
                <w:webHidden/>
              </w:rPr>
              <w:t>75</w:t>
            </w:r>
            <w:r>
              <w:rPr>
                <w:noProof/>
                <w:webHidden/>
              </w:rPr>
              <w:fldChar w:fldCharType="end"/>
            </w:r>
          </w:hyperlink>
        </w:p>
        <w:p w14:paraId="3981F452" w14:textId="1A87232B"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89" w:history="1">
            <w:r w:rsidRPr="009E3688">
              <w:rPr>
                <w:rStyle w:val="Hyperlink"/>
                <w:noProof/>
              </w:rPr>
              <w:t>5.2 - How effectively has the AMaT ‘Ward, Area and Service Projects’ module integrated into existing workflows within SBUHB?</w:t>
            </w:r>
            <w:r>
              <w:rPr>
                <w:noProof/>
                <w:webHidden/>
              </w:rPr>
              <w:tab/>
            </w:r>
            <w:r>
              <w:rPr>
                <w:noProof/>
                <w:webHidden/>
              </w:rPr>
              <w:fldChar w:fldCharType="begin"/>
            </w:r>
            <w:r>
              <w:rPr>
                <w:noProof/>
                <w:webHidden/>
              </w:rPr>
              <w:instrText xml:space="preserve"> PAGEREF _Toc197419189 \h </w:instrText>
            </w:r>
            <w:r>
              <w:rPr>
                <w:noProof/>
                <w:webHidden/>
              </w:rPr>
            </w:r>
            <w:r>
              <w:rPr>
                <w:noProof/>
                <w:webHidden/>
              </w:rPr>
              <w:fldChar w:fldCharType="separate"/>
            </w:r>
            <w:r>
              <w:rPr>
                <w:noProof/>
                <w:webHidden/>
              </w:rPr>
              <w:t>75</w:t>
            </w:r>
            <w:r>
              <w:rPr>
                <w:noProof/>
                <w:webHidden/>
              </w:rPr>
              <w:fldChar w:fldCharType="end"/>
            </w:r>
          </w:hyperlink>
        </w:p>
        <w:p w14:paraId="4986B126" w14:textId="4BA5AE8B"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0" w:history="1">
            <w:r w:rsidRPr="009E3688">
              <w:rPr>
                <w:rStyle w:val="Hyperlink"/>
                <w:noProof/>
              </w:rPr>
              <w:t>5.3 - What are the levels of adoption among healthcare professionals and administrative staff?</w:t>
            </w:r>
            <w:r>
              <w:rPr>
                <w:noProof/>
                <w:webHidden/>
              </w:rPr>
              <w:tab/>
            </w:r>
            <w:r>
              <w:rPr>
                <w:noProof/>
                <w:webHidden/>
              </w:rPr>
              <w:fldChar w:fldCharType="begin"/>
            </w:r>
            <w:r>
              <w:rPr>
                <w:noProof/>
                <w:webHidden/>
              </w:rPr>
              <w:instrText xml:space="preserve"> PAGEREF _Toc197419190 \h </w:instrText>
            </w:r>
            <w:r>
              <w:rPr>
                <w:noProof/>
                <w:webHidden/>
              </w:rPr>
            </w:r>
            <w:r>
              <w:rPr>
                <w:noProof/>
                <w:webHidden/>
              </w:rPr>
              <w:fldChar w:fldCharType="separate"/>
            </w:r>
            <w:r>
              <w:rPr>
                <w:noProof/>
                <w:webHidden/>
              </w:rPr>
              <w:t>78</w:t>
            </w:r>
            <w:r>
              <w:rPr>
                <w:noProof/>
                <w:webHidden/>
              </w:rPr>
              <w:fldChar w:fldCharType="end"/>
            </w:r>
          </w:hyperlink>
        </w:p>
        <w:p w14:paraId="4F46E3F5" w14:textId="058EC2B8"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1" w:history="1">
            <w:r w:rsidRPr="009E3688">
              <w:rPr>
                <w:rStyle w:val="Hyperlink"/>
                <w:noProof/>
              </w:rPr>
              <w:t>5.4 - How accurate and reliable is the data captured and stored within the module?</w:t>
            </w:r>
            <w:r>
              <w:rPr>
                <w:noProof/>
                <w:webHidden/>
              </w:rPr>
              <w:tab/>
            </w:r>
            <w:r>
              <w:rPr>
                <w:noProof/>
                <w:webHidden/>
              </w:rPr>
              <w:fldChar w:fldCharType="begin"/>
            </w:r>
            <w:r>
              <w:rPr>
                <w:noProof/>
                <w:webHidden/>
              </w:rPr>
              <w:instrText xml:space="preserve"> PAGEREF _Toc197419191 \h </w:instrText>
            </w:r>
            <w:r>
              <w:rPr>
                <w:noProof/>
                <w:webHidden/>
              </w:rPr>
            </w:r>
            <w:r>
              <w:rPr>
                <w:noProof/>
                <w:webHidden/>
              </w:rPr>
              <w:fldChar w:fldCharType="separate"/>
            </w:r>
            <w:r>
              <w:rPr>
                <w:noProof/>
                <w:webHidden/>
              </w:rPr>
              <w:t>80</w:t>
            </w:r>
            <w:r>
              <w:rPr>
                <w:noProof/>
                <w:webHidden/>
              </w:rPr>
              <w:fldChar w:fldCharType="end"/>
            </w:r>
          </w:hyperlink>
        </w:p>
        <w:p w14:paraId="6DA41015" w14:textId="5B72EB09"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2" w:history="1">
            <w:r w:rsidRPr="009E3688">
              <w:rPr>
                <w:rStyle w:val="Hyperlink"/>
                <w:noProof/>
              </w:rPr>
              <w:t>5.5 - What efficiency gains and time savings does the module offer?</w:t>
            </w:r>
            <w:r>
              <w:rPr>
                <w:noProof/>
                <w:webHidden/>
              </w:rPr>
              <w:tab/>
            </w:r>
            <w:r>
              <w:rPr>
                <w:noProof/>
                <w:webHidden/>
              </w:rPr>
              <w:fldChar w:fldCharType="begin"/>
            </w:r>
            <w:r>
              <w:rPr>
                <w:noProof/>
                <w:webHidden/>
              </w:rPr>
              <w:instrText xml:space="preserve"> PAGEREF _Toc197419192 \h </w:instrText>
            </w:r>
            <w:r>
              <w:rPr>
                <w:noProof/>
                <w:webHidden/>
              </w:rPr>
            </w:r>
            <w:r>
              <w:rPr>
                <w:noProof/>
                <w:webHidden/>
              </w:rPr>
              <w:fldChar w:fldCharType="separate"/>
            </w:r>
            <w:r>
              <w:rPr>
                <w:noProof/>
                <w:webHidden/>
              </w:rPr>
              <w:t>82</w:t>
            </w:r>
            <w:r>
              <w:rPr>
                <w:noProof/>
                <w:webHidden/>
              </w:rPr>
              <w:fldChar w:fldCharType="end"/>
            </w:r>
          </w:hyperlink>
        </w:p>
        <w:p w14:paraId="4A09ECEA" w14:textId="04A928A0"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3" w:history="1">
            <w:r w:rsidRPr="009E3688">
              <w:rPr>
                <w:rStyle w:val="Hyperlink"/>
                <w:noProof/>
              </w:rPr>
              <w:t>5.6 - To what extent does the module enhance compliance with regulatory requirements and quality standards?</w:t>
            </w:r>
            <w:r>
              <w:rPr>
                <w:noProof/>
                <w:webHidden/>
              </w:rPr>
              <w:tab/>
            </w:r>
            <w:r>
              <w:rPr>
                <w:noProof/>
                <w:webHidden/>
              </w:rPr>
              <w:fldChar w:fldCharType="begin"/>
            </w:r>
            <w:r>
              <w:rPr>
                <w:noProof/>
                <w:webHidden/>
              </w:rPr>
              <w:instrText xml:space="preserve"> PAGEREF _Toc197419193 \h </w:instrText>
            </w:r>
            <w:r>
              <w:rPr>
                <w:noProof/>
                <w:webHidden/>
              </w:rPr>
            </w:r>
            <w:r>
              <w:rPr>
                <w:noProof/>
                <w:webHidden/>
              </w:rPr>
              <w:fldChar w:fldCharType="separate"/>
            </w:r>
            <w:r>
              <w:rPr>
                <w:noProof/>
                <w:webHidden/>
              </w:rPr>
              <w:t>84</w:t>
            </w:r>
            <w:r>
              <w:rPr>
                <w:noProof/>
                <w:webHidden/>
              </w:rPr>
              <w:fldChar w:fldCharType="end"/>
            </w:r>
          </w:hyperlink>
        </w:p>
        <w:p w14:paraId="79D2AD70" w14:textId="273AF680"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4" w:history="1">
            <w:r w:rsidRPr="009E3688">
              <w:rPr>
                <w:rStyle w:val="Hyperlink"/>
                <w:noProof/>
              </w:rPr>
              <w:t>5.7 - How does the module impact patient care and safety?</w:t>
            </w:r>
            <w:r>
              <w:rPr>
                <w:noProof/>
                <w:webHidden/>
              </w:rPr>
              <w:tab/>
            </w:r>
            <w:r>
              <w:rPr>
                <w:noProof/>
                <w:webHidden/>
              </w:rPr>
              <w:fldChar w:fldCharType="begin"/>
            </w:r>
            <w:r>
              <w:rPr>
                <w:noProof/>
                <w:webHidden/>
              </w:rPr>
              <w:instrText xml:space="preserve"> PAGEREF _Toc197419194 \h </w:instrText>
            </w:r>
            <w:r>
              <w:rPr>
                <w:noProof/>
                <w:webHidden/>
              </w:rPr>
            </w:r>
            <w:r>
              <w:rPr>
                <w:noProof/>
                <w:webHidden/>
              </w:rPr>
              <w:fldChar w:fldCharType="separate"/>
            </w:r>
            <w:r>
              <w:rPr>
                <w:noProof/>
                <w:webHidden/>
              </w:rPr>
              <w:t>87</w:t>
            </w:r>
            <w:r>
              <w:rPr>
                <w:noProof/>
                <w:webHidden/>
              </w:rPr>
              <w:fldChar w:fldCharType="end"/>
            </w:r>
          </w:hyperlink>
        </w:p>
        <w:p w14:paraId="22549920" w14:textId="57039DA2"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5" w:history="1">
            <w:r w:rsidRPr="009E3688">
              <w:rPr>
                <w:rStyle w:val="Hyperlink"/>
                <w:noProof/>
              </w:rPr>
              <w:t>5.8 - Limitations</w:t>
            </w:r>
            <w:r>
              <w:rPr>
                <w:noProof/>
                <w:webHidden/>
              </w:rPr>
              <w:tab/>
            </w:r>
            <w:r>
              <w:rPr>
                <w:noProof/>
                <w:webHidden/>
              </w:rPr>
              <w:fldChar w:fldCharType="begin"/>
            </w:r>
            <w:r>
              <w:rPr>
                <w:noProof/>
                <w:webHidden/>
              </w:rPr>
              <w:instrText xml:space="preserve"> PAGEREF _Toc197419195 \h </w:instrText>
            </w:r>
            <w:r>
              <w:rPr>
                <w:noProof/>
                <w:webHidden/>
              </w:rPr>
            </w:r>
            <w:r>
              <w:rPr>
                <w:noProof/>
                <w:webHidden/>
              </w:rPr>
              <w:fldChar w:fldCharType="separate"/>
            </w:r>
            <w:r>
              <w:rPr>
                <w:noProof/>
                <w:webHidden/>
              </w:rPr>
              <w:t>89</w:t>
            </w:r>
            <w:r>
              <w:rPr>
                <w:noProof/>
                <w:webHidden/>
              </w:rPr>
              <w:fldChar w:fldCharType="end"/>
            </w:r>
          </w:hyperlink>
        </w:p>
        <w:p w14:paraId="228328C8" w14:textId="0F8A2A28"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6" w:history="1">
            <w:r w:rsidRPr="009E3688">
              <w:rPr>
                <w:rStyle w:val="Hyperlink"/>
                <w:noProof/>
              </w:rPr>
              <w:t>5.9 - Recommendations</w:t>
            </w:r>
            <w:r>
              <w:rPr>
                <w:noProof/>
                <w:webHidden/>
              </w:rPr>
              <w:tab/>
            </w:r>
            <w:r>
              <w:rPr>
                <w:noProof/>
                <w:webHidden/>
              </w:rPr>
              <w:fldChar w:fldCharType="begin"/>
            </w:r>
            <w:r>
              <w:rPr>
                <w:noProof/>
                <w:webHidden/>
              </w:rPr>
              <w:instrText xml:space="preserve"> PAGEREF _Toc197419196 \h </w:instrText>
            </w:r>
            <w:r>
              <w:rPr>
                <w:noProof/>
                <w:webHidden/>
              </w:rPr>
            </w:r>
            <w:r>
              <w:rPr>
                <w:noProof/>
                <w:webHidden/>
              </w:rPr>
              <w:fldChar w:fldCharType="separate"/>
            </w:r>
            <w:r>
              <w:rPr>
                <w:noProof/>
                <w:webHidden/>
              </w:rPr>
              <w:t>90</w:t>
            </w:r>
            <w:r>
              <w:rPr>
                <w:noProof/>
                <w:webHidden/>
              </w:rPr>
              <w:fldChar w:fldCharType="end"/>
            </w:r>
          </w:hyperlink>
        </w:p>
        <w:p w14:paraId="1CC0576D" w14:textId="61D4F4E1"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197" w:history="1">
            <w:r w:rsidRPr="009E3688">
              <w:rPr>
                <w:rStyle w:val="Hyperlink"/>
                <w:noProof/>
              </w:rPr>
              <w:t>5.10 - Future Research</w:t>
            </w:r>
            <w:r>
              <w:rPr>
                <w:noProof/>
                <w:webHidden/>
              </w:rPr>
              <w:tab/>
            </w:r>
            <w:r>
              <w:rPr>
                <w:noProof/>
                <w:webHidden/>
              </w:rPr>
              <w:fldChar w:fldCharType="begin"/>
            </w:r>
            <w:r>
              <w:rPr>
                <w:noProof/>
                <w:webHidden/>
              </w:rPr>
              <w:instrText xml:space="preserve"> PAGEREF _Toc197419197 \h </w:instrText>
            </w:r>
            <w:r>
              <w:rPr>
                <w:noProof/>
                <w:webHidden/>
              </w:rPr>
            </w:r>
            <w:r>
              <w:rPr>
                <w:noProof/>
                <w:webHidden/>
              </w:rPr>
              <w:fldChar w:fldCharType="separate"/>
            </w:r>
            <w:r>
              <w:rPr>
                <w:noProof/>
                <w:webHidden/>
              </w:rPr>
              <w:t>90</w:t>
            </w:r>
            <w:r>
              <w:rPr>
                <w:noProof/>
                <w:webHidden/>
              </w:rPr>
              <w:fldChar w:fldCharType="end"/>
            </w:r>
          </w:hyperlink>
        </w:p>
        <w:p w14:paraId="19E6B11D" w14:textId="1EC5473C"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98" w:history="1">
            <w:r w:rsidRPr="009E3688">
              <w:rPr>
                <w:rStyle w:val="Hyperlink"/>
                <w:noProof/>
              </w:rPr>
              <w:t>Chapter 6 - Conclusion</w:t>
            </w:r>
            <w:r>
              <w:rPr>
                <w:noProof/>
                <w:webHidden/>
              </w:rPr>
              <w:tab/>
            </w:r>
            <w:r>
              <w:rPr>
                <w:noProof/>
                <w:webHidden/>
              </w:rPr>
              <w:fldChar w:fldCharType="begin"/>
            </w:r>
            <w:r>
              <w:rPr>
                <w:noProof/>
                <w:webHidden/>
              </w:rPr>
              <w:instrText xml:space="preserve"> PAGEREF _Toc197419198 \h </w:instrText>
            </w:r>
            <w:r>
              <w:rPr>
                <w:noProof/>
                <w:webHidden/>
              </w:rPr>
            </w:r>
            <w:r>
              <w:rPr>
                <w:noProof/>
                <w:webHidden/>
              </w:rPr>
              <w:fldChar w:fldCharType="separate"/>
            </w:r>
            <w:r>
              <w:rPr>
                <w:noProof/>
                <w:webHidden/>
              </w:rPr>
              <w:t>92</w:t>
            </w:r>
            <w:r>
              <w:rPr>
                <w:noProof/>
                <w:webHidden/>
              </w:rPr>
              <w:fldChar w:fldCharType="end"/>
            </w:r>
          </w:hyperlink>
        </w:p>
        <w:p w14:paraId="42256812" w14:textId="44302646"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199" w:history="1">
            <w:r w:rsidRPr="009E3688">
              <w:rPr>
                <w:rStyle w:val="Hyperlink"/>
                <w:noProof/>
              </w:rPr>
              <w:t>References</w:t>
            </w:r>
            <w:r>
              <w:rPr>
                <w:noProof/>
                <w:webHidden/>
              </w:rPr>
              <w:tab/>
            </w:r>
            <w:r>
              <w:rPr>
                <w:noProof/>
                <w:webHidden/>
              </w:rPr>
              <w:fldChar w:fldCharType="begin"/>
            </w:r>
            <w:r>
              <w:rPr>
                <w:noProof/>
                <w:webHidden/>
              </w:rPr>
              <w:instrText xml:space="preserve"> PAGEREF _Toc197419199 \h </w:instrText>
            </w:r>
            <w:r>
              <w:rPr>
                <w:noProof/>
                <w:webHidden/>
              </w:rPr>
            </w:r>
            <w:r>
              <w:rPr>
                <w:noProof/>
                <w:webHidden/>
              </w:rPr>
              <w:fldChar w:fldCharType="separate"/>
            </w:r>
            <w:r>
              <w:rPr>
                <w:noProof/>
                <w:webHidden/>
              </w:rPr>
              <w:t>94</w:t>
            </w:r>
            <w:r>
              <w:rPr>
                <w:noProof/>
                <w:webHidden/>
              </w:rPr>
              <w:fldChar w:fldCharType="end"/>
            </w:r>
          </w:hyperlink>
        </w:p>
        <w:p w14:paraId="30165FC5" w14:textId="1CD5C814" w:rsidR="00A97533" w:rsidRDefault="00A97533">
          <w:pPr>
            <w:pStyle w:val="TOC1"/>
            <w:tabs>
              <w:tab w:val="right" w:leader="dot" w:pos="9016"/>
            </w:tabs>
            <w:rPr>
              <w:rFonts w:cstheme="minorBidi"/>
              <w:noProof/>
              <w:kern w:val="2"/>
              <w:sz w:val="24"/>
              <w:szCs w:val="24"/>
              <w:lang w:val="en-GB" w:eastAsia="zh-CN"/>
              <w14:ligatures w14:val="standardContextual"/>
            </w:rPr>
          </w:pPr>
          <w:hyperlink w:anchor="_Toc197419200" w:history="1">
            <w:r w:rsidRPr="009E3688">
              <w:rPr>
                <w:rStyle w:val="Hyperlink"/>
                <w:noProof/>
                <w:lang w:val="fr-FR"/>
              </w:rPr>
              <w:t>Appendices</w:t>
            </w:r>
            <w:r>
              <w:rPr>
                <w:noProof/>
                <w:webHidden/>
              </w:rPr>
              <w:tab/>
            </w:r>
            <w:r>
              <w:rPr>
                <w:noProof/>
                <w:webHidden/>
              </w:rPr>
              <w:fldChar w:fldCharType="begin"/>
            </w:r>
            <w:r>
              <w:rPr>
                <w:noProof/>
                <w:webHidden/>
              </w:rPr>
              <w:instrText xml:space="preserve"> PAGEREF _Toc197419200 \h </w:instrText>
            </w:r>
            <w:r>
              <w:rPr>
                <w:noProof/>
                <w:webHidden/>
              </w:rPr>
            </w:r>
            <w:r>
              <w:rPr>
                <w:noProof/>
                <w:webHidden/>
              </w:rPr>
              <w:fldChar w:fldCharType="separate"/>
            </w:r>
            <w:r>
              <w:rPr>
                <w:noProof/>
                <w:webHidden/>
              </w:rPr>
              <w:t>106</w:t>
            </w:r>
            <w:r>
              <w:rPr>
                <w:noProof/>
                <w:webHidden/>
              </w:rPr>
              <w:fldChar w:fldCharType="end"/>
            </w:r>
          </w:hyperlink>
        </w:p>
        <w:p w14:paraId="6564CB40" w14:textId="3C06A82A"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201" w:history="1">
            <w:r w:rsidRPr="009E3688">
              <w:rPr>
                <w:rStyle w:val="Hyperlink"/>
                <w:noProof/>
                <w:lang w:val="fr-FR"/>
              </w:rPr>
              <w:t>Appendix 1 – Participant Information Sheet</w:t>
            </w:r>
            <w:r>
              <w:rPr>
                <w:noProof/>
                <w:webHidden/>
              </w:rPr>
              <w:tab/>
            </w:r>
            <w:r>
              <w:rPr>
                <w:noProof/>
                <w:webHidden/>
              </w:rPr>
              <w:fldChar w:fldCharType="begin"/>
            </w:r>
            <w:r>
              <w:rPr>
                <w:noProof/>
                <w:webHidden/>
              </w:rPr>
              <w:instrText xml:space="preserve"> PAGEREF _Toc197419201 \h </w:instrText>
            </w:r>
            <w:r>
              <w:rPr>
                <w:noProof/>
                <w:webHidden/>
              </w:rPr>
            </w:r>
            <w:r>
              <w:rPr>
                <w:noProof/>
                <w:webHidden/>
              </w:rPr>
              <w:fldChar w:fldCharType="separate"/>
            </w:r>
            <w:r>
              <w:rPr>
                <w:noProof/>
                <w:webHidden/>
              </w:rPr>
              <w:t>106</w:t>
            </w:r>
            <w:r>
              <w:rPr>
                <w:noProof/>
                <w:webHidden/>
              </w:rPr>
              <w:fldChar w:fldCharType="end"/>
            </w:r>
          </w:hyperlink>
        </w:p>
        <w:p w14:paraId="66D6496A" w14:textId="50463BFF"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202" w:history="1">
            <w:r w:rsidRPr="009E3688">
              <w:rPr>
                <w:rStyle w:val="Hyperlink"/>
                <w:noProof/>
              </w:rPr>
              <w:t>Appendix 2 – Ethics Form</w:t>
            </w:r>
            <w:r>
              <w:rPr>
                <w:noProof/>
                <w:webHidden/>
              </w:rPr>
              <w:tab/>
            </w:r>
            <w:r>
              <w:rPr>
                <w:noProof/>
                <w:webHidden/>
              </w:rPr>
              <w:fldChar w:fldCharType="begin"/>
            </w:r>
            <w:r>
              <w:rPr>
                <w:noProof/>
                <w:webHidden/>
              </w:rPr>
              <w:instrText xml:space="preserve"> PAGEREF _Toc197419202 \h </w:instrText>
            </w:r>
            <w:r>
              <w:rPr>
                <w:noProof/>
                <w:webHidden/>
              </w:rPr>
            </w:r>
            <w:r>
              <w:rPr>
                <w:noProof/>
                <w:webHidden/>
              </w:rPr>
              <w:fldChar w:fldCharType="separate"/>
            </w:r>
            <w:r>
              <w:rPr>
                <w:noProof/>
                <w:webHidden/>
              </w:rPr>
              <w:t>108</w:t>
            </w:r>
            <w:r>
              <w:rPr>
                <w:noProof/>
                <w:webHidden/>
              </w:rPr>
              <w:fldChar w:fldCharType="end"/>
            </w:r>
          </w:hyperlink>
        </w:p>
        <w:p w14:paraId="45CB4851" w14:textId="5A8E401E"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203" w:history="1">
            <w:r w:rsidRPr="009E3688">
              <w:rPr>
                <w:rStyle w:val="Hyperlink"/>
                <w:noProof/>
                <w:lang w:val="fr-FR"/>
              </w:rPr>
              <w:t>Appendix 3 – Participant Consent Form</w:t>
            </w:r>
            <w:r>
              <w:rPr>
                <w:noProof/>
                <w:webHidden/>
              </w:rPr>
              <w:tab/>
            </w:r>
            <w:r>
              <w:rPr>
                <w:noProof/>
                <w:webHidden/>
              </w:rPr>
              <w:fldChar w:fldCharType="begin"/>
            </w:r>
            <w:r>
              <w:rPr>
                <w:noProof/>
                <w:webHidden/>
              </w:rPr>
              <w:instrText xml:space="preserve"> PAGEREF _Toc197419203 \h </w:instrText>
            </w:r>
            <w:r>
              <w:rPr>
                <w:noProof/>
                <w:webHidden/>
              </w:rPr>
            </w:r>
            <w:r>
              <w:rPr>
                <w:noProof/>
                <w:webHidden/>
              </w:rPr>
              <w:fldChar w:fldCharType="separate"/>
            </w:r>
            <w:r>
              <w:rPr>
                <w:noProof/>
                <w:webHidden/>
              </w:rPr>
              <w:t>126</w:t>
            </w:r>
            <w:r>
              <w:rPr>
                <w:noProof/>
                <w:webHidden/>
              </w:rPr>
              <w:fldChar w:fldCharType="end"/>
            </w:r>
          </w:hyperlink>
        </w:p>
        <w:p w14:paraId="22A218FB" w14:textId="26906D47" w:rsidR="00A97533" w:rsidRDefault="00A97533">
          <w:pPr>
            <w:pStyle w:val="TOC2"/>
            <w:tabs>
              <w:tab w:val="right" w:leader="dot" w:pos="9016"/>
            </w:tabs>
            <w:rPr>
              <w:rFonts w:cstheme="minorBidi"/>
              <w:noProof/>
              <w:kern w:val="2"/>
              <w:sz w:val="24"/>
              <w:szCs w:val="24"/>
              <w:lang w:val="en-GB" w:eastAsia="zh-CN"/>
              <w14:ligatures w14:val="standardContextual"/>
            </w:rPr>
          </w:pPr>
          <w:hyperlink w:anchor="_Toc197419204" w:history="1">
            <w:r w:rsidRPr="009E3688">
              <w:rPr>
                <w:rStyle w:val="Hyperlink"/>
                <w:noProof/>
              </w:rPr>
              <w:t>Appendix 4 – Project Brief</w:t>
            </w:r>
            <w:r>
              <w:rPr>
                <w:noProof/>
                <w:webHidden/>
              </w:rPr>
              <w:tab/>
            </w:r>
            <w:r>
              <w:rPr>
                <w:noProof/>
                <w:webHidden/>
              </w:rPr>
              <w:fldChar w:fldCharType="begin"/>
            </w:r>
            <w:r>
              <w:rPr>
                <w:noProof/>
                <w:webHidden/>
              </w:rPr>
              <w:instrText xml:space="preserve"> PAGEREF _Toc197419204 \h </w:instrText>
            </w:r>
            <w:r>
              <w:rPr>
                <w:noProof/>
                <w:webHidden/>
              </w:rPr>
            </w:r>
            <w:r>
              <w:rPr>
                <w:noProof/>
                <w:webHidden/>
              </w:rPr>
              <w:fldChar w:fldCharType="separate"/>
            </w:r>
            <w:r>
              <w:rPr>
                <w:noProof/>
                <w:webHidden/>
              </w:rPr>
              <w:t>127</w:t>
            </w:r>
            <w:r>
              <w:rPr>
                <w:noProof/>
                <w:webHidden/>
              </w:rPr>
              <w:fldChar w:fldCharType="end"/>
            </w:r>
          </w:hyperlink>
        </w:p>
        <w:p w14:paraId="1F472B41" w14:textId="3FA50896" w:rsidR="009507B8" w:rsidRDefault="009507B8">
          <w:r>
            <w:rPr>
              <w:b/>
              <w:bCs/>
              <w:noProof/>
            </w:rPr>
            <w:fldChar w:fldCharType="end"/>
          </w:r>
        </w:p>
      </w:sdtContent>
    </w:sdt>
    <w:p w14:paraId="36E7D59E" w14:textId="77777777" w:rsidR="00435EA8" w:rsidRPr="00357EB5" w:rsidRDefault="00435EA8" w:rsidP="00435EA8">
      <w:pPr>
        <w:widowControl w:val="0"/>
        <w:autoSpaceDE w:val="0"/>
        <w:autoSpaceDN w:val="0"/>
        <w:spacing w:line="360" w:lineRule="auto"/>
        <w:rPr>
          <w:rFonts w:ascii="Arial" w:eastAsia="Arial Unicode MS" w:hAnsi="Arial" w:cs="Arial"/>
          <w:bCs/>
          <w:lang w:eastAsia="en-GB" w:bidi="en-GB"/>
        </w:rPr>
      </w:pPr>
    </w:p>
    <w:p w14:paraId="12478751" w14:textId="77777777" w:rsidR="00687DBC" w:rsidRPr="00357EB5" w:rsidRDefault="00687DBC" w:rsidP="00995DA3">
      <w:pPr>
        <w:widowControl w:val="0"/>
        <w:autoSpaceDE w:val="0"/>
        <w:autoSpaceDN w:val="0"/>
        <w:spacing w:line="360" w:lineRule="auto"/>
        <w:rPr>
          <w:rFonts w:ascii="Arial" w:eastAsia="Arial Unicode MS" w:hAnsi="Arial" w:cs="Arial"/>
          <w:bCs/>
          <w:lang w:eastAsia="en-GB" w:bidi="en-GB"/>
        </w:rPr>
      </w:pPr>
    </w:p>
    <w:p w14:paraId="294CA51C" w14:textId="77777777" w:rsidR="00BA1AAC" w:rsidRPr="00357EB5" w:rsidRDefault="00BA1AAC" w:rsidP="00995DA3">
      <w:pPr>
        <w:widowControl w:val="0"/>
        <w:autoSpaceDE w:val="0"/>
        <w:autoSpaceDN w:val="0"/>
        <w:spacing w:line="360" w:lineRule="auto"/>
        <w:rPr>
          <w:rFonts w:ascii="Arial" w:eastAsia="Arial Unicode MS" w:hAnsi="Arial" w:cs="Arial"/>
          <w:b/>
          <w:lang w:eastAsia="en-GB" w:bidi="en-GB"/>
        </w:rPr>
      </w:pPr>
    </w:p>
    <w:p w14:paraId="3E4AF0D6" w14:textId="37A93802" w:rsidR="00CC47DA" w:rsidRDefault="00CC47DA">
      <w:pPr>
        <w:spacing w:after="160" w:line="259" w:lineRule="auto"/>
        <w:rPr>
          <w:rFonts w:ascii="Arial" w:eastAsia="Arial Unicode MS" w:hAnsi="Arial" w:cstheme="majorBidi"/>
          <w:b/>
          <w:color w:val="000000" w:themeColor="text1"/>
          <w:sz w:val="28"/>
          <w:szCs w:val="40"/>
          <w:lang w:eastAsia="en-GB" w:bidi="en-GB"/>
        </w:rPr>
      </w:pPr>
      <w:r>
        <w:rPr>
          <w:rFonts w:eastAsia="Arial Unicode MS"/>
          <w:lang w:eastAsia="en-GB" w:bidi="en-GB"/>
        </w:rPr>
        <w:br w:type="page"/>
      </w:r>
    </w:p>
    <w:p w14:paraId="77265682" w14:textId="37A93802" w:rsidR="00DC2341" w:rsidRDefault="00687DBC" w:rsidP="005B4728">
      <w:pPr>
        <w:pStyle w:val="Heading1"/>
        <w:numPr>
          <w:ilvl w:val="0"/>
          <w:numId w:val="0"/>
        </w:numPr>
        <w:spacing w:line="360" w:lineRule="auto"/>
        <w:rPr>
          <w:rFonts w:eastAsia="Arial Unicode MS"/>
          <w:lang w:eastAsia="en-GB" w:bidi="en-GB"/>
        </w:rPr>
      </w:pPr>
      <w:bookmarkStart w:id="3" w:name="_Toc197419150"/>
      <w:r w:rsidRPr="00D57492">
        <w:rPr>
          <w:rFonts w:eastAsia="Arial Unicode MS"/>
          <w:lang w:eastAsia="en-GB" w:bidi="en-GB"/>
        </w:rPr>
        <w:lastRenderedPageBreak/>
        <w:t>List of Figures</w:t>
      </w:r>
      <w:bookmarkEnd w:id="3"/>
      <w:r w:rsidRPr="00D57492">
        <w:rPr>
          <w:rFonts w:eastAsia="Arial Unicode MS"/>
          <w:lang w:eastAsia="en-GB" w:bidi="en-GB"/>
        </w:rPr>
        <w:t xml:space="preserve"> </w:t>
      </w:r>
    </w:p>
    <w:p w14:paraId="04058821" w14:textId="4FE7D58F" w:rsidR="00AF76B8" w:rsidRDefault="00AF76B8">
      <w:pPr>
        <w:pStyle w:val="TableofFigures"/>
        <w:tabs>
          <w:tab w:val="right" w:leader="dot" w:pos="9016"/>
        </w:tabs>
        <w:rPr>
          <w:noProof/>
        </w:rPr>
      </w:pPr>
      <w:r>
        <w:rPr>
          <w:lang w:eastAsia="en-GB" w:bidi="en-GB"/>
        </w:rPr>
        <w:fldChar w:fldCharType="begin"/>
      </w:r>
      <w:r>
        <w:rPr>
          <w:lang w:eastAsia="en-GB" w:bidi="en-GB"/>
        </w:rPr>
        <w:instrText xml:space="preserve"> TOC \h \z \c "Figure" </w:instrText>
      </w:r>
      <w:r>
        <w:rPr>
          <w:lang w:eastAsia="en-GB" w:bidi="en-GB"/>
        </w:rPr>
        <w:fldChar w:fldCharType="separate"/>
      </w:r>
      <w:hyperlink w:anchor="_Toc197419037" w:history="1">
        <w:r w:rsidRPr="005D2E9D">
          <w:rPr>
            <w:rStyle w:val="Hyperlink"/>
            <w:noProof/>
          </w:rPr>
          <w:t xml:space="preserve">Figure </w:t>
        </w:r>
        <w:r w:rsidRPr="005D2E9D">
          <w:rPr>
            <w:rStyle w:val="Hyperlink"/>
            <w:rFonts w:hint="cs"/>
            <w:noProof/>
            <w:cs/>
          </w:rPr>
          <w:t>‎</w:t>
        </w:r>
        <w:r w:rsidRPr="005D2E9D">
          <w:rPr>
            <w:rStyle w:val="Hyperlink"/>
            <w:noProof/>
          </w:rPr>
          <w:t>1.1 AMaT (Audit Management and Tracking) System Homepage</w:t>
        </w:r>
        <w:r>
          <w:rPr>
            <w:noProof/>
            <w:webHidden/>
          </w:rPr>
          <w:tab/>
        </w:r>
        <w:r>
          <w:rPr>
            <w:noProof/>
            <w:webHidden/>
          </w:rPr>
          <w:fldChar w:fldCharType="begin"/>
        </w:r>
        <w:r>
          <w:rPr>
            <w:noProof/>
            <w:webHidden/>
          </w:rPr>
          <w:instrText xml:space="preserve"> PAGEREF _Toc197419037 \h </w:instrText>
        </w:r>
        <w:r>
          <w:rPr>
            <w:noProof/>
            <w:webHidden/>
          </w:rPr>
        </w:r>
        <w:r>
          <w:rPr>
            <w:noProof/>
            <w:webHidden/>
          </w:rPr>
          <w:fldChar w:fldCharType="separate"/>
        </w:r>
        <w:r>
          <w:rPr>
            <w:noProof/>
            <w:webHidden/>
          </w:rPr>
          <w:t>12</w:t>
        </w:r>
        <w:r>
          <w:rPr>
            <w:noProof/>
            <w:webHidden/>
          </w:rPr>
          <w:fldChar w:fldCharType="end"/>
        </w:r>
      </w:hyperlink>
    </w:p>
    <w:p w14:paraId="634401EC" w14:textId="7DFF3A1A" w:rsidR="00AF76B8" w:rsidRDefault="00AF76B8">
      <w:pPr>
        <w:pStyle w:val="TableofFigures"/>
        <w:tabs>
          <w:tab w:val="right" w:leader="dot" w:pos="9016"/>
        </w:tabs>
        <w:rPr>
          <w:noProof/>
        </w:rPr>
      </w:pPr>
      <w:hyperlink w:anchor="_Toc197419038" w:history="1">
        <w:r w:rsidRPr="005D2E9D">
          <w:rPr>
            <w:rStyle w:val="Hyperlink"/>
            <w:noProof/>
          </w:rPr>
          <w:t xml:space="preserve">Figure </w:t>
        </w:r>
        <w:r w:rsidRPr="005D2E9D">
          <w:rPr>
            <w:rStyle w:val="Hyperlink"/>
            <w:rFonts w:hint="cs"/>
            <w:noProof/>
            <w:cs/>
          </w:rPr>
          <w:t>‎</w:t>
        </w:r>
        <w:r w:rsidRPr="005D2E9D">
          <w:rPr>
            <w:rStyle w:val="Hyperlink"/>
            <w:noProof/>
          </w:rPr>
          <w:t>2.1 Results using PRISMA Flowchart</w:t>
        </w:r>
        <w:r>
          <w:rPr>
            <w:noProof/>
            <w:webHidden/>
          </w:rPr>
          <w:tab/>
        </w:r>
        <w:r>
          <w:rPr>
            <w:noProof/>
            <w:webHidden/>
          </w:rPr>
          <w:fldChar w:fldCharType="begin"/>
        </w:r>
        <w:r>
          <w:rPr>
            <w:noProof/>
            <w:webHidden/>
          </w:rPr>
          <w:instrText xml:space="preserve"> PAGEREF _Toc197419038 \h </w:instrText>
        </w:r>
        <w:r>
          <w:rPr>
            <w:noProof/>
            <w:webHidden/>
          </w:rPr>
        </w:r>
        <w:r>
          <w:rPr>
            <w:noProof/>
            <w:webHidden/>
          </w:rPr>
          <w:fldChar w:fldCharType="separate"/>
        </w:r>
        <w:r>
          <w:rPr>
            <w:noProof/>
            <w:webHidden/>
          </w:rPr>
          <w:t>19</w:t>
        </w:r>
        <w:r>
          <w:rPr>
            <w:noProof/>
            <w:webHidden/>
          </w:rPr>
          <w:fldChar w:fldCharType="end"/>
        </w:r>
      </w:hyperlink>
    </w:p>
    <w:p w14:paraId="430AB3D2" w14:textId="7B5BBE47" w:rsidR="00AF76B8" w:rsidRDefault="00AF76B8">
      <w:pPr>
        <w:pStyle w:val="TableofFigures"/>
        <w:tabs>
          <w:tab w:val="right" w:leader="dot" w:pos="9016"/>
        </w:tabs>
        <w:rPr>
          <w:noProof/>
        </w:rPr>
      </w:pPr>
      <w:hyperlink w:anchor="_Toc197419039" w:history="1">
        <w:r w:rsidRPr="005D2E9D">
          <w:rPr>
            <w:rStyle w:val="Hyperlink"/>
            <w:noProof/>
          </w:rPr>
          <w:t xml:space="preserve">Figure </w:t>
        </w:r>
        <w:r w:rsidRPr="005D2E9D">
          <w:rPr>
            <w:rStyle w:val="Hyperlink"/>
            <w:rFonts w:hint="cs"/>
            <w:noProof/>
            <w:cs/>
          </w:rPr>
          <w:t>‎</w:t>
        </w:r>
        <w:r w:rsidRPr="005D2E9D">
          <w:rPr>
            <w:rStyle w:val="Hyperlink"/>
            <w:noProof/>
          </w:rPr>
          <w:t>4.1 Distribution of Participants by Job Titles</w:t>
        </w:r>
        <w:r>
          <w:rPr>
            <w:noProof/>
            <w:webHidden/>
          </w:rPr>
          <w:tab/>
        </w:r>
        <w:r>
          <w:rPr>
            <w:noProof/>
            <w:webHidden/>
          </w:rPr>
          <w:fldChar w:fldCharType="begin"/>
        </w:r>
        <w:r>
          <w:rPr>
            <w:noProof/>
            <w:webHidden/>
          </w:rPr>
          <w:instrText xml:space="preserve"> PAGEREF _Toc197419039 \h </w:instrText>
        </w:r>
        <w:r>
          <w:rPr>
            <w:noProof/>
            <w:webHidden/>
          </w:rPr>
        </w:r>
        <w:r>
          <w:rPr>
            <w:noProof/>
            <w:webHidden/>
          </w:rPr>
          <w:fldChar w:fldCharType="separate"/>
        </w:r>
        <w:r>
          <w:rPr>
            <w:noProof/>
            <w:webHidden/>
          </w:rPr>
          <w:t>45</w:t>
        </w:r>
        <w:r>
          <w:rPr>
            <w:noProof/>
            <w:webHidden/>
          </w:rPr>
          <w:fldChar w:fldCharType="end"/>
        </w:r>
      </w:hyperlink>
    </w:p>
    <w:p w14:paraId="0CA14726" w14:textId="4DD1964F" w:rsidR="00AF76B8" w:rsidRDefault="00AF76B8">
      <w:pPr>
        <w:pStyle w:val="TableofFigures"/>
        <w:tabs>
          <w:tab w:val="right" w:leader="dot" w:pos="9016"/>
        </w:tabs>
        <w:rPr>
          <w:noProof/>
        </w:rPr>
      </w:pPr>
      <w:hyperlink w:anchor="_Toc197419040" w:history="1">
        <w:r w:rsidRPr="005D2E9D">
          <w:rPr>
            <w:rStyle w:val="Hyperlink"/>
            <w:noProof/>
          </w:rPr>
          <w:t xml:space="preserve">Figure </w:t>
        </w:r>
        <w:r w:rsidRPr="005D2E9D">
          <w:rPr>
            <w:rStyle w:val="Hyperlink"/>
            <w:rFonts w:hint="cs"/>
            <w:noProof/>
            <w:cs/>
          </w:rPr>
          <w:t>‎</w:t>
        </w:r>
        <w:r w:rsidRPr="005D2E9D">
          <w:rPr>
            <w:rStyle w:val="Hyperlink"/>
            <w:noProof/>
          </w:rPr>
          <w:t>4.2 Frequency of System Usage Among Participants</w:t>
        </w:r>
        <w:r>
          <w:rPr>
            <w:noProof/>
            <w:webHidden/>
          </w:rPr>
          <w:tab/>
        </w:r>
        <w:r>
          <w:rPr>
            <w:noProof/>
            <w:webHidden/>
          </w:rPr>
          <w:fldChar w:fldCharType="begin"/>
        </w:r>
        <w:r>
          <w:rPr>
            <w:noProof/>
            <w:webHidden/>
          </w:rPr>
          <w:instrText xml:space="preserve"> PAGEREF _Toc197419040 \h </w:instrText>
        </w:r>
        <w:r>
          <w:rPr>
            <w:noProof/>
            <w:webHidden/>
          </w:rPr>
        </w:r>
        <w:r>
          <w:rPr>
            <w:noProof/>
            <w:webHidden/>
          </w:rPr>
          <w:fldChar w:fldCharType="separate"/>
        </w:r>
        <w:r>
          <w:rPr>
            <w:noProof/>
            <w:webHidden/>
          </w:rPr>
          <w:t>46</w:t>
        </w:r>
        <w:r>
          <w:rPr>
            <w:noProof/>
            <w:webHidden/>
          </w:rPr>
          <w:fldChar w:fldCharType="end"/>
        </w:r>
      </w:hyperlink>
    </w:p>
    <w:p w14:paraId="223337B3" w14:textId="3D7D7710" w:rsidR="00AF76B8" w:rsidRDefault="00AF76B8">
      <w:pPr>
        <w:pStyle w:val="TableofFigures"/>
        <w:tabs>
          <w:tab w:val="right" w:leader="dot" w:pos="9016"/>
        </w:tabs>
        <w:rPr>
          <w:noProof/>
        </w:rPr>
      </w:pPr>
      <w:hyperlink w:anchor="_Toc197419041" w:history="1">
        <w:r w:rsidRPr="005D2E9D">
          <w:rPr>
            <w:rStyle w:val="Hyperlink"/>
            <w:noProof/>
          </w:rPr>
          <w:t xml:space="preserve">Figure </w:t>
        </w:r>
        <w:r w:rsidRPr="005D2E9D">
          <w:rPr>
            <w:rStyle w:val="Hyperlink"/>
            <w:rFonts w:hint="cs"/>
            <w:noProof/>
            <w:cs/>
          </w:rPr>
          <w:t>‎</w:t>
        </w:r>
        <w:r w:rsidRPr="005D2E9D">
          <w:rPr>
            <w:rStyle w:val="Hyperlink"/>
            <w:noProof/>
          </w:rPr>
          <w:t>4.3 Frequency of System Usage by Job Role</w:t>
        </w:r>
        <w:r>
          <w:rPr>
            <w:noProof/>
            <w:webHidden/>
          </w:rPr>
          <w:tab/>
        </w:r>
        <w:r>
          <w:rPr>
            <w:noProof/>
            <w:webHidden/>
          </w:rPr>
          <w:fldChar w:fldCharType="begin"/>
        </w:r>
        <w:r>
          <w:rPr>
            <w:noProof/>
            <w:webHidden/>
          </w:rPr>
          <w:instrText xml:space="preserve"> PAGEREF _Toc197419041 \h </w:instrText>
        </w:r>
        <w:r>
          <w:rPr>
            <w:noProof/>
            <w:webHidden/>
          </w:rPr>
        </w:r>
        <w:r>
          <w:rPr>
            <w:noProof/>
            <w:webHidden/>
          </w:rPr>
          <w:fldChar w:fldCharType="separate"/>
        </w:r>
        <w:r>
          <w:rPr>
            <w:noProof/>
            <w:webHidden/>
          </w:rPr>
          <w:t>47</w:t>
        </w:r>
        <w:r>
          <w:rPr>
            <w:noProof/>
            <w:webHidden/>
          </w:rPr>
          <w:fldChar w:fldCharType="end"/>
        </w:r>
      </w:hyperlink>
    </w:p>
    <w:p w14:paraId="21EC9F07" w14:textId="3FD36C09" w:rsidR="00AF76B8" w:rsidRDefault="00AF76B8">
      <w:pPr>
        <w:pStyle w:val="TableofFigures"/>
        <w:tabs>
          <w:tab w:val="right" w:leader="dot" w:pos="9016"/>
        </w:tabs>
        <w:rPr>
          <w:noProof/>
        </w:rPr>
      </w:pPr>
      <w:hyperlink w:anchor="_Toc197419042" w:history="1">
        <w:r w:rsidRPr="005D2E9D">
          <w:rPr>
            <w:rStyle w:val="Hyperlink"/>
            <w:noProof/>
          </w:rPr>
          <w:t xml:space="preserve">Figure </w:t>
        </w:r>
        <w:r w:rsidRPr="005D2E9D">
          <w:rPr>
            <w:rStyle w:val="Hyperlink"/>
            <w:rFonts w:hint="cs"/>
            <w:noProof/>
            <w:cs/>
          </w:rPr>
          <w:t>‎</w:t>
        </w:r>
        <w:r w:rsidRPr="005D2E9D">
          <w:rPr>
            <w:rStyle w:val="Hyperlink"/>
            <w:noProof/>
          </w:rPr>
          <w:t>4.4 AMaT Module Usability Evaluation</w:t>
        </w:r>
        <w:r>
          <w:rPr>
            <w:noProof/>
            <w:webHidden/>
          </w:rPr>
          <w:tab/>
        </w:r>
        <w:r>
          <w:rPr>
            <w:noProof/>
            <w:webHidden/>
          </w:rPr>
          <w:fldChar w:fldCharType="begin"/>
        </w:r>
        <w:r>
          <w:rPr>
            <w:noProof/>
            <w:webHidden/>
          </w:rPr>
          <w:instrText xml:space="preserve"> PAGEREF _Toc197419042 \h </w:instrText>
        </w:r>
        <w:r>
          <w:rPr>
            <w:noProof/>
            <w:webHidden/>
          </w:rPr>
        </w:r>
        <w:r>
          <w:rPr>
            <w:noProof/>
            <w:webHidden/>
          </w:rPr>
          <w:fldChar w:fldCharType="separate"/>
        </w:r>
        <w:r>
          <w:rPr>
            <w:noProof/>
            <w:webHidden/>
          </w:rPr>
          <w:t>49</w:t>
        </w:r>
        <w:r>
          <w:rPr>
            <w:noProof/>
            <w:webHidden/>
          </w:rPr>
          <w:fldChar w:fldCharType="end"/>
        </w:r>
      </w:hyperlink>
    </w:p>
    <w:p w14:paraId="0D9D9096" w14:textId="49314C09" w:rsidR="00AF76B8" w:rsidRDefault="00AF76B8">
      <w:pPr>
        <w:pStyle w:val="TableofFigures"/>
        <w:tabs>
          <w:tab w:val="right" w:leader="dot" w:pos="9016"/>
        </w:tabs>
        <w:rPr>
          <w:noProof/>
        </w:rPr>
      </w:pPr>
      <w:hyperlink w:anchor="_Toc197419043" w:history="1">
        <w:r w:rsidRPr="005D2E9D">
          <w:rPr>
            <w:rStyle w:val="Hyperlink"/>
            <w:noProof/>
          </w:rPr>
          <w:t xml:space="preserve">Figure </w:t>
        </w:r>
        <w:r w:rsidRPr="005D2E9D">
          <w:rPr>
            <w:rStyle w:val="Hyperlink"/>
            <w:rFonts w:hint="cs"/>
            <w:noProof/>
            <w:cs/>
          </w:rPr>
          <w:t>‎</w:t>
        </w:r>
        <w:r w:rsidRPr="005D2E9D">
          <w:rPr>
            <w:rStyle w:val="Hyperlink"/>
            <w:noProof/>
          </w:rPr>
          <w:t>4.5 SUS Rating Distribution for AMaT Module</w:t>
        </w:r>
        <w:r>
          <w:rPr>
            <w:noProof/>
            <w:webHidden/>
          </w:rPr>
          <w:tab/>
        </w:r>
        <w:r>
          <w:rPr>
            <w:noProof/>
            <w:webHidden/>
          </w:rPr>
          <w:fldChar w:fldCharType="begin"/>
        </w:r>
        <w:r>
          <w:rPr>
            <w:noProof/>
            <w:webHidden/>
          </w:rPr>
          <w:instrText xml:space="preserve"> PAGEREF _Toc197419043 \h </w:instrText>
        </w:r>
        <w:r>
          <w:rPr>
            <w:noProof/>
            <w:webHidden/>
          </w:rPr>
        </w:r>
        <w:r>
          <w:rPr>
            <w:noProof/>
            <w:webHidden/>
          </w:rPr>
          <w:fldChar w:fldCharType="separate"/>
        </w:r>
        <w:r>
          <w:rPr>
            <w:noProof/>
            <w:webHidden/>
          </w:rPr>
          <w:t>51</w:t>
        </w:r>
        <w:r>
          <w:rPr>
            <w:noProof/>
            <w:webHidden/>
          </w:rPr>
          <w:fldChar w:fldCharType="end"/>
        </w:r>
      </w:hyperlink>
    </w:p>
    <w:p w14:paraId="70C07114" w14:textId="41373FC0" w:rsidR="00AF76B8" w:rsidRDefault="00AF76B8">
      <w:pPr>
        <w:pStyle w:val="TableofFigures"/>
        <w:tabs>
          <w:tab w:val="right" w:leader="dot" w:pos="9016"/>
        </w:tabs>
        <w:rPr>
          <w:noProof/>
        </w:rPr>
      </w:pPr>
      <w:hyperlink w:anchor="_Toc197419044" w:history="1">
        <w:r w:rsidRPr="005D2E9D">
          <w:rPr>
            <w:rStyle w:val="Hyperlink"/>
            <w:noProof/>
          </w:rPr>
          <w:t xml:space="preserve">Figure </w:t>
        </w:r>
        <w:r w:rsidRPr="005D2E9D">
          <w:rPr>
            <w:rStyle w:val="Hyperlink"/>
            <w:rFonts w:hint="cs"/>
            <w:noProof/>
            <w:cs/>
          </w:rPr>
          <w:t>‎</w:t>
        </w:r>
        <w:r w:rsidRPr="005D2E9D">
          <w:rPr>
            <w:rStyle w:val="Hyperlink"/>
            <w:noProof/>
          </w:rPr>
          <w:t>4.6 SUS Scores and Mean</w:t>
        </w:r>
        <w:r>
          <w:rPr>
            <w:noProof/>
            <w:webHidden/>
          </w:rPr>
          <w:tab/>
        </w:r>
        <w:r>
          <w:rPr>
            <w:noProof/>
            <w:webHidden/>
          </w:rPr>
          <w:fldChar w:fldCharType="begin"/>
        </w:r>
        <w:r>
          <w:rPr>
            <w:noProof/>
            <w:webHidden/>
          </w:rPr>
          <w:instrText xml:space="preserve"> PAGEREF _Toc197419044 \h </w:instrText>
        </w:r>
        <w:r>
          <w:rPr>
            <w:noProof/>
            <w:webHidden/>
          </w:rPr>
        </w:r>
        <w:r>
          <w:rPr>
            <w:noProof/>
            <w:webHidden/>
          </w:rPr>
          <w:fldChar w:fldCharType="separate"/>
        </w:r>
        <w:r>
          <w:rPr>
            <w:noProof/>
            <w:webHidden/>
          </w:rPr>
          <w:t>52</w:t>
        </w:r>
        <w:r>
          <w:rPr>
            <w:noProof/>
            <w:webHidden/>
          </w:rPr>
          <w:fldChar w:fldCharType="end"/>
        </w:r>
      </w:hyperlink>
    </w:p>
    <w:p w14:paraId="21BEFB03" w14:textId="66798157" w:rsidR="00AF76B8" w:rsidRDefault="00AF76B8">
      <w:pPr>
        <w:pStyle w:val="TableofFigures"/>
        <w:tabs>
          <w:tab w:val="right" w:leader="dot" w:pos="9016"/>
        </w:tabs>
        <w:rPr>
          <w:noProof/>
        </w:rPr>
      </w:pPr>
      <w:hyperlink w:anchor="_Toc197419045" w:history="1">
        <w:r w:rsidRPr="005D2E9D">
          <w:rPr>
            <w:rStyle w:val="Hyperlink"/>
            <w:noProof/>
          </w:rPr>
          <w:t xml:space="preserve">Figure </w:t>
        </w:r>
        <w:r w:rsidRPr="005D2E9D">
          <w:rPr>
            <w:rStyle w:val="Hyperlink"/>
            <w:rFonts w:hint="cs"/>
            <w:noProof/>
            <w:cs/>
          </w:rPr>
          <w:t>‎</w:t>
        </w:r>
        <w:r w:rsidRPr="005D2E9D">
          <w:rPr>
            <w:rStyle w:val="Hyperlink"/>
            <w:noProof/>
          </w:rPr>
          <w:t>4.7 Audit Completion Rates Over 6 Months</w:t>
        </w:r>
        <w:r>
          <w:rPr>
            <w:noProof/>
            <w:webHidden/>
          </w:rPr>
          <w:tab/>
        </w:r>
        <w:r>
          <w:rPr>
            <w:noProof/>
            <w:webHidden/>
          </w:rPr>
          <w:fldChar w:fldCharType="begin"/>
        </w:r>
        <w:r>
          <w:rPr>
            <w:noProof/>
            <w:webHidden/>
          </w:rPr>
          <w:instrText xml:space="preserve"> PAGEREF _Toc197419045 \h </w:instrText>
        </w:r>
        <w:r>
          <w:rPr>
            <w:noProof/>
            <w:webHidden/>
          </w:rPr>
        </w:r>
        <w:r>
          <w:rPr>
            <w:noProof/>
            <w:webHidden/>
          </w:rPr>
          <w:fldChar w:fldCharType="separate"/>
        </w:r>
        <w:r>
          <w:rPr>
            <w:noProof/>
            <w:webHidden/>
          </w:rPr>
          <w:t>54</w:t>
        </w:r>
        <w:r>
          <w:rPr>
            <w:noProof/>
            <w:webHidden/>
          </w:rPr>
          <w:fldChar w:fldCharType="end"/>
        </w:r>
      </w:hyperlink>
    </w:p>
    <w:p w14:paraId="36B0678D" w14:textId="4A521750" w:rsidR="00AF76B8" w:rsidRDefault="00AF76B8">
      <w:pPr>
        <w:pStyle w:val="TableofFigures"/>
        <w:tabs>
          <w:tab w:val="right" w:leader="dot" w:pos="9016"/>
        </w:tabs>
        <w:rPr>
          <w:noProof/>
        </w:rPr>
      </w:pPr>
      <w:hyperlink w:anchor="_Toc197419046" w:history="1">
        <w:r w:rsidRPr="005D2E9D">
          <w:rPr>
            <w:rStyle w:val="Hyperlink"/>
            <w:noProof/>
          </w:rPr>
          <w:t xml:space="preserve">Figure </w:t>
        </w:r>
        <w:r w:rsidRPr="005D2E9D">
          <w:rPr>
            <w:rStyle w:val="Hyperlink"/>
            <w:rFonts w:hint="cs"/>
            <w:noProof/>
            <w:cs/>
          </w:rPr>
          <w:t>‎</w:t>
        </w:r>
        <w:r w:rsidRPr="005D2E9D">
          <w:rPr>
            <w:rStyle w:val="Hyperlink"/>
            <w:noProof/>
          </w:rPr>
          <w:t>4.8  Percentage of Completed and Submitted Audits vs. Audits with Errors</w:t>
        </w:r>
        <w:r>
          <w:rPr>
            <w:noProof/>
            <w:webHidden/>
          </w:rPr>
          <w:tab/>
        </w:r>
        <w:r>
          <w:rPr>
            <w:noProof/>
            <w:webHidden/>
          </w:rPr>
          <w:fldChar w:fldCharType="begin"/>
        </w:r>
        <w:r>
          <w:rPr>
            <w:noProof/>
            <w:webHidden/>
          </w:rPr>
          <w:instrText xml:space="preserve"> PAGEREF _Toc197419046 \h </w:instrText>
        </w:r>
        <w:r>
          <w:rPr>
            <w:noProof/>
            <w:webHidden/>
          </w:rPr>
        </w:r>
        <w:r>
          <w:rPr>
            <w:noProof/>
            <w:webHidden/>
          </w:rPr>
          <w:fldChar w:fldCharType="separate"/>
        </w:r>
        <w:r>
          <w:rPr>
            <w:noProof/>
            <w:webHidden/>
          </w:rPr>
          <w:t>55</w:t>
        </w:r>
        <w:r>
          <w:rPr>
            <w:noProof/>
            <w:webHidden/>
          </w:rPr>
          <w:fldChar w:fldCharType="end"/>
        </w:r>
      </w:hyperlink>
    </w:p>
    <w:p w14:paraId="28814E50" w14:textId="6CCDFBCD" w:rsidR="00AF76B8" w:rsidRDefault="00AF76B8">
      <w:pPr>
        <w:pStyle w:val="TableofFigures"/>
        <w:tabs>
          <w:tab w:val="right" w:leader="dot" w:pos="9016"/>
        </w:tabs>
        <w:rPr>
          <w:noProof/>
        </w:rPr>
      </w:pPr>
      <w:hyperlink w:anchor="_Toc197419047" w:history="1">
        <w:r w:rsidRPr="005D2E9D">
          <w:rPr>
            <w:rStyle w:val="Hyperlink"/>
            <w:noProof/>
          </w:rPr>
          <w:t xml:space="preserve">Figure </w:t>
        </w:r>
        <w:r w:rsidRPr="005D2E9D">
          <w:rPr>
            <w:rStyle w:val="Hyperlink"/>
            <w:rFonts w:hint="cs"/>
            <w:noProof/>
            <w:cs/>
          </w:rPr>
          <w:t>‎</w:t>
        </w:r>
        <w:r w:rsidRPr="005D2E9D">
          <w:rPr>
            <w:rStyle w:val="Hyperlink"/>
            <w:noProof/>
          </w:rPr>
          <w:t>4.9 Bar Chart Representing Self-Reported Time Savings from the AMaT Module</w:t>
        </w:r>
        <w:r>
          <w:rPr>
            <w:noProof/>
            <w:webHidden/>
          </w:rPr>
          <w:tab/>
        </w:r>
        <w:r>
          <w:rPr>
            <w:noProof/>
            <w:webHidden/>
          </w:rPr>
          <w:fldChar w:fldCharType="begin"/>
        </w:r>
        <w:r>
          <w:rPr>
            <w:noProof/>
            <w:webHidden/>
          </w:rPr>
          <w:instrText xml:space="preserve"> PAGEREF _Toc197419047 \h </w:instrText>
        </w:r>
        <w:r>
          <w:rPr>
            <w:noProof/>
            <w:webHidden/>
          </w:rPr>
        </w:r>
        <w:r>
          <w:rPr>
            <w:noProof/>
            <w:webHidden/>
          </w:rPr>
          <w:fldChar w:fldCharType="separate"/>
        </w:r>
        <w:r>
          <w:rPr>
            <w:noProof/>
            <w:webHidden/>
          </w:rPr>
          <w:t>57</w:t>
        </w:r>
        <w:r>
          <w:rPr>
            <w:noProof/>
            <w:webHidden/>
          </w:rPr>
          <w:fldChar w:fldCharType="end"/>
        </w:r>
      </w:hyperlink>
    </w:p>
    <w:p w14:paraId="03A60E7C" w14:textId="3F5A6376" w:rsidR="00AF76B8" w:rsidRDefault="00AF76B8">
      <w:pPr>
        <w:pStyle w:val="TableofFigures"/>
        <w:tabs>
          <w:tab w:val="right" w:leader="dot" w:pos="9016"/>
        </w:tabs>
        <w:rPr>
          <w:noProof/>
        </w:rPr>
      </w:pPr>
      <w:hyperlink w:anchor="_Toc197419048" w:history="1">
        <w:r w:rsidRPr="005D2E9D">
          <w:rPr>
            <w:rStyle w:val="Hyperlink"/>
            <w:noProof/>
          </w:rPr>
          <w:t xml:space="preserve">Figure </w:t>
        </w:r>
        <w:r w:rsidRPr="005D2E9D">
          <w:rPr>
            <w:rStyle w:val="Hyperlink"/>
            <w:rFonts w:hint="cs"/>
            <w:noProof/>
            <w:cs/>
          </w:rPr>
          <w:t>‎</w:t>
        </w:r>
        <w:r w:rsidRPr="005D2E9D">
          <w:rPr>
            <w:rStyle w:val="Hyperlink"/>
            <w:noProof/>
          </w:rPr>
          <w:t>4.10 Bar Chart Representing System Generated Completion Times</w:t>
        </w:r>
        <w:r>
          <w:rPr>
            <w:noProof/>
            <w:webHidden/>
          </w:rPr>
          <w:tab/>
        </w:r>
        <w:r>
          <w:rPr>
            <w:noProof/>
            <w:webHidden/>
          </w:rPr>
          <w:fldChar w:fldCharType="begin"/>
        </w:r>
        <w:r>
          <w:rPr>
            <w:noProof/>
            <w:webHidden/>
          </w:rPr>
          <w:instrText xml:space="preserve"> PAGEREF _Toc197419048 \h </w:instrText>
        </w:r>
        <w:r>
          <w:rPr>
            <w:noProof/>
            <w:webHidden/>
          </w:rPr>
        </w:r>
        <w:r>
          <w:rPr>
            <w:noProof/>
            <w:webHidden/>
          </w:rPr>
          <w:fldChar w:fldCharType="separate"/>
        </w:r>
        <w:r>
          <w:rPr>
            <w:noProof/>
            <w:webHidden/>
          </w:rPr>
          <w:t>58</w:t>
        </w:r>
        <w:r>
          <w:rPr>
            <w:noProof/>
            <w:webHidden/>
          </w:rPr>
          <w:fldChar w:fldCharType="end"/>
        </w:r>
      </w:hyperlink>
    </w:p>
    <w:p w14:paraId="14866019" w14:textId="1509BFC6" w:rsidR="00AF76B8" w:rsidRDefault="00AF76B8">
      <w:pPr>
        <w:pStyle w:val="TableofFigures"/>
        <w:tabs>
          <w:tab w:val="right" w:leader="dot" w:pos="9016"/>
        </w:tabs>
        <w:rPr>
          <w:noProof/>
        </w:rPr>
      </w:pPr>
      <w:hyperlink w:anchor="_Toc197419049" w:history="1">
        <w:r w:rsidRPr="005D2E9D">
          <w:rPr>
            <w:rStyle w:val="Hyperlink"/>
            <w:noProof/>
          </w:rPr>
          <w:t xml:space="preserve">Figure </w:t>
        </w:r>
        <w:r w:rsidRPr="005D2E9D">
          <w:rPr>
            <w:rStyle w:val="Hyperlink"/>
            <w:rFonts w:hint="cs"/>
            <w:noProof/>
            <w:cs/>
          </w:rPr>
          <w:t>‎</w:t>
        </w:r>
        <w:r w:rsidRPr="005D2E9D">
          <w:rPr>
            <w:rStyle w:val="Hyperlink"/>
            <w:noProof/>
          </w:rPr>
          <w:t>4.11 Process of Thematic Analysis</w:t>
        </w:r>
        <w:r>
          <w:rPr>
            <w:noProof/>
            <w:webHidden/>
          </w:rPr>
          <w:tab/>
        </w:r>
        <w:r>
          <w:rPr>
            <w:noProof/>
            <w:webHidden/>
          </w:rPr>
          <w:fldChar w:fldCharType="begin"/>
        </w:r>
        <w:r>
          <w:rPr>
            <w:noProof/>
            <w:webHidden/>
          </w:rPr>
          <w:instrText xml:space="preserve"> PAGEREF _Toc197419049 \h </w:instrText>
        </w:r>
        <w:r>
          <w:rPr>
            <w:noProof/>
            <w:webHidden/>
          </w:rPr>
        </w:r>
        <w:r>
          <w:rPr>
            <w:noProof/>
            <w:webHidden/>
          </w:rPr>
          <w:fldChar w:fldCharType="separate"/>
        </w:r>
        <w:r>
          <w:rPr>
            <w:noProof/>
            <w:webHidden/>
          </w:rPr>
          <w:t>59</w:t>
        </w:r>
        <w:r>
          <w:rPr>
            <w:noProof/>
            <w:webHidden/>
          </w:rPr>
          <w:fldChar w:fldCharType="end"/>
        </w:r>
      </w:hyperlink>
    </w:p>
    <w:p w14:paraId="022169A4" w14:textId="7EAC5B65" w:rsidR="00AF76B8" w:rsidRDefault="00AF76B8">
      <w:pPr>
        <w:pStyle w:val="TableofFigures"/>
        <w:tabs>
          <w:tab w:val="right" w:leader="dot" w:pos="9016"/>
        </w:tabs>
        <w:rPr>
          <w:noProof/>
        </w:rPr>
      </w:pPr>
      <w:hyperlink w:anchor="_Toc197419050" w:history="1">
        <w:r w:rsidRPr="005D2E9D">
          <w:rPr>
            <w:rStyle w:val="Hyperlink"/>
            <w:noProof/>
          </w:rPr>
          <w:t xml:space="preserve">Figure </w:t>
        </w:r>
        <w:r w:rsidRPr="005D2E9D">
          <w:rPr>
            <w:rStyle w:val="Hyperlink"/>
            <w:rFonts w:hint="cs"/>
            <w:noProof/>
            <w:cs/>
          </w:rPr>
          <w:t>‎</w:t>
        </w:r>
        <w:r w:rsidRPr="005D2E9D">
          <w:rPr>
            <w:rStyle w:val="Hyperlink"/>
            <w:noProof/>
          </w:rPr>
          <w:t>4.12 Word cloud of Most Frequently Mentioned Terms</w:t>
        </w:r>
        <w:r>
          <w:rPr>
            <w:noProof/>
            <w:webHidden/>
          </w:rPr>
          <w:tab/>
        </w:r>
        <w:r>
          <w:rPr>
            <w:noProof/>
            <w:webHidden/>
          </w:rPr>
          <w:fldChar w:fldCharType="begin"/>
        </w:r>
        <w:r>
          <w:rPr>
            <w:noProof/>
            <w:webHidden/>
          </w:rPr>
          <w:instrText xml:space="preserve"> PAGEREF _Toc197419050 \h </w:instrText>
        </w:r>
        <w:r>
          <w:rPr>
            <w:noProof/>
            <w:webHidden/>
          </w:rPr>
        </w:r>
        <w:r>
          <w:rPr>
            <w:noProof/>
            <w:webHidden/>
          </w:rPr>
          <w:fldChar w:fldCharType="separate"/>
        </w:r>
        <w:r>
          <w:rPr>
            <w:noProof/>
            <w:webHidden/>
          </w:rPr>
          <w:t>62</w:t>
        </w:r>
        <w:r>
          <w:rPr>
            <w:noProof/>
            <w:webHidden/>
          </w:rPr>
          <w:fldChar w:fldCharType="end"/>
        </w:r>
      </w:hyperlink>
    </w:p>
    <w:p w14:paraId="56DE61CA" w14:textId="1464EBC9" w:rsidR="00AF76B8" w:rsidRDefault="00AF76B8">
      <w:pPr>
        <w:pStyle w:val="TableofFigures"/>
        <w:tabs>
          <w:tab w:val="right" w:leader="dot" w:pos="9016"/>
        </w:tabs>
        <w:rPr>
          <w:noProof/>
        </w:rPr>
      </w:pPr>
      <w:hyperlink w:anchor="_Toc197419051" w:history="1">
        <w:r w:rsidRPr="005D2E9D">
          <w:rPr>
            <w:rStyle w:val="Hyperlink"/>
            <w:noProof/>
          </w:rPr>
          <w:t xml:space="preserve">Figure </w:t>
        </w:r>
        <w:r w:rsidRPr="005D2E9D">
          <w:rPr>
            <w:rStyle w:val="Hyperlink"/>
            <w:rFonts w:hint="cs"/>
            <w:noProof/>
            <w:cs/>
          </w:rPr>
          <w:t>‎</w:t>
        </w:r>
        <w:r w:rsidRPr="005D2E9D">
          <w:rPr>
            <w:rStyle w:val="Hyperlink"/>
            <w:noProof/>
          </w:rPr>
          <w:t>4.13 Sunburst Chart Derived from NVivo System</w:t>
        </w:r>
        <w:r>
          <w:rPr>
            <w:noProof/>
            <w:webHidden/>
          </w:rPr>
          <w:tab/>
        </w:r>
        <w:r>
          <w:rPr>
            <w:noProof/>
            <w:webHidden/>
          </w:rPr>
          <w:fldChar w:fldCharType="begin"/>
        </w:r>
        <w:r>
          <w:rPr>
            <w:noProof/>
            <w:webHidden/>
          </w:rPr>
          <w:instrText xml:space="preserve"> PAGEREF _Toc197419051 \h </w:instrText>
        </w:r>
        <w:r>
          <w:rPr>
            <w:noProof/>
            <w:webHidden/>
          </w:rPr>
        </w:r>
        <w:r>
          <w:rPr>
            <w:noProof/>
            <w:webHidden/>
          </w:rPr>
          <w:fldChar w:fldCharType="separate"/>
        </w:r>
        <w:r>
          <w:rPr>
            <w:noProof/>
            <w:webHidden/>
          </w:rPr>
          <w:t>63</w:t>
        </w:r>
        <w:r>
          <w:rPr>
            <w:noProof/>
            <w:webHidden/>
          </w:rPr>
          <w:fldChar w:fldCharType="end"/>
        </w:r>
      </w:hyperlink>
    </w:p>
    <w:p w14:paraId="2C5A587B" w14:textId="39A4B5D2" w:rsidR="00AF76B8" w:rsidRDefault="00AF76B8">
      <w:pPr>
        <w:pStyle w:val="TableofFigures"/>
        <w:tabs>
          <w:tab w:val="right" w:leader="dot" w:pos="9016"/>
        </w:tabs>
        <w:rPr>
          <w:noProof/>
        </w:rPr>
      </w:pPr>
      <w:hyperlink w:anchor="_Toc197419052" w:history="1">
        <w:r w:rsidRPr="005D2E9D">
          <w:rPr>
            <w:rStyle w:val="Hyperlink"/>
            <w:noProof/>
          </w:rPr>
          <w:t xml:space="preserve">Figure </w:t>
        </w:r>
        <w:r w:rsidRPr="005D2E9D">
          <w:rPr>
            <w:rStyle w:val="Hyperlink"/>
            <w:rFonts w:hint="cs"/>
            <w:noProof/>
            <w:cs/>
          </w:rPr>
          <w:t>‎</w:t>
        </w:r>
        <w:r w:rsidRPr="005D2E9D">
          <w:rPr>
            <w:rStyle w:val="Hyperlink"/>
            <w:noProof/>
          </w:rPr>
          <w:t>4.14 Process Map of Audit Process Pre-Implementation of AMaT Module</w:t>
        </w:r>
        <w:r>
          <w:rPr>
            <w:noProof/>
            <w:webHidden/>
          </w:rPr>
          <w:tab/>
        </w:r>
        <w:r>
          <w:rPr>
            <w:noProof/>
            <w:webHidden/>
          </w:rPr>
          <w:fldChar w:fldCharType="begin"/>
        </w:r>
        <w:r>
          <w:rPr>
            <w:noProof/>
            <w:webHidden/>
          </w:rPr>
          <w:instrText xml:space="preserve"> PAGEREF _Toc197419052 \h </w:instrText>
        </w:r>
        <w:r>
          <w:rPr>
            <w:noProof/>
            <w:webHidden/>
          </w:rPr>
        </w:r>
        <w:r>
          <w:rPr>
            <w:noProof/>
            <w:webHidden/>
          </w:rPr>
          <w:fldChar w:fldCharType="separate"/>
        </w:r>
        <w:r>
          <w:rPr>
            <w:noProof/>
            <w:webHidden/>
          </w:rPr>
          <w:t>65</w:t>
        </w:r>
        <w:r>
          <w:rPr>
            <w:noProof/>
            <w:webHidden/>
          </w:rPr>
          <w:fldChar w:fldCharType="end"/>
        </w:r>
      </w:hyperlink>
    </w:p>
    <w:p w14:paraId="210125DA" w14:textId="4ABA27E7" w:rsidR="00AF76B8" w:rsidRDefault="00AF76B8">
      <w:pPr>
        <w:pStyle w:val="TableofFigures"/>
        <w:tabs>
          <w:tab w:val="right" w:leader="dot" w:pos="9016"/>
        </w:tabs>
        <w:rPr>
          <w:noProof/>
        </w:rPr>
      </w:pPr>
      <w:hyperlink w:anchor="_Toc197419053" w:history="1">
        <w:r w:rsidRPr="005D2E9D">
          <w:rPr>
            <w:rStyle w:val="Hyperlink"/>
            <w:noProof/>
          </w:rPr>
          <w:t xml:space="preserve">Figure </w:t>
        </w:r>
        <w:r w:rsidRPr="005D2E9D">
          <w:rPr>
            <w:rStyle w:val="Hyperlink"/>
            <w:rFonts w:hint="cs"/>
            <w:noProof/>
            <w:cs/>
          </w:rPr>
          <w:t>‎</w:t>
        </w:r>
        <w:r w:rsidRPr="005D2E9D">
          <w:rPr>
            <w:rStyle w:val="Hyperlink"/>
            <w:noProof/>
          </w:rPr>
          <w:t>4.15 Process Map of Audit Process Post implementation of AMaT Module</w:t>
        </w:r>
        <w:r>
          <w:rPr>
            <w:noProof/>
            <w:webHidden/>
          </w:rPr>
          <w:tab/>
        </w:r>
        <w:r>
          <w:rPr>
            <w:noProof/>
            <w:webHidden/>
          </w:rPr>
          <w:fldChar w:fldCharType="begin"/>
        </w:r>
        <w:r>
          <w:rPr>
            <w:noProof/>
            <w:webHidden/>
          </w:rPr>
          <w:instrText xml:space="preserve"> PAGEREF _Toc197419053 \h </w:instrText>
        </w:r>
        <w:r>
          <w:rPr>
            <w:noProof/>
            <w:webHidden/>
          </w:rPr>
        </w:r>
        <w:r>
          <w:rPr>
            <w:noProof/>
            <w:webHidden/>
          </w:rPr>
          <w:fldChar w:fldCharType="separate"/>
        </w:r>
        <w:r>
          <w:rPr>
            <w:noProof/>
            <w:webHidden/>
          </w:rPr>
          <w:t>66</w:t>
        </w:r>
        <w:r>
          <w:rPr>
            <w:noProof/>
            <w:webHidden/>
          </w:rPr>
          <w:fldChar w:fldCharType="end"/>
        </w:r>
      </w:hyperlink>
    </w:p>
    <w:p w14:paraId="4415D464" w14:textId="23823B1A" w:rsidR="00AF76B8" w:rsidRDefault="00AF76B8">
      <w:pPr>
        <w:pStyle w:val="TableofFigures"/>
        <w:tabs>
          <w:tab w:val="right" w:leader="dot" w:pos="9016"/>
        </w:tabs>
        <w:rPr>
          <w:noProof/>
        </w:rPr>
      </w:pPr>
      <w:hyperlink w:anchor="_Toc197419054" w:history="1">
        <w:r w:rsidRPr="005D2E9D">
          <w:rPr>
            <w:rStyle w:val="Hyperlink"/>
            <w:noProof/>
          </w:rPr>
          <w:t xml:space="preserve">Figure </w:t>
        </w:r>
        <w:r w:rsidRPr="005D2E9D">
          <w:rPr>
            <w:rStyle w:val="Hyperlink"/>
            <w:rFonts w:hint="cs"/>
            <w:noProof/>
            <w:cs/>
          </w:rPr>
          <w:t>‎</w:t>
        </w:r>
        <w:r w:rsidRPr="005D2E9D">
          <w:rPr>
            <w:rStyle w:val="Hyperlink"/>
            <w:noProof/>
          </w:rPr>
          <w:t>4.16 Challenges Faced Due to Limited Portable Devices</w:t>
        </w:r>
        <w:r>
          <w:rPr>
            <w:noProof/>
            <w:webHidden/>
          </w:rPr>
          <w:tab/>
        </w:r>
        <w:r>
          <w:rPr>
            <w:noProof/>
            <w:webHidden/>
          </w:rPr>
          <w:fldChar w:fldCharType="begin"/>
        </w:r>
        <w:r>
          <w:rPr>
            <w:noProof/>
            <w:webHidden/>
          </w:rPr>
          <w:instrText xml:space="preserve"> PAGEREF _Toc197419054 \h </w:instrText>
        </w:r>
        <w:r>
          <w:rPr>
            <w:noProof/>
            <w:webHidden/>
          </w:rPr>
        </w:r>
        <w:r>
          <w:rPr>
            <w:noProof/>
            <w:webHidden/>
          </w:rPr>
          <w:fldChar w:fldCharType="separate"/>
        </w:r>
        <w:r>
          <w:rPr>
            <w:noProof/>
            <w:webHidden/>
          </w:rPr>
          <w:t>69</w:t>
        </w:r>
        <w:r>
          <w:rPr>
            <w:noProof/>
            <w:webHidden/>
          </w:rPr>
          <w:fldChar w:fldCharType="end"/>
        </w:r>
      </w:hyperlink>
    </w:p>
    <w:p w14:paraId="1481E303" w14:textId="1567FDA9" w:rsidR="00AF76B8" w:rsidRDefault="00AF76B8">
      <w:pPr>
        <w:pStyle w:val="TableofFigures"/>
        <w:tabs>
          <w:tab w:val="right" w:leader="dot" w:pos="9016"/>
        </w:tabs>
        <w:rPr>
          <w:noProof/>
        </w:rPr>
      </w:pPr>
      <w:hyperlink w:anchor="_Toc197419055" w:history="1">
        <w:r w:rsidRPr="005D2E9D">
          <w:rPr>
            <w:rStyle w:val="Hyperlink"/>
            <w:noProof/>
          </w:rPr>
          <w:t xml:space="preserve">Figure </w:t>
        </w:r>
        <w:r w:rsidRPr="005D2E9D">
          <w:rPr>
            <w:rStyle w:val="Hyperlink"/>
            <w:rFonts w:hint="cs"/>
            <w:noProof/>
            <w:cs/>
          </w:rPr>
          <w:t>‎</w:t>
        </w:r>
        <w:r w:rsidRPr="005D2E9D">
          <w:rPr>
            <w:rStyle w:val="Hyperlink"/>
            <w:noProof/>
          </w:rPr>
          <w:t>4.17 Benefits of AMaT Module’s Standardised Data Input</w:t>
        </w:r>
        <w:r>
          <w:rPr>
            <w:noProof/>
            <w:webHidden/>
          </w:rPr>
          <w:tab/>
        </w:r>
        <w:r>
          <w:rPr>
            <w:noProof/>
            <w:webHidden/>
          </w:rPr>
          <w:fldChar w:fldCharType="begin"/>
        </w:r>
        <w:r>
          <w:rPr>
            <w:noProof/>
            <w:webHidden/>
          </w:rPr>
          <w:instrText xml:space="preserve"> PAGEREF _Toc197419055 \h </w:instrText>
        </w:r>
        <w:r>
          <w:rPr>
            <w:noProof/>
            <w:webHidden/>
          </w:rPr>
        </w:r>
        <w:r>
          <w:rPr>
            <w:noProof/>
            <w:webHidden/>
          </w:rPr>
          <w:fldChar w:fldCharType="separate"/>
        </w:r>
        <w:r>
          <w:rPr>
            <w:noProof/>
            <w:webHidden/>
          </w:rPr>
          <w:t>69</w:t>
        </w:r>
        <w:r>
          <w:rPr>
            <w:noProof/>
            <w:webHidden/>
          </w:rPr>
          <w:fldChar w:fldCharType="end"/>
        </w:r>
      </w:hyperlink>
    </w:p>
    <w:p w14:paraId="55EEA608" w14:textId="01D7575A" w:rsidR="00AF76B8" w:rsidRDefault="00AF76B8">
      <w:pPr>
        <w:pStyle w:val="TableofFigures"/>
        <w:tabs>
          <w:tab w:val="right" w:leader="dot" w:pos="9016"/>
        </w:tabs>
        <w:rPr>
          <w:noProof/>
        </w:rPr>
      </w:pPr>
      <w:hyperlink w:anchor="_Toc197419056" w:history="1">
        <w:r w:rsidRPr="005D2E9D">
          <w:rPr>
            <w:rStyle w:val="Hyperlink"/>
            <w:noProof/>
          </w:rPr>
          <w:t xml:space="preserve">Figure </w:t>
        </w:r>
        <w:r w:rsidRPr="005D2E9D">
          <w:rPr>
            <w:rStyle w:val="Hyperlink"/>
            <w:rFonts w:hint="cs"/>
            <w:noProof/>
            <w:cs/>
          </w:rPr>
          <w:t>‎</w:t>
        </w:r>
        <w:r w:rsidRPr="005D2E9D">
          <w:rPr>
            <w:rStyle w:val="Hyperlink"/>
            <w:noProof/>
          </w:rPr>
          <w:t>4.18 Risks of User-Dependency Accuracy</w:t>
        </w:r>
        <w:r>
          <w:rPr>
            <w:noProof/>
            <w:webHidden/>
          </w:rPr>
          <w:tab/>
        </w:r>
        <w:r>
          <w:rPr>
            <w:noProof/>
            <w:webHidden/>
          </w:rPr>
          <w:fldChar w:fldCharType="begin"/>
        </w:r>
        <w:r>
          <w:rPr>
            <w:noProof/>
            <w:webHidden/>
          </w:rPr>
          <w:instrText xml:space="preserve"> PAGEREF _Toc197419056 \h </w:instrText>
        </w:r>
        <w:r>
          <w:rPr>
            <w:noProof/>
            <w:webHidden/>
          </w:rPr>
        </w:r>
        <w:r>
          <w:rPr>
            <w:noProof/>
            <w:webHidden/>
          </w:rPr>
          <w:fldChar w:fldCharType="separate"/>
        </w:r>
        <w:r>
          <w:rPr>
            <w:noProof/>
            <w:webHidden/>
          </w:rPr>
          <w:t>70</w:t>
        </w:r>
        <w:r>
          <w:rPr>
            <w:noProof/>
            <w:webHidden/>
          </w:rPr>
          <w:fldChar w:fldCharType="end"/>
        </w:r>
      </w:hyperlink>
    </w:p>
    <w:p w14:paraId="3F6466BC" w14:textId="5B057926" w:rsidR="00AF76B8" w:rsidRDefault="00AF76B8">
      <w:pPr>
        <w:pStyle w:val="TableofFigures"/>
        <w:tabs>
          <w:tab w:val="right" w:leader="dot" w:pos="9016"/>
        </w:tabs>
        <w:rPr>
          <w:noProof/>
        </w:rPr>
      </w:pPr>
      <w:hyperlink w:anchor="_Toc197419057" w:history="1">
        <w:r w:rsidRPr="005D2E9D">
          <w:rPr>
            <w:rStyle w:val="Hyperlink"/>
            <w:noProof/>
          </w:rPr>
          <w:t xml:space="preserve">Figure </w:t>
        </w:r>
        <w:r w:rsidRPr="005D2E9D">
          <w:rPr>
            <w:rStyle w:val="Hyperlink"/>
            <w:rFonts w:hint="cs"/>
            <w:noProof/>
            <w:cs/>
          </w:rPr>
          <w:t>‎</w:t>
        </w:r>
        <w:r w:rsidRPr="005D2E9D">
          <w:rPr>
            <w:rStyle w:val="Hyperlink"/>
            <w:noProof/>
          </w:rPr>
          <w:t>4.19 Efficiency gains due to Implementation of AMaT Module</w:t>
        </w:r>
        <w:r>
          <w:rPr>
            <w:noProof/>
            <w:webHidden/>
          </w:rPr>
          <w:tab/>
        </w:r>
        <w:r>
          <w:rPr>
            <w:noProof/>
            <w:webHidden/>
          </w:rPr>
          <w:fldChar w:fldCharType="begin"/>
        </w:r>
        <w:r>
          <w:rPr>
            <w:noProof/>
            <w:webHidden/>
          </w:rPr>
          <w:instrText xml:space="preserve"> PAGEREF _Toc197419057 \h </w:instrText>
        </w:r>
        <w:r>
          <w:rPr>
            <w:noProof/>
            <w:webHidden/>
          </w:rPr>
        </w:r>
        <w:r>
          <w:rPr>
            <w:noProof/>
            <w:webHidden/>
          </w:rPr>
          <w:fldChar w:fldCharType="separate"/>
        </w:r>
        <w:r>
          <w:rPr>
            <w:noProof/>
            <w:webHidden/>
          </w:rPr>
          <w:t>71</w:t>
        </w:r>
        <w:r>
          <w:rPr>
            <w:noProof/>
            <w:webHidden/>
          </w:rPr>
          <w:fldChar w:fldCharType="end"/>
        </w:r>
      </w:hyperlink>
    </w:p>
    <w:p w14:paraId="09C60E5F" w14:textId="2ECC9038" w:rsidR="00AF76B8" w:rsidRDefault="00AF76B8">
      <w:pPr>
        <w:pStyle w:val="TableofFigures"/>
        <w:tabs>
          <w:tab w:val="right" w:leader="dot" w:pos="9016"/>
        </w:tabs>
        <w:rPr>
          <w:noProof/>
        </w:rPr>
      </w:pPr>
      <w:hyperlink w:anchor="_Toc197419058" w:history="1">
        <w:r w:rsidRPr="005D2E9D">
          <w:rPr>
            <w:rStyle w:val="Hyperlink"/>
            <w:noProof/>
          </w:rPr>
          <w:t xml:space="preserve">Figure </w:t>
        </w:r>
        <w:r w:rsidRPr="005D2E9D">
          <w:rPr>
            <w:rStyle w:val="Hyperlink"/>
            <w:rFonts w:hint="cs"/>
            <w:noProof/>
            <w:cs/>
          </w:rPr>
          <w:t>‎</w:t>
        </w:r>
        <w:r w:rsidRPr="005D2E9D">
          <w:rPr>
            <w:rStyle w:val="Hyperlink"/>
            <w:noProof/>
          </w:rPr>
          <w:t>4.20 Benefits of AMaT Module on Compliance and Monitoring</w:t>
        </w:r>
        <w:r>
          <w:rPr>
            <w:noProof/>
            <w:webHidden/>
          </w:rPr>
          <w:tab/>
        </w:r>
        <w:r>
          <w:rPr>
            <w:noProof/>
            <w:webHidden/>
          </w:rPr>
          <w:fldChar w:fldCharType="begin"/>
        </w:r>
        <w:r>
          <w:rPr>
            <w:noProof/>
            <w:webHidden/>
          </w:rPr>
          <w:instrText xml:space="preserve"> PAGEREF _Toc197419058 \h </w:instrText>
        </w:r>
        <w:r>
          <w:rPr>
            <w:noProof/>
            <w:webHidden/>
          </w:rPr>
        </w:r>
        <w:r>
          <w:rPr>
            <w:noProof/>
            <w:webHidden/>
          </w:rPr>
          <w:fldChar w:fldCharType="separate"/>
        </w:r>
        <w:r>
          <w:rPr>
            <w:noProof/>
            <w:webHidden/>
          </w:rPr>
          <w:t>72</w:t>
        </w:r>
        <w:r>
          <w:rPr>
            <w:noProof/>
            <w:webHidden/>
          </w:rPr>
          <w:fldChar w:fldCharType="end"/>
        </w:r>
      </w:hyperlink>
    </w:p>
    <w:p w14:paraId="0E21FE59" w14:textId="0CF9CBAD" w:rsidR="00AF76B8" w:rsidRDefault="00AF76B8">
      <w:pPr>
        <w:pStyle w:val="TableofFigures"/>
        <w:tabs>
          <w:tab w:val="right" w:leader="dot" w:pos="9016"/>
        </w:tabs>
        <w:rPr>
          <w:noProof/>
        </w:rPr>
      </w:pPr>
      <w:hyperlink w:anchor="_Toc197419059" w:history="1">
        <w:r w:rsidRPr="005D2E9D">
          <w:rPr>
            <w:rStyle w:val="Hyperlink"/>
            <w:noProof/>
          </w:rPr>
          <w:t xml:space="preserve">Figure </w:t>
        </w:r>
        <w:r w:rsidRPr="005D2E9D">
          <w:rPr>
            <w:rStyle w:val="Hyperlink"/>
            <w:rFonts w:hint="cs"/>
            <w:noProof/>
            <w:cs/>
          </w:rPr>
          <w:t>‎</w:t>
        </w:r>
        <w:r w:rsidRPr="005D2E9D">
          <w:rPr>
            <w:rStyle w:val="Hyperlink"/>
            <w:noProof/>
          </w:rPr>
          <w:t>4.21 Impact AMaT Module has on Patient Safety</w:t>
        </w:r>
        <w:r>
          <w:rPr>
            <w:noProof/>
            <w:webHidden/>
          </w:rPr>
          <w:tab/>
        </w:r>
        <w:r>
          <w:rPr>
            <w:noProof/>
            <w:webHidden/>
          </w:rPr>
          <w:fldChar w:fldCharType="begin"/>
        </w:r>
        <w:r>
          <w:rPr>
            <w:noProof/>
            <w:webHidden/>
          </w:rPr>
          <w:instrText xml:space="preserve"> PAGEREF _Toc197419059 \h </w:instrText>
        </w:r>
        <w:r>
          <w:rPr>
            <w:noProof/>
            <w:webHidden/>
          </w:rPr>
        </w:r>
        <w:r>
          <w:rPr>
            <w:noProof/>
            <w:webHidden/>
          </w:rPr>
          <w:fldChar w:fldCharType="separate"/>
        </w:r>
        <w:r>
          <w:rPr>
            <w:noProof/>
            <w:webHidden/>
          </w:rPr>
          <w:t>73</w:t>
        </w:r>
        <w:r>
          <w:rPr>
            <w:noProof/>
            <w:webHidden/>
          </w:rPr>
          <w:fldChar w:fldCharType="end"/>
        </w:r>
      </w:hyperlink>
    </w:p>
    <w:p w14:paraId="492759C6" w14:textId="3A40D268" w:rsidR="00AF76B8" w:rsidRDefault="00AF76B8">
      <w:pPr>
        <w:pStyle w:val="TableofFigures"/>
        <w:tabs>
          <w:tab w:val="right" w:leader="dot" w:pos="9016"/>
        </w:tabs>
        <w:rPr>
          <w:noProof/>
        </w:rPr>
      </w:pPr>
      <w:hyperlink w:anchor="_Toc197419060" w:history="1">
        <w:r w:rsidRPr="005D2E9D">
          <w:rPr>
            <w:rStyle w:val="Hyperlink"/>
            <w:noProof/>
          </w:rPr>
          <w:t xml:space="preserve">Figure </w:t>
        </w:r>
        <w:r w:rsidRPr="005D2E9D">
          <w:rPr>
            <w:rStyle w:val="Hyperlink"/>
            <w:rFonts w:hint="cs"/>
            <w:noProof/>
            <w:cs/>
          </w:rPr>
          <w:t>‎</w:t>
        </w:r>
        <w:r w:rsidRPr="005D2E9D">
          <w:rPr>
            <w:rStyle w:val="Hyperlink"/>
            <w:noProof/>
          </w:rPr>
          <w:t>5.1 Impact of Accessible Portable Hardware on AMaT Module Adoption</w:t>
        </w:r>
        <w:r>
          <w:rPr>
            <w:noProof/>
            <w:webHidden/>
          </w:rPr>
          <w:tab/>
        </w:r>
        <w:r>
          <w:rPr>
            <w:noProof/>
            <w:webHidden/>
          </w:rPr>
          <w:fldChar w:fldCharType="begin"/>
        </w:r>
        <w:r>
          <w:rPr>
            <w:noProof/>
            <w:webHidden/>
          </w:rPr>
          <w:instrText xml:space="preserve"> PAGEREF _Toc197419060 \h </w:instrText>
        </w:r>
        <w:r>
          <w:rPr>
            <w:noProof/>
            <w:webHidden/>
          </w:rPr>
        </w:r>
        <w:r>
          <w:rPr>
            <w:noProof/>
            <w:webHidden/>
          </w:rPr>
          <w:fldChar w:fldCharType="separate"/>
        </w:r>
        <w:r>
          <w:rPr>
            <w:noProof/>
            <w:webHidden/>
          </w:rPr>
          <w:t>79</w:t>
        </w:r>
        <w:r>
          <w:rPr>
            <w:noProof/>
            <w:webHidden/>
          </w:rPr>
          <w:fldChar w:fldCharType="end"/>
        </w:r>
      </w:hyperlink>
    </w:p>
    <w:p w14:paraId="05ABD8AD" w14:textId="0AB98878" w:rsidR="00AF76B8" w:rsidRDefault="00AF76B8">
      <w:pPr>
        <w:pStyle w:val="TableofFigures"/>
        <w:tabs>
          <w:tab w:val="right" w:leader="dot" w:pos="9016"/>
        </w:tabs>
        <w:rPr>
          <w:noProof/>
        </w:rPr>
      </w:pPr>
      <w:hyperlink w:anchor="_Toc197419061" w:history="1">
        <w:r w:rsidRPr="005D2E9D">
          <w:rPr>
            <w:rStyle w:val="Hyperlink"/>
            <w:noProof/>
          </w:rPr>
          <w:t xml:space="preserve">Figure </w:t>
        </w:r>
        <w:r w:rsidRPr="005D2E9D">
          <w:rPr>
            <w:rStyle w:val="Hyperlink"/>
            <w:rFonts w:hint="cs"/>
            <w:noProof/>
            <w:cs/>
          </w:rPr>
          <w:t>‎</w:t>
        </w:r>
        <w:r w:rsidRPr="005D2E9D">
          <w:rPr>
            <w:rStyle w:val="Hyperlink"/>
            <w:noProof/>
          </w:rPr>
          <w:t>5.2 Improving Data Accuracy in AMaT Module</w:t>
        </w:r>
        <w:r>
          <w:rPr>
            <w:noProof/>
            <w:webHidden/>
          </w:rPr>
          <w:tab/>
        </w:r>
        <w:r>
          <w:rPr>
            <w:noProof/>
            <w:webHidden/>
          </w:rPr>
          <w:fldChar w:fldCharType="begin"/>
        </w:r>
        <w:r>
          <w:rPr>
            <w:noProof/>
            <w:webHidden/>
          </w:rPr>
          <w:instrText xml:space="preserve"> PAGEREF _Toc197419061 \h </w:instrText>
        </w:r>
        <w:r>
          <w:rPr>
            <w:noProof/>
            <w:webHidden/>
          </w:rPr>
        </w:r>
        <w:r>
          <w:rPr>
            <w:noProof/>
            <w:webHidden/>
          </w:rPr>
          <w:fldChar w:fldCharType="separate"/>
        </w:r>
        <w:r>
          <w:rPr>
            <w:noProof/>
            <w:webHidden/>
          </w:rPr>
          <w:t>82</w:t>
        </w:r>
        <w:r>
          <w:rPr>
            <w:noProof/>
            <w:webHidden/>
          </w:rPr>
          <w:fldChar w:fldCharType="end"/>
        </w:r>
      </w:hyperlink>
    </w:p>
    <w:p w14:paraId="2CA40CDC" w14:textId="0C21869B" w:rsidR="00AF76B8" w:rsidRDefault="00AF76B8">
      <w:pPr>
        <w:pStyle w:val="TableofFigures"/>
        <w:tabs>
          <w:tab w:val="right" w:leader="dot" w:pos="9016"/>
        </w:tabs>
        <w:rPr>
          <w:noProof/>
        </w:rPr>
      </w:pPr>
      <w:hyperlink w:anchor="_Toc197419062" w:history="1">
        <w:r w:rsidRPr="005D2E9D">
          <w:rPr>
            <w:rStyle w:val="Hyperlink"/>
            <w:noProof/>
          </w:rPr>
          <w:t xml:space="preserve">Figure </w:t>
        </w:r>
        <w:r w:rsidRPr="005D2E9D">
          <w:rPr>
            <w:rStyle w:val="Hyperlink"/>
            <w:rFonts w:hint="cs"/>
            <w:noProof/>
            <w:cs/>
          </w:rPr>
          <w:t>‎</w:t>
        </w:r>
        <w:r w:rsidRPr="005D2E9D">
          <w:rPr>
            <w:rStyle w:val="Hyperlink"/>
            <w:noProof/>
          </w:rPr>
          <w:t>5.3 Key Enablers Contributing to Efficiency Gains and Time Savings</w:t>
        </w:r>
        <w:r>
          <w:rPr>
            <w:noProof/>
            <w:webHidden/>
          </w:rPr>
          <w:tab/>
        </w:r>
        <w:r>
          <w:rPr>
            <w:noProof/>
            <w:webHidden/>
          </w:rPr>
          <w:fldChar w:fldCharType="begin"/>
        </w:r>
        <w:r>
          <w:rPr>
            <w:noProof/>
            <w:webHidden/>
          </w:rPr>
          <w:instrText xml:space="preserve"> PAGEREF _Toc197419062 \h </w:instrText>
        </w:r>
        <w:r>
          <w:rPr>
            <w:noProof/>
            <w:webHidden/>
          </w:rPr>
        </w:r>
        <w:r>
          <w:rPr>
            <w:noProof/>
            <w:webHidden/>
          </w:rPr>
          <w:fldChar w:fldCharType="separate"/>
        </w:r>
        <w:r>
          <w:rPr>
            <w:noProof/>
            <w:webHidden/>
          </w:rPr>
          <w:t>83</w:t>
        </w:r>
        <w:r>
          <w:rPr>
            <w:noProof/>
            <w:webHidden/>
          </w:rPr>
          <w:fldChar w:fldCharType="end"/>
        </w:r>
      </w:hyperlink>
    </w:p>
    <w:p w14:paraId="2C8E2D9D" w14:textId="568A02B2" w:rsidR="00AF76B8" w:rsidRDefault="00AF76B8">
      <w:pPr>
        <w:pStyle w:val="TableofFigures"/>
        <w:tabs>
          <w:tab w:val="right" w:leader="dot" w:pos="9016"/>
        </w:tabs>
        <w:rPr>
          <w:noProof/>
        </w:rPr>
      </w:pPr>
      <w:hyperlink w:anchor="_Toc197419063" w:history="1">
        <w:r w:rsidRPr="005D2E9D">
          <w:rPr>
            <w:rStyle w:val="Hyperlink"/>
            <w:noProof/>
          </w:rPr>
          <w:t xml:space="preserve">Figure </w:t>
        </w:r>
        <w:r w:rsidRPr="005D2E9D">
          <w:rPr>
            <w:rStyle w:val="Hyperlink"/>
            <w:rFonts w:hint="cs"/>
            <w:noProof/>
            <w:cs/>
          </w:rPr>
          <w:t>‎</w:t>
        </w:r>
        <w:r w:rsidRPr="005D2E9D">
          <w:rPr>
            <w:rStyle w:val="Hyperlink"/>
            <w:noProof/>
          </w:rPr>
          <w:t>5.4 Venn Diagram of Compliance Factors in the AMaT Module</w:t>
        </w:r>
        <w:r>
          <w:rPr>
            <w:noProof/>
            <w:webHidden/>
          </w:rPr>
          <w:tab/>
        </w:r>
        <w:r>
          <w:rPr>
            <w:noProof/>
            <w:webHidden/>
          </w:rPr>
          <w:fldChar w:fldCharType="begin"/>
        </w:r>
        <w:r>
          <w:rPr>
            <w:noProof/>
            <w:webHidden/>
          </w:rPr>
          <w:instrText xml:space="preserve"> PAGEREF _Toc197419063 \h </w:instrText>
        </w:r>
        <w:r>
          <w:rPr>
            <w:noProof/>
            <w:webHidden/>
          </w:rPr>
        </w:r>
        <w:r>
          <w:rPr>
            <w:noProof/>
            <w:webHidden/>
          </w:rPr>
          <w:fldChar w:fldCharType="separate"/>
        </w:r>
        <w:r>
          <w:rPr>
            <w:noProof/>
            <w:webHidden/>
          </w:rPr>
          <w:t>86</w:t>
        </w:r>
        <w:r>
          <w:rPr>
            <w:noProof/>
            <w:webHidden/>
          </w:rPr>
          <w:fldChar w:fldCharType="end"/>
        </w:r>
      </w:hyperlink>
    </w:p>
    <w:p w14:paraId="6578A3C5" w14:textId="5B28F98F" w:rsidR="00AF76B8" w:rsidRDefault="00AF76B8">
      <w:pPr>
        <w:pStyle w:val="TableofFigures"/>
        <w:tabs>
          <w:tab w:val="right" w:leader="dot" w:pos="9016"/>
        </w:tabs>
        <w:rPr>
          <w:noProof/>
        </w:rPr>
      </w:pPr>
      <w:hyperlink w:anchor="_Toc197419064" w:history="1">
        <w:r w:rsidRPr="005D2E9D">
          <w:rPr>
            <w:rStyle w:val="Hyperlink"/>
            <w:noProof/>
          </w:rPr>
          <w:t xml:space="preserve">Figure </w:t>
        </w:r>
        <w:r w:rsidRPr="005D2E9D">
          <w:rPr>
            <w:rStyle w:val="Hyperlink"/>
            <w:rFonts w:hint="cs"/>
            <w:noProof/>
            <w:cs/>
          </w:rPr>
          <w:t>‎</w:t>
        </w:r>
        <w:r w:rsidRPr="005D2E9D">
          <w:rPr>
            <w:rStyle w:val="Hyperlink"/>
            <w:noProof/>
          </w:rPr>
          <w:t>5.5 AMaT module’s indirect impact on patient care and safety</w:t>
        </w:r>
        <w:r>
          <w:rPr>
            <w:noProof/>
            <w:webHidden/>
          </w:rPr>
          <w:tab/>
        </w:r>
        <w:r>
          <w:rPr>
            <w:noProof/>
            <w:webHidden/>
          </w:rPr>
          <w:fldChar w:fldCharType="begin"/>
        </w:r>
        <w:r>
          <w:rPr>
            <w:noProof/>
            <w:webHidden/>
          </w:rPr>
          <w:instrText xml:space="preserve"> PAGEREF _Toc197419064 \h </w:instrText>
        </w:r>
        <w:r>
          <w:rPr>
            <w:noProof/>
            <w:webHidden/>
          </w:rPr>
        </w:r>
        <w:r>
          <w:rPr>
            <w:noProof/>
            <w:webHidden/>
          </w:rPr>
          <w:fldChar w:fldCharType="separate"/>
        </w:r>
        <w:r>
          <w:rPr>
            <w:noProof/>
            <w:webHidden/>
          </w:rPr>
          <w:t>88</w:t>
        </w:r>
        <w:r>
          <w:rPr>
            <w:noProof/>
            <w:webHidden/>
          </w:rPr>
          <w:fldChar w:fldCharType="end"/>
        </w:r>
      </w:hyperlink>
    </w:p>
    <w:p w14:paraId="7154F72E" w14:textId="602F9E32" w:rsidR="00AF76B8" w:rsidRPr="00AF76B8" w:rsidRDefault="00AF76B8" w:rsidP="00AF76B8">
      <w:pPr>
        <w:rPr>
          <w:lang w:eastAsia="en-GB" w:bidi="en-GB"/>
        </w:rPr>
      </w:pPr>
      <w:r>
        <w:rPr>
          <w:lang w:eastAsia="en-GB" w:bidi="en-GB"/>
        </w:rPr>
        <w:fldChar w:fldCharType="end"/>
      </w:r>
    </w:p>
    <w:p w14:paraId="36B079E7" w14:textId="77777777" w:rsidR="009D1077" w:rsidRDefault="009D1077" w:rsidP="009D1077">
      <w:pPr>
        <w:spacing w:line="360" w:lineRule="auto"/>
        <w:rPr>
          <w:rFonts w:ascii="Arial" w:hAnsi="Arial" w:cs="Arial"/>
        </w:rPr>
      </w:pPr>
    </w:p>
    <w:p w14:paraId="20E54B3C" w14:textId="77777777" w:rsidR="009D1077" w:rsidRPr="009D1077" w:rsidRDefault="009D1077" w:rsidP="009D1077">
      <w:pPr>
        <w:spacing w:line="360" w:lineRule="auto"/>
        <w:rPr>
          <w:rFonts w:ascii="Arial" w:hAnsi="Arial" w:cs="Arial"/>
        </w:rPr>
      </w:pPr>
    </w:p>
    <w:p w14:paraId="0C566296" w14:textId="77777777" w:rsidR="00AF76B8" w:rsidRDefault="00AF76B8">
      <w:pPr>
        <w:spacing w:after="160" w:line="259" w:lineRule="auto"/>
        <w:rPr>
          <w:rFonts w:ascii="Arial" w:eastAsiaTheme="majorEastAsia" w:hAnsi="Arial" w:cstheme="majorBidi"/>
          <w:b/>
          <w:color w:val="000000" w:themeColor="text1"/>
          <w:sz w:val="28"/>
          <w:szCs w:val="40"/>
        </w:rPr>
      </w:pPr>
      <w:r>
        <w:br w:type="page"/>
      </w:r>
    </w:p>
    <w:p w14:paraId="149DDDEE" w14:textId="392CF240" w:rsidR="00BA1AAC" w:rsidRDefault="005B4728" w:rsidP="005B4728">
      <w:pPr>
        <w:pStyle w:val="Heading1"/>
        <w:numPr>
          <w:ilvl w:val="0"/>
          <w:numId w:val="0"/>
        </w:numPr>
        <w:spacing w:line="360" w:lineRule="auto"/>
      </w:pPr>
      <w:bookmarkStart w:id="4" w:name="_Toc197419151"/>
      <w:r>
        <w:lastRenderedPageBreak/>
        <w:t>L</w:t>
      </w:r>
      <w:r w:rsidR="00BA1AAC" w:rsidRPr="00D57492">
        <w:t>ist of Tables</w:t>
      </w:r>
      <w:bookmarkEnd w:id="4"/>
      <w:r w:rsidR="00BA1AAC" w:rsidRPr="00D57492">
        <w:t xml:space="preserve"> </w:t>
      </w:r>
    </w:p>
    <w:p w14:paraId="0BCFB8F2" w14:textId="1650B2BC" w:rsidR="00AF76B8" w:rsidRDefault="00AF76B8">
      <w:pPr>
        <w:pStyle w:val="TableofFigures"/>
        <w:tabs>
          <w:tab w:val="right" w:leader="dot" w:pos="9016"/>
        </w:tabs>
        <w:rPr>
          <w:rFonts w:eastAsiaTheme="minorEastAsia"/>
          <w:noProof/>
          <w:kern w:val="2"/>
          <w:lang w:eastAsia="zh-CN"/>
          <w14:ligatures w14:val="standardContextual"/>
        </w:rPr>
      </w:pPr>
      <w:r>
        <w:fldChar w:fldCharType="begin"/>
      </w:r>
      <w:r>
        <w:instrText xml:space="preserve"> TOC \h \z \c "Table" </w:instrText>
      </w:r>
      <w:r>
        <w:fldChar w:fldCharType="separate"/>
      </w:r>
      <w:hyperlink w:anchor="_Toc197419065" w:history="1">
        <w:r w:rsidRPr="00CC2782">
          <w:rPr>
            <w:rStyle w:val="Hyperlink"/>
            <w:noProof/>
          </w:rPr>
          <w:t xml:space="preserve">Table </w:t>
        </w:r>
        <w:r w:rsidRPr="00CC2782">
          <w:rPr>
            <w:rStyle w:val="Hyperlink"/>
            <w:rFonts w:hint="cs"/>
            <w:noProof/>
            <w:cs/>
          </w:rPr>
          <w:t>‎</w:t>
        </w:r>
        <w:r w:rsidRPr="00CC2782">
          <w:rPr>
            <w:rStyle w:val="Hyperlink"/>
            <w:noProof/>
          </w:rPr>
          <w:t>1.1 Key Functionalities of AMaT’s Modules</w:t>
        </w:r>
        <w:r>
          <w:rPr>
            <w:noProof/>
            <w:webHidden/>
          </w:rPr>
          <w:tab/>
        </w:r>
        <w:r>
          <w:rPr>
            <w:noProof/>
            <w:webHidden/>
          </w:rPr>
          <w:fldChar w:fldCharType="begin"/>
        </w:r>
        <w:r>
          <w:rPr>
            <w:noProof/>
            <w:webHidden/>
          </w:rPr>
          <w:instrText xml:space="preserve"> PAGEREF _Toc197419065 \h </w:instrText>
        </w:r>
        <w:r>
          <w:rPr>
            <w:noProof/>
            <w:webHidden/>
          </w:rPr>
        </w:r>
        <w:r>
          <w:rPr>
            <w:noProof/>
            <w:webHidden/>
          </w:rPr>
          <w:fldChar w:fldCharType="separate"/>
        </w:r>
        <w:r>
          <w:rPr>
            <w:noProof/>
            <w:webHidden/>
          </w:rPr>
          <w:t>12</w:t>
        </w:r>
        <w:r>
          <w:rPr>
            <w:noProof/>
            <w:webHidden/>
          </w:rPr>
          <w:fldChar w:fldCharType="end"/>
        </w:r>
      </w:hyperlink>
    </w:p>
    <w:p w14:paraId="3AF6C619" w14:textId="358F46B1" w:rsidR="00AF76B8" w:rsidRDefault="00AF76B8">
      <w:pPr>
        <w:pStyle w:val="TableofFigures"/>
        <w:tabs>
          <w:tab w:val="right" w:leader="dot" w:pos="9016"/>
        </w:tabs>
        <w:rPr>
          <w:rFonts w:eastAsiaTheme="minorEastAsia"/>
          <w:noProof/>
          <w:kern w:val="2"/>
          <w:lang w:eastAsia="zh-CN"/>
          <w14:ligatures w14:val="standardContextual"/>
        </w:rPr>
      </w:pPr>
      <w:hyperlink w:anchor="_Toc197419066" w:history="1">
        <w:r w:rsidRPr="00CC2782">
          <w:rPr>
            <w:rStyle w:val="Hyperlink"/>
            <w:noProof/>
          </w:rPr>
          <w:t xml:space="preserve">Table </w:t>
        </w:r>
        <w:r w:rsidRPr="00CC2782">
          <w:rPr>
            <w:rStyle w:val="Hyperlink"/>
            <w:rFonts w:hint="cs"/>
            <w:noProof/>
            <w:cs/>
          </w:rPr>
          <w:t>‎</w:t>
        </w:r>
        <w:r w:rsidRPr="00CC2782">
          <w:rPr>
            <w:rStyle w:val="Hyperlink"/>
            <w:noProof/>
          </w:rPr>
          <w:t>2.1 Inclusion and Exclusion Criteria of Literature</w:t>
        </w:r>
        <w:r>
          <w:rPr>
            <w:noProof/>
            <w:webHidden/>
          </w:rPr>
          <w:tab/>
        </w:r>
        <w:r>
          <w:rPr>
            <w:noProof/>
            <w:webHidden/>
          </w:rPr>
          <w:fldChar w:fldCharType="begin"/>
        </w:r>
        <w:r>
          <w:rPr>
            <w:noProof/>
            <w:webHidden/>
          </w:rPr>
          <w:instrText xml:space="preserve"> PAGEREF _Toc197419066 \h </w:instrText>
        </w:r>
        <w:r>
          <w:rPr>
            <w:noProof/>
            <w:webHidden/>
          </w:rPr>
        </w:r>
        <w:r>
          <w:rPr>
            <w:noProof/>
            <w:webHidden/>
          </w:rPr>
          <w:fldChar w:fldCharType="separate"/>
        </w:r>
        <w:r>
          <w:rPr>
            <w:noProof/>
            <w:webHidden/>
          </w:rPr>
          <w:t>18</w:t>
        </w:r>
        <w:r>
          <w:rPr>
            <w:noProof/>
            <w:webHidden/>
          </w:rPr>
          <w:fldChar w:fldCharType="end"/>
        </w:r>
      </w:hyperlink>
    </w:p>
    <w:p w14:paraId="281A910A" w14:textId="248CCCB1" w:rsidR="00AF76B8" w:rsidRDefault="00AF76B8">
      <w:pPr>
        <w:pStyle w:val="TableofFigures"/>
        <w:tabs>
          <w:tab w:val="right" w:leader="dot" w:pos="9016"/>
        </w:tabs>
        <w:rPr>
          <w:rFonts w:eastAsiaTheme="minorEastAsia"/>
          <w:noProof/>
          <w:kern w:val="2"/>
          <w:lang w:eastAsia="zh-CN"/>
          <w14:ligatures w14:val="standardContextual"/>
        </w:rPr>
      </w:pPr>
      <w:hyperlink w:anchor="_Toc197419067" w:history="1">
        <w:r w:rsidRPr="00CC2782">
          <w:rPr>
            <w:rStyle w:val="Hyperlink"/>
            <w:noProof/>
          </w:rPr>
          <w:t xml:space="preserve">Table </w:t>
        </w:r>
        <w:r w:rsidRPr="00CC2782">
          <w:rPr>
            <w:rStyle w:val="Hyperlink"/>
            <w:rFonts w:hint="cs"/>
            <w:noProof/>
            <w:cs/>
          </w:rPr>
          <w:t>‎</w:t>
        </w:r>
        <w:r w:rsidRPr="00CC2782">
          <w:rPr>
            <w:rStyle w:val="Hyperlink"/>
            <w:noProof/>
          </w:rPr>
          <w:t>3.1 Key Variables and Measurement Methods</w:t>
        </w:r>
        <w:r>
          <w:rPr>
            <w:noProof/>
            <w:webHidden/>
          </w:rPr>
          <w:tab/>
        </w:r>
        <w:r>
          <w:rPr>
            <w:noProof/>
            <w:webHidden/>
          </w:rPr>
          <w:fldChar w:fldCharType="begin"/>
        </w:r>
        <w:r>
          <w:rPr>
            <w:noProof/>
            <w:webHidden/>
          </w:rPr>
          <w:instrText xml:space="preserve"> PAGEREF _Toc197419067 \h </w:instrText>
        </w:r>
        <w:r>
          <w:rPr>
            <w:noProof/>
            <w:webHidden/>
          </w:rPr>
        </w:r>
        <w:r>
          <w:rPr>
            <w:noProof/>
            <w:webHidden/>
          </w:rPr>
          <w:fldChar w:fldCharType="separate"/>
        </w:r>
        <w:r>
          <w:rPr>
            <w:noProof/>
            <w:webHidden/>
          </w:rPr>
          <w:t>35</w:t>
        </w:r>
        <w:r>
          <w:rPr>
            <w:noProof/>
            <w:webHidden/>
          </w:rPr>
          <w:fldChar w:fldCharType="end"/>
        </w:r>
      </w:hyperlink>
    </w:p>
    <w:p w14:paraId="1E3AEBF3" w14:textId="71F4EBE2" w:rsidR="00AF76B8" w:rsidRDefault="00AF76B8">
      <w:pPr>
        <w:pStyle w:val="TableofFigures"/>
        <w:tabs>
          <w:tab w:val="right" w:leader="dot" w:pos="9016"/>
        </w:tabs>
        <w:rPr>
          <w:rFonts w:eastAsiaTheme="minorEastAsia"/>
          <w:noProof/>
          <w:kern w:val="2"/>
          <w:lang w:eastAsia="zh-CN"/>
          <w14:ligatures w14:val="standardContextual"/>
        </w:rPr>
      </w:pPr>
      <w:hyperlink w:anchor="_Toc197419068" w:history="1">
        <w:r w:rsidRPr="00CC2782">
          <w:rPr>
            <w:rStyle w:val="Hyperlink"/>
            <w:noProof/>
          </w:rPr>
          <w:t xml:space="preserve">Table </w:t>
        </w:r>
        <w:r w:rsidRPr="00CC2782">
          <w:rPr>
            <w:rStyle w:val="Hyperlink"/>
            <w:rFonts w:hint="cs"/>
            <w:noProof/>
            <w:cs/>
          </w:rPr>
          <w:t>‎</w:t>
        </w:r>
        <w:r w:rsidRPr="00CC2782">
          <w:rPr>
            <w:rStyle w:val="Hyperlink"/>
            <w:noProof/>
          </w:rPr>
          <w:t>3.2 Summary of Data Collection and Analysis Methods</w:t>
        </w:r>
        <w:r>
          <w:rPr>
            <w:noProof/>
            <w:webHidden/>
          </w:rPr>
          <w:tab/>
        </w:r>
        <w:r>
          <w:rPr>
            <w:noProof/>
            <w:webHidden/>
          </w:rPr>
          <w:fldChar w:fldCharType="begin"/>
        </w:r>
        <w:r>
          <w:rPr>
            <w:noProof/>
            <w:webHidden/>
          </w:rPr>
          <w:instrText xml:space="preserve"> PAGEREF _Toc197419068 \h </w:instrText>
        </w:r>
        <w:r>
          <w:rPr>
            <w:noProof/>
            <w:webHidden/>
          </w:rPr>
        </w:r>
        <w:r>
          <w:rPr>
            <w:noProof/>
            <w:webHidden/>
          </w:rPr>
          <w:fldChar w:fldCharType="separate"/>
        </w:r>
        <w:r>
          <w:rPr>
            <w:noProof/>
            <w:webHidden/>
          </w:rPr>
          <w:t>39</w:t>
        </w:r>
        <w:r>
          <w:rPr>
            <w:noProof/>
            <w:webHidden/>
          </w:rPr>
          <w:fldChar w:fldCharType="end"/>
        </w:r>
      </w:hyperlink>
    </w:p>
    <w:p w14:paraId="557A8F69" w14:textId="14138DC4" w:rsidR="00AF76B8" w:rsidRDefault="00AF76B8">
      <w:pPr>
        <w:pStyle w:val="TableofFigures"/>
        <w:tabs>
          <w:tab w:val="right" w:leader="dot" w:pos="9016"/>
        </w:tabs>
        <w:rPr>
          <w:rFonts w:eastAsiaTheme="minorEastAsia"/>
          <w:noProof/>
          <w:kern w:val="2"/>
          <w:lang w:eastAsia="zh-CN"/>
          <w14:ligatures w14:val="standardContextual"/>
        </w:rPr>
      </w:pPr>
      <w:hyperlink w:anchor="_Toc197419069" w:history="1">
        <w:r w:rsidRPr="00CC2782">
          <w:rPr>
            <w:rStyle w:val="Hyperlink"/>
            <w:noProof/>
          </w:rPr>
          <w:t xml:space="preserve">Table </w:t>
        </w:r>
        <w:r w:rsidRPr="00CC2782">
          <w:rPr>
            <w:rStyle w:val="Hyperlink"/>
            <w:rFonts w:hint="cs"/>
            <w:noProof/>
            <w:cs/>
          </w:rPr>
          <w:t>‎</w:t>
        </w:r>
        <w:r w:rsidRPr="00CC2782">
          <w:rPr>
            <w:rStyle w:val="Hyperlink"/>
            <w:noProof/>
          </w:rPr>
          <w:t>4.1 System Usability Scale (SUS) Results for AMaT’s Ward, Area and Service Projects Module</w:t>
        </w:r>
        <w:r>
          <w:rPr>
            <w:noProof/>
            <w:webHidden/>
          </w:rPr>
          <w:tab/>
        </w:r>
        <w:r>
          <w:rPr>
            <w:noProof/>
            <w:webHidden/>
          </w:rPr>
          <w:fldChar w:fldCharType="begin"/>
        </w:r>
        <w:r>
          <w:rPr>
            <w:noProof/>
            <w:webHidden/>
          </w:rPr>
          <w:instrText xml:space="preserve"> PAGEREF _Toc197419069 \h </w:instrText>
        </w:r>
        <w:r>
          <w:rPr>
            <w:noProof/>
            <w:webHidden/>
          </w:rPr>
        </w:r>
        <w:r>
          <w:rPr>
            <w:noProof/>
            <w:webHidden/>
          </w:rPr>
          <w:fldChar w:fldCharType="separate"/>
        </w:r>
        <w:r>
          <w:rPr>
            <w:noProof/>
            <w:webHidden/>
          </w:rPr>
          <w:t>47</w:t>
        </w:r>
        <w:r>
          <w:rPr>
            <w:noProof/>
            <w:webHidden/>
          </w:rPr>
          <w:fldChar w:fldCharType="end"/>
        </w:r>
      </w:hyperlink>
    </w:p>
    <w:p w14:paraId="59DC8995" w14:textId="5B9B2D5C" w:rsidR="00AF76B8" w:rsidRDefault="00AF76B8">
      <w:pPr>
        <w:pStyle w:val="TableofFigures"/>
        <w:tabs>
          <w:tab w:val="right" w:leader="dot" w:pos="9016"/>
        </w:tabs>
        <w:rPr>
          <w:rFonts w:eastAsiaTheme="minorEastAsia"/>
          <w:noProof/>
          <w:kern w:val="2"/>
          <w:lang w:eastAsia="zh-CN"/>
          <w14:ligatures w14:val="standardContextual"/>
        </w:rPr>
      </w:pPr>
      <w:hyperlink w:anchor="_Toc197419070" w:history="1">
        <w:r w:rsidRPr="00CC2782">
          <w:rPr>
            <w:rStyle w:val="Hyperlink"/>
            <w:noProof/>
          </w:rPr>
          <w:t xml:space="preserve">Table </w:t>
        </w:r>
        <w:r w:rsidRPr="00CC2782">
          <w:rPr>
            <w:rStyle w:val="Hyperlink"/>
            <w:rFonts w:hint="cs"/>
            <w:noProof/>
            <w:cs/>
          </w:rPr>
          <w:t>‎</w:t>
        </w:r>
        <w:r w:rsidRPr="00CC2782">
          <w:rPr>
            <w:rStyle w:val="Hyperlink"/>
            <w:noProof/>
          </w:rPr>
          <w:t>4.2 SUS scores for AMaT Module Usability Evaluation</w:t>
        </w:r>
        <w:r>
          <w:rPr>
            <w:noProof/>
            <w:webHidden/>
          </w:rPr>
          <w:tab/>
        </w:r>
        <w:r>
          <w:rPr>
            <w:noProof/>
            <w:webHidden/>
          </w:rPr>
          <w:fldChar w:fldCharType="begin"/>
        </w:r>
        <w:r>
          <w:rPr>
            <w:noProof/>
            <w:webHidden/>
          </w:rPr>
          <w:instrText xml:space="preserve"> PAGEREF _Toc197419070 \h </w:instrText>
        </w:r>
        <w:r>
          <w:rPr>
            <w:noProof/>
            <w:webHidden/>
          </w:rPr>
        </w:r>
        <w:r>
          <w:rPr>
            <w:noProof/>
            <w:webHidden/>
          </w:rPr>
          <w:fldChar w:fldCharType="separate"/>
        </w:r>
        <w:r>
          <w:rPr>
            <w:noProof/>
            <w:webHidden/>
          </w:rPr>
          <w:t>50</w:t>
        </w:r>
        <w:r>
          <w:rPr>
            <w:noProof/>
            <w:webHidden/>
          </w:rPr>
          <w:fldChar w:fldCharType="end"/>
        </w:r>
      </w:hyperlink>
    </w:p>
    <w:p w14:paraId="7C96FC2E" w14:textId="6C7041E3" w:rsidR="00AF76B8" w:rsidRDefault="00AF76B8">
      <w:pPr>
        <w:pStyle w:val="TableofFigures"/>
        <w:tabs>
          <w:tab w:val="right" w:leader="dot" w:pos="9016"/>
        </w:tabs>
        <w:rPr>
          <w:rFonts w:eastAsiaTheme="minorEastAsia"/>
          <w:noProof/>
          <w:kern w:val="2"/>
          <w:lang w:eastAsia="zh-CN"/>
          <w14:ligatures w14:val="standardContextual"/>
        </w:rPr>
      </w:pPr>
      <w:hyperlink w:anchor="_Toc197419071" w:history="1">
        <w:r w:rsidRPr="00CC2782">
          <w:rPr>
            <w:rStyle w:val="Hyperlink"/>
            <w:noProof/>
          </w:rPr>
          <w:t xml:space="preserve">Table </w:t>
        </w:r>
        <w:r w:rsidRPr="00CC2782">
          <w:rPr>
            <w:rStyle w:val="Hyperlink"/>
            <w:rFonts w:hint="cs"/>
            <w:noProof/>
            <w:cs/>
          </w:rPr>
          <w:t>‎</w:t>
        </w:r>
        <w:r w:rsidRPr="00CC2782">
          <w:rPr>
            <w:rStyle w:val="Hyperlink"/>
            <w:noProof/>
          </w:rPr>
          <w:t>4.3 Descriptive Statistics for SUS Scores</w:t>
        </w:r>
        <w:r>
          <w:rPr>
            <w:noProof/>
            <w:webHidden/>
          </w:rPr>
          <w:tab/>
        </w:r>
        <w:r>
          <w:rPr>
            <w:noProof/>
            <w:webHidden/>
          </w:rPr>
          <w:fldChar w:fldCharType="begin"/>
        </w:r>
        <w:r>
          <w:rPr>
            <w:noProof/>
            <w:webHidden/>
          </w:rPr>
          <w:instrText xml:space="preserve"> PAGEREF _Toc197419071 \h </w:instrText>
        </w:r>
        <w:r>
          <w:rPr>
            <w:noProof/>
            <w:webHidden/>
          </w:rPr>
        </w:r>
        <w:r>
          <w:rPr>
            <w:noProof/>
            <w:webHidden/>
          </w:rPr>
          <w:fldChar w:fldCharType="separate"/>
        </w:r>
        <w:r>
          <w:rPr>
            <w:noProof/>
            <w:webHidden/>
          </w:rPr>
          <w:t>52</w:t>
        </w:r>
        <w:r>
          <w:rPr>
            <w:noProof/>
            <w:webHidden/>
          </w:rPr>
          <w:fldChar w:fldCharType="end"/>
        </w:r>
      </w:hyperlink>
    </w:p>
    <w:p w14:paraId="475575DC" w14:textId="4C40B250" w:rsidR="00AF76B8" w:rsidRDefault="00AF76B8">
      <w:pPr>
        <w:pStyle w:val="TableofFigures"/>
        <w:tabs>
          <w:tab w:val="right" w:leader="dot" w:pos="9016"/>
        </w:tabs>
        <w:rPr>
          <w:rFonts w:eastAsiaTheme="minorEastAsia"/>
          <w:noProof/>
          <w:kern w:val="2"/>
          <w:lang w:eastAsia="zh-CN"/>
          <w14:ligatures w14:val="standardContextual"/>
        </w:rPr>
      </w:pPr>
      <w:hyperlink w:anchor="_Toc197419072" w:history="1">
        <w:r w:rsidRPr="00CC2782">
          <w:rPr>
            <w:rStyle w:val="Hyperlink"/>
            <w:noProof/>
          </w:rPr>
          <w:t xml:space="preserve">Table </w:t>
        </w:r>
        <w:r w:rsidRPr="00CC2782">
          <w:rPr>
            <w:rStyle w:val="Hyperlink"/>
            <w:rFonts w:hint="cs"/>
            <w:noProof/>
            <w:cs/>
          </w:rPr>
          <w:t>‎</w:t>
        </w:r>
        <w:r w:rsidRPr="00CC2782">
          <w:rPr>
            <w:rStyle w:val="Hyperlink"/>
            <w:noProof/>
          </w:rPr>
          <w:t>4.4 Audit Completion Rates</w:t>
        </w:r>
        <w:r>
          <w:rPr>
            <w:noProof/>
            <w:webHidden/>
          </w:rPr>
          <w:tab/>
        </w:r>
        <w:r>
          <w:rPr>
            <w:noProof/>
            <w:webHidden/>
          </w:rPr>
          <w:fldChar w:fldCharType="begin"/>
        </w:r>
        <w:r>
          <w:rPr>
            <w:noProof/>
            <w:webHidden/>
          </w:rPr>
          <w:instrText xml:space="preserve"> PAGEREF _Toc197419072 \h </w:instrText>
        </w:r>
        <w:r>
          <w:rPr>
            <w:noProof/>
            <w:webHidden/>
          </w:rPr>
        </w:r>
        <w:r>
          <w:rPr>
            <w:noProof/>
            <w:webHidden/>
          </w:rPr>
          <w:fldChar w:fldCharType="separate"/>
        </w:r>
        <w:r>
          <w:rPr>
            <w:noProof/>
            <w:webHidden/>
          </w:rPr>
          <w:t>53</w:t>
        </w:r>
        <w:r>
          <w:rPr>
            <w:noProof/>
            <w:webHidden/>
          </w:rPr>
          <w:fldChar w:fldCharType="end"/>
        </w:r>
      </w:hyperlink>
    </w:p>
    <w:p w14:paraId="34974A38" w14:textId="02924891" w:rsidR="00AF76B8" w:rsidRDefault="00AF76B8">
      <w:pPr>
        <w:pStyle w:val="TableofFigures"/>
        <w:tabs>
          <w:tab w:val="right" w:leader="dot" w:pos="9016"/>
        </w:tabs>
        <w:rPr>
          <w:rFonts w:eastAsiaTheme="minorEastAsia"/>
          <w:noProof/>
          <w:kern w:val="2"/>
          <w:lang w:eastAsia="zh-CN"/>
          <w14:ligatures w14:val="standardContextual"/>
        </w:rPr>
      </w:pPr>
      <w:hyperlink w:anchor="_Toc197419073" w:history="1">
        <w:r w:rsidRPr="00CC2782">
          <w:rPr>
            <w:rStyle w:val="Hyperlink"/>
            <w:noProof/>
          </w:rPr>
          <w:t xml:space="preserve">Table </w:t>
        </w:r>
        <w:r w:rsidRPr="00CC2782">
          <w:rPr>
            <w:rStyle w:val="Hyperlink"/>
            <w:rFonts w:hint="cs"/>
            <w:noProof/>
            <w:cs/>
          </w:rPr>
          <w:t>‎</w:t>
        </w:r>
        <w:r w:rsidRPr="00CC2782">
          <w:rPr>
            <w:rStyle w:val="Hyperlink"/>
            <w:noProof/>
          </w:rPr>
          <w:t>4.5 Audit Completion Rates, Error Rates, and Most Common Error Types</w:t>
        </w:r>
        <w:r>
          <w:rPr>
            <w:noProof/>
            <w:webHidden/>
          </w:rPr>
          <w:tab/>
        </w:r>
        <w:r>
          <w:rPr>
            <w:noProof/>
            <w:webHidden/>
          </w:rPr>
          <w:fldChar w:fldCharType="begin"/>
        </w:r>
        <w:r>
          <w:rPr>
            <w:noProof/>
            <w:webHidden/>
          </w:rPr>
          <w:instrText xml:space="preserve"> PAGEREF _Toc197419073 \h </w:instrText>
        </w:r>
        <w:r>
          <w:rPr>
            <w:noProof/>
            <w:webHidden/>
          </w:rPr>
        </w:r>
        <w:r>
          <w:rPr>
            <w:noProof/>
            <w:webHidden/>
          </w:rPr>
          <w:fldChar w:fldCharType="separate"/>
        </w:r>
        <w:r>
          <w:rPr>
            <w:noProof/>
            <w:webHidden/>
          </w:rPr>
          <w:t>55</w:t>
        </w:r>
        <w:r>
          <w:rPr>
            <w:noProof/>
            <w:webHidden/>
          </w:rPr>
          <w:fldChar w:fldCharType="end"/>
        </w:r>
      </w:hyperlink>
    </w:p>
    <w:p w14:paraId="2B072342" w14:textId="34765703" w:rsidR="00AF76B8" w:rsidRDefault="00AF76B8">
      <w:pPr>
        <w:pStyle w:val="TableofFigures"/>
        <w:tabs>
          <w:tab w:val="right" w:leader="dot" w:pos="9016"/>
        </w:tabs>
        <w:rPr>
          <w:rFonts w:eastAsiaTheme="minorEastAsia"/>
          <w:noProof/>
          <w:kern w:val="2"/>
          <w:lang w:eastAsia="zh-CN"/>
          <w14:ligatures w14:val="standardContextual"/>
        </w:rPr>
      </w:pPr>
      <w:hyperlink w:anchor="_Toc197419074" w:history="1">
        <w:r w:rsidRPr="00CC2782">
          <w:rPr>
            <w:rStyle w:val="Hyperlink"/>
            <w:noProof/>
          </w:rPr>
          <w:t xml:space="preserve">Table </w:t>
        </w:r>
        <w:r w:rsidRPr="00CC2782">
          <w:rPr>
            <w:rStyle w:val="Hyperlink"/>
            <w:rFonts w:hint="cs"/>
            <w:noProof/>
            <w:cs/>
          </w:rPr>
          <w:t>‎</w:t>
        </w:r>
        <w:r w:rsidRPr="00CC2782">
          <w:rPr>
            <w:rStyle w:val="Hyperlink"/>
            <w:noProof/>
          </w:rPr>
          <w:t>4.6 Perceived Time Savings from AMaT Module Compared to Previous Audit Methods</w:t>
        </w:r>
        <w:r>
          <w:rPr>
            <w:noProof/>
            <w:webHidden/>
          </w:rPr>
          <w:tab/>
        </w:r>
        <w:r>
          <w:rPr>
            <w:noProof/>
            <w:webHidden/>
          </w:rPr>
          <w:fldChar w:fldCharType="begin"/>
        </w:r>
        <w:r>
          <w:rPr>
            <w:noProof/>
            <w:webHidden/>
          </w:rPr>
          <w:instrText xml:space="preserve"> PAGEREF _Toc197419074 \h </w:instrText>
        </w:r>
        <w:r>
          <w:rPr>
            <w:noProof/>
            <w:webHidden/>
          </w:rPr>
        </w:r>
        <w:r>
          <w:rPr>
            <w:noProof/>
            <w:webHidden/>
          </w:rPr>
          <w:fldChar w:fldCharType="separate"/>
        </w:r>
        <w:r>
          <w:rPr>
            <w:noProof/>
            <w:webHidden/>
          </w:rPr>
          <w:t>56</w:t>
        </w:r>
        <w:r>
          <w:rPr>
            <w:noProof/>
            <w:webHidden/>
          </w:rPr>
          <w:fldChar w:fldCharType="end"/>
        </w:r>
      </w:hyperlink>
    </w:p>
    <w:p w14:paraId="4BE05771" w14:textId="672F0C7F" w:rsidR="00AF76B8" w:rsidRDefault="00AF76B8">
      <w:pPr>
        <w:pStyle w:val="TableofFigures"/>
        <w:tabs>
          <w:tab w:val="right" w:leader="dot" w:pos="9016"/>
        </w:tabs>
        <w:rPr>
          <w:rFonts w:eastAsiaTheme="minorEastAsia"/>
          <w:noProof/>
          <w:kern w:val="2"/>
          <w:lang w:eastAsia="zh-CN"/>
          <w14:ligatures w14:val="standardContextual"/>
        </w:rPr>
      </w:pPr>
      <w:hyperlink w:anchor="_Toc197419075" w:history="1">
        <w:r w:rsidRPr="00CC2782">
          <w:rPr>
            <w:rStyle w:val="Hyperlink"/>
            <w:noProof/>
          </w:rPr>
          <w:t xml:space="preserve">Table </w:t>
        </w:r>
        <w:r w:rsidRPr="00CC2782">
          <w:rPr>
            <w:rStyle w:val="Hyperlink"/>
            <w:rFonts w:hint="cs"/>
            <w:noProof/>
            <w:cs/>
          </w:rPr>
          <w:t>‎</w:t>
        </w:r>
        <w:r w:rsidRPr="00CC2782">
          <w:rPr>
            <w:rStyle w:val="Hyperlink"/>
            <w:noProof/>
          </w:rPr>
          <w:t>4.7 System Metrics for Audit Completion Times</w:t>
        </w:r>
        <w:r>
          <w:rPr>
            <w:noProof/>
            <w:webHidden/>
          </w:rPr>
          <w:tab/>
        </w:r>
        <w:r>
          <w:rPr>
            <w:noProof/>
            <w:webHidden/>
          </w:rPr>
          <w:fldChar w:fldCharType="begin"/>
        </w:r>
        <w:r>
          <w:rPr>
            <w:noProof/>
            <w:webHidden/>
          </w:rPr>
          <w:instrText xml:space="preserve"> PAGEREF _Toc197419075 \h </w:instrText>
        </w:r>
        <w:r>
          <w:rPr>
            <w:noProof/>
            <w:webHidden/>
          </w:rPr>
        </w:r>
        <w:r>
          <w:rPr>
            <w:noProof/>
            <w:webHidden/>
          </w:rPr>
          <w:fldChar w:fldCharType="separate"/>
        </w:r>
        <w:r>
          <w:rPr>
            <w:noProof/>
            <w:webHidden/>
          </w:rPr>
          <w:t>57</w:t>
        </w:r>
        <w:r>
          <w:rPr>
            <w:noProof/>
            <w:webHidden/>
          </w:rPr>
          <w:fldChar w:fldCharType="end"/>
        </w:r>
      </w:hyperlink>
    </w:p>
    <w:p w14:paraId="78877A4A" w14:textId="16AF71F6" w:rsidR="00AF76B8" w:rsidRDefault="00AF76B8">
      <w:pPr>
        <w:pStyle w:val="TableofFigures"/>
        <w:tabs>
          <w:tab w:val="right" w:leader="dot" w:pos="9016"/>
        </w:tabs>
        <w:rPr>
          <w:rFonts w:eastAsiaTheme="minorEastAsia"/>
          <w:noProof/>
          <w:kern w:val="2"/>
          <w:lang w:eastAsia="zh-CN"/>
          <w14:ligatures w14:val="standardContextual"/>
        </w:rPr>
      </w:pPr>
      <w:hyperlink w:anchor="_Toc197419076" w:history="1">
        <w:r w:rsidRPr="00CC2782">
          <w:rPr>
            <w:rStyle w:val="Hyperlink"/>
            <w:noProof/>
          </w:rPr>
          <w:t xml:space="preserve">Table </w:t>
        </w:r>
        <w:r w:rsidRPr="00CC2782">
          <w:rPr>
            <w:rStyle w:val="Hyperlink"/>
            <w:rFonts w:hint="cs"/>
            <w:noProof/>
            <w:cs/>
          </w:rPr>
          <w:t>‎</w:t>
        </w:r>
        <w:r w:rsidRPr="00CC2782">
          <w:rPr>
            <w:rStyle w:val="Hyperlink"/>
            <w:noProof/>
          </w:rPr>
          <w:t>4.8 Interview Structure</w:t>
        </w:r>
        <w:r>
          <w:rPr>
            <w:noProof/>
            <w:webHidden/>
          </w:rPr>
          <w:tab/>
        </w:r>
        <w:r>
          <w:rPr>
            <w:noProof/>
            <w:webHidden/>
          </w:rPr>
          <w:fldChar w:fldCharType="begin"/>
        </w:r>
        <w:r>
          <w:rPr>
            <w:noProof/>
            <w:webHidden/>
          </w:rPr>
          <w:instrText xml:space="preserve"> PAGEREF _Toc197419076 \h </w:instrText>
        </w:r>
        <w:r>
          <w:rPr>
            <w:noProof/>
            <w:webHidden/>
          </w:rPr>
        </w:r>
        <w:r>
          <w:rPr>
            <w:noProof/>
            <w:webHidden/>
          </w:rPr>
          <w:fldChar w:fldCharType="separate"/>
        </w:r>
        <w:r>
          <w:rPr>
            <w:noProof/>
            <w:webHidden/>
          </w:rPr>
          <w:t>60</w:t>
        </w:r>
        <w:r>
          <w:rPr>
            <w:noProof/>
            <w:webHidden/>
          </w:rPr>
          <w:fldChar w:fldCharType="end"/>
        </w:r>
      </w:hyperlink>
    </w:p>
    <w:p w14:paraId="006B6CD6" w14:textId="2948CF56" w:rsidR="00AF76B8" w:rsidRDefault="00AF76B8">
      <w:pPr>
        <w:pStyle w:val="TableofFigures"/>
        <w:tabs>
          <w:tab w:val="right" w:leader="dot" w:pos="9016"/>
        </w:tabs>
        <w:rPr>
          <w:rFonts w:eastAsiaTheme="minorEastAsia"/>
          <w:noProof/>
          <w:kern w:val="2"/>
          <w:lang w:eastAsia="zh-CN"/>
          <w14:ligatures w14:val="standardContextual"/>
        </w:rPr>
      </w:pPr>
      <w:hyperlink w:anchor="_Toc197419077" w:history="1">
        <w:r w:rsidRPr="00CC2782">
          <w:rPr>
            <w:rStyle w:val="Hyperlink"/>
            <w:noProof/>
          </w:rPr>
          <w:t xml:space="preserve">Table </w:t>
        </w:r>
        <w:r w:rsidRPr="00CC2782">
          <w:rPr>
            <w:rStyle w:val="Hyperlink"/>
            <w:rFonts w:hint="cs"/>
            <w:noProof/>
            <w:cs/>
          </w:rPr>
          <w:t>‎</w:t>
        </w:r>
        <w:r w:rsidRPr="00CC2782">
          <w:rPr>
            <w:rStyle w:val="Hyperlink"/>
            <w:noProof/>
          </w:rPr>
          <w:t>4.9 Staff Perspectives on Workflow Integration</w:t>
        </w:r>
        <w:r>
          <w:rPr>
            <w:noProof/>
            <w:webHidden/>
          </w:rPr>
          <w:tab/>
        </w:r>
        <w:r>
          <w:rPr>
            <w:noProof/>
            <w:webHidden/>
          </w:rPr>
          <w:fldChar w:fldCharType="begin"/>
        </w:r>
        <w:r>
          <w:rPr>
            <w:noProof/>
            <w:webHidden/>
          </w:rPr>
          <w:instrText xml:space="preserve"> PAGEREF _Toc197419077 \h </w:instrText>
        </w:r>
        <w:r>
          <w:rPr>
            <w:noProof/>
            <w:webHidden/>
          </w:rPr>
        </w:r>
        <w:r>
          <w:rPr>
            <w:noProof/>
            <w:webHidden/>
          </w:rPr>
          <w:fldChar w:fldCharType="separate"/>
        </w:r>
        <w:r>
          <w:rPr>
            <w:noProof/>
            <w:webHidden/>
          </w:rPr>
          <w:t>64</w:t>
        </w:r>
        <w:r>
          <w:rPr>
            <w:noProof/>
            <w:webHidden/>
          </w:rPr>
          <w:fldChar w:fldCharType="end"/>
        </w:r>
      </w:hyperlink>
    </w:p>
    <w:p w14:paraId="343AFC46" w14:textId="4AD82C9D" w:rsidR="00AF76B8" w:rsidRDefault="00AF76B8">
      <w:pPr>
        <w:pStyle w:val="TableofFigures"/>
        <w:tabs>
          <w:tab w:val="right" w:leader="dot" w:pos="9016"/>
        </w:tabs>
        <w:rPr>
          <w:rFonts w:eastAsiaTheme="minorEastAsia"/>
          <w:noProof/>
          <w:kern w:val="2"/>
          <w:lang w:eastAsia="zh-CN"/>
          <w14:ligatures w14:val="standardContextual"/>
        </w:rPr>
      </w:pPr>
      <w:hyperlink w:anchor="_Toc197419078" w:history="1">
        <w:r w:rsidRPr="00CC2782">
          <w:rPr>
            <w:rStyle w:val="Hyperlink"/>
            <w:noProof/>
          </w:rPr>
          <w:t xml:space="preserve">Table </w:t>
        </w:r>
        <w:r w:rsidRPr="00CC2782">
          <w:rPr>
            <w:rStyle w:val="Hyperlink"/>
            <w:rFonts w:hint="cs"/>
            <w:noProof/>
            <w:cs/>
          </w:rPr>
          <w:t>‎</w:t>
        </w:r>
        <w:r w:rsidRPr="00CC2782">
          <w:rPr>
            <w:rStyle w:val="Hyperlink"/>
            <w:noProof/>
          </w:rPr>
          <w:t>4.10 Staff Perspectives on Adoption</w:t>
        </w:r>
        <w:r>
          <w:rPr>
            <w:noProof/>
            <w:webHidden/>
          </w:rPr>
          <w:tab/>
        </w:r>
        <w:r>
          <w:rPr>
            <w:noProof/>
            <w:webHidden/>
          </w:rPr>
          <w:fldChar w:fldCharType="begin"/>
        </w:r>
        <w:r>
          <w:rPr>
            <w:noProof/>
            <w:webHidden/>
          </w:rPr>
          <w:instrText xml:space="preserve"> PAGEREF _Toc197419078 \h </w:instrText>
        </w:r>
        <w:r>
          <w:rPr>
            <w:noProof/>
            <w:webHidden/>
          </w:rPr>
        </w:r>
        <w:r>
          <w:rPr>
            <w:noProof/>
            <w:webHidden/>
          </w:rPr>
          <w:fldChar w:fldCharType="separate"/>
        </w:r>
        <w:r>
          <w:rPr>
            <w:noProof/>
            <w:webHidden/>
          </w:rPr>
          <w:t>67</w:t>
        </w:r>
        <w:r>
          <w:rPr>
            <w:noProof/>
            <w:webHidden/>
          </w:rPr>
          <w:fldChar w:fldCharType="end"/>
        </w:r>
      </w:hyperlink>
    </w:p>
    <w:p w14:paraId="55ECDB8D" w14:textId="7601D2F2" w:rsidR="00AF76B8" w:rsidRDefault="00AF76B8">
      <w:pPr>
        <w:pStyle w:val="TableofFigures"/>
        <w:tabs>
          <w:tab w:val="right" w:leader="dot" w:pos="9016"/>
        </w:tabs>
        <w:rPr>
          <w:rFonts w:eastAsiaTheme="minorEastAsia"/>
          <w:noProof/>
          <w:kern w:val="2"/>
          <w:lang w:eastAsia="zh-CN"/>
          <w14:ligatures w14:val="standardContextual"/>
        </w:rPr>
      </w:pPr>
      <w:hyperlink w:anchor="_Toc197419079" w:history="1">
        <w:r w:rsidRPr="00CC2782">
          <w:rPr>
            <w:rStyle w:val="Hyperlink"/>
            <w:noProof/>
          </w:rPr>
          <w:t xml:space="preserve">Table </w:t>
        </w:r>
        <w:r w:rsidRPr="00CC2782">
          <w:rPr>
            <w:rStyle w:val="Hyperlink"/>
            <w:rFonts w:hint="cs"/>
            <w:noProof/>
            <w:cs/>
          </w:rPr>
          <w:t>‎</w:t>
        </w:r>
        <w:r w:rsidRPr="00CC2782">
          <w:rPr>
            <w:rStyle w:val="Hyperlink"/>
            <w:noProof/>
          </w:rPr>
          <w:t>4.11 Key Factors Influencing Adoption of AMaT Module</w:t>
        </w:r>
        <w:r>
          <w:rPr>
            <w:noProof/>
            <w:webHidden/>
          </w:rPr>
          <w:tab/>
        </w:r>
        <w:r>
          <w:rPr>
            <w:noProof/>
            <w:webHidden/>
          </w:rPr>
          <w:fldChar w:fldCharType="begin"/>
        </w:r>
        <w:r>
          <w:rPr>
            <w:noProof/>
            <w:webHidden/>
          </w:rPr>
          <w:instrText xml:space="preserve"> PAGEREF _Toc197419079 \h </w:instrText>
        </w:r>
        <w:r>
          <w:rPr>
            <w:noProof/>
            <w:webHidden/>
          </w:rPr>
        </w:r>
        <w:r>
          <w:rPr>
            <w:noProof/>
            <w:webHidden/>
          </w:rPr>
          <w:fldChar w:fldCharType="separate"/>
        </w:r>
        <w:r>
          <w:rPr>
            <w:noProof/>
            <w:webHidden/>
          </w:rPr>
          <w:t>68</w:t>
        </w:r>
        <w:r>
          <w:rPr>
            <w:noProof/>
            <w:webHidden/>
          </w:rPr>
          <w:fldChar w:fldCharType="end"/>
        </w:r>
      </w:hyperlink>
    </w:p>
    <w:p w14:paraId="7AAF988F" w14:textId="0657B645" w:rsidR="00AF76B8" w:rsidRDefault="00AF76B8">
      <w:pPr>
        <w:pStyle w:val="TableofFigures"/>
        <w:tabs>
          <w:tab w:val="right" w:leader="dot" w:pos="9016"/>
        </w:tabs>
        <w:rPr>
          <w:rFonts w:eastAsiaTheme="minorEastAsia"/>
          <w:noProof/>
          <w:kern w:val="2"/>
          <w:lang w:eastAsia="zh-CN"/>
          <w14:ligatures w14:val="standardContextual"/>
        </w:rPr>
      </w:pPr>
      <w:hyperlink w:anchor="_Toc197419080" w:history="1">
        <w:r w:rsidRPr="00CC2782">
          <w:rPr>
            <w:rStyle w:val="Hyperlink"/>
            <w:noProof/>
          </w:rPr>
          <w:t xml:space="preserve">Table </w:t>
        </w:r>
        <w:r w:rsidRPr="00CC2782">
          <w:rPr>
            <w:rStyle w:val="Hyperlink"/>
            <w:rFonts w:hint="cs"/>
            <w:noProof/>
            <w:cs/>
          </w:rPr>
          <w:t>‎</w:t>
        </w:r>
        <w:r w:rsidRPr="00CC2782">
          <w:rPr>
            <w:rStyle w:val="Hyperlink"/>
            <w:noProof/>
          </w:rPr>
          <w:t>4.12 Staff Feedback on Action Plan Generation and Suggested Improvements</w:t>
        </w:r>
        <w:r>
          <w:rPr>
            <w:noProof/>
            <w:webHidden/>
          </w:rPr>
          <w:tab/>
        </w:r>
        <w:r>
          <w:rPr>
            <w:noProof/>
            <w:webHidden/>
          </w:rPr>
          <w:fldChar w:fldCharType="begin"/>
        </w:r>
        <w:r>
          <w:rPr>
            <w:noProof/>
            <w:webHidden/>
          </w:rPr>
          <w:instrText xml:space="preserve"> PAGEREF _Toc197419080 \h </w:instrText>
        </w:r>
        <w:r>
          <w:rPr>
            <w:noProof/>
            <w:webHidden/>
          </w:rPr>
        </w:r>
        <w:r>
          <w:rPr>
            <w:noProof/>
            <w:webHidden/>
          </w:rPr>
          <w:fldChar w:fldCharType="separate"/>
        </w:r>
        <w:r>
          <w:rPr>
            <w:noProof/>
            <w:webHidden/>
          </w:rPr>
          <w:t>71</w:t>
        </w:r>
        <w:r>
          <w:rPr>
            <w:noProof/>
            <w:webHidden/>
          </w:rPr>
          <w:fldChar w:fldCharType="end"/>
        </w:r>
      </w:hyperlink>
    </w:p>
    <w:p w14:paraId="3D7C907F" w14:textId="2C9FB1FC" w:rsidR="00AF76B8" w:rsidRDefault="00AF76B8">
      <w:pPr>
        <w:pStyle w:val="TableofFigures"/>
        <w:tabs>
          <w:tab w:val="right" w:leader="dot" w:pos="9016"/>
        </w:tabs>
        <w:rPr>
          <w:rFonts w:eastAsiaTheme="minorEastAsia"/>
          <w:noProof/>
          <w:kern w:val="2"/>
          <w:lang w:eastAsia="zh-CN"/>
          <w14:ligatures w14:val="standardContextual"/>
        </w:rPr>
      </w:pPr>
      <w:hyperlink w:anchor="_Toc197419081" w:history="1">
        <w:r w:rsidRPr="00CC2782">
          <w:rPr>
            <w:rStyle w:val="Hyperlink"/>
            <w:noProof/>
          </w:rPr>
          <w:t xml:space="preserve">Table </w:t>
        </w:r>
        <w:r w:rsidRPr="00CC2782">
          <w:rPr>
            <w:rStyle w:val="Hyperlink"/>
            <w:rFonts w:hint="cs"/>
            <w:noProof/>
            <w:cs/>
          </w:rPr>
          <w:t>‎</w:t>
        </w:r>
        <w:r w:rsidRPr="00CC2782">
          <w:rPr>
            <w:rStyle w:val="Hyperlink"/>
            <w:noProof/>
          </w:rPr>
          <w:t>4.13 Key AMaT Module Features Supporting Compliance</w:t>
        </w:r>
        <w:r>
          <w:rPr>
            <w:noProof/>
            <w:webHidden/>
          </w:rPr>
          <w:tab/>
        </w:r>
        <w:r>
          <w:rPr>
            <w:noProof/>
            <w:webHidden/>
          </w:rPr>
          <w:fldChar w:fldCharType="begin"/>
        </w:r>
        <w:r>
          <w:rPr>
            <w:noProof/>
            <w:webHidden/>
          </w:rPr>
          <w:instrText xml:space="preserve"> PAGEREF _Toc197419081 \h </w:instrText>
        </w:r>
        <w:r>
          <w:rPr>
            <w:noProof/>
            <w:webHidden/>
          </w:rPr>
        </w:r>
        <w:r>
          <w:rPr>
            <w:noProof/>
            <w:webHidden/>
          </w:rPr>
          <w:fldChar w:fldCharType="separate"/>
        </w:r>
        <w:r>
          <w:rPr>
            <w:noProof/>
            <w:webHidden/>
          </w:rPr>
          <w:t>73</w:t>
        </w:r>
        <w:r>
          <w:rPr>
            <w:noProof/>
            <w:webHidden/>
          </w:rPr>
          <w:fldChar w:fldCharType="end"/>
        </w:r>
      </w:hyperlink>
    </w:p>
    <w:p w14:paraId="6EC03D5D" w14:textId="3EA19A42" w:rsidR="00AF76B8" w:rsidRDefault="00AF76B8">
      <w:pPr>
        <w:pStyle w:val="TableofFigures"/>
        <w:tabs>
          <w:tab w:val="right" w:leader="dot" w:pos="9016"/>
        </w:tabs>
        <w:rPr>
          <w:rFonts w:eastAsiaTheme="minorEastAsia"/>
          <w:noProof/>
          <w:kern w:val="2"/>
          <w:lang w:eastAsia="zh-CN"/>
          <w14:ligatures w14:val="standardContextual"/>
        </w:rPr>
      </w:pPr>
      <w:hyperlink w:anchor="_Toc197419082" w:history="1">
        <w:r w:rsidRPr="00CC2782">
          <w:rPr>
            <w:rStyle w:val="Hyperlink"/>
            <w:noProof/>
          </w:rPr>
          <w:t xml:space="preserve">Table </w:t>
        </w:r>
        <w:r w:rsidRPr="00CC2782">
          <w:rPr>
            <w:rStyle w:val="Hyperlink"/>
            <w:rFonts w:hint="cs"/>
            <w:noProof/>
            <w:cs/>
          </w:rPr>
          <w:t>‎</w:t>
        </w:r>
        <w:r w:rsidRPr="00CC2782">
          <w:rPr>
            <w:rStyle w:val="Hyperlink"/>
            <w:noProof/>
          </w:rPr>
          <w:t>4.14 Potential Enhancements to AMaT Module for Improved Patient Safety and Care Impact</w:t>
        </w:r>
        <w:r>
          <w:rPr>
            <w:noProof/>
            <w:webHidden/>
          </w:rPr>
          <w:tab/>
        </w:r>
        <w:r>
          <w:rPr>
            <w:noProof/>
            <w:webHidden/>
          </w:rPr>
          <w:fldChar w:fldCharType="begin"/>
        </w:r>
        <w:r>
          <w:rPr>
            <w:noProof/>
            <w:webHidden/>
          </w:rPr>
          <w:instrText xml:space="preserve"> PAGEREF _Toc197419082 \h </w:instrText>
        </w:r>
        <w:r>
          <w:rPr>
            <w:noProof/>
            <w:webHidden/>
          </w:rPr>
        </w:r>
        <w:r>
          <w:rPr>
            <w:noProof/>
            <w:webHidden/>
          </w:rPr>
          <w:fldChar w:fldCharType="separate"/>
        </w:r>
        <w:r>
          <w:rPr>
            <w:noProof/>
            <w:webHidden/>
          </w:rPr>
          <w:t>74</w:t>
        </w:r>
        <w:r>
          <w:rPr>
            <w:noProof/>
            <w:webHidden/>
          </w:rPr>
          <w:fldChar w:fldCharType="end"/>
        </w:r>
      </w:hyperlink>
    </w:p>
    <w:p w14:paraId="5FFF01D5" w14:textId="09BC594B" w:rsidR="00AF76B8" w:rsidRDefault="00AF76B8">
      <w:pPr>
        <w:pStyle w:val="TableofFigures"/>
        <w:tabs>
          <w:tab w:val="right" w:leader="dot" w:pos="9016"/>
        </w:tabs>
        <w:rPr>
          <w:rFonts w:eastAsiaTheme="minorEastAsia"/>
          <w:noProof/>
          <w:kern w:val="2"/>
          <w:lang w:eastAsia="zh-CN"/>
          <w14:ligatures w14:val="standardContextual"/>
        </w:rPr>
      </w:pPr>
      <w:hyperlink w:anchor="_Toc197419083" w:history="1">
        <w:r w:rsidRPr="00CC2782">
          <w:rPr>
            <w:rStyle w:val="Hyperlink"/>
            <w:noProof/>
          </w:rPr>
          <w:t xml:space="preserve">Table </w:t>
        </w:r>
        <w:r w:rsidRPr="00CC2782">
          <w:rPr>
            <w:rStyle w:val="Hyperlink"/>
            <w:rFonts w:hint="cs"/>
            <w:noProof/>
            <w:cs/>
          </w:rPr>
          <w:t>‎</w:t>
        </w:r>
        <w:r w:rsidRPr="00CC2782">
          <w:rPr>
            <w:rStyle w:val="Hyperlink"/>
            <w:noProof/>
          </w:rPr>
          <w:t>5.1 Streamlined Audit Process Highlighting Key Improvements</w:t>
        </w:r>
        <w:r>
          <w:rPr>
            <w:noProof/>
            <w:webHidden/>
          </w:rPr>
          <w:tab/>
        </w:r>
        <w:r>
          <w:rPr>
            <w:noProof/>
            <w:webHidden/>
          </w:rPr>
          <w:fldChar w:fldCharType="begin"/>
        </w:r>
        <w:r>
          <w:rPr>
            <w:noProof/>
            <w:webHidden/>
          </w:rPr>
          <w:instrText xml:space="preserve"> PAGEREF _Toc197419083 \h </w:instrText>
        </w:r>
        <w:r>
          <w:rPr>
            <w:noProof/>
            <w:webHidden/>
          </w:rPr>
        </w:r>
        <w:r>
          <w:rPr>
            <w:noProof/>
            <w:webHidden/>
          </w:rPr>
          <w:fldChar w:fldCharType="separate"/>
        </w:r>
        <w:r>
          <w:rPr>
            <w:noProof/>
            <w:webHidden/>
          </w:rPr>
          <w:t>76</w:t>
        </w:r>
        <w:r>
          <w:rPr>
            <w:noProof/>
            <w:webHidden/>
          </w:rPr>
          <w:fldChar w:fldCharType="end"/>
        </w:r>
      </w:hyperlink>
    </w:p>
    <w:p w14:paraId="54F63BB1" w14:textId="0EAC40A8" w:rsidR="00AF76B8" w:rsidRDefault="00AF76B8">
      <w:pPr>
        <w:pStyle w:val="TableofFigures"/>
        <w:tabs>
          <w:tab w:val="right" w:leader="dot" w:pos="9016"/>
        </w:tabs>
        <w:rPr>
          <w:rFonts w:eastAsiaTheme="minorEastAsia"/>
          <w:noProof/>
          <w:kern w:val="2"/>
          <w:lang w:eastAsia="zh-CN"/>
          <w14:ligatures w14:val="standardContextual"/>
        </w:rPr>
      </w:pPr>
      <w:hyperlink w:anchor="_Toc197419084" w:history="1">
        <w:r w:rsidRPr="00CC2782">
          <w:rPr>
            <w:rStyle w:val="Hyperlink"/>
            <w:noProof/>
          </w:rPr>
          <w:t xml:space="preserve">Table </w:t>
        </w:r>
        <w:r w:rsidRPr="00CC2782">
          <w:rPr>
            <w:rStyle w:val="Hyperlink"/>
            <w:rFonts w:hint="cs"/>
            <w:noProof/>
            <w:cs/>
          </w:rPr>
          <w:t>‎</w:t>
        </w:r>
        <w:r w:rsidRPr="00CC2782">
          <w:rPr>
            <w:rStyle w:val="Hyperlink"/>
            <w:noProof/>
          </w:rPr>
          <w:t>5.2 Benefits and Risks of Audit Data Entry Approaches</w:t>
        </w:r>
        <w:r>
          <w:rPr>
            <w:noProof/>
            <w:webHidden/>
          </w:rPr>
          <w:tab/>
        </w:r>
        <w:r>
          <w:rPr>
            <w:noProof/>
            <w:webHidden/>
          </w:rPr>
          <w:fldChar w:fldCharType="begin"/>
        </w:r>
        <w:r>
          <w:rPr>
            <w:noProof/>
            <w:webHidden/>
          </w:rPr>
          <w:instrText xml:space="preserve"> PAGEREF _Toc197419084 \h </w:instrText>
        </w:r>
        <w:r>
          <w:rPr>
            <w:noProof/>
            <w:webHidden/>
          </w:rPr>
        </w:r>
        <w:r>
          <w:rPr>
            <w:noProof/>
            <w:webHidden/>
          </w:rPr>
          <w:fldChar w:fldCharType="separate"/>
        </w:r>
        <w:r>
          <w:rPr>
            <w:noProof/>
            <w:webHidden/>
          </w:rPr>
          <w:t>81</w:t>
        </w:r>
        <w:r>
          <w:rPr>
            <w:noProof/>
            <w:webHidden/>
          </w:rPr>
          <w:fldChar w:fldCharType="end"/>
        </w:r>
      </w:hyperlink>
    </w:p>
    <w:p w14:paraId="055CE40C" w14:textId="3BD3427A" w:rsidR="00AF76B8" w:rsidRDefault="00AF76B8">
      <w:pPr>
        <w:pStyle w:val="TableofFigures"/>
        <w:tabs>
          <w:tab w:val="right" w:leader="dot" w:pos="9016"/>
        </w:tabs>
        <w:rPr>
          <w:rFonts w:eastAsiaTheme="minorEastAsia"/>
          <w:noProof/>
          <w:kern w:val="2"/>
          <w:lang w:eastAsia="zh-CN"/>
          <w14:ligatures w14:val="standardContextual"/>
        </w:rPr>
      </w:pPr>
      <w:hyperlink w:anchor="_Toc197419085" w:history="1">
        <w:r w:rsidRPr="00CC2782">
          <w:rPr>
            <w:rStyle w:val="Hyperlink"/>
            <w:noProof/>
          </w:rPr>
          <w:t xml:space="preserve">Table </w:t>
        </w:r>
        <w:r w:rsidRPr="00CC2782">
          <w:rPr>
            <w:rStyle w:val="Hyperlink"/>
            <w:rFonts w:hint="cs"/>
            <w:noProof/>
            <w:cs/>
          </w:rPr>
          <w:t>‎</w:t>
        </w:r>
        <w:r w:rsidRPr="00CC2782">
          <w:rPr>
            <w:rStyle w:val="Hyperlink"/>
            <w:noProof/>
          </w:rPr>
          <w:t>5.3 Improvement Recommendations Based on Findings</w:t>
        </w:r>
        <w:r>
          <w:rPr>
            <w:noProof/>
            <w:webHidden/>
          </w:rPr>
          <w:tab/>
        </w:r>
        <w:r>
          <w:rPr>
            <w:noProof/>
            <w:webHidden/>
          </w:rPr>
          <w:fldChar w:fldCharType="begin"/>
        </w:r>
        <w:r>
          <w:rPr>
            <w:noProof/>
            <w:webHidden/>
          </w:rPr>
          <w:instrText xml:space="preserve"> PAGEREF _Toc197419085 \h </w:instrText>
        </w:r>
        <w:r>
          <w:rPr>
            <w:noProof/>
            <w:webHidden/>
          </w:rPr>
        </w:r>
        <w:r>
          <w:rPr>
            <w:noProof/>
            <w:webHidden/>
          </w:rPr>
          <w:fldChar w:fldCharType="separate"/>
        </w:r>
        <w:r>
          <w:rPr>
            <w:noProof/>
            <w:webHidden/>
          </w:rPr>
          <w:t>90</w:t>
        </w:r>
        <w:r>
          <w:rPr>
            <w:noProof/>
            <w:webHidden/>
          </w:rPr>
          <w:fldChar w:fldCharType="end"/>
        </w:r>
      </w:hyperlink>
    </w:p>
    <w:p w14:paraId="57A565AB" w14:textId="3719EAF3" w:rsidR="00AF76B8" w:rsidRDefault="00AF76B8">
      <w:pPr>
        <w:pStyle w:val="TableofFigures"/>
        <w:tabs>
          <w:tab w:val="right" w:leader="dot" w:pos="9016"/>
        </w:tabs>
        <w:rPr>
          <w:rFonts w:eastAsiaTheme="minorEastAsia"/>
          <w:noProof/>
          <w:kern w:val="2"/>
          <w:lang w:eastAsia="zh-CN"/>
          <w14:ligatures w14:val="standardContextual"/>
        </w:rPr>
      </w:pPr>
      <w:hyperlink w:anchor="_Toc197419086" w:history="1">
        <w:r w:rsidRPr="00CC2782">
          <w:rPr>
            <w:rStyle w:val="Hyperlink"/>
            <w:noProof/>
          </w:rPr>
          <w:t xml:space="preserve">Table </w:t>
        </w:r>
        <w:r w:rsidRPr="00CC2782">
          <w:rPr>
            <w:rStyle w:val="Hyperlink"/>
            <w:rFonts w:hint="cs"/>
            <w:noProof/>
            <w:cs/>
          </w:rPr>
          <w:t>‎</w:t>
        </w:r>
        <w:r w:rsidRPr="00CC2782">
          <w:rPr>
            <w:rStyle w:val="Hyperlink"/>
            <w:noProof/>
          </w:rPr>
          <w:t>5.4 Areas for Further Research</w:t>
        </w:r>
        <w:r>
          <w:rPr>
            <w:noProof/>
            <w:webHidden/>
          </w:rPr>
          <w:tab/>
        </w:r>
        <w:r>
          <w:rPr>
            <w:noProof/>
            <w:webHidden/>
          </w:rPr>
          <w:fldChar w:fldCharType="begin"/>
        </w:r>
        <w:r>
          <w:rPr>
            <w:noProof/>
            <w:webHidden/>
          </w:rPr>
          <w:instrText xml:space="preserve"> PAGEREF _Toc197419086 \h </w:instrText>
        </w:r>
        <w:r>
          <w:rPr>
            <w:noProof/>
            <w:webHidden/>
          </w:rPr>
        </w:r>
        <w:r>
          <w:rPr>
            <w:noProof/>
            <w:webHidden/>
          </w:rPr>
          <w:fldChar w:fldCharType="separate"/>
        </w:r>
        <w:r>
          <w:rPr>
            <w:noProof/>
            <w:webHidden/>
          </w:rPr>
          <w:t>91</w:t>
        </w:r>
        <w:r>
          <w:rPr>
            <w:noProof/>
            <w:webHidden/>
          </w:rPr>
          <w:fldChar w:fldCharType="end"/>
        </w:r>
      </w:hyperlink>
    </w:p>
    <w:p w14:paraId="438C6A00" w14:textId="7F3A2BA2" w:rsidR="00AF76B8" w:rsidRPr="00AF76B8" w:rsidRDefault="00AF76B8" w:rsidP="00AF76B8">
      <w:r>
        <w:fldChar w:fldCharType="end"/>
      </w:r>
    </w:p>
    <w:p w14:paraId="3DBC4EE9" w14:textId="65067478" w:rsidR="002E0094" w:rsidRPr="00357EB5" w:rsidRDefault="002E0094" w:rsidP="00DC2341">
      <w:pPr>
        <w:spacing w:line="360" w:lineRule="auto"/>
        <w:rPr>
          <w:rFonts w:ascii="Arial" w:hAnsi="Arial" w:cs="Arial"/>
          <w:i/>
          <w:iCs/>
        </w:rPr>
      </w:pPr>
    </w:p>
    <w:p w14:paraId="49C0FE20" w14:textId="77777777" w:rsidR="00907FC3" w:rsidRPr="00357EB5" w:rsidRDefault="00907FC3" w:rsidP="00C05FE2">
      <w:pPr>
        <w:spacing w:after="160" w:line="360" w:lineRule="auto"/>
        <w:jc w:val="center"/>
        <w:rPr>
          <w:rFonts w:ascii="Arial" w:hAnsi="Arial" w:cs="Arial"/>
          <w:i/>
          <w:iCs/>
        </w:rPr>
      </w:pPr>
    </w:p>
    <w:p w14:paraId="3EC1BF5D" w14:textId="77777777" w:rsidR="00C05FE2" w:rsidRPr="00357EB5" w:rsidRDefault="00C05FE2" w:rsidP="00C05FE2">
      <w:pPr>
        <w:spacing w:after="160" w:line="360" w:lineRule="auto"/>
        <w:jc w:val="center"/>
        <w:rPr>
          <w:rFonts w:ascii="Arial" w:hAnsi="Arial" w:cs="Arial"/>
          <w:i/>
          <w:iCs/>
        </w:rPr>
      </w:pPr>
    </w:p>
    <w:p w14:paraId="58FF1CB9" w14:textId="77777777" w:rsidR="00C05FE2" w:rsidRPr="00357EB5" w:rsidRDefault="00C05FE2" w:rsidP="00C05FE2">
      <w:pPr>
        <w:spacing w:after="160" w:line="360" w:lineRule="auto"/>
        <w:jc w:val="center"/>
        <w:rPr>
          <w:rFonts w:ascii="Arial" w:hAnsi="Arial" w:cs="Arial"/>
          <w:i/>
          <w:iCs/>
        </w:rPr>
      </w:pPr>
    </w:p>
    <w:p w14:paraId="42953BE3" w14:textId="77777777" w:rsidR="00366ABB" w:rsidRPr="00357EB5" w:rsidRDefault="00366ABB" w:rsidP="00366ABB">
      <w:pPr>
        <w:widowControl w:val="0"/>
        <w:autoSpaceDE w:val="0"/>
        <w:autoSpaceDN w:val="0"/>
        <w:spacing w:line="360" w:lineRule="auto"/>
        <w:rPr>
          <w:rFonts w:ascii="Arial" w:eastAsia="Arial Unicode MS" w:hAnsi="Arial" w:cs="Arial"/>
          <w:b/>
          <w:lang w:eastAsia="en-GB" w:bidi="en-GB"/>
        </w:rPr>
      </w:pPr>
    </w:p>
    <w:p w14:paraId="6618D3A4" w14:textId="77777777" w:rsidR="009665F0" w:rsidRPr="00357EB5" w:rsidRDefault="009665F0" w:rsidP="00995DA3">
      <w:pPr>
        <w:widowControl w:val="0"/>
        <w:autoSpaceDE w:val="0"/>
        <w:autoSpaceDN w:val="0"/>
        <w:spacing w:line="360" w:lineRule="auto"/>
        <w:rPr>
          <w:rFonts w:ascii="Arial" w:eastAsia="Arial Unicode MS" w:hAnsi="Arial" w:cs="Arial"/>
          <w:b/>
          <w:lang w:eastAsia="en-GB" w:bidi="en-GB"/>
        </w:rPr>
      </w:pPr>
    </w:p>
    <w:p w14:paraId="5AB02413" w14:textId="77777777" w:rsidR="00AF76B8" w:rsidRDefault="00AF76B8">
      <w:pPr>
        <w:spacing w:after="160" w:line="259" w:lineRule="auto"/>
        <w:rPr>
          <w:rFonts w:ascii="Arial" w:eastAsiaTheme="majorEastAsia" w:hAnsi="Arial" w:cstheme="majorBidi"/>
          <w:b/>
          <w:color w:val="000000" w:themeColor="text1"/>
          <w:sz w:val="28"/>
          <w:szCs w:val="40"/>
        </w:rPr>
      </w:pPr>
      <w:r>
        <w:br w:type="page"/>
      </w:r>
    </w:p>
    <w:p w14:paraId="0F7904D5" w14:textId="0B65C7D6" w:rsidR="00AD7686" w:rsidRPr="005B4728" w:rsidRDefault="00626B1A" w:rsidP="00D503EF">
      <w:pPr>
        <w:pStyle w:val="Heading1"/>
        <w:numPr>
          <w:ilvl w:val="0"/>
          <w:numId w:val="0"/>
        </w:numPr>
      </w:pPr>
      <w:bookmarkStart w:id="5" w:name="_Toc197419152"/>
      <w:r w:rsidRPr="005B4728">
        <w:lastRenderedPageBreak/>
        <w:t xml:space="preserve">Chapter 1 - </w:t>
      </w:r>
      <w:r w:rsidR="00AD7686" w:rsidRPr="005B4728">
        <w:t>Introduction</w:t>
      </w:r>
      <w:bookmarkEnd w:id="5"/>
      <w:r w:rsidR="00AD7686" w:rsidRPr="005B4728">
        <w:t xml:space="preserve"> </w:t>
      </w:r>
    </w:p>
    <w:p w14:paraId="6C27952F" w14:textId="77777777" w:rsidR="00626B1A" w:rsidRPr="00357EB5" w:rsidRDefault="00626B1A" w:rsidP="00181041">
      <w:pPr>
        <w:spacing w:line="360" w:lineRule="auto"/>
        <w:rPr>
          <w:rFonts w:ascii="Arial" w:hAnsi="Arial" w:cs="Arial"/>
          <w:b/>
          <w:bCs/>
        </w:rPr>
      </w:pPr>
    </w:p>
    <w:p w14:paraId="5D8C72E1" w14:textId="35ED8340" w:rsidR="00B34E34" w:rsidRPr="00047B87" w:rsidRDefault="00B34E34" w:rsidP="004329E7">
      <w:pPr>
        <w:pStyle w:val="Heading2"/>
        <w:rPr>
          <w:color w:val="000000" w:themeColor="text1"/>
        </w:rPr>
      </w:pPr>
      <w:bookmarkStart w:id="6" w:name="_Toc197419153"/>
      <w:r w:rsidRPr="00047B87">
        <w:rPr>
          <w:color w:val="000000" w:themeColor="text1"/>
        </w:rPr>
        <w:t>1.1</w:t>
      </w:r>
      <w:r w:rsidR="00075090" w:rsidRPr="00047B87">
        <w:rPr>
          <w:color w:val="000000" w:themeColor="text1"/>
        </w:rPr>
        <w:t xml:space="preserve"> -</w:t>
      </w:r>
      <w:r w:rsidRPr="00047B87">
        <w:rPr>
          <w:color w:val="000000" w:themeColor="text1"/>
        </w:rPr>
        <w:t xml:space="preserve"> Background and Context</w:t>
      </w:r>
      <w:bookmarkEnd w:id="6"/>
      <w:r w:rsidRPr="00047B87">
        <w:rPr>
          <w:color w:val="000000" w:themeColor="text1"/>
        </w:rPr>
        <w:t xml:space="preserve"> </w:t>
      </w:r>
    </w:p>
    <w:p w14:paraId="36FFF508" w14:textId="77777777" w:rsidR="00626B1A" w:rsidRPr="00047B87" w:rsidRDefault="00626B1A" w:rsidP="00181041">
      <w:pPr>
        <w:spacing w:line="360" w:lineRule="auto"/>
        <w:rPr>
          <w:rFonts w:ascii="Arial" w:hAnsi="Arial" w:cs="Arial"/>
          <w:color w:val="000000" w:themeColor="text1"/>
        </w:rPr>
      </w:pPr>
    </w:p>
    <w:p w14:paraId="01E7772F" w14:textId="6BDC207F" w:rsidR="008D220F" w:rsidRPr="00047B87" w:rsidRDefault="00D21AF7" w:rsidP="00181041">
      <w:pPr>
        <w:spacing w:line="360" w:lineRule="auto"/>
        <w:rPr>
          <w:rFonts w:ascii="Arial" w:hAnsi="Arial" w:cs="Arial"/>
          <w:color w:val="000000" w:themeColor="text1"/>
        </w:rPr>
      </w:pPr>
      <w:r w:rsidRPr="00047B87">
        <w:rPr>
          <w:rFonts w:ascii="Arial" w:hAnsi="Arial" w:cs="Arial"/>
          <w:color w:val="000000" w:themeColor="text1"/>
        </w:rPr>
        <w:t>Swansea Bay University Health Board (SBUHB) is one of the major healthcare providers in Wales, responsible for delivering a wide range of healthcare services to communities across Swansea and Neath Port Talbot</w:t>
      </w:r>
      <w:r w:rsidR="004F37B4" w:rsidRPr="00047B87">
        <w:rPr>
          <w:rFonts w:ascii="Arial" w:hAnsi="Arial" w:cs="Arial"/>
          <w:color w:val="000000" w:themeColor="text1"/>
        </w:rPr>
        <w:t xml:space="preserve"> (</w:t>
      </w:r>
      <w:r w:rsidR="00F10C56" w:rsidRPr="00047B87">
        <w:rPr>
          <w:rFonts w:ascii="Arial" w:hAnsi="Arial" w:cs="Arial"/>
          <w:color w:val="000000" w:themeColor="text1"/>
        </w:rPr>
        <w:t>Swansea Bay University Health Board</w:t>
      </w:r>
      <w:r w:rsidR="004F37B4" w:rsidRPr="00047B87">
        <w:rPr>
          <w:rFonts w:ascii="Arial" w:hAnsi="Arial" w:cs="Arial"/>
          <w:color w:val="000000" w:themeColor="text1"/>
        </w:rPr>
        <w:t>, 2020)</w:t>
      </w:r>
      <w:r w:rsidRPr="00047B87">
        <w:rPr>
          <w:rFonts w:ascii="Arial" w:hAnsi="Arial" w:cs="Arial"/>
          <w:color w:val="000000" w:themeColor="text1"/>
        </w:rPr>
        <w:t xml:space="preserve">. </w:t>
      </w:r>
      <w:r w:rsidR="00A151B8" w:rsidRPr="00047B87">
        <w:rPr>
          <w:rFonts w:ascii="Arial" w:hAnsi="Arial" w:cs="Arial"/>
          <w:color w:val="000000" w:themeColor="text1"/>
        </w:rPr>
        <w:t xml:space="preserve">Anchored in its Quality Strategy, SBUHB is dedicated to providing safe, high quality, and patient centred care, underpinned by a quality </w:t>
      </w:r>
      <w:r w:rsidR="009112F6" w:rsidRPr="00047B87">
        <w:rPr>
          <w:rFonts w:ascii="Arial" w:hAnsi="Arial" w:cs="Arial"/>
          <w:color w:val="000000" w:themeColor="text1"/>
        </w:rPr>
        <w:t xml:space="preserve">assurance </w:t>
      </w:r>
      <w:r w:rsidR="00A151B8" w:rsidRPr="00047B87">
        <w:rPr>
          <w:rFonts w:ascii="Arial" w:hAnsi="Arial" w:cs="Arial"/>
          <w:color w:val="000000" w:themeColor="text1"/>
        </w:rPr>
        <w:t>framework of continuous improvement and regulatory compliance</w:t>
      </w:r>
      <w:r w:rsidR="005520F8" w:rsidRPr="00047B87">
        <w:rPr>
          <w:rFonts w:ascii="Arial" w:hAnsi="Arial" w:cs="Arial"/>
          <w:color w:val="000000" w:themeColor="text1"/>
        </w:rPr>
        <w:t xml:space="preserve"> (Swansea Bay University Health Board, 2023)</w:t>
      </w:r>
      <w:r w:rsidR="00A151B8" w:rsidRPr="00047B87">
        <w:rPr>
          <w:rFonts w:ascii="Arial" w:hAnsi="Arial" w:cs="Arial"/>
          <w:color w:val="000000" w:themeColor="text1"/>
        </w:rPr>
        <w:t>. With a strong commitment to excellence and accountability, the Health Board prioritises harm reduction and improved patient outcomes to ensure every facet of care meets the highest standards</w:t>
      </w:r>
      <w:r w:rsidR="004D19D4" w:rsidRPr="00047B87">
        <w:rPr>
          <w:rFonts w:ascii="Arial" w:hAnsi="Arial" w:cs="Arial"/>
          <w:color w:val="000000" w:themeColor="text1"/>
        </w:rPr>
        <w:t xml:space="preserve"> to </w:t>
      </w:r>
      <w:r w:rsidR="00A151B8" w:rsidRPr="00047B87">
        <w:rPr>
          <w:rFonts w:ascii="Arial" w:hAnsi="Arial" w:cs="Arial"/>
          <w:color w:val="000000" w:themeColor="text1"/>
        </w:rPr>
        <w:t>enhanc</w:t>
      </w:r>
      <w:r w:rsidR="004D19D4" w:rsidRPr="00047B87">
        <w:rPr>
          <w:rFonts w:ascii="Arial" w:hAnsi="Arial" w:cs="Arial"/>
          <w:color w:val="000000" w:themeColor="text1"/>
        </w:rPr>
        <w:t xml:space="preserve">e </w:t>
      </w:r>
      <w:r w:rsidR="00A151B8" w:rsidRPr="00047B87">
        <w:rPr>
          <w:rFonts w:ascii="Arial" w:hAnsi="Arial" w:cs="Arial"/>
          <w:color w:val="000000" w:themeColor="text1"/>
        </w:rPr>
        <w:t>overall care</w:t>
      </w:r>
      <w:r w:rsidR="00464593" w:rsidRPr="00047B87">
        <w:rPr>
          <w:rFonts w:ascii="Arial" w:hAnsi="Arial" w:cs="Arial"/>
          <w:color w:val="000000" w:themeColor="text1"/>
        </w:rPr>
        <w:t xml:space="preserve">, </w:t>
      </w:r>
      <w:r w:rsidR="00A151B8" w:rsidRPr="00047B87">
        <w:rPr>
          <w:rFonts w:ascii="Arial" w:hAnsi="Arial" w:cs="Arial"/>
          <w:color w:val="000000" w:themeColor="text1"/>
        </w:rPr>
        <w:t>quality and safety</w:t>
      </w:r>
      <w:r w:rsidR="003F655A" w:rsidRPr="00047B87">
        <w:rPr>
          <w:rFonts w:ascii="Arial" w:hAnsi="Arial" w:cs="Arial"/>
          <w:color w:val="000000" w:themeColor="text1"/>
        </w:rPr>
        <w:t xml:space="preserve"> (Swansea Bay University Health Board, 2023)</w:t>
      </w:r>
      <w:r w:rsidR="00A151B8" w:rsidRPr="00047B87">
        <w:rPr>
          <w:rFonts w:ascii="Arial" w:hAnsi="Arial" w:cs="Arial"/>
          <w:color w:val="000000" w:themeColor="text1"/>
        </w:rPr>
        <w:t xml:space="preserve">. </w:t>
      </w:r>
      <w:r w:rsidR="00051174" w:rsidRPr="00047B87">
        <w:rPr>
          <w:rFonts w:ascii="Arial" w:hAnsi="Arial" w:cs="Arial"/>
          <w:color w:val="000000" w:themeColor="text1"/>
        </w:rPr>
        <w:t xml:space="preserve">Central to the quality assurance framework are </w:t>
      </w:r>
      <w:r w:rsidR="00A748DA" w:rsidRPr="00047B87">
        <w:rPr>
          <w:rFonts w:ascii="Arial" w:hAnsi="Arial" w:cs="Arial"/>
          <w:color w:val="000000" w:themeColor="text1"/>
        </w:rPr>
        <w:t xml:space="preserve">quality assurance </w:t>
      </w:r>
      <w:r w:rsidR="00051174" w:rsidRPr="00047B87">
        <w:rPr>
          <w:rFonts w:ascii="Arial" w:hAnsi="Arial" w:cs="Arial"/>
          <w:color w:val="000000" w:themeColor="text1"/>
        </w:rPr>
        <w:t xml:space="preserve">ward and area audits, acting as a foundation for ensuring adherence to quality and safety compliance, standards and protocols (Welsh Government, 2021). Quality assurance ward and area audits are systematic evaluations conducted on a regular basis to ensure compliance with established healthcare </w:t>
      </w:r>
      <w:r w:rsidR="003500E9" w:rsidRPr="00047B87">
        <w:rPr>
          <w:rFonts w:ascii="Arial" w:hAnsi="Arial" w:cs="Arial"/>
          <w:color w:val="000000" w:themeColor="text1"/>
        </w:rPr>
        <w:t xml:space="preserve">regulations </w:t>
      </w:r>
      <w:r w:rsidR="00F71F9A" w:rsidRPr="00047B87">
        <w:rPr>
          <w:rFonts w:ascii="Arial" w:hAnsi="Arial" w:cs="Arial"/>
          <w:color w:val="000000" w:themeColor="text1"/>
        </w:rPr>
        <w:t>(</w:t>
      </w:r>
      <w:r w:rsidR="0080077D" w:rsidRPr="00047B87">
        <w:rPr>
          <w:rFonts w:ascii="Arial" w:hAnsi="Arial" w:cs="Arial"/>
          <w:color w:val="000000" w:themeColor="text1"/>
        </w:rPr>
        <w:t xml:space="preserve">Underwood </w:t>
      </w:r>
      <w:r w:rsidR="0080077D" w:rsidRPr="00047B87">
        <w:rPr>
          <w:rFonts w:ascii="Arial" w:hAnsi="Arial" w:cs="Arial"/>
          <w:i/>
          <w:iCs/>
          <w:color w:val="000000" w:themeColor="text1"/>
        </w:rPr>
        <w:t>et al</w:t>
      </w:r>
      <w:r w:rsidR="00326B58" w:rsidRPr="00047B87">
        <w:rPr>
          <w:rFonts w:ascii="Arial" w:hAnsi="Arial" w:cs="Arial"/>
          <w:color w:val="000000" w:themeColor="text1"/>
        </w:rPr>
        <w:t>, 202</w:t>
      </w:r>
      <w:r w:rsidR="0080077D" w:rsidRPr="00047B87">
        <w:rPr>
          <w:rFonts w:ascii="Arial" w:hAnsi="Arial" w:cs="Arial"/>
          <w:color w:val="000000" w:themeColor="text1"/>
        </w:rPr>
        <w:t>1</w:t>
      </w:r>
      <w:r w:rsidR="00326B58" w:rsidRPr="00047B87">
        <w:rPr>
          <w:rFonts w:ascii="Arial" w:hAnsi="Arial" w:cs="Arial"/>
          <w:color w:val="000000" w:themeColor="text1"/>
        </w:rPr>
        <w:t>)</w:t>
      </w:r>
      <w:r w:rsidR="00051174" w:rsidRPr="00047B87">
        <w:rPr>
          <w:rFonts w:ascii="Arial" w:hAnsi="Arial" w:cs="Arial"/>
          <w:color w:val="000000" w:themeColor="text1"/>
        </w:rPr>
        <w:t xml:space="preserve">. Serving as a cornerstone of quality assurance in healthcare by identifying areas for improvement, monitoring compliance, and driving enhancements in patient safety, ward and area audits are essential to </w:t>
      </w:r>
      <w:r w:rsidR="003500E9" w:rsidRPr="00047B87">
        <w:rPr>
          <w:rFonts w:ascii="Arial" w:hAnsi="Arial" w:cs="Arial"/>
          <w:color w:val="000000" w:themeColor="text1"/>
        </w:rPr>
        <w:t>inform</w:t>
      </w:r>
      <w:r w:rsidR="005A11E0" w:rsidRPr="00047B87">
        <w:rPr>
          <w:rFonts w:ascii="Arial" w:hAnsi="Arial" w:cs="Arial"/>
          <w:color w:val="000000" w:themeColor="text1"/>
        </w:rPr>
        <w:t xml:space="preserve"> standards</w:t>
      </w:r>
      <w:r w:rsidR="00051174" w:rsidRPr="00047B87">
        <w:rPr>
          <w:rFonts w:ascii="Arial" w:hAnsi="Arial" w:cs="Arial"/>
          <w:color w:val="000000" w:themeColor="text1"/>
        </w:rPr>
        <w:t xml:space="preserve"> and identify areas for improvement while fostering continuous learning throughout the organisation (Hut-Mossel </w:t>
      </w:r>
      <w:r w:rsidR="00051174" w:rsidRPr="00047B87">
        <w:rPr>
          <w:rFonts w:ascii="Arial" w:hAnsi="Arial" w:cs="Arial"/>
          <w:i/>
          <w:iCs/>
          <w:color w:val="000000" w:themeColor="text1"/>
        </w:rPr>
        <w:t>et al</w:t>
      </w:r>
      <w:r w:rsidR="00051174" w:rsidRPr="00047B87">
        <w:rPr>
          <w:rFonts w:ascii="Arial" w:hAnsi="Arial" w:cs="Arial"/>
          <w:color w:val="000000" w:themeColor="text1"/>
        </w:rPr>
        <w:t>., 2021).</w:t>
      </w:r>
    </w:p>
    <w:p w14:paraId="3E06E1C8" w14:textId="77777777" w:rsidR="004C6F82" w:rsidRPr="00047B87" w:rsidRDefault="004C6F82" w:rsidP="00181041">
      <w:pPr>
        <w:spacing w:line="360" w:lineRule="auto"/>
        <w:rPr>
          <w:rFonts w:ascii="Arial" w:hAnsi="Arial" w:cs="Arial"/>
          <w:b/>
          <w:bCs/>
          <w:color w:val="000000" w:themeColor="text1"/>
        </w:rPr>
      </w:pPr>
    </w:p>
    <w:p w14:paraId="5D868E99" w14:textId="31F17167" w:rsidR="00DB7230" w:rsidRPr="00047B87" w:rsidRDefault="00865212" w:rsidP="004329E7">
      <w:pPr>
        <w:pStyle w:val="Heading2"/>
        <w:rPr>
          <w:color w:val="000000" w:themeColor="text1"/>
        </w:rPr>
      </w:pPr>
      <w:bookmarkStart w:id="7" w:name="_Toc197419154"/>
      <w:r w:rsidRPr="00047B87">
        <w:rPr>
          <w:color w:val="000000" w:themeColor="text1"/>
        </w:rPr>
        <w:t>1.2</w:t>
      </w:r>
      <w:r w:rsidR="00075090" w:rsidRPr="00047B87">
        <w:rPr>
          <w:color w:val="000000" w:themeColor="text1"/>
        </w:rPr>
        <w:t xml:space="preserve"> -</w:t>
      </w:r>
      <w:r w:rsidRPr="00047B87">
        <w:rPr>
          <w:color w:val="000000" w:themeColor="text1"/>
        </w:rPr>
        <w:t xml:space="preserve"> Problem Statement</w:t>
      </w:r>
      <w:bookmarkEnd w:id="7"/>
    </w:p>
    <w:p w14:paraId="325E5E64" w14:textId="77777777" w:rsidR="00626B1A" w:rsidRPr="00047B87" w:rsidRDefault="00626B1A" w:rsidP="00181041">
      <w:pPr>
        <w:spacing w:line="360" w:lineRule="auto"/>
        <w:rPr>
          <w:rFonts w:ascii="Arial" w:hAnsi="Arial" w:cs="Arial"/>
          <w:color w:val="000000" w:themeColor="text1"/>
        </w:rPr>
      </w:pPr>
    </w:p>
    <w:p w14:paraId="46204EDD" w14:textId="505E2990" w:rsidR="003F29EE" w:rsidRPr="00047B87" w:rsidRDefault="00947C29" w:rsidP="00181041">
      <w:pPr>
        <w:spacing w:line="360" w:lineRule="auto"/>
        <w:rPr>
          <w:rFonts w:ascii="Arial" w:hAnsi="Arial" w:cs="Arial"/>
          <w:color w:val="000000" w:themeColor="text1"/>
        </w:rPr>
      </w:pPr>
      <w:r w:rsidRPr="00047B87">
        <w:rPr>
          <w:rFonts w:ascii="Arial" w:hAnsi="Arial" w:cs="Arial"/>
          <w:color w:val="000000" w:themeColor="text1"/>
        </w:rPr>
        <w:t>R</w:t>
      </w:r>
      <w:r w:rsidR="008D6411" w:rsidRPr="00047B87">
        <w:rPr>
          <w:rFonts w:ascii="Arial" w:hAnsi="Arial" w:cs="Arial"/>
          <w:color w:val="000000" w:themeColor="text1"/>
        </w:rPr>
        <w:t xml:space="preserve">ecent inspections by Healthcare Inspectorate Wales (HIW) and Audit Wales highlighted concerns </w:t>
      </w:r>
      <w:r w:rsidR="006D5942" w:rsidRPr="00047B87">
        <w:rPr>
          <w:rFonts w:ascii="Arial" w:hAnsi="Arial" w:cs="Arial"/>
          <w:color w:val="000000" w:themeColor="text1"/>
        </w:rPr>
        <w:t>regarding</w:t>
      </w:r>
      <w:r w:rsidR="008D6411" w:rsidRPr="00047B87">
        <w:rPr>
          <w:rFonts w:ascii="Arial" w:hAnsi="Arial" w:cs="Arial"/>
          <w:color w:val="000000" w:themeColor="text1"/>
        </w:rPr>
        <w:t xml:space="preserve"> the effective dissemination and implementation of the quality assurance framework across SBUHB’s service groups</w:t>
      </w:r>
      <w:r w:rsidR="00CF7312" w:rsidRPr="00047B87">
        <w:rPr>
          <w:rFonts w:ascii="Arial" w:hAnsi="Arial" w:cs="Arial"/>
          <w:color w:val="000000" w:themeColor="text1"/>
        </w:rPr>
        <w:t xml:space="preserve"> (Healthcare Inspectorate Wales, 2022; Audit Wales, 2022)</w:t>
      </w:r>
      <w:r w:rsidR="008D6411" w:rsidRPr="00047B87">
        <w:rPr>
          <w:rFonts w:ascii="Arial" w:hAnsi="Arial" w:cs="Arial"/>
          <w:color w:val="000000" w:themeColor="text1"/>
        </w:rPr>
        <w:t>.</w:t>
      </w:r>
      <w:r w:rsidR="007D0485" w:rsidRPr="00047B87">
        <w:rPr>
          <w:rFonts w:ascii="Arial" w:hAnsi="Arial" w:cs="Arial"/>
          <w:color w:val="000000" w:themeColor="text1"/>
        </w:rPr>
        <w:t xml:space="preserve"> These inspections identified inconsistencies in how quality assurance processes </w:t>
      </w:r>
      <w:r w:rsidR="00950F36" w:rsidRPr="00047B87">
        <w:rPr>
          <w:rFonts w:ascii="Arial" w:hAnsi="Arial" w:cs="Arial"/>
          <w:color w:val="000000" w:themeColor="text1"/>
        </w:rPr>
        <w:t xml:space="preserve">such as ward and area audits </w:t>
      </w:r>
      <w:r w:rsidR="007D0485" w:rsidRPr="00047B87">
        <w:rPr>
          <w:rFonts w:ascii="Arial" w:hAnsi="Arial" w:cs="Arial"/>
          <w:color w:val="000000" w:themeColor="text1"/>
        </w:rPr>
        <w:t>were applied and documented across different service groups, leading to variability in compliance and established standards</w:t>
      </w:r>
      <w:r w:rsidR="00B268F1" w:rsidRPr="00047B87">
        <w:rPr>
          <w:rFonts w:ascii="Arial" w:hAnsi="Arial" w:cs="Arial"/>
          <w:color w:val="000000" w:themeColor="text1"/>
        </w:rPr>
        <w:t xml:space="preserve"> (Healthcare Inspectorate Wales, 2022; </w:t>
      </w:r>
      <w:r w:rsidR="00B268F1" w:rsidRPr="00047B87">
        <w:rPr>
          <w:rFonts w:ascii="Arial" w:hAnsi="Arial" w:cs="Arial"/>
          <w:color w:val="000000" w:themeColor="text1"/>
        </w:rPr>
        <w:lastRenderedPageBreak/>
        <w:t>Audit Wales, 2022)</w:t>
      </w:r>
      <w:r w:rsidR="007D0485" w:rsidRPr="00047B87">
        <w:rPr>
          <w:rFonts w:ascii="Arial" w:hAnsi="Arial" w:cs="Arial"/>
          <w:color w:val="000000" w:themeColor="text1"/>
        </w:rPr>
        <w:t xml:space="preserve">. </w:t>
      </w:r>
      <w:r w:rsidR="003F147A" w:rsidRPr="00047B87">
        <w:rPr>
          <w:rFonts w:ascii="Arial" w:hAnsi="Arial" w:cs="Arial"/>
          <w:color w:val="000000" w:themeColor="text1"/>
        </w:rPr>
        <w:t>With traditional, paper</w:t>
      </w:r>
      <w:r w:rsidR="00F67F4D" w:rsidRPr="00047B87">
        <w:rPr>
          <w:rFonts w:ascii="Arial" w:hAnsi="Arial" w:cs="Arial"/>
          <w:color w:val="000000" w:themeColor="text1"/>
        </w:rPr>
        <w:t xml:space="preserve"> </w:t>
      </w:r>
      <w:r w:rsidR="003F147A" w:rsidRPr="00047B87">
        <w:rPr>
          <w:rFonts w:ascii="Arial" w:hAnsi="Arial" w:cs="Arial"/>
          <w:color w:val="000000" w:themeColor="text1"/>
        </w:rPr>
        <w:t>based audit systems often falling short due to inefficiencies, limited scalability, and challenges in governance and the inability to promptly address identified issues, the Health Board is deprived of valuable opportunities to monitor health care standards and utilise data driven insights to drive change and improvement (</w:t>
      </w:r>
      <w:proofErr w:type="spellStart"/>
      <w:r w:rsidR="003F147A" w:rsidRPr="00047B87">
        <w:rPr>
          <w:rFonts w:ascii="Arial" w:hAnsi="Arial" w:cs="Arial"/>
          <w:color w:val="000000" w:themeColor="text1"/>
        </w:rPr>
        <w:t>Soresi</w:t>
      </w:r>
      <w:proofErr w:type="spellEnd"/>
      <w:r w:rsidR="003F147A" w:rsidRPr="00047B87">
        <w:rPr>
          <w:rFonts w:ascii="Arial" w:hAnsi="Arial" w:cs="Arial"/>
          <w:color w:val="000000" w:themeColor="text1"/>
        </w:rPr>
        <w:t xml:space="preserve"> </w:t>
      </w:r>
      <w:r w:rsidR="003F147A" w:rsidRPr="00047B87">
        <w:rPr>
          <w:rFonts w:ascii="Arial" w:hAnsi="Arial" w:cs="Arial"/>
          <w:i/>
          <w:iCs/>
          <w:color w:val="000000" w:themeColor="text1"/>
        </w:rPr>
        <w:t>et al</w:t>
      </w:r>
      <w:r w:rsidR="003F147A" w:rsidRPr="00047B87">
        <w:rPr>
          <w:rFonts w:ascii="Arial" w:hAnsi="Arial" w:cs="Arial"/>
          <w:color w:val="000000" w:themeColor="text1"/>
        </w:rPr>
        <w:t xml:space="preserve">., 2021). </w:t>
      </w:r>
      <w:r w:rsidR="007D0485" w:rsidRPr="00047B87">
        <w:rPr>
          <w:rFonts w:ascii="Arial" w:hAnsi="Arial" w:cs="Arial"/>
          <w:color w:val="000000" w:themeColor="text1"/>
        </w:rPr>
        <w:t>Both reports emphasised the need for a more cohesive and standardised approach to quality assurance, highlighting opportunities for improvement through the adoption of digital tools</w:t>
      </w:r>
      <w:r w:rsidR="00C54A76" w:rsidRPr="00047B87">
        <w:rPr>
          <w:rFonts w:ascii="Arial" w:hAnsi="Arial" w:cs="Arial"/>
          <w:color w:val="000000" w:themeColor="text1"/>
        </w:rPr>
        <w:t xml:space="preserve"> (Healthcare Inspectorate Wales, 2022; Audit Wales, 2022)</w:t>
      </w:r>
      <w:r w:rsidR="007D0485" w:rsidRPr="00047B87">
        <w:rPr>
          <w:rFonts w:ascii="Arial" w:hAnsi="Arial" w:cs="Arial"/>
          <w:color w:val="000000" w:themeColor="text1"/>
        </w:rPr>
        <w:t xml:space="preserve">. </w:t>
      </w:r>
      <w:r w:rsidR="001C369E" w:rsidRPr="00047B87">
        <w:rPr>
          <w:rFonts w:ascii="Arial" w:hAnsi="Arial" w:cs="Arial"/>
          <w:color w:val="000000" w:themeColor="text1"/>
        </w:rPr>
        <w:t>Recognising these limitations, SBUHB has embraced digital transformation as a key enabler of its most recent Quality Strategy</w:t>
      </w:r>
      <w:r w:rsidR="00DE32E5" w:rsidRPr="00047B87">
        <w:rPr>
          <w:rFonts w:ascii="Arial" w:hAnsi="Arial" w:cs="Arial"/>
          <w:color w:val="000000" w:themeColor="text1"/>
        </w:rPr>
        <w:t xml:space="preserve"> </w:t>
      </w:r>
      <w:r w:rsidR="003A54EF" w:rsidRPr="00047B87">
        <w:rPr>
          <w:rFonts w:ascii="Arial" w:hAnsi="Arial" w:cs="Arial"/>
          <w:color w:val="000000" w:themeColor="text1"/>
        </w:rPr>
        <w:t xml:space="preserve">to modernise its quality assurance processes and </w:t>
      </w:r>
      <w:r w:rsidR="00E4000A" w:rsidRPr="00047B87">
        <w:rPr>
          <w:rFonts w:ascii="Arial" w:hAnsi="Arial" w:cs="Arial"/>
          <w:color w:val="000000" w:themeColor="text1"/>
        </w:rPr>
        <w:t xml:space="preserve">to </w:t>
      </w:r>
      <w:r w:rsidR="003A54EF" w:rsidRPr="00047B87">
        <w:rPr>
          <w:rFonts w:ascii="Arial" w:hAnsi="Arial" w:cs="Arial"/>
          <w:color w:val="000000" w:themeColor="text1"/>
        </w:rPr>
        <w:t>align them with best practices</w:t>
      </w:r>
      <w:r w:rsidR="00340F56" w:rsidRPr="00047B87">
        <w:rPr>
          <w:rFonts w:ascii="Arial" w:hAnsi="Arial" w:cs="Arial"/>
          <w:color w:val="000000" w:themeColor="text1"/>
        </w:rPr>
        <w:t xml:space="preserve"> </w:t>
      </w:r>
      <w:r w:rsidR="001C369E" w:rsidRPr="00047B87">
        <w:rPr>
          <w:rFonts w:ascii="Arial" w:hAnsi="Arial" w:cs="Arial"/>
          <w:color w:val="000000" w:themeColor="text1"/>
        </w:rPr>
        <w:t>(Swansea University Health Board, 2023).</w:t>
      </w:r>
    </w:p>
    <w:p w14:paraId="3B8D5721" w14:textId="77777777" w:rsidR="003A7C2D" w:rsidRPr="00047B87" w:rsidRDefault="003A7C2D" w:rsidP="00181041">
      <w:pPr>
        <w:spacing w:line="360" w:lineRule="auto"/>
        <w:rPr>
          <w:rFonts w:ascii="Arial" w:hAnsi="Arial" w:cs="Arial"/>
          <w:color w:val="000000" w:themeColor="text1"/>
        </w:rPr>
      </w:pPr>
    </w:p>
    <w:p w14:paraId="6E2687F3" w14:textId="29EE07A4" w:rsidR="006C4EB7" w:rsidRPr="00047B87" w:rsidRDefault="00D24199" w:rsidP="003A7C2D">
      <w:pPr>
        <w:spacing w:line="360" w:lineRule="auto"/>
        <w:rPr>
          <w:rFonts w:ascii="Arial" w:hAnsi="Arial" w:cs="Arial"/>
          <w:color w:val="000000" w:themeColor="text1"/>
        </w:rPr>
      </w:pPr>
      <w:r w:rsidRPr="00047B87">
        <w:rPr>
          <w:rFonts w:ascii="Arial" w:hAnsi="Arial" w:cs="Arial"/>
          <w:color w:val="000000" w:themeColor="text1"/>
        </w:rPr>
        <w:t>Globally, many healthcare systems are increasingly adopting digital tools to address challenges in quality assurance, streamline workflows, and enhance patient safety</w:t>
      </w:r>
      <w:r w:rsidR="00194908" w:rsidRPr="00047B87">
        <w:rPr>
          <w:rFonts w:ascii="Arial" w:hAnsi="Arial" w:cs="Arial"/>
          <w:color w:val="000000" w:themeColor="text1"/>
        </w:rPr>
        <w:t xml:space="preserve"> (</w:t>
      </w:r>
      <w:proofErr w:type="spellStart"/>
      <w:r w:rsidR="00194908" w:rsidRPr="00047B87">
        <w:rPr>
          <w:rFonts w:ascii="Arial" w:hAnsi="Arial" w:cs="Arial"/>
          <w:color w:val="000000" w:themeColor="text1"/>
        </w:rPr>
        <w:t>Alawiye</w:t>
      </w:r>
      <w:proofErr w:type="spellEnd"/>
      <w:r w:rsidR="00194908" w:rsidRPr="00047B87">
        <w:rPr>
          <w:rFonts w:ascii="Arial" w:hAnsi="Arial" w:cs="Arial"/>
          <w:color w:val="000000" w:themeColor="text1"/>
        </w:rPr>
        <w:t>, 2024)</w:t>
      </w:r>
      <w:r w:rsidR="00EC5468" w:rsidRPr="00047B87">
        <w:rPr>
          <w:rFonts w:ascii="Arial" w:hAnsi="Arial" w:cs="Arial"/>
          <w:color w:val="000000" w:themeColor="text1"/>
        </w:rPr>
        <w:t>.</w:t>
      </w:r>
      <w:r w:rsidR="003A7C2D" w:rsidRPr="00047B87">
        <w:rPr>
          <w:rFonts w:ascii="Arial" w:hAnsi="Arial" w:cs="Arial"/>
          <w:color w:val="000000" w:themeColor="text1"/>
        </w:rPr>
        <w:t xml:space="preserve"> </w:t>
      </w:r>
      <w:r w:rsidR="00EC5468" w:rsidRPr="00047B87">
        <w:rPr>
          <w:rFonts w:ascii="Arial" w:hAnsi="Arial" w:cs="Arial"/>
          <w:color w:val="000000" w:themeColor="text1"/>
        </w:rPr>
        <w:t>T</w:t>
      </w:r>
      <w:r w:rsidR="003A7C2D" w:rsidRPr="00047B87">
        <w:rPr>
          <w:rFonts w:ascii="Arial" w:hAnsi="Arial" w:cs="Arial"/>
          <w:color w:val="000000" w:themeColor="text1"/>
        </w:rPr>
        <w:t xml:space="preserve">he COVID-19 pandemic underscored </w:t>
      </w:r>
      <w:r w:rsidR="00EC5468" w:rsidRPr="00047B87">
        <w:rPr>
          <w:rFonts w:ascii="Arial" w:hAnsi="Arial" w:cs="Arial"/>
          <w:color w:val="000000" w:themeColor="text1"/>
        </w:rPr>
        <w:t>the sp</w:t>
      </w:r>
      <w:r w:rsidR="0024247B" w:rsidRPr="00047B87">
        <w:rPr>
          <w:rFonts w:ascii="Arial" w:hAnsi="Arial" w:cs="Arial"/>
          <w:color w:val="000000" w:themeColor="text1"/>
        </w:rPr>
        <w:t>e</w:t>
      </w:r>
      <w:r w:rsidR="00EC5468" w:rsidRPr="00047B87">
        <w:rPr>
          <w:rFonts w:ascii="Arial" w:hAnsi="Arial" w:cs="Arial"/>
          <w:color w:val="000000" w:themeColor="text1"/>
        </w:rPr>
        <w:t xml:space="preserve">ed and adaptability with which </w:t>
      </w:r>
      <w:r w:rsidR="003A7C2D" w:rsidRPr="00047B87">
        <w:rPr>
          <w:rFonts w:ascii="Arial" w:hAnsi="Arial" w:cs="Arial"/>
          <w:color w:val="000000" w:themeColor="text1"/>
        </w:rPr>
        <w:t xml:space="preserve">new working methods can be introduced and adopted, </w:t>
      </w:r>
      <w:r w:rsidR="0024247B" w:rsidRPr="00047B87">
        <w:rPr>
          <w:rFonts w:ascii="Arial" w:hAnsi="Arial" w:cs="Arial"/>
          <w:color w:val="000000" w:themeColor="text1"/>
        </w:rPr>
        <w:t>particularly in</w:t>
      </w:r>
      <w:r w:rsidR="003A7C2D" w:rsidRPr="00047B87">
        <w:rPr>
          <w:rFonts w:ascii="Arial" w:hAnsi="Arial" w:cs="Arial"/>
          <w:color w:val="000000" w:themeColor="text1"/>
        </w:rPr>
        <w:t xml:space="preserve"> healthcare settings </w:t>
      </w:r>
      <w:r w:rsidR="0024247B" w:rsidRPr="00047B87">
        <w:rPr>
          <w:rFonts w:ascii="Arial" w:hAnsi="Arial" w:cs="Arial"/>
          <w:color w:val="000000" w:themeColor="text1"/>
        </w:rPr>
        <w:t xml:space="preserve">requiring </w:t>
      </w:r>
      <w:r w:rsidR="003A7C2D" w:rsidRPr="00047B87">
        <w:rPr>
          <w:rFonts w:ascii="Arial" w:hAnsi="Arial" w:cs="Arial"/>
          <w:color w:val="000000" w:themeColor="text1"/>
        </w:rPr>
        <w:t>flexibility and rapid response</w:t>
      </w:r>
      <w:r w:rsidR="0024247B" w:rsidRPr="00047B87">
        <w:rPr>
          <w:rFonts w:ascii="Arial" w:hAnsi="Arial" w:cs="Arial"/>
          <w:color w:val="000000" w:themeColor="text1"/>
        </w:rPr>
        <w:t>s</w:t>
      </w:r>
      <w:r w:rsidR="003A7C2D" w:rsidRPr="00047B87">
        <w:rPr>
          <w:rFonts w:ascii="Arial" w:hAnsi="Arial" w:cs="Arial"/>
          <w:color w:val="000000" w:themeColor="text1"/>
        </w:rPr>
        <w:t xml:space="preserve"> to unprecedented challenges (Vargo </w:t>
      </w:r>
      <w:r w:rsidR="003A7C2D" w:rsidRPr="00047B87">
        <w:rPr>
          <w:rFonts w:ascii="Arial" w:hAnsi="Arial" w:cs="Arial"/>
          <w:i/>
          <w:iCs/>
          <w:color w:val="000000" w:themeColor="text1"/>
        </w:rPr>
        <w:t>et al</w:t>
      </w:r>
      <w:r w:rsidR="003A7C2D" w:rsidRPr="00047B87">
        <w:rPr>
          <w:rFonts w:ascii="Arial" w:hAnsi="Arial" w:cs="Arial"/>
          <w:color w:val="000000" w:themeColor="text1"/>
        </w:rPr>
        <w:t xml:space="preserve">., 2020). This period of disruption highlighted the pivotal role digital tools can play in facilitating continuous improvement and maintaining operational efficiency under challenging conditions (Hutchings, 2020). </w:t>
      </w:r>
    </w:p>
    <w:p w14:paraId="758F25E6" w14:textId="77777777" w:rsidR="006C4EB7" w:rsidRPr="00047B87" w:rsidRDefault="006C4EB7" w:rsidP="003A7C2D">
      <w:pPr>
        <w:spacing w:line="360" w:lineRule="auto"/>
        <w:rPr>
          <w:rFonts w:ascii="Arial" w:hAnsi="Arial" w:cs="Arial"/>
          <w:color w:val="000000" w:themeColor="text1"/>
        </w:rPr>
      </w:pPr>
    </w:p>
    <w:p w14:paraId="52CF47E4" w14:textId="4039A1F1" w:rsidR="00585909" w:rsidRPr="00047B87" w:rsidRDefault="003A7C2D" w:rsidP="003A7C2D">
      <w:pPr>
        <w:spacing w:line="360" w:lineRule="auto"/>
        <w:rPr>
          <w:rFonts w:ascii="Arial" w:hAnsi="Arial" w:cs="Arial"/>
          <w:color w:val="000000" w:themeColor="text1"/>
        </w:rPr>
      </w:pPr>
      <w:r w:rsidRPr="00047B87">
        <w:rPr>
          <w:rFonts w:ascii="Arial" w:hAnsi="Arial" w:cs="Arial"/>
          <w:color w:val="000000" w:themeColor="text1"/>
        </w:rPr>
        <w:t xml:space="preserve">During the pandemic, many healthcare organisations saw an accelerated shift towards digitalisation, which not only ensured continuity of care but also enabled the delivery of services in more innovative and efficient ways (Mesko, 2022). </w:t>
      </w:r>
      <w:r w:rsidR="000638C4" w:rsidRPr="00047B87">
        <w:rPr>
          <w:rFonts w:ascii="Arial" w:hAnsi="Arial" w:cs="Arial"/>
          <w:color w:val="000000" w:themeColor="text1"/>
        </w:rPr>
        <w:t>Local i</w:t>
      </w:r>
      <w:r w:rsidRPr="00047B87">
        <w:rPr>
          <w:rFonts w:ascii="Arial" w:hAnsi="Arial" w:cs="Arial"/>
          <w:color w:val="000000" w:themeColor="text1"/>
        </w:rPr>
        <w:t>nitiatives like the Welsh Nursing Care Record (WNCR) and Hospital Electronic Prescribing and Medicines Administration (HEPMA) system have already demonstrated the value of digitalisation in improving accuracy, efficiency and safety which has contributed to improved patient care</w:t>
      </w:r>
      <w:r w:rsidR="00E75112" w:rsidRPr="00047B87">
        <w:rPr>
          <w:rFonts w:ascii="Arial" w:hAnsi="Arial" w:cs="Arial"/>
          <w:color w:val="000000" w:themeColor="text1"/>
        </w:rPr>
        <w:t xml:space="preserve"> (</w:t>
      </w:r>
      <w:r w:rsidR="00DE5A42" w:rsidRPr="00047B87">
        <w:rPr>
          <w:rFonts w:ascii="Arial" w:hAnsi="Arial" w:cs="Arial"/>
          <w:color w:val="000000" w:themeColor="text1"/>
        </w:rPr>
        <w:t>Church, 2024</w:t>
      </w:r>
      <w:r w:rsidR="00E75112" w:rsidRPr="00047B87">
        <w:rPr>
          <w:rFonts w:ascii="Arial" w:hAnsi="Arial" w:cs="Arial"/>
          <w:color w:val="000000" w:themeColor="text1"/>
        </w:rPr>
        <w:t>)</w:t>
      </w:r>
      <w:r w:rsidRPr="00047B87">
        <w:rPr>
          <w:rFonts w:ascii="Arial" w:hAnsi="Arial" w:cs="Arial"/>
          <w:color w:val="000000" w:themeColor="text1"/>
        </w:rPr>
        <w:t xml:space="preserve">. </w:t>
      </w:r>
    </w:p>
    <w:p w14:paraId="0DF45C13" w14:textId="77777777" w:rsidR="004C6F82" w:rsidRPr="00047B87" w:rsidRDefault="004C6F82" w:rsidP="003A7C2D">
      <w:pPr>
        <w:spacing w:line="360" w:lineRule="auto"/>
        <w:rPr>
          <w:rFonts w:ascii="Arial" w:hAnsi="Arial" w:cs="Arial"/>
          <w:b/>
          <w:bCs/>
          <w:color w:val="000000" w:themeColor="text1"/>
        </w:rPr>
      </w:pPr>
    </w:p>
    <w:p w14:paraId="7B921E11" w14:textId="6D65B151" w:rsidR="00585909" w:rsidRPr="00047B87" w:rsidRDefault="00283510" w:rsidP="00463E5F">
      <w:pPr>
        <w:pStyle w:val="Heading2"/>
        <w:rPr>
          <w:color w:val="000000" w:themeColor="text1"/>
        </w:rPr>
      </w:pPr>
      <w:bookmarkStart w:id="8" w:name="_Toc197419155"/>
      <w:r w:rsidRPr="00047B87">
        <w:rPr>
          <w:color w:val="000000" w:themeColor="text1"/>
        </w:rPr>
        <w:t>1.3</w:t>
      </w:r>
      <w:r w:rsidR="00075090" w:rsidRPr="00047B87">
        <w:rPr>
          <w:color w:val="000000" w:themeColor="text1"/>
        </w:rPr>
        <w:t xml:space="preserve"> -</w:t>
      </w:r>
      <w:r w:rsidRPr="00047B87">
        <w:rPr>
          <w:color w:val="000000" w:themeColor="text1"/>
        </w:rPr>
        <w:t xml:space="preserve"> Rational for the Study</w:t>
      </w:r>
      <w:bookmarkEnd w:id="8"/>
      <w:r w:rsidRPr="00047B87">
        <w:rPr>
          <w:color w:val="000000" w:themeColor="text1"/>
        </w:rPr>
        <w:t xml:space="preserve"> </w:t>
      </w:r>
    </w:p>
    <w:p w14:paraId="080775A8" w14:textId="77777777" w:rsidR="00626B1A" w:rsidRPr="00047B87" w:rsidRDefault="00626B1A" w:rsidP="003A7C2D">
      <w:pPr>
        <w:spacing w:line="360" w:lineRule="auto"/>
        <w:rPr>
          <w:rFonts w:ascii="Arial" w:hAnsi="Arial" w:cs="Arial"/>
          <w:color w:val="000000" w:themeColor="text1"/>
        </w:rPr>
      </w:pPr>
    </w:p>
    <w:p w14:paraId="2E24E23D" w14:textId="4A2DD7CF" w:rsidR="003A7C2D" w:rsidRPr="00047B87" w:rsidRDefault="003A7C2D" w:rsidP="003A7C2D">
      <w:pPr>
        <w:spacing w:line="360" w:lineRule="auto"/>
        <w:rPr>
          <w:rFonts w:ascii="Arial" w:hAnsi="Arial" w:cs="Arial"/>
          <w:color w:val="000000" w:themeColor="text1"/>
        </w:rPr>
      </w:pPr>
      <w:r w:rsidRPr="00047B87">
        <w:rPr>
          <w:rFonts w:ascii="Arial" w:hAnsi="Arial" w:cs="Arial"/>
          <w:color w:val="000000" w:themeColor="text1"/>
        </w:rPr>
        <w:t>Building on this momentum and acting on concerns raised</w:t>
      </w:r>
      <w:r w:rsidR="002724B7" w:rsidRPr="00047B87">
        <w:rPr>
          <w:rFonts w:ascii="Arial" w:hAnsi="Arial" w:cs="Arial"/>
          <w:color w:val="000000" w:themeColor="text1"/>
        </w:rPr>
        <w:t xml:space="preserve"> regarding quality assurance within the Health Board</w:t>
      </w:r>
      <w:r w:rsidRPr="00047B87">
        <w:rPr>
          <w:rFonts w:ascii="Arial" w:hAnsi="Arial" w:cs="Arial"/>
          <w:color w:val="000000" w:themeColor="text1"/>
        </w:rPr>
        <w:t>, SBUHB has continued digitally transforming and implemented the Audit Management and Tracking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system</w:t>
      </w:r>
      <w:r w:rsidR="001565BB" w:rsidRPr="00047B87">
        <w:rPr>
          <w:rFonts w:ascii="Arial" w:hAnsi="Arial" w:cs="Arial"/>
          <w:color w:val="000000" w:themeColor="text1"/>
        </w:rPr>
        <w:t xml:space="preserve">. This </w:t>
      </w:r>
      <w:r w:rsidRPr="00047B87">
        <w:rPr>
          <w:rFonts w:ascii="Arial" w:hAnsi="Arial" w:cs="Arial"/>
          <w:color w:val="000000" w:themeColor="text1"/>
        </w:rPr>
        <w:lastRenderedPageBreak/>
        <w:t xml:space="preserve">comprehensive digital platform </w:t>
      </w:r>
      <w:r w:rsidR="001565BB" w:rsidRPr="00047B87">
        <w:rPr>
          <w:rFonts w:ascii="Arial" w:hAnsi="Arial" w:cs="Arial"/>
          <w:color w:val="000000" w:themeColor="text1"/>
        </w:rPr>
        <w:t xml:space="preserve">is </w:t>
      </w:r>
      <w:r w:rsidRPr="00047B87">
        <w:rPr>
          <w:rFonts w:ascii="Arial" w:hAnsi="Arial" w:cs="Arial"/>
          <w:color w:val="000000" w:themeColor="text1"/>
        </w:rPr>
        <w:t>designed to streamline audit processes, enhance data accuracy and enable real time compliance monitoring across wards and services</w:t>
      </w:r>
      <w:r w:rsidR="009929FA" w:rsidRPr="00047B87">
        <w:rPr>
          <w:rFonts w:ascii="Arial" w:hAnsi="Arial" w:cs="Arial"/>
          <w:color w:val="000000" w:themeColor="text1"/>
        </w:rPr>
        <w:t xml:space="preserve"> (</w:t>
      </w:r>
      <w:proofErr w:type="spellStart"/>
      <w:r w:rsidR="009929FA" w:rsidRPr="00047B87">
        <w:rPr>
          <w:rFonts w:ascii="Arial" w:hAnsi="Arial" w:cs="Arial"/>
          <w:color w:val="000000" w:themeColor="text1"/>
        </w:rPr>
        <w:t>AMaT</w:t>
      </w:r>
      <w:proofErr w:type="spellEnd"/>
      <w:r w:rsidR="009929FA" w:rsidRPr="00047B87">
        <w:rPr>
          <w:rFonts w:ascii="Arial" w:hAnsi="Arial" w:cs="Arial"/>
          <w:color w:val="000000" w:themeColor="text1"/>
        </w:rPr>
        <w:t xml:space="preserve"> – clinical audit assurance software for quality improvement, 2024)</w:t>
      </w:r>
      <w:r w:rsidRPr="00047B87">
        <w:rPr>
          <w:rFonts w:ascii="Arial" w:hAnsi="Arial" w:cs="Arial"/>
          <w:color w:val="000000" w:themeColor="text1"/>
        </w:rPr>
        <w:t xml:space="preserve">. </w:t>
      </w:r>
      <w:r w:rsidR="000A6726" w:rsidRPr="00047B87">
        <w:rPr>
          <w:rFonts w:ascii="Arial" w:hAnsi="Arial" w:cs="Arial"/>
          <w:color w:val="000000" w:themeColor="text1"/>
        </w:rPr>
        <w:t xml:space="preserve">This strategic move not only supports SBUHB’s Quality Strategy but also positions the organisation as a leader in leveraging technology for improved health care outcomes. </w:t>
      </w:r>
      <w:r w:rsidR="00AB0A36" w:rsidRPr="00047B87">
        <w:rPr>
          <w:rFonts w:ascii="Arial" w:hAnsi="Arial" w:cs="Arial"/>
          <w:color w:val="000000" w:themeColor="text1"/>
        </w:rPr>
        <w:t>Additionally</w:t>
      </w:r>
      <w:r w:rsidR="000A6726" w:rsidRPr="00047B87">
        <w:rPr>
          <w:rFonts w:ascii="Arial" w:hAnsi="Arial" w:cs="Arial"/>
          <w:color w:val="000000" w:themeColor="text1"/>
        </w:rPr>
        <w:t xml:space="preserve">, the integration of audit management systems, such as </w:t>
      </w:r>
      <w:proofErr w:type="spellStart"/>
      <w:r w:rsidR="000A6726" w:rsidRPr="00047B87">
        <w:rPr>
          <w:rFonts w:ascii="Arial" w:hAnsi="Arial" w:cs="Arial"/>
          <w:color w:val="000000" w:themeColor="text1"/>
        </w:rPr>
        <w:t>AMaT</w:t>
      </w:r>
      <w:proofErr w:type="spellEnd"/>
      <w:r w:rsidR="000A6726" w:rsidRPr="00047B87">
        <w:rPr>
          <w:rFonts w:ascii="Arial" w:hAnsi="Arial" w:cs="Arial"/>
          <w:color w:val="000000" w:themeColor="text1"/>
        </w:rPr>
        <w:t>,</w:t>
      </w:r>
      <w:r w:rsidR="00E41B53" w:rsidRPr="00047B87">
        <w:rPr>
          <w:rFonts w:ascii="Arial" w:hAnsi="Arial" w:cs="Arial"/>
          <w:color w:val="000000" w:themeColor="text1"/>
        </w:rPr>
        <w:t xml:space="preserve"> </w:t>
      </w:r>
      <w:r w:rsidR="000A6726" w:rsidRPr="00047B87">
        <w:rPr>
          <w:rFonts w:ascii="Arial" w:hAnsi="Arial" w:cs="Arial"/>
          <w:color w:val="000000" w:themeColor="text1"/>
        </w:rPr>
        <w:t>aligns with international best practices in healthcare digitalisation, mirroring initiatives such as the NHS Digital Programme in England and similar advancements in countries such as Denmark and Australia</w:t>
      </w:r>
      <w:r w:rsidR="00A538B4" w:rsidRPr="00047B87">
        <w:rPr>
          <w:rFonts w:ascii="Arial" w:hAnsi="Arial" w:cs="Arial"/>
          <w:color w:val="000000" w:themeColor="text1"/>
        </w:rPr>
        <w:t xml:space="preserve"> (Sousa </w:t>
      </w:r>
      <w:r w:rsidR="00A538B4" w:rsidRPr="00047B87">
        <w:rPr>
          <w:rFonts w:ascii="Arial" w:hAnsi="Arial" w:cs="Arial"/>
          <w:i/>
          <w:iCs/>
          <w:color w:val="000000" w:themeColor="text1"/>
        </w:rPr>
        <w:t>et al</w:t>
      </w:r>
      <w:r w:rsidR="00A538B4" w:rsidRPr="00047B87">
        <w:rPr>
          <w:rFonts w:ascii="Arial" w:hAnsi="Arial" w:cs="Arial"/>
          <w:color w:val="000000" w:themeColor="text1"/>
        </w:rPr>
        <w:t>., 2024)</w:t>
      </w:r>
      <w:r w:rsidR="000A6726" w:rsidRPr="00047B87">
        <w:rPr>
          <w:rFonts w:ascii="Arial" w:hAnsi="Arial" w:cs="Arial"/>
          <w:color w:val="000000" w:themeColor="text1"/>
        </w:rPr>
        <w:t xml:space="preserve">. </w:t>
      </w:r>
    </w:p>
    <w:p w14:paraId="1A8652D8" w14:textId="77777777" w:rsidR="003A7C2D" w:rsidRPr="00047B87" w:rsidRDefault="003A7C2D" w:rsidP="00181041">
      <w:pPr>
        <w:spacing w:line="360" w:lineRule="auto"/>
        <w:rPr>
          <w:rFonts w:ascii="Arial" w:hAnsi="Arial" w:cs="Arial"/>
          <w:color w:val="000000" w:themeColor="text1"/>
        </w:rPr>
      </w:pPr>
    </w:p>
    <w:p w14:paraId="1F0F629B" w14:textId="77777777" w:rsidR="00275700" w:rsidRPr="00047B87" w:rsidRDefault="00D436FA" w:rsidP="00181041">
      <w:pPr>
        <w:spacing w:line="360" w:lineRule="auto"/>
        <w:rPr>
          <w:rFonts w:ascii="Arial" w:hAnsi="Arial" w:cs="Arial"/>
          <w:color w:val="000000" w:themeColor="text1"/>
        </w:rPr>
      </w:pPr>
      <w:r w:rsidRPr="00047B87">
        <w:rPr>
          <w:rFonts w:ascii="Arial" w:hAnsi="Arial" w:cs="Arial"/>
          <w:color w:val="000000" w:themeColor="text1"/>
        </w:rPr>
        <w:t xml:space="preserve">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system addresses key challenges associated with traditional audit practices by providing functionalities for scheduling clinical audits, recording findings, monitoring compliance and generating actionable insights</w:t>
      </w:r>
      <w:r w:rsidR="00324C48" w:rsidRPr="00047B87">
        <w:rPr>
          <w:rFonts w:ascii="Arial" w:hAnsi="Arial" w:cs="Arial"/>
          <w:color w:val="000000" w:themeColor="text1"/>
        </w:rPr>
        <w:t xml:space="preserve"> (Figure </w:t>
      </w:r>
      <w:r w:rsidR="00F7067B" w:rsidRPr="00047B87">
        <w:rPr>
          <w:rFonts w:ascii="Arial" w:hAnsi="Arial" w:cs="Arial"/>
          <w:color w:val="000000" w:themeColor="text1"/>
        </w:rPr>
        <w:t>1.1)</w:t>
      </w:r>
      <w:r w:rsidRPr="00047B87">
        <w:rPr>
          <w:rFonts w:ascii="Arial" w:hAnsi="Arial" w:cs="Arial"/>
          <w:color w:val="000000" w:themeColor="text1"/>
        </w:rPr>
        <w:t xml:space="preserve">. </w:t>
      </w:r>
    </w:p>
    <w:p w14:paraId="293B770A" w14:textId="77777777" w:rsidR="00275700" w:rsidRPr="00047B87" w:rsidRDefault="00275700" w:rsidP="00181041">
      <w:pPr>
        <w:spacing w:line="360" w:lineRule="auto"/>
        <w:rPr>
          <w:rFonts w:ascii="Arial" w:hAnsi="Arial" w:cs="Arial"/>
          <w:color w:val="000000" w:themeColor="text1"/>
        </w:rPr>
      </w:pPr>
    </w:p>
    <w:p w14:paraId="143D5CEC" w14:textId="564AD31F" w:rsidR="008B639A" w:rsidRPr="00047B87" w:rsidRDefault="008B639A" w:rsidP="00181041">
      <w:pPr>
        <w:spacing w:line="360" w:lineRule="auto"/>
        <w:rPr>
          <w:rFonts w:ascii="Arial" w:hAnsi="Arial" w:cs="Arial"/>
          <w:color w:val="000000" w:themeColor="text1"/>
        </w:rPr>
      </w:pPr>
      <w:r w:rsidRPr="00047B87">
        <w:rPr>
          <w:rFonts w:ascii="Arial" w:hAnsi="Arial" w:cs="Arial"/>
          <w:noProof/>
          <w:color w:val="000000" w:themeColor="text1"/>
        </w:rPr>
        <w:drawing>
          <wp:anchor distT="0" distB="0" distL="114300" distR="114300" simplePos="0" relativeHeight="251661333" behindDoc="0" locked="0" layoutInCell="1" allowOverlap="1" wp14:anchorId="600790A8" wp14:editId="654EAF70">
            <wp:simplePos x="0" y="0"/>
            <wp:positionH relativeFrom="column">
              <wp:posOffset>0</wp:posOffset>
            </wp:positionH>
            <wp:positionV relativeFrom="paragraph">
              <wp:posOffset>3175</wp:posOffset>
            </wp:positionV>
            <wp:extent cx="5731510" cy="1567180"/>
            <wp:effectExtent l="0" t="0" r="2540" b="0"/>
            <wp:wrapSquare wrapText="bothSides"/>
            <wp:docPr id="1894445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4555" name="Picture 1"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567180"/>
                    </a:xfrm>
                    <a:prstGeom prst="rect">
                      <a:avLst/>
                    </a:prstGeom>
                  </pic:spPr>
                </pic:pic>
              </a:graphicData>
            </a:graphic>
          </wp:anchor>
        </w:drawing>
      </w:r>
    </w:p>
    <w:p w14:paraId="3CE87EFC" w14:textId="4E5C7949" w:rsidR="008E402A" w:rsidRPr="00E378CD" w:rsidRDefault="00E378CD" w:rsidP="00E378CD">
      <w:pPr>
        <w:pStyle w:val="Caption"/>
        <w:jc w:val="center"/>
        <w:rPr>
          <w:rFonts w:ascii="Arial" w:hAnsi="Arial" w:cs="Arial"/>
          <w:i w:val="0"/>
          <w:iCs w:val="0"/>
          <w:color w:val="000000" w:themeColor="text1"/>
        </w:rPr>
      </w:pPr>
      <w:bookmarkStart w:id="9" w:name="_Toc197419037"/>
      <w:r w:rsidRPr="00E378CD">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1</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w:t>
      </w:r>
      <w:r w:rsidR="003B6196">
        <w:rPr>
          <w:color w:val="000000" w:themeColor="text1"/>
        </w:rPr>
        <w:fldChar w:fldCharType="end"/>
      </w:r>
      <w:r w:rsidRPr="00E378CD">
        <w:rPr>
          <w:color w:val="000000" w:themeColor="text1"/>
        </w:rPr>
        <w:t xml:space="preserve"> </w:t>
      </w:r>
      <w:proofErr w:type="spellStart"/>
      <w:r w:rsidRPr="00E378CD">
        <w:rPr>
          <w:color w:val="000000" w:themeColor="text1"/>
        </w:rPr>
        <w:t>AMaT</w:t>
      </w:r>
      <w:proofErr w:type="spellEnd"/>
      <w:r w:rsidRPr="00E378CD">
        <w:rPr>
          <w:color w:val="000000" w:themeColor="text1"/>
        </w:rPr>
        <w:t xml:space="preserve"> (Audit Management and Tracking) System Homepage</w:t>
      </w:r>
      <w:bookmarkEnd w:id="9"/>
    </w:p>
    <w:p w14:paraId="17AAD1C2" w14:textId="77777777" w:rsidR="00E378CD" w:rsidRPr="00047B87" w:rsidRDefault="00E378CD" w:rsidP="00181041">
      <w:pPr>
        <w:spacing w:line="360" w:lineRule="auto"/>
        <w:rPr>
          <w:rFonts w:ascii="Arial" w:hAnsi="Arial" w:cs="Arial"/>
          <w:color w:val="000000" w:themeColor="text1"/>
        </w:rPr>
      </w:pPr>
    </w:p>
    <w:p w14:paraId="7DC20319" w14:textId="5B951A7B" w:rsidR="000F25E4" w:rsidRDefault="00D436FA" w:rsidP="00181041">
      <w:pPr>
        <w:spacing w:line="360" w:lineRule="auto"/>
        <w:rPr>
          <w:rFonts w:ascii="Arial" w:hAnsi="Arial" w:cs="Arial"/>
          <w:color w:val="000000" w:themeColor="text1"/>
        </w:rPr>
      </w:pPr>
      <w:r w:rsidRPr="00047B87">
        <w:rPr>
          <w:rFonts w:ascii="Arial" w:hAnsi="Arial" w:cs="Arial"/>
          <w:color w:val="000000" w:themeColor="text1"/>
        </w:rPr>
        <w:t>Wi</w:t>
      </w:r>
      <w:r w:rsidR="00830AA4" w:rsidRPr="00047B87">
        <w:rPr>
          <w:rFonts w:ascii="Arial" w:hAnsi="Arial" w:cs="Arial"/>
          <w:color w:val="000000" w:themeColor="text1"/>
        </w:rPr>
        <w:t xml:space="preserve">thin </w:t>
      </w:r>
      <w:r w:rsidR="000F25E4" w:rsidRPr="00047B87">
        <w:rPr>
          <w:rFonts w:ascii="Arial" w:hAnsi="Arial" w:cs="Arial"/>
          <w:color w:val="000000" w:themeColor="text1"/>
        </w:rPr>
        <w:t xml:space="preserve">the </w:t>
      </w:r>
      <w:proofErr w:type="spellStart"/>
      <w:r w:rsidR="000F25E4" w:rsidRPr="00047B87">
        <w:rPr>
          <w:rFonts w:ascii="Arial" w:hAnsi="Arial" w:cs="Arial"/>
          <w:color w:val="000000" w:themeColor="text1"/>
        </w:rPr>
        <w:t>AMaT</w:t>
      </w:r>
      <w:proofErr w:type="spellEnd"/>
      <w:r w:rsidR="000F25E4" w:rsidRPr="00047B87">
        <w:rPr>
          <w:rFonts w:ascii="Arial" w:hAnsi="Arial" w:cs="Arial"/>
          <w:color w:val="000000" w:themeColor="text1"/>
        </w:rPr>
        <w:t xml:space="preserve"> system, there are five modules which all contain various</w:t>
      </w:r>
      <w:r w:rsidR="00887312" w:rsidRPr="00047B87">
        <w:rPr>
          <w:rFonts w:ascii="Arial" w:hAnsi="Arial" w:cs="Arial"/>
          <w:color w:val="000000" w:themeColor="text1"/>
        </w:rPr>
        <w:t xml:space="preserve"> key areas of functionality within the system</w:t>
      </w:r>
      <w:r w:rsidR="00EE0334" w:rsidRPr="00047B87">
        <w:rPr>
          <w:rFonts w:ascii="Arial" w:hAnsi="Arial" w:cs="Arial"/>
          <w:color w:val="000000" w:themeColor="text1"/>
        </w:rPr>
        <w:t xml:space="preserve"> (</w:t>
      </w:r>
      <w:r w:rsidR="006B47C2" w:rsidRPr="00047B87">
        <w:rPr>
          <w:rFonts w:ascii="Arial" w:hAnsi="Arial" w:cs="Arial"/>
          <w:color w:val="000000" w:themeColor="text1"/>
        </w:rPr>
        <w:t>Table 1.1</w:t>
      </w:r>
      <w:r w:rsidR="00E85AE6" w:rsidRPr="00047B87">
        <w:rPr>
          <w:rFonts w:ascii="Arial" w:hAnsi="Arial" w:cs="Arial"/>
          <w:color w:val="000000" w:themeColor="text1"/>
        </w:rPr>
        <w:t>)</w:t>
      </w:r>
      <w:r w:rsidR="006B47C2" w:rsidRPr="00047B87">
        <w:rPr>
          <w:rFonts w:ascii="Arial" w:hAnsi="Arial" w:cs="Arial"/>
          <w:color w:val="000000" w:themeColor="text1"/>
        </w:rPr>
        <w:t xml:space="preserve">. </w:t>
      </w:r>
      <w:r w:rsidR="007747CE" w:rsidRPr="00047B87">
        <w:rPr>
          <w:rFonts w:ascii="Arial" w:hAnsi="Arial" w:cs="Arial"/>
          <w:color w:val="000000" w:themeColor="text1"/>
        </w:rPr>
        <w:t>However, t</w:t>
      </w:r>
      <w:r w:rsidR="00830AA4" w:rsidRPr="00047B87">
        <w:rPr>
          <w:rFonts w:ascii="Arial" w:hAnsi="Arial" w:cs="Arial"/>
          <w:color w:val="000000" w:themeColor="text1"/>
        </w:rPr>
        <w:t xml:space="preserve">he ‘Ward, Area and Service Projects’ module stands out as a specialised tool for ward level and </w:t>
      </w:r>
      <w:r w:rsidR="00C84DC8" w:rsidRPr="00047B87">
        <w:rPr>
          <w:rFonts w:ascii="Arial" w:hAnsi="Arial" w:cs="Arial"/>
          <w:color w:val="000000" w:themeColor="text1"/>
        </w:rPr>
        <w:t>service-based</w:t>
      </w:r>
      <w:r w:rsidR="00830AA4" w:rsidRPr="00047B87">
        <w:rPr>
          <w:rFonts w:ascii="Arial" w:hAnsi="Arial" w:cs="Arial"/>
          <w:color w:val="000000" w:themeColor="text1"/>
        </w:rPr>
        <w:t xml:space="preserve"> audits. </w:t>
      </w:r>
    </w:p>
    <w:p w14:paraId="4CC5C0E8" w14:textId="77777777" w:rsidR="00E378CD" w:rsidRDefault="00E378CD" w:rsidP="00181041">
      <w:pPr>
        <w:spacing w:line="360" w:lineRule="auto"/>
        <w:rPr>
          <w:rFonts w:ascii="Arial" w:hAnsi="Arial" w:cs="Arial"/>
          <w:color w:val="000000" w:themeColor="text1"/>
        </w:rPr>
      </w:pPr>
    </w:p>
    <w:p w14:paraId="1217E579" w14:textId="77777777" w:rsidR="00E378CD" w:rsidRDefault="00E378CD" w:rsidP="00181041">
      <w:pPr>
        <w:spacing w:line="360" w:lineRule="auto"/>
        <w:rPr>
          <w:rFonts w:ascii="Arial" w:hAnsi="Arial" w:cs="Arial"/>
          <w:color w:val="000000" w:themeColor="text1"/>
        </w:rPr>
      </w:pPr>
    </w:p>
    <w:p w14:paraId="3D359CD3" w14:textId="77777777" w:rsidR="00E378CD" w:rsidRDefault="00E378CD" w:rsidP="00181041">
      <w:pPr>
        <w:spacing w:line="360" w:lineRule="auto"/>
        <w:rPr>
          <w:rFonts w:ascii="Arial" w:hAnsi="Arial" w:cs="Arial"/>
          <w:color w:val="000000" w:themeColor="text1"/>
        </w:rPr>
      </w:pPr>
    </w:p>
    <w:p w14:paraId="19949BE2" w14:textId="77777777" w:rsidR="00E378CD" w:rsidRDefault="00E378CD" w:rsidP="00181041">
      <w:pPr>
        <w:spacing w:line="360" w:lineRule="auto"/>
        <w:rPr>
          <w:rFonts w:ascii="Arial" w:hAnsi="Arial" w:cs="Arial"/>
          <w:color w:val="000000" w:themeColor="text1"/>
        </w:rPr>
      </w:pPr>
    </w:p>
    <w:p w14:paraId="5576E206" w14:textId="77777777" w:rsidR="00E378CD" w:rsidRDefault="00E378CD" w:rsidP="00181041">
      <w:pPr>
        <w:spacing w:line="360" w:lineRule="auto"/>
        <w:rPr>
          <w:rFonts w:ascii="Arial" w:hAnsi="Arial" w:cs="Arial"/>
          <w:color w:val="000000" w:themeColor="text1"/>
        </w:rPr>
      </w:pPr>
    </w:p>
    <w:p w14:paraId="778CBA2C" w14:textId="77777777" w:rsidR="00E378CD" w:rsidRPr="00047B87" w:rsidRDefault="00E378CD" w:rsidP="00181041">
      <w:pPr>
        <w:spacing w:line="360" w:lineRule="auto"/>
        <w:rPr>
          <w:rFonts w:ascii="Arial" w:hAnsi="Arial" w:cs="Arial"/>
          <w:color w:val="000000" w:themeColor="text1"/>
        </w:rPr>
      </w:pPr>
    </w:p>
    <w:p w14:paraId="71A1E9B2" w14:textId="77777777" w:rsidR="00983EFF" w:rsidRPr="00047B87" w:rsidRDefault="00983EFF" w:rsidP="00181041">
      <w:pPr>
        <w:spacing w:line="360" w:lineRule="auto"/>
        <w:rPr>
          <w:rFonts w:ascii="Arial" w:hAnsi="Arial" w:cs="Arial"/>
          <w:color w:val="000000" w:themeColor="text1"/>
        </w:rPr>
      </w:pPr>
    </w:p>
    <w:p w14:paraId="18D8B53C" w14:textId="3438C4E7" w:rsidR="00E378CD" w:rsidRPr="00047B87" w:rsidRDefault="00E378CD" w:rsidP="00E378CD">
      <w:pPr>
        <w:pStyle w:val="Caption"/>
        <w:jc w:val="center"/>
        <w:rPr>
          <w:rFonts w:ascii="Arial" w:hAnsi="Arial" w:cs="Arial"/>
          <w:color w:val="000000" w:themeColor="text1"/>
        </w:rPr>
      </w:pPr>
      <w:bookmarkStart w:id="10" w:name="_Toc197419065"/>
      <w:r w:rsidRPr="00E378CD">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1</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w:t>
      </w:r>
      <w:r w:rsidR="00C32761">
        <w:rPr>
          <w:color w:val="000000" w:themeColor="text1"/>
        </w:rPr>
        <w:fldChar w:fldCharType="end"/>
      </w:r>
      <w:r w:rsidRPr="00E378CD">
        <w:rPr>
          <w:color w:val="000000" w:themeColor="text1"/>
        </w:rPr>
        <w:t xml:space="preserve"> Key Functionalities of </w:t>
      </w:r>
      <w:proofErr w:type="spellStart"/>
      <w:r w:rsidRPr="00E378CD">
        <w:rPr>
          <w:color w:val="000000" w:themeColor="text1"/>
        </w:rPr>
        <w:t>AMaT’s</w:t>
      </w:r>
      <w:proofErr w:type="spellEnd"/>
      <w:r w:rsidRPr="00E378CD">
        <w:rPr>
          <w:color w:val="000000" w:themeColor="text1"/>
        </w:rPr>
        <w:t xml:space="preserve"> Modules</w:t>
      </w:r>
      <w:bookmarkEnd w:id="10"/>
    </w:p>
    <w:tbl>
      <w:tblPr>
        <w:tblStyle w:val="TableGrid"/>
        <w:tblW w:w="0" w:type="auto"/>
        <w:tblLook w:val="04A0" w:firstRow="1" w:lastRow="0" w:firstColumn="1" w:lastColumn="0" w:noHBand="0" w:noVBand="1"/>
      </w:tblPr>
      <w:tblGrid>
        <w:gridCol w:w="4508"/>
        <w:gridCol w:w="4508"/>
      </w:tblGrid>
      <w:tr w:rsidR="00047B87" w:rsidRPr="00047B87" w14:paraId="2EA53EF8" w14:textId="77777777" w:rsidTr="00562018">
        <w:tc>
          <w:tcPr>
            <w:tcW w:w="4508" w:type="dxa"/>
          </w:tcPr>
          <w:p w14:paraId="10A603DE" w14:textId="17B67E09" w:rsidR="00562018" w:rsidRPr="00047B87" w:rsidRDefault="00562018" w:rsidP="00245498">
            <w:pPr>
              <w:spacing w:line="360" w:lineRule="auto"/>
              <w:jc w:val="center"/>
              <w:rPr>
                <w:rFonts w:ascii="Arial" w:hAnsi="Arial" w:cs="Arial"/>
                <w:b/>
                <w:bCs/>
                <w:color w:val="000000" w:themeColor="text1"/>
              </w:rPr>
            </w:pPr>
            <w:r w:rsidRPr="00047B87">
              <w:rPr>
                <w:rFonts w:ascii="Arial" w:hAnsi="Arial" w:cs="Arial"/>
                <w:b/>
                <w:bCs/>
                <w:color w:val="000000" w:themeColor="text1"/>
              </w:rPr>
              <w:t>Module</w:t>
            </w:r>
          </w:p>
        </w:tc>
        <w:tc>
          <w:tcPr>
            <w:tcW w:w="4508" w:type="dxa"/>
          </w:tcPr>
          <w:p w14:paraId="4BEF192A" w14:textId="00F8FF46" w:rsidR="00562018" w:rsidRPr="00047B87" w:rsidRDefault="00562018" w:rsidP="00245498">
            <w:pPr>
              <w:spacing w:line="360" w:lineRule="auto"/>
              <w:jc w:val="center"/>
              <w:rPr>
                <w:rFonts w:ascii="Arial" w:hAnsi="Arial" w:cs="Arial"/>
                <w:b/>
                <w:bCs/>
                <w:color w:val="000000" w:themeColor="text1"/>
              </w:rPr>
            </w:pPr>
            <w:r w:rsidRPr="00047B87">
              <w:rPr>
                <w:rFonts w:ascii="Arial" w:hAnsi="Arial" w:cs="Arial"/>
                <w:b/>
                <w:bCs/>
                <w:color w:val="000000" w:themeColor="text1"/>
              </w:rPr>
              <w:t>Key Functionalities</w:t>
            </w:r>
          </w:p>
        </w:tc>
      </w:tr>
      <w:tr w:rsidR="00047B87" w:rsidRPr="00047B87" w14:paraId="39C64345" w14:textId="77777777" w:rsidTr="00562018">
        <w:tc>
          <w:tcPr>
            <w:tcW w:w="4508" w:type="dxa"/>
          </w:tcPr>
          <w:p w14:paraId="146D7A5A" w14:textId="4536E203" w:rsidR="00562018" w:rsidRPr="00047B87" w:rsidRDefault="00245498" w:rsidP="00181041">
            <w:pPr>
              <w:spacing w:line="360" w:lineRule="auto"/>
              <w:rPr>
                <w:rFonts w:ascii="Arial" w:hAnsi="Arial" w:cs="Arial"/>
                <w:color w:val="000000" w:themeColor="text1"/>
              </w:rPr>
            </w:pPr>
            <w:r w:rsidRPr="00047B87">
              <w:rPr>
                <w:rFonts w:ascii="Arial" w:hAnsi="Arial" w:cs="Arial"/>
                <w:color w:val="000000" w:themeColor="text1"/>
              </w:rPr>
              <w:t xml:space="preserve">Cumulative Long-term Audit &amp; Improvement Projects </w:t>
            </w:r>
          </w:p>
        </w:tc>
        <w:tc>
          <w:tcPr>
            <w:tcW w:w="4508" w:type="dxa"/>
          </w:tcPr>
          <w:p w14:paraId="46FB8265" w14:textId="0926FCE8" w:rsidR="00562018" w:rsidRPr="00047B87" w:rsidRDefault="00176472" w:rsidP="00181041">
            <w:pPr>
              <w:spacing w:line="360" w:lineRule="auto"/>
              <w:rPr>
                <w:rFonts w:ascii="Arial" w:hAnsi="Arial" w:cs="Arial"/>
                <w:color w:val="000000" w:themeColor="text1"/>
              </w:rPr>
            </w:pPr>
            <w:r w:rsidRPr="00047B87">
              <w:rPr>
                <w:rFonts w:ascii="Arial" w:hAnsi="Arial" w:cs="Arial"/>
                <w:color w:val="000000" w:themeColor="text1"/>
              </w:rPr>
              <w:t>Ongoing audits to track trends,</w:t>
            </w:r>
            <w:r w:rsidR="002F20A2" w:rsidRPr="00047B87">
              <w:rPr>
                <w:rFonts w:ascii="Arial" w:hAnsi="Arial" w:cs="Arial"/>
                <w:color w:val="000000" w:themeColor="text1"/>
              </w:rPr>
              <w:t xml:space="preserve"> implement </w:t>
            </w:r>
            <w:r w:rsidR="00396139" w:rsidRPr="00047B87">
              <w:rPr>
                <w:rFonts w:ascii="Arial" w:hAnsi="Arial" w:cs="Arial"/>
                <w:color w:val="000000" w:themeColor="text1"/>
              </w:rPr>
              <w:t>improvements and measure long term impact on patient care</w:t>
            </w:r>
          </w:p>
        </w:tc>
      </w:tr>
      <w:tr w:rsidR="00047B87" w:rsidRPr="00047B87" w14:paraId="546BCEBA" w14:textId="77777777" w:rsidTr="00562018">
        <w:tc>
          <w:tcPr>
            <w:tcW w:w="4508" w:type="dxa"/>
          </w:tcPr>
          <w:p w14:paraId="060F7B19" w14:textId="15D21102" w:rsidR="00562018" w:rsidRPr="00047B87" w:rsidRDefault="00245498" w:rsidP="00181041">
            <w:pPr>
              <w:spacing w:line="360" w:lineRule="auto"/>
              <w:rPr>
                <w:rFonts w:ascii="Arial" w:hAnsi="Arial" w:cs="Arial"/>
                <w:color w:val="000000" w:themeColor="text1"/>
              </w:rPr>
            </w:pPr>
            <w:r w:rsidRPr="00047B87">
              <w:rPr>
                <w:rFonts w:ascii="Arial" w:hAnsi="Arial" w:cs="Arial"/>
                <w:color w:val="000000" w:themeColor="text1"/>
              </w:rPr>
              <w:t xml:space="preserve">Clinical Audit Projects </w:t>
            </w:r>
          </w:p>
        </w:tc>
        <w:tc>
          <w:tcPr>
            <w:tcW w:w="4508" w:type="dxa"/>
          </w:tcPr>
          <w:p w14:paraId="1AF21712" w14:textId="6F319034" w:rsidR="00562018" w:rsidRPr="00047B87" w:rsidRDefault="00396139" w:rsidP="00181041">
            <w:pPr>
              <w:spacing w:line="360" w:lineRule="auto"/>
              <w:rPr>
                <w:rFonts w:ascii="Arial" w:hAnsi="Arial" w:cs="Arial"/>
                <w:color w:val="000000" w:themeColor="text1"/>
              </w:rPr>
            </w:pPr>
            <w:r w:rsidRPr="00047B87">
              <w:rPr>
                <w:rFonts w:ascii="Arial" w:hAnsi="Arial" w:cs="Arial"/>
                <w:color w:val="000000" w:themeColor="text1"/>
              </w:rPr>
              <w:t xml:space="preserve">Assessment of clinical practice against standards to identify improvements </w:t>
            </w:r>
          </w:p>
        </w:tc>
      </w:tr>
      <w:tr w:rsidR="00047B87" w:rsidRPr="00047B87" w14:paraId="4CEC75C9" w14:textId="77777777" w:rsidTr="00562018">
        <w:tc>
          <w:tcPr>
            <w:tcW w:w="4508" w:type="dxa"/>
          </w:tcPr>
          <w:p w14:paraId="46E69075" w14:textId="269DBB8D" w:rsidR="00562018" w:rsidRPr="00047B87" w:rsidRDefault="00245498" w:rsidP="00181041">
            <w:pPr>
              <w:spacing w:line="360" w:lineRule="auto"/>
              <w:rPr>
                <w:rFonts w:ascii="Arial" w:hAnsi="Arial" w:cs="Arial"/>
                <w:color w:val="000000" w:themeColor="text1"/>
              </w:rPr>
            </w:pPr>
            <w:r w:rsidRPr="00047B87">
              <w:rPr>
                <w:rFonts w:ascii="Arial" w:hAnsi="Arial" w:cs="Arial"/>
                <w:color w:val="000000" w:themeColor="text1"/>
              </w:rPr>
              <w:t xml:space="preserve">Guidance Activity &amp; Compliance Statements </w:t>
            </w:r>
          </w:p>
        </w:tc>
        <w:tc>
          <w:tcPr>
            <w:tcW w:w="4508" w:type="dxa"/>
          </w:tcPr>
          <w:p w14:paraId="1640BF02" w14:textId="7037863E" w:rsidR="00562018" w:rsidRPr="00047B87" w:rsidRDefault="00396139" w:rsidP="00181041">
            <w:pPr>
              <w:spacing w:line="360" w:lineRule="auto"/>
              <w:rPr>
                <w:rFonts w:ascii="Arial" w:hAnsi="Arial" w:cs="Arial"/>
                <w:color w:val="000000" w:themeColor="text1"/>
              </w:rPr>
            </w:pPr>
            <w:r w:rsidRPr="00047B87">
              <w:rPr>
                <w:rFonts w:ascii="Arial" w:hAnsi="Arial" w:cs="Arial"/>
                <w:color w:val="000000" w:themeColor="text1"/>
              </w:rPr>
              <w:t>Monitoring adherence to policies and best practice guidelines</w:t>
            </w:r>
          </w:p>
        </w:tc>
      </w:tr>
      <w:tr w:rsidR="00047B87" w:rsidRPr="00047B87" w14:paraId="6A157DE6" w14:textId="77777777" w:rsidTr="00562018">
        <w:tc>
          <w:tcPr>
            <w:tcW w:w="4508" w:type="dxa"/>
          </w:tcPr>
          <w:p w14:paraId="266F737E" w14:textId="5DD2148E" w:rsidR="00562018" w:rsidRPr="00047B87" w:rsidRDefault="00245498" w:rsidP="00181041">
            <w:pPr>
              <w:spacing w:line="360" w:lineRule="auto"/>
              <w:rPr>
                <w:rFonts w:ascii="Arial" w:hAnsi="Arial" w:cs="Arial"/>
                <w:color w:val="000000" w:themeColor="text1"/>
              </w:rPr>
            </w:pPr>
            <w:r w:rsidRPr="00047B87">
              <w:rPr>
                <w:rFonts w:ascii="Arial" w:hAnsi="Arial" w:cs="Arial"/>
                <w:color w:val="000000" w:themeColor="text1"/>
              </w:rPr>
              <w:t xml:space="preserve">Ward, Area and Service Projects </w:t>
            </w:r>
          </w:p>
        </w:tc>
        <w:tc>
          <w:tcPr>
            <w:tcW w:w="4508" w:type="dxa"/>
          </w:tcPr>
          <w:p w14:paraId="1CAE6997" w14:textId="6C8118B8" w:rsidR="00562018" w:rsidRPr="00047B87" w:rsidRDefault="0013027F" w:rsidP="00181041">
            <w:pPr>
              <w:spacing w:line="360" w:lineRule="auto"/>
              <w:rPr>
                <w:rFonts w:ascii="Arial" w:hAnsi="Arial" w:cs="Arial"/>
                <w:color w:val="000000" w:themeColor="text1"/>
              </w:rPr>
            </w:pPr>
            <w:r w:rsidRPr="00047B87">
              <w:rPr>
                <w:rFonts w:ascii="Arial" w:hAnsi="Arial" w:cs="Arial"/>
                <w:color w:val="000000" w:themeColor="text1"/>
              </w:rPr>
              <w:t xml:space="preserve">Assurance </w:t>
            </w:r>
            <w:r w:rsidR="00E7129A" w:rsidRPr="00047B87">
              <w:rPr>
                <w:rFonts w:ascii="Arial" w:hAnsi="Arial" w:cs="Arial"/>
                <w:color w:val="000000" w:themeColor="text1"/>
              </w:rPr>
              <w:t>ward-based</w:t>
            </w:r>
            <w:r w:rsidRPr="00047B87">
              <w:rPr>
                <w:rFonts w:ascii="Arial" w:hAnsi="Arial" w:cs="Arial"/>
                <w:color w:val="000000" w:themeColor="text1"/>
              </w:rPr>
              <w:t xml:space="preserve"> audits to ensure compliance</w:t>
            </w:r>
            <w:r w:rsidR="00712E86" w:rsidRPr="00047B87">
              <w:rPr>
                <w:rFonts w:ascii="Arial" w:hAnsi="Arial" w:cs="Arial"/>
                <w:color w:val="000000" w:themeColor="text1"/>
              </w:rPr>
              <w:t xml:space="preserve"> and </w:t>
            </w:r>
            <w:r w:rsidR="00E93F37" w:rsidRPr="00047B87">
              <w:rPr>
                <w:rFonts w:ascii="Arial" w:hAnsi="Arial" w:cs="Arial"/>
                <w:color w:val="000000" w:themeColor="text1"/>
              </w:rPr>
              <w:t xml:space="preserve">improve efficiency, safety and care quality </w:t>
            </w:r>
          </w:p>
        </w:tc>
      </w:tr>
      <w:tr w:rsidR="00562018" w:rsidRPr="00047B87" w14:paraId="75A11EA0" w14:textId="77777777" w:rsidTr="00562018">
        <w:tc>
          <w:tcPr>
            <w:tcW w:w="4508" w:type="dxa"/>
          </w:tcPr>
          <w:p w14:paraId="558BDBA9" w14:textId="7C440FD2" w:rsidR="00562018" w:rsidRPr="00047B87" w:rsidRDefault="00245498" w:rsidP="00181041">
            <w:pPr>
              <w:spacing w:line="360" w:lineRule="auto"/>
              <w:rPr>
                <w:rFonts w:ascii="Arial" w:hAnsi="Arial" w:cs="Arial"/>
                <w:color w:val="000000" w:themeColor="text1"/>
              </w:rPr>
            </w:pPr>
            <w:r w:rsidRPr="00047B87">
              <w:rPr>
                <w:rFonts w:ascii="Arial" w:hAnsi="Arial" w:cs="Arial"/>
                <w:color w:val="000000" w:themeColor="text1"/>
              </w:rPr>
              <w:t>Inspections Recommendations &amp; Actions</w:t>
            </w:r>
          </w:p>
        </w:tc>
        <w:tc>
          <w:tcPr>
            <w:tcW w:w="4508" w:type="dxa"/>
          </w:tcPr>
          <w:p w14:paraId="7176CCF1" w14:textId="4FAD86D3" w:rsidR="00562018" w:rsidRPr="00047B87" w:rsidRDefault="00D01DBC" w:rsidP="00181041">
            <w:pPr>
              <w:spacing w:line="360" w:lineRule="auto"/>
              <w:rPr>
                <w:rFonts w:ascii="Arial" w:hAnsi="Arial" w:cs="Arial"/>
                <w:color w:val="000000" w:themeColor="text1"/>
              </w:rPr>
            </w:pPr>
            <w:r w:rsidRPr="00047B87">
              <w:rPr>
                <w:rFonts w:ascii="Arial" w:hAnsi="Arial" w:cs="Arial"/>
                <w:color w:val="000000" w:themeColor="text1"/>
              </w:rPr>
              <w:t>External inspections recommended improvement</w:t>
            </w:r>
            <w:r w:rsidR="00E7129A" w:rsidRPr="00047B87">
              <w:rPr>
                <w:rFonts w:ascii="Arial" w:hAnsi="Arial" w:cs="Arial"/>
                <w:color w:val="000000" w:themeColor="text1"/>
              </w:rPr>
              <w:t>s and ensuring corrective actions are implemented</w:t>
            </w:r>
          </w:p>
        </w:tc>
      </w:tr>
    </w:tbl>
    <w:p w14:paraId="1AB64545" w14:textId="77777777" w:rsidR="00EE5869" w:rsidRPr="00047B87" w:rsidRDefault="00EE5869" w:rsidP="00181041">
      <w:pPr>
        <w:spacing w:line="360" w:lineRule="auto"/>
        <w:rPr>
          <w:rFonts w:ascii="Arial" w:hAnsi="Arial" w:cs="Arial"/>
          <w:color w:val="000000" w:themeColor="text1"/>
        </w:rPr>
      </w:pPr>
    </w:p>
    <w:p w14:paraId="79F9BDB6" w14:textId="46BB4E43" w:rsidR="006A5126" w:rsidRPr="00047B87" w:rsidRDefault="00830AA4" w:rsidP="00181041">
      <w:pPr>
        <w:spacing w:line="360" w:lineRule="auto"/>
        <w:rPr>
          <w:rFonts w:ascii="Arial" w:hAnsi="Arial" w:cs="Arial"/>
          <w:color w:val="000000" w:themeColor="text1"/>
        </w:rPr>
      </w:pPr>
      <w:r w:rsidRPr="00047B87">
        <w:rPr>
          <w:rFonts w:ascii="Arial" w:hAnsi="Arial" w:cs="Arial"/>
          <w:color w:val="000000" w:themeColor="text1"/>
        </w:rPr>
        <w:t xml:space="preserve">This module enables staff to conduct audits tailored to the unique workflows and needs of specific areas, create targeted actions plan for non-compliance and assign responsibilities to ensure improvements are achieved in subsequent audits. Its intuitive design integrates seamlessly with daily operations, allowing healthcare professionals to capture real time data, flag concerns, and document actions without </w:t>
      </w:r>
      <w:r w:rsidR="00187CA1" w:rsidRPr="00047B87">
        <w:rPr>
          <w:rFonts w:ascii="Arial" w:hAnsi="Arial" w:cs="Arial"/>
          <w:color w:val="000000" w:themeColor="text1"/>
        </w:rPr>
        <w:t xml:space="preserve">creating additional </w:t>
      </w:r>
      <w:r w:rsidRPr="00047B87">
        <w:rPr>
          <w:rFonts w:ascii="Arial" w:hAnsi="Arial" w:cs="Arial"/>
          <w:color w:val="000000" w:themeColor="text1"/>
        </w:rPr>
        <w:t xml:space="preserve">administrative burdens. </w:t>
      </w:r>
    </w:p>
    <w:p w14:paraId="2796DE6E" w14:textId="77777777" w:rsidR="00830AA4" w:rsidRPr="00047B87" w:rsidRDefault="00830AA4" w:rsidP="00181041">
      <w:pPr>
        <w:spacing w:line="360" w:lineRule="auto"/>
        <w:rPr>
          <w:rFonts w:ascii="Arial" w:hAnsi="Arial" w:cs="Arial"/>
          <w:color w:val="000000" w:themeColor="text1"/>
        </w:rPr>
      </w:pPr>
    </w:p>
    <w:p w14:paraId="3D628C8F" w14:textId="31C3B9DD" w:rsidR="00093B15" w:rsidRPr="00047B87" w:rsidRDefault="00D776BA" w:rsidP="00093B15">
      <w:pPr>
        <w:spacing w:line="360" w:lineRule="auto"/>
        <w:rPr>
          <w:rFonts w:ascii="Arial" w:hAnsi="Arial" w:cs="Arial"/>
          <w:color w:val="000000" w:themeColor="text1"/>
        </w:rPr>
      </w:pPr>
      <w:r w:rsidRPr="00047B87">
        <w:rPr>
          <w:rFonts w:ascii="Arial" w:hAnsi="Arial" w:cs="Arial"/>
          <w:color w:val="000000" w:themeColor="text1"/>
        </w:rPr>
        <w:t>While the module</w:t>
      </w:r>
      <w:r w:rsidR="0054375F" w:rsidRPr="00047B87">
        <w:rPr>
          <w:rFonts w:ascii="Arial" w:hAnsi="Arial" w:cs="Arial"/>
          <w:color w:val="000000" w:themeColor="text1"/>
        </w:rPr>
        <w:t xml:space="preserve"> is anticipated to deliver significant benefits, such as enhanced efficiency and improved governance, its actual impact on healthcare delivery at SBUHB remains unexamined. Evaluating its effectiveness is essential to determine whether it aligns with the Health Board’s aims of improving patient outcomes, streamlining workflows, and supporting continuous quality improvement</w:t>
      </w:r>
      <w:r w:rsidR="00D77032" w:rsidRPr="00047B87">
        <w:rPr>
          <w:rFonts w:ascii="Arial" w:hAnsi="Arial" w:cs="Arial"/>
          <w:color w:val="000000" w:themeColor="text1"/>
        </w:rPr>
        <w:t xml:space="preserve">. </w:t>
      </w:r>
      <w:r w:rsidR="006E38EC" w:rsidRPr="00047B87">
        <w:rPr>
          <w:rFonts w:ascii="Arial" w:hAnsi="Arial" w:cs="Arial"/>
          <w:color w:val="000000" w:themeColor="text1"/>
        </w:rPr>
        <w:t>It</w:t>
      </w:r>
      <w:r w:rsidR="00830AA4" w:rsidRPr="00047B87">
        <w:rPr>
          <w:rFonts w:ascii="Arial" w:hAnsi="Arial" w:cs="Arial"/>
          <w:color w:val="000000" w:themeColor="text1"/>
        </w:rPr>
        <w:t xml:space="preserve"> is </w:t>
      </w:r>
      <w:r w:rsidR="006E38EC" w:rsidRPr="00047B87">
        <w:rPr>
          <w:rFonts w:ascii="Arial" w:hAnsi="Arial" w:cs="Arial"/>
          <w:color w:val="000000" w:themeColor="text1"/>
        </w:rPr>
        <w:t xml:space="preserve">also </w:t>
      </w:r>
      <w:r w:rsidR="00830AA4" w:rsidRPr="00047B87">
        <w:rPr>
          <w:rFonts w:ascii="Arial" w:hAnsi="Arial" w:cs="Arial"/>
          <w:color w:val="000000" w:themeColor="text1"/>
        </w:rPr>
        <w:t>particularly important a</w:t>
      </w:r>
      <w:r w:rsidR="00093B15" w:rsidRPr="00047B87">
        <w:rPr>
          <w:rFonts w:ascii="Arial" w:hAnsi="Arial" w:cs="Arial"/>
          <w:color w:val="000000" w:themeColor="text1"/>
        </w:rPr>
        <w:t xml:space="preserve">s digital tools become </w:t>
      </w:r>
      <w:r w:rsidR="00830AA4" w:rsidRPr="00047B87">
        <w:rPr>
          <w:rFonts w:ascii="Arial" w:hAnsi="Arial" w:cs="Arial"/>
          <w:color w:val="000000" w:themeColor="text1"/>
        </w:rPr>
        <w:t xml:space="preserve">increasingly </w:t>
      </w:r>
      <w:r w:rsidR="00093B15" w:rsidRPr="00047B87">
        <w:rPr>
          <w:rFonts w:ascii="Arial" w:hAnsi="Arial" w:cs="Arial"/>
          <w:color w:val="000000" w:themeColor="text1"/>
        </w:rPr>
        <w:t>integral to healthcare</w:t>
      </w:r>
      <w:r w:rsidR="00830AA4" w:rsidRPr="00047B87">
        <w:rPr>
          <w:rFonts w:ascii="Arial" w:hAnsi="Arial" w:cs="Arial"/>
          <w:color w:val="000000" w:themeColor="text1"/>
        </w:rPr>
        <w:t xml:space="preserve"> systems</w:t>
      </w:r>
      <w:r w:rsidR="0054375F" w:rsidRPr="00047B87">
        <w:rPr>
          <w:rFonts w:ascii="Arial" w:hAnsi="Arial" w:cs="Arial"/>
          <w:color w:val="000000" w:themeColor="text1"/>
        </w:rPr>
        <w:t xml:space="preserve">. </w:t>
      </w:r>
      <w:r w:rsidR="00830AA4" w:rsidRPr="00047B87">
        <w:rPr>
          <w:rFonts w:ascii="Arial" w:hAnsi="Arial" w:cs="Arial"/>
          <w:color w:val="000000" w:themeColor="text1"/>
        </w:rPr>
        <w:t xml:space="preserve">By focusing on user adoption, data accuracy, efficiency gains, and compliance benefits, this </w:t>
      </w:r>
      <w:r w:rsidR="009945B0" w:rsidRPr="00047B87">
        <w:rPr>
          <w:rFonts w:ascii="Arial" w:hAnsi="Arial" w:cs="Arial"/>
          <w:color w:val="000000" w:themeColor="text1"/>
        </w:rPr>
        <w:t>evaluation</w:t>
      </w:r>
      <w:r w:rsidR="00830AA4" w:rsidRPr="00047B87">
        <w:rPr>
          <w:rFonts w:ascii="Arial" w:hAnsi="Arial" w:cs="Arial"/>
          <w:color w:val="000000" w:themeColor="text1"/>
        </w:rPr>
        <w:t xml:space="preserve"> will provide critical insights into the module’s value. High adoption </w:t>
      </w:r>
      <w:r w:rsidR="0014723D" w:rsidRPr="00047B87">
        <w:rPr>
          <w:rFonts w:ascii="Arial" w:hAnsi="Arial" w:cs="Arial"/>
          <w:color w:val="000000" w:themeColor="text1"/>
        </w:rPr>
        <w:t xml:space="preserve">rates would </w:t>
      </w:r>
      <w:r w:rsidR="00830AA4" w:rsidRPr="00047B87">
        <w:rPr>
          <w:rFonts w:ascii="Arial" w:hAnsi="Arial" w:cs="Arial"/>
          <w:color w:val="000000" w:themeColor="text1"/>
        </w:rPr>
        <w:t xml:space="preserve">indicate user-friendliness and perceived utility, while data accuracy </w:t>
      </w:r>
      <w:r w:rsidR="00504C75" w:rsidRPr="00047B87">
        <w:rPr>
          <w:rFonts w:ascii="Arial" w:hAnsi="Arial" w:cs="Arial"/>
          <w:color w:val="000000" w:themeColor="text1"/>
        </w:rPr>
        <w:t xml:space="preserve">would </w:t>
      </w:r>
      <w:r w:rsidR="00830AA4" w:rsidRPr="00047B87">
        <w:rPr>
          <w:rFonts w:ascii="Arial" w:hAnsi="Arial" w:cs="Arial"/>
          <w:color w:val="000000" w:themeColor="text1"/>
        </w:rPr>
        <w:t xml:space="preserve">support reliable decision making. </w:t>
      </w:r>
      <w:r w:rsidR="0084133F" w:rsidRPr="00047B87">
        <w:rPr>
          <w:rFonts w:ascii="Arial" w:hAnsi="Arial" w:cs="Arial"/>
          <w:color w:val="000000" w:themeColor="text1"/>
        </w:rPr>
        <w:t>Furthermore</w:t>
      </w:r>
      <w:r w:rsidR="00830AA4" w:rsidRPr="00047B87">
        <w:rPr>
          <w:rFonts w:ascii="Arial" w:hAnsi="Arial" w:cs="Arial"/>
          <w:color w:val="000000" w:themeColor="text1"/>
        </w:rPr>
        <w:t xml:space="preserve">, </w:t>
      </w:r>
      <w:r w:rsidR="00504C75" w:rsidRPr="00047B87">
        <w:rPr>
          <w:rFonts w:ascii="Arial" w:hAnsi="Arial" w:cs="Arial"/>
          <w:color w:val="000000" w:themeColor="text1"/>
        </w:rPr>
        <w:t xml:space="preserve">any </w:t>
      </w:r>
      <w:r w:rsidR="00830AA4" w:rsidRPr="00047B87">
        <w:rPr>
          <w:rFonts w:ascii="Arial" w:hAnsi="Arial" w:cs="Arial"/>
          <w:color w:val="000000" w:themeColor="text1"/>
        </w:rPr>
        <w:lastRenderedPageBreak/>
        <w:t xml:space="preserve">efficiency gains </w:t>
      </w:r>
      <w:r w:rsidR="003B387E" w:rsidRPr="00047B87">
        <w:rPr>
          <w:rFonts w:ascii="Arial" w:hAnsi="Arial" w:cs="Arial"/>
          <w:color w:val="000000" w:themeColor="text1"/>
        </w:rPr>
        <w:t>c</w:t>
      </w:r>
      <w:r w:rsidR="00504C75" w:rsidRPr="00047B87">
        <w:rPr>
          <w:rFonts w:ascii="Arial" w:hAnsi="Arial" w:cs="Arial"/>
          <w:color w:val="000000" w:themeColor="text1"/>
        </w:rPr>
        <w:t xml:space="preserve">ould </w:t>
      </w:r>
      <w:r w:rsidR="0084133F" w:rsidRPr="00047B87">
        <w:rPr>
          <w:rFonts w:ascii="Arial" w:hAnsi="Arial" w:cs="Arial"/>
          <w:color w:val="000000" w:themeColor="text1"/>
        </w:rPr>
        <w:t xml:space="preserve">facilitate a </w:t>
      </w:r>
      <w:r w:rsidR="00830AA4" w:rsidRPr="00047B87">
        <w:rPr>
          <w:rFonts w:ascii="Arial" w:hAnsi="Arial" w:cs="Arial"/>
          <w:color w:val="000000" w:themeColor="text1"/>
        </w:rPr>
        <w:t>reduc</w:t>
      </w:r>
      <w:r w:rsidR="0084133F" w:rsidRPr="00047B87">
        <w:rPr>
          <w:rFonts w:ascii="Arial" w:hAnsi="Arial" w:cs="Arial"/>
          <w:color w:val="000000" w:themeColor="text1"/>
        </w:rPr>
        <w:t xml:space="preserve">tion </w:t>
      </w:r>
      <w:r w:rsidR="005B7413" w:rsidRPr="00047B87">
        <w:rPr>
          <w:rFonts w:ascii="Arial" w:hAnsi="Arial" w:cs="Arial"/>
          <w:color w:val="000000" w:themeColor="text1"/>
        </w:rPr>
        <w:t>in</w:t>
      </w:r>
      <w:r w:rsidR="00830AA4" w:rsidRPr="00047B87">
        <w:rPr>
          <w:rFonts w:ascii="Arial" w:hAnsi="Arial" w:cs="Arial"/>
          <w:color w:val="000000" w:themeColor="text1"/>
        </w:rPr>
        <w:t xml:space="preserve"> administrative burdens, allowing more time for patient care, </w:t>
      </w:r>
      <w:r w:rsidR="006B3459" w:rsidRPr="00047B87">
        <w:rPr>
          <w:rFonts w:ascii="Arial" w:hAnsi="Arial" w:cs="Arial"/>
          <w:color w:val="000000" w:themeColor="text1"/>
        </w:rPr>
        <w:t xml:space="preserve">while </w:t>
      </w:r>
      <w:r w:rsidR="00830AA4" w:rsidRPr="00047B87">
        <w:rPr>
          <w:rFonts w:ascii="Arial" w:hAnsi="Arial" w:cs="Arial"/>
          <w:color w:val="000000" w:themeColor="text1"/>
        </w:rPr>
        <w:t>enhance</w:t>
      </w:r>
      <w:r w:rsidR="00066D0A" w:rsidRPr="00047B87">
        <w:rPr>
          <w:rFonts w:ascii="Arial" w:hAnsi="Arial" w:cs="Arial"/>
          <w:color w:val="000000" w:themeColor="text1"/>
        </w:rPr>
        <w:t>d</w:t>
      </w:r>
      <w:r w:rsidR="00830AA4" w:rsidRPr="00047B87">
        <w:rPr>
          <w:rFonts w:ascii="Arial" w:hAnsi="Arial" w:cs="Arial"/>
          <w:color w:val="000000" w:themeColor="text1"/>
        </w:rPr>
        <w:t xml:space="preserve"> compliance </w:t>
      </w:r>
      <w:r w:rsidR="006B3459" w:rsidRPr="00047B87">
        <w:rPr>
          <w:rFonts w:ascii="Arial" w:hAnsi="Arial" w:cs="Arial"/>
          <w:color w:val="000000" w:themeColor="text1"/>
        </w:rPr>
        <w:t>w</w:t>
      </w:r>
      <w:r w:rsidR="001C55ED" w:rsidRPr="00047B87">
        <w:rPr>
          <w:rFonts w:ascii="Arial" w:hAnsi="Arial" w:cs="Arial"/>
          <w:color w:val="000000" w:themeColor="text1"/>
        </w:rPr>
        <w:t>ould</w:t>
      </w:r>
      <w:r w:rsidR="006B3459" w:rsidRPr="00047B87">
        <w:rPr>
          <w:rFonts w:ascii="Arial" w:hAnsi="Arial" w:cs="Arial"/>
          <w:color w:val="000000" w:themeColor="text1"/>
        </w:rPr>
        <w:t xml:space="preserve"> foster</w:t>
      </w:r>
      <w:r w:rsidR="00830AA4" w:rsidRPr="00047B87">
        <w:rPr>
          <w:rFonts w:ascii="Arial" w:hAnsi="Arial" w:cs="Arial"/>
          <w:color w:val="000000" w:themeColor="text1"/>
        </w:rPr>
        <w:t xml:space="preserve"> regulatory adherence and quality assurance. </w:t>
      </w:r>
      <w:r w:rsidR="0054375F" w:rsidRPr="00047B87">
        <w:rPr>
          <w:rFonts w:ascii="Arial" w:hAnsi="Arial" w:cs="Arial"/>
          <w:color w:val="000000" w:themeColor="text1"/>
        </w:rPr>
        <w:t xml:space="preserve">Insights from this </w:t>
      </w:r>
      <w:r w:rsidR="000F5FA4" w:rsidRPr="00047B87">
        <w:rPr>
          <w:rFonts w:ascii="Arial" w:hAnsi="Arial" w:cs="Arial"/>
          <w:color w:val="000000" w:themeColor="text1"/>
        </w:rPr>
        <w:t xml:space="preserve">evaluation </w:t>
      </w:r>
      <w:r w:rsidR="0054375F" w:rsidRPr="00047B87">
        <w:rPr>
          <w:rFonts w:ascii="Arial" w:hAnsi="Arial" w:cs="Arial"/>
          <w:color w:val="000000" w:themeColor="text1"/>
        </w:rPr>
        <w:t xml:space="preserve">will not only assess the modules value but also inform its future optimisation and broader applicability in healthcare settings. </w:t>
      </w:r>
    </w:p>
    <w:p w14:paraId="36B85A54" w14:textId="77777777" w:rsidR="005C685C" w:rsidRPr="00047B87" w:rsidRDefault="005C685C" w:rsidP="00093B15">
      <w:pPr>
        <w:spacing w:line="360" w:lineRule="auto"/>
        <w:rPr>
          <w:rFonts w:ascii="Arial" w:hAnsi="Arial" w:cs="Arial"/>
          <w:color w:val="000000" w:themeColor="text1"/>
        </w:rPr>
      </w:pPr>
    </w:p>
    <w:p w14:paraId="3A9A994E" w14:textId="775B5F8C" w:rsidR="006A51BB" w:rsidRPr="00047B87" w:rsidRDefault="005C685C" w:rsidP="00463E5F">
      <w:pPr>
        <w:pStyle w:val="Heading2"/>
        <w:rPr>
          <w:color w:val="000000" w:themeColor="text1"/>
        </w:rPr>
      </w:pPr>
      <w:bookmarkStart w:id="11" w:name="_Toc197419156"/>
      <w:r w:rsidRPr="00047B87">
        <w:rPr>
          <w:color w:val="000000" w:themeColor="text1"/>
        </w:rPr>
        <w:t>1.4</w:t>
      </w:r>
      <w:r w:rsidR="00CF6CF3" w:rsidRPr="00047B87">
        <w:rPr>
          <w:color w:val="000000" w:themeColor="text1"/>
        </w:rPr>
        <w:t xml:space="preserve"> -</w:t>
      </w:r>
      <w:r w:rsidRPr="00047B87">
        <w:rPr>
          <w:color w:val="000000" w:themeColor="text1"/>
        </w:rPr>
        <w:t xml:space="preserve"> Research Questions</w:t>
      </w:r>
      <w:bookmarkEnd w:id="11"/>
    </w:p>
    <w:p w14:paraId="5A109A4B" w14:textId="77777777" w:rsidR="00F1193A" w:rsidRPr="00047B87" w:rsidRDefault="00F1193A" w:rsidP="00093B15">
      <w:pPr>
        <w:spacing w:line="360" w:lineRule="auto"/>
        <w:rPr>
          <w:rFonts w:ascii="Arial" w:hAnsi="Arial" w:cs="Arial"/>
          <w:color w:val="000000" w:themeColor="text1"/>
        </w:rPr>
      </w:pPr>
    </w:p>
    <w:p w14:paraId="74036470" w14:textId="7D525194" w:rsidR="000F5FA4" w:rsidRPr="00047B87" w:rsidRDefault="000F5FA4" w:rsidP="00093B15">
      <w:pPr>
        <w:spacing w:line="360" w:lineRule="auto"/>
        <w:rPr>
          <w:rFonts w:ascii="Arial" w:hAnsi="Arial" w:cs="Arial"/>
          <w:color w:val="000000" w:themeColor="text1"/>
        </w:rPr>
      </w:pPr>
      <w:r w:rsidRPr="00047B87">
        <w:rPr>
          <w:rFonts w:ascii="Arial" w:hAnsi="Arial" w:cs="Arial"/>
          <w:color w:val="000000" w:themeColor="text1"/>
        </w:rPr>
        <w:t xml:space="preserve">To guide this evaluation, the following research questions have been formulated to systematically explore the module’s integration, adoption, data reliability, operational efficiency, compliances, and impact on patient care and safety. </w:t>
      </w:r>
    </w:p>
    <w:p w14:paraId="3B465DDF" w14:textId="77777777" w:rsidR="000F5FA4" w:rsidRPr="00047B87" w:rsidRDefault="000F5FA4" w:rsidP="00093B15">
      <w:pPr>
        <w:spacing w:line="360" w:lineRule="auto"/>
        <w:rPr>
          <w:rFonts w:ascii="Arial" w:hAnsi="Arial" w:cs="Arial"/>
          <w:color w:val="000000" w:themeColor="text1"/>
        </w:rPr>
      </w:pPr>
    </w:p>
    <w:p w14:paraId="5C23E0F4" w14:textId="07F57B8A" w:rsidR="0054375F" w:rsidRPr="00047B87" w:rsidRDefault="0054375F" w:rsidP="00093B15">
      <w:pPr>
        <w:spacing w:line="360" w:lineRule="auto"/>
        <w:rPr>
          <w:rFonts w:ascii="Arial" w:hAnsi="Arial" w:cs="Arial"/>
          <w:b/>
          <w:bCs/>
          <w:color w:val="000000" w:themeColor="text1"/>
        </w:rPr>
      </w:pPr>
      <w:r w:rsidRPr="00047B87">
        <w:rPr>
          <w:rFonts w:ascii="Arial" w:hAnsi="Arial" w:cs="Arial"/>
          <w:b/>
          <w:bCs/>
          <w:color w:val="000000" w:themeColor="text1"/>
        </w:rPr>
        <w:t>Research Questions:</w:t>
      </w:r>
    </w:p>
    <w:p w14:paraId="2BFA798D" w14:textId="68714F8C" w:rsidR="0054375F" w:rsidRPr="00047B87" w:rsidRDefault="0054375F" w:rsidP="0054375F">
      <w:pPr>
        <w:pStyle w:val="ListParagraph"/>
        <w:numPr>
          <w:ilvl w:val="0"/>
          <w:numId w:val="2"/>
        </w:numPr>
        <w:spacing w:line="360" w:lineRule="auto"/>
        <w:rPr>
          <w:rFonts w:ascii="Arial" w:hAnsi="Arial" w:cs="Arial"/>
          <w:color w:val="000000" w:themeColor="text1"/>
        </w:rPr>
      </w:pPr>
      <w:r w:rsidRPr="00047B87">
        <w:rPr>
          <w:rFonts w:ascii="Arial" w:hAnsi="Arial" w:cs="Arial"/>
          <w:color w:val="000000" w:themeColor="text1"/>
        </w:rPr>
        <w:t xml:space="preserve">How effectively is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‘Ward, Area and Service Projects’ module integrated into existing workflows within SBUHB?</w:t>
      </w:r>
    </w:p>
    <w:p w14:paraId="1A91B1E2" w14:textId="4AA4468E" w:rsidR="0054375F" w:rsidRPr="00047B87" w:rsidRDefault="0054375F" w:rsidP="0054375F">
      <w:pPr>
        <w:pStyle w:val="ListParagraph"/>
        <w:numPr>
          <w:ilvl w:val="0"/>
          <w:numId w:val="2"/>
        </w:numPr>
        <w:spacing w:line="360" w:lineRule="auto"/>
        <w:rPr>
          <w:rFonts w:ascii="Arial" w:hAnsi="Arial" w:cs="Arial"/>
          <w:color w:val="000000" w:themeColor="text1"/>
        </w:rPr>
      </w:pPr>
      <w:r w:rsidRPr="00047B87">
        <w:rPr>
          <w:rFonts w:ascii="Arial" w:hAnsi="Arial" w:cs="Arial"/>
          <w:color w:val="000000" w:themeColor="text1"/>
        </w:rPr>
        <w:t>What are the levels of adoption among healthcare professionals and administrative staff</w:t>
      </w:r>
      <w:r w:rsidR="002C1CDF" w:rsidRPr="00047B87">
        <w:rPr>
          <w:rFonts w:ascii="Arial" w:hAnsi="Arial" w:cs="Arial"/>
          <w:color w:val="000000" w:themeColor="text1"/>
        </w:rPr>
        <w:t xml:space="preserve"> with the module?</w:t>
      </w:r>
    </w:p>
    <w:p w14:paraId="06D7D767" w14:textId="13A69DA3" w:rsidR="0054375F" w:rsidRPr="00047B87" w:rsidRDefault="0054375F" w:rsidP="0054375F">
      <w:pPr>
        <w:pStyle w:val="ListParagraph"/>
        <w:numPr>
          <w:ilvl w:val="0"/>
          <w:numId w:val="2"/>
        </w:numPr>
        <w:spacing w:line="360" w:lineRule="auto"/>
        <w:rPr>
          <w:rFonts w:ascii="Arial" w:hAnsi="Arial" w:cs="Arial"/>
          <w:color w:val="000000" w:themeColor="text1"/>
        </w:rPr>
      </w:pPr>
      <w:r w:rsidRPr="00047B87">
        <w:rPr>
          <w:rFonts w:ascii="Arial" w:hAnsi="Arial" w:cs="Arial"/>
          <w:color w:val="000000" w:themeColor="text1"/>
        </w:rPr>
        <w:t>How accurate and reliable is the data captured and stored within the module?</w:t>
      </w:r>
    </w:p>
    <w:p w14:paraId="0BCB0C3D" w14:textId="63B592BE" w:rsidR="0054375F" w:rsidRPr="00047B87" w:rsidRDefault="0054375F" w:rsidP="0054375F">
      <w:pPr>
        <w:pStyle w:val="ListParagraph"/>
        <w:numPr>
          <w:ilvl w:val="0"/>
          <w:numId w:val="2"/>
        </w:numPr>
        <w:spacing w:line="360" w:lineRule="auto"/>
        <w:rPr>
          <w:rFonts w:ascii="Arial" w:hAnsi="Arial" w:cs="Arial"/>
          <w:color w:val="000000" w:themeColor="text1"/>
        </w:rPr>
      </w:pPr>
      <w:r w:rsidRPr="00047B87">
        <w:rPr>
          <w:rFonts w:ascii="Arial" w:hAnsi="Arial" w:cs="Arial"/>
          <w:color w:val="000000" w:themeColor="text1"/>
        </w:rPr>
        <w:t xml:space="preserve">What efficiency gains and time savings </w:t>
      </w:r>
      <w:r w:rsidR="004F32DC" w:rsidRPr="00047B87">
        <w:rPr>
          <w:rFonts w:ascii="Arial" w:hAnsi="Arial" w:cs="Arial"/>
          <w:color w:val="000000" w:themeColor="text1"/>
        </w:rPr>
        <w:t>does</w:t>
      </w:r>
      <w:r w:rsidRPr="00047B87">
        <w:rPr>
          <w:rFonts w:ascii="Arial" w:hAnsi="Arial" w:cs="Arial"/>
          <w:color w:val="000000" w:themeColor="text1"/>
        </w:rPr>
        <w:t xml:space="preserve"> the module offer?</w:t>
      </w:r>
    </w:p>
    <w:p w14:paraId="705D4F17" w14:textId="5B7D450A" w:rsidR="0054375F" w:rsidRPr="00047B87" w:rsidRDefault="0054375F" w:rsidP="0054375F">
      <w:pPr>
        <w:pStyle w:val="ListParagraph"/>
        <w:numPr>
          <w:ilvl w:val="0"/>
          <w:numId w:val="2"/>
        </w:numPr>
        <w:spacing w:line="360" w:lineRule="auto"/>
        <w:rPr>
          <w:rFonts w:ascii="Arial" w:hAnsi="Arial" w:cs="Arial"/>
          <w:color w:val="000000" w:themeColor="text1"/>
        </w:rPr>
      </w:pPr>
      <w:r w:rsidRPr="00047B87">
        <w:rPr>
          <w:rFonts w:ascii="Arial" w:hAnsi="Arial" w:cs="Arial"/>
          <w:color w:val="000000" w:themeColor="text1"/>
        </w:rPr>
        <w:t>To what extent does the module enhance compliance with regulatory requirements and quality standards?</w:t>
      </w:r>
    </w:p>
    <w:p w14:paraId="5FD1335B" w14:textId="5A34FDA5" w:rsidR="0054375F" w:rsidRPr="00047B87" w:rsidRDefault="0054375F" w:rsidP="0054375F">
      <w:pPr>
        <w:pStyle w:val="ListParagraph"/>
        <w:numPr>
          <w:ilvl w:val="0"/>
          <w:numId w:val="2"/>
        </w:numPr>
        <w:spacing w:line="360" w:lineRule="auto"/>
        <w:rPr>
          <w:rFonts w:ascii="Arial" w:hAnsi="Arial" w:cs="Arial"/>
          <w:color w:val="000000" w:themeColor="text1"/>
        </w:rPr>
      </w:pPr>
      <w:r w:rsidRPr="00047B87">
        <w:rPr>
          <w:rFonts w:ascii="Arial" w:hAnsi="Arial" w:cs="Arial"/>
          <w:color w:val="000000" w:themeColor="text1"/>
        </w:rPr>
        <w:t>How does the module impact patient care and safety?</w:t>
      </w:r>
    </w:p>
    <w:p w14:paraId="0BB1A0F8" w14:textId="77777777" w:rsidR="00024C86" w:rsidRPr="00047B87" w:rsidRDefault="00024C86" w:rsidP="00093B15">
      <w:pPr>
        <w:spacing w:line="360" w:lineRule="auto"/>
        <w:rPr>
          <w:rFonts w:ascii="Arial" w:hAnsi="Arial" w:cs="Arial"/>
          <w:b/>
          <w:bCs/>
          <w:color w:val="000000" w:themeColor="text1"/>
        </w:rPr>
      </w:pPr>
    </w:p>
    <w:p w14:paraId="74CA8DD6" w14:textId="212425D9" w:rsidR="00830AA4" w:rsidRPr="00047B87" w:rsidRDefault="00024C86" w:rsidP="00463E5F">
      <w:pPr>
        <w:pStyle w:val="Heading2"/>
        <w:rPr>
          <w:color w:val="000000" w:themeColor="text1"/>
        </w:rPr>
      </w:pPr>
      <w:bookmarkStart w:id="12" w:name="_Toc197419157"/>
      <w:r w:rsidRPr="00047B87">
        <w:rPr>
          <w:color w:val="000000" w:themeColor="text1"/>
        </w:rPr>
        <w:t>1.</w:t>
      </w:r>
      <w:r w:rsidR="005C685C" w:rsidRPr="00047B87">
        <w:rPr>
          <w:color w:val="000000" w:themeColor="text1"/>
        </w:rPr>
        <w:t>5</w:t>
      </w:r>
      <w:r w:rsidR="00CF6CF3" w:rsidRPr="00047B87">
        <w:rPr>
          <w:color w:val="000000" w:themeColor="text1"/>
        </w:rPr>
        <w:t xml:space="preserve"> </w:t>
      </w:r>
      <w:r w:rsidR="008C73D1">
        <w:rPr>
          <w:color w:val="000000" w:themeColor="text1"/>
        </w:rPr>
        <w:t>-</w:t>
      </w:r>
      <w:r w:rsidRPr="00047B87">
        <w:rPr>
          <w:color w:val="000000" w:themeColor="text1"/>
        </w:rPr>
        <w:t xml:space="preserve"> Aims and Objectives of the Research</w:t>
      </w:r>
      <w:bookmarkEnd w:id="12"/>
    </w:p>
    <w:p w14:paraId="1032CFDD" w14:textId="77777777" w:rsidR="00A35558" w:rsidRPr="00047B87" w:rsidRDefault="00A35558" w:rsidP="00093B15">
      <w:pPr>
        <w:spacing w:line="360" w:lineRule="auto"/>
        <w:rPr>
          <w:rFonts w:ascii="Arial" w:hAnsi="Arial" w:cs="Arial"/>
          <w:color w:val="000000" w:themeColor="text1"/>
        </w:rPr>
      </w:pPr>
    </w:p>
    <w:p w14:paraId="65757EB1" w14:textId="0E64405F" w:rsidR="00093B15" w:rsidRPr="00047B87" w:rsidRDefault="00BD60F9" w:rsidP="00093B15">
      <w:pPr>
        <w:spacing w:line="360" w:lineRule="auto"/>
        <w:rPr>
          <w:rFonts w:ascii="Arial" w:hAnsi="Arial" w:cs="Arial"/>
          <w:color w:val="000000" w:themeColor="text1"/>
        </w:rPr>
      </w:pPr>
      <w:r w:rsidRPr="00047B87">
        <w:rPr>
          <w:rFonts w:ascii="Arial" w:hAnsi="Arial" w:cs="Arial"/>
          <w:color w:val="000000" w:themeColor="text1"/>
        </w:rPr>
        <w:t xml:space="preserve">To gain a comprehensive understanding of the </w:t>
      </w:r>
      <w:r w:rsidR="00830AA4" w:rsidRPr="00047B87">
        <w:rPr>
          <w:rFonts w:ascii="Arial" w:hAnsi="Arial" w:cs="Arial"/>
          <w:color w:val="000000" w:themeColor="text1"/>
        </w:rPr>
        <w:t xml:space="preserve">module’s </w:t>
      </w:r>
      <w:r w:rsidRPr="00047B87">
        <w:rPr>
          <w:rFonts w:ascii="Arial" w:hAnsi="Arial" w:cs="Arial"/>
          <w:color w:val="000000" w:themeColor="text1"/>
        </w:rPr>
        <w:t>value and impact</w:t>
      </w:r>
      <w:r w:rsidR="00830AA4" w:rsidRPr="00047B87">
        <w:rPr>
          <w:rFonts w:ascii="Arial" w:hAnsi="Arial" w:cs="Arial"/>
          <w:color w:val="000000" w:themeColor="text1"/>
        </w:rPr>
        <w:t xml:space="preserve">, </w:t>
      </w:r>
      <w:r w:rsidR="00093B15" w:rsidRPr="00047B87">
        <w:rPr>
          <w:rFonts w:ascii="Arial" w:hAnsi="Arial" w:cs="Arial"/>
          <w:color w:val="000000" w:themeColor="text1"/>
        </w:rPr>
        <w:t xml:space="preserve">this </w:t>
      </w:r>
      <w:r w:rsidR="00244F19" w:rsidRPr="00047B87">
        <w:rPr>
          <w:rFonts w:ascii="Arial" w:hAnsi="Arial" w:cs="Arial"/>
          <w:color w:val="000000" w:themeColor="text1"/>
        </w:rPr>
        <w:t xml:space="preserve">evaluation </w:t>
      </w:r>
      <w:r w:rsidRPr="00047B87">
        <w:rPr>
          <w:rFonts w:ascii="Arial" w:hAnsi="Arial" w:cs="Arial"/>
          <w:color w:val="000000" w:themeColor="text1"/>
        </w:rPr>
        <w:t>aims</w:t>
      </w:r>
      <w:r w:rsidR="00093B15" w:rsidRPr="00047B87">
        <w:rPr>
          <w:rFonts w:ascii="Arial" w:hAnsi="Arial" w:cs="Arial"/>
          <w:color w:val="000000" w:themeColor="text1"/>
        </w:rPr>
        <w:t xml:space="preserve"> to evaluate </w:t>
      </w:r>
      <w:r w:rsidRPr="00047B87">
        <w:rPr>
          <w:rFonts w:ascii="Arial" w:hAnsi="Arial" w:cs="Arial"/>
          <w:color w:val="000000" w:themeColor="text1"/>
        </w:rPr>
        <w:t xml:space="preserve">its </w:t>
      </w:r>
      <w:r w:rsidR="00093B15" w:rsidRPr="00047B87">
        <w:rPr>
          <w:rFonts w:ascii="Arial" w:hAnsi="Arial" w:cs="Arial"/>
          <w:color w:val="000000" w:themeColor="text1"/>
        </w:rPr>
        <w:t>effectiveness</w:t>
      </w:r>
      <w:r w:rsidRPr="00047B87">
        <w:rPr>
          <w:rFonts w:ascii="Arial" w:hAnsi="Arial" w:cs="Arial"/>
          <w:color w:val="000000" w:themeColor="text1"/>
        </w:rPr>
        <w:t xml:space="preserve">, </w:t>
      </w:r>
      <w:r w:rsidR="00093B15" w:rsidRPr="00047B87">
        <w:rPr>
          <w:rFonts w:ascii="Arial" w:hAnsi="Arial" w:cs="Arial"/>
          <w:color w:val="000000" w:themeColor="text1"/>
        </w:rPr>
        <w:t>assess its i</w:t>
      </w:r>
      <w:r w:rsidR="00830AA4" w:rsidRPr="00047B87">
        <w:rPr>
          <w:rFonts w:ascii="Arial" w:hAnsi="Arial" w:cs="Arial"/>
          <w:color w:val="000000" w:themeColor="text1"/>
        </w:rPr>
        <w:t>nfluence</w:t>
      </w:r>
      <w:r w:rsidR="00093B15" w:rsidRPr="00047B87">
        <w:rPr>
          <w:rFonts w:ascii="Arial" w:hAnsi="Arial" w:cs="Arial"/>
          <w:color w:val="000000" w:themeColor="text1"/>
        </w:rPr>
        <w:t xml:space="preserve"> on operational efficiency, and explore its contribution to improved healthcare service delivery within SBUHB. </w:t>
      </w:r>
      <w:r w:rsidR="00BC2F44" w:rsidRPr="00047B87">
        <w:rPr>
          <w:rFonts w:ascii="Arial" w:hAnsi="Arial" w:cs="Arial"/>
          <w:color w:val="000000" w:themeColor="text1"/>
        </w:rPr>
        <w:t xml:space="preserve">While previous research has explored the general benefits of healthcare digitalisation (Mesko, 2022; Vargo </w:t>
      </w:r>
      <w:r w:rsidR="00BC2F44" w:rsidRPr="00047B87">
        <w:rPr>
          <w:rFonts w:ascii="Arial" w:hAnsi="Arial" w:cs="Arial"/>
          <w:i/>
          <w:iCs/>
          <w:color w:val="000000" w:themeColor="text1"/>
        </w:rPr>
        <w:t>et al</w:t>
      </w:r>
      <w:r w:rsidR="00BC2F44" w:rsidRPr="00047B87">
        <w:rPr>
          <w:rFonts w:ascii="Arial" w:hAnsi="Arial" w:cs="Arial"/>
          <w:color w:val="000000" w:themeColor="text1"/>
        </w:rPr>
        <w:t xml:space="preserve">., 2020), limited studies have examined the practical impact of audit management systems on operational </w:t>
      </w:r>
      <w:r w:rsidR="00E7726B" w:rsidRPr="00047B87">
        <w:rPr>
          <w:rFonts w:ascii="Arial" w:hAnsi="Arial" w:cs="Arial"/>
          <w:color w:val="000000" w:themeColor="text1"/>
        </w:rPr>
        <w:t>efficiency</w:t>
      </w:r>
      <w:r w:rsidR="00BC2F44" w:rsidRPr="00047B87">
        <w:rPr>
          <w:rFonts w:ascii="Arial" w:hAnsi="Arial" w:cs="Arial"/>
          <w:color w:val="000000" w:themeColor="text1"/>
        </w:rPr>
        <w:t xml:space="preserve">, data accuracy and patient safety within NHS Wales. This study addresses </w:t>
      </w:r>
      <w:r w:rsidR="00751D0A" w:rsidRPr="00047B87">
        <w:rPr>
          <w:rFonts w:ascii="Arial" w:hAnsi="Arial" w:cs="Arial"/>
          <w:color w:val="000000" w:themeColor="text1"/>
        </w:rPr>
        <w:t xml:space="preserve">this gap by providing a detailed evaluation of the </w:t>
      </w:r>
      <w:proofErr w:type="spellStart"/>
      <w:r w:rsidR="00751D0A" w:rsidRPr="00047B87">
        <w:rPr>
          <w:rFonts w:ascii="Arial" w:hAnsi="Arial" w:cs="Arial"/>
          <w:color w:val="000000" w:themeColor="text1"/>
        </w:rPr>
        <w:t>AMaT</w:t>
      </w:r>
      <w:proofErr w:type="spellEnd"/>
      <w:r w:rsidR="00751D0A" w:rsidRPr="00047B87">
        <w:rPr>
          <w:rFonts w:ascii="Arial" w:hAnsi="Arial" w:cs="Arial"/>
          <w:color w:val="000000" w:themeColor="text1"/>
        </w:rPr>
        <w:t xml:space="preserve"> ‘Ward, Area and Service Projects’ module at SBUHB</w:t>
      </w:r>
      <w:r w:rsidR="00081750" w:rsidRPr="00047B87">
        <w:rPr>
          <w:rFonts w:ascii="Arial" w:hAnsi="Arial" w:cs="Arial"/>
          <w:color w:val="000000" w:themeColor="text1"/>
        </w:rPr>
        <w:t xml:space="preserve"> and</w:t>
      </w:r>
      <w:r w:rsidR="00093B15" w:rsidRPr="00047B87">
        <w:rPr>
          <w:rFonts w:ascii="Arial" w:hAnsi="Arial" w:cs="Arial"/>
          <w:color w:val="000000" w:themeColor="text1"/>
        </w:rPr>
        <w:t xml:space="preserve"> </w:t>
      </w:r>
      <w:r w:rsidRPr="00047B87">
        <w:rPr>
          <w:rFonts w:ascii="Arial" w:hAnsi="Arial" w:cs="Arial"/>
          <w:color w:val="000000" w:themeColor="text1"/>
        </w:rPr>
        <w:t xml:space="preserve">seeks to </w:t>
      </w:r>
      <w:r w:rsidR="00093B15" w:rsidRPr="00047B87">
        <w:rPr>
          <w:rFonts w:ascii="Arial" w:hAnsi="Arial" w:cs="Arial"/>
          <w:color w:val="000000" w:themeColor="text1"/>
        </w:rPr>
        <w:t xml:space="preserve">provide insight into how the module supports staff, </w:t>
      </w:r>
      <w:r w:rsidR="00093B15" w:rsidRPr="00047B87">
        <w:rPr>
          <w:rFonts w:ascii="Arial" w:hAnsi="Arial" w:cs="Arial"/>
          <w:color w:val="000000" w:themeColor="text1"/>
        </w:rPr>
        <w:lastRenderedPageBreak/>
        <w:t xml:space="preserve">tracks audits, and ensures that outcomes are appropriately </w:t>
      </w:r>
      <w:r w:rsidRPr="00047B87">
        <w:rPr>
          <w:rFonts w:ascii="Arial" w:hAnsi="Arial" w:cs="Arial"/>
          <w:color w:val="000000" w:themeColor="text1"/>
        </w:rPr>
        <w:t>actioned</w:t>
      </w:r>
      <w:r w:rsidR="0054375F" w:rsidRPr="00047B87">
        <w:rPr>
          <w:rFonts w:ascii="Arial" w:hAnsi="Arial" w:cs="Arial"/>
          <w:color w:val="000000" w:themeColor="text1"/>
        </w:rPr>
        <w:t xml:space="preserve">, contributing to the Health Board’s overarching Quality Strategy. </w:t>
      </w:r>
      <w:r w:rsidR="00194820" w:rsidRPr="00047B87">
        <w:rPr>
          <w:rFonts w:ascii="Arial" w:hAnsi="Arial" w:cs="Arial"/>
          <w:color w:val="000000" w:themeColor="text1"/>
        </w:rPr>
        <w:t>The findings from this evaluation will not only i</w:t>
      </w:r>
      <w:r w:rsidR="003D3A46" w:rsidRPr="00047B87">
        <w:rPr>
          <w:rFonts w:ascii="Arial" w:hAnsi="Arial" w:cs="Arial"/>
          <w:color w:val="000000" w:themeColor="text1"/>
        </w:rPr>
        <w:t>dentify potential areas for refinement</w:t>
      </w:r>
      <w:r w:rsidR="00194820" w:rsidRPr="00047B87">
        <w:rPr>
          <w:rFonts w:ascii="Arial" w:hAnsi="Arial" w:cs="Arial"/>
          <w:color w:val="000000" w:themeColor="text1"/>
        </w:rPr>
        <w:t xml:space="preserve"> </w:t>
      </w:r>
      <w:r w:rsidR="003D3A46" w:rsidRPr="00047B87">
        <w:rPr>
          <w:rFonts w:ascii="Arial" w:hAnsi="Arial" w:cs="Arial"/>
          <w:color w:val="000000" w:themeColor="text1"/>
        </w:rPr>
        <w:t>of</w:t>
      </w:r>
      <w:r w:rsidR="00A3109C" w:rsidRPr="00047B87">
        <w:rPr>
          <w:rFonts w:ascii="Arial" w:hAnsi="Arial" w:cs="Arial"/>
          <w:color w:val="000000" w:themeColor="text1"/>
        </w:rPr>
        <w:t xml:space="preserve"> the </w:t>
      </w:r>
      <w:proofErr w:type="spellStart"/>
      <w:r w:rsidR="00A3109C" w:rsidRPr="00047B87">
        <w:rPr>
          <w:rFonts w:ascii="Arial" w:hAnsi="Arial" w:cs="Arial"/>
          <w:color w:val="000000" w:themeColor="text1"/>
        </w:rPr>
        <w:t>AMaT</w:t>
      </w:r>
      <w:proofErr w:type="spellEnd"/>
      <w:r w:rsidR="00A3109C" w:rsidRPr="00047B87">
        <w:rPr>
          <w:rFonts w:ascii="Arial" w:hAnsi="Arial" w:cs="Arial"/>
          <w:color w:val="000000" w:themeColor="text1"/>
        </w:rPr>
        <w:t xml:space="preserve"> module </w:t>
      </w:r>
      <w:r w:rsidR="00194820" w:rsidRPr="00047B87">
        <w:rPr>
          <w:rFonts w:ascii="Arial" w:hAnsi="Arial" w:cs="Arial"/>
          <w:color w:val="000000" w:themeColor="text1"/>
        </w:rPr>
        <w:t xml:space="preserve">but will also contribute to the growing body of evidence supporting digital transformation in healthcare. Insights </w:t>
      </w:r>
      <w:r w:rsidR="001A5E51" w:rsidRPr="00047B87">
        <w:rPr>
          <w:rFonts w:ascii="Arial" w:hAnsi="Arial" w:cs="Arial"/>
          <w:color w:val="000000" w:themeColor="text1"/>
        </w:rPr>
        <w:t xml:space="preserve">gained could </w:t>
      </w:r>
      <w:r w:rsidR="00A269CB" w:rsidRPr="00047B87">
        <w:rPr>
          <w:rFonts w:ascii="Arial" w:hAnsi="Arial" w:cs="Arial"/>
          <w:color w:val="000000" w:themeColor="text1"/>
        </w:rPr>
        <w:t xml:space="preserve">also </w:t>
      </w:r>
      <w:r w:rsidR="000E21B7" w:rsidRPr="00047B87">
        <w:rPr>
          <w:rFonts w:ascii="Arial" w:hAnsi="Arial" w:cs="Arial"/>
          <w:color w:val="000000" w:themeColor="text1"/>
        </w:rPr>
        <w:t xml:space="preserve">influence </w:t>
      </w:r>
      <w:r w:rsidR="001A5E51" w:rsidRPr="00047B87">
        <w:rPr>
          <w:rFonts w:ascii="Arial" w:hAnsi="Arial" w:cs="Arial"/>
          <w:color w:val="000000" w:themeColor="text1"/>
        </w:rPr>
        <w:t xml:space="preserve">policymaking and encourage the adoption of similar systems across other NHS </w:t>
      </w:r>
      <w:r w:rsidR="009F55EC" w:rsidRPr="00047B87">
        <w:rPr>
          <w:rFonts w:ascii="Arial" w:hAnsi="Arial" w:cs="Arial"/>
          <w:color w:val="000000" w:themeColor="text1"/>
        </w:rPr>
        <w:t xml:space="preserve">Health Boards </w:t>
      </w:r>
      <w:r w:rsidR="001A5E51" w:rsidRPr="00047B87">
        <w:rPr>
          <w:rFonts w:ascii="Arial" w:hAnsi="Arial" w:cs="Arial"/>
          <w:color w:val="000000" w:themeColor="text1"/>
        </w:rPr>
        <w:t xml:space="preserve">and </w:t>
      </w:r>
      <w:r w:rsidR="00E507D9" w:rsidRPr="00047B87">
        <w:rPr>
          <w:rFonts w:ascii="Arial" w:hAnsi="Arial" w:cs="Arial"/>
          <w:color w:val="000000" w:themeColor="text1"/>
        </w:rPr>
        <w:t xml:space="preserve">similar health care </w:t>
      </w:r>
      <w:r w:rsidR="001A5E51" w:rsidRPr="00047B87">
        <w:rPr>
          <w:rFonts w:ascii="Arial" w:hAnsi="Arial" w:cs="Arial"/>
          <w:color w:val="000000" w:themeColor="text1"/>
        </w:rPr>
        <w:t>organisations</w:t>
      </w:r>
      <w:r w:rsidR="001D609C" w:rsidRPr="00047B87">
        <w:rPr>
          <w:rFonts w:ascii="Arial" w:hAnsi="Arial" w:cs="Arial"/>
          <w:color w:val="000000" w:themeColor="text1"/>
        </w:rPr>
        <w:t xml:space="preserve">. </w:t>
      </w:r>
    </w:p>
    <w:p w14:paraId="6D17ECC4" w14:textId="77777777" w:rsidR="00375B77" w:rsidRPr="00047B87" w:rsidRDefault="00375B77" w:rsidP="00093B15">
      <w:pPr>
        <w:spacing w:line="360" w:lineRule="auto"/>
        <w:rPr>
          <w:rFonts w:ascii="Arial" w:hAnsi="Arial" w:cs="Arial"/>
          <w:b/>
          <w:bCs/>
          <w:color w:val="000000" w:themeColor="text1"/>
        </w:rPr>
      </w:pPr>
    </w:p>
    <w:p w14:paraId="5CD03C24" w14:textId="2FA61FBA" w:rsidR="00B267B5" w:rsidRPr="00047B87" w:rsidRDefault="00B267B5" w:rsidP="00093B15">
      <w:pPr>
        <w:spacing w:line="360" w:lineRule="auto"/>
        <w:rPr>
          <w:rFonts w:ascii="Arial" w:hAnsi="Arial" w:cs="Arial"/>
          <w:color w:val="000000" w:themeColor="text1"/>
        </w:rPr>
      </w:pPr>
      <w:r w:rsidRPr="00047B87">
        <w:rPr>
          <w:rFonts w:ascii="Arial" w:hAnsi="Arial" w:cs="Arial"/>
          <w:color w:val="000000" w:themeColor="text1"/>
        </w:rPr>
        <w:t xml:space="preserve">To achieve these aims, the following objectives have been </w:t>
      </w:r>
      <w:r w:rsidR="00F26F52" w:rsidRPr="00047B87">
        <w:rPr>
          <w:rFonts w:ascii="Arial" w:hAnsi="Arial" w:cs="Arial"/>
          <w:color w:val="000000" w:themeColor="text1"/>
        </w:rPr>
        <w:t xml:space="preserve">established </w:t>
      </w:r>
      <w:r w:rsidR="009C1F81" w:rsidRPr="00047B87">
        <w:rPr>
          <w:rFonts w:ascii="Arial" w:hAnsi="Arial" w:cs="Arial"/>
          <w:color w:val="000000" w:themeColor="text1"/>
        </w:rPr>
        <w:t xml:space="preserve">to ensure </w:t>
      </w:r>
      <w:r w:rsidR="008702F7" w:rsidRPr="00047B87">
        <w:rPr>
          <w:rFonts w:ascii="Arial" w:hAnsi="Arial" w:cs="Arial"/>
          <w:color w:val="000000" w:themeColor="text1"/>
        </w:rPr>
        <w:t xml:space="preserve">the key aspects of </w:t>
      </w:r>
      <w:proofErr w:type="spellStart"/>
      <w:r w:rsidR="008702F7" w:rsidRPr="00047B87">
        <w:rPr>
          <w:rFonts w:ascii="Arial" w:hAnsi="Arial" w:cs="Arial"/>
          <w:color w:val="000000" w:themeColor="text1"/>
        </w:rPr>
        <w:t>AMaT’s</w:t>
      </w:r>
      <w:proofErr w:type="spellEnd"/>
      <w:r w:rsidR="008702F7" w:rsidRPr="00047B87">
        <w:rPr>
          <w:rFonts w:ascii="Arial" w:hAnsi="Arial" w:cs="Arial"/>
          <w:color w:val="000000" w:themeColor="text1"/>
        </w:rPr>
        <w:t xml:space="preserve"> </w:t>
      </w:r>
      <w:r w:rsidR="009F55EC" w:rsidRPr="00047B87">
        <w:rPr>
          <w:rFonts w:ascii="Arial" w:hAnsi="Arial" w:cs="Arial"/>
          <w:color w:val="000000" w:themeColor="text1"/>
        </w:rPr>
        <w:t>‘</w:t>
      </w:r>
      <w:r w:rsidR="008702F7" w:rsidRPr="00047B87">
        <w:rPr>
          <w:rFonts w:ascii="Arial" w:hAnsi="Arial" w:cs="Arial"/>
          <w:color w:val="000000" w:themeColor="text1"/>
        </w:rPr>
        <w:t>Ward, Area and Service Projects</w:t>
      </w:r>
      <w:r w:rsidR="009F55EC" w:rsidRPr="00047B87">
        <w:rPr>
          <w:rFonts w:ascii="Arial" w:hAnsi="Arial" w:cs="Arial"/>
          <w:color w:val="000000" w:themeColor="text1"/>
        </w:rPr>
        <w:t>’</w:t>
      </w:r>
      <w:r w:rsidR="008702F7" w:rsidRPr="00047B87">
        <w:rPr>
          <w:rFonts w:ascii="Arial" w:hAnsi="Arial" w:cs="Arial"/>
          <w:color w:val="000000" w:themeColor="text1"/>
        </w:rPr>
        <w:t xml:space="preserve"> module are evaluated. </w:t>
      </w:r>
    </w:p>
    <w:p w14:paraId="4DA3F3DF" w14:textId="77777777" w:rsidR="00F26F52" w:rsidRPr="00047B87" w:rsidRDefault="00F26F52" w:rsidP="00093B15">
      <w:pPr>
        <w:spacing w:line="360" w:lineRule="auto"/>
        <w:rPr>
          <w:rFonts w:ascii="Arial" w:hAnsi="Arial" w:cs="Arial"/>
          <w:b/>
          <w:bCs/>
          <w:color w:val="000000" w:themeColor="text1"/>
        </w:rPr>
      </w:pPr>
    </w:p>
    <w:p w14:paraId="30DE53A4" w14:textId="68EAF642" w:rsidR="00093B15" w:rsidRPr="00047B87" w:rsidRDefault="00BD60F9" w:rsidP="00093B15">
      <w:pPr>
        <w:spacing w:line="360" w:lineRule="auto"/>
        <w:rPr>
          <w:rFonts w:ascii="Arial" w:hAnsi="Arial" w:cs="Arial"/>
          <w:b/>
          <w:bCs/>
          <w:color w:val="000000" w:themeColor="text1"/>
        </w:rPr>
      </w:pPr>
      <w:r w:rsidRPr="00047B87">
        <w:rPr>
          <w:rFonts w:ascii="Arial" w:hAnsi="Arial" w:cs="Arial"/>
          <w:b/>
          <w:bCs/>
          <w:color w:val="000000" w:themeColor="text1"/>
        </w:rPr>
        <w:t>Key Objectives:</w:t>
      </w:r>
    </w:p>
    <w:p w14:paraId="72A2EB2D" w14:textId="77777777" w:rsidR="00093B15" w:rsidRPr="00047B87" w:rsidRDefault="00093B15" w:rsidP="00BD60F9">
      <w:pPr>
        <w:pStyle w:val="ListParagraph"/>
        <w:numPr>
          <w:ilvl w:val="0"/>
          <w:numId w:val="1"/>
        </w:numPr>
        <w:spacing w:after="160" w:line="360" w:lineRule="auto"/>
        <w:rPr>
          <w:rFonts w:ascii="Arial" w:hAnsi="Arial" w:cs="Arial"/>
          <w:color w:val="000000" w:themeColor="text1"/>
        </w:rPr>
      </w:pPr>
      <w:r w:rsidRPr="00047B87">
        <w:rPr>
          <w:rFonts w:ascii="Arial" w:hAnsi="Arial" w:cs="Arial"/>
          <w:color w:val="000000" w:themeColor="text1"/>
        </w:rPr>
        <w:t xml:space="preserve">Evaluate the integration of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‘Ward, Area and Service Projects’ module into existing workflows across SBUHB’s wards and areas.</w:t>
      </w:r>
    </w:p>
    <w:p w14:paraId="6F251874" w14:textId="77777777" w:rsidR="00093B15" w:rsidRPr="00047B87" w:rsidRDefault="00093B15" w:rsidP="00BD60F9">
      <w:pPr>
        <w:pStyle w:val="ListParagraph"/>
        <w:numPr>
          <w:ilvl w:val="0"/>
          <w:numId w:val="1"/>
        </w:numPr>
        <w:spacing w:after="160" w:line="360" w:lineRule="auto"/>
        <w:rPr>
          <w:rFonts w:ascii="Arial" w:hAnsi="Arial" w:cs="Arial"/>
          <w:color w:val="000000" w:themeColor="text1"/>
        </w:rPr>
      </w:pPr>
      <w:r w:rsidRPr="00047B87">
        <w:rPr>
          <w:rFonts w:ascii="Arial" w:hAnsi="Arial" w:cs="Arial"/>
          <w:color w:val="000000" w:themeColor="text1"/>
        </w:rPr>
        <w:t>Examine the levels of user adoption of the module among healthcare professionals and administrative staff.</w:t>
      </w:r>
    </w:p>
    <w:p w14:paraId="7D2804C3" w14:textId="77777777" w:rsidR="00093B15" w:rsidRPr="00047B87" w:rsidRDefault="00093B15" w:rsidP="00BD60F9">
      <w:pPr>
        <w:pStyle w:val="ListParagraph"/>
        <w:numPr>
          <w:ilvl w:val="0"/>
          <w:numId w:val="1"/>
        </w:numPr>
        <w:spacing w:after="160" w:line="360" w:lineRule="auto"/>
        <w:rPr>
          <w:rFonts w:ascii="Arial" w:hAnsi="Arial" w:cs="Arial"/>
          <w:color w:val="000000" w:themeColor="text1"/>
        </w:rPr>
      </w:pPr>
      <w:r w:rsidRPr="00047B87">
        <w:rPr>
          <w:rFonts w:ascii="Arial" w:hAnsi="Arial" w:cs="Arial"/>
          <w:color w:val="000000" w:themeColor="text1"/>
        </w:rPr>
        <w:t>Assess the accuracy and reliability of data captured and stored within the module.</w:t>
      </w:r>
    </w:p>
    <w:p w14:paraId="034B98F7" w14:textId="754C1B99" w:rsidR="00093B15" w:rsidRPr="00047B87" w:rsidRDefault="00093B15" w:rsidP="00BD60F9">
      <w:pPr>
        <w:pStyle w:val="ListParagraph"/>
        <w:numPr>
          <w:ilvl w:val="0"/>
          <w:numId w:val="1"/>
        </w:numPr>
        <w:spacing w:after="160" w:line="360" w:lineRule="auto"/>
        <w:rPr>
          <w:rFonts w:ascii="Arial" w:hAnsi="Arial" w:cs="Arial"/>
          <w:color w:val="000000" w:themeColor="text1"/>
        </w:rPr>
      </w:pPr>
      <w:r w:rsidRPr="00047B87">
        <w:rPr>
          <w:rFonts w:ascii="Arial" w:hAnsi="Arial" w:cs="Arial"/>
          <w:color w:val="000000" w:themeColor="text1"/>
        </w:rPr>
        <w:t>Analyse efficiency gains</w:t>
      </w:r>
      <w:r w:rsidR="00CB494F" w:rsidRPr="00047B87">
        <w:rPr>
          <w:rFonts w:ascii="Arial" w:hAnsi="Arial" w:cs="Arial"/>
          <w:color w:val="000000" w:themeColor="text1"/>
        </w:rPr>
        <w:t xml:space="preserve"> and</w:t>
      </w:r>
      <w:r w:rsidRPr="00047B87">
        <w:rPr>
          <w:rFonts w:ascii="Arial" w:hAnsi="Arial" w:cs="Arial"/>
          <w:color w:val="000000" w:themeColor="text1"/>
        </w:rPr>
        <w:t xml:space="preserve"> potential time savings associated with the module’s implementation. </w:t>
      </w:r>
    </w:p>
    <w:p w14:paraId="0637F368" w14:textId="77777777" w:rsidR="00093B15" w:rsidRPr="00047B87" w:rsidRDefault="00093B15" w:rsidP="00BD60F9">
      <w:pPr>
        <w:pStyle w:val="ListParagraph"/>
        <w:numPr>
          <w:ilvl w:val="0"/>
          <w:numId w:val="1"/>
        </w:numPr>
        <w:spacing w:after="160" w:line="360" w:lineRule="auto"/>
        <w:rPr>
          <w:rFonts w:ascii="Arial" w:hAnsi="Arial" w:cs="Arial"/>
          <w:color w:val="000000" w:themeColor="text1"/>
        </w:rPr>
      </w:pPr>
      <w:r w:rsidRPr="00047B87">
        <w:rPr>
          <w:rFonts w:ascii="Arial" w:hAnsi="Arial" w:cs="Arial"/>
          <w:color w:val="000000" w:themeColor="text1"/>
        </w:rPr>
        <w:t>Evaluate the module’s effectiveness in ensuring compliance with regulatory requirements and maintaining quality standards within SBUHB.</w:t>
      </w:r>
    </w:p>
    <w:p w14:paraId="22A0B373" w14:textId="1E15EA44" w:rsidR="00823B18" w:rsidRPr="00047B87" w:rsidRDefault="00093B15" w:rsidP="00823B18">
      <w:pPr>
        <w:pStyle w:val="ListParagraph"/>
        <w:numPr>
          <w:ilvl w:val="0"/>
          <w:numId w:val="1"/>
        </w:numPr>
        <w:spacing w:after="160" w:line="360" w:lineRule="auto"/>
        <w:rPr>
          <w:rFonts w:ascii="Arial" w:hAnsi="Arial" w:cs="Arial"/>
          <w:color w:val="000000" w:themeColor="text1"/>
        </w:rPr>
      </w:pPr>
      <w:r w:rsidRPr="00047B87">
        <w:rPr>
          <w:rFonts w:ascii="Arial" w:hAnsi="Arial" w:cs="Arial"/>
          <w:color w:val="000000" w:themeColor="text1"/>
        </w:rPr>
        <w:t>Determine the impact of the module on patient care and safety.</w:t>
      </w:r>
    </w:p>
    <w:p w14:paraId="22997920" w14:textId="77777777" w:rsidR="00DF0636" w:rsidRPr="00047B87" w:rsidRDefault="00DF0636" w:rsidP="00463E5F">
      <w:pPr>
        <w:pStyle w:val="Heading2"/>
        <w:rPr>
          <w:color w:val="000000" w:themeColor="text1"/>
        </w:rPr>
      </w:pPr>
    </w:p>
    <w:p w14:paraId="3B47637A" w14:textId="452E7709" w:rsidR="00823B18" w:rsidRPr="00047B87" w:rsidRDefault="00823B18" w:rsidP="00463E5F">
      <w:pPr>
        <w:pStyle w:val="Heading2"/>
        <w:rPr>
          <w:color w:val="000000" w:themeColor="text1"/>
        </w:rPr>
      </w:pPr>
      <w:bookmarkStart w:id="13" w:name="_Toc197419158"/>
      <w:r w:rsidRPr="00047B87">
        <w:rPr>
          <w:color w:val="000000" w:themeColor="text1"/>
        </w:rPr>
        <w:t xml:space="preserve">1.6 </w:t>
      </w:r>
      <w:r w:rsidR="00CF6CF3" w:rsidRPr="00047B87">
        <w:rPr>
          <w:color w:val="000000" w:themeColor="text1"/>
        </w:rPr>
        <w:t xml:space="preserve">- </w:t>
      </w:r>
      <w:r w:rsidRPr="00047B87">
        <w:rPr>
          <w:color w:val="000000" w:themeColor="text1"/>
        </w:rPr>
        <w:t xml:space="preserve">Structure of the </w:t>
      </w:r>
      <w:r w:rsidR="00FD79BB" w:rsidRPr="00047B87">
        <w:rPr>
          <w:color w:val="000000" w:themeColor="text1"/>
        </w:rPr>
        <w:t>Evaluation</w:t>
      </w:r>
      <w:bookmarkEnd w:id="13"/>
    </w:p>
    <w:p w14:paraId="5FC289D4" w14:textId="77777777" w:rsidR="00DF0636" w:rsidRPr="00047B87" w:rsidRDefault="00DF0636" w:rsidP="00516596">
      <w:pPr>
        <w:spacing w:after="160" w:line="360" w:lineRule="auto"/>
        <w:rPr>
          <w:rFonts w:ascii="Arial" w:hAnsi="Arial" w:cs="Arial"/>
          <w:color w:val="000000" w:themeColor="text1"/>
        </w:rPr>
      </w:pPr>
    </w:p>
    <w:p w14:paraId="59705B8C" w14:textId="3CB63484" w:rsidR="004F32DC" w:rsidRPr="00047B87" w:rsidRDefault="00B65DA3" w:rsidP="00516596">
      <w:pPr>
        <w:spacing w:after="160" w:line="360" w:lineRule="auto"/>
        <w:rPr>
          <w:rFonts w:ascii="Arial" w:hAnsi="Arial" w:cs="Arial"/>
          <w:color w:val="000000" w:themeColor="text1"/>
        </w:rPr>
      </w:pPr>
      <w:r w:rsidRPr="00047B87">
        <w:rPr>
          <w:rFonts w:ascii="Arial" w:hAnsi="Arial" w:cs="Arial"/>
          <w:color w:val="000000" w:themeColor="text1"/>
        </w:rPr>
        <w:t xml:space="preserve">By addressing existing gaps in knowledge </w:t>
      </w:r>
      <w:r w:rsidR="00F464DD" w:rsidRPr="00047B87">
        <w:rPr>
          <w:rFonts w:ascii="Arial" w:hAnsi="Arial" w:cs="Arial"/>
          <w:color w:val="000000" w:themeColor="text1"/>
        </w:rPr>
        <w:t xml:space="preserve">regarding </w:t>
      </w:r>
      <w:r w:rsidRPr="00047B87">
        <w:rPr>
          <w:rFonts w:ascii="Arial" w:hAnsi="Arial" w:cs="Arial"/>
          <w:color w:val="000000" w:themeColor="text1"/>
        </w:rPr>
        <w:t xml:space="preserve">the practical benefits of digital audit management systems, this evaluation </w:t>
      </w:r>
      <w:r w:rsidR="005C72D1" w:rsidRPr="00047B87">
        <w:rPr>
          <w:rFonts w:ascii="Arial" w:hAnsi="Arial" w:cs="Arial"/>
          <w:color w:val="000000" w:themeColor="text1"/>
        </w:rPr>
        <w:t xml:space="preserve">aims to generate actionable </w:t>
      </w:r>
      <w:r w:rsidR="001A7DCC" w:rsidRPr="00047B87">
        <w:rPr>
          <w:rFonts w:ascii="Arial" w:hAnsi="Arial" w:cs="Arial"/>
          <w:color w:val="000000" w:themeColor="text1"/>
        </w:rPr>
        <w:t>insights</w:t>
      </w:r>
      <w:r w:rsidR="005C72D1" w:rsidRPr="00047B87">
        <w:rPr>
          <w:rFonts w:ascii="Arial" w:hAnsi="Arial" w:cs="Arial"/>
          <w:color w:val="000000" w:themeColor="text1"/>
        </w:rPr>
        <w:t xml:space="preserve"> that will inform the future optimisation of the </w:t>
      </w:r>
      <w:proofErr w:type="spellStart"/>
      <w:r w:rsidR="005C72D1" w:rsidRPr="00047B87">
        <w:rPr>
          <w:rFonts w:ascii="Arial" w:hAnsi="Arial" w:cs="Arial"/>
          <w:color w:val="000000" w:themeColor="text1"/>
        </w:rPr>
        <w:t>AMaT</w:t>
      </w:r>
      <w:proofErr w:type="spellEnd"/>
      <w:r w:rsidR="005C72D1" w:rsidRPr="00047B87">
        <w:rPr>
          <w:rFonts w:ascii="Arial" w:hAnsi="Arial" w:cs="Arial"/>
          <w:color w:val="000000" w:themeColor="text1"/>
        </w:rPr>
        <w:t xml:space="preserve"> module as well as </w:t>
      </w:r>
      <w:r w:rsidR="003B6C07" w:rsidRPr="00047B87">
        <w:rPr>
          <w:rFonts w:ascii="Arial" w:hAnsi="Arial" w:cs="Arial"/>
          <w:color w:val="000000" w:themeColor="text1"/>
        </w:rPr>
        <w:t xml:space="preserve">contribute to broader efforts in healthcare digitalisation. The findings will serve as </w:t>
      </w:r>
      <w:r w:rsidR="001D4822" w:rsidRPr="00047B87">
        <w:rPr>
          <w:rFonts w:ascii="Arial" w:hAnsi="Arial" w:cs="Arial"/>
          <w:color w:val="000000" w:themeColor="text1"/>
        </w:rPr>
        <w:t xml:space="preserve">a </w:t>
      </w:r>
      <w:r w:rsidR="003B6C07" w:rsidRPr="00047B87">
        <w:rPr>
          <w:rFonts w:ascii="Arial" w:hAnsi="Arial" w:cs="Arial"/>
          <w:color w:val="000000" w:themeColor="text1"/>
        </w:rPr>
        <w:t>valuable resource for SBUHB and other healthcare organisations seeking to enhance quality assurance practices through digital transformation</w:t>
      </w:r>
      <w:r w:rsidR="001A7DCC" w:rsidRPr="00047B87">
        <w:rPr>
          <w:rFonts w:ascii="Arial" w:hAnsi="Arial" w:cs="Arial"/>
          <w:color w:val="000000" w:themeColor="text1"/>
        </w:rPr>
        <w:t xml:space="preserve">. </w:t>
      </w:r>
      <w:r w:rsidR="00A67773" w:rsidRPr="00047B87">
        <w:rPr>
          <w:rFonts w:ascii="Arial" w:hAnsi="Arial" w:cs="Arial"/>
          <w:color w:val="000000" w:themeColor="text1"/>
        </w:rPr>
        <w:t xml:space="preserve">This evaluation will conclude by offering recommendations to enhance the module’s functionality and inform its </w:t>
      </w:r>
      <w:r w:rsidR="00A67773" w:rsidRPr="00047B87">
        <w:rPr>
          <w:rFonts w:ascii="Arial" w:hAnsi="Arial" w:cs="Arial"/>
          <w:color w:val="000000" w:themeColor="text1"/>
        </w:rPr>
        <w:lastRenderedPageBreak/>
        <w:t>potential replication in similar healthcare settings</w:t>
      </w:r>
      <w:r w:rsidR="001A7DCC" w:rsidRPr="00047B87">
        <w:rPr>
          <w:rFonts w:ascii="Arial" w:hAnsi="Arial" w:cs="Arial"/>
          <w:color w:val="000000" w:themeColor="text1"/>
        </w:rPr>
        <w:t xml:space="preserve"> to drive improvements in healthcare delivery and patient outcomes. </w:t>
      </w:r>
    </w:p>
    <w:p w14:paraId="568C1358" w14:textId="77777777" w:rsidR="000952E4" w:rsidRDefault="000952E4">
      <w:pPr>
        <w:spacing w:after="160" w:line="259" w:lineRule="auto"/>
        <w:rPr>
          <w:rFonts w:ascii="Arial" w:eastAsiaTheme="majorEastAsia" w:hAnsi="Arial" w:cstheme="majorBidi"/>
          <w:b/>
          <w:color w:val="000000" w:themeColor="text1"/>
          <w:sz w:val="28"/>
          <w:szCs w:val="40"/>
        </w:rPr>
      </w:pPr>
      <w:r>
        <w:br w:type="page"/>
      </w:r>
    </w:p>
    <w:p w14:paraId="063BBFE5" w14:textId="3509DDBB" w:rsidR="000C3510" w:rsidRPr="00047B87" w:rsidRDefault="00A202FD" w:rsidP="00D503EF">
      <w:pPr>
        <w:pStyle w:val="Heading1"/>
        <w:numPr>
          <w:ilvl w:val="0"/>
          <w:numId w:val="0"/>
        </w:numPr>
      </w:pPr>
      <w:bookmarkStart w:id="14" w:name="_Toc197419159"/>
      <w:r w:rsidRPr="00047B87">
        <w:lastRenderedPageBreak/>
        <w:t xml:space="preserve">Chapter 2 - </w:t>
      </w:r>
      <w:r w:rsidR="000C3510" w:rsidRPr="00047B87">
        <w:t>Literature Review</w:t>
      </w:r>
      <w:bookmarkEnd w:id="14"/>
      <w:r w:rsidR="000C3510" w:rsidRPr="00047B87">
        <w:t xml:space="preserve"> </w:t>
      </w:r>
    </w:p>
    <w:p w14:paraId="6394C264" w14:textId="77777777" w:rsidR="00F00431" w:rsidRPr="00047B87" w:rsidRDefault="00F00431" w:rsidP="00463E5F">
      <w:pPr>
        <w:pStyle w:val="Heading2"/>
        <w:rPr>
          <w:color w:val="000000" w:themeColor="text1"/>
        </w:rPr>
      </w:pPr>
    </w:p>
    <w:p w14:paraId="1259D538" w14:textId="71816FA3" w:rsidR="000C3510" w:rsidRPr="00047B87" w:rsidRDefault="00C161FC" w:rsidP="00463E5F">
      <w:pPr>
        <w:pStyle w:val="Heading2"/>
        <w:rPr>
          <w:color w:val="000000" w:themeColor="text1"/>
        </w:rPr>
      </w:pPr>
      <w:bookmarkStart w:id="15" w:name="_Toc197419160"/>
      <w:r w:rsidRPr="00047B87">
        <w:rPr>
          <w:color w:val="000000" w:themeColor="text1"/>
        </w:rPr>
        <w:t>2.1</w:t>
      </w:r>
      <w:r w:rsidR="000952E4">
        <w:rPr>
          <w:color w:val="000000" w:themeColor="text1"/>
        </w:rPr>
        <w:t xml:space="preserve"> -</w:t>
      </w:r>
      <w:r w:rsidRPr="00047B87">
        <w:rPr>
          <w:color w:val="000000" w:themeColor="text1"/>
        </w:rPr>
        <w:t xml:space="preserve"> </w:t>
      </w:r>
      <w:r w:rsidR="000C3510" w:rsidRPr="00047B87">
        <w:rPr>
          <w:color w:val="000000" w:themeColor="text1"/>
        </w:rPr>
        <w:t>Introduction</w:t>
      </w:r>
      <w:bookmarkEnd w:id="15"/>
    </w:p>
    <w:p w14:paraId="5BB1B3FA" w14:textId="77777777" w:rsidR="00F00431" w:rsidRPr="00047B87" w:rsidRDefault="00F00431" w:rsidP="00F00431">
      <w:pPr>
        <w:rPr>
          <w:color w:val="000000" w:themeColor="text1"/>
        </w:rPr>
      </w:pPr>
    </w:p>
    <w:p w14:paraId="457FFDE1" w14:textId="3102ABE5" w:rsidR="008B00DD" w:rsidRPr="00047B87" w:rsidRDefault="000C3510" w:rsidP="008B00DD">
      <w:pPr>
        <w:spacing w:line="360" w:lineRule="auto"/>
        <w:rPr>
          <w:rFonts w:ascii="Arial" w:hAnsi="Arial" w:cs="Arial"/>
          <w:color w:val="000000" w:themeColor="text1"/>
        </w:rPr>
      </w:pPr>
      <w:r w:rsidRPr="00047B87">
        <w:rPr>
          <w:rFonts w:ascii="Arial" w:hAnsi="Arial" w:cs="Arial"/>
          <w:color w:val="000000" w:themeColor="text1"/>
        </w:rPr>
        <w:t xml:space="preserve">The purpose of this chapter is to critically review existing literature relevant to the evaluation of digital audit management and tracking systems in order to establish a theoretical and contextual framework for evaluating the ‘Ward, Area and Service Projects Module’ within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system throughout SBUHB. By exploring the existing body of knowledge on digital </w:t>
      </w:r>
      <w:proofErr w:type="spellStart"/>
      <w:r w:rsidRPr="00047B87">
        <w:rPr>
          <w:rFonts w:ascii="Arial" w:hAnsi="Arial" w:cs="Arial"/>
          <w:color w:val="000000" w:themeColor="text1"/>
        </w:rPr>
        <w:t>audit</w:t>
      </w:r>
      <w:proofErr w:type="spellEnd"/>
      <w:r w:rsidRPr="00047B87">
        <w:rPr>
          <w:rFonts w:ascii="Arial" w:hAnsi="Arial" w:cs="Arial"/>
          <w:color w:val="000000" w:themeColor="text1"/>
        </w:rPr>
        <w:t xml:space="preserve"> systems in healthcare, their integration into clinical workflow</w:t>
      </w:r>
      <w:r w:rsidR="002D3F8C" w:rsidRPr="00047B87">
        <w:rPr>
          <w:rFonts w:ascii="Arial" w:hAnsi="Arial" w:cs="Arial"/>
          <w:color w:val="000000" w:themeColor="text1"/>
        </w:rPr>
        <w:t>s</w:t>
      </w:r>
      <w:r w:rsidRPr="00047B87">
        <w:rPr>
          <w:rFonts w:ascii="Arial" w:hAnsi="Arial" w:cs="Arial"/>
          <w:color w:val="000000" w:themeColor="text1"/>
        </w:rPr>
        <w:t xml:space="preserve">, and their impact on operational efficiency, regulatory compliance, and patient outcomes, this review will identify gaps in current knowledge and will position this evaluation within the context of ongoing developments in digital healthcare innovation. Additionally, by examining how digital systems are implemented, adopted and evaluated in healthcare settings, insights into the challenges and opportunities associated with such technologies can be gained, aligning closely with the evaluations objectives. </w:t>
      </w:r>
    </w:p>
    <w:p w14:paraId="39895288" w14:textId="77777777" w:rsidR="008B00DD" w:rsidRPr="00047B87" w:rsidRDefault="008B00DD" w:rsidP="008B00DD">
      <w:pPr>
        <w:spacing w:line="360" w:lineRule="auto"/>
        <w:rPr>
          <w:rFonts w:ascii="Arial" w:hAnsi="Arial" w:cs="Arial"/>
          <w:color w:val="000000" w:themeColor="text1"/>
        </w:rPr>
      </w:pPr>
    </w:p>
    <w:p w14:paraId="1D5520F4" w14:textId="57971BD3" w:rsidR="008B00DD" w:rsidRPr="00047B87" w:rsidRDefault="000C3510" w:rsidP="002A77DE">
      <w:pPr>
        <w:spacing w:line="360" w:lineRule="auto"/>
        <w:rPr>
          <w:rFonts w:ascii="Arial" w:hAnsi="Arial" w:cs="Arial"/>
          <w:color w:val="000000" w:themeColor="text1"/>
        </w:rPr>
      </w:pPr>
      <w:r w:rsidRPr="00047B87">
        <w:rPr>
          <w:rFonts w:ascii="Arial" w:hAnsi="Arial" w:cs="Arial"/>
          <w:color w:val="000000" w:themeColor="text1"/>
        </w:rPr>
        <w:t xml:space="preserve">The significance of this literature review lies in the increased reliance on digital solutions to address the various complexities of modern healthcare. Audit management systems like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offer a promising pathway to improve the quality and safety of care delivery through streamlined processes and data driven decision making</w:t>
      </w:r>
      <w:r w:rsidR="00853F9A" w:rsidRPr="00047B87">
        <w:rPr>
          <w:rFonts w:ascii="Arial" w:hAnsi="Arial" w:cs="Arial"/>
          <w:color w:val="000000" w:themeColor="text1"/>
        </w:rPr>
        <w:t xml:space="preserve"> (Sousa </w:t>
      </w:r>
      <w:r w:rsidR="00853F9A" w:rsidRPr="00047B87">
        <w:rPr>
          <w:rFonts w:ascii="Arial" w:hAnsi="Arial" w:cs="Arial"/>
          <w:i/>
          <w:iCs/>
          <w:color w:val="000000" w:themeColor="text1"/>
        </w:rPr>
        <w:t>et al</w:t>
      </w:r>
      <w:r w:rsidR="00853F9A" w:rsidRPr="00047B87">
        <w:rPr>
          <w:rFonts w:ascii="Arial" w:hAnsi="Arial" w:cs="Arial"/>
          <w:color w:val="000000" w:themeColor="text1"/>
        </w:rPr>
        <w:t>., 2024)</w:t>
      </w:r>
      <w:r w:rsidRPr="00047B87">
        <w:rPr>
          <w:rFonts w:ascii="Arial" w:hAnsi="Arial" w:cs="Arial"/>
          <w:color w:val="000000" w:themeColor="text1"/>
        </w:rPr>
        <w:t xml:space="preserve">. By critically analysing existing studies, this review highlights the theoretical underpinnings and practical applications of these systems, setting the stage for a comprehensive evaluation of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 within SBUHB. </w:t>
      </w:r>
    </w:p>
    <w:p w14:paraId="3A7A8EC2" w14:textId="77777777" w:rsidR="002A77DE" w:rsidRPr="00047B87" w:rsidRDefault="002A77DE" w:rsidP="002A77DE">
      <w:pPr>
        <w:spacing w:line="360" w:lineRule="auto"/>
        <w:rPr>
          <w:rFonts w:ascii="Arial" w:hAnsi="Arial" w:cs="Arial"/>
          <w:color w:val="000000" w:themeColor="text1"/>
        </w:rPr>
      </w:pPr>
    </w:p>
    <w:p w14:paraId="5B0A719B" w14:textId="05645D12" w:rsidR="000952E4" w:rsidRPr="00047B87" w:rsidRDefault="000C3510" w:rsidP="000952E4">
      <w:pPr>
        <w:spacing w:after="240" w:line="360" w:lineRule="auto"/>
        <w:rPr>
          <w:rFonts w:ascii="Arial" w:hAnsi="Arial" w:cs="Arial"/>
          <w:color w:val="000000" w:themeColor="text1"/>
        </w:rPr>
      </w:pPr>
      <w:r w:rsidRPr="00047B87">
        <w:rPr>
          <w:rFonts w:ascii="Arial" w:hAnsi="Arial" w:cs="Arial"/>
          <w:color w:val="000000" w:themeColor="text1"/>
        </w:rPr>
        <w:t xml:space="preserve">Digital audit management systems, such as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system, have transformed traditional approaches to quality assurance in healthcare</w:t>
      </w:r>
      <w:r w:rsidR="002557DF" w:rsidRPr="00047B87">
        <w:rPr>
          <w:rFonts w:ascii="Arial" w:hAnsi="Arial" w:cs="Arial"/>
          <w:color w:val="000000" w:themeColor="text1"/>
        </w:rPr>
        <w:t xml:space="preserve"> (Sousa </w:t>
      </w:r>
      <w:r w:rsidR="002557DF" w:rsidRPr="00047B87">
        <w:rPr>
          <w:rFonts w:ascii="Arial" w:hAnsi="Arial" w:cs="Arial"/>
          <w:i/>
          <w:iCs/>
          <w:color w:val="000000" w:themeColor="text1"/>
        </w:rPr>
        <w:t>et al</w:t>
      </w:r>
      <w:r w:rsidR="002557DF" w:rsidRPr="00047B87">
        <w:rPr>
          <w:rFonts w:ascii="Arial" w:hAnsi="Arial" w:cs="Arial"/>
          <w:color w:val="000000" w:themeColor="text1"/>
        </w:rPr>
        <w:t>., 2024)</w:t>
      </w:r>
      <w:r w:rsidRPr="00047B87">
        <w:rPr>
          <w:rFonts w:ascii="Arial" w:hAnsi="Arial" w:cs="Arial"/>
          <w:color w:val="000000" w:themeColor="text1"/>
        </w:rPr>
        <w:t xml:space="preserve">. By offering a centralised platform to plan, conduct, manage and analyse audits, healthcare organisations like SBUHB are able to monitor compliance and identify opportunities for quality improvement in real time. This functionality fosters more efficient and proactive decision-making processes. Furthermore, digital audit tools simplify data collection, reduce administrative workload, and promote transparency </w:t>
      </w:r>
      <w:r w:rsidRPr="00047B87">
        <w:rPr>
          <w:rFonts w:ascii="Arial" w:hAnsi="Arial" w:cs="Arial"/>
          <w:color w:val="000000" w:themeColor="text1"/>
        </w:rPr>
        <w:lastRenderedPageBreak/>
        <w:t>by ensuring audit findings are readily accessible to relevant stakeholders</w:t>
      </w:r>
      <w:r w:rsidR="00F53C88" w:rsidRPr="00047B87">
        <w:rPr>
          <w:rFonts w:ascii="Arial" w:hAnsi="Arial" w:cs="Arial"/>
          <w:color w:val="000000" w:themeColor="text1"/>
        </w:rPr>
        <w:t xml:space="preserve"> (Keizer </w:t>
      </w:r>
      <w:r w:rsidR="00F53C88" w:rsidRPr="00047B87">
        <w:rPr>
          <w:rFonts w:ascii="Arial" w:hAnsi="Arial" w:cs="Arial"/>
          <w:i/>
          <w:iCs/>
          <w:color w:val="000000" w:themeColor="text1"/>
        </w:rPr>
        <w:t>et al.,</w:t>
      </w:r>
      <w:r w:rsidR="00F53C88" w:rsidRPr="00047B87">
        <w:rPr>
          <w:rFonts w:ascii="Arial" w:hAnsi="Arial" w:cs="Arial"/>
          <w:color w:val="000000" w:themeColor="text1"/>
        </w:rPr>
        <w:t xml:space="preserve"> 2022)</w:t>
      </w:r>
      <w:r w:rsidRPr="00047B87">
        <w:rPr>
          <w:rFonts w:ascii="Arial" w:hAnsi="Arial" w:cs="Arial"/>
          <w:color w:val="000000" w:themeColor="text1"/>
        </w:rPr>
        <w:t xml:space="preserve">. </w:t>
      </w:r>
    </w:p>
    <w:p w14:paraId="1D93C2A2" w14:textId="043D1D35" w:rsidR="00810474" w:rsidRPr="00047B87" w:rsidRDefault="00810474" w:rsidP="00463E5F">
      <w:pPr>
        <w:pStyle w:val="Heading2"/>
        <w:rPr>
          <w:color w:val="000000" w:themeColor="text1"/>
        </w:rPr>
      </w:pPr>
      <w:bookmarkStart w:id="16" w:name="_Toc197419161"/>
      <w:r w:rsidRPr="00047B87">
        <w:rPr>
          <w:color w:val="000000" w:themeColor="text1"/>
        </w:rPr>
        <w:t>2.</w:t>
      </w:r>
      <w:r w:rsidR="00745565" w:rsidRPr="00047B87">
        <w:rPr>
          <w:color w:val="000000" w:themeColor="text1"/>
        </w:rPr>
        <w:t>2</w:t>
      </w:r>
      <w:r w:rsidRPr="00047B87">
        <w:rPr>
          <w:color w:val="000000" w:themeColor="text1"/>
        </w:rPr>
        <w:t xml:space="preserve"> </w:t>
      </w:r>
      <w:r w:rsidR="000952E4">
        <w:rPr>
          <w:color w:val="000000" w:themeColor="text1"/>
        </w:rPr>
        <w:t xml:space="preserve">- </w:t>
      </w:r>
      <w:r w:rsidRPr="00047B87">
        <w:rPr>
          <w:color w:val="000000" w:themeColor="text1"/>
        </w:rPr>
        <w:t>Methodology</w:t>
      </w:r>
      <w:bookmarkEnd w:id="16"/>
    </w:p>
    <w:p w14:paraId="4E8E494E" w14:textId="77777777" w:rsidR="000952E4" w:rsidRDefault="000952E4" w:rsidP="004C28F3">
      <w:pPr>
        <w:spacing w:after="240" w:line="360" w:lineRule="auto"/>
        <w:rPr>
          <w:rFonts w:ascii="Arial" w:hAnsi="Arial" w:cs="Arial"/>
          <w:color w:val="000000" w:themeColor="text1"/>
        </w:rPr>
      </w:pPr>
    </w:p>
    <w:p w14:paraId="34E7988D" w14:textId="56DBEFE0" w:rsidR="000C3510" w:rsidRPr="00047B87" w:rsidRDefault="00D1782B" w:rsidP="004C28F3">
      <w:pPr>
        <w:spacing w:after="240" w:line="360" w:lineRule="auto"/>
        <w:rPr>
          <w:rFonts w:ascii="Arial" w:hAnsi="Arial" w:cs="Arial"/>
          <w:color w:val="000000" w:themeColor="text1"/>
        </w:rPr>
      </w:pPr>
      <w:r w:rsidRPr="00047B87">
        <w:rPr>
          <w:rFonts w:ascii="Arial" w:hAnsi="Arial" w:cs="Arial"/>
          <w:color w:val="000000" w:themeColor="text1"/>
        </w:rPr>
        <w:t xml:space="preserve">This literature review was conducted to evaluate existing research on the integration, adoption, data accuracy, efficiency, compliance, and patient care impact of digital audit management and tracking systems in healthcare. </w:t>
      </w:r>
      <w:r w:rsidR="0044011B" w:rsidRPr="00047B87">
        <w:rPr>
          <w:rFonts w:ascii="Arial" w:hAnsi="Arial" w:cs="Arial"/>
          <w:color w:val="000000" w:themeColor="text1"/>
        </w:rPr>
        <w:t xml:space="preserve">A systematic approach was used to identify, select, and analyse relevant literature, ensuring a comprehensive understanding of the </w:t>
      </w:r>
      <w:r w:rsidR="00942195" w:rsidRPr="00047B87">
        <w:rPr>
          <w:rFonts w:ascii="Arial" w:hAnsi="Arial" w:cs="Arial"/>
          <w:color w:val="000000" w:themeColor="text1"/>
        </w:rPr>
        <w:t>research</w:t>
      </w:r>
      <w:r w:rsidR="0044011B" w:rsidRPr="00047B87">
        <w:rPr>
          <w:rFonts w:ascii="Arial" w:hAnsi="Arial" w:cs="Arial"/>
          <w:color w:val="000000" w:themeColor="text1"/>
        </w:rPr>
        <w:t xml:space="preserve"> topic.</w:t>
      </w:r>
    </w:p>
    <w:p w14:paraId="76E227C7" w14:textId="7DE2678C" w:rsidR="00730093" w:rsidRPr="00047B87" w:rsidRDefault="00730093" w:rsidP="004C28F3">
      <w:pPr>
        <w:spacing w:after="240" w:line="360" w:lineRule="auto"/>
        <w:rPr>
          <w:rFonts w:ascii="Arial" w:hAnsi="Arial" w:cs="Arial"/>
          <w:color w:val="000000" w:themeColor="text1"/>
        </w:rPr>
      </w:pPr>
      <w:r w:rsidRPr="00047B87">
        <w:rPr>
          <w:rFonts w:ascii="Arial" w:hAnsi="Arial" w:cs="Arial"/>
          <w:color w:val="000000" w:themeColor="text1"/>
        </w:rPr>
        <w:t xml:space="preserve">A search across the </w:t>
      </w:r>
      <w:r w:rsidR="00B50455" w:rsidRPr="00047B87">
        <w:rPr>
          <w:rFonts w:ascii="Arial" w:hAnsi="Arial" w:cs="Arial"/>
          <w:color w:val="000000" w:themeColor="text1"/>
        </w:rPr>
        <w:t xml:space="preserve">following electronic databases was </w:t>
      </w:r>
      <w:r w:rsidR="000A0921" w:rsidRPr="00047B87">
        <w:rPr>
          <w:rFonts w:ascii="Arial" w:hAnsi="Arial" w:cs="Arial"/>
          <w:color w:val="000000" w:themeColor="text1"/>
        </w:rPr>
        <w:t>conducted</w:t>
      </w:r>
      <w:r w:rsidR="00B3006B" w:rsidRPr="00047B87">
        <w:rPr>
          <w:rFonts w:ascii="Arial" w:hAnsi="Arial" w:cs="Arial"/>
          <w:color w:val="000000" w:themeColor="text1"/>
        </w:rPr>
        <w:t>:</w:t>
      </w:r>
    </w:p>
    <w:p w14:paraId="4C33AD20" w14:textId="0F5D93ED" w:rsidR="00B50455" w:rsidRPr="00047B87" w:rsidRDefault="00D80A17" w:rsidP="007C7CE3">
      <w:pPr>
        <w:pStyle w:val="ListParagraph"/>
        <w:numPr>
          <w:ilvl w:val="0"/>
          <w:numId w:val="3"/>
        </w:numPr>
        <w:spacing w:after="240" w:line="360" w:lineRule="auto"/>
        <w:rPr>
          <w:rFonts w:ascii="Arial" w:hAnsi="Arial" w:cs="Arial"/>
          <w:color w:val="000000" w:themeColor="text1"/>
        </w:rPr>
      </w:pPr>
      <w:r w:rsidRPr="00047B87">
        <w:rPr>
          <w:rFonts w:ascii="Arial" w:hAnsi="Arial" w:cs="Arial"/>
          <w:color w:val="000000" w:themeColor="text1"/>
        </w:rPr>
        <w:t>PubMed</w:t>
      </w:r>
    </w:p>
    <w:p w14:paraId="45FE8AAD" w14:textId="77777777" w:rsidR="00853A04" w:rsidRPr="00047B87" w:rsidRDefault="00D80A17" w:rsidP="007C7CE3">
      <w:pPr>
        <w:pStyle w:val="ListParagraph"/>
        <w:numPr>
          <w:ilvl w:val="0"/>
          <w:numId w:val="3"/>
        </w:numPr>
        <w:spacing w:after="240" w:line="360" w:lineRule="auto"/>
        <w:rPr>
          <w:rFonts w:ascii="Arial" w:hAnsi="Arial" w:cs="Arial"/>
          <w:color w:val="000000" w:themeColor="text1"/>
        </w:rPr>
      </w:pPr>
      <w:r w:rsidRPr="00047B87">
        <w:rPr>
          <w:rFonts w:ascii="Arial" w:hAnsi="Arial" w:cs="Arial"/>
          <w:color w:val="000000" w:themeColor="text1"/>
        </w:rPr>
        <w:t>Google Scholar</w:t>
      </w:r>
    </w:p>
    <w:p w14:paraId="101E4AD8" w14:textId="69D3740B" w:rsidR="00853A04" w:rsidRPr="00047B87" w:rsidRDefault="00853A04" w:rsidP="007C7CE3">
      <w:pPr>
        <w:pStyle w:val="ListParagraph"/>
        <w:numPr>
          <w:ilvl w:val="0"/>
          <w:numId w:val="3"/>
        </w:numPr>
        <w:spacing w:after="240" w:line="360" w:lineRule="auto"/>
        <w:rPr>
          <w:rFonts w:ascii="Arial" w:hAnsi="Arial" w:cs="Arial"/>
          <w:color w:val="000000" w:themeColor="text1"/>
        </w:rPr>
      </w:pPr>
      <w:r w:rsidRPr="00047B87">
        <w:rPr>
          <w:rFonts w:ascii="Arial" w:hAnsi="Arial" w:cs="Arial"/>
          <w:color w:val="000000" w:themeColor="text1"/>
        </w:rPr>
        <w:t>ProQuest</w:t>
      </w:r>
    </w:p>
    <w:p w14:paraId="4947B766" w14:textId="511AE70A" w:rsidR="00912538" w:rsidRPr="00047B87" w:rsidRDefault="00912538" w:rsidP="00853A04">
      <w:pPr>
        <w:spacing w:after="240" w:line="360" w:lineRule="auto"/>
        <w:rPr>
          <w:rFonts w:ascii="Arial" w:hAnsi="Arial" w:cs="Arial"/>
          <w:color w:val="000000" w:themeColor="text1"/>
        </w:rPr>
      </w:pPr>
      <w:r w:rsidRPr="00047B87">
        <w:rPr>
          <w:rFonts w:ascii="Arial" w:hAnsi="Arial" w:cs="Arial"/>
          <w:color w:val="000000" w:themeColor="text1"/>
        </w:rPr>
        <w:t>Boolean operators (AND, OR) were used to refine the search. During the search, reference lists of the relevant articles were reviewed to identify additional studies that met the inclusion criteria. The search terms used to find relevant articles, reports and studies included:</w:t>
      </w:r>
    </w:p>
    <w:p w14:paraId="2EEFF4F4" w14:textId="558E8C92" w:rsidR="00D30347" w:rsidRPr="00047B87" w:rsidRDefault="00D30347" w:rsidP="007C7CE3">
      <w:pPr>
        <w:pStyle w:val="ListParagraph"/>
        <w:numPr>
          <w:ilvl w:val="0"/>
          <w:numId w:val="4"/>
        </w:numPr>
        <w:spacing w:after="240" w:line="360" w:lineRule="auto"/>
        <w:rPr>
          <w:rFonts w:ascii="Arial" w:hAnsi="Arial" w:cs="Arial"/>
          <w:color w:val="000000" w:themeColor="text1"/>
        </w:rPr>
      </w:pPr>
      <w:r w:rsidRPr="00047B87">
        <w:rPr>
          <w:rFonts w:ascii="Arial" w:hAnsi="Arial" w:cs="Arial"/>
          <w:color w:val="000000" w:themeColor="text1"/>
        </w:rPr>
        <w:t xml:space="preserve">“Digital </w:t>
      </w:r>
      <w:proofErr w:type="spellStart"/>
      <w:r w:rsidRPr="00047B87">
        <w:rPr>
          <w:rFonts w:ascii="Arial" w:hAnsi="Arial" w:cs="Arial"/>
          <w:color w:val="000000" w:themeColor="text1"/>
        </w:rPr>
        <w:t>audit</w:t>
      </w:r>
      <w:proofErr w:type="spellEnd"/>
      <w:r w:rsidRPr="00047B87">
        <w:rPr>
          <w:rFonts w:ascii="Arial" w:hAnsi="Arial" w:cs="Arial"/>
          <w:color w:val="000000" w:themeColor="text1"/>
        </w:rPr>
        <w:t xml:space="preserve"> systems” AND “integration” AND “clinical workflows”</w:t>
      </w:r>
    </w:p>
    <w:p w14:paraId="7F8FE64D" w14:textId="7BAE8869" w:rsidR="00D30347" w:rsidRPr="00047B87" w:rsidRDefault="00D30347" w:rsidP="007C7CE3">
      <w:pPr>
        <w:pStyle w:val="ListParagraph"/>
        <w:numPr>
          <w:ilvl w:val="0"/>
          <w:numId w:val="4"/>
        </w:numPr>
        <w:spacing w:after="240" w:line="360" w:lineRule="auto"/>
        <w:rPr>
          <w:rFonts w:ascii="Arial" w:hAnsi="Arial" w:cs="Arial"/>
          <w:color w:val="000000" w:themeColor="text1"/>
        </w:rPr>
      </w:pPr>
      <w:r w:rsidRPr="00047B87">
        <w:rPr>
          <w:rFonts w:ascii="Arial" w:hAnsi="Arial" w:cs="Arial"/>
          <w:color w:val="000000" w:themeColor="text1"/>
        </w:rPr>
        <w:t xml:space="preserve">“Digital </w:t>
      </w:r>
      <w:proofErr w:type="spellStart"/>
      <w:r w:rsidRPr="00047B87">
        <w:rPr>
          <w:rFonts w:ascii="Arial" w:hAnsi="Arial" w:cs="Arial"/>
          <w:color w:val="000000" w:themeColor="text1"/>
        </w:rPr>
        <w:t>audit</w:t>
      </w:r>
      <w:proofErr w:type="spellEnd"/>
      <w:r w:rsidRPr="00047B87">
        <w:rPr>
          <w:rFonts w:ascii="Arial" w:hAnsi="Arial" w:cs="Arial"/>
          <w:color w:val="000000" w:themeColor="text1"/>
        </w:rPr>
        <w:t xml:space="preserve"> systems” AND “data accuracy” OR “data reliability”</w:t>
      </w:r>
    </w:p>
    <w:p w14:paraId="27AC7307" w14:textId="747BE2F0" w:rsidR="00D30347" w:rsidRPr="00047B87" w:rsidRDefault="00D30347" w:rsidP="007C7CE3">
      <w:pPr>
        <w:pStyle w:val="ListParagraph"/>
        <w:numPr>
          <w:ilvl w:val="0"/>
          <w:numId w:val="4"/>
        </w:numPr>
        <w:spacing w:after="240" w:line="360" w:lineRule="auto"/>
        <w:rPr>
          <w:rFonts w:ascii="Arial" w:hAnsi="Arial" w:cs="Arial"/>
          <w:color w:val="000000" w:themeColor="text1"/>
        </w:rPr>
      </w:pPr>
      <w:r w:rsidRPr="00047B87">
        <w:rPr>
          <w:rFonts w:ascii="Arial" w:hAnsi="Arial" w:cs="Arial"/>
          <w:color w:val="000000" w:themeColor="text1"/>
        </w:rPr>
        <w:t xml:space="preserve">“Digital audit management systems” OR “digital </w:t>
      </w:r>
      <w:proofErr w:type="spellStart"/>
      <w:r w:rsidRPr="00047B87">
        <w:rPr>
          <w:rFonts w:ascii="Arial" w:hAnsi="Arial" w:cs="Arial"/>
          <w:color w:val="000000" w:themeColor="text1"/>
        </w:rPr>
        <w:t>audit</w:t>
      </w:r>
      <w:proofErr w:type="spellEnd"/>
      <w:r w:rsidRPr="00047B87">
        <w:rPr>
          <w:rFonts w:ascii="Arial" w:hAnsi="Arial" w:cs="Arial"/>
          <w:color w:val="000000" w:themeColor="text1"/>
        </w:rPr>
        <w:t xml:space="preserve"> systems”</w:t>
      </w:r>
    </w:p>
    <w:p w14:paraId="46FEF9E9" w14:textId="5B5FAE53" w:rsidR="00D30347" w:rsidRPr="00047B87" w:rsidRDefault="00D30347" w:rsidP="007C7CE3">
      <w:pPr>
        <w:pStyle w:val="ListParagraph"/>
        <w:numPr>
          <w:ilvl w:val="0"/>
          <w:numId w:val="4"/>
        </w:numPr>
        <w:spacing w:after="240" w:line="360" w:lineRule="auto"/>
        <w:rPr>
          <w:rFonts w:ascii="Arial" w:hAnsi="Arial" w:cs="Arial"/>
          <w:color w:val="000000" w:themeColor="text1"/>
        </w:rPr>
      </w:pPr>
      <w:r w:rsidRPr="00047B87">
        <w:rPr>
          <w:rFonts w:ascii="Arial" w:hAnsi="Arial" w:cs="Arial"/>
          <w:color w:val="000000" w:themeColor="text1"/>
        </w:rPr>
        <w:t xml:space="preserve">“Digital audit management systems” AND “compliance” </w:t>
      </w:r>
    </w:p>
    <w:p w14:paraId="696072D6" w14:textId="767D8A77" w:rsidR="00D30347" w:rsidRPr="00047B87" w:rsidRDefault="00D30347" w:rsidP="007C7CE3">
      <w:pPr>
        <w:pStyle w:val="ListParagraph"/>
        <w:numPr>
          <w:ilvl w:val="0"/>
          <w:numId w:val="4"/>
        </w:numPr>
        <w:spacing w:after="240" w:line="360" w:lineRule="auto"/>
        <w:rPr>
          <w:rFonts w:ascii="Arial" w:hAnsi="Arial" w:cs="Arial"/>
          <w:color w:val="000000" w:themeColor="text1"/>
        </w:rPr>
      </w:pPr>
      <w:r w:rsidRPr="00047B87">
        <w:rPr>
          <w:rFonts w:ascii="Arial" w:hAnsi="Arial" w:cs="Arial"/>
          <w:color w:val="000000" w:themeColor="text1"/>
        </w:rPr>
        <w:t>“Digital audit management systems” AND “patient safety” OR “patient care”</w:t>
      </w:r>
    </w:p>
    <w:p w14:paraId="4C5AAFE4" w14:textId="0808D6DB" w:rsidR="001F7F95" w:rsidRDefault="00AB01D5" w:rsidP="001F7F95">
      <w:pPr>
        <w:spacing w:after="240" w:line="360" w:lineRule="auto"/>
        <w:rPr>
          <w:rFonts w:ascii="Arial" w:hAnsi="Arial" w:cs="Arial"/>
          <w:color w:val="000000" w:themeColor="text1"/>
        </w:rPr>
      </w:pPr>
      <w:r w:rsidRPr="00047B87">
        <w:rPr>
          <w:rFonts w:ascii="Arial" w:hAnsi="Arial" w:cs="Arial"/>
          <w:color w:val="000000" w:themeColor="text1"/>
        </w:rPr>
        <w:t>To ensure relevant</w:t>
      </w:r>
      <w:r w:rsidR="007A1961" w:rsidRPr="00047B87">
        <w:rPr>
          <w:rFonts w:ascii="Arial" w:hAnsi="Arial" w:cs="Arial"/>
          <w:color w:val="000000" w:themeColor="text1"/>
        </w:rPr>
        <w:t xml:space="preserve">, methodologically sound studies were considered to maintain the reliability </w:t>
      </w:r>
      <w:r w:rsidR="001C004C" w:rsidRPr="00047B87">
        <w:rPr>
          <w:rFonts w:ascii="Arial" w:hAnsi="Arial" w:cs="Arial"/>
          <w:color w:val="000000" w:themeColor="text1"/>
        </w:rPr>
        <w:t>and validity of the findings, the following criteria were</w:t>
      </w:r>
      <w:r w:rsidR="0024356E" w:rsidRPr="00047B87">
        <w:rPr>
          <w:rFonts w:ascii="Arial" w:hAnsi="Arial" w:cs="Arial"/>
          <w:color w:val="000000" w:themeColor="text1"/>
        </w:rPr>
        <w:t xml:space="preserve"> applied</w:t>
      </w:r>
      <w:r w:rsidR="00593CB2" w:rsidRPr="00047B87">
        <w:rPr>
          <w:rFonts w:ascii="Arial" w:hAnsi="Arial" w:cs="Arial"/>
          <w:color w:val="000000" w:themeColor="text1"/>
        </w:rPr>
        <w:t xml:space="preserve"> as shown in </w:t>
      </w:r>
      <w:r w:rsidR="001F6C36" w:rsidRPr="00047B87">
        <w:rPr>
          <w:rFonts w:ascii="Arial" w:hAnsi="Arial" w:cs="Arial"/>
          <w:color w:val="000000" w:themeColor="text1"/>
        </w:rPr>
        <w:t xml:space="preserve">Table </w:t>
      </w:r>
      <w:r w:rsidR="00E73083" w:rsidRPr="00047B87">
        <w:rPr>
          <w:rFonts w:ascii="Arial" w:hAnsi="Arial" w:cs="Arial"/>
          <w:color w:val="000000" w:themeColor="text1"/>
        </w:rPr>
        <w:t>2</w:t>
      </w:r>
      <w:r w:rsidR="001F6C36" w:rsidRPr="00047B87">
        <w:rPr>
          <w:rFonts w:ascii="Arial" w:hAnsi="Arial" w:cs="Arial"/>
          <w:color w:val="000000" w:themeColor="text1"/>
        </w:rPr>
        <w:t>.</w:t>
      </w:r>
      <w:r w:rsidR="00E73083" w:rsidRPr="00047B87">
        <w:rPr>
          <w:rFonts w:ascii="Arial" w:hAnsi="Arial" w:cs="Arial"/>
          <w:color w:val="000000" w:themeColor="text1"/>
        </w:rPr>
        <w:t>1</w:t>
      </w:r>
      <w:r w:rsidR="001F6C36" w:rsidRPr="00047B87">
        <w:rPr>
          <w:rFonts w:ascii="Arial" w:hAnsi="Arial" w:cs="Arial"/>
          <w:color w:val="000000" w:themeColor="text1"/>
        </w:rPr>
        <w:t xml:space="preserve">. </w:t>
      </w:r>
    </w:p>
    <w:p w14:paraId="463038E0" w14:textId="77777777" w:rsidR="000952E4" w:rsidRDefault="000952E4" w:rsidP="001F7F95">
      <w:pPr>
        <w:spacing w:after="240" w:line="360" w:lineRule="auto"/>
        <w:rPr>
          <w:rFonts w:ascii="Arial" w:hAnsi="Arial" w:cs="Arial"/>
          <w:color w:val="000000" w:themeColor="text1"/>
        </w:rPr>
      </w:pPr>
    </w:p>
    <w:p w14:paraId="056087B2" w14:textId="77777777" w:rsidR="000952E4" w:rsidRDefault="000952E4" w:rsidP="001F7F95">
      <w:pPr>
        <w:spacing w:after="240" w:line="360" w:lineRule="auto"/>
        <w:rPr>
          <w:rFonts w:ascii="Arial" w:hAnsi="Arial" w:cs="Arial"/>
          <w:color w:val="000000" w:themeColor="text1"/>
        </w:rPr>
      </w:pPr>
    </w:p>
    <w:p w14:paraId="6D7968AC" w14:textId="77777777" w:rsidR="000952E4" w:rsidRDefault="000952E4" w:rsidP="004D4200">
      <w:pPr>
        <w:spacing w:after="240" w:line="360" w:lineRule="auto"/>
        <w:jc w:val="center"/>
        <w:rPr>
          <w:rFonts w:ascii="Arial" w:hAnsi="Arial" w:cs="Arial"/>
          <w:i/>
          <w:iCs/>
          <w:color w:val="000000" w:themeColor="text1"/>
          <w:sz w:val="18"/>
          <w:szCs w:val="18"/>
        </w:rPr>
      </w:pPr>
    </w:p>
    <w:p w14:paraId="30A46EDC" w14:textId="13C62460" w:rsidR="001F6C36" w:rsidRPr="000952E4" w:rsidRDefault="000952E4" w:rsidP="000952E4">
      <w:pPr>
        <w:pStyle w:val="Caption"/>
        <w:jc w:val="center"/>
        <w:rPr>
          <w:rFonts w:ascii="Arial" w:hAnsi="Arial" w:cs="Arial"/>
          <w:i w:val="0"/>
          <w:iCs w:val="0"/>
          <w:color w:val="000000" w:themeColor="text1"/>
        </w:rPr>
      </w:pPr>
      <w:bookmarkStart w:id="17" w:name="_Toc197419066"/>
      <w:r w:rsidRPr="000952E4">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2</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w:t>
      </w:r>
      <w:r w:rsidR="00C32761">
        <w:rPr>
          <w:color w:val="000000" w:themeColor="text1"/>
        </w:rPr>
        <w:fldChar w:fldCharType="end"/>
      </w:r>
      <w:r w:rsidRPr="000952E4">
        <w:rPr>
          <w:color w:val="000000" w:themeColor="text1"/>
        </w:rPr>
        <w:t xml:space="preserve"> Inclusion and Exclusion Criteria of Literature</w:t>
      </w:r>
      <w:bookmarkEnd w:id="17"/>
    </w:p>
    <w:tbl>
      <w:tblPr>
        <w:tblStyle w:val="TableGrid"/>
        <w:tblW w:w="0" w:type="auto"/>
        <w:tblLook w:val="04A0" w:firstRow="1" w:lastRow="0" w:firstColumn="1" w:lastColumn="0" w:noHBand="0" w:noVBand="1"/>
      </w:tblPr>
      <w:tblGrid>
        <w:gridCol w:w="4508"/>
        <w:gridCol w:w="4508"/>
      </w:tblGrid>
      <w:tr w:rsidR="00047B87" w:rsidRPr="00047B87" w14:paraId="6D2F12CD" w14:textId="77777777" w:rsidTr="004A4DA0">
        <w:tc>
          <w:tcPr>
            <w:tcW w:w="4508" w:type="dxa"/>
          </w:tcPr>
          <w:p w14:paraId="315072DB" w14:textId="3777C94E" w:rsidR="004A4DA0" w:rsidRPr="00047B87" w:rsidRDefault="004A4DA0" w:rsidP="00593CB2">
            <w:pPr>
              <w:spacing w:after="240" w:line="360" w:lineRule="auto"/>
              <w:jc w:val="center"/>
              <w:rPr>
                <w:rFonts w:ascii="Arial" w:hAnsi="Arial" w:cs="Arial"/>
                <w:b/>
                <w:bCs/>
                <w:color w:val="000000" w:themeColor="text1"/>
              </w:rPr>
            </w:pPr>
            <w:r w:rsidRPr="00047B87">
              <w:rPr>
                <w:rFonts w:ascii="Arial" w:hAnsi="Arial" w:cs="Arial"/>
                <w:b/>
                <w:bCs/>
                <w:color w:val="000000" w:themeColor="text1"/>
              </w:rPr>
              <w:t>Inclusion Criteria</w:t>
            </w:r>
          </w:p>
        </w:tc>
        <w:tc>
          <w:tcPr>
            <w:tcW w:w="4508" w:type="dxa"/>
          </w:tcPr>
          <w:p w14:paraId="76531A91" w14:textId="0972825E" w:rsidR="004A4DA0" w:rsidRPr="00047B87" w:rsidRDefault="004A4DA0" w:rsidP="00593CB2">
            <w:pPr>
              <w:spacing w:after="240" w:line="360" w:lineRule="auto"/>
              <w:jc w:val="center"/>
              <w:rPr>
                <w:rFonts w:ascii="Arial" w:hAnsi="Arial" w:cs="Arial"/>
                <w:b/>
                <w:bCs/>
                <w:color w:val="000000" w:themeColor="text1"/>
              </w:rPr>
            </w:pPr>
            <w:r w:rsidRPr="00047B87">
              <w:rPr>
                <w:rFonts w:ascii="Arial" w:hAnsi="Arial" w:cs="Arial"/>
                <w:b/>
                <w:bCs/>
                <w:color w:val="000000" w:themeColor="text1"/>
              </w:rPr>
              <w:t>Exclusion Criteria</w:t>
            </w:r>
          </w:p>
        </w:tc>
      </w:tr>
      <w:tr w:rsidR="00047B87" w:rsidRPr="00047B87" w14:paraId="4F282731" w14:textId="77777777" w:rsidTr="004A4DA0">
        <w:tc>
          <w:tcPr>
            <w:tcW w:w="4508" w:type="dxa"/>
          </w:tcPr>
          <w:p w14:paraId="41F1327E" w14:textId="1D1E9BBF" w:rsidR="004A4DA0" w:rsidRPr="00047B87" w:rsidRDefault="004A4DA0" w:rsidP="001F7F95">
            <w:pPr>
              <w:spacing w:after="240" w:line="360" w:lineRule="auto"/>
              <w:rPr>
                <w:rFonts w:ascii="Arial" w:hAnsi="Arial" w:cs="Arial"/>
                <w:color w:val="000000" w:themeColor="text1"/>
              </w:rPr>
            </w:pPr>
            <w:r w:rsidRPr="00047B87">
              <w:rPr>
                <w:rFonts w:ascii="Arial" w:hAnsi="Arial" w:cs="Arial"/>
                <w:color w:val="000000" w:themeColor="text1"/>
              </w:rPr>
              <w:t xml:space="preserve">Full </w:t>
            </w:r>
            <w:r w:rsidR="009832B2" w:rsidRPr="00047B87">
              <w:rPr>
                <w:rFonts w:ascii="Arial" w:hAnsi="Arial" w:cs="Arial"/>
                <w:color w:val="000000" w:themeColor="text1"/>
              </w:rPr>
              <w:t>t</w:t>
            </w:r>
            <w:r w:rsidRPr="00047B87">
              <w:rPr>
                <w:rFonts w:ascii="Arial" w:hAnsi="Arial" w:cs="Arial"/>
                <w:color w:val="000000" w:themeColor="text1"/>
              </w:rPr>
              <w:t xml:space="preserve">ext </w:t>
            </w:r>
            <w:r w:rsidR="009832B2" w:rsidRPr="00047B87">
              <w:rPr>
                <w:rFonts w:ascii="Arial" w:hAnsi="Arial" w:cs="Arial"/>
                <w:color w:val="000000" w:themeColor="text1"/>
              </w:rPr>
              <w:t>a</w:t>
            </w:r>
            <w:r w:rsidRPr="00047B87">
              <w:rPr>
                <w:rFonts w:ascii="Arial" w:hAnsi="Arial" w:cs="Arial"/>
                <w:color w:val="000000" w:themeColor="text1"/>
              </w:rPr>
              <w:t xml:space="preserve">vailable </w:t>
            </w:r>
          </w:p>
        </w:tc>
        <w:tc>
          <w:tcPr>
            <w:tcW w:w="4508" w:type="dxa"/>
          </w:tcPr>
          <w:p w14:paraId="5D2AD487" w14:textId="6DBAFC5E" w:rsidR="004A4DA0" w:rsidRPr="00047B87" w:rsidRDefault="001A0476" w:rsidP="001F7F95">
            <w:pPr>
              <w:spacing w:after="240" w:line="360" w:lineRule="auto"/>
              <w:rPr>
                <w:rFonts w:ascii="Arial" w:hAnsi="Arial" w:cs="Arial"/>
                <w:color w:val="000000" w:themeColor="text1"/>
              </w:rPr>
            </w:pPr>
            <w:r w:rsidRPr="00047B87">
              <w:rPr>
                <w:rFonts w:ascii="Arial" w:hAnsi="Arial" w:cs="Arial"/>
                <w:color w:val="000000" w:themeColor="text1"/>
              </w:rPr>
              <w:t xml:space="preserve">Opinion </w:t>
            </w:r>
            <w:r w:rsidR="009832B2" w:rsidRPr="00047B87">
              <w:rPr>
                <w:rFonts w:ascii="Arial" w:hAnsi="Arial" w:cs="Arial"/>
                <w:color w:val="000000" w:themeColor="text1"/>
              </w:rPr>
              <w:t>s</w:t>
            </w:r>
            <w:r w:rsidRPr="00047B87">
              <w:rPr>
                <w:rFonts w:ascii="Arial" w:hAnsi="Arial" w:cs="Arial"/>
                <w:color w:val="000000" w:themeColor="text1"/>
              </w:rPr>
              <w:t xml:space="preserve">ources </w:t>
            </w:r>
          </w:p>
        </w:tc>
      </w:tr>
      <w:tr w:rsidR="00047B87" w:rsidRPr="00047B87" w14:paraId="459C1EBE" w14:textId="77777777" w:rsidTr="004A4DA0">
        <w:tc>
          <w:tcPr>
            <w:tcW w:w="4508" w:type="dxa"/>
          </w:tcPr>
          <w:p w14:paraId="52746F12" w14:textId="369B33F8" w:rsidR="004A4DA0" w:rsidRPr="00047B87" w:rsidRDefault="004A4DA0" w:rsidP="001F7F95">
            <w:pPr>
              <w:spacing w:after="240" w:line="360" w:lineRule="auto"/>
              <w:rPr>
                <w:rFonts w:ascii="Arial" w:hAnsi="Arial" w:cs="Arial"/>
                <w:color w:val="000000" w:themeColor="text1"/>
              </w:rPr>
            </w:pPr>
            <w:r w:rsidRPr="00047B87">
              <w:rPr>
                <w:rFonts w:ascii="Arial" w:hAnsi="Arial" w:cs="Arial"/>
                <w:color w:val="000000" w:themeColor="text1"/>
              </w:rPr>
              <w:t xml:space="preserve">Peer </w:t>
            </w:r>
            <w:r w:rsidR="009832B2" w:rsidRPr="00047B87">
              <w:rPr>
                <w:rFonts w:ascii="Arial" w:hAnsi="Arial" w:cs="Arial"/>
                <w:color w:val="000000" w:themeColor="text1"/>
              </w:rPr>
              <w:t>r</w:t>
            </w:r>
            <w:r w:rsidRPr="00047B87">
              <w:rPr>
                <w:rFonts w:ascii="Arial" w:hAnsi="Arial" w:cs="Arial"/>
                <w:color w:val="000000" w:themeColor="text1"/>
              </w:rPr>
              <w:t xml:space="preserve">eviewed </w:t>
            </w:r>
          </w:p>
        </w:tc>
        <w:tc>
          <w:tcPr>
            <w:tcW w:w="4508" w:type="dxa"/>
          </w:tcPr>
          <w:p w14:paraId="57D5F16F" w14:textId="13B1459B" w:rsidR="004A4DA0" w:rsidRPr="00047B87" w:rsidRDefault="009832B2" w:rsidP="001F7F95">
            <w:pPr>
              <w:spacing w:after="240" w:line="360" w:lineRule="auto"/>
              <w:rPr>
                <w:rFonts w:ascii="Arial" w:hAnsi="Arial" w:cs="Arial"/>
                <w:color w:val="000000" w:themeColor="text1"/>
              </w:rPr>
            </w:pPr>
            <w:r w:rsidRPr="00047B87">
              <w:rPr>
                <w:rFonts w:ascii="Arial" w:hAnsi="Arial" w:cs="Arial"/>
                <w:color w:val="000000" w:themeColor="text1"/>
              </w:rPr>
              <w:t xml:space="preserve">Non-English publication without </w:t>
            </w:r>
            <w:r w:rsidR="00593CB2" w:rsidRPr="00047B87">
              <w:rPr>
                <w:rFonts w:ascii="Arial" w:hAnsi="Arial" w:cs="Arial"/>
                <w:color w:val="000000" w:themeColor="text1"/>
              </w:rPr>
              <w:t>available full text translations</w:t>
            </w:r>
          </w:p>
        </w:tc>
      </w:tr>
      <w:tr w:rsidR="00047B87" w:rsidRPr="00047B87" w14:paraId="54DA73D1" w14:textId="77777777" w:rsidTr="004A4DA0">
        <w:tc>
          <w:tcPr>
            <w:tcW w:w="4508" w:type="dxa"/>
          </w:tcPr>
          <w:p w14:paraId="11543CB0" w14:textId="6A6F6312" w:rsidR="004A4DA0" w:rsidRPr="00047B87" w:rsidRDefault="004A4DA0" w:rsidP="001F7F95">
            <w:pPr>
              <w:spacing w:after="240" w:line="360" w:lineRule="auto"/>
              <w:rPr>
                <w:rFonts w:ascii="Arial" w:hAnsi="Arial" w:cs="Arial"/>
                <w:color w:val="000000" w:themeColor="text1"/>
              </w:rPr>
            </w:pPr>
            <w:r w:rsidRPr="00047B87">
              <w:rPr>
                <w:rFonts w:ascii="Arial" w:hAnsi="Arial" w:cs="Arial"/>
                <w:color w:val="000000" w:themeColor="text1"/>
              </w:rPr>
              <w:t xml:space="preserve">Main </w:t>
            </w:r>
            <w:r w:rsidR="009832B2" w:rsidRPr="00047B87">
              <w:rPr>
                <w:rFonts w:ascii="Arial" w:hAnsi="Arial" w:cs="Arial"/>
                <w:color w:val="000000" w:themeColor="text1"/>
              </w:rPr>
              <w:t>l</w:t>
            </w:r>
            <w:r w:rsidRPr="00047B87">
              <w:rPr>
                <w:rFonts w:ascii="Arial" w:hAnsi="Arial" w:cs="Arial"/>
                <w:color w:val="000000" w:themeColor="text1"/>
              </w:rPr>
              <w:t xml:space="preserve">anguage – English </w:t>
            </w:r>
          </w:p>
        </w:tc>
        <w:tc>
          <w:tcPr>
            <w:tcW w:w="4508" w:type="dxa"/>
          </w:tcPr>
          <w:p w14:paraId="67A8E15C" w14:textId="77777777" w:rsidR="004A4DA0" w:rsidRPr="00047B87" w:rsidRDefault="004A4DA0" w:rsidP="001F7F95">
            <w:pPr>
              <w:spacing w:after="240" w:line="360" w:lineRule="auto"/>
              <w:rPr>
                <w:rFonts w:ascii="Arial" w:hAnsi="Arial" w:cs="Arial"/>
                <w:color w:val="000000" w:themeColor="text1"/>
              </w:rPr>
            </w:pPr>
          </w:p>
        </w:tc>
      </w:tr>
      <w:tr w:rsidR="00047B87" w:rsidRPr="00047B87" w14:paraId="71AC39D4" w14:textId="77777777" w:rsidTr="004A4DA0">
        <w:tc>
          <w:tcPr>
            <w:tcW w:w="4508" w:type="dxa"/>
          </w:tcPr>
          <w:p w14:paraId="5B99FA42" w14:textId="5C2E8B82" w:rsidR="004A4DA0" w:rsidRPr="00047B87" w:rsidRDefault="001A0476" w:rsidP="001F7F95">
            <w:pPr>
              <w:spacing w:after="240" w:line="360" w:lineRule="auto"/>
              <w:rPr>
                <w:rFonts w:ascii="Arial" w:hAnsi="Arial" w:cs="Arial"/>
                <w:color w:val="000000" w:themeColor="text1"/>
              </w:rPr>
            </w:pPr>
            <w:r w:rsidRPr="00047B87">
              <w:rPr>
                <w:rFonts w:ascii="Arial" w:hAnsi="Arial" w:cs="Arial"/>
                <w:color w:val="000000" w:themeColor="text1"/>
              </w:rPr>
              <w:t>Published within the last 25 years</w:t>
            </w:r>
          </w:p>
        </w:tc>
        <w:tc>
          <w:tcPr>
            <w:tcW w:w="4508" w:type="dxa"/>
          </w:tcPr>
          <w:p w14:paraId="3D228DF1" w14:textId="77777777" w:rsidR="004A4DA0" w:rsidRPr="00047B87" w:rsidRDefault="004A4DA0" w:rsidP="001F7F95">
            <w:pPr>
              <w:spacing w:after="240" w:line="360" w:lineRule="auto"/>
              <w:rPr>
                <w:rFonts w:ascii="Arial" w:hAnsi="Arial" w:cs="Arial"/>
                <w:color w:val="000000" w:themeColor="text1"/>
              </w:rPr>
            </w:pPr>
          </w:p>
        </w:tc>
      </w:tr>
      <w:tr w:rsidR="004A4DA0" w:rsidRPr="00047B87" w14:paraId="4653C72D" w14:textId="77777777" w:rsidTr="004A4DA0">
        <w:tc>
          <w:tcPr>
            <w:tcW w:w="4508" w:type="dxa"/>
          </w:tcPr>
          <w:p w14:paraId="77336DB4" w14:textId="3F3145F9" w:rsidR="004A4DA0" w:rsidRPr="00047B87" w:rsidRDefault="001A0476" w:rsidP="001F7F95">
            <w:pPr>
              <w:spacing w:after="240" w:line="360" w:lineRule="auto"/>
              <w:rPr>
                <w:rFonts w:ascii="Arial" w:hAnsi="Arial" w:cs="Arial"/>
                <w:color w:val="000000" w:themeColor="text1"/>
              </w:rPr>
            </w:pPr>
            <w:r w:rsidRPr="00047B87">
              <w:rPr>
                <w:rFonts w:ascii="Arial" w:hAnsi="Arial" w:cs="Arial"/>
                <w:color w:val="000000" w:themeColor="text1"/>
              </w:rPr>
              <w:t xml:space="preserve">Literature including key themes related to workflow integration, user adoption, data accuracy, efficiency, compliance, and patient outcomes </w:t>
            </w:r>
          </w:p>
        </w:tc>
        <w:tc>
          <w:tcPr>
            <w:tcW w:w="4508" w:type="dxa"/>
          </w:tcPr>
          <w:p w14:paraId="0B047D9E" w14:textId="77777777" w:rsidR="004A4DA0" w:rsidRPr="00047B87" w:rsidRDefault="004A4DA0" w:rsidP="001F7F95">
            <w:pPr>
              <w:spacing w:after="240" w:line="360" w:lineRule="auto"/>
              <w:rPr>
                <w:rFonts w:ascii="Arial" w:hAnsi="Arial" w:cs="Arial"/>
                <w:color w:val="000000" w:themeColor="text1"/>
              </w:rPr>
            </w:pPr>
          </w:p>
        </w:tc>
      </w:tr>
    </w:tbl>
    <w:p w14:paraId="0CB07EDD" w14:textId="77777777" w:rsidR="004A4DA0" w:rsidRPr="00047B87" w:rsidRDefault="004A4DA0" w:rsidP="001F7F95">
      <w:pPr>
        <w:spacing w:after="240" w:line="360" w:lineRule="auto"/>
        <w:rPr>
          <w:rFonts w:ascii="Arial" w:hAnsi="Arial" w:cs="Arial"/>
          <w:color w:val="000000" w:themeColor="text1"/>
        </w:rPr>
      </w:pPr>
    </w:p>
    <w:p w14:paraId="13904B21" w14:textId="57077104" w:rsidR="008E10D8" w:rsidRPr="00047B87" w:rsidRDefault="00A849BA" w:rsidP="00463E5F">
      <w:pPr>
        <w:pStyle w:val="Heading2"/>
        <w:rPr>
          <w:color w:val="000000" w:themeColor="text1"/>
        </w:rPr>
      </w:pPr>
      <w:bookmarkStart w:id="18" w:name="_Toc197419162"/>
      <w:r w:rsidRPr="00047B87">
        <w:rPr>
          <w:color w:val="000000" w:themeColor="text1"/>
        </w:rPr>
        <w:t>2.</w:t>
      </w:r>
      <w:r w:rsidR="00745565" w:rsidRPr="00047B87">
        <w:rPr>
          <w:color w:val="000000" w:themeColor="text1"/>
        </w:rPr>
        <w:t>3</w:t>
      </w:r>
      <w:r w:rsidR="000952E4">
        <w:rPr>
          <w:color w:val="000000" w:themeColor="text1"/>
        </w:rPr>
        <w:t xml:space="preserve"> -</w:t>
      </w:r>
      <w:r w:rsidRPr="00047B87">
        <w:rPr>
          <w:color w:val="000000" w:themeColor="text1"/>
        </w:rPr>
        <w:t xml:space="preserve"> Results</w:t>
      </w:r>
      <w:bookmarkEnd w:id="18"/>
    </w:p>
    <w:p w14:paraId="00B73266" w14:textId="77777777" w:rsidR="004532B7" w:rsidRPr="00047B87" w:rsidRDefault="004532B7" w:rsidP="004532B7">
      <w:pPr>
        <w:rPr>
          <w:color w:val="000000" w:themeColor="text1"/>
        </w:rPr>
      </w:pPr>
    </w:p>
    <w:p w14:paraId="3D35446D" w14:textId="30AB272F" w:rsidR="00343AEF" w:rsidRPr="00047B87" w:rsidRDefault="00912538" w:rsidP="00343AEF">
      <w:pPr>
        <w:spacing w:after="240" w:line="360" w:lineRule="auto"/>
        <w:rPr>
          <w:rFonts w:ascii="Arial" w:hAnsi="Arial" w:cs="Arial"/>
          <w:color w:val="000000" w:themeColor="text1"/>
        </w:rPr>
      </w:pPr>
      <w:r w:rsidRPr="00047B87">
        <w:rPr>
          <w:rFonts w:ascii="Arial" w:hAnsi="Arial" w:cs="Arial"/>
          <w:color w:val="000000" w:themeColor="text1"/>
        </w:rPr>
        <w:t>Literature was initially screened based on title and abstract relevance. Full-text articles were then reviewed to assess their alignment with the research objectives. This systematic approach info</w:t>
      </w:r>
      <w:r w:rsidR="00A01DDF" w:rsidRPr="00047B87">
        <w:rPr>
          <w:rFonts w:ascii="Arial" w:hAnsi="Arial" w:cs="Arial"/>
          <w:color w:val="000000" w:themeColor="text1"/>
        </w:rPr>
        <w:t>rmed</w:t>
      </w:r>
      <w:r w:rsidRPr="00047B87">
        <w:rPr>
          <w:rFonts w:ascii="Arial" w:hAnsi="Arial" w:cs="Arial"/>
          <w:color w:val="000000" w:themeColor="text1"/>
        </w:rPr>
        <w:t xml:space="preserve"> the </w:t>
      </w:r>
      <w:r w:rsidR="00A01DDF" w:rsidRPr="00047B87">
        <w:rPr>
          <w:rFonts w:ascii="Arial" w:hAnsi="Arial" w:cs="Arial"/>
          <w:color w:val="000000" w:themeColor="text1"/>
        </w:rPr>
        <w:t xml:space="preserve">later discussion of literature. </w:t>
      </w:r>
    </w:p>
    <w:p w14:paraId="114734CD" w14:textId="3FD26DF6" w:rsidR="00DE1E1A" w:rsidRPr="00047B87" w:rsidRDefault="00D26683" w:rsidP="00653379">
      <w:pPr>
        <w:spacing w:after="240" w:line="360" w:lineRule="auto"/>
        <w:rPr>
          <w:rFonts w:ascii="Arial" w:hAnsi="Arial" w:cs="Arial"/>
          <w:color w:val="000000" w:themeColor="text1"/>
        </w:rPr>
      </w:pPr>
      <w:r w:rsidRPr="00047B87">
        <w:rPr>
          <w:rFonts w:ascii="Arial" w:hAnsi="Arial" w:cs="Arial"/>
          <w:color w:val="000000" w:themeColor="text1"/>
        </w:rPr>
        <w:t xml:space="preserve">Figure </w:t>
      </w:r>
      <w:r w:rsidR="00215638" w:rsidRPr="00047B87">
        <w:rPr>
          <w:rFonts w:ascii="Arial" w:hAnsi="Arial" w:cs="Arial"/>
          <w:color w:val="000000" w:themeColor="text1"/>
        </w:rPr>
        <w:t xml:space="preserve">2.1 </w:t>
      </w:r>
      <w:r w:rsidR="00C4698B" w:rsidRPr="00047B87">
        <w:rPr>
          <w:rFonts w:ascii="Arial" w:hAnsi="Arial" w:cs="Arial"/>
          <w:color w:val="000000" w:themeColor="text1"/>
        </w:rPr>
        <w:t xml:space="preserve">utilises the PRISMA model (Page </w:t>
      </w:r>
      <w:r w:rsidR="00C4698B" w:rsidRPr="00047B87">
        <w:rPr>
          <w:rFonts w:ascii="Arial" w:hAnsi="Arial" w:cs="Arial"/>
          <w:i/>
          <w:iCs/>
          <w:color w:val="000000" w:themeColor="text1"/>
        </w:rPr>
        <w:t>et al</w:t>
      </w:r>
      <w:r w:rsidR="00C4698B" w:rsidRPr="00047B87">
        <w:rPr>
          <w:rFonts w:ascii="Arial" w:hAnsi="Arial" w:cs="Arial"/>
          <w:color w:val="000000" w:themeColor="text1"/>
        </w:rPr>
        <w:t xml:space="preserve">., 2020) </w:t>
      </w:r>
      <w:r w:rsidR="00A1547B" w:rsidRPr="00047B87">
        <w:rPr>
          <w:rFonts w:ascii="Arial" w:hAnsi="Arial" w:cs="Arial"/>
          <w:color w:val="000000" w:themeColor="text1"/>
        </w:rPr>
        <w:t>to outline the systematic selection of literature</w:t>
      </w:r>
      <w:r w:rsidR="00343AEF" w:rsidRPr="00047B87">
        <w:rPr>
          <w:rFonts w:ascii="Arial" w:hAnsi="Arial" w:cs="Arial"/>
          <w:color w:val="000000" w:themeColor="text1"/>
        </w:rPr>
        <w:t xml:space="preserve">, detailing the </w:t>
      </w:r>
      <w:r w:rsidR="00DD6A4F" w:rsidRPr="00047B87">
        <w:rPr>
          <w:rFonts w:ascii="Arial" w:hAnsi="Arial" w:cs="Arial"/>
          <w:color w:val="000000" w:themeColor="text1"/>
        </w:rPr>
        <w:t>inclusion</w:t>
      </w:r>
      <w:r w:rsidR="00343AEF" w:rsidRPr="00047B87">
        <w:rPr>
          <w:rFonts w:ascii="Arial" w:hAnsi="Arial" w:cs="Arial"/>
          <w:color w:val="000000" w:themeColor="text1"/>
        </w:rPr>
        <w:t xml:space="preserve"> and exclusion process</w:t>
      </w:r>
      <w:r w:rsidR="0074542B" w:rsidRPr="00047B87">
        <w:rPr>
          <w:rFonts w:ascii="Arial" w:hAnsi="Arial" w:cs="Arial"/>
          <w:color w:val="000000" w:themeColor="text1"/>
        </w:rPr>
        <w:t>.</w:t>
      </w:r>
    </w:p>
    <w:p w14:paraId="3D1D3363" w14:textId="77777777" w:rsidR="00A849BA" w:rsidRPr="00047B87" w:rsidRDefault="00A849BA" w:rsidP="000C3510">
      <w:pPr>
        <w:spacing w:line="360" w:lineRule="auto"/>
        <w:rPr>
          <w:rFonts w:ascii="Arial" w:hAnsi="Arial" w:cs="Arial"/>
          <w:b/>
          <w:bCs/>
          <w:color w:val="000000" w:themeColor="text1"/>
          <w:u w:val="single"/>
        </w:rPr>
      </w:pPr>
    </w:p>
    <w:p w14:paraId="24B791D1" w14:textId="77777777" w:rsidR="00A849BA" w:rsidRPr="00047B87" w:rsidRDefault="00A849BA" w:rsidP="000C3510">
      <w:pPr>
        <w:spacing w:line="360" w:lineRule="auto"/>
        <w:rPr>
          <w:rFonts w:ascii="Arial" w:hAnsi="Arial" w:cs="Arial"/>
          <w:b/>
          <w:bCs/>
          <w:color w:val="000000" w:themeColor="text1"/>
          <w:u w:val="single"/>
        </w:rPr>
      </w:pPr>
    </w:p>
    <w:p w14:paraId="23EB365D" w14:textId="77777777" w:rsidR="0074542B" w:rsidRPr="00047B87" w:rsidRDefault="0074542B" w:rsidP="000C3510">
      <w:pPr>
        <w:spacing w:line="360" w:lineRule="auto"/>
        <w:rPr>
          <w:rFonts w:ascii="Arial" w:hAnsi="Arial" w:cs="Arial"/>
          <w:b/>
          <w:bCs/>
          <w:color w:val="000000" w:themeColor="text1"/>
          <w:u w:val="single"/>
        </w:rPr>
      </w:pPr>
    </w:p>
    <w:p w14:paraId="0EEE5D15" w14:textId="77777777" w:rsidR="0074542B" w:rsidRPr="00047B87" w:rsidRDefault="0074542B" w:rsidP="000C3510">
      <w:pPr>
        <w:spacing w:line="360" w:lineRule="auto"/>
        <w:rPr>
          <w:rFonts w:ascii="Arial" w:hAnsi="Arial" w:cs="Arial"/>
          <w:b/>
          <w:bCs/>
          <w:color w:val="000000" w:themeColor="text1"/>
          <w:u w:val="single"/>
        </w:rPr>
      </w:pPr>
    </w:p>
    <w:p w14:paraId="5F9C85B4" w14:textId="77777777" w:rsidR="0074542B" w:rsidRPr="00047B87" w:rsidRDefault="0074542B" w:rsidP="000C3510">
      <w:pPr>
        <w:spacing w:line="360" w:lineRule="auto"/>
        <w:rPr>
          <w:rFonts w:ascii="Arial" w:hAnsi="Arial" w:cs="Arial"/>
          <w:b/>
          <w:bCs/>
          <w:color w:val="000000" w:themeColor="text1"/>
          <w:u w:val="single"/>
        </w:rPr>
      </w:pPr>
    </w:p>
    <w:p w14:paraId="419507D3" w14:textId="77777777" w:rsidR="0074542B" w:rsidRPr="00047B87" w:rsidRDefault="0074542B" w:rsidP="000C3510">
      <w:pPr>
        <w:spacing w:line="360" w:lineRule="auto"/>
        <w:rPr>
          <w:rFonts w:ascii="Arial" w:hAnsi="Arial" w:cs="Arial"/>
          <w:b/>
          <w:bCs/>
          <w:color w:val="000000" w:themeColor="text1"/>
          <w:u w:val="single"/>
        </w:rPr>
      </w:pPr>
    </w:p>
    <w:p w14:paraId="4FB81C4B" w14:textId="77777777" w:rsidR="0074542B" w:rsidRPr="00047B87" w:rsidRDefault="0074542B" w:rsidP="000C3510">
      <w:pPr>
        <w:spacing w:line="360" w:lineRule="auto"/>
        <w:rPr>
          <w:rFonts w:ascii="Arial" w:hAnsi="Arial" w:cs="Arial"/>
          <w:b/>
          <w:bCs/>
          <w:color w:val="000000" w:themeColor="text1"/>
          <w:u w:val="single"/>
        </w:rPr>
      </w:pPr>
    </w:p>
    <w:p w14:paraId="6D608114" w14:textId="77777777" w:rsidR="0074542B" w:rsidRPr="00047B87" w:rsidRDefault="0074542B" w:rsidP="000C3510">
      <w:pPr>
        <w:spacing w:line="360" w:lineRule="auto"/>
        <w:rPr>
          <w:rFonts w:ascii="Arial" w:hAnsi="Arial" w:cs="Arial"/>
          <w:b/>
          <w:bCs/>
          <w:color w:val="000000" w:themeColor="text1"/>
          <w:u w:val="single"/>
        </w:rPr>
      </w:pPr>
    </w:p>
    <w:p w14:paraId="2AC5A7A4" w14:textId="77777777" w:rsidR="0074542B" w:rsidRPr="00047B87" w:rsidRDefault="0074542B" w:rsidP="000C3510">
      <w:pPr>
        <w:spacing w:line="360" w:lineRule="auto"/>
        <w:rPr>
          <w:rFonts w:ascii="Arial" w:hAnsi="Arial" w:cs="Arial"/>
          <w:b/>
          <w:bCs/>
          <w:color w:val="000000" w:themeColor="text1"/>
          <w:u w:val="single"/>
        </w:rPr>
      </w:pPr>
    </w:p>
    <w:p w14:paraId="20023402" w14:textId="77777777" w:rsidR="00766F8B" w:rsidRPr="00047B87" w:rsidRDefault="00766F8B" w:rsidP="00AF359D">
      <w:pPr>
        <w:rPr>
          <w:rFonts w:ascii="Arial" w:hAnsi="Arial" w:cs="Arial"/>
          <w:b/>
          <w:bCs/>
          <w:color w:val="000000" w:themeColor="text1"/>
          <w:u w:val="single"/>
        </w:rPr>
      </w:pPr>
    </w:p>
    <w:p w14:paraId="1E374319" w14:textId="76F13EC6"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7" behindDoc="0" locked="0" layoutInCell="1" allowOverlap="1" wp14:anchorId="7B8DC130" wp14:editId="15EAD1EE">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4E1155B" w14:textId="77777777" w:rsidR="00AF359D" w:rsidRPr="001502CF" w:rsidRDefault="00AF359D" w:rsidP="00AF359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8DC13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541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0f9ed5 [3207]" strokecolor="#074e69 [1607]" strokeweight="1pt">
                <v:textbox>
                  <w:txbxContent>
                    <w:p w14:paraId="54E1155B" w14:textId="77777777" w:rsidR="00AF359D" w:rsidRPr="001502CF" w:rsidRDefault="00AF359D" w:rsidP="00AF359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4915D9BE" w14:textId="77777777" w:rsidR="00AF359D" w:rsidRPr="00047B87" w:rsidRDefault="00AF359D" w:rsidP="00AF359D">
      <w:pPr>
        <w:rPr>
          <w:rFonts w:ascii="Arial" w:hAnsi="Arial" w:cs="Arial"/>
          <w:color w:val="000000" w:themeColor="text1"/>
        </w:rPr>
      </w:pPr>
    </w:p>
    <w:p w14:paraId="664F28AF"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45" behindDoc="0" locked="0" layoutInCell="1" allowOverlap="1" wp14:anchorId="19233FFC" wp14:editId="4DD015B6">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25BE91"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30CB3D8" w14:textId="292CEB51" w:rsidR="00AF359D"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132F9E">
                              <w:rPr>
                                <w:rFonts w:ascii="Arial" w:hAnsi="Arial" w:cs="Arial"/>
                                <w:color w:val="000000" w:themeColor="text1"/>
                                <w:sz w:val="18"/>
                                <w:szCs w:val="20"/>
                              </w:rPr>
                              <w:t xml:space="preserve"> </w:t>
                            </w:r>
                            <w:r w:rsidR="002D6716">
                              <w:rPr>
                                <w:rFonts w:ascii="Arial" w:hAnsi="Arial" w:cs="Arial"/>
                                <w:color w:val="000000" w:themeColor="text1"/>
                                <w:sz w:val="18"/>
                                <w:szCs w:val="20"/>
                              </w:rPr>
                              <w:t>46</w:t>
                            </w:r>
                            <w:r>
                              <w:rPr>
                                <w:rFonts w:ascii="Arial" w:hAnsi="Arial" w:cs="Arial"/>
                                <w:color w:val="000000" w:themeColor="text1"/>
                                <w:sz w:val="18"/>
                                <w:szCs w:val="20"/>
                              </w:rPr>
                              <w:t>)</w:t>
                            </w:r>
                          </w:p>
                          <w:p w14:paraId="395C1FEA" w14:textId="7C19A81E" w:rsidR="00AF359D"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132F9E">
                              <w:rPr>
                                <w:rFonts w:ascii="Arial" w:hAnsi="Arial" w:cs="Arial"/>
                                <w:color w:val="000000" w:themeColor="text1"/>
                                <w:sz w:val="18"/>
                                <w:szCs w:val="20"/>
                              </w:rPr>
                              <w:t xml:space="preserve"> 0</w:t>
                            </w:r>
                            <w:r>
                              <w:rPr>
                                <w:rFonts w:ascii="Arial" w:hAnsi="Arial" w:cs="Arial"/>
                                <w:color w:val="000000" w:themeColor="text1"/>
                                <w:sz w:val="18"/>
                                <w:szCs w:val="20"/>
                              </w:rPr>
                              <w:t>)</w:t>
                            </w:r>
                          </w:p>
                          <w:p w14:paraId="1E412190" w14:textId="30A2D133" w:rsidR="00AF359D" w:rsidRPr="00560609"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132F9E">
                              <w:rPr>
                                <w:rFonts w:ascii="Arial" w:hAnsi="Arial" w:cs="Arial"/>
                                <w:color w:val="000000" w:themeColor="text1"/>
                                <w:sz w:val="18"/>
                                <w:szCs w:val="20"/>
                              </w:rPr>
                              <w:t xml:space="preserve"> 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233FFC" id="Rectangle 2" o:spid="_x0000_s1027" style="position:absolute;margin-left:239.35pt;margin-top:6.05pt;width:148.6pt;height:97.85pt;z-index:2516541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6025BE91"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30CB3D8" w14:textId="292CEB51" w:rsidR="00AF359D"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132F9E">
                        <w:rPr>
                          <w:rFonts w:ascii="Arial" w:hAnsi="Arial" w:cs="Arial"/>
                          <w:color w:val="000000" w:themeColor="text1"/>
                          <w:sz w:val="18"/>
                          <w:szCs w:val="20"/>
                        </w:rPr>
                        <w:t xml:space="preserve"> </w:t>
                      </w:r>
                      <w:r w:rsidR="002D6716">
                        <w:rPr>
                          <w:rFonts w:ascii="Arial" w:hAnsi="Arial" w:cs="Arial"/>
                          <w:color w:val="000000" w:themeColor="text1"/>
                          <w:sz w:val="18"/>
                          <w:szCs w:val="20"/>
                        </w:rPr>
                        <w:t>46</w:t>
                      </w:r>
                      <w:r>
                        <w:rPr>
                          <w:rFonts w:ascii="Arial" w:hAnsi="Arial" w:cs="Arial"/>
                          <w:color w:val="000000" w:themeColor="text1"/>
                          <w:sz w:val="18"/>
                          <w:szCs w:val="20"/>
                        </w:rPr>
                        <w:t>)</w:t>
                      </w:r>
                    </w:p>
                    <w:p w14:paraId="395C1FEA" w14:textId="7C19A81E" w:rsidR="00AF359D"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132F9E">
                        <w:rPr>
                          <w:rFonts w:ascii="Arial" w:hAnsi="Arial" w:cs="Arial"/>
                          <w:color w:val="000000" w:themeColor="text1"/>
                          <w:sz w:val="18"/>
                          <w:szCs w:val="20"/>
                        </w:rPr>
                        <w:t xml:space="preserve"> 0</w:t>
                      </w:r>
                      <w:r>
                        <w:rPr>
                          <w:rFonts w:ascii="Arial" w:hAnsi="Arial" w:cs="Arial"/>
                          <w:color w:val="000000" w:themeColor="text1"/>
                          <w:sz w:val="18"/>
                          <w:szCs w:val="20"/>
                        </w:rPr>
                        <w:t>)</w:t>
                      </w:r>
                    </w:p>
                    <w:p w14:paraId="1E412190" w14:textId="30A2D133" w:rsidR="00AF359D" w:rsidRPr="00560609"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132F9E">
                        <w:rPr>
                          <w:rFonts w:ascii="Arial" w:hAnsi="Arial" w:cs="Arial"/>
                          <w:color w:val="000000" w:themeColor="text1"/>
                          <w:sz w:val="18"/>
                          <w:szCs w:val="20"/>
                        </w:rPr>
                        <w:t xml:space="preserve"> 2</w:t>
                      </w:r>
                      <w:r>
                        <w:rPr>
                          <w:rFonts w:ascii="Arial" w:hAnsi="Arial" w:cs="Arial"/>
                          <w:color w:val="000000" w:themeColor="text1"/>
                          <w:sz w:val="18"/>
                          <w:szCs w:val="20"/>
                        </w:rPr>
                        <w:t>)</w:t>
                      </w:r>
                    </w:p>
                  </w:txbxContent>
                </v:textbox>
              </v:rect>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44" behindDoc="0" locked="0" layoutInCell="1" allowOverlap="1" wp14:anchorId="3D730765" wp14:editId="48FDDB3A">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A5EB30"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323C4796" w14:textId="6D650491" w:rsidR="00AF359D"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2D6716">
                              <w:rPr>
                                <w:rFonts w:ascii="Arial" w:hAnsi="Arial" w:cs="Arial"/>
                                <w:color w:val="000000" w:themeColor="text1"/>
                                <w:sz w:val="18"/>
                                <w:szCs w:val="20"/>
                              </w:rPr>
                              <w:t>305</w:t>
                            </w:r>
                            <w:r>
                              <w:rPr>
                                <w:rFonts w:ascii="Arial" w:hAnsi="Arial" w:cs="Arial"/>
                                <w:color w:val="000000" w:themeColor="text1"/>
                                <w:sz w:val="18"/>
                                <w:szCs w:val="20"/>
                              </w:rPr>
                              <w:t>)</w:t>
                            </w:r>
                          </w:p>
                          <w:p w14:paraId="4D931358" w14:textId="77022B8E" w:rsidR="00AF359D" w:rsidRPr="00560609"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Registers (n =</w:t>
                            </w:r>
                            <w:r w:rsidR="00A10F8F">
                              <w:rPr>
                                <w:rFonts w:ascii="Arial" w:hAnsi="Arial" w:cs="Arial"/>
                                <w:color w:val="000000" w:themeColor="text1"/>
                                <w:sz w:val="18"/>
                                <w:szCs w:val="20"/>
                              </w:rPr>
                              <w:t xml:space="preserve"> 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730765" id="Rectangle 1" o:spid="_x0000_s1028" style="position:absolute;margin-left:44.05pt;margin-top:6.05pt;width:148.6pt;height:97.9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02A5EB30"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323C4796" w14:textId="6D650491" w:rsidR="00AF359D"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2D6716">
                        <w:rPr>
                          <w:rFonts w:ascii="Arial" w:hAnsi="Arial" w:cs="Arial"/>
                          <w:color w:val="000000" w:themeColor="text1"/>
                          <w:sz w:val="18"/>
                          <w:szCs w:val="20"/>
                        </w:rPr>
                        <w:t>305</w:t>
                      </w:r>
                      <w:r>
                        <w:rPr>
                          <w:rFonts w:ascii="Arial" w:hAnsi="Arial" w:cs="Arial"/>
                          <w:color w:val="000000" w:themeColor="text1"/>
                          <w:sz w:val="18"/>
                          <w:szCs w:val="20"/>
                        </w:rPr>
                        <w:t>)</w:t>
                      </w:r>
                    </w:p>
                    <w:p w14:paraId="4D931358" w14:textId="77022B8E" w:rsidR="00AF359D" w:rsidRPr="00560609" w:rsidRDefault="00AF359D" w:rsidP="00AF359D">
                      <w:pPr>
                        <w:ind w:left="284"/>
                        <w:rPr>
                          <w:rFonts w:ascii="Arial" w:hAnsi="Arial" w:cs="Arial"/>
                          <w:color w:val="000000" w:themeColor="text1"/>
                          <w:sz w:val="18"/>
                          <w:szCs w:val="20"/>
                        </w:rPr>
                      </w:pPr>
                      <w:r>
                        <w:rPr>
                          <w:rFonts w:ascii="Arial" w:hAnsi="Arial" w:cs="Arial"/>
                          <w:color w:val="000000" w:themeColor="text1"/>
                          <w:sz w:val="18"/>
                          <w:szCs w:val="20"/>
                        </w:rPr>
                        <w:t>Registers (n =</w:t>
                      </w:r>
                      <w:r w:rsidR="00A10F8F">
                        <w:rPr>
                          <w:rFonts w:ascii="Arial" w:hAnsi="Arial" w:cs="Arial"/>
                          <w:color w:val="000000" w:themeColor="text1"/>
                          <w:sz w:val="18"/>
                          <w:szCs w:val="20"/>
                        </w:rPr>
                        <w:t xml:space="preserve"> 0</w:t>
                      </w:r>
                      <w:r>
                        <w:rPr>
                          <w:rFonts w:ascii="Arial" w:hAnsi="Arial" w:cs="Arial"/>
                          <w:color w:val="000000" w:themeColor="text1"/>
                          <w:sz w:val="18"/>
                          <w:szCs w:val="20"/>
                        </w:rPr>
                        <w:t>)</w:t>
                      </w:r>
                    </w:p>
                  </w:txbxContent>
                </v:textbox>
              </v:rect>
            </w:pict>
          </mc:Fallback>
        </mc:AlternateContent>
      </w:r>
    </w:p>
    <w:p w14:paraId="05D8B98A" w14:textId="77777777" w:rsidR="00AF359D" w:rsidRPr="00047B87" w:rsidRDefault="00AF359D" w:rsidP="00AF359D">
      <w:pPr>
        <w:rPr>
          <w:rFonts w:ascii="Arial" w:hAnsi="Arial" w:cs="Arial"/>
          <w:color w:val="000000" w:themeColor="text1"/>
        </w:rPr>
      </w:pPr>
    </w:p>
    <w:p w14:paraId="66528F30"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8" behindDoc="0" locked="0" layoutInCell="1" allowOverlap="1" wp14:anchorId="7FE48170" wp14:editId="6C845EB7">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D553166" w14:textId="77777777" w:rsidR="00AF359D" w:rsidRPr="001502CF" w:rsidRDefault="00AF359D" w:rsidP="00AF359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48170" id="Flowchart: Alternate Process 31" o:spid="_x0000_s1029" type="#_x0000_t176" style="position:absolute;margin-left:-31.8pt;margin-top:17.5pt;width:100.55pt;height:20.7pt;rotation:-90;z-index:2516541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d86dcb [1944]" strokecolor="black [3213]" strokeweight="1pt">
                <v:textbox>
                  <w:txbxContent>
                    <w:p w14:paraId="7D553166" w14:textId="77777777" w:rsidR="00AF359D" w:rsidRPr="001502CF" w:rsidRDefault="00AF359D" w:rsidP="00AF359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084C1D27" w14:textId="77777777" w:rsidR="00AF359D" w:rsidRPr="00047B87" w:rsidRDefault="00AF359D" w:rsidP="00AF359D">
      <w:pPr>
        <w:rPr>
          <w:rFonts w:ascii="Arial" w:hAnsi="Arial" w:cs="Arial"/>
          <w:color w:val="000000" w:themeColor="text1"/>
        </w:rPr>
      </w:pPr>
    </w:p>
    <w:p w14:paraId="6B07062E"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3" behindDoc="0" locked="0" layoutInCell="1" allowOverlap="1" wp14:anchorId="3C150799" wp14:editId="4A091D60">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73A870B"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41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07850894" w14:textId="77777777" w:rsidR="00AF359D" w:rsidRPr="00047B87" w:rsidRDefault="00AF359D" w:rsidP="00AF359D">
      <w:pPr>
        <w:rPr>
          <w:rFonts w:ascii="Arial" w:hAnsi="Arial" w:cs="Arial"/>
          <w:color w:val="000000" w:themeColor="text1"/>
        </w:rPr>
      </w:pPr>
    </w:p>
    <w:p w14:paraId="15A6BE9B" w14:textId="77777777" w:rsidR="00AF359D" w:rsidRPr="00047B87" w:rsidRDefault="00AF359D" w:rsidP="00AF359D">
      <w:pPr>
        <w:rPr>
          <w:rFonts w:ascii="Arial" w:hAnsi="Arial" w:cs="Arial"/>
          <w:color w:val="000000" w:themeColor="text1"/>
        </w:rPr>
      </w:pPr>
    </w:p>
    <w:p w14:paraId="38EAF38F"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61" behindDoc="0" locked="0" layoutInCell="1" allowOverlap="1" wp14:anchorId="33567F45" wp14:editId="39D6A78F">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D45755" id="Straight Arrow Connector 27" o:spid="_x0000_s1026" type="#_x0000_t32" style="position:absolute;margin-left:110.25pt;margin-top:10.15pt;width:0;height:22.15pt;z-index:2516541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288E9815" w14:textId="77777777" w:rsidR="00AF359D" w:rsidRPr="00047B87" w:rsidRDefault="00AF359D" w:rsidP="00AF359D">
      <w:pPr>
        <w:rPr>
          <w:rFonts w:ascii="Arial" w:hAnsi="Arial" w:cs="Arial"/>
          <w:color w:val="000000" w:themeColor="text1"/>
        </w:rPr>
      </w:pPr>
    </w:p>
    <w:p w14:paraId="016D1D06"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4" behindDoc="0" locked="0" layoutInCell="1" allowOverlap="1" wp14:anchorId="4B8069F5" wp14:editId="5AB8C065">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D73132" id="Straight Arrow Connector 15" o:spid="_x0000_s1026" type="#_x0000_t32" style="position:absolute;margin-left:193.2pt;margin-top:25.85pt;width:44.35pt;height:0;z-index:2516541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46" behindDoc="0" locked="0" layoutInCell="1" allowOverlap="1" wp14:anchorId="46081892" wp14:editId="42DDD88F">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29A962"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4D53B7D1" w14:textId="60D03102"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 xml:space="preserve">(n = </w:t>
                            </w:r>
                            <w:r w:rsidR="002D6716">
                              <w:rPr>
                                <w:rFonts w:ascii="Arial" w:hAnsi="Arial" w:cs="Arial"/>
                                <w:color w:val="000000" w:themeColor="text1"/>
                                <w:sz w:val="18"/>
                                <w:szCs w:val="20"/>
                              </w:rPr>
                              <w:t>259</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81892" id="Rectangle 3" o:spid="_x0000_s1030" style="position:absolute;margin-left:44.05pt;margin-top:5.9pt;width:148.6pt;height:41.45pt;z-index:2516541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0429A962"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4D53B7D1" w14:textId="60D03102"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 xml:space="preserve">(n = </w:t>
                      </w:r>
                      <w:r w:rsidR="002D6716">
                        <w:rPr>
                          <w:rFonts w:ascii="Arial" w:hAnsi="Arial" w:cs="Arial"/>
                          <w:color w:val="000000" w:themeColor="text1"/>
                          <w:sz w:val="18"/>
                          <w:szCs w:val="20"/>
                        </w:rPr>
                        <w:t>259</w:t>
                      </w:r>
                      <w:r>
                        <w:rPr>
                          <w:rFonts w:ascii="Arial" w:hAnsi="Arial" w:cs="Arial"/>
                          <w:color w:val="000000" w:themeColor="text1"/>
                          <w:sz w:val="18"/>
                          <w:szCs w:val="20"/>
                        </w:rPr>
                        <w:t>)</w:t>
                      </w:r>
                    </w:p>
                  </w:txbxContent>
                </v:textbox>
              </v:rect>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47" behindDoc="0" locked="0" layoutInCell="1" allowOverlap="1" wp14:anchorId="7A0E0F57" wp14:editId="53C9BFF0">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8FA64E"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9EBC7FD" w14:textId="00251D19"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810E6F">
                              <w:rPr>
                                <w:rFonts w:ascii="Arial" w:hAnsi="Arial" w:cs="Arial"/>
                                <w:color w:val="000000" w:themeColor="text1"/>
                                <w:sz w:val="18"/>
                                <w:szCs w:val="20"/>
                              </w:rPr>
                              <w:t xml:space="preserve"> </w:t>
                            </w:r>
                            <w:r w:rsidR="00123346">
                              <w:rPr>
                                <w:rFonts w:ascii="Arial" w:hAnsi="Arial" w:cs="Arial"/>
                                <w:color w:val="000000" w:themeColor="text1"/>
                                <w:sz w:val="18"/>
                                <w:szCs w:val="20"/>
                              </w:rPr>
                              <w:t>172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0E0F57" id="Rectangle 4" o:spid="_x0000_s1031" style="position:absolute;margin-left:240pt;margin-top:5.9pt;width:148.6pt;height:41.45pt;z-index:2516541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188FA64E"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9EBC7FD" w14:textId="00251D19"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810E6F">
                        <w:rPr>
                          <w:rFonts w:ascii="Arial" w:hAnsi="Arial" w:cs="Arial"/>
                          <w:color w:val="000000" w:themeColor="text1"/>
                          <w:sz w:val="18"/>
                          <w:szCs w:val="20"/>
                        </w:rPr>
                        <w:t xml:space="preserve"> </w:t>
                      </w:r>
                      <w:r w:rsidR="00123346">
                        <w:rPr>
                          <w:rFonts w:ascii="Arial" w:hAnsi="Arial" w:cs="Arial"/>
                          <w:color w:val="000000" w:themeColor="text1"/>
                          <w:sz w:val="18"/>
                          <w:szCs w:val="20"/>
                        </w:rPr>
                        <w:t>172</w:t>
                      </w:r>
                      <w:r>
                        <w:rPr>
                          <w:rFonts w:ascii="Arial" w:hAnsi="Arial" w:cs="Arial"/>
                          <w:color w:val="000000" w:themeColor="text1"/>
                          <w:sz w:val="18"/>
                          <w:szCs w:val="20"/>
                        </w:rPr>
                        <w:t>)</w:t>
                      </w:r>
                    </w:p>
                  </w:txbxContent>
                </v:textbox>
              </v:rect>
            </w:pict>
          </mc:Fallback>
        </mc:AlternateContent>
      </w:r>
    </w:p>
    <w:p w14:paraId="51FF15EB" w14:textId="77777777" w:rsidR="00AF359D" w:rsidRPr="00047B87" w:rsidRDefault="00AF359D" w:rsidP="00AF359D">
      <w:pPr>
        <w:rPr>
          <w:rFonts w:ascii="Arial" w:hAnsi="Arial" w:cs="Arial"/>
          <w:color w:val="000000" w:themeColor="text1"/>
        </w:rPr>
      </w:pPr>
    </w:p>
    <w:p w14:paraId="41F8AEB1" w14:textId="77777777" w:rsidR="00AF359D" w:rsidRPr="00047B87" w:rsidRDefault="00AF359D" w:rsidP="00AF359D">
      <w:pPr>
        <w:rPr>
          <w:rFonts w:ascii="Arial" w:hAnsi="Arial" w:cs="Arial"/>
          <w:color w:val="000000" w:themeColor="text1"/>
        </w:rPr>
      </w:pPr>
    </w:p>
    <w:p w14:paraId="7C5284D4"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62" behindDoc="0" locked="0" layoutInCell="1" allowOverlap="1" wp14:anchorId="392D9646" wp14:editId="7AE6F9D4">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0ABF81" id="Straight Arrow Connector 35" o:spid="_x0000_s1026" type="#_x0000_t32" style="position:absolute;margin-left:110.25pt;margin-top:7.85pt;width:0;height:22.15pt;z-index:25165416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04BEB2A1" w14:textId="77777777" w:rsidR="00AF359D" w:rsidRPr="00047B87" w:rsidRDefault="00AF359D" w:rsidP="00AF359D">
      <w:pPr>
        <w:rPr>
          <w:rFonts w:ascii="Arial" w:hAnsi="Arial" w:cs="Arial"/>
          <w:color w:val="000000" w:themeColor="text1"/>
        </w:rPr>
      </w:pPr>
    </w:p>
    <w:p w14:paraId="22D77679"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48" behindDoc="0" locked="0" layoutInCell="1" allowOverlap="1" wp14:anchorId="5DF68167" wp14:editId="7DD539CB">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C428D3"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595EF0AE" w14:textId="18D15EE7"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7B047C">
                              <w:rPr>
                                <w:rFonts w:ascii="Arial" w:hAnsi="Arial" w:cs="Arial"/>
                                <w:color w:val="000000" w:themeColor="text1"/>
                                <w:sz w:val="18"/>
                                <w:szCs w:val="20"/>
                              </w:rPr>
                              <w:t xml:space="preserve"> </w:t>
                            </w:r>
                            <w:r w:rsidR="00D62EF6">
                              <w:rPr>
                                <w:rFonts w:ascii="Arial" w:hAnsi="Arial" w:cs="Arial"/>
                                <w:color w:val="000000" w:themeColor="text1"/>
                                <w:sz w:val="18"/>
                                <w:szCs w:val="20"/>
                              </w:rPr>
                              <w:t>87</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68167" id="Rectangle 5" o:spid="_x0000_s1032" style="position:absolute;margin-left:44.15pt;margin-top:3.75pt;width:148.6pt;height:41.45pt;z-index:2516541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2DC428D3"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595EF0AE" w14:textId="18D15EE7"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7B047C">
                        <w:rPr>
                          <w:rFonts w:ascii="Arial" w:hAnsi="Arial" w:cs="Arial"/>
                          <w:color w:val="000000" w:themeColor="text1"/>
                          <w:sz w:val="18"/>
                          <w:szCs w:val="20"/>
                        </w:rPr>
                        <w:t xml:space="preserve"> </w:t>
                      </w:r>
                      <w:r w:rsidR="00D62EF6">
                        <w:rPr>
                          <w:rFonts w:ascii="Arial" w:hAnsi="Arial" w:cs="Arial"/>
                          <w:color w:val="000000" w:themeColor="text1"/>
                          <w:sz w:val="18"/>
                          <w:szCs w:val="20"/>
                        </w:rPr>
                        <w:t>87</w:t>
                      </w:r>
                      <w:r>
                        <w:rPr>
                          <w:rFonts w:ascii="Arial" w:hAnsi="Arial" w:cs="Arial"/>
                          <w:color w:val="000000" w:themeColor="text1"/>
                          <w:sz w:val="18"/>
                          <w:szCs w:val="20"/>
                        </w:rPr>
                        <w:t>)</w:t>
                      </w:r>
                    </w:p>
                  </w:txbxContent>
                </v:textbox>
              </v:rect>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55" behindDoc="0" locked="0" layoutInCell="1" allowOverlap="1" wp14:anchorId="2DB2F8D8" wp14:editId="7CB9B855">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0C4D39" id="Straight Arrow Connector 16" o:spid="_x0000_s1026" type="#_x0000_t32" style="position:absolute;margin-left:193.95pt;margin-top:25.25pt;width:44.35pt;height:0;z-index:2516541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49" behindDoc="0" locked="0" layoutInCell="1" allowOverlap="1" wp14:anchorId="382E3E01" wp14:editId="78171841">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C1AEE0"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55E9347" w14:textId="71693084"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7B047C">
                              <w:rPr>
                                <w:rFonts w:ascii="Arial" w:hAnsi="Arial" w:cs="Arial"/>
                                <w:color w:val="000000" w:themeColor="text1"/>
                                <w:sz w:val="18"/>
                                <w:szCs w:val="20"/>
                              </w:rPr>
                              <w:t xml:space="preserve"> </w:t>
                            </w:r>
                            <w:r w:rsidR="00D62EF6">
                              <w:rPr>
                                <w:rFonts w:ascii="Arial" w:hAnsi="Arial" w:cs="Arial"/>
                                <w:color w:val="000000" w:themeColor="text1"/>
                                <w:sz w:val="18"/>
                                <w:szCs w:val="20"/>
                              </w:rPr>
                              <w:t>23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2E3E01" id="Rectangle 6" o:spid="_x0000_s1033" style="position:absolute;margin-left:240.1pt;margin-top:5.25pt;width:148.6pt;height:41.45pt;z-index:2516541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14C1AEE0"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55E9347" w14:textId="71693084"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7B047C">
                        <w:rPr>
                          <w:rFonts w:ascii="Arial" w:hAnsi="Arial" w:cs="Arial"/>
                          <w:color w:val="000000" w:themeColor="text1"/>
                          <w:sz w:val="18"/>
                          <w:szCs w:val="20"/>
                        </w:rPr>
                        <w:t xml:space="preserve"> </w:t>
                      </w:r>
                      <w:r w:rsidR="00D62EF6">
                        <w:rPr>
                          <w:rFonts w:ascii="Arial" w:hAnsi="Arial" w:cs="Arial"/>
                          <w:color w:val="000000" w:themeColor="text1"/>
                          <w:sz w:val="18"/>
                          <w:szCs w:val="20"/>
                        </w:rPr>
                        <w:t>23</w:t>
                      </w:r>
                      <w:r>
                        <w:rPr>
                          <w:rFonts w:ascii="Arial" w:hAnsi="Arial" w:cs="Arial"/>
                          <w:color w:val="000000" w:themeColor="text1"/>
                          <w:sz w:val="18"/>
                          <w:szCs w:val="20"/>
                        </w:rPr>
                        <w:t>)</w:t>
                      </w:r>
                    </w:p>
                  </w:txbxContent>
                </v:textbox>
              </v:rect>
            </w:pict>
          </mc:Fallback>
        </mc:AlternateContent>
      </w:r>
    </w:p>
    <w:p w14:paraId="3EE8CB56" w14:textId="77777777" w:rsidR="00AF359D" w:rsidRPr="00047B87" w:rsidRDefault="00AF359D" w:rsidP="00AF359D">
      <w:pPr>
        <w:rPr>
          <w:rFonts w:ascii="Arial" w:hAnsi="Arial" w:cs="Arial"/>
          <w:color w:val="000000" w:themeColor="text1"/>
        </w:rPr>
      </w:pPr>
    </w:p>
    <w:p w14:paraId="03CD71BF"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9" behindDoc="0" locked="0" layoutInCell="1" allowOverlap="1" wp14:anchorId="604F5A23" wp14:editId="2D3288B8">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606CC66" w14:textId="77777777" w:rsidR="00AF359D" w:rsidRDefault="00AF359D" w:rsidP="00AF359D">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DDC1409" w14:textId="77777777" w:rsidR="00AF359D" w:rsidRPr="001502CF" w:rsidRDefault="00AF359D" w:rsidP="00AF359D">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F5A23" id="Flowchart: Alternate Process 32" o:spid="_x0000_s1034" type="#_x0000_t176" style="position:absolute;margin-left:-91.4pt;margin-top:11.05pt;width:219.5pt;height:20.7pt;rotation:-90;z-index:2516541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d86dcb [1944]" strokecolor="black [3213]" strokeweight="1pt">
                <v:textbox>
                  <w:txbxContent>
                    <w:p w14:paraId="0606CC66" w14:textId="77777777" w:rsidR="00AF359D" w:rsidRDefault="00AF359D" w:rsidP="00AF359D">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DDC1409" w14:textId="77777777" w:rsidR="00AF359D" w:rsidRPr="001502CF" w:rsidRDefault="00AF359D" w:rsidP="00AF359D">
                      <w:pPr>
                        <w:rPr>
                          <w:rFonts w:ascii="Arial" w:hAnsi="Arial" w:cs="Arial"/>
                          <w:b/>
                          <w:color w:val="000000" w:themeColor="text1"/>
                          <w:sz w:val="18"/>
                          <w:szCs w:val="18"/>
                        </w:rPr>
                      </w:pPr>
                    </w:p>
                  </w:txbxContent>
                </v:textbox>
              </v:shape>
            </w:pict>
          </mc:Fallback>
        </mc:AlternateContent>
      </w:r>
    </w:p>
    <w:p w14:paraId="7B915525"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63" behindDoc="0" locked="0" layoutInCell="1" allowOverlap="1" wp14:anchorId="7C01445D" wp14:editId="0A0B34E7">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D622CA" id="Straight Arrow Connector 36" o:spid="_x0000_s1026" type="#_x0000_t32" style="position:absolute;margin-left:111pt;margin-top:4.45pt;width:0;height:22.15pt;z-index:2516541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117C6574" w14:textId="77777777" w:rsidR="00AF359D" w:rsidRPr="00047B87" w:rsidRDefault="00AF359D" w:rsidP="00AF359D">
      <w:pPr>
        <w:rPr>
          <w:rFonts w:ascii="Arial" w:hAnsi="Arial" w:cs="Arial"/>
          <w:color w:val="000000" w:themeColor="text1"/>
        </w:rPr>
      </w:pPr>
    </w:p>
    <w:p w14:paraId="6C4CD41A"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6" behindDoc="0" locked="0" layoutInCell="1" allowOverlap="1" wp14:anchorId="7B829469" wp14:editId="7BE18651">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A8872C" id="Straight Arrow Connector 17" o:spid="_x0000_s1026" type="#_x0000_t32" style="position:absolute;margin-left:195pt;margin-top:23.2pt;width:44.35pt;height:0;z-index:2516541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50" behindDoc="0" locked="0" layoutInCell="1" allowOverlap="1" wp14:anchorId="03C9D8D7" wp14:editId="290A6B07">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76638"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0D92A18" w14:textId="6A2E42D9"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 xml:space="preserve">(n = </w:t>
                            </w:r>
                            <w:r w:rsidR="00D62EF6">
                              <w:rPr>
                                <w:rFonts w:ascii="Arial" w:hAnsi="Arial" w:cs="Arial"/>
                                <w:color w:val="000000" w:themeColor="text1"/>
                                <w:sz w:val="18"/>
                                <w:szCs w:val="20"/>
                              </w:rPr>
                              <w:t>64</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C9D8D7" id="Rectangle 8" o:spid="_x0000_s1035" style="position:absolute;margin-left:44.25pt;margin-top:1.05pt;width:148.6pt;height:41.45pt;z-index:2516541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12B76638"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0D92A18" w14:textId="6A2E42D9"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 xml:space="preserve">(n = </w:t>
                      </w:r>
                      <w:r w:rsidR="00D62EF6">
                        <w:rPr>
                          <w:rFonts w:ascii="Arial" w:hAnsi="Arial" w:cs="Arial"/>
                          <w:color w:val="000000" w:themeColor="text1"/>
                          <w:sz w:val="18"/>
                          <w:szCs w:val="20"/>
                        </w:rPr>
                        <w:t>64</w:t>
                      </w:r>
                      <w:r>
                        <w:rPr>
                          <w:rFonts w:ascii="Arial" w:hAnsi="Arial" w:cs="Arial"/>
                          <w:color w:val="000000" w:themeColor="text1"/>
                          <w:sz w:val="18"/>
                          <w:szCs w:val="20"/>
                        </w:rPr>
                        <w:t>)</w:t>
                      </w:r>
                    </w:p>
                  </w:txbxContent>
                </v:textbox>
              </v:rect>
            </w:pict>
          </mc:Fallback>
        </mc:AlternateContent>
      </w:r>
      <w:r w:rsidRPr="00047B87">
        <w:rPr>
          <w:rFonts w:ascii="Arial" w:hAnsi="Arial" w:cs="Arial"/>
          <w:noProof/>
          <w:color w:val="000000" w:themeColor="text1"/>
        </w:rPr>
        <mc:AlternateContent>
          <mc:Choice Requires="wps">
            <w:drawing>
              <wp:anchor distT="0" distB="0" distL="114300" distR="114300" simplePos="0" relativeHeight="251654151" behindDoc="0" locked="0" layoutInCell="1" allowOverlap="1" wp14:anchorId="4C7CAEF6" wp14:editId="0FB8B74C">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9ADC86"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00AE442" w14:textId="3BFE065D" w:rsidR="00AF359D" w:rsidRDefault="006D58F6" w:rsidP="00AF359D">
                            <w:pPr>
                              <w:ind w:left="284"/>
                              <w:rPr>
                                <w:rFonts w:ascii="Arial" w:hAnsi="Arial" w:cs="Arial"/>
                                <w:color w:val="000000" w:themeColor="text1"/>
                                <w:sz w:val="18"/>
                                <w:szCs w:val="20"/>
                              </w:rPr>
                            </w:pPr>
                            <w:r>
                              <w:rPr>
                                <w:rFonts w:ascii="Arial" w:hAnsi="Arial" w:cs="Arial"/>
                                <w:color w:val="000000" w:themeColor="text1"/>
                                <w:sz w:val="18"/>
                                <w:szCs w:val="20"/>
                              </w:rPr>
                              <w:t>Non-relevance to study focus</w:t>
                            </w:r>
                            <w:r w:rsidR="00AF359D">
                              <w:rPr>
                                <w:rFonts w:ascii="Arial" w:hAnsi="Arial" w:cs="Arial"/>
                                <w:color w:val="000000" w:themeColor="text1"/>
                                <w:sz w:val="18"/>
                                <w:szCs w:val="20"/>
                              </w:rPr>
                              <w:t xml:space="preserve"> (n = </w:t>
                            </w:r>
                            <w:r w:rsidR="00C32028">
                              <w:rPr>
                                <w:rFonts w:ascii="Arial" w:hAnsi="Arial" w:cs="Arial"/>
                                <w:color w:val="000000" w:themeColor="text1"/>
                                <w:sz w:val="18"/>
                                <w:szCs w:val="20"/>
                              </w:rPr>
                              <w:t>43</w:t>
                            </w:r>
                            <w:r w:rsidR="00AF359D">
                              <w:rPr>
                                <w:rFonts w:ascii="Arial" w:hAnsi="Arial" w:cs="Arial"/>
                                <w:color w:val="000000" w:themeColor="text1"/>
                                <w:sz w:val="18"/>
                                <w:szCs w:val="20"/>
                              </w:rPr>
                              <w:t>)</w:t>
                            </w:r>
                          </w:p>
                          <w:p w14:paraId="357B228F" w14:textId="2468303C" w:rsidR="00AF359D" w:rsidRPr="00560609" w:rsidRDefault="00AF359D" w:rsidP="00C32028">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7CAEF6" id="Rectangle 9" o:spid="_x0000_s1036" style="position:absolute;margin-left:240.75pt;margin-top:.85pt;width:148.6pt;height:89.25pt;z-index:2516541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509ADC86" w14:textId="77777777" w:rsidR="00AF359D" w:rsidRDefault="00AF359D" w:rsidP="00AF359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00AE442" w14:textId="3BFE065D" w:rsidR="00AF359D" w:rsidRDefault="006D58F6" w:rsidP="00AF359D">
                      <w:pPr>
                        <w:ind w:left="284"/>
                        <w:rPr>
                          <w:rFonts w:ascii="Arial" w:hAnsi="Arial" w:cs="Arial"/>
                          <w:color w:val="000000" w:themeColor="text1"/>
                          <w:sz w:val="18"/>
                          <w:szCs w:val="20"/>
                        </w:rPr>
                      </w:pPr>
                      <w:r>
                        <w:rPr>
                          <w:rFonts w:ascii="Arial" w:hAnsi="Arial" w:cs="Arial"/>
                          <w:color w:val="000000" w:themeColor="text1"/>
                          <w:sz w:val="18"/>
                          <w:szCs w:val="20"/>
                        </w:rPr>
                        <w:t>Non-relevance to study focus</w:t>
                      </w:r>
                      <w:r w:rsidR="00AF359D">
                        <w:rPr>
                          <w:rFonts w:ascii="Arial" w:hAnsi="Arial" w:cs="Arial"/>
                          <w:color w:val="000000" w:themeColor="text1"/>
                          <w:sz w:val="18"/>
                          <w:szCs w:val="20"/>
                        </w:rPr>
                        <w:t xml:space="preserve"> (n = </w:t>
                      </w:r>
                      <w:r w:rsidR="00C32028">
                        <w:rPr>
                          <w:rFonts w:ascii="Arial" w:hAnsi="Arial" w:cs="Arial"/>
                          <w:color w:val="000000" w:themeColor="text1"/>
                          <w:sz w:val="18"/>
                          <w:szCs w:val="20"/>
                        </w:rPr>
                        <w:t>43</w:t>
                      </w:r>
                      <w:r w:rsidR="00AF359D">
                        <w:rPr>
                          <w:rFonts w:ascii="Arial" w:hAnsi="Arial" w:cs="Arial"/>
                          <w:color w:val="000000" w:themeColor="text1"/>
                          <w:sz w:val="18"/>
                          <w:szCs w:val="20"/>
                        </w:rPr>
                        <w:t>)</w:t>
                      </w:r>
                    </w:p>
                    <w:p w14:paraId="357B228F" w14:textId="2468303C" w:rsidR="00AF359D" w:rsidRPr="00560609" w:rsidRDefault="00AF359D" w:rsidP="00C32028">
                      <w:pPr>
                        <w:rPr>
                          <w:rFonts w:ascii="Arial" w:hAnsi="Arial" w:cs="Arial"/>
                          <w:color w:val="000000" w:themeColor="text1"/>
                          <w:sz w:val="18"/>
                          <w:szCs w:val="20"/>
                        </w:rPr>
                      </w:pPr>
                    </w:p>
                  </w:txbxContent>
                </v:textbox>
              </v:rect>
            </w:pict>
          </mc:Fallback>
        </mc:AlternateContent>
      </w:r>
    </w:p>
    <w:p w14:paraId="5A71D5CA" w14:textId="77777777" w:rsidR="00AF359D" w:rsidRPr="00047B87" w:rsidRDefault="00AF359D" w:rsidP="00AF359D">
      <w:pPr>
        <w:rPr>
          <w:rFonts w:ascii="Arial" w:hAnsi="Arial" w:cs="Arial"/>
          <w:color w:val="000000" w:themeColor="text1"/>
        </w:rPr>
      </w:pPr>
    </w:p>
    <w:p w14:paraId="5C239965" w14:textId="77777777" w:rsidR="00AF359D" w:rsidRPr="00047B87" w:rsidRDefault="00AF359D" w:rsidP="00AF359D">
      <w:pPr>
        <w:rPr>
          <w:rFonts w:ascii="Arial" w:hAnsi="Arial" w:cs="Arial"/>
          <w:color w:val="000000" w:themeColor="text1"/>
        </w:rPr>
      </w:pPr>
    </w:p>
    <w:p w14:paraId="5CC0B0ED"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64" behindDoc="0" locked="0" layoutInCell="1" allowOverlap="1" wp14:anchorId="4C82FB14" wp14:editId="6AF93132">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184170" id="Straight Arrow Connector 19" o:spid="_x0000_s1026" type="#_x0000_t32" style="position:absolute;margin-left:110.3pt;margin-top:2.35pt;width:0;height:58.75pt;z-index:2516541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675049E3" w14:textId="77777777" w:rsidR="00AF359D" w:rsidRPr="00047B87" w:rsidRDefault="00AF359D" w:rsidP="00AF359D">
      <w:pPr>
        <w:rPr>
          <w:rFonts w:ascii="Arial" w:hAnsi="Arial" w:cs="Arial"/>
          <w:color w:val="000000" w:themeColor="text1"/>
        </w:rPr>
      </w:pPr>
    </w:p>
    <w:p w14:paraId="0E2F88D9" w14:textId="77777777" w:rsidR="00AF359D" w:rsidRPr="00047B87" w:rsidRDefault="00AF359D" w:rsidP="00AF359D">
      <w:pPr>
        <w:rPr>
          <w:rFonts w:ascii="Arial" w:hAnsi="Arial" w:cs="Arial"/>
          <w:color w:val="000000" w:themeColor="text1"/>
        </w:rPr>
      </w:pPr>
    </w:p>
    <w:p w14:paraId="50A19837" w14:textId="77777777" w:rsidR="00AF359D" w:rsidRPr="00047B87" w:rsidRDefault="00AF359D" w:rsidP="00AF359D">
      <w:pPr>
        <w:rPr>
          <w:rFonts w:ascii="Arial" w:hAnsi="Arial" w:cs="Arial"/>
          <w:color w:val="000000" w:themeColor="text1"/>
        </w:rPr>
      </w:pPr>
    </w:p>
    <w:p w14:paraId="62595656"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52" behindDoc="0" locked="0" layoutInCell="1" allowOverlap="1" wp14:anchorId="5379D923" wp14:editId="3C5CAA96">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35E7F8" w14:textId="77777777" w:rsidR="00AF359D" w:rsidRDefault="00AF359D" w:rsidP="00AF359D">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62110350" w14:textId="28F87848" w:rsidR="00AF359D"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A141D5">
                              <w:rPr>
                                <w:rFonts w:ascii="Arial" w:hAnsi="Arial" w:cs="Arial"/>
                                <w:color w:val="000000" w:themeColor="text1"/>
                                <w:sz w:val="18"/>
                                <w:szCs w:val="20"/>
                              </w:rPr>
                              <w:t xml:space="preserve"> 21</w:t>
                            </w:r>
                            <w:r>
                              <w:rPr>
                                <w:rFonts w:ascii="Arial" w:hAnsi="Arial" w:cs="Arial"/>
                                <w:color w:val="000000" w:themeColor="text1"/>
                                <w:sz w:val="18"/>
                                <w:szCs w:val="20"/>
                              </w:rPr>
                              <w:t>)</w:t>
                            </w:r>
                          </w:p>
                          <w:p w14:paraId="41B8F552" w14:textId="77777777" w:rsidR="00AF359D" w:rsidRDefault="00AF359D" w:rsidP="00AF359D">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6FA81BC9" w14:textId="7AB889CB"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 xml:space="preserve">(n = </w:t>
                            </w:r>
                            <w:r w:rsidR="009B3297">
                              <w:rPr>
                                <w:rFonts w:ascii="Arial" w:hAnsi="Arial" w:cs="Arial"/>
                                <w:color w:val="000000" w:themeColor="text1"/>
                                <w:sz w:val="18"/>
                                <w:szCs w:val="20"/>
                              </w:rPr>
                              <w:t>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9D923" id="Rectangle 13" o:spid="_x0000_s1037" style="position:absolute;margin-left:42.55pt;margin-top:8.7pt;width:148.6pt;height:57pt;z-index:251654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4F35E7F8" w14:textId="77777777" w:rsidR="00AF359D" w:rsidRDefault="00AF359D" w:rsidP="00AF359D">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62110350" w14:textId="28F87848" w:rsidR="00AF359D" w:rsidRDefault="00AF359D" w:rsidP="00AF359D">
                      <w:pPr>
                        <w:rPr>
                          <w:rFonts w:ascii="Arial" w:hAnsi="Arial" w:cs="Arial"/>
                          <w:color w:val="000000" w:themeColor="text1"/>
                          <w:sz w:val="18"/>
                          <w:szCs w:val="20"/>
                        </w:rPr>
                      </w:pPr>
                      <w:r>
                        <w:rPr>
                          <w:rFonts w:ascii="Arial" w:hAnsi="Arial" w:cs="Arial"/>
                          <w:color w:val="000000" w:themeColor="text1"/>
                          <w:sz w:val="18"/>
                          <w:szCs w:val="20"/>
                        </w:rPr>
                        <w:t>(n =</w:t>
                      </w:r>
                      <w:r w:rsidR="00A141D5">
                        <w:rPr>
                          <w:rFonts w:ascii="Arial" w:hAnsi="Arial" w:cs="Arial"/>
                          <w:color w:val="000000" w:themeColor="text1"/>
                          <w:sz w:val="18"/>
                          <w:szCs w:val="20"/>
                        </w:rPr>
                        <w:t xml:space="preserve"> 21</w:t>
                      </w:r>
                      <w:r>
                        <w:rPr>
                          <w:rFonts w:ascii="Arial" w:hAnsi="Arial" w:cs="Arial"/>
                          <w:color w:val="000000" w:themeColor="text1"/>
                          <w:sz w:val="18"/>
                          <w:szCs w:val="20"/>
                        </w:rPr>
                        <w:t>)</w:t>
                      </w:r>
                    </w:p>
                    <w:p w14:paraId="41B8F552" w14:textId="77777777" w:rsidR="00AF359D" w:rsidRDefault="00AF359D" w:rsidP="00AF359D">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6FA81BC9" w14:textId="7AB889CB" w:rsidR="00AF359D" w:rsidRPr="00560609" w:rsidRDefault="00AF359D" w:rsidP="00AF359D">
                      <w:pPr>
                        <w:rPr>
                          <w:rFonts w:ascii="Arial" w:hAnsi="Arial" w:cs="Arial"/>
                          <w:color w:val="000000" w:themeColor="text1"/>
                          <w:sz w:val="18"/>
                          <w:szCs w:val="20"/>
                        </w:rPr>
                      </w:pPr>
                      <w:r>
                        <w:rPr>
                          <w:rFonts w:ascii="Arial" w:hAnsi="Arial" w:cs="Arial"/>
                          <w:color w:val="000000" w:themeColor="text1"/>
                          <w:sz w:val="18"/>
                          <w:szCs w:val="20"/>
                        </w:rPr>
                        <w:t xml:space="preserve">(n = </w:t>
                      </w:r>
                      <w:r w:rsidR="009B3297">
                        <w:rPr>
                          <w:rFonts w:ascii="Arial" w:hAnsi="Arial" w:cs="Arial"/>
                          <w:color w:val="000000" w:themeColor="text1"/>
                          <w:sz w:val="18"/>
                          <w:szCs w:val="20"/>
                        </w:rPr>
                        <w:t>0</w:t>
                      </w:r>
                      <w:r>
                        <w:rPr>
                          <w:rFonts w:ascii="Arial" w:hAnsi="Arial" w:cs="Arial"/>
                          <w:color w:val="000000" w:themeColor="text1"/>
                          <w:sz w:val="18"/>
                          <w:szCs w:val="20"/>
                        </w:rPr>
                        <w:t>)</w:t>
                      </w:r>
                    </w:p>
                  </w:txbxContent>
                </v:textbox>
              </v:rect>
            </w:pict>
          </mc:Fallback>
        </mc:AlternateContent>
      </w:r>
    </w:p>
    <w:p w14:paraId="185211B6" w14:textId="77777777" w:rsidR="00AF359D" w:rsidRPr="00047B87" w:rsidRDefault="00AF359D" w:rsidP="00AF359D">
      <w:pPr>
        <w:rPr>
          <w:rFonts w:ascii="Arial" w:hAnsi="Arial" w:cs="Arial"/>
          <w:color w:val="000000" w:themeColor="text1"/>
        </w:rPr>
      </w:pPr>
      <w:r w:rsidRPr="00047B87">
        <w:rPr>
          <w:rFonts w:ascii="Arial" w:hAnsi="Arial" w:cs="Arial"/>
          <w:noProof/>
          <w:color w:val="000000" w:themeColor="text1"/>
        </w:rPr>
        <mc:AlternateContent>
          <mc:Choice Requires="wps">
            <w:drawing>
              <wp:anchor distT="0" distB="0" distL="114300" distR="114300" simplePos="0" relativeHeight="251654160" behindDoc="0" locked="0" layoutInCell="1" allowOverlap="1" wp14:anchorId="08F6DD50" wp14:editId="06B3C69A">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88E5D2F" w14:textId="77777777" w:rsidR="00AF359D" w:rsidRPr="001502CF" w:rsidRDefault="00AF359D" w:rsidP="00AF359D">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6DD50" id="Flowchart: Alternate Process 33" o:spid="_x0000_s1038" type="#_x0000_t176" style="position:absolute;margin-left:-10.5pt;margin-top:13.45pt;width:60.2pt;height:20.7pt;rotation:-90;z-index:251654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d86dcb [1944]" strokecolor="black [3213]" strokeweight="1pt">
                <v:textbox>
                  <w:txbxContent>
                    <w:p w14:paraId="488E5D2F" w14:textId="77777777" w:rsidR="00AF359D" w:rsidRPr="001502CF" w:rsidRDefault="00AF359D" w:rsidP="00AF359D">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1F7E3F3F" w14:textId="77777777" w:rsidR="00AF359D" w:rsidRPr="00047B87" w:rsidRDefault="00AF359D" w:rsidP="00AF359D">
      <w:pPr>
        <w:rPr>
          <w:rFonts w:ascii="Arial" w:hAnsi="Arial" w:cs="Arial"/>
          <w:color w:val="000000" w:themeColor="text1"/>
        </w:rPr>
      </w:pPr>
    </w:p>
    <w:p w14:paraId="494D1C58" w14:textId="77777777" w:rsidR="00AF359D" w:rsidRPr="00047B87" w:rsidRDefault="00AF359D" w:rsidP="00AF359D">
      <w:pPr>
        <w:rPr>
          <w:rFonts w:ascii="Arial" w:hAnsi="Arial" w:cs="Arial"/>
          <w:color w:val="000000" w:themeColor="text1"/>
        </w:rPr>
      </w:pPr>
    </w:p>
    <w:p w14:paraId="2E45283F" w14:textId="77777777" w:rsidR="00AF359D" w:rsidRPr="00047B87" w:rsidRDefault="00AF359D" w:rsidP="00AF359D">
      <w:pPr>
        <w:rPr>
          <w:rFonts w:ascii="Arial" w:hAnsi="Arial" w:cs="Arial"/>
          <w:color w:val="000000" w:themeColor="text1"/>
        </w:rPr>
      </w:pPr>
    </w:p>
    <w:p w14:paraId="18A17F1C" w14:textId="77777777" w:rsidR="003F35F0" w:rsidRDefault="003F35F0" w:rsidP="000C3510">
      <w:pPr>
        <w:spacing w:line="360" w:lineRule="auto"/>
        <w:rPr>
          <w:rFonts w:ascii="Arial" w:hAnsi="Arial" w:cs="Arial"/>
          <w:i/>
          <w:iCs/>
          <w:color w:val="000000" w:themeColor="text1"/>
          <w:sz w:val="18"/>
          <w:szCs w:val="18"/>
        </w:rPr>
      </w:pPr>
    </w:p>
    <w:p w14:paraId="17F23418" w14:textId="410026EA" w:rsidR="000952E4" w:rsidRPr="000952E4" w:rsidRDefault="000952E4" w:rsidP="000952E4">
      <w:pPr>
        <w:pStyle w:val="Caption"/>
        <w:jc w:val="center"/>
        <w:rPr>
          <w:rFonts w:ascii="Arial" w:hAnsi="Arial" w:cs="Arial"/>
          <w:i w:val="0"/>
          <w:iCs w:val="0"/>
          <w:color w:val="000000" w:themeColor="text1"/>
        </w:rPr>
      </w:pPr>
      <w:bookmarkStart w:id="19" w:name="_Toc197419038"/>
      <w:r w:rsidRPr="000952E4">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2</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w:t>
      </w:r>
      <w:r w:rsidR="003B6196">
        <w:rPr>
          <w:color w:val="000000" w:themeColor="text1"/>
        </w:rPr>
        <w:fldChar w:fldCharType="end"/>
      </w:r>
      <w:r w:rsidRPr="000952E4">
        <w:rPr>
          <w:color w:val="000000" w:themeColor="text1"/>
        </w:rPr>
        <w:t xml:space="preserve"> Results using PRISMA Flowchart</w:t>
      </w:r>
      <w:bookmarkEnd w:id="19"/>
    </w:p>
    <w:p w14:paraId="4518DCDD" w14:textId="77777777" w:rsidR="000952E4" w:rsidRPr="00047B87" w:rsidRDefault="000952E4" w:rsidP="000C3510">
      <w:pPr>
        <w:spacing w:line="360" w:lineRule="auto"/>
        <w:rPr>
          <w:rFonts w:ascii="Arial" w:hAnsi="Arial" w:cs="Arial"/>
          <w:color w:val="000000" w:themeColor="text1"/>
        </w:rPr>
      </w:pPr>
    </w:p>
    <w:p w14:paraId="2740F76A" w14:textId="58E65254" w:rsidR="00A849BA" w:rsidRPr="00047B87" w:rsidRDefault="00A849BA" w:rsidP="00463E5F">
      <w:pPr>
        <w:pStyle w:val="Heading2"/>
        <w:rPr>
          <w:color w:val="000000" w:themeColor="text1"/>
        </w:rPr>
      </w:pPr>
      <w:bookmarkStart w:id="20" w:name="_Toc197419163"/>
      <w:r w:rsidRPr="00047B87">
        <w:rPr>
          <w:color w:val="000000" w:themeColor="text1"/>
        </w:rPr>
        <w:t>2.</w:t>
      </w:r>
      <w:r w:rsidR="00525DE4" w:rsidRPr="00047B87">
        <w:rPr>
          <w:color w:val="000000" w:themeColor="text1"/>
        </w:rPr>
        <w:t>4</w:t>
      </w:r>
      <w:r w:rsidRPr="00047B87">
        <w:rPr>
          <w:color w:val="000000" w:themeColor="text1"/>
        </w:rPr>
        <w:t xml:space="preserve"> </w:t>
      </w:r>
      <w:r w:rsidR="000952E4">
        <w:rPr>
          <w:color w:val="000000" w:themeColor="text1"/>
        </w:rPr>
        <w:t xml:space="preserve">- </w:t>
      </w:r>
      <w:r w:rsidRPr="00047B87">
        <w:rPr>
          <w:color w:val="000000" w:themeColor="text1"/>
        </w:rPr>
        <w:t>Evolution of Digital Audit Systems</w:t>
      </w:r>
      <w:bookmarkEnd w:id="20"/>
    </w:p>
    <w:p w14:paraId="6CCF5AD5" w14:textId="77777777" w:rsidR="00766F8B" w:rsidRPr="00047B87" w:rsidRDefault="00766F8B" w:rsidP="00A849BA">
      <w:pPr>
        <w:spacing w:line="360" w:lineRule="auto"/>
        <w:rPr>
          <w:rFonts w:ascii="Arial" w:hAnsi="Arial" w:cs="Arial"/>
          <w:color w:val="000000" w:themeColor="text1"/>
        </w:rPr>
      </w:pPr>
    </w:p>
    <w:p w14:paraId="44B09DFA" w14:textId="4A1899F3" w:rsidR="00A849BA" w:rsidRPr="00047B87" w:rsidRDefault="00A849BA" w:rsidP="00E83B47">
      <w:pPr>
        <w:spacing w:line="360" w:lineRule="auto"/>
        <w:rPr>
          <w:rFonts w:ascii="Arial" w:hAnsi="Arial" w:cs="Arial"/>
          <w:color w:val="000000" w:themeColor="text1"/>
        </w:rPr>
      </w:pPr>
      <w:r w:rsidRPr="00047B87">
        <w:rPr>
          <w:rFonts w:ascii="Arial" w:hAnsi="Arial" w:cs="Arial"/>
          <w:color w:val="000000" w:themeColor="text1"/>
        </w:rPr>
        <w:t>Historically, audit and quality assurance systems in healthcare relied heavily on manual processes, including paper</w:t>
      </w:r>
      <w:r w:rsidR="00F67F4D" w:rsidRPr="00047B87">
        <w:rPr>
          <w:rFonts w:ascii="Arial" w:hAnsi="Arial" w:cs="Arial"/>
          <w:color w:val="000000" w:themeColor="text1"/>
        </w:rPr>
        <w:t xml:space="preserve"> </w:t>
      </w:r>
      <w:r w:rsidRPr="00047B87">
        <w:rPr>
          <w:rFonts w:ascii="Arial" w:hAnsi="Arial" w:cs="Arial"/>
          <w:color w:val="000000" w:themeColor="text1"/>
        </w:rPr>
        <w:t xml:space="preserve">based records and fragmented data storage. While these methods provided a foundational framework for monitoring standards, they were </w:t>
      </w:r>
      <w:r w:rsidR="00F81E45" w:rsidRPr="00047B87">
        <w:rPr>
          <w:rFonts w:ascii="Arial" w:hAnsi="Arial" w:cs="Arial"/>
          <w:color w:val="000000" w:themeColor="text1"/>
        </w:rPr>
        <w:t>burdened</w:t>
      </w:r>
      <w:r w:rsidRPr="00047B87">
        <w:rPr>
          <w:rFonts w:ascii="Arial" w:hAnsi="Arial" w:cs="Arial"/>
          <w:color w:val="000000" w:themeColor="text1"/>
        </w:rPr>
        <w:t xml:space="preserve"> with challenges such as delayed reporting, data inaccuracies, and inconsistent follow</w:t>
      </w:r>
      <w:r w:rsidR="009D0DB6" w:rsidRPr="00047B87">
        <w:rPr>
          <w:rFonts w:ascii="Arial" w:hAnsi="Arial" w:cs="Arial"/>
          <w:color w:val="000000" w:themeColor="text1"/>
        </w:rPr>
        <w:t xml:space="preserve"> </w:t>
      </w:r>
      <w:r w:rsidRPr="00047B87">
        <w:rPr>
          <w:rFonts w:ascii="Arial" w:hAnsi="Arial" w:cs="Arial"/>
          <w:color w:val="000000" w:themeColor="text1"/>
        </w:rPr>
        <w:t xml:space="preserve">up actions (Berwick, Nolan and Whittington, 2008). Such inefficiencies limited the capacity for comprehensive oversight of compliance and </w:t>
      </w:r>
      <w:r w:rsidRPr="00047B87">
        <w:rPr>
          <w:rFonts w:ascii="Arial" w:hAnsi="Arial" w:cs="Arial"/>
          <w:color w:val="000000" w:themeColor="text1"/>
        </w:rPr>
        <w:lastRenderedPageBreak/>
        <w:t xml:space="preserve">quality improvement initiatives. The transition to digital solutions gained momentum in the early 2000s, beginning with advancements in electronic health records (EHRs) and the widespread adoption of hospital information systems including clinical portals (Cowie </w:t>
      </w:r>
      <w:r w:rsidRPr="00047B87">
        <w:rPr>
          <w:rFonts w:ascii="Arial" w:hAnsi="Arial" w:cs="Arial"/>
          <w:i/>
          <w:iCs/>
          <w:color w:val="000000" w:themeColor="text1"/>
        </w:rPr>
        <w:t>et al</w:t>
      </w:r>
      <w:r w:rsidRPr="00047B87">
        <w:rPr>
          <w:rFonts w:ascii="Arial" w:hAnsi="Arial" w:cs="Arial"/>
          <w:color w:val="000000" w:themeColor="text1"/>
        </w:rPr>
        <w:t xml:space="preserve">., 2017). These developments paved the way for the emergence of digital audit management systems, designed to address gaps in standardisation, streamline processes, and enable organisations to meet the growing demands of regulatory compliance (Tolf </w:t>
      </w:r>
      <w:r w:rsidRPr="00047B87">
        <w:rPr>
          <w:rFonts w:ascii="Arial" w:hAnsi="Arial" w:cs="Arial"/>
          <w:i/>
          <w:iCs/>
          <w:color w:val="000000" w:themeColor="text1"/>
        </w:rPr>
        <w:t>et al</w:t>
      </w:r>
      <w:r w:rsidRPr="00047B87">
        <w:rPr>
          <w:rFonts w:ascii="Arial" w:hAnsi="Arial" w:cs="Arial"/>
          <w:color w:val="000000" w:themeColor="text1"/>
        </w:rPr>
        <w:t>., 2020).</w:t>
      </w:r>
    </w:p>
    <w:p w14:paraId="14292A3A" w14:textId="77777777" w:rsidR="00E83B47" w:rsidRPr="00047B87" w:rsidRDefault="00E83B47" w:rsidP="00413D8E">
      <w:pPr>
        <w:spacing w:after="240" w:line="360" w:lineRule="auto"/>
        <w:rPr>
          <w:rFonts w:ascii="Arial" w:hAnsi="Arial" w:cs="Arial"/>
          <w:color w:val="000000" w:themeColor="text1"/>
        </w:rPr>
      </w:pPr>
    </w:p>
    <w:p w14:paraId="501541F5" w14:textId="77777777" w:rsidR="000952E4" w:rsidRDefault="00A849BA" w:rsidP="00413D8E">
      <w:pPr>
        <w:spacing w:after="240" w:line="360" w:lineRule="auto"/>
        <w:rPr>
          <w:rFonts w:ascii="Arial" w:hAnsi="Arial" w:cs="Arial"/>
          <w:color w:val="000000" w:themeColor="text1"/>
        </w:rPr>
      </w:pPr>
      <w:r w:rsidRPr="00047B87">
        <w:rPr>
          <w:rFonts w:ascii="Arial" w:hAnsi="Arial" w:cs="Arial"/>
          <w:color w:val="000000" w:themeColor="text1"/>
        </w:rPr>
        <w:t xml:space="preserve">In the UK, the introduction of the Care Quality Commission (CQC) standards has </w:t>
      </w:r>
      <w:r w:rsidR="00C513C8" w:rsidRPr="00047B87">
        <w:rPr>
          <w:rFonts w:ascii="Arial" w:hAnsi="Arial" w:cs="Arial"/>
          <w:color w:val="000000" w:themeColor="text1"/>
        </w:rPr>
        <w:t>created a need for robust and transparent systems to efficiently monitor compliance</w:t>
      </w:r>
      <w:r w:rsidR="00B45C30" w:rsidRPr="00047B87">
        <w:rPr>
          <w:rFonts w:ascii="Arial" w:hAnsi="Arial" w:cs="Arial"/>
          <w:color w:val="000000" w:themeColor="text1"/>
        </w:rPr>
        <w:t xml:space="preserve"> (C</w:t>
      </w:r>
      <w:r w:rsidR="003963AD" w:rsidRPr="00047B87">
        <w:rPr>
          <w:rFonts w:ascii="Arial" w:hAnsi="Arial" w:cs="Arial"/>
          <w:color w:val="000000" w:themeColor="text1"/>
        </w:rPr>
        <w:t>QC, 2025</w:t>
      </w:r>
      <w:r w:rsidR="00B45C30" w:rsidRPr="00047B87">
        <w:rPr>
          <w:rFonts w:ascii="Arial" w:hAnsi="Arial" w:cs="Arial"/>
          <w:color w:val="000000" w:themeColor="text1"/>
        </w:rPr>
        <w:t>)</w:t>
      </w:r>
      <w:r w:rsidR="00C513C8" w:rsidRPr="00047B87">
        <w:rPr>
          <w:rFonts w:ascii="Arial" w:hAnsi="Arial" w:cs="Arial"/>
          <w:color w:val="000000" w:themeColor="text1"/>
        </w:rPr>
        <w:t xml:space="preserve">. </w:t>
      </w:r>
      <w:r w:rsidRPr="00047B87">
        <w:rPr>
          <w:rFonts w:ascii="Arial" w:hAnsi="Arial" w:cs="Arial"/>
          <w:color w:val="000000" w:themeColor="text1"/>
        </w:rPr>
        <w:t xml:space="preserve">Digital audit tools like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have become essential for healthcare providers striving to meet these requirements efficiently</w:t>
      </w:r>
      <w:r w:rsidR="001F2F8A" w:rsidRPr="00047B87">
        <w:rPr>
          <w:rFonts w:ascii="Arial" w:hAnsi="Arial" w:cs="Arial"/>
          <w:color w:val="000000" w:themeColor="text1"/>
        </w:rPr>
        <w:t xml:space="preserve"> and effectively</w:t>
      </w:r>
      <w:r w:rsidRPr="00047B87">
        <w:rPr>
          <w:rFonts w:ascii="Arial" w:hAnsi="Arial" w:cs="Arial"/>
          <w:color w:val="000000" w:themeColor="text1"/>
        </w:rPr>
        <w:t>. Beyond compliance, these systems support continuous quality improvement by facilitating root cause analysis, tracking corrective actions, and identifying trends across various service</w:t>
      </w:r>
      <w:r w:rsidR="00D50EBA" w:rsidRPr="00047B87">
        <w:rPr>
          <w:rFonts w:ascii="Arial" w:hAnsi="Arial" w:cs="Arial"/>
          <w:color w:val="000000" w:themeColor="text1"/>
        </w:rPr>
        <w:t>s and specialities</w:t>
      </w:r>
      <w:r w:rsidRPr="00047B87">
        <w:rPr>
          <w:rFonts w:ascii="Arial" w:hAnsi="Arial" w:cs="Arial"/>
          <w:color w:val="000000" w:themeColor="text1"/>
        </w:rPr>
        <w:t xml:space="preserve"> (</w:t>
      </w:r>
      <w:r w:rsidR="003963AD" w:rsidRPr="00047B87">
        <w:rPr>
          <w:rFonts w:ascii="Arial" w:hAnsi="Arial" w:cs="Arial"/>
          <w:color w:val="000000" w:themeColor="text1"/>
        </w:rPr>
        <w:t>CQC, 2025</w:t>
      </w:r>
      <w:r w:rsidRPr="00047B87">
        <w:rPr>
          <w:rFonts w:ascii="Arial" w:hAnsi="Arial" w:cs="Arial"/>
          <w:color w:val="000000" w:themeColor="text1"/>
        </w:rPr>
        <w:t>). I</w:t>
      </w:r>
      <w:r w:rsidR="00D544FC" w:rsidRPr="00047B87">
        <w:rPr>
          <w:rFonts w:ascii="Arial" w:hAnsi="Arial" w:cs="Arial"/>
          <w:color w:val="000000" w:themeColor="text1"/>
        </w:rPr>
        <w:t xml:space="preserve">t has been </w:t>
      </w:r>
      <w:r w:rsidRPr="00047B87">
        <w:rPr>
          <w:rFonts w:ascii="Arial" w:hAnsi="Arial" w:cs="Arial"/>
          <w:color w:val="000000" w:themeColor="text1"/>
        </w:rPr>
        <w:t>argued that digital tools could enhance the tracking of compliance metrics facilitating the acceleration of the adoption of corrective measures</w:t>
      </w:r>
      <w:r w:rsidR="00106CE7" w:rsidRPr="00047B87">
        <w:rPr>
          <w:rFonts w:ascii="Arial" w:hAnsi="Arial" w:cs="Arial"/>
          <w:color w:val="000000" w:themeColor="text1"/>
        </w:rPr>
        <w:t xml:space="preserve"> (</w:t>
      </w:r>
      <w:proofErr w:type="spellStart"/>
      <w:r w:rsidR="00106CE7" w:rsidRPr="00047B87">
        <w:rPr>
          <w:rFonts w:ascii="Arial" w:hAnsi="Arial" w:cs="Arial"/>
          <w:color w:val="000000" w:themeColor="text1"/>
        </w:rPr>
        <w:t>Leape</w:t>
      </w:r>
      <w:proofErr w:type="spellEnd"/>
      <w:r w:rsidR="00106CE7" w:rsidRPr="00047B87">
        <w:rPr>
          <w:rFonts w:ascii="Arial" w:hAnsi="Arial" w:cs="Arial"/>
          <w:color w:val="000000" w:themeColor="text1"/>
        </w:rPr>
        <w:t xml:space="preserve"> </w:t>
      </w:r>
      <w:r w:rsidR="00106CE7" w:rsidRPr="00047B87">
        <w:rPr>
          <w:rFonts w:ascii="Arial" w:hAnsi="Arial" w:cs="Arial"/>
          <w:i/>
          <w:iCs/>
          <w:color w:val="000000" w:themeColor="text1"/>
        </w:rPr>
        <w:t>et al</w:t>
      </w:r>
      <w:r w:rsidR="00106CE7" w:rsidRPr="00047B87">
        <w:rPr>
          <w:rFonts w:ascii="Arial" w:hAnsi="Arial" w:cs="Arial"/>
          <w:color w:val="000000" w:themeColor="text1"/>
        </w:rPr>
        <w:t>., 20</w:t>
      </w:r>
      <w:r w:rsidR="00C61BC7" w:rsidRPr="00047B87">
        <w:rPr>
          <w:rFonts w:ascii="Arial" w:hAnsi="Arial" w:cs="Arial"/>
          <w:color w:val="000000" w:themeColor="text1"/>
        </w:rPr>
        <w:t>1</w:t>
      </w:r>
      <w:r w:rsidR="00106CE7" w:rsidRPr="00047B87">
        <w:rPr>
          <w:rFonts w:ascii="Arial" w:hAnsi="Arial" w:cs="Arial"/>
          <w:color w:val="000000" w:themeColor="text1"/>
        </w:rPr>
        <w:t>9)</w:t>
      </w:r>
      <w:r w:rsidRPr="00047B87">
        <w:rPr>
          <w:rFonts w:ascii="Arial" w:hAnsi="Arial" w:cs="Arial"/>
          <w:color w:val="000000" w:themeColor="text1"/>
        </w:rPr>
        <w:t>.</w:t>
      </w:r>
    </w:p>
    <w:p w14:paraId="28C1A0C2" w14:textId="37F86A5D" w:rsidR="00A849BA" w:rsidRPr="00047B87" w:rsidRDefault="00A849BA" w:rsidP="00413D8E">
      <w:pPr>
        <w:spacing w:after="240" w:line="360" w:lineRule="auto"/>
        <w:rPr>
          <w:rFonts w:ascii="Arial" w:hAnsi="Arial" w:cs="Arial"/>
          <w:color w:val="000000" w:themeColor="text1"/>
        </w:rPr>
      </w:pPr>
      <w:r w:rsidRPr="00047B87">
        <w:rPr>
          <w:rFonts w:ascii="Arial" w:hAnsi="Arial" w:cs="Arial"/>
          <w:color w:val="000000" w:themeColor="text1"/>
        </w:rPr>
        <w:t xml:space="preserve"> </w:t>
      </w:r>
    </w:p>
    <w:p w14:paraId="4AA97ABA" w14:textId="41B42B92" w:rsidR="0038396B" w:rsidRPr="00047B87" w:rsidRDefault="0038396B" w:rsidP="00463E5F">
      <w:pPr>
        <w:pStyle w:val="Heading2"/>
        <w:rPr>
          <w:color w:val="000000" w:themeColor="text1"/>
        </w:rPr>
      </w:pPr>
      <w:bookmarkStart w:id="21" w:name="_Toc197419164"/>
      <w:r w:rsidRPr="00047B87">
        <w:rPr>
          <w:color w:val="000000" w:themeColor="text1"/>
        </w:rPr>
        <w:t>2.</w:t>
      </w:r>
      <w:r w:rsidR="00525DE4" w:rsidRPr="00047B87">
        <w:rPr>
          <w:color w:val="000000" w:themeColor="text1"/>
        </w:rPr>
        <w:t>5</w:t>
      </w:r>
      <w:r w:rsidRPr="00047B87">
        <w:rPr>
          <w:color w:val="000000" w:themeColor="text1"/>
        </w:rPr>
        <w:t xml:space="preserve"> </w:t>
      </w:r>
      <w:r w:rsidR="000952E4">
        <w:rPr>
          <w:color w:val="000000" w:themeColor="text1"/>
        </w:rPr>
        <w:t xml:space="preserve">- </w:t>
      </w:r>
      <w:r w:rsidR="000C3510" w:rsidRPr="00047B87">
        <w:rPr>
          <w:color w:val="000000" w:themeColor="text1"/>
        </w:rPr>
        <w:t>Integration of Digital Systems into Clinical Workflows</w:t>
      </w:r>
      <w:bookmarkEnd w:id="21"/>
    </w:p>
    <w:p w14:paraId="1365D833" w14:textId="77777777" w:rsidR="00A849BA" w:rsidRPr="00047B87" w:rsidRDefault="00A849BA" w:rsidP="00A849BA">
      <w:pPr>
        <w:spacing w:line="360" w:lineRule="auto"/>
        <w:rPr>
          <w:rFonts w:ascii="Arial" w:hAnsi="Arial" w:cs="Arial"/>
          <w:b/>
          <w:bCs/>
          <w:color w:val="000000" w:themeColor="text1"/>
        </w:rPr>
      </w:pPr>
    </w:p>
    <w:p w14:paraId="1F64EA9A" w14:textId="7CA9B7B3"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The integration of digital tools into healthcare workflows has become a critical focus for improving efficiency, accuracy, and patient care throughout healthcare settings</w:t>
      </w:r>
      <w:r w:rsidR="00E83A6C" w:rsidRPr="00047B87">
        <w:rPr>
          <w:rFonts w:ascii="Arial" w:hAnsi="Arial" w:cs="Arial"/>
          <w:color w:val="000000" w:themeColor="text1"/>
        </w:rPr>
        <w:t xml:space="preserve"> (Auerbach, </w:t>
      </w:r>
      <w:proofErr w:type="spellStart"/>
      <w:r w:rsidR="00E83A6C" w:rsidRPr="00047B87">
        <w:rPr>
          <w:rFonts w:ascii="Arial" w:hAnsi="Arial" w:cs="Arial"/>
          <w:color w:val="000000" w:themeColor="text1"/>
        </w:rPr>
        <w:t>Neinstein</w:t>
      </w:r>
      <w:proofErr w:type="spellEnd"/>
      <w:r w:rsidR="00E83A6C" w:rsidRPr="00047B87">
        <w:rPr>
          <w:rFonts w:ascii="Arial" w:hAnsi="Arial" w:cs="Arial"/>
          <w:color w:val="000000" w:themeColor="text1"/>
        </w:rPr>
        <w:t xml:space="preserve"> and Khanna, 2018)</w:t>
      </w:r>
      <w:r w:rsidRPr="00047B87">
        <w:rPr>
          <w:rFonts w:ascii="Arial" w:hAnsi="Arial" w:cs="Arial"/>
          <w:color w:val="000000" w:themeColor="text1"/>
        </w:rPr>
        <w:t xml:space="preserve">. As organisations seek to streamline operations and comply with regulatory standards, the adoption of digital systems, such as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‘Ward, Area and Service Projects’ module, has presented both opportunities and challenges. While these systems have the potential to improve care delivery and operational efficiency, their integration into existing workflows can be complex, requiring extensive planning with significant adjustments to well-established practices often needing to be made. </w:t>
      </w:r>
    </w:p>
    <w:p w14:paraId="47256F1C" w14:textId="28F4768F" w:rsidR="00F37228" w:rsidRPr="00047B87" w:rsidRDefault="000C3510" w:rsidP="00F37228">
      <w:pPr>
        <w:spacing w:line="360" w:lineRule="auto"/>
        <w:rPr>
          <w:rFonts w:ascii="Arial" w:hAnsi="Arial" w:cs="Arial"/>
          <w:color w:val="000000" w:themeColor="text1"/>
        </w:rPr>
      </w:pPr>
      <w:r w:rsidRPr="00047B87">
        <w:rPr>
          <w:rFonts w:ascii="Arial" w:hAnsi="Arial" w:cs="Arial"/>
          <w:color w:val="000000" w:themeColor="text1"/>
        </w:rPr>
        <w:t xml:space="preserve">Effective integration hinges on the alignment between digital tools and clinical processes. A qualitative systematic review by </w:t>
      </w:r>
      <w:proofErr w:type="spellStart"/>
      <w:r w:rsidRPr="00047B87">
        <w:rPr>
          <w:rFonts w:ascii="Arial" w:hAnsi="Arial" w:cs="Arial"/>
          <w:color w:val="000000" w:themeColor="text1"/>
        </w:rPr>
        <w:t>Wosny</w:t>
      </w:r>
      <w:proofErr w:type="spellEnd"/>
      <w:r w:rsidRPr="00047B87">
        <w:rPr>
          <w:rFonts w:ascii="Arial" w:hAnsi="Arial" w:cs="Arial"/>
          <w:color w:val="000000" w:themeColor="text1"/>
        </w:rPr>
        <w:t>, Strasser, and Hastings (20</w:t>
      </w:r>
      <w:r w:rsidR="00004448" w:rsidRPr="00047B87">
        <w:rPr>
          <w:rFonts w:ascii="Arial" w:hAnsi="Arial" w:cs="Arial"/>
          <w:color w:val="000000" w:themeColor="text1"/>
        </w:rPr>
        <w:t>2</w:t>
      </w:r>
      <w:r w:rsidRPr="00047B87">
        <w:rPr>
          <w:rFonts w:ascii="Arial" w:hAnsi="Arial" w:cs="Arial"/>
          <w:color w:val="000000" w:themeColor="text1"/>
        </w:rPr>
        <w:t xml:space="preserve">3) </w:t>
      </w:r>
      <w:r w:rsidRPr="00047B87">
        <w:rPr>
          <w:rFonts w:ascii="Arial" w:hAnsi="Arial" w:cs="Arial"/>
          <w:color w:val="000000" w:themeColor="text1"/>
        </w:rPr>
        <w:lastRenderedPageBreak/>
        <w:t>explored the experiences of healthcare professionals using digital tools in hospital settings. The study</w:t>
      </w:r>
      <w:r w:rsidR="00C760CF" w:rsidRPr="00047B87">
        <w:rPr>
          <w:rFonts w:ascii="Arial" w:hAnsi="Arial" w:cs="Arial"/>
          <w:color w:val="000000" w:themeColor="text1"/>
        </w:rPr>
        <w:t xml:space="preserve"> found that </w:t>
      </w:r>
      <w:r w:rsidR="000546FA" w:rsidRPr="00047B87">
        <w:rPr>
          <w:rFonts w:ascii="Arial" w:hAnsi="Arial" w:cs="Arial"/>
          <w:color w:val="000000" w:themeColor="text1"/>
        </w:rPr>
        <w:t>while digital systems enhanced care delivery by improving access to critical patient informatio</w:t>
      </w:r>
      <w:r w:rsidR="00833FAB" w:rsidRPr="00047B87">
        <w:rPr>
          <w:rFonts w:ascii="Arial" w:hAnsi="Arial" w:cs="Arial"/>
          <w:color w:val="000000" w:themeColor="text1"/>
        </w:rPr>
        <w:t xml:space="preserve">n which </w:t>
      </w:r>
      <w:r w:rsidR="0001721B" w:rsidRPr="00047B87">
        <w:rPr>
          <w:rFonts w:ascii="Arial" w:hAnsi="Arial" w:cs="Arial"/>
          <w:color w:val="000000" w:themeColor="text1"/>
        </w:rPr>
        <w:t>strengthened</w:t>
      </w:r>
      <w:r w:rsidR="00833FAB" w:rsidRPr="00047B87">
        <w:rPr>
          <w:rFonts w:ascii="Arial" w:hAnsi="Arial" w:cs="Arial"/>
          <w:color w:val="000000" w:themeColor="text1"/>
        </w:rPr>
        <w:t xml:space="preserve"> </w:t>
      </w:r>
      <w:r w:rsidR="0001721B" w:rsidRPr="00047B87">
        <w:rPr>
          <w:rFonts w:ascii="Arial" w:hAnsi="Arial" w:cs="Arial"/>
          <w:color w:val="000000" w:themeColor="text1"/>
        </w:rPr>
        <w:t>coordination</w:t>
      </w:r>
      <w:r w:rsidR="00833FAB" w:rsidRPr="00047B87">
        <w:rPr>
          <w:rFonts w:ascii="Arial" w:hAnsi="Arial" w:cs="Arial"/>
          <w:color w:val="000000" w:themeColor="text1"/>
        </w:rPr>
        <w:t xml:space="preserve"> among multidisciplinary </w:t>
      </w:r>
      <w:r w:rsidR="00F76C7C" w:rsidRPr="00047B87">
        <w:rPr>
          <w:rFonts w:ascii="Arial" w:hAnsi="Arial" w:cs="Arial"/>
          <w:color w:val="000000" w:themeColor="text1"/>
        </w:rPr>
        <w:t>teams</w:t>
      </w:r>
      <w:r w:rsidR="00472AD3" w:rsidRPr="00047B87">
        <w:rPr>
          <w:rFonts w:ascii="Arial" w:hAnsi="Arial" w:cs="Arial"/>
          <w:color w:val="000000" w:themeColor="text1"/>
        </w:rPr>
        <w:t>,</w:t>
      </w:r>
      <w:r w:rsidR="00F76C7C" w:rsidRPr="00047B87">
        <w:rPr>
          <w:rFonts w:ascii="Arial" w:hAnsi="Arial" w:cs="Arial"/>
          <w:color w:val="000000" w:themeColor="text1"/>
        </w:rPr>
        <w:t xml:space="preserve"> these benefits were only realised when the digital tools were seamlessly integrated into existing workflows. </w:t>
      </w:r>
      <w:r w:rsidR="00BE4BD7" w:rsidRPr="00047B87">
        <w:rPr>
          <w:rFonts w:ascii="Arial" w:hAnsi="Arial" w:cs="Arial"/>
          <w:color w:val="000000" w:themeColor="text1"/>
        </w:rPr>
        <w:t>The study emphasised the importance of careful planning and effective change managemen</w:t>
      </w:r>
      <w:r w:rsidR="007E2D4D" w:rsidRPr="00047B87">
        <w:rPr>
          <w:rFonts w:ascii="Arial" w:hAnsi="Arial" w:cs="Arial"/>
          <w:color w:val="000000" w:themeColor="text1"/>
        </w:rPr>
        <w:t xml:space="preserve">t to ensure that </w:t>
      </w:r>
      <w:r w:rsidR="00F6271D" w:rsidRPr="00047B87">
        <w:rPr>
          <w:rFonts w:ascii="Arial" w:hAnsi="Arial" w:cs="Arial"/>
          <w:color w:val="000000" w:themeColor="text1"/>
        </w:rPr>
        <w:t>digital systems are sustained as well as adopted in practice</w:t>
      </w:r>
      <w:r w:rsidR="00093290" w:rsidRPr="00047B87">
        <w:rPr>
          <w:rFonts w:ascii="Arial" w:hAnsi="Arial" w:cs="Arial"/>
          <w:color w:val="000000" w:themeColor="text1"/>
        </w:rPr>
        <w:t xml:space="preserve"> to minimise disruption to clinical workflows</w:t>
      </w:r>
      <w:r w:rsidR="0068163D" w:rsidRPr="00047B87">
        <w:rPr>
          <w:rFonts w:ascii="Arial" w:hAnsi="Arial" w:cs="Arial"/>
          <w:color w:val="000000" w:themeColor="text1"/>
        </w:rPr>
        <w:t xml:space="preserve"> and maximise their potential to improve patient outcomes</w:t>
      </w:r>
      <w:r w:rsidR="00F37228" w:rsidRPr="00047B87">
        <w:rPr>
          <w:rFonts w:ascii="Arial" w:hAnsi="Arial" w:cs="Arial"/>
          <w:color w:val="000000" w:themeColor="text1"/>
        </w:rPr>
        <w:t xml:space="preserve"> (</w:t>
      </w:r>
      <w:proofErr w:type="spellStart"/>
      <w:r w:rsidR="00F37228" w:rsidRPr="00047B87">
        <w:rPr>
          <w:rFonts w:ascii="Arial" w:hAnsi="Arial" w:cs="Arial"/>
          <w:color w:val="000000" w:themeColor="text1"/>
        </w:rPr>
        <w:t>Wosny</w:t>
      </w:r>
      <w:proofErr w:type="spellEnd"/>
      <w:r w:rsidR="00F37228" w:rsidRPr="00047B87">
        <w:rPr>
          <w:rFonts w:ascii="Arial" w:hAnsi="Arial" w:cs="Arial"/>
          <w:color w:val="000000" w:themeColor="text1"/>
        </w:rPr>
        <w:t>, Strasser, and Hastings</w:t>
      </w:r>
      <w:r w:rsidR="00A53E17" w:rsidRPr="00047B87">
        <w:rPr>
          <w:rFonts w:ascii="Arial" w:hAnsi="Arial" w:cs="Arial"/>
          <w:color w:val="000000" w:themeColor="text1"/>
        </w:rPr>
        <w:t>, 2023)</w:t>
      </w:r>
      <w:r w:rsidR="0068163D" w:rsidRPr="00047B87">
        <w:rPr>
          <w:rFonts w:ascii="Arial" w:hAnsi="Arial" w:cs="Arial"/>
          <w:color w:val="000000" w:themeColor="text1"/>
        </w:rPr>
        <w:t xml:space="preserve">. </w:t>
      </w:r>
    </w:p>
    <w:p w14:paraId="472195FD" w14:textId="77777777" w:rsidR="00F37228" w:rsidRPr="00047B87" w:rsidRDefault="00F37228" w:rsidP="00F37228">
      <w:pPr>
        <w:spacing w:line="360" w:lineRule="auto"/>
        <w:rPr>
          <w:rFonts w:ascii="Arial" w:hAnsi="Arial" w:cs="Arial"/>
          <w:color w:val="000000" w:themeColor="text1"/>
        </w:rPr>
      </w:pPr>
    </w:p>
    <w:p w14:paraId="40410DEE" w14:textId="120CD881" w:rsidR="004C28F3" w:rsidRPr="00047B87" w:rsidRDefault="000C3510" w:rsidP="00F37228">
      <w:pPr>
        <w:spacing w:line="360" w:lineRule="auto"/>
        <w:rPr>
          <w:rFonts w:ascii="Arial" w:hAnsi="Arial" w:cs="Arial"/>
          <w:color w:val="000000" w:themeColor="text1"/>
        </w:rPr>
      </w:pPr>
      <w:r w:rsidRPr="00047B87">
        <w:rPr>
          <w:rFonts w:ascii="Arial" w:hAnsi="Arial" w:cs="Arial"/>
          <w:color w:val="000000" w:themeColor="text1"/>
        </w:rPr>
        <w:t xml:space="preserve">In a further systematic review, </w:t>
      </w:r>
      <w:proofErr w:type="spellStart"/>
      <w:r w:rsidRPr="00047B87">
        <w:rPr>
          <w:rFonts w:ascii="Arial" w:hAnsi="Arial" w:cs="Arial"/>
          <w:color w:val="000000" w:themeColor="text1"/>
        </w:rPr>
        <w:t>Stoumpos</w:t>
      </w:r>
      <w:proofErr w:type="spellEnd"/>
      <w:r w:rsidRPr="00047B87">
        <w:rPr>
          <w:rFonts w:ascii="Arial" w:hAnsi="Arial" w:cs="Arial"/>
          <w:color w:val="000000" w:themeColor="text1"/>
        </w:rPr>
        <w:t xml:space="preserve">, Kitsios and </w:t>
      </w:r>
      <w:proofErr w:type="spellStart"/>
      <w:r w:rsidRPr="00047B87">
        <w:rPr>
          <w:rFonts w:ascii="Arial" w:hAnsi="Arial" w:cs="Arial"/>
          <w:color w:val="000000" w:themeColor="text1"/>
        </w:rPr>
        <w:t>Talias</w:t>
      </w:r>
      <w:proofErr w:type="spellEnd"/>
      <w:r w:rsidRPr="00047B87">
        <w:rPr>
          <w:rFonts w:ascii="Arial" w:hAnsi="Arial" w:cs="Arial"/>
          <w:color w:val="000000" w:themeColor="text1"/>
        </w:rPr>
        <w:t xml:space="preserve"> (2023) investigated the impact of digital technologies on healthcare delivery and the factors influencing their acceptance among healthcare professionals. Despite the potential benefits, the review identified persistent barriers, including resistance to change, insufficient training, and concerns about system compatibility with existing workflows. These challenges </w:t>
      </w:r>
      <w:r w:rsidR="00621A4A" w:rsidRPr="00047B87">
        <w:rPr>
          <w:rFonts w:ascii="Arial" w:hAnsi="Arial" w:cs="Arial"/>
          <w:color w:val="000000" w:themeColor="text1"/>
        </w:rPr>
        <w:t>highlight</w:t>
      </w:r>
      <w:r w:rsidRPr="00047B87">
        <w:rPr>
          <w:rFonts w:ascii="Arial" w:hAnsi="Arial" w:cs="Arial"/>
          <w:color w:val="000000" w:themeColor="text1"/>
        </w:rPr>
        <w:t xml:space="preserve"> the need for robust implementation strategies that address both technical and behavioural aspects. </w:t>
      </w:r>
    </w:p>
    <w:p w14:paraId="39B06E22" w14:textId="77777777" w:rsidR="00472AD3" w:rsidRPr="00047B87" w:rsidRDefault="00472AD3" w:rsidP="004C28F3">
      <w:pPr>
        <w:spacing w:after="240" w:line="360" w:lineRule="auto"/>
        <w:rPr>
          <w:rFonts w:ascii="Arial" w:hAnsi="Arial" w:cs="Arial"/>
          <w:color w:val="000000" w:themeColor="text1"/>
        </w:rPr>
      </w:pPr>
    </w:p>
    <w:p w14:paraId="0C5CB87E" w14:textId="533B39E9" w:rsidR="000C3510"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While such studies claim that digital integration invariably leads to improved patient care, it is important to acknowledge the potential limitations associated with findings derived from systematic reviews. Though systematic reviews are valuable for synthesizing evidence and providing comprehensive insights into specific research areas, there is the potential for publication bias (Dwan </w:t>
      </w:r>
      <w:r w:rsidRPr="00047B87">
        <w:rPr>
          <w:rFonts w:ascii="Arial" w:hAnsi="Arial" w:cs="Arial"/>
          <w:i/>
          <w:iCs/>
          <w:color w:val="000000" w:themeColor="text1"/>
        </w:rPr>
        <w:t>et al</w:t>
      </w:r>
      <w:r w:rsidRPr="00047B87">
        <w:rPr>
          <w:rFonts w:ascii="Arial" w:hAnsi="Arial" w:cs="Arial"/>
          <w:color w:val="000000" w:themeColor="text1"/>
        </w:rPr>
        <w:t xml:space="preserve">., 2013). Studies with significant or positive findings are more likely to be included in the review, skewing the overall conclusions. Additionally, the quality of a systematic review is </w:t>
      </w:r>
      <w:r w:rsidR="00126C12" w:rsidRPr="00047B87">
        <w:rPr>
          <w:rFonts w:ascii="Arial" w:hAnsi="Arial" w:cs="Arial"/>
          <w:color w:val="000000" w:themeColor="text1"/>
        </w:rPr>
        <w:t xml:space="preserve">fundamentally </w:t>
      </w:r>
      <w:r w:rsidRPr="00047B87">
        <w:rPr>
          <w:rFonts w:ascii="Arial" w:hAnsi="Arial" w:cs="Arial"/>
          <w:color w:val="000000" w:themeColor="text1"/>
        </w:rPr>
        <w:t xml:space="preserve">dependant on the quality of the included studies. If the primary studies have methodological flaws, the reviews findings may be compromised highlighting the importance of interpreting systematic review findings with a critical understanding of their </w:t>
      </w:r>
      <w:r w:rsidR="00D505F1" w:rsidRPr="00047B87">
        <w:rPr>
          <w:rFonts w:ascii="Arial" w:hAnsi="Arial" w:cs="Arial"/>
          <w:color w:val="000000" w:themeColor="text1"/>
        </w:rPr>
        <w:t>inherent</w:t>
      </w:r>
      <w:r w:rsidRPr="00047B87">
        <w:rPr>
          <w:rFonts w:ascii="Arial" w:hAnsi="Arial" w:cs="Arial"/>
          <w:color w:val="000000" w:themeColor="text1"/>
        </w:rPr>
        <w:t xml:space="preserve"> constraints (Petticrew and Roberts, 2006). </w:t>
      </w:r>
    </w:p>
    <w:p w14:paraId="6A46B19A" w14:textId="77777777" w:rsidR="000952E4" w:rsidRDefault="000952E4" w:rsidP="004C28F3">
      <w:pPr>
        <w:spacing w:after="240" w:line="360" w:lineRule="auto"/>
        <w:rPr>
          <w:rFonts w:ascii="Arial" w:hAnsi="Arial" w:cs="Arial"/>
          <w:color w:val="000000" w:themeColor="text1"/>
        </w:rPr>
      </w:pPr>
    </w:p>
    <w:p w14:paraId="100496F3" w14:textId="77777777" w:rsidR="000952E4" w:rsidRPr="00047B87" w:rsidRDefault="000952E4" w:rsidP="004C28F3">
      <w:pPr>
        <w:spacing w:after="240" w:line="360" w:lineRule="auto"/>
        <w:rPr>
          <w:rFonts w:ascii="Arial" w:hAnsi="Arial" w:cs="Arial"/>
          <w:color w:val="000000" w:themeColor="text1"/>
        </w:rPr>
      </w:pPr>
    </w:p>
    <w:p w14:paraId="5DECFBAB" w14:textId="0017E5BA" w:rsidR="000C3510" w:rsidRPr="00047B87" w:rsidRDefault="0038396B" w:rsidP="00463E5F">
      <w:pPr>
        <w:pStyle w:val="Heading2"/>
        <w:rPr>
          <w:color w:val="000000" w:themeColor="text1"/>
        </w:rPr>
      </w:pPr>
      <w:bookmarkStart w:id="22" w:name="_Toc197419165"/>
      <w:r w:rsidRPr="00047B87">
        <w:rPr>
          <w:color w:val="000000" w:themeColor="text1"/>
        </w:rPr>
        <w:lastRenderedPageBreak/>
        <w:t>2.</w:t>
      </w:r>
      <w:r w:rsidR="00525DE4" w:rsidRPr="00047B87">
        <w:rPr>
          <w:color w:val="000000" w:themeColor="text1"/>
        </w:rPr>
        <w:t>6</w:t>
      </w:r>
      <w:r w:rsidRPr="00047B87">
        <w:rPr>
          <w:color w:val="000000" w:themeColor="text1"/>
        </w:rPr>
        <w:t xml:space="preserve"> </w:t>
      </w:r>
      <w:r w:rsidR="000952E4">
        <w:rPr>
          <w:color w:val="000000" w:themeColor="text1"/>
        </w:rPr>
        <w:t xml:space="preserve">- </w:t>
      </w:r>
      <w:r w:rsidR="000C3510" w:rsidRPr="00047B87">
        <w:rPr>
          <w:color w:val="000000" w:themeColor="text1"/>
        </w:rPr>
        <w:t>Barriers to Integration and Adoption</w:t>
      </w:r>
      <w:bookmarkEnd w:id="22"/>
    </w:p>
    <w:p w14:paraId="0AE0FD2D" w14:textId="77777777" w:rsidR="00A849BA" w:rsidRPr="00047B87" w:rsidRDefault="00A849BA" w:rsidP="000C3510">
      <w:pPr>
        <w:spacing w:line="360" w:lineRule="auto"/>
        <w:rPr>
          <w:rFonts w:ascii="Arial" w:hAnsi="Arial" w:cs="Arial"/>
          <w:color w:val="000000" w:themeColor="text1"/>
        </w:rPr>
      </w:pPr>
    </w:p>
    <w:p w14:paraId="677FAB35" w14:textId="4523D64C" w:rsidR="000C3510" w:rsidRPr="00047B87" w:rsidRDefault="000C3510" w:rsidP="000C3510">
      <w:pPr>
        <w:spacing w:line="360" w:lineRule="auto"/>
        <w:rPr>
          <w:rFonts w:ascii="Arial" w:hAnsi="Arial" w:cs="Arial"/>
          <w:color w:val="000000" w:themeColor="text1"/>
        </w:rPr>
      </w:pPr>
      <w:r w:rsidRPr="00047B87">
        <w:rPr>
          <w:rFonts w:ascii="Arial" w:hAnsi="Arial" w:cs="Arial"/>
          <w:color w:val="000000" w:themeColor="text1"/>
        </w:rPr>
        <w:t xml:space="preserve">Resistance to change remains one of the most significant barriers to integrating digital systems in healthcare. Nascimento </w:t>
      </w:r>
      <w:r w:rsidRPr="00047B87">
        <w:rPr>
          <w:rFonts w:ascii="Arial" w:hAnsi="Arial" w:cs="Arial"/>
          <w:i/>
          <w:iCs/>
          <w:color w:val="000000" w:themeColor="text1"/>
        </w:rPr>
        <w:t>et al</w:t>
      </w:r>
      <w:r w:rsidRPr="00047B87">
        <w:rPr>
          <w:rFonts w:ascii="Arial" w:hAnsi="Arial" w:cs="Arial"/>
          <w:color w:val="000000" w:themeColor="text1"/>
        </w:rPr>
        <w:t xml:space="preserve">. (2023) conducted a systematic review exploring factors influencing the adoption of digital health technologies by healthcare professionals. Their findings revealed that resistance was often rooted in a lack of engagement during the decision-making process and inadequate implementation support. </w:t>
      </w:r>
    </w:p>
    <w:p w14:paraId="149D1595" w14:textId="16BFCE52" w:rsidR="000C3510" w:rsidRPr="00047B87" w:rsidRDefault="000C3510" w:rsidP="004C28F3">
      <w:pPr>
        <w:spacing w:before="240" w:after="240" w:line="360" w:lineRule="auto"/>
        <w:rPr>
          <w:rFonts w:ascii="Arial" w:hAnsi="Arial" w:cs="Arial"/>
          <w:color w:val="000000" w:themeColor="text1"/>
        </w:rPr>
      </w:pPr>
      <w:r w:rsidRPr="00047B87">
        <w:rPr>
          <w:rFonts w:ascii="Arial" w:hAnsi="Arial" w:cs="Arial"/>
          <w:color w:val="000000" w:themeColor="text1"/>
        </w:rPr>
        <w:t xml:space="preserve">A further barrier to implementation is the financial investment required for software, hardware and training. Smaller NHS organisations, in particular, may find budget constraints a significant obstacle to adoption. Additionally, with healthcare professionals often facing high clinical demands, limited time for training and system familiarisation can further </w:t>
      </w:r>
      <w:r w:rsidR="00555D6B" w:rsidRPr="00047B87">
        <w:rPr>
          <w:rFonts w:ascii="Arial" w:hAnsi="Arial" w:cs="Arial"/>
          <w:color w:val="000000" w:themeColor="text1"/>
        </w:rPr>
        <w:t>hinder</w:t>
      </w:r>
      <w:r w:rsidRPr="00047B87">
        <w:rPr>
          <w:rFonts w:ascii="Arial" w:hAnsi="Arial" w:cs="Arial"/>
          <w:color w:val="000000" w:themeColor="text1"/>
        </w:rPr>
        <w:t xml:space="preserve"> successful implementation (</w:t>
      </w:r>
      <w:r w:rsidR="00B42055" w:rsidRPr="00047B87">
        <w:rPr>
          <w:rFonts w:ascii="Arial" w:hAnsi="Arial" w:cs="Arial"/>
          <w:color w:val="000000" w:themeColor="text1"/>
        </w:rPr>
        <w:t xml:space="preserve">Iyanna </w:t>
      </w:r>
      <w:r w:rsidR="00B42055" w:rsidRPr="00047B87">
        <w:rPr>
          <w:rFonts w:ascii="Arial" w:hAnsi="Arial" w:cs="Arial"/>
          <w:i/>
          <w:iCs/>
          <w:color w:val="000000" w:themeColor="text1"/>
        </w:rPr>
        <w:t>et al</w:t>
      </w:r>
      <w:r w:rsidR="00B42055" w:rsidRPr="00047B87">
        <w:rPr>
          <w:rFonts w:ascii="Arial" w:hAnsi="Arial" w:cs="Arial"/>
          <w:color w:val="000000" w:themeColor="text1"/>
        </w:rPr>
        <w:t>., 2022</w:t>
      </w:r>
      <w:r w:rsidRPr="00047B87">
        <w:rPr>
          <w:rFonts w:ascii="Arial" w:hAnsi="Arial" w:cs="Arial"/>
          <w:color w:val="000000" w:themeColor="text1"/>
        </w:rPr>
        <w:t>)</w:t>
      </w:r>
      <w:r w:rsidR="004C28F3" w:rsidRPr="00047B87">
        <w:rPr>
          <w:rFonts w:ascii="Arial" w:hAnsi="Arial" w:cs="Arial"/>
          <w:color w:val="000000" w:themeColor="text1"/>
        </w:rPr>
        <w:t>.</w:t>
      </w:r>
    </w:p>
    <w:p w14:paraId="7E8FBF07" w14:textId="1237257A"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Interoperability issues with legacy systems presents another challenge. Many NHS organisations </w:t>
      </w:r>
      <w:r w:rsidR="0043466F" w:rsidRPr="00047B87">
        <w:rPr>
          <w:rFonts w:ascii="Arial" w:hAnsi="Arial" w:cs="Arial"/>
          <w:color w:val="000000" w:themeColor="text1"/>
        </w:rPr>
        <w:t xml:space="preserve">continue to use outdated systems that are </w:t>
      </w:r>
      <w:r w:rsidR="00F5304A" w:rsidRPr="00047B87">
        <w:rPr>
          <w:rFonts w:ascii="Arial" w:hAnsi="Arial" w:cs="Arial"/>
          <w:color w:val="000000" w:themeColor="text1"/>
        </w:rPr>
        <w:t xml:space="preserve">incompatible with contemporary digital solutions. </w:t>
      </w:r>
      <w:r w:rsidRPr="00047B87">
        <w:rPr>
          <w:rFonts w:ascii="Arial" w:hAnsi="Arial" w:cs="Arial"/>
          <w:color w:val="000000" w:themeColor="text1"/>
        </w:rPr>
        <w:t xml:space="preserve">leading to </w:t>
      </w:r>
      <w:r w:rsidR="00935E4F" w:rsidRPr="00047B87">
        <w:rPr>
          <w:rFonts w:ascii="Arial" w:hAnsi="Arial" w:cs="Arial"/>
          <w:color w:val="000000" w:themeColor="text1"/>
        </w:rPr>
        <w:t xml:space="preserve">complicated processes and </w:t>
      </w:r>
      <w:r w:rsidRPr="00047B87">
        <w:rPr>
          <w:rFonts w:ascii="Arial" w:hAnsi="Arial" w:cs="Arial"/>
          <w:color w:val="000000" w:themeColor="text1"/>
        </w:rPr>
        <w:t>data silos. While research indicates that middleware solutions can facilitate data exchange, these require additional financial and technical inve</w:t>
      </w:r>
      <w:r w:rsidR="00507C4C" w:rsidRPr="00047B87">
        <w:rPr>
          <w:rFonts w:ascii="Arial" w:hAnsi="Arial" w:cs="Arial"/>
          <w:color w:val="000000" w:themeColor="text1"/>
        </w:rPr>
        <w:t>stment (</w:t>
      </w:r>
      <w:proofErr w:type="spellStart"/>
      <w:r w:rsidR="00507C4C" w:rsidRPr="00047B87">
        <w:rPr>
          <w:rFonts w:ascii="Arial" w:hAnsi="Arial" w:cs="Arial"/>
          <w:color w:val="000000" w:themeColor="text1"/>
        </w:rPr>
        <w:t>Saripalle</w:t>
      </w:r>
      <w:proofErr w:type="spellEnd"/>
      <w:r w:rsidR="00507C4C" w:rsidRPr="00047B87">
        <w:rPr>
          <w:rFonts w:ascii="Arial" w:hAnsi="Arial" w:cs="Arial"/>
          <w:color w:val="000000" w:themeColor="text1"/>
        </w:rPr>
        <w:t>, Runyan and Russell, 2019</w:t>
      </w:r>
      <w:r w:rsidRPr="00047B87">
        <w:rPr>
          <w:rFonts w:ascii="Arial" w:hAnsi="Arial" w:cs="Arial"/>
          <w:color w:val="000000" w:themeColor="text1"/>
        </w:rPr>
        <w:t xml:space="preserve">). The complexity of interoperability issues highlights a fundamental flaw in the current digital landscape within healthcare. Rather than encouraging technology solutions in silo, there is a pressing need for strategic national guidance that promotes system compatibility and data </w:t>
      </w:r>
      <w:r w:rsidR="00EE7097" w:rsidRPr="00047B87">
        <w:rPr>
          <w:rFonts w:ascii="Arial" w:hAnsi="Arial" w:cs="Arial"/>
          <w:color w:val="000000" w:themeColor="text1"/>
        </w:rPr>
        <w:t>standardisation.</w:t>
      </w:r>
      <w:r w:rsidRPr="00047B87">
        <w:rPr>
          <w:rFonts w:ascii="Arial" w:hAnsi="Arial" w:cs="Arial"/>
          <w:color w:val="000000" w:themeColor="text1"/>
        </w:rPr>
        <w:t xml:space="preserve"> Without this, individual organisations risk being left with bespoke system</w:t>
      </w:r>
      <w:r w:rsidR="0013318F" w:rsidRPr="00047B87">
        <w:rPr>
          <w:rFonts w:ascii="Arial" w:hAnsi="Arial" w:cs="Arial"/>
          <w:color w:val="000000" w:themeColor="text1"/>
        </w:rPr>
        <w:t>s</w:t>
      </w:r>
      <w:r w:rsidRPr="00047B87">
        <w:rPr>
          <w:rFonts w:ascii="Arial" w:hAnsi="Arial" w:cs="Arial"/>
          <w:color w:val="000000" w:themeColor="text1"/>
        </w:rPr>
        <w:t xml:space="preserve"> that limit scalability and broader data integration (</w:t>
      </w:r>
      <w:r w:rsidR="00F22DDB" w:rsidRPr="00047B87">
        <w:rPr>
          <w:rFonts w:ascii="Arial" w:hAnsi="Arial" w:cs="Arial"/>
          <w:color w:val="000000" w:themeColor="text1"/>
        </w:rPr>
        <w:t>Bezerra, de Ara</w:t>
      </w:r>
      <w:r w:rsidR="000208AD" w:rsidRPr="00047B87">
        <w:rPr>
          <w:rFonts w:ascii="Arial" w:eastAsia="Times New Roman" w:hAnsi="Arial" w:cs="Arial"/>
          <w:color w:val="000000" w:themeColor="text1"/>
          <w:lang w:eastAsia="en-GB"/>
        </w:rPr>
        <w:t>ú</w:t>
      </w:r>
      <w:r w:rsidR="00F22DDB" w:rsidRPr="00047B87">
        <w:rPr>
          <w:rFonts w:ascii="Arial" w:hAnsi="Arial" w:cs="Arial"/>
          <w:color w:val="000000" w:themeColor="text1"/>
        </w:rPr>
        <w:t>jo and Times, 2020</w:t>
      </w:r>
      <w:r w:rsidRPr="00047B87">
        <w:rPr>
          <w:rFonts w:ascii="Arial" w:hAnsi="Arial" w:cs="Arial"/>
          <w:color w:val="000000" w:themeColor="text1"/>
        </w:rPr>
        <w:t xml:space="preserve">). </w:t>
      </w:r>
    </w:p>
    <w:p w14:paraId="361946B0" w14:textId="08E0A3FD" w:rsidR="000C3510"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Furthermore, given the sensitive nature of healthcare data, digital systems must </w:t>
      </w:r>
      <w:r w:rsidR="00CB173E" w:rsidRPr="00047B87">
        <w:rPr>
          <w:rFonts w:ascii="Arial" w:hAnsi="Arial" w:cs="Arial"/>
          <w:color w:val="000000" w:themeColor="text1"/>
        </w:rPr>
        <w:t xml:space="preserve">possess </w:t>
      </w:r>
      <w:r w:rsidRPr="00047B87">
        <w:rPr>
          <w:rFonts w:ascii="Arial" w:hAnsi="Arial" w:cs="Arial"/>
          <w:color w:val="000000" w:themeColor="text1"/>
        </w:rPr>
        <w:t xml:space="preserve">stringent security standards to prevent breaches and ensure compliance with regulatory requirements. Failure to address these factors can fuel resistance to change and hinder adoption (Thapa and </w:t>
      </w:r>
      <w:proofErr w:type="spellStart"/>
      <w:r w:rsidRPr="00047B87">
        <w:rPr>
          <w:rFonts w:ascii="Arial" w:hAnsi="Arial" w:cs="Arial"/>
          <w:color w:val="000000" w:themeColor="text1"/>
        </w:rPr>
        <w:t>Camtepe</w:t>
      </w:r>
      <w:proofErr w:type="spellEnd"/>
      <w:r w:rsidRPr="00047B87">
        <w:rPr>
          <w:rFonts w:ascii="Arial" w:hAnsi="Arial" w:cs="Arial"/>
          <w:color w:val="000000" w:themeColor="text1"/>
        </w:rPr>
        <w:t xml:space="preserve">, 2021). </w:t>
      </w:r>
    </w:p>
    <w:p w14:paraId="126484B5" w14:textId="77777777" w:rsidR="000952E4" w:rsidRDefault="000952E4" w:rsidP="004C28F3">
      <w:pPr>
        <w:spacing w:after="240" w:line="360" w:lineRule="auto"/>
        <w:rPr>
          <w:rFonts w:ascii="Arial" w:hAnsi="Arial" w:cs="Arial"/>
          <w:color w:val="000000" w:themeColor="text1"/>
        </w:rPr>
      </w:pPr>
    </w:p>
    <w:p w14:paraId="353F198E" w14:textId="77777777" w:rsidR="000952E4" w:rsidRPr="00047B87" w:rsidRDefault="000952E4" w:rsidP="004C28F3">
      <w:pPr>
        <w:spacing w:after="240" w:line="360" w:lineRule="auto"/>
        <w:rPr>
          <w:rFonts w:ascii="Arial" w:hAnsi="Arial" w:cs="Arial"/>
          <w:color w:val="000000" w:themeColor="text1"/>
        </w:rPr>
      </w:pPr>
    </w:p>
    <w:p w14:paraId="16DA8DCD" w14:textId="698E1613" w:rsidR="0038396B" w:rsidRPr="00047B87" w:rsidRDefault="0038396B" w:rsidP="00463E5F">
      <w:pPr>
        <w:pStyle w:val="Heading2"/>
        <w:rPr>
          <w:color w:val="000000" w:themeColor="text1"/>
        </w:rPr>
      </w:pPr>
      <w:bookmarkStart w:id="23" w:name="_Toc197419166"/>
      <w:r w:rsidRPr="00047B87">
        <w:rPr>
          <w:color w:val="000000" w:themeColor="text1"/>
        </w:rPr>
        <w:lastRenderedPageBreak/>
        <w:t>2.</w:t>
      </w:r>
      <w:r w:rsidR="00525DE4" w:rsidRPr="00047B87">
        <w:rPr>
          <w:color w:val="000000" w:themeColor="text1"/>
        </w:rPr>
        <w:t>7</w:t>
      </w:r>
      <w:r w:rsidRPr="00047B87">
        <w:rPr>
          <w:color w:val="000000" w:themeColor="text1"/>
        </w:rPr>
        <w:t xml:space="preserve"> </w:t>
      </w:r>
      <w:r w:rsidR="000952E4">
        <w:rPr>
          <w:color w:val="000000" w:themeColor="text1"/>
        </w:rPr>
        <w:t xml:space="preserve">- </w:t>
      </w:r>
      <w:r w:rsidR="000C3510" w:rsidRPr="00047B87">
        <w:rPr>
          <w:color w:val="000000" w:themeColor="text1"/>
        </w:rPr>
        <w:t>Overcoming Integration Challenges</w:t>
      </w:r>
      <w:bookmarkEnd w:id="23"/>
    </w:p>
    <w:p w14:paraId="44A73551" w14:textId="77777777" w:rsidR="00A849BA" w:rsidRPr="00047B87" w:rsidRDefault="00A849BA" w:rsidP="00A849BA">
      <w:pPr>
        <w:spacing w:line="360" w:lineRule="auto"/>
        <w:rPr>
          <w:rFonts w:ascii="Arial" w:hAnsi="Arial" w:cs="Arial"/>
          <w:b/>
          <w:bCs/>
          <w:color w:val="000000" w:themeColor="text1"/>
        </w:rPr>
      </w:pPr>
    </w:p>
    <w:p w14:paraId="254FA705" w14:textId="49AAD812"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Numerous studies have identified strategies to overcome barriers to integration. Davis’s </w:t>
      </w:r>
      <w:r w:rsidR="00CE354B" w:rsidRPr="00047B87">
        <w:rPr>
          <w:rFonts w:ascii="Arial" w:hAnsi="Arial" w:cs="Arial"/>
          <w:color w:val="000000" w:themeColor="text1"/>
        </w:rPr>
        <w:t>(</w:t>
      </w:r>
      <w:r w:rsidR="0037332B" w:rsidRPr="00047B87">
        <w:rPr>
          <w:rFonts w:ascii="Arial" w:hAnsi="Arial" w:cs="Arial"/>
          <w:color w:val="000000" w:themeColor="text1"/>
        </w:rPr>
        <w:t xml:space="preserve">1989) </w:t>
      </w:r>
      <w:r w:rsidRPr="00047B87">
        <w:rPr>
          <w:rFonts w:ascii="Arial" w:hAnsi="Arial" w:cs="Arial"/>
          <w:color w:val="000000" w:themeColor="text1"/>
        </w:rPr>
        <w:t>Technology Acceptance Model (TAM) provides a foundational framework for understanding how perceived ease of use and perceived usefulness shape attitudes toward technology adoption. In healthcare settings, this model has demonstrated that professionals are more likely to adopt technologies that are intuitive and seamless</w:t>
      </w:r>
      <w:r w:rsidR="00332FE8" w:rsidRPr="00047B87">
        <w:rPr>
          <w:rFonts w:ascii="Arial" w:hAnsi="Arial" w:cs="Arial"/>
          <w:color w:val="000000" w:themeColor="text1"/>
        </w:rPr>
        <w:t>ly</w:t>
      </w:r>
      <w:r w:rsidRPr="00047B87">
        <w:rPr>
          <w:rFonts w:ascii="Arial" w:hAnsi="Arial" w:cs="Arial"/>
          <w:color w:val="000000" w:themeColor="text1"/>
        </w:rPr>
        <w:t xml:space="preserve"> fit into their current clinical workflows. </w:t>
      </w:r>
    </w:p>
    <w:p w14:paraId="3CCEECE7" w14:textId="36336938"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Nascimento </w:t>
      </w:r>
      <w:r w:rsidRPr="00047B87">
        <w:rPr>
          <w:rFonts w:ascii="Arial" w:hAnsi="Arial" w:cs="Arial"/>
          <w:i/>
          <w:iCs/>
          <w:color w:val="000000" w:themeColor="text1"/>
        </w:rPr>
        <w:t>et al</w:t>
      </w:r>
      <w:r w:rsidRPr="00047B87">
        <w:rPr>
          <w:rFonts w:ascii="Arial" w:hAnsi="Arial" w:cs="Arial"/>
          <w:color w:val="000000" w:themeColor="text1"/>
        </w:rPr>
        <w:t xml:space="preserve">. (2023) highlighted the importance of tailored training and practical demonstrations of the benefits of digital tools to reduce resistance. The study found that when healthcare professionals were actively involved in implementation and received ongoing support, adoption rates improved significantly. </w:t>
      </w:r>
      <w:r w:rsidR="00DB56F0" w:rsidRPr="00047B87">
        <w:rPr>
          <w:rFonts w:ascii="Arial" w:hAnsi="Arial" w:cs="Arial"/>
          <w:color w:val="000000" w:themeColor="text1"/>
        </w:rPr>
        <w:t>It was also argued that e</w:t>
      </w:r>
      <w:r w:rsidRPr="00047B87">
        <w:rPr>
          <w:rFonts w:ascii="Arial" w:hAnsi="Arial" w:cs="Arial"/>
          <w:color w:val="000000" w:themeColor="text1"/>
        </w:rPr>
        <w:t xml:space="preserve">ngaging users throughout the process fosters a sense of ownership and helps build trust in the system. </w:t>
      </w:r>
    </w:p>
    <w:p w14:paraId="2673CBC7" w14:textId="184B6D8F"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However, reliance on traditional training methods may be insufficient in complex healthcare environments where staff are often time constrained. Blended learning approaches, combining demonstrations</w:t>
      </w:r>
      <w:r w:rsidR="004F2852" w:rsidRPr="00047B87">
        <w:rPr>
          <w:rFonts w:ascii="Arial" w:hAnsi="Arial" w:cs="Arial"/>
          <w:color w:val="000000" w:themeColor="text1"/>
        </w:rPr>
        <w:t xml:space="preserve"> and </w:t>
      </w:r>
      <w:r w:rsidRPr="00047B87">
        <w:rPr>
          <w:rFonts w:ascii="Arial" w:hAnsi="Arial" w:cs="Arial"/>
          <w:color w:val="000000" w:themeColor="text1"/>
        </w:rPr>
        <w:t xml:space="preserve">in house demonstrations with digital resources, may prove more effective in promoting long term adoption (Liu </w:t>
      </w:r>
      <w:r w:rsidRPr="00047B87">
        <w:rPr>
          <w:rFonts w:ascii="Arial" w:hAnsi="Arial" w:cs="Arial"/>
          <w:i/>
          <w:iCs/>
          <w:color w:val="000000" w:themeColor="text1"/>
        </w:rPr>
        <w:t>et al</w:t>
      </w:r>
      <w:r w:rsidRPr="00047B87">
        <w:rPr>
          <w:rFonts w:ascii="Arial" w:hAnsi="Arial" w:cs="Arial"/>
          <w:color w:val="000000" w:themeColor="text1"/>
        </w:rPr>
        <w:t>., 2016). Moreover, the lack of ongoing support post-implementation frequently undermines initial training efforts, suggesting that continuous professional development (CPD) is essential for sustained adoption</w:t>
      </w:r>
      <w:r w:rsidR="00A446CF" w:rsidRPr="00047B87">
        <w:rPr>
          <w:rFonts w:ascii="Arial" w:hAnsi="Arial" w:cs="Arial"/>
          <w:color w:val="000000" w:themeColor="text1"/>
        </w:rPr>
        <w:t xml:space="preserve"> (Liu </w:t>
      </w:r>
      <w:r w:rsidR="00A446CF" w:rsidRPr="00047B87">
        <w:rPr>
          <w:rFonts w:ascii="Arial" w:hAnsi="Arial" w:cs="Arial"/>
          <w:i/>
          <w:iCs/>
          <w:color w:val="000000" w:themeColor="text1"/>
        </w:rPr>
        <w:t>et al</w:t>
      </w:r>
      <w:r w:rsidR="00A446CF" w:rsidRPr="00047B87">
        <w:rPr>
          <w:rFonts w:ascii="Arial" w:hAnsi="Arial" w:cs="Arial"/>
          <w:color w:val="000000" w:themeColor="text1"/>
        </w:rPr>
        <w:t>., 2016)</w:t>
      </w:r>
      <w:r w:rsidRPr="00047B87">
        <w:rPr>
          <w:rFonts w:ascii="Arial" w:hAnsi="Arial" w:cs="Arial"/>
          <w:color w:val="000000" w:themeColor="text1"/>
        </w:rPr>
        <w:t xml:space="preserve">. </w:t>
      </w:r>
    </w:p>
    <w:p w14:paraId="6EDBABF0" w14:textId="737B7599"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Organisational readiness and strong leadership are also critical. Greenhalgh </w:t>
      </w:r>
      <w:r w:rsidRPr="00047B87">
        <w:rPr>
          <w:rFonts w:ascii="Arial" w:hAnsi="Arial" w:cs="Arial"/>
          <w:i/>
          <w:iCs/>
          <w:color w:val="000000" w:themeColor="text1"/>
        </w:rPr>
        <w:t>et al</w:t>
      </w:r>
      <w:r w:rsidRPr="00047B87">
        <w:rPr>
          <w:rFonts w:ascii="Arial" w:hAnsi="Arial" w:cs="Arial"/>
          <w:color w:val="000000" w:themeColor="text1"/>
        </w:rPr>
        <w:t xml:space="preserve">. (2017) found that healthcare organisations with strong leadership support and a culture of innovation were more successful in achieving widespread adoption of EHR systems. Leaders played a pivotal role in addressing staff concerns, allocating resources, and creating an environment conducive to change. </w:t>
      </w:r>
    </w:p>
    <w:p w14:paraId="0D3C4C98" w14:textId="01F540B4"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However, leadership support alone is not a</w:t>
      </w:r>
      <w:r w:rsidR="003B53D9" w:rsidRPr="00047B87">
        <w:rPr>
          <w:rFonts w:ascii="Arial" w:hAnsi="Arial" w:cs="Arial"/>
          <w:color w:val="000000" w:themeColor="text1"/>
        </w:rPr>
        <w:t>n</w:t>
      </w:r>
      <w:r w:rsidRPr="00047B87">
        <w:rPr>
          <w:rFonts w:ascii="Arial" w:hAnsi="Arial" w:cs="Arial"/>
          <w:color w:val="000000" w:themeColor="text1"/>
        </w:rPr>
        <w:t xml:space="preserve"> independent problem. In hierarchical healthcare structures, middle management often act as gatekeepers to change. Without their buy-in, even well supported digital initiatives risk fa</w:t>
      </w:r>
      <w:r w:rsidR="002E262D" w:rsidRPr="00047B87">
        <w:rPr>
          <w:rFonts w:ascii="Arial" w:hAnsi="Arial" w:cs="Arial"/>
          <w:color w:val="000000" w:themeColor="text1"/>
        </w:rPr>
        <w:t>iling</w:t>
      </w:r>
      <w:r w:rsidRPr="00047B87">
        <w:rPr>
          <w:rFonts w:ascii="Arial" w:hAnsi="Arial" w:cs="Arial"/>
          <w:color w:val="000000" w:themeColor="text1"/>
        </w:rPr>
        <w:t xml:space="preserve"> (Daley and Lovrich, 2007). Therefore, a fully inclusive engagement strategy that involves both senior leaders and frontline managers is critical. </w:t>
      </w:r>
    </w:p>
    <w:p w14:paraId="12CF18C2" w14:textId="315C10C5" w:rsidR="005314F1"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lastRenderedPageBreak/>
        <w:t xml:space="preserve">Moreover, co-design with end users has proven essential for successful integration. Booth </w:t>
      </w:r>
      <w:r w:rsidRPr="00047B87">
        <w:rPr>
          <w:rFonts w:ascii="Arial" w:hAnsi="Arial" w:cs="Arial"/>
          <w:i/>
          <w:iCs/>
          <w:color w:val="000000" w:themeColor="text1"/>
        </w:rPr>
        <w:t>et al</w:t>
      </w:r>
      <w:r w:rsidRPr="00047B87">
        <w:rPr>
          <w:rFonts w:ascii="Arial" w:hAnsi="Arial" w:cs="Arial"/>
          <w:color w:val="000000" w:themeColor="text1"/>
        </w:rPr>
        <w:t xml:space="preserve">. (2021) examined the adoption of digital health technologies and emphasised that technologies designed with user input were more likely to align with clinical needs and preferences. The researchers also stressed the importance of tailored, ongoing training and technical support to sustain adoption rates over time. Cresswell </w:t>
      </w:r>
      <w:r w:rsidRPr="00047B87">
        <w:rPr>
          <w:rFonts w:ascii="Arial" w:hAnsi="Arial" w:cs="Arial"/>
          <w:i/>
          <w:iCs/>
          <w:color w:val="000000" w:themeColor="text1"/>
        </w:rPr>
        <w:t>et al</w:t>
      </w:r>
      <w:r w:rsidRPr="00047B87">
        <w:rPr>
          <w:rFonts w:ascii="Arial" w:hAnsi="Arial" w:cs="Arial"/>
          <w:color w:val="000000" w:themeColor="text1"/>
        </w:rPr>
        <w:t xml:space="preserve">. (2020) further suggested that phased rollouts combined with regular feedback mechanisms can help healthcare organisations address challenges incrementally, ensuring a smoother transition for staff. This approach allows organisations to adapt workflows gradually and provides opportunities for improvement. </w:t>
      </w:r>
    </w:p>
    <w:p w14:paraId="170E3B88" w14:textId="7A43F4B3" w:rsidR="000C3510"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Nevertheless, phased rollouts require sustained recourse allocation, which may not always be feasible given budget constraints. While incremental improvements are ideal, healthcare organisations may be forced into abrupt transitions due to policy changes or financial pressures, creating additional risks for staff and patients (</w:t>
      </w:r>
      <w:proofErr w:type="spellStart"/>
      <w:r w:rsidR="00466EF1" w:rsidRPr="00047B87">
        <w:rPr>
          <w:rFonts w:ascii="Arial" w:hAnsi="Arial" w:cs="Arial"/>
          <w:color w:val="000000" w:themeColor="text1"/>
        </w:rPr>
        <w:t>Golinelli</w:t>
      </w:r>
      <w:proofErr w:type="spellEnd"/>
      <w:r w:rsidR="00466EF1" w:rsidRPr="00047B87">
        <w:rPr>
          <w:rFonts w:ascii="Arial" w:hAnsi="Arial" w:cs="Arial"/>
          <w:color w:val="000000" w:themeColor="text1"/>
        </w:rPr>
        <w:t xml:space="preserve"> </w:t>
      </w:r>
      <w:r w:rsidR="00466EF1" w:rsidRPr="00047B87">
        <w:rPr>
          <w:rFonts w:ascii="Arial" w:hAnsi="Arial" w:cs="Arial"/>
          <w:i/>
          <w:iCs/>
          <w:color w:val="000000" w:themeColor="text1"/>
        </w:rPr>
        <w:t>et al</w:t>
      </w:r>
      <w:r w:rsidR="00466EF1" w:rsidRPr="00047B87">
        <w:rPr>
          <w:rFonts w:ascii="Arial" w:hAnsi="Arial" w:cs="Arial"/>
          <w:color w:val="000000" w:themeColor="text1"/>
        </w:rPr>
        <w:t>., 2020</w:t>
      </w:r>
      <w:r w:rsidRPr="00047B87">
        <w:rPr>
          <w:rFonts w:ascii="Arial" w:hAnsi="Arial" w:cs="Arial"/>
          <w:color w:val="000000" w:themeColor="text1"/>
        </w:rPr>
        <w:t xml:space="preserve">). </w:t>
      </w:r>
    </w:p>
    <w:p w14:paraId="75D6D207" w14:textId="77777777" w:rsidR="000952E4" w:rsidRPr="00047B87" w:rsidRDefault="000952E4" w:rsidP="004C28F3">
      <w:pPr>
        <w:spacing w:after="240" w:line="360" w:lineRule="auto"/>
        <w:rPr>
          <w:rFonts w:ascii="Arial" w:hAnsi="Arial" w:cs="Arial"/>
          <w:color w:val="000000" w:themeColor="text1"/>
        </w:rPr>
      </w:pPr>
    </w:p>
    <w:p w14:paraId="2706B5AA" w14:textId="0E2BF527" w:rsidR="0038396B" w:rsidRPr="00047B87" w:rsidRDefault="0038396B" w:rsidP="00463E5F">
      <w:pPr>
        <w:pStyle w:val="Heading2"/>
        <w:rPr>
          <w:color w:val="000000" w:themeColor="text1"/>
        </w:rPr>
      </w:pPr>
      <w:bookmarkStart w:id="24" w:name="_Toc197419167"/>
      <w:r w:rsidRPr="00047B87">
        <w:rPr>
          <w:color w:val="000000" w:themeColor="text1"/>
        </w:rPr>
        <w:t>2.</w:t>
      </w:r>
      <w:r w:rsidR="00525DE4" w:rsidRPr="00047B87">
        <w:rPr>
          <w:color w:val="000000" w:themeColor="text1"/>
        </w:rPr>
        <w:t>8</w:t>
      </w:r>
      <w:r w:rsidR="000952E4">
        <w:rPr>
          <w:color w:val="000000" w:themeColor="text1"/>
        </w:rPr>
        <w:t xml:space="preserve"> -</w:t>
      </w:r>
      <w:r w:rsidRPr="00047B87">
        <w:rPr>
          <w:color w:val="000000" w:themeColor="text1"/>
        </w:rPr>
        <w:t xml:space="preserve"> </w:t>
      </w:r>
      <w:r w:rsidR="000C3510" w:rsidRPr="00047B87">
        <w:rPr>
          <w:color w:val="000000" w:themeColor="text1"/>
        </w:rPr>
        <w:t>Data Accuracy and Reliability in Digital Systems</w:t>
      </w:r>
      <w:bookmarkEnd w:id="24"/>
      <w:r w:rsidR="000C3510" w:rsidRPr="00047B87">
        <w:rPr>
          <w:color w:val="000000" w:themeColor="text1"/>
        </w:rPr>
        <w:t xml:space="preserve"> </w:t>
      </w:r>
    </w:p>
    <w:p w14:paraId="5588B5AE" w14:textId="77777777" w:rsidR="00AA2E8D" w:rsidRPr="00047B87" w:rsidRDefault="00AA2E8D" w:rsidP="00AA2E8D">
      <w:pPr>
        <w:spacing w:line="360" w:lineRule="auto"/>
        <w:rPr>
          <w:rFonts w:ascii="Arial" w:hAnsi="Arial" w:cs="Arial"/>
          <w:b/>
          <w:bCs/>
          <w:color w:val="000000" w:themeColor="text1"/>
        </w:rPr>
      </w:pPr>
    </w:p>
    <w:p w14:paraId="01F72EFB" w14:textId="492EC740"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The accuracy and reliability of data captured and stored within digital audit tools are paramount to their effectiveness in supporting healthcare decision making and ensuring compliance with regulatory standards. Accurate data collection underpins the ability to generate actionable insights, enhance patient safety and streamline clinical workflows (</w:t>
      </w:r>
      <w:proofErr w:type="spellStart"/>
      <w:r w:rsidRPr="00047B87">
        <w:rPr>
          <w:rFonts w:ascii="Arial" w:hAnsi="Arial" w:cs="Arial"/>
          <w:color w:val="000000" w:themeColor="text1"/>
        </w:rPr>
        <w:t>Alubaie</w:t>
      </w:r>
      <w:proofErr w:type="spellEnd"/>
      <w:r w:rsidRPr="00047B87">
        <w:rPr>
          <w:rFonts w:ascii="Arial" w:hAnsi="Arial" w:cs="Arial"/>
          <w:color w:val="000000" w:themeColor="text1"/>
        </w:rPr>
        <w:t xml:space="preserve"> </w:t>
      </w:r>
      <w:r w:rsidR="008534DD" w:rsidRPr="00047B87">
        <w:rPr>
          <w:rFonts w:ascii="Arial" w:hAnsi="Arial" w:cs="Arial"/>
          <w:i/>
          <w:iCs/>
          <w:color w:val="000000" w:themeColor="text1"/>
        </w:rPr>
        <w:t>e</w:t>
      </w:r>
      <w:r w:rsidRPr="00047B87">
        <w:rPr>
          <w:rFonts w:ascii="Arial" w:hAnsi="Arial" w:cs="Arial"/>
          <w:i/>
          <w:iCs/>
          <w:color w:val="000000" w:themeColor="text1"/>
        </w:rPr>
        <w:t>t al.,</w:t>
      </w:r>
      <w:r w:rsidRPr="00047B87">
        <w:rPr>
          <w:rFonts w:ascii="Arial" w:hAnsi="Arial" w:cs="Arial"/>
          <w:color w:val="000000" w:themeColor="text1"/>
        </w:rPr>
        <w:t xml:space="preserve"> 2024). The transition from traditional paper</w:t>
      </w:r>
      <w:r w:rsidR="00F67F4D" w:rsidRPr="00047B87">
        <w:rPr>
          <w:rFonts w:ascii="Arial" w:hAnsi="Arial" w:cs="Arial"/>
          <w:color w:val="000000" w:themeColor="text1"/>
        </w:rPr>
        <w:t xml:space="preserve"> </w:t>
      </w:r>
      <w:r w:rsidRPr="00047B87">
        <w:rPr>
          <w:rFonts w:ascii="Arial" w:hAnsi="Arial" w:cs="Arial"/>
          <w:color w:val="000000" w:themeColor="text1"/>
        </w:rPr>
        <w:t>based methods to digital systems presents an opportunity to minimise human errors associated with manual data entry and ensure consistency in data reporting. However, achieving high data accuracy and reliability in digital systems requires robust design, seamless integration into clinical workflows, and rigorous data validation processes</w:t>
      </w:r>
      <w:r w:rsidR="000F26A2" w:rsidRPr="00047B87">
        <w:rPr>
          <w:rFonts w:ascii="Arial" w:hAnsi="Arial" w:cs="Arial"/>
          <w:color w:val="000000" w:themeColor="text1"/>
        </w:rPr>
        <w:t xml:space="preserve"> (</w:t>
      </w:r>
      <w:proofErr w:type="spellStart"/>
      <w:r w:rsidR="000F26A2" w:rsidRPr="00047B87">
        <w:rPr>
          <w:rFonts w:ascii="Arial" w:hAnsi="Arial" w:cs="Arial"/>
          <w:color w:val="000000" w:themeColor="text1"/>
        </w:rPr>
        <w:t>Alubaie</w:t>
      </w:r>
      <w:proofErr w:type="spellEnd"/>
      <w:r w:rsidR="000F26A2" w:rsidRPr="00047B87">
        <w:rPr>
          <w:rFonts w:ascii="Arial" w:hAnsi="Arial" w:cs="Arial"/>
          <w:color w:val="000000" w:themeColor="text1"/>
        </w:rPr>
        <w:t xml:space="preserve"> </w:t>
      </w:r>
      <w:r w:rsidR="000F26A2" w:rsidRPr="00047B87">
        <w:rPr>
          <w:rFonts w:ascii="Arial" w:hAnsi="Arial" w:cs="Arial"/>
          <w:i/>
          <w:iCs/>
          <w:color w:val="000000" w:themeColor="text1"/>
        </w:rPr>
        <w:t>et al</w:t>
      </w:r>
      <w:r w:rsidR="000F26A2" w:rsidRPr="00047B87">
        <w:rPr>
          <w:rFonts w:ascii="Arial" w:hAnsi="Arial" w:cs="Arial"/>
          <w:color w:val="000000" w:themeColor="text1"/>
        </w:rPr>
        <w:t>., 2024)</w:t>
      </w:r>
      <w:r w:rsidRPr="00047B87">
        <w:rPr>
          <w:rFonts w:ascii="Arial" w:hAnsi="Arial" w:cs="Arial"/>
          <w:color w:val="000000" w:themeColor="text1"/>
        </w:rPr>
        <w:t xml:space="preserve">. </w:t>
      </w:r>
    </w:p>
    <w:p w14:paraId="4F9E0453" w14:textId="216AAA04"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Research has demonstrated the potential of digital audit tools to enhance data accuracy. In 2024, Ofori Issah, Samuel and Eric investigated how digitalisation impacts the operational performance of the audit service at the Ghana Revenue </w:t>
      </w:r>
      <w:r w:rsidRPr="00047B87">
        <w:rPr>
          <w:rFonts w:ascii="Arial" w:hAnsi="Arial" w:cs="Arial"/>
          <w:color w:val="000000" w:themeColor="text1"/>
        </w:rPr>
        <w:lastRenderedPageBreak/>
        <w:t xml:space="preserve">Authority (GRA). The study aimed to evaluate the effect of digital tools on improving the efficiency, accuracy, and reliability of audit operations within the GRA. The study found that the introduction of digital audit tools significantly reduced manual errors, ensuring a higher level of data accuracy. Similarly, automated processes within the digital audit tools streamlined data validation, improving the reliability of audit outcomes. The study also highlighted how digital tools promoted consistency in data reporting and reduced </w:t>
      </w:r>
      <w:r w:rsidR="00A746AF" w:rsidRPr="00047B87">
        <w:rPr>
          <w:rFonts w:ascii="Arial" w:hAnsi="Arial" w:cs="Arial"/>
          <w:color w:val="000000" w:themeColor="text1"/>
        </w:rPr>
        <w:t>duplication</w:t>
      </w:r>
      <w:r w:rsidRPr="00047B87">
        <w:rPr>
          <w:rFonts w:ascii="Arial" w:hAnsi="Arial" w:cs="Arial"/>
          <w:color w:val="000000" w:themeColor="text1"/>
        </w:rPr>
        <w:t xml:space="preserve"> through automated workflows, further enhancing data integrity. </w:t>
      </w:r>
    </w:p>
    <w:p w14:paraId="3B074940" w14:textId="5A11EDD5" w:rsidR="004C28F3"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While Ofori Issah, Samuel and Eric’s (2024) study provide</w:t>
      </w:r>
      <w:r w:rsidR="00F90FC2" w:rsidRPr="00047B87">
        <w:rPr>
          <w:rFonts w:ascii="Arial" w:hAnsi="Arial" w:cs="Arial"/>
          <w:color w:val="000000" w:themeColor="text1"/>
        </w:rPr>
        <w:t>s</w:t>
      </w:r>
      <w:r w:rsidRPr="00047B87">
        <w:rPr>
          <w:rFonts w:ascii="Arial" w:hAnsi="Arial" w:cs="Arial"/>
          <w:color w:val="000000" w:themeColor="text1"/>
        </w:rPr>
        <w:t xml:space="preserve"> valuable insights into the benefits of digital audit tools in enhancing data accuracy and reliability, it is important to critically evaluate </w:t>
      </w:r>
      <w:r w:rsidR="00F90FC2" w:rsidRPr="00047B87">
        <w:rPr>
          <w:rFonts w:ascii="Arial" w:hAnsi="Arial" w:cs="Arial"/>
          <w:color w:val="000000" w:themeColor="text1"/>
        </w:rPr>
        <w:t>the study’s</w:t>
      </w:r>
      <w:r w:rsidRPr="00047B87">
        <w:rPr>
          <w:rFonts w:ascii="Arial" w:hAnsi="Arial" w:cs="Arial"/>
          <w:color w:val="000000" w:themeColor="text1"/>
        </w:rPr>
        <w:t xml:space="preserve"> broader applicability within healthcare contexts. Unlike tax auditing in the GRA, healthcare involves complex and diverse data types, ranging from patient records to compliance audits, which present unique challenges in data management. For instance, healthcare data is often sourced from multiple systems, leading to potential issues with data integration and interoperability (Li </w:t>
      </w:r>
      <w:r w:rsidRPr="00047B87">
        <w:rPr>
          <w:rFonts w:ascii="Arial" w:hAnsi="Arial" w:cs="Arial"/>
          <w:i/>
          <w:iCs/>
          <w:color w:val="000000" w:themeColor="text1"/>
        </w:rPr>
        <w:t>et al</w:t>
      </w:r>
      <w:r w:rsidRPr="00047B87">
        <w:rPr>
          <w:rFonts w:ascii="Arial" w:hAnsi="Arial" w:cs="Arial"/>
          <w:color w:val="000000" w:themeColor="text1"/>
        </w:rPr>
        <w:t>., 2021). This complexity necessitates advanced data validation mechanisms and robust system design to ensure data consistency and accuracy across platforms</w:t>
      </w:r>
      <w:r w:rsidR="00C80BB7" w:rsidRPr="00047B87">
        <w:rPr>
          <w:rFonts w:ascii="Arial" w:hAnsi="Arial" w:cs="Arial"/>
          <w:color w:val="000000" w:themeColor="text1"/>
        </w:rPr>
        <w:t xml:space="preserve"> (Sharma </w:t>
      </w:r>
      <w:r w:rsidR="00C80BB7" w:rsidRPr="00047B87">
        <w:rPr>
          <w:rFonts w:ascii="Arial" w:hAnsi="Arial" w:cs="Arial"/>
          <w:i/>
          <w:iCs/>
          <w:color w:val="000000" w:themeColor="text1"/>
        </w:rPr>
        <w:t>et al.</w:t>
      </w:r>
      <w:r w:rsidR="00C80BB7" w:rsidRPr="00047B87">
        <w:rPr>
          <w:rFonts w:ascii="Arial" w:hAnsi="Arial" w:cs="Arial"/>
          <w:color w:val="000000" w:themeColor="text1"/>
        </w:rPr>
        <w:t>, 2023)</w:t>
      </w:r>
      <w:r w:rsidRPr="00047B87">
        <w:rPr>
          <w:rFonts w:ascii="Arial" w:hAnsi="Arial" w:cs="Arial"/>
          <w:color w:val="000000" w:themeColor="text1"/>
        </w:rPr>
        <w:t xml:space="preserve">. Therefore, caution must be exercised when generalising findings from non-healthcare sectors to clinical environments. </w:t>
      </w:r>
    </w:p>
    <w:p w14:paraId="7F78AFCC" w14:textId="77777777" w:rsidR="00976A02" w:rsidRPr="00047B87" w:rsidRDefault="000C3510" w:rsidP="00B16726">
      <w:pPr>
        <w:spacing w:line="360" w:lineRule="auto"/>
        <w:rPr>
          <w:rFonts w:ascii="Arial" w:hAnsi="Arial" w:cs="Arial"/>
          <w:color w:val="000000" w:themeColor="text1"/>
        </w:rPr>
      </w:pPr>
      <w:r w:rsidRPr="00047B87">
        <w:rPr>
          <w:rFonts w:ascii="Arial" w:hAnsi="Arial" w:cs="Arial"/>
          <w:color w:val="000000" w:themeColor="text1"/>
        </w:rPr>
        <w:t xml:space="preserve">Moreover, while digital audit management systems can minimise human errors associated with manual audit data entry, they are not immune to technical challenges. Studies have highlighted risks such as data duplication, system downtimes and cyber security threats, which can compromise data integrity and reliability (Cresswell </w:t>
      </w:r>
      <w:r w:rsidRPr="00047B87">
        <w:rPr>
          <w:rFonts w:ascii="Arial" w:hAnsi="Arial" w:cs="Arial"/>
          <w:i/>
          <w:iCs/>
          <w:color w:val="000000" w:themeColor="text1"/>
        </w:rPr>
        <w:t>et al</w:t>
      </w:r>
      <w:r w:rsidRPr="00047B87">
        <w:rPr>
          <w:rFonts w:ascii="Arial" w:hAnsi="Arial" w:cs="Arial"/>
          <w:color w:val="000000" w:themeColor="text1"/>
        </w:rPr>
        <w:t>., 2020). In healthcare, such inaccuracies could have serious implications for patient safety and clinical decision making. Therefore, implementing stringent data governance frameworks and regular system audits is essential to maintain data accuracy and reliability in digital healthcare systems</w:t>
      </w:r>
      <w:r w:rsidR="00B16726" w:rsidRPr="00047B87">
        <w:rPr>
          <w:rFonts w:ascii="Arial" w:hAnsi="Arial" w:cs="Arial"/>
          <w:color w:val="000000" w:themeColor="text1"/>
        </w:rPr>
        <w:t xml:space="preserve"> (</w:t>
      </w:r>
      <w:proofErr w:type="spellStart"/>
      <w:r w:rsidR="00B16726" w:rsidRPr="00047B87">
        <w:rPr>
          <w:rFonts w:ascii="Arial" w:hAnsi="Arial" w:cs="Arial"/>
          <w:color w:val="000000" w:themeColor="text1"/>
        </w:rPr>
        <w:t>Paparova</w:t>
      </w:r>
      <w:proofErr w:type="spellEnd"/>
      <w:r w:rsidR="00B16726" w:rsidRPr="00047B87">
        <w:rPr>
          <w:rFonts w:ascii="Arial" w:hAnsi="Arial" w:cs="Arial"/>
          <w:color w:val="000000" w:themeColor="text1"/>
        </w:rPr>
        <w:t xml:space="preserve"> </w:t>
      </w:r>
      <w:r w:rsidR="00B16726" w:rsidRPr="00047B87">
        <w:rPr>
          <w:rFonts w:ascii="Arial" w:hAnsi="Arial" w:cs="Arial"/>
          <w:i/>
          <w:iCs/>
          <w:color w:val="000000" w:themeColor="text1"/>
        </w:rPr>
        <w:t xml:space="preserve">et al., </w:t>
      </w:r>
      <w:r w:rsidR="00B16726" w:rsidRPr="00047B87">
        <w:rPr>
          <w:rFonts w:ascii="Arial" w:hAnsi="Arial" w:cs="Arial"/>
          <w:color w:val="000000" w:themeColor="text1"/>
        </w:rPr>
        <w:t>2023)</w:t>
      </w:r>
      <w:r w:rsidRPr="00047B87">
        <w:rPr>
          <w:rFonts w:ascii="Arial" w:hAnsi="Arial" w:cs="Arial"/>
          <w:color w:val="000000" w:themeColor="text1"/>
        </w:rPr>
        <w:t xml:space="preserve">. </w:t>
      </w:r>
    </w:p>
    <w:p w14:paraId="2F3D1A74" w14:textId="77777777" w:rsidR="00976A02" w:rsidRPr="00047B87" w:rsidRDefault="00976A02" w:rsidP="00B16726">
      <w:pPr>
        <w:spacing w:line="360" w:lineRule="auto"/>
        <w:rPr>
          <w:rFonts w:ascii="Arial" w:hAnsi="Arial" w:cs="Arial"/>
          <w:color w:val="000000" w:themeColor="text1"/>
        </w:rPr>
      </w:pPr>
    </w:p>
    <w:p w14:paraId="5E34664E" w14:textId="53FD15E0" w:rsidR="000C3510" w:rsidRPr="00047B87" w:rsidRDefault="000C3510" w:rsidP="00B16726">
      <w:pPr>
        <w:spacing w:line="360" w:lineRule="auto"/>
        <w:rPr>
          <w:rFonts w:ascii="Arial" w:hAnsi="Arial" w:cs="Arial"/>
          <w:color w:val="000000" w:themeColor="text1"/>
        </w:rPr>
      </w:pPr>
      <w:r w:rsidRPr="00047B87">
        <w:rPr>
          <w:rFonts w:ascii="Arial" w:hAnsi="Arial" w:cs="Arial"/>
          <w:color w:val="000000" w:themeColor="text1"/>
        </w:rPr>
        <w:t xml:space="preserve">Further research in healthcare specific settings is needed to explore the long-term impact of digital audit tools on data accuracy and reliability, considering the sector’s unique data complexities and regulatory requirements. Additionally, comparative </w:t>
      </w:r>
      <w:r w:rsidRPr="00047B87">
        <w:rPr>
          <w:rFonts w:ascii="Arial" w:hAnsi="Arial" w:cs="Arial"/>
          <w:color w:val="000000" w:themeColor="text1"/>
        </w:rPr>
        <w:lastRenderedPageBreak/>
        <w:t xml:space="preserve">studies evaluating different digital system could provide insights into best practices for optimising data integrity and ensuring reliable healthcare audits. </w:t>
      </w:r>
    </w:p>
    <w:p w14:paraId="0713564A" w14:textId="77777777" w:rsidR="00976A02" w:rsidRPr="00047B87" w:rsidRDefault="00976A02" w:rsidP="00463E5F">
      <w:pPr>
        <w:pStyle w:val="Heading2"/>
        <w:rPr>
          <w:color w:val="000000" w:themeColor="text1"/>
        </w:rPr>
      </w:pPr>
    </w:p>
    <w:p w14:paraId="75818F82" w14:textId="11896060" w:rsidR="000C3510" w:rsidRPr="00047B87" w:rsidRDefault="0038396B" w:rsidP="00463E5F">
      <w:pPr>
        <w:pStyle w:val="Heading2"/>
        <w:rPr>
          <w:color w:val="000000" w:themeColor="text1"/>
        </w:rPr>
      </w:pPr>
      <w:bookmarkStart w:id="25" w:name="_Toc197419168"/>
      <w:r w:rsidRPr="00047B87">
        <w:rPr>
          <w:color w:val="000000" w:themeColor="text1"/>
        </w:rPr>
        <w:t>2.</w:t>
      </w:r>
      <w:r w:rsidR="00525DE4" w:rsidRPr="00047B87">
        <w:rPr>
          <w:color w:val="000000" w:themeColor="text1"/>
        </w:rPr>
        <w:t>9</w:t>
      </w:r>
      <w:r w:rsidRPr="00047B87">
        <w:rPr>
          <w:color w:val="000000" w:themeColor="text1"/>
        </w:rPr>
        <w:t xml:space="preserve"> </w:t>
      </w:r>
      <w:r w:rsidR="000952E4">
        <w:rPr>
          <w:color w:val="000000" w:themeColor="text1"/>
        </w:rPr>
        <w:t xml:space="preserve">- </w:t>
      </w:r>
      <w:r w:rsidR="000C3510" w:rsidRPr="00047B87">
        <w:rPr>
          <w:color w:val="000000" w:themeColor="text1"/>
        </w:rPr>
        <w:t>Benefits of Digital Audit Management Systems</w:t>
      </w:r>
      <w:bookmarkEnd w:id="25"/>
      <w:r w:rsidR="000C3510" w:rsidRPr="00047B87">
        <w:rPr>
          <w:color w:val="000000" w:themeColor="text1"/>
        </w:rPr>
        <w:t xml:space="preserve"> </w:t>
      </w:r>
    </w:p>
    <w:p w14:paraId="18615A1C" w14:textId="77777777" w:rsidR="0038396B" w:rsidRPr="00047B87" w:rsidRDefault="0038396B" w:rsidP="000C3510">
      <w:pPr>
        <w:spacing w:line="360" w:lineRule="auto"/>
        <w:rPr>
          <w:rFonts w:ascii="Arial" w:hAnsi="Arial" w:cs="Arial"/>
          <w:b/>
          <w:bCs/>
          <w:color w:val="000000" w:themeColor="text1"/>
        </w:rPr>
      </w:pPr>
    </w:p>
    <w:p w14:paraId="5BBD1C0C" w14:textId="790BB62E"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Digital audit management systems offer significant efficiency gains and time savings within healthcare environments, streamlining administrative processes and enabling healthcare professionals to allocate their time more effectively (</w:t>
      </w:r>
      <w:proofErr w:type="spellStart"/>
      <w:r w:rsidRPr="00047B87">
        <w:rPr>
          <w:rFonts w:ascii="Arial" w:hAnsi="Arial" w:cs="Arial"/>
          <w:color w:val="000000" w:themeColor="text1"/>
        </w:rPr>
        <w:t>Papamalis</w:t>
      </w:r>
      <w:proofErr w:type="spellEnd"/>
      <w:r w:rsidRPr="00047B87">
        <w:rPr>
          <w:rFonts w:ascii="Arial" w:hAnsi="Arial" w:cs="Arial"/>
          <w:color w:val="000000" w:themeColor="text1"/>
        </w:rPr>
        <w:t xml:space="preserve"> </w:t>
      </w:r>
      <w:r w:rsidRPr="00047B87">
        <w:rPr>
          <w:rFonts w:ascii="Arial" w:hAnsi="Arial" w:cs="Arial"/>
          <w:i/>
          <w:iCs/>
          <w:color w:val="000000" w:themeColor="text1"/>
        </w:rPr>
        <w:t>et al</w:t>
      </w:r>
      <w:r w:rsidRPr="00047B87">
        <w:rPr>
          <w:rFonts w:ascii="Arial" w:hAnsi="Arial" w:cs="Arial"/>
          <w:color w:val="000000" w:themeColor="text1"/>
        </w:rPr>
        <w:t>., 2023). By automat</w:t>
      </w:r>
      <w:r w:rsidR="00755B60" w:rsidRPr="00047B87">
        <w:rPr>
          <w:rFonts w:ascii="Arial" w:hAnsi="Arial" w:cs="Arial"/>
          <w:color w:val="000000" w:themeColor="text1"/>
        </w:rPr>
        <w:t>ing</w:t>
      </w:r>
      <w:r w:rsidRPr="00047B87">
        <w:rPr>
          <w:rFonts w:ascii="Arial" w:hAnsi="Arial" w:cs="Arial"/>
          <w:color w:val="000000" w:themeColor="text1"/>
        </w:rPr>
        <w:t xml:space="preserve"> scheduling, reminders, and tracking, these systems minimise the risk of missed audits and reduce the ne</w:t>
      </w:r>
      <w:r w:rsidR="00E63ED8" w:rsidRPr="00047B87">
        <w:rPr>
          <w:rFonts w:ascii="Arial" w:hAnsi="Arial" w:cs="Arial"/>
          <w:color w:val="000000" w:themeColor="text1"/>
        </w:rPr>
        <w:t>e</w:t>
      </w:r>
      <w:r w:rsidRPr="00047B87">
        <w:rPr>
          <w:rFonts w:ascii="Arial" w:hAnsi="Arial" w:cs="Arial"/>
          <w:color w:val="000000" w:themeColor="text1"/>
        </w:rPr>
        <w:t xml:space="preserve">d for manual follow-ups. Additionally, they provide comprehensive reporting functionalities, with pre-configured analytics and dashboards that eliminate the </w:t>
      </w:r>
      <w:r w:rsidR="00755B60" w:rsidRPr="00047B87">
        <w:rPr>
          <w:rFonts w:ascii="Arial" w:hAnsi="Arial" w:cs="Arial"/>
          <w:color w:val="000000" w:themeColor="text1"/>
        </w:rPr>
        <w:t>difficult</w:t>
      </w:r>
      <w:r w:rsidRPr="00047B87">
        <w:rPr>
          <w:rFonts w:ascii="Arial" w:hAnsi="Arial" w:cs="Arial"/>
          <w:color w:val="000000" w:themeColor="text1"/>
        </w:rPr>
        <w:t xml:space="preserve"> task of manually compiling data from disparate sources. This not only saves considerable time but also reduces human errors associated with traditional paper</w:t>
      </w:r>
      <w:r w:rsidR="007E3DD7" w:rsidRPr="00047B87">
        <w:rPr>
          <w:rFonts w:ascii="Arial" w:hAnsi="Arial" w:cs="Arial"/>
          <w:color w:val="000000" w:themeColor="text1"/>
        </w:rPr>
        <w:t xml:space="preserve"> </w:t>
      </w:r>
      <w:r w:rsidRPr="00047B87">
        <w:rPr>
          <w:rFonts w:ascii="Arial" w:hAnsi="Arial" w:cs="Arial"/>
          <w:color w:val="000000" w:themeColor="text1"/>
        </w:rPr>
        <w:t>based methods, ultimately leading to improved decision making and operational efficiency (</w:t>
      </w:r>
      <w:proofErr w:type="spellStart"/>
      <w:r w:rsidRPr="00047B87">
        <w:rPr>
          <w:rFonts w:ascii="Arial" w:hAnsi="Arial" w:cs="Arial"/>
          <w:color w:val="000000" w:themeColor="text1"/>
        </w:rPr>
        <w:t>Papamalis</w:t>
      </w:r>
      <w:proofErr w:type="spellEnd"/>
      <w:r w:rsidRPr="00047B87">
        <w:rPr>
          <w:rFonts w:ascii="Arial" w:hAnsi="Arial" w:cs="Arial"/>
          <w:color w:val="000000" w:themeColor="text1"/>
        </w:rPr>
        <w:t xml:space="preserve"> </w:t>
      </w:r>
      <w:r w:rsidRPr="00047B87">
        <w:rPr>
          <w:rFonts w:ascii="Arial" w:hAnsi="Arial" w:cs="Arial"/>
          <w:i/>
          <w:iCs/>
          <w:color w:val="000000" w:themeColor="text1"/>
        </w:rPr>
        <w:t>et al</w:t>
      </w:r>
      <w:r w:rsidRPr="00047B87">
        <w:rPr>
          <w:rFonts w:ascii="Arial" w:hAnsi="Arial" w:cs="Arial"/>
          <w:color w:val="000000" w:themeColor="text1"/>
        </w:rPr>
        <w:t xml:space="preserve">., 2023). </w:t>
      </w:r>
    </w:p>
    <w:p w14:paraId="27DDE16C" w14:textId="6BB3CFC5"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In 2022, Tsang </w:t>
      </w:r>
      <w:r w:rsidRPr="00047B87">
        <w:rPr>
          <w:rFonts w:ascii="Arial" w:hAnsi="Arial" w:cs="Arial"/>
          <w:i/>
          <w:iCs/>
          <w:color w:val="000000" w:themeColor="text1"/>
        </w:rPr>
        <w:t>et al</w:t>
      </w:r>
      <w:r w:rsidRPr="00047B87">
        <w:rPr>
          <w:rFonts w:ascii="Arial" w:hAnsi="Arial" w:cs="Arial"/>
          <w:color w:val="000000" w:themeColor="text1"/>
        </w:rPr>
        <w:t xml:space="preserve">. conducted a systematic review on the effectiveness of computerised audit and feedback (A&amp;F) systems in healthcare settings. The study </w:t>
      </w:r>
      <w:r w:rsidR="005F7A88" w:rsidRPr="00047B87">
        <w:rPr>
          <w:rFonts w:ascii="Arial" w:hAnsi="Arial" w:cs="Arial"/>
          <w:color w:val="000000" w:themeColor="text1"/>
        </w:rPr>
        <w:t>combined</w:t>
      </w:r>
      <w:r w:rsidRPr="00047B87">
        <w:rPr>
          <w:rFonts w:ascii="Arial" w:hAnsi="Arial" w:cs="Arial"/>
          <w:color w:val="000000" w:themeColor="text1"/>
        </w:rPr>
        <w:t xml:space="preserve"> findings from various healthcare contexts to evaluate how these systems improve clinical practice and contribute to efficiency gains, including time savings and streamlined workflows. The review highlighted that computerised A&amp;F systems reduce the administrative burden associated with traditional paper</w:t>
      </w:r>
      <w:r w:rsidR="00175771" w:rsidRPr="00047B87">
        <w:rPr>
          <w:rFonts w:ascii="Arial" w:hAnsi="Arial" w:cs="Arial"/>
          <w:color w:val="000000" w:themeColor="text1"/>
        </w:rPr>
        <w:t xml:space="preserve"> </w:t>
      </w:r>
      <w:r w:rsidRPr="00047B87">
        <w:rPr>
          <w:rFonts w:ascii="Arial" w:hAnsi="Arial" w:cs="Arial"/>
          <w:color w:val="000000" w:themeColor="text1"/>
        </w:rPr>
        <w:t>based audits. Automation of data collection, analysis and feedback dissemination significantly decrease</w:t>
      </w:r>
      <w:r w:rsidR="008204F4" w:rsidRPr="00047B87">
        <w:rPr>
          <w:rFonts w:ascii="Arial" w:hAnsi="Arial" w:cs="Arial"/>
          <w:color w:val="000000" w:themeColor="text1"/>
        </w:rPr>
        <w:t>d</w:t>
      </w:r>
      <w:r w:rsidRPr="00047B87">
        <w:rPr>
          <w:rFonts w:ascii="Arial" w:hAnsi="Arial" w:cs="Arial"/>
          <w:color w:val="000000" w:themeColor="text1"/>
        </w:rPr>
        <w:t xml:space="preserve"> the time required to complete these tasks, allowing healthcare staff to redirect their focus from administrative duties to clinical care. Furthermore, the review highlighted measurable reductions in the time required to conduct audits, formulate reports, and implement improvement plans. </w:t>
      </w:r>
      <w:r w:rsidR="008204F4" w:rsidRPr="00047B87">
        <w:rPr>
          <w:rFonts w:ascii="Arial" w:hAnsi="Arial" w:cs="Arial"/>
          <w:color w:val="000000" w:themeColor="text1"/>
        </w:rPr>
        <w:t>It was found that t</w:t>
      </w:r>
      <w:r w:rsidRPr="00047B87">
        <w:rPr>
          <w:rFonts w:ascii="Arial" w:hAnsi="Arial" w:cs="Arial"/>
          <w:color w:val="000000" w:themeColor="text1"/>
        </w:rPr>
        <w:t>he automation of these processes not only enhance</w:t>
      </w:r>
      <w:r w:rsidR="008204F4" w:rsidRPr="00047B87">
        <w:rPr>
          <w:rFonts w:ascii="Arial" w:hAnsi="Arial" w:cs="Arial"/>
          <w:color w:val="000000" w:themeColor="text1"/>
        </w:rPr>
        <w:t>d</w:t>
      </w:r>
      <w:r w:rsidRPr="00047B87">
        <w:rPr>
          <w:rFonts w:ascii="Arial" w:hAnsi="Arial" w:cs="Arial"/>
          <w:color w:val="000000" w:themeColor="text1"/>
        </w:rPr>
        <w:t xml:space="preserve"> productivity but also contribut</w:t>
      </w:r>
      <w:r w:rsidR="008204F4" w:rsidRPr="00047B87">
        <w:rPr>
          <w:rFonts w:ascii="Arial" w:hAnsi="Arial" w:cs="Arial"/>
          <w:color w:val="000000" w:themeColor="text1"/>
        </w:rPr>
        <w:t>ed</w:t>
      </w:r>
      <w:r w:rsidRPr="00047B87">
        <w:rPr>
          <w:rFonts w:ascii="Arial" w:hAnsi="Arial" w:cs="Arial"/>
          <w:color w:val="000000" w:themeColor="text1"/>
        </w:rPr>
        <w:t xml:space="preserve"> to resource optimisation within healthcare organisations</w:t>
      </w:r>
      <w:r w:rsidR="00321BDA" w:rsidRPr="00047B87">
        <w:rPr>
          <w:rFonts w:ascii="Arial" w:hAnsi="Arial" w:cs="Arial"/>
          <w:color w:val="000000" w:themeColor="text1"/>
        </w:rPr>
        <w:t xml:space="preserve"> (Tsang </w:t>
      </w:r>
      <w:r w:rsidR="00321BDA" w:rsidRPr="00047B87">
        <w:rPr>
          <w:rFonts w:ascii="Arial" w:hAnsi="Arial" w:cs="Arial"/>
          <w:i/>
          <w:iCs/>
          <w:color w:val="000000" w:themeColor="text1"/>
        </w:rPr>
        <w:t>et al</w:t>
      </w:r>
      <w:r w:rsidR="00321BDA" w:rsidRPr="00047B87">
        <w:rPr>
          <w:rFonts w:ascii="Arial" w:hAnsi="Arial" w:cs="Arial"/>
          <w:color w:val="000000" w:themeColor="text1"/>
        </w:rPr>
        <w:t>., 2022)</w:t>
      </w:r>
      <w:r w:rsidRPr="00047B87">
        <w:rPr>
          <w:rFonts w:ascii="Arial" w:hAnsi="Arial" w:cs="Arial"/>
          <w:color w:val="000000" w:themeColor="text1"/>
        </w:rPr>
        <w:t xml:space="preserve">. </w:t>
      </w:r>
    </w:p>
    <w:p w14:paraId="3BF1CA5B" w14:textId="4915E524"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These findings align with the growing demand for efficient healthcare delivery, particularly in high-pressure environments where timely decision making is crucial. By minimising manual processes and streamlining workflows, digital audit tools can enhance clinical efficiency and improve patient safety</w:t>
      </w:r>
      <w:r w:rsidR="001F09C8" w:rsidRPr="00047B87">
        <w:rPr>
          <w:rFonts w:ascii="Arial" w:hAnsi="Arial" w:cs="Arial"/>
          <w:color w:val="000000" w:themeColor="text1"/>
        </w:rPr>
        <w:t xml:space="preserve"> (</w:t>
      </w:r>
      <w:proofErr w:type="spellStart"/>
      <w:r w:rsidR="001F09C8" w:rsidRPr="00047B87">
        <w:rPr>
          <w:rFonts w:ascii="Arial" w:hAnsi="Arial" w:cs="Arial"/>
          <w:color w:val="000000" w:themeColor="text1"/>
        </w:rPr>
        <w:t>S</w:t>
      </w:r>
      <w:r w:rsidR="00797817" w:rsidRPr="00047B87">
        <w:rPr>
          <w:rFonts w:ascii="Arial" w:hAnsi="Arial" w:cs="Arial"/>
          <w:color w:val="000000" w:themeColor="text1"/>
        </w:rPr>
        <w:t>oresi</w:t>
      </w:r>
      <w:proofErr w:type="spellEnd"/>
      <w:r w:rsidR="00797817" w:rsidRPr="00047B87">
        <w:rPr>
          <w:rFonts w:ascii="Arial" w:hAnsi="Arial" w:cs="Arial"/>
          <w:color w:val="000000" w:themeColor="text1"/>
        </w:rPr>
        <w:t xml:space="preserve"> </w:t>
      </w:r>
      <w:r w:rsidR="00797817" w:rsidRPr="00047B87">
        <w:rPr>
          <w:rFonts w:ascii="Arial" w:hAnsi="Arial" w:cs="Arial"/>
          <w:i/>
          <w:iCs/>
          <w:color w:val="000000" w:themeColor="text1"/>
        </w:rPr>
        <w:t>et al.,</w:t>
      </w:r>
      <w:r w:rsidR="00797817" w:rsidRPr="00047B87">
        <w:rPr>
          <w:rFonts w:ascii="Arial" w:hAnsi="Arial" w:cs="Arial"/>
          <w:color w:val="000000" w:themeColor="text1"/>
        </w:rPr>
        <w:t xml:space="preserve"> 2025)</w:t>
      </w:r>
      <w:r w:rsidRPr="00047B87">
        <w:rPr>
          <w:rFonts w:ascii="Arial" w:hAnsi="Arial" w:cs="Arial"/>
          <w:color w:val="000000" w:themeColor="text1"/>
        </w:rPr>
        <w:t xml:space="preserve">. However, </w:t>
      </w:r>
      <w:r w:rsidRPr="00047B87">
        <w:rPr>
          <w:rFonts w:ascii="Arial" w:hAnsi="Arial" w:cs="Arial"/>
          <w:color w:val="000000" w:themeColor="text1"/>
        </w:rPr>
        <w:lastRenderedPageBreak/>
        <w:t xml:space="preserve">while the reviews findings are grounded in empirical data and presents compelling evidence of efficiency gains, it is </w:t>
      </w:r>
      <w:r w:rsidR="001D6105" w:rsidRPr="00047B87">
        <w:rPr>
          <w:rFonts w:ascii="Arial" w:hAnsi="Arial" w:cs="Arial"/>
          <w:color w:val="000000" w:themeColor="text1"/>
        </w:rPr>
        <w:t>important</w:t>
      </w:r>
      <w:r w:rsidRPr="00047B87">
        <w:rPr>
          <w:rFonts w:ascii="Arial" w:hAnsi="Arial" w:cs="Arial"/>
          <w:color w:val="000000" w:themeColor="text1"/>
        </w:rPr>
        <w:t xml:space="preserve"> to consider the broader context of these finding</w:t>
      </w:r>
      <w:r w:rsidR="001D6105" w:rsidRPr="00047B87">
        <w:rPr>
          <w:rFonts w:ascii="Arial" w:hAnsi="Arial" w:cs="Arial"/>
          <w:color w:val="000000" w:themeColor="text1"/>
        </w:rPr>
        <w:t>s as t</w:t>
      </w:r>
      <w:r w:rsidRPr="00047B87">
        <w:rPr>
          <w:rFonts w:ascii="Arial" w:hAnsi="Arial" w:cs="Arial"/>
          <w:color w:val="000000" w:themeColor="text1"/>
        </w:rPr>
        <w:t xml:space="preserve">he extent of efficiency improvements may vary depending on organisation size, staff’s own digital literacy, and the complexity of existing workflows. </w:t>
      </w:r>
    </w:p>
    <w:p w14:paraId="2C25B435" w14:textId="52B2C1B5" w:rsidR="000C3510" w:rsidRPr="00047B87" w:rsidRDefault="000C3510" w:rsidP="004C28F3">
      <w:pPr>
        <w:spacing w:after="240" w:line="360" w:lineRule="auto"/>
        <w:rPr>
          <w:rFonts w:ascii="Arial" w:hAnsi="Arial" w:cs="Arial"/>
          <w:color w:val="000000" w:themeColor="text1"/>
        </w:rPr>
      </w:pPr>
      <w:r w:rsidRPr="00047B87">
        <w:rPr>
          <w:rFonts w:ascii="Arial" w:hAnsi="Arial" w:cs="Arial"/>
          <w:color w:val="000000" w:themeColor="text1"/>
        </w:rPr>
        <w:t xml:space="preserve">Additionally, </w:t>
      </w:r>
      <w:r w:rsidR="009E4671" w:rsidRPr="00047B87">
        <w:rPr>
          <w:rFonts w:ascii="Arial" w:hAnsi="Arial" w:cs="Arial"/>
          <w:color w:val="000000" w:themeColor="text1"/>
        </w:rPr>
        <w:t xml:space="preserve">Tsang </w:t>
      </w:r>
      <w:r w:rsidR="009E4671" w:rsidRPr="00047B87">
        <w:rPr>
          <w:rFonts w:ascii="Arial" w:hAnsi="Arial" w:cs="Arial"/>
          <w:i/>
          <w:iCs/>
          <w:color w:val="000000" w:themeColor="text1"/>
        </w:rPr>
        <w:t>et al</w:t>
      </w:r>
      <w:r w:rsidR="00B974E8" w:rsidRPr="00047B87">
        <w:rPr>
          <w:rFonts w:ascii="Arial" w:hAnsi="Arial" w:cs="Arial"/>
          <w:color w:val="000000" w:themeColor="text1"/>
        </w:rPr>
        <w:t>. (2022) review</w:t>
      </w:r>
      <w:r w:rsidRPr="00047B87">
        <w:rPr>
          <w:rFonts w:ascii="Arial" w:hAnsi="Arial" w:cs="Arial"/>
          <w:color w:val="000000" w:themeColor="text1"/>
        </w:rPr>
        <w:t xml:space="preserve"> relies heavily on previously published studies</w:t>
      </w:r>
      <w:r w:rsidR="004B5AEE" w:rsidRPr="00047B87">
        <w:rPr>
          <w:rFonts w:ascii="Arial" w:hAnsi="Arial" w:cs="Arial"/>
          <w:color w:val="000000" w:themeColor="text1"/>
        </w:rPr>
        <w:t xml:space="preserve"> </w:t>
      </w:r>
      <w:r w:rsidR="002628CD" w:rsidRPr="00047B87">
        <w:rPr>
          <w:rFonts w:ascii="Arial" w:hAnsi="Arial" w:cs="Arial"/>
          <w:color w:val="000000" w:themeColor="text1"/>
        </w:rPr>
        <w:t>(</w:t>
      </w:r>
      <w:r w:rsidR="0051789B" w:rsidRPr="00047B87">
        <w:rPr>
          <w:rFonts w:ascii="Arial" w:hAnsi="Arial" w:cs="Arial"/>
          <w:color w:val="000000" w:themeColor="text1"/>
        </w:rPr>
        <w:t xml:space="preserve">Tuti </w:t>
      </w:r>
      <w:r w:rsidR="0051789B" w:rsidRPr="00047B87">
        <w:rPr>
          <w:rFonts w:ascii="Arial" w:hAnsi="Arial" w:cs="Arial"/>
          <w:i/>
          <w:iCs/>
          <w:color w:val="000000" w:themeColor="text1"/>
        </w:rPr>
        <w:t>et al</w:t>
      </w:r>
      <w:r w:rsidR="0051789B" w:rsidRPr="00047B87">
        <w:rPr>
          <w:rFonts w:ascii="Arial" w:hAnsi="Arial" w:cs="Arial"/>
          <w:color w:val="000000" w:themeColor="text1"/>
        </w:rPr>
        <w:t xml:space="preserve">., 2017, </w:t>
      </w:r>
      <w:r w:rsidR="0037073F" w:rsidRPr="00047B87">
        <w:rPr>
          <w:rFonts w:ascii="Arial" w:hAnsi="Arial" w:cs="Arial"/>
          <w:color w:val="000000" w:themeColor="text1"/>
        </w:rPr>
        <w:t xml:space="preserve">Dowding </w:t>
      </w:r>
      <w:r w:rsidR="0037073F" w:rsidRPr="00047B87">
        <w:rPr>
          <w:rFonts w:ascii="Arial" w:hAnsi="Arial" w:cs="Arial"/>
          <w:i/>
          <w:iCs/>
          <w:color w:val="000000" w:themeColor="text1"/>
        </w:rPr>
        <w:t>et al</w:t>
      </w:r>
      <w:r w:rsidR="0037073F" w:rsidRPr="00047B87">
        <w:rPr>
          <w:rFonts w:ascii="Arial" w:hAnsi="Arial" w:cs="Arial"/>
          <w:color w:val="000000" w:themeColor="text1"/>
        </w:rPr>
        <w:t>., 2015)</w:t>
      </w:r>
      <w:r w:rsidRPr="00047B87">
        <w:rPr>
          <w:rFonts w:ascii="Arial" w:hAnsi="Arial" w:cs="Arial"/>
          <w:color w:val="000000" w:themeColor="text1"/>
        </w:rPr>
        <w:t xml:space="preserve">, some of which may have been conducted by developers or </w:t>
      </w:r>
      <w:r w:rsidR="0029269F" w:rsidRPr="00047B87">
        <w:rPr>
          <w:rFonts w:ascii="Arial" w:hAnsi="Arial" w:cs="Arial"/>
          <w:color w:val="000000" w:themeColor="text1"/>
        </w:rPr>
        <w:t>advocates</w:t>
      </w:r>
      <w:r w:rsidRPr="00047B87">
        <w:rPr>
          <w:rFonts w:ascii="Arial" w:hAnsi="Arial" w:cs="Arial"/>
          <w:color w:val="000000" w:themeColor="text1"/>
        </w:rPr>
        <w:t xml:space="preserve"> of A&amp;F systems. This raises the potential for bias, which could lead to an </w:t>
      </w:r>
      <w:r w:rsidR="0029269F" w:rsidRPr="00047B87">
        <w:rPr>
          <w:rFonts w:ascii="Arial" w:hAnsi="Arial" w:cs="Arial"/>
          <w:color w:val="000000" w:themeColor="text1"/>
        </w:rPr>
        <w:t>exaggeration</w:t>
      </w:r>
      <w:r w:rsidRPr="00047B87">
        <w:rPr>
          <w:rFonts w:ascii="Arial" w:hAnsi="Arial" w:cs="Arial"/>
          <w:color w:val="000000" w:themeColor="text1"/>
        </w:rPr>
        <w:t xml:space="preserve"> of the systems’ benefits. Additionally, Owens (2021) notes that while systematic reviews are considered a rigorous method for evidence synthesis, they are susceptible to selection bias, heterogeneity in study designs, and inconsistencies in reported outcomes. These challenges can complicate the interpretation of </w:t>
      </w:r>
      <w:r w:rsidR="002F5FBC" w:rsidRPr="00047B87">
        <w:rPr>
          <w:rFonts w:ascii="Arial" w:hAnsi="Arial" w:cs="Arial"/>
          <w:color w:val="000000" w:themeColor="text1"/>
        </w:rPr>
        <w:t>combined</w:t>
      </w:r>
      <w:r w:rsidRPr="00047B87">
        <w:rPr>
          <w:rFonts w:ascii="Arial" w:hAnsi="Arial" w:cs="Arial"/>
          <w:color w:val="000000" w:themeColor="text1"/>
        </w:rPr>
        <w:t xml:space="preserve"> data and potentially lead to misleading conclusions, particularly when there are significant clinical or methodological differences </w:t>
      </w:r>
      <w:r w:rsidR="002F5FBC" w:rsidRPr="00047B87">
        <w:rPr>
          <w:rFonts w:ascii="Arial" w:hAnsi="Arial" w:cs="Arial"/>
          <w:color w:val="000000" w:themeColor="text1"/>
        </w:rPr>
        <w:t>within</w:t>
      </w:r>
      <w:r w:rsidRPr="00047B87">
        <w:rPr>
          <w:rFonts w:ascii="Arial" w:hAnsi="Arial" w:cs="Arial"/>
          <w:color w:val="000000" w:themeColor="text1"/>
        </w:rPr>
        <w:t xml:space="preserve"> the included studies. </w:t>
      </w:r>
    </w:p>
    <w:p w14:paraId="52A34460" w14:textId="0EAC0A6D" w:rsidR="000C3510"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Although the benefits that a digital audit management system can offer are clear, the real-world impact on healthcare settings remain dependant on successful integration and staff adaptability</w:t>
      </w:r>
      <w:r w:rsidR="00FA3F14" w:rsidRPr="00047B87">
        <w:rPr>
          <w:rFonts w:ascii="Arial" w:hAnsi="Arial" w:cs="Arial"/>
          <w:color w:val="000000" w:themeColor="text1"/>
        </w:rPr>
        <w:t xml:space="preserve"> (Aila </w:t>
      </w:r>
      <w:proofErr w:type="spellStart"/>
      <w:r w:rsidR="00FA3F14" w:rsidRPr="00047B87">
        <w:rPr>
          <w:rFonts w:ascii="Arial" w:hAnsi="Arial" w:cs="Arial"/>
          <w:color w:val="000000" w:themeColor="text1"/>
        </w:rPr>
        <w:t>Naderbagi</w:t>
      </w:r>
      <w:proofErr w:type="spellEnd"/>
      <w:r w:rsidR="00FA3F14" w:rsidRPr="00047B87">
        <w:rPr>
          <w:rFonts w:ascii="Arial" w:hAnsi="Arial" w:cs="Arial"/>
          <w:color w:val="000000" w:themeColor="text1"/>
        </w:rPr>
        <w:t xml:space="preserve"> </w:t>
      </w:r>
      <w:r w:rsidR="00FA3F14" w:rsidRPr="00047B87">
        <w:rPr>
          <w:rFonts w:ascii="Arial" w:hAnsi="Arial" w:cs="Arial"/>
          <w:i/>
          <w:iCs/>
          <w:color w:val="000000" w:themeColor="text1"/>
        </w:rPr>
        <w:t>et al.,</w:t>
      </w:r>
      <w:r w:rsidR="00FA3F14" w:rsidRPr="00047B87">
        <w:rPr>
          <w:rFonts w:ascii="Arial" w:hAnsi="Arial" w:cs="Arial"/>
          <w:color w:val="000000" w:themeColor="text1"/>
        </w:rPr>
        <w:t xml:space="preserve"> 2024)</w:t>
      </w:r>
      <w:r w:rsidRPr="00047B87">
        <w:rPr>
          <w:rFonts w:ascii="Arial" w:hAnsi="Arial" w:cs="Arial"/>
          <w:color w:val="000000" w:themeColor="text1"/>
        </w:rPr>
        <w:t xml:space="preserve">. Therefore, implementation strategies which include user engagement and change management must be adopted to maximise adoption and mitigate resistance. Furthermore, these benefits will only be realised if the organisation and stakeholders are open to change (Aila </w:t>
      </w:r>
      <w:proofErr w:type="spellStart"/>
      <w:r w:rsidRPr="00047B87">
        <w:rPr>
          <w:rFonts w:ascii="Arial" w:hAnsi="Arial" w:cs="Arial"/>
          <w:color w:val="000000" w:themeColor="text1"/>
        </w:rPr>
        <w:t>Naderbagi</w:t>
      </w:r>
      <w:proofErr w:type="spellEnd"/>
      <w:r w:rsidRPr="00047B87">
        <w:rPr>
          <w:rFonts w:ascii="Arial" w:hAnsi="Arial" w:cs="Arial"/>
          <w:color w:val="000000" w:themeColor="text1"/>
        </w:rPr>
        <w:t xml:space="preserve"> </w:t>
      </w:r>
      <w:r w:rsidRPr="00047B87">
        <w:rPr>
          <w:rFonts w:ascii="Arial" w:hAnsi="Arial" w:cs="Arial"/>
          <w:i/>
          <w:iCs/>
          <w:color w:val="000000" w:themeColor="text1"/>
        </w:rPr>
        <w:t>et al.,</w:t>
      </w:r>
      <w:r w:rsidRPr="00047B87">
        <w:rPr>
          <w:rFonts w:ascii="Arial" w:hAnsi="Arial" w:cs="Arial"/>
          <w:color w:val="000000" w:themeColor="text1"/>
        </w:rPr>
        <w:t xml:space="preserve"> 2024). </w:t>
      </w:r>
    </w:p>
    <w:p w14:paraId="49C96E2D" w14:textId="77777777" w:rsidR="000952E4" w:rsidRPr="00047B87" w:rsidRDefault="000952E4" w:rsidP="00E81232">
      <w:pPr>
        <w:spacing w:after="240" w:line="360" w:lineRule="auto"/>
        <w:rPr>
          <w:rFonts w:ascii="Arial" w:hAnsi="Arial" w:cs="Arial"/>
          <w:color w:val="000000" w:themeColor="text1"/>
        </w:rPr>
      </w:pPr>
    </w:p>
    <w:p w14:paraId="218F60FD" w14:textId="4225B4DF" w:rsidR="00F32A58" w:rsidRPr="00047B87" w:rsidRDefault="00CA2000" w:rsidP="00463E5F">
      <w:pPr>
        <w:pStyle w:val="Heading2"/>
        <w:rPr>
          <w:color w:val="000000" w:themeColor="text1"/>
        </w:rPr>
      </w:pPr>
      <w:bookmarkStart w:id="26" w:name="_Toc197419169"/>
      <w:r w:rsidRPr="00047B87">
        <w:rPr>
          <w:color w:val="000000" w:themeColor="text1"/>
        </w:rPr>
        <w:t>2.</w:t>
      </w:r>
      <w:r w:rsidR="00745565" w:rsidRPr="00047B87">
        <w:rPr>
          <w:color w:val="000000" w:themeColor="text1"/>
        </w:rPr>
        <w:t>1</w:t>
      </w:r>
      <w:r w:rsidR="00D92ED5" w:rsidRPr="00047B87">
        <w:rPr>
          <w:color w:val="000000" w:themeColor="text1"/>
        </w:rPr>
        <w:t>0</w:t>
      </w:r>
      <w:r w:rsidRPr="00047B87">
        <w:rPr>
          <w:color w:val="000000" w:themeColor="text1"/>
        </w:rPr>
        <w:t xml:space="preserve"> </w:t>
      </w:r>
      <w:r w:rsidR="000952E4">
        <w:rPr>
          <w:color w:val="000000" w:themeColor="text1"/>
        </w:rPr>
        <w:t xml:space="preserve">- </w:t>
      </w:r>
      <w:r w:rsidRPr="00047B87">
        <w:rPr>
          <w:color w:val="000000" w:themeColor="text1"/>
        </w:rPr>
        <w:t>Importance of Compliance in Healthcare</w:t>
      </w:r>
      <w:bookmarkEnd w:id="26"/>
    </w:p>
    <w:p w14:paraId="2BB4EE7D" w14:textId="77777777" w:rsidR="00F52CAE" w:rsidRPr="00047B87" w:rsidRDefault="00F52CAE" w:rsidP="00F32A58">
      <w:pPr>
        <w:spacing w:line="360" w:lineRule="auto"/>
        <w:rPr>
          <w:rFonts w:ascii="Arial" w:hAnsi="Arial" w:cs="Arial"/>
          <w:b/>
          <w:bCs/>
          <w:color w:val="000000" w:themeColor="text1"/>
        </w:rPr>
      </w:pPr>
    </w:p>
    <w:p w14:paraId="2522FC1F" w14:textId="6B8C7660" w:rsidR="000C3510"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The healthcare sector operates within a highly regulated environment, where adherence to compliance and regulatory standards i</w:t>
      </w:r>
      <w:r w:rsidR="00425266" w:rsidRPr="00047B87">
        <w:rPr>
          <w:rFonts w:ascii="Arial" w:hAnsi="Arial" w:cs="Arial"/>
          <w:color w:val="000000" w:themeColor="text1"/>
        </w:rPr>
        <w:t>s</w:t>
      </w:r>
      <w:r w:rsidRPr="00047B87">
        <w:rPr>
          <w:rFonts w:ascii="Arial" w:hAnsi="Arial" w:cs="Arial"/>
          <w:color w:val="000000" w:themeColor="text1"/>
        </w:rPr>
        <w:t xml:space="preserve"> essential to ensure patient safety, maintain service quality and uphold public trust (Oikonomou </w:t>
      </w:r>
      <w:r w:rsidRPr="00047B87">
        <w:rPr>
          <w:rFonts w:ascii="Arial" w:hAnsi="Arial" w:cs="Arial"/>
          <w:i/>
          <w:iCs/>
          <w:color w:val="000000" w:themeColor="text1"/>
        </w:rPr>
        <w:t>et al</w:t>
      </w:r>
      <w:r w:rsidRPr="00047B87">
        <w:rPr>
          <w:rFonts w:ascii="Arial" w:hAnsi="Arial" w:cs="Arial"/>
          <w:color w:val="000000" w:themeColor="text1"/>
        </w:rPr>
        <w:t xml:space="preserve">., 2019). Digital audit management systems, such as the </w:t>
      </w:r>
      <w:r w:rsidR="00EE232B" w:rsidRPr="00047B87">
        <w:rPr>
          <w:rFonts w:ascii="Arial" w:hAnsi="Arial" w:cs="Arial"/>
          <w:color w:val="000000" w:themeColor="text1"/>
        </w:rPr>
        <w:t>‘</w:t>
      </w:r>
      <w:r w:rsidRPr="00047B87">
        <w:rPr>
          <w:rFonts w:ascii="Arial" w:hAnsi="Arial" w:cs="Arial"/>
          <w:color w:val="000000" w:themeColor="text1"/>
        </w:rPr>
        <w:t>Ward, Area and Service Projects</w:t>
      </w:r>
      <w:r w:rsidR="00EE232B" w:rsidRPr="00047B87">
        <w:rPr>
          <w:rFonts w:ascii="Arial" w:hAnsi="Arial" w:cs="Arial"/>
          <w:color w:val="000000" w:themeColor="text1"/>
        </w:rPr>
        <w:t xml:space="preserve">’ </w:t>
      </w:r>
      <w:r w:rsidRPr="00047B87">
        <w:rPr>
          <w:rFonts w:ascii="Arial" w:hAnsi="Arial" w:cs="Arial"/>
          <w:color w:val="000000" w:themeColor="text1"/>
        </w:rPr>
        <w:t xml:space="preserve">module within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system play a critical role in helping healthcare </w:t>
      </w:r>
      <w:r w:rsidRPr="00047B87">
        <w:rPr>
          <w:rFonts w:ascii="Arial" w:hAnsi="Arial" w:cs="Arial"/>
          <w:color w:val="000000" w:themeColor="text1"/>
        </w:rPr>
        <w:lastRenderedPageBreak/>
        <w:t xml:space="preserve">organisations meet these regulatory obligations by incorporating action planning functionalities that streamline compliance monitoring and reporting.  </w:t>
      </w:r>
    </w:p>
    <w:p w14:paraId="076E1148" w14:textId="10D0C034" w:rsidR="000C3510"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According to the Health and Social Care Act (2012), healthcare providers are required to maintain high standards of care, conduct regular audits and demonstrate accountability in service delivery (C</w:t>
      </w:r>
      <w:r w:rsidR="00922855" w:rsidRPr="00047B87">
        <w:rPr>
          <w:rFonts w:ascii="Arial" w:hAnsi="Arial" w:cs="Arial"/>
          <w:color w:val="000000" w:themeColor="text1"/>
        </w:rPr>
        <w:t>QC</w:t>
      </w:r>
      <w:r w:rsidRPr="00047B87">
        <w:rPr>
          <w:rFonts w:ascii="Arial" w:hAnsi="Arial" w:cs="Arial"/>
          <w:color w:val="000000" w:themeColor="text1"/>
        </w:rPr>
        <w:t>, 202</w:t>
      </w:r>
      <w:r w:rsidR="00922855" w:rsidRPr="00047B87">
        <w:rPr>
          <w:rFonts w:ascii="Arial" w:hAnsi="Arial" w:cs="Arial"/>
          <w:color w:val="000000" w:themeColor="text1"/>
        </w:rPr>
        <w:t>5</w:t>
      </w:r>
      <w:r w:rsidRPr="00047B87">
        <w:rPr>
          <w:rFonts w:ascii="Arial" w:hAnsi="Arial" w:cs="Arial"/>
          <w:color w:val="000000" w:themeColor="text1"/>
        </w:rPr>
        <w:t>). Non-compliance can result in legal repercussions, financial penalties, and reputational damage. As a result, healthcare organisations require robust systems to track and manage compliance activities effectively. By digitising audit processes, timely reporting can be facilitated, and data accuracy can be ensured. Conversely, digital audit management systems offer an automated approach to compliance monitoring that reduces administrative burdens and ensures accurate reporting of performance indicators, quality priorities and areas for improvement</w:t>
      </w:r>
      <w:r w:rsidR="006426FC" w:rsidRPr="00047B87">
        <w:rPr>
          <w:rFonts w:ascii="Arial" w:hAnsi="Arial" w:cs="Arial"/>
          <w:color w:val="000000" w:themeColor="text1"/>
        </w:rPr>
        <w:t xml:space="preserve"> (Courage Oko-Odion and </w:t>
      </w:r>
      <w:proofErr w:type="spellStart"/>
      <w:r w:rsidR="006426FC" w:rsidRPr="00047B87">
        <w:rPr>
          <w:rFonts w:ascii="Arial" w:hAnsi="Arial" w:cs="Arial"/>
          <w:color w:val="000000" w:themeColor="text1"/>
        </w:rPr>
        <w:t>Onyenum</w:t>
      </w:r>
      <w:proofErr w:type="spellEnd"/>
      <w:r w:rsidR="006426FC" w:rsidRPr="00047B87">
        <w:rPr>
          <w:rFonts w:ascii="Arial" w:hAnsi="Arial" w:cs="Arial"/>
          <w:color w:val="000000" w:themeColor="text1"/>
        </w:rPr>
        <w:t xml:space="preserve"> Ruth Udoh, 2024)</w:t>
      </w:r>
      <w:r w:rsidRPr="00047B87">
        <w:rPr>
          <w:rFonts w:ascii="Arial" w:hAnsi="Arial" w:cs="Arial"/>
          <w:color w:val="000000" w:themeColor="text1"/>
        </w:rPr>
        <w:t xml:space="preserve">. </w:t>
      </w:r>
    </w:p>
    <w:p w14:paraId="6C3911DB" w14:textId="77777777" w:rsidR="000952E4" w:rsidRPr="00047B87" w:rsidRDefault="000952E4" w:rsidP="00E81232">
      <w:pPr>
        <w:spacing w:after="240" w:line="360" w:lineRule="auto"/>
        <w:rPr>
          <w:rFonts w:ascii="Arial" w:hAnsi="Arial" w:cs="Arial"/>
          <w:color w:val="000000" w:themeColor="text1"/>
        </w:rPr>
      </w:pPr>
    </w:p>
    <w:p w14:paraId="0EE5D413" w14:textId="2518FC51" w:rsidR="00A849BA" w:rsidRPr="00047B87" w:rsidRDefault="00CA2000" w:rsidP="00463E5F">
      <w:pPr>
        <w:pStyle w:val="Heading2"/>
        <w:rPr>
          <w:color w:val="000000" w:themeColor="text1"/>
        </w:rPr>
      </w:pPr>
      <w:bookmarkStart w:id="27" w:name="_Toc197419170"/>
      <w:r w:rsidRPr="00047B87">
        <w:rPr>
          <w:color w:val="000000" w:themeColor="text1"/>
        </w:rPr>
        <w:t>2.1</w:t>
      </w:r>
      <w:r w:rsidR="00EB34A3" w:rsidRPr="00047B87">
        <w:rPr>
          <w:color w:val="000000" w:themeColor="text1"/>
        </w:rPr>
        <w:t>1</w:t>
      </w:r>
      <w:r w:rsidRPr="00047B87">
        <w:rPr>
          <w:color w:val="000000" w:themeColor="text1"/>
        </w:rPr>
        <w:t xml:space="preserve"> </w:t>
      </w:r>
      <w:r w:rsidR="000952E4">
        <w:rPr>
          <w:color w:val="000000" w:themeColor="text1"/>
        </w:rPr>
        <w:t xml:space="preserve">- </w:t>
      </w:r>
      <w:r w:rsidR="000C3510" w:rsidRPr="00047B87">
        <w:rPr>
          <w:color w:val="000000" w:themeColor="text1"/>
        </w:rPr>
        <w:t>Impact of Digital Audit Management Systems on Compliance</w:t>
      </w:r>
      <w:bookmarkEnd w:id="27"/>
      <w:r w:rsidR="000C3510" w:rsidRPr="00047B87">
        <w:rPr>
          <w:color w:val="000000" w:themeColor="text1"/>
        </w:rPr>
        <w:t xml:space="preserve"> </w:t>
      </w:r>
    </w:p>
    <w:p w14:paraId="6155F851" w14:textId="77777777" w:rsidR="006D3BF3" w:rsidRPr="00047B87" w:rsidRDefault="006D3BF3" w:rsidP="006D3BF3">
      <w:pPr>
        <w:spacing w:line="360" w:lineRule="auto"/>
        <w:rPr>
          <w:rFonts w:ascii="Arial" w:hAnsi="Arial" w:cs="Arial"/>
          <w:b/>
          <w:bCs/>
          <w:color w:val="000000" w:themeColor="text1"/>
        </w:rPr>
      </w:pPr>
    </w:p>
    <w:p w14:paraId="3398F887" w14:textId="2CB8766C" w:rsidR="000C3510"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 xml:space="preserve">Studies have shown that the adoption of digital tools have significantly improved compliance rates in healthcare organisations. In a study by </w:t>
      </w:r>
      <w:r w:rsidR="00A65436" w:rsidRPr="00047B87">
        <w:rPr>
          <w:rFonts w:ascii="Arial" w:hAnsi="Arial" w:cs="Arial"/>
          <w:color w:val="000000" w:themeColor="text1"/>
        </w:rPr>
        <w:t xml:space="preserve">Nadia </w:t>
      </w:r>
      <w:r w:rsidRPr="00047B87">
        <w:rPr>
          <w:rFonts w:ascii="Arial" w:hAnsi="Arial" w:cs="Arial"/>
          <w:i/>
          <w:iCs/>
          <w:color w:val="000000" w:themeColor="text1"/>
        </w:rPr>
        <w:t>et al</w:t>
      </w:r>
      <w:r w:rsidRPr="00047B87">
        <w:rPr>
          <w:rFonts w:ascii="Arial" w:hAnsi="Arial" w:cs="Arial"/>
          <w:color w:val="000000" w:themeColor="text1"/>
        </w:rPr>
        <w:t>. (2020) titled “Building confidence in digital health through metrology” metrology, the science of measurement is explored in the context of enhancing the reliability and integrity of healthcare data. The study highlights that applying metrological principles to healthcare data</w:t>
      </w:r>
      <w:r w:rsidR="00E94E50" w:rsidRPr="00047B87">
        <w:rPr>
          <w:rFonts w:ascii="Arial" w:hAnsi="Arial" w:cs="Arial"/>
          <w:color w:val="000000" w:themeColor="text1"/>
        </w:rPr>
        <w:t xml:space="preserve"> compliance rates can be significantly improved.</w:t>
      </w:r>
      <w:r w:rsidRPr="00047B87">
        <w:rPr>
          <w:rFonts w:ascii="Arial" w:hAnsi="Arial" w:cs="Arial"/>
          <w:color w:val="000000" w:themeColor="text1"/>
        </w:rPr>
        <w:t xml:space="preserve"> By ensuring traceability, calibration, and uncertainty quantification, healthcare organisations can enhance the accuracy and reliability of their data. This approach not only aids in meeting regulatory requirements but also supports better clinical decision making and supports better governance and accountability</w:t>
      </w:r>
      <w:r w:rsidR="00E94E50" w:rsidRPr="00047B87">
        <w:rPr>
          <w:rFonts w:ascii="Arial" w:hAnsi="Arial" w:cs="Arial"/>
          <w:color w:val="000000" w:themeColor="text1"/>
        </w:rPr>
        <w:t xml:space="preserve"> (</w:t>
      </w:r>
      <w:r w:rsidR="00A65436" w:rsidRPr="00047B87">
        <w:rPr>
          <w:rFonts w:ascii="Arial" w:hAnsi="Arial" w:cs="Arial"/>
          <w:color w:val="000000" w:themeColor="text1"/>
        </w:rPr>
        <w:t>Nadia</w:t>
      </w:r>
      <w:r w:rsidR="00E94E50" w:rsidRPr="00047B87">
        <w:rPr>
          <w:rFonts w:ascii="Arial" w:hAnsi="Arial" w:cs="Arial"/>
          <w:color w:val="000000" w:themeColor="text1"/>
        </w:rPr>
        <w:t xml:space="preserve"> </w:t>
      </w:r>
      <w:r w:rsidR="00E94E50" w:rsidRPr="00047B87">
        <w:rPr>
          <w:rFonts w:ascii="Arial" w:hAnsi="Arial" w:cs="Arial"/>
          <w:i/>
          <w:iCs/>
          <w:color w:val="000000" w:themeColor="text1"/>
        </w:rPr>
        <w:t>et al</w:t>
      </w:r>
      <w:r w:rsidR="00E94E50" w:rsidRPr="00047B87">
        <w:rPr>
          <w:rFonts w:ascii="Arial" w:hAnsi="Arial" w:cs="Arial"/>
          <w:color w:val="000000" w:themeColor="text1"/>
        </w:rPr>
        <w:t>., 2020)</w:t>
      </w:r>
      <w:r w:rsidRPr="00047B87">
        <w:rPr>
          <w:rFonts w:ascii="Arial" w:hAnsi="Arial" w:cs="Arial"/>
          <w:color w:val="000000" w:themeColor="text1"/>
        </w:rPr>
        <w:t xml:space="preserve">. </w:t>
      </w:r>
    </w:p>
    <w:p w14:paraId="58D971B9" w14:textId="490F94AC" w:rsidR="000C3510"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 xml:space="preserve">Additionally, </w:t>
      </w:r>
      <w:r w:rsidR="00A65436" w:rsidRPr="00047B87">
        <w:rPr>
          <w:rFonts w:ascii="Arial" w:hAnsi="Arial" w:cs="Arial"/>
          <w:color w:val="000000" w:themeColor="text1"/>
        </w:rPr>
        <w:t>Nadia</w:t>
      </w:r>
      <w:r w:rsidRPr="00047B87">
        <w:rPr>
          <w:rFonts w:ascii="Arial" w:hAnsi="Arial" w:cs="Arial"/>
          <w:color w:val="000000" w:themeColor="text1"/>
        </w:rPr>
        <w:t xml:space="preserve"> et al. (2020) discuss</w:t>
      </w:r>
      <w:r w:rsidR="00B53A8E" w:rsidRPr="00047B87">
        <w:rPr>
          <w:rFonts w:ascii="Arial" w:hAnsi="Arial" w:cs="Arial"/>
          <w:color w:val="000000" w:themeColor="text1"/>
        </w:rPr>
        <w:t>es</w:t>
      </w:r>
      <w:r w:rsidRPr="00047B87">
        <w:rPr>
          <w:rFonts w:ascii="Arial" w:hAnsi="Arial" w:cs="Arial"/>
          <w:color w:val="000000" w:themeColor="text1"/>
        </w:rPr>
        <w:t xml:space="preserve"> the benefits of metrology in enhancing data transparency and supporting regulatory reporting. </w:t>
      </w:r>
      <w:r w:rsidR="00B53A8E" w:rsidRPr="00047B87">
        <w:rPr>
          <w:rFonts w:ascii="Arial" w:hAnsi="Arial" w:cs="Arial"/>
          <w:color w:val="000000" w:themeColor="text1"/>
        </w:rPr>
        <w:t>It is argued that a</w:t>
      </w:r>
      <w:r w:rsidRPr="00047B87">
        <w:rPr>
          <w:rFonts w:ascii="Arial" w:hAnsi="Arial" w:cs="Arial"/>
          <w:color w:val="000000" w:themeColor="text1"/>
        </w:rPr>
        <w:t xml:space="preserve">ccurate and well-curated data is essential for demonstrating compliance during inspections and audits conducted by regulatory bodies. The study suggests that a metrological approach can help address emerging challenges in utilising healthcare data effectively. </w:t>
      </w:r>
    </w:p>
    <w:p w14:paraId="760FA006" w14:textId="3634C1F5" w:rsidR="00EE2117"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lastRenderedPageBreak/>
        <w:t xml:space="preserve">While </w:t>
      </w:r>
      <w:r w:rsidR="00A65436" w:rsidRPr="00047B87">
        <w:rPr>
          <w:rFonts w:ascii="Arial" w:hAnsi="Arial" w:cs="Arial"/>
          <w:color w:val="000000" w:themeColor="text1"/>
        </w:rPr>
        <w:t>Nadia</w:t>
      </w:r>
      <w:r w:rsidRPr="00047B87">
        <w:rPr>
          <w:rFonts w:ascii="Arial" w:hAnsi="Arial" w:cs="Arial"/>
          <w:color w:val="000000" w:themeColor="text1"/>
        </w:rPr>
        <w:t xml:space="preserve"> </w:t>
      </w:r>
      <w:r w:rsidRPr="00047B87">
        <w:rPr>
          <w:rFonts w:ascii="Arial" w:hAnsi="Arial" w:cs="Arial"/>
          <w:i/>
          <w:iCs/>
          <w:color w:val="000000" w:themeColor="text1"/>
        </w:rPr>
        <w:t>et al.</w:t>
      </w:r>
      <w:r w:rsidRPr="00047B87">
        <w:rPr>
          <w:rFonts w:ascii="Arial" w:hAnsi="Arial" w:cs="Arial"/>
          <w:color w:val="000000" w:themeColor="text1"/>
        </w:rPr>
        <w:t xml:space="preserve"> (2020) provide</w:t>
      </w:r>
      <w:r w:rsidR="002C0B3E" w:rsidRPr="00047B87">
        <w:rPr>
          <w:rFonts w:ascii="Arial" w:hAnsi="Arial" w:cs="Arial"/>
          <w:color w:val="000000" w:themeColor="text1"/>
        </w:rPr>
        <w:t>s</w:t>
      </w:r>
      <w:r w:rsidRPr="00047B87">
        <w:rPr>
          <w:rFonts w:ascii="Arial" w:hAnsi="Arial" w:cs="Arial"/>
          <w:color w:val="000000" w:themeColor="text1"/>
        </w:rPr>
        <w:t xml:space="preserve"> compelling evidence on the advantages of metrology in healthcare data </w:t>
      </w:r>
      <w:r w:rsidR="00EA4E57" w:rsidRPr="00047B87">
        <w:rPr>
          <w:rFonts w:ascii="Arial" w:hAnsi="Arial" w:cs="Arial"/>
          <w:color w:val="000000" w:themeColor="text1"/>
        </w:rPr>
        <w:t>organisation</w:t>
      </w:r>
      <w:r w:rsidRPr="00047B87">
        <w:rPr>
          <w:rFonts w:ascii="Arial" w:hAnsi="Arial" w:cs="Arial"/>
          <w:color w:val="000000" w:themeColor="text1"/>
        </w:rPr>
        <w:t xml:space="preserve">, several limitations should be considered. The study is predominantly theoretical, relying on conceptual models rather than empirical data collected from actual healthcare settings. Consequently, the findings may not fully account for the practical challenges of implementing metrological principles in complex healthcare environments. Additionally, the study assumes that healthcare organisations possess the necessary technical expertise and infrastructure to support advanced data </w:t>
      </w:r>
      <w:r w:rsidR="000E3AAB" w:rsidRPr="00047B87">
        <w:rPr>
          <w:rFonts w:ascii="Arial" w:hAnsi="Arial" w:cs="Arial"/>
          <w:color w:val="000000" w:themeColor="text1"/>
        </w:rPr>
        <w:t>management</w:t>
      </w:r>
      <w:r w:rsidRPr="00047B87">
        <w:rPr>
          <w:rFonts w:ascii="Arial" w:hAnsi="Arial" w:cs="Arial"/>
          <w:color w:val="000000" w:themeColor="text1"/>
        </w:rPr>
        <w:t xml:space="preserve"> techniques, which may not be universally applicable. </w:t>
      </w:r>
    </w:p>
    <w:p w14:paraId="1B9F44B1" w14:textId="709ABD3C" w:rsidR="00EE2117"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Moreover, although digital systems have been shown to enhance compliance rates, concerns regarding data privacy can hinder the successful adoption of digital audit management systems (</w:t>
      </w:r>
      <w:proofErr w:type="spellStart"/>
      <w:r w:rsidRPr="00047B87">
        <w:rPr>
          <w:rFonts w:ascii="Arial" w:hAnsi="Arial" w:cs="Arial"/>
          <w:color w:val="000000" w:themeColor="text1"/>
        </w:rPr>
        <w:t>Abouelmehdi</w:t>
      </w:r>
      <w:proofErr w:type="spellEnd"/>
      <w:r w:rsidRPr="00047B87">
        <w:rPr>
          <w:rFonts w:ascii="Arial" w:hAnsi="Arial" w:cs="Arial"/>
          <w:color w:val="000000" w:themeColor="text1"/>
        </w:rPr>
        <w:t xml:space="preserve"> </w:t>
      </w:r>
      <w:r w:rsidRPr="00047B87">
        <w:rPr>
          <w:rFonts w:ascii="Arial" w:hAnsi="Arial" w:cs="Arial"/>
          <w:i/>
          <w:iCs/>
          <w:color w:val="000000" w:themeColor="text1"/>
        </w:rPr>
        <w:t>et al</w:t>
      </w:r>
      <w:r w:rsidRPr="00047B87">
        <w:rPr>
          <w:rFonts w:ascii="Arial" w:hAnsi="Arial" w:cs="Arial"/>
          <w:color w:val="000000" w:themeColor="text1"/>
        </w:rPr>
        <w:t xml:space="preserve">., 2017). Therefore, healthcare organisations must consider these contextual factors and ensure adequate digital infrastructure to maximise the benefits of digital compliance tools. </w:t>
      </w:r>
    </w:p>
    <w:p w14:paraId="4EA1C020" w14:textId="61817193" w:rsidR="00EE211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As regulatory requirements evolve, digital audit management systems must be adaptable and scalable to ensure sustained compliance</w:t>
      </w:r>
      <w:r w:rsidR="00086892" w:rsidRPr="00047B87">
        <w:rPr>
          <w:rFonts w:ascii="Arial" w:hAnsi="Arial" w:cs="Arial"/>
          <w:color w:val="000000" w:themeColor="text1"/>
        </w:rPr>
        <w:t xml:space="preserve"> (Bahmani </w:t>
      </w:r>
      <w:r w:rsidR="00086892" w:rsidRPr="00047B87">
        <w:rPr>
          <w:rFonts w:ascii="Arial" w:hAnsi="Arial" w:cs="Arial"/>
          <w:i/>
          <w:iCs/>
          <w:color w:val="000000" w:themeColor="text1"/>
        </w:rPr>
        <w:t>et al</w:t>
      </w:r>
      <w:r w:rsidR="00086892" w:rsidRPr="00047B87">
        <w:rPr>
          <w:rFonts w:ascii="Arial" w:hAnsi="Arial" w:cs="Arial"/>
          <w:color w:val="000000" w:themeColor="text1"/>
        </w:rPr>
        <w:t>., 2021)</w:t>
      </w:r>
      <w:r w:rsidRPr="00047B87">
        <w:rPr>
          <w:rFonts w:ascii="Arial" w:hAnsi="Arial" w:cs="Arial"/>
          <w:color w:val="000000" w:themeColor="text1"/>
        </w:rPr>
        <w:t xml:space="preserve">. Additionally, the growing emphasis on data driven decision making highlights the importance of maintaining high standards of data accuracy, integrity and security (Ibrahim </w:t>
      </w:r>
      <w:r w:rsidRPr="00047B87">
        <w:rPr>
          <w:rFonts w:ascii="Arial" w:hAnsi="Arial" w:cs="Arial"/>
          <w:i/>
          <w:iCs/>
          <w:color w:val="000000" w:themeColor="text1"/>
        </w:rPr>
        <w:t>et al.</w:t>
      </w:r>
      <w:r w:rsidRPr="00047B87">
        <w:rPr>
          <w:rFonts w:ascii="Arial" w:hAnsi="Arial" w:cs="Arial"/>
          <w:color w:val="000000" w:themeColor="text1"/>
        </w:rPr>
        <w:t xml:space="preserve">, 2024). Future research could consider focusing on evaluating the long-term impact of digital audit management systems on compliance outcomes and exploring the potential of advanced technologies such as artificial intelligence and machine learning to further enhance compliance monitoring and reporting. </w:t>
      </w:r>
    </w:p>
    <w:p w14:paraId="57146D85" w14:textId="77777777" w:rsidR="000952E4" w:rsidRPr="00047B87" w:rsidRDefault="000952E4" w:rsidP="00E81232">
      <w:pPr>
        <w:spacing w:after="240" w:line="360" w:lineRule="auto"/>
        <w:rPr>
          <w:rFonts w:ascii="Arial" w:hAnsi="Arial" w:cs="Arial"/>
          <w:color w:val="000000" w:themeColor="text1"/>
        </w:rPr>
      </w:pPr>
    </w:p>
    <w:p w14:paraId="2048A2DB" w14:textId="3CED43B3" w:rsidR="006C6EE6" w:rsidRPr="00047B87" w:rsidRDefault="006C6EE6" w:rsidP="00463E5F">
      <w:pPr>
        <w:pStyle w:val="Heading2"/>
        <w:rPr>
          <w:color w:val="000000" w:themeColor="text1"/>
        </w:rPr>
      </w:pPr>
      <w:bookmarkStart w:id="28" w:name="_Toc197419171"/>
      <w:r w:rsidRPr="00047B87">
        <w:rPr>
          <w:color w:val="000000" w:themeColor="text1"/>
        </w:rPr>
        <w:t>2.1</w:t>
      </w:r>
      <w:r w:rsidR="00EB34A3" w:rsidRPr="00047B87">
        <w:rPr>
          <w:color w:val="000000" w:themeColor="text1"/>
        </w:rPr>
        <w:t>2</w:t>
      </w:r>
      <w:r w:rsidR="000952E4">
        <w:rPr>
          <w:color w:val="000000" w:themeColor="text1"/>
        </w:rPr>
        <w:t xml:space="preserve"> -</w:t>
      </w:r>
      <w:r w:rsidRPr="00047B87">
        <w:rPr>
          <w:color w:val="000000" w:themeColor="text1"/>
        </w:rPr>
        <w:t xml:space="preserve"> </w:t>
      </w:r>
      <w:r w:rsidR="000C3510" w:rsidRPr="00047B87">
        <w:rPr>
          <w:color w:val="000000" w:themeColor="text1"/>
        </w:rPr>
        <w:t>Impact on Patient Care and Safety</w:t>
      </w:r>
      <w:bookmarkEnd w:id="28"/>
      <w:r w:rsidR="000C3510" w:rsidRPr="00047B87">
        <w:rPr>
          <w:color w:val="000000" w:themeColor="text1"/>
        </w:rPr>
        <w:t xml:space="preserve"> </w:t>
      </w:r>
    </w:p>
    <w:p w14:paraId="16421884" w14:textId="77777777" w:rsidR="006D3BF3" w:rsidRPr="00047B87" w:rsidRDefault="006D3BF3" w:rsidP="008842AB">
      <w:pPr>
        <w:spacing w:line="360" w:lineRule="auto"/>
        <w:rPr>
          <w:rFonts w:ascii="Arial" w:hAnsi="Arial" w:cs="Arial"/>
          <w:b/>
          <w:bCs/>
          <w:color w:val="000000" w:themeColor="text1"/>
        </w:rPr>
      </w:pPr>
    </w:p>
    <w:p w14:paraId="76F635B3" w14:textId="18715A94" w:rsidR="00EE2117"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One key benefit of digital tools is their ability to reduce adverse events and enhance patient safety through improved documentation and communication</w:t>
      </w:r>
      <w:r w:rsidR="00334A1B" w:rsidRPr="00047B87">
        <w:rPr>
          <w:rFonts w:ascii="Arial" w:hAnsi="Arial" w:cs="Arial"/>
          <w:color w:val="000000" w:themeColor="text1"/>
        </w:rPr>
        <w:t xml:space="preserve"> (Barbieri </w:t>
      </w:r>
      <w:r w:rsidR="00334A1B" w:rsidRPr="00047B87">
        <w:rPr>
          <w:rFonts w:ascii="Arial" w:hAnsi="Arial" w:cs="Arial"/>
          <w:i/>
          <w:iCs/>
          <w:color w:val="000000" w:themeColor="text1"/>
        </w:rPr>
        <w:t>et al.,</w:t>
      </w:r>
      <w:r w:rsidR="00334A1B" w:rsidRPr="00047B87">
        <w:rPr>
          <w:rFonts w:ascii="Arial" w:hAnsi="Arial" w:cs="Arial"/>
          <w:color w:val="000000" w:themeColor="text1"/>
        </w:rPr>
        <w:t xml:space="preserve"> 2023)</w:t>
      </w:r>
      <w:r w:rsidRPr="00047B87">
        <w:rPr>
          <w:rFonts w:ascii="Arial" w:hAnsi="Arial" w:cs="Arial"/>
          <w:color w:val="000000" w:themeColor="text1"/>
        </w:rPr>
        <w:t>. Digital systems, such as audit management tools, enable accurate and real-time recording of compliance data, allowing remedial actions to be implemented promptly. This reduces the risk of delays in addressing issues and ensures timely interventions</w:t>
      </w:r>
      <w:r w:rsidR="009A6B5D" w:rsidRPr="00047B87">
        <w:rPr>
          <w:rFonts w:ascii="Arial" w:hAnsi="Arial" w:cs="Arial"/>
          <w:color w:val="000000" w:themeColor="text1"/>
        </w:rPr>
        <w:t xml:space="preserve"> </w:t>
      </w:r>
      <w:r w:rsidR="00201FD4" w:rsidRPr="00047B87">
        <w:rPr>
          <w:rFonts w:ascii="Arial" w:hAnsi="Arial" w:cs="Arial"/>
          <w:color w:val="000000" w:themeColor="text1"/>
        </w:rPr>
        <w:t xml:space="preserve">(Sousa </w:t>
      </w:r>
      <w:r w:rsidR="00201FD4" w:rsidRPr="00047B87">
        <w:rPr>
          <w:rFonts w:ascii="Arial" w:hAnsi="Arial" w:cs="Arial"/>
          <w:i/>
          <w:iCs/>
          <w:color w:val="000000" w:themeColor="text1"/>
        </w:rPr>
        <w:t>et al.,</w:t>
      </w:r>
      <w:r w:rsidR="00201FD4" w:rsidRPr="00047B87">
        <w:rPr>
          <w:rFonts w:ascii="Arial" w:hAnsi="Arial" w:cs="Arial"/>
          <w:color w:val="000000" w:themeColor="text1"/>
        </w:rPr>
        <w:t xml:space="preserve"> 2024)</w:t>
      </w:r>
      <w:r w:rsidRPr="00047B87">
        <w:rPr>
          <w:rFonts w:ascii="Arial" w:hAnsi="Arial" w:cs="Arial"/>
          <w:color w:val="000000" w:themeColor="text1"/>
        </w:rPr>
        <w:t xml:space="preserve">. Furthermore, these tools enhance communication </w:t>
      </w:r>
      <w:r w:rsidRPr="00047B87">
        <w:rPr>
          <w:rFonts w:ascii="Arial" w:hAnsi="Arial" w:cs="Arial"/>
          <w:color w:val="000000" w:themeColor="text1"/>
        </w:rPr>
        <w:lastRenderedPageBreak/>
        <w:t>and facilitate multidisciplinary collaboration. By facilitating seamless information sharing among multidisciplinary teams to access, analyse and action on data, relevant stakeholders and healthcare professionals are informed about safety priorities</w:t>
      </w:r>
      <w:r w:rsidR="00AE0296" w:rsidRPr="00047B87">
        <w:rPr>
          <w:rFonts w:ascii="Arial" w:hAnsi="Arial" w:cs="Arial"/>
          <w:color w:val="000000" w:themeColor="text1"/>
        </w:rPr>
        <w:t xml:space="preserve"> </w:t>
      </w:r>
      <w:r w:rsidR="008970EA" w:rsidRPr="00047B87">
        <w:rPr>
          <w:rFonts w:ascii="Arial" w:hAnsi="Arial" w:cs="Arial"/>
          <w:color w:val="000000" w:themeColor="text1"/>
        </w:rPr>
        <w:t>(</w:t>
      </w:r>
      <w:proofErr w:type="spellStart"/>
      <w:r w:rsidR="008970EA" w:rsidRPr="00047B87">
        <w:rPr>
          <w:rFonts w:ascii="Arial" w:hAnsi="Arial" w:cs="Arial"/>
          <w:color w:val="000000" w:themeColor="text1"/>
        </w:rPr>
        <w:t>Papamalis</w:t>
      </w:r>
      <w:proofErr w:type="spellEnd"/>
      <w:r w:rsidR="008970EA" w:rsidRPr="00047B87">
        <w:rPr>
          <w:rFonts w:ascii="Arial" w:hAnsi="Arial" w:cs="Arial"/>
          <w:color w:val="000000" w:themeColor="text1"/>
        </w:rPr>
        <w:t xml:space="preserve"> </w:t>
      </w:r>
      <w:r w:rsidR="008970EA" w:rsidRPr="00047B87">
        <w:rPr>
          <w:rFonts w:ascii="Arial" w:hAnsi="Arial" w:cs="Arial"/>
          <w:i/>
          <w:iCs/>
          <w:color w:val="000000" w:themeColor="text1"/>
        </w:rPr>
        <w:t>et al.,</w:t>
      </w:r>
      <w:r w:rsidR="008970EA" w:rsidRPr="00047B87">
        <w:rPr>
          <w:rFonts w:ascii="Arial" w:hAnsi="Arial" w:cs="Arial"/>
          <w:color w:val="000000" w:themeColor="text1"/>
        </w:rPr>
        <w:t xml:space="preserve"> 2023)</w:t>
      </w:r>
      <w:r w:rsidRPr="00047B87">
        <w:rPr>
          <w:rFonts w:ascii="Arial" w:hAnsi="Arial" w:cs="Arial"/>
          <w:color w:val="000000" w:themeColor="text1"/>
        </w:rPr>
        <w:t xml:space="preserve">. </w:t>
      </w:r>
    </w:p>
    <w:p w14:paraId="1C90A40B" w14:textId="0F4C2096" w:rsidR="00E81232" w:rsidRPr="00047B87" w:rsidRDefault="000C3510" w:rsidP="00E81232">
      <w:pPr>
        <w:spacing w:after="240" w:line="360" w:lineRule="auto"/>
        <w:rPr>
          <w:rFonts w:ascii="Arial" w:hAnsi="Arial" w:cs="Arial"/>
          <w:color w:val="000000" w:themeColor="text1"/>
        </w:rPr>
      </w:pPr>
      <w:r w:rsidRPr="00047B87">
        <w:rPr>
          <w:rFonts w:ascii="Arial" w:hAnsi="Arial" w:cs="Arial"/>
          <w:color w:val="000000" w:themeColor="text1"/>
        </w:rPr>
        <w:t>In 2020, Kidd, Rankin and Gillman conducted a mixed methods study evaluating the implementation of the Combined Bedside and Risk Assessment (</w:t>
      </w:r>
      <w:proofErr w:type="spellStart"/>
      <w:r w:rsidRPr="00047B87">
        <w:rPr>
          <w:rFonts w:ascii="Arial" w:hAnsi="Arial" w:cs="Arial"/>
          <w:color w:val="000000" w:themeColor="text1"/>
        </w:rPr>
        <w:t>CoBRA</w:t>
      </w:r>
      <w:proofErr w:type="spellEnd"/>
      <w:r w:rsidRPr="00047B87">
        <w:rPr>
          <w:rFonts w:ascii="Arial" w:hAnsi="Arial" w:cs="Arial"/>
          <w:color w:val="000000" w:themeColor="text1"/>
        </w:rPr>
        <w:t xml:space="preserve">) tool as an innovative electronic clinical auditing system designed to enhance patient safety and compliance monitoring in healthcare settings. The </w:t>
      </w:r>
      <w:proofErr w:type="spellStart"/>
      <w:r w:rsidRPr="00047B87">
        <w:rPr>
          <w:rFonts w:ascii="Arial" w:hAnsi="Arial" w:cs="Arial"/>
          <w:color w:val="000000" w:themeColor="text1"/>
        </w:rPr>
        <w:t>CoBRA</w:t>
      </w:r>
      <w:proofErr w:type="spellEnd"/>
      <w:r w:rsidRPr="00047B87">
        <w:rPr>
          <w:rFonts w:ascii="Arial" w:hAnsi="Arial" w:cs="Arial"/>
          <w:color w:val="000000" w:themeColor="text1"/>
        </w:rPr>
        <w:t xml:space="preserve"> tool was developed to streamline the identification and management of patient safety risks, such as falls, pressure injuries, and infections, through real-time data collection and reporting. The study concluded that the tool demonstrated significant improvements in the identification of patient safety risks and enabled healthcare professionals to take timely and appropriate preventative actions to prevent poor outcomes. Through increased accuracy and consistency in clinical audits along with the enhanced ability to monitor and mitigate risks effectively, a culture of continuous quality improvement throughout multidisciplinary teams proved beneficial on the impact to patient safety. </w:t>
      </w:r>
    </w:p>
    <w:p w14:paraId="0E7CB394" w14:textId="3FAFB607" w:rsidR="000C3510" w:rsidRPr="00047B87" w:rsidRDefault="000C3510" w:rsidP="000C3510">
      <w:pPr>
        <w:spacing w:line="360" w:lineRule="auto"/>
        <w:rPr>
          <w:rFonts w:ascii="Arial" w:hAnsi="Arial" w:cs="Arial"/>
          <w:color w:val="000000" w:themeColor="text1"/>
        </w:rPr>
      </w:pPr>
      <w:r w:rsidRPr="00047B87">
        <w:rPr>
          <w:rFonts w:ascii="Arial" w:hAnsi="Arial" w:cs="Arial"/>
          <w:color w:val="000000" w:themeColor="text1"/>
        </w:rPr>
        <w:t xml:space="preserve">Kidd, Rankin and Gillman’s (2020) study </w:t>
      </w:r>
      <w:r w:rsidR="002421B0" w:rsidRPr="00047B87">
        <w:rPr>
          <w:rFonts w:ascii="Arial" w:hAnsi="Arial" w:cs="Arial"/>
          <w:color w:val="000000" w:themeColor="text1"/>
        </w:rPr>
        <w:t>represent</w:t>
      </w:r>
      <w:r w:rsidRPr="00047B87">
        <w:rPr>
          <w:rFonts w:ascii="Arial" w:hAnsi="Arial" w:cs="Arial"/>
          <w:color w:val="000000" w:themeColor="text1"/>
        </w:rPr>
        <w:t xml:space="preserve"> a significant step forward in leveraging digital systems to enhance clinical auditing processes and patient safety. With the tool’s potential to improve compliance rates and facilitate evidence-based decision making, patient safety and quality assurance is advanced. However, it is critical to consider the study’s limitations. The study took an i</w:t>
      </w:r>
      <w:r w:rsidR="00304CE4" w:rsidRPr="00047B87">
        <w:rPr>
          <w:rFonts w:ascii="Arial" w:hAnsi="Arial" w:cs="Arial"/>
          <w:color w:val="000000" w:themeColor="text1"/>
        </w:rPr>
        <w:t>ncremental</w:t>
      </w:r>
      <w:r w:rsidRPr="00047B87">
        <w:rPr>
          <w:rFonts w:ascii="Arial" w:hAnsi="Arial" w:cs="Arial"/>
          <w:color w:val="000000" w:themeColor="text1"/>
        </w:rPr>
        <w:t xml:space="preserve"> approach to develop the </w:t>
      </w:r>
      <w:proofErr w:type="spellStart"/>
      <w:r w:rsidRPr="00047B87">
        <w:rPr>
          <w:rFonts w:ascii="Arial" w:hAnsi="Arial" w:cs="Arial"/>
          <w:color w:val="000000" w:themeColor="text1"/>
        </w:rPr>
        <w:t>CoBRA</w:t>
      </w:r>
      <w:proofErr w:type="spellEnd"/>
      <w:r w:rsidRPr="00047B87">
        <w:rPr>
          <w:rFonts w:ascii="Arial" w:hAnsi="Arial" w:cs="Arial"/>
          <w:color w:val="000000" w:themeColor="text1"/>
        </w:rPr>
        <w:t xml:space="preserve"> tool with a cross-sectional survey used for evaluation. While a</w:t>
      </w:r>
      <w:r w:rsidR="00304CE4" w:rsidRPr="00047B87">
        <w:rPr>
          <w:rFonts w:ascii="Arial" w:hAnsi="Arial" w:cs="Arial"/>
          <w:color w:val="000000" w:themeColor="text1"/>
        </w:rPr>
        <w:t xml:space="preserve"> progressive</w:t>
      </w:r>
      <w:r w:rsidRPr="00047B87">
        <w:rPr>
          <w:rFonts w:ascii="Arial" w:hAnsi="Arial" w:cs="Arial"/>
          <w:color w:val="000000" w:themeColor="text1"/>
        </w:rPr>
        <w:t xml:space="preserve"> approach ensured the tool was tailored to user needs and improved based on practical feedback, the cross-sectional survey evaluated the tool at a specific point in time, meaning the study may not have captured long-term outcomes or ongoing usability issues. Seita (2016) argues that while cross-sectional surveys are valuable for assessing prevalence, since exposure and outcomes are measure</w:t>
      </w:r>
      <w:r w:rsidR="00AD4331" w:rsidRPr="00047B87">
        <w:rPr>
          <w:rFonts w:ascii="Arial" w:hAnsi="Arial" w:cs="Arial"/>
          <w:color w:val="000000" w:themeColor="text1"/>
        </w:rPr>
        <w:t>d</w:t>
      </w:r>
      <w:r w:rsidRPr="00047B87">
        <w:rPr>
          <w:rFonts w:ascii="Arial" w:hAnsi="Arial" w:cs="Arial"/>
          <w:color w:val="000000" w:themeColor="text1"/>
        </w:rPr>
        <w:t xml:space="preserve"> simultaneously, establishing a cause-and-effect relationship is problematic and can make it difficult to determine whether the exposure preceded the outcome or vice versa. Athey, Chetty and </w:t>
      </w:r>
      <w:proofErr w:type="spellStart"/>
      <w:r w:rsidRPr="00047B87">
        <w:rPr>
          <w:rFonts w:ascii="Arial" w:hAnsi="Arial" w:cs="Arial"/>
          <w:color w:val="000000" w:themeColor="text1"/>
        </w:rPr>
        <w:t>Imbens</w:t>
      </w:r>
      <w:proofErr w:type="spellEnd"/>
      <w:r w:rsidRPr="00047B87">
        <w:rPr>
          <w:rFonts w:ascii="Arial" w:hAnsi="Arial" w:cs="Arial"/>
          <w:color w:val="000000" w:themeColor="text1"/>
        </w:rPr>
        <w:t xml:space="preserve"> (2020) suggest that to validate findings through multiple perspective</w:t>
      </w:r>
      <w:r w:rsidR="00AD4331" w:rsidRPr="00047B87">
        <w:rPr>
          <w:rFonts w:ascii="Arial" w:hAnsi="Arial" w:cs="Arial"/>
          <w:color w:val="000000" w:themeColor="text1"/>
        </w:rPr>
        <w:t>s</w:t>
      </w:r>
      <w:r w:rsidRPr="00047B87">
        <w:rPr>
          <w:rFonts w:ascii="Arial" w:hAnsi="Arial" w:cs="Arial"/>
          <w:color w:val="000000" w:themeColor="text1"/>
        </w:rPr>
        <w:t>, cross sectional data should be combined with other methodologies such as cohort studies or experimental designs.</w:t>
      </w:r>
    </w:p>
    <w:p w14:paraId="05FD8791" w14:textId="0062BF8A" w:rsidR="00240EA3" w:rsidRPr="00047B87" w:rsidRDefault="00240EA3" w:rsidP="00463E5F">
      <w:pPr>
        <w:pStyle w:val="Heading2"/>
        <w:rPr>
          <w:color w:val="000000" w:themeColor="text1"/>
        </w:rPr>
      </w:pPr>
      <w:bookmarkStart w:id="29" w:name="_Toc197419172"/>
      <w:r w:rsidRPr="00047B87">
        <w:rPr>
          <w:color w:val="000000" w:themeColor="text1"/>
        </w:rPr>
        <w:lastRenderedPageBreak/>
        <w:t>2.1</w:t>
      </w:r>
      <w:r w:rsidR="0059445E" w:rsidRPr="00047B87">
        <w:rPr>
          <w:color w:val="000000" w:themeColor="text1"/>
        </w:rPr>
        <w:t>3</w:t>
      </w:r>
      <w:r w:rsidR="000952E4">
        <w:rPr>
          <w:color w:val="000000" w:themeColor="text1"/>
        </w:rPr>
        <w:t xml:space="preserve"> -</w:t>
      </w:r>
      <w:r w:rsidRPr="00047B87">
        <w:rPr>
          <w:color w:val="000000" w:themeColor="text1"/>
        </w:rPr>
        <w:t xml:space="preserve"> Limitations</w:t>
      </w:r>
      <w:bookmarkEnd w:id="29"/>
      <w:r w:rsidRPr="00047B87">
        <w:rPr>
          <w:color w:val="000000" w:themeColor="text1"/>
        </w:rPr>
        <w:t xml:space="preserve"> </w:t>
      </w:r>
    </w:p>
    <w:p w14:paraId="1EA9DC75" w14:textId="455E2970" w:rsidR="008F420B" w:rsidRPr="00047B87" w:rsidRDefault="00AD4240" w:rsidP="00617A3F">
      <w:pPr>
        <w:spacing w:before="240" w:line="360" w:lineRule="auto"/>
        <w:rPr>
          <w:rFonts w:ascii="Arial" w:hAnsi="Arial" w:cs="Arial"/>
          <w:color w:val="000000" w:themeColor="text1"/>
        </w:rPr>
      </w:pPr>
      <w:r w:rsidRPr="00047B87">
        <w:rPr>
          <w:rFonts w:ascii="Arial" w:hAnsi="Arial" w:cs="Arial"/>
          <w:color w:val="000000" w:themeColor="text1"/>
        </w:rPr>
        <w:t xml:space="preserve">While a comprehensive analysis of existing research related to the </w:t>
      </w:r>
      <w:r w:rsidR="00F004D5" w:rsidRPr="00047B87">
        <w:rPr>
          <w:rFonts w:ascii="Arial" w:hAnsi="Arial" w:cs="Arial"/>
          <w:color w:val="000000" w:themeColor="text1"/>
        </w:rPr>
        <w:t xml:space="preserve">impact of digital </w:t>
      </w:r>
      <w:r w:rsidR="009F4181" w:rsidRPr="00047B87">
        <w:rPr>
          <w:rFonts w:ascii="Arial" w:hAnsi="Arial" w:cs="Arial"/>
          <w:color w:val="000000" w:themeColor="text1"/>
        </w:rPr>
        <w:t xml:space="preserve">systems including audit systems and their impact on patient safety and compliance as well as the benefits and challenges </w:t>
      </w:r>
      <w:r w:rsidR="005F04AD" w:rsidRPr="00047B87">
        <w:rPr>
          <w:rFonts w:ascii="Arial" w:hAnsi="Arial" w:cs="Arial"/>
          <w:color w:val="000000" w:themeColor="text1"/>
        </w:rPr>
        <w:t xml:space="preserve">of implementation </w:t>
      </w:r>
      <w:r w:rsidR="00FF4EFE" w:rsidRPr="00047B87">
        <w:rPr>
          <w:rFonts w:ascii="Arial" w:hAnsi="Arial" w:cs="Arial"/>
          <w:color w:val="000000" w:themeColor="text1"/>
        </w:rPr>
        <w:t xml:space="preserve">has been provided, several limitations must be acknowledged. </w:t>
      </w:r>
    </w:p>
    <w:p w14:paraId="24B5187C" w14:textId="77777777" w:rsidR="008B003B" w:rsidRPr="00047B87" w:rsidRDefault="00045EB6" w:rsidP="00904999">
      <w:pPr>
        <w:spacing w:before="240" w:line="360" w:lineRule="auto"/>
        <w:rPr>
          <w:rFonts w:ascii="Arial" w:hAnsi="Arial" w:cs="Arial"/>
          <w:color w:val="000000" w:themeColor="text1"/>
        </w:rPr>
      </w:pPr>
      <w:r w:rsidRPr="00047B87">
        <w:rPr>
          <w:rFonts w:ascii="Arial" w:hAnsi="Arial" w:cs="Arial"/>
          <w:color w:val="000000" w:themeColor="text1"/>
        </w:rPr>
        <w:t>First</w:t>
      </w:r>
      <w:r w:rsidR="006F34F6" w:rsidRPr="00047B87">
        <w:rPr>
          <w:rFonts w:ascii="Arial" w:hAnsi="Arial" w:cs="Arial"/>
          <w:color w:val="000000" w:themeColor="text1"/>
        </w:rPr>
        <w:t>ly,</w:t>
      </w:r>
      <w:r w:rsidR="00E5460D" w:rsidRPr="00047B87">
        <w:rPr>
          <w:rFonts w:ascii="Arial" w:hAnsi="Arial" w:cs="Arial"/>
          <w:color w:val="000000" w:themeColor="text1"/>
        </w:rPr>
        <w:t xml:space="preserve"> the review aimed to focus specially on </w:t>
      </w:r>
      <w:r w:rsidR="006700EE" w:rsidRPr="00047B87">
        <w:rPr>
          <w:rFonts w:ascii="Arial" w:hAnsi="Arial" w:cs="Arial"/>
          <w:color w:val="000000" w:themeColor="text1"/>
        </w:rPr>
        <w:t>digital audit management systems. However, there was limited availability</w:t>
      </w:r>
      <w:r w:rsidR="001B56B8" w:rsidRPr="00047B87">
        <w:rPr>
          <w:rFonts w:ascii="Arial" w:hAnsi="Arial" w:cs="Arial"/>
          <w:color w:val="000000" w:themeColor="text1"/>
        </w:rPr>
        <w:t xml:space="preserve">, possibly due to the nature of the topic. </w:t>
      </w:r>
      <w:r w:rsidR="007138F9" w:rsidRPr="00047B87">
        <w:rPr>
          <w:rFonts w:ascii="Arial" w:hAnsi="Arial" w:cs="Arial"/>
          <w:color w:val="000000" w:themeColor="text1"/>
        </w:rPr>
        <w:t xml:space="preserve">Therefore, </w:t>
      </w:r>
      <w:r w:rsidR="009612A0" w:rsidRPr="00047B87">
        <w:rPr>
          <w:rFonts w:ascii="Arial" w:hAnsi="Arial" w:cs="Arial"/>
          <w:color w:val="000000" w:themeColor="text1"/>
        </w:rPr>
        <w:t xml:space="preserve">broader research on digital health interventions </w:t>
      </w:r>
      <w:r w:rsidR="009808CA" w:rsidRPr="00047B87">
        <w:rPr>
          <w:rFonts w:ascii="Arial" w:hAnsi="Arial" w:cs="Arial"/>
          <w:color w:val="000000" w:themeColor="text1"/>
        </w:rPr>
        <w:t xml:space="preserve">such as general audit systems </w:t>
      </w:r>
      <w:r w:rsidR="00C52760" w:rsidRPr="00047B87">
        <w:rPr>
          <w:rFonts w:ascii="Arial" w:hAnsi="Arial" w:cs="Arial"/>
          <w:color w:val="000000" w:themeColor="text1"/>
        </w:rPr>
        <w:t xml:space="preserve">was included to provide contextual insights. </w:t>
      </w:r>
      <w:r w:rsidR="008B003B" w:rsidRPr="00047B87">
        <w:rPr>
          <w:rFonts w:ascii="Arial" w:hAnsi="Arial" w:cs="Arial"/>
          <w:color w:val="000000" w:themeColor="text1"/>
        </w:rPr>
        <w:t xml:space="preserve">This may have introduced relevance issues, as findings from these broader studies may not fully capture the specific functionalities and challenges associated directly with digital audit management systems in healthcare. </w:t>
      </w:r>
    </w:p>
    <w:p w14:paraId="11F99F45" w14:textId="295FBD46" w:rsidR="00904999" w:rsidRPr="00047B87" w:rsidRDefault="007138F9" w:rsidP="00904999">
      <w:pPr>
        <w:spacing w:before="240" w:line="360" w:lineRule="auto"/>
        <w:rPr>
          <w:rFonts w:ascii="Arial" w:hAnsi="Arial" w:cs="Arial"/>
          <w:color w:val="000000" w:themeColor="text1"/>
        </w:rPr>
      </w:pPr>
      <w:r w:rsidRPr="00047B87">
        <w:rPr>
          <w:rFonts w:ascii="Arial" w:hAnsi="Arial" w:cs="Arial"/>
          <w:color w:val="000000" w:themeColor="text1"/>
        </w:rPr>
        <w:t xml:space="preserve">Additionally, </w:t>
      </w:r>
      <w:r w:rsidR="006F34F6" w:rsidRPr="00047B87">
        <w:rPr>
          <w:rFonts w:ascii="Arial" w:hAnsi="Arial" w:cs="Arial"/>
          <w:color w:val="000000" w:themeColor="text1"/>
        </w:rPr>
        <w:t>t</w:t>
      </w:r>
      <w:r w:rsidR="00045EB6" w:rsidRPr="00047B87">
        <w:rPr>
          <w:rFonts w:ascii="Arial" w:hAnsi="Arial" w:cs="Arial"/>
          <w:color w:val="000000" w:themeColor="text1"/>
        </w:rPr>
        <w:t xml:space="preserve">he potential for </w:t>
      </w:r>
      <w:r w:rsidR="006F34F6" w:rsidRPr="00047B87">
        <w:rPr>
          <w:rFonts w:ascii="Arial" w:hAnsi="Arial" w:cs="Arial"/>
          <w:color w:val="000000" w:themeColor="text1"/>
        </w:rPr>
        <w:t>publication</w:t>
      </w:r>
      <w:r w:rsidR="00045EB6" w:rsidRPr="00047B87">
        <w:rPr>
          <w:rFonts w:ascii="Arial" w:hAnsi="Arial" w:cs="Arial"/>
          <w:color w:val="000000" w:themeColor="text1"/>
        </w:rPr>
        <w:t xml:space="preserve"> bias</w:t>
      </w:r>
      <w:r w:rsidR="00FF6933" w:rsidRPr="00047B87">
        <w:rPr>
          <w:rFonts w:ascii="Arial" w:hAnsi="Arial" w:cs="Arial"/>
          <w:color w:val="000000" w:themeColor="text1"/>
        </w:rPr>
        <w:t xml:space="preserve"> must be considered</w:t>
      </w:r>
      <w:r w:rsidR="00B31F59" w:rsidRPr="00047B87">
        <w:rPr>
          <w:rFonts w:ascii="Arial" w:hAnsi="Arial" w:cs="Arial"/>
          <w:color w:val="000000" w:themeColor="text1"/>
        </w:rPr>
        <w:t xml:space="preserve">. Studies that demonstrate positive outcomes of digital </w:t>
      </w:r>
      <w:r w:rsidR="00C67418" w:rsidRPr="00047B87">
        <w:rPr>
          <w:rFonts w:ascii="Arial" w:hAnsi="Arial" w:cs="Arial"/>
          <w:color w:val="000000" w:themeColor="text1"/>
        </w:rPr>
        <w:t>systems for health are more likely to be published and included, whereas research highlighting negative findings</w:t>
      </w:r>
      <w:r w:rsidR="0033714C" w:rsidRPr="00047B87">
        <w:rPr>
          <w:rFonts w:ascii="Arial" w:hAnsi="Arial" w:cs="Arial"/>
          <w:color w:val="000000" w:themeColor="text1"/>
        </w:rPr>
        <w:t xml:space="preserve"> may be underrepresented. </w:t>
      </w:r>
      <w:r w:rsidR="006E76ED" w:rsidRPr="00047B87">
        <w:rPr>
          <w:rFonts w:ascii="Arial" w:hAnsi="Arial" w:cs="Arial"/>
          <w:color w:val="000000" w:themeColor="text1"/>
        </w:rPr>
        <w:t xml:space="preserve">Therefore, the balance of </w:t>
      </w:r>
      <w:r w:rsidR="00913BAB" w:rsidRPr="00047B87">
        <w:rPr>
          <w:rFonts w:ascii="Arial" w:hAnsi="Arial" w:cs="Arial"/>
          <w:color w:val="000000" w:themeColor="text1"/>
        </w:rPr>
        <w:t>perspectives</w:t>
      </w:r>
      <w:r w:rsidR="006E76ED" w:rsidRPr="00047B87">
        <w:rPr>
          <w:rFonts w:ascii="Arial" w:hAnsi="Arial" w:cs="Arial"/>
          <w:color w:val="000000" w:themeColor="text1"/>
        </w:rPr>
        <w:t xml:space="preserve"> in this review, could make it more difficult to assess potential challenges and barriers </w:t>
      </w:r>
      <w:r w:rsidR="00931D63" w:rsidRPr="00047B87">
        <w:rPr>
          <w:rFonts w:ascii="Arial" w:hAnsi="Arial" w:cs="Arial"/>
          <w:color w:val="000000" w:themeColor="text1"/>
        </w:rPr>
        <w:t xml:space="preserve">associated with a digital intervention such as audit management systems in healthcare comprehensively. </w:t>
      </w:r>
    </w:p>
    <w:p w14:paraId="6C41BF95" w14:textId="77777777" w:rsidR="0056045D" w:rsidRPr="00047B87" w:rsidRDefault="0056045D" w:rsidP="00463E5F">
      <w:pPr>
        <w:pStyle w:val="Heading2"/>
        <w:rPr>
          <w:color w:val="000000" w:themeColor="text1"/>
        </w:rPr>
      </w:pPr>
    </w:p>
    <w:p w14:paraId="664E9C62" w14:textId="0C076FBD" w:rsidR="00C012CB" w:rsidRPr="00047B87" w:rsidRDefault="00240EA3" w:rsidP="00463E5F">
      <w:pPr>
        <w:pStyle w:val="Heading2"/>
        <w:rPr>
          <w:color w:val="000000" w:themeColor="text1"/>
        </w:rPr>
      </w:pPr>
      <w:bookmarkStart w:id="30" w:name="_Toc197419173"/>
      <w:r w:rsidRPr="00047B87">
        <w:rPr>
          <w:color w:val="000000" w:themeColor="text1"/>
        </w:rPr>
        <w:t>2.1</w:t>
      </w:r>
      <w:r w:rsidR="0059445E" w:rsidRPr="00047B87">
        <w:rPr>
          <w:color w:val="000000" w:themeColor="text1"/>
        </w:rPr>
        <w:t>4</w:t>
      </w:r>
      <w:r w:rsidRPr="00047B87">
        <w:rPr>
          <w:color w:val="000000" w:themeColor="text1"/>
        </w:rPr>
        <w:t xml:space="preserve"> </w:t>
      </w:r>
      <w:r w:rsidR="000952E4">
        <w:rPr>
          <w:color w:val="000000" w:themeColor="text1"/>
        </w:rPr>
        <w:t xml:space="preserve">- </w:t>
      </w:r>
      <w:r w:rsidRPr="00047B87">
        <w:rPr>
          <w:color w:val="000000" w:themeColor="text1"/>
        </w:rPr>
        <w:t>Conclusion</w:t>
      </w:r>
      <w:bookmarkEnd w:id="30"/>
      <w:r w:rsidRPr="00047B87">
        <w:rPr>
          <w:color w:val="000000" w:themeColor="text1"/>
        </w:rPr>
        <w:t xml:space="preserve"> </w:t>
      </w:r>
    </w:p>
    <w:p w14:paraId="28D30A86" w14:textId="32BB1D8F" w:rsidR="00C012CB" w:rsidRPr="00047B87" w:rsidRDefault="00C012CB" w:rsidP="006B44AC">
      <w:pPr>
        <w:spacing w:before="240" w:line="360" w:lineRule="auto"/>
        <w:rPr>
          <w:rFonts w:ascii="Arial" w:hAnsi="Arial" w:cs="Arial"/>
          <w:color w:val="000000" w:themeColor="text1"/>
        </w:rPr>
      </w:pPr>
      <w:r w:rsidRPr="00047B87">
        <w:rPr>
          <w:rFonts w:ascii="Arial" w:hAnsi="Arial" w:cs="Arial"/>
          <w:color w:val="000000" w:themeColor="text1"/>
        </w:rPr>
        <w:t xml:space="preserve">The findings highlight that successful implementation of </w:t>
      </w:r>
      <w:r w:rsidR="00D2580B" w:rsidRPr="00047B87">
        <w:rPr>
          <w:rFonts w:ascii="Arial" w:hAnsi="Arial" w:cs="Arial"/>
          <w:color w:val="000000" w:themeColor="text1"/>
        </w:rPr>
        <w:t xml:space="preserve">digital audit management systems is influenced by factors such as organisational readiness, staff engagement, </w:t>
      </w:r>
      <w:r w:rsidR="00226AA4" w:rsidRPr="00047B87">
        <w:rPr>
          <w:rFonts w:ascii="Arial" w:hAnsi="Arial" w:cs="Arial"/>
          <w:color w:val="000000" w:themeColor="text1"/>
        </w:rPr>
        <w:t xml:space="preserve">and the usability of the technology. </w:t>
      </w:r>
      <w:r w:rsidR="00247871" w:rsidRPr="00047B87">
        <w:rPr>
          <w:rFonts w:ascii="Arial" w:hAnsi="Arial" w:cs="Arial"/>
          <w:color w:val="000000" w:themeColor="text1"/>
        </w:rPr>
        <w:t xml:space="preserve">Adoption among </w:t>
      </w:r>
      <w:r w:rsidR="007661CB" w:rsidRPr="00047B87">
        <w:rPr>
          <w:rFonts w:ascii="Arial" w:hAnsi="Arial" w:cs="Arial"/>
          <w:color w:val="000000" w:themeColor="text1"/>
        </w:rPr>
        <w:t>healthcare professionals varies, with barriers such as resistance to change,</w:t>
      </w:r>
      <w:r w:rsidR="00DB5BB9" w:rsidRPr="00047B87">
        <w:rPr>
          <w:rFonts w:ascii="Arial" w:hAnsi="Arial" w:cs="Arial"/>
          <w:color w:val="000000" w:themeColor="text1"/>
        </w:rPr>
        <w:t xml:space="preserve"> w</w:t>
      </w:r>
      <w:r w:rsidR="000B6327" w:rsidRPr="00047B87">
        <w:rPr>
          <w:rFonts w:ascii="Arial" w:hAnsi="Arial" w:cs="Arial"/>
          <w:color w:val="000000" w:themeColor="text1"/>
        </w:rPr>
        <w:t>orkflow disruptions,</w:t>
      </w:r>
      <w:r w:rsidR="00DB5BB9" w:rsidRPr="00047B87">
        <w:rPr>
          <w:rFonts w:ascii="Arial" w:hAnsi="Arial" w:cs="Arial"/>
          <w:color w:val="000000" w:themeColor="text1"/>
        </w:rPr>
        <w:t xml:space="preserve"> and training needs being commonly cited challenges. </w:t>
      </w:r>
      <w:r w:rsidR="009D43B5" w:rsidRPr="00047B87">
        <w:rPr>
          <w:rFonts w:ascii="Arial" w:hAnsi="Arial" w:cs="Arial"/>
          <w:color w:val="000000" w:themeColor="text1"/>
        </w:rPr>
        <w:t>Furthermore</w:t>
      </w:r>
      <w:r w:rsidR="00DB5BB9" w:rsidRPr="00047B87">
        <w:rPr>
          <w:rFonts w:ascii="Arial" w:hAnsi="Arial" w:cs="Arial"/>
          <w:color w:val="000000" w:themeColor="text1"/>
        </w:rPr>
        <w:t xml:space="preserve">, </w:t>
      </w:r>
      <w:r w:rsidR="000B6327" w:rsidRPr="00047B87">
        <w:rPr>
          <w:rFonts w:ascii="Arial" w:hAnsi="Arial" w:cs="Arial"/>
          <w:color w:val="000000" w:themeColor="text1"/>
        </w:rPr>
        <w:t>while digital systems im</w:t>
      </w:r>
      <w:r w:rsidR="00DF4C95" w:rsidRPr="00047B87">
        <w:rPr>
          <w:rFonts w:ascii="Arial" w:hAnsi="Arial" w:cs="Arial"/>
          <w:color w:val="000000" w:themeColor="text1"/>
        </w:rPr>
        <w:t xml:space="preserve">prove </w:t>
      </w:r>
      <w:r w:rsidR="00837198" w:rsidRPr="00047B87">
        <w:rPr>
          <w:rFonts w:ascii="Arial" w:hAnsi="Arial" w:cs="Arial"/>
          <w:color w:val="000000" w:themeColor="text1"/>
        </w:rPr>
        <w:t xml:space="preserve">data accuracy and efficiency, issues surrounding interoperability, data governance, and user trust remain </w:t>
      </w:r>
      <w:r w:rsidR="003F0AD4" w:rsidRPr="00047B87">
        <w:rPr>
          <w:rFonts w:ascii="Arial" w:hAnsi="Arial" w:cs="Arial"/>
          <w:color w:val="000000" w:themeColor="text1"/>
        </w:rPr>
        <w:t xml:space="preserve">important considerations. </w:t>
      </w:r>
    </w:p>
    <w:p w14:paraId="36F63E9A" w14:textId="77777777" w:rsidR="00240EA3" w:rsidRPr="00047B87" w:rsidRDefault="00240EA3" w:rsidP="00E81232">
      <w:pPr>
        <w:spacing w:line="360" w:lineRule="auto"/>
        <w:rPr>
          <w:rFonts w:ascii="Arial" w:hAnsi="Arial" w:cs="Arial"/>
          <w:color w:val="000000" w:themeColor="text1"/>
        </w:rPr>
      </w:pPr>
    </w:p>
    <w:p w14:paraId="4EBD8FDD" w14:textId="77777777" w:rsidR="000952E4" w:rsidRDefault="000952E4">
      <w:pPr>
        <w:spacing w:after="160" w:line="259" w:lineRule="auto"/>
        <w:rPr>
          <w:rFonts w:ascii="Arial" w:eastAsiaTheme="majorEastAsia" w:hAnsi="Arial" w:cstheme="majorBidi"/>
          <w:b/>
          <w:color w:val="000000" w:themeColor="text1"/>
          <w:sz w:val="28"/>
          <w:szCs w:val="40"/>
        </w:rPr>
      </w:pPr>
      <w:r>
        <w:br w:type="page"/>
      </w:r>
    </w:p>
    <w:p w14:paraId="32D433AD" w14:textId="14565312" w:rsidR="00AD7686" w:rsidRPr="00047B87" w:rsidRDefault="003F1AAB" w:rsidP="00D503EF">
      <w:pPr>
        <w:pStyle w:val="Heading1"/>
        <w:numPr>
          <w:ilvl w:val="0"/>
          <w:numId w:val="0"/>
        </w:numPr>
      </w:pPr>
      <w:bookmarkStart w:id="31" w:name="_Toc197419174"/>
      <w:r w:rsidRPr="00047B87">
        <w:lastRenderedPageBreak/>
        <w:t xml:space="preserve">Chapter 3 – Research Design and </w:t>
      </w:r>
      <w:r w:rsidR="00AD7686" w:rsidRPr="00047B87">
        <w:t>Method</w:t>
      </w:r>
      <w:r w:rsidRPr="00047B87">
        <w:t>ology</w:t>
      </w:r>
      <w:bookmarkEnd w:id="31"/>
    </w:p>
    <w:p w14:paraId="182E2FF1" w14:textId="77777777" w:rsidR="0056045D" w:rsidRPr="00047B87" w:rsidRDefault="0056045D" w:rsidP="00736581">
      <w:pPr>
        <w:pStyle w:val="Heading2"/>
        <w:rPr>
          <w:color w:val="000000" w:themeColor="text1"/>
        </w:rPr>
      </w:pPr>
    </w:p>
    <w:p w14:paraId="54DB28D8" w14:textId="4233F0DC" w:rsidR="00441F41" w:rsidRPr="00047B87" w:rsidRDefault="00441F41" w:rsidP="00736581">
      <w:pPr>
        <w:pStyle w:val="Heading2"/>
        <w:rPr>
          <w:color w:val="000000" w:themeColor="text1"/>
        </w:rPr>
      </w:pPr>
      <w:bookmarkStart w:id="32" w:name="_Toc197419175"/>
      <w:r w:rsidRPr="00047B87">
        <w:rPr>
          <w:color w:val="000000" w:themeColor="text1"/>
        </w:rPr>
        <w:t>3.1</w:t>
      </w:r>
      <w:r w:rsidR="000952E4">
        <w:rPr>
          <w:color w:val="000000" w:themeColor="text1"/>
        </w:rPr>
        <w:t xml:space="preserve"> -</w:t>
      </w:r>
      <w:r w:rsidRPr="00047B87">
        <w:rPr>
          <w:color w:val="000000" w:themeColor="text1"/>
        </w:rPr>
        <w:t xml:space="preserve"> Introduction</w:t>
      </w:r>
      <w:bookmarkEnd w:id="32"/>
    </w:p>
    <w:p w14:paraId="60A8F382" w14:textId="77777777" w:rsidR="0056045D" w:rsidRPr="00047B87" w:rsidRDefault="0056045D" w:rsidP="0054375F">
      <w:pPr>
        <w:spacing w:after="160" w:line="360" w:lineRule="auto"/>
        <w:rPr>
          <w:rFonts w:ascii="Arial" w:hAnsi="Arial" w:cs="Arial"/>
          <w:color w:val="000000" w:themeColor="text1"/>
        </w:rPr>
      </w:pPr>
    </w:p>
    <w:p w14:paraId="4C302E34" w14:textId="3EF1E347" w:rsidR="008C2B3A" w:rsidRPr="00047B87" w:rsidRDefault="003409F2" w:rsidP="0054375F">
      <w:pPr>
        <w:spacing w:after="160" w:line="360" w:lineRule="auto"/>
        <w:rPr>
          <w:rFonts w:ascii="Arial" w:hAnsi="Arial" w:cs="Arial"/>
          <w:color w:val="000000" w:themeColor="text1"/>
        </w:rPr>
      </w:pPr>
      <w:r w:rsidRPr="00047B87">
        <w:rPr>
          <w:rFonts w:ascii="Arial" w:hAnsi="Arial" w:cs="Arial"/>
          <w:color w:val="000000" w:themeColor="text1"/>
        </w:rPr>
        <w:t xml:space="preserve">This chapter outlines the methodology used to evaluate the ‘Ward, Area and Service Projects’ module within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system</w:t>
      </w:r>
      <w:r w:rsidR="0013065F" w:rsidRPr="00047B87">
        <w:rPr>
          <w:rFonts w:ascii="Arial" w:hAnsi="Arial" w:cs="Arial"/>
          <w:color w:val="000000" w:themeColor="text1"/>
        </w:rPr>
        <w:t xml:space="preserve"> implemented throughout SBUHB. </w:t>
      </w:r>
      <w:r w:rsidR="009C6055" w:rsidRPr="00047B87">
        <w:rPr>
          <w:rFonts w:ascii="Arial" w:hAnsi="Arial" w:cs="Arial"/>
          <w:color w:val="000000" w:themeColor="text1"/>
        </w:rPr>
        <w:t xml:space="preserve">It details the research design, data collection strategies, and analytical techniques used to systematically </w:t>
      </w:r>
      <w:r w:rsidR="006264D0" w:rsidRPr="00047B87">
        <w:rPr>
          <w:rFonts w:ascii="Arial" w:hAnsi="Arial" w:cs="Arial"/>
          <w:color w:val="000000" w:themeColor="text1"/>
        </w:rPr>
        <w:t>assess the integration of the module within existing workflows, adoption by healthcare professionals and administrative staff, and overall impact on regulatory compliance, efficiency, and patient care</w:t>
      </w:r>
      <w:r w:rsidR="00AD0A27" w:rsidRPr="00047B87">
        <w:rPr>
          <w:rFonts w:ascii="Arial" w:hAnsi="Arial" w:cs="Arial"/>
          <w:color w:val="000000" w:themeColor="text1"/>
        </w:rPr>
        <w:t>.</w:t>
      </w:r>
      <w:r w:rsidR="006E5020" w:rsidRPr="00047B87">
        <w:rPr>
          <w:rFonts w:ascii="Arial" w:hAnsi="Arial" w:cs="Arial"/>
          <w:color w:val="000000" w:themeColor="text1"/>
        </w:rPr>
        <w:t xml:space="preserve"> </w:t>
      </w:r>
      <w:r w:rsidR="008C2B3A" w:rsidRPr="00047B87">
        <w:rPr>
          <w:rFonts w:ascii="Arial" w:hAnsi="Arial" w:cs="Arial"/>
          <w:color w:val="000000" w:themeColor="text1"/>
        </w:rPr>
        <w:t xml:space="preserve">By </w:t>
      </w:r>
      <w:r w:rsidR="004D3C1F" w:rsidRPr="00047B87">
        <w:rPr>
          <w:rFonts w:ascii="Arial" w:hAnsi="Arial" w:cs="Arial"/>
          <w:color w:val="000000" w:themeColor="text1"/>
        </w:rPr>
        <w:t xml:space="preserve">detailing the research design, study setting, participant selection, data collection methods, and analytical strategies, this chapter </w:t>
      </w:r>
      <w:r w:rsidR="00465F95" w:rsidRPr="00047B87">
        <w:rPr>
          <w:rFonts w:ascii="Arial" w:hAnsi="Arial" w:cs="Arial"/>
          <w:color w:val="000000" w:themeColor="text1"/>
        </w:rPr>
        <w:t>outlines how</w:t>
      </w:r>
      <w:r w:rsidR="003A7D0E" w:rsidRPr="00047B87">
        <w:rPr>
          <w:rFonts w:ascii="Arial" w:hAnsi="Arial" w:cs="Arial"/>
          <w:color w:val="000000" w:themeColor="text1"/>
        </w:rPr>
        <w:t xml:space="preserve"> </w:t>
      </w:r>
      <w:r w:rsidR="004D3C1F" w:rsidRPr="00047B87">
        <w:rPr>
          <w:rFonts w:ascii="Arial" w:hAnsi="Arial" w:cs="Arial"/>
          <w:color w:val="000000" w:themeColor="text1"/>
        </w:rPr>
        <w:t xml:space="preserve">transparency and rigor </w:t>
      </w:r>
      <w:r w:rsidR="003A7D0E" w:rsidRPr="00047B87">
        <w:rPr>
          <w:rFonts w:ascii="Arial" w:hAnsi="Arial" w:cs="Arial"/>
          <w:color w:val="000000" w:themeColor="text1"/>
        </w:rPr>
        <w:t xml:space="preserve">was achieved </w:t>
      </w:r>
      <w:r w:rsidR="004D3C1F" w:rsidRPr="00047B87">
        <w:rPr>
          <w:rFonts w:ascii="Arial" w:hAnsi="Arial" w:cs="Arial"/>
          <w:color w:val="000000" w:themeColor="text1"/>
        </w:rPr>
        <w:t xml:space="preserve">in the research process. The methodology aligns closely with the study objectives, facilitating an </w:t>
      </w:r>
      <w:r w:rsidR="00BA62BF" w:rsidRPr="00047B87">
        <w:rPr>
          <w:rFonts w:ascii="Arial" w:hAnsi="Arial" w:cs="Arial"/>
          <w:color w:val="000000" w:themeColor="text1"/>
        </w:rPr>
        <w:t>in-depth</w:t>
      </w:r>
      <w:r w:rsidR="004D3C1F" w:rsidRPr="00047B87">
        <w:rPr>
          <w:rFonts w:ascii="Arial" w:hAnsi="Arial" w:cs="Arial"/>
          <w:color w:val="000000" w:themeColor="text1"/>
        </w:rPr>
        <w:t xml:space="preserve"> exploration of the module’s role in enhancing quality assurance and patient safety across SBUHB’s wards and areas. </w:t>
      </w:r>
    </w:p>
    <w:p w14:paraId="2FD605B6" w14:textId="77777777" w:rsidR="0056045D" w:rsidRPr="00047B87" w:rsidRDefault="0056045D" w:rsidP="00736581">
      <w:pPr>
        <w:pStyle w:val="Heading2"/>
        <w:rPr>
          <w:color w:val="000000" w:themeColor="text1"/>
        </w:rPr>
      </w:pPr>
    </w:p>
    <w:p w14:paraId="7C0FB745" w14:textId="2B3102FD" w:rsidR="00BC0589" w:rsidRDefault="00666E58" w:rsidP="00736581">
      <w:pPr>
        <w:pStyle w:val="Heading2"/>
        <w:rPr>
          <w:color w:val="000000" w:themeColor="text1"/>
        </w:rPr>
      </w:pPr>
      <w:bookmarkStart w:id="33" w:name="_Toc197419176"/>
      <w:r w:rsidRPr="00047B87">
        <w:rPr>
          <w:color w:val="000000" w:themeColor="text1"/>
        </w:rPr>
        <w:t xml:space="preserve">3.2 </w:t>
      </w:r>
      <w:r w:rsidR="000952E4">
        <w:rPr>
          <w:color w:val="000000" w:themeColor="text1"/>
        </w:rPr>
        <w:t xml:space="preserve">- </w:t>
      </w:r>
      <w:r w:rsidR="003C78EC" w:rsidRPr="00047B87">
        <w:rPr>
          <w:color w:val="000000" w:themeColor="text1"/>
        </w:rPr>
        <w:t>Data Collection Design: Mixed Methods</w:t>
      </w:r>
      <w:bookmarkEnd w:id="33"/>
    </w:p>
    <w:p w14:paraId="17119382" w14:textId="77777777" w:rsidR="000952E4" w:rsidRPr="000952E4" w:rsidRDefault="000952E4" w:rsidP="000952E4"/>
    <w:p w14:paraId="7A7266C2" w14:textId="5FE142F5" w:rsidR="001136E7" w:rsidRPr="00047B87" w:rsidRDefault="006A1A45" w:rsidP="0054375F">
      <w:pPr>
        <w:spacing w:after="160" w:line="360" w:lineRule="auto"/>
        <w:rPr>
          <w:rFonts w:ascii="Arial" w:hAnsi="Arial" w:cs="Arial"/>
          <w:color w:val="000000" w:themeColor="text1"/>
        </w:rPr>
      </w:pPr>
      <w:r w:rsidRPr="00047B87">
        <w:rPr>
          <w:rFonts w:ascii="Arial" w:hAnsi="Arial" w:cs="Arial"/>
          <w:color w:val="000000" w:themeColor="text1"/>
        </w:rPr>
        <w:t>This evaluation employ</w:t>
      </w:r>
      <w:r w:rsidR="00C936E9" w:rsidRPr="00047B87">
        <w:rPr>
          <w:rFonts w:ascii="Arial" w:hAnsi="Arial" w:cs="Arial"/>
          <w:color w:val="000000" w:themeColor="text1"/>
        </w:rPr>
        <w:t>ed</w:t>
      </w:r>
      <w:r w:rsidRPr="00047B87">
        <w:rPr>
          <w:rFonts w:ascii="Arial" w:hAnsi="Arial" w:cs="Arial"/>
          <w:color w:val="000000" w:themeColor="text1"/>
        </w:rPr>
        <w:t xml:space="preserve"> a </w:t>
      </w:r>
      <w:r w:rsidR="007F2F5C" w:rsidRPr="00047B87">
        <w:rPr>
          <w:rFonts w:ascii="Arial" w:hAnsi="Arial" w:cs="Arial"/>
          <w:color w:val="000000" w:themeColor="text1"/>
        </w:rPr>
        <w:t>mixed</w:t>
      </w:r>
      <w:r w:rsidRPr="00047B87">
        <w:rPr>
          <w:rFonts w:ascii="Arial" w:hAnsi="Arial" w:cs="Arial"/>
          <w:color w:val="000000" w:themeColor="text1"/>
        </w:rPr>
        <w:t xml:space="preserve">-methods approach to comprehensively evaluate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 and address the research </w:t>
      </w:r>
      <w:r w:rsidR="00C11238" w:rsidRPr="00047B87">
        <w:rPr>
          <w:rFonts w:ascii="Arial" w:hAnsi="Arial" w:cs="Arial"/>
          <w:color w:val="000000" w:themeColor="text1"/>
        </w:rPr>
        <w:t>objectives. The methodology integrate</w:t>
      </w:r>
      <w:r w:rsidR="003D3008" w:rsidRPr="00047B87">
        <w:rPr>
          <w:rFonts w:ascii="Arial" w:hAnsi="Arial" w:cs="Arial"/>
          <w:color w:val="000000" w:themeColor="text1"/>
        </w:rPr>
        <w:t xml:space="preserve">d </w:t>
      </w:r>
      <w:r w:rsidR="000362C3" w:rsidRPr="00047B87">
        <w:rPr>
          <w:rFonts w:ascii="Arial" w:hAnsi="Arial" w:cs="Arial"/>
          <w:color w:val="000000" w:themeColor="text1"/>
        </w:rPr>
        <w:t xml:space="preserve">both </w:t>
      </w:r>
      <w:r w:rsidR="00C11238" w:rsidRPr="00047B87">
        <w:rPr>
          <w:rFonts w:ascii="Arial" w:hAnsi="Arial" w:cs="Arial"/>
          <w:color w:val="000000" w:themeColor="text1"/>
        </w:rPr>
        <w:t>quantitative and qualitative methods, enabling a multiface</w:t>
      </w:r>
      <w:r w:rsidR="00BD13F3" w:rsidRPr="00047B87">
        <w:rPr>
          <w:rFonts w:ascii="Arial" w:hAnsi="Arial" w:cs="Arial"/>
          <w:color w:val="000000" w:themeColor="text1"/>
        </w:rPr>
        <w:t>ted analysis of the module’s imp</w:t>
      </w:r>
      <w:r w:rsidR="00BD3BB5" w:rsidRPr="00047B87">
        <w:rPr>
          <w:rFonts w:ascii="Arial" w:hAnsi="Arial" w:cs="Arial"/>
          <w:color w:val="000000" w:themeColor="text1"/>
        </w:rPr>
        <w:t>act</w:t>
      </w:r>
      <w:r w:rsidR="00BD13F3" w:rsidRPr="00047B87">
        <w:rPr>
          <w:rFonts w:ascii="Arial" w:hAnsi="Arial" w:cs="Arial"/>
          <w:color w:val="000000" w:themeColor="text1"/>
        </w:rPr>
        <w:t xml:space="preserve">. </w:t>
      </w:r>
      <w:r w:rsidR="001136E7" w:rsidRPr="00047B87">
        <w:rPr>
          <w:rFonts w:ascii="Arial" w:hAnsi="Arial" w:cs="Arial"/>
          <w:color w:val="000000" w:themeColor="text1"/>
        </w:rPr>
        <w:t xml:space="preserve">This design </w:t>
      </w:r>
      <w:r w:rsidR="000362C3" w:rsidRPr="00047B87">
        <w:rPr>
          <w:rFonts w:ascii="Arial" w:hAnsi="Arial" w:cs="Arial"/>
          <w:color w:val="000000" w:themeColor="text1"/>
        </w:rPr>
        <w:t xml:space="preserve">was </w:t>
      </w:r>
      <w:r w:rsidR="001136E7" w:rsidRPr="00047B87">
        <w:rPr>
          <w:rFonts w:ascii="Arial" w:hAnsi="Arial" w:cs="Arial"/>
          <w:color w:val="000000" w:themeColor="text1"/>
        </w:rPr>
        <w:t>particularly advantageous for addressing complex research questions, as it allow</w:t>
      </w:r>
      <w:r w:rsidR="00AC0C36" w:rsidRPr="00047B87">
        <w:rPr>
          <w:rFonts w:ascii="Arial" w:hAnsi="Arial" w:cs="Arial"/>
          <w:color w:val="000000" w:themeColor="text1"/>
        </w:rPr>
        <w:t>ed</w:t>
      </w:r>
      <w:r w:rsidR="001136E7" w:rsidRPr="00047B87">
        <w:rPr>
          <w:rFonts w:ascii="Arial" w:hAnsi="Arial" w:cs="Arial"/>
          <w:color w:val="000000" w:themeColor="text1"/>
        </w:rPr>
        <w:t xml:space="preserve"> for the integration of numerical data with in-depth qualitative insights, facilitating a more </w:t>
      </w:r>
      <w:r w:rsidR="0014465C" w:rsidRPr="00047B87">
        <w:rPr>
          <w:rFonts w:ascii="Arial" w:hAnsi="Arial" w:cs="Arial"/>
          <w:color w:val="000000" w:themeColor="text1"/>
        </w:rPr>
        <w:t xml:space="preserve">comprehensive </w:t>
      </w:r>
      <w:r w:rsidR="001136E7" w:rsidRPr="00047B87">
        <w:rPr>
          <w:rFonts w:ascii="Arial" w:hAnsi="Arial" w:cs="Arial"/>
          <w:color w:val="000000" w:themeColor="text1"/>
        </w:rPr>
        <w:t>understanding of the modules value and impact</w:t>
      </w:r>
      <w:r w:rsidR="00F36713" w:rsidRPr="00047B87">
        <w:rPr>
          <w:rFonts w:ascii="Arial" w:hAnsi="Arial" w:cs="Arial"/>
          <w:color w:val="000000" w:themeColor="text1"/>
        </w:rPr>
        <w:t xml:space="preserve"> (Bastian, Munoz and Ventura, 2016)</w:t>
      </w:r>
      <w:r w:rsidR="001136E7" w:rsidRPr="00047B87">
        <w:rPr>
          <w:rFonts w:ascii="Arial" w:hAnsi="Arial" w:cs="Arial"/>
          <w:color w:val="000000" w:themeColor="text1"/>
        </w:rPr>
        <w:t xml:space="preserve">. </w:t>
      </w:r>
    </w:p>
    <w:p w14:paraId="6B4CC42E" w14:textId="0FAE92E4" w:rsidR="001136E7" w:rsidRPr="00047B87" w:rsidRDefault="00DF5E91" w:rsidP="0054375F">
      <w:pPr>
        <w:spacing w:after="160" w:line="360" w:lineRule="auto"/>
        <w:rPr>
          <w:rFonts w:ascii="Arial" w:hAnsi="Arial" w:cs="Arial"/>
          <w:color w:val="000000" w:themeColor="text1"/>
        </w:rPr>
      </w:pPr>
      <w:r w:rsidRPr="00047B87">
        <w:rPr>
          <w:rFonts w:ascii="Arial" w:hAnsi="Arial" w:cs="Arial"/>
          <w:color w:val="000000" w:themeColor="text1"/>
        </w:rPr>
        <w:t>Due to the need to address diverse research objective</w:t>
      </w:r>
      <w:r w:rsidR="000D361C" w:rsidRPr="00047B87">
        <w:rPr>
          <w:rFonts w:ascii="Arial" w:hAnsi="Arial" w:cs="Arial"/>
          <w:color w:val="000000" w:themeColor="text1"/>
        </w:rPr>
        <w:t>s</w:t>
      </w:r>
      <w:r w:rsidRPr="00047B87">
        <w:rPr>
          <w:rFonts w:ascii="Arial" w:hAnsi="Arial" w:cs="Arial"/>
          <w:color w:val="000000" w:themeColor="text1"/>
        </w:rPr>
        <w:t xml:space="preserve">, it was decided to adopt a </w:t>
      </w:r>
      <w:r w:rsidR="00AC0C36" w:rsidRPr="00047B87">
        <w:rPr>
          <w:rFonts w:ascii="Arial" w:hAnsi="Arial" w:cs="Arial"/>
          <w:color w:val="000000" w:themeColor="text1"/>
        </w:rPr>
        <w:t>mixed methods</w:t>
      </w:r>
      <w:r w:rsidRPr="00047B87">
        <w:rPr>
          <w:rFonts w:ascii="Arial" w:hAnsi="Arial" w:cs="Arial"/>
          <w:color w:val="000000" w:themeColor="text1"/>
        </w:rPr>
        <w:t xml:space="preserve"> approach</w:t>
      </w:r>
      <w:r w:rsidR="00C2709D" w:rsidRPr="00047B87">
        <w:rPr>
          <w:rFonts w:ascii="Arial" w:hAnsi="Arial" w:cs="Arial"/>
          <w:color w:val="000000" w:themeColor="text1"/>
        </w:rPr>
        <w:t xml:space="preserve"> to </w:t>
      </w:r>
      <w:r w:rsidR="009A28E4" w:rsidRPr="00047B87">
        <w:rPr>
          <w:rFonts w:ascii="Arial" w:hAnsi="Arial" w:cs="Arial"/>
          <w:color w:val="000000" w:themeColor="text1"/>
        </w:rPr>
        <w:t xml:space="preserve">ensure a thorough evaluation </w:t>
      </w:r>
      <w:r w:rsidR="00DE4DDE" w:rsidRPr="00047B87">
        <w:rPr>
          <w:rFonts w:ascii="Arial" w:hAnsi="Arial" w:cs="Arial"/>
          <w:color w:val="000000" w:themeColor="text1"/>
        </w:rPr>
        <w:t xml:space="preserve">was undertaken. </w:t>
      </w:r>
      <w:r w:rsidR="008B569E" w:rsidRPr="00047B87">
        <w:rPr>
          <w:rFonts w:ascii="Arial" w:hAnsi="Arial" w:cs="Arial"/>
          <w:color w:val="000000" w:themeColor="text1"/>
        </w:rPr>
        <w:t>As quantitative data capture</w:t>
      </w:r>
      <w:r w:rsidR="002D59AF" w:rsidRPr="00047B87">
        <w:rPr>
          <w:rFonts w:ascii="Arial" w:hAnsi="Arial" w:cs="Arial"/>
          <w:color w:val="000000" w:themeColor="text1"/>
        </w:rPr>
        <w:t>d</w:t>
      </w:r>
      <w:r w:rsidR="008B569E" w:rsidRPr="00047B87">
        <w:rPr>
          <w:rFonts w:ascii="Arial" w:hAnsi="Arial" w:cs="Arial"/>
          <w:color w:val="000000" w:themeColor="text1"/>
        </w:rPr>
        <w:t xml:space="preserve"> measurable aspects of the module, such as efficiency gains and compliance with regulatory standards and qualitative data delve</w:t>
      </w:r>
      <w:r w:rsidR="00272CBF" w:rsidRPr="00047B87">
        <w:rPr>
          <w:rFonts w:ascii="Arial" w:hAnsi="Arial" w:cs="Arial"/>
          <w:color w:val="000000" w:themeColor="text1"/>
        </w:rPr>
        <w:t>d</w:t>
      </w:r>
      <w:r w:rsidR="008B569E" w:rsidRPr="00047B87">
        <w:rPr>
          <w:rFonts w:ascii="Arial" w:hAnsi="Arial" w:cs="Arial"/>
          <w:color w:val="000000" w:themeColor="text1"/>
        </w:rPr>
        <w:t xml:space="preserve"> into user experiences and the contextual factors influencing adoption and effectiveness, the methodological choice reflect</w:t>
      </w:r>
      <w:r w:rsidR="00272CBF" w:rsidRPr="00047B87">
        <w:rPr>
          <w:rFonts w:ascii="Arial" w:hAnsi="Arial" w:cs="Arial"/>
          <w:color w:val="000000" w:themeColor="text1"/>
        </w:rPr>
        <w:t>ed</w:t>
      </w:r>
      <w:r w:rsidR="008B569E" w:rsidRPr="00047B87">
        <w:rPr>
          <w:rFonts w:ascii="Arial" w:hAnsi="Arial" w:cs="Arial"/>
          <w:color w:val="000000" w:themeColor="text1"/>
        </w:rPr>
        <w:t xml:space="preserve"> the complexity of evaluating digital healthcare tools, where outcomes depend on both technical performance and user engagement</w:t>
      </w:r>
      <w:r w:rsidR="007A32B8" w:rsidRPr="00047B87">
        <w:rPr>
          <w:rFonts w:ascii="Arial" w:hAnsi="Arial" w:cs="Arial"/>
          <w:color w:val="000000" w:themeColor="text1"/>
        </w:rPr>
        <w:t xml:space="preserve"> (Creswell and </w:t>
      </w:r>
      <w:r w:rsidR="0056045D" w:rsidRPr="00047B87">
        <w:rPr>
          <w:rFonts w:ascii="Arial" w:hAnsi="Arial" w:cs="Arial"/>
          <w:color w:val="000000" w:themeColor="text1"/>
        </w:rPr>
        <w:t xml:space="preserve">Plano </w:t>
      </w:r>
      <w:r w:rsidR="007A32B8" w:rsidRPr="00047B87">
        <w:rPr>
          <w:rFonts w:ascii="Arial" w:hAnsi="Arial" w:cs="Arial"/>
          <w:color w:val="000000" w:themeColor="text1"/>
        </w:rPr>
        <w:t>Clark, 2017)</w:t>
      </w:r>
      <w:r w:rsidR="008B569E" w:rsidRPr="00047B87">
        <w:rPr>
          <w:rFonts w:ascii="Arial" w:hAnsi="Arial" w:cs="Arial"/>
          <w:color w:val="000000" w:themeColor="text1"/>
        </w:rPr>
        <w:t xml:space="preserve">. </w:t>
      </w:r>
    </w:p>
    <w:p w14:paraId="1255AE63" w14:textId="25E68C16" w:rsidR="00BC0589" w:rsidRPr="00047B87" w:rsidRDefault="003C6A49" w:rsidP="0054375F">
      <w:pPr>
        <w:spacing w:after="160" w:line="360" w:lineRule="auto"/>
        <w:rPr>
          <w:rFonts w:ascii="Arial" w:hAnsi="Arial" w:cs="Arial"/>
          <w:color w:val="000000" w:themeColor="text1"/>
        </w:rPr>
      </w:pPr>
      <w:r w:rsidRPr="00047B87">
        <w:rPr>
          <w:rFonts w:ascii="Arial" w:hAnsi="Arial" w:cs="Arial"/>
          <w:color w:val="000000" w:themeColor="text1"/>
        </w:rPr>
        <w:lastRenderedPageBreak/>
        <w:t>Pal</w:t>
      </w:r>
      <w:r w:rsidR="004931B9" w:rsidRPr="00047B87">
        <w:rPr>
          <w:rFonts w:ascii="Arial" w:hAnsi="Arial" w:cs="Arial"/>
          <w:color w:val="000000" w:themeColor="text1"/>
        </w:rPr>
        <w:t xml:space="preserve">inkas, Mendon and Hamilton (2019) suggest that </w:t>
      </w:r>
      <w:r w:rsidR="008C2A8E" w:rsidRPr="00047B87">
        <w:rPr>
          <w:rFonts w:ascii="Arial" w:hAnsi="Arial" w:cs="Arial"/>
          <w:color w:val="000000" w:themeColor="text1"/>
        </w:rPr>
        <w:t>a mixed methods app</w:t>
      </w:r>
      <w:r w:rsidR="00FC2E8B" w:rsidRPr="00047B87">
        <w:rPr>
          <w:rFonts w:ascii="Arial" w:hAnsi="Arial" w:cs="Arial"/>
          <w:color w:val="000000" w:themeColor="text1"/>
        </w:rPr>
        <w:t xml:space="preserve">roach bridges the gap between positivist and interpretivist paradigms, enabling research to generate findings that are both generalisable and contextually rich. </w:t>
      </w:r>
      <w:r w:rsidR="007A32B8" w:rsidRPr="00047B87">
        <w:rPr>
          <w:rFonts w:ascii="Arial" w:hAnsi="Arial" w:cs="Arial"/>
          <w:color w:val="000000" w:themeColor="text1"/>
        </w:rPr>
        <w:t>Throughout this evaluation, the mixed methods approach ensure</w:t>
      </w:r>
      <w:r w:rsidR="00272CBF" w:rsidRPr="00047B87">
        <w:rPr>
          <w:rFonts w:ascii="Arial" w:hAnsi="Arial" w:cs="Arial"/>
          <w:color w:val="000000" w:themeColor="text1"/>
        </w:rPr>
        <w:t>d</w:t>
      </w:r>
      <w:r w:rsidR="007A32B8" w:rsidRPr="00047B87">
        <w:rPr>
          <w:rFonts w:ascii="Arial" w:hAnsi="Arial" w:cs="Arial"/>
          <w:color w:val="000000" w:themeColor="text1"/>
        </w:rPr>
        <w:t xml:space="preserve"> that the findings </w:t>
      </w:r>
      <w:r w:rsidR="00F6554A" w:rsidRPr="00047B87">
        <w:rPr>
          <w:rFonts w:ascii="Arial" w:hAnsi="Arial" w:cs="Arial"/>
          <w:color w:val="000000" w:themeColor="text1"/>
        </w:rPr>
        <w:t>were</w:t>
      </w:r>
      <w:r w:rsidR="007A32B8" w:rsidRPr="00047B87">
        <w:rPr>
          <w:rFonts w:ascii="Arial" w:hAnsi="Arial" w:cs="Arial"/>
          <w:color w:val="000000" w:themeColor="text1"/>
        </w:rPr>
        <w:t xml:space="preserve"> not only grounded in measurable outcomes but also informed by the lived experiences of healthcare professionals who interact with the module daily</w:t>
      </w:r>
      <w:r w:rsidR="00A61DD2" w:rsidRPr="00047B87">
        <w:rPr>
          <w:rFonts w:ascii="Arial" w:hAnsi="Arial" w:cs="Arial"/>
          <w:color w:val="000000" w:themeColor="text1"/>
        </w:rPr>
        <w:t xml:space="preserve"> </w:t>
      </w:r>
      <w:r w:rsidR="00ED3C35" w:rsidRPr="00047B87">
        <w:rPr>
          <w:rFonts w:ascii="Arial" w:hAnsi="Arial" w:cs="Arial"/>
          <w:color w:val="000000" w:themeColor="text1"/>
        </w:rPr>
        <w:t xml:space="preserve">(Curry </w:t>
      </w:r>
      <w:r w:rsidR="00ED3C35" w:rsidRPr="00047B87">
        <w:rPr>
          <w:rFonts w:ascii="Arial" w:hAnsi="Arial" w:cs="Arial"/>
          <w:i/>
          <w:iCs/>
          <w:color w:val="000000" w:themeColor="text1"/>
        </w:rPr>
        <w:t>et al.,</w:t>
      </w:r>
      <w:r w:rsidR="00ED3C35" w:rsidRPr="00047B87">
        <w:rPr>
          <w:rFonts w:ascii="Arial" w:hAnsi="Arial" w:cs="Arial"/>
          <w:color w:val="000000" w:themeColor="text1"/>
        </w:rPr>
        <w:t xml:space="preserve"> 2013)</w:t>
      </w:r>
      <w:r w:rsidR="007A32B8" w:rsidRPr="00047B87">
        <w:rPr>
          <w:rFonts w:ascii="Arial" w:hAnsi="Arial" w:cs="Arial"/>
          <w:color w:val="000000" w:themeColor="text1"/>
        </w:rPr>
        <w:t xml:space="preserve">. </w:t>
      </w:r>
    </w:p>
    <w:p w14:paraId="3CAF0611" w14:textId="0C71991A" w:rsidR="00AB321E" w:rsidRPr="00047B87" w:rsidRDefault="00442F66" w:rsidP="0054375F">
      <w:pPr>
        <w:spacing w:after="160" w:line="360" w:lineRule="auto"/>
        <w:rPr>
          <w:rFonts w:ascii="Arial" w:hAnsi="Arial" w:cs="Arial"/>
          <w:color w:val="000000" w:themeColor="text1"/>
        </w:rPr>
      </w:pPr>
      <w:r w:rsidRPr="00047B87">
        <w:rPr>
          <w:rFonts w:ascii="Arial" w:hAnsi="Arial" w:cs="Arial"/>
          <w:color w:val="000000" w:themeColor="text1"/>
        </w:rPr>
        <w:t xml:space="preserve">Quantitative data </w:t>
      </w:r>
      <w:r w:rsidR="00F6554A" w:rsidRPr="00047B87">
        <w:rPr>
          <w:rFonts w:ascii="Arial" w:hAnsi="Arial" w:cs="Arial"/>
          <w:color w:val="000000" w:themeColor="text1"/>
        </w:rPr>
        <w:t>was</w:t>
      </w:r>
      <w:r w:rsidRPr="00047B87">
        <w:rPr>
          <w:rFonts w:ascii="Arial" w:hAnsi="Arial" w:cs="Arial"/>
          <w:color w:val="000000" w:themeColor="text1"/>
        </w:rPr>
        <w:t xml:space="preserve"> collected through staff surveys</w:t>
      </w:r>
      <w:r w:rsidR="00B74FAA" w:rsidRPr="00047B87">
        <w:rPr>
          <w:rFonts w:ascii="Arial" w:hAnsi="Arial" w:cs="Arial"/>
          <w:color w:val="000000" w:themeColor="text1"/>
        </w:rPr>
        <w:t xml:space="preserve"> and </w:t>
      </w:r>
      <w:r w:rsidRPr="00047B87">
        <w:rPr>
          <w:rFonts w:ascii="Arial" w:hAnsi="Arial" w:cs="Arial"/>
          <w:color w:val="000000" w:themeColor="text1"/>
        </w:rPr>
        <w:t>system usage metrics</w:t>
      </w:r>
      <w:r w:rsidR="00042DA2" w:rsidRPr="00047B87">
        <w:rPr>
          <w:rFonts w:ascii="Arial" w:hAnsi="Arial" w:cs="Arial"/>
          <w:color w:val="000000" w:themeColor="text1"/>
        </w:rPr>
        <w:t xml:space="preserve">, </w:t>
      </w:r>
      <w:r w:rsidR="00041281" w:rsidRPr="00047B87">
        <w:rPr>
          <w:rFonts w:ascii="Arial" w:hAnsi="Arial" w:cs="Arial"/>
          <w:color w:val="000000" w:themeColor="text1"/>
        </w:rPr>
        <w:t xml:space="preserve">with a focus on key areas such as </w:t>
      </w:r>
      <w:r w:rsidR="003B1B5D" w:rsidRPr="00047B87">
        <w:rPr>
          <w:rFonts w:ascii="Arial" w:hAnsi="Arial" w:cs="Arial"/>
          <w:color w:val="000000" w:themeColor="text1"/>
        </w:rPr>
        <w:t xml:space="preserve">user adoption, data accuracy, and efficiency gains. </w:t>
      </w:r>
      <w:r w:rsidR="00041281" w:rsidRPr="00047B87">
        <w:rPr>
          <w:rFonts w:ascii="Arial" w:hAnsi="Arial" w:cs="Arial"/>
          <w:color w:val="000000" w:themeColor="text1"/>
        </w:rPr>
        <w:t>Complimenting this, t</w:t>
      </w:r>
      <w:r w:rsidR="003B1B5D" w:rsidRPr="00047B87">
        <w:rPr>
          <w:rFonts w:ascii="Arial" w:hAnsi="Arial" w:cs="Arial"/>
          <w:color w:val="000000" w:themeColor="text1"/>
        </w:rPr>
        <w:t>he qualitative component involve</w:t>
      </w:r>
      <w:r w:rsidR="00AE7DC4" w:rsidRPr="00047B87">
        <w:rPr>
          <w:rFonts w:ascii="Arial" w:hAnsi="Arial" w:cs="Arial"/>
          <w:color w:val="000000" w:themeColor="text1"/>
        </w:rPr>
        <w:t>d</w:t>
      </w:r>
      <w:r w:rsidR="003B1B5D" w:rsidRPr="00047B87">
        <w:rPr>
          <w:rFonts w:ascii="Arial" w:hAnsi="Arial" w:cs="Arial"/>
          <w:color w:val="000000" w:themeColor="text1"/>
        </w:rPr>
        <w:t xml:space="preserve"> semi structure</w:t>
      </w:r>
      <w:r w:rsidR="0056045D" w:rsidRPr="00047B87">
        <w:rPr>
          <w:rFonts w:ascii="Arial" w:hAnsi="Arial" w:cs="Arial"/>
          <w:color w:val="000000" w:themeColor="text1"/>
        </w:rPr>
        <w:t>d</w:t>
      </w:r>
      <w:r w:rsidR="003B1B5D" w:rsidRPr="00047B87">
        <w:rPr>
          <w:rFonts w:ascii="Arial" w:hAnsi="Arial" w:cs="Arial"/>
          <w:color w:val="000000" w:themeColor="text1"/>
        </w:rPr>
        <w:t xml:space="preserve"> interviews to gain deeper insights into user experiences, the module</w:t>
      </w:r>
      <w:r w:rsidR="005047A2" w:rsidRPr="00047B87">
        <w:rPr>
          <w:rFonts w:ascii="Arial" w:hAnsi="Arial" w:cs="Arial"/>
          <w:color w:val="000000" w:themeColor="text1"/>
        </w:rPr>
        <w:t>’</w:t>
      </w:r>
      <w:r w:rsidR="003B1B5D" w:rsidRPr="00047B87">
        <w:rPr>
          <w:rFonts w:ascii="Arial" w:hAnsi="Arial" w:cs="Arial"/>
          <w:color w:val="000000" w:themeColor="text1"/>
        </w:rPr>
        <w:t xml:space="preserve">s integration </w:t>
      </w:r>
      <w:r w:rsidR="005047A2" w:rsidRPr="00047B87">
        <w:rPr>
          <w:rFonts w:ascii="Arial" w:hAnsi="Arial" w:cs="Arial"/>
          <w:color w:val="000000" w:themeColor="text1"/>
        </w:rPr>
        <w:t>into</w:t>
      </w:r>
      <w:r w:rsidR="003B1B5D" w:rsidRPr="00047B87">
        <w:rPr>
          <w:rFonts w:ascii="Arial" w:hAnsi="Arial" w:cs="Arial"/>
          <w:color w:val="000000" w:themeColor="text1"/>
        </w:rPr>
        <w:t xml:space="preserve"> existing workflows, and its perceived impact on patient care and safety</w:t>
      </w:r>
      <w:r w:rsidR="00AA4B1D" w:rsidRPr="00047B87">
        <w:rPr>
          <w:rFonts w:ascii="Arial" w:hAnsi="Arial" w:cs="Arial"/>
          <w:color w:val="000000" w:themeColor="text1"/>
        </w:rPr>
        <w:t>.</w:t>
      </w:r>
    </w:p>
    <w:p w14:paraId="7E379B35" w14:textId="38D25141" w:rsidR="00EA5D98" w:rsidRPr="00047B87" w:rsidRDefault="001B5834" w:rsidP="0054375F">
      <w:pPr>
        <w:spacing w:after="160" w:line="360" w:lineRule="auto"/>
        <w:rPr>
          <w:rFonts w:ascii="Arial" w:hAnsi="Arial" w:cs="Arial"/>
          <w:color w:val="000000" w:themeColor="text1"/>
        </w:rPr>
      </w:pPr>
      <w:r w:rsidRPr="00047B87">
        <w:rPr>
          <w:rFonts w:ascii="Arial" w:hAnsi="Arial" w:cs="Arial"/>
          <w:color w:val="000000" w:themeColor="text1"/>
        </w:rPr>
        <w:t>Through a mixed methods approach,</w:t>
      </w:r>
      <w:r w:rsidR="00484C17" w:rsidRPr="00047B87">
        <w:rPr>
          <w:rFonts w:ascii="Arial" w:hAnsi="Arial" w:cs="Arial"/>
          <w:color w:val="000000" w:themeColor="text1"/>
        </w:rPr>
        <w:t xml:space="preserve"> a holistic </w:t>
      </w:r>
      <w:r w:rsidR="00733573" w:rsidRPr="00047B87">
        <w:rPr>
          <w:rFonts w:ascii="Arial" w:hAnsi="Arial" w:cs="Arial"/>
          <w:color w:val="000000" w:themeColor="text1"/>
        </w:rPr>
        <w:t>understanding of the module’s effectiveness, combining measurable outcomes with rich, contextualised perspectives</w:t>
      </w:r>
      <w:r w:rsidR="003B3F0B" w:rsidRPr="00047B87">
        <w:rPr>
          <w:rFonts w:ascii="Arial" w:hAnsi="Arial" w:cs="Arial"/>
          <w:color w:val="000000" w:themeColor="text1"/>
        </w:rPr>
        <w:t xml:space="preserve"> </w:t>
      </w:r>
      <w:r w:rsidR="00206E01" w:rsidRPr="00047B87">
        <w:rPr>
          <w:rFonts w:ascii="Arial" w:hAnsi="Arial" w:cs="Arial"/>
          <w:color w:val="000000" w:themeColor="text1"/>
        </w:rPr>
        <w:t xml:space="preserve">are provided. In addition, </w:t>
      </w:r>
      <w:r w:rsidR="003B3F0B" w:rsidRPr="00047B87">
        <w:rPr>
          <w:rFonts w:ascii="Arial" w:hAnsi="Arial" w:cs="Arial"/>
          <w:color w:val="000000" w:themeColor="text1"/>
        </w:rPr>
        <w:t>evidence-based recommendations</w:t>
      </w:r>
      <w:r w:rsidR="00206E01" w:rsidRPr="00047B87">
        <w:rPr>
          <w:rFonts w:ascii="Arial" w:hAnsi="Arial" w:cs="Arial"/>
          <w:color w:val="000000" w:themeColor="text1"/>
        </w:rPr>
        <w:t xml:space="preserve"> are explored</w:t>
      </w:r>
      <w:r w:rsidR="003B3F0B" w:rsidRPr="00047B87">
        <w:rPr>
          <w:rFonts w:ascii="Arial" w:hAnsi="Arial" w:cs="Arial"/>
          <w:color w:val="000000" w:themeColor="text1"/>
        </w:rPr>
        <w:t xml:space="preserve"> to refine the module’s functionality and support </w:t>
      </w:r>
      <w:r w:rsidR="00BC6B76" w:rsidRPr="00047B87">
        <w:rPr>
          <w:rFonts w:ascii="Arial" w:hAnsi="Arial" w:cs="Arial"/>
          <w:color w:val="000000" w:themeColor="text1"/>
        </w:rPr>
        <w:t>the potential replication in similar healthcare settings</w:t>
      </w:r>
      <w:r w:rsidR="00206E01" w:rsidRPr="00047B87">
        <w:rPr>
          <w:rFonts w:ascii="Arial" w:hAnsi="Arial" w:cs="Arial"/>
          <w:color w:val="000000" w:themeColor="text1"/>
        </w:rPr>
        <w:t>.</w:t>
      </w:r>
    </w:p>
    <w:p w14:paraId="72528077" w14:textId="50118AAC" w:rsidR="003D2FDD" w:rsidRPr="00047B87" w:rsidRDefault="003D2FDD" w:rsidP="0054375F">
      <w:pPr>
        <w:spacing w:after="160" w:line="360" w:lineRule="auto"/>
        <w:rPr>
          <w:rFonts w:ascii="Arial" w:hAnsi="Arial" w:cs="Arial"/>
          <w:color w:val="000000" w:themeColor="text1"/>
        </w:rPr>
      </w:pPr>
      <w:r w:rsidRPr="00047B87">
        <w:rPr>
          <w:rFonts w:ascii="Arial" w:hAnsi="Arial" w:cs="Arial"/>
          <w:color w:val="000000" w:themeColor="text1"/>
        </w:rPr>
        <w:t xml:space="preserve">Throughout this evaluation, </w:t>
      </w:r>
      <w:r w:rsidR="00431598" w:rsidRPr="00047B87">
        <w:rPr>
          <w:rFonts w:ascii="Arial" w:hAnsi="Arial" w:cs="Arial"/>
          <w:color w:val="000000" w:themeColor="text1"/>
        </w:rPr>
        <w:t>quantitative</w:t>
      </w:r>
      <w:r w:rsidRPr="00047B87">
        <w:rPr>
          <w:rFonts w:ascii="Arial" w:hAnsi="Arial" w:cs="Arial"/>
          <w:color w:val="000000" w:themeColor="text1"/>
        </w:rPr>
        <w:t xml:space="preserve"> and qualitative data </w:t>
      </w:r>
      <w:r w:rsidR="008068F2" w:rsidRPr="00047B87">
        <w:rPr>
          <w:rFonts w:ascii="Arial" w:hAnsi="Arial" w:cs="Arial"/>
          <w:color w:val="000000" w:themeColor="text1"/>
        </w:rPr>
        <w:t>was</w:t>
      </w:r>
      <w:r w:rsidRPr="00047B87">
        <w:rPr>
          <w:rFonts w:ascii="Arial" w:hAnsi="Arial" w:cs="Arial"/>
          <w:color w:val="000000" w:themeColor="text1"/>
        </w:rPr>
        <w:t xml:space="preserve"> collected simultaneously and analysed independently before being triangulated</w:t>
      </w:r>
      <w:r w:rsidR="00B31FAD" w:rsidRPr="00047B87">
        <w:rPr>
          <w:rFonts w:ascii="Arial" w:hAnsi="Arial" w:cs="Arial"/>
          <w:color w:val="000000" w:themeColor="text1"/>
        </w:rPr>
        <w:t xml:space="preserve"> </w:t>
      </w:r>
      <w:r w:rsidRPr="00047B87">
        <w:rPr>
          <w:rFonts w:ascii="Arial" w:hAnsi="Arial" w:cs="Arial"/>
          <w:color w:val="000000" w:themeColor="text1"/>
        </w:rPr>
        <w:t>to generat</w:t>
      </w:r>
      <w:r w:rsidR="00755CBB" w:rsidRPr="00047B87">
        <w:rPr>
          <w:rFonts w:ascii="Arial" w:hAnsi="Arial" w:cs="Arial"/>
          <w:color w:val="000000" w:themeColor="text1"/>
        </w:rPr>
        <w:t>e de</w:t>
      </w:r>
      <w:r w:rsidR="000012C6" w:rsidRPr="00047B87">
        <w:rPr>
          <w:rFonts w:ascii="Arial" w:hAnsi="Arial" w:cs="Arial"/>
          <w:color w:val="000000" w:themeColor="text1"/>
        </w:rPr>
        <w:t>tailed</w:t>
      </w:r>
      <w:r w:rsidRPr="00047B87">
        <w:rPr>
          <w:rFonts w:ascii="Arial" w:hAnsi="Arial" w:cs="Arial"/>
          <w:color w:val="000000" w:themeColor="text1"/>
        </w:rPr>
        <w:t xml:space="preserve"> insights. This</w:t>
      </w:r>
      <w:r w:rsidR="008068F2" w:rsidRPr="00047B87">
        <w:rPr>
          <w:rFonts w:ascii="Arial" w:hAnsi="Arial" w:cs="Arial"/>
          <w:color w:val="000000" w:themeColor="text1"/>
        </w:rPr>
        <w:t xml:space="preserve"> </w:t>
      </w:r>
      <w:r w:rsidRPr="00047B87">
        <w:rPr>
          <w:rFonts w:ascii="Arial" w:hAnsi="Arial" w:cs="Arial"/>
          <w:color w:val="000000" w:themeColor="text1"/>
        </w:rPr>
        <w:t>allow</w:t>
      </w:r>
      <w:r w:rsidR="008068F2" w:rsidRPr="00047B87">
        <w:rPr>
          <w:rFonts w:ascii="Arial" w:hAnsi="Arial" w:cs="Arial"/>
          <w:color w:val="000000" w:themeColor="text1"/>
        </w:rPr>
        <w:t>ed</w:t>
      </w:r>
      <w:r w:rsidRPr="00047B87">
        <w:rPr>
          <w:rFonts w:ascii="Arial" w:hAnsi="Arial" w:cs="Arial"/>
          <w:color w:val="000000" w:themeColor="text1"/>
        </w:rPr>
        <w:t xml:space="preserve"> the evaluation to </w:t>
      </w:r>
      <w:r w:rsidR="00A94EF9" w:rsidRPr="00047B87">
        <w:rPr>
          <w:rFonts w:ascii="Arial" w:hAnsi="Arial" w:cs="Arial"/>
          <w:color w:val="000000" w:themeColor="text1"/>
        </w:rPr>
        <w:t>address the research objectives from multiple perspectives, ensuring a balanced evaluation of the module’s technical performance and its impact on end users</w:t>
      </w:r>
      <w:r w:rsidR="007C2634" w:rsidRPr="00047B87">
        <w:rPr>
          <w:rFonts w:ascii="Arial" w:hAnsi="Arial" w:cs="Arial"/>
          <w:color w:val="000000" w:themeColor="text1"/>
        </w:rPr>
        <w:t xml:space="preserve">. </w:t>
      </w:r>
      <w:r w:rsidR="003808AF" w:rsidRPr="00047B87">
        <w:rPr>
          <w:rFonts w:ascii="Arial" w:hAnsi="Arial" w:cs="Arial"/>
          <w:color w:val="000000" w:themeColor="text1"/>
        </w:rPr>
        <w:t>Tariq and Woodman (2013) also suggest that t</w:t>
      </w:r>
      <w:r w:rsidR="007C2634" w:rsidRPr="00047B87">
        <w:rPr>
          <w:rFonts w:ascii="Arial" w:hAnsi="Arial" w:cs="Arial"/>
          <w:color w:val="000000" w:themeColor="text1"/>
        </w:rPr>
        <w:t xml:space="preserve">his </w:t>
      </w:r>
      <w:r w:rsidR="002A788C" w:rsidRPr="00047B87">
        <w:rPr>
          <w:rFonts w:ascii="Arial" w:hAnsi="Arial" w:cs="Arial"/>
          <w:color w:val="000000" w:themeColor="text1"/>
        </w:rPr>
        <w:t xml:space="preserve">approach </w:t>
      </w:r>
      <w:r w:rsidR="00E63FD9" w:rsidRPr="00047B87">
        <w:rPr>
          <w:rFonts w:ascii="Arial" w:hAnsi="Arial" w:cs="Arial"/>
          <w:color w:val="000000" w:themeColor="text1"/>
        </w:rPr>
        <w:t xml:space="preserve">would </w:t>
      </w:r>
      <w:r w:rsidR="002A788C" w:rsidRPr="00047B87">
        <w:rPr>
          <w:rFonts w:ascii="Arial" w:hAnsi="Arial" w:cs="Arial"/>
          <w:color w:val="000000" w:themeColor="text1"/>
        </w:rPr>
        <w:t>facilitate the discovery of subtle insights in instances where discrepancies ar</w:t>
      </w:r>
      <w:r w:rsidR="003808AF" w:rsidRPr="00047B87">
        <w:rPr>
          <w:rFonts w:ascii="Arial" w:hAnsi="Arial" w:cs="Arial"/>
          <w:color w:val="000000" w:themeColor="text1"/>
        </w:rPr>
        <w:t>ise</w:t>
      </w:r>
      <w:r w:rsidR="002A788C" w:rsidRPr="00047B87">
        <w:rPr>
          <w:rFonts w:ascii="Arial" w:hAnsi="Arial" w:cs="Arial"/>
          <w:color w:val="000000" w:themeColor="text1"/>
        </w:rPr>
        <w:t xml:space="preserve">. </w:t>
      </w:r>
      <w:r w:rsidR="007C2634" w:rsidRPr="00047B87">
        <w:rPr>
          <w:rFonts w:ascii="Arial" w:hAnsi="Arial" w:cs="Arial"/>
          <w:color w:val="000000" w:themeColor="text1"/>
        </w:rPr>
        <w:t xml:space="preserve"> </w:t>
      </w:r>
    </w:p>
    <w:p w14:paraId="226B49C3" w14:textId="09E249CD" w:rsidR="007C45E0" w:rsidRDefault="00A94EF9" w:rsidP="0054375F">
      <w:pPr>
        <w:spacing w:after="160" w:line="360" w:lineRule="auto"/>
        <w:rPr>
          <w:rFonts w:ascii="Arial" w:hAnsi="Arial" w:cs="Arial"/>
          <w:color w:val="000000" w:themeColor="text1"/>
        </w:rPr>
      </w:pPr>
      <w:r w:rsidRPr="00047B87">
        <w:rPr>
          <w:rFonts w:ascii="Arial" w:hAnsi="Arial" w:cs="Arial"/>
          <w:color w:val="000000" w:themeColor="text1"/>
        </w:rPr>
        <w:t>The integration of findings</w:t>
      </w:r>
      <w:r w:rsidR="00202C00" w:rsidRPr="00047B87">
        <w:rPr>
          <w:rFonts w:ascii="Arial" w:hAnsi="Arial" w:cs="Arial"/>
          <w:color w:val="000000" w:themeColor="text1"/>
        </w:rPr>
        <w:t xml:space="preserve"> involve</w:t>
      </w:r>
      <w:r w:rsidR="00E63FD9" w:rsidRPr="00047B87">
        <w:rPr>
          <w:rFonts w:ascii="Arial" w:hAnsi="Arial" w:cs="Arial"/>
          <w:color w:val="000000" w:themeColor="text1"/>
        </w:rPr>
        <w:t>d</w:t>
      </w:r>
      <w:r w:rsidRPr="00047B87">
        <w:rPr>
          <w:rFonts w:ascii="Arial" w:hAnsi="Arial" w:cs="Arial"/>
          <w:color w:val="000000" w:themeColor="text1"/>
        </w:rPr>
        <w:t xml:space="preserve"> comparing and contrasting </w:t>
      </w:r>
      <w:r w:rsidR="00431598" w:rsidRPr="00047B87">
        <w:rPr>
          <w:rFonts w:ascii="Arial" w:hAnsi="Arial" w:cs="Arial"/>
          <w:color w:val="000000" w:themeColor="text1"/>
        </w:rPr>
        <w:t>quantitative</w:t>
      </w:r>
      <w:r w:rsidRPr="00047B87">
        <w:rPr>
          <w:rFonts w:ascii="Arial" w:hAnsi="Arial" w:cs="Arial"/>
          <w:color w:val="000000" w:themeColor="text1"/>
        </w:rPr>
        <w:t xml:space="preserve"> trends with qualitative narratives to identify areas of similarity and divergence. For instance, survey data on user adoption levels </w:t>
      </w:r>
      <w:r w:rsidR="00EE4952" w:rsidRPr="00047B87">
        <w:rPr>
          <w:rFonts w:ascii="Arial" w:hAnsi="Arial" w:cs="Arial"/>
          <w:color w:val="000000" w:themeColor="text1"/>
        </w:rPr>
        <w:t xml:space="preserve">was </w:t>
      </w:r>
      <w:r w:rsidRPr="00047B87">
        <w:rPr>
          <w:rFonts w:ascii="Arial" w:hAnsi="Arial" w:cs="Arial"/>
          <w:color w:val="000000" w:themeColor="text1"/>
        </w:rPr>
        <w:t xml:space="preserve">compared with interview findings to uncover potential barriers to engagement and areas for improvement. Similarly, system </w:t>
      </w:r>
      <w:r w:rsidR="00431598" w:rsidRPr="00047B87">
        <w:rPr>
          <w:rFonts w:ascii="Arial" w:hAnsi="Arial" w:cs="Arial"/>
          <w:color w:val="000000" w:themeColor="text1"/>
        </w:rPr>
        <w:t>usage</w:t>
      </w:r>
      <w:r w:rsidRPr="00047B87">
        <w:rPr>
          <w:rFonts w:ascii="Arial" w:hAnsi="Arial" w:cs="Arial"/>
          <w:color w:val="000000" w:themeColor="text1"/>
        </w:rPr>
        <w:t xml:space="preserve"> metrics </w:t>
      </w:r>
      <w:r w:rsidR="00EE4952" w:rsidRPr="00047B87">
        <w:rPr>
          <w:rFonts w:ascii="Arial" w:hAnsi="Arial" w:cs="Arial"/>
          <w:color w:val="000000" w:themeColor="text1"/>
        </w:rPr>
        <w:t xml:space="preserve">were </w:t>
      </w:r>
      <w:r w:rsidRPr="00047B87">
        <w:rPr>
          <w:rFonts w:ascii="Arial" w:hAnsi="Arial" w:cs="Arial"/>
          <w:color w:val="000000" w:themeColor="text1"/>
        </w:rPr>
        <w:t>analysed alongside qualitative feedback to evaluate the module</w:t>
      </w:r>
      <w:r w:rsidR="003E732B" w:rsidRPr="00047B87">
        <w:rPr>
          <w:rFonts w:ascii="Arial" w:hAnsi="Arial" w:cs="Arial"/>
          <w:color w:val="000000" w:themeColor="text1"/>
        </w:rPr>
        <w:t>’</w:t>
      </w:r>
      <w:r w:rsidRPr="00047B87">
        <w:rPr>
          <w:rFonts w:ascii="Arial" w:hAnsi="Arial" w:cs="Arial"/>
          <w:color w:val="000000" w:themeColor="text1"/>
        </w:rPr>
        <w:t xml:space="preserve">s integration into existing workflows and its perceived contribution to patient care and safety. </w:t>
      </w:r>
    </w:p>
    <w:p w14:paraId="18D92FAF" w14:textId="77777777" w:rsidR="000952E4" w:rsidRPr="00047B87" w:rsidRDefault="000952E4" w:rsidP="0054375F">
      <w:pPr>
        <w:spacing w:after="160" w:line="360" w:lineRule="auto"/>
        <w:rPr>
          <w:rFonts w:ascii="Arial" w:hAnsi="Arial" w:cs="Arial"/>
          <w:color w:val="000000" w:themeColor="text1"/>
        </w:rPr>
      </w:pPr>
    </w:p>
    <w:p w14:paraId="1B301F0E" w14:textId="2BF594BF" w:rsidR="0074542B" w:rsidRPr="00047B87" w:rsidRDefault="00666E58" w:rsidP="00736581">
      <w:pPr>
        <w:pStyle w:val="Heading2"/>
        <w:rPr>
          <w:color w:val="000000" w:themeColor="text1"/>
        </w:rPr>
      </w:pPr>
      <w:bookmarkStart w:id="34" w:name="_Toc197419177"/>
      <w:r w:rsidRPr="00047B87">
        <w:rPr>
          <w:color w:val="000000" w:themeColor="text1"/>
        </w:rPr>
        <w:lastRenderedPageBreak/>
        <w:t xml:space="preserve">3.3 </w:t>
      </w:r>
      <w:r w:rsidR="000952E4">
        <w:rPr>
          <w:color w:val="000000" w:themeColor="text1"/>
        </w:rPr>
        <w:t xml:space="preserve">- </w:t>
      </w:r>
      <w:r w:rsidR="005C328F" w:rsidRPr="00047B87">
        <w:rPr>
          <w:color w:val="000000" w:themeColor="text1"/>
        </w:rPr>
        <w:t>Quantitative Methods</w:t>
      </w:r>
      <w:bookmarkEnd w:id="34"/>
    </w:p>
    <w:p w14:paraId="5C0A9124" w14:textId="77777777" w:rsidR="00206E01" w:rsidRPr="00047B87" w:rsidRDefault="00206E01" w:rsidP="0074542B">
      <w:pPr>
        <w:spacing w:after="240" w:line="360" w:lineRule="auto"/>
        <w:rPr>
          <w:rFonts w:ascii="Arial" w:hAnsi="Arial" w:cs="Arial"/>
          <w:b/>
          <w:bCs/>
          <w:i/>
          <w:iCs/>
          <w:color w:val="000000" w:themeColor="text1"/>
        </w:rPr>
      </w:pPr>
    </w:p>
    <w:p w14:paraId="2FD7BB84" w14:textId="664E11B7" w:rsidR="005C328F" w:rsidRPr="00047B87" w:rsidRDefault="0009252F" w:rsidP="0074542B">
      <w:pPr>
        <w:spacing w:after="240" w:line="360" w:lineRule="auto"/>
        <w:rPr>
          <w:rFonts w:ascii="Arial" w:hAnsi="Arial" w:cs="Arial"/>
          <w:b/>
          <w:bCs/>
          <w:color w:val="000000" w:themeColor="text1"/>
        </w:rPr>
      </w:pPr>
      <w:r w:rsidRPr="00047B87">
        <w:rPr>
          <w:rFonts w:ascii="Arial" w:hAnsi="Arial" w:cs="Arial"/>
          <w:b/>
          <w:bCs/>
          <w:i/>
          <w:iCs/>
          <w:color w:val="000000" w:themeColor="text1"/>
        </w:rPr>
        <w:t xml:space="preserve">3.3.1 </w:t>
      </w:r>
      <w:r w:rsidR="005C328F" w:rsidRPr="00047B87">
        <w:rPr>
          <w:rFonts w:ascii="Arial" w:hAnsi="Arial" w:cs="Arial"/>
          <w:b/>
          <w:bCs/>
          <w:i/>
          <w:iCs/>
          <w:color w:val="000000" w:themeColor="text1"/>
        </w:rPr>
        <w:t>Data Collection Tools</w:t>
      </w:r>
    </w:p>
    <w:p w14:paraId="0C83F4BC" w14:textId="317D8B59" w:rsidR="007865B2" w:rsidRPr="00047B87" w:rsidRDefault="00565E41" w:rsidP="001B6373">
      <w:pPr>
        <w:spacing w:after="240" w:line="360" w:lineRule="auto"/>
        <w:rPr>
          <w:rFonts w:ascii="Arial" w:hAnsi="Arial" w:cs="Arial"/>
          <w:color w:val="000000" w:themeColor="text1"/>
        </w:rPr>
      </w:pPr>
      <w:r w:rsidRPr="00047B87">
        <w:rPr>
          <w:rFonts w:ascii="Arial" w:hAnsi="Arial" w:cs="Arial"/>
          <w:color w:val="000000" w:themeColor="text1"/>
        </w:rPr>
        <w:t xml:space="preserve">To evaluate </w:t>
      </w:r>
      <w:proofErr w:type="spellStart"/>
      <w:r w:rsidRPr="00047B87">
        <w:rPr>
          <w:rFonts w:ascii="Arial" w:hAnsi="Arial" w:cs="Arial"/>
          <w:color w:val="000000" w:themeColor="text1"/>
        </w:rPr>
        <w:t>AMaT’s</w:t>
      </w:r>
      <w:proofErr w:type="spellEnd"/>
      <w:r w:rsidRPr="00047B87">
        <w:rPr>
          <w:rFonts w:ascii="Arial" w:hAnsi="Arial" w:cs="Arial"/>
          <w:color w:val="000000" w:themeColor="text1"/>
        </w:rPr>
        <w:t xml:space="preserve"> </w:t>
      </w:r>
      <w:r w:rsidR="00206E01" w:rsidRPr="00047B87">
        <w:rPr>
          <w:rFonts w:ascii="Arial" w:hAnsi="Arial" w:cs="Arial"/>
          <w:color w:val="000000" w:themeColor="text1"/>
        </w:rPr>
        <w:t>‘</w:t>
      </w:r>
      <w:r w:rsidRPr="00047B87">
        <w:rPr>
          <w:rFonts w:ascii="Arial" w:hAnsi="Arial" w:cs="Arial"/>
          <w:color w:val="000000" w:themeColor="text1"/>
        </w:rPr>
        <w:t>Ward, Area and Service Projects</w:t>
      </w:r>
      <w:r w:rsidR="00206E01" w:rsidRPr="00047B87">
        <w:rPr>
          <w:rFonts w:ascii="Arial" w:hAnsi="Arial" w:cs="Arial"/>
          <w:color w:val="000000" w:themeColor="text1"/>
        </w:rPr>
        <w:t>’</w:t>
      </w:r>
      <w:r w:rsidRPr="00047B87">
        <w:rPr>
          <w:rFonts w:ascii="Arial" w:hAnsi="Arial" w:cs="Arial"/>
          <w:color w:val="000000" w:themeColor="text1"/>
        </w:rPr>
        <w:t xml:space="preserve"> module comprehensively, quantitative data </w:t>
      </w:r>
      <w:r w:rsidR="00202C00" w:rsidRPr="00047B87">
        <w:rPr>
          <w:rFonts w:ascii="Arial" w:hAnsi="Arial" w:cs="Arial"/>
          <w:color w:val="000000" w:themeColor="text1"/>
        </w:rPr>
        <w:t>w</w:t>
      </w:r>
      <w:r w:rsidR="00D77B44" w:rsidRPr="00047B87">
        <w:rPr>
          <w:rFonts w:ascii="Arial" w:hAnsi="Arial" w:cs="Arial"/>
          <w:color w:val="000000" w:themeColor="text1"/>
        </w:rPr>
        <w:t>as</w:t>
      </w:r>
      <w:r w:rsidRPr="00047B87">
        <w:rPr>
          <w:rFonts w:ascii="Arial" w:hAnsi="Arial" w:cs="Arial"/>
          <w:color w:val="000000" w:themeColor="text1"/>
        </w:rPr>
        <w:t xml:space="preserve"> gathered using staff surveys and system usage metrics. The survey</w:t>
      </w:r>
      <w:r w:rsidR="00405575" w:rsidRPr="00047B87">
        <w:rPr>
          <w:rFonts w:ascii="Arial" w:hAnsi="Arial" w:cs="Arial"/>
          <w:color w:val="000000" w:themeColor="text1"/>
        </w:rPr>
        <w:t xml:space="preserve"> was</w:t>
      </w:r>
      <w:r w:rsidRPr="00047B87">
        <w:rPr>
          <w:rFonts w:ascii="Arial" w:hAnsi="Arial" w:cs="Arial"/>
          <w:color w:val="000000" w:themeColor="text1"/>
        </w:rPr>
        <w:t xml:space="preserve"> designed based on established frameworks for assessing user adoption, </w:t>
      </w:r>
      <w:r w:rsidR="00844122" w:rsidRPr="00047B87">
        <w:rPr>
          <w:rFonts w:ascii="Arial" w:hAnsi="Arial" w:cs="Arial"/>
          <w:color w:val="000000" w:themeColor="text1"/>
        </w:rPr>
        <w:t>system usability and operational efficiency in healthcare settings</w:t>
      </w:r>
      <w:r w:rsidR="0057545C" w:rsidRPr="00047B87">
        <w:rPr>
          <w:rFonts w:ascii="Arial" w:hAnsi="Arial" w:cs="Arial"/>
          <w:color w:val="000000" w:themeColor="text1"/>
        </w:rPr>
        <w:t xml:space="preserve">. </w:t>
      </w:r>
      <w:r w:rsidR="005E5A39" w:rsidRPr="00047B87">
        <w:rPr>
          <w:rFonts w:ascii="Arial" w:hAnsi="Arial" w:cs="Arial"/>
          <w:color w:val="000000" w:themeColor="text1"/>
        </w:rPr>
        <w:t xml:space="preserve">An adapted version of the System Usability Scale (SUS) was used to ensure relevance to the </w:t>
      </w:r>
      <w:proofErr w:type="spellStart"/>
      <w:r w:rsidR="005E5A39" w:rsidRPr="00047B87">
        <w:rPr>
          <w:rFonts w:ascii="Arial" w:hAnsi="Arial" w:cs="Arial"/>
          <w:color w:val="000000" w:themeColor="text1"/>
        </w:rPr>
        <w:t>AMaT</w:t>
      </w:r>
      <w:proofErr w:type="spellEnd"/>
      <w:r w:rsidR="005E5A39" w:rsidRPr="00047B87">
        <w:rPr>
          <w:rFonts w:ascii="Arial" w:hAnsi="Arial" w:cs="Arial"/>
          <w:color w:val="000000" w:themeColor="text1"/>
        </w:rPr>
        <w:t xml:space="preserve"> module</w:t>
      </w:r>
      <w:r w:rsidR="002416E0" w:rsidRPr="00047B87">
        <w:rPr>
          <w:rFonts w:ascii="Arial" w:hAnsi="Arial" w:cs="Arial"/>
          <w:color w:val="000000" w:themeColor="text1"/>
        </w:rPr>
        <w:t xml:space="preserve">. </w:t>
      </w:r>
      <w:r w:rsidR="0057545C" w:rsidRPr="00047B87">
        <w:rPr>
          <w:rFonts w:ascii="Arial" w:hAnsi="Arial" w:cs="Arial"/>
          <w:color w:val="000000" w:themeColor="text1"/>
        </w:rPr>
        <w:t>Principles from the Technology Acceptance Model (TAM) inform</w:t>
      </w:r>
      <w:r w:rsidR="00C77121" w:rsidRPr="00047B87">
        <w:rPr>
          <w:rFonts w:ascii="Arial" w:hAnsi="Arial" w:cs="Arial"/>
          <w:color w:val="000000" w:themeColor="text1"/>
        </w:rPr>
        <w:t>ed</w:t>
      </w:r>
      <w:r w:rsidR="0057545C" w:rsidRPr="00047B87">
        <w:rPr>
          <w:rFonts w:ascii="Arial" w:hAnsi="Arial" w:cs="Arial"/>
          <w:color w:val="000000" w:themeColor="text1"/>
        </w:rPr>
        <w:t xml:space="preserve"> questions on perceived ease of use and usefulness, while elements from the System Usability Scale (SUS) assess</w:t>
      </w:r>
      <w:r w:rsidR="00C77121" w:rsidRPr="00047B87">
        <w:rPr>
          <w:rFonts w:ascii="Arial" w:hAnsi="Arial" w:cs="Arial"/>
          <w:color w:val="000000" w:themeColor="text1"/>
        </w:rPr>
        <w:t>ed</w:t>
      </w:r>
      <w:r w:rsidR="0057545C" w:rsidRPr="00047B87">
        <w:rPr>
          <w:rFonts w:ascii="Arial" w:hAnsi="Arial" w:cs="Arial"/>
          <w:color w:val="000000" w:themeColor="text1"/>
        </w:rPr>
        <w:t xml:space="preserve"> navigation and interface design</w:t>
      </w:r>
      <w:r w:rsidR="007D5E3C" w:rsidRPr="00047B87">
        <w:rPr>
          <w:rFonts w:ascii="Arial" w:hAnsi="Arial" w:cs="Arial"/>
          <w:color w:val="000000" w:themeColor="text1"/>
        </w:rPr>
        <w:t xml:space="preserve"> (</w:t>
      </w:r>
      <w:r w:rsidR="00191482" w:rsidRPr="00047B87">
        <w:rPr>
          <w:rFonts w:ascii="Arial" w:hAnsi="Arial" w:cs="Arial"/>
          <w:color w:val="000000" w:themeColor="text1"/>
        </w:rPr>
        <w:t xml:space="preserve">Venkatesh and Davis, 2000; </w:t>
      </w:r>
      <w:r w:rsidR="00461674" w:rsidRPr="00047B87">
        <w:rPr>
          <w:rFonts w:ascii="Arial" w:hAnsi="Arial" w:cs="Arial"/>
          <w:color w:val="000000" w:themeColor="text1"/>
        </w:rPr>
        <w:t>Brooke</w:t>
      </w:r>
      <w:r w:rsidR="00206E01" w:rsidRPr="00047B87">
        <w:rPr>
          <w:rFonts w:ascii="Arial" w:hAnsi="Arial" w:cs="Arial"/>
          <w:color w:val="000000" w:themeColor="text1"/>
        </w:rPr>
        <w:t xml:space="preserve">, </w:t>
      </w:r>
      <w:r w:rsidR="00874424" w:rsidRPr="00047B87">
        <w:rPr>
          <w:rFonts w:ascii="Arial" w:hAnsi="Arial" w:cs="Arial"/>
          <w:color w:val="000000" w:themeColor="text1"/>
        </w:rPr>
        <w:t>1996)</w:t>
      </w:r>
      <w:r w:rsidR="0057545C" w:rsidRPr="00047B87">
        <w:rPr>
          <w:rFonts w:ascii="Arial" w:hAnsi="Arial" w:cs="Arial"/>
          <w:color w:val="000000" w:themeColor="text1"/>
        </w:rPr>
        <w:t xml:space="preserve">. </w:t>
      </w:r>
      <w:r w:rsidR="00844122" w:rsidRPr="00047B87">
        <w:rPr>
          <w:rFonts w:ascii="Arial" w:hAnsi="Arial" w:cs="Arial"/>
          <w:color w:val="000000" w:themeColor="text1"/>
        </w:rPr>
        <w:t>Questions included Likert-scale items to gauge satisfaction, ease of user, and perceived impact on workflows, as well as closed-ended questions addressing specific metrics such as time savings and audit completion rates</w:t>
      </w:r>
      <w:r w:rsidR="00C021E5" w:rsidRPr="00047B87">
        <w:rPr>
          <w:rFonts w:ascii="Arial" w:hAnsi="Arial" w:cs="Arial"/>
          <w:color w:val="000000" w:themeColor="text1"/>
        </w:rPr>
        <w:t xml:space="preserve"> (Joshi </w:t>
      </w:r>
      <w:r w:rsidR="00C021E5" w:rsidRPr="00047B87">
        <w:rPr>
          <w:rFonts w:ascii="Arial" w:hAnsi="Arial" w:cs="Arial"/>
          <w:i/>
          <w:iCs/>
          <w:color w:val="000000" w:themeColor="text1"/>
        </w:rPr>
        <w:t>et al.,</w:t>
      </w:r>
      <w:r w:rsidR="00C021E5" w:rsidRPr="00047B87">
        <w:rPr>
          <w:rFonts w:ascii="Arial" w:hAnsi="Arial" w:cs="Arial"/>
          <w:color w:val="000000" w:themeColor="text1"/>
        </w:rPr>
        <w:t xml:space="preserve"> 2015)</w:t>
      </w:r>
      <w:r w:rsidR="00844122" w:rsidRPr="00047B87">
        <w:rPr>
          <w:rFonts w:ascii="Arial" w:hAnsi="Arial" w:cs="Arial"/>
          <w:color w:val="000000" w:themeColor="text1"/>
        </w:rPr>
        <w:t xml:space="preserve">. </w:t>
      </w:r>
      <w:r w:rsidR="00A24E48" w:rsidRPr="00047B87">
        <w:rPr>
          <w:rFonts w:ascii="Arial" w:hAnsi="Arial" w:cs="Arial"/>
          <w:color w:val="000000" w:themeColor="text1"/>
        </w:rPr>
        <w:t>Using these frameworks provide</w:t>
      </w:r>
      <w:r w:rsidR="00C32D4C" w:rsidRPr="00047B87">
        <w:rPr>
          <w:rFonts w:ascii="Arial" w:hAnsi="Arial" w:cs="Arial"/>
          <w:color w:val="000000" w:themeColor="text1"/>
        </w:rPr>
        <w:t>d</w:t>
      </w:r>
      <w:r w:rsidR="00A24E48" w:rsidRPr="00047B87">
        <w:rPr>
          <w:rFonts w:ascii="Arial" w:hAnsi="Arial" w:cs="Arial"/>
          <w:color w:val="000000" w:themeColor="text1"/>
        </w:rPr>
        <w:t xml:space="preserve"> a validated and structured approach to ensure </w:t>
      </w:r>
      <w:r w:rsidR="00B7468E" w:rsidRPr="00047B87">
        <w:rPr>
          <w:rFonts w:ascii="Arial" w:hAnsi="Arial" w:cs="Arial"/>
          <w:color w:val="000000" w:themeColor="text1"/>
        </w:rPr>
        <w:t xml:space="preserve">consistency, reliability and </w:t>
      </w:r>
      <w:r w:rsidR="007865B2" w:rsidRPr="00047B87">
        <w:rPr>
          <w:rFonts w:ascii="Arial" w:hAnsi="Arial" w:cs="Arial"/>
          <w:color w:val="000000" w:themeColor="text1"/>
        </w:rPr>
        <w:t>comparability</w:t>
      </w:r>
      <w:r w:rsidR="00B7468E" w:rsidRPr="00047B87">
        <w:rPr>
          <w:rFonts w:ascii="Arial" w:hAnsi="Arial" w:cs="Arial"/>
          <w:color w:val="000000" w:themeColor="text1"/>
        </w:rPr>
        <w:t xml:space="preserve"> of findings while aligning the study </w:t>
      </w:r>
      <w:r w:rsidR="007865B2" w:rsidRPr="00047B87">
        <w:rPr>
          <w:rFonts w:ascii="Arial" w:hAnsi="Arial" w:cs="Arial"/>
          <w:color w:val="000000" w:themeColor="text1"/>
        </w:rPr>
        <w:t>with best practices in healthcare technology research</w:t>
      </w:r>
      <w:r w:rsidR="00072EA0" w:rsidRPr="00047B87">
        <w:rPr>
          <w:rFonts w:ascii="Arial" w:hAnsi="Arial" w:cs="Arial"/>
          <w:color w:val="000000" w:themeColor="text1"/>
        </w:rPr>
        <w:t xml:space="preserve"> (</w:t>
      </w:r>
      <w:r w:rsidR="0033238F" w:rsidRPr="00047B87">
        <w:rPr>
          <w:rFonts w:ascii="Arial" w:hAnsi="Arial" w:cs="Arial"/>
          <w:color w:val="000000" w:themeColor="text1"/>
        </w:rPr>
        <w:t>McPeake, Bateson and O’Neill, 2014)</w:t>
      </w:r>
      <w:r w:rsidR="007865B2" w:rsidRPr="00047B87">
        <w:rPr>
          <w:rFonts w:ascii="Arial" w:hAnsi="Arial" w:cs="Arial"/>
          <w:color w:val="000000" w:themeColor="text1"/>
        </w:rPr>
        <w:t xml:space="preserve">. </w:t>
      </w:r>
    </w:p>
    <w:p w14:paraId="03A2A22C" w14:textId="6BEC1862" w:rsidR="00565E41" w:rsidRPr="00047B87" w:rsidRDefault="00844122" w:rsidP="001B6373">
      <w:pPr>
        <w:spacing w:line="360" w:lineRule="auto"/>
        <w:rPr>
          <w:rFonts w:ascii="Arial" w:hAnsi="Arial" w:cs="Arial"/>
          <w:color w:val="000000" w:themeColor="text1"/>
        </w:rPr>
      </w:pPr>
      <w:r w:rsidRPr="00047B87">
        <w:rPr>
          <w:rFonts w:ascii="Arial" w:hAnsi="Arial" w:cs="Arial"/>
          <w:color w:val="000000" w:themeColor="text1"/>
        </w:rPr>
        <w:t>The survey w</w:t>
      </w:r>
      <w:r w:rsidR="00C77121" w:rsidRPr="00047B87">
        <w:rPr>
          <w:rFonts w:ascii="Arial" w:hAnsi="Arial" w:cs="Arial"/>
          <w:color w:val="000000" w:themeColor="text1"/>
        </w:rPr>
        <w:t>as</w:t>
      </w:r>
      <w:r w:rsidR="009B79E9" w:rsidRPr="00047B87">
        <w:rPr>
          <w:rFonts w:ascii="Arial" w:hAnsi="Arial" w:cs="Arial"/>
          <w:color w:val="000000" w:themeColor="text1"/>
        </w:rPr>
        <w:t xml:space="preserve"> </w:t>
      </w:r>
      <w:r w:rsidRPr="00047B87">
        <w:rPr>
          <w:rFonts w:ascii="Arial" w:hAnsi="Arial" w:cs="Arial"/>
          <w:color w:val="000000" w:themeColor="text1"/>
        </w:rPr>
        <w:t>pre-tested with a small pilot group of st</w:t>
      </w:r>
      <w:r w:rsidR="00F20386" w:rsidRPr="00047B87">
        <w:rPr>
          <w:rFonts w:ascii="Arial" w:hAnsi="Arial" w:cs="Arial"/>
          <w:color w:val="000000" w:themeColor="text1"/>
        </w:rPr>
        <w:t>a</w:t>
      </w:r>
      <w:r w:rsidRPr="00047B87">
        <w:rPr>
          <w:rFonts w:ascii="Arial" w:hAnsi="Arial" w:cs="Arial"/>
          <w:color w:val="000000" w:themeColor="text1"/>
        </w:rPr>
        <w:t>ff to ensure clarity and relevanc</w:t>
      </w:r>
      <w:r w:rsidR="00F20386" w:rsidRPr="00047B87">
        <w:rPr>
          <w:rFonts w:ascii="Arial" w:hAnsi="Arial" w:cs="Arial"/>
          <w:color w:val="000000" w:themeColor="text1"/>
        </w:rPr>
        <w:t>e to refine wording and enhance the overall structure of the survey.</w:t>
      </w:r>
      <w:r w:rsidR="008141C3" w:rsidRPr="00047B87">
        <w:rPr>
          <w:rFonts w:ascii="Arial" w:hAnsi="Arial" w:cs="Arial"/>
          <w:color w:val="000000" w:themeColor="text1"/>
        </w:rPr>
        <w:t xml:space="preserve"> This process increase</w:t>
      </w:r>
      <w:r w:rsidR="00C32D4C" w:rsidRPr="00047B87">
        <w:rPr>
          <w:rFonts w:ascii="Arial" w:hAnsi="Arial" w:cs="Arial"/>
          <w:color w:val="000000" w:themeColor="text1"/>
        </w:rPr>
        <w:t>d</w:t>
      </w:r>
      <w:r w:rsidR="008141C3" w:rsidRPr="00047B87">
        <w:rPr>
          <w:rFonts w:ascii="Arial" w:hAnsi="Arial" w:cs="Arial"/>
          <w:color w:val="000000" w:themeColor="text1"/>
        </w:rPr>
        <w:t xml:space="preserve"> the reliability and validity of the data collected</w:t>
      </w:r>
      <w:r w:rsidR="0079109B" w:rsidRPr="00047B87">
        <w:rPr>
          <w:rFonts w:ascii="Arial" w:hAnsi="Arial" w:cs="Arial"/>
          <w:color w:val="000000" w:themeColor="text1"/>
        </w:rPr>
        <w:t xml:space="preserve"> (</w:t>
      </w:r>
      <w:r w:rsidR="003B3038" w:rsidRPr="00047B87">
        <w:rPr>
          <w:rFonts w:ascii="Arial" w:hAnsi="Arial" w:cs="Arial"/>
          <w:color w:val="000000" w:themeColor="text1"/>
        </w:rPr>
        <w:t xml:space="preserve">Benson and </w:t>
      </w:r>
      <w:proofErr w:type="spellStart"/>
      <w:r w:rsidR="003B3038" w:rsidRPr="00047B87">
        <w:rPr>
          <w:rFonts w:ascii="Arial" w:hAnsi="Arial" w:cs="Arial"/>
          <w:color w:val="000000" w:themeColor="text1"/>
        </w:rPr>
        <w:t>Fragkiskos</w:t>
      </w:r>
      <w:proofErr w:type="spellEnd"/>
      <w:r w:rsidR="003B3038" w:rsidRPr="00047B87">
        <w:rPr>
          <w:rFonts w:ascii="Arial" w:hAnsi="Arial" w:cs="Arial"/>
          <w:color w:val="000000" w:themeColor="text1"/>
        </w:rPr>
        <w:t xml:space="preserve"> </w:t>
      </w:r>
      <w:proofErr w:type="spellStart"/>
      <w:r w:rsidR="003B3038" w:rsidRPr="00047B87">
        <w:rPr>
          <w:rFonts w:ascii="Arial" w:hAnsi="Arial" w:cs="Arial"/>
          <w:color w:val="000000" w:themeColor="text1"/>
        </w:rPr>
        <w:t>Filippaios</w:t>
      </w:r>
      <w:proofErr w:type="spellEnd"/>
      <w:r w:rsidR="003B3038" w:rsidRPr="00047B87">
        <w:rPr>
          <w:rFonts w:ascii="Arial" w:hAnsi="Arial" w:cs="Arial"/>
          <w:color w:val="000000" w:themeColor="text1"/>
        </w:rPr>
        <w:t>, 2016)</w:t>
      </w:r>
      <w:r w:rsidR="008141C3" w:rsidRPr="00047B87">
        <w:rPr>
          <w:rFonts w:ascii="Arial" w:hAnsi="Arial" w:cs="Arial"/>
          <w:color w:val="000000" w:themeColor="text1"/>
        </w:rPr>
        <w:t>.</w:t>
      </w:r>
      <w:r w:rsidRPr="00047B87">
        <w:rPr>
          <w:rFonts w:ascii="Arial" w:hAnsi="Arial" w:cs="Arial"/>
          <w:color w:val="000000" w:themeColor="text1"/>
        </w:rPr>
        <w:t xml:space="preserve"> System u</w:t>
      </w:r>
      <w:r w:rsidR="005C328F" w:rsidRPr="00047B87">
        <w:rPr>
          <w:rFonts w:ascii="Arial" w:hAnsi="Arial" w:cs="Arial"/>
          <w:color w:val="000000" w:themeColor="text1"/>
        </w:rPr>
        <w:t>sage metrics, including module completion rates, and audit tracking data</w:t>
      </w:r>
      <w:r w:rsidR="009929DF" w:rsidRPr="00047B87">
        <w:rPr>
          <w:rFonts w:ascii="Arial" w:hAnsi="Arial" w:cs="Arial"/>
          <w:color w:val="000000" w:themeColor="text1"/>
        </w:rPr>
        <w:t xml:space="preserve"> was </w:t>
      </w:r>
      <w:r w:rsidR="005C328F" w:rsidRPr="00047B87">
        <w:rPr>
          <w:rFonts w:ascii="Arial" w:hAnsi="Arial" w:cs="Arial"/>
          <w:color w:val="000000" w:themeColor="text1"/>
        </w:rPr>
        <w:t>extract</w:t>
      </w:r>
      <w:r w:rsidR="001E03CE" w:rsidRPr="00047B87">
        <w:rPr>
          <w:rFonts w:ascii="Arial" w:hAnsi="Arial" w:cs="Arial"/>
          <w:color w:val="000000" w:themeColor="text1"/>
        </w:rPr>
        <w:t>ed</w:t>
      </w:r>
      <w:r w:rsidR="005C328F" w:rsidRPr="00047B87">
        <w:rPr>
          <w:rFonts w:ascii="Arial" w:hAnsi="Arial" w:cs="Arial"/>
          <w:color w:val="000000" w:themeColor="text1"/>
        </w:rPr>
        <w:t xml:space="preserve"> directly from the </w:t>
      </w:r>
      <w:proofErr w:type="spellStart"/>
      <w:r w:rsidR="005C328F" w:rsidRPr="00047B87">
        <w:rPr>
          <w:rFonts w:ascii="Arial" w:hAnsi="Arial" w:cs="Arial"/>
          <w:color w:val="000000" w:themeColor="text1"/>
        </w:rPr>
        <w:t>AMaT</w:t>
      </w:r>
      <w:proofErr w:type="spellEnd"/>
      <w:r w:rsidR="005C328F" w:rsidRPr="00047B87">
        <w:rPr>
          <w:rFonts w:ascii="Arial" w:hAnsi="Arial" w:cs="Arial"/>
          <w:color w:val="000000" w:themeColor="text1"/>
        </w:rPr>
        <w:t xml:space="preserve"> platform to provide objective, real time insights into adoption and system functionality</w:t>
      </w:r>
      <w:r w:rsidR="001E03CE" w:rsidRPr="00047B87">
        <w:rPr>
          <w:rFonts w:ascii="Arial" w:hAnsi="Arial" w:cs="Arial"/>
          <w:color w:val="000000" w:themeColor="text1"/>
        </w:rPr>
        <w:t xml:space="preserve"> to </w:t>
      </w:r>
      <w:r w:rsidR="007A4F3F" w:rsidRPr="00047B87">
        <w:rPr>
          <w:rFonts w:ascii="Arial" w:hAnsi="Arial" w:cs="Arial"/>
          <w:color w:val="000000" w:themeColor="text1"/>
        </w:rPr>
        <w:t xml:space="preserve">eliminate the reliance on self-reported data and reduce bias. </w:t>
      </w:r>
    </w:p>
    <w:p w14:paraId="1324ECF1" w14:textId="77777777" w:rsidR="001B6373" w:rsidRPr="00047B87" w:rsidRDefault="001B6373" w:rsidP="001B6373">
      <w:pPr>
        <w:spacing w:line="360" w:lineRule="auto"/>
        <w:rPr>
          <w:rFonts w:ascii="Arial" w:hAnsi="Arial" w:cs="Arial"/>
          <w:color w:val="000000" w:themeColor="text1"/>
        </w:rPr>
      </w:pPr>
    </w:p>
    <w:p w14:paraId="34C8085F" w14:textId="090C2CB9" w:rsidR="0027346F" w:rsidRPr="00047B87" w:rsidRDefault="00DF6EAA" w:rsidP="001B6373">
      <w:pPr>
        <w:spacing w:after="240" w:line="360" w:lineRule="auto"/>
        <w:rPr>
          <w:rFonts w:ascii="Arial" w:hAnsi="Arial" w:cs="Arial"/>
          <w:b/>
          <w:bCs/>
          <w:i/>
          <w:iCs/>
          <w:color w:val="000000" w:themeColor="text1"/>
        </w:rPr>
      </w:pPr>
      <w:r w:rsidRPr="00047B87">
        <w:rPr>
          <w:rFonts w:ascii="Arial" w:hAnsi="Arial" w:cs="Arial"/>
          <w:b/>
          <w:bCs/>
          <w:i/>
          <w:iCs/>
          <w:color w:val="000000" w:themeColor="text1"/>
        </w:rPr>
        <w:t xml:space="preserve">3.3.2 </w:t>
      </w:r>
      <w:r w:rsidR="0027346F" w:rsidRPr="00047B87">
        <w:rPr>
          <w:rFonts w:ascii="Arial" w:hAnsi="Arial" w:cs="Arial"/>
          <w:b/>
          <w:bCs/>
          <w:i/>
          <w:iCs/>
          <w:color w:val="000000" w:themeColor="text1"/>
        </w:rPr>
        <w:t xml:space="preserve">Sampling Strategy </w:t>
      </w:r>
    </w:p>
    <w:p w14:paraId="753E3D1A" w14:textId="3E8C3673" w:rsidR="0027346F" w:rsidRPr="00047B87" w:rsidRDefault="0027346F" w:rsidP="001B6373">
      <w:pPr>
        <w:spacing w:after="240" w:line="360" w:lineRule="auto"/>
        <w:rPr>
          <w:rFonts w:ascii="Arial" w:hAnsi="Arial" w:cs="Arial"/>
          <w:color w:val="000000" w:themeColor="text1"/>
        </w:rPr>
      </w:pPr>
      <w:r w:rsidRPr="00047B87">
        <w:rPr>
          <w:rFonts w:ascii="Arial" w:hAnsi="Arial" w:cs="Arial"/>
          <w:color w:val="000000" w:themeColor="text1"/>
        </w:rPr>
        <w:t xml:space="preserve">Participants for the quantitative component </w:t>
      </w:r>
      <w:r w:rsidR="00EA6307" w:rsidRPr="00047B87">
        <w:rPr>
          <w:rFonts w:ascii="Arial" w:hAnsi="Arial" w:cs="Arial"/>
          <w:color w:val="000000" w:themeColor="text1"/>
        </w:rPr>
        <w:t xml:space="preserve">of the evaluation </w:t>
      </w:r>
      <w:r w:rsidRPr="00047B87">
        <w:rPr>
          <w:rFonts w:ascii="Arial" w:hAnsi="Arial" w:cs="Arial"/>
          <w:color w:val="000000" w:themeColor="text1"/>
        </w:rPr>
        <w:t>w</w:t>
      </w:r>
      <w:r w:rsidR="00827CC2" w:rsidRPr="00047B87">
        <w:rPr>
          <w:rFonts w:ascii="Arial" w:hAnsi="Arial" w:cs="Arial"/>
          <w:color w:val="000000" w:themeColor="text1"/>
        </w:rPr>
        <w:t>ere</w:t>
      </w:r>
      <w:r w:rsidRPr="00047B87">
        <w:rPr>
          <w:rFonts w:ascii="Arial" w:hAnsi="Arial" w:cs="Arial"/>
          <w:color w:val="000000" w:themeColor="text1"/>
        </w:rPr>
        <w:t xml:space="preserve"> selected using purposive sampling to ensure representation across various professional roles and levels of interaction with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w:t>
      </w:r>
      <w:r w:rsidR="00706A07" w:rsidRPr="00047B87">
        <w:rPr>
          <w:rFonts w:ascii="Arial" w:hAnsi="Arial" w:cs="Arial"/>
          <w:color w:val="000000" w:themeColor="text1"/>
        </w:rPr>
        <w:t xml:space="preserve"> (Tongco, 200</w:t>
      </w:r>
      <w:r w:rsidR="00933686" w:rsidRPr="00047B87">
        <w:rPr>
          <w:rFonts w:ascii="Arial" w:hAnsi="Arial" w:cs="Arial"/>
          <w:color w:val="000000" w:themeColor="text1"/>
        </w:rPr>
        <w:t>7)</w:t>
      </w:r>
      <w:r w:rsidRPr="00047B87">
        <w:rPr>
          <w:rFonts w:ascii="Arial" w:hAnsi="Arial" w:cs="Arial"/>
          <w:color w:val="000000" w:themeColor="text1"/>
        </w:rPr>
        <w:t>. Inclusion criteria included healthcare professional</w:t>
      </w:r>
      <w:r w:rsidR="000B3DE9" w:rsidRPr="00047B87">
        <w:rPr>
          <w:rFonts w:ascii="Arial" w:hAnsi="Arial" w:cs="Arial"/>
          <w:color w:val="000000" w:themeColor="text1"/>
        </w:rPr>
        <w:t>s</w:t>
      </w:r>
      <w:r w:rsidRPr="00047B87">
        <w:rPr>
          <w:rFonts w:ascii="Arial" w:hAnsi="Arial" w:cs="Arial"/>
          <w:color w:val="000000" w:themeColor="text1"/>
        </w:rPr>
        <w:t xml:space="preserve"> and administrative staff who ha</w:t>
      </w:r>
      <w:r w:rsidR="00933686" w:rsidRPr="00047B87">
        <w:rPr>
          <w:rFonts w:ascii="Arial" w:hAnsi="Arial" w:cs="Arial"/>
          <w:color w:val="000000" w:themeColor="text1"/>
        </w:rPr>
        <w:t>ve</w:t>
      </w:r>
      <w:r w:rsidRPr="00047B87">
        <w:rPr>
          <w:rFonts w:ascii="Arial" w:hAnsi="Arial" w:cs="Arial"/>
          <w:color w:val="000000" w:themeColor="text1"/>
        </w:rPr>
        <w:t xml:space="preserve"> </w:t>
      </w:r>
      <w:r w:rsidR="00972EE4" w:rsidRPr="00047B87">
        <w:rPr>
          <w:rFonts w:ascii="Arial" w:hAnsi="Arial" w:cs="Arial"/>
          <w:color w:val="000000" w:themeColor="text1"/>
        </w:rPr>
        <w:t xml:space="preserve">attended </w:t>
      </w:r>
      <w:r w:rsidR="00734BE4" w:rsidRPr="00047B87">
        <w:rPr>
          <w:rFonts w:ascii="Arial" w:hAnsi="Arial" w:cs="Arial"/>
          <w:color w:val="000000" w:themeColor="text1"/>
        </w:rPr>
        <w:lastRenderedPageBreak/>
        <w:t xml:space="preserve">SBUHB’s </w:t>
      </w:r>
      <w:proofErr w:type="spellStart"/>
      <w:r w:rsidR="00734BE4" w:rsidRPr="00047B87">
        <w:rPr>
          <w:rFonts w:ascii="Arial" w:hAnsi="Arial" w:cs="Arial"/>
          <w:color w:val="000000" w:themeColor="text1"/>
        </w:rPr>
        <w:t>AMaT</w:t>
      </w:r>
      <w:proofErr w:type="spellEnd"/>
      <w:r w:rsidR="00734BE4" w:rsidRPr="00047B87">
        <w:rPr>
          <w:rFonts w:ascii="Arial" w:hAnsi="Arial" w:cs="Arial"/>
          <w:color w:val="000000" w:themeColor="text1"/>
        </w:rPr>
        <w:t xml:space="preserve"> </w:t>
      </w:r>
      <w:r w:rsidR="00140F24" w:rsidRPr="00047B87">
        <w:rPr>
          <w:rFonts w:ascii="Arial" w:hAnsi="Arial" w:cs="Arial"/>
          <w:color w:val="000000" w:themeColor="text1"/>
        </w:rPr>
        <w:t>‘</w:t>
      </w:r>
      <w:r w:rsidR="003077F9" w:rsidRPr="00047B87">
        <w:rPr>
          <w:rFonts w:ascii="Arial" w:hAnsi="Arial" w:cs="Arial"/>
          <w:color w:val="000000" w:themeColor="text1"/>
        </w:rPr>
        <w:t>Ward, Area and Service Projects</w:t>
      </w:r>
      <w:r w:rsidR="00140F24" w:rsidRPr="00047B87">
        <w:rPr>
          <w:rFonts w:ascii="Arial" w:hAnsi="Arial" w:cs="Arial"/>
          <w:color w:val="000000" w:themeColor="text1"/>
        </w:rPr>
        <w:t>’</w:t>
      </w:r>
      <w:r w:rsidR="003077F9" w:rsidRPr="00047B87">
        <w:rPr>
          <w:rFonts w:ascii="Arial" w:hAnsi="Arial" w:cs="Arial"/>
          <w:color w:val="000000" w:themeColor="text1"/>
        </w:rPr>
        <w:t xml:space="preserve"> module </w:t>
      </w:r>
      <w:r w:rsidR="00734BE4" w:rsidRPr="00047B87">
        <w:rPr>
          <w:rFonts w:ascii="Arial" w:hAnsi="Arial" w:cs="Arial"/>
          <w:color w:val="000000" w:themeColor="text1"/>
        </w:rPr>
        <w:t>training session</w:t>
      </w:r>
      <w:r w:rsidR="002D611E" w:rsidRPr="00047B87">
        <w:rPr>
          <w:rFonts w:ascii="Arial" w:hAnsi="Arial" w:cs="Arial"/>
          <w:color w:val="000000" w:themeColor="text1"/>
        </w:rPr>
        <w:t xml:space="preserve"> via TEAMs and </w:t>
      </w:r>
      <w:r w:rsidR="003077F9" w:rsidRPr="00047B87">
        <w:rPr>
          <w:rFonts w:ascii="Arial" w:hAnsi="Arial" w:cs="Arial"/>
          <w:color w:val="000000" w:themeColor="text1"/>
        </w:rPr>
        <w:t xml:space="preserve">had </w:t>
      </w:r>
      <w:r w:rsidRPr="00047B87">
        <w:rPr>
          <w:rFonts w:ascii="Arial" w:hAnsi="Arial" w:cs="Arial"/>
          <w:color w:val="000000" w:themeColor="text1"/>
        </w:rPr>
        <w:t xml:space="preserve">used the module for at least </w:t>
      </w:r>
      <w:r w:rsidR="00001831" w:rsidRPr="00047B87">
        <w:rPr>
          <w:rFonts w:ascii="Arial" w:hAnsi="Arial" w:cs="Arial"/>
          <w:color w:val="000000" w:themeColor="text1"/>
        </w:rPr>
        <w:t>once</w:t>
      </w:r>
      <w:r w:rsidR="00972EE4" w:rsidRPr="00047B87">
        <w:rPr>
          <w:rFonts w:ascii="Arial" w:hAnsi="Arial" w:cs="Arial"/>
          <w:color w:val="000000" w:themeColor="text1"/>
        </w:rPr>
        <w:t xml:space="preserve"> month to ensure familiarity with </w:t>
      </w:r>
      <w:r w:rsidR="002B2732" w:rsidRPr="00047B87">
        <w:rPr>
          <w:rFonts w:ascii="Arial" w:hAnsi="Arial" w:cs="Arial"/>
          <w:color w:val="000000" w:themeColor="text1"/>
        </w:rPr>
        <w:t xml:space="preserve">the module’s </w:t>
      </w:r>
      <w:r w:rsidR="00972EE4" w:rsidRPr="00047B87">
        <w:rPr>
          <w:rFonts w:ascii="Arial" w:hAnsi="Arial" w:cs="Arial"/>
          <w:color w:val="000000" w:themeColor="text1"/>
        </w:rPr>
        <w:t>functionalities.</w:t>
      </w:r>
      <w:r w:rsidR="002D611E" w:rsidRPr="00047B87">
        <w:rPr>
          <w:rFonts w:ascii="Arial" w:hAnsi="Arial" w:cs="Arial"/>
          <w:color w:val="000000" w:themeColor="text1"/>
        </w:rPr>
        <w:t xml:space="preserve"> Exclusion criteria encompassed staff with no direct experience with the module or those on leave during the study period</w:t>
      </w:r>
      <w:r w:rsidR="00A024B9" w:rsidRPr="00047B87">
        <w:rPr>
          <w:rFonts w:ascii="Arial" w:hAnsi="Arial" w:cs="Arial"/>
          <w:color w:val="000000" w:themeColor="text1"/>
        </w:rPr>
        <w:t xml:space="preserve">. A sample size of approximately </w:t>
      </w:r>
      <w:r w:rsidR="005F0AC7" w:rsidRPr="00047B87">
        <w:rPr>
          <w:rFonts w:ascii="Arial" w:hAnsi="Arial" w:cs="Arial"/>
          <w:color w:val="000000" w:themeColor="text1"/>
        </w:rPr>
        <w:t>40-50</w:t>
      </w:r>
      <w:r w:rsidR="00A024B9" w:rsidRPr="00047B87">
        <w:rPr>
          <w:rFonts w:ascii="Arial" w:hAnsi="Arial" w:cs="Arial"/>
          <w:color w:val="000000" w:themeColor="text1"/>
        </w:rPr>
        <w:t xml:space="preserve"> participants w</w:t>
      </w:r>
      <w:r w:rsidR="00827CC2" w:rsidRPr="00047B87">
        <w:rPr>
          <w:rFonts w:ascii="Arial" w:hAnsi="Arial" w:cs="Arial"/>
          <w:color w:val="000000" w:themeColor="text1"/>
        </w:rPr>
        <w:t>ere</w:t>
      </w:r>
      <w:r w:rsidR="00A024B9" w:rsidRPr="00047B87">
        <w:rPr>
          <w:rFonts w:ascii="Arial" w:hAnsi="Arial" w:cs="Arial"/>
          <w:color w:val="000000" w:themeColor="text1"/>
        </w:rPr>
        <w:t xml:space="preserve"> targeted, based on the expected staff population size within SBUHB and the need for statistical validity</w:t>
      </w:r>
      <w:r w:rsidR="002B2732" w:rsidRPr="00047B87">
        <w:rPr>
          <w:rFonts w:ascii="Arial" w:hAnsi="Arial" w:cs="Arial"/>
          <w:color w:val="000000" w:themeColor="text1"/>
        </w:rPr>
        <w:t xml:space="preserve"> </w:t>
      </w:r>
      <w:r w:rsidR="00CE264F" w:rsidRPr="00047B87">
        <w:rPr>
          <w:rFonts w:ascii="Arial" w:hAnsi="Arial" w:cs="Arial"/>
          <w:color w:val="000000" w:themeColor="text1"/>
        </w:rPr>
        <w:t>(Shieh, 2013)</w:t>
      </w:r>
      <w:r w:rsidR="00A024B9" w:rsidRPr="00047B87">
        <w:rPr>
          <w:rFonts w:ascii="Arial" w:hAnsi="Arial" w:cs="Arial"/>
          <w:color w:val="000000" w:themeColor="text1"/>
        </w:rPr>
        <w:t xml:space="preserve">. </w:t>
      </w:r>
    </w:p>
    <w:p w14:paraId="0308494C" w14:textId="46233B47" w:rsidR="00A024B9" w:rsidRPr="00047B87" w:rsidRDefault="00B7082D" w:rsidP="00FC47FC">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3.3.3 </w:t>
      </w:r>
      <w:r w:rsidR="00A024B9" w:rsidRPr="00047B87">
        <w:rPr>
          <w:rFonts w:ascii="Arial" w:hAnsi="Arial" w:cs="Arial"/>
          <w:b/>
          <w:bCs/>
          <w:i/>
          <w:iCs/>
          <w:color w:val="000000" w:themeColor="text1"/>
        </w:rPr>
        <w:t xml:space="preserve">Data Collection </w:t>
      </w:r>
    </w:p>
    <w:p w14:paraId="4B5AEE9A" w14:textId="7AE7DCDB" w:rsidR="00A024B9" w:rsidRPr="00047B87" w:rsidRDefault="00A024B9" w:rsidP="00FC47FC">
      <w:pPr>
        <w:spacing w:after="160" w:line="360" w:lineRule="auto"/>
        <w:rPr>
          <w:rFonts w:ascii="Arial" w:hAnsi="Arial" w:cs="Arial"/>
          <w:color w:val="000000" w:themeColor="text1"/>
        </w:rPr>
      </w:pPr>
      <w:r w:rsidRPr="00047B87">
        <w:rPr>
          <w:rFonts w:ascii="Arial" w:hAnsi="Arial" w:cs="Arial"/>
          <w:color w:val="000000" w:themeColor="text1"/>
        </w:rPr>
        <w:t>Data w</w:t>
      </w:r>
      <w:r w:rsidR="00AE6BCD" w:rsidRPr="00047B87">
        <w:rPr>
          <w:rFonts w:ascii="Arial" w:hAnsi="Arial" w:cs="Arial"/>
          <w:color w:val="000000" w:themeColor="text1"/>
        </w:rPr>
        <w:t xml:space="preserve">as </w:t>
      </w:r>
      <w:r w:rsidRPr="00047B87">
        <w:rPr>
          <w:rFonts w:ascii="Arial" w:hAnsi="Arial" w:cs="Arial"/>
          <w:color w:val="000000" w:themeColor="text1"/>
        </w:rPr>
        <w:t xml:space="preserve">collected over a </w:t>
      </w:r>
      <w:r w:rsidR="00B556C0" w:rsidRPr="00047B87">
        <w:rPr>
          <w:rFonts w:ascii="Arial" w:hAnsi="Arial" w:cs="Arial"/>
          <w:color w:val="000000" w:themeColor="text1"/>
        </w:rPr>
        <w:t>six-week</w:t>
      </w:r>
      <w:r w:rsidRPr="00047B87">
        <w:rPr>
          <w:rFonts w:ascii="Arial" w:hAnsi="Arial" w:cs="Arial"/>
          <w:color w:val="000000" w:themeColor="text1"/>
        </w:rPr>
        <w:t xml:space="preserve"> </w:t>
      </w:r>
      <w:r w:rsidR="009100A3" w:rsidRPr="00047B87">
        <w:rPr>
          <w:rFonts w:ascii="Arial" w:hAnsi="Arial" w:cs="Arial"/>
          <w:color w:val="000000" w:themeColor="text1"/>
        </w:rPr>
        <w:t xml:space="preserve">period to ensure sufficient participation while minimising disruptions to operational workflows. </w:t>
      </w:r>
      <w:r w:rsidR="00B556C0" w:rsidRPr="00047B87">
        <w:rPr>
          <w:rFonts w:ascii="Arial" w:hAnsi="Arial" w:cs="Arial"/>
          <w:color w:val="000000" w:themeColor="text1"/>
        </w:rPr>
        <w:t xml:space="preserve">The surveys </w:t>
      </w:r>
      <w:r w:rsidR="003F1A74" w:rsidRPr="00047B87">
        <w:rPr>
          <w:rFonts w:ascii="Arial" w:hAnsi="Arial" w:cs="Arial"/>
          <w:color w:val="000000" w:themeColor="text1"/>
        </w:rPr>
        <w:t>w</w:t>
      </w:r>
      <w:r w:rsidR="00CE264F" w:rsidRPr="00047B87">
        <w:rPr>
          <w:rFonts w:ascii="Arial" w:hAnsi="Arial" w:cs="Arial"/>
          <w:color w:val="000000" w:themeColor="text1"/>
        </w:rPr>
        <w:t>ere</w:t>
      </w:r>
      <w:r w:rsidR="003F1A74" w:rsidRPr="00047B87">
        <w:rPr>
          <w:rFonts w:ascii="Arial" w:hAnsi="Arial" w:cs="Arial"/>
          <w:color w:val="000000" w:themeColor="text1"/>
        </w:rPr>
        <w:t xml:space="preserve"> disseminated electronically via e-mail</w:t>
      </w:r>
      <w:r w:rsidR="00FA6B5D" w:rsidRPr="00047B87">
        <w:rPr>
          <w:rFonts w:ascii="Arial" w:hAnsi="Arial" w:cs="Arial"/>
          <w:color w:val="000000" w:themeColor="text1"/>
        </w:rPr>
        <w:t xml:space="preserve"> with reminders sent weekly to encourage responses. Respondents were assured of anonymity </w:t>
      </w:r>
      <w:r w:rsidR="001238F1" w:rsidRPr="00047B87">
        <w:rPr>
          <w:rFonts w:ascii="Arial" w:hAnsi="Arial" w:cs="Arial"/>
          <w:color w:val="000000" w:themeColor="text1"/>
        </w:rPr>
        <w:t xml:space="preserve">to promote honesty and minimise response bias. System usage metrics </w:t>
      </w:r>
      <w:r w:rsidR="00F11253" w:rsidRPr="00047B87">
        <w:rPr>
          <w:rFonts w:ascii="Arial" w:hAnsi="Arial" w:cs="Arial"/>
          <w:color w:val="000000" w:themeColor="text1"/>
        </w:rPr>
        <w:t>were</w:t>
      </w:r>
      <w:r w:rsidR="001238F1" w:rsidRPr="00047B87">
        <w:rPr>
          <w:rFonts w:ascii="Arial" w:hAnsi="Arial" w:cs="Arial"/>
          <w:color w:val="000000" w:themeColor="text1"/>
        </w:rPr>
        <w:t xml:space="preserve"> retrieved from the </w:t>
      </w:r>
      <w:proofErr w:type="spellStart"/>
      <w:r w:rsidR="00E8736F" w:rsidRPr="00047B87">
        <w:rPr>
          <w:rFonts w:ascii="Arial" w:hAnsi="Arial" w:cs="Arial"/>
          <w:color w:val="000000" w:themeColor="text1"/>
        </w:rPr>
        <w:t>AMaT</w:t>
      </w:r>
      <w:proofErr w:type="spellEnd"/>
      <w:r w:rsidR="00E8736F" w:rsidRPr="00047B87">
        <w:rPr>
          <w:rFonts w:ascii="Arial" w:hAnsi="Arial" w:cs="Arial"/>
          <w:color w:val="000000" w:themeColor="text1"/>
        </w:rPr>
        <w:t xml:space="preserve"> platform during the </w:t>
      </w:r>
      <w:r w:rsidR="00904917" w:rsidRPr="00047B87">
        <w:rPr>
          <w:rFonts w:ascii="Arial" w:hAnsi="Arial" w:cs="Arial"/>
          <w:color w:val="000000" w:themeColor="text1"/>
        </w:rPr>
        <w:t xml:space="preserve">same period, ensuring alignment with survey timelines. Data extraction </w:t>
      </w:r>
      <w:r w:rsidR="006569FC" w:rsidRPr="00047B87">
        <w:rPr>
          <w:rFonts w:ascii="Arial" w:hAnsi="Arial" w:cs="Arial"/>
          <w:color w:val="000000" w:themeColor="text1"/>
        </w:rPr>
        <w:t xml:space="preserve">from the </w:t>
      </w:r>
      <w:proofErr w:type="spellStart"/>
      <w:r w:rsidR="006569FC" w:rsidRPr="00047B87">
        <w:rPr>
          <w:rFonts w:ascii="Arial" w:hAnsi="Arial" w:cs="Arial"/>
          <w:color w:val="000000" w:themeColor="text1"/>
        </w:rPr>
        <w:t>AMaT</w:t>
      </w:r>
      <w:proofErr w:type="spellEnd"/>
      <w:r w:rsidR="006569FC" w:rsidRPr="00047B87">
        <w:rPr>
          <w:rFonts w:ascii="Arial" w:hAnsi="Arial" w:cs="Arial"/>
          <w:color w:val="000000" w:themeColor="text1"/>
        </w:rPr>
        <w:t xml:space="preserve"> system follow</w:t>
      </w:r>
      <w:r w:rsidR="001C1C8D" w:rsidRPr="00047B87">
        <w:rPr>
          <w:rFonts w:ascii="Arial" w:hAnsi="Arial" w:cs="Arial"/>
          <w:color w:val="000000" w:themeColor="text1"/>
        </w:rPr>
        <w:t>ed</w:t>
      </w:r>
      <w:r w:rsidR="006569FC" w:rsidRPr="00047B87">
        <w:rPr>
          <w:rFonts w:ascii="Arial" w:hAnsi="Arial" w:cs="Arial"/>
          <w:color w:val="000000" w:themeColor="text1"/>
        </w:rPr>
        <w:t xml:space="preserve"> a </w:t>
      </w:r>
      <w:r w:rsidR="00904917" w:rsidRPr="00047B87">
        <w:rPr>
          <w:rFonts w:ascii="Arial" w:hAnsi="Arial" w:cs="Arial"/>
          <w:color w:val="000000" w:themeColor="text1"/>
        </w:rPr>
        <w:t>standardised procedure</w:t>
      </w:r>
      <w:r w:rsidR="00A62B32" w:rsidRPr="00047B87">
        <w:rPr>
          <w:rFonts w:ascii="Arial" w:hAnsi="Arial" w:cs="Arial"/>
          <w:color w:val="000000" w:themeColor="text1"/>
        </w:rPr>
        <w:t xml:space="preserve"> </w:t>
      </w:r>
      <w:r w:rsidR="00904917" w:rsidRPr="00047B87">
        <w:rPr>
          <w:rFonts w:ascii="Arial" w:hAnsi="Arial" w:cs="Arial"/>
          <w:color w:val="000000" w:themeColor="text1"/>
        </w:rPr>
        <w:t xml:space="preserve">in collaboration </w:t>
      </w:r>
      <w:r w:rsidR="00D27822" w:rsidRPr="00047B87">
        <w:rPr>
          <w:rFonts w:ascii="Arial" w:hAnsi="Arial" w:cs="Arial"/>
          <w:color w:val="000000" w:themeColor="text1"/>
        </w:rPr>
        <w:t>with the digital support team to ensure consistency and reliability</w:t>
      </w:r>
      <w:r w:rsidR="00A62B32" w:rsidRPr="00047B87">
        <w:rPr>
          <w:rFonts w:ascii="Arial" w:hAnsi="Arial" w:cs="Arial"/>
          <w:color w:val="000000" w:themeColor="text1"/>
        </w:rPr>
        <w:t xml:space="preserve"> of the data extracted </w:t>
      </w:r>
      <w:r w:rsidR="00114382" w:rsidRPr="00047B87">
        <w:rPr>
          <w:rFonts w:ascii="Arial" w:hAnsi="Arial" w:cs="Arial"/>
          <w:color w:val="000000" w:themeColor="text1"/>
        </w:rPr>
        <w:t xml:space="preserve">to ensure its suitability for analysis. </w:t>
      </w:r>
    </w:p>
    <w:p w14:paraId="14BF8D0E" w14:textId="2DFC3ED9" w:rsidR="00B556C2" w:rsidRDefault="00B556C2" w:rsidP="00FC47FC">
      <w:pPr>
        <w:spacing w:after="160" w:line="360" w:lineRule="auto"/>
        <w:rPr>
          <w:rFonts w:ascii="Arial" w:hAnsi="Arial" w:cs="Arial"/>
          <w:color w:val="000000" w:themeColor="text1"/>
        </w:rPr>
      </w:pPr>
      <w:r w:rsidRPr="00047B87">
        <w:rPr>
          <w:rFonts w:ascii="Arial" w:hAnsi="Arial" w:cs="Arial"/>
          <w:color w:val="000000" w:themeColor="text1"/>
        </w:rPr>
        <w:t xml:space="preserve">Table </w:t>
      </w:r>
      <w:r w:rsidR="00F80FB7" w:rsidRPr="00047B87">
        <w:rPr>
          <w:rFonts w:ascii="Arial" w:hAnsi="Arial" w:cs="Arial"/>
          <w:color w:val="000000" w:themeColor="text1"/>
        </w:rPr>
        <w:t xml:space="preserve">3.1 outlines the key variables assessed in this evaluation to ensure uniform understanding and interpretation across the data set. </w:t>
      </w:r>
    </w:p>
    <w:p w14:paraId="646FED2A" w14:textId="77777777" w:rsidR="000952E4" w:rsidRPr="00047B87" w:rsidRDefault="000952E4" w:rsidP="00FC47FC">
      <w:pPr>
        <w:spacing w:after="160" w:line="360" w:lineRule="auto"/>
        <w:rPr>
          <w:rFonts w:ascii="Arial" w:hAnsi="Arial" w:cs="Arial"/>
          <w:color w:val="000000" w:themeColor="text1"/>
        </w:rPr>
      </w:pPr>
    </w:p>
    <w:p w14:paraId="64E8CE20" w14:textId="129BCE7A" w:rsidR="0054070B" w:rsidRPr="000952E4" w:rsidRDefault="000952E4" w:rsidP="000952E4">
      <w:pPr>
        <w:pStyle w:val="Caption"/>
        <w:jc w:val="center"/>
        <w:rPr>
          <w:rFonts w:ascii="Arial" w:hAnsi="Arial" w:cs="Arial"/>
          <w:i w:val="0"/>
          <w:iCs w:val="0"/>
          <w:color w:val="000000" w:themeColor="text1"/>
        </w:rPr>
      </w:pPr>
      <w:bookmarkStart w:id="35" w:name="_Toc197419067"/>
      <w:r w:rsidRPr="000952E4">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3</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w:t>
      </w:r>
      <w:r w:rsidR="00C32761">
        <w:rPr>
          <w:color w:val="000000" w:themeColor="text1"/>
        </w:rPr>
        <w:fldChar w:fldCharType="end"/>
      </w:r>
      <w:r w:rsidRPr="000952E4">
        <w:rPr>
          <w:color w:val="000000" w:themeColor="text1"/>
        </w:rPr>
        <w:t xml:space="preserve"> Key Variables and Measurement Methods</w:t>
      </w:r>
      <w:bookmarkEnd w:id="35"/>
    </w:p>
    <w:tbl>
      <w:tblPr>
        <w:tblStyle w:val="TableGrid"/>
        <w:tblW w:w="0" w:type="auto"/>
        <w:tblLook w:val="04A0" w:firstRow="1" w:lastRow="0" w:firstColumn="1" w:lastColumn="0" w:noHBand="0" w:noVBand="1"/>
      </w:tblPr>
      <w:tblGrid>
        <w:gridCol w:w="4508"/>
        <w:gridCol w:w="4508"/>
      </w:tblGrid>
      <w:tr w:rsidR="00047B87" w:rsidRPr="00047B87" w14:paraId="7FD4621E" w14:textId="77777777" w:rsidTr="00D812BB">
        <w:tc>
          <w:tcPr>
            <w:tcW w:w="4508" w:type="dxa"/>
          </w:tcPr>
          <w:p w14:paraId="5BA02675" w14:textId="14650F34" w:rsidR="00D812BB" w:rsidRPr="00047B87" w:rsidRDefault="00D812BB" w:rsidP="0066743E">
            <w:pPr>
              <w:spacing w:after="160" w:line="360" w:lineRule="auto"/>
              <w:jc w:val="center"/>
              <w:rPr>
                <w:rFonts w:ascii="Arial" w:hAnsi="Arial" w:cs="Arial"/>
                <w:b/>
                <w:bCs/>
                <w:color w:val="000000" w:themeColor="text1"/>
              </w:rPr>
            </w:pPr>
            <w:r w:rsidRPr="00047B87">
              <w:rPr>
                <w:rFonts w:ascii="Arial" w:hAnsi="Arial" w:cs="Arial"/>
                <w:b/>
                <w:bCs/>
                <w:color w:val="000000" w:themeColor="text1"/>
              </w:rPr>
              <w:t>Variable</w:t>
            </w:r>
          </w:p>
        </w:tc>
        <w:tc>
          <w:tcPr>
            <w:tcW w:w="4508" w:type="dxa"/>
          </w:tcPr>
          <w:p w14:paraId="29F03956" w14:textId="0405053A" w:rsidR="00D812BB" w:rsidRPr="00047B87" w:rsidRDefault="00D812BB" w:rsidP="0066743E">
            <w:pPr>
              <w:spacing w:after="160" w:line="360" w:lineRule="auto"/>
              <w:jc w:val="center"/>
              <w:rPr>
                <w:rFonts w:ascii="Arial" w:hAnsi="Arial" w:cs="Arial"/>
                <w:b/>
                <w:bCs/>
                <w:color w:val="000000" w:themeColor="text1"/>
              </w:rPr>
            </w:pPr>
            <w:r w:rsidRPr="00047B87">
              <w:rPr>
                <w:rFonts w:ascii="Arial" w:hAnsi="Arial" w:cs="Arial"/>
                <w:b/>
                <w:bCs/>
                <w:color w:val="000000" w:themeColor="text1"/>
              </w:rPr>
              <w:t>Measurement</w:t>
            </w:r>
          </w:p>
        </w:tc>
      </w:tr>
      <w:tr w:rsidR="00047B87" w:rsidRPr="00047B87" w14:paraId="134702B2" w14:textId="77777777" w:rsidTr="00D812BB">
        <w:tc>
          <w:tcPr>
            <w:tcW w:w="4508" w:type="dxa"/>
          </w:tcPr>
          <w:p w14:paraId="11C51CDA" w14:textId="2CEFC400" w:rsidR="00D812BB" w:rsidRPr="00047B87" w:rsidRDefault="0066743E" w:rsidP="00FC47FC">
            <w:pPr>
              <w:spacing w:after="160" w:line="360" w:lineRule="auto"/>
              <w:rPr>
                <w:rFonts w:ascii="Arial" w:hAnsi="Arial" w:cs="Arial"/>
                <w:color w:val="000000" w:themeColor="text1"/>
              </w:rPr>
            </w:pPr>
            <w:r w:rsidRPr="00047B87">
              <w:rPr>
                <w:rFonts w:ascii="Arial" w:hAnsi="Arial" w:cs="Arial"/>
                <w:color w:val="000000" w:themeColor="text1"/>
              </w:rPr>
              <w:t xml:space="preserve">User Adoption </w:t>
            </w:r>
          </w:p>
        </w:tc>
        <w:tc>
          <w:tcPr>
            <w:tcW w:w="4508" w:type="dxa"/>
          </w:tcPr>
          <w:p w14:paraId="51F085BA" w14:textId="51F4EDE8" w:rsidR="00D812BB" w:rsidRPr="00047B87" w:rsidRDefault="0066743E" w:rsidP="00FC47FC">
            <w:pPr>
              <w:spacing w:after="160" w:line="360" w:lineRule="auto"/>
              <w:rPr>
                <w:rFonts w:ascii="Arial" w:hAnsi="Arial" w:cs="Arial"/>
                <w:color w:val="000000" w:themeColor="text1"/>
              </w:rPr>
            </w:pPr>
            <w:r w:rsidRPr="00047B87">
              <w:rPr>
                <w:rFonts w:ascii="Arial" w:hAnsi="Arial" w:cs="Arial"/>
                <w:color w:val="000000" w:themeColor="text1"/>
              </w:rPr>
              <w:t xml:space="preserve">Survey responses on frequency of use and perceived ease of navigation </w:t>
            </w:r>
          </w:p>
        </w:tc>
      </w:tr>
      <w:tr w:rsidR="00047B87" w:rsidRPr="00047B87" w14:paraId="638932C4" w14:textId="77777777" w:rsidTr="00D812BB">
        <w:tc>
          <w:tcPr>
            <w:tcW w:w="4508" w:type="dxa"/>
          </w:tcPr>
          <w:p w14:paraId="263F1D24" w14:textId="77443058" w:rsidR="00D812BB" w:rsidRPr="00047B87" w:rsidRDefault="0066743E" w:rsidP="00FC47FC">
            <w:pPr>
              <w:spacing w:after="160" w:line="360" w:lineRule="auto"/>
              <w:rPr>
                <w:rFonts w:ascii="Arial" w:hAnsi="Arial" w:cs="Arial"/>
                <w:color w:val="000000" w:themeColor="text1"/>
              </w:rPr>
            </w:pPr>
            <w:r w:rsidRPr="00047B87">
              <w:rPr>
                <w:rFonts w:ascii="Arial" w:hAnsi="Arial" w:cs="Arial"/>
                <w:color w:val="000000" w:themeColor="text1"/>
              </w:rPr>
              <w:t xml:space="preserve">Data Accuracy </w:t>
            </w:r>
          </w:p>
        </w:tc>
        <w:tc>
          <w:tcPr>
            <w:tcW w:w="4508" w:type="dxa"/>
          </w:tcPr>
          <w:p w14:paraId="5E4DA393" w14:textId="167C8944" w:rsidR="00D812BB" w:rsidRPr="00047B87" w:rsidRDefault="00B556C2" w:rsidP="00FC47FC">
            <w:pPr>
              <w:spacing w:after="160" w:line="360" w:lineRule="auto"/>
              <w:rPr>
                <w:rFonts w:ascii="Arial" w:hAnsi="Arial" w:cs="Arial"/>
                <w:color w:val="000000" w:themeColor="text1"/>
              </w:rPr>
            </w:pPr>
            <w:r w:rsidRPr="00047B87">
              <w:rPr>
                <w:rFonts w:ascii="Arial" w:hAnsi="Arial" w:cs="Arial"/>
                <w:color w:val="000000" w:themeColor="text1"/>
              </w:rPr>
              <w:t xml:space="preserve">Audit completion rates and the frequency of reported errors or discrepancies </w:t>
            </w:r>
          </w:p>
        </w:tc>
      </w:tr>
      <w:tr w:rsidR="00D812BB" w:rsidRPr="00047B87" w14:paraId="556C0C97" w14:textId="77777777" w:rsidTr="00D812BB">
        <w:tc>
          <w:tcPr>
            <w:tcW w:w="4508" w:type="dxa"/>
          </w:tcPr>
          <w:p w14:paraId="216D666B" w14:textId="06D98CA5" w:rsidR="00D812BB" w:rsidRPr="00047B87" w:rsidRDefault="0066743E" w:rsidP="00FC47FC">
            <w:pPr>
              <w:spacing w:after="160" w:line="360" w:lineRule="auto"/>
              <w:rPr>
                <w:rFonts w:ascii="Arial" w:hAnsi="Arial" w:cs="Arial"/>
                <w:color w:val="000000" w:themeColor="text1"/>
              </w:rPr>
            </w:pPr>
            <w:r w:rsidRPr="00047B87">
              <w:rPr>
                <w:rFonts w:ascii="Arial" w:hAnsi="Arial" w:cs="Arial"/>
                <w:color w:val="000000" w:themeColor="text1"/>
              </w:rPr>
              <w:t xml:space="preserve">Efficiency Gains </w:t>
            </w:r>
          </w:p>
        </w:tc>
        <w:tc>
          <w:tcPr>
            <w:tcW w:w="4508" w:type="dxa"/>
          </w:tcPr>
          <w:p w14:paraId="7CFEC8D8" w14:textId="1430F05C" w:rsidR="00D812BB" w:rsidRPr="00047B87" w:rsidRDefault="00B556C2" w:rsidP="00FC47FC">
            <w:pPr>
              <w:spacing w:after="160" w:line="360" w:lineRule="auto"/>
              <w:rPr>
                <w:rFonts w:ascii="Arial" w:hAnsi="Arial" w:cs="Arial"/>
                <w:color w:val="000000" w:themeColor="text1"/>
              </w:rPr>
            </w:pPr>
            <w:r w:rsidRPr="00047B87">
              <w:rPr>
                <w:rFonts w:ascii="Arial" w:hAnsi="Arial" w:cs="Arial"/>
                <w:color w:val="000000" w:themeColor="text1"/>
              </w:rPr>
              <w:t xml:space="preserve">Survey responses on perceived time savings and system metrics (e.g. </w:t>
            </w:r>
            <w:r w:rsidRPr="00047B87">
              <w:rPr>
                <w:rFonts w:ascii="Arial" w:hAnsi="Arial" w:cs="Arial"/>
                <w:color w:val="000000" w:themeColor="text1"/>
              </w:rPr>
              <w:lastRenderedPageBreak/>
              <w:t>average time taken to complete an audit)</w:t>
            </w:r>
          </w:p>
        </w:tc>
      </w:tr>
    </w:tbl>
    <w:p w14:paraId="2F574319" w14:textId="77777777" w:rsidR="00B556C2" w:rsidRPr="00047B87" w:rsidRDefault="00B556C2" w:rsidP="00FC47FC">
      <w:pPr>
        <w:spacing w:after="160" w:line="360" w:lineRule="auto"/>
        <w:rPr>
          <w:rFonts w:ascii="Arial" w:hAnsi="Arial" w:cs="Arial"/>
          <w:color w:val="000000" w:themeColor="text1"/>
        </w:rPr>
      </w:pPr>
    </w:p>
    <w:p w14:paraId="6443935E" w14:textId="3F1CC270" w:rsidR="006671CF" w:rsidRPr="00047B87" w:rsidRDefault="00642027" w:rsidP="00FC47FC">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3.3.4 </w:t>
      </w:r>
      <w:r w:rsidR="006671CF" w:rsidRPr="00047B87">
        <w:rPr>
          <w:rFonts w:ascii="Arial" w:hAnsi="Arial" w:cs="Arial"/>
          <w:b/>
          <w:bCs/>
          <w:i/>
          <w:iCs/>
          <w:color w:val="000000" w:themeColor="text1"/>
        </w:rPr>
        <w:t>Data Analysis</w:t>
      </w:r>
    </w:p>
    <w:p w14:paraId="4AB27F17" w14:textId="0330008E" w:rsidR="00575FFF" w:rsidRPr="00047B87" w:rsidRDefault="006671CF" w:rsidP="00FC47FC">
      <w:pPr>
        <w:spacing w:after="160" w:line="360" w:lineRule="auto"/>
        <w:rPr>
          <w:rFonts w:ascii="Arial" w:hAnsi="Arial" w:cs="Arial"/>
          <w:color w:val="000000" w:themeColor="text1"/>
        </w:rPr>
      </w:pPr>
      <w:r w:rsidRPr="00047B87">
        <w:rPr>
          <w:rFonts w:ascii="Arial" w:hAnsi="Arial" w:cs="Arial"/>
          <w:color w:val="000000" w:themeColor="text1"/>
        </w:rPr>
        <w:t>Descriptive statistics w</w:t>
      </w:r>
      <w:r w:rsidR="001B6C31" w:rsidRPr="00047B87">
        <w:rPr>
          <w:rFonts w:ascii="Arial" w:hAnsi="Arial" w:cs="Arial"/>
          <w:color w:val="000000" w:themeColor="text1"/>
        </w:rPr>
        <w:t>ere</w:t>
      </w:r>
      <w:r w:rsidRPr="00047B87">
        <w:rPr>
          <w:rFonts w:ascii="Arial" w:hAnsi="Arial" w:cs="Arial"/>
          <w:color w:val="000000" w:themeColor="text1"/>
        </w:rPr>
        <w:t xml:space="preserve"> employed to summarise survey responses and system usage metrics</w:t>
      </w:r>
      <w:r w:rsidR="00057C07" w:rsidRPr="00047B87">
        <w:rPr>
          <w:rFonts w:ascii="Arial" w:hAnsi="Arial" w:cs="Arial"/>
          <w:color w:val="000000" w:themeColor="text1"/>
        </w:rPr>
        <w:t xml:space="preserve"> to offer insights into patterns of user adoption, data accuracy and </w:t>
      </w:r>
      <w:r w:rsidR="004048D5" w:rsidRPr="00047B87">
        <w:rPr>
          <w:rFonts w:ascii="Arial" w:hAnsi="Arial" w:cs="Arial"/>
          <w:color w:val="000000" w:themeColor="text1"/>
        </w:rPr>
        <w:t xml:space="preserve">efficiency gains </w:t>
      </w:r>
      <w:r w:rsidR="00B43004" w:rsidRPr="00047B87">
        <w:rPr>
          <w:rFonts w:ascii="Arial" w:hAnsi="Arial" w:cs="Arial"/>
          <w:color w:val="000000" w:themeColor="text1"/>
        </w:rPr>
        <w:t>(Field ,2018)</w:t>
      </w:r>
      <w:r w:rsidR="004048D5" w:rsidRPr="00047B87">
        <w:rPr>
          <w:rFonts w:ascii="Arial" w:hAnsi="Arial" w:cs="Arial"/>
          <w:color w:val="000000" w:themeColor="text1"/>
        </w:rPr>
        <w:t>.</w:t>
      </w:r>
      <w:r w:rsidRPr="00047B87">
        <w:rPr>
          <w:rFonts w:ascii="Arial" w:hAnsi="Arial" w:cs="Arial"/>
          <w:color w:val="000000" w:themeColor="text1"/>
        </w:rPr>
        <w:t xml:space="preserve"> </w:t>
      </w:r>
      <w:r w:rsidR="00290AE4" w:rsidRPr="00047B87">
        <w:rPr>
          <w:rFonts w:ascii="Arial" w:hAnsi="Arial" w:cs="Arial"/>
          <w:color w:val="000000" w:themeColor="text1"/>
        </w:rPr>
        <w:t xml:space="preserve">Measures such as frequencies, percentages, means and standard deviations </w:t>
      </w:r>
      <w:r w:rsidR="00F70A2E" w:rsidRPr="00047B87">
        <w:rPr>
          <w:rFonts w:ascii="Arial" w:hAnsi="Arial" w:cs="Arial"/>
          <w:color w:val="000000" w:themeColor="text1"/>
        </w:rPr>
        <w:t xml:space="preserve">were </w:t>
      </w:r>
      <w:r w:rsidR="00290AE4" w:rsidRPr="00047B87">
        <w:rPr>
          <w:rFonts w:ascii="Arial" w:hAnsi="Arial" w:cs="Arial"/>
          <w:color w:val="000000" w:themeColor="text1"/>
        </w:rPr>
        <w:t xml:space="preserve">calculated to illustrate </w:t>
      </w:r>
      <w:r w:rsidR="00063143" w:rsidRPr="00047B87">
        <w:rPr>
          <w:rFonts w:ascii="Arial" w:hAnsi="Arial" w:cs="Arial"/>
          <w:color w:val="000000" w:themeColor="text1"/>
        </w:rPr>
        <w:t xml:space="preserve">central tendencies and variations in responses. </w:t>
      </w:r>
    </w:p>
    <w:p w14:paraId="10FC00E3" w14:textId="76846492" w:rsidR="006671CF" w:rsidRPr="00047B87" w:rsidRDefault="00412699" w:rsidP="00FC47FC">
      <w:pPr>
        <w:spacing w:after="160" w:line="360" w:lineRule="auto"/>
        <w:rPr>
          <w:rFonts w:ascii="Arial" w:hAnsi="Arial" w:cs="Arial"/>
          <w:color w:val="000000" w:themeColor="text1"/>
        </w:rPr>
      </w:pPr>
      <w:r w:rsidRPr="00047B87">
        <w:rPr>
          <w:rFonts w:ascii="Arial" w:hAnsi="Arial" w:cs="Arial"/>
          <w:color w:val="000000" w:themeColor="text1"/>
        </w:rPr>
        <w:t xml:space="preserve">To enhance data interpretability, </w:t>
      </w:r>
      <w:r w:rsidR="00063143" w:rsidRPr="00047B87">
        <w:rPr>
          <w:rFonts w:ascii="Arial" w:hAnsi="Arial" w:cs="Arial"/>
          <w:color w:val="000000" w:themeColor="text1"/>
        </w:rPr>
        <w:t xml:space="preserve">quantitative </w:t>
      </w:r>
      <w:r w:rsidRPr="00047B87">
        <w:rPr>
          <w:rFonts w:ascii="Arial" w:hAnsi="Arial" w:cs="Arial"/>
          <w:color w:val="000000" w:themeColor="text1"/>
        </w:rPr>
        <w:t>d</w:t>
      </w:r>
      <w:r w:rsidR="00266D0A" w:rsidRPr="00047B87">
        <w:rPr>
          <w:rFonts w:ascii="Arial" w:hAnsi="Arial" w:cs="Arial"/>
          <w:color w:val="000000" w:themeColor="text1"/>
        </w:rPr>
        <w:t xml:space="preserve">ata trends </w:t>
      </w:r>
      <w:r w:rsidR="00B93CE9" w:rsidRPr="00047B87">
        <w:rPr>
          <w:rFonts w:ascii="Arial" w:hAnsi="Arial" w:cs="Arial"/>
          <w:color w:val="000000" w:themeColor="text1"/>
        </w:rPr>
        <w:t>were</w:t>
      </w:r>
      <w:r w:rsidR="00BD10F9" w:rsidRPr="00047B87">
        <w:rPr>
          <w:rFonts w:ascii="Arial" w:hAnsi="Arial" w:cs="Arial"/>
          <w:color w:val="000000" w:themeColor="text1"/>
        </w:rPr>
        <w:t xml:space="preserve"> </w:t>
      </w:r>
      <w:r w:rsidR="00266D0A" w:rsidRPr="00047B87">
        <w:rPr>
          <w:rFonts w:ascii="Arial" w:hAnsi="Arial" w:cs="Arial"/>
          <w:color w:val="000000" w:themeColor="text1"/>
        </w:rPr>
        <w:t>visualised using bar charts</w:t>
      </w:r>
      <w:r w:rsidR="001B6C31" w:rsidRPr="00047B87">
        <w:rPr>
          <w:rFonts w:ascii="Arial" w:hAnsi="Arial" w:cs="Arial"/>
          <w:color w:val="000000" w:themeColor="text1"/>
        </w:rPr>
        <w:t xml:space="preserve"> </w:t>
      </w:r>
      <w:r w:rsidR="00B93CE9" w:rsidRPr="00047B87">
        <w:rPr>
          <w:rFonts w:ascii="Arial" w:hAnsi="Arial" w:cs="Arial"/>
          <w:color w:val="000000" w:themeColor="text1"/>
        </w:rPr>
        <w:t>and pivot charts</w:t>
      </w:r>
      <w:r w:rsidR="001B6C31" w:rsidRPr="00047B87">
        <w:rPr>
          <w:rFonts w:ascii="Arial" w:hAnsi="Arial" w:cs="Arial"/>
          <w:color w:val="000000" w:themeColor="text1"/>
        </w:rPr>
        <w:t xml:space="preserve">. These </w:t>
      </w:r>
      <w:r w:rsidR="004C05C6" w:rsidRPr="00047B87">
        <w:rPr>
          <w:rFonts w:ascii="Arial" w:hAnsi="Arial" w:cs="Arial"/>
          <w:color w:val="000000" w:themeColor="text1"/>
        </w:rPr>
        <w:t>provide</w:t>
      </w:r>
      <w:r w:rsidR="00B93CE9" w:rsidRPr="00047B87">
        <w:rPr>
          <w:rFonts w:ascii="Arial" w:hAnsi="Arial" w:cs="Arial"/>
          <w:color w:val="000000" w:themeColor="text1"/>
        </w:rPr>
        <w:t>d</w:t>
      </w:r>
      <w:r w:rsidR="004C05C6" w:rsidRPr="00047B87">
        <w:rPr>
          <w:rFonts w:ascii="Arial" w:hAnsi="Arial" w:cs="Arial"/>
          <w:color w:val="000000" w:themeColor="text1"/>
        </w:rPr>
        <w:t xml:space="preserve"> a clear and accessible representation of key findings, facilitating comparisons and communication of results. </w:t>
      </w:r>
      <w:r w:rsidR="00DB1FCD" w:rsidRPr="00047B87">
        <w:rPr>
          <w:rFonts w:ascii="Arial" w:hAnsi="Arial" w:cs="Arial"/>
          <w:color w:val="000000" w:themeColor="text1"/>
        </w:rPr>
        <w:t xml:space="preserve">Through this structured approach, robust and </w:t>
      </w:r>
      <w:r w:rsidR="00953476" w:rsidRPr="00047B87">
        <w:rPr>
          <w:rFonts w:ascii="Arial" w:hAnsi="Arial" w:cs="Arial"/>
          <w:color w:val="000000" w:themeColor="text1"/>
        </w:rPr>
        <w:t>reliable</w:t>
      </w:r>
      <w:r w:rsidR="00DB1FCD" w:rsidRPr="00047B87">
        <w:rPr>
          <w:rFonts w:ascii="Arial" w:hAnsi="Arial" w:cs="Arial"/>
          <w:color w:val="000000" w:themeColor="text1"/>
        </w:rPr>
        <w:t xml:space="preserve"> analysis of the </w:t>
      </w:r>
      <w:r w:rsidR="00953476" w:rsidRPr="00047B87">
        <w:rPr>
          <w:rFonts w:ascii="Arial" w:hAnsi="Arial" w:cs="Arial"/>
          <w:color w:val="000000" w:themeColor="text1"/>
        </w:rPr>
        <w:t>quantitative</w:t>
      </w:r>
      <w:r w:rsidR="00DB1FCD" w:rsidRPr="00047B87">
        <w:rPr>
          <w:rFonts w:ascii="Arial" w:hAnsi="Arial" w:cs="Arial"/>
          <w:color w:val="000000" w:themeColor="text1"/>
        </w:rPr>
        <w:t xml:space="preserve"> impact </w:t>
      </w:r>
      <w:r w:rsidR="00953476" w:rsidRPr="00047B87">
        <w:rPr>
          <w:rFonts w:ascii="Arial" w:hAnsi="Arial" w:cs="Arial"/>
          <w:color w:val="000000" w:themeColor="text1"/>
        </w:rPr>
        <w:t xml:space="preserve">of the module grounded in statistical rigour </w:t>
      </w:r>
      <w:r w:rsidR="00140F24" w:rsidRPr="00047B87">
        <w:rPr>
          <w:rFonts w:ascii="Arial" w:hAnsi="Arial" w:cs="Arial"/>
          <w:color w:val="000000" w:themeColor="text1"/>
        </w:rPr>
        <w:t>was</w:t>
      </w:r>
      <w:r w:rsidR="00953476" w:rsidRPr="00047B87">
        <w:rPr>
          <w:rFonts w:ascii="Arial" w:hAnsi="Arial" w:cs="Arial"/>
          <w:color w:val="000000" w:themeColor="text1"/>
        </w:rPr>
        <w:t xml:space="preserve"> achieved</w:t>
      </w:r>
      <w:r w:rsidR="00A46063" w:rsidRPr="00047B87">
        <w:rPr>
          <w:rFonts w:ascii="Arial" w:hAnsi="Arial" w:cs="Arial"/>
          <w:color w:val="000000" w:themeColor="text1"/>
        </w:rPr>
        <w:t xml:space="preserve"> (Andrew and Halcomb, 2009)</w:t>
      </w:r>
      <w:r w:rsidR="00953476" w:rsidRPr="00047B87">
        <w:rPr>
          <w:rFonts w:ascii="Arial" w:hAnsi="Arial" w:cs="Arial"/>
          <w:color w:val="000000" w:themeColor="text1"/>
        </w:rPr>
        <w:t xml:space="preserve">. </w:t>
      </w:r>
    </w:p>
    <w:p w14:paraId="4315BF84" w14:textId="77777777" w:rsidR="00513AE0" w:rsidRPr="00047B87" w:rsidRDefault="00513AE0" w:rsidP="00FC47FC">
      <w:pPr>
        <w:spacing w:after="160" w:line="360" w:lineRule="auto"/>
        <w:rPr>
          <w:rFonts w:ascii="Arial" w:hAnsi="Arial" w:cs="Arial"/>
          <w:color w:val="000000" w:themeColor="text1"/>
        </w:rPr>
      </w:pPr>
    </w:p>
    <w:p w14:paraId="52E1DDCB" w14:textId="46D77F79" w:rsidR="00DC61AD" w:rsidRPr="00047B87" w:rsidRDefault="007C5D07" w:rsidP="00736581">
      <w:pPr>
        <w:pStyle w:val="Heading2"/>
        <w:rPr>
          <w:color w:val="000000" w:themeColor="text1"/>
        </w:rPr>
      </w:pPr>
      <w:bookmarkStart w:id="36" w:name="_Toc197419178"/>
      <w:r w:rsidRPr="00047B87">
        <w:rPr>
          <w:color w:val="000000" w:themeColor="text1"/>
        </w:rPr>
        <w:t xml:space="preserve">3.4 </w:t>
      </w:r>
      <w:r w:rsidR="007843D9">
        <w:rPr>
          <w:color w:val="000000" w:themeColor="text1"/>
        </w:rPr>
        <w:t xml:space="preserve">- </w:t>
      </w:r>
      <w:r w:rsidR="002D7808" w:rsidRPr="00047B87">
        <w:rPr>
          <w:color w:val="000000" w:themeColor="text1"/>
        </w:rPr>
        <w:t>Qualitative Methods</w:t>
      </w:r>
      <w:bookmarkEnd w:id="36"/>
      <w:r w:rsidR="002D7808" w:rsidRPr="00047B87">
        <w:rPr>
          <w:color w:val="000000" w:themeColor="text1"/>
        </w:rPr>
        <w:t xml:space="preserve"> </w:t>
      </w:r>
    </w:p>
    <w:p w14:paraId="30243E1A" w14:textId="6209885F" w:rsidR="002D7808" w:rsidRPr="00047B87" w:rsidRDefault="00F662C6" w:rsidP="0074542B">
      <w:pPr>
        <w:spacing w:before="240" w:after="240" w:line="360" w:lineRule="auto"/>
        <w:rPr>
          <w:rFonts w:ascii="Arial" w:hAnsi="Arial" w:cs="Arial"/>
          <w:b/>
          <w:bCs/>
          <w:i/>
          <w:iCs/>
          <w:color w:val="000000" w:themeColor="text1"/>
        </w:rPr>
      </w:pPr>
      <w:r w:rsidRPr="00047B87">
        <w:rPr>
          <w:rFonts w:ascii="Arial" w:hAnsi="Arial" w:cs="Arial"/>
          <w:b/>
          <w:bCs/>
          <w:i/>
          <w:iCs/>
          <w:color w:val="000000" w:themeColor="text1"/>
        </w:rPr>
        <w:t xml:space="preserve">3.4.1 </w:t>
      </w:r>
      <w:r w:rsidR="002D7808" w:rsidRPr="00047B87">
        <w:rPr>
          <w:rFonts w:ascii="Arial" w:hAnsi="Arial" w:cs="Arial"/>
          <w:b/>
          <w:bCs/>
          <w:i/>
          <w:iCs/>
          <w:color w:val="000000" w:themeColor="text1"/>
        </w:rPr>
        <w:t>Data Collection Tools</w:t>
      </w:r>
    </w:p>
    <w:p w14:paraId="2E22A5CC" w14:textId="6A1F1D33" w:rsidR="002D7808" w:rsidRPr="00047B87" w:rsidRDefault="002D7808" w:rsidP="00513AE0">
      <w:pPr>
        <w:spacing w:after="240" w:line="360" w:lineRule="auto"/>
        <w:rPr>
          <w:rFonts w:ascii="Arial" w:hAnsi="Arial" w:cs="Arial"/>
          <w:color w:val="000000" w:themeColor="text1"/>
        </w:rPr>
      </w:pPr>
      <w:r w:rsidRPr="00047B87">
        <w:rPr>
          <w:rFonts w:ascii="Arial" w:hAnsi="Arial" w:cs="Arial"/>
          <w:color w:val="000000" w:themeColor="text1"/>
        </w:rPr>
        <w:t>Semi structured interviews were employed to gather</w:t>
      </w:r>
      <w:r w:rsidR="006B3D02" w:rsidRPr="00047B87">
        <w:rPr>
          <w:rFonts w:ascii="Arial" w:hAnsi="Arial" w:cs="Arial"/>
          <w:color w:val="000000" w:themeColor="text1"/>
        </w:rPr>
        <w:t xml:space="preserve"> rich,</w:t>
      </w:r>
      <w:r w:rsidRPr="00047B87">
        <w:rPr>
          <w:rFonts w:ascii="Arial" w:hAnsi="Arial" w:cs="Arial"/>
          <w:color w:val="000000" w:themeColor="text1"/>
        </w:rPr>
        <w:t xml:space="preserve"> in-depth</w:t>
      </w:r>
      <w:r w:rsidR="00D94221" w:rsidRPr="00047B87">
        <w:rPr>
          <w:rFonts w:ascii="Arial" w:hAnsi="Arial" w:cs="Arial"/>
          <w:color w:val="000000" w:themeColor="text1"/>
        </w:rPr>
        <w:t xml:space="preserve"> qualitative</w:t>
      </w:r>
      <w:r w:rsidRPr="00047B87">
        <w:rPr>
          <w:rFonts w:ascii="Arial" w:hAnsi="Arial" w:cs="Arial"/>
          <w:color w:val="000000" w:themeColor="text1"/>
        </w:rPr>
        <w:t xml:space="preserve"> insights into user experiences within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w:t>
      </w:r>
      <w:r w:rsidR="00710815" w:rsidRPr="00047B87">
        <w:rPr>
          <w:rFonts w:ascii="Arial" w:hAnsi="Arial" w:cs="Arial"/>
          <w:color w:val="000000" w:themeColor="text1"/>
        </w:rPr>
        <w:t xml:space="preserve"> to allow for a balance between consistency and flexibility, ensuring key </w:t>
      </w:r>
      <w:r w:rsidR="00B4123B" w:rsidRPr="00047B87">
        <w:rPr>
          <w:rFonts w:ascii="Arial" w:hAnsi="Arial" w:cs="Arial"/>
          <w:color w:val="000000" w:themeColor="text1"/>
        </w:rPr>
        <w:t xml:space="preserve">topics </w:t>
      </w:r>
      <w:r w:rsidR="00D55036" w:rsidRPr="00047B87">
        <w:rPr>
          <w:rFonts w:ascii="Arial" w:hAnsi="Arial" w:cs="Arial"/>
          <w:color w:val="000000" w:themeColor="text1"/>
        </w:rPr>
        <w:t>were</w:t>
      </w:r>
      <w:r w:rsidR="00B4123B" w:rsidRPr="00047B87">
        <w:rPr>
          <w:rFonts w:ascii="Arial" w:hAnsi="Arial" w:cs="Arial"/>
          <w:color w:val="000000" w:themeColor="text1"/>
        </w:rPr>
        <w:t xml:space="preserve"> covered while enabling participants to elaborate on their </w:t>
      </w:r>
      <w:r w:rsidR="00402C86" w:rsidRPr="00047B87">
        <w:rPr>
          <w:rFonts w:ascii="Arial" w:hAnsi="Arial" w:cs="Arial"/>
          <w:color w:val="000000" w:themeColor="text1"/>
        </w:rPr>
        <w:t>unique perspectives</w:t>
      </w:r>
      <w:r w:rsidR="00DC1C4B" w:rsidRPr="00047B87">
        <w:rPr>
          <w:rFonts w:ascii="Arial" w:hAnsi="Arial" w:cs="Arial"/>
          <w:color w:val="000000" w:themeColor="text1"/>
        </w:rPr>
        <w:t xml:space="preserve"> (Kallio </w:t>
      </w:r>
      <w:r w:rsidR="00DC1C4B" w:rsidRPr="00047B87">
        <w:rPr>
          <w:rFonts w:ascii="Arial" w:hAnsi="Arial" w:cs="Arial"/>
          <w:i/>
          <w:iCs/>
          <w:color w:val="000000" w:themeColor="text1"/>
        </w:rPr>
        <w:t>et al.,</w:t>
      </w:r>
      <w:r w:rsidR="00DC1C4B" w:rsidRPr="00047B87">
        <w:rPr>
          <w:rFonts w:ascii="Arial" w:hAnsi="Arial" w:cs="Arial"/>
          <w:color w:val="000000" w:themeColor="text1"/>
        </w:rPr>
        <w:t xml:space="preserve"> 2016).</w:t>
      </w:r>
      <w:r w:rsidR="00402C86" w:rsidRPr="00047B87">
        <w:rPr>
          <w:rFonts w:ascii="Arial" w:hAnsi="Arial" w:cs="Arial"/>
          <w:color w:val="000000" w:themeColor="text1"/>
        </w:rPr>
        <w:t xml:space="preserve"> </w:t>
      </w:r>
      <w:r w:rsidRPr="00047B87">
        <w:rPr>
          <w:rFonts w:ascii="Arial" w:hAnsi="Arial" w:cs="Arial"/>
          <w:color w:val="000000" w:themeColor="text1"/>
        </w:rPr>
        <w:t xml:space="preserve">An interview guide </w:t>
      </w:r>
      <w:r w:rsidR="009C7711" w:rsidRPr="00047B87">
        <w:rPr>
          <w:rFonts w:ascii="Arial" w:hAnsi="Arial" w:cs="Arial"/>
          <w:color w:val="000000" w:themeColor="text1"/>
        </w:rPr>
        <w:t xml:space="preserve">was </w:t>
      </w:r>
      <w:r w:rsidRPr="00047B87">
        <w:rPr>
          <w:rFonts w:ascii="Arial" w:hAnsi="Arial" w:cs="Arial"/>
          <w:color w:val="000000" w:themeColor="text1"/>
        </w:rPr>
        <w:t xml:space="preserve">developed </w:t>
      </w:r>
      <w:r w:rsidR="00DC4D31" w:rsidRPr="00047B87">
        <w:rPr>
          <w:rFonts w:ascii="Arial" w:hAnsi="Arial" w:cs="Arial"/>
          <w:color w:val="000000" w:themeColor="text1"/>
        </w:rPr>
        <w:t xml:space="preserve">to maintain alignment with the evaluation’s objectives while </w:t>
      </w:r>
      <w:r w:rsidR="00594995" w:rsidRPr="00047B87">
        <w:rPr>
          <w:rFonts w:ascii="Arial" w:hAnsi="Arial" w:cs="Arial"/>
          <w:color w:val="000000" w:themeColor="text1"/>
        </w:rPr>
        <w:t xml:space="preserve">accommodating the emergence of new themes during discussions. </w:t>
      </w:r>
      <w:r w:rsidR="00740A5E" w:rsidRPr="00047B87">
        <w:rPr>
          <w:rFonts w:ascii="Arial" w:hAnsi="Arial" w:cs="Arial"/>
          <w:color w:val="000000" w:themeColor="text1"/>
        </w:rPr>
        <w:t xml:space="preserve">As suggested </w:t>
      </w:r>
      <w:r w:rsidR="00DF5480" w:rsidRPr="00047B87">
        <w:rPr>
          <w:rFonts w:ascii="Arial" w:hAnsi="Arial" w:cs="Arial"/>
          <w:color w:val="000000" w:themeColor="text1"/>
        </w:rPr>
        <w:t xml:space="preserve">by Davis’s </w:t>
      </w:r>
      <w:r w:rsidR="00867DA8" w:rsidRPr="00047B87">
        <w:rPr>
          <w:rFonts w:ascii="Arial" w:hAnsi="Arial" w:cs="Arial"/>
          <w:color w:val="000000" w:themeColor="text1"/>
        </w:rPr>
        <w:t xml:space="preserve">TAM framework (1989) </w:t>
      </w:r>
      <w:r w:rsidR="003D3798" w:rsidRPr="00047B87">
        <w:rPr>
          <w:rFonts w:ascii="Arial" w:hAnsi="Arial" w:cs="Arial"/>
          <w:color w:val="000000" w:themeColor="text1"/>
        </w:rPr>
        <w:t xml:space="preserve">for evaluating digital tools in healthcare, </w:t>
      </w:r>
      <w:r w:rsidR="00867DA8" w:rsidRPr="00047B87">
        <w:rPr>
          <w:rFonts w:ascii="Arial" w:hAnsi="Arial" w:cs="Arial"/>
          <w:color w:val="000000" w:themeColor="text1"/>
        </w:rPr>
        <w:t>t</w:t>
      </w:r>
      <w:r w:rsidRPr="00047B87">
        <w:rPr>
          <w:rFonts w:ascii="Arial" w:hAnsi="Arial" w:cs="Arial"/>
          <w:color w:val="000000" w:themeColor="text1"/>
        </w:rPr>
        <w:t>he guide</w:t>
      </w:r>
      <w:r w:rsidR="00594995" w:rsidRPr="00047B87">
        <w:rPr>
          <w:rFonts w:ascii="Arial" w:hAnsi="Arial" w:cs="Arial"/>
          <w:color w:val="000000" w:themeColor="text1"/>
        </w:rPr>
        <w:t xml:space="preserve"> </w:t>
      </w:r>
      <w:r w:rsidRPr="00047B87">
        <w:rPr>
          <w:rFonts w:ascii="Arial" w:hAnsi="Arial" w:cs="Arial"/>
          <w:color w:val="000000" w:themeColor="text1"/>
        </w:rPr>
        <w:t>include</w:t>
      </w:r>
      <w:r w:rsidR="00137F34" w:rsidRPr="00047B87">
        <w:rPr>
          <w:rFonts w:ascii="Arial" w:hAnsi="Arial" w:cs="Arial"/>
          <w:color w:val="000000" w:themeColor="text1"/>
        </w:rPr>
        <w:t>d</w:t>
      </w:r>
      <w:r w:rsidR="00594995" w:rsidRPr="00047B87">
        <w:rPr>
          <w:rFonts w:ascii="Arial" w:hAnsi="Arial" w:cs="Arial"/>
          <w:color w:val="000000" w:themeColor="text1"/>
        </w:rPr>
        <w:t xml:space="preserve"> </w:t>
      </w:r>
      <w:r w:rsidRPr="00047B87">
        <w:rPr>
          <w:rFonts w:ascii="Arial" w:hAnsi="Arial" w:cs="Arial"/>
          <w:color w:val="000000" w:themeColor="text1"/>
        </w:rPr>
        <w:t xml:space="preserve">open ended questions focusing on key areas such as the modules integration into existing workflows, perceived impact on patient care, and barriers or facilitators to adoption. </w:t>
      </w:r>
      <w:r w:rsidR="0057040B" w:rsidRPr="00047B87">
        <w:rPr>
          <w:rFonts w:ascii="Arial" w:hAnsi="Arial" w:cs="Arial"/>
          <w:color w:val="000000" w:themeColor="text1"/>
        </w:rPr>
        <w:t>Further q</w:t>
      </w:r>
      <w:r w:rsidRPr="00047B87">
        <w:rPr>
          <w:rFonts w:ascii="Arial" w:hAnsi="Arial" w:cs="Arial"/>
          <w:color w:val="000000" w:themeColor="text1"/>
        </w:rPr>
        <w:t>uestions w</w:t>
      </w:r>
      <w:r w:rsidR="007A07B5" w:rsidRPr="00047B87">
        <w:rPr>
          <w:rFonts w:ascii="Arial" w:hAnsi="Arial" w:cs="Arial"/>
          <w:color w:val="000000" w:themeColor="text1"/>
        </w:rPr>
        <w:t xml:space="preserve">ere </w:t>
      </w:r>
      <w:r w:rsidRPr="00047B87">
        <w:rPr>
          <w:rFonts w:ascii="Arial" w:hAnsi="Arial" w:cs="Arial"/>
          <w:color w:val="000000" w:themeColor="text1"/>
        </w:rPr>
        <w:t xml:space="preserve">informed by existing literature on digital tool adoption in healthcare and tailored to align with the </w:t>
      </w:r>
      <w:r w:rsidR="006C092F" w:rsidRPr="00047B87">
        <w:rPr>
          <w:rFonts w:ascii="Arial" w:hAnsi="Arial" w:cs="Arial"/>
          <w:color w:val="000000" w:themeColor="text1"/>
        </w:rPr>
        <w:t>evaluation’s</w:t>
      </w:r>
      <w:r w:rsidRPr="00047B87">
        <w:rPr>
          <w:rFonts w:ascii="Arial" w:hAnsi="Arial" w:cs="Arial"/>
          <w:color w:val="000000" w:themeColor="text1"/>
        </w:rPr>
        <w:t xml:space="preserve"> objectives</w:t>
      </w:r>
      <w:r w:rsidR="00E52C53" w:rsidRPr="00047B87">
        <w:rPr>
          <w:rFonts w:ascii="Arial" w:hAnsi="Arial" w:cs="Arial"/>
          <w:color w:val="000000" w:themeColor="text1"/>
        </w:rPr>
        <w:t xml:space="preserve"> (Holden and Karsh, 2010)</w:t>
      </w:r>
      <w:r w:rsidRPr="00047B87">
        <w:rPr>
          <w:rFonts w:ascii="Arial" w:hAnsi="Arial" w:cs="Arial"/>
          <w:color w:val="000000" w:themeColor="text1"/>
        </w:rPr>
        <w:t xml:space="preserve">. For example, participants </w:t>
      </w:r>
      <w:r w:rsidR="007A07B5" w:rsidRPr="00047B87">
        <w:rPr>
          <w:rFonts w:ascii="Arial" w:hAnsi="Arial" w:cs="Arial"/>
          <w:color w:val="000000" w:themeColor="text1"/>
        </w:rPr>
        <w:t>were</w:t>
      </w:r>
      <w:r w:rsidR="000E1575" w:rsidRPr="00047B87">
        <w:rPr>
          <w:rFonts w:ascii="Arial" w:hAnsi="Arial" w:cs="Arial"/>
          <w:color w:val="000000" w:themeColor="text1"/>
        </w:rPr>
        <w:t xml:space="preserve"> </w:t>
      </w:r>
      <w:r w:rsidRPr="00047B87">
        <w:rPr>
          <w:rFonts w:ascii="Arial" w:hAnsi="Arial" w:cs="Arial"/>
          <w:color w:val="000000" w:themeColor="text1"/>
        </w:rPr>
        <w:t xml:space="preserve">asked “Can you describe how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 has influenced your daily </w:t>
      </w:r>
      <w:r w:rsidRPr="00047B87">
        <w:rPr>
          <w:rFonts w:ascii="Arial" w:hAnsi="Arial" w:cs="Arial"/>
          <w:color w:val="000000" w:themeColor="text1"/>
        </w:rPr>
        <w:lastRenderedPageBreak/>
        <w:t xml:space="preserve">workflow?” and “What challenges </w:t>
      </w:r>
      <w:r w:rsidR="006C092F" w:rsidRPr="00047B87">
        <w:rPr>
          <w:rFonts w:ascii="Arial" w:hAnsi="Arial" w:cs="Arial"/>
          <w:color w:val="000000" w:themeColor="text1"/>
        </w:rPr>
        <w:t>have you encountered when using the module?”</w:t>
      </w:r>
      <w:r w:rsidR="003D0700" w:rsidRPr="00047B87">
        <w:rPr>
          <w:rFonts w:ascii="Arial" w:hAnsi="Arial" w:cs="Arial"/>
          <w:color w:val="000000" w:themeColor="text1"/>
        </w:rPr>
        <w:t xml:space="preserve"> w</w:t>
      </w:r>
      <w:r w:rsidR="007F667D" w:rsidRPr="00047B87">
        <w:rPr>
          <w:rFonts w:ascii="Arial" w:hAnsi="Arial" w:cs="Arial"/>
          <w:color w:val="000000" w:themeColor="text1"/>
        </w:rPr>
        <w:t xml:space="preserve">hich </w:t>
      </w:r>
      <w:r w:rsidR="003D0700" w:rsidRPr="00047B87">
        <w:rPr>
          <w:rFonts w:ascii="Arial" w:hAnsi="Arial" w:cs="Arial"/>
          <w:color w:val="000000" w:themeColor="text1"/>
        </w:rPr>
        <w:t>encourage</w:t>
      </w:r>
      <w:r w:rsidR="005B12B8" w:rsidRPr="00047B87">
        <w:rPr>
          <w:rFonts w:ascii="Arial" w:hAnsi="Arial" w:cs="Arial"/>
          <w:color w:val="000000" w:themeColor="text1"/>
        </w:rPr>
        <w:t>d</w:t>
      </w:r>
      <w:r w:rsidR="003D0700" w:rsidRPr="00047B87">
        <w:rPr>
          <w:rFonts w:ascii="Arial" w:hAnsi="Arial" w:cs="Arial"/>
          <w:color w:val="000000" w:themeColor="text1"/>
        </w:rPr>
        <w:t xml:space="preserve"> detailed narratives and reflections. Tailoring questions in this manner facilitate</w:t>
      </w:r>
      <w:r w:rsidR="005B12B8" w:rsidRPr="00047B87">
        <w:rPr>
          <w:rFonts w:ascii="Arial" w:hAnsi="Arial" w:cs="Arial"/>
          <w:color w:val="000000" w:themeColor="text1"/>
        </w:rPr>
        <w:t>d</w:t>
      </w:r>
      <w:r w:rsidR="003D0700" w:rsidRPr="00047B87">
        <w:rPr>
          <w:rFonts w:ascii="Arial" w:hAnsi="Arial" w:cs="Arial"/>
          <w:color w:val="000000" w:themeColor="text1"/>
        </w:rPr>
        <w:t xml:space="preserve"> open dialogue </w:t>
      </w:r>
      <w:r w:rsidR="008C34B3" w:rsidRPr="00047B87">
        <w:rPr>
          <w:rFonts w:ascii="Arial" w:hAnsi="Arial" w:cs="Arial"/>
          <w:color w:val="000000" w:themeColor="text1"/>
        </w:rPr>
        <w:t xml:space="preserve">exploring contextual factors affecting digital adoption of the </w:t>
      </w:r>
      <w:proofErr w:type="spellStart"/>
      <w:r w:rsidR="008C34B3" w:rsidRPr="00047B87">
        <w:rPr>
          <w:rFonts w:ascii="Arial" w:hAnsi="Arial" w:cs="Arial"/>
          <w:color w:val="000000" w:themeColor="text1"/>
        </w:rPr>
        <w:t>AMaT</w:t>
      </w:r>
      <w:proofErr w:type="spellEnd"/>
      <w:r w:rsidR="008C34B3" w:rsidRPr="00047B87">
        <w:rPr>
          <w:rFonts w:ascii="Arial" w:hAnsi="Arial" w:cs="Arial"/>
          <w:color w:val="000000" w:themeColor="text1"/>
        </w:rPr>
        <w:t xml:space="preserve"> module. </w:t>
      </w:r>
    </w:p>
    <w:p w14:paraId="47F260D4" w14:textId="7B99CD5A" w:rsidR="006C092F" w:rsidRPr="00047B87" w:rsidRDefault="006C092F" w:rsidP="00513AE0">
      <w:pPr>
        <w:spacing w:line="360" w:lineRule="auto"/>
        <w:rPr>
          <w:rFonts w:ascii="Arial" w:hAnsi="Arial" w:cs="Arial"/>
          <w:color w:val="000000" w:themeColor="text1"/>
        </w:rPr>
      </w:pPr>
      <w:r w:rsidRPr="00047B87">
        <w:rPr>
          <w:rFonts w:ascii="Arial" w:hAnsi="Arial" w:cs="Arial"/>
          <w:color w:val="000000" w:themeColor="text1"/>
        </w:rPr>
        <w:t>The guide under</w:t>
      </w:r>
      <w:r w:rsidR="005B12B8" w:rsidRPr="00047B87">
        <w:rPr>
          <w:rFonts w:ascii="Arial" w:hAnsi="Arial" w:cs="Arial"/>
          <w:color w:val="000000" w:themeColor="text1"/>
        </w:rPr>
        <w:t>went</w:t>
      </w:r>
      <w:r w:rsidRPr="00047B87">
        <w:rPr>
          <w:rFonts w:ascii="Arial" w:hAnsi="Arial" w:cs="Arial"/>
          <w:color w:val="000000" w:themeColor="text1"/>
        </w:rPr>
        <w:t xml:space="preserve"> pilot testing with two healthcare professionals outside of the study sample to ensure clarity, relevance, and appropriateness of the questions. Feedback from the pilot inform</w:t>
      </w:r>
      <w:r w:rsidR="005B12B8" w:rsidRPr="00047B87">
        <w:rPr>
          <w:rFonts w:ascii="Arial" w:hAnsi="Arial" w:cs="Arial"/>
          <w:color w:val="000000" w:themeColor="text1"/>
        </w:rPr>
        <w:t>ed</w:t>
      </w:r>
      <w:r w:rsidR="00D25CA7" w:rsidRPr="00047B87">
        <w:rPr>
          <w:rFonts w:ascii="Arial" w:hAnsi="Arial" w:cs="Arial"/>
          <w:color w:val="000000" w:themeColor="text1"/>
        </w:rPr>
        <w:t xml:space="preserve"> </w:t>
      </w:r>
      <w:r w:rsidRPr="00047B87">
        <w:rPr>
          <w:rFonts w:ascii="Arial" w:hAnsi="Arial" w:cs="Arial"/>
          <w:color w:val="000000" w:themeColor="text1"/>
        </w:rPr>
        <w:t>minor revisions, such as</w:t>
      </w:r>
      <w:r w:rsidR="00D25CA7" w:rsidRPr="00047B87">
        <w:rPr>
          <w:rFonts w:ascii="Arial" w:hAnsi="Arial" w:cs="Arial"/>
          <w:color w:val="000000" w:themeColor="text1"/>
        </w:rPr>
        <w:t xml:space="preserve"> </w:t>
      </w:r>
      <w:r w:rsidRPr="00047B87">
        <w:rPr>
          <w:rFonts w:ascii="Arial" w:hAnsi="Arial" w:cs="Arial"/>
          <w:color w:val="000000" w:themeColor="text1"/>
        </w:rPr>
        <w:t>rephrasing</w:t>
      </w:r>
      <w:r w:rsidR="00D25CA7" w:rsidRPr="00047B87">
        <w:rPr>
          <w:rFonts w:ascii="Arial" w:hAnsi="Arial" w:cs="Arial"/>
          <w:color w:val="000000" w:themeColor="text1"/>
        </w:rPr>
        <w:t xml:space="preserve"> of</w:t>
      </w:r>
      <w:r w:rsidRPr="00047B87">
        <w:rPr>
          <w:rFonts w:ascii="Arial" w:hAnsi="Arial" w:cs="Arial"/>
          <w:color w:val="000000" w:themeColor="text1"/>
        </w:rPr>
        <w:t xml:space="preserve"> ambiguous questions </w:t>
      </w:r>
      <w:r w:rsidR="00C5133C" w:rsidRPr="00047B87">
        <w:rPr>
          <w:rFonts w:ascii="Arial" w:hAnsi="Arial" w:cs="Arial"/>
          <w:color w:val="000000" w:themeColor="text1"/>
        </w:rPr>
        <w:t>and</w:t>
      </w:r>
      <w:r w:rsidR="00D25CA7" w:rsidRPr="00047B87">
        <w:rPr>
          <w:rFonts w:ascii="Arial" w:hAnsi="Arial" w:cs="Arial"/>
          <w:color w:val="000000" w:themeColor="text1"/>
        </w:rPr>
        <w:t xml:space="preserve"> </w:t>
      </w:r>
      <w:r w:rsidRPr="00047B87">
        <w:rPr>
          <w:rFonts w:ascii="Arial" w:hAnsi="Arial" w:cs="Arial"/>
          <w:color w:val="000000" w:themeColor="text1"/>
        </w:rPr>
        <w:t xml:space="preserve">improving the flow of topics. </w:t>
      </w:r>
    </w:p>
    <w:p w14:paraId="3A2EF37C" w14:textId="77777777" w:rsidR="00513AE0" w:rsidRPr="00047B87" w:rsidRDefault="00513AE0" w:rsidP="00513AE0">
      <w:pPr>
        <w:spacing w:line="360" w:lineRule="auto"/>
        <w:rPr>
          <w:rFonts w:ascii="Arial" w:hAnsi="Arial" w:cs="Arial"/>
          <w:color w:val="000000" w:themeColor="text1"/>
        </w:rPr>
      </w:pPr>
    </w:p>
    <w:p w14:paraId="631A09A9" w14:textId="54423054" w:rsidR="006C092F" w:rsidRPr="00047B87" w:rsidRDefault="00C5133C"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3.4.2 </w:t>
      </w:r>
      <w:r w:rsidR="006C092F" w:rsidRPr="00047B87">
        <w:rPr>
          <w:rFonts w:ascii="Arial" w:hAnsi="Arial" w:cs="Arial"/>
          <w:b/>
          <w:bCs/>
          <w:i/>
          <w:iCs/>
          <w:color w:val="000000" w:themeColor="text1"/>
        </w:rPr>
        <w:t>Participant Recruitment</w:t>
      </w:r>
    </w:p>
    <w:p w14:paraId="6A6C55CA" w14:textId="43C3D109" w:rsidR="006C092F" w:rsidRPr="00047B87" w:rsidRDefault="006C092F" w:rsidP="002A78BA">
      <w:pPr>
        <w:spacing w:after="160" w:line="360" w:lineRule="auto"/>
        <w:rPr>
          <w:rFonts w:ascii="Arial" w:hAnsi="Arial" w:cs="Arial"/>
          <w:color w:val="000000" w:themeColor="text1"/>
        </w:rPr>
      </w:pPr>
      <w:r w:rsidRPr="00047B87">
        <w:rPr>
          <w:rFonts w:ascii="Arial" w:hAnsi="Arial" w:cs="Arial"/>
          <w:color w:val="000000" w:themeColor="text1"/>
        </w:rPr>
        <w:t xml:space="preserve">Participants for the qualitative </w:t>
      </w:r>
      <w:r w:rsidR="00003034" w:rsidRPr="00047B87">
        <w:rPr>
          <w:rFonts w:ascii="Arial" w:hAnsi="Arial" w:cs="Arial"/>
          <w:color w:val="000000" w:themeColor="text1"/>
        </w:rPr>
        <w:t>component</w:t>
      </w:r>
      <w:r w:rsidR="00022BC8" w:rsidRPr="00047B87">
        <w:rPr>
          <w:rFonts w:ascii="Arial" w:hAnsi="Arial" w:cs="Arial"/>
          <w:color w:val="000000" w:themeColor="text1"/>
        </w:rPr>
        <w:t xml:space="preserve"> of the evaluation</w:t>
      </w:r>
      <w:r w:rsidRPr="00047B87">
        <w:rPr>
          <w:rFonts w:ascii="Arial" w:hAnsi="Arial" w:cs="Arial"/>
          <w:color w:val="000000" w:themeColor="text1"/>
        </w:rPr>
        <w:t xml:space="preserve"> were recruit</w:t>
      </w:r>
      <w:r w:rsidR="007B33D6" w:rsidRPr="00047B87">
        <w:rPr>
          <w:rFonts w:ascii="Arial" w:hAnsi="Arial" w:cs="Arial"/>
          <w:color w:val="000000" w:themeColor="text1"/>
        </w:rPr>
        <w:t>ed</w:t>
      </w:r>
      <w:r w:rsidRPr="00047B87">
        <w:rPr>
          <w:rFonts w:ascii="Arial" w:hAnsi="Arial" w:cs="Arial"/>
          <w:color w:val="000000" w:themeColor="text1"/>
        </w:rPr>
        <w:t xml:space="preserve"> using purposive sampling to ensure diverse representation across roles, departments, and levels of interaction within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w:t>
      </w:r>
      <w:r w:rsidR="001005BF" w:rsidRPr="00047B87">
        <w:rPr>
          <w:rFonts w:ascii="Arial" w:hAnsi="Arial" w:cs="Arial"/>
          <w:color w:val="000000" w:themeColor="text1"/>
        </w:rPr>
        <w:t xml:space="preserve"> (Tongco, 2007)</w:t>
      </w:r>
      <w:r w:rsidRPr="00047B87">
        <w:rPr>
          <w:rFonts w:ascii="Arial" w:hAnsi="Arial" w:cs="Arial"/>
          <w:color w:val="000000" w:themeColor="text1"/>
        </w:rPr>
        <w:t xml:space="preserve">. Healthcare professionals and administrative </w:t>
      </w:r>
      <w:r w:rsidR="00E85679" w:rsidRPr="00047B87">
        <w:rPr>
          <w:rFonts w:ascii="Arial" w:hAnsi="Arial" w:cs="Arial"/>
          <w:color w:val="000000" w:themeColor="text1"/>
        </w:rPr>
        <w:t>staff who had a</w:t>
      </w:r>
      <w:r w:rsidR="002465A5" w:rsidRPr="00047B87">
        <w:rPr>
          <w:rFonts w:ascii="Arial" w:hAnsi="Arial" w:cs="Arial"/>
          <w:color w:val="000000" w:themeColor="text1"/>
        </w:rPr>
        <w:t xml:space="preserve"> minimum of</w:t>
      </w:r>
      <w:r w:rsidR="00E85679" w:rsidRPr="00047B87">
        <w:rPr>
          <w:rFonts w:ascii="Arial" w:hAnsi="Arial" w:cs="Arial"/>
          <w:color w:val="000000" w:themeColor="text1"/>
        </w:rPr>
        <w:t xml:space="preserve"> </w:t>
      </w:r>
      <w:r w:rsidR="00767205" w:rsidRPr="00047B87">
        <w:rPr>
          <w:rFonts w:ascii="Arial" w:hAnsi="Arial" w:cs="Arial"/>
          <w:color w:val="000000" w:themeColor="text1"/>
        </w:rPr>
        <w:t>one</w:t>
      </w:r>
      <w:r w:rsidR="00E85679" w:rsidRPr="00047B87">
        <w:rPr>
          <w:rFonts w:ascii="Arial" w:hAnsi="Arial" w:cs="Arial"/>
          <w:color w:val="000000" w:themeColor="text1"/>
        </w:rPr>
        <w:t xml:space="preserve"> </w:t>
      </w:r>
      <w:r w:rsidR="00767205" w:rsidRPr="00047B87">
        <w:rPr>
          <w:rFonts w:ascii="Arial" w:hAnsi="Arial" w:cs="Arial"/>
          <w:color w:val="000000" w:themeColor="text1"/>
        </w:rPr>
        <w:t>month’s</w:t>
      </w:r>
      <w:r w:rsidR="00E85679" w:rsidRPr="00047B87">
        <w:rPr>
          <w:rFonts w:ascii="Arial" w:hAnsi="Arial" w:cs="Arial"/>
          <w:color w:val="000000" w:themeColor="text1"/>
        </w:rPr>
        <w:t xml:space="preserve"> experience using the module were invited to participate. Inclusion criteria prioritised staff directly involved in audit process</w:t>
      </w:r>
      <w:r w:rsidR="000E40D6" w:rsidRPr="00047B87">
        <w:rPr>
          <w:rFonts w:ascii="Arial" w:hAnsi="Arial" w:cs="Arial"/>
          <w:color w:val="000000" w:themeColor="text1"/>
        </w:rPr>
        <w:t xml:space="preserve"> such as</w:t>
      </w:r>
      <w:r w:rsidR="001B5106" w:rsidRPr="00047B87">
        <w:rPr>
          <w:rFonts w:ascii="Arial" w:hAnsi="Arial" w:cs="Arial"/>
          <w:color w:val="000000" w:themeColor="text1"/>
        </w:rPr>
        <w:t xml:space="preserve"> ward managers or those with</w:t>
      </w:r>
      <w:r w:rsidR="000E40D6" w:rsidRPr="00047B87">
        <w:rPr>
          <w:rFonts w:ascii="Arial" w:hAnsi="Arial" w:cs="Arial"/>
          <w:color w:val="000000" w:themeColor="text1"/>
        </w:rPr>
        <w:t xml:space="preserve"> broader operational</w:t>
      </w:r>
      <w:r w:rsidR="001B5106" w:rsidRPr="00047B87">
        <w:rPr>
          <w:rFonts w:ascii="Arial" w:hAnsi="Arial" w:cs="Arial"/>
          <w:color w:val="000000" w:themeColor="text1"/>
        </w:rPr>
        <w:t xml:space="preserve"> insight</w:t>
      </w:r>
      <w:r w:rsidR="000E40D6" w:rsidRPr="00047B87">
        <w:rPr>
          <w:rFonts w:ascii="Arial" w:hAnsi="Arial" w:cs="Arial"/>
          <w:color w:val="000000" w:themeColor="text1"/>
        </w:rPr>
        <w:t>s, such as</w:t>
      </w:r>
      <w:r w:rsidR="0088351F" w:rsidRPr="00047B87">
        <w:rPr>
          <w:rFonts w:ascii="Arial" w:hAnsi="Arial" w:cs="Arial"/>
          <w:color w:val="000000" w:themeColor="text1"/>
        </w:rPr>
        <w:t xml:space="preserve"> matrons and</w:t>
      </w:r>
      <w:r w:rsidR="00D165E4" w:rsidRPr="00047B87">
        <w:rPr>
          <w:rFonts w:ascii="Arial" w:hAnsi="Arial" w:cs="Arial"/>
          <w:color w:val="000000" w:themeColor="text1"/>
        </w:rPr>
        <w:t xml:space="preserve"> service group directors</w:t>
      </w:r>
      <w:r w:rsidR="0088351F" w:rsidRPr="00047B87">
        <w:rPr>
          <w:rFonts w:ascii="Arial" w:hAnsi="Arial" w:cs="Arial"/>
          <w:color w:val="000000" w:themeColor="text1"/>
        </w:rPr>
        <w:t>.</w:t>
      </w:r>
    </w:p>
    <w:p w14:paraId="34ABECF1" w14:textId="07616B93" w:rsidR="00D165E4" w:rsidRPr="00047B87" w:rsidRDefault="00D165E4" w:rsidP="00513AE0">
      <w:pPr>
        <w:spacing w:line="360" w:lineRule="auto"/>
        <w:rPr>
          <w:rFonts w:ascii="Arial" w:hAnsi="Arial" w:cs="Arial"/>
          <w:color w:val="000000" w:themeColor="text1"/>
        </w:rPr>
      </w:pPr>
      <w:r w:rsidRPr="00047B87">
        <w:rPr>
          <w:rFonts w:ascii="Arial" w:hAnsi="Arial" w:cs="Arial"/>
          <w:color w:val="000000" w:themeColor="text1"/>
        </w:rPr>
        <w:t>Recruitment was facilitated through targeted e-mail invitations,</w:t>
      </w:r>
      <w:r w:rsidR="006F265D" w:rsidRPr="00047B87">
        <w:rPr>
          <w:rFonts w:ascii="Arial" w:hAnsi="Arial" w:cs="Arial"/>
          <w:color w:val="000000" w:themeColor="text1"/>
        </w:rPr>
        <w:t xml:space="preserve"> supported by</w:t>
      </w:r>
      <w:r w:rsidRPr="00047B87">
        <w:rPr>
          <w:rFonts w:ascii="Arial" w:hAnsi="Arial" w:cs="Arial"/>
          <w:color w:val="000000" w:themeColor="text1"/>
        </w:rPr>
        <w:t xml:space="preserve"> </w:t>
      </w:r>
      <w:r w:rsidR="006A30E9" w:rsidRPr="00047B87">
        <w:rPr>
          <w:rFonts w:ascii="Arial" w:hAnsi="Arial" w:cs="Arial"/>
          <w:color w:val="000000" w:themeColor="text1"/>
        </w:rPr>
        <w:t xml:space="preserve">service managers </w:t>
      </w:r>
      <w:r w:rsidR="006F265D" w:rsidRPr="00047B87">
        <w:rPr>
          <w:rFonts w:ascii="Arial" w:hAnsi="Arial" w:cs="Arial"/>
          <w:color w:val="000000" w:themeColor="text1"/>
        </w:rPr>
        <w:t xml:space="preserve">who </w:t>
      </w:r>
      <w:r w:rsidR="002D380F" w:rsidRPr="00047B87">
        <w:rPr>
          <w:rFonts w:ascii="Arial" w:hAnsi="Arial" w:cs="Arial"/>
          <w:color w:val="000000" w:themeColor="text1"/>
        </w:rPr>
        <w:t>assist</w:t>
      </w:r>
      <w:r w:rsidR="006F265D" w:rsidRPr="00047B87">
        <w:rPr>
          <w:rFonts w:ascii="Arial" w:hAnsi="Arial" w:cs="Arial"/>
          <w:color w:val="000000" w:themeColor="text1"/>
        </w:rPr>
        <w:t>ed</w:t>
      </w:r>
      <w:r w:rsidR="002D380F" w:rsidRPr="00047B87">
        <w:rPr>
          <w:rFonts w:ascii="Arial" w:hAnsi="Arial" w:cs="Arial"/>
          <w:color w:val="000000" w:themeColor="text1"/>
        </w:rPr>
        <w:t xml:space="preserve"> in identifying suitable </w:t>
      </w:r>
      <w:r w:rsidR="00D37309" w:rsidRPr="00047B87">
        <w:rPr>
          <w:rFonts w:ascii="Arial" w:hAnsi="Arial" w:cs="Arial"/>
          <w:color w:val="000000" w:themeColor="text1"/>
        </w:rPr>
        <w:t>participants</w:t>
      </w:r>
      <w:r w:rsidR="006F265D" w:rsidRPr="00047B87">
        <w:rPr>
          <w:rFonts w:ascii="Arial" w:hAnsi="Arial" w:cs="Arial"/>
          <w:color w:val="000000" w:themeColor="text1"/>
        </w:rPr>
        <w:t>, a strategy that</w:t>
      </w:r>
      <w:r w:rsidR="00385CDC" w:rsidRPr="00047B87">
        <w:rPr>
          <w:rFonts w:ascii="Arial" w:hAnsi="Arial" w:cs="Arial"/>
          <w:color w:val="000000" w:themeColor="text1"/>
        </w:rPr>
        <w:t xml:space="preserve"> is suggested to</w:t>
      </w:r>
      <w:r w:rsidR="006F265D" w:rsidRPr="00047B87">
        <w:rPr>
          <w:rFonts w:ascii="Arial" w:hAnsi="Arial" w:cs="Arial"/>
          <w:color w:val="000000" w:themeColor="text1"/>
        </w:rPr>
        <w:t xml:space="preserve"> enhance engagement and response rate i</w:t>
      </w:r>
      <w:r w:rsidR="00206228" w:rsidRPr="00047B87">
        <w:rPr>
          <w:rFonts w:ascii="Arial" w:hAnsi="Arial" w:cs="Arial"/>
          <w:color w:val="000000" w:themeColor="text1"/>
        </w:rPr>
        <w:t xml:space="preserve">n organisational research </w:t>
      </w:r>
      <w:r w:rsidR="00A01ECB" w:rsidRPr="00047B87">
        <w:rPr>
          <w:rFonts w:ascii="Arial" w:hAnsi="Arial" w:cs="Arial"/>
          <w:color w:val="000000" w:themeColor="text1"/>
        </w:rPr>
        <w:t xml:space="preserve">(Creswell and </w:t>
      </w:r>
      <w:proofErr w:type="spellStart"/>
      <w:r w:rsidR="00A01ECB" w:rsidRPr="00047B87">
        <w:rPr>
          <w:rFonts w:ascii="Arial" w:hAnsi="Arial" w:cs="Arial"/>
          <w:color w:val="000000" w:themeColor="text1"/>
        </w:rPr>
        <w:t>Poth</w:t>
      </w:r>
      <w:proofErr w:type="spellEnd"/>
      <w:r w:rsidR="00A01ECB" w:rsidRPr="00047B87">
        <w:rPr>
          <w:rFonts w:ascii="Arial" w:hAnsi="Arial" w:cs="Arial"/>
          <w:color w:val="000000" w:themeColor="text1"/>
        </w:rPr>
        <w:t>, 2018).</w:t>
      </w:r>
      <w:r w:rsidR="00D37309" w:rsidRPr="00047B87">
        <w:rPr>
          <w:rFonts w:ascii="Arial" w:hAnsi="Arial" w:cs="Arial"/>
          <w:color w:val="000000" w:themeColor="text1"/>
        </w:rPr>
        <w:t xml:space="preserve"> Efforts were made to ensure a balanced sample </w:t>
      </w:r>
      <w:r w:rsidR="00032691" w:rsidRPr="00047B87">
        <w:rPr>
          <w:rFonts w:ascii="Arial" w:hAnsi="Arial" w:cs="Arial"/>
          <w:color w:val="000000" w:themeColor="text1"/>
        </w:rPr>
        <w:t xml:space="preserve">across </w:t>
      </w:r>
      <w:r w:rsidR="00D37309" w:rsidRPr="00047B87">
        <w:rPr>
          <w:rFonts w:ascii="Arial" w:hAnsi="Arial" w:cs="Arial"/>
          <w:color w:val="000000" w:themeColor="text1"/>
        </w:rPr>
        <w:t>professional roles (</w:t>
      </w:r>
      <w:proofErr w:type="spellStart"/>
      <w:r w:rsidR="00D37309" w:rsidRPr="00047B87">
        <w:rPr>
          <w:rFonts w:ascii="Arial" w:hAnsi="Arial" w:cs="Arial"/>
          <w:color w:val="000000" w:themeColor="text1"/>
        </w:rPr>
        <w:t>e.g</w:t>
      </w:r>
      <w:proofErr w:type="spellEnd"/>
      <w:r w:rsidR="00D37309" w:rsidRPr="00047B87">
        <w:rPr>
          <w:rFonts w:ascii="Arial" w:hAnsi="Arial" w:cs="Arial"/>
          <w:color w:val="000000" w:themeColor="text1"/>
        </w:rPr>
        <w:t xml:space="preserve"> nurses, administrators, and managers) and geographic </w:t>
      </w:r>
      <w:r w:rsidR="00032691" w:rsidRPr="00047B87">
        <w:rPr>
          <w:rFonts w:ascii="Arial" w:hAnsi="Arial" w:cs="Arial"/>
          <w:color w:val="000000" w:themeColor="text1"/>
        </w:rPr>
        <w:t xml:space="preserve">diversity across SBUHB sites. </w:t>
      </w:r>
      <w:r w:rsidR="00D73CA2" w:rsidRPr="00047B87">
        <w:rPr>
          <w:rFonts w:ascii="Arial" w:hAnsi="Arial" w:cs="Arial"/>
          <w:color w:val="000000" w:themeColor="text1"/>
        </w:rPr>
        <w:t xml:space="preserve">A final </w:t>
      </w:r>
      <w:r w:rsidR="00032691" w:rsidRPr="00047B87">
        <w:rPr>
          <w:rFonts w:ascii="Arial" w:hAnsi="Arial" w:cs="Arial"/>
          <w:color w:val="000000" w:themeColor="text1"/>
        </w:rPr>
        <w:t xml:space="preserve">target </w:t>
      </w:r>
      <w:r w:rsidR="00D73CA2" w:rsidRPr="00047B87">
        <w:rPr>
          <w:rFonts w:ascii="Arial" w:hAnsi="Arial" w:cs="Arial"/>
          <w:color w:val="000000" w:themeColor="text1"/>
        </w:rPr>
        <w:t xml:space="preserve">of 10-12 participants was </w:t>
      </w:r>
      <w:r w:rsidR="006A235E" w:rsidRPr="00047B87">
        <w:rPr>
          <w:rFonts w:ascii="Arial" w:hAnsi="Arial" w:cs="Arial"/>
          <w:color w:val="000000" w:themeColor="text1"/>
        </w:rPr>
        <w:t>established</w:t>
      </w:r>
      <w:r w:rsidR="00D73CA2" w:rsidRPr="00047B87">
        <w:rPr>
          <w:rFonts w:ascii="Arial" w:hAnsi="Arial" w:cs="Arial"/>
          <w:color w:val="000000" w:themeColor="text1"/>
        </w:rPr>
        <w:t>, re</w:t>
      </w:r>
      <w:r w:rsidR="00003034" w:rsidRPr="00047B87">
        <w:rPr>
          <w:rFonts w:ascii="Arial" w:hAnsi="Arial" w:cs="Arial"/>
          <w:color w:val="000000" w:themeColor="text1"/>
        </w:rPr>
        <w:t>flecting sufficient diversity to achieve data saturation while ensuring manageability for analysis</w:t>
      </w:r>
      <w:r w:rsidR="008E24A9" w:rsidRPr="00047B87">
        <w:rPr>
          <w:rFonts w:ascii="Arial" w:hAnsi="Arial" w:cs="Arial"/>
          <w:color w:val="000000" w:themeColor="text1"/>
        </w:rPr>
        <w:t xml:space="preserve"> (Guest</w:t>
      </w:r>
      <w:r w:rsidR="007C7265" w:rsidRPr="00047B87">
        <w:rPr>
          <w:rFonts w:ascii="Arial" w:hAnsi="Arial" w:cs="Arial"/>
          <w:color w:val="000000" w:themeColor="text1"/>
        </w:rPr>
        <w:t>, Bunce and Johnson,</w:t>
      </w:r>
      <w:r w:rsidR="008E24A9" w:rsidRPr="00047B87">
        <w:rPr>
          <w:rFonts w:ascii="Arial" w:hAnsi="Arial" w:cs="Arial"/>
          <w:color w:val="000000" w:themeColor="text1"/>
        </w:rPr>
        <w:t xml:space="preserve"> 2006)</w:t>
      </w:r>
      <w:r w:rsidR="00003034" w:rsidRPr="00047B87">
        <w:rPr>
          <w:rFonts w:ascii="Arial" w:hAnsi="Arial" w:cs="Arial"/>
          <w:color w:val="000000" w:themeColor="text1"/>
        </w:rPr>
        <w:t>.</w:t>
      </w:r>
    </w:p>
    <w:p w14:paraId="7A78A9D6" w14:textId="77777777" w:rsidR="00513AE0" w:rsidRPr="00047B87" w:rsidRDefault="00513AE0" w:rsidP="00513AE0">
      <w:pPr>
        <w:spacing w:line="360" w:lineRule="auto"/>
        <w:rPr>
          <w:rFonts w:ascii="Arial" w:hAnsi="Arial" w:cs="Arial"/>
          <w:color w:val="000000" w:themeColor="text1"/>
        </w:rPr>
      </w:pPr>
    </w:p>
    <w:p w14:paraId="037E6FC8" w14:textId="711B953E" w:rsidR="00AF63C2" w:rsidRPr="00047B87" w:rsidRDefault="00405243" w:rsidP="00513AE0">
      <w:pPr>
        <w:spacing w:after="240" w:line="360" w:lineRule="auto"/>
        <w:rPr>
          <w:rFonts w:ascii="Arial" w:hAnsi="Arial" w:cs="Arial"/>
          <w:b/>
          <w:bCs/>
          <w:i/>
          <w:iCs/>
          <w:color w:val="000000" w:themeColor="text1"/>
        </w:rPr>
      </w:pPr>
      <w:r w:rsidRPr="00047B87">
        <w:rPr>
          <w:rFonts w:ascii="Arial" w:hAnsi="Arial" w:cs="Arial"/>
          <w:b/>
          <w:bCs/>
          <w:i/>
          <w:iCs/>
          <w:color w:val="000000" w:themeColor="text1"/>
        </w:rPr>
        <w:t>3.</w:t>
      </w:r>
      <w:r w:rsidR="00D36CE4" w:rsidRPr="00047B87">
        <w:rPr>
          <w:rFonts w:ascii="Arial" w:hAnsi="Arial" w:cs="Arial"/>
          <w:b/>
          <w:bCs/>
          <w:i/>
          <w:iCs/>
          <w:color w:val="000000" w:themeColor="text1"/>
        </w:rPr>
        <w:t xml:space="preserve">4.3 </w:t>
      </w:r>
      <w:r w:rsidR="00AF63C2" w:rsidRPr="00047B87">
        <w:rPr>
          <w:rFonts w:ascii="Arial" w:hAnsi="Arial" w:cs="Arial"/>
          <w:b/>
          <w:bCs/>
          <w:i/>
          <w:iCs/>
          <w:color w:val="000000" w:themeColor="text1"/>
        </w:rPr>
        <w:t xml:space="preserve">Data Collection Process </w:t>
      </w:r>
    </w:p>
    <w:p w14:paraId="3BC198F0" w14:textId="5DC54D0C" w:rsidR="00134E97" w:rsidRPr="00047B87" w:rsidRDefault="00AF63C2" w:rsidP="00513AE0">
      <w:pPr>
        <w:spacing w:after="240" w:line="360" w:lineRule="auto"/>
        <w:rPr>
          <w:rFonts w:ascii="Arial" w:hAnsi="Arial" w:cs="Arial"/>
          <w:color w:val="000000" w:themeColor="text1"/>
        </w:rPr>
      </w:pPr>
      <w:r w:rsidRPr="00047B87">
        <w:rPr>
          <w:rFonts w:ascii="Arial" w:hAnsi="Arial" w:cs="Arial"/>
          <w:color w:val="000000" w:themeColor="text1"/>
        </w:rPr>
        <w:t>Interviews w</w:t>
      </w:r>
      <w:r w:rsidR="00D36CE4" w:rsidRPr="00047B87">
        <w:rPr>
          <w:rFonts w:ascii="Arial" w:hAnsi="Arial" w:cs="Arial"/>
          <w:color w:val="000000" w:themeColor="text1"/>
        </w:rPr>
        <w:t>ere</w:t>
      </w:r>
      <w:r w:rsidRPr="00047B87">
        <w:rPr>
          <w:rFonts w:ascii="Arial" w:hAnsi="Arial" w:cs="Arial"/>
          <w:color w:val="000000" w:themeColor="text1"/>
        </w:rPr>
        <w:t xml:space="preserve"> conducted over a </w:t>
      </w:r>
      <w:r w:rsidR="00C018C6" w:rsidRPr="00047B87">
        <w:rPr>
          <w:rFonts w:ascii="Arial" w:hAnsi="Arial" w:cs="Arial"/>
          <w:color w:val="000000" w:themeColor="text1"/>
        </w:rPr>
        <w:t>four-week</w:t>
      </w:r>
      <w:r w:rsidRPr="00047B87">
        <w:rPr>
          <w:rFonts w:ascii="Arial" w:hAnsi="Arial" w:cs="Arial"/>
          <w:color w:val="000000" w:themeColor="text1"/>
        </w:rPr>
        <w:t xml:space="preserve"> period, </w:t>
      </w:r>
      <w:r w:rsidR="00414807" w:rsidRPr="00047B87">
        <w:rPr>
          <w:rFonts w:ascii="Arial" w:hAnsi="Arial" w:cs="Arial"/>
          <w:color w:val="000000" w:themeColor="text1"/>
        </w:rPr>
        <w:t xml:space="preserve">either in </w:t>
      </w:r>
      <w:r w:rsidR="0021675C" w:rsidRPr="00047B87">
        <w:rPr>
          <w:rFonts w:ascii="Arial" w:hAnsi="Arial" w:cs="Arial"/>
          <w:color w:val="000000" w:themeColor="text1"/>
        </w:rPr>
        <w:t>person</w:t>
      </w:r>
      <w:r w:rsidR="00414807" w:rsidRPr="00047B87">
        <w:rPr>
          <w:rFonts w:ascii="Arial" w:hAnsi="Arial" w:cs="Arial"/>
          <w:color w:val="000000" w:themeColor="text1"/>
        </w:rPr>
        <w:t xml:space="preserve"> or via secure virtual platforms such as Microsoft TEAMs, depending on participant preferences and availability. </w:t>
      </w:r>
      <w:r w:rsidR="0072183F" w:rsidRPr="00047B87">
        <w:rPr>
          <w:rFonts w:ascii="Arial" w:hAnsi="Arial" w:cs="Arial"/>
          <w:color w:val="000000" w:themeColor="text1"/>
        </w:rPr>
        <w:t xml:space="preserve">Archibald </w:t>
      </w:r>
      <w:r w:rsidR="0072183F" w:rsidRPr="00047B87">
        <w:rPr>
          <w:rFonts w:ascii="Arial" w:hAnsi="Arial" w:cs="Arial"/>
          <w:i/>
          <w:iCs/>
          <w:color w:val="000000" w:themeColor="text1"/>
        </w:rPr>
        <w:t>et al.</w:t>
      </w:r>
      <w:r w:rsidR="0072183F" w:rsidRPr="00047B87">
        <w:rPr>
          <w:rFonts w:ascii="Arial" w:hAnsi="Arial" w:cs="Arial"/>
          <w:color w:val="000000" w:themeColor="text1"/>
        </w:rPr>
        <w:t xml:space="preserve"> (201</w:t>
      </w:r>
      <w:r w:rsidR="00123EDF" w:rsidRPr="00047B87">
        <w:rPr>
          <w:rFonts w:ascii="Arial" w:hAnsi="Arial" w:cs="Arial"/>
          <w:color w:val="000000" w:themeColor="text1"/>
        </w:rPr>
        <w:t>9</w:t>
      </w:r>
      <w:r w:rsidR="0072183F" w:rsidRPr="00047B87">
        <w:rPr>
          <w:rFonts w:ascii="Arial" w:hAnsi="Arial" w:cs="Arial"/>
          <w:color w:val="000000" w:themeColor="text1"/>
        </w:rPr>
        <w:t xml:space="preserve">) </w:t>
      </w:r>
      <w:r w:rsidR="00A61A73" w:rsidRPr="00047B87">
        <w:rPr>
          <w:rFonts w:ascii="Arial" w:hAnsi="Arial" w:cs="Arial"/>
          <w:color w:val="000000" w:themeColor="text1"/>
        </w:rPr>
        <w:t>suggests that virtual platforms are becoming increasingly recognised as effecti</w:t>
      </w:r>
      <w:r w:rsidR="00EB63FA" w:rsidRPr="00047B87">
        <w:rPr>
          <w:rFonts w:ascii="Arial" w:hAnsi="Arial" w:cs="Arial"/>
          <w:color w:val="000000" w:themeColor="text1"/>
        </w:rPr>
        <w:t xml:space="preserve">ve tools for qualitative data collection, offering flexibility and reducing logistical barriers while maintaining data quality. </w:t>
      </w:r>
      <w:r w:rsidR="008632B6" w:rsidRPr="00047B87">
        <w:rPr>
          <w:rFonts w:ascii="Arial" w:hAnsi="Arial" w:cs="Arial"/>
          <w:color w:val="000000" w:themeColor="text1"/>
        </w:rPr>
        <w:t xml:space="preserve">Each </w:t>
      </w:r>
      <w:r w:rsidR="008632B6" w:rsidRPr="00047B87">
        <w:rPr>
          <w:rFonts w:ascii="Arial" w:hAnsi="Arial" w:cs="Arial"/>
          <w:color w:val="000000" w:themeColor="text1"/>
        </w:rPr>
        <w:lastRenderedPageBreak/>
        <w:t xml:space="preserve">interview lasted approximately 30-45 minutes and was recorded with participants consent to ensure accuracy </w:t>
      </w:r>
      <w:r w:rsidR="00762600" w:rsidRPr="00047B87">
        <w:rPr>
          <w:rFonts w:ascii="Arial" w:hAnsi="Arial" w:cs="Arial"/>
          <w:color w:val="000000" w:themeColor="text1"/>
        </w:rPr>
        <w:t>in data capture</w:t>
      </w:r>
      <w:r w:rsidR="00D57C9A" w:rsidRPr="00047B87">
        <w:rPr>
          <w:rFonts w:ascii="Arial" w:hAnsi="Arial" w:cs="Arial"/>
          <w:color w:val="000000" w:themeColor="text1"/>
        </w:rPr>
        <w:t xml:space="preserve"> and transcription</w:t>
      </w:r>
      <w:r w:rsidR="0063212F" w:rsidRPr="00047B87">
        <w:rPr>
          <w:rFonts w:ascii="Arial" w:hAnsi="Arial" w:cs="Arial"/>
          <w:color w:val="000000" w:themeColor="text1"/>
        </w:rPr>
        <w:t xml:space="preserve"> (Halcomb and Davidson, 2006)</w:t>
      </w:r>
      <w:r w:rsidR="00762600" w:rsidRPr="00047B87">
        <w:rPr>
          <w:rFonts w:ascii="Arial" w:hAnsi="Arial" w:cs="Arial"/>
          <w:color w:val="000000" w:themeColor="text1"/>
        </w:rPr>
        <w:t xml:space="preserve">. </w:t>
      </w:r>
    </w:p>
    <w:p w14:paraId="060A427B" w14:textId="297CB3E8" w:rsidR="00AF63C2" w:rsidRPr="00047B87" w:rsidRDefault="00E25F8F" w:rsidP="002A78BA">
      <w:pPr>
        <w:spacing w:after="160" w:line="360" w:lineRule="auto"/>
        <w:rPr>
          <w:rFonts w:ascii="Arial" w:hAnsi="Arial" w:cs="Arial"/>
          <w:color w:val="000000" w:themeColor="text1"/>
        </w:rPr>
      </w:pPr>
      <w:r w:rsidRPr="00047B87">
        <w:rPr>
          <w:rFonts w:ascii="Arial" w:hAnsi="Arial" w:cs="Arial"/>
          <w:color w:val="000000" w:themeColor="text1"/>
        </w:rPr>
        <w:t>Before commencing the interview, a</w:t>
      </w:r>
      <w:r w:rsidR="00762600" w:rsidRPr="00047B87">
        <w:rPr>
          <w:rFonts w:ascii="Arial" w:hAnsi="Arial" w:cs="Arial"/>
          <w:color w:val="000000" w:themeColor="text1"/>
        </w:rPr>
        <w:t xml:space="preserve"> brief overview of the study objectives and ethical considerations was provided </w:t>
      </w:r>
      <w:r w:rsidR="00404AD3" w:rsidRPr="00047B87">
        <w:rPr>
          <w:rFonts w:ascii="Arial" w:hAnsi="Arial" w:cs="Arial"/>
          <w:color w:val="000000" w:themeColor="text1"/>
        </w:rPr>
        <w:t>to participants</w:t>
      </w:r>
      <w:r w:rsidR="00D37856" w:rsidRPr="00047B87">
        <w:rPr>
          <w:rFonts w:ascii="Arial" w:hAnsi="Arial" w:cs="Arial"/>
          <w:color w:val="000000" w:themeColor="text1"/>
        </w:rPr>
        <w:t xml:space="preserve"> via a participant information sheet</w:t>
      </w:r>
      <w:r w:rsidR="00404AD3" w:rsidRPr="00047B87">
        <w:rPr>
          <w:rFonts w:ascii="Arial" w:hAnsi="Arial" w:cs="Arial"/>
          <w:color w:val="000000" w:themeColor="text1"/>
        </w:rPr>
        <w:t xml:space="preserve">, </w:t>
      </w:r>
      <w:r w:rsidR="00762600" w:rsidRPr="00047B87">
        <w:rPr>
          <w:rFonts w:ascii="Arial" w:hAnsi="Arial" w:cs="Arial"/>
          <w:color w:val="000000" w:themeColor="text1"/>
        </w:rPr>
        <w:t>including assurances of confidentiality and anonymity</w:t>
      </w:r>
      <w:r w:rsidR="00404AD3" w:rsidRPr="00047B87">
        <w:rPr>
          <w:rFonts w:ascii="Arial" w:hAnsi="Arial" w:cs="Arial"/>
          <w:color w:val="000000" w:themeColor="text1"/>
        </w:rPr>
        <w:t>, and their right to withdraw at any time</w:t>
      </w:r>
      <w:r w:rsidR="00D84C4A" w:rsidRPr="00047B87">
        <w:rPr>
          <w:rFonts w:ascii="Arial" w:hAnsi="Arial" w:cs="Arial"/>
          <w:color w:val="000000" w:themeColor="text1"/>
        </w:rPr>
        <w:t xml:space="preserve"> which align </w:t>
      </w:r>
      <w:r w:rsidR="00B016D6" w:rsidRPr="00047B87">
        <w:rPr>
          <w:rFonts w:ascii="Arial" w:hAnsi="Arial" w:cs="Arial"/>
          <w:color w:val="000000" w:themeColor="text1"/>
        </w:rPr>
        <w:t>with best practices in qualitative research</w:t>
      </w:r>
      <w:r w:rsidR="00D84C4A" w:rsidRPr="00047B87">
        <w:rPr>
          <w:rFonts w:ascii="Arial" w:hAnsi="Arial" w:cs="Arial"/>
          <w:color w:val="000000" w:themeColor="text1"/>
        </w:rPr>
        <w:t xml:space="preserve"> (Holloway and Galvin, 201</w:t>
      </w:r>
      <w:r w:rsidR="00E00585" w:rsidRPr="00047B87">
        <w:rPr>
          <w:rFonts w:ascii="Arial" w:hAnsi="Arial" w:cs="Arial"/>
          <w:color w:val="000000" w:themeColor="text1"/>
        </w:rPr>
        <w:t>7</w:t>
      </w:r>
      <w:r w:rsidR="00D84C4A" w:rsidRPr="00047B87">
        <w:rPr>
          <w:rFonts w:ascii="Arial" w:hAnsi="Arial" w:cs="Arial"/>
          <w:color w:val="000000" w:themeColor="text1"/>
        </w:rPr>
        <w:t>)</w:t>
      </w:r>
      <w:r w:rsidR="00D37856" w:rsidRPr="00047B87">
        <w:rPr>
          <w:rFonts w:ascii="Arial" w:hAnsi="Arial" w:cs="Arial"/>
          <w:color w:val="000000" w:themeColor="text1"/>
        </w:rPr>
        <w:t xml:space="preserve"> (See Appendix</w:t>
      </w:r>
      <w:r w:rsidR="008B4E5B" w:rsidRPr="00047B87">
        <w:rPr>
          <w:rFonts w:ascii="Arial" w:hAnsi="Arial" w:cs="Arial"/>
          <w:color w:val="000000" w:themeColor="text1"/>
        </w:rPr>
        <w:t xml:space="preserve"> </w:t>
      </w:r>
      <w:r w:rsidR="00D37856" w:rsidRPr="00047B87">
        <w:rPr>
          <w:rFonts w:ascii="Arial" w:hAnsi="Arial" w:cs="Arial"/>
          <w:color w:val="000000" w:themeColor="text1"/>
        </w:rPr>
        <w:t>1)</w:t>
      </w:r>
      <w:r w:rsidR="00B016D6" w:rsidRPr="00047B87">
        <w:rPr>
          <w:rFonts w:ascii="Arial" w:hAnsi="Arial" w:cs="Arial"/>
          <w:color w:val="000000" w:themeColor="text1"/>
        </w:rPr>
        <w:t>.</w:t>
      </w:r>
    </w:p>
    <w:p w14:paraId="1042286C" w14:textId="1C5C14F9" w:rsidR="00762600" w:rsidRDefault="00762600" w:rsidP="002A78BA">
      <w:pPr>
        <w:spacing w:after="160" w:line="360" w:lineRule="auto"/>
        <w:rPr>
          <w:rFonts w:ascii="Arial" w:hAnsi="Arial" w:cs="Arial"/>
          <w:color w:val="000000" w:themeColor="text1"/>
        </w:rPr>
      </w:pPr>
      <w:r w:rsidRPr="00047B87">
        <w:rPr>
          <w:rFonts w:ascii="Arial" w:hAnsi="Arial" w:cs="Arial"/>
          <w:color w:val="000000" w:themeColor="text1"/>
        </w:rPr>
        <w:t>The interviews</w:t>
      </w:r>
      <w:r w:rsidR="00BC28B4" w:rsidRPr="00047B87">
        <w:rPr>
          <w:rFonts w:ascii="Arial" w:hAnsi="Arial" w:cs="Arial"/>
          <w:color w:val="000000" w:themeColor="text1"/>
        </w:rPr>
        <w:t xml:space="preserve"> </w:t>
      </w:r>
      <w:r w:rsidRPr="00047B87">
        <w:rPr>
          <w:rFonts w:ascii="Arial" w:hAnsi="Arial" w:cs="Arial"/>
          <w:color w:val="000000" w:themeColor="text1"/>
        </w:rPr>
        <w:t>follow</w:t>
      </w:r>
      <w:r w:rsidR="004C10A0" w:rsidRPr="00047B87">
        <w:rPr>
          <w:rFonts w:ascii="Arial" w:hAnsi="Arial" w:cs="Arial"/>
          <w:color w:val="000000" w:themeColor="text1"/>
        </w:rPr>
        <w:t>ed</w:t>
      </w:r>
      <w:r w:rsidRPr="00047B87">
        <w:rPr>
          <w:rFonts w:ascii="Arial" w:hAnsi="Arial" w:cs="Arial"/>
          <w:color w:val="000000" w:themeColor="text1"/>
        </w:rPr>
        <w:t xml:space="preserve"> a flexible format, beginning with general</w:t>
      </w:r>
      <w:r w:rsidR="00BC28B4" w:rsidRPr="00047B87">
        <w:rPr>
          <w:rFonts w:ascii="Arial" w:hAnsi="Arial" w:cs="Arial"/>
          <w:color w:val="000000" w:themeColor="text1"/>
        </w:rPr>
        <w:t>, open-ended</w:t>
      </w:r>
      <w:r w:rsidRPr="00047B87">
        <w:rPr>
          <w:rFonts w:ascii="Arial" w:hAnsi="Arial" w:cs="Arial"/>
          <w:color w:val="000000" w:themeColor="text1"/>
        </w:rPr>
        <w:t xml:space="preserve"> questions to establish rapport </w:t>
      </w:r>
      <w:r w:rsidR="00490D0B" w:rsidRPr="00047B87">
        <w:rPr>
          <w:rFonts w:ascii="Arial" w:hAnsi="Arial" w:cs="Arial"/>
          <w:color w:val="000000" w:themeColor="text1"/>
        </w:rPr>
        <w:t>and ease participants into the discussion</w:t>
      </w:r>
      <w:r w:rsidRPr="00047B87">
        <w:rPr>
          <w:rFonts w:ascii="Arial" w:hAnsi="Arial" w:cs="Arial"/>
          <w:color w:val="000000" w:themeColor="text1"/>
        </w:rPr>
        <w:t xml:space="preserve">. </w:t>
      </w:r>
      <w:r w:rsidR="00BC28B4" w:rsidRPr="00047B87">
        <w:rPr>
          <w:rFonts w:ascii="Arial" w:hAnsi="Arial" w:cs="Arial"/>
          <w:color w:val="000000" w:themeColor="text1"/>
        </w:rPr>
        <w:t xml:space="preserve">Specific topics </w:t>
      </w:r>
      <w:r w:rsidR="00C83A2D" w:rsidRPr="00047B87">
        <w:rPr>
          <w:rFonts w:ascii="Arial" w:hAnsi="Arial" w:cs="Arial"/>
          <w:color w:val="000000" w:themeColor="text1"/>
        </w:rPr>
        <w:t xml:space="preserve">were </w:t>
      </w:r>
      <w:r w:rsidR="00490D0B" w:rsidRPr="00047B87">
        <w:rPr>
          <w:rFonts w:ascii="Arial" w:hAnsi="Arial" w:cs="Arial"/>
          <w:color w:val="000000" w:themeColor="text1"/>
        </w:rPr>
        <w:t>explored using p</w:t>
      </w:r>
      <w:r w:rsidRPr="00047B87">
        <w:rPr>
          <w:rFonts w:ascii="Arial" w:hAnsi="Arial" w:cs="Arial"/>
          <w:color w:val="000000" w:themeColor="text1"/>
        </w:rPr>
        <w:t>robing questions</w:t>
      </w:r>
      <w:r w:rsidR="00B72949" w:rsidRPr="00047B87">
        <w:rPr>
          <w:rFonts w:ascii="Arial" w:hAnsi="Arial" w:cs="Arial"/>
          <w:color w:val="000000" w:themeColor="text1"/>
        </w:rPr>
        <w:t>, which</w:t>
      </w:r>
      <w:r w:rsidR="007126DE" w:rsidRPr="00047B87">
        <w:rPr>
          <w:rFonts w:ascii="Arial" w:hAnsi="Arial" w:cs="Arial"/>
          <w:color w:val="000000" w:themeColor="text1"/>
        </w:rPr>
        <w:t xml:space="preserve"> are suggested to elicit </w:t>
      </w:r>
      <w:r w:rsidR="00B72949" w:rsidRPr="00047B87">
        <w:rPr>
          <w:rFonts w:ascii="Arial" w:hAnsi="Arial" w:cs="Arial"/>
          <w:color w:val="000000" w:themeColor="text1"/>
        </w:rPr>
        <w:t xml:space="preserve">rich and </w:t>
      </w:r>
      <w:r w:rsidR="007126DE" w:rsidRPr="00047B87">
        <w:rPr>
          <w:rFonts w:ascii="Arial" w:hAnsi="Arial" w:cs="Arial"/>
          <w:color w:val="000000" w:themeColor="text1"/>
        </w:rPr>
        <w:t>detailed</w:t>
      </w:r>
      <w:r w:rsidR="00B72949" w:rsidRPr="00047B87">
        <w:rPr>
          <w:rFonts w:ascii="Arial" w:hAnsi="Arial" w:cs="Arial"/>
          <w:color w:val="000000" w:themeColor="text1"/>
        </w:rPr>
        <w:t xml:space="preserve"> responses by </w:t>
      </w:r>
      <w:r w:rsidRPr="00047B87">
        <w:rPr>
          <w:rFonts w:ascii="Arial" w:hAnsi="Arial" w:cs="Arial"/>
          <w:color w:val="000000" w:themeColor="text1"/>
        </w:rPr>
        <w:t>encourag</w:t>
      </w:r>
      <w:r w:rsidR="00B72949" w:rsidRPr="00047B87">
        <w:rPr>
          <w:rFonts w:ascii="Arial" w:hAnsi="Arial" w:cs="Arial"/>
          <w:color w:val="000000" w:themeColor="text1"/>
        </w:rPr>
        <w:t>ing</w:t>
      </w:r>
      <w:r w:rsidRPr="00047B87">
        <w:rPr>
          <w:rFonts w:ascii="Arial" w:hAnsi="Arial" w:cs="Arial"/>
          <w:color w:val="000000" w:themeColor="text1"/>
        </w:rPr>
        <w:t xml:space="preserve"> participants to elaborate on their experience</w:t>
      </w:r>
      <w:r w:rsidR="00B72949" w:rsidRPr="00047B87">
        <w:rPr>
          <w:rFonts w:ascii="Arial" w:hAnsi="Arial" w:cs="Arial"/>
          <w:color w:val="000000" w:themeColor="text1"/>
        </w:rPr>
        <w:t>s</w:t>
      </w:r>
      <w:r w:rsidR="007031D9" w:rsidRPr="00047B87">
        <w:rPr>
          <w:rFonts w:ascii="Arial" w:hAnsi="Arial" w:cs="Arial"/>
          <w:color w:val="000000" w:themeColor="text1"/>
        </w:rPr>
        <w:t xml:space="preserve"> (Gill </w:t>
      </w:r>
      <w:r w:rsidR="007031D9" w:rsidRPr="00047B87">
        <w:rPr>
          <w:rFonts w:ascii="Arial" w:hAnsi="Arial" w:cs="Arial"/>
          <w:i/>
          <w:iCs/>
          <w:color w:val="000000" w:themeColor="text1"/>
        </w:rPr>
        <w:t>et al</w:t>
      </w:r>
      <w:r w:rsidR="007031D9" w:rsidRPr="00047B87">
        <w:rPr>
          <w:rFonts w:ascii="Arial" w:hAnsi="Arial" w:cs="Arial"/>
          <w:color w:val="000000" w:themeColor="text1"/>
        </w:rPr>
        <w:t>., 2008)</w:t>
      </w:r>
      <w:r w:rsidR="00B72949" w:rsidRPr="00047B87">
        <w:rPr>
          <w:rFonts w:ascii="Arial" w:hAnsi="Arial" w:cs="Arial"/>
          <w:color w:val="000000" w:themeColor="text1"/>
        </w:rPr>
        <w:t xml:space="preserve">. </w:t>
      </w:r>
      <w:r w:rsidRPr="00047B87">
        <w:rPr>
          <w:rFonts w:ascii="Arial" w:hAnsi="Arial" w:cs="Arial"/>
          <w:color w:val="000000" w:themeColor="text1"/>
        </w:rPr>
        <w:t xml:space="preserve">Field notes </w:t>
      </w:r>
      <w:r w:rsidR="00C83A2D" w:rsidRPr="00047B87">
        <w:rPr>
          <w:rFonts w:ascii="Arial" w:hAnsi="Arial" w:cs="Arial"/>
          <w:color w:val="000000" w:themeColor="text1"/>
        </w:rPr>
        <w:t xml:space="preserve">were </w:t>
      </w:r>
      <w:r w:rsidR="00901200" w:rsidRPr="00047B87">
        <w:rPr>
          <w:rFonts w:ascii="Arial" w:hAnsi="Arial" w:cs="Arial"/>
          <w:color w:val="000000" w:themeColor="text1"/>
        </w:rPr>
        <w:t>also</w:t>
      </w:r>
      <w:r w:rsidR="00C83A2D" w:rsidRPr="00047B87">
        <w:rPr>
          <w:rFonts w:ascii="Arial" w:hAnsi="Arial" w:cs="Arial"/>
          <w:color w:val="000000" w:themeColor="text1"/>
        </w:rPr>
        <w:t xml:space="preserve"> </w:t>
      </w:r>
      <w:r w:rsidRPr="00047B87">
        <w:rPr>
          <w:rFonts w:ascii="Arial" w:hAnsi="Arial" w:cs="Arial"/>
          <w:color w:val="000000" w:themeColor="text1"/>
        </w:rPr>
        <w:t>taken during the interviews to capture non-verbal cues and contextual information</w:t>
      </w:r>
      <w:r w:rsidR="00901200" w:rsidRPr="00047B87">
        <w:rPr>
          <w:rFonts w:ascii="Arial" w:hAnsi="Arial" w:cs="Arial"/>
          <w:color w:val="000000" w:themeColor="text1"/>
        </w:rPr>
        <w:t xml:space="preserve"> </w:t>
      </w:r>
      <w:r w:rsidR="0059712A" w:rsidRPr="00047B87">
        <w:rPr>
          <w:rFonts w:ascii="Arial" w:hAnsi="Arial" w:cs="Arial"/>
          <w:color w:val="000000" w:themeColor="text1"/>
        </w:rPr>
        <w:t xml:space="preserve">and </w:t>
      </w:r>
      <w:r w:rsidR="00901200" w:rsidRPr="00047B87">
        <w:rPr>
          <w:rFonts w:ascii="Arial" w:hAnsi="Arial" w:cs="Arial"/>
          <w:color w:val="000000" w:themeColor="text1"/>
        </w:rPr>
        <w:t>provide</w:t>
      </w:r>
      <w:r w:rsidR="0059712A" w:rsidRPr="00047B87">
        <w:rPr>
          <w:rFonts w:ascii="Arial" w:hAnsi="Arial" w:cs="Arial"/>
          <w:color w:val="000000" w:themeColor="text1"/>
        </w:rPr>
        <w:t>d</w:t>
      </w:r>
      <w:r w:rsidR="00901200" w:rsidRPr="00047B87">
        <w:rPr>
          <w:rFonts w:ascii="Arial" w:hAnsi="Arial" w:cs="Arial"/>
          <w:color w:val="000000" w:themeColor="text1"/>
        </w:rPr>
        <w:t xml:space="preserve"> supplementary insights to participant perspectives </w:t>
      </w:r>
      <w:r w:rsidR="00B63543" w:rsidRPr="00047B87">
        <w:rPr>
          <w:rFonts w:ascii="Arial" w:hAnsi="Arial" w:cs="Arial"/>
          <w:color w:val="000000" w:themeColor="text1"/>
        </w:rPr>
        <w:t>(Patton, 2015)</w:t>
      </w:r>
      <w:r w:rsidR="00901200" w:rsidRPr="00047B87">
        <w:rPr>
          <w:rFonts w:ascii="Arial" w:hAnsi="Arial" w:cs="Arial"/>
          <w:color w:val="000000" w:themeColor="text1"/>
        </w:rPr>
        <w:t>.</w:t>
      </w:r>
      <w:r w:rsidRPr="00047B87">
        <w:rPr>
          <w:rFonts w:ascii="Arial" w:hAnsi="Arial" w:cs="Arial"/>
          <w:color w:val="000000" w:themeColor="text1"/>
        </w:rPr>
        <w:t xml:space="preserve"> </w:t>
      </w:r>
    </w:p>
    <w:p w14:paraId="110C2177" w14:textId="77777777" w:rsidR="007843D9" w:rsidRPr="00047B87" w:rsidRDefault="007843D9" w:rsidP="002A78BA">
      <w:pPr>
        <w:spacing w:after="160" w:line="360" w:lineRule="auto"/>
        <w:rPr>
          <w:rFonts w:ascii="Arial" w:hAnsi="Arial" w:cs="Arial"/>
          <w:color w:val="000000" w:themeColor="text1"/>
        </w:rPr>
      </w:pPr>
    </w:p>
    <w:p w14:paraId="425C67DA" w14:textId="3E59D7FA" w:rsidR="00762600" w:rsidRPr="00047B87" w:rsidRDefault="0059712A"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3.4.</w:t>
      </w:r>
      <w:r w:rsidR="00DC07D1" w:rsidRPr="00047B87">
        <w:rPr>
          <w:rFonts w:ascii="Arial" w:hAnsi="Arial" w:cs="Arial"/>
          <w:b/>
          <w:bCs/>
          <w:i/>
          <w:iCs/>
          <w:color w:val="000000" w:themeColor="text1"/>
        </w:rPr>
        <w:t>4</w:t>
      </w:r>
      <w:r w:rsidRPr="00047B87">
        <w:rPr>
          <w:rFonts w:ascii="Arial" w:hAnsi="Arial" w:cs="Arial"/>
          <w:b/>
          <w:bCs/>
          <w:i/>
          <w:iCs/>
          <w:color w:val="000000" w:themeColor="text1"/>
        </w:rPr>
        <w:t xml:space="preserve"> </w:t>
      </w:r>
      <w:r w:rsidR="00762600" w:rsidRPr="00047B87">
        <w:rPr>
          <w:rFonts w:ascii="Arial" w:hAnsi="Arial" w:cs="Arial"/>
          <w:b/>
          <w:bCs/>
          <w:i/>
          <w:iCs/>
          <w:color w:val="000000" w:themeColor="text1"/>
        </w:rPr>
        <w:t>Data Analysis</w:t>
      </w:r>
    </w:p>
    <w:p w14:paraId="178B6E26" w14:textId="77777777" w:rsidR="001C3ABA" w:rsidRPr="00047B87" w:rsidRDefault="00762600" w:rsidP="002A78BA">
      <w:pPr>
        <w:spacing w:after="160" w:line="360" w:lineRule="auto"/>
        <w:rPr>
          <w:rFonts w:ascii="Arial" w:hAnsi="Arial" w:cs="Arial"/>
          <w:color w:val="000000" w:themeColor="text1"/>
        </w:rPr>
      </w:pPr>
      <w:r w:rsidRPr="00047B87">
        <w:rPr>
          <w:rFonts w:ascii="Arial" w:hAnsi="Arial" w:cs="Arial"/>
          <w:color w:val="000000" w:themeColor="text1"/>
        </w:rPr>
        <w:t>Thematic analysis w</w:t>
      </w:r>
      <w:r w:rsidR="00A746C0" w:rsidRPr="00047B87">
        <w:rPr>
          <w:rFonts w:ascii="Arial" w:hAnsi="Arial" w:cs="Arial"/>
          <w:color w:val="000000" w:themeColor="text1"/>
        </w:rPr>
        <w:t>as</w:t>
      </w:r>
      <w:r w:rsidRPr="00047B87">
        <w:rPr>
          <w:rFonts w:ascii="Arial" w:hAnsi="Arial" w:cs="Arial"/>
          <w:color w:val="000000" w:themeColor="text1"/>
        </w:rPr>
        <w:t xml:space="preserve"> employed to identify patterns and insights within</w:t>
      </w:r>
      <w:r w:rsidR="003B6BF2" w:rsidRPr="00047B87">
        <w:rPr>
          <w:rFonts w:ascii="Arial" w:hAnsi="Arial" w:cs="Arial"/>
          <w:color w:val="000000" w:themeColor="text1"/>
        </w:rPr>
        <w:t xml:space="preserve"> the</w:t>
      </w:r>
      <w:r w:rsidRPr="00047B87">
        <w:rPr>
          <w:rFonts w:ascii="Arial" w:hAnsi="Arial" w:cs="Arial"/>
          <w:color w:val="000000" w:themeColor="text1"/>
        </w:rPr>
        <w:t xml:space="preserve"> qualitative data</w:t>
      </w:r>
      <w:r w:rsidR="003B6BF2" w:rsidRPr="00047B87">
        <w:rPr>
          <w:rFonts w:ascii="Arial" w:hAnsi="Arial" w:cs="Arial"/>
          <w:color w:val="000000" w:themeColor="text1"/>
        </w:rPr>
        <w:t xml:space="preserve"> collected</w:t>
      </w:r>
      <w:r w:rsidR="00A746C0" w:rsidRPr="00047B87">
        <w:rPr>
          <w:rFonts w:ascii="Arial" w:hAnsi="Arial" w:cs="Arial"/>
          <w:color w:val="000000" w:themeColor="text1"/>
        </w:rPr>
        <w:t xml:space="preserve"> using NVivo software. </w:t>
      </w:r>
      <w:r w:rsidR="00A41B56" w:rsidRPr="00047B87">
        <w:rPr>
          <w:rFonts w:ascii="Arial" w:hAnsi="Arial" w:cs="Arial"/>
          <w:color w:val="000000" w:themeColor="text1"/>
        </w:rPr>
        <w:t xml:space="preserve">Widely acknowledged for its flexibility, this method allows the researcher to move </w:t>
      </w:r>
      <w:r w:rsidR="000E2615" w:rsidRPr="00047B87">
        <w:rPr>
          <w:rFonts w:ascii="Arial" w:hAnsi="Arial" w:cs="Arial"/>
          <w:color w:val="000000" w:themeColor="text1"/>
        </w:rPr>
        <w:t xml:space="preserve">beyond descriptive accounts to reveal meaningful insights relevant to the </w:t>
      </w:r>
      <w:r w:rsidR="005A1B46" w:rsidRPr="00047B87">
        <w:rPr>
          <w:rFonts w:ascii="Arial" w:hAnsi="Arial" w:cs="Arial"/>
          <w:color w:val="000000" w:themeColor="text1"/>
        </w:rPr>
        <w:t>evaluation’s</w:t>
      </w:r>
      <w:r w:rsidR="000E2615" w:rsidRPr="00047B87">
        <w:rPr>
          <w:rFonts w:ascii="Arial" w:hAnsi="Arial" w:cs="Arial"/>
          <w:color w:val="000000" w:themeColor="text1"/>
        </w:rPr>
        <w:t xml:space="preserve"> </w:t>
      </w:r>
      <w:r w:rsidR="0027331C" w:rsidRPr="00047B87">
        <w:rPr>
          <w:rFonts w:ascii="Arial" w:hAnsi="Arial" w:cs="Arial"/>
          <w:color w:val="000000" w:themeColor="text1"/>
        </w:rPr>
        <w:t xml:space="preserve">objectives (Braun and Clarke, 2006). </w:t>
      </w:r>
      <w:r w:rsidR="001F7D13" w:rsidRPr="00047B87">
        <w:rPr>
          <w:rFonts w:ascii="Arial" w:hAnsi="Arial" w:cs="Arial"/>
          <w:color w:val="000000" w:themeColor="text1"/>
        </w:rPr>
        <w:t xml:space="preserve">The process followed </w:t>
      </w:r>
      <w:r w:rsidR="008C2582" w:rsidRPr="00047B87">
        <w:rPr>
          <w:rFonts w:ascii="Arial" w:hAnsi="Arial" w:cs="Arial"/>
          <w:color w:val="000000" w:themeColor="text1"/>
        </w:rPr>
        <w:t>Braun and Clarke’s (2006) six-phases approach, including data familiarisation, initial coding, theme development and refinement.</w:t>
      </w:r>
    </w:p>
    <w:p w14:paraId="58B116B3" w14:textId="0336A181" w:rsidR="00762600" w:rsidRPr="00047B87" w:rsidRDefault="00762600" w:rsidP="002A78BA">
      <w:pPr>
        <w:spacing w:after="160" w:line="360" w:lineRule="auto"/>
        <w:rPr>
          <w:rFonts w:ascii="Arial" w:hAnsi="Arial" w:cs="Arial"/>
          <w:color w:val="000000" w:themeColor="text1"/>
        </w:rPr>
      </w:pPr>
      <w:r w:rsidRPr="00047B87">
        <w:rPr>
          <w:rFonts w:ascii="Arial" w:hAnsi="Arial" w:cs="Arial"/>
          <w:color w:val="000000" w:themeColor="text1"/>
        </w:rPr>
        <w:t>Audio recordings w</w:t>
      </w:r>
      <w:r w:rsidR="00A746C0" w:rsidRPr="00047B87">
        <w:rPr>
          <w:rFonts w:ascii="Arial" w:hAnsi="Arial" w:cs="Arial"/>
          <w:color w:val="000000" w:themeColor="text1"/>
        </w:rPr>
        <w:t>ere</w:t>
      </w:r>
      <w:r w:rsidRPr="00047B87">
        <w:rPr>
          <w:rFonts w:ascii="Arial" w:hAnsi="Arial" w:cs="Arial"/>
          <w:color w:val="000000" w:themeColor="text1"/>
        </w:rPr>
        <w:t xml:space="preserve"> transcribed verbatim, and transcripts </w:t>
      </w:r>
      <w:r w:rsidR="00807B29" w:rsidRPr="00047B87">
        <w:rPr>
          <w:rFonts w:ascii="Arial" w:hAnsi="Arial" w:cs="Arial"/>
          <w:color w:val="000000" w:themeColor="text1"/>
        </w:rPr>
        <w:t>were</w:t>
      </w:r>
      <w:r w:rsidRPr="00047B87">
        <w:rPr>
          <w:rFonts w:ascii="Arial" w:hAnsi="Arial" w:cs="Arial"/>
          <w:color w:val="000000" w:themeColor="text1"/>
        </w:rPr>
        <w:t xml:space="preserve"> reviewed before analysis</w:t>
      </w:r>
      <w:r w:rsidR="00060E21" w:rsidRPr="00047B87">
        <w:rPr>
          <w:rFonts w:ascii="Arial" w:hAnsi="Arial" w:cs="Arial"/>
          <w:color w:val="000000" w:themeColor="text1"/>
        </w:rPr>
        <w:t xml:space="preserve"> to ensure data accuracy</w:t>
      </w:r>
      <w:r w:rsidRPr="00047B87">
        <w:rPr>
          <w:rFonts w:ascii="Arial" w:hAnsi="Arial" w:cs="Arial"/>
          <w:color w:val="000000" w:themeColor="text1"/>
        </w:rPr>
        <w:t>. The coding process beg</w:t>
      </w:r>
      <w:r w:rsidR="00807B29" w:rsidRPr="00047B87">
        <w:rPr>
          <w:rFonts w:ascii="Arial" w:hAnsi="Arial" w:cs="Arial"/>
          <w:color w:val="000000" w:themeColor="text1"/>
        </w:rPr>
        <w:t>an</w:t>
      </w:r>
      <w:r w:rsidR="0049771B" w:rsidRPr="00047B87">
        <w:rPr>
          <w:rFonts w:ascii="Arial" w:hAnsi="Arial" w:cs="Arial"/>
          <w:color w:val="000000" w:themeColor="text1"/>
        </w:rPr>
        <w:t xml:space="preserve"> by reviewing the</w:t>
      </w:r>
      <w:r w:rsidRPr="00047B87">
        <w:rPr>
          <w:rFonts w:ascii="Arial" w:hAnsi="Arial" w:cs="Arial"/>
          <w:color w:val="000000" w:themeColor="text1"/>
        </w:rPr>
        <w:t xml:space="preserve"> transcripts line by line</w:t>
      </w:r>
      <w:r w:rsidR="007F6529" w:rsidRPr="00047B87">
        <w:rPr>
          <w:rFonts w:ascii="Arial" w:hAnsi="Arial" w:cs="Arial"/>
          <w:color w:val="000000" w:themeColor="text1"/>
        </w:rPr>
        <w:t xml:space="preserve"> in N</w:t>
      </w:r>
      <w:r w:rsidR="002B0543" w:rsidRPr="00047B87">
        <w:rPr>
          <w:rFonts w:ascii="Arial" w:hAnsi="Arial" w:cs="Arial"/>
          <w:color w:val="000000" w:themeColor="text1"/>
        </w:rPr>
        <w:t>V</w:t>
      </w:r>
      <w:r w:rsidR="007F6529" w:rsidRPr="00047B87">
        <w:rPr>
          <w:rFonts w:ascii="Arial" w:hAnsi="Arial" w:cs="Arial"/>
          <w:color w:val="000000" w:themeColor="text1"/>
        </w:rPr>
        <w:t>ivo</w:t>
      </w:r>
      <w:r w:rsidRPr="00047B87">
        <w:rPr>
          <w:rFonts w:ascii="Arial" w:hAnsi="Arial" w:cs="Arial"/>
          <w:color w:val="000000" w:themeColor="text1"/>
        </w:rPr>
        <w:t xml:space="preserve"> to identify initial </w:t>
      </w:r>
      <w:r w:rsidR="007F6529" w:rsidRPr="00047B87">
        <w:rPr>
          <w:rFonts w:ascii="Arial" w:hAnsi="Arial" w:cs="Arial"/>
          <w:color w:val="000000" w:themeColor="text1"/>
        </w:rPr>
        <w:t>key phrases, concepts, and emerging themes</w:t>
      </w:r>
      <w:r w:rsidRPr="00047B87">
        <w:rPr>
          <w:rFonts w:ascii="Arial" w:hAnsi="Arial" w:cs="Arial"/>
          <w:color w:val="000000" w:themeColor="text1"/>
        </w:rPr>
        <w:t xml:space="preserve">. </w:t>
      </w:r>
      <w:r w:rsidR="0059724C" w:rsidRPr="00047B87">
        <w:rPr>
          <w:rFonts w:ascii="Arial" w:hAnsi="Arial" w:cs="Arial"/>
          <w:color w:val="000000" w:themeColor="text1"/>
        </w:rPr>
        <w:t xml:space="preserve">NVivo was used to facilitate this process by highlighting and tagging the relevant text, </w:t>
      </w:r>
      <w:r w:rsidR="00E603FD" w:rsidRPr="00047B87">
        <w:rPr>
          <w:rFonts w:ascii="Arial" w:hAnsi="Arial" w:cs="Arial"/>
          <w:color w:val="000000" w:themeColor="text1"/>
        </w:rPr>
        <w:t xml:space="preserve">organise codes into nodes, </w:t>
      </w:r>
      <w:r w:rsidR="0059724C" w:rsidRPr="00047B87">
        <w:rPr>
          <w:rFonts w:ascii="Arial" w:hAnsi="Arial" w:cs="Arial"/>
          <w:color w:val="000000" w:themeColor="text1"/>
        </w:rPr>
        <w:t>and visuali</w:t>
      </w:r>
      <w:r w:rsidR="00E603FD" w:rsidRPr="00047B87">
        <w:rPr>
          <w:rFonts w:ascii="Arial" w:hAnsi="Arial" w:cs="Arial"/>
          <w:color w:val="000000" w:themeColor="text1"/>
        </w:rPr>
        <w:t>se</w:t>
      </w:r>
      <w:r w:rsidR="0059724C" w:rsidRPr="00047B87">
        <w:rPr>
          <w:rFonts w:ascii="Arial" w:hAnsi="Arial" w:cs="Arial"/>
          <w:color w:val="000000" w:themeColor="text1"/>
        </w:rPr>
        <w:t xml:space="preserve"> </w:t>
      </w:r>
      <w:r w:rsidR="00E603FD" w:rsidRPr="00047B87">
        <w:rPr>
          <w:rFonts w:ascii="Arial" w:hAnsi="Arial" w:cs="Arial"/>
          <w:color w:val="000000" w:themeColor="text1"/>
        </w:rPr>
        <w:t>thematic relationships</w:t>
      </w:r>
      <w:r w:rsidR="0059724C" w:rsidRPr="00047B87">
        <w:rPr>
          <w:rFonts w:ascii="Arial" w:hAnsi="Arial" w:cs="Arial"/>
          <w:color w:val="000000" w:themeColor="text1"/>
        </w:rPr>
        <w:t xml:space="preserve"> through a sunburst chart. </w:t>
      </w:r>
      <w:r w:rsidRPr="00047B87">
        <w:rPr>
          <w:rFonts w:ascii="Arial" w:hAnsi="Arial" w:cs="Arial"/>
          <w:color w:val="000000" w:themeColor="text1"/>
        </w:rPr>
        <w:t>These codes w</w:t>
      </w:r>
      <w:r w:rsidR="00DF4EF6" w:rsidRPr="00047B87">
        <w:rPr>
          <w:rFonts w:ascii="Arial" w:hAnsi="Arial" w:cs="Arial"/>
          <w:color w:val="000000" w:themeColor="text1"/>
        </w:rPr>
        <w:t>ere then</w:t>
      </w:r>
      <w:r w:rsidRPr="00047B87">
        <w:rPr>
          <w:rFonts w:ascii="Arial" w:hAnsi="Arial" w:cs="Arial"/>
          <w:color w:val="000000" w:themeColor="text1"/>
        </w:rPr>
        <w:t xml:space="preserve"> </w:t>
      </w:r>
      <w:r w:rsidR="00796A1B" w:rsidRPr="00047B87">
        <w:rPr>
          <w:rFonts w:ascii="Arial" w:hAnsi="Arial" w:cs="Arial"/>
          <w:color w:val="000000" w:themeColor="text1"/>
        </w:rPr>
        <w:t xml:space="preserve">subsequently </w:t>
      </w:r>
      <w:r w:rsidRPr="00047B87">
        <w:rPr>
          <w:rFonts w:ascii="Arial" w:hAnsi="Arial" w:cs="Arial"/>
          <w:color w:val="000000" w:themeColor="text1"/>
        </w:rPr>
        <w:t xml:space="preserve">refined into broader </w:t>
      </w:r>
      <w:r w:rsidR="00AA7566" w:rsidRPr="00047B87">
        <w:rPr>
          <w:rFonts w:ascii="Arial" w:hAnsi="Arial" w:cs="Arial"/>
          <w:color w:val="000000" w:themeColor="text1"/>
        </w:rPr>
        <w:t>categories</w:t>
      </w:r>
      <w:r w:rsidR="00DF4EF6" w:rsidRPr="00047B87">
        <w:rPr>
          <w:rFonts w:ascii="Arial" w:hAnsi="Arial" w:cs="Arial"/>
          <w:color w:val="000000" w:themeColor="text1"/>
        </w:rPr>
        <w:t xml:space="preserve"> </w:t>
      </w:r>
      <w:r w:rsidR="00432456" w:rsidRPr="00047B87">
        <w:rPr>
          <w:rFonts w:ascii="Arial" w:hAnsi="Arial" w:cs="Arial"/>
          <w:color w:val="000000" w:themeColor="text1"/>
        </w:rPr>
        <w:t xml:space="preserve">through a structured process of theme </w:t>
      </w:r>
      <w:r w:rsidR="00B546C5" w:rsidRPr="00047B87">
        <w:rPr>
          <w:rFonts w:ascii="Arial" w:hAnsi="Arial" w:cs="Arial"/>
          <w:color w:val="000000" w:themeColor="text1"/>
        </w:rPr>
        <w:t xml:space="preserve">development to ensure alignment with the evaluation’s objectives </w:t>
      </w:r>
      <w:r w:rsidR="000A7A1A" w:rsidRPr="00047B87">
        <w:rPr>
          <w:rFonts w:ascii="Arial" w:hAnsi="Arial" w:cs="Arial"/>
          <w:color w:val="000000" w:themeColor="text1"/>
        </w:rPr>
        <w:t>(Corbin and Strauss, 201</w:t>
      </w:r>
      <w:r w:rsidR="001C3ABA" w:rsidRPr="00047B87">
        <w:rPr>
          <w:rFonts w:ascii="Arial" w:hAnsi="Arial" w:cs="Arial"/>
          <w:color w:val="000000" w:themeColor="text1"/>
        </w:rPr>
        <w:t>4</w:t>
      </w:r>
      <w:r w:rsidR="000A7A1A" w:rsidRPr="00047B87">
        <w:rPr>
          <w:rFonts w:ascii="Arial" w:hAnsi="Arial" w:cs="Arial"/>
          <w:color w:val="000000" w:themeColor="text1"/>
        </w:rPr>
        <w:t>)</w:t>
      </w:r>
      <w:r w:rsidR="002074ED" w:rsidRPr="00047B87">
        <w:rPr>
          <w:rFonts w:ascii="Arial" w:hAnsi="Arial" w:cs="Arial"/>
          <w:color w:val="000000" w:themeColor="text1"/>
        </w:rPr>
        <w:t>.</w:t>
      </w:r>
    </w:p>
    <w:p w14:paraId="54E78DEC" w14:textId="73485BC5" w:rsidR="000B10C6" w:rsidRDefault="0045595D" w:rsidP="002A78BA">
      <w:pPr>
        <w:spacing w:after="160" w:line="360" w:lineRule="auto"/>
        <w:rPr>
          <w:rFonts w:ascii="Arial" w:hAnsi="Arial" w:cs="Arial"/>
          <w:color w:val="000000" w:themeColor="text1"/>
        </w:rPr>
      </w:pPr>
      <w:r w:rsidRPr="00047B87">
        <w:rPr>
          <w:rFonts w:ascii="Arial" w:hAnsi="Arial" w:cs="Arial"/>
          <w:color w:val="000000" w:themeColor="text1"/>
        </w:rPr>
        <w:lastRenderedPageBreak/>
        <w:t>To enhance credibility, member checking was employed by sharing initial findings with a subset of participants for verification</w:t>
      </w:r>
      <w:r w:rsidR="0093173B" w:rsidRPr="00047B87">
        <w:rPr>
          <w:rFonts w:ascii="Arial" w:hAnsi="Arial" w:cs="Arial"/>
          <w:color w:val="000000" w:themeColor="text1"/>
        </w:rPr>
        <w:t xml:space="preserve"> and feedback</w:t>
      </w:r>
      <w:r w:rsidRPr="00047B87">
        <w:rPr>
          <w:rFonts w:ascii="Arial" w:hAnsi="Arial" w:cs="Arial"/>
          <w:color w:val="000000" w:themeColor="text1"/>
        </w:rPr>
        <w:t xml:space="preserve">. </w:t>
      </w:r>
      <w:r w:rsidR="0093173B" w:rsidRPr="00047B87">
        <w:rPr>
          <w:rFonts w:ascii="Arial" w:hAnsi="Arial" w:cs="Arial"/>
          <w:color w:val="000000" w:themeColor="text1"/>
        </w:rPr>
        <w:t>Member checking provide</w:t>
      </w:r>
      <w:r w:rsidR="0059724C" w:rsidRPr="00047B87">
        <w:rPr>
          <w:rFonts w:ascii="Arial" w:hAnsi="Arial" w:cs="Arial"/>
          <w:color w:val="000000" w:themeColor="text1"/>
        </w:rPr>
        <w:t>d</w:t>
      </w:r>
      <w:r w:rsidR="0093173B" w:rsidRPr="00047B87">
        <w:rPr>
          <w:rFonts w:ascii="Arial" w:hAnsi="Arial" w:cs="Arial"/>
          <w:color w:val="000000" w:themeColor="text1"/>
        </w:rPr>
        <w:t xml:space="preserve"> an opportunity to confirm that the analysis </w:t>
      </w:r>
      <w:r w:rsidR="0059724C" w:rsidRPr="00047B87">
        <w:rPr>
          <w:rFonts w:ascii="Arial" w:hAnsi="Arial" w:cs="Arial"/>
          <w:color w:val="000000" w:themeColor="text1"/>
        </w:rPr>
        <w:t>was</w:t>
      </w:r>
      <w:r w:rsidR="0093173B" w:rsidRPr="00047B87">
        <w:rPr>
          <w:rFonts w:ascii="Arial" w:hAnsi="Arial" w:cs="Arial"/>
          <w:color w:val="000000" w:themeColor="text1"/>
        </w:rPr>
        <w:t xml:space="preserve"> accurately </w:t>
      </w:r>
      <w:r w:rsidR="00CE4B6B" w:rsidRPr="00047B87">
        <w:rPr>
          <w:rFonts w:ascii="Arial" w:hAnsi="Arial" w:cs="Arial"/>
          <w:color w:val="000000" w:themeColor="text1"/>
        </w:rPr>
        <w:t>reflecting participants perspectives and experiences</w:t>
      </w:r>
      <w:r w:rsidR="0079625F" w:rsidRPr="00047B87">
        <w:rPr>
          <w:rFonts w:ascii="Arial" w:hAnsi="Arial" w:cs="Arial"/>
          <w:color w:val="000000" w:themeColor="text1"/>
        </w:rPr>
        <w:t xml:space="preserve"> (</w:t>
      </w:r>
      <w:proofErr w:type="spellStart"/>
      <w:r w:rsidR="0079625F" w:rsidRPr="00047B87">
        <w:rPr>
          <w:rFonts w:ascii="Arial" w:hAnsi="Arial" w:cs="Arial"/>
          <w:color w:val="000000" w:themeColor="text1"/>
        </w:rPr>
        <w:t>Motulsky</w:t>
      </w:r>
      <w:proofErr w:type="spellEnd"/>
      <w:r w:rsidR="0079625F" w:rsidRPr="00047B87">
        <w:rPr>
          <w:rFonts w:ascii="Arial" w:hAnsi="Arial" w:cs="Arial"/>
          <w:color w:val="000000" w:themeColor="text1"/>
        </w:rPr>
        <w:t>, 2021)</w:t>
      </w:r>
      <w:r w:rsidR="00CE4B6B" w:rsidRPr="00047B87">
        <w:rPr>
          <w:rFonts w:ascii="Arial" w:hAnsi="Arial" w:cs="Arial"/>
          <w:color w:val="000000" w:themeColor="text1"/>
        </w:rPr>
        <w:t xml:space="preserve">. </w:t>
      </w:r>
      <w:r w:rsidRPr="00047B87">
        <w:rPr>
          <w:rFonts w:ascii="Arial" w:hAnsi="Arial" w:cs="Arial"/>
          <w:color w:val="000000" w:themeColor="text1"/>
        </w:rPr>
        <w:t>This approach</w:t>
      </w:r>
      <w:r w:rsidR="00CE4B6B" w:rsidRPr="00047B87">
        <w:rPr>
          <w:rFonts w:ascii="Arial" w:hAnsi="Arial" w:cs="Arial"/>
          <w:color w:val="000000" w:themeColor="text1"/>
        </w:rPr>
        <w:t xml:space="preserve"> </w:t>
      </w:r>
      <w:r w:rsidR="002761B8" w:rsidRPr="00047B87">
        <w:rPr>
          <w:rFonts w:ascii="Arial" w:hAnsi="Arial" w:cs="Arial"/>
          <w:color w:val="000000" w:themeColor="text1"/>
        </w:rPr>
        <w:t>improve</w:t>
      </w:r>
      <w:r w:rsidR="0059724C" w:rsidRPr="00047B87">
        <w:rPr>
          <w:rFonts w:ascii="Arial" w:hAnsi="Arial" w:cs="Arial"/>
          <w:color w:val="000000" w:themeColor="text1"/>
        </w:rPr>
        <w:t>d</w:t>
      </w:r>
      <w:r w:rsidR="002761B8" w:rsidRPr="00047B87">
        <w:rPr>
          <w:rFonts w:ascii="Arial" w:hAnsi="Arial" w:cs="Arial"/>
          <w:color w:val="000000" w:themeColor="text1"/>
        </w:rPr>
        <w:t xml:space="preserve"> the </w:t>
      </w:r>
      <w:r w:rsidR="000A7E82" w:rsidRPr="00047B87">
        <w:rPr>
          <w:rFonts w:ascii="Arial" w:hAnsi="Arial" w:cs="Arial"/>
          <w:color w:val="000000" w:themeColor="text1"/>
        </w:rPr>
        <w:t xml:space="preserve">validity of the qualitative insights into the </w:t>
      </w:r>
      <w:proofErr w:type="spellStart"/>
      <w:r w:rsidR="000A7E82" w:rsidRPr="00047B87">
        <w:rPr>
          <w:rFonts w:ascii="Arial" w:hAnsi="Arial" w:cs="Arial"/>
          <w:color w:val="000000" w:themeColor="text1"/>
        </w:rPr>
        <w:t>AMaT</w:t>
      </w:r>
      <w:proofErr w:type="spellEnd"/>
      <w:r w:rsidR="000A7E82" w:rsidRPr="00047B87">
        <w:rPr>
          <w:rFonts w:ascii="Arial" w:hAnsi="Arial" w:cs="Arial"/>
          <w:color w:val="000000" w:themeColor="text1"/>
        </w:rPr>
        <w:t xml:space="preserve"> module’s integration and impact</w:t>
      </w:r>
      <w:r w:rsidR="001C3ABA" w:rsidRPr="00047B87">
        <w:rPr>
          <w:rFonts w:ascii="Arial" w:hAnsi="Arial" w:cs="Arial"/>
          <w:color w:val="000000" w:themeColor="text1"/>
        </w:rPr>
        <w:t>.</w:t>
      </w:r>
    </w:p>
    <w:p w14:paraId="73386396" w14:textId="77777777" w:rsidR="007843D9" w:rsidRPr="00047B87" w:rsidRDefault="007843D9" w:rsidP="002A78BA">
      <w:pPr>
        <w:spacing w:after="160" w:line="360" w:lineRule="auto"/>
        <w:rPr>
          <w:rFonts w:ascii="Arial" w:hAnsi="Arial" w:cs="Arial"/>
          <w:color w:val="000000" w:themeColor="text1"/>
        </w:rPr>
      </w:pPr>
    </w:p>
    <w:p w14:paraId="12EAEF29" w14:textId="25B48284" w:rsidR="00267C47" w:rsidRPr="00047B87" w:rsidRDefault="00954E30"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3.4.</w:t>
      </w:r>
      <w:r w:rsidR="00DC07D1" w:rsidRPr="00047B87">
        <w:rPr>
          <w:rFonts w:ascii="Arial" w:hAnsi="Arial" w:cs="Arial"/>
          <w:b/>
          <w:bCs/>
          <w:i/>
          <w:iCs/>
          <w:color w:val="000000" w:themeColor="text1"/>
        </w:rPr>
        <w:t>5</w:t>
      </w:r>
      <w:r w:rsidRPr="00047B87">
        <w:rPr>
          <w:rFonts w:ascii="Arial" w:hAnsi="Arial" w:cs="Arial"/>
          <w:b/>
          <w:bCs/>
          <w:i/>
          <w:iCs/>
          <w:color w:val="000000" w:themeColor="text1"/>
        </w:rPr>
        <w:t xml:space="preserve"> Summary of Data Collection and Analysis Methods </w:t>
      </w:r>
    </w:p>
    <w:p w14:paraId="059E0316" w14:textId="60234FE9" w:rsidR="00267C47" w:rsidRDefault="00161080" w:rsidP="002A78BA">
      <w:pPr>
        <w:spacing w:after="160" w:line="360" w:lineRule="auto"/>
        <w:rPr>
          <w:rFonts w:ascii="Arial" w:hAnsi="Arial" w:cs="Arial"/>
          <w:color w:val="000000" w:themeColor="text1"/>
        </w:rPr>
      </w:pPr>
      <w:r w:rsidRPr="00047B87">
        <w:rPr>
          <w:rFonts w:ascii="Arial" w:hAnsi="Arial" w:cs="Arial"/>
          <w:color w:val="000000" w:themeColor="text1"/>
        </w:rPr>
        <w:t>Table 3.2 prov</w:t>
      </w:r>
      <w:r w:rsidR="00AD2028" w:rsidRPr="00047B87">
        <w:rPr>
          <w:rFonts w:ascii="Arial" w:hAnsi="Arial" w:cs="Arial"/>
          <w:color w:val="000000" w:themeColor="text1"/>
        </w:rPr>
        <w:t>i</w:t>
      </w:r>
      <w:r w:rsidRPr="00047B87">
        <w:rPr>
          <w:rFonts w:ascii="Arial" w:hAnsi="Arial" w:cs="Arial"/>
          <w:color w:val="000000" w:themeColor="text1"/>
        </w:rPr>
        <w:t xml:space="preserve">des </w:t>
      </w:r>
      <w:r w:rsidR="00AD2028" w:rsidRPr="00047B87">
        <w:rPr>
          <w:rFonts w:ascii="Arial" w:hAnsi="Arial" w:cs="Arial"/>
          <w:color w:val="000000" w:themeColor="text1"/>
        </w:rPr>
        <w:t xml:space="preserve">a concise summary of the data collection and analysis methods employed in this evaluation. </w:t>
      </w:r>
    </w:p>
    <w:p w14:paraId="746705B2" w14:textId="184BE5C7" w:rsidR="006B5BD0" w:rsidRDefault="006B5BD0" w:rsidP="0074542B">
      <w:pPr>
        <w:spacing w:after="160" w:line="360" w:lineRule="auto"/>
        <w:jc w:val="center"/>
        <w:rPr>
          <w:rFonts w:ascii="Arial" w:hAnsi="Arial" w:cs="Arial"/>
          <w:i/>
          <w:iCs/>
          <w:color w:val="000000" w:themeColor="text1"/>
          <w:sz w:val="18"/>
          <w:szCs w:val="18"/>
        </w:rPr>
      </w:pPr>
    </w:p>
    <w:p w14:paraId="43CB29A8" w14:textId="2089A895" w:rsidR="007843D9" w:rsidRPr="007843D9" w:rsidRDefault="007843D9" w:rsidP="007843D9">
      <w:pPr>
        <w:pStyle w:val="Caption"/>
        <w:jc w:val="center"/>
        <w:rPr>
          <w:rFonts w:ascii="Arial" w:hAnsi="Arial" w:cs="Arial"/>
          <w:i w:val="0"/>
          <w:iCs w:val="0"/>
          <w:color w:val="000000" w:themeColor="text1"/>
        </w:rPr>
      </w:pPr>
      <w:bookmarkStart w:id="37" w:name="_Toc197419068"/>
      <w:r w:rsidRPr="007843D9">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3</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2</w:t>
      </w:r>
      <w:r w:rsidR="00C32761">
        <w:rPr>
          <w:color w:val="000000" w:themeColor="text1"/>
        </w:rPr>
        <w:fldChar w:fldCharType="end"/>
      </w:r>
      <w:r w:rsidRPr="007843D9">
        <w:rPr>
          <w:color w:val="000000" w:themeColor="text1"/>
        </w:rPr>
        <w:t xml:space="preserve"> Summary of Data Collection and Analysis Methods</w:t>
      </w:r>
      <w:bookmarkEnd w:id="37"/>
    </w:p>
    <w:tbl>
      <w:tblPr>
        <w:tblStyle w:val="TableGrid"/>
        <w:tblW w:w="0" w:type="auto"/>
        <w:tblLook w:val="04A0" w:firstRow="1" w:lastRow="0" w:firstColumn="1" w:lastColumn="0" w:noHBand="0" w:noVBand="1"/>
      </w:tblPr>
      <w:tblGrid>
        <w:gridCol w:w="4508"/>
        <w:gridCol w:w="4508"/>
      </w:tblGrid>
      <w:tr w:rsidR="00047B87" w:rsidRPr="00047B87" w14:paraId="3DA8181E" w14:textId="77777777" w:rsidTr="00E40B10">
        <w:tc>
          <w:tcPr>
            <w:tcW w:w="4508" w:type="dxa"/>
          </w:tcPr>
          <w:p w14:paraId="0BED27C3" w14:textId="7049DDE9" w:rsidR="00E40B10" w:rsidRPr="00047B87" w:rsidRDefault="00E40B10" w:rsidP="00BA46D4">
            <w:pPr>
              <w:spacing w:after="160" w:line="360" w:lineRule="auto"/>
              <w:jc w:val="center"/>
              <w:rPr>
                <w:rFonts w:ascii="Arial" w:hAnsi="Arial" w:cs="Arial"/>
                <w:b/>
                <w:bCs/>
                <w:color w:val="000000" w:themeColor="text1"/>
              </w:rPr>
            </w:pPr>
            <w:r w:rsidRPr="00047B87">
              <w:rPr>
                <w:rFonts w:ascii="Arial" w:hAnsi="Arial" w:cs="Arial"/>
                <w:b/>
                <w:bCs/>
                <w:color w:val="000000" w:themeColor="text1"/>
              </w:rPr>
              <w:t>Methodology</w:t>
            </w:r>
          </w:p>
        </w:tc>
        <w:tc>
          <w:tcPr>
            <w:tcW w:w="4508" w:type="dxa"/>
          </w:tcPr>
          <w:p w14:paraId="241B12AC" w14:textId="12C203A4" w:rsidR="00E40B10" w:rsidRPr="00047B87" w:rsidRDefault="00E40B10" w:rsidP="00BA46D4">
            <w:pPr>
              <w:spacing w:after="160" w:line="360" w:lineRule="auto"/>
              <w:jc w:val="center"/>
              <w:rPr>
                <w:rFonts w:ascii="Arial" w:hAnsi="Arial" w:cs="Arial"/>
                <w:b/>
                <w:bCs/>
                <w:color w:val="000000" w:themeColor="text1"/>
              </w:rPr>
            </w:pPr>
            <w:r w:rsidRPr="00047B87">
              <w:rPr>
                <w:rFonts w:ascii="Arial" w:hAnsi="Arial" w:cs="Arial"/>
                <w:b/>
                <w:bCs/>
                <w:color w:val="000000" w:themeColor="text1"/>
              </w:rPr>
              <w:t>Approach</w:t>
            </w:r>
          </w:p>
        </w:tc>
      </w:tr>
      <w:tr w:rsidR="00047B87" w:rsidRPr="00047B87" w14:paraId="107FC61A" w14:textId="77777777" w:rsidTr="00E40B10">
        <w:tc>
          <w:tcPr>
            <w:tcW w:w="4508" w:type="dxa"/>
          </w:tcPr>
          <w:p w14:paraId="74B2033F" w14:textId="3E729926" w:rsidR="00E40B10" w:rsidRPr="00047B87" w:rsidRDefault="00267C47" w:rsidP="002A78BA">
            <w:pPr>
              <w:spacing w:after="160" w:line="360" w:lineRule="auto"/>
              <w:rPr>
                <w:rFonts w:ascii="Arial" w:hAnsi="Arial" w:cs="Arial"/>
                <w:color w:val="000000" w:themeColor="text1"/>
              </w:rPr>
            </w:pPr>
            <w:r w:rsidRPr="00047B87">
              <w:rPr>
                <w:rFonts w:ascii="Arial" w:hAnsi="Arial" w:cs="Arial"/>
                <w:color w:val="000000" w:themeColor="text1"/>
              </w:rPr>
              <w:t xml:space="preserve">Quantitative Data Collection Tools </w:t>
            </w:r>
          </w:p>
        </w:tc>
        <w:tc>
          <w:tcPr>
            <w:tcW w:w="4508" w:type="dxa"/>
          </w:tcPr>
          <w:p w14:paraId="6C338B9C" w14:textId="764CC7DD" w:rsidR="00E40B10" w:rsidRPr="00047B87" w:rsidRDefault="00760E08" w:rsidP="002A78BA">
            <w:pPr>
              <w:spacing w:after="160" w:line="360" w:lineRule="auto"/>
              <w:rPr>
                <w:rFonts w:ascii="Arial" w:hAnsi="Arial" w:cs="Arial"/>
                <w:color w:val="000000" w:themeColor="text1"/>
              </w:rPr>
            </w:pPr>
            <w:r w:rsidRPr="00047B87">
              <w:rPr>
                <w:rFonts w:ascii="Arial" w:hAnsi="Arial" w:cs="Arial"/>
                <w:color w:val="000000" w:themeColor="text1"/>
              </w:rPr>
              <w:t xml:space="preserve">Staff Surveys and System Usage Metrics </w:t>
            </w:r>
          </w:p>
        </w:tc>
      </w:tr>
      <w:tr w:rsidR="00047B87" w:rsidRPr="00047B87" w14:paraId="14EE3F1E" w14:textId="77777777" w:rsidTr="00E40B10">
        <w:tc>
          <w:tcPr>
            <w:tcW w:w="4508" w:type="dxa"/>
          </w:tcPr>
          <w:p w14:paraId="10DF929D" w14:textId="42617C6B" w:rsidR="00E40B10" w:rsidRPr="00047B87" w:rsidRDefault="00267C47" w:rsidP="002A78BA">
            <w:pPr>
              <w:spacing w:after="160" w:line="360" w:lineRule="auto"/>
              <w:rPr>
                <w:rFonts w:ascii="Arial" w:hAnsi="Arial" w:cs="Arial"/>
                <w:color w:val="000000" w:themeColor="text1"/>
              </w:rPr>
            </w:pPr>
            <w:r w:rsidRPr="00047B87">
              <w:rPr>
                <w:rFonts w:ascii="Arial" w:hAnsi="Arial" w:cs="Arial"/>
                <w:color w:val="000000" w:themeColor="text1"/>
              </w:rPr>
              <w:t xml:space="preserve">Quantitative Data Analysis Techniques </w:t>
            </w:r>
          </w:p>
        </w:tc>
        <w:tc>
          <w:tcPr>
            <w:tcW w:w="4508" w:type="dxa"/>
          </w:tcPr>
          <w:p w14:paraId="6C08493B" w14:textId="39FB3176" w:rsidR="00E40B10" w:rsidRPr="00047B87" w:rsidRDefault="00B133B5" w:rsidP="002A78BA">
            <w:pPr>
              <w:spacing w:after="160" w:line="360" w:lineRule="auto"/>
              <w:rPr>
                <w:rFonts w:ascii="Arial" w:hAnsi="Arial" w:cs="Arial"/>
                <w:color w:val="000000" w:themeColor="text1"/>
              </w:rPr>
            </w:pPr>
            <w:r w:rsidRPr="00047B87">
              <w:rPr>
                <w:rFonts w:ascii="Arial" w:hAnsi="Arial" w:cs="Arial"/>
                <w:color w:val="000000" w:themeColor="text1"/>
              </w:rPr>
              <w:t xml:space="preserve">Descriptive Statistics </w:t>
            </w:r>
          </w:p>
        </w:tc>
      </w:tr>
      <w:tr w:rsidR="00047B87" w:rsidRPr="00047B87" w14:paraId="50605CC9" w14:textId="77777777" w:rsidTr="00E40B10">
        <w:tc>
          <w:tcPr>
            <w:tcW w:w="4508" w:type="dxa"/>
          </w:tcPr>
          <w:p w14:paraId="12F81DEB" w14:textId="6F309C7E" w:rsidR="00E40B10" w:rsidRPr="00047B87" w:rsidRDefault="00267C47" w:rsidP="002A78BA">
            <w:pPr>
              <w:spacing w:after="160" w:line="360" w:lineRule="auto"/>
              <w:rPr>
                <w:rFonts w:ascii="Arial" w:hAnsi="Arial" w:cs="Arial"/>
                <w:color w:val="000000" w:themeColor="text1"/>
              </w:rPr>
            </w:pPr>
            <w:r w:rsidRPr="00047B87">
              <w:rPr>
                <w:rFonts w:ascii="Arial" w:hAnsi="Arial" w:cs="Arial"/>
                <w:color w:val="000000" w:themeColor="text1"/>
              </w:rPr>
              <w:t>Qualitative Data Collection Methods</w:t>
            </w:r>
          </w:p>
        </w:tc>
        <w:tc>
          <w:tcPr>
            <w:tcW w:w="4508" w:type="dxa"/>
          </w:tcPr>
          <w:p w14:paraId="53A086CE" w14:textId="50390A2F" w:rsidR="00E40B10" w:rsidRPr="00047B87" w:rsidRDefault="00267C47" w:rsidP="002A78BA">
            <w:pPr>
              <w:spacing w:after="160" w:line="360" w:lineRule="auto"/>
              <w:rPr>
                <w:rFonts w:ascii="Arial" w:hAnsi="Arial" w:cs="Arial"/>
                <w:color w:val="000000" w:themeColor="text1"/>
              </w:rPr>
            </w:pPr>
            <w:r w:rsidRPr="00047B87">
              <w:rPr>
                <w:rFonts w:ascii="Arial" w:hAnsi="Arial" w:cs="Arial"/>
                <w:color w:val="000000" w:themeColor="text1"/>
              </w:rPr>
              <w:t xml:space="preserve">Semi Structured Interviews </w:t>
            </w:r>
          </w:p>
        </w:tc>
      </w:tr>
      <w:tr w:rsidR="00E40B10" w:rsidRPr="00047B87" w14:paraId="41840A37" w14:textId="77777777" w:rsidTr="00E40B10">
        <w:tc>
          <w:tcPr>
            <w:tcW w:w="4508" w:type="dxa"/>
          </w:tcPr>
          <w:p w14:paraId="1BD45D98" w14:textId="1C38082D" w:rsidR="00E40B10" w:rsidRPr="00047B87" w:rsidRDefault="00267C47" w:rsidP="002A78BA">
            <w:pPr>
              <w:spacing w:after="160" w:line="360" w:lineRule="auto"/>
              <w:rPr>
                <w:rFonts w:ascii="Arial" w:hAnsi="Arial" w:cs="Arial"/>
                <w:color w:val="000000" w:themeColor="text1"/>
              </w:rPr>
            </w:pPr>
            <w:r w:rsidRPr="00047B87">
              <w:rPr>
                <w:rFonts w:ascii="Arial" w:hAnsi="Arial" w:cs="Arial"/>
                <w:color w:val="000000" w:themeColor="text1"/>
              </w:rPr>
              <w:t xml:space="preserve">Qualitative Data Analysis Techniques </w:t>
            </w:r>
          </w:p>
        </w:tc>
        <w:tc>
          <w:tcPr>
            <w:tcW w:w="4508" w:type="dxa"/>
          </w:tcPr>
          <w:p w14:paraId="3D174A24" w14:textId="274B7646" w:rsidR="00E40B10" w:rsidRPr="00047B87" w:rsidRDefault="00267C47" w:rsidP="002A78BA">
            <w:pPr>
              <w:spacing w:after="160" w:line="360" w:lineRule="auto"/>
              <w:rPr>
                <w:rFonts w:ascii="Arial" w:hAnsi="Arial" w:cs="Arial"/>
                <w:color w:val="000000" w:themeColor="text1"/>
              </w:rPr>
            </w:pPr>
            <w:r w:rsidRPr="00047B87">
              <w:rPr>
                <w:rFonts w:ascii="Arial" w:hAnsi="Arial" w:cs="Arial"/>
                <w:color w:val="000000" w:themeColor="text1"/>
              </w:rPr>
              <w:t>Thematic Analysis using NVivo Software</w:t>
            </w:r>
          </w:p>
        </w:tc>
      </w:tr>
    </w:tbl>
    <w:p w14:paraId="12269CEB" w14:textId="77777777" w:rsidR="00F2006D" w:rsidRPr="00047B87" w:rsidRDefault="00F2006D" w:rsidP="002A78BA">
      <w:pPr>
        <w:spacing w:after="160" w:line="360" w:lineRule="auto"/>
        <w:rPr>
          <w:rFonts w:ascii="Arial" w:hAnsi="Arial" w:cs="Arial"/>
          <w:b/>
          <w:bCs/>
          <w:color w:val="000000" w:themeColor="text1"/>
        </w:rPr>
      </w:pPr>
    </w:p>
    <w:p w14:paraId="10917327" w14:textId="5FCC3963" w:rsidR="00DD0055" w:rsidRDefault="007C5D07" w:rsidP="00736581">
      <w:pPr>
        <w:pStyle w:val="Heading2"/>
        <w:rPr>
          <w:color w:val="000000" w:themeColor="text1"/>
        </w:rPr>
      </w:pPr>
      <w:bookmarkStart w:id="38" w:name="_Toc197419179"/>
      <w:r w:rsidRPr="00047B87">
        <w:rPr>
          <w:color w:val="000000" w:themeColor="text1"/>
        </w:rPr>
        <w:t>3.</w:t>
      </w:r>
      <w:r w:rsidR="006B6002" w:rsidRPr="00047B87">
        <w:rPr>
          <w:color w:val="000000" w:themeColor="text1"/>
        </w:rPr>
        <w:t>5</w:t>
      </w:r>
      <w:r w:rsidRPr="00047B87">
        <w:rPr>
          <w:color w:val="000000" w:themeColor="text1"/>
        </w:rPr>
        <w:t xml:space="preserve"> </w:t>
      </w:r>
      <w:r w:rsidR="007843D9">
        <w:rPr>
          <w:color w:val="000000" w:themeColor="text1"/>
        </w:rPr>
        <w:t xml:space="preserve">- </w:t>
      </w:r>
      <w:r w:rsidR="000B10C6" w:rsidRPr="00047B87">
        <w:rPr>
          <w:color w:val="000000" w:themeColor="text1"/>
        </w:rPr>
        <w:t>Triangulation and Integration</w:t>
      </w:r>
      <w:bookmarkEnd w:id="38"/>
      <w:r w:rsidR="000B10C6" w:rsidRPr="00047B87">
        <w:rPr>
          <w:color w:val="000000" w:themeColor="text1"/>
        </w:rPr>
        <w:t xml:space="preserve"> </w:t>
      </w:r>
    </w:p>
    <w:p w14:paraId="19311001" w14:textId="77777777" w:rsidR="007843D9" w:rsidRPr="007843D9" w:rsidRDefault="007843D9" w:rsidP="007843D9"/>
    <w:p w14:paraId="3ED302E7" w14:textId="718AF793" w:rsidR="001C2A82" w:rsidRPr="00047B87" w:rsidRDefault="00DD0055" w:rsidP="002A78BA">
      <w:pPr>
        <w:spacing w:after="160" w:line="360" w:lineRule="auto"/>
        <w:rPr>
          <w:rFonts w:ascii="Arial" w:hAnsi="Arial" w:cs="Arial"/>
          <w:color w:val="000000" w:themeColor="text1"/>
        </w:rPr>
      </w:pPr>
      <w:r w:rsidRPr="00047B87">
        <w:rPr>
          <w:rFonts w:ascii="Arial" w:hAnsi="Arial" w:cs="Arial"/>
          <w:color w:val="000000" w:themeColor="text1"/>
        </w:rPr>
        <w:t>As part of this evaluation</w:t>
      </w:r>
      <w:r w:rsidR="00806B77" w:rsidRPr="00047B87">
        <w:rPr>
          <w:rFonts w:ascii="Arial" w:hAnsi="Arial" w:cs="Arial"/>
          <w:color w:val="000000" w:themeColor="text1"/>
        </w:rPr>
        <w:t>, both</w:t>
      </w:r>
      <w:r w:rsidRPr="00047B87">
        <w:rPr>
          <w:rFonts w:ascii="Arial" w:hAnsi="Arial" w:cs="Arial"/>
          <w:color w:val="000000" w:themeColor="text1"/>
        </w:rPr>
        <w:t xml:space="preserve"> quantitative </w:t>
      </w:r>
      <w:r w:rsidR="008118D5" w:rsidRPr="00047B87">
        <w:rPr>
          <w:rFonts w:ascii="Arial" w:hAnsi="Arial" w:cs="Arial"/>
          <w:color w:val="000000" w:themeColor="text1"/>
        </w:rPr>
        <w:t>and qualitative data w</w:t>
      </w:r>
      <w:r w:rsidR="006B6002" w:rsidRPr="00047B87">
        <w:rPr>
          <w:rFonts w:ascii="Arial" w:hAnsi="Arial" w:cs="Arial"/>
          <w:color w:val="000000" w:themeColor="text1"/>
        </w:rPr>
        <w:t>ere</w:t>
      </w:r>
      <w:r w:rsidR="008118D5" w:rsidRPr="00047B87">
        <w:rPr>
          <w:rFonts w:ascii="Arial" w:hAnsi="Arial" w:cs="Arial"/>
          <w:color w:val="000000" w:themeColor="text1"/>
        </w:rPr>
        <w:t xml:space="preserve"> collected and analysed separately but integrated during the data interpretation phase. Quantitative </w:t>
      </w:r>
      <w:r w:rsidRPr="00047B87">
        <w:rPr>
          <w:rFonts w:ascii="Arial" w:hAnsi="Arial" w:cs="Arial"/>
          <w:color w:val="000000" w:themeColor="text1"/>
        </w:rPr>
        <w:t>data</w:t>
      </w:r>
      <w:r w:rsidR="00B9304E" w:rsidRPr="00047B87">
        <w:rPr>
          <w:rFonts w:ascii="Arial" w:hAnsi="Arial" w:cs="Arial"/>
          <w:color w:val="000000" w:themeColor="text1"/>
        </w:rPr>
        <w:t>,</w:t>
      </w:r>
      <w:r w:rsidRPr="00047B87">
        <w:rPr>
          <w:rFonts w:ascii="Arial" w:hAnsi="Arial" w:cs="Arial"/>
          <w:color w:val="000000" w:themeColor="text1"/>
        </w:rPr>
        <w:t xml:space="preserve"> including survey responses, system usage metrics, and efficiency measures w</w:t>
      </w:r>
      <w:r w:rsidR="001724F7" w:rsidRPr="00047B87">
        <w:rPr>
          <w:rFonts w:ascii="Arial" w:hAnsi="Arial" w:cs="Arial"/>
          <w:color w:val="000000" w:themeColor="text1"/>
        </w:rPr>
        <w:t>ere</w:t>
      </w:r>
      <w:r w:rsidRPr="00047B87">
        <w:rPr>
          <w:rFonts w:ascii="Arial" w:hAnsi="Arial" w:cs="Arial"/>
          <w:color w:val="000000" w:themeColor="text1"/>
        </w:rPr>
        <w:t xml:space="preserve"> analysed to identify measurable trends and outcomes</w:t>
      </w:r>
      <w:r w:rsidR="00EB2816" w:rsidRPr="00047B87">
        <w:rPr>
          <w:rFonts w:ascii="Arial" w:hAnsi="Arial" w:cs="Arial"/>
          <w:color w:val="000000" w:themeColor="text1"/>
        </w:rPr>
        <w:t xml:space="preserve"> (</w:t>
      </w:r>
      <w:proofErr w:type="spellStart"/>
      <w:r w:rsidR="00EB2816" w:rsidRPr="00047B87">
        <w:rPr>
          <w:rFonts w:ascii="Arial" w:hAnsi="Arial" w:cs="Arial"/>
          <w:color w:val="000000" w:themeColor="text1"/>
        </w:rPr>
        <w:t>Tashakkori</w:t>
      </w:r>
      <w:proofErr w:type="spellEnd"/>
      <w:r w:rsidR="00EB2816" w:rsidRPr="00047B87">
        <w:rPr>
          <w:rFonts w:ascii="Arial" w:hAnsi="Arial" w:cs="Arial"/>
          <w:color w:val="000000" w:themeColor="text1"/>
        </w:rPr>
        <w:t xml:space="preserve"> and Creswell, 2007)</w:t>
      </w:r>
      <w:r w:rsidRPr="00047B87">
        <w:rPr>
          <w:rFonts w:ascii="Arial" w:hAnsi="Arial" w:cs="Arial"/>
          <w:color w:val="000000" w:themeColor="text1"/>
        </w:rPr>
        <w:t>. Simultaneously, qualitative insights derived from semi-structure</w:t>
      </w:r>
      <w:r w:rsidR="001C3ABA" w:rsidRPr="00047B87">
        <w:rPr>
          <w:rFonts w:ascii="Arial" w:hAnsi="Arial" w:cs="Arial"/>
          <w:color w:val="000000" w:themeColor="text1"/>
        </w:rPr>
        <w:t xml:space="preserve">d </w:t>
      </w:r>
      <w:r w:rsidRPr="00047B87">
        <w:rPr>
          <w:rFonts w:ascii="Arial" w:hAnsi="Arial" w:cs="Arial"/>
          <w:color w:val="000000" w:themeColor="text1"/>
        </w:rPr>
        <w:t>interviews provide</w:t>
      </w:r>
      <w:r w:rsidR="001724F7" w:rsidRPr="00047B87">
        <w:rPr>
          <w:rFonts w:ascii="Arial" w:hAnsi="Arial" w:cs="Arial"/>
          <w:color w:val="000000" w:themeColor="text1"/>
        </w:rPr>
        <w:t>d</w:t>
      </w:r>
      <w:r w:rsidRPr="00047B87">
        <w:rPr>
          <w:rFonts w:ascii="Arial" w:hAnsi="Arial" w:cs="Arial"/>
          <w:color w:val="000000" w:themeColor="text1"/>
        </w:rPr>
        <w:t xml:space="preserve"> an in-depth understanding of user experiences, contextual factors, and perceived impacts of the </w:t>
      </w:r>
      <w:proofErr w:type="spellStart"/>
      <w:r w:rsidRPr="00047B87">
        <w:rPr>
          <w:rFonts w:ascii="Arial" w:hAnsi="Arial" w:cs="Arial"/>
          <w:color w:val="000000" w:themeColor="text1"/>
        </w:rPr>
        <w:t>AMaT</w:t>
      </w:r>
      <w:proofErr w:type="spellEnd"/>
      <w:r w:rsidRPr="00047B87">
        <w:rPr>
          <w:rFonts w:ascii="Arial" w:hAnsi="Arial" w:cs="Arial"/>
          <w:color w:val="000000" w:themeColor="text1"/>
        </w:rPr>
        <w:t xml:space="preserve"> module</w:t>
      </w:r>
      <w:r w:rsidR="003461A0" w:rsidRPr="00047B87">
        <w:rPr>
          <w:rFonts w:ascii="Arial" w:hAnsi="Arial" w:cs="Arial"/>
          <w:color w:val="000000" w:themeColor="text1"/>
        </w:rPr>
        <w:t xml:space="preserve"> </w:t>
      </w:r>
      <w:r w:rsidR="0044461D" w:rsidRPr="00047B87">
        <w:rPr>
          <w:rFonts w:ascii="Arial" w:hAnsi="Arial" w:cs="Arial"/>
          <w:color w:val="000000" w:themeColor="text1"/>
        </w:rPr>
        <w:t>(Carter and Little, 2007)</w:t>
      </w:r>
      <w:r w:rsidRPr="00047B87">
        <w:rPr>
          <w:rFonts w:ascii="Arial" w:hAnsi="Arial" w:cs="Arial"/>
          <w:color w:val="000000" w:themeColor="text1"/>
        </w:rPr>
        <w:t xml:space="preserve">. </w:t>
      </w:r>
    </w:p>
    <w:p w14:paraId="7831D5BC" w14:textId="46E361A7" w:rsidR="00DD0055" w:rsidRPr="00047B87" w:rsidRDefault="00DD0055" w:rsidP="002A78BA">
      <w:pPr>
        <w:spacing w:after="160" w:line="360" w:lineRule="auto"/>
        <w:rPr>
          <w:rFonts w:ascii="Arial" w:hAnsi="Arial" w:cs="Arial"/>
          <w:color w:val="000000" w:themeColor="text1"/>
        </w:rPr>
      </w:pPr>
      <w:r w:rsidRPr="00047B87">
        <w:rPr>
          <w:rFonts w:ascii="Arial" w:hAnsi="Arial" w:cs="Arial"/>
          <w:color w:val="000000" w:themeColor="text1"/>
        </w:rPr>
        <w:lastRenderedPageBreak/>
        <w:t>Integration w</w:t>
      </w:r>
      <w:r w:rsidR="001724F7" w:rsidRPr="00047B87">
        <w:rPr>
          <w:rFonts w:ascii="Arial" w:hAnsi="Arial" w:cs="Arial"/>
          <w:color w:val="000000" w:themeColor="text1"/>
        </w:rPr>
        <w:t>as</w:t>
      </w:r>
      <w:r w:rsidRPr="00047B87">
        <w:rPr>
          <w:rFonts w:ascii="Arial" w:hAnsi="Arial" w:cs="Arial"/>
          <w:color w:val="000000" w:themeColor="text1"/>
        </w:rPr>
        <w:t xml:space="preserve"> achieved through a trian</w:t>
      </w:r>
      <w:r w:rsidR="008361C0" w:rsidRPr="00047B87">
        <w:rPr>
          <w:rFonts w:ascii="Arial" w:hAnsi="Arial" w:cs="Arial"/>
          <w:color w:val="000000" w:themeColor="text1"/>
        </w:rPr>
        <w:t>gulation process, whereby findings from both data sets w</w:t>
      </w:r>
      <w:r w:rsidR="001724F7" w:rsidRPr="00047B87">
        <w:rPr>
          <w:rFonts w:ascii="Arial" w:hAnsi="Arial" w:cs="Arial"/>
          <w:color w:val="000000" w:themeColor="text1"/>
        </w:rPr>
        <w:t xml:space="preserve">ere </w:t>
      </w:r>
      <w:r w:rsidR="008361C0" w:rsidRPr="00047B87">
        <w:rPr>
          <w:rFonts w:ascii="Arial" w:hAnsi="Arial" w:cs="Arial"/>
          <w:color w:val="000000" w:themeColor="text1"/>
        </w:rPr>
        <w:t xml:space="preserve">compared and contrasted to identify areas of </w:t>
      </w:r>
      <w:r w:rsidR="005C7CAF" w:rsidRPr="00047B87">
        <w:rPr>
          <w:rFonts w:ascii="Arial" w:hAnsi="Arial" w:cs="Arial"/>
          <w:color w:val="000000" w:themeColor="text1"/>
        </w:rPr>
        <w:t>similarity</w:t>
      </w:r>
      <w:r w:rsidR="007074C7" w:rsidRPr="00047B87">
        <w:rPr>
          <w:rFonts w:ascii="Arial" w:hAnsi="Arial" w:cs="Arial"/>
          <w:color w:val="000000" w:themeColor="text1"/>
        </w:rPr>
        <w:t xml:space="preserve"> and is a widely recognised strategy for enhancing research credibility</w:t>
      </w:r>
      <w:r w:rsidR="00C429A1" w:rsidRPr="00047B87">
        <w:rPr>
          <w:rFonts w:ascii="Arial" w:hAnsi="Arial" w:cs="Arial"/>
          <w:color w:val="000000" w:themeColor="text1"/>
        </w:rPr>
        <w:t xml:space="preserve"> (Graham, 2005)</w:t>
      </w:r>
      <w:r w:rsidR="005C7CAF" w:rsidRPr="00047B87">
        <w:rPr>
          <w:rFonts w:ascii="Arial" w:hAnsi="Arial" w:cs="Arial"/>
          <w:color w:val="000000" w:themeColor="text1"/>
        </w:rPr>
        <w:t xml:space="preserve">. For example, </w:t>
      </w:r>
      <w:r w:rsidR="0048561C" w:rsidRPr="00047B87">
        <w:rPr>
          <w:rFonts w:ascii="Arial" w:hAnsi="Arial" w:cs="Arial"/>
          <w:color w:val="000000" w:themeColor="text1"/>
        </w:rPr>
        <w:t xml:space="preserve">adoption </w:t>
      </w:r>
      <w:r w:rsidR="005C7CAF" w:rsidRPr="00047B87">
        <w:rPr>
          <w:rFonts w:ascii="Arial" w:hAnsi="Arial" w:cs="Arial"/>
          <w:color w:val="000000" w:themeColor="text1"/>
        </w:rPr>
        <w:t xml:space="preserve">patterns identified in </w:t>
      </w:r>
      <w:r w:rsidR="00B40AF5" w:rsidRPr="00047B87">
        <w:rPr>
          <w:rFonts w:ascii="Arial" w:hAnsi="Arial" w:cs="Arial"/>
          <w:color w:val="000000" w:themeColor="text1"/>
        </w:rPr>
        <w:t>quantitative</w:t>
      </w:r>
      <w:r w:rsidR="005C7CAF" w:rsidRPr="00047B87">
        <w:rPr>
          <w:rFonts w:ascii="Arial" w:hAnsi="Arial" w:cs="Arial"/>
          <w:color w:val="000000" w:themeColor="text1"/>
        </w:rPr>
        <w:t xml:space="preserve"> metrics</w:t>
      </w:r>
      <w:r w:rsidR="0048561C" w:rsidRPr="00047B87">
        <w:rPr>
          <w:rFonts w:ascii="Arial" w:hAnsi="Arial" w:cs="Arial"/>
          <w:color w:val="000000" w:themeColor="text1"/>
        </w:rPr>
        <w:t xml:space="preserve"> </w:t>
      </w:r>
      <w:r w:rsidR="005C7CAF" w:rsidRPr="00047B87">
        <w:rPr>
          <w:rFonts w:ascii="Arial" w:hAnsi="Arial" w:cs="Arial"/>
          <w:color w:val="000000" w:themeColor="text1"/>
        </w:rPr>
        <w:t>w</w:t>
      </w:r>
      <w:r w:rsidR="001724F7" w:rsidRPr="00047B87">
        <w:rPr>
          <w:rFonts w:ascii="Arial" w:hAnsi="Arial" w:cs="Arial"/>
          <w:color w:val="000000" w:themeColor="text1"/>
        </w:rPr>
        <w:t>ere</w:t>
      </w:r>
      <w:r w:rsidR="005C7CAF" w:rsidRPr="00047B87">
        <w:rPr>
          <w:rFonts w:ascii="Arial" w:hAnsi="Arial" w:cs="Arial"/>
          <w:color w:val="000000" w:themeColor="text1"/>
        </w:rPr>
        <w:t xml:space="preserve"> cross referenced with qualitative themes related to user barriers and facilitators to adoption. This approach</w:t>
      </w:r>
      <w:r w:rsidR="00CE7420" w:rsidRPr="00047B87">
        <w:rPr>
          <w:rFonts w:ascii="Arial" w:hAnsi="Arial" w:cs="Arial"/>
          <w:color w:val="000000" w:themeColor="text1"/>
        </w:rPr>
        <w:t xml:space="preserve"> </w:t>
      </w:r>
      <w:r w:rsidR="005C7CAF" w:rsidRPr="00047B87">
        <w:rPr>
          <w:rFonts w:ascii="Arial" w:hAnsi="Arial" w:cs="Arial"/>
          <w:color w:val="000000" w:themeColor="text1"/>
        </w:rPr>
        <w:t>allow</w:t>
      </w:r>
      <w:r w:rsidR="001724F7" w:rsidRPr="00047B87">
        <w:rPr>
          <w:rFonts w:ascii="Arial" w:hAnsi="Arial" w:cs="Arial"/>
          <w:color w:val="000000" w:themeColor="text1"/>
        </w:rPr>
        <w:t>ed</w:t>
      </w:r>
      <w:r w:rsidR="005C7CAF" w:rsidRPr="00047B87">
        <w:rPr>
          <w:rFonts w:ascii="Arial" w:hAnsi="Arial" w:cs="Arial"/>
          <w:color w:val="000000" w:themeColor="text1"/>
        </w:rPr>
        <w:t xml:space="preserve"> the </w:t>
      </w:r>
      <w:r w:rsidR="00CE7420" w:rsidRPr="00047B87">
        <w:rPr>
          <w:rFonts w:ascii="Arial" w:hAnsi="Arial" w:cs="Arial"/>
          <w:color w:val="000000" w:themeColor="text1"/>
        </w:rPr>
        <w:t>evaluation</w:t>
      </w:r>
      <w:r w:rsidR="005C7CAF" w:rsidRPr="00047B87">
        <w:rPr>
          <w:rFonts w:ascii="Arial" w:hAnsi="Arial" w:cs="Arial"/>
          <w:color w:val="000000" w:themeColor="text1"/>
        </w:rPr>
        <w:t xml:space="preserve"> to validate </w:t>
      </w:r>
      <w:r w:rsidR="00B40AF5" w:rsidRPr="00047B87">
        <w:rPr>
          <w:rFonts w:ascii="Arial" w:hAnsi="Arial" w:cs="Arial"/>
          <w:color w:val="000000" w:themeColor="text1"/>
        </w:rPr>
        <w:t xml:space="preserve">quantitative findings with contextual explanations while using qualitative insights to explore </w:t>
      </w:r>
      <w:r w:rsidR="00CD7D6C" w:rsidRPr="00047B87">
        <w:rPr>
          <w:rFonts w:ascii="Arial" w:hAnsi="Arial" w:cs="Arial"/>
          <w:color w:val="000000" w:themeColor="text1"/>
        </w:rPr>
        <w:t>complexities</w:t>
      </w:r>
      <w:r w:rsidR="00B40AF5" w:rsidRPr="00047B87">
        <w:rPr>
          <w:rFonts w:ascii="Arial" w:hAnsi="Arial" w:cs="Arial"/>
          <w:color w:val="000000" w:themeColor="text1"/>
        </w:rPr>
        <w:t xml:space="preserve"> that numerical data alone could not capture</w:t>
      </w:r>
      <w:r w:rsidR="002053F9" w:rsidRPr="00047B87">
        <w:rPr>
          <w:rFonts w:ascii="Arial" w:hAnsi="Arial" w:cs="Arial"/>
          <w:color w:val="000000" w:themeColor="text1"/>
        </w:rPr>
        <w:t xml:space="preserve"> (Gibson, 201</w:t>
      </w:r>
      <w:r w:rsidR="001C3ABA" w:rsidRPr="00047B87">
        <w:rPr>
          <w:rFonts w:ascii="Arial" w:hAnsi="Arial" w:cs="Arial"/>
          <w:color w:val="000000" w:themeColor="text1"/>
        </w:rPr>
        <w:t>7</w:t>
      </w:r>
      <w:r w:rsidR="002053F9" w:rsidRPr="00047B87">
        <w:rPr>
          <w:rFonts w:ascii="Arial" w:hAnsi="Arial" w:cs="Arial"/>
          <w:color w:val="000000" w:themeColor="text1"/>
        </w:rPr>
        <w:t>)</w:t>
      </w:r>
      <w:r w:rsidR="00B40AF5" w:rsidRPr="00047B87">
        <w:rPr>
          <w:rFonts w:ascii="Arial" w:hAnsi="Arial" w:cs="Arial"/>
          <w:color w:val="000000" w:themeColor="text1"/>
        </w:rPr>
        <w:t xml:space="preserve">. </w:t>
      </w:r>
    </w:p>
    <w:p w14:paraId="577F5FD4" w14:textId="1C261BB6" w:rsidR="00DD0055" w:rsidRDefault="00A65B24" w:rsidP="002A78BA">
      <w:pPr>
        <w:spacing w:after="160" w:line="360" w:lineRule="auto"/>
        <w:rPr>
          <w:rFonts w:ascii="Arial" w:hAnsi="Arial" w:cs="Arial"/>
          <w:color w:val="000000" w:themeColor="text1"/>
        </w:rPr>
      </w:pPr>
      <w:r w:rsidRPr="00047B87">
        <w:rPr>
          <w:rFonts w:ascii="Arial" w:hAnsi="Arial" w:cs="Arial"/>
          <w:color w:val="000000" w:themeColor="text1"/>
        </w:rPr>
        <w:t xml:space="preserve">Through combining objective </w:t>
      </w:r>
      <w:r w:rsidR="003B09EB" w:rsidRPr="00047B87">
        <w:rPr>
          <w:rFonts w:ascii="Arial" w:hAnsi="Arial" w:cs="Arial"/>
          <w:color w:val="000000" w:themeColor="text1"/>
        </w:rPr>
        <w:t>metrics with subjective experiences</w:t>
      </w:r>
      <w:r w:rsidR="00F842A9" w:rsidRPr="00047B87">
        <w:rPr>
          <w:rFonts w:ascii="Arial" w:hAnsi="Arial" w:cs="Arial"/>
          <w:color w:val="000000" w:themeColor="text1"/>
        </w:rPr>
        <w:t>,</w:t>
      </w:r>
      <w:r w:rsidR="00D07ABB" w:rsidRPr="00047B87">
        <w:rPr>
          <w:rFonts w:ascii="Arial" w:hAnsi="Arial" w:cs="Arial"/>
          <w:color w:val="000000" w:themeColor="text1"/>
        </w:rPr>
        <w:t xml:space="preserve"> </w:t>
      </w:r>
      <w:r w:rsidR="00F842A9" w:rsidRPr="00047B87">
        <w:rPr>
          <w:rFonts w:ascii="Arial" w:hAnsi="Arial" w:cs="Arial"/>
          <w:color w:val="000000" w:themeColor="text1"/>
        </w:rPr>
        <w:t>it ensure</w:t>
      </w:r>
      <w:r w:rsidR="001724F7" w:rsidRPr="00047B87">
        <w:rPr>
          <w:rFonts w:ascii="Arial" w:hAnsi="Arial" w:cs="Arial"/>
          <w:color w:val="000000" w:themeColor="text1"/>
        </w:rPr>
        <w:t>d</w:t>
      </w:r>
      <w:r w:rsidR="003B09EB" w:rsidRPr="00047B87">
        <w:rPr>
          <w:rFonts w:ascii="Arial" w:hAnsi="Arial" w:cs="Arial"/>
          <w:color w:val="000000" w:themeColor="text1"/>
        </w:rPr>
        <w:t xml:space="preserve"> </w:t>
      </w:r>
      <w:r w:rsidR="00473AE2" w:rsidRPr="00047B87">
        <w:rPr>
          <w:rFonts w:ascii="Arial" w:hAnsi="Arial" w:cs="Arial"/>
          <w:color w:val="000000" w:themeColor="text1"/>
        </w:rPr>
        <w:t xml:space="preserve">findings </w:t>
      </w:r>
      <w:r w:rsidR="001724F7" w:rsidRPr="00047B87">
        <w:rPr>
          <w:rFonts w:ascii="Arial" w:hAnsi="Arial" w:cs="Arial"/>
          <w:color w:val="000000" w:themeColor="text1"/>
        </w:rPr>
        <w:t xml:space="preserve">were </w:t>
      </w:r>
      <w:r w:rsidR="00473AE2" w:rsidRPr="00047B87">
        <w:rPr>
          <w:rFonts w:ascii="Arial" w:hAnsi="Arial" w:cs="Arial"/>
          <w:color w:val="000000" w:themeColor="text1"/>
        </w:rPr>
        <w:t xml:space="preserve">not only statistically robust but also grounded in the </w:t>
      </w:r>
      <w:r w:rsidR="00A369A3" w:rsidRPr="00047B87">
        <w:rPr>
          <w:rFonts w:ascii="Arial" w:hAnsi="Arial" w:cs="Arial"/>
          <w:color w:val="000000" w:themeColor="text1"/>
        </w:rPr>
        <w:t xml:space="preserve">realities of healthcare </w:t>
      </w:r>
      <w:r w:rsidR="00366AAB" w:rsidRPr="00047B87">
        <w:rPr>
          <w:rFonts w:ascii="Arial" w:hAnsi="Arial" w:cs="Arial"/>
          <w:color w:val="000000" w:themeColor="text1"/>
        </w:rPr>
        <w:t>professionals experiences</w:t>
      </w:r>
      <w:r w:rsidR="00A369A3" w:rsidRPr="00047B87">
        <w:rPr>
          <w:rFonts w:ascii="Arial" w:hAnsi="Arial" w:cs="Arial"/>
          <w:color w:val="000000" w:themeColor="text1"/>
        </w:rPr>
        <w:t>.</w:t>
      </w:r>
      <w:r w:rsidR="008D5586" w:rsidRPr="00047B87">
        <w:rPr>
          <w:rFonts w:ascii="Arial" w:hAnsi="Arial" w:cs="Arial"/>
          <w:color w:val="000000" w:themeColor="text1"/>
        </w:rPr>
        <w:t xml:space="preserve"> Such, </w:t>
      </w:r>
      <w:r w:rsidR="005A5CCD" w:rsidRPr="00047B87">
        <w:rPr>
          <w:rFonts w:ascii="Arial" w:hAnsi="Arial" w:cs="Arial"/>
          <w:color w:val="000000" w:themeColor="text1"/>
        </w:rPr>
        <w:t xml:space="preserve">a mixed methods approach </w:t>
      </w:r>
      <w:r w:rsidR="00A369A3" w:rsidRPr="00047B87">
        <w:rPr>
          <w:rFonts w:ascii="Arial" w:hAnsi="Arial" w:cs="Arial"/>
          <w:color w:val="000000" w:themeColor="text1"/>
        </w:rPr>
        <w:t xml:space="preserve">addresses the </w:t>
      </w:r>
      <w:r w:rsidR="007E5FDE" w:rsidRPr="00047B87">
        <w:rPr>
          <w:rFonts w:ascii="Arial" w:hAnsi="Arial" w:cs="Arial"/>
          <w:color w:val="000000" w:themeColor="text1"/>
        </w:rPr>
        <w:t>re</w:t>
      </w:r>
      <w:r w:rsidR="00A369A3" w:rsidRPr="00047B87">
        <w:rPr>
          <w:rFonts w:ascii="Arial" w:hAnsi="Arial" w:cs="Arial"/>
          <w:color w:val="000000" w:themeColor="text1"/>
        </w:rPr>
        <w:t>search questions holistically, allowing for a nuanced understanding of both the measurable outcomes (</w:t>
      </w:r>
      <w:r w:rsidR="006314DD" w:rsidRPr="00047B87">
        <w:rPr>
          <w:rFonts w:ascii="Arial" w:hAnsi="Arial" w:cs="Arial"/>
          <w:color w:val="000000" w:themeColor="text1"/>
        </w:rPr>
        <w:t>e.g.</w:t>
      </w:r>
      <w:r w:rsidR="00A369A3" w:rsidRPr="00047B87">
        <w:rPr>
          <w:rFonts w:ascii="Arial" w:hAnsi="Arial" w:cs="Arial"/>
          <w:color w:val="000000" w:themeColor="text1"/>
        </w:rPr>
        <w:t xml:space="preserve"> </w:t>
      </w:r>
      <w:r w:rsidR="007E5FDE" w:rsidRPr="00047B87">
        <w:rPr>
          <w:rFonts w:ascii="Arial" w:hAnsi="Arial" w:cs="Arial"/>
          <w:color w:val="000000" w:themeColor="text1"/>
        </w:rPr>
        <w:t>efficiency</w:t>
      </w:r>
      <w:r w:rsidR="00A369A3" w:rsidRPr="00047B87">
        <w:rPr>
          <w:rFonts w:ascii="Arial" w:hAnsi="Arial" w:cs="Arial"/>
          <w:color w:val="000000" w:themeColor="text1"/>
        </w:rPr>
        <w:t xml:space="preserve"> gains and data accuracy) and the underlying mechanisms driving these results</w:t>
      </w:r>
      <w:r w:rsidR="007E5FDE" w:rsidRPr="00047B87">
        <w:rPr>
          <w:rFonts w:ascii="Arial" w:hAnsi="Arial" w:cs="Arial"/>
          <w:color w:val="000000" w:themeColor="text1"/>
        </w:rPr>
        <w:t xml:space="preserve"> </w:t>
      </w:r>
      <w:r w:rsidR="00F45A8F" w:rsidRPr="00047B87">
        <w:rPr>
          <w:rFonts w:ascii="Arial" w:hAnsi="Arial" w:cs="Arial"/>
          <w:color w:val="000000" w:themeColor="text1"/>
        </w:rPr>
        <w:t>(Heale and Forbes, 2013)</w:t>
      </w:r>
      <w:r w:rsidR="00A369A3" w:rsidRPr="00047B87">
        <w:rPr>
          <w:rFonts w:ascii="Arial" w:hAnsi="Arial" w:cs="Arial"/>
          <w:color w:val="000000" w:themeColor="text1"/>
        </w:rPr>
        <w:t xml:space="preserve">. </w:t>
      </w:r>
      <w:r w:rsidR="00230D3F" w:rsidRPr="00047B87">
        <w:rPr>
          <w:rFonts w:ascii="Arial" w:hAnsi="Arial" w:cs="Arial"/>
          <w:color w:val="000000" w:themeColor="text1"/>
        </w:rPr>
        <w:t>T</w:t>
      </w:r>
      <w:r w:rsidR="00A369A3" w:rsidRPr="00047B87">
        <w:rPr>
          <w:rFonts w:ascii="Arial" w:hAnsi="Arial" w:cs="Arial"/>
          <w:color w:val="000000" w:themeColor="text1"/>
        </w:rPr>
        <w:t xml:space="preserve">riangulation </w:t>
      </w:r>
      <w:r w:rsidR="00230D3F" w:rsidRPr="00047B87">
        <w:rPr>
          <w:rFonts w:ascii="Arial" w:hAnsi="Arial" w:cs="Arial"/>
          <w:color w:val="000000" w:themeColor="text1"/>
        </w:rPr>
        <w:t xml:space="preserve">further </w:t>
      </w:r>
      <w:r w:rsidR="00A369A3" w:rsidRPr="00047B87">
        <w:rPr>
          <w:rFonts w:ascii="Arial" w:hAnsi="Arial" w:cs="Arial"/>
          <w:color w:val="000000" w:themeColor="text1"/>
        </w:rPr>
        <w:t>ensure</w:t>
      </w:r>
      <w:r w:rsidR="008D5586" w:rsidRPr="00047B87">
        <w:rPr>
          <w:rFonts w:ascii="Arial" w:hAnsi="Arial" w:cs="Arial"/>
          <w:color w:val="000000" w:themeColor="text1"/>
        </w:rPr>
        <w:t>d</w:t>
      </w:r>
      <w:r w:rsidR="00A369A3" w:rsidRPr="00047B87">
        <w:rPr>
          <w:rFonts w:ascii="Arial" w:hAnsi="Arial" w:cs="Arial"/>
          <w:color w:val="000000" w:themeColor="text1"/>
        </w:rPr>
        <w:t xml:space="preserve"> the credibility and reliability of the </w:t>
      </w:r>
      <w:r w:rsidR="003D6E3C" w:rsidRPr="00047B87">
        <w:rPr>
          <w:rFonts w:ascii="Arial" w:hAnsi="Arial" w:cs="Arial"/>
          <w:color w:val="000000" w:themeColor="text1"/>
        </w:rPr>
        <w:t>evaluation</w:t>
      </w:r>
      <w:r w:rsidR="00A369A3" w:rsidRPr="00047B87">
        <w:rPr>
          <w:rFonts w:ascii="Arial" w:hAnsi="Arial" w:cs="Arial"/>
          <w:color w:val="000000" w:themeColor="text1"/>
        </w:rPr>
        <w:t xml:space="preserve"> by </w:t>
      </w:r>
      <w:r w:rsidR="002F3EBA" w:rsidRPr="00047B87">
        <w:rPr>
          <w:rFonts w:ascii="Arial" w:hAnsi="Arial" w:cs="Arial"/>
          <w:color w:val="000000" w:themeColor="text1"/>
        </w:rPr>
        <w:t>corroborating findings across data types</w:t>
      </w:r>
      <w:r w:rsidR="003D6E3C" w:rsidRPr="00047B87">
        <w:rPr>
          <w:rFonts w:ascii="Arial" w:hAnsi="Arial" w:cs="Arial"/>
          <w:color w:val="000000" w:themeColor="text1"/>
        </w:rPr>
        <w:t>, making con</w:t>
      </w:r>
      <w:r w:rsidR="00E8330E" w:rsidRPr="00047B87">
        <w:rPr>
          <w:rFonts w:ascii="Arial" w:hAnsi="Arial" w:cs="Arial"/>
          <w:color w:val="000000" w:themeColor="text1"/>
        </w:rPr>
        <w:t xml:space="preserve">clusions more compelling and actionable </w:t>
      </w:r>
      <w:r w:rsidR="0063012C" w:rsidRPr="00047B87">
        <w:rPr>
          <w:rFonts w:ascii="Arial" w:hAnsi="Arial" w:cs="Arial"/>
          <w:color w:val="000000" w:themeColor="text1"/>
        </w:rPr>
        <w:t>(Torrance, 2012)</w:t>
      </w:r>
      <w:r w:rsidR="00E8330E" w:rsidRPr="00047B87">
        <w:rPr>
          <w:rFonts w:ascii="Arial" w:hAnsi="Arial" w:cs="Arial"/>
          <w:color w:val="000000" w:themeColor="text1"/>
        </w:rPr>
        <w:t xml:space="preserve">. </w:t>
      </w:r>
      <w:r w:rsidR="002F3EBA" w:rsidRPr="00047B87">
        <w:rPr>
          <w:rFonts w:ascii="Arial" w:hAnsi="Arial" w:cs="Arial"/>
          <w:color w:val="000000" w:themeColor="text1"/>
        </w:rPr>
        <w:t>For instance, evidence of improved compliance in audit metrics is more compelling when supported by qualitative accounts describing how the module facilitates adherence to regulatory standards. By integrating diverse data sources, this evaluation</w:t>
      </w:r>
      <w:r w:rsidR="005F3561" w:rsidRPr="00047B87">
        <w:rPr>
          <w:rFonts w:ascii="Arial" w:hAnsi="Arial" w:cs="Arial"/>
          <w:color w:val="000000" w:themeColor="text1"/>
        </w:rPr>
        <w:t xml:space="preserve"> </w:t>
      </w:r>
      <w:r w:rsidR="002F3EBA" w:rsidRPr="00047B87">
        <w:rPr>
          <w:rFonts w:ascii="Arial" w:hAnsi="Arial" w:cs="Arial"/>
          <w:color w:val="000000" w:themeColor="text1"/>
        </w:rPr>
        <w:t>provide</w:t>
      </w:r>
      <w:r w:rsidR="00216DFA" w:rsidRPr="00047B87">
        <w:rPr>
          <w:rFonts w:ascii="Arial" w:hAnsi="Arial" w:cs="Arial"/>
          <w:color w:val="000000" w:themeColor="text1"/>
        </w:rPr>
        <w:t>d</w:t>
      </w:r>
      <w:r w:rsidR="002F3EBA" w:rsidRPr="00047B87">
        <w:rPr>
          <w:rFonts w:ascii="Arial" w:hAnsi="Arial" w:cs="Arial"/>
          <w:color w:val="000000" w:themeColor="text1"/>
        </w:rPr>
        <w:t xml:space="preserve"> a richer and more actionable evaluation of the </w:t>
      </w:r>
      <w:proofErr w:type="spellStart"/>
      <w:r w:rsidR="002F3EBA" w:rsidRPr="00047B87">
        <w:rPr>
          <w:rFonts w:ascii="Arial" w:hAnsi="Arial" w:cs="Arial"/>
          <w:color w:val="000000" w:themeColor="text1"/>
        </w:rPr>
        <w:t>AMaT</w:t>
      </w:r>
      <w:proofErr w:type="spellEnd"/>
      <w:r w:rsidR="002F3EBA" w:rsidRPr="00047B87">
        <w:rPr>
          <w:rFonts w:ascii="Arial" w:hAnsi="Arial" w:cs="Arial"/>
          <w:color w:val="000000" w:themeColor="text1"/>
        </w:rPr>
        <w:t xml:space="preserve"> module and its potential for broader application in </w:t>
      </w:r>
      <w:r w:rsidR="008D2B37" w:rsidRPr="00047B87">
        <w:rPr>
          <w:rFonts w:ascii="Arial" w:hAnsi="Arial" w:cs="Arial"/>
          <w:color w:val="000000" w:themeColor="text1"/>
        </w:rPr>
        <w:t>healthcare</w:t>
      </w:r>
      <w:r w:rsidR="002F3EBA" w:rsidRPr="00047B87">
        <w:rPr>
          <w:rFonts w:ascii="Arial" w:hAnsi="Arial" w:cs="Arial"/>
          <w:color w:val="000000" w:themeColor="text1"/>
        </w:rPr>
        <w:t xml:space="preserve"> settings. </w:t>
      </w:r>
    </w:p>
    <w:p w14:paraId="4A62FE9A" w14:textId="77777777" w:rsidR="007843D9" w:rsidRPr="00047B87" w:rsidRDefault="007843D9" w:rsidP="002A78BA">
      <w:pPr>
        <w:spacing w:after="160" w:line="360" w:lineRule="auto"/>
        <w:rPr>
          <w:rFonts w:ascii="Arial" w:hAnsi="Arial" w:cs="Arial"/>
          <w:color w:val="000000" w:themeColor="text1"/>
        </w:rPr>
      </w:pPr>
    </w:p>
    <w:p w14:paraId="4690E33A" w14:textId="4EE15272" w:rsidR="00A34F51" w:rsidRPr="00047B87" w:rsidRDefault="007C5D07" w:rsidP="00736581">
      <w:pPr>
        <w:pStyle w:val="Heading2"/>
        <w:rPr>
          <w:color w:val="000000" w:themeColor="text1"/>
        </w:rPr>
      </w:pPr>
      <w:bookmarkStart w:id="39" w:name="_Toc197419180"/>
      <w:r w:rsidRPr="00047B87">
        <w:rPr>
          <w:color w:val="000000" w:themeColor="text1"/>
        </w:rPr>
        <w:t>3.6</w:t>
      </w:r>
      <w:r w:rsidR="007843D9">
        <w:rPr>
          <w:color w:val="000000" w:themeColor="text1"/>
        </w:rPr>
        <w:t xml:space="preserve"> -</w:t>
      </w:r>
      <w:r w:rsidRPr="00047B87">
        <w:rPr>
          <w:color w:val="000000" w:themeColor="text1"/>
        </w:rPr>
        <w:t xml:space="preserve"> </w:t>
      </w:r>
      <w:r w:rsidR="00A34F51" w:rsidRPr="00047B87">
        <w:rPr>
          <w:color w:val="000000" w:themeColor="text1"/>
        </w:rPr>
        <w:t>Ethical Considerations</w:t>
      </w:r>
      <w:bookmarkEnd w:id="39"/>
      <w:r w:rsidR="00A34F51" w:rsidRPr="00047B87">
        <w:rPr>
          <w:color w:val="000000" w:themeColor="text1"/>
        </w:rPr>
        <w:t xml:space="preserve"> </w:t>
      </w:r>
    </w:p>
    <w:p w14:paraId="0A18ADE3" w14:textId="076E7FFB" w:rsidR="00C16CFF" w:rsidRPr="00047B87" w:rsidRDefault="00667526"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3.6.1. </w:t>
      </w:r>
      <w:r w:rsidR="00C16CFF" w:rsidRPr="00047B87">
        <w:rPr>
          <w:rFonts w:ascii="Arial" w:hAnsi="Arial" w:cs="Arial"/>
          <w:b/>
          <w:bCs/>
          <w:i/>
          <w:iCs/>
          <w:color w:val="000000" w:themeColor="text1"/>
        </w:rPr>
        <w:t xml:space="preserve">Ethical Approval </w:t>
      </w:r>
    </w:p>
    <w:p w14:paraId="7EDBF965" w14:textId="078EBAB1" w:rsidR="00B243C4" w:rsidRDefault="00C16CFF" w:rsidP="002A78BA">
      <w:pPr>
        <w:spacing w:after="160" w:line="360" w:lineRule="auto"/>
        <w:rPr>
          <w:rFonts w:ascii="Arial" w:hAnsi="Arial" w:cs="Arial"/>
          <w:color w:val="000000" w:themeColor="text1"/>
        </w:rPr>
      </w:pPr>
      <w:r w:rsidRPr="00047B87">
        <w:rPr>
          <w:rFonts w:ascii="Arial" w:hAnsi="Arial" w:cs="Arial"/>
          <w:color w:val="000000" w:themeColor="text1"/>
        </w:rPr>
        <w:t>Ethical approval for this study was obtained from University Wales Trinity S</w:t>
      </w:r>
      <w:r w:rsidR="001C3ABA" w:rsidRPr="00047B87">
        <w:rPr>
          <w:rFonts w:ascii="Arial" w:hAnsi="Arial" w:cs="Arial"/>
          <w:color w:val="000000" w:themeColor="text1"/>
        </w:rPr>
        <w:t xml:space="preserve">t. </w:t>
      </w:r>
      <w:r w:rsidRPr="00047B87">
        <w:rPr>
          <w:rFonts w:ascii="Arial" w:hAnsi="Arial" w:cs="Arial"/>
          <w:color w:val="000000" w:themeColor="text1"/>
        </w:rPr>
        <w:t xml:space="preserve">David </w:t>
      </w:r>
      <w:r w:rsidR="000F3832" w:rsidRPr="00047B87">
        <w:rPr>
          <w:rFonts w:ascii="Arial" w:hAnsi="Arial" w:cs="Arial"/>
          <w:color w:val="000000" w:themeColor="text1"/>
        </w:rPr>
        <w:t xml:space="preserve">(UWTSD) </w:t>
      </w:r>
      <w:r w:rsidRPr="00047B87">
        <w:rPr>
          <w:rFonts w:ascii="Arial" w:hAnsi="Arial" w:cs="Arial"/>
          <w:color w:val="000000" w:themeColor="text1"/>
        </w:rPr>
        <w:t xml:space="preserve">following </w:t>
      </w:r>
      <w:r w:rsidR="000F3832" w:rsidRPr="00047B87">
        <w:rPr>
          <w:rFonts w:ascii="Arial" w:hAnsi="Arial" w:cs="Arial"/>
          <w:color w:val="000000" w:themeColor="text1"/>
        </w:rPr>
        <w:t>a</w:t>
      </w:r>
      <w:r w:rsidRPr="00047B87">
        <w:rPr>
          <w:rFonts w:ascii="Arial" w:hAnsi="Arial" w:cs="Arial"/>
          <w:color w:val="000000" w:themeColor="text1"/>
        </w:rPr>
        <w:t xml:space="preserve"> formal review process. The project brief was assessed to ensure compliance with ethical guidelines, part</w:t>
      </w:r>
      <w:r w:rsidR="00BA0171" w:rsidRPr="00047B87">
        <w:rPr>
          <w:rFonts w:ascii="Arial" w:hAnsi="Arial" w:cs="Arial"/>
          <w:color w:val="000000" w:themeColor="text1"/>
        </w:rPr>
        <w:t>icularly concerning participant welfare,</w:t>
      </w:r>
      <w:r w:rsidR="00E06162" w:rsidRPr="00047B87">
        <w:rPr>
          <w:rFonts w:ascii="Arial" w:hAnsi="Arial" w:cs="Arial"/>
          <w:color w:val="000000" w:themeColor="text1"/>
        </w:rPr>
        <w:t xml:space="preserve"> confidentiality,</w:t>
      </w:r>
      <w:r w:rsidR="00BA0171" w:rsidRPr="00047B87">
        <w:rPr>
          <w:rFonts w:ascii="Arial" w:hAnsi="Arial" w:cs="Arial"/>
          <w:color w:val="000000" w:themeColor="text1"/>
        </w:rPr>
        <w:t xml:space="preserve"> data protection, and research integrity. Approval was granted prior to the commencement of any data collection</w:t>
      </w:r>
      <w:r w:rsidR="00546E32" w:rsidRPr="00047B87">
        <w:rPr>
          <w:rFonts w:ascii="Arial" w:hAnsi="Arial" w:cs="Arial"/>
          <w:color w:val="000000" w:themeColor="text1"/>
        </w:rPr>
        <w:t xml:space="preserve">, ensuring that all data collection procedures met the </w:t>
      </w:r>
      <w:r w:rsidR="006F5F7B" w:rsidRPr="00047B87">
        <w:rPr>
          <w:rFonts w:ascii="Arial" w:hAnsi="Arial" w:cs="Arial"/>
          <w:color w:val="000000" w:themeColor="text1"/>
        </w:rPr>
        <w:t>required ethical standards and safeguarding participants rights and well-being.</w:t>
      </w:r>
      <w:r w:rsidR="003626F0" w:rsidRPr="00047B87">
        <w:rPr>
          <w:rFonts w:ascii="Arial" w:hAnsi="Arial" w:cs="Arial"/>
          <w:color w:val="000000" w:themeColor="text1"/>
        </w:rPr>
        <w:t xml:space="preserve"> UWSTD’s </w:t>
      </w:r>
      <w:r w:rsidR="00BE49C3" w:rsidRPr="00047B87">
        <w:rPr>
          <w:rFonts w:ascii="Arial" w:hAnsi="Arial" w:cs="Arial"/>
          <w:color w:val="000000" w:themeColor="text1"/>
        </w:rPr>
        <w:t>e</w:t>
      </w:r>
      <w:r w:rsidR="003626F0" w:rsidRPr="00047B87">
        <w:rPr>
          <w:rFonts w:ascii="Arial" w:hAnsi="Arial" w:cs="Arial"/>
          <w:color w:val="000000" w:themeColor="text1"/>
        </w:rPr>
        <w:t xml:space="preserve">thics </w:t>
      </w:r>
      <w:r w:rsidR="00BE49C3" w:rsidRPr="00047B87">
        <w:rPr>
          <w:rFonts w:ascii="Arial" w:hAnsi="Arial" w:cs="Arial"/>
          <w:color w:val="000000" w:themeColor="text1"/>
        </w:rPr>
        <w:t>f</w:t>
      </w:r>
      <w:r w:rsidR="003626F0" w:rsidRPr="00047B87">
        <w:rPr>
          <w:rFonts w:ascii="Arial" w:hAnsi="Arial" w:cs="Arial"/>
          <w:color w:val="000000" w:themeColor="text1"/>
        </w:rPr>
        <w:t>orm can be found in Appendix</w:t>
      </w:r>
      <w:r w:rsidR="00EA390A" w:rsidRPr="00047B87">
        <w:rPr>
          <w:rFonts w:ascii="Arial" w:hAnsi="Arial" w:cs="Arial"/>
          <w:color w:val="000000" w:themeColor="text1"/>
        </w:rPr>
        <w:t xml:space="preserve"> </w:t>
      </w:r>
      <w:r w:rsidR="00D37856" w:rsidRPr="00047B87">
        <w:rPr>
          <w:rFonts w:ascii="Arial" w:hAnsi="Arial" w:cs="Arial"/>
          <w:color w:val="000000" w:themeColor="text1"/>
        </w:rPr>
        <w:t>2</w:t>
      </w:r>
      <w:r w:rsidR="00BE49C3" w:rsidRPr="00047B87">
        <w:rPr>
          <w:rFonts w:ascii="Arial" w:hAnsi="Arial" w:cs="Arial"/>
          <w:color w:val="000000" w:themeColor="text1"/>
        </w:rPr>
        <w:t>.</w:t>
      </w:r>
      <w:r w:rsidR="006F5F7B" w:rsidRPr="00047B87">
        <w:rPr>
          <w:rFonts w:ascii="Arial" w:hAnsi="Arial" w:cs="Arial"/>
          <w:color w:val="000000" w:themeColor="text1"/>
        </w:rPr>
        <w:t xml:space="preserve"> </w:t>
      </w:r>
    </w:p>
    <w:p w14:paraId="5D2E80EC" w14:textId="77777777" w:rsidR="007843D9" w:rsidRPr="00047B87" w:rsidRDefault="007843D9" w:rsidP="002A78BA">
      <w:pPr>
        <w:spacing w:after="160" w:line="360" w:lineRule="auto"/>
        <w:rPr>
          <w:rFonts w:ascii="Arial" w:hAnsi="Arial" w:cs="Arial"/>
          <w:color w:val="000000" w:themeColor="text1"/>
        </w:rPr>
      </w:pPr>
    </w:p>
    <w:p w14:paraId="5751CADF" w14:textId="2D0B1886" w:rsidR="00B243C4" w:rsidRPr="00047B87" w:rsidRDefault="0099456B"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lastRenderedPageBreak/>
        <w:t xml:space="preserve">3.6.2 </w:t>
      </w:r>
      <w:r w:rsidR="00B243C4" w:rsidRPr="00047B87">
        <w:rPr>
          <w:rFonts w:ascii="Arial" w:hAnsi="Arial" w:cs="Arial"/>
          <w:b/>
          <w:bCs/>
          <w:i/>
          <w:iCs/>
          <w:color w:val="000000" w:themeColor="text1"/>
        </w:rPr>
        <w:t xml:space="preserve">Informed Consent </w:t>
      </w:r>
    </w:p>
    <w:p w14:paraId="5BF4921E" w14:textId="7F21E102" w:rsidR="00C16CFF" w:rsidRDefault="00B243C4" w:rsidP="002A78BA">
      <w:pPr>
        <w:spacing w:after="160" w:line="360" w:lineRule="auto"/>
        <w:rPr>
          <w:rFonts w:ascii="Arial" w:hAnsi="Arial" w:cs="Arial"/>
          <w:color w:val="000000" w:themeColor="text1"/>
        </w:rPr>
      </w:pPr>
      <w:r w:rsidRPr="00047B87">
        <w:rPr>
          <w:rFonts w:ascii="Arial" w:hAnsi="Arial" w:cs="Arial"/>
          <w:color w:val="000000" w:themeColor="text1"/>
        </w:rPr>
        <w:t>Participants were fully informed about the study’s objectives, procedures, and</w:t>
      </w:r>
      <w:r w:rsidR="008753CB" w:rsidRPr="00047B87">
        <w:rPr>
          <w:rFonts w:ascii="Arial" w:hAnsi="Arial" w:cs="Arial"/>
          <w:color w:val="000000" w:themeColor="text1"/>
        </w:rPr>
        <w:t xml:space="preserve"> any</w:t>
      </w:r>
      <w:r w:rsidRPr="00047B87">
        <w:rPr>
          <w:rFonts w:ascii="Arial" w:hAnsi="Arial" w:cs="Arial"/>
          <w:color w:val="000000" w:themeColor="text1"/>
        </w:rPr>
        <w:t xml:space="preserve"> potential</w:t>
      </w:r>
      <w:r w:rsidR="00912970" w:rsidRPr="00047B87">
        <w:rPr>
          <w:rFonts w:ascii="Arial" w:hAnsi="Arial" w:cs="Arial"/>
          <w:color w:val="000000" w:themeColor="text1"/>
        </w:rPr>
        <w:t xml:space="preserve"> risks prior to their involvement</w:t>
      </w:r>
      <w:r w:rsidRPr="00047B87">
        <w:rPr>
          <w:rFonts w:ascii="Arial" w:hAnsi="Arial" w:cs="Arial"/>
          <w:color w:val="000000" w:themeColor="text1"/>
        </w:rPr>
        <w:t xml:space="preserve">. </w:t>
      </w:r>
      <w:r w:rsidR="00912970" w:rsidRPr="00047B87">
        <w:rPr>
          <w:rFonts w:ascii="Arial" w:hAnsi="Arial" w:cs="Arial"/>
          <w:color w:val="000000" w:themeColor="text1"/>
        </w:rPr>
        <w:t>Written c</w:t>
      </w:r>
      <w:r w:rsidRPr="00047B87">
        <w:rPr>
          <w:rFonts w:ascii="Arial" w:hAnsi="Arial" w:cs="Arial"/>
          <w:color w:val="000000" w:themeColor="text1"/>
        </w:rPr>
        <w:t>onsent was obtained</w:t>
      </w:r>
      <w:r w:rsidR="0048516F" w:rsidRPr="00047B87">
        <w:rPr>
          <w:rFonts w:ascii="Arial" w:hAnsi="Arial" w:cs="Arial"/>
          <w:color w:val="000000" w:themeColor="text1"/>
        </w:rPr>
        <w:t xml:space="preserve"> via a standardised consent form, which outline</w:t>
      </w:r>
      <w:r w:rsidR="001C3ABA" w:rsidRPr="00047B87">
        <w:rPr>
          <w:rFonts w:ascii="Arial" w:hAnsi="Arial" w:cs="Arial"/>
          <w:color w:val="000000" w:themeColor="text1"/>
        </w:rPr>
        <w:t>d</w:t>
      </w:r>
      <w:r w:rsidR="0048516F" w:rsidRPr="00047B87">
        <w:rPr>
          <w:rFonts w:ascii="Arial" w:hAnsi="Arial" w:cs="Arial"/>
          <w:color w:val="000000" w:themeColor="text1"/>
        </w:rPr>
        <w:t xml:space="preserve"> their right to withdraw at any time without consequence. </w:t>
      </w:r>
      <w:r w:rsidR="00687BA3" w:rsidRPr="00047B87">
        <w:rPr>
          <w:rFonts w:ascii="Arial" w:hAnsi="Arial" w:cs="Arial"/>
          <w:color w:val="000000" w:themeColor="text1"/>
        </w:rPr>
        <w:t>To ensure transparency, p</w:t>
      </w:r>
      <w:r w:rsidR="0048516F" w:rsidRPr="00047B87">
        <w:rPr>
          <w:rFonts w:ascii="Arial" w:hAnsi="Arial" w:cs="Arial"/>
          <w:color w:val="000000" w:themeColor="text1"/>
        </w:rPr>
        <w:t>articipants were also provided with an information sheet detailing the study’s purpose</w:t>
      </w:r>
      <w:r w:rsidR="008B2CDA" w:rsidRPr="00047B87">
        <w:rPr>
          <w:rFonts w:ascii="Arial" w:hAnsi="Arial" w:cs="Arial"/>
          <w:color w:val="000000" w:themeColor="text1"/>
        </w:rPr>
        <w:t xml:space="preserve">, how their data would be used, and measures in place to maintain confidentiality and anonymity. </w:t>
      </w:r>
      <w:r w:rsidR="0099456B" w:rsidRPr="00047B87">
        <w:rPr>
          <w:rFonts w:ascii="Arial" w:hAnsi="Arial" w:cs="Arial"/>
          <w:color w:val="000000" w:themeColor="text1"/>
        </w:rPr>
        <w:t>The participant consent form used can be found in Appendix</w:t>
      </w:r>
      <w:r w:rsidR="00EA390A" w:rsidRPr="00047B87">
        <w:rPr>
          <w:rFonts w:ascii="Arial" w:hAnsi="Arial" w:cs="Arial"/>
          <w:color w:val="000000" w:themeColor="text1"/>
        </w:rPr>
        <w:t xml:space="preserve"> </w:t>
      </w:r>
      <w:r w:rsidR="00D37856" w:rsidRPr="00047B87">
        <w:rPr>
          <w:rFonts w:ascii="Arial" w:hAnsi="Arial" w:cs="Arial"/>
          <w:color w:val="000000" w:themeColor="text1"/>
        </w:rPr>
        <w:t>3</w:t>
      </w:r>
      <w:r w:rsidR="0099456B" w:rsidRPr="00047B87">
        <w:rPr>
          <w:rFonts w:ascii="Arial" w:hAnsi="Arial" w:cs="Arial"/>
          <w:color w:val="000000" w:themeColor="text1"/>
        </w:rPr>
        <w:t xml:space="preserve">. </w:t>
      </w:r>
    </w:p>
    <w:p w14:paraId="3DCE739C" w14:textId="77777777" w:rsidR="007843D9" w:rsidRPr="00047B87" w:rsidRDefault="007843D9" w:rsidP="002A78BA">
      <w:pPr>
        <w:spacing w:after="160" w:line="360" w:lineRule="auto"/>
        <w:rPr>
          <w:rFonts w:ascii="Arial" w:hAnsi="Arial" w:cs="Arial"/>
          <w:color w:val="000000" w:themeColor="text1"/>
        </w:rPr>
      </w:pPr>
    </w:p>
    <w:p w14:paraId="454C0B5C" w14:textId="4122A713" w:rsidR="0048516F" w:rsidRPr="00047B87" w:rsidRDefault="000A2F7D"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3.6.3 </w:t>
      </w:r>
      <w:r w:rsidR="0048516F" w:rsidRPr="00047B87">
        <w:rPr>
          <w:rFonts w:ascii="Arial" w:hAnsi="Arial" w:cs="Arial"/>
          <w:b/>
          <w:bCs/>
          <w:i/>
          <w:iCs/>
          <w:color w:val="000000" w:themeColor="text1"/>
        </w:rPr>
        <w:t>Confidential</w:t>
      </w:r>
      <w:r w:rsidR="00BE1EB2" w:rsidRPr="00047B87">
        <w:rPr>
          <w:rFonts w:ascii="Arial" w:hAnsi="Arial" w:cs="Arial"/>
          <w:b/>
          <w:bCs/>
          <w:i/>
          <w:iCs/>
          <w:color w:val="000000" w:themeColor="text1"/>
        </w:rPr>
        <w:t xml:space="preserve">ity and Data Protection </w:t>
      </w:r>
    </w:p>
    <w:p w14:paraId="0B406613" w14:textId="39D5E303" w:rsidR="00BE1EB2" w:rsidRPr="00047B87" w:rsidRDefault="00BE1EB2" w:rsidP="002A78BA">
      <w:pPr>
        <w:spacing w:after="160" w:line="360" w:lineRule="auto"/>
        <w:rPr>
          <w:rFonts w:ascii="Arial" w:hAnsi="Arial" w:cs="Arial"/>
          <w:color w:val="000000" w:themeColor="text1"/>
        </w:rPr>
      </w:pPr>
      <w:r w:rsidRPr="00047B87">
        <w:rPr>
          <w:rFonts w:ascii="Arial" w:hAnsi="Arial" w:cs="Arial"/>
          <w:color w:val="000000" w:themeColor="text1"/>
        </w:rPr>
        <w:t xml:space="preserve">To safeguard </w:t>
      </w:r>
      <w:r w:rsidR="00502482" w:rsidRPr="00047B87">
        <w:rPr>
          <w:rFonts w:ascii="Arial" w:hAnsi="Arial" w:cs="Arial"/>
          <w:color w:val="000000" w:themeColor="text1"/>
        </w:rPr>
        <w:t>participant</w:t>
      </w:r>
      <w:r w:rsidRPr="00047B87">
        <w:rPr>
          <w:rFonts w:ascii="Arial" w:hAnsi="Arial" w:cs="Arial"/>
          <w:color w:val="000000" w:themeColor="text1"/>
        </w:rPr>
        <w:t xml:space="preserve"> anonymity, all identifiable information w</w:t>
      </w:r>
      <w:r w:rsidR="00683910" w:rsidRPr="00047B87">
        <w:rPr>
          <w:rFonts w:ascii="Arial" w:hAnsi="Arial" w:cs="Arial"/>
          <w:color w:val="000000" w:themeColor="text1"/>
        </w:rPr>
        <w:t xml:space="preserve">as </w:t>
      </w:r>
      <w:r w:rsidR="00A65EE0" w:rsidRPr="00047B87">
        <w:rPr>
          <w:rFonts w:ascii="Arial" w:hAnsi="Arial" w:cs="Arial"/>
          <w:color w:val="000000" w:themeColor="text1"/>
        </w:rPr>
        <w:t xml:space="preserve">either </w:t>
      </w:r>
      <w:r w:rsidR="00822C14" w:rsidRPr="00047B87">
        <w:rPr>
          <w:rFonts w:ascii="Arial" w:hAnsi="Arial" w:cs="Arial"/>
          <w:color w:val="000000" w:themeColor="text1"/>
        </w:rPr>
        <w:t>removed or pseudonymised during data processing</w:t>
      </w:r>
      <w:r w:rsidR="00B245A9" w:rsidRPr="00047B87">
        <w:rPr>
          <w:rFonts w:ascii="Arial" w:hAnsi="Arial" w:cs="Arial"/>
          <w:color w:val="000000" w:themeColor="text1"/>
        </w:rPr>
        <w:t>, ensuring that individual responses could not be tracked back to participants</w:t>
      </w:r>
      <w:r w:rsidR="00822C14" w:rsidRPr="00047B87">
        <w:rPr>
          <w:rFonts w:ascii="Arial" w:hAnsi="Arial" w:cs="Arial"/>
          <w:color w:val="000000" w:themeColor="text1"/>
        </w:rPr>
        <w:t xml:space="preserve">. </w:t>
      </w:r>
      <w:r w:rsidR="00B245A9" w:rsidRPr="00047B87">
        <w:rPr>
          <w:rFonts w:ascii="Arial" w:hAnsi="Arial" w:cs="Arial"/>
          <w:color w:val="000000" w:themeColor="text1"/>
        </w:rPr>
        <w:t>Both q</w:t>
      </w:r>
      <w:r w:rsidR="00502482" w:rsidRPr="00047B87">
        <w:rPr>
          <w:rFonts w:ascii="Arial" w:hAnsi="Arial" w:cs="Arial"/>
          <w:color w:val="000000" w:themeColor="text1"/>
        </w:rPr>
        <w:t>uantitative</w:t>
      </w:r>
      <w:r w:rsidR="00822C14" w:rsidRPr="00047B87">
        <w:rPr>
          <w:rFonts w:ascii="Arial" w:hAnsi="Arial" w:cs="Arial"/>
          <w:color w:val="000000" w:themeColor="text1"/>
        </w:rPr>
        <w:t xml:space="preserve"> and qualitative data w</w:t>
      </w:r>
      <w:r w:rsidR="00683910" w:rsidRPr="00047B87">
        <w:rPr>
          <w:rFonts w:ascii="Arial" w:hAnsi="Arial" w:cs="Arial"/>
          <w:color w:val="000000" w:themeColor="text1"/>
        </w:rPr>
        <w:t>as</w:t>
      </w:r>
      <w:r w:rsidR="00822C14" w:rsidRPr="00047B87">
        <w:rPr>
          <w:rFonts w:ascii="Arial" w:hAnsi="Arial" w:cs="Arial"/>
          <w:color w:val="000000" w:themeColor="text1"/>
        </w:rPr>
        <w:t xml:space="preserve"> stored securely on </w:t>
      </w:r>
      <w:r w:rsidR="001C3ABA" w:rsidRPr="00047B87">
        <w:rPr>
          <w:rFonts w:ascii="Arial" w:hAnsi="Arial" w:cs="Arial"/>
          <w:color w:val="000000" w:themeColor="text1"/>
        </w:rPr>
        <w:t xml:space="preserve">a </w:t>
      </w:r>
      <w:r w:rsidR="00822C14" w:rsidRPr="00047B87">
        <w:rPr>
          <w:rFonts w:ascii="Arial" w:hAnsi="Arial" w:cs="Arial"/>
          <w:color w:val="000000" w:themeColor="text1"/>
        </w:rPr>
        <w:t xml:space="preserve">password-protected system, accessible only to the </w:t>
      </w:r>
      <w:r w:rsidR="0044037A" w:rsidRPr="00047B87">
        <w:rPr>
          <w:rFonts w:ascii="Arial" w:hAnsi="Arial" w:cs="Arial"/>
          <w:color w:val="000000" w:themeColor="text1"/>
        </w:rPr>
        <w:t>researcher</w:t>
      </w:r>
      <w:r w:rsidR="001F31ED" w:rsidRPr="00047B87">
        <w:rPr>
          <w:rFonts w:ascii="Arial" w:hAnsi="Arial" w:cs="Arial"/>
          <w:color w:val="000000" w:themeColor="text1"/>
        </w:rPr>
        <w:t xml:space="preserve"> in line with </w:t>
      </w:r>
      <w:r w:rsidR="0044037A" w:rsidRPr="00047B87">
        <w:rPr>
          <w:rFonts w:ascii="Arial" w:hAnsi="Arial" w:cs="Arial"/>
          <w:color w:val="000000" w:themeColor="text1"/>
        </w:rPr>
        <w:t>G</w:t>
      </w:r>
      <w:r w:rsidR="009904D1" w:rsidRPr="00047B87">
        <w:rPr>
          <w:rFonts w:ascii="Arial" w:hAnsi="Arial" w:cs="Arial"/>
          <w:color w:val="000000" w:themeColor="text1"/>
        </w:rPr>
        <w:t>eneral Data Protection Regulation (GDPR)</w:t>
      </w:r>
      <w:r w:rsidR="00494A2D" w:rsidRPr="00047B87">
        <w:rPr>
          <w:rFonts w:ascii="Arial" w:hAnsi="Arial" w:cs="Arial"/>
          <w:color w:val="000000" w:themeColor="text1"/>
        </w:rPr>
        <w:t xml:space="preserve"> standards</w:t>
      </w:r>
      <w:r w:rsidR="00BB474B" w:rsidRPr="00047B87">
        <w:rPr>
          <w:rFonts w:ascii="Arial" w:hAnsi="Arial" w:cs="Arial"/>
          <w:color w:val="000000" w:themeColor="text1"/>
        </w:rPr>
        <w:t xml:space="preserve"> </w:t>
      </w:r>
      <w:r w:rsidR="009904D1" w:rsidRPr="00047B87">
        <w:rPr>
          <w:rFonts w:ascii="Arial" w:hAnsi="Arial" w:cs="Arial"/>
          <w:color w:val="000000" w:themeColor="text1"/>
        </w:rPr>
        <w:t>(</w:t>
      </w:r>
      <w:r w:rsidR="00F26C30" w:rsidRPr="00047B87">
        <w:rPr>
          <w:rFonts w:ascii="Arial" w:hAnsi="Arial" w:cs="Arial"/>
          <w:color w:val="000000" w:themeColor="text1"/>
        </w:rPr>
        <w:t>GOV.UK, 2018</w:t>
      </w:r>
      <w:r w:rsidR="009904D1" w:rsidRPr="00047B87">
        <w:rPr>
          <w:rFonts w:ascii="Arial" w:hAnsi="Arial" w:cs="Arial"/>
          <w:color w:val="000000" w:themeColor="text1"/>
        </w:rPr>
        <w:t>)</w:t>
      </w:r>
      <w:r w:rsidR="003F10A9" w:rsidRPr="00047B87">
        <w:rPr>
          <w:rFonts w:ascii="Arial" w:hAnsi="Arial" w:cs="Arial"/>
          <w:color w:val="000000" w:themeColor="text1"/>
        </w:rPr>
        <w:t>.</w:t>
      </w:r>
    </w:p>
    <w:p w14:paraId="0D358116" w14:textId="2EAF51BA" w:rsidR="00BB474B" w:rsidRDefault="00BB474B" w:rsidP="002A78BA">
      <w:pPr>
        <w:spacing w:after="160" w:line="360" w:lineRule="auto"/>
        <w:rPr>
          <w:rFonts w:ascii="Arial" w:hAnsi="Arial" w:cs="Arial"/>
          <w:color w:val="000000" w:themeColor="text1"/>
        </w:rPr>
      </w:pPr>
      <w:r w:rsidRPr="00047B87">
        <w:rPr>
          <w:rFonts w:ascii="Arial" w:hAnsi="Arial" w:cs="Arial"/>
          <w:color w:val="000000" w:themeColor="text1"/>
        </w:rPr>
        <w:t xml:space="preserve">Additionally, </w:t>
      </w:r>
      <w:r w:rsidR="00E62F2A" w:rsidRPr="00047B87">
        <w:rPr>
          <w:rFonts w:ascii="Arial" w:hAnsi="Arial" w:cs="Arial"/>
          <w:color w:val="000000" w:themeColor="text1"/>
        </w:rPr>
        <w:t>participants</w:t>
      </w:r>
      <w:r w:rsidRPr="00047B87">
        <w:rPr>
          <w:rFonts w:ascii="Arial" w:hAnsi="Arial" w:cs="Arial"/>
          <w:color w:val="000000" w:themeColor="text1"/>
        </w:rPr>
        <w:t xml:space="preserve"> w</w:t>
      </w:r>
      <w:r w:rsidR="00683910" w:rsidRPr="00047B87">
        <w:rPr>
          <w:rFonts w:ascii="Arial" w:hAnsi="Arial" w:cs="Arial"/>
          <w:color w:val="000000" w:themeColor="text1"/>
        </w:rPr>
        <w:t>ere</w:t>
      </w:r>
      <w:r w:rsidRPr="00047B87">
        <w:rPr>
          <w:rFonts w:ascii="Arial" w:hAnsi="Arial" w:cs="Arial"/>
          <w:color w:val="000000" w:themeColor="text1"/>
        </w:rPr>
        <w:t xml:space="preserve"> informed about the storage and use of their data, including its retention for a limited period in line with G</w:t>
      </w:r>
      <w:r w:rsidR="00494A2D" w:rsidRPr="00047B87">
        <w:rPr>
          <w:rFonts w:ascii="Arial" w:hAnsi="Arial" w:cs="Arial"/>
          <w:color w:val="000000" w:themeColor="text1"/>
        </w:rPr>
        <w:t>DPR standards (GOV.UK, 2018). After this period, all data w</w:t>
      </w:r>
      <w:r w:rsidR="000A2F7D" w:rsidRPr="00047B87">
        <w:rPr>
          <w:rFonts w:ascii="Arial" w:hAnsi="Arial" w:cs="Arial"/>
          <w:color w:val="000000" w:themeColor="text1"/>
        </w:rPr>
        <w:t>ill be</w:t>
      </w:r>
      <w:r w:rsidR="00494A2D" w:rsidRPr="00047B87">
        <w:rPr>
          <w:rFonts w:ascii="Arial" w:hAnsi="Arial" w:cs="Arial"/>
          <w:color w:val="000000" w:themeColor="text1"/>
        </w:rPr>
        <w:t xml:space="preserve"> securely deleted</w:t>
      </w:r>
      <w:r w:rsidR="0046657E" w:rsidRPr="00047B87">
        <w:rPr>
          <w:rFonts w:ascii="Arial" w:hAnsi="Arial" w:cs="Arial"/>
          <w:color w:val="000000" w:themeColor="text1"/>
        </w:rPr>
        <w:t xml:space="preserve"> to prevent unauthorised access or breaches, ensuring compliance with ethical and legal requirements</w:t>
      </w:r>
      <w:r w:rsidR="00E62F2A" w:rsidRPr="00047B87">
        <w:rPr>
          <w:rFonts w:ascii="Arial" w:hAnsi="Arial" w:cs="Arial"/>
          <w:color w:val="000000" w:themeColor="text1"/>
        </w:rPr>
        <w:t xml:space="preserve"> in line with the Data Protection Act 2018 (GOV.UK, 2018). </w:t>
      </w:r>
    </w:p>
    <w:p w14:paraId="167A750D" w14:textId="77777777" w:rsidR="007843D9" w:rsidRPr="00047B87" w:rsidRDefault="007843D9" w:rsidP="002A78BA">
      <w:pPr>
        <w:spacing w:after="160" w:line="360" w:lineRule="auto"/>
        <w:rPr>
          <w:rFonts w:ascii="Arial" w:hAnsi="Arial" w:cs="Arial"/>
          <w:color w:val="000000" w:themeColor="text1"/>
        </w:rPr>
      </w:pPr>
    </w:p>
    <w:p w14:paraId="2CF6CA2E" w14:textId="40243F79" w:rsidR="00030490" w:rsidRPr="00047B87" w:rsidRDefault="005A0859"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3.6.4 </w:t>
      </w:r>
      <w:r w:rsidR="00030490" w:rsidRPr="00047B87">
        <w:rPr>
          <w:rFonts w:ascii="Arial" w:hAnsi="Arial" w:cs="Arial"/>
          <w:b/>
          <w:bCs/>
          <w:i/>
          <w:iCs/>
          <w:color w:val="000000" w:themeColor="text1"/>
        </w:rPr>
        <w:t xml:space="preserve">Risks </w:t>
      </w:r>
    </w:p>
    <w:p w14:paraId="64D89186" w14:textId="29571589" w:rsidR="00030490" w:rsidRDefault="00030490" w:rsidP="002A78BA">
      <w:pPr>
        <w:spacing w:after="160" w:line="360" w:lineRule="auto"/>
        <w:rPr>
          <w:rFonts w:ascii="Arial" w:hAnsi="Arial" w:cs="Arial"/>
          <w:color w:val="000000" w:themeColor="text1"/>
        </w:rPr>
      </w:pPr>
      <w:r w:rsidRPr="00047B87">
        <w:rPr>
          <w:rFonts w:ascii="Arial" w:hAnsi="Arial" w:cs="Arial"/>
          <w:color w:val="000000" w:themeColor="text1"/>
        </w:rPr>
        <w:t xml:space="preserve">The risks associated with this study were minimal; however, potential discomfort and stress during interviews was </w:t>
      </w:r>
      <w:r w:rsidR="006A30CF" w:rsidRPr="00047B87">
        <w:rPr>
          <w:rFonts w:ascii="Arial" w:hAnsi="Arial" w:cs="Arial"/>
          <w:color w:val="000000" w:themeColor="text1"/>
        </w:rPr>
        <w:t>acknowledge</w:t>
      </w:r>
      <w:r w:rsidR="00460C17" w:rsidRPr="00047B87">
        <w:rPr>
          <w:rFonts w:ascii="Arial" w:hAnsi="Arial" w:cs="Arial"/>
          <w:color w:val="000000" w:themeColor="text1"/>
        </w:rPr>
        <w:t xml:space="preserve">d particularly when discussing challenges related to the </w:t>
      </w:r>
      <w:proofErr w:type="spellStart"/>
      <w:r w:rsidR="00460C17" w:rsidRPr="00047B87">
        <w:rPr>
          <w:rFonts w:ascii="Arial" w:hAnsi="Arial" w:cs="Arial"/>
          <w:color w:val="000000" w:themeColor="text1"/>
        </w:rPr>
        <w:t>AMaT</w:t>
      </w:r>
      <w:proofErr w:type="spellEnd"/>
      <w:r w:rsidR="00460C17" w:rsidRPr="00047B87">
        <w:rPr>
          <w:rFonts w:ascii="Arial" w:hAnsi="Arial" w:cs="Arial"/>
          <w:color w:val="000000" w:themeColor="text1"/>
        </w:rPr>
        <w:t xml:space="preserve"> module. </w:t>
      </w:r>
      <w:r w:rsidR="00E959E4" w:rsidRPr="00047B87">
        <w:rPr>
          <w:rFonts w:ascii="Arial" w:hAnsi="Arial" w:cs="Arial"/>
          <w:color w:val="000000" w:themeColor="text1"/>
        </w:rPr>
        <w:t>To mitigate this,</w:t>
      </w:r>
      <w:r w:rsidR="006A30CF" w:rsidRPr="00047B87">
        <w:rPr>
          <w:rFonts w:ascii="Arial" w:hAnsi="Arial" w:cs="Arial"/>
          <w:color w:val="000000" w:themeColor="text1"/>
        </w:rPr>
        <w:t xml:space="preserve"> </w:t>
      </w:r>
      <w:r w:rsidR="00E959E4" w:rsidRPr="00047B87">
        <w:rPr>
          <w:rFonts w:ascii="Arial" w:hAnsi="Arial" w:cs="Arial"/>
          <w:color w:val="000000" w:themeColor="text1"/>
        </w:rPr>
        <w:t>p</w:t>
      </w:r>
      <w:r w:rsidR="006A30CF" w:rsidRPr="00047B87">
        <w:rPr>
          <w:rFonts w:ascii="Arial" w:hAnsi="Arial" w:cs="Arial"/>
          <w:color w:val="000000" w:themeColor="text1"/>
        </w:rPr>
        <w:t xml:space="preserve">articipants </w:t>
      </w:r>
      <w:r w:rsidR="005A0859" w:rsidRPr="00047B87">
        <w:rPr>
          <w:rFonts w:ascii="Arial" w:hAnsi="Arial" w:cs="Arial"/>
          <w:color w:val="000000" w:themeColor="text1"/>
        </w:rPr>
        <w:t>were</w:t>
      </w:r>
      <w:r w:rsidR="006A30CF" w:rsidRPr="00047B87">
        <w:rPr>
          <w:rFonts w:ascii="Arial" w:hAnsi="Arial" w:cs="Arial"/>
          <w:color w:val="000000" w:themeColor="text1"/>
        </w:rPr>
        <w:t xml:space="preserve"> </w:t>
      </w:r>
      <w:r w:rsidR="00E959E4" w:rsidRPr="00047B87">
        <w:rPr>
          <w:rFonts w:ascii="Arial" w:hAnsi="Arial" w:cs="Arial"/>
          <w:color w:val="000000" w:themeColor="text1"/>
        </w:rPr>
        <w:t xml:space="preserve">reassured of their autonomy </w:t>
      </w:r>
      <w:r w:rsidR="00C67F8F" w:rsidRPr="00047B87">
        <w:rPr>
          <w:rFonts w:ascii="Arial" w:hAnsi="Arial" w:cs="Arial"/>
          <w:color w:val="000000" w:themeColor="text1"/>
        </w:rPr>
        <w:t>and informed</w:t>
      </w:r>
      <w:r w:rsidR="006A30CF" w:rsidRPr="00047B87">
        <w:rPr>
          <w:rFonts w:ascii="Arial" w:hAnsi="Arial" w:cs="Arial"/>
          <w:color w:val="000000" w:themeColor="text1"/>
        </w:rPr>
        <w:t xml:space="preserve"> they could skip any question or withdraw at any time without</w:t>
      </w:r>
      <w:r w:rsidR="00C67F8F" w:rsidRPr="00047B87">
        <w:rPr>
          <w:rFonts w:ascii="Arial" w:hAnsi="Arial" w:cs="Arial"/>
          <w:color w:val="000000" w:themeColor="text1"/>
        </w:rPr>
        <w:t xml:space="preserve"> providing</w:t>
      </w:r>
      <w:r w:rsidR="006A30CF" w:rsidRPr="00047B87">
        <w:rPr>
          <w:rFonts w:ascii="Arial" w:hAnsi="Arial" w:cs="Arial"/>
          <w:color w:val="000000" w:themeColor="text1"/>
        </w:rPr>
        <w:t xml:space="preserve"> justification. Measures such as debriefing sessions </w:t>
      </w:r>
      <w:r w:rsidR="005A0859" w:rsidRPr="00047B87">
        <w:rPr>
          <w:rFonts w:ascii="Arial" w:hAnsi="Arial" w:cs="Arial"/>
          <w:color w:val="000000" w:themeColor="text1"/>
        </w:rPr>
        <w:t>were</w:t>
      </w:r>
      <w:r w:rsidR="006A30CF" w:rsidRPr="00047B87">
        <w:rPr>
          <w:rFonts w:ascii="Arial" w:hAnsi="Arial" w:cs="Arial"/>
          <w:color w:val="000000" w:themeColor="text1"/>
        </w:rPr>
        <w:t xml:space="preserve"> </w:t>
      </w:r>
      <w:r w:rsidR="009A5E33" w:rsidRPr="00047B87">
        <w:rPr>
          <w:rFonts w:ascii="Arial" w:hAnsi="Arial" w:cs="Arial"/>
          <w:color w:val="000000" w:themeColor="text1"/>
        </w:rPr>
        <w:t xml:space="preserve">offered </w:t>
      </w:r>
      <w:r w:rsidR="006A30CF" w:rsidRPr="00047B87">
        <w:rPr>
          <w:rFonts w:ascii="Arial" w:hAnsi="Arial" w:cs="Arial"/>
          <w:color w:val="000000" w:themeColor="text1"/>
        </w:rPr>
        <w:t>to ensure participants fe</w:t>
      </w:r>
      <w:r w:rsidR="005A0859" w:rsidRPr="00047B87">
        <w:rPr>
          <w:rFonts w:ascii="Arial" w:hAnsi="Arial" w:cs="Arial"/>
          <w:color w:val="000000" w:themeColor="text1"/>
        </w:rPr>
        <w:t>lt</w:t>
      </w:r>
      <w:r w:rsidR="006A30CF" w:rsidRPr="00047B87">
        <w:rPr>
          <w:rFonts w:ascii="Arial" w:hAnsi="Arial" w:cs="Arial"/>
          <w:color w:val="000000" w:themeColor="text1"/>
        </w:rPr>
        <w:t xml:space="preserve"> comfortable</w:t>
      </w:r>
      <w:r w:rsidR="009D0722" w:rsidRPr="00047B87">
        <w:rPr>
          <w:rFonts w:ascii="Arial" w:hAnsi="Arial" w:cs="Arial"/>
          <w:color w:val="000000" w:themeColor="text1"/>
        </w:rPr>
        <w:t xml:space="preserve"> and supported throughout the process. </w:t>
      </w:r>
      <w:r w:rsidR="00886B38" w:rsidRPr="00047B87">
        <w:rPr>
          <w:rFonts w:ascii="Arial" w:hAnsi="Arial" w:cs="Arial"/>
          <w:color w:val="000000" w:themeColor="text1"/>
        </w:rPr>
        <w:t xml:space="preserve">This debriefing </w:t>
      </w:r>
      <w:r w:rsidR="009A5E33" w:rsidRPr="00047B87">
        <w:rPr>
          <w:rFonts w:ascii="Arial" w:hAnsi="Arial" w:cs="Arial"/>
          <w:color w:val="000000" w:themeColor="text1"/>
        </w:rPr>
        <w:t>also</w:t>
      </w:r>
      <w:r w:rsidR="00886B38" w:rsidRPr="00047B87">
        <w:rPr>
          <w:rFonts w:ascii="Arial" w:hAnsi="Arial" w:cs="Arial"/>
          <w:color w:val="000000" w:themeColor="text1"/>
        </w:rPr>
        <w:t xml:space="preserve"> provide</w:t>
      </w:r>
      <w:r w:rsidR="009A5E33" w:rsidRPr="00047B87">
        <w:rPr>
          <w:rFonts w:ascii="Arial" w:hAnsi="Arial" w:cs="Arial"/>
          <w:color w:val="000000" w:themeColor="text1"/>
        </w:rPr>
        <w:t>d</w:t>
      </w:r>
      <w:r w:rsidR="00886B38" w:rsidRPr="00047B87">
        <w:rPr>
          <w:rFonts w:ascii="Arial" w:hAnsi="Arial" w:cs="Arial"/>
          <w:color w:val="000000" w:themeColor="text1"/>
        </w:rPr>
        <w:t xml:space="preserve"> an opportunity to clarify questions, address any concerns, and </w:t>
      </w:r>
      <w:r w:rsidR="00886B38" w:rsidRPr="00047B87">
        <w:rPr>
          <w:rFonts w:ascii="Arial" w:hAnsi="Arial" w:cs="Arial"/>
          <w:color w:val="000000" w:themeColor="text1"/>
        </w:rPr>
        <w:lastRenderedPageBreak/>
        <w:t>reiterate the availability of support should participants</w:t>
      </w:r>
      <w:r w:rsidR="00835F29" w:rsidRPr="00047B87">
        <w:rPr>
          <w:rFonts w:ascii="Arial" w:hAnsi="Arial" w:cs="Arial"/>
          <w:color w:val="000000" w:themeColor="text1"/>
        </w:rPr>
        <w:t xml:space="preserve"> have</w:t>
      </w:r>
      <w:r w:rsidR="00886B38" w:rsidRPr="00047B87">
        <w:rPr>
          <w:rFonts w:ascii="Arial" w:hAnsi="Arial" w:cs="Arial"/>
          <w:color w:val="000000" w:themeColor="text1"/>
        </w:rPr>
        <w:t xml:space="preserve"> experience</w:t>
      </w:r>
      <w:r w:rsidR="00835F29" w:rsidRPr="00047B87">
        <w:rPr>
          <w:rFonts w:ascii="Arial" w:hAnsi="Arial" w:cs="Arial"/>
          <w:color w:val="000000" w:themeColor="text1"/>
        </w:rPr>
        <w:t>d</w:t>
      </w:r>
      <w:r w:rsidR="00886B38" w:rsidRPr="00047B87">
        <w:rPr>
          <w:rFonts w:ascii="Arial" w:hAnsi="Arial" w:cs="Arial"/>
          <w:color w:val="000000" w:themeColor="text1"/>
        </w:rPr>
        <w:t xml:space="preserve"> any residual discomfort. </w:t>
      </w:r>
    </w:p>
    <w:p w14:paraId="755B03A7" w14:textId="77777777" w:rsidR="007843D9" w:rsidRPr="00047B87" w:rsidRDefault="007843D9" w:rsidP="002A78BA">
      <w:pPr>
        <w:spacing w:after="160" w:line="360" w:lineRule="auto"/>
        <w:rPr>
          <w:rFonts w:ascii="Arial" w:hAnsi="Arial" w:cs="Arial"/>
          <w:color w:val="000000" w:themeColor="text1"/>
        </w:rPr>
      </w:pPr>
    </w:p>
    <w:p w14:paraId="11F50B9A" w14:textId="2FBCC3B1" w:rsidR="002E28A3" w:rsidRPr="00047B87" w:rsidRDefault="007C5D07" w:rsidP="00736581">
      <w:pPr>
        <w:pStyle w:val="Heading2"/>
        <w:rPr>
          <w:color w:val="000000" w:themeColor="text1"/>
        </w:rPr>
      </w:pPr>
      <w:bookmarkStart w:id="40" w:name="_Toc197419181"/>
      <w:r w:rsidRPr="00047B87">
        <w:rPr>
          <w:color w:val="000000" w:themeColor="text1"/>
        </w:rPr>
        <w:t>3.7</w:t>
      </w:r>
      <w:r w:rsidR="007843D9">
        <w:rPr>
          <w:color w:val="000000" w:themeColor="text1"/>
        </w:rPr>
        <w:t xml:space="preserve"> -</w:t>
      </w:r>
      <w:r w:rsidRPr="00047B87">
        <w:rPr>
          <w:color w:val="000000" w:themeColor="text1"/>
        </w:rPr>
        <w:t xml:space="preserve"> </w:t>
      </w:r>
      <w:r w:rsidR="002E28A3" w:rsidRPr="00047B87">
        <w:rPr>
          <w:color w:val="000000" w:themeColor="text1"/>
        </w:rPr>
        <w:t>Limitations</w:t>
      </w:r>
      <w:bookmarkEnd w:id="40"/>
      <w:r w:rsidR="002E28A3" w:rsidRPr="00047B87">
        <w:rPr>
          <w:color w:val="000000" w:themeColor="text1"/>
        </w:rPr>
        <w:t xml:space="preserve"> </w:t>
      </w:r>
    </w:p>
    <w:p w14:paraId="50AE4827" w14:textId="223D242E" w:rsidR="00C71A27" w:rsidRPr="00047B87" w:rsidRDefault="00EA0F04"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3.7.1. </w:t>
      </w:r>
      <w:r w:rsidR="00C71A27" w:rsidRPr="00047B87">
        <w:rPr>
          <w:rFonts w:ascii="Arial" w:hAnsi="Arial" w:cs="Arial"/>
          <w:b/>
          <w:bCs/>
          <w:i/>
          <w:iCs/>
          <w:color w:val="000000" w:themeColor="text1"/>
        </w:rPr>
        <w:t>Acknowledgement of Constraints</w:t>
      </w:r>
    </w:p>
    <w:p w14:paraId="2C2F187C" w14:textId="369AA718" w:rsidR="00702298" w:rsidRDefault="004700AD" w:rsidP="002A78BA">
      <w:pPr>
        <w:spacing w:after="160" w:line="360" w:lineRule="auto"/>
        <w:rPr>
          <w:rFonts w:ascii="Arial" w:hAnsi="Arial" w:cs="Arial"/>
          <w:color w:val="000000" w:themeColor="text1"/>
        </w:rPr>
      </w:pPr>
      <w:r w:rsidRPr="00047B87">
        <w:rPr>
          <w:rFonts w:ascii="Arial" w:hAnsi="Arial" w:cs="Arial"/>
          <w:color w:val="000000" w:themeColor="text1"/>
        </w:rPr>
        <w:t xml:space="preserve">This evaluation identified several limitations that could influence the interpretation of findings. </w:t>
      </w:r>
      <w:r w:rsidR="00A35677" w:rsidRPr="00047B87">
        <w:rPr>
          <w:rFonts w:ascii="Arial" w:hAnsi="Arial" w:cs="Arial"/>
          <w:color w:val="000000" w:themeColor="text1"/>
        </w:rPr>
        <w:t xml:space="preserve">The </w:t>
      </w:r>
      <w:r w:rsidR="006419B2" w:rsidRPr="00047B87">
        <w:rPr>
          <w:rFonts w:ascii="Arial" w:hAnsi="Arial" w:cs="Arial"/>
          <w:color w:val="000000" w:themeColor="text1"/>
        </w:rPr>
        <w:t xml:space="preserve">sample size for both </w:t>
      </w:r>
      <w:r w:rsidR="00B76794" w:rsidRPr="00047B87">
        <w:rPr>
          <w:rFonts w:ascii="Arial" w:hAnsi="Arial" w:cs="Arial"/>
          <w:color w:val="000000" w:themeColor="text1"/>
        </w:rPr>
        <w:t>quantitative</w:t>
      </w:r>
      <w:r w:rsidR="006419B2" w:rsidRPr="00047B87">
        <w:rPr>
          <w:rFonts w:ascii="Arial" w:hAnsi="Arial" w:cs="Arial"/>
          <w:color w:val="000000" w:themeColor="text1"/>
        </w:rPr>
        <w:t xml:space="preserve"> and qualitative components</w:t>
      </w:r>
      <w:r w:rsidR="00A35677" w:rsidRPr="00047B87">
        <w:rPr>
          <w:rFonts w:ascii="Arial" w:hAnsi="Arial" w:cs="Arial"/>
          <w:color w:val="000000" w:themeColor="text1"/>
        </w:rPr>
        <w:t>, while sufficient to achieve data saturation,</w:t>
      </w:r>
      <w:r w:rsidR="006419B2" w:rsidRPr="00047B87">
        <w:rPr>
          <w:rFonts w:ascii="Arial" w:hAnsi="Arial" w:cs="Arial"/>
          <w:color w:val="000000" w:themeColor="text1"/>
        </w:rPr>
        <w:t xml:space="preserve"> may limit the generalisability of the </w:t>
      </w:r>
      <w:r w:rsidR="00A35677" w:rsidRPr="00047B87">
        <w:rPr>
          <w:rFonts w:ascii="Arial" w:hAnsi="Arial" w:cs="Arial"/>
          <w:color w:val="000000" w:themeColor="text1"/>
        </w:rPr>
        <w:t>results</w:t>
      </w:r>
      <w:r w:rsidR="001D08F4" w:rsidRPr="00047B87">
        <w:rPr>
          <w:rFonts w:ascii="Arial" w:hAnsi="Arial" w:cs="Arial"/>
          <w:color w:val="000000" w:themeColor="text1"/>
        </w:rPr>
        <w:t xml:space="preserve"> (</w:t>
      </w:r>
      <w:proofErr w:type="spellStart"/>
      <w:r w:rsidR="001D08F4" w:rsidRPr="00047B87">
        <w:rPr>
          <w:rFonts w:ascii="Arial" w:hAnsi="Arial" w:cs="Arial"/>
          <w:color w:val="000000" w:themeColor="text1"/>
        </w:rPr>
        <w:t>Malterud</w:t>
      </w:r>
      <w:proofErr w:type="spellEnd"/>
      <w:r w:rsidR="001D08F4" w:rsidRPr="00047B87">
        <w:rPr>
          <w:rFonts w:ascii="Arial" w:hAnsi="Arial" w:cs="Arial"/>
          <w:color w:val="000000" w:themeColor="text1"/>
        </w:rPr>
        <w:t>, Siersma and Guassora, 2016)</w:t>
      </w:r>
      <w:r w:rsidR="00A35677" w:rsidRPr="00047B87">
        <w:rPr>
          <w:rFonts w:ascii="Arial" w:hAnsi="Arial" w:cs="Arial"/>
          <w:color w:val="000000" w:themeColor="text1"/>
        </w:rPr>
        <w:t>.</w:t>
      </w:r>
      <w:r w:rsidR="006419B2" w:rsidRPr="00047B87">
        <w:rPr>
          <w:rFonts w:ascii="Arial" w:hAnsi="Arial" w:cs="Arial"/>
          <w:color w:val="000000" w:themeColor="text1"/>
        </w:rPr>
        <w:t xml:space="preserve"> </w:t>
      </w:r>
      <w:r w:rsidR="009C7167" w:rsidRPr="00047B87">
        <w:rPr>
          <w:rFonts w:ascii="Arial" w:hAnsi="Arial" w:cs="Arial"/>
          <w:color w:val="000000" w:themeColor="text1"/>
        </w:rPr>
        <w:t>T</w:t>
      </w:r>
      <w:r w:rsidR="006419B2" w:rsidRPr="00047B87">
        <w:rPr>
          <w:rFonts w:ascii="Arial" w:hAnsi="Arial" w:cs="Arial"/>
          <w:color w:val="000000" w:themeColor="text1"/>
        </w:rPr>
        <w:t xml:space="preserve">he reliance on </w:t>
      </w:r>
      <w:r w:rsidR="00B76794" w:rsidRPr="00047B87">
        <w:rPr>
          <w:rFonts w:ascii="Arial" w:hAnsi="Arial" w:cs="Arial"/>
          <w:color w:val="000000" w:themeColor="text1"/>
        </w:rPr>
        <w:t>self-reported</w:t>
      </w:r>
      <w:r w:rsidR="006419B2" w:rsidRPr="00047B87">
        <w:rPr>
          <w:rFonts w:ascii="Arial" w:hAnsi="Arial" w:cs="Arial"/>
          <w:color w:val="000000" w:themeColor="text1"/>
        </w:rPr>
        <w:t xml:space="preserve"> data in surveys and interviews </w:t>
      </w:r>
      <w:r w:rsidR="009C7167" w:rsidRPr="00047B87">
        <w:rPr>
          <w:rFonts w:ascii="Arial" w:hAnsi="Arial" w:cs="Arial"/>
          <w:color w:val="000000" w:themeColor="text1"/>
        </w:rPr>
        <w:t xml:space="preserve">also </w:t>
      </w:r>
      <w:r w:rsidR="006419B2" w:rsidRPr="00047B87">
        <w:rPr>
          <w:rFonts w:ascii="Arial" w:hAnsi="Arial" w:cs="Arial"/>
          <w:color w:val="000000" w:themeColor="text1"/>
        </w:rPr>
        <w:t>introduce</w:t>
      </w:r>
      <w:r w:rsidR="005F0AC7" w:rsidRPr="00047B87">
        <w:rPr>
          <w:rFonts w:ascii="Arial" w:hAnsi="Arial" w:cs="Arial"/>
          <w:color w:val="000000" w:themeColor="text1"/>
        </w:rPr>
        <w:t>d</w:t>
      </w:r>
      <w:r w:rsidR="006419B2" w:rsidRPr="00047B87">
        <w:rPr>
          <w:rFonts w:ascii="Arial" w:hAnsi="Arial" w:cs="Arial"/>
          <w:color w:val="000000" w:themeColor="text1"/>
        </w:rPr>
        <w:t xml:space="preserve"> the potential for response </w:t>
      </w:r>
      <w:r w:rsidR="00B76794" w:rsidRPr="00047B87">
        <w:rPr>
          <w:rFonts w:ascii="Arial" w:hAnsi="Arial" w:cs="Arial"/>
          <w:color w:val="000000" w:themeColor="text1"/>
        </w:rPr>
        <w:t>bias</w:t>
      </w:r>
      <w:r w:rsidR="00280CA9" w:rsidRPr="00047B87">
        <w:rPr>
          <w:rFonts w:ascii="Arial" w:hAnsi="Arial" w:cs="Arial"/>
          <w:color w:val="000000" w:themeColor="text1"/>
        </w:rPr>
        <w:t>, including social desirability or recall bias</w:t>
      </w:r>
      <w:r w:rsidR="007F6DA2" w:rsidRPr="00047B87">
        <w:rPr>
          <w:rFonts w:ascii="Arial" w:hAnsi="Arial" w:cs="Arial"/>
          <w:color w:val="000000" w:themeColor="text1"/>
        </w:rPr>
        <w:t xml:space="preserve"> (</w:t>
      </w:r>
      <w:proofErr w:type="spellStart"/>
      <w:r w:rsidR="007F6DA2" w:rsidRPr="00047B87">
        <w:rPr>
          <w:rFonts w:ascii="Arial" w:hAnsi="Arial" w:cs="Arial"/>
          <w:color w:val="000000" w:themeColor="text1"/>
        </w:rPr>
        <w:t>Althu</w:t>
      </w:r>
      <w:r w:rsidR="008D6415" w:rsidRPr="00047B87">
        <w:rPr>
          <w:rFonts w:ascii="Arial" w:hAnsi="Arial" w:cs="Arial"/>
          <w:color w:val="000000" w:themeColor="text1"/>
        </w:rPr>
        <w:t>baiti</w:t>
      </w:r>
      <w:proofErr w:type="spellEnd"/>
      <w:r w:rsidR="008D6415" w:rsidRPr="00047B87">
        <w:rPr>
          <w:rFonts w:ascii="Arial" w:hAnsi="Arial" w:cs="Arial"/>
          <w:color w:val="000000" w:themeColor="text1"/>
        </w:rPr>
        <w:t>, 2016)</w:t>
      </w:r>
      <w:r w:rsidR="00B76794" w:rsidRPr="00047B87">
        <w:rPr>
          <w:rFonts w:ascii="Arial" w:hAnsi="Arial" w:cs="Arial"/>
          <w:color w:val="000000" w:themeColor="text1"/>
        </w:rPr>
        <w:t xml:space="preserve">. </w:t>
      </w:r>
      <w:r w:rsidR="009C7167" w:rsidRPr="00047B87">
        <w:rPr>
          <w:rFonts w:ascii="Arial" w:hAnsi="Arial" w:cs="Arial"/>
          <w:color w:val="000000" w:themeColor="text1"/>
        </w:rPr>
        <w:t xml:space="preserve">Additionally, </w:t>
      </w:r>
      <w:r w:rsidR="00B76794" w:rsidRPr="00047B87">
        <w:rPr>
          <w:rFonts w:ascii="Arial" w:hAnsi="Arial" w:cs="Arial"/>
          <w:color w:val="000000" w:themeColor="text1"/>
        </w:rPr>
        <w:t xml:space="preserve">variability in participants’ familiarity with the </w:t>
      </w:r>
      <w:proofErr w:type="spellStart"/>
      <w:r w:rsidR="00B76794" w:rsidRPr="00047B87">
        <w:rPr>
          <w:rFonts w:ascii="Arial" w:hAnsi="Arial" w:cs="Arial"/>
          <w:color w:val="000000" w:themeColor="text1"/>
        </w:rPr>
        <w:t>AMaT</w:t>
      </w:r>
      <w:proofErr w:type="spellEnd"/>
      <w:r w:rsidR="00B76794" w:rsidRPr="00047B87">
        <w:rPr>
          <w:rFonts w:ascii="Arial" w:hAnsi="Arial" w:cs="Arial"/>
          <w:color w:val="000000" w:themeColor="text1"/>
        </w:rPr>
        <w:t xml:space="preserve"> module, </w:t>
      </w:r>
      <w:r w:rsidR="0022679C" w:rsidRPr="00047B87">
        <w:rPr>
          <w:rFonts w:ascii="Arial" w:hAnsi="Arial" w:cs="Arial"/>
          <w:color w:val="000000" w:themeColor="text1"/>
        </w:rPr>
        <w:t>may</w:t>
      </w:r>
      <w:r w:rsidR="005F0AC7" w:rsidRPr="00047B87">
        <w:rPr>
          <w:rFonts w:ascii="Arial" w:hAnsi="Arial" w:cs="Arial"/>
          <w:color w:val="000000" w:themeColor="text1"/>
        </w:rPr>
        <w:t xml:space="preserve"> have</w:t>
      </w:r>
      <w:r w:rsidR="0022679C" w:rsidRPr="00047B87">
        <w:rPr>
          <w:rFonts w:ascii="Arial" w:hAnsi="Arial" w:cs="Arial"/>
          <w:color w:val="000000" w:themeColor="text1"/>
        </w:rPr>
        <w:t xml:space="preserve"> influence</w:t>
      </w:r>
      <w:r w:rsidR="005F0AC7" w:rsidRPr="00047B87">
        <w:rPr>
          <w:rFonts w:ascii="Arial" w:hAnsi="Arial" w:cs="Arial"/>
          <w:color w:val="000000" w:themeColor="text1"/>
        </w:rPr>
        <w:t>d</w:t>
      </w:r>
      <w:r w:rsidR="0022679C" w:rsidRPr="00047B87">
        <w:rPr>
          <w:rFonts w:ascii="Arial" w:hAnsi="Arial" w:cs="Arial"/>
          <w:color w:val="000000" w:themeColor="text1"/>
        </w:rPr>
        <w:t xml:space="preserve"> the depth and breadth of the feedback provided. </w:t>
      </w:r>
    </w:p>
    <w:p w14:paraId="21A47618" w14:textId="77777777" w:rsidR="007843D9" w:rsidRPr="00047B87" w:rsidRDefault="007843D9" w:rsidP="002A78BA">
      <w:pPr>
        <w:spacing w:after="160" w:line="360" w:lineRule="auto"/>
        <w:rPr>
          <w:rFonts w:ascii="Arial" w:hAnsi="Arial" w:cs="Arial"/>
          <w:color w:val="000000" w:themeColor="text1"/>
        </w:rPr>
      </w:pPr>
    </w:p>
    <w:p w14:paraId="55F3A2C2" w14:textId="52DE95F8" w:rsidR="00B76794" w:rsidRPr="00047B87" w:rsidRDefault="005F0AC7" w:rsidP="002A78BA">
      <w:pPr>
        <w:spacing w:after="160" w:line="360" w:lineRule="auto"/>
        <w:rPr>
          <w:rFonts w:ascii="Arial" w:hAnsi="Arial" w:cs="Arial"/>
          <w:b/>
          <w:bCs/>
          <w:i/>
          <w:iCs/>
          <w:color w:val="000000" w:themeColor="text1"/>
        </w:rPr>
      </w:pPr>
      <w:r w:rsidRPr="00047B87">
        <w:rPr>
          <w:rFonts w:ascii="Arial" w:hAnsi="Arial" w:cs="Arial"/>
          <w:b/>
          <w:bCs/>
          <w:i/>
          <w:iCs/>
          <w:color w:val="000000" w:themeColor="text1"/>
        </w:rPr>
        <w:t xml:space="preserve">3.7.2 </w:t>
      </w:r>
      <w:r w:rsidR="00E70DED" w:rsidRPr="00047B87">
        <w:rPr>
          <w:rFonts w:ascii="Arial" w:hAnsi="Arial" w:cs="Arial"/>
          <w:b/>
          <w:bCs/>
          <w:i/>
          <w:iCs/>
          <w:color w:val="000000" w:themeColor="text1"/>
        </w:rPr>
        <w:t xml:space="preserve">Mitigation Strategies </w:t>
      </w:r>
    </w:p>
    <w:p w14:paraId="725EB3EA" w14:textId="2B23EBFA" w:rsidR="002A7B85" w:rsidRPr="00047B87" w:rsidRDefault="00E70DED" w:rsidP="002A78BA">
      <w:pPr>
        <w:spacing w:after="160" w:line="360" w:lineRule="auto"/>
        <w:rPr>
          <w:rFonts w:ascii="Arial" w:hAnsi="Arial" w:cs="Arial"/>
          <w:color w:val="000000" w:themeColor="text1"/>
        </w:rPr>
      </w:pPr>
      <w:r w:rsidRPr="00047B87">
        <w:rPr>
          <w:rFonts w:ascii="Arial" w:hAnsi="Arial" w:cs="Arial"/>
          <w:color w:val="000000" w:themeColor="text1"/>
        </w:rPr>
        <w:t>To address these constraints, purposive sampling</w:t>
      </w:r>
      <w:r w:rsidR="0022679C" w:rsidRPr="00047B87">
        <w:rPr>
          <w:rFonts w:ascii="Arial" w:hAnsi="Arial" w:cs="Arial"/>
          <w:color w:val="000000" w:themeColor="text1"/>
        </w:rPr>
        <w:t xml:space="preserve"> </w:t>
      </w:r>
      <w:r w:rsidRPr="00047B87">
        <w:rPr>
          <w:rFonts w:ascii="Arial" w:hAnsi="Arial" w:cs="Arial"/>
          <w:color w:val="000000" w:themeColor="text1"/>
        </w:rPr>
        <w:t>ensure</w:t>
      </w:r>
      <w:r w:rsidR="005F0AC7" w:rsidRPr="00047B87">
        <w:rPr>
          <w:rFonts w:ascii="Arial" w:hAnsi="Arial" w:cs="Arial"/>
          <w:color w:val="000000" w:themeColor="text1"/>
        </w:rPr>
        <w:t>d</w:t>
      </w:r>
      <w:r w:rsidRPr="00047B87">
        <w:rPr>
          <w:rFonts w:ascii="Arial" w:hAnsi="Arial" w:cs="Arial"/>
          <w:color w:val="000000" w:themeColor="text1"/>
        </w:rPr>
        <w:t xml:space="preserve"> a diverse participant pool </w:t>
      </w:r>
      <w:r w:rsidR="0031454D" w:rsidRPr="00047B87">
        <w:rPr>
          <w:rFonts w:ascii="Arial" w:hAnsi="Arial" w:cs="Arial"/>
          <w:color w:val="000000" w:themeColor="text1"/>
        </w:rPr>
        <w:t xml:space="preserve">that is </w:t>
      </w:r>
      <w:r w:rsidRPr="00047B87">
        <w:rPr>
          <w:rFonts w:ascii="Arial" w:hAnsi="Arial" w:cs="Arial"/>
          <w:color w:val="000000" w:themeColor="text1"/>
        </w:rPr>
        <w:t>representative of various</w:t>
      </w:r>
      <w:r w:rsidR="0031454D" w:rsidRPr="00047B87">
        <w:rPr>
          <w:rFonts w:ascii="Arial" w:hAnsi="Arial" w:cs="Arial"/>
          <w:color w:val="000000" w:themeColor="text1"/>
        </w:rPr>
        <w:t xml:space="preserve"> professional</w:t>
      </w:r>
      <w:r w:rsidRPr="00047B87">
        <w:rPr>
          <w:rFonts w:ascii="Arial" w:hAnsi="Arial" w:cs="Arial"/>
          <w:color w:val="000000" w:themeColor="text1"/>
        </w:rPr>
        <w:t xml:space="preserve"> roles and departments</w:t>
      </w:r>
      <w:r w:rsidR="0031454D" w:rsidRPr="00047B87">
        <w:rPr>
          <w:rFonts w:ascii="Arial" w:hAnsi="Arial" w:cs="Arial"/>
          <w:color w:val="000000" w:themeColor="text1"/>
        </w:rPr>
        <w:t xml:space="preserve"> and levels of interaction with the </w:t>
      </w:r>
      <w:proofErr w:type="spellStart"/>
      <w:r w:rsidR="0031454D" w:rsidRPr="00047B87">
        <w:rPr>
          <w:rFonts w:ascii="Arial" w:hAnsi="Arial" w:cs="Arial"/>
          <w:color w:val="000000" w:themeColor="text1"/>
        </w:rPr>
        <w:t>AMaT</w:t>
      </w:r>
      <w:proofErr w:type="spellEnd"/>
      <w:r w:rsidR="0031454D" w:rsidRPr="00047B87">
        <w:rPr>
          <w:rFonts w:ascii="Arial" w:hAnsi="Arial" w:cs="Arial"/>
          <w:color w:val="000000" w:themeColor="text1"/>
        </w:rPr>
        <w:t xml:space="preserve"> module, thereby enhancing credibility of the findings</w:t>
      </w:r>
      <w:r w:rsidR="002B73D4" w:rsidRPr="00047B87">
        <w:rPr>
          <w:rFonts w:ascii="Arial" w:hAnsi="Arial" w:cs="Arial"/>
          <w:color w:val="000000" w:themeColor="text1"/>
        </w:rPr>
        <w:t xml:space="preserve"> (</w:t>
      </w:r>
      <w:proofErr w:type="spellStart"/>
      <w:r w:rsidR="002B73D4" w:rsidRPr="00047B87">
        <w:rPr>
          <w:rFonts w:ascii="Arial" w:hAnsi="Arial" w:cs="Arial"/>
          <w:color w:val="000000" w:themeColor="text1"/>
        </w:rPr>
        <w:t>Etikan</w:t>
      </w:r>
      <w:proofErr w:type="spellEnd"/>
      <w:r w:rsidR="002B73D4" w:rsidRPr="00047B87">
        <w:rPr>
          <w:rFonts w:ascii="Arial" w:hAnsi="Arial" w:cs="Arial"/>
          <w:color w:val="000000" w:themeColor="text1"/>
        </w:rPr>
        <w:t>, Musa and Alkassim, 2016)</w:t>
      </w:r>
      <w:r w:rsidR="0031454D" w:rsidRPr="00047B87">
        <w:rPr>
          <w:rFonts w:ascii="Arial" w:hAnsi="Arial" w:cs="Arial"/>
          <w:color w:val="000000" w:themeColor="text1"/>
        </w:rPr>
        <w:t xml:space="preserve">. </w:t>
      </w:r>
      <w:r w:rsidRPr="00047B87">
        <w:rPr>
          <w:rFonts w:ascii="Arial" w:hAnsi="Arial" w:cs="Arial"/>
          <w:color w:val="000000" w:themeColor="text1"/>
        </w:rPr>
        <w:t xml:space="preserve">Pilot testing </w:t>
      </w:r>
      <w:r w:rsidR="005F0AC7" w:rsidRPr="00047B87">
        <w:rPr>
          <w:rFonts w:ascii="Arial" w:hAnsi="Arial" w:cs="Arial"/>
          <w:color w:val="000000" w:themeColor="text1"/>
        </w:rPr>
        <w:t>was also</w:t>
      </w:r>
      <w:r w:rsidRPr="00047B87">
        <w:rPr>
          <w:rFonts w:ascii="Arial" w:hAnsi="Arial" w:cs="Arial"/>
          <w:color w:val="000000" w:themeColor="text1"/>
        </w:rPr>
        <w:t xml:space="preserve"> conducted to refine data collection tools and minimise ambi</w:t>
      </w:r>
      <w:r w:rsidR="00D16FD9" w:rsidRPr="00047B87">
        <w:rPr>
          <w:rFonts w:ascii="Arial" w:hAnsi="Arial" w:cs="Arial"/>
          <w:color w:val="000000" w:themeColor="text1"/>
        </w:rPr>
        <w:t>guity</w:t>
      </w:r>
      <w:r w:rsidR="00345107" w:rsidRPr="00047B87">
        <w:rPr>
          <w:rFonts w:ascii="Arial" w:hAnsi="Arial" w:cs="Arial"/>
          <w:color w:val="000000" w:themeColor="text1"/>
        </w:rPr>
        <w:t xml:space="preserve"> and improve clarity</w:t>
      </w:r>
      <w:r w:rsidR="00BA13F7" w:rsidRPr="00047B87">
        <w:rPr>
          <w:rFonts w:ascii="Arial" w:hAnsi="Arial" w:cs="Arial"/>
          <w:color w:val="000000" w:themeColor="text1"/>
        </w:rPr>
        <w:t xml:space="preserve"> (</w:t>
      </w:r>
      <w:proofErr w:type="spellStart"/>
      <w:r w:rsidR="00BF4E99" w:rsidRPr="00047B87">
        <w:rPr>
          <w:rFonts w:ascii="Arial" w:hAnsi="Arial" w:cs="Arial"/>
          <w:color w:val="000000" w:themeColor="text1"/>
        </w:rPr>
        <w:t>Etchegaray</w:t>
      </w:r>
      <w:proofErr w:type="spellEnd"/>
      <w:r w:rsidR="00BF4E99" w:rsidRPr="00047B87">
        <w:rPr>
          <w:rFonts w:ascii="Arial" w:hAnsi="Arial" w:cs="Arial"/>
          <w:color w:val="000000" w:themeColor="text1"/>
        </w:rPr>
        <w:t xml:space="preserve"> and Fischer, 2011)</w:t>
      </w:r>
      <w:r w:rsidR="00D16FD9" w:rsidRPr="00047B87">
        <w:rPr>
          <w:rFonts w:ascii="Arial" w:hAnsi="Arial" w:cs="Arial"/>
          <w:color w:val="000000" w:themeColor="text1"/>
        </w:rPr>
        <w:t xml:space="preserve">. </w:t>
      </w:r>
      <w:r w:rsidR="00E95352" w:rsidRPr="00047B87">
        <w:rPr>
          <w:rFonts w:ascii="Arial" w:hAnsi="Arial" w:cs="Arial"/>
          <w:color w:val="000000" w:themeColor="text1"/>
        </w:rPr>
        <w:t>Furthermore</w:t>
      </w:r>
      <w:r w:rsidR="00D16FD9" w:rsidRPr="00047B87">
        <w:rPr>
          <w:rFonts w:ascii="Arial" w:hAnsi="Arial" w:cs="Arial"/>
          <w:color w:val="000000" w:themeColor="text1"/>
        </w:rPr>
        <w:t xml:space="preserve">, triangulation of methods </w:t>
      </w:r>
      <w:r w:rsidR="005F0AC7" w:rsidRPr="00047B87">
        <w:rPr>
          <w:rFonts w:ascii="Arial" w:hAnsi="Arial" w:cs="Arial"/>
          <w:color w:val="000000" w:themeColor="text1"/>
        </w:rPr>
        <w:t>aided</w:t>
      </w:r>
      <w:r w:rsidR="00A70931" w:rsidRPr="00047B87">
        <w:rPr>
          <w:rFonts w:ascii="Arial" w:hAnsi="Arial" w:cs="Arial"/>
          <w:color w:val="000000" w:themeColor="text1"/>
        </w:rPr>
        <w:t xml:space="preserve"> to mitigate biases</w:t>
      </w:r>
      <w:r w:rsidR="00D16FD9" w:rsidRPr="00047B87">
        <w:rPr>
          <w:rFonts w:ascii="Arial" w:hAnsi="Arial" w:cs="Arial"/>
          <w:color w:val="000000" w:themeColor="text1"/>
        </w:rPr>
        <w:t xml:space="preserve"> by cross validating findings across data sets.</w:t>
      </w:r>
      <w:r w:rsidR="002A7B85" w:rsidRPr="00047B87">
        <w:rPr>
          <w:rFonts w:ascii="Arial" w:hAnsi="Arial" w:cs="Arial"/>
          <w:color w:val="000000" w:themeColor="text1"/>
        </w:rPr>
        <w:t xml:space="preserve"> This </w:t>
      </w:r>
      <w:r w:rsidR="005F0AC7" w:rsidRPr="00047B87">
        <w:rPr>
          <w:rFonts w:ascii="Arial" w:hAnsi="Arial" w:cs="Arial"/>
          <w:color w:val="000000" w:themeColor="text1"/>
        </w:rPr>
        <w:t>method strengthened</w:t>
      </w:r>
      <w:r w:rsidR="002A7B85" w:rsidRPr="00047B87">
        <w:rPr>
          <w:rFonts w:ascii="Arial" w:hAnsi="Arial" w:cs="Arial"/>
          <w:color w:val="000000" w:themeColor="text1"/>
        </w:rPr>
        <w:t xml:space="preserve"> the validity of the findings by corroborating insights and reduce</w:t>
      </w:r>
      <w:r w:rsidR="00446574" w:rsidRPr="00047B87">
        <w:rPr>
          <w:rFonts w:ascii="Arial" w:hAnsi="Arial" w:cs="Arial"/>
          <w:color w:val="000000" w:themeColor="text1"/>
        </w:rPr>
        <w:t>d</w:t>
      </w:r>
      <w:r w:rsidR="002A7B85" w:rsidRPr="00047B87">
        <w:rPr>
          <w:rFonts w:ascii="Arial" w:hAnsi="Arial" w:cs="Arial"/>
          <w:color w:val="000000" w:themeColor="text1"/>
        </w:rPr>
        <w:t xml:space="preserve"> over</w:t>
      </w:r>
      <w:r w:rsidR="00446574" w:rsidRPr="00047B87">
        <w:rPr>
          <w:rFonts w:ascii="Arial" w:hAnsi="Arial" w:cs="Arial"/>
          <w:color w:val="000000" w:themeColor="text1"/>
        </w:rPr>
        <w:t xml:space="preserve"> </w:t>
      </w:r>
      <w:r w:rsidR="002A7B85" w:rsidRPr="00047B87">
        <w:rPr>
          <w:rFonts w:ascii="Arial" w:hAnsi="Arial" w:cs="Arial"/>
          <w:color w:val="000000" w:themeColor="text1"/>
        </w:rPr>
        <w:t>reliance on one single data source</w:t>
      </w:r>
      <w:r w:rsidR="000B3D68" w:rsidRPr="00047B87">
        <w:rPr>
          <w:rFonts w:ascii="Arial" w:hAnsi="Arial" w:cs="Arial"/>
          <w:color w:val="000000" w:themeColor="text1"/>
        </w:rPr>
        <w:t xml:space="preserve"> (Carter </w:t>
      </w:r>
      <w:r w:rsidR="000B3D68" w:rsidRPr="00047B87">
        <w:rPr>
          <w:rFonts w:ascii="Arial" w:hAnsi="Arial" w:cs="Arial"/>
          <w:i/>
          <w:iCs/>
          <w:color w:val="000000" w:themeColor="text1"/>
        </w:rPr>
        <w:t>et al.,</w:t>
      </w:r>
      <w:r w:rsidR="000B3D68" w:rsidRPr="00047B87">
        <w:rPr>
          <w:rFonts w:ascii="Arial" w:hAnsi="Arial" w:cs="Arial"/>
          <w:color w:val="000000" w:themeColor="text1"/>
        </w:rPr>
        <w:t xml:space="preserve"> 2014)</w:t>
      </w:r>
      <w:r w:rsidR="002A7B85" w:rsidRPr="00047B87">
        <w:rPr>
          <w:rFonts w:ascii="Arial" w:hAnsi="Arial" w:cs="Arial"/>
          <w:color w:val="000000" w:themeColor="text1"/>
        </w:rPr>
        <w:t>.</w:t>
      </w:r>
    </w:p>
    <w:p w14:paraId="0A49B704" w14:textId="718B861A" w:rsidR="00E70DED" w:rsidRDefault="00D16FD9" w:rsidP="002A78BA">
      <w:pPr>
        <w:spacing w:after="160" w:line="360" w:lineRule="auto"/>
        <w:rPr>
          <w:rFonts w:ascii="Arial" w:hAnsi="Arial" w:cs="Arial"/>
          <w:color w:val="000000" w:themeColor="text1"/>
        </w:rPr>
      </w:pPr>
      <w:r w:rsidRPr="00047B87">
        <w:rPr>
          <w:rFonts w:ascii="Arial" w:hAnsi="Arial" w:cs="Arial"/>
          <w:color w:val="000000" w:themeColor="text1"/>
        </w:rPr>
        <w:t xml:space="preserve">These strategies </w:t>
      </w:r>
      <w:r w:rsidR="000E65C2" w:rsidRPr="00047B87">
        <w:rPr>
          <w:rFonts w:ascii="Arial" w:hAnsi="Arial" w:cs="Arial"/>
          <w:color w:val="000000" w:themeColor="text1"/>
        </w:rPr>
        <w:t xml:space="preserve">are collectively aimed to enhance the robustness and reliability of the evaluation while </w:t>
      </w:r>
      <w:r w:rsidR="006B151E" w:rsidRPr="00047B87">
        <w:rPr>
          <w:rFonts w:ascii="Arial" w:hAnsi="Arial" w:cs="Arial"/>
          <w:color w:val="000000" w:themeColor="text1"/>
        </w:rPr>
        <w:t>acknowledging</w:t>
      </w:r>
      <w:r w:rsidR="000E65C2" w:rsidRPr="00047B87">
        <w:rPr>
          <w:rFonts w:ascii="Arial" w:hAnsi="Arial" w:cs="Arial"/>
          <w:color w:val="000000" w:themeColor="text1"/>
        </w:rPr>
        <w:t xml:space="preserve"> its inherent limitations. By adopting a transparent and systematic approach, the </w:t>
      </w:r>
      <w:r w:rsidR="006B151E" w:rsidRPr="00047B87">
        <w:rPr>
          <w:rFonts w:ascii="Arial" w:hAnsi="Arial" w:cs="Arial"/>
          <w:color w:val="000000" w:themeColor="text1"/>
        </w:rPr>
        <w:t>evaluation balance</w:t>
      </w:r>
      <w:r w:rsidR="00CC7412" w:rsidRPr="00047B87">
        <w:rPr>
          <w:rFonts w:ascii="Arial" w:hAnsi="Arial" w:cs="Arial"/>
          <w:color w:val="000000" w:themeColor="text1"/>
        </w:rPr>
        <w:t>d</w:t>
      </w:r>
      <w:r w:rsidR="006B151E" w:rsidRPr="00047B87">
        <w:rPr>
          <w:rFonts w:ascii="Arial" w:hAnsi="Arial" w:cs="Arial"/>
          <w:color w:val="000000" w:themeColor="text1"/>
        </w:rPr>
        <w:t xml:space="preserve"> constraints with opportunities for actionable insights into the </w:t>
      </w:r>
      <w:proofErr w:type="spellStart"/>
      <w:r w:rsidR="006B151E" w:rsidRPr="00047B87">
        <w:rPr>
          <w:rFonts w:ascii="Arial" w:hAnsi="Arial" w:cs="Arial"/>
          <w:color w:val="000000" w:themeColor="text1"/>
        </w:rPr>
        <w:t>AMaT</w:t>
      </w:r>
      <w:proofErr w:type="spellEnd"/>
      <w:r w:rsidR="006B151E" w:rsidRPr="00047B87">
        <w:rPr>
          <w:rFonts w:ascii="Arial" w:hAnsi="Arial" w:cs="Arial"/>
          <w:color w:val="000000" w:themeColor="text1"/>
        </w:rPr>
        <w:t xml:space="preserve"> module’s impact. </w:t>
      </w:r>
    </w:p>
    <w:p w14:paraId="0AFF96BB" w14:textId="77777777" w:rsidR="007843D9" w:rsidRDefault="007843D9" w:rsidP="002A78BA">
      <w:pPr>
        <w:spacing w:after="160" w:line="360" w:lineRule="auto"/>
        <w:rPr>
          <w:rFonts w:ascii="Arial" w:hAnsi="Arial" w:cs="Arial"/>
          <w:color w:val="000000" w:themeColor="text1"/>
        </w:rPr>
      </w:pPr>
    </w:p>
    <w:p w14:paraId="0387E535" w14:textId="77777777" w:rsidR="007843D9" w:rsidRPr="00047B87" w:rsidRDefault="007843D9" w:rsidP="002A78BA">
      <w:pPr>
        <w:spacing w:after="160" w:line="360" w:lineRule="auto"/>
        <w:rPr>
          <w:rFonts w:ascii="Arial" w:hAnsi="Arial" w:cs="Arial"/>
          <w:color w:val="000000" w:themeColor="text1"/>
        </w:rPr>
      </w:pPr>
    </w:p>
    <w:p w14:paraId="6CDAF0A7" w14:textId="0C00320E" w:rsidR="006B5BD0" w:rsidRPr="00047B87" w:rsidRDefault="006B5BD0" w:rsidP="007843D9">
      <w:pPr>
        <w:pStyle w:val="Heading2"/>
      </w:pPr>
      <w:bookmarkStart w:id="41" w:name="_Toc197419182"/>
      <w:r w:rsidRPr="00047B87">
        <w:lastRenderedPageBreak/>
        <w:t xml:space="preserve">3.8 </w:t>
      </w:r>
      <w:r w:rsidR="007843D9">
        <w:t xml:space="preserve">- </w:t>
      </w:r>
      <w:r w:rsidRPr="00047B87">
        <w:t>Project Planning and Management</w:t>
      </w:r>
      <w:bookmarkEnd w:id="41"/>
      <w:r w:rsidRPr="00047B87">
        <w:t xml:space="preserve"> </w:t>
      </w:r>
    </w:p>
    <w:p w14:paraId="726688B5" w14:textId="7D923014" w:rsidR="0074542B" w:rsidRPr="00047B87" w:rsidRDefault="008836EA" w:rsidP="002A78BA">
      <w:pPr>
        <w:spacing w:after="160" w:line="360" w:lineRule="auto"/>
        <w:rPr>
          <w:rFonts w:ascii="Arial" w:hAnsi="Arial" w:cs="Arial"/>
          <w:color w:val="000000" w:themeColor="text1"/>
        </w:rPr>
      </w:pPr>
      <w:r w:rsidRPr="00047B87">
        <w:rPr>
          <w:rFonts w:ascii="Arial" w:hAnsi="Arial" w:cs="Arial"/>
          <w:color w:val="000000" w:themeColor="text1"/>
        </w:rPr>
        <w:t xml:space="preserve">Effective planning and time management were integral to the successful completion of this evaluation. </w:t>
      </w:r>
      <w:r w:rsidR="00515F7A" w:rsidRPr="00047B87">
        <w:rPr>
          <w:rFonts w:ascii="Arial" w:hAnsi="Arial" w:cs="Arial"/>
          <w:color w:val="000000" w:themeColor="text1"/>
        </w:rPr>
        <w:t xml:space="preserve">A project brief was developed (see </w:t>
      </w:r>
      <w:r w:rsidR="00501EE8" w:rsidRPr="00047B87">
        <w:rPr>
          <w:rFonts w:ascii="Arial" w:hAnsi="Arial" w:cs="Arial"/>
          <w:color w:val="000000" w:themeColor="text1"/>
        </w:rPr>
        <w:t>A</w:t>
      </w:r>
      <w:r w:rsidR="00515F7A" w:rsidRPr="00047B87">
        <w:rPr>
          <w:rFonts w:ascii="Arial" w:hAnsi="Arial" w:cs="Arial"/>
          <w:color w:val="000000" w:themeColor="text1"/>
        </w:rPr>
        <w:t>ppendi</w:t>
      </w:r>
      <w:r w:rsidR="000030D7" w:rsidRPr="00047B87">
        <w:rPr>
          <w:rFonts w:ascii="Arial" w:hAnsi="Arial" w:cs="Arial"/>
          <w:color w:val="000000" w:themeColor="text1"/>
        </w:rPr>
        <w:t>x 4</w:t>
      </w:r>
      <w:r w:rsidR="00515F7A" w:rsidRPr="00047B87">
        <w:rPr>
          <w:rFonts w:ascii="Arial" w:hAnsi="Arial" w:cs="Arial"/>
          <w:color w:val="000000" w:themeColor="text1"/>
        </w:rPr>
        <w:t xml:space="preserve">) to outline key milestones and to allocate sufficient time for each phase, including literature review, data collection, analysis, and writing. </w:t>
      </w:r>
      <w:r w:rsidR="00795C07" w:rsidRPr="00047B87">
        <w:rPr>
          <w:rFonts w:ascii="Arial" w:hAnsi="Arial" w:cs="Arial"/>
          <w:color w:val="000000" w:themeColor="text1"/>
        </w:rPr>
        <w:t>While the project largely followed the initial timeline, there were minor delays during the data analysis phase due to the extended time required for interview transcription and NVivo coding due to unfamiliarity with the system. These delays were managed by adjusting the writing schedule</w:t>
      </w:r>
      <w:r w:rsidR="00E43A21" w:rsidRPr="00047B87">
        <w:rPr>
          <w:rFonts w:ascii="Arial" w:hAnsi="Arial" w:cs="Arial"/>
          <w:color w:val="000000" w:themeColor="text1"/>
        </w:rPr>
        <w:t>. By regularly reviewing progress against the project brief, it was possible to remain on schedule</w:t>
      </w:r>
      <w:r w:rsidR="00661ACC" w:rsidRPr="00047B87">
        <w:rPr>
          <w:rFonts w:ascii="Arial" w:hAnsi="Arial" w:cs="Arial"/>
          <w:color w:val="000000" w:themeColor="text1"/>
        </w:rPr>
        <w:t xml:space="preserve">. </w:t>
      </w:r>
    </w:p>
    <w:p w14:paraId="79311CAB" w14:textId="77777777" w:rsidR="007843D9" w:rsidRDefault="007843D9">
      <w:pPr>
        <w:spacing w:after="160" w:line="259" w:lineRule="auto"/>
        <w:rPr>
          <w:rFonts w:ascii="Arial" w:eastAsiaTheme="majorEastAsia" w:hAnsi="Arial" w:cstheme="majorBidi"/>
          <w:b/>
          <w:color w:val="000000" w:themeColor="text1"/>
          <w:sz w:val="28"/>
          <w:szCs w:val="40"/>
          <w:highlight w:val="lightGray"/>
        </w:rPr>
      </w:pPr>
      <w:r>
        <w:rPr>
          <w:highlight w:val="lightGray"/>
        </w:rPr>
        <w:br w:type="page"/>
      </w:r>
    </w:p>
    <w:p w14:paraId="31FD856B" w14:textId="0F70E5EB" w:rsidR="004943F3" w:rsidRDefault="00FE5E2C" w:rsidP="00D503EF">
      <w:pPr>
        <w:pStyle w:val="Heading1"/>
        <w:numPr>
          <w:ilvl w:val="0"/>
          <w:numId w:val="0"/>
        </w:numPr>
      </w:pPr>
      <w:bookmarkStart w:id="42" w:name="_Toc197419183"/>
      <w:r w:rsidRPr="007843D9">
        <w:lastRenderedPageBreak/>
        <w:t xml:space="preserve">Chapter 4 - </w:t>
      </w:r>
      <w:r w:rsidR="004943F3" w:rsidRPr="007843D9">
        <w:t>Results and Data Analysis</w:t>
      </w:r>
      <w:bookmarkEnd w:id="42"/>
      <w:r w:rsidR="004943F3" w:rsidRPr="007843D9">
        <w:t xml:space="preserve"> </w:t>
      </w:r>
    </w:p>
    <w:p w14:paraId="4DDAAC3D" w14:textId="77777777" w:rsidR="007843D9" w:rsidRPr="007843D9" w:rsidRDefault="007843D9" w:rsidP="007843D9"/>
    <w:p w14:paraId="715B2BA8" w14:textId="274EB00C" w:rsidR="00FE5E2C" w:rsidRPr="00357EB5" w:rsidRDefault="00FE5E2C" w:rsidP="00736581">
      <w:pPr>
        <w:pStyle w:val="Heading2"/>
      </w:pPr>
      <w:bookmarkStart w:id="43" w:name="_Toc197419184"/>
      <w:r w:rsidRPr="00357EB5">
        <w:t>4.1 - Introduction</w:t>
      </w:r>
      <w:bookmarkEnd w:id="43"/>
    </w:p>
    <w:p w14:paraId="04B67868" w14:textId="77777777" w:rsidR="007843D9" w:rsidRDefault="007843D9" w:rsidP="002A78BA">
      <w:pPr>
        <w:spacing w:after="160" w:line="360" w:lineRule="auto"/>
        <w:rPr>
          <w:rFonts w:ascii="Arial" w:hAnsi="Arial" w:cs="Arial"/>
        </w:rPr>
      </w:pPr>
    </w:p>
    <w:p w14:paraId="19456596" w14:textId="0E62F0A4" w:rsidR="00742971" w:rsidRDefault="00FF3943" w:rsidP="002A78BA">
      <w:pPr>
        <w:spacing w:after="160" w:line="360" w:lineRule="auto"/>
        <w:rPr>
          <w:rFonts w:ascii="Arial" w:hAnsi="Arial" w:cs="Arial"/>
        </w:rPr>
      </w:pPr>
      <w:r w:rsidRPr="00357EB5">
        <w:rPr>
          <w:rFonts w:ascii="Arial" w:hAnsi="Arial" w:cs="Arial"/>
        </w:rPr>
        <w:t xml:space="preserve">This chapter presents the findings from the evaluation of the ‘Ward, Area and Service Projects’ module within the </w:t>
      </w:r>
      <w:proofErr w:type="spellStart"/>
      <w:r w:rsidRPr="00357EB5">
        <w:rPr>
          <w:rFonts w:ascii="Arial" w:hAnsi="Arial" w:cs="Arial"/>
        </w:rPr>
        <w:t>AMaT</w:t>
      </w:r>
      <w:proofErr w:type="spellEnd"/>
      <w:r w:rsidRPr="00357EB5">
        <w:rPr>
          <w:rFonts w:ascii="Arial" w:hAnsi="Arial" w:cs="Arial"/>
        </w:rPr>
        <w:t xml:space="preserve"> system, implemented </w:t>
      </w:r>
      <w:r w:rsidR="008633B3" w:rsidRPr="00357EB5">
        <w:rPr>
          <w:rFonts w:ascii="Arial" w:hAnsi="Arial" w:cs="Arial"/>
        </w:rPr>
        <w:t xml:space="preserve">across SBUHB. The findings are derived from survey responses and interviews, providing quantitative and qualitative insights into the module’s effectiveness. </w:t>
      </w:r>
      <w:r w:rsidR="001476B3" w:rsidRPr="00357EB5">
        <w:rPr>
          <w:rFonts w:ascii="Arial" w:hAnsi="Arial" w:cs="Arial"/>
        </w:rPr>
        <w:t>Descriptive statistics</w:t>
      </w:r>
      <w:r w:rsidR="00B453CE" w:rsidRPr="00357EB5">
        <w:rPr>
          <w:rFonts w:ascii="Arial" w:hAnsi="Arial" w:cs="Arial"/>
        </w:rPr>
        <w:t xml:space="preserve"> </w:t>
      </w:r>
      <w:r w:rsidR="001476B3" w:rsidRPr="00357EB5">
        <w:rPr>
          <w:rFonts w:ascii="Arial" w:hAnsi="Arial" w:cs="Arial"/>
        </w:rPr>
        <w:t>are</w:t>
      </w:r>
      <w:r w:rsidR="00B453CE" w:rsidRPr="00357EB5">
        <w:rPr>
          <w:rFonts w:ascii="Arial" w:hAnsi="Arial" w:cs="Arial"/>
        </w:rPr>
        <w:t xml:space="preserve"> used to highlight key trends, while qualitative responses offer further context to user experiences and perceptions. </w:t>
      </w:r>
    </w:p>
    <w:p w14:paraId="1B87E262" w14:textId="77777777" w:rsidR="007843D9" w:rsidRPr="00357EB5" w:rsidRDefault="007843D9" w:rsidP="002A78BA">
      <w:pPr>
        <w:spacing w:after="160" w:line="360" w:lineRule="auto"/>
        <w:rPr>
          <w:rFonts w:ascii="Arial" w:hAnsi="Arial" w:cs="Arial"/>
        </w:rPr>
      </w:pPr>
    </w:p>
    <w:p w14:paraId="24EA1B06" w14:textId="522C73CA" w:rsidR="004F5D6C" w:rsidRPr="00357EB5" w:rsidRDefault="00B4083F" w:rsidP="00736581">
      <w:pPr>
        <w:pStyle w:val="Heading2"/>
      </w:pPr>
      <w:bookmarkStart w:id="44" w:name="_Toc197419185"/>
      <w:r w:rsidRPr="00357EB5">
        <w:t xml:space="preserve">4.2 </w:t>
      </w:r>
      <w:r w:rsidR="007843D9">
        <w:t xml:space="preserve">- </w:t>
      </w:r>
      <w:r w:rsidR="00D77D2E" w:rsidRPr="00357EB5">
        <w:t>Quantitative</w:t>
      </w:r>
      <w:r w:rsidR="004F5D6C" w:rsidRPr="00357EB5">
        <w:t xml:space="preserve"> </w:t>
      </w:r>
      <w:r w:rsidR="00D77D2E" w:rsidRPr="00357EB5">
        <w:t>Results</w:t>
      </w:r>
      <w:bookmarkEnd w:id="44"/>
    </w:p>
    <w:p w14:paraId="1962CEE7" w14:textId="77777777" w:rsidR="007843D9" w:rsidRDefault="007843D9" w:rsidP="002A78BA">
      <w:pPr>
        <w:spacing w:after="160" w:line="360" w:lineRule="auto"/>
        <w:rPr>
          <w:rFonts w:ascii="Arial" w:hAnsi="Arial" w:cs="Arial"/>
        </w:rPr>
      </w:pPr>
    </w:p>
    <w:p w14:paraId="5197D9DF" w14:textId="6735E36E" w:rsidR="00D77D2E" w:rsidRPr="00357EB5" w:rsidRDefault="00D77D2E" w:rsidP="002A78BA">
      <w:pPr>
        <w:spacing w:after="160" w:line="360" w:lineRule="auto"/>
        <w:rPr>
          <w:rFonts w:ascii="Arial" w:hAnsi="Arial" w:cs="Arial"/>
        </w:rPr>
      </w:pPr>
      <w:r w:rsidRPr="00357EB5">
        <w:rPr>
          <w:rFonts w:ascii="Arial" w:hAnsi="Arial" w:cs="Arial"/>
        </w:rPr>
        <w:t>Q</w:t>
      </w:r>
      <w:r w:rsidR="0013300D" w:rsidRPr="00357EB5">
        <w:rPr>
          <w:rFonts w:ascii="Arial" w:hAnsi="Arial" w:cs="Arial"/>
        </w:rPr>
        <w:t>uantitative</w:t>
      </w:r>
      <w:r w:rsidRPr="00357EB5">
        <w:rPr>
          <w:rFonts w:ascii="Arial" w:hAnsi="Arial" w:cs="Arial"/>
        </w:rPr>
        <w:t xml:space="preserve"> data was collected through survey</w:t>
      </w:r>
      <w:r w:rsidR="009105A5" w:rsidRPr="00357EB5">
        <w:rPr>
          <w:rFonts w:ascii="Arial" w:hAnsi="Arial" w:cs="Arial"/>
        </w:rPr>
        <w:t xml:space="preserve">s </w:t>
      </w:r>
      <w:r w:rsidR="00C3023A" w:rsidRPr="00357EB5">
        <w:rPr>
          <w:rFonts w:ascii="Arial" w:hAnsi="Arial" w:cs="Arial"/>
        </w:rPr>
        <w:t xml:space="preserve">which included the </w:t>
      </w:r>
      <w:r w:rsidR="0078436F" w:rsidRPr="00357EB5">
        <w:rPr>
          <w:rFonts w:ascii="Arial" w:hAnsi="Arial" w:cs="Arial"/>
        </w:rPr>
        <w:t>S</w:t>
      </w:r>
      <w:r w:rsidR="00C3023A" w:rsidRPr="00357EB5">
        <w:rPr>
          <w:rFonts w:ascii="Arial" w:hAnsi="Arial" w:cs="Arial"/>
        </w:rPr>
        <w:t xml:space="preserve">ystem </w:t>
      </w:r>
      <w:r w:rsidR="0078436F" w:rsidRPr="00357EB5">
        <w:rPr>
          <w:rFonts w:ascii="Arial" w:hAnsi="Arial" w:cs="Arial"/>
        </w:rPr>
        <w:t>Us</w:t>
      </w:r>
      <w:r w:rsidR="00C3023A" w:rsidRPr="00357EB5">
        <w:rPr>
          <w:rFonts w:ascii="Arial" w:hAnsi="Arial" w:cs="Arial"/>
        </w:rPr>
        <w:t xml:space="preserve">ability </w:t>
      </w:r>
      <w:r w:rsidR="0078436F" w:rsidRPr="00357EB5">
        <w:rPr>
          <w:rFonts w:ascii="Arial" w:hAnsi="Arial" w:cs="Arial"/>
        </w:rPr>
        <w:t>S</w:t>
      </w:r>
      <w:r w:rsidR="00C3023A" w:rsidRPr="00357EB5">
        <w:rPr>
          <w:rFonts w:ascii="Arial" w:hAnsi="Arial" w:cs="Arial"/>
        </w:rPr>
        <w:t xml:space="preserve">cale </w:t>
      </w:r>
      <w:r w:rsidR="00F8522C" w:rsidRPr="00357EB5">
        <w:rPr>
          <w:rFonts w:ascii="Arial" w:hAnsi="Arial" w:cs="Arial"/>
        </w:rPr>
        <w:t xml:space="preserve">(SUS) </w:t>
      </w:r>
      <w:r w:rsidR="00C3023A" w:rsidRPr="00357EB5">
        <w:rPr>
          <w:rFonts w:ascii="Arial" w:hAnsi="Arial" w:cs="Arial"/>
        </w:rPr>
        <w:t xml:space="preserve">and </w:t>
      </w:r>
      <w:r w:rsidR="00761139" w:rsidRPr="00357EB5">
        <w:rPr>
          <w:rFonts w:ascii="Arial" w:hAnsi="Arial" w:cs="Arial"/>
        </w:rPr>
        <w:t>Likert</w:t>
      </w:r>
      <w:r w:rsidR="00C3023A" w:rsidRPr="00357EB5">
        <w:rPr>
          <w:rFonts w:ascii="Arial" w:hAnsi="Arial" w:cs="Arial"/>
        </w:rPr>
        <w:t xml:space="preserve"> scales</w:t>
      </w:r>
      <w:r w:rsidR="00CD503D" w:rsidRPr="00357EB5">
        <w:rPr>
          <w:rFonts w:ascii="Arial" w:hAnsi="Arial" w:cs="Arial"/>
        </w:rPr>
        <w:t xml:space="preserve"> as well as system usage metrics.</w:t>
      </w:r>
      <w:r w:rsidR="00C3023A" w:rsidRPr="00357EB5">
        <w:rPr>
          <w:rFonts w:ascii="Arial" w:hAnsi="Arial" w:cs="Arial"/>
        </w:rPr>
        <w:t xml:space="preserve"> The survey was live for a period of 6 weeks and shared via e-mail to all users that had attended the health board wide TEAMs training session on the Ward, Area and Service Projects module</w:t>
      </w:r>
      <w:r w:rsidR="009A3AAF" w:rsidRPr="00357EB5">
        <w:rPr>
          <w:rFonts w:ascii="Arial" w:hAnsi="Arial" w:cs="Arial"/>
        </w:rPr>
        <w:t xml:space="preserve">. </w:t>
      </w:r>
      <w:r w:rsidR="0013300D" w:rsidRPr="00357EB5">
        <w:rPr>
          <w:rFonts w:ascii="Arial" w:hAnsi="Arial" w:cs="Arial"/>
        </w:rPr>
        <w:t>Demographic</w:t>
      </w:r>
      <w:r w:rsidR="009A482C" w:rsidRPr="00357EB5">
        <w:rPr>
          <w:rFonts w:ascii="Arial" w:hAnsi="Arial" w:cs="Arial"/>
        </w:rPr>
        <w:t xml:space="preserve"> questions including </w:t>
      </w:r>
      <w:r w:rsidR="00B62AC2" w:rsidRPr="00357EB5">
        <w:rPr>
          <w:rFonts w:ascii="Arial" w:hAnsi="Arial" w:cs="Arial"/>
        </w:rPr>
        <w:t>job role</w:t>
      </w:r>
      <w:r w:rsidR="009A482C" w:rsidRPr="00357EB5">
        <w:rPr>
          <w:rFonts w:ascii="Arial" w:hAnsi="Arial" w:cs="Arial"/>
        </w:rPr>
        <w:t xml:space="preserve"> were included in </w:t>
      </w:r>
      <w:r w:rsidR="0013300D" w:rsidRPr="00357EB5">
        <w:rPr>
          <w:rFonts w:ascii="Arial" w:hAnsi="Arial" w:cs="Arial"/>
        </w:rPr>
        <w:t>the survey</w:t>
      </w:r>
      <w:r w:rsidR="00056780" w:rsidRPr="00357EB5">
        <w:rPr>
          <w:rFonts w:ascii="Arial" w:hAnsi="Arial" w:cs="Arial"/>
        </w:rPr>
        <w:t xml:space="preserve"> allowing</w:t>
      </w:r>
      <w:r w:rsidR="0013300D" w:rsidRPr="00357EB5">
        <w:rPr>
          <w:rFonts w:ascii="Arial" w:hAnsi="Arial" w:cs="Arial"/>
        </w:rPr>
        <w:t xml:space="preserve"> for deeper analysis. </w:t>
      </w:r>
    </w:p>
    <w:p w14:paraId="134147C6" w14:textId="77777777" w:rsidR="007843D9" w:rsidRDefault="007843D9" w:rsidP="002A78BA">
      <w:pPr>
        <w:spacing w:after="160" w:line="360" w:lineRule="auto"/>
        <w:rPr>
          <w:rFonts w:ascii="Arial" w:hAnsi="Arial" w:cs="Arial"/>
          <w:b/>
          <w:bCs/>
          <w:i/>
          <w:iCs/>
        </w:rPr>
      </w:pPr>
    </w:p>
    <w:p w14:paraId="0A347A5D" w14:textId="7EA82285" w:rsidR="00D77D2E" w:rsidRPr="00357EB5" w:rsidRDefault="00756E1C" w:rsidP="002A78BA">
      <w:pPr>
        <w:spacing w:after="160" w:line="360" w:lineRule="auto"/>
        <w:rPr>
          <w:rFonts w:ascii="Arial" w:hAnsi="Arial" w:cs="Arial"/>
          <w:b/>
          <w:bCs/>
          <w:i/>
          <w:iCs/>
        </w:rPr>
      </w:pPr>
      <w:r w:rsidRPr="00357EB5">
        <w:rPr>
          <w:rFonts w:ascii="Arial" w:hAnsi="Arial" w:cs="Arial"/>
          <w:b/>
          <w:bCs/>
          <w:i/>
          <w:iCs/>
        </w:rPr>
        <w:t>4.</w:t>
      </w:r>
      <w:r w:rsidR="008F4518" w:rsidRPr="00357EB5">
        <w:rPr>
          <w:rFonts w:ascii="Arial" w:hAnsi="Arial" w:cs="Arial"/>
          <w:b/>
          <w:bCs/>
          <w:i/>
          <w:iCs/>
        </w:rPr>
        <w:t>2.1</w:t>
      </w:r>
      <w:r w:rsidRPr="00357EB5">
        <w:rPr>
          <w:rFonts w:ascii="Arial" w:hAnsi="Arial" w:cs="Arial"/>
          <w:b/>
          <w:bCs/>
          <w:i/>
          <w:iCs/>
        </w:rPr>
        <w:t xml:space="preserve"> </w:t>
      </w:r>
      <w:r w:rsidR="00B155F4" w:rsidRPr="00357EB5">
        <w:rPr>
          <w:rFonts w:ascii="Arial" w:hAnsi="Arial" w:cs="Arial"/>
          <w:b/>
          <w:bCs/>
          <w:i/>
          <w:iCs/>
        </w:rPr>
        <w:t xml:space="preserve">Participant Demographics </w:t>
      </w:r>
    </w:p>
    <w:p w14:paraId="538472FD" w14:textId="1D8F4415" w:rsidR="002E7CB6" w:rsidRPr="00357EB5" w:rsidRDefault="005143A4" w:rsidP="002A78BA">
      <w:pPr>
        <w:spacing w:after="160" w:line="360" w:lineRule="auto"/>
        <w:rPr>
          <w:rFonts w:ascii="Arial" w:hAnsi="Arial" w:cs="Arial"/>
        </w:rPr>
      </w:pPr>
      <w:r w:rsidRPr="00357EB5">
        <w:rPr>
          <w:rFonts w:ascii="Arial" w:hAnsi="Arial" w:cs="Arial"/>
        </w:rPr>
        <w:t xml:space="preserve">A total of 40 staff members participated in the survey, representing a diverse range of roles across SBUHB. </w:t>
      </w:r>
      <w:r w:rsidR="006C65B1" w:rsidRPr="00357EB5">
        <w:rPr>
          <w:rFonts w:ascii="Arial" w:hAnsi="Arial" w:cs="Arial"/>
        </w:rPr>
        <w:t>Figure 4.1</w:t>
      </w:r>
      <w:r w:rsidR="002E7CB6" w:rsidRPr="00357EB5">
        <w:rPr>
          <w:rFonts w:ascii="Arial" w:hAnsi="Arial" w:cs="Arial"/>
        </w:rPr>
        <w:t xml:space="preserve"> illustrates the distribution of job titles among respondents. </w:t>
      </w:r>
    </w:p>
    <w:p w14:paraId="5E1E784F" w14:textId="12D9DBF1" w:rsidR="00F36CF5" w:rsidRPr="00357EB5" w:rsidRDefault="00FC50E9" w:rsidP="002A78BA">
      <w:pPr>
        <w:spacing w:after="160" w:line="360" w:lineRule="auto"/>
        <w:rPr>
          <w:rFonts w:ascii="Arial" w:hAnsi="Arial" w:cs="Arial"/>
        </w:rPr>
      </w:pPr>
      <w:r w:rsidRPr="00357EB5">
        <w:rPr>
          <w:rFonts w:ascii="Arial" w:hAnsi="Arial" w:cs="Arial"/>
          <w:noProof/>
        </w:rPr>
        <w:lastRenderedPageBreak/>
        <w:drawing>
          <wp:anchor distT="0" distB="0" distL="114300" distR="114300" simplePos="0" relativeHeight="251707413" behindDoc="0" locked="0" layoutInCell="1" allowOverlap="1" wp14:anchorId="7F008E17" wp14:editId="11F727A3">
            <wp:simplePos x="0" y="0"/>
            <wp:positionH relativeFrom="margin">
              <wp:align>center</wp:align>
            </wp:positionH>
            <wp:positionV relativeFrom="paragraph">
              <wp:posOffset>0</wp:posOffset>
            </wp:positionV>
            <wp:extent cx="4591050" cy="2762250"/>
            <wp:effectExtent l="0" t="0" r="0" b="0"/>
            <wp:wrapTopAndBottom/>
            <wp:docPr id="2065412781" name="Picture 10"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12781" name="Picture 10" descr="A graph with blue bar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anchor>
        </w:drawing>
      </w:r>
    </w:p>
    <w:p w14:paraId="23495BE9" w14:textId="626AE4AC" w:rsidR="00417E96" w:rsidRPr="00675935" w:rsidRDefault="00675935" w:rsidP="00675935">
      <w:pPr>
        <w:pStyle w:val="Caption"/>
        <w:jc w:val="center"/>
        <w:rPr>
          <w:rFonts w:ascii="Arial" w:hAnsi="Arial" w:cs="Arial"/>
          <w:i w:val="0"/>
          <w:iCs w:val="0"/>
          <w:color w:val="000000" w:themeColor="text1"/>
        </w:rPr>
      </w:pPr>
      <w:bookmarkStart w:id="45" w:name="_Toc197419039"/>
      <w:r w:rsidRPr="00675935">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w:t>
      </w:r>
      <w:r w:rsidR="003B6196">
        <w:rPr>
          <w:color w:val="000000" w:themeColor="text1"/>
        </w:rPr>
        <w:fldChar w:fldCharType="end"/>
      </w:r>
      <w:r w:rsidRPr="00675935">
        <w:rPr>
          <w:color w:val="000000" w:themeColor="text1"/>
        </w:rPr>
        <w:t xml:space="preserve"> Distribution of Participants by Job Titles</w:t>
      </w:r>
      <w:bookmarkEnd w:id="45"/>
    </w:p>
    <w:p w14:paraId="501113E6" w14:textId="77777777" w:rsidR="00675935" w:rsidRDefault="00675935" w:rsidP="002A78BA">
      <w:pPr>
        <w:spacing w:after="160" w:line="360" w:lineRule="auto"/>
        <w:rPr>
          <w:rFonts w:ascii="Arial" w:hAnsi="Arial" w:cs="Arial"/>
        </w:rPr>
      </w:pPr>
    </w:p>
    <w:p w14:paraId="17E4EEF8" w14:textId="3E940859" w:rsidR="00670855" w:rsidRPr="00357EB5" w:rsidRDefault="002E7CB6" w:rsidP="002A78BA">
      <w:pPr>
        <w:spacing w:after="160" w:line="360" w:lineRule="auto"/>
        <w:rPr>
          <w:rFonts w:ascii="Arial" w:hAnsi="Arial" w:cs="Arial"/>
        </w:rPr>
      </w:pPr>
      <w:r w:rsidRPr="00357EB5">
        <w:rPr>
          <w:rFonts w:ascii="Arial" w:hAnsi="Arial" w:cs="Arial"/>
        </w:rPr>
        <w:t xml:space="preserve">The most represented primary job role was ‘Nurse’, accounting for </w:t>
      </w:r>
      <w:r w:rsidR="004567E7" w:rsidRPr="00357EB5">
        <w:rPr>
          <w:rFonts w:ascii="Arial" w:hAnsi="Arial" w:cs="Arial"/>
        </w:rPr>
        <w:t>57.5%</w:t>
      </w:r>
      <w:r w:rsidR="00F62001" w:rsidRPr="00357EB5">
        <w:rPr>
          <w:rFonts w:ascii="Arial" w:hAnsi="Arial" w:cs="Arial"/>
        </w:rPr>
        <w:t xml:space="preserve"> of </w:t>
      </w:r>
      <w:r w:rsidR="001F624B" w:rsidRPr="00357EB5">
        <w:rPr>
          <w:rFonts w:ascii="Arial" w:hAnsi="Arial" w:cs="Arial"/>
        </w:rPr>
        <w:t>respondents</w:t>
      </w:r>
      <w:r w:rsidR="00F62001" w:rsidRPr="00357EB5">
        <w:rPr>
          <w:rFonts w:ascii="Arial" w:hAnsi="Arial" w:cs="Arial"/>
        </w:rPr>
        <w:t xml:space="preserve">, followed by </w:t>
      </w:r>
      <w:r w:rsidR="009F772B" w:rsidRPr="00357EB5">
        <w:rPr>
          <w:rFonts w:ascii="Arial" w:hAnsi="Arial" w:cs="Arial"/>
        </w:rPr>
        <w:t xml:space="preserve">‘Administration’ at </w:t>
      </w:r>
      <w:r w:rsidR="002F3D24" w:rsidRPr="00357EB5">
        <w:rPr>
          <w:rFonts w:ascii="Arial" w:hAnsi="Arial" w:cs="Arial"/>
        </w:rPr>
        <w:t>22.5%</w:t>
      </w:r>
      <w:r w:rsidR="00DF3E2A" w:rsidRPr="00357EB5">
        <w:rPr>
          <w:rFonts w:ascii="Arial" w:hAnsi="Arial" w:cs="Arial"/>
        </w:rPr>
        <w:t xml:space="preserve"> while o</w:t>
      </w:r>
      <w:r w:rsidR="002C41D3" w:rsidRPr="00357EB5">
        <w:rPr>
          <w:rFonts w:ascii="Arial" w:hAnsi="Arial" w:cs="Arial"/>
        </w:rPr>
        <w:t xml:space="preserve">ther roles included therapist and midwife. </w:t>
      </w:r>
    </w:p>
    <w:p w14:paraId="53E5A0E9" w14:textId="12543107" w:rsidR="00C317C9" w:rsidRPr="00357EB5" w:rsidRDefault="002C41D3" w:rsidP="002A78BA">
      <w:pPr>
        <w:spacing w:after="160" w:line="360" w:lineRule="auto"/>
        <w:rPr>
          <w:rFonts w:ascii="Arial" w:hAnsi="Arial" w:cs="Arial"/>
        </w:rPr>
      </w:pPr>
      <w:r w:rsidRPr="00357EB5">
        <w:rPr>
          <w:rFonts w:ascii="Arial" w:hAnsi="Arial" w:cs="Arial"/>
        </w:rPr>
        <w:t xml:space="preserve">This variation in job roles ensures that feedback on the </w:t>
      </w:r>
      <w:r w:rsidR="00C31E16">
        <w:rPr>
          <w:rFonts w:ascii="Arial" w:hAnsi="Arial" w:cs="Arial"/>
        </w:rPr>
        <w:t>‘</w:t>
      </w:r>
      <w:r w:rsidRPr="00357EB5">
        <w:rPr>
          <w:rFonts w:ascii="Arial" w:hAnsi="Arial" w:cs="Arial"/>
        </w:rPr>
        <w:t>Ward, Area and Service Projects</w:t>
      </w:r>
      <w:r w:rsidR="00C31E16">
        <w:rPr>
          <w:rFonts w:ascii="Arial" w:hAnsi="Arial" w:cs="Arial"/>
        </w:rPr>
        <w:t>’</w:t>
      </w:r>
      <w:r w:rsidRPr="00357EB5">
        <w:rPr>
          <w:rFonts w:ascii="Arial" w:hAnsi="Arial" w:cs="Arial"/>
        </w:rPr>
        <w:t xml:space="preserve"> module is gathered from a broad range of users, capturing perspectives from both clinical and non-clinical staff. </w:t>
      </w:r>
    </w:p>
    <w:p w14:paraId="1B7CBBBC" w14:textId="5B783815" w:rsidR="00B155F4" w:rsidRPr="00357EB5" w:rsidRDefault="002C41D3" w:rsidP="002A78BA">
      <w:pPr>
        <w:spacing w:after="160" w:line="360" w:lineRule="auto"/>
        <w:rPr>
          <w:rFonts w:ascii="Arial" w:hAnsi="Arial" w:cs="Arial"/>
        </w:rPr>
      </w:pPr>
      <w:r w:rsidRPr="00357EB5">
        <w:rPr>
          <w:rFonts w:ascii="Arial" w:hAnsi="Arial" w:cs="Arial"/>
        </w:rPr>
        <w:t xml:space="preserve">Notably, </w:t>
      </w:r>
      <w:r w:rsidR="000B6B5C" w:rsidRPr="00357EB5">
        <w:rPr>
          <w:rFonts w:ascii="Arial" w:hAnsi="Arial" w:cs="Arial"/>
        </w:rPr>
        <w:t xml:space="preserve">different professional groups engage with the module in varied ways. Nurses and midwives primary utilise the module to manage </w:t>
      </w:r>
      <w:r w:rsidR="004E374F" w:rsidRPr="00357EB5">
        <w:rPr>
          <w:rFonts w:ascii="Arial" w:hAnsi="Arial" w:cs="Arial"/>
        </w:rPr>
        <w:t>and input audit data</w:t>
      </w:r>
      <w:r w:rsidR="00E41D6E" w:rsidRPr="00357EB5">
        <w:rPr>
          <w:rFonts w:ascii="Arial" w:hAnsi="Arial" w:cs="Arial"/>
        </w:rPr>
        <w:t xml:space="preserve"> and monitor compliance to provide assurances</w:t>
      </w:r>
      <w:r w:rsidR="004E374F" w:rsidRPr="00357EB5">
        <w:rPr>
          <w:rFonts w:ascii="Arial" w:hAnsi="Arial" w:cs="Arial"/>
        </w:rPr>
        <w:t xml:space="preserve"> while administrative staff play a role in extracting reports and ensuring data accuracy. </w:t>
      </w:r>
      <w:r w:rsidR="00E41D6E" w:rsidRPr="00357EB5">
        <w:rPr>
          <w:rFonts w:ascii="Arial" w:hAnsi="Arial" w:cs="Arial"/>
        </w:rPr>
        <w:t xml:space="preserve">This range of </w:t>
      </w:r>
      <w:r w:rsidR="001C4559" w:rsidRPr="00357EB5">
        <w:rPr>
          <w:rFonts w:ascii="Arial" w:hAnsi="Arial" w:cs="Arial"/>
        </w:rPr>
        <w:t xml:space="preserve">job roles highlights the module’s adaptability and its role in supporting diverse healthcare functions across SBUHB. </w:t>
      </w:r>
    </w:p>
    <w:p w14:paraId="293F6FA8" w14:textId="77777777" w:rsidR="00675935" w:rsidRDefault="00675935" w:rsidP="00092DE8">
      <w:pPr>
        <w:spacing w:after="160" w:line="360" w:lineRule="auto"/>
        <w:rPr>
          <w:rFonts w:ascii="Arial" w:hAnsi="Arial" w:cs="Arial"/>
          <w:b/>
          <w:bCs/>
          <w:i/>
          <w:iCs/>
        </w:rPr>
      </w:pPr>
    </w:p>
    <w:p w14:paraId="5C7EFB99" w14:textId="3A354907" w:rsidR="00092DE8" w:rsidRPr="00357EB5" w:rsidRDefault="00157A8B" w:rsidP="00092DE8">
      <w:pPr>
        <w:spacing w:after="160" w:line="360" w:lineRule="auto"/>
        <w:rPr>
          <w:rFonts w:ascii="Arial" w:hAnsi="Arial" w:cs="Arial"/>
          <w:b/>
          <w:bCs/>
          <w:i/>
          <w:iCs/>
        </w:rPr>
      </w:pPr>
      <w:r w:rsidRPr="00357EB5">
        <w:rPr>
          <w:rFonts w:ascii="Arial" w:hAnsi="Arial" w:cs="Arial"/>
          <w:b/>
          <w:bCs/>
          <w:i/>
          <w:iCs/>
        </w:rPr>
        <w:t>4.</w:t>
      </w:r>
      <w:r w:rsidR="00C84830" w:rsidRPr="00357EB5">
        <w:rPr>
          <w:rFonts w:ascii="Arial" w:hAnsi="Arial" w:cs="Arial"/>
          <w:b/>
          <w:bCs/>
          <w:i/>
          <w:iCs/>
        </w:rPr>
        <w:t>2.2</w:t>
      </w:r>
      <w:r w:rsidRPr="00357EB5">
        <w:rPr>
          <w:rFonts w:ascii="Arial" w:hAnsi="Arial" w:cs="Arial"/>
          <w:b/>
          <w:bCs/>
          <w:i/>
          <w:iCs/>
        </w:rPr>
        <w:t xml:space="preserve"> </w:t>
      </w:r>
      <w:r w:rsidR="00092DE8" w:rsidRPr="00357EB5">
        <w:rPr>
          <w:rFonts w:ascii="Arial" w:hAnsi="Arial" w:cs="Arial"/>
          <w:b/>
          <w:bCs/>
          <w:i/>
          <w:iCs/>
        </w:rPr>
        <w:t>User Adoption</w:t>
      </w:r>
      <w:r w:rsidR="00B30373" w:rsidRPr="00357EB5">
        <w:rPr>
          <w:rFonts w:ascii="Arial" w:hAnsi="Arial" w:cs="Arial"/>
          <w:b/>
          <w:bCs/>
          <w:i/>
          <w:iCs/>
        </w:rPr>
        <w:t xml:space="preserve"> </w:t>
      </w:r>
      <w:r w:rsidRPr="00357EB5">
        <w:rPr>
          <w:rFonts w:ascii="Arial" w:hAnsi="Arial" w:cs="Arial"/>
          <w:b/>
          <w:bCs/>
          <w:i/>
          <w:iCs/>
        </w:rPr>
        <w:t xml:space="preserve">Findings </w:t>
      </w:r>
    </w:p>
    <w:p w14:paraId="25DF31B1" w14:textId="3FADD2C7" w:rsidR="00770E08" w:rsidRPr="00357EB5" w:rsidRDefault="00FC7A05" w:rsidP="00092DE8">
      <w:pPr>
        <w:spacing w:after="160" w:line="360" w:lineRule="auto"/>
        <w:rPr>
          <w:rFonts w:ascii="Arial" w:hAnsi="Arial" w:cs="Arial"/>
        </w:rPr>
      </w:pPr>
      <w:r w:rsidRPr="00357EB5">
        <w:rPr>
          <w:rFonts w:ascii="Arial" w:hAnsi="Arial" w:cs="Arial"/>
        </w:rPr>
        <w:t xml:space="preserve">User adoption of the </w:t>
      </w:r>
      <w:r w:rsidR="00D94058">
        <w:rPr>
          <w:rFonts w:ascii="Arial" w:hAnsi="Arial" w:cs="Arial"/>
        </w:rPr>
        <w:t>‘</w:t>
      </w:r>
      <w:r w:rsidRPr="00357EB5">
        <w:rPr>
          <w:rFonts w:ascii="Arial" w:hAnsi="Arial" w:cs="Arial"/>
        </w:rPr>
        <w:t>Ward, Area and Service Projects</w:t>
      </w:r>
      <w:r w:rsidR="00D94058">
        <w:rPr>
          <w:rFonts w:ascii="Arial" w:hAnsi="Arial" w:cs="Arial"/>
        </w:rPr>
        <w:t>’</w:t>
      </w:r>
      <w:r w:rsidRPr="00357EB5">
        <w:rPr>
          <w:rFonts w:ascii="Arial" w:hAnsi="Arial" w:cs="Arial"/>
        </w:rPr>
        <w:t xml:space="preserve"> module was evaluated through survey responses measuring frequency of use and perceived ease of </w:t>
      </w:r>
      <w:r w:rsidRPr="00357EB5">
        <w:rPr>
          <w:rFonts w:ascii="Arial" w:hAnsi="Arial" w:cs="Arial"/>
        </w:rPr>
        <w:lastRenderedPageBreak/>
        <w:t xml:space="preserve">navigation. </w:t>
      </w:r>
      <w:r w:rsidR="00081EEF" w:rsidRPr="00357EB5">
        <w:rPr>
          <w:rFonts w:ascii="Arial" w:hAnsi="Arial" w:cs="Arial"/>
        </w:rPr>
        <w:t xml:space="preserve">The findings provide insights into how regularly staff engage with the module and their experiences with its usability. </w:t>
      </w:r>
    </w:p>
    <w:p w14:paraId="36F0BBF0" w14:textId="0112E89D" w:rsidR="00B30373" w:rsidRPr="00357EB5" w:rsidRDefault="006C4AD1" w:rsidP="00092DE8">
      <w:pPr>
        <w:spacing w:after="160" w:line="360" w:lineRule="auto"/>
        <w:rPr>
          <w:rFonts w:ascii="Arial" w:hAnsi="Arial" w:cs="Arial"/>
        </w:rPr>
      </w:pPr>
      <w:r w:rsidRPr="00357EB5">
        <w:rPr>
          <w:rFonts w:ascii="Arial" w:hAnsi="Arial" w:cs="Arial"/>
          <w:noProof/>
        </w:rPr>
        <w:drawing>
          <wp:anchor distT="0" distB="0" distL="114300" distR="114300" simplePos="0" relativeHeight="251708437" behindDoc="0" locked="0" layoutInCell="1" allowOverlap="1" wp14:anchorId="130BF07B" wp14:editId="61507AEC">
            <wp:simplePos x="0" y="0"/>
            <wp:positionH relativeFrom="column">
              <wp:posOffset>498475</wp:posOffset>
            </wp:positionH>
            <wp:positionV relativeFrom="paragraph">
              <wp:posOffset>1080135</wp:posOffset>
            </wp:positionV>
            <wp:extent cx="4805680" cy="2893695"/>
            <wp:effectExtent l="0" t="0" r="0" b="1905"/>
            <wp:wrapTopAndBottom/>
            <wp:docPr id="2063170358" name="Picture 12"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70358" name="Picture 12" descr="A pie chart with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5680"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52DB0" w:rsidRPr="00357EB5">
        <w:rPr>
          <w:rFonts w:ascii="Arial" w:hAnsi="Arial" w:cs="Arial"/>
        </w:rPr>
        <w:t xml:space="preserve">As shown in Figure </w:t>
      </w:r>
      <w:r w:rsidR="00C9641C" w:rsidRPr="00357EB5">
        <w:rPr>
          <w:rFonts w:ascii="Arial" w:hAnsi="Arial" w:cs="Arial"/>
        </w:rPr>
        <w:t>4.2</w:t>
      </w:r>
      <w:r w:rsidR="00E91644" w:rsidRPr="00357EB5">
        <w:rPr>
          <w:rFonts w:ascii="Arial" w:hAnsi="Arial" w:cs="Arial"/>
        </w:rPr>
        <w:t>,</w:t>
      </w:r>
      <w:r w:rsidR="00C9641C" w:rsidRPr="00357EB5">
        <w:rPr>
          <w:rFonts w:ascii="Arial" w:hAnsi="Arial" w:cs="Arial"/>
        </w:rPr>
        <w:t xml:space="preserve"> t</w:t>
      </w:r>
      <w:r w:rsidR="000E3282" w:rsidRPr="00357EB5">
        <w:rPr>
          <w:rFonts w:ascii="Arial" w:hAnsi="Arial" w:cs="Arial"/>
        </w:rPr>
        <w:t>he majority</w:t>
      </w:r>
      <w:r w:rsidR="00B5062F" w:rsidRPr="00357EB5">
        <w:rPr>
          <w:rFonts w:ascii="Arial" w:hAnsi="Arial" w:cs="Arial"/>
        </w:rPr>
        <w:t xml:space="preserve"> of respondent</w:t>
      </w:r>
      <w:r w:rsidR="00234898">
        <w:rPr>
          <w:rFonts w:ascii="Arial" w:hAnsi="Arial" w:cs="Arial"/>
        </w:rPr>
        <w:t xml:space="preserve">s </w:t>
      </w:r>
      <w:r w:rsidR="00970070" w:rsidRPr="00357EB5">
        <w:rPr>
          <w:rFonts w:ascii="Arial" w:hAnsi="Arial" w:cs="Arial"/>
        </w:rPr>
        <w:t xml:space="preserve">(50%) reported using the module monthly, followed by </w:t>
      </w:r>
      <w:r w:rsidR="009E4175" w:rsidRPr="00357EB5">
        <w:rPr>
          <w:rFonts w:ascii="Arial" w:hAnsi="Arial" w:cs="Arial"/>
        </w:rPr>
        <w:t>35% who use it weekly. A smaller proportion</w:t>
      </w:r>
      <w:r w:rsidR="00D018D1" w:rsidRPr="00357EB5">
        <w:rPr>
          <w:rFonts w:ascii="Arial" w:hAnsi="Arial" w:cs="Arial"/>
        </w:rPr>
        <w:t xml:space="preserve"> stated that they use the module daily and rarely</w:t>
      </w:r>
      <w:r w:rsidR="00952DB0" w:rsidRPr="00357EB5">
        <w:rPr>
          <w:rFonts w:ascii="Arial" w:hAnsi="Arial" w:cs="Arial"/>
        </w:rPr>
        <w:t xml:space="preserve">. </w:t>
      </w:r>
    </w:p>
    <w:p w14:paraId="2B076990" w14:textId="45ED7138" w:rsidR="00E3631F" w:rsidRPr="00357EB5" w:rsidRDefault="00E3631F" w:rsidP="00E3631F">
      <w:pPr>
        <w:spacing w:after="160" w:line="360" w:lineRule="auto"/>
        <w:rPr>
          <w:rFonts w:ascii="Arial" w:hAnsi="Arial" w:cs="Arial"/>
        </w:rPr>
      </w:pPr>
    </w:p>
    <w:p w14:paraId="423DEA0E" w14:textId="60CB3B3F" w:rsidR="00675935" w:rsidRPr="00FE4B27" w:rsidRDefault="00675935" w:rsidP="00FE4B27">
      <w:pPr>
        <w:pStyle w:val="Caption"/>
        <w:jc w:val="center"/>
        <w:rPr>
          <w:rFonts w:ascii="Arial" w:hAnsi="Arial" w:cs="Arial"/>
          <w:i w:val="0"/>
          <w:iCs w:val="0"/>
          <w:color w:val="000000" w:themeColor="text1"/>
        </w:rPr>
      </w:pPr>
      <w:bookmarkStart w:id="46" w:name="_Toc197419040"/>
      <w:r w:rsidRPr="00FE4B27">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2</w:t>
      </w:r>
      <w:r w:rsidR="003B6196">
        <w:rPr>
          <w:color w:val="000000" w:themeColor="text1"/>
        </w:rPr>
        <w:fldChar w:fldCharType="end"/>
      </w:r>
      <w:r w:rsidRPr="00FE4B27">
        <w:rPr>
          <w:color w:val="000000" w:themeColor="text1"/>
        </w:rPr>
        <w:t xml:space="preserve"> Frequency of System Usage Among Participants</w:t>
      </w:r>
      <w:bookmarkEnd w:id="46"/>
    </w:p>
    <w:p w14:paraId="742B6DD0" w14:textId="77777777" w:rsidR="00675935" w:rsidRDefault="00675935" w:rsidP="00B45C88">
      <w:pPr>
        <w:spacing w:after="160" w:line="360" w:lineRule="auto"/>
        <w:rPr>
          <w:rFonts w:ascii="Arial" w:hAnsi="Arial" w:cs="Arial"/>
          <w:i/>
          <w:iCs/>
          <w:sz w:val="18"/>
          <w:szCs w:val="18"/>
        </w:rPr>
      </w:pPr>
    </w:p>
    <w:p w14:paraId="14F3A92D" w14:textId="41D0D003" w:rsidR="00B45C88" w:rsidRPr="00357EB5" w:rsidRDefault="002F7B09" w:rsidP="00B45C88">
      <w:pPr>
        <w:spacing w:after="160" w:line="360" w:lineRule="auto"/>
        <w:rPr>
          <w:rFonts w:ascii="Arial" w:hAnsi="Arial" w:cs="Arial"/>
        </w:rPr>
      </w:pPr>
      <w:r w:rsidRPr="00357EB5">
        <w:rPr>
          <w:rFonts w:ascii="Arial" w:hAnsi="Arial" w:cs="Arial"/>
        </w:rPr>
        <w:t xml:space="preserve">A </w:t>
      </w:r>
      <w:r w:rsidR="00120D07" w:rsidRPr="00357EB5">
        <w:rPr>
          <w:rFonts w:ascii="Arial" w:hAnsi="Arial" w:cs="Arial"/>
        </w:rPr>
        <w:t xml:space="preserve">further </w:t>
      </w:r>
      <w:r w:rsidRPr="00357EB5">
        <w:rPr>
          <w:rFonts w:ascii="Arial" w:hAnsi="Arial" w:cs="Arial"/>
        </w:rPr>
        <w:t>breakdown of job rol</w:t>
      </w:r>
      <w:r w:rsidR="00120D07" w:rsidRPr="00357EB5">
        <w:rPr>
          <w:rFonts w:ascii="Arial" w:hAnsi="Arial" w:cs="Arial"/>
        </w:rPr>
        <w:t xml:space="preserve">es as shown in Figure 4.3 </w:t>
      </w:r>
      <w:r w:rsidRPr="00357EB5">
        <w:rPr>
          <w:rFonts w:ascii="Arial" w:hAnsi="Arial" w:cs="Arial"/>
        </w:rPr>
        <w:t xml:space="preserve">indicates that </w:t>
      </w:r>
      <w:r w:rsidR="00E81F5D" w:rsidRPr="00357EB5">
        <w:rPr>
          <w:rFonts w:ascii="Arial" w:hAnsi="Arial" w:cs="Arial"/>
        </w:rPr>
        <w:t xml:space="preserve">nurses were the most frequent users </w:t>
      </w:r>
      <w:r w:rsidR="00856082" w:rsidRPr="00357EB5">
        <w:rPr>
          <w:rFonts w:ascii="Arial" w:hAnsi="Arial" w:cs="Arial"/>
        </w:rPr>
        <w:t xml:space="preserve">with </w:t>
      </w:r>
      <w:r w:rsidR="00FC72C1" w:rsidRPr="00357EB5">
        <w:rPr>
          <w:rFonts w:ascii="Arial" w:hAnsi="Arial" w:cs="Arial"/>
        </w:rPr>
        <w:t>43.48%</w:t>
      </w:r>
      <w:r w:rsidR="0060022C" w:rsidRPr="00357EB5">
        <w:rPr>
          <w:rFonts w:ascii="Arial" w:hAnsi="Arial" w:cs="Arial"/>
        </w:rPr>
        <w:t xml:space="preserve"> using it weekly and</w:t>
      </w:r>
      <w:r w:rsidR="00513346" w:rsidRPr="00357EB5">
        <w:rPr>
          <w:rFonts w:ascii="Arial" w:hAnsi="Arial" w:cs="Arial"/>
        </w:rPr>
        <w:t xml:space="preserve"> 52.17%</w:t>
      </w:r>
      <w:r w:rsidR="0004517D" w:rsidRPr="00357EB5">
        <w:rPr>
          <w:rFonts w:ascii="Arial" w:hAnsi="Arial" w:cs="Arial"/>
        </w:rPr>
        <w:t xml:space="preserve"> monthly, suggesting regular engagement for audit data input, action planning and compliance tracking. </w:t>
      </w:r>
      <w:r w:rsidR="00097ACB" w:rsidRPr="00357EB5">
        <w:rPr>
          <w:rFonts w:ascii="Arial" w:hAnsi="Arial" w:cs="Arial"/>
        </w:rPr>
        <w:t xml:space="preserve">Administrative staff primarily use the module monthly </w:t>
      </w:r>
      <w:r w:rsidR="00904A1F" w:rsidRPr="00357EB5">
        <w:rPr>
          <w:rFonts w:ascii="Arial" w:hAnsi="Arial" w:cs="Arial"/>
        </w:rPr>
        <w:t>(55.56%</w:t>
      </w:r>
      <w:r w:rsidR="00097ACB" w:rsidRPr="00357EB5">
        <w:rPr>
          <w:rFonts w:ascii="Arial" w:hAnsi="Arial" w:cs="Arial"/>
        </w:rPr>
        <w:t xml:space="preserve">), though </w:t>
      </w:r>
      <w:r w:rsidR="00CC0949" w:rsidRPr="00357EB5">
        <w:rPr>
          <w:rFonts w:ascii="Arial" w:hAnsi="Arial" w:cs="Arial"/>
        </w:rPr>
        <w:t>33.33%</w:t>
      </w:r>
      <w:r w:rsidR="00097ACB" w:rsidRPr="00357EB5">
        <w:rPr>
          <w:rFonts w:ascii="Arial" w:hAnsi="Arial" w:cs="Arial"/>
        </w:rPr>
        <w:t xml:space="preserve"> access it daily or weekly, likely for report extraction</w:t>
      </w:r>
      <w:r w:rsidR="00425FA6" w:rsidRPr="00357EB5">
        <w:rPr>
          <w:rFonts w:ascii="Arial" w:hAnsi="Arial" w:cs="Arial"/>
        </w:rPr>
        <w:t>. Midwives sh</w:t>
      </w:r>
      <w:r w:rsidR="00DD1F44" w:rsidRPr="00357EB5">
        <w:rPr>
          <w:rFonts w:ascii="Arial" w:hAnsi="Arial" w:cs="Arial"/>
        </w:rPr>
        <w:t>owed</w:t>
      </w:r>
      <w:r w:rsidR="00425FA6" w:rsidRPr="00357EB5">
        <w:rPr>
          <w:rFonts w:ascii="Arial" w:hAnsi="Arial" w:cs="Arial"/>
        </w:rPr>
        <w:t xml:space="preserve"> </w:t>
      </w:r>
      <w:r w:rsidR="00DD1F44" w:rsidRPr="00357EB5">
        <w:rPr>
          <w:rFonts w:ascii="Arial" w:hAnsi="Arial" w:cs="Arial"/>
        </w:rPr>
        <w:t>users were mostly accessing the module on a monthly basis (60%)</w:t>
      </w:r>
      <w:r w:rsidR="00D4107D" w:rsidRPr="00357EB5">
        <w:rPr>
          <w:rFonts w:ascii="Arial" w:hAnsi="Arial" w:cs="Arial"/>
        </w:rPr>
        <w:t xml:space="preserve">. </w:t>
      </w:r>
      <w:r w:rsidR="00681028" w:rsidRPr="00357EB5">
        <w:rPr>
          <w:rFonts w:ascii="Arial" w:hAnsi="Arial" w:cs="Arial"/>
        </w:rPr>
        <w:t xml:space="preserve">Therapists have the lowest engagement, </w:t>
      </w:r>
      <w:r w:rsidR="00CE1DCC" w:rsidRPr="00357EB5">
        <w:rPr>
          <w:rFonts w:ascii="Arial" w:hAnsi="Arial" w:cs="Arial"/>
        </w:rPr>
        <w:t xml:space="preserve">with </w:t>
      </w:r>
      <w:r w:rsidR="005D64E9">
        <w:rPr>
          <w:rFonts w:ascii="Arial" w:hAnsi="Arial" w:cs="Arial"/>
        </w:rPr>
        <w:t>the</w:t>
      </w:r>
      <w:r w:rsidR="00C21B95" w:rsidRPr="00357EB5">
        <w:rPr>
          <w:rFonts w:ascii="Arial" w:hAnsi="Arial" w:cs="Arial"/>
        </w:rPr>
        <w:t xml:space="preserve"> majority using it monthly</w:t>
      </w:r>
      <w:r w:rsidR="00681028" w:rsidRPr="00357EB5">
        <w:rPr>
          <w:rFonts w:ascii="Arial" w:hAnsi="Arial" w:cs="Arial"/>
        </w:rPr>
        <w:t>. These patterns reflect role-specific interactions and requirements within the module, emphasising the need for tailored training and support</w:t>
      </w:r>
      <w:r w:rsidR="00426861" w:rsidRPr="00357EB5">
        <w:rPr>
          <w:rFonts w:ascii="Arial" w:hAnsi="Arial" w:cs="Arial"/>
        </w:rPr>
        <w:t xml:space="preserve"> for the module specific to </w:t>
      </w:r>
      <w:r w:rsidR="002B6999" w:rsidRPr="00357EB5">
        <w:rPr>
          <w:rFonts w:ascii="Arial" w:hAnsi="Arial" w:cs="Arial"/>
        </w:rPr>
        <w:t>its</w:t>
      </w:r>
      <w:r w:rsidR="00426861" w:rsidRPr="00357EB5">
        <w:rPr>
          <w:rFonts w:ascii="Arial" w:hAnsi="Arial" w:cs="Arial"/>
        </w:rPr>
        <w:t xml:space="preserve"> various functionalities. </w:t>
      </w:r>
      <w:r w:rsidR="00681028" w:rsidRPr="00357EB5">
        <w:rPr>
          <w:rFonts w:ascii="Arial" w:hAnsi="Arial" w:cs="Arial"/>
        </w:rPr>
        <w:t xml:space="preserve"> </w:t>
      </w:r>
    </w:p>
    <w:p w14:paraId="295FF699" w14:textId="77777777" w:rsidR="00B45C88" w:rsidRPr="00357EB5" w:rsidRDefault="00B45C88" w:rsidP="00092DE8">
      <w:pPr>
        <w:spacing w:after="160" w:line="360" w:lineRule="auto"/>
        <w:rPr>
          <w:rFonts w:ascii="Arial" w:hAnsi="Arial" w:cs="Arial"/>
        </w:rPr>
      </w:pPr>
    </w:p>
    <w:p w14:paraId="60347EBF" w14:textId="6C407E44" w:rsidR="00FE4B27" w:rsidRPr="00FE4B27" w:rsidRDefault="00FE4B27" w:rsidP="00FE4B27">
      <w:pPr>
        <w:pStyle w:val="Caption"/>
        <w:jc w:val="center"/>
        <w:rPr>
          <w:rFonts w:ascii="Arial" w:hAnsi="Arial" w:cs="Arial"/>
          <w:i w:val="0"/>
          <w:iCs w:val="0"/>
          <w:color w:val="000000" w:themeColor="text1"/>
        </w:rPr>
      </w:pPr>
      <w:bookmarkStart w:id="47" w:name="_Toc197419041"/>
      <w:r w:rsidRPr="00FE4B27">
        <w:rPr>
          <w:color w:val="000000" w:themeColor="text1"/>
        </w:rPr>
        <w:lastRenderedPageBreak/>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3</w:t>
      </w:r>
      <w:r w:rsidR="003B6196">
        <w:rPr>
          <w:color w:val="000000" w:themeColor="text1"/>
        </w:rPr>
        <w:fldChar w:fldCharType="end"/>
      </w:r>
      <w:r w:rsidRPr="00FE4B27">
        <w:rPr>
          <w:color w:val="000000" w:themeColor="text1"/>
        </w:rPr>
        <w:t xml:space="preserve"> Frequency of System Usage by Job Role</w:t>
      </w:r>
      <w:r w:rsidR="00290765" w:rsidRPr="00FE4B27">
        <w:rPr>
          <w:rFonts w:ascii="Arial" w:hAnsi="Arial" w:cs="Arial"/>
          <w:noProof/>
          <w:color w:val="000000" w:themeColor="text1"/>
        </w:rPr>
        <w:drawing>
          <wp:anchor distT="0" distB="0" distL="114300" distR="114300" simplePos="0" relativeHeight="251665429" behindDoc="0" locked="0" layoutInCell="1" allowOverlap="1" wp14:anchorId="142788A1" wp14:editId="2BFD0B93">
            <wp:simplePos x="0" y="0"/>
            <wp:positionH relativeFrom="column">
              <wp:posOffset>472966</wp:posOffset>
            </wp:positionH>
            <wp:positionV relativeFrom="paragraph">
              <wp:posOffset>285</wp:posOffset>
            </wp:positionV>
            <wp:extent cx="4591050" cy="2762250"/>
            <wp:effectExtent l="0" t="0" r="0" b="0"/>
            <wp:wrapTopAndBottom/>
            <wp:docPr id="1609840673" name="Picture 10" descr="A graph of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40673" name="Picture 10" descr="A graph of a number of bar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anchor>
        </w:drawing>
      </w:r>
      <w:bookmarkEnd w:id="47"/>
    </w:p>
    <w:p w14:paraId="6EC7188E" w14:textId="3318F9D0" w:rsidR="00120D07" w:rsidRPr="00661ACC" w:rsidRDefault="00120D07" w:rsidP="00FE4B27">
      <w:pPr>
        <w:spacing w:after="160" w:line="360" w:lineRule="auto"/>
        <w:rPr>
          <w:rFonts w:ascii="Arial" w:hAnsi="Arial" w:cs="Arial"/>
          <w:i/>
          <w:iCs/>
          <w:sz w:val="18"/>
          <w:szCs w:val="18"/>
        </w:rPr>
      </w:pPr>
      <w:r w:rsidRPr="00661ACC">
        <w:rPr>
          <w:rFonts w:ascii="Arial" w:hAnsi="Arial" w:cs="Arial"/>
          <w:i/>
          <w:iCs/>
          <w:sz w:val="18"/>
          <w:szCs w:val="18"/>
        </w:rPr>
        <w:t xml:space="preserve"> </w:t>
      </w:r>
    </w:p>
    <w:p w14:paraId="45FDA324" w14:textId="1D1BAEDD" w:rsidR="003D3A59" w:rsidRPr="00357EB5" w:rsidRDefault="008F527B" w:rsidP="00092DE8">
      <w:pPr>
        <w:spacing w:after="160" w:line="360" w:lineRule="auto"/>
        <w:rPr>
          <w:rFonts w:ascii="Arial" w:hAnsi="Arial" w:cs="Arial"/>
        </w:rPr>
      </w:pPr>
      <w:r w:rsidRPr="00357EB5">
        <w:rPr>
          <w:rFonts w:ascii="Arial" w:hAnsi="Arial" w:cs="Arial"/>
        </w:rPr>
        <w:t xml:space="preserve">The perceived ease of use of the </w:t>
      </w:r>
      <w:proofErr w:type="spellStart"/>
      <w:r w:rsidRPr="00357EB5">
        <w:rPr>
          <w:rFonts w:ascii="Arial" w:hAnsi="Arial" w:cs="Arial"/>
        </w:rPr>
        <w:t>AMaT</w:t>
      </w:r>
      <w:proofErr w:type="spellEnd"/>
      <w:r w:rsidRPr="00357EB5">
        <w:rPr>
          <w:rFonts w:ascii="Arial" w:hAnsi="Arial" w:cs="Arial"/>
        </w:rPr>
        <w:t xml:space="preserve"> module was evaluated using a System Usabil</w:t>
      </w:r>
      <w:r w:rsidR="00F464C3" w:rsidRPr="00357EB5">
        <w:rPr>
          <w:rFonts w:ascii="Arial" w:hAnsi="Arial" w:cs="Arial"/>
        </w:rPr>
        <w:t xml:space="preserve">ity Scale (SUS) questionnaire. Participants rated their experience on a 5-point Likert scale, ranging from 1 (Strongly Disagree) to 5 (Strongly Agree). </w:t>
      </w:r>
    </w:p>
    <w:p w14:paraId="2670F15D" w14:textId="7563E80A" w:rsidR="003D3A59" w:rsidRDefault="003D3A59" w:rsidP="00092DE8">
      <w:pPr>
        <w:spacing w:after="160" w:line="360" w:lineRule="auto"/>
        <w:rPr>
          <w:rFonts w:ascii="Arial" w:hAnsi="Arial" w:cs="Arial"/>
        </w:rPr>
      </w:pPr>
      <w:r w:rsidRPr="00357EB5">
        <w:rPr>
          <w:rFonts w:ascii="Arial" w:hAnsi="Arial" w:cs="Arial"/>
        </w:rPr>
        <w:t xml:space="preserve">Table </w:t>
      </w:r>
      <w:r w:rsidR="00412F8E" w:rsidRPr="00357EB5">
        <w:rPr>
          <w:rFonts w:ascii="Arial" w:hAnsi="Arial" w:cs="Arial"/>
        </w:rPr>
        <w:t>4.1</w:t>
      </w:r>
      <w:r w:rsidRPr="00357EB5">
        <w:rPr>
          <w:rFonts w:ascii="Arial" w:hAnsi="Arial" w:cs="Arial"/>
        </w:rPr>
        <w:t xml:space="preserve"> provides an overview of the mean scores, standard deviations, and response distributions for each survey item. The percentage agreement reflects the proportion of </w:t>
      </w:r>
      <w:r w:rsidR="003C34C5" w:rsidRPr="00357EB5">
        <w:rPr>
          <w:rFonts w:ascii="Arial" w:hAnsi="Arial" w:cs="Arial"/>
        </w:rPr>
        <w:t>respondents</w:t>
      </w:r>
      <w:r w:rsidRPr="00357EB5">
        <w:rPr>
          <w:rFonts w:ascii="Arial" w:hAnsi="Arial" w:cs="Arial"/>
        </w:rPr>
        <w:t xml:space="preserve"> selecting </w:t>
      </w:r>
      <w:r w:rsidR="002A3DFF">
        <w:rPr>
          <w:rFonts w:ascii="Arial" w:hAnsi="Arial" w:cs="Arial"/>
        </w:rPr>
        <w:t>A</w:t>
      </w:r>
      <w:r w:rsidRPr="00357EB5">
        <w:rPr>
          <w:rFonts w:ascii="Arial" w:hAnsi="Arial" w:cs="Arial"/>
        </w:rPr>
        <w:t xml:space="preserve">gree or </w:t>
      </w:r>
      <w:r w:rsidR="002A3DFF">
        <w:rPr>
          <w:rFonts w:ascii="Arial" w:hAnsi="Arial" w:cs="Arial"/>
        </w:rPr>
        <w:t>S</w:t>
      </w:r>
      <w:r w:rsidRPr="00357EB5">
        <w:rPr>
          <w:rFonts w:ascii="Arial" w:hAnsi="Arial" w:cs="Arial"/>
        </w:rPr>
        <w:t xml:space="preserve">trongly </w:t>
      </w:r>
      <w:r w:rsidR="002A3DFF">
        <w:rPr>
          <w:rFonts w:ascii="Arial" w:hAnsi="Arial" w:cs="Arial"/>
        </w:rPr>
        <w:t>A</w:t>
      </w:r>
      <w:r w:rsidRPr="00357EB5">
        <w:rPr>
          <w:rFonts w:ascii="Arial" w:hAnsi="Arial" w:cs="Arial"/>
        </w:rPr>
        <w:t xml:space="preserve">gree (4-5), while the percentage disagreement indicates those selecting Disagree or Strongly Disagree (1-2). </w:t>
      </w:r>
    </w:p>
    <w:p w14:paraId="67DD4D9F" w14:textId="77777777" w:rsidR="00FE4B27" w:rsidRDefault="00FE4B27" w:rsidP="00092DE8">
      <w:pPr>
        <w:spacing w:after="160" w:line="360" w:lineRule="auto"/>
        <w:rPr>
          <w:rFonts w:ascii="Arial" w:hAnsi="Arial" w:cs="Arial"/>
        </w:rPr>
      </w:pPr>
    </w:p>
    <w:p w14:paraId="4C3D826B" w14:textId="57AF479B" w:rsidR="00FE4B27" w:rsidRPr="00FE4B27" w:rsidRDefault="00FE4B27" w:rsidP="00FE4B27">
      <w:pPr>
        <w:pStyle w:val="Caption"/>
        <w:jc w:val="center"/>
        <w:rPr>
          <w:rFonts w:ascii="Arial" w:hAnsi="Arial" w:cs="Arial"/>
          <w:color w:val="000000" w:themeColor="text1"/>
        </w:rPr>
      </w:pPr>
      <w:bookmarkStart w:id="48" w:name="_Toc197419069"/>
      <w:r w:rsidRPr="00FE4B27">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w:t>
      </w:r>
      <w:r w:rsidR="00C32761">
        <w:rPr>
          <w:color w:val="000000" w:themeColor="text1"/>
        </w:rPr>
        <w:fldChar w:fldCharType="end"/>
      </w:r>
      <w:r w:rsidRPr="00FE4B27">
        <w:rPr>
          <w:color w:val="000000" w:themeColor="text1"/>
        </w:rPr>
        <w:t xml:space="preserve"> System Usability Scale (SUS) Results for </w:t>
      </w:r>
      <w:proofErr w:type="spellStart"/>
      <w:r w:rsidRPr="00FE4B27">
        <w:rPr>
          <w:color w:val="000000" w:themeColor="text1"/>
        </w:rPr>
        <w:t>AMaT’s</w:t>
      </w:r>
      <w:proofErr w:type="spellEnd"/>
      <w:r w:rsidRPr="00FE4B27">
        <w:rPr>
          <w:color w:val="000000" w:themeColor="text1"/>
        </w:rPr>
        <w:t xml:space="preserve"> Ward, Area and Service Projects Module</w:t>
      </w:r>
      <w:bookmarkEnd w:id="48"/>
    </w:p>
    <w:tbl>
      <w:tblPr>
        <w:tblStyle w:val="TableGrid"/>
        <w:tblW w:w="9351" w:type="dxa"/>
        <w:tblLook w:val="04A0" w:firstRow="1" w:lastRow="0" w:firstColumn="1" w:lastColumn="0" w:noHBand="0" w:noVBand="1"/>
      </w:tblPr>
      <w:tblGrid>
        <w:gridCol w:w="3823"/>
        <w:gridCol w:w="1134"/>
        <w:gridCol w:w="1134"/>
        <w:gridCol w:w="1134"/>
        <w:gridCol w:w="1134"/>
        <w:gridCol w:w="1230"/>
      </w:tblGrid>
      <w:tr w:rsidR="000C2506" w:rsidRPr="00357EB5" w14:paraId="4F325598" w14:textId="77777777" w:rsidTr="00FE4B27">
        <w:trPr>
          <w:trHeight w:val="480"/>
        </w:trPr>
        <w:tc>
          <w:tcPr>
            <w:tcW w:w="3823" w:type="dxa"/>
            <w:noWrap/>
            <w:hideMark/>
          </w:tcPr>
          <w:p w14:paraId="679FFD3E" w14:textId="755F864A" w:rsidR="004718CC" w:rsidRPr="00FE4B27" w:rsidRDefault="004718CC" w:rsidP="007B57CC">
            <w:pPr>
              <w:spacing w:after="160" w:line="360" w:lineRule="auto"/>
              <w:jc w:val="center"/>
              <w:rPr>
                <w:rFonts w:ascii="Arial" w:hAnsi="Arial" w:cs="Arial"/>
                <w:b/>
                <w:bCs/>
                <w:sz w:val="22"/>
                <w:szCs w:val="22"/>
              </w:rPr>
            </w:pPr>
            <w:r w:rsidRPr="00FE4B27">
              <w:rPr>
                <w:rFonts w:ascii="Arial" w:hAnsi="Arial" w:cs="Arial"/>
                <w:b/>
                <w:bCs/>
                <w:sz w:val="22"/>
                <w:szCs w:val="22"/>
              </w:rPr>
              <w:t>Question</w:t>
            </w:r>
          </w:p>
        </w:tc>
        <w:tc>
          <w:tcPr>
            <w:tcW w:w="1134" w:type="dxa"/>
            <w:noWrap/>
            <w:hideMark/>
          </w:tcPr>
          <w:p w14:paraId="7FC3129B" w14:textId="77777777" w:rsidR="004718CC" w:rsidRPr="00357EB5" w:rsidRDefault="004718CC" w:rsidP="007B57CC">
            <w:pPr>
              <w:spacing w:after="160" w:line="360" w:lineRule="auto"/>
              <w:jc w:val="center"/>
              <w:rPr>
                <w:rFonts w:ascii="Arial" w:hAnsi="Arial" w:cs="Arial"/>
                <w:b/>
                <w:bCs/>
              </w:rPr>
            </w:pPr>
            <w:r w:rsidRPr="00357EB5">
              <w:rPr>
                <w:rFonts w:ascii="Arial" w:hAnsi="Arial" w:cs="Arial"/>
                <w:b/>
                <w:bCs/>
              </w:rPr>
              <w:t>Mean Score</w:t>
            </w:r>
          </w:p>
        </w:tc>
        <w:tc>
          <w:tcPr>
            <w:tcW w:w="1134" w:type="dxa"/>
            <w:noWrap/>
            <w:hideMark/>
          </w:tcPr>
          <w:p w14:paraId="79ADB167" w14:textId="77777777" w:rsidR="004718CC" w:rsidRPr="00357EB5" w:rsidRDefault="004718CC" w:rsidP="000D5203">
            <w:pPr>
              <w:spacing w:after="160" w:line="360" w:lineRule="auto"/>
              <w:jc w:val="center"/>
              <w:rPr>
                <w:rFonts w:ascii="Arial" w:hAnsi="Arial" w:cs="Arial"/>
                <w:b/>
                <w:bCs/>
              </w:rPr>
            </w:pPr>
            <w:r w:rsidRPr="00357EB5">
              <w:rPr>
                <w:rFonts w:ascii="Arial" w:hAnsi="Arial" w:cs="Arial"/>
                <w:b/>
                <w:bCs/>
              </w:rPr>
              <w:t>SD</w:t>
            </w:r>
          </w:p>
        </w:tc>
        <w:tc>
          <w:tcPr>
            <w:tcW w:w="1134" w:type="dxa"/>
            <w:noWrap/>
            <w:hideMark/>
          </w:tcPr>
          <w:p w14:paraId="177BA83E" w14:textId="77777777" w:rsidR="004718CC" w:rsidRPr="00357EB5" w:rsidRDefault="004718CC" w:rsidP="007B57CC">
            <w:pPr>
              <w:spacing w:after="160" w:line="360" w:lineRule="auto"/>
              <w:jc w:val="center"/>
              <w:rPr>
                <w:rFonts w:ascii="Arial" w:hAnsi="Arial" w:cs="Arial"/>
                <w:b/>
                <w:bCs/>
              </w:rPr>
            </w:pPr>
            <w:r w:rsidRPr="00357EB5">
              <w:rPr>
                <w:rFonts w:ascii="Arial" w:hAnsi="Arial" w:cs="Arial"/>
                <w:b/>
                <w:bCs/>
              </w:rPr>
              <w:t>% Agree (4-5)</w:t>
            </w:r>
          </w:p>
        </w:tc>
        <w:tc>
          <w:tcPr>
            <w:tcW w:w="1134" w:type="dxa"/>
            <w:noWrap/>
            <w:hideMark/>
          </w:tcPr>
          <w:p w14:paraId="7DF214AF" w14:textId="77777777" w:rsidR="004718CC" w:rsidRPr="00357EB5" w:rsidRDefault="004718CC" w:rsidP="007B57CC">
            <w:pPr>
              <w:spacing w:after="160" w:line="360" w:lineRule="auto"/>
              <w:jc w:val="center"/>
              <w:rPr>
                <w:rFonts w:ascii="Arial" w:hAnsi="Arial" w:cs="Arial"/>
                <w:b/>
                <w:bCs/>
              </w:rPr>
            </w:pPr>
            <w:r w:rsidRPr="00357EB5">
              <w:rPr>
                <w:rFonts w:ascii="Arial" w:hAnsi="Arial" w:cs="Arial"/>
                <w:b/>
                <w:bCs/>
              </w:rPr>
              <w:t>% Neutral (3)</w:t>
            </w:r>
          </w:p>
        </w:tc>
        <w:tc>
          <w:tcPr>
            <w:tcW w:w="992" w:type="dxa"/>
            <w:noWrap/>
            <w:hideMark/>
          </w:tcPr>
          <w:p w14:paraId="4B6CA2B8" w14:textId="6CAFC9A7" w:rsidR="000D5203" w:rsidRPr="00357EB5" w:rsidRDefault="000D5203" w:rsidP="007B57CC">
            <w:pPr>
              <w:spacing w:after="160" w:line="360" w:lineRule="auto"/>
              <w:jc w:val="center"/>
              <w:rPr>
                <w:rFonts w:ascii="Arial" w:hAnsi="Arial" w:cs="Arial"/>
                <w:b/>
                <w:bCs/>
              </w:rPr>
            </w:pPr>
            <w:r w:rsidRPr="00357EB5">
              <w:rPr>
                <w:rFonts w:ascii="Arial" w:hAnsi="Arial" w:cs="Arial"/>
                <w:b/>
                <w:bCs/>
              </w:rPr>
              <w:t>%</w:t>
            </w:r>
          </w:p>
          <w:p w14:paraId="4B106653" w14:textId="78395B33" w:rsidR="004718CC" w:rsidRPr="00357EB5" w:rsidRDefault="004718CC" w:rsidP="007B57CC">
            <w:pPr>
              <w:spacing w:after="160" w:line="360" w:lineRule="auto"/>
              <w:jc w:val="center"/>
              <w:rPr>
                <w:rFonts w:ascii="Arial" w:hAnsi="Arial" w:cs="Arial"/>
                <w:b/>
                <w:bCs/>
              </w:rPr>
            </w:pPr>
            <w:r w:rsidRPr="00357EB5">
              <w:rPr>
                <w:rFonts w:ascii="Arial" w:hAnsi="Arial" w:cs="Arial"/>
                <w:b/>
                <w:bCs/>
              </w:rPr>
              <w:t>Disagree (1-2)</w:t>
            </w:r>
          </w:p>
        </w:tc>
      </w:tr>
      <w:tr w:rsidR="004718CC" w:rsidRPr="00357EB5" w14:paraId="6BB42622" w14:textId="77777777" w:rsidTr="00FE4B27">
        <w:trPr>
          <w:trHeight w:val="290"/>
        </w:trPr>
        <w:tc>
          <w:tcPr>
            <w:tcW w:w="3823" w:type="dxa"/>
            <w:noWrap/>
            <w:hideMark/>
          </w:tcPr>
          <w:p w14:paraId="590A8115" w14:textId="2640BEB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Using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 </w:t>
            </w:r>
            <w:r w:rsidR="000D5203" w:rsidRPr="00FE4B27">
              <w:rPr>
                <w:rFonts w:ascii="Arial" w:hAnsi="Arial" w:cs="Arial"/>
                <w:sz w:val="22"/>
                <w:szCs w:val="22"/>
              </w:rPr>
              <w:t>enhances m</w:t>
            </w:r>
            <w:r w:rsidRPr="00FE4B27">
              <w:rPr>
                <w:rFonts w:ascii="Arial" w:hAnsi="Arial" w:cs="Arial"/>
                <w:sz w:val="22"/>
                <w:szCs w:val="22"/>
              </w:rPr>
              <w:t xml:space="preserve">y ability to </w:t>
            </w:r>
            <w:r w:rsidR="000D5203" w:rsidRPr="00FE4B27">
              <w:rPr>
                <w:rFonts w:ascii="Arial" w:hAnsi="Arial" w:cs="Arial"/>
                <w:sz w:val="22"/>
                <w:szCs w:val="22"/>
              </w:rPr>
              <w:t>complete</w:t>
            </w:r>
            <w:r w:rsidRPr="00FE4B27">
              <w:rPr>
                <w:rFonts w:ascii="Arial" w:hAnsi="Arial" w:cs="Arial"/>
                <w:sz w:val="22"/>
                <w:szCs w:val="22"/>
              </w:rPr>
              <w:t xml:space="preserve"> audits effectively </w:t>
            </w:r>
          </w:p>
        </w:tc>
        <w:tc>
          <w:tcPr>
            <w:tcW w:w="1134" w:type="dxa"/>
            <w:noWrap/>
            <w:hideMark/>
          </w:tcPr>
          <w:p w14:paraId="0306ECCE" w14:textId="77777777" w:rsidR="004718CC" w:rsidRPr="00357EB5" w:rsidRDefault="004718CC" w:rsidP="004718CC">
            <w:pPr>
              <w:spacing w:after="160" w:line="360" w:lineRule="auto"/>
              <w:rPr>
                <w:rFonts w:ascii="Arial" w:hAnsi="Arial" w:cs="Arial"/>
              </w:rPr>
            </w:pPr>
            <w:r w:rsidRPr="00357EB5">
              <w:rPr>
                <w:rFonts w:ascii="Arial" w:hAnsi="Arial" w:cs="Arial"/>
              </w:rPr>
              <w:t>4.675</w:t>
            </w:r>
          </w:p>
        </w:tc>
        <w:tc>
          <w:tcPr>
            <w:tcW w:w="1134" w:type="dxa"/>
            <w:noWrap/>
            <w:hideMark/>
          </w:tcPr>
          <w:p w14:paraId="3BB75D13" w14:textId="764575EE" w:rsidR="004718CC" w:rsidRPr="00357EB5" w:rsidRDefault="004718CC" w:rsidP="004718CC">
            <w:pPr>
              <w:spacing w:after="160" w:line="360" w:lineRule="auto"/>
              <w:rPr>
                <w:rFonts w:ascii="Arial" w:hAnsi="Arial" w:cs="Arial"/>
              </w:rPr>
            </w:pPr>
            <w:r w:rsidRPr="00357EB5">
              <w:rPr>
                <w:rFonts w:ascii="Arial" w:hAnsi="Arial" w:cs="Arial"/>
              </w:rPr>
              <w:t>0.615</w:t>
            </w:r>
          </w:p>
        </w:tc>
        <w:tc>
          <w:tcPr>
            <w:tcW w:w="1134" w:type="dxa"/>
            <w:noWrap/>
            <w:hideMark/>
          </w:tcPr>
          <w:p w14:paraId="047A6B43" w14:textId="77777777" w:rsidR="004718CC" w:rsidRPr="00357EB5" w:rsidRDefault="004718CC" w:rsidP="004718CC">
            <w:pPr>
              <w:spacing w:after="160" w:line="360" w:lineRule="auto"/>
              <w:rPr>
                <w:rFonts w:ascii="Arial" w:hAnsi="Arial" w:cs="Arial"/>
              </w:rPr>
            </w:pPr>
            <w:r w:rsidRPr="00357EB5">
              <w:rPr>
                <w:rFonts w:ascii="Arial" w:hAnsi="Arial" w:cs="Arial"/>
              </w:rPr>
              <w:t>92.50%</w:t>
            </w:r>
          </w:p>
        </w:tc>
        <w:tc>
          <w:tcPr>
            <w:tcW w:w="1134" w:type="dxa"/>
            <w:noWrap/>
            <w:hideMark/>
          </w:tcPr>
          <w:p w14:paraId="6771AD26" w14:textId="77777777" w:rsidR="004718CC" w:rsidRPr="00357EB5" w:rsidRDefault="004718CC" w:rsidP="004718CC">
            <w:pPr>
              <w:spacing w:after="160" w:line="360" w:lineRule="auto"/>
              <w:rPr>
                <w:rFonts w:ascii="Arial" w:hAnsi="Arial" w:cs="Arial"/>
              </w:rPr>
            </w:pPr>
            <w:r w:rsidRPr="00357EB5">
              <w:rPr>
                <w:rFonts w:ascii="Arial" w:hAnsi="Arial" w:cs="Arial"/>
              </w:rPr>
              <w:t>7.50%</w:t>
            </w:r>
          </w:p>
        </w:tc>
        <w:tc>
          <w:tcPr>
            <w:tcW w:w="992" w:type="dxa"/>
            <w:noWrap/>
            <w:hideMark/>
          </w:tcPr>
          <w:p w14:paraId="0F0C7368" w14:textId="77777777" w:rsidR="004718CC" w:rsidRPr="00357EB5" w:rsidRDefault="004718CC" w:rsidP="004718CC">
            <w:pPr>
              <w:spacing w:after="160" w:line="360" w:lineRule="auto"/>
              <w:rPr>
                <w:rFonts w:ascii="Arial" w:hAnsi="Arial" w:cs="Arial"/>
              </w:rPr>
            </w:pPr>
            <w:r w:rsidRPr="00357EB5">
              <w:rPr>
                <w:rFonts w:ascii="Arial" w:hAnsi="Arial" w:cs="Arial"/>
              </w:rPr>
              <w:t>0%</w:t>
            </w:r>
          </w:p>
        </w:tc>
      </w:tr>
      <w:tr w:rsidR="004718CC" w:rsidRPr="00357EB5" w14:paraId="29087B8D" w14:textId="77777777" w:rsidTr="00FE4B27">
        <w:trPr>
          <w:trHeight w:val="290"/>
        </w:trPr>
        <w:tc>
          <w:tcPr>
            <w:tcW w:w="3823" w:type="dxa"/>
            <w:noWrap/>
            <w:hideMark/>
          </w:tcPr>
          <w:p w14:paraId="7927DFE2"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find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 unnecessarily complex </w:t>
            </w:r>
          </w:p>
        </w:tc>
        <w:tc>
          <w:tcPr>
            <w:tcW w:w="1134" w:type="dxa"/>
            <w:noWrap/>
            <w:hideMark/>
          </w:tcPr>
          <w:p w14:paraId="09C4D2EC" w14:textId="77777777" w:rsidR="004718CC" w:rsidRPr="00357EB5" w:rsidRDefault="004718CC" w:rsidP="004718CC">
            <w:pPr>
              <w:spacing w:after="160" w:line="360" w:lineRule="auto"/>
              <w:rPr>
                <w:rFonts w:ascii="Arial" w:hAnsi="Arial" w:cs="Arial"/>
              </w:rPr>
            </w:pPr>
            <w:r w:rsidRPr="00357EB5">
              <w:rPr>
                <w:rFonts w:ascii="Arial" w:hAnsi="Arial" w:cs="Arial"/>
              </w:rPr>
              <w:t>1.6</w:t>
            </w:r>
          </w:p>
        </w:tc>
        <w:tc>
          <w:tcPr>
            <w:tcW w:w="1134" w:type="dxa"/>
            <w:noWrap/>
            <w:hideMark/>
          </w:tcPr>
          <w:p w14:paraId="5EDC57E9" w14:textId="61CA1BB4" w:rsidR="004718CC" w:rsidRPr="00357EB5" w:rsidRDefault="004718CC" w:rsidP="004718CC">
            <w:pPr>
              <w:spacing w:after="160" w:line="360" w:lineRule="auto"/>
              <w:rPr>
                <w:rFonts w:ascii="Arial" w:hAnsi="Arial" w:cs="Arial"/>
              </w:rPr>
            </w:pPr>
            <w:r w:rsidRPr="00357EB5">
              <w:rPr>
                <w:rFonts w:ascii="Arial" w:hAnsi="Arial" w:cs="Arial"/>
              </w:rPr>
              <w:t>0.871</w:t>
            </w:r>
          </w:p>
        </w:tc>
        <w:tc>
          <w:tcPr>
            <w:tcW w:w="1134" w:type="dxa"/>
            <w:noWrap/>
            <w:hideMark/>
          </w:tcPr>
          <w:p w14:paraId="46257DFB" w14:textId="77777777" w:rsidR="004718CC" w:rsidRPr="00357EB5" w:rsidRDefault="004718CC" w:rsidP="004718CC">
            <w:pPr>
              <w:spacing w:after="160" w:line="360" w:lineRule="auto"/>
              <w:rPr>
                <w:rFonts w:ascii="Arial" w:hAnsi="Arial" w:cs="Arial"/>
              </w:rPr>
            </w:pPr>
            <w:r w:rsidRPr="00357EB5">
              <w:rPr>
                <w:rFonts w:ascii="Arial" w:hAnsi="Arial" w:cs="Arial"/>
              </w:rPr>
              <w:t>5%</w:t>
            </w:r>
          </w:p>
        </w:tc>
        <w:tc>
          <w:tcPr>
            <w:tcW w:w="1134" w:type="dxa"/>
            <w:noWrap/>
            <w:hideMark/>
          </w:tcPr>
          <w:p w14:paraId="275ED516" w14:textId="77777777" w:rsidR="004718CC" w:rsidRPr="00357EB5" w:rsidRDefault="004718CC" w:rsidP="004718CC">
            <w:pPr>
              <w:spacing w:after="160" w:line="360" w:lineRule="auto"/>
              <w:rPr>
                <w:rFonts w:ascii="Arial" w:hAnsi="Arial" w:cs="Arial"/>
              </w:rPr>
            </w:pPr>
            <w:r w:rsidRPr="00357EB5">
              <w:rPr>
                <w:rFonts w:ascii="Arial" w:hAnsi="Arial" w:cs="Arial"/>
              </w:rPr>
              <w:t>10%</w:t>
            </w:r>
          </w:p>
        </w:tc>
        <w:tc>
          <w:tcPr>
            <w:tcW w:w="992" w:type="dxa"/>
            <w:noWrap/>
            <w:hideMark/>
          </w:tcPr>
          <w:p w14:paraId="7C216ABB" w14:textId="77777777" w:rsidR="004718CC" w:rsidRPr="00357EB5" w:rsidRDefault="004718CC" w:rsidP="004718CC">
            <w:pPr>
              <w:spacing w:after="160" w:line="360" w:lineRule="auto"/>
              <w:rPr>
                <w:rFonts w:ascii="Arial" w:hAnsi="Arial" w:cs="Arial"/>
              </w:rPr>
            </w:pPr>
            <w:r w:rsidRPr="00357EB5">
              <w:rPr>
                <w:rFonts w:ascii="Arial" w:hAnsi="Arial" w:cs="Arial"/>
              </w:rPr>
              <w:t>85%</w:t>
            </w:r>
          </w:p>
        </w:tc>
      </w:tr>
      <w:tr w:rsidR="004718CC" w:rsidRPr="00357EB5" w14:paraId="3EF16A5A" w14:textId="77777777" w:rsidTr="00FE4B27">
        <w:trPr>
          <w:trHeight w:val="290"/>
        </w:trPr>
        <w:tc>
          <w:tcPr>
            <w:tcW w:w="3823" w:type="dxa"/>
            <w:noWrap/>
            <w:hideMark/>
          </w:tcPr>
          <w:p w14:paraId="45788E30"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lastRenderedPageBreak/>
              <w:t xml:space="preserve">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 is easy to learn and use </w:t>
            </w:r>
          </w:p>
        </w:tc>
        <w:tc>
          <w:tcPr>
            <w:tcW w:w="1134" w:type="dxa"/>
            <w:noWrap/>
            <w:hideMark/>
          </w:tcPr>
          <w:p w14:paraId="3CF3A998" w14:textId="77777777" w:rsidR="004718CC" w:rsidRPr="00357EB5" w:rsidRDefault="004718CC" w:rsidP="004718CC">
            <w:pPr>
              <w:spacing w:after="160" w:line="360" w:lineRule="auto"/>
              <w:rPr>
                <w:rFonts w:ascii="Arial" w:hAnsi="Arial" w:cs="Arial"/>
              </w:rPr>
            </w:pPr>
            <w:r w:rsidRPr="00357EB5">
              <w:rPr>
                <w:rFonts w:ascii="Arial" w:hAnsi="Arial" w:cs="Arial"/>
              </w:rPr>
              <w:t>4.475</w:t>
            </w:r>
          </w:p>
        </w:tc>
        <w:tc>
          <w:tcPr>
            <w:tcW w:w="1134" w:type="dxa"/>
            <w:noWrap/>
            <w:hideMark/>
          </w:tcPr>
          <w:p w14:paraId="6ABE041B" w14:textId="2195A621" w:rsidR="004718CC" w:rsidRPr="00357EB5" w:rsidRDefault="004718CC" w:rsidP="004718CC">
            <w:pPr>
              <w:spacing w:after="160" w:line="360" w:lineRule="auto"/>
              <w:rPr>
                <w:rFonts w:ascii="Arial" w:hAnsi="Arial" w:cs="Arial"/>
              </w:rPr>
            </w:pPr>
            <w:r w:rsidRPr="00357EB5">
              <w:rPr>
                <w:rFonts w:ascii="Arial" w:hAnsi="Arial" w:cs="Arial"/>
              </w:rPr>
              <w:t>0.933</w:t>
            </w:r>
          </w:p>
        </w:tc>
        <w:tc>
          <w:tcPr>
            <w:tcW w:w="1134" w:type="dxa"/>
            <w:noWrap/>
            <w:hideMark/>
          </w:tcPr>
          <w:p w14:paraId="16B0827D" w14:textId="77777777" w:rsidR="004718CC" w:rsidRPr="00357EB5" w:rsidRDefault="004718CC" w:rsidP="004718CC">
            <w:pPr>
              <w:spacing w:after="160" w:line="360" w:lineRule="auto"/>
              <w:rPr>
                <w:rFonts w:ascii="Arial" w:hAnsi="Arial" w:cs="Arial"/>
              </w:rPr>
            </w:pPr>
            <w:r w:rsidRPr="00357EB5">
              <w:rPr>
                <w:rFonts w:ascii="Arial" w:hAnsi="Arial" w:cs="Arial"/>
              </w:rPr>
              <w:t>80%</w:t>
            </w:r>
          </w:p>
        </w:tc>
        <w:tc>
          <w:tcPr>
            <w:tcW w:w="1134" w:type="dxa"/>
            <w:noWrap/>
            <w:hideMark/>
          </w:tcPr>
          <w:p w14:paraId="0C8AA07F" w14:textId="77777777" w:rsidR="004718CC" w:rsidRPr="00357EB5" w:rsidRDefault="004718CC" w:rsidP="004718CC">
            <w:pPr>
              <w:spacing w:after="160" w:line="360" w:lineRule="auto"/>
              <w:rPr>
                <w:rFonts w:ascii="Arial" w:hAnsi="Arial" w:cs="Arial"/>
              </w:rPr>
            </w:pPr>
            <w:r w:rsidRPr="00357EB5">
              <w:rPr>
                <w:rFonts w:ascii="Arial" w:hAnsi="Arial" w:cs="Arial"/>
              </w:rPr>
              <w:t>15%</w:t>
            </w:r>
          </w:p>
        </w:tc>
        <w:tc>
          <w:tcPr>
            <w:tcW w:w="992" w:type="dxa"/>
            <w:noWrap/>
            <w:hideMark/>
          </w:tcPr>
          <w:p w14:paraId="3D3BEC9F" w14:textId="77777777" w:rsidR="004718CC" w:rsidRPr="00357EB5" w:rsidRDefault="004718CC" w:rsidP="004718CC">
            <w:pPr>
              <w:spacing w:after="160" w:line="360" w:lineRule="auto"/>
              <w:rPr>
                <w:rFonts w:ascii="Arial" w:hAnsi="Arial" w:cs="Arial"/>
              </w:rPr>
            </w:pPr>
            <w:r w:rsidRPr="00357EB5">
              <w:rPr>
                <w:rFonts w:ascii="Arial" w:hAnsi="Arial" w:cs="Arial"/>
              </w:rPr>
              <w:t>5%</w:t>
            </w:r>
          </w:p>
        </w:tc>
      </w:tr>
      <w:tr w:rsidR="004718CC" w:rsidRPr="00357EB5" w14:paraId="68F11E44" w14:textId="77777777" w:rsidTr="00FE4B27">
        <w:trPr>
          <w:trHeight w:val="290"/>
        </w:trPr>
        <w:tc>
          <w:tcPr>
            <w:tcW w:w="3823" w:type="dxa"/>
            <w:noWrap/>
            <w:hideMark/>
          </w:tcPr>
          <w:p w14:paraId="4E89C953" w14:textId="7556F0AF"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need </w:t>
            </w:r>
            <w:r w:rsidR="000D5203" w:rsidRPr="00FE4B27">
              <w:rPr>
                <w:rFonts w:ascii="Arial" w:hAnsi="Arial" w:cs="Arial"/>
                <w:sz w:val="22"/>
                <w:szCs w:val="22"/>
              </w:rPr>
              <w:t>assistance</w:t>
            </w:r>
            <w:r w:rsidRPr="00FE4B27">
              <w:rPr>
                <w:rFonts w:ascii="Arial" w:hAnsi="Arial" w:cs="Arial"/>
                <w:sz w:val="22"/>
                <w:szCs w:val="22"/>
              </w:rPr>
              <w:t xml:space="preserve"> to use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w:t>
            </w:r>
          </w:p>
        </w:tc>
        <w:tc>
          <w:tcPr>
            <w:tcW w:w="1134" w:type="dxa"/>
            <w:noWrap/>
            <w:hideMark/>
          </w:tcPr>
          <w:p w14:paraId="16FD4BB3" w14:textId="77777777" w:rsidR="004718CC" w:rsidRPr="00357EB5" w:rsidRDefault="004718CC" w:rsidP="004718CC">
            <w:pPr>
              <w:spacing w:after="160" w:line="360" w:lineRule="auto"/>
              <w:rPr>
                <w:rFonts w:ascii="Arial" w:hAnsi="Arial" w:cs="Arial"/>
              </w:rPr>
            </w:pPr>
            <w:r w:rsidRPr="00357EB5">
              <w:rPr>
                <w:rFonts w:ascii="Arial" w:hAnsi="Arial" w:cs="Arial"/>
              </w:rPr>
              <w:t>1.725</w:t>
            </w:r>
          </w:p>
        </w:tc>
        <w:tc>
          <w:tcPr>
            <w:tcW w:w="1134" w:type="dxa"/>
            <w:noWrap/>
            <w:hideMark/>
          </w:tcPr>
          <w:p w14:paraId="0E4DBDA4" w14:textId="0512FC62" w:rsidR="004718CC" w:rsidRPr="00357EB5" w:rsidRDefault="004718CC" w:rsidP="004718CC">
            <w:pPr>
              <w:spacing w:after="160" w:line="360" w:lineRule="auto"/>
              <w:rPr>
                <w:rFonts w:ascii="Arial" w:hAnsi="Arial" w:cs="Arial"/>
              </w:rPr>
            </w:pPr>
            <w:r w:rsidRPr="00357EB5">
              <w:rPr>
                <w:rFonts w:ascii="Arial" w:hAnsi="Arial" w:cs="Arial"/>
              </w:rPr>
              <w:t>1.037</w:t>
            </w:r>
          </w:p>
        </w:tc>
        <w:tc>
          <w:tcPr>
            <w:tcW w:w="1134" w:type="dxa"/>
            <w:noWrap/>
            <w:hideMark/>
          </w:tcPr>
          <w:p w14:paraId="5770E51D" w14:textId="77777777" w:rsidR="004718CC" w:rsidRPr="00357EB5" w:rsidRDefault="004718CC" w:rsidP="004718CC">
            <w:pPr>
              <w:spacing w:after="160" w:line="360" w:lineRule="auto"/>
              <w:rPr>
                <w:rFonts w:ascii="Arial" w:hAnsi="Arial" w:cs="Arial"/>
              </w:rPr>
            </w:pPr>
            <w:r w:rsidRPr="00357EB5">
              <w:rPr>
                <w:rFonts w:ascii="Arial" w:hAnsi="Arial" w:cs="Arial"/>
              </w:rPr>
              <w:t>8%</w:t>
            </w:r>
          </w:p>
        </w:tc>
        <w:tc>
          <w:tcPr>
            <w:tcW w:w="1134" w:type="dxa"/>
            <w:noWrap/>
            <w:hideMark/>
          </w:tcPr>
          <w:p w14:paraId="21126DA4" w14:textId="77777777" w:rsidR="004718CC" w:rsidRPr="00357EB5" w:rsidRDefault="004718CC" w:rsidP="004718CC">
            <w:pPr>
              <w:spacing w:after="160" w:line="360" w:lineRule="auto"/>
              <w:rPr>
                <w:rFonts w:ascii="Arial" w:hAnsi="Arial" w:cs="Arial"/>
              </w:rPr>
            </w:pPr>
            <w:r w:rsidRPr="00357EB5">
              <w:rPr>
                <w:rFonts w:ascii="Arial" w:hAnsi="Arial" w:cs="Arial"/>
              </w:rPr>
              <w:t>12.50%</w:t>
            </w:r>
          </w:p>
        </w:tc>
        <w:tc>
          <w:tcPr>
            <w:tcW w:w="992" w:type="dxa"/>
            <w:noWrap/>
            <w:hideMark/>
          </w:tcPr>
          <w:p w14:paraId="5B04F9D4" w14:textId="77777777" w:rsidR="004718CC" w:rsidRPr="00357EB5" w:rsidRDefault="004718CC" w:rsidP="004718CC">
            <w:pPr>
              <w:spacing w:after="160" w:line="360" w:lineRule="auto"/>
              <w:rPr>
                <w:rFonts w:ascii="Arial" w:hAnsi="Arial" w:cs="Arial"/>
              </w:rPr>
            </w:pPr>
            <w:r w:rsidRPr="00357EB5">
              <w:rPr>
                <w:rFonts w:ascii="Arial" w:hAnsi="Arial" w:cs="Arial"/>
              </w:rPr>
              <w:t>80.00%</w:t>
            </w:r>
          </w:p>
        </w:tc>
      </w:tr>
      <w:tr w:rsidR="004718CC" w:rsidRPr="00357EB5" w14:paraId="1CDA47AF" w14:textId="77777777" w:rsidTr="00FE4B27">
        <w:trPr>
          <w:trHeight w:val="290"/>
        </w:trPr>
        <w:tc>
          <w:tcPr>
            <w:tcW w:w="3823" w:type="dxa"/>
            <w:noWrap/>
            <w:hideMark/>
          </w:tcPr>
          <w:p w14:paraId="05231842"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find the various functions and features within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 well-integrated</w:t>
            </w:r>
          </w:p>
        </w:tc>
        <w:tc>
          <w:tcPr>
            <w:tcW w:w="1134" w:type="dxa"/>
            <w:noWrap/>
            <w:hideMark/>
          </w:tcPr>
          <w:p w14:paraId="2E6651A0" w14:textId="77777777" w:rsidR="004718CC" w:rsidRPr="00357EB5" w:rsidRDefault="004718CC" w:rsidP="004718CC">
            <w:pPr>
              <w:spacing w:after="160" w:line="360" w:lineRule="auto"/>
              <w:rPr>
                <w:rFonts w:ascii="Arial" w:hAnsi="Arial" w:cs="Arial"/>
              </w:rPr>
            </w:pPr>
            <w:r w:rsidRPr="00357EB5">
              <w:rPr>
                <w:rFonts w:ascii="Arial" w:hAnsi="Arial" w:cs="Arial"/>
              </w:rPr>
              <w:t>4.625</w:t>
            </w:r>
          </w:p>
        </w:tc>
        <w:tc>
          <w:tcPr>
            <w:tcW w:w="1134" w:type="dxa"/>
            <w:noWrap/>
            <w:hideMark/>
          </w:tcPr>
          <w:p w14:paraId="26564310" w14:textId="4468FE83" w:rsidR="004718CC" w:rsidRPr="00357EB5" w:rsidRDefault="004718CC" w:rsidP="004718CC">
            <w:pPr>
              <w:spacing w:after="160" w:line="360" w:lineRule="auto"/>
              <w:rPr>
                <w:rFonts w:ascii="Arial" w:hAnsi="Arial" w:cs="Arial"/>
              </w:rPr>
            </w:pPr>
            <w:r w:rsidRPr="00357EB5">
              <w:rPr>
                <w:rFonts w:ascii="Arial" w:hAnsi="Arial" w:cs="Arial"/>
              </w:rPr>
              <w:t>0.774</w:t>
            </w:r>
          </w:p>
        </w:tc>
        <w:tc>
          <w:tcPr>
            <w:tcW w:w="1134" w:type="dxa"/>
            <w:noWrap/>
            <w:hideMark/>
          </w:tcPr>
          <w:p w14:paraId="565791C8" w14:textId="77777777" w:rsidR="004718CC" w:rsidRPr="00357EB5" w:rsidRDefault="004718CC" w:rsidP="004718CC">
            <w:pPr>
              <w:spacing w:after="160" w:line="360" w:lineRule="auto"/>
              <w:rPr>
                <w:rFonts w:ascii="Arial" w:hAnsi="Arial" w:cs="Arial"/>
              </w:rPr>
            </w:pPr>
            <w:r w:rsidRPr="00357EB5">
              <w:rPr>
                <w:rFonts w:ascii="Arial" w:hAnsi="Arial" w:cs="Arial"/>
              </w:rPr>
              <w:t>87.50%</w:t>
            </w:r>
          </w:p>
        </w:tc>
        <w:tc>
          <w:tcPr>
            <w:tcW w:w="1134" w:type="dxa"/>
            <w:noWrap/>
            <w:hideMark/>
          </w:tcPr>
          <w:p w14:paraId="78807EBE" w14:textId="77777777" w:rsidR="004718CC" w:rsidRPr="00357EB5" w:rsidRDefault="004718CC" w:rsidP="004718CC">
            <w:pPr>
              <w:spacing w:after="160" w:line="360" w:lineRule="auto"/>
              <w:rPr>
                <w:rFonts w:ascii="Arial" w:hAnsi="Arial" w:cs="Arial"/>
              </w:rPr>
            </w:pPr>
            <w:r w:rsidRPr="00357EB5">
              <w:rPr>
                <w:rFonts w:ascii="Arial" w:hAnsi="Arial" w:cs="Arial"/>
              </w:rPr>
              <w:t>10%</w:t>
            </w:r>
          </w:p>
        </w:tc>
        <w:tc>
          <w:tcPr>
            <w:tcW w:w="992" w:type="dxa"/>
            <w:noWrap/>
            <w:hideMark/>
          </w:tcPr>
          <w:p w14:paraId="748B3E19" w14:textId="77777777" w:rsidR="004718CC" w:rsidRPr="00357EB5" w:rsidRDefault="004718CC" w:rsidP="004718CC">
            <w:pPr>
              <w:spacing w:after="160" w:line="360" w:lineRule="auto"/>
              <w:rPr>
                <w:rFonts w:ascii="Arial" w:hAnsi="Arial" w:cs="Arial"/>
              </w:rPr>
            </w:pPr>
            <w:r w:rsidRPr="00357EB5">
              <w:rPr>
                <w:rFonts w:ascii="Arial" w:hAnsi="Arial" w:cs="Arial"/>
              </w:rPr>
              <w:t>2.50%</w:t>
            </w:r>
          </w:p>
        </w:tc>
      </w:tr>
      <w:tr w:rsidR="004718CC" w:rsidRPr="00357EB5" w14:paraId="53084FC5" w14:textId="77777777" w:rsidTr="00FE4B27">
        <w:trPr>
          <w:trHeight w:val="290"/>
        </w:trPr>
        <w:tc>
          <w:tcPr>
            <w:tcW w:w="3823" w:type="dxa"/>
            <w:noWrap/>
            <w:hideMark/>
          </w:tcPr>
          <w:p w14:paraId="7CFCCF20"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find inconsistencies in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module's interface</w:t>
            </w:r>
          </w:p>
        </w:tc>
        <w:tc>
          <w:tcPr>
            <w:tcW w:w="1134" w:type="dxa"/>
            <w:noWrap/>
            <w:hideMark/>
          </w:tcPr>
          <w:p w14:paraId="09A2F491" w14:textId="77777777" w:rsidR="004718CC" w:rsidRPr="00357EB5" w:rsidRDefault="004718CC" w:rsidP="004718CC">
            <w:pPr>
              <w:spacing w:after="160" w:line="360" w:lineRule="auto"/>
              <w:rPr>
                <w:rFonts w:ascii="Arial" w:hAnsi="Arial" w:cs="Arial"/>
              </w:rPr>
            </w:pPr>
            <w:r w:rsidRPr="00357EB5">
              <w:rPr>
                <w:rFonts w:ascii="Arial" w:hAnsi="Arial" w:cs="Arial"/>
              </w:rPr>
              <w:t>1.775</w:t>
            </w:r>
          </w:p>
        </w:tc>
        <w:tc>
          <w:tcPr>
            <w:tcW w:w="1134" w:type="dxa"/>
            <w:noWrap/>
            <w:hideMark/>
          </w:tcPr>
          <w:p w14:paraId="4B8D0E8E" w14:textId="0AF8C94D" w:rsidR="004718CC" w:rsidRPr="00357EB5" w:rsidRDefault="004718CC" w:rsidP="004718CC">
            <w:pPr>
              <w:spacing w:after="160" w:line="360" w:lineRule="auto"/>
              <w:rPr>
                <w:rFonts w:ascii="Arial" w:hAnsi="Arial" w:cs="Arial"/>
              </w:rPr>
            </w:pPr>
            <w:r w:rsidRPr="00357EB5">
              <w:rPr>
                <w:rFonts w:ascii="Arial" w:hAnsi="Arial" w:cs="Arial"/>
              </w:rPr>
              <w:t>1.143</w:t>
            </w:r>
          </w:p>
        </w:tc>
        <w:tc>
          <w:tcPr>
            <w:tcW w:w="1134" w:type="dxa"/>
            <w:noWrap/>
            <w:hideMark/>
          </w:tcPr>
          <w:p w14:paraId="7D743A0B" w14:textId="77777777" w:rsidR="004718CC" w:rsidRPr="00357EB5" w:rsidRDefault="004718CC" w:rsidP="004718CC">
            <w:pPr>
              <w:spacing w:after="160" w:line="360" w:lineRule="auto"/>
              <w:rPr>
                <w:rFonts w:ascii="Arial" w:hAnsi="Arial" w:cs="Arial"/>
              </w:rPr>
            </w:pPr>
            <w:r w:rsidRPr="00357EB5">
              <w:rPr>
                <w:rFonts w:ascii="Arial" w:hAnsi="Arial" w:cs="Arial"/>
              </w:rPr>
              <w:t>12.50%</w:t>
            </w:r>
          </w:p>
        </w:tc>
        <w:tc>
          <w:tcPr>
            <w:tcW w:w="1134" w:type="dxa"/>
            <w:noWrap/>
            <w:hideMark/>
          </w:tcPr>
          <w:p w14:paraId="6EE3BDBE" w14:textId="77777777" w:rsidR="004718CC" w:rsidRPr="00357EB5" w:rsidRDefault="004718CC" w:rsidP="004718CC">
            <w:pPr>
              <w:spacing w:after="160" w:line="360" w:lineRule="auto"/>
              <w:rPr>
                <w:rFonts w:ascii="Arial" w:hAnsi="Arial" w:cs="Arial"/>
              </w:rPr>
            </w:pPr>
            <w:r w:rsidRPr="00357EB5">
              <w:rPr>
                <w:rFonts w:ascii="Arial" w:hAnsi="Arial" w:cs="Arial"/>
              </w:rPr>
              <w:t>10%</w:t>
            </w:r>
          </w:p>
        </w:tc>
        <w:tc>
          <w:tcPr>
            <w:tcW w:w="992" w:type="dxa"/>
            <w:noWrap/>
            <w:hideMark/>
          </w:tcPr>
          <w:p w14:paraId="31F304B5" w14:textId="77777777" w:rsidR="004718CC" w:rsidRPr="00357EB5" w:rsidRDefault="004718CC" w:rsidP="004718CC">
            <w:pPr>
              <w:spacing w:after="160" w:line="360" w:lineRule="auto"/>
              <w:rPr>
                <w:rFonts w:ascii="Arial" w:hAnsi="Arial" w:cs="Arial"/>
              </w:rPr>
            </w:pPr>
            <w:r w:rsidRPr="00357EB5">
              <w:rPr>
                <w:rFonts w:ascii="Arial" w:hAnsi="Arial" w:cs="Arial"/>
              </w:rPr>
              <w:t>77.50%</w:t>
            </w:r>
          </w:p>
        </w:tc>
      </w:tr>
      <w:tr w:rsidR="004718CC" w:rsidRPr="00357EB5" w14:paraId="267987A0" w14:textId="77777777" w:rsidTr="00FE4B27">
        <w:trPr>
          <w:trHeight w:val="290"/>
        </w:trPr>
        <w:tc>
          <w:tcPr>
            <w:tcW w:w="3823" w:type="dxa"/>
            <w:noWrap/>
            <w:hideMark/>
          </w:tcPr>
          <w:p w14:paraId="00E9255E"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feel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 is built with users in mind</w:t>
            </w:r>
          </w:p>
        </w:tc>
        <w:tc>
          <w:tcPr>
            <w:tcW w:w="1134" w:type="dxa"/>
            <w:noWrap/>
            <w:hideMark/>
          </w:tcPr>
          <w:p w14:paraId="0B4B30BD" w14:textId="77777777" w:rsidR="004718CC" w:rsidRPr="00357EB5" w:rsidRDefault="004718CC" w:rsidP="004718CC">
            <w:pPr>
              <w:spacing w:after="160" w:line="360" w:lineRule="auto"/>
              <w:rPr>
                <w:rFonts w:ascii="Arial" w:hAnsi="Arial" w:cs="Arial"/>
              </w:rPr>
            </w:pPr>
            <w:r w:rsidRPr="00357EB5">
              <w:rPr>
                <w:rFonts w:ascii="Arial" w:hAnsi="Arial" w:cs="Arial"/>
              </w:rPr>
              <w:t>4.35</w:t>
            </w:r>
          </w:p>
        </w:tc>
        <w:tc>
          <w:tcPr>
            <w:tcW w:w="1134" w:type="dxa"/>
            <w:noWrap/>
            <w:hideMark/>
          </w:tcPr>
          <w:p w14:paraId="5E996EDE" w14:textId="054F3D0F" w:rsidR="004718CC" w:rsidRPr="00357EB5" w:rsidRDefault="004718CC" w:rsidP="004718CC">
            <w:pPr>
              <w:spacing w:after="160" w:line="360" w:lineRule="auto"/>
              <w:rPr>
                <w:rFonts w:ascii="Arial" w:hAnsi="Arial" w:cs="Arial"/>
              </w:rPr>
            </w:pPr>
            <w:r w:rsidRPr="00357EB5">
              <w:rPr>
                <w:rFonts w:ascii="Arial" w:hAnsi="Arial" w:cs="Arial"/>
              </w:rPr>
              <w:t>1.026</w:t>
            </w:r>
          </w:p>
        </w:tc>
        <w:tc>
          <w:tcPr>
            <w:tcW w:w="1134" w:type="dxa"/>
            <w:noWrap/>
            <w:hideMark/>
          </w:tcPr>
          <w:p w14:paraId="3F3F266F" w14:textId="77777777" w:rsidR="004718CC" w:rsidRPr="00357EB5" w:rsidRDefault="004718CC" w:rsidP="004718CC">
            <w:pPr>
              <w:spacing w:after="160" w:line="360" w:lineRule="auto"/>
              <w:rPr>
                <w:rFonts w:ascii="Arial" w:hAnsi="Arial" w:cs="Arial"/>
              </w:rPr>
            </w:pPr>
            <w:r w:rsidRPr="00357EB5">
              <w:rPr>
                <w:rFonts w:ascii="Arial" w:hAnsi="Arial" w:cs="Arial"/>
              </w:rPr>
              <w:t>77.50%</w:t>
            </w:r>
          </w:p>
        </w:tc>
        <w:tc>
          <w:tcPr>
            <w:tcW w:w="1134" w:type="dxa"/>
            <w:noWrap/>
            <w:hideMark/>
          </w:tcPr>
          <w:p w14:paraId="74B24225" w14:textId="77777777" w:rsidR="004718CC" w:rsidRPr="00357EB5" w:rsidRDefault="004718CC" w:rsidP="004718CC">
            <w:pPr>
              <w:spacing w:after="160" w:line="360" w:lineRule="auto"/>
              <w:rPr>
                <w:rFonts w:ascii="Arial" w:hAnsi="Arial" w:cs="Arial"/>
              </w:rPr>
            </w:pPr>
            <w:r w:rsidRPr="00357EB5">
              <w:rPr>
                <w:rFonts w:ascii="Arial" w:hAnsi="Arial" w:cs="Arial"/>
              </w:rPr>
              <w:t>17.50%</w:t>
            </w:r>
          </w:p>
        </w:tc>
        <w:tc>
          <w:tcPr>
            <w:tcW w:w="992" w:type="dxa"/>
            <w:noWrap/>
            <w:hideMark/>
          </w:tcPr>
          <w:p w14:paraId="75A06CC4" w14:textId="77777777" w:rsidR="004718CC" w:rsidRPr="00357EB5" w:rsidRDefault="004718CC" w:rsidP="004718CC">
            <w:pPr>
              <w:spacing w:after="160" w:line="360" w:lineRule="auto"/>
              <w:rPr>
                <w:rFonts w:ascii="Arial" w:hAnsi="Arial" w:cs="Arial"/>
              </w:rPr>
            </w:pPr>
            <w:r w:rsidRPr="00357EB5">
              <w:rPr>
                <w:rFonts w:ascii="Arial" w:hAnsi="Arial" w:cs="Arial"/>
              </w:rPr>
              <w:t>5%</w:t>
            </w:r>
          </w:p>
        </w:tc>
      </w:tr>
      <w:tr w:rsidR="004718CC" w:rsidRPr="00357EB5" w14:paraId="77C97164" w14:textId="77777777" w:rsidTr="00FE4B27">
        <w:trPr>
          <w:trHeight w:val="290"/>
        </w:trPr>
        <w:tc>
          <w:tcPr>
            <w:tcW w:w="3823" w:type="dxa"/>
            <w:noWrap/>
            <w:hideMark/>
          </w:tcPr>
          <w:p w14:paraId="1F54D8AC"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find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module difficult to navigate</w:t>
            </w:r>
          </w:p>
        </w:tc>
        <w:tc>
          <w:tcPr>
            <w:tcW w:w="1134" w:type="dxa"/>
            <w:noWrap/>
            <w:hideMark/>
          </w:tcPr>
          <w:p w14:paraId="15090645" w14:textId="77777777" w:rsidR="004718CC" w:rsidRPr="00357EB5" w:rsidRDefault="004718CC" w:rsidP="004718CC">
            <w:pPr>
              <w:spacing w:after="160" w:line="360" w:lineRule="auto"/>
              <w:rPr>
                <w:rFonts w:ascii="Arial" w:hAnsi="Arial" w:cs="Arial"/>
              </w:rPr>
            </w:pPr>
            <w:r w:rsidRPr="00357EB5">
              <w:rPr>
                <w:rFonts w:ascii="Arial" w:hAnsi="Arial" w:cs="Arial"/>
              </w:rPr>
              <w:t>1.75</w:t>
            </w:r>
          </w:p>
        </w:tc>
        <w:tc>
          <w:tcPr>
            <w:tcW w:w="1134" w:type="dxa"/>
            <w:noWrap/>
            <w:hideMark/>
          </w:tcPr>
          <w:p w14:paraId="164238FF" w14:textId="17F5D140" w:rsidR="004718CC" w:rsidRPr="00357EB5" w:rsidRDefault="004718CC" w:rsidP="004718CC">
            <w:pPr>
              <w:spacing w:after="160" w:line="360" w:lineRule="auto"/>
              <w:rPr>
                <w:rFonts w:ascii="Arial" w:hAnsi="Arial" w:cs="Arial"/>
              </w:rPr>
            </w:pPr>
            <w:r w:rsidRPr="00357EB5">
              <w:rPr>
                <w:rFonts w:ascii="Arial" w:hAnsi="Arial" w:cs="Arial"/>
              </w:rPr>
              <w:t>1.10</w:t>
            </w:r>
            <w:r w:rsidR="00FE4B27">
              <w:rPr>
                <w:rFonts w:ascii="Arial" w:hAnsi="Arial" w:cs="Arial"/>
              </w:rPr>
              <w:t>4</w:t>
            </w:r>
          </w:p>
        </w:tc>
        <w:tc>
          <w:tcPr>
            <w:tcW w:w="1134" w:type="dxa"/>
            <w:noWrap/>
            <w:hideMark/>
          </w:tcPr>
          <w:p w14:paraId="05913D65" w14:textId="77777777" w:rsidR="004718CC" w:rsidRPr="00357EB5" w:rsidRDefault="004718CC" w:rsidP="004718CC">
            <w:pPr>
              <w:spacing w:after="160" w:line="360" w:lineRule="auto"/>
              <w:rPr>
                <w:rFonts w:ascii="Arial" w:hAnsi="Arial" w:cs="Arial"/>
              </w:rPr>
            </w:pPr>
            <w:r w:rsidRPr="00357EB5">
              <w:rPr>
                <w:rFonts w:ascii="Arial" w:hAnsi="Arial" w:cs="Arial"/>
              </w:rPr>
              <w:t>15%</w:t>
            </w:r>
          </w:p>
        </w:tc>
        <w:tc>
          <w:tcPr>
            <w:tcW w:w="1134" w:type="dxa"/>
            <w:noWrap/>
            <w:hideMark/>
          </w:tcPr>
          <w:p w14:paraId="2FED0C5B" w14:textId="77777777" w:rsidR="004718CC" w:rsidRPr="00357EB5" w:rsidRDefault="004718CC" w:rsidP="004718CC">
            <w:pPr>
              <w:spacing w:after="160" w:line="360" w:lineRule="auto"/>
              <w:rPr>
                <w:rFonts w:ascii="Arial" w:hAnsi="Arial" w:cs="Arial"/>
              </w:rPr>
            </w:pPr>
            <w:r w:rsidRPr="00357EB5">
              <w:rPr>
                <w:rFonts w:ascii="Arial" w:hAnsi="Arial" w:cs="Arial"/>
              </w:rPr>
              <w:t>5%</w:t>
            </w:r>
          </w:p>
        </w:tc>
        <w:tc>
          <w:tcPr>
            <w:tcW w:w="992" w:type="dxa"/>
            <w:noWrap/>
            <w:hideMark/>
          </w:tcPr>
          <w:p w14:paraId="33FFCF88" w14:textId="77777777" w:rsidR="004718CC" w:rsidRPr="00357EB5" w:rsidRDefault="004718CC" w:rsidP="004718CC">
            <w:pPr>
              <w:spacing w:after="160" w:line="360" w:lineRule="auto"/>
              <w:rPr>
                <w:rFonts w:ascii="Arial" w:hAnsi="Arial" w:cs="Arial"/>
              </w:rPr>
            </w:pPr>
            <w:r w:rsidRPr="00357EB5">
              <w:rPr>
                <w:rFonts w:ascii="Arial" w:hAnsi="Arial" w:cs="Arial"/>
              </w:rPr>
              <w:t>80%</w:t>
            </w:r>
          </w:p>
        </w:tc>
      </w:tr>
      <w:tr w:rsidR="004718CC" w:rsidRPr="00357EB5" w14:paraId="5D8E086B" w14:textId="77777777" w:rsidTr="00FE4B27">
        <w:trPr>
          <w:trHeight w:val="290"/>
        </w:trPr>
        <w:tc>
          <w:tcPr>
            <w:tcW w:w="3823" w:type="dxa"/>
            <w:noWrap/>
            <w:hideMark/>
          </w:tcPr>
          <w:p w14:paraId="060FF321"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feel I wouldn't need additional training to use the </w:t>
            </w:r>
            <w:proofErr w:type="spellStart"/>
            <w:r w:rsidRPr="00FE4B27">
              <w:rPr>
                <w:rFonts w:ascii="Arial" w:hAnsi="Arial" w:cs="Arial"/>
                <w:sz w:val="22"/>
                <w:szCs w:val="22"/>
              </w:rPr>
              <w:t>AMaT</w:t>
            </w:r>
            <w:proofErr w:type="spellEnd"/>
            <w:r w:rsidRPr="00FE4B27">
              <w:rPr>
                <w:rFonts w:ascii="Arial" w:hAnsi="Arial" w:cs="Arial"/>
                <w:sz w:val="22"/>
                <w:szCs w:val="22"/>
              </w:rPr>
              <w:t xml:space="preserve"> effectively </w:t>
            </w:r>
          </w:p>
        </w:tc>
        <w:tc>
          <w:tcPr>
            <w:tcW w:w="1134" w:type="dxa"/>
            <w:noWrap/>
            <w:hideMark/>
          </w:tcPr>
          <w:p w14:paraId="2CEEFEBF" w14:textId="77777777" w:rsidR="004718CC" w:rsidRPr="00357EB5" w:rsidRDefault="004718CC" w:rsidP="004718CC">
            <w:pPr>
              <w:spacing w:after="160" w:line="360" w:lineRule="auto"/>
              <w:rPr>
                <w:rFonts w:ascii="Arial" w:hAnsi="Arial" w:cs="Arial"/>
              </w:rPr>
            </w:pPr>
            <w:r w:rsidRPr="00357EB5">
              <w:rPr>
                <w:rFonts w:ascii="Arial" w:hAnsi="Arial" w:cs="Arial"/>
              </w:rPr>
              <w:t>3.45</w:t>
            </w:r>
          </w:p>
        </w:tc>
        <w:tc>
          <w:tcPr>
            <w:tcW w:w="1134" w:type="dxa"/>
            <w:noWrap/>
            <w:hideMark/>
          </w:tcPr>
          <w:p w14:paraId="67AFC358" w14:textId="4C694104" w:rsidR="004718CC" w:rsidRPr="00357EB5" w:rsidRDefault="004718CC" w:rsidP="004718CC">
            <w:pPr>
              <w:spacing w:after="160" w:line="360" w:lineRule="auto"/>
              <w:rPr>
                <w:rFonts w:ascii="Arial" w:hAnsi="Arial" w:cs="Arial"/>
              </w:rPr>
            </w:pPr>
            <w:r w:rsidRPr="00357EB5">
              <w:rPr>
                <w:rFonts w:ascii="Arial" w:hAnsi="Arial" w:cs="Arial"/>
              </w:rPr>
              <w:t>1.663</w:t>
            </w:r>
          </w:p>
        </w:tc>
        <w:tc>
          <w:tcPr>
            <w:tcW w:w="1134" w:type="dxa"/>
            <w:noWrap/>
            <w:hideMark/>
          </w:tcPr>
          <w:p w14:paraId="5CE5FEA1" w14:textId="77777777" w:rsidR="004718CC" w:rsidRPr="00357EB5" w:rsidRDefault="004718CC" w:rsidP="004718CC">
            <w:pPr>
              <w:spacing w:after="160" w:line="360" w:lineRule="auto"/>
              <w:rPr>
                <w:rFonts w:ascii="Arial" w:hAnsi="Arial" w:cs="Arial"/>
              </w:rPr>
            </w:pPr>
            <w:r w:rsidRPr="00357EB5">
              <w:rPr>
                <w:rFonts w:ascii="Arial" w:hAnsi="Arial" w:cs="Arial"/>
              </w:rPr>
              <w:t>60%</w:t>
            </w:r>
          </w:p>
        </w:tc>
        <w:tc>
          <w:tcPr>
            <w:tcW w:w="1134" w:type="dxa"/>
            <w:noWrap/>
            <w:hideMark/>
          </w:tcPr>
          <w:p w14:paraId="7E664365" w14:textId="77777777" w:rsidR="004718CC" w:rsidRPr="00357EB5" w:rsidRDefault="004718CC" w:rsidP="004718CC">
            <w:pPr>
              <w:spacing w:after="160" w:line="360" w:lineRule="auto"/>
              <w:rPr>
                <w:rFonts w:ascii="Arial" w:hAnsi="Arial" w:cs="Arial"/>
              </w:rPr>
            </w:pPr>
            <w:r w:rsidRPr="00357EB5">
              <w:rPr>
                <w:rFonts w:ascii="Arial" w:hAnsi="Arial" w:cs="Arial"/>
              </w:rPr>
              <w:t>5%</w:t>
            </w:r>
          </w:p>
        </w:tc>
        <w:tc>
          <w:tcPr>
            <w:tcW w:w="992" w:type="dxa"/>
            <w:noWrap/>
            <w:hideMark/>
          </w:tcPr>
          <w:p w14:paraId="343482E3" w14:textId="77777777" w:rsidR="004718CC" w:rsidRPr="00357EB5" w:rsidRDefault="004718CC" w:rsidP="004718CC">
            <w:pPr>
              <w:spacing w:after="160" w:line="360" w:lineRule="auto"/>
              <w:rPr>
                <w:rFonts w:ascii="Arial" w:hAnsi="Arial" w:cs="Arial"/>
              </w:rPr>
            </w:pPr>
            <w:r w:rsidRPr="00357EB5">
              <w:rPr>
                <w:rFonts w:ascii="Arial" w:hAnsi="Arial" w:cs="Arial"/>
              </w:rPr>
              <w:t>35%</w:t>
            </w:r>
          </w:p>
        </w:tc>
      </w:tr>
      <w:tr w:rsidR="004718CC" w:rsidRPr="00357EB5" w14:paraId="5C1D0A1B" w14:textId="77777777" w:rsidTr="00FE4B27">
        <w:trPr>
          <w:trHeight w:val="290"/>
        </w:trPr>
        <w:tc>
          <w:tcPr>
            <w:tcW w:w="3823" w:type="dxa"/>
            <w:noWrap/>
            <w:hideMark/>
          </w:tcPr>
          <w:p w14:paraId="2CE5D56D" w14:textId="77777777" w:rsidR="004718CC" w:rsidRPr="00FE4B27" w:rsidRDefault="004718CC" w:rsidP="004718CC">
            <w:pPr>
              <w:spacing w:after="160" w:line="360" w:lineRule="auto"/>
              <w:rPr>
                <w:rFonts w:ascii="Arial" w:hAnsi="Arial" w:cs="Arial"/>
                <w:sz w:val="22"/>
                <w:szCs w:val="22"/>
              </w:rPr>
            </w:pPr>
            <w:r w:rsidRPr="00FE4B27">
              <w:rPr>
                <w:rFonts w:ascii="Arial" w:hAnsi="Arial" w:cs="Arial"/>
                <w:sz w:val="22"/>
                <w:szCs w:val="22"/>
              </w:rPr>
              <w:t xml:space="preserve">I found it difficult registering for an </w:t>
            </w:r>
            <w:proofErr w:type="spellStart"/>
            <w:r w:rsidRPr="00FE4B27">
              <w:rPr>
                <w:rFonts w:ascii="Arial" w:hAnsi="Arial" w:cs="Arial"/>
                <w:sz w:val="22"/>
                <w:szCs w:val="22"/>
              </w:rPr>
              <w:t>AMaT</w:t>
            </w:r>
            <w:proofErr w:type="spellEnd"/>
            <w:r w:rsidRPr="00FE4B27">
              <w:rPr>
                <w:rFonts w:ascii="Arial" w:hAnsi="Arial" w:cs="Arial"/>
                <w:sz w:val="22"/>
                <w:szCs w:val="22"/>
              </w:rPr>
              <w:t xml:space="preserve"> account </w:t>
            </w:r>
          </w:p>
        </w:tc>
        <w:tc>
          <w:tcPr>
            <w:tcW w:w="1134" w:type="dxa"/>
            <w:noWrap/>
            <w:hideMark/>
          </w:tcPr>
          <w:p w14:paraId="0839874D" w14:textId="77777777" w:rsidR="004718CC" w:rsidRPr="00357EB5" w:rsidRDefault="004718CC" w:rsidP="004718CC">
            <w:pPr>
              <w:spacing w:after="160" w:line="360" w:lineRule="auto"/>
              <w:rPr>
                <w:rFonts w:ascii="Arial" w:hAnsi="Arial" w:cs="Arial"/>
              </w:rPr>
            </w:pPr>
            <w:r w:rsidRPr="00357EB5">
              <w:rPr>
                <w:rFonts w:ascii="Arial" w:hAnsi="Arial" w:cs="Arial"/>
              </w:rPr>
              <w:t>1.5</w:t>
            </w:r>
          </w:p>
        </w:tc>
        <w:tc>
          <w:tcPr>
            <w:tcW w:w="1134" w:type="dxa"/>
            <w:noWrap/>
            <w:hideMark/>
          </w:tcPr>
          <w:p w14:paraId="22083A24" w14:textId="7CF01C34" w:rsidR="004718CC" w:rsidRPr="00357EB5" w:rsidRDefault="004718CC" w:rsidP="004718CC">
            <w:pPr>
              <w:spacing w:after="160" w:line="360" w:lineRule="auto"/>
              <w:rPr>
                <w:rFonts w:ascii="Arial" w:hAnsi="Arial" w:cs="Arial"/>
              </w:rPr>
            </w:pPr>
            <w:r w:rsidRPr="00357EB5">
              <w:rPr>
                <w:rFonts w:ascii="Arial" w:hAnsi="Arial" w:cs="Arial"/>
              </w:rPr>
              <w:t>0.847</w:t>
            </w:r>
          </w:p>
        </w:tc>
        <w:tc>
          <w:tcPr>
            <w:tcW w:w="1134" w:type="dxa"/>
            <w:noWrap/>
            <w:hideMark/>
          </w:tcPr>
          <w:p w14:paraId="30AB2E27" w14:textId="77777777" w:rsidR="004718CC" w:rsidRPr="00357EB5" w:rsidRDefault="004718CC" w:rsidP="004718CC">
            <w:pPr>
              <w:spacing w:after="160" w:line="360" w:lineRule="auto"/>
              <w:rPr>
                <w:rFonts w:ascii="Arial" w:hAnsi="Arial" w:cs="Arial"/>
              </w:rPr>
            </w:pPr>
            <w:r w:rsidRPr="00357EB5">
              <w:rPr>
                <w:rFonts w:ascii="Arial" w:hAnsi="Arial" w:cs="Arial"/>
              </w:rPr>
              <w:t>3%</w:t>
            </w:r>
          </w:p>
        </w:tc>
        <w:tc>
          <w:tcPr>
            <w:tcW w:w="1134" w:type="dxa"/>
            <w:noWrap/>
            <w:hideMark/>
          </w:tcPr>
          <w:p w14:paraId="3216550D" w14:textId="77777777" w:rsidR="004718CC" w:rsidRPr="00357EB5" w:rsidRDefault="004718CC" w:rsidP="004718CC">
            <w:pPr>
              <w:spacing w:after="160" w:line="360" w:lineRule="auto"/>
              <w:rPr>
                <w:rFonts w:ascii="Arial" w:hAnsi="Arial" w:cs="Arial"/>
              </w:rPr>
            </w:pPr>
            <w:r w:rsidRPr="00357EB5">
              <w:rPr>
                <w:rFonts w:ascii="Arial" w:hAnsi="Arial" w:cs="Arial"/>
              </w:rPr>
              <w:t>7.50%</w:t>
            </w:r>
          </w:p>
        </w:tc>
        <w:tc>
          <w:tcPr>
            <w:tcW w:w="992" w:type="dxa"/>
            <w:noWrap/>
            <w:hideMark/>
          </w:tcPr>
          <w:p w14:paraId="1DC9A71F" w14:textId="77777777" w:rsidR="004718CC" w:rsidRPr="00357EB5" w:rsidRDefault="004718CC" w:rsidP="004718CC">
            <w:pPr>
              <w:spacing w:after="160" w:line="360" w:lineRule="auto"/>
              <w:rPr>
                <w:rFonts w:ascii="Arial" w:hAnsi="Arial" w:cs="Arial"/>
              </w:rPr>
            </w:pPr>
            <w:r w:rsidRPr="00357EB5">
              <w:rPr>
                <w:rFonts w:ascii="Arial" w:hAnsi="Arial" w:cs="Arial"/>
              </w:rPr>
              <w:t>90.00%</w:t>
            </w:r>
          </w:p>
        </w:tc>
      </w:tr>
    </w:tbl>
    <w:p w14:paraId="328B3A97" w14:textId="77777777" w:rsidR="00661ACC" w:rsidRDefault="00661ACC" w:rsidP="00092DE8">
      <w:pPr>
        <w:spacing w:after="160" w:line="360" w:lineRule="auto"/>
        <w:rPr>
          <w:rFonts w:ascii="Arial" w:hAnsi="Arial" w:cs="Arial"/>
          <w:b/>
          <w:bCs/>
          <w:i/>
          <w:iCs/>
        </w:rPr>
      </w:pPr>
    </w:p>
    <w:p w14:paraId="24C118E7" w14:textId="7787DF37" w:rsidR="00DC0826" w:rsidRPr="00357EB5" w:rsidRDefault="00031280" w:rsidP="00092DE8">
      <w:pPr>
        <w:spacing w:after="160" w:line="360" w:lineRule="auto"/>
        <w:rPr>
          <w:rFonts w:ascii="Arial" w:hAnsi="Arial" w:cs="Arial"/>
          <w:b/>
          <w:bCs/>
          <w:i/>
          <w:iCs/>
        </w:rPr>
      </w:pPr>
      <w:r w:rsidRPr="00357EB5">
        <w:rPr>
          <w:rFonts w:ascii="Arial" w:hAnsi="Arial" w:cs="Arial"/>
          <w:b/>
          <w:bCs/>
          <w:i/>
          <w:iCs/>
        </w:rPr>
        <w:t xml:space="preserve">4.2.3 </w:t>
      </w:r>
      <w:r w:rsidR="005A78CD" w:rsidRPr="00357EB5">
        <w:rPr>
          <w:rFonts w:ascii="Arial" w:hAnsi="Arial" w:cs="Arial"/>
          <w:b/>
          <w:bCs/>
          <w:i/>
          <w:iCs/>
        </w:rPr>
        <w:t>Interpretation</w:t>
      </w:r>
      <w:r w:rsidR="003D3A59" w:rsidRPr="00357EB5">
        <w:rPr>
          <w:rFonts w:ascii="Arial" w:hAnsi="Arial" w:cs="Arial"/>
          <w:b/>
          <w:bCs/>
          <w:i/>
          <w:iCs/>
        </w:rPr>
        <w:t xml:space="preserve"> of Results  </w:t>
      </w:r>
    </w:p>
    <w:p w14:paraId="6B494B42" w14:textId="3558BC9D" w:rsidR="003D3A59" w:rsidRPr="00357EB5" w:rsidRDefault="003D3A59" w:rsidP="00092DE8">
      <w:pPr>
        <w:spacing w:after="160" w:line="360" w:lineRule="auto"/>
        <w:rPr>
          <w:rFonts w:ascii="Arial" w:hAnsi="Arial" w:cs="Arial"/>
        </w:rPr>
      </w:pPr>
      <w:r w:rsidRPr="00357EB5">
        <w:rPr>
          <w:rFonts w:ascii="Arial" w:hAnsi="Arial" w:cs="Arial"/>
        </w:rPr>
        <w:t>The findings suggest a strong overal</w:t>
      </w:r>
      <w:r w:rsidR="00031280" w:rsidRPr="00357EB5">
        <w:rPr>
          <w:rFonts w:ascii="Arial" w:hAnsi="Arial" w:cs="Arial"/>
        </w:rPr>
        <w:t xml:space="preserve">l perception of usability for the </w:t>
      </w:r>
      <w:proofErr w:type="spellStart"/>
      <w:r w:rsidR="00031280" w:rsidRPr="00357EB5">
        <w:rPr>
          <w:rFonts w:ascii="Arial" w:hAnsi="Arial" w:cs="Arial"/>
        </w:rPr>
        <w:t>AMaT</w:t>
      </w:r>
      <w:proofErr w:type="spellEnd"/>
      <w:r w:rsidR="00031280" w:rsidRPr="00357EB5">
        <w:rPr>
          <w:rFonts w:ascii="Arial" w:hAnsi="Arial" w:cs="Arial"/>
        </w:rPr>
        <w:t xml:space="preserve"> module, with users highlighting its ease of use</w:t>
      </w:r>
      <w:r w:rsidR="00BA76C4" w:rsidRPr="00357EB5">
        <w:rPr>
          <w:rFonts w:ascii="Arial" w:hAnsi="Arial" w:cs="Arial"/>
        </w:rPr>
        <w:t xml:space="preserve"> and</w:t>
      </w:r>
      <w:r w:rsidR="00271CDD" w:rsidRPr="00357EB5">
        <w:rPr>
          <w:rFonts w:ascii="Arial" w:hAnsi="Arial" w:cs="Arial"/>
        </w:rPr>
        <w:t xml:space="preserve"> user-friendly design</w:t>
      </w:r>
      <w:r w:rsidRPr="00357EB5">
        <w:rPr>
          <w:rFonts w:ascii="Arial" w:hAnsi="Arial" w:cs="Arial"/>
        </w:rPr>
        <w:t xml:space="preserve">. </w:t>
      </w:r>
    </w:p>
    <w:p w14:paraId="44709F37" w14:textId="5F2C0668" w:rsidR="00271CDD" w:rsidRPr="00357EB5" w:rsidRDefault="00A369C7" w:rsidP="00092DE8">
      <w:pPr>
        <w:spacing w:after="160" w:line="360" w:lineRule="auto"/>
        <w:rPr>
          <w:rFonts w:ascii="Arial" w:hAnsi="Arial" w:cs="Arial"/>
        </w:rPr>
      </w:pPr>
      <w:r w:rsidRPr="00357EB5">
        <w:rPr>
          <w:rFonts w:ascii="Arial" w:hAnsi="Arial" w:cs="Arial"/>
        </w:rPr>
        <w:t xml:space="preserve">Users reported high confidence in the module’s ability to facilitate audit completion, with 92.5% agreeing that “Using the </w:t>
      </w:r>
      <w:proofErr w:type="spellStart"/>
      <w:r w:rsidRPr="00357EB5">
        <w:rPr>
          <w:rFonts w:ascii="Arial" w:hAnsi="Arial" w:cs="Arial"/>
        </w:rPr>
        <w:t>AMaT</w:t>
      </w:r>
      <w:proofErr w:type="spellEnd"/>
      <w:r w:rsidRPr="00357EB5">
        <w:rPr>
          <w:rFonts w:ascii="Arial" w:hAnsi="Arial" w:cs="Arial"/>
        </w:rPr>
        <w:t xml:space="preserve"> module enhances my ability to complete audits effectively” (M</w:t>
      </w:r>
      <w:r w:rsidR="006956AA" w:rsidRPr="00357EB5">
        <w:rPr>
          <w:rFonts w:ascii="Arial" w:hAnsi="Arial" w:cs="Arial"/>
        </w:rPr>
        <w:t>ean</w:t>
      </w:r>
      <w:r w:rsidRPr="00357EB5">
        <w:rPr>
          <w:rFonts w:ascii="Arial" w:hAnsi="Arial" w:cs="Arial"/>
        </w:rPr>
        <w:t xml:space="preserve"> = 4.675, SD = 0.615</w:t>
      </w:r>
      <w:r w:rsidR="00694176" w:rsidRPr="00357EB5">
        <w:rPr>
          <w:rFonts w:ascii="Arial" w:hAnsi="Arial" w:cs="Arial"/>
        </w:rPr>
        <w:t>504796</w:t>
      </w:r>
      <w:r w:rsidRPr="00357EB5">
        <w:rPr>
          <w:rFonts w:ascii="Arial" w:hAnsi="Arial" w:cs="Arial"/>
        </w:rPr>
        <w:t>)</w:t>
      </w:r>
      <w:r w:rsidR="00694176" w:rsidRPr="00357EB5">
        <w:rPr>
          <w:rFonts w:ascii="Arial" w:hAnsi="Arial" w:cs="Arial"/>
        </w:rPr>
        <w:t>. Similarly, the ease of use was well received</w:t>
      </w:r>
      <w:r w:rsidR="00742BFB" w:rsidRPr="00357EB5">
        <w:rPr>
          <w:rFonts w:ascii="Arial" w:hAnsi="Arial" w:cs="Arial"/>
        </w:rPr>
        <w:t xml:space="preserve">, with 80% agreeing that “The </w:t>
      </w:r>
      <w:proofErr w:type="spellStart"/>
      <w:r w:rsidR="00742BFB" w:rsidRPr="00357EB5">
        <w:rPr>
          <w:rFonts w:ascii="Arial" w:hAnsi="Arial" w:cs="Arial"/>
        </w:rPr>
        <w:t>AMaT</w:t>
      </w:r>
      <w:proofErr w:type="spellEnd"/>
      <w:r w:rsidR="00742BFB" w:rsidRPr="00357EB5">
        <w:rPr>
          <w:rFonts w:ascii="Arial" w:hAnsi="Arial" w:cs="Arial"/>
        </w:rPr>
        <w:t xml:space="preserve"> module is easy to learn and use” (M</w:t>
      </w:r>
      <w:r w:rsidR="006956AA" w:rsidRPr="00357EB5">
        <w:rPr>
          <w:rFonts w:ascii="Arial" w:hAnsi="Arial" w:cs="Arial"/>
        </w:rPr>
        <w:t>ean</w:t>
      </w:r>
      <w:r w:rsidR="00742BFB" w:rsidRPr="00357EB5">
        <w:rPr>
          <w:rFonts w:ascii="Arial" w:hAnsi="Arial" w:cs="Arial"/>
        </w:rPr>
        <w:t xml:space="preserve"> = 4.475, SD = 0.933356227). Additionally, the module’s interface integration was rated highly (M</w:t>
      </w:r>
      <w:r w:rsidR="006956AA" w:rsidRPr="00357EB5">
        <w:rPr>
          <w:rFonts w:ascii="Arial" w:hAnsi="Arial" w:cs="Arial"/>
        </w:rPr>
        <w:t>ean</w:t>
      </w:r>
      <w:r w:rsidR="00742BFB" w:rsidRPr="00357EB5">
        <w:rPr>
          <w:rFonts w:ascii="Arial" w:hAnsi="Arial" w:cs="Arial"/>
        </w:rPr>
        <w:t xml:space="preserve"> = </w:t>
      </w:r>
      <w:r w:rsidR="00B85B23" w:rsidRPr="00357EB5">
        <w:rPr>
          <w:rFonts w:ascii="Arial" w:hAnsi="Arial" w:cs="Arial"/>
        </w:rPr>
        <w:t xml:space="preserve">4.625, SD = 0.774182778), with 87.5% of respondents finding it intuitive and cohesive. </w:t>
      </w:r>
    </w:p>
    <w:p w14:paraId="3F714EA4" w14:textId="5C8F1EB1" w:rsidR="001035E9" w:rsidRPr="00357EB5" w:rsidRDefault="001035E9" w:rsidP="003D3A59">
      <w:pPr>
        <w:spacing w:after="160" w:line="360" w:lineRule="auto"/>
        <w:rPr>
          <w:rFonts w:ascii="Arial" w:hAnsi="Arial" w:cs="Arial"/>
        </w:rPr>
      </w:pPr>
      <w:r w:rsidRPr="00357EB5">
        <w:rPr>
          <w:rFonts w:ascii="Arial" w:hAnsi="Arial" w:cs="Arial"/>
        </w:rPr>
        <w:t xml:space="preserve">Despite the positive feedback, some areas for improvement were noted. While 60% of respondents felt confident using the system without additional training, 35% </w:t>
      </w:r>
      <w:r w:rsidR="006364E1" w:rsidRPr="00357EB5">
        <w:rPr>
          <w:rFonts w:ascii="Arial" w:hAnsi="Arial" w:cs="Arial"/>
        </w:rPr>
        <w:t xml:space="preserve">felt </w:t>
      </w:r>
      <w:r w:rsidR="006364E1" w:rsidRPr="00357EB5">
        <w:rPr>
          <w:rFonts w:ascii="Arial" w:hAnsi="Arial" w:cs="Arial"/>
        </w:rPr>
        <w:lastRenderedPageBreak/>
        <w:t>they would require additional support (M</w:t>
      </w:r>
      <w:r w:rsidR="006956AA" w:rsidRPr="00357EB5">
        <w:rPr>
          <w:rFonts w:ascii="Arial" w:hAnsi="Arial" w:cs="Arial"/>
        </w:rPr>
        <w:t>ean</w:t>
      </w:r>
      <w:r w:rsidR="006364E1" w:rsidRPr="00357EB5">
        <w:rPr>
          <w:rFonts w:ascii="Arial" w:hAnsi="Arial" w:cs="Arial"/>
        </w:rPr>
        <w:t xml:space="preserve"> = 3.45, SD = 1.663329993), indicating potential gaps in user confidence. Additionally, while most users (77.5%) disagreed with the statement “I find inconsistencies in the </w:t>
      </w:r>
      <w:proofErr w:type="spellStart"/>
      <w:r w:rsidR="006364E1" w:rsidRPr="00357EB5">
        <w:rPr>
          <w:rFonts w:ascii="Arial" w:hAnsi="Arial" w:cs="Arial"/>
        </w:rPr>
        <w:t>AMaT</w:t>
      </w:r>
      <w:proofErr w:type="spellEnd"/>
      <w:r w:rsidR="006364E1" w:rsidRPr="00357EB5">
        <w:rPr>
          <w:rFonts w:ascii="Arial" w:hAnsi="Arial" w:cs="Arial"/>
        </w:rPr>
        <w:t xml:space="preserve"> module’s interface” (M</w:t>
      </w:r>
      <w:r w:rsidR="006956AA" w:rsidRPr="00357EB5">
        <w:rPr>
          <w:rFonts w:ascii="Arial" w:hAnsi="Arial" w:cs="Arial"/>
        </w:rPr>
        <w:t>ean</w:t>
      </w:r>
      <w:r w:rsidR="006364E1" w:rsidRPr="00357EB5">
        <w:rPr>
          <w:rFonts w:ascii="Arial" w:hAnsi="Arial" w:cs="Arial"/>
        </w:rPr>
        <w:t xml:space="preserve"> = </w:t>
      </w:r>
      <w:r w:rsidR="00692B31" w:rsidRPr="00357EB5">
        <w:rPr>
          <w:rFonts w:ascii="Arial" w:hAnsi="Arial" w:cs="Arial"/>
        </w:rPr>
        <w:t xml:space="preserve">1.775, SD = 1.143263435), a small number of participants reported interface inconsistencies, suggesting </w:t>
      </w:r>
      <w:r w:rsidR="005600B6" w:rsidRPr="00357EB5">
        <w:rPr>
          <w:rFonts w:ascii="Arial" w:hAnsi="Arial" w:cs="Arial"/>
        </w:rPr>
        <w:t xml:space="preserve">there is an opportunity for refinement to ensure a fully streamlined experience. </w:t>
      </w:r>
    </w:p>
    <w:p w14:paraId="39DB62B1" w14:textId="318BB8B6" w:rsidR="00220BBF" w:rsidRPr="00357EB5" w:rsidRDefault="005E3FC8" w:rsidP="003D3A59">
      <w:pPr>
        <w:spacing w:after="160" w:line="360" w:lineRule="auto"/>
        <w:rPr>
          <w:rFonts w:ascii="Arial" w:hAnsi="Arial" w:cs="Arial"/>
        </w:rPr>
      </w:pPr>
      <w:r w:rsidRPr="00357EB5">
        <w:rPr>
          <w:rFonts w:ascii="Arial" w:hAnsi="Arial" w:cs="Arial"/>
        </w:rPr>
        <w:t xml:space="preserve">Figure 4.4 represents these findings showing the mean usability scores alongside their variability. </w:t>
      </w:r>
    </w:p>
    <w:p w14:paraId="1E4E158E" w14:textId="77777777" w:rsidR="00FE4B27" w:rsidRDefault="00595D96" w:rsidP="00FE4B27">
      <w:pPr>
        <w:spacing w:after="160" w:line="360" w:lineRule="auto"/>
        <w:rPr>
          <w:rFonts w:ascii="Arial" w:hAnsi="Arial" w:cs="Arial"/>
          <w:i/>
          <w:iCs/>
          <w:sz w:val="18"/>
          <w:szCs w:val="18"/>
        </w:rPr>
      </w:pPr>
      <w:r w:rsidRPr="00357EB5">
        <w:rPr>
          <w:rFonts w:ascii="Arial" w:hAnsi="Arial" w:cs="Arial"/>
          <w:noProof/>
          <w14:ligatures w14:val="standardContextual"/>
        </w:rPr>
        <w:drawing>
          <wp:anchor distT="0" distB="0" distL="114300" distR="114300" simplePos="0" relativeHeight="251666453" behindDoc="0" locked="0" layoutInCell="1" allowOverlap="1" wp14:anchorId="3DD355E3" wp14:editId="25B1CF89">
            <wp:simplePos x="0" y="0"/>
            <wp:positionH relativeFrom="margin">
              <wp:align>center</wp:align>
            </wp:positionH>
            <wp:positionV relativeFrom="paragraph">
              <wp:posOffset>10510</wp:posOffset>
            </wp:positionV>
            <wp:extent cx="4568825" cy="2749550"/>
            <wp:effectExtent l="0" t="0" r="3175" b="12700"/>
            <wp:wrapTopAndBottom/>
            <wp:docPr id="786575666" name="Chart 1">
              <a:extLst xmlns:a="http://schemas.openxmlformats.org/drawingml/2006/main">
                <a:ext uri="{FF2B5EF4-FFF2-40B4-BE49-F238E27FC236}">
                  <a16:creationId xmlns:a16="http://schemas.microsoft.com/office/drawing/2014/main" id="{BFCE15A7-3CDD-F48F-718D-A3B57533F4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F6A2D1D" w14:textId="43E7ACAC" w:rsidR="00FE4B27" w:rsidRPr="00FE4B27" w:rsidRDefault="00FE4B27" w:rsidP="00FE4B27">
      <w:pPr>
        <w:pStyle w:val="Caption"/>
        <w:jc w:val="center"/>
        <w:rPr>
          <w:rFonts w:ascii="Arial" w:hAnsi="Arial" w:cs="Arial"/>
          <w:i w:val="0"/>
          <w:iCs w:val="0"/>
          <w:color w:val="000000" w:themeColor="text1"/>
        </w:rPr>
      </w:pPr>
      <w:bookmarkStart w:id="49" w:name="_Toc197419042"/>
      <w:r w:rsidRPr="00FE4B27">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4</w:t>
      </w:r>
      <w:r w:rsidR="003B6196">
        <w:rPr>
          <w:color w:val="000000" w:themeColor="text1"/>
        </w:rPr>
        <w:fldChar w:fldCharType="end"/>
      </w:r>
      <w:r w:rsidRPr="00FE4B27">
        <w:rPr>
          <w:color w:val="000000" w:themeColor="text1"/>
        </w:rPr>
        <w:t xml:space="preserve"> </w:t>
      </w:r>
      <w:proofErr w:type="spellStart"/>
      <w:r w:rsidRPr="00FE4B27">
        <w:rPr>
          <w:color w:val="000000" w:themeColor="text1"/>
        </w:rPr>
        <w:t>AMaT</w:t>
      </w:r>
      <w:proofErr w:type="spellEnd"/>
      <w:r w:rsidRPr="00FE4B27">
        <w:rPr>
          <w:color w:val="000000" w:themeColor="text1"/>
        </w:rPr>
        <w:t xml:space="preserve"> Module Usability Evaluation</w:t>
      </w:r>
      <w:bookmarkEnd w:id="49"/>
    </w:p>
    <w:p w14:paraId="43CB6AC2" w14:textId="349DA906" w:rsidR="00B05E3C" w:rsidRPr="00661ACC" w:rsidRDefault="00B05E3C" w:rsidP="00FE4B27">
      <w:pPr>
        <w:spacing w:after="160" w:line="360" w:lineRule="auto"/>
        <w:rPr>
          <w:rFonts w:ascii="Arial" w:hAnsi="Arial" w:cs="Arial"/>
          <w:i/>
          <w:iCs/>
          <w:sz w:val="18"/>
          <w:szCs w:val="18"/>
        </w:rPr>
      </w:pPr>
      <w:r w:rsidRPr="00661ACC">
        <w:rPr>
          <w:rFonts w:ascii="Arial" w:hAnsi="Arial" w:cs="Arial"/>
          <w:i/>
          <w:iCs/>
          <w:sz w:val="18"/>
          <w:szCs w:val="18"/>
        </w:rPr>
        <w:t xml:space="preserve"> </w:t>
      </w:r>
    </w:p>
    <w:p w14:paraId="79D1A444" w14:textId="526EF2CC" w:rsidR="00560BDD" w:rsidRPr="00357EB5" w:rsidRDefault="00560BDD" w:rsidP="00F15954">
      <w:pPr>
        <w:spacing w:after="160" w:line="360" w:lineRule="auto"/>
        <w:rPr>
          <w:rFonts w:ascii="Arial" w:hAnsi="Arial" w:cs="Arial"/>
        </w:rPr>
      </w:pPr>
      <w:r w:rsidRPr="00357EB5">
        <w:rPr>
          <w:rFonts w:ascii="Arial" w:hAnsi="Arial" w:cs="Arial"/>
        </w:rPr>
        <w:t xml:space="preserve">The SUS score was calculated based on the standard scoring method, </w:t>
      </w:r>
      <w:r w:rsidR="00F15954" w:rsidRPr="00357EB5">
        <w:rPr>
          <w:rFonts w:ascii="Arial" w:hAnsi="Arial" w:cs="Arial"/>
        </w:rPr>
        <w:t>whereby p</w:t>
      </w:r>
      <w:r w:rsidRPr="00357EB5">
        <w:rPr>
          <w:rFonts w:ascii="Arial" w:hAnsi="Arial" w:cs="Arial"/>
        </w:rPr>
        <w:t xml:space="preserve">ositive statements contribute positively (score = response – 1), </w:t>
      </w:r>
      <w:r w:rsidR="00F15954" w:rsidRPr="00357EB5">
        <w:rPr>
          <w:rFonts w:ascii="Arial" w:hAnsi="Arial" w:cs="Arial"/>
        </w:rPr>
        <w:t>and n</w:t>
      </w:r>
      <w:r w:rsidRPr="00357EB5">
        <w:rPr>
          <w:rFonts w:ascii="Arial" w:hAnsi="Arial" w:cs="Arial"/>
        </w:rPr>
        <w:t xml:space="preserve">egative statements contribute inversely (score = 5 – response). </w:t>
      </w:r>
    </w:p>
    <w:p w14:paraId="06C83B4D" w14:textId="1018767B" w:rsidR="00A631A9" w:rsidRPr="00357EB5" w:rsidRDefault="00804F85" w:rsidP="00F572D4">
      <w:pPr>
        <w:spacing w:line="360" w:lineRule="auto"/>
        <w:rPr>
          <w:rFonts w:ascii="Arial" w:eastAsia="Times New Roman" w:hAnsi="Arial" w:cs="Arial"/>
          <w:color w:val="000000"/>
          <w:lang w:eastAsia="en-GB"/>
        </w:rPr>
      </w:pPr>
      <w:r w:rsidRPr="00357EB5">
        <w:rPr>
          <w:rFonts w:ascii="Arial" w:hAnsi="Arial" w:cs="Arial"/>
        </w:rPr>
        <w:t xml:space="preserve">As shown in </w:t>
      </w:r>
      <w:r w:rsidR="00CB74A2">
        <w:rPr>
          <w:rFonts w:ascii="Arial" w:hAnsi="Arial" w:cs="Arial"/>
        </w:rPr>
        <w:t>T</w:t>
      </w:r>
      <w:r w:rsidRPr="00357EB5">
        <w:rPr>
          <w:rFonts w:ascii="Arial" w:hAnsi="Arial" w:cs="Arial"/>
        </w:rPr>
        <w:t xml:space="preserve">able </w:t>
      </w:r>
      <w:r w:rsidR="0051077D" w:rsidRPr="00357EB5">
        <w:rPr>
          <w:rFonts w:ascii="Arial" w:hAnsi="Arial" w:cs="Arial"/>
        </w:rPr>
        <w:t>4.2 t</w:t>
      </w:r>
      <w:r w:rsidR="00560BDD" w:rsidRPr="00357EB5">
        <w:rPr>
          <w:rFonts w:ascii="Arial" w:hAnsi="Arial" w:cs="Arial"/>
        </w:rPr>
        <w:t xml:space="preserve">he average SUS score for the </w:t>
      </w:r>
      <w:proofErr w:type="spellStart"/>
      <w:r w:rsidR="00560BDD" w:rsidRPr="00357EB5">
        <w:rPr>
          <w:rFonts w:ascii="Arial" w:hAnsi="Arial" w:cs="Arial"/>
        </w:rPr>
        <w:t>AMaT</w:t>
      </w:r>
      <w:proofErr w:type="spellEnd"/>
      <w:r w:rsidR="00560BDD" w:rsidRPr="00357EB5">
        <w:rPr>
          <w:rFonts w:ascii="Arial" w:hAnsi="Arial" w:cs="Arial"/>
        </w:rPr>
        <w:t xml:space="preserve"> module was </w:t>
      </w:r>
      <w:r w:rsidR="00901A67" w:rsidRPr="00357EB5">
        <w:rPr>
          <w:rFonts w:ascii="Arial" w:eastAsia="Times New Roman" w:hAnsi="Arial" w:cs="Arial"/>
          <w:color w:val="000000"/>
          <w:lang w:eastAsia="en-GB"/>
        </w:rPr>
        <w:t>83.06, which when compared to the standard SUS b</w:t>
      </w:r>
      <w:r w:rsidR="00F572D4" w:rsidRPr="00357EB5">
        <w:rPr>
          <w:rFonts w:ascii="Arial" w:eastAsia="Times New Roman" w:hAnsi="Arial" w:cs="Arial"/>
          <w:color w:val="000000"/>
          <w:lang w:eastAsia="en-GB"/>
        </w:rPr>
        <w:t xml:space="preserve">enchmark (68 = average usability), suggests above-average usability. This aligns with the high agreement percentages observed in the descriptive analysis. </w:t>
      </w:r>
    </w:p>
    <w:p w14:paraId="5C128E91" w14:textId="77777777" w:rsidR="00BD2EA5" w:rsidRPr="00357EB5" w:rsidRDefault="00BD2EA5" w:rsidP="00F572D4">
      <w:pPr>
        <w:spacing w:line="360" w:lineRule="auto"/>
        <w:rPr>
          <w:rFonts w:ascii="Arial" w:eastAsia="Times New Roman" w:hAnsi="Arial" w:cs="Arial"/>
          <w:color w:val="000000"/>
          <w:lang w:eastAsia="en-GB"/>
        </w:rPr>
      </w:pPr>
    </w:p>
    <w:p w14:paraId="094EED46" w14:textId="77777777" w:rsidR="00BD2EA5" w:rsidRPr="00357EB5" w:rsidRDefault="00BD2EA5" w:rsidP="00F572D4">
      <w:pPr>
        <w:spacing w:line="360" w:lineRule="auto"/>
        <w:rPr>
          <w:rFonts w:ascii="Arial" w:eastAsia="Times New Roman" w:hAnsi="Arial" w:cs="Arial"/>
          <w:color w:val="000000"/>
          <w:lang w:eastAsia="en-GB"/>
        </w:rPr>
      </w:pPr>
    </w:p>
    <w:p w14:paraId="4B0BF6AF" w14:textId="77777777" w:rsidR="00BD2EA5" w:rsidRPr="00357EB5" w:rsidRDefault="00BD2EA5" w:rsidP="00F572D4">
      <w:pPr>
        <w:spacing w:line="360" w:lineRule="auto"/>
        <w:rPr>
          <w:rFonts w:ascii="Arial" w:eastAsia="Times New Roman" w:hAnsi="Arial" w:cs="Arial"/>
          <w:color w:val="000000"/>
          <w:lang w:eastAsia="en-GB"/>
        </w:rPr>
      </w:pPr>
    </w:p>
    <w:p w14:paraId="12AF43D3" w14:textId="77777777" w:rsidR="00BD2EA5" w:rsidRPr="00357EB5" w:rsidRDefault="00BD2EA5" w:rsidP="00F572D4">
      <w:pPr>
        <w:spacing w:line="360" w:lineRule="auto"/>
        <w:rPr>
          <w:rFonts w:ascii="Arial" w:eastAsia="Times New Roman" w:hAnsi="Arial" w:cs="Arial"/>
          <w:color w:val="000000"/>
          <w:lang w:eastAsia="en-GB"/>
        </w:rPr>
      </w:pPr>
    </w:p>
    <w:p w14:paraId="71F6AB9D" w14:textId="2A85FA9D" w:rsidR="00661ACC" w:rsidRPr="00CB74A2" w:rsidRDefault="00CB74A2" w:rsidP="00CB74A2">
      <w:pPr>
        <w:pStyle w:val="Caption"/>
        <w:jc w:val="center"/>
        <w:rPr>
          <w:rFonts w:ascii="Arial" w:eastAsia="Times New Roman" w:hAnsi="Arial" w:cs="Arial"/>
          <w:i w:val="0"/>
          <w:iCs w:val="0"/>
          <w:color w:val="000000" w:themeColor="text1"/>
          <w:lang w:eastAsia="en-GB"/>
        </w:rPr>
      </w:pPr>
      <w:bookmarkStart w:id="50" w:name="_Toc197419070"/>
      <w:r w:rsidRPr="00CB74A2">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2</w:t>
      </w:r>
      <w:r w:rsidR="00C32761">
        <w:rPr>
          <w:color w:val="000000" w:themeColor="text1"/>
        </w:rPr>
        <w:fldChar w:fldCharType="end"/>
      </w:r>
      <w:r w:rsidRPr="00CB74A2">
        <w:rPr>
          <w:color w:val="000000" w:themeColor="text1"/>
        </w:rPr>
        <w:t xml:space="preserve"> SUS scores for </w:t>
      </w:r>
      <w:proofErr w:type="spellStart"/>
      <w:r w:rsidRPr="00CB74A2">
        <w:rPr>
          <w:color w:val="000000" w:themeColor="text1"/>
        </w:rPr>
        <w:t>AMaT</w:t>
      </w:r>
      <w:proofErr w:type="spellEnd"/>
      <w:r w:rsidRPr="00CB74A2">
        <w:rPr>
          <w:color w:val="000000" w:themeColor="text1"/>
        </w:rPr>
        <w:t xml:space="preserve"> Module Usability Evaluation</w:t>
      </w:r>
      <w:bookmarkEnd w:id="50"/>
    </w:p>
    <w:tbl>
      <w:tblPr>
        <w:tblW w:w="4818" w:type="dxa"/>
        <w:jc w:val="center"/>
        <w:tblLook w:val="04A0" w:firstRow="1" w:lastRow="0" w:firstColumn="1" w:lastColumn="0" w:noHBand="0" w:noVBand="1"/>
      </w:tblPr>
      <w:tblGrid>
        <w:gridCol w:w="1829"/>
        <w:gridCol w:w="723"/>
        <w:gridCol w:w="21"/>
        <w:gridCol w:w="488"/>
        <w:gridCol w:w="509"/>
        <w:gridCol w:w="251"/>
        <w:gridCol w:w="997"/>
      </w:tblGrid>
      <w:tr w:rsidR="00CB74A2" w:rsidRPr="00357EB5" w14:paraId="663CB6DE" w14:textId="77777777" w:rsidTr="00CB74A2">
        <w:trPr>
          <w:gridAfter w:val="1"/>
          <w:wAfter w:w="997" w:type="dxa"/>
          <w:trHeight w:val="309"/>
          <w:jc w:val="center"/>
        </w:trPr>
        <w:tc>
          <w:tcPr>
            <w:tcW w:w="1829" w:type="dxa"/>
            <w:tcBorders>
              <w:top w:val="nil"/>
              <w:left w:val="nil"/>
              <w:bottom w:val="nil"/>
              <w:right w:val="nil"/>
            </w:tcBorders>
            <w:shd w:val="clear" w:color="000000" w:fill="DAE9F8"/>
            <w:noWrap/>
            <w:vAlign w:val="bottom"/>
            <w:hideMark/>
          </w:tcPr>
          <w:p w14:paraId="4AA26246" w14:textId="77777777" w:rsidR="00CB74A2" w:rsidRPr="00661ACC" w:rsidRDefault="00CB74A2" w:rsidP="00A631A9">
            <w:pPr>
              <w:rPr>
                <w:rFonts w:ascii="Arial" w:eastAsia="Times New Roman" w:hAnsi="Arial" w:cs="Arial"/>
                <w:b/>
                <w:bCs/>
                <w:color w:val="000000"/>
                <w:lang w:eastAsia="en-GB"/>
              </w:rPr>
            </w:pPr>
            <w:r w:rsidRPr="00661ACC">
              <w:rPr>
                <w:rFonts w:ascii="Arial" w:eastAsia="Times New Roman" w:hAnsi="Arial" w:cs="Arial"/>
                <w:b/>
                <w:bCs/>
                <w:color w:val="000000"/>
                <w:lang w:eastAsia="en-GB"/>
              </w:rPr>
              <w:t>Adjusted Scores</w:t>
            </w:r>
          </w:p>
        </w:tc>
        <w:tc>
          <w:tcPr>
            <w:tcW w:w="744" w:type="dxa"/>
            <w:gridSpan w:val="2"/>
            <w:tcBorders>
              <w:top w:val="nil"/>
              <w:left w:val="nil"/>
              <w:bottom w:val="nil"/>
              <w:right w:val="nil"/>
            </w:tcBorders>
            <w:shd w:val="clear" w:color="000000" w:fill="DAE9F8"/>
            <w:noWrap/>
            <w:vAlign w:val="bottom"/>
            <w:hideMark/>
          </w:tcPr>
          <w:p w14:paraId="7092AC45" w14:textId="77777777" w:rsidR="00CB74A2" w:rsidRPr="00661ACC" w:rsidRDefault="00CB74A2" w:rsidP="00A631A9">
            <w:pPr>
              <w:rPr>
                <w:rFonts w:ascii="Arial" w:eastAsia="Times New Roman" w:hAnsi="Arial" w:cs="Arial"/>
                <w:b/>
                <w:bCs/>
                <w:color w:val="000000"/>
                <w:lang w:eastAsia="en-GB"/>
              </w:rPr>
            </w:pPr>
            <w:r w:rsidRPr="00661ACC">
              <w:rPr>
                <w:rFonts w:ascii="Arial" w:eastAsia="Times New Roman" w:hAnsi="Arial" w:cs="Arial"/>
                <w:b/>
                <w:bCs/>
                <w:color w:val="000000"/>
                <w:lang w:eastAsia="en-GB"/>
              </w:rPr>
              <w:t>Sum</w:t>
            </w:r>
          </w:p>
        </w:tc>
        <w:tc>
          <w:tcPr>
            <w:tcW w:w="1248" w:type="dxa"/>
            <w:gridSpan w:val="3"/>
            <w:tcBorders>
              <w:top w:val="nil"/>
              <w:left w:val="nil"/>
              <w:bottom w:val="nil"/>
              <w:right w:val="nil"/>
            </w:tcBorders>
            <w:shd w:val="clear" w:color="000000" w:fill="DAE9F8"/>
            <w:noWrap/>
            <w:vAlign w:val="bottom"/>
            <w:hideMark/>
          </w:tcPr>
          <w:p w14:paraId="45E7BCA4" w14:textId="77777777" w:rsidR="00CB74A2" w:rsidRPr="00661ACC" w:rsidRDefault="00CB74A2" w:rsidP="00A631A9">
            <w:pPr>
              <w:rPr>
                <w:rFonts w:ascii="Arial" w:eastAsia="Times New Roman" w:hAnsi="Arial" w:cs="Arial"/>
                <w:b/>
                <w:bCs/>
                <w:color w:val="000000"/>
                <w:lang w:eastAsia="en-GB"/>
              </w:rPr>
            </w:pPr>
            <w:r w:rsidRPr="00661ACC">
              <w:rPr>
                <w:rFonts w:ascii="Arial" w:eastAsia="Times New Roman" w:hAnsi="Arial" w:cs="Arial"/>
                <w:b/>
                <w:bCs/>
                <w:color w:val="000000"/>
                <w:lang w:eastAsia="en-GB"/>
              </w:rPr>
              <w:t>SUS Score</w:t>
            </w:r>
          </w:p>
        </w:tc>
      </w:tr>
      <w:tr w:rsidR="00CB74A2" w:rsidRPr="00357EB5" w14:paraId="4088C2BB"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424053F1"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w:t>
            </w:r>
          </w:p>
        </w:tc>
        <w:tc>
          <w:tcPr>
            <w:tcW w:w="744" w:type="dxa"/>
            <w:gridSpan w:val="2"/>
            <w:tcBorders>
              <w:top w:val="nil"/>
              <w:left w:val="nil"/>
              <w:bottom w:val="nil"/>
              <w:right w:val="nil"/>
            </w:tcBorders>
            <w:shd w:val="clear" w:color="auto" w:fill="auto"/>
            <w:noWrap/>
            <w:vAlign w:val="bottom"/>
            <w:hideMark/>
          </w:tcPr>
          <w:p w14:paraId="3B49B4B9"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15A6F16E"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20EC5C31"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59A35B7F" w14:textId="7B183EC5"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w:t>
            </w:r>
          </w:p>
        </w:tc>
        <w:tc>
          <w:tcPr>
            <w:tcW w:w="744" w:type="dxa"/>
            <w:gridSpan w:val="2"/>
            <w:tcBorders>
              <w:top w:val="nil"/>
              <w:left w:val="nil"/>
              <w:bottom w:val="nil"/>
              <w:right w:val="nil"/>
            </w:tcBorders>
            <w:shd w:val="clear" w:color="auto" w:fill="auto"/>
            <w:noWrap/>
            <w:vAlign w:val="bottom"/>
            <w:hideMark/>
          </w:tcPr>
          <w:p w14:paraId="6245181F"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0FBB5659"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38A5064B"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26997EB2"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w:t>
            </w:r>
          </w:p>
        </w:tc>
        <w:tc>
          <w:tcPr>
            <w:tcW w:w="744" w:type="dxa"/>
            <w:gridSpan w:val="2"/>
            <w:tcBorders>
              <w:top w:val="nil"/>
              <w:left w:val="nil"/>
              <w:bottom w:val="nil"/>
              <w:right w:val="nil"/>
            </w:tcBorders>
            <w:shd w:val="clear" w:color="auto" w:fill="auto"/>
            <w:noWrap/>
            <w:vAlign w:val="bottom"/>
            <w:hideMark/>
          </w:tcPr>
          <w:p w14:paraId="3C722ED6"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21</w:t>
            </w:r>
          </w:p>
        </w:tc>
        <w:tc>
          <w:tcPr>
            <w:tcW w:w="1248" w:type="dxa"/>
            <w:gridSpan w:val="3"/>
            <w:tcBorders>
              <w:top w:val="nil"/>
              <w:left w:val="nil"/>
              <w:bottom w:val="nil"/>
              <w:right w:val="nil"/>
            </w:tcBorders>
            <w:shd w:val="clear" w:color="auto" w:fill="auto"/>
            <w:noWrap/>
            <w:vAlign w:val="bottom"/>
            <w:hideMark/>
          </w:tcPr>
          <w:p w14:paraId="037B9F9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52.5</w:t>
            </w:r>
          </w:p>
        </w:tc>
      </w:tr>
      <w:tr w:rsidR="00CB74A2" w:rsidRPr="00357EB5" w14:paraId="5B2B485D"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2DEF40D1"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4</w:t>
            </w:r>
          </w:p>
        </w:tc>
        <w:tc>
          <w:tcPr>
            <w:tcW w:w="744" w:type="dxa"/>
            <w:gridSpan w:val="2"/>
            <w:tcBorders>
              <w:top w:val="nil"/>
              <w:left w:val="nil"/>
              <w:bottom w:val="nil"/>
              <w:right w:val="nil"/>
            </w:tcBorders>
            <w:shd w:val="clear" w:color="auto" w:fill="auto"/>
            <w:noWrap/>
            <w:vAlign w:val="bottom"/>
            <w:hideMark/>
          </w:tcPr>
          <w:p w14:paraId="5BEB231C"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37</w:t>
            </w:r>
          </w:p>
        </w:tc>
        <w:tc>
          <w:tcPr>
            <w:tcW w:w="1248" w:type="dxa"/>
            <w:gridSpan w:val="3"/>
            <w:tcBorders>
              <w:top w:val="nil"/>
              <w:left w:val="nil"/>
              <w:bottom w:val="nil"/>
              <w:right w:val="nil"/>
            </w:tcBorders>
            <w:shd w:val="clear" w:color="auto" w:fill="auto"/>
            <w:noWrap/>
            <w:vAlign w:val="bottom"/>
            <w:hideMark/>
          </w:tcPr>
          <w:p w14:paraId="66AECE4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92.5</w:t>
            </w:r>
          </w:p>
        </w:tc>
      </w:tr>
      <w:tr w:rsidR="00CB74A2" w:rsidRPr="00357EB5" w14:paraId="25D8DD6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2683ECD5"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5</w:t>
            </w:r>
          </w:p>
        </w:tc>
        <w:tc>
          <w:tcPr>
            <w:tcW w:w="744" w:type="dxa"/>
            <w:gridSpan w:val="2"/>
            <w:tcBorders>
              <w:top w:val="nil"/>
              <w:left w:val="nil"/>
              <w:bottom w:val="nil"/>
              <w:right w:val="nil"/>
            </w:tcBorders>
            <w:shd w:val="clear" w:color="auto" w:fill="auto"/>
            <w:noWrap/>
            <w:vAlign w:val="bottom"/>
            <w:hideMark/>
          </w:tcPr>
          <w:p w14:paraId="21520B54"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30</w:t>
            </w:r>
          </w:p>
        </w:tc>
        <w:tc>
          <w:tcPr>
            <w:tcW w:w="1248" w:type="dxa"/>
            <w:gridSpan w:val="3"/>
            <w:tcBorders>
              <w:top w:val="nil"/>
              <w:left w:val="nil"/>
              <w:bottom w:val="nil"/>
              <w:right w:val="nil"/>
            </w:tcBorders>
            <w:shd w:val="clear" w:color="auto" w:fill="auto"/>
            <w:noWrap/>
            <w:vAlign w:val="bottom"/>
            <w:hideMark/>
          </w:tcPr>
          <w:p w14:paraId="63895042"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75</w:t>
            </w:r>
          </w:p>
        </w:tc>
      </w:tr>
      <w:tr w:rsidR="00CB74A2" w:rsidRPr="00357EB5" w14:paraId="0284195F"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BB281B4"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6</w:t>
            </w:r>
          </w:p>
        </w:tc>
        <w:tc>
          <w:tcPr>
            <w:tcW w:w="744" w:type="dxa"/>
            <w:gridSpan w:val="2"/>
            <w:tcBorders>
              <w:top w:val="nil"/>
              <w:left w:val="nil"/>
              <w:bottom w:val="nil"/>
              <w:right w:val="nil"/>
            </w:tcBorders>
            <w:shd w:val="clear" w:color="auto" w:fill="auto"/>
            <w:noWrap/>
            <w:vAlign w:val="bottom"/>
            <w:hideMark/>
          </w:tcPr>
          <w:p w14:paraId="1A9E49C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34</w:t>
            </w:r>
          </w:p>
        </w:tc>
        <w:tc>
          <w:tcPr>
            <w:tcW w:w="1248" w:type="dxa"/>
            <w:gridSpan w:val="3"/>
            <w:tcBorders>
              <w:top w:val="nil"/>
              <w:left w:val="nil"/>
              <w:bottom w:val="nil"/>
              <w:right w:val="nil"/>
            </w:tcBorders>
            <w:shd w:val="clear" w:color="auto" w:fill="auto"/>
            <w:noWrap/>
            <w:vAlign w:val="bottom"/>
            <w:hideMark/>
          </w:tcPr>
          <w:p w14:paraId="45810AB2"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85</w:t>
            </w:r>
          </w:p>
        </w:tc>
      </w:tr>
      <w:tr w:rsidR="00CB74A2" w:rsidRPr="00357EB5" w14:paraId="2E8404F6"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20CE08A9"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7</w:t>
            </w:r>
          </w:p>
        </w:tc>
        <w:tc>
          <w:tcPr>
            <w:tcW w:w="744" w:type="dxa"/>
            <w:gridSpan w:val="2"/>
            <w:tcBorders>
              <w:top w:val="nil"/>
              <w:left w:val="nil"/>
              <w:bottom w:val="nil"/>
              <w:right w:val="nil"/>
            </w:tcBorders>
            <w:shd w:val="clear" w:color="auto" w:fill="auto"/>
            <w:noWrap/>
            <w:vAlign w:val="bottom"/>
            <w:hideMark/>
          </w:tcPr>
          <w:p w14:paraId="3E26B0F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38</w:t>
            </w:r>
          </w:p>
        </w:tc>
        <w:tc>
          <w:tcPr>
            <w:tcW w:w="1248" w:type="dxa"/>
            <w:gridSpan w:val="3"/>
            <w:tcBorders>
              <w:top w:val="nil"/>
              <w:left w:val="nil"/>
              <w:bottom w:val="nil"/>
              <w:right w:val="nil"/>
            </w:tcBorders>
            <w:shd w:val="clear" w:color="auto" w:fill="auto"/>
            <w:noWrap/>
            <w:vAlign w:val="bottom"/>
            <w:hideMark/>
          </w:tcPr>
          <w:p w14:paraId="6D609D6B"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95</w:t>
            </w:r>
          </w:p>
        </w:tc>
      </w:tr>
      <w:tr w:rsidR="00CB74A2" w:rsidRPr="00357EB5" w14:paraId="3FA6A023"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19BF2B35"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8</w:t>
            </w:r>
          </w:p>
        </w:tc>
        <w:tc>
          <w:tcPr>
            <w:tcW w:w="744" w:type="dxa"/>
            <w:gridSpan w:val="2"/>
            <w:tcBorders>
              <w:top w:val="nil"/>
              <w:left w:val="nil"/>
              <w:bottom w:val="nil"/>
              <w:right w:val="nil"/>
            </w:tcBorders>
            <w:shd w:val="clear" w:color="auto" w:fill="auto"/>
            <w:noWrap/>
            <w:vAlign w:val="bottom"/>
            <w:hideMark/>
          </w:tcPr>
          <w:p w14:paraId="1E77B103"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31</w:t>
            </w:r>
          </w:p>
        </w:tc>
        <w:tc>
          <w:tcPr>
            <w:tcW w:w="1248" w:type="dxa"/>
            <w:gridSpan w:val="3"/>
            <w:tcBorders>
              <w:top w:val="nil"/>
              <w:left w:val="nil"/>
              <w:bottom w:val="nil"/>
              <w:right w:val="nil"/>
            </w:tcBorders>
            <w:shd w:val="clear" w:color="auto" w:fill="auto"/>
            <w:noWrap/>
            <w:vAlign w:val="bottom"/>
            <w:hideMark/>
          </w:tcPr>
          <w:p w14:paraId="70CE913C"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77.5</w:t>
            </w:r>
          </w:p>
        </w:tc>
      </w:tr>
      <w:tr w:rsidR="00CB74A2" w:rsidRPr="00357EB5" w14:paraId="2434D70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765A2392"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9</w:t>
            </w:r>
          </w:p>
        </w:tc>
        <w:tc>
          <w:tcPr>
            <w:tcW w:w="744" w:type="dxa"/>
            <w:gridSpan w:val="2"/>
            <w:tcBorders>
              <w:top w:val="nil"/>
              <w:left w:val="nil"/>
              <w:bottom w:val="nil"/>
              <w:right w:val="nil"/>
            </w:tcBorders>
            <w:shd w:val="clear" w:color="auto" w:fill="auto"/>
            <w:noWrap/>
            <w:vAlign w:val="bottom"/>
            <w:hideMark/>
          </w:tcPr>
          <w:p w14:paraId="5DAB17A8"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16</w:t>
            </w:r>
          </w:p>
        </w:tc>
        <w:tc>
          <w:tcPr>
            <w:tcW w:w="1248" w:type="dxa"/>
            <w:gridSpan w:val="3"/>
            <w:tcBorders>
              <w:top w:val="nil"/>
              <w:left w:val="nil"/>
              <w:bottom w:val="nil"/>
              <w:right w:val="nil"/>
            </w:tcBorders>
            <w:shd w:val="clear" w:color="auto" w:fill="auto"/>
            <w:noWrap/>
            <w:vAlign w:val="bottom"/>
            <w:hideMark/>
          </w:tcPr>
          <w:p w14:paraId="07B775F4"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r>
      <w:tr w:rsidR="00CB74A2" w:rsidRPr="00357EB5" w14:paraId="4306C60C"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1A29E2AA"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10</w:t>
            </w:r>
          </w:p>
        </w:tc>
        <w:tc>
          <w:tcPr>
            <w:tcW w:w="744" w:type="dxa"/>
            <w:gridSpan w:val="2"/>
            <w:tcBorders>
              <w:top w:val="nil"/>
              <w:left w:val="nil"/>
              <w:bottom w:val="nil"/>
              <w:right w:val="nil"/>
            </w:tcBorders>
            <w:shd w:val="clear" w:color="auto" w:fill="auto"/>
            <w:noWrap/>
            <w:vAlign w:val="bottom"/>
            <w:hideMark/>
          </w:tcPr>
          <w:p w14:paraId="0CDA707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32</w:t>
            </w:r>
          </w:p>
        </w:tc>
        <w:tc>
          <w:tcPr>
            <w:tcW w:w="1248" w:type="dxa"/>
            <w:gridSpan w:val="3"/>
            <w:tcBorders>
              <w:top w:val="nil"/>
              <w:left w:val="nil"/>
              <w:bottom w:val="nil"/>
              <w:right w:val="nil"/>
            </w:tcBorders>
            <w:shd w:val="clear" w:color="auto" w:fill="auto"/>
            <w:noWrap/>
            <w:vAlign w:val="bottom"/>
            <w:hideMark/>
          </w:tcPr>
          <w:p w14:paraId="3318371B"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80</w:t>
            </w:r>
          </w:p>
        </w:tc>
      </w:tr>
      <w:tr w:rsidR="00CB74A2" w:rsidRPr="00357EB5" w14:paraId="2440602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75E89FE2"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11</w:t>
            </w:r>
          </w:p>
        </w:tc>
        <w:tc>
          <w:tcPr>
            <w:tcW w:w="744" w:type="dxa"/>
            <w:gridSpan w:val="2"/>
            <w:tcBorders>
              <w:top w:val="nil"/>
              <w:left w:val="nil"/>
              <w:bottom w:val="nil"/>
              <w:right w:val="nil"/>
            </w:tcBorders>
            <w:shd w:val="clear" w:color="auto" w:fill="auto"/>
            <w:noWrap/>
            <w:vAlign w:val="bottom"/>
            <w:hideMark/>
          </w:tcPr>
          <w:p w14:paraId="1863E3F8"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35</w:t>
            </w:r>
          </w:p>
        </w:tc>
        <w:tc>
          <w:tcPr>
            <w:tcW w:w="1248" w:type="dxa"/>
            <w:gridSpan w:val="3"/>
            <w:tcBorders>
              <w:top w:val="nil"/>
              <w:left w:val="nil"/>
              <w:bottom w:val="nil"/>
              <w:right w:val="nil"/>
            </w:tcBorders>
            <w:shd w:val="clear" w:color="auto" w:fill="auto"/>
            <w:noWrap/>
            <w:vAlign w:val="bottom"/>
            <w:hideMark/>
          </w:tcPr>
          <w:p w14:paraId="4B2D4F19"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87.5</w:t>
            </w:r>
          </w:p>
        </w:tc>
      </w:tr>
      <w:tr w:rsidR="00CB74A2" w:rsidRPr="00357EB5" w14:paraId="1FCA9DF4"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54B58B7D"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12</w:t>
            </w:r>
          </w:p>
        </w:tc>
        <w:tc>
          <w:tcPr>
            <w:tcW w:w="744" w:type="dxa"/>
            <w:gridSpan w:val="2"/>
            <w:tcBorders>
              <w:top w:val="nil"/>
              <w:left w:val="nil"/>
              <w:bottom w:val="nil"/>
              <w:right w:val="nil"/>
            </w:tcBorders>
            <w:shd w:val="clear" w:color="auto" w:fill="auto"/>
            <w:noWrap/>
            <w:vAlign w:val="bottom"/>
            <w:hideMark/>
          </w:tcPr>
          <w:p w14:paraId="2086910A"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6576F61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1B6146B8"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3B1A60D3"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13</w:t>
            </w:r>
          </w:p>
        </w:tc>
        <w:tc>
          <w:tcPr>
            <w:tcW w:w="744" w:type="dxa"/>
            <w:gridSpan w:val="2"/>
            <w:tcBorders>
              <w:top w:val="nil"/>
              <w:left w:val="nil"/>
              <w:bottom w:val="nil"/>
              <w:right w:val="nil"/>
            </w:tcBorders>
            <w:shd w:val="clear" w:color="auto" w:fill="auto"/>
            <w:noWrap/>
            <w:vAlign w:val="bottom"/>
            <w:hideMark/>
          </w:tcPr>
          <w:p w14:paraId="53AB9D21"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39</w:t>
            </w:r>
          </w:p>
        </w:tc>
        <w:tc>
          <w:tcPr>
            <w:tcW w:w="1248" w:type="dxa"/>
            <w:gridSpan w:val="3"/>
            <w:tcBorders>
              <w:top w:val="nil"/>
              <w:left w:val="nil"/>
              <w:bottom w:val="nil"/>
              <w:right w:val="nil"/>
            </w:tcBorders>
            <w:shd w:val="clear" w:color="auto" w:fill="auto"/>
            <w:noWrap/>
            <w:vAlign w:val="bottom"/>
            <w:hideMark/>
          </w:tcPr>
          <w:p w14:paraId="79B7CDDB"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97.5</w:t>
            </w:r>
          </w:p>
        </w:tc>
      </w:tr>
      <w:tr w:rsidR="00CB74A2" w:rsidRPr="00357EB5" w14:paraId="33D78EC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7DE2B391"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14</w:t>
            </w:r>
          </w:p>
        </w:tc>
        <w:tc>
          <w:tcPr>
            <w:tcW w:w="744" w:type="dxa"/>
            <w:gridSpan w:val="2"/>
            <w:tcBorders>
              <w:top w:val="nil"/>
              <w:left w:val="nil"/>
              <w:bottom w:val="nil"/>
              <w:right w:val="nil"/>
            </w:tcBorders>
            <w:shd w:val="clear" w:color="auto" w:fill="auto"/>
            <w:noWrap/>
            <w:vAlign w:val="bottom"/>
            <w:hideMark/>
          </w:tcPr>
          <w:p w14:paraId="5E1511D3"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39</w:t>
            </w:r>
          </w:p>
        </w:tc>
        <w:tc>
          <w:tcPr>
            <w:tcW w:w="1248" w:type="dxa"/>
            <w:gridSpan w:val="3"/>
            <w:tcBorders>
              <w:top w:val="nil"/>
              <w:left w:val="nil"/>
              <w:bottom w:val="nil"/>
              <w:right w:val="nil"/>
            </w:tcBorders>
            <w:shd w:val="clear" w:color="auto" w:fill="auto"/>
            <w:noWrap/>
            <w:vAlign w:val="bottom"/>
            <w:hideMark/>
          </w:tcPr>
          <w:p w14:paraId="6959C496"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97.5</w:t>
            </w:r>
          </w:p>
        </w:tc>
      </w:tr>
      <w:tr w:rsidR="00CB74A2" w:rsidRPr="00357EB5" w14:paraId="63689C20"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6F8D2B6D"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15</w:t>
            </w:r>
          </w:p>
        </w:tc>
        <w:tc>
          <w:tcPr>
            <w:tcW w:w="744" w:type="dxa"/>
            <w:gridSpan w:val="2"/>
            <w:tcBorders>
              <w:top w:val="nil"/>
              <w:left w:val="nil"/>
              <w:bottom w:val="nil"/>
              <w:right w:val="nil"/>
            </w:tcBorders>
            <w:shd w:val="clear" w:color="auto" w:fill="auto"/>
            <w:noWrap/>
            <w:vAlign w:val="bottom"/>
            <w:hideMark/>
          </w:tcPr>
          <w:p w14:paraId="07EC959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38</w:t>
            </w:r>
          </w:p>
        </w:tc>
        <w:tc>
          <w:tcPr>
            <w:tcW w:w="1248" w:type="dxa"/>
            <w:gridSpan w:val="3"/>
            <w:tcBorders>
              <w:top w:val="nil"/>
              <w:left w:val="nil"/>
              <w:bottom w:val="nil"/>
              <w:right w:val="nil"/>
            </w:tcBorders>
            <w:shd w:val="clear" w:color="auto" w:fill="auto"/>
            <w:noWrap/>
            <w:vAlign w:val="bottom"/>
            <w:hideMark/>
          </w:tcPr>
          <w:p w14:paraId="1A344C8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95</w:t>
            </w:r>
          </w:p>
        </w:tc>
      </w:tr>
      <w:tr w:rsidR="00CB74A2" w:rsidRPr="00357EB5" w14:paraId="5656233E"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3F3A6399"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16</w:t>
            </w:r>
          </w:p>
        </w:tc>
        <w:tc>
          <w:tcPr>
            <w:tcW w:w="744" w:type="dxa"/>
            <w:gridSpan w:val="2"/>
            <w:tcBorders>
              <w:top w:val="nil"/>
              <w:left w:val="nil"/>
              <w:bottom w:val="nil"/>
              <w:right w:val="nil"/>
            </w:tcBorders>
            <w:shd w:val="clear" w:color="auto" w:fill="auto"/>
            <w:noWrap/>
            <w:vAlign w:val="bottom"/>
            <w:hideMark/>
          </w:tcPr>
          <w:p w14:paraId="25231D7C"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33</w:t>
            </w:r>
          </w:p>
        </w:tc>
        <w:tc>
          <w:tcPr>
            <w:tcW w:w="1248" w:type="dxa"/>
            <w:gridSpan w:val="3"/>
            <w:tcBorders>
              <w:top w:val="nil"/>
              <w:left w:val="nil"/>
              <w:bottom w:val="nil"/>
              <w:right w:val="nil"/>
            </w:tcBorders>
            <w:shd w:val="clear" w:color="auto" w:fill="auto"/>
            <w:noWrap/>
            <w:vAlign w:val="bottom"/>
            <w:hideMark/>
          </w:tcPr>
          <w:p w14:paraId="4F2EED65"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82.5</w:t>
            </w:r>
          </w:p>
        </w:tc>
      </w:tr>
      <w:tr w:rsidR="00CB74A2" w:rsidRPr="00357EB5" w14:paraId="2124183A"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4192DC69"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17</w:t>
            </w:r>
          </w:p>
        </w:tc>
        <w:tc>
          <w:tcPr>
            <w:tcW w:w="744" w:type="dxa"/>
            <w:gridSpan w:val="2"/>
            <w:tcBorders>
              <w:top w:val="nil"/>
              <w:left w:val="nil"/>
              <w:bottom w:val="nil"/>
              <w:right w:val="nil"/>
            </w:tcBorders>
            <w:shd w:val="clear" w:color="auto" w:fill="auto"/>
            <w:noWrap/>
            <w:vAlign w:val="bottom"/>
            <w:hideMark/>
          </w:tcPr>
          <w:p w14:paraId="5B0E913C"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33</w:t>
            </w:r>
          </w:p>
        </w:tc>
        <w:tc>
          <w:tcPr>
            <w:tcW w:w="1248" w:type="dxa"/>
            <w:gridSpan w:val="3"/>
            <w:tcBorders>
              <w:top w:val="nil"/>
              <w:left w:val="nil"/>
              <w:bottom w:val="nil"/>
              <w:right w:val="nil"/>
            </w:tcBorders>
            <w:shd w:val="clear" w:color="auto" w:fill="auto"/>
            <w:noWrap/>
            <w:vAlign w:val="bottom"/>
            <w:hideMark/>
          </w:tcPr>
          <w:p w14:paraId="58E69662"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82.5</w:t>
            </w:r>
          </w:p>
        </w:tc>
      </w:tr>
      <w:tr w:rsidR="00CB74A2" w:rsidRPr="00357EB5" w14:paraId="0D40BEEE"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0C22EC2"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18</w:t>
            </w:r>
          </w:p>
        </w:tc>
        <w:tc>
          <w:tcPr>
            <w:tcW w:w="744" w:type="dxa"/>
            <w:gridSpan w:val="2"/>
            <w:tcBorders>
              <w:top w:val="nil"/>
              <w:left w:val="nil"/>
              <w:bottom w:val="nil"/>
              <w:right w:val="nil"/>
            </w:tcBorders>
            <w:shd w:val="clear" w:color="auto" w:fill="auto"/>
            <w:noWrap/>
            <w:vAlign w:val="bottom"/>
            <w:hideMark/>
          </w:tcPr>
          <w:p w14:paraId="778C113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29</w:t>
            </w:r>
          </w:p>
        </w:tc>
        <w:tc>
          <w:tcPr>
            <w:tcW w:w="1248" w:type="dxa"/>
            <w:gridSpan w:val="3"/>
            <w:tcBorders>
              <w:top w:val="nil"/>
              <w:left w:val="nil"/>
              <w:bottom w:val="nil"/>
              <w:right w:val="nil"/>
            </w:tcBorders>
            <w:shd w:val="clear" w:color="auto" w:fill="auto"/>
            <w:noWrap/>
            <w:vAlign w:val="bottom"/>
            <w:hideMark/>
          </w:tcPr>
          <w:p w14:paraId="537D6962"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72.5</w:t>
            </w:r>
          </w:p>
        </w:tc>
      </w:tr>
      <w:tr w:rsidR="00CB74A2" w:rsidRPr="00357EB5" w14:paraId="62D21FB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7E95A46"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19</w:t>
            </w:r>
          </w:p>
        </w:tc>
        <w:tc>
          <w:tcPr>
            <w:tcW w:w="744" w:type="dxa"/>
            <w:gridSpan w:val="2"/>
            <w:tcBorders>
              <w:top w:val="nil"/>
              <w:left w:val="nil"/>
              <w:bottom w:val="nil"/>
              <w:right w:val="nil"/>
            </w:tcBorders>
            <w:shd w:val="clear" w:color="auto" w:fill="auto"/>
            <w:noWrap/>
            <w:vAlign w:val="bottom"/>
            <w:hideMark/>
          </w:tcPr>
          <w:p w14:paraId="319BDB1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4331A6A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3949FA08"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32179649"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20</w:t>
            </w:r>
          </w:p>
        </w:tc>
        <w:tc>
          <w:tcPr>
            <w:tcW w:w="744" w:type="dxa"/>
            <w:gridSpan w:val="2"/>
            <w:tcBorders>
              <w:top w:val="nil"/>
              <w:left w:val="nil"/>
              <w:bottom w:val="nil"/>
              <w:right w:val="nil"/>
            </w:tcBorders>
            <w:shd w:val="clear" w:color="auto" w:fill="auto"/>
            <w:noWrap/>
            <w:vAlign w:val="bottom"/>
            <w:hideMark/>
          </w:tcPr>
          <w:p w14:paraId="34A3190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32</w:t>
            </w:r>
          </w:p>
        </w:tc>
        <w:tc>
          <w:tcPr>
            <w:tcW w:w="1248" w:type="dxa"/>
            <w:gridSpan w:val="3"/>
            <w:tcBorders>
              <w:top w:val="nil"/>
              <w:left w:val="nil"/>
              <w:bottom w:val="nil"/>
              <w:right w:val="nil"/>
            </w:tcBorders>
            <w:shd w:val="clear" w:color="auto" w:fill="auto"/>
            <w:noWrap/>
            <w:vAlign w:val="bottom"/>
            <w:hideMark/>
          </w:tcPr>
          <w:p w14:paraId="7002DFA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80</w:t>
            </w:r>
          </w:p>
        </w:tc>
      </w:tr>
      <w:tr w:rsidR="00CB74A2" w:rsidRPr="00357EB5" w14:paraId="121A0B9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6609D6F3"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21</w:t>
            </w:r>
          </w:p>
        </w:tc>
        <w:tc>
          <w:tcPr>
            <w:tcW w:w="744" w:type="dxa"/>
            <w:gridSpan w:val="2"/>
            <w:tcBorders>
              <w:top w:val="nil"/>
              <w:left w:val="nil"/>
              <w:bottom w:val="nil"/>
              <w:right w:val="nil"/>
            </w:tcBorders>
            <w:shd w:val="clear" w:color="auto" w:fill="auto"/>
            <w:noWrap/>
            <w:vAlign w:val="bottom"/>
            <w:hideMark/>
          </w:tcPr>
          <w:p w14:paraId="1D4F390A"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31</w:t>
            </w:r>
          </w:p>
        </w:tc>
        <w:tc>
          <w:tcPr>
            <w:tcW w:w="1248" w:type="dxa"/>
            <w:gridSpan w:val="3"/>
            <w:tcBorders>
              <w:top w:val="nil"/>
              <w:left w:val="nil"/>
              <w:bottom w:val="nil"/>
              <w:right w:val="nil"/>
            </w:tcBorders>
            <w:shd w:val="clear" w:color="auto" w:fill="auto"/>
            <w:noWrap/>
            <w:vAlign w:val="bottom"/>
            <w:hideMark/>
          </w:tcPr>
          <w:p w14:paraId="034BE843"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77.5</w:t>
            </w:r>
          </w:p>
        </w:tc>
      </w:tr>
      <w:tr w:rsidR="00CB74A2" w:rsidRPr="00357EB5" w14:paraId="6D37A6AF"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C3B4AA5"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22</w:t>
            </w:r>
          </w:p>
        </w:tc>
        <w:tc>
          <w:tcPr>
            <w:tcW w:w="744" w:type="dxa"/>
            <w:gridSpan w:val="2"/>
            <w:tcBorders>
              <w:top w:val="nil"/>
              <w:left w:val="nil"/>
              <w:bottom w:val="nil"/>
              <w:right w:val="nil"/>
            </w:tcBorders>
            <w:shd w:val="clear" w:color="auto" w:fill="auto"/>
            <w:noWrap/>
            <w:vAlign w:val="bottom"/>
            <w:hideMark/>
          </w:tcPr>
          <w:p w14:paraId="7BB6049F"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36</w:t>
            </w:r>
          </w:p>
        </w:tc>
        <w:tc>
          <w:tcPr>
            <w:tcW w:w="1248" w:type="dxa"/>
            <w:gridSpan w:val="3"/>
            <w:tcBorders>
              <w:top w:val="nil"/>
              <w:left w:val="nil"/>
              <w:bottom w:val="nil"/>
              <w:right w:val="nil"/>
            </w:tcBorders>
            <w:shd w:val="clear" w:color="auto" w:fill="auto"/>
            <w:noWrap/>
            <w:vAlign w:val="bottom"/>
            <w:hideMark/>
          </w:tcPr>
          <w:p w14:paraId="10DC445F"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90</w:t>
            </w:r>
          </w:p>
        </w:tc>
      </w:tr>
      <w:tr w:rsidR="00CB74A2" w:rsidRPr="00357EB5" w14:paraId="55A38C79"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B026DEE"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23</w:t>
            </w:r>
          </w:p>
        </w:tc>
        <w:tc>
          <w:tcPr>
            <w:tcW w:w="744" w:type="dxa"/>
            <w:gridSpan w:val="2"/>
            <w:tcBorders>
              <w:top w:val="nil"/>
              <w:left w:val="nil"/>
              <w:bottom w:val="nil"/>
              <w:right w:val="nil"/>
            </w:tcBorders>
            <w:shd w:val="clear" w:color="auto" w:fill="auto"/>
            <w:noWrap/>
            <w:vAlign w:val="bottom"/>
            <w:hideMark/>
          </w:tcPr>
          <w:p w14:paraId="74651C2F"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36</w:t>
            </w:r>
          </w:p>
        </w:tc>
        <w:tc>
          <w:tcPr>
            <w:tcW w:w="1248" w:type="dxa"/>
            <w:gridSpan w:val="3"/>
            <w:tcBorders>
              <w:top w:val="nil"/>
              <w:left w:val="nil"/>
              <w:bottom w:val="nil"/>
              <w:right w:val="nil"/>
            </w:tcBorders>
            <w:shd w:val="clear" w:color="auto" w:fill="auto"/>
            <w:noWrap/>
            <w:vAlign w:val="bottom"/>
            <w:hideMark/>
          </w:tcPr>
          <w:p w14:paraId="65F7271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90</w:t>
            </w:r>
          </w:p>
        </w:tc>
      </w:tr>
      <w:tr w:rsidR="00CB74A2" w:rsidRPr="00357EB5" w14:paraId="3A295AA4"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7E50E61B"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24</w:t>
            </w:r>
          </w:p>
        </w:tc>
        <w:tc>
          <w:tcPr>
            <w:tcW w:w="744" w:type="dxa"/>
            <w:gridSpan w:val="2"/>
            <w:tcBorders>
              <w:top w:val="nil"/>
              <w:left w:val="nil"/>
              <w:bottom w:val="nil"/>
              <w:right w:val="nil"/>
            </w:tcBorders>
            <w:shd w:val="clear" w:color="auto" w:fill="auto"/>
            <w:noWrap/>
            <w:vAlign w:val="bottom"/>
            <w:hideMark/>
          </w:tcPr>
          <w:p w14:paraId="1E4A8D3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29</w:t>
            </w:r>
          </w:p>
        </w:tc>
        <w:tc>
          <w:tcPr>
            <w:tcW w:w="1248" w:type="dxa"/>
            <w:gridSpan w:val="3"/>
            <w:tcBorders>
              <w:top w:val="nil"/>
              <w:left w:val="nil"/>
              <w:bottom w:val="nil"/>
              <w:right w:val="nil"/>
            </w:tcBorders>
            <w:shd w:val="clear" w:color="auto" w:fill="auto"/>
            <w:noWrap/>
            <w:vAlign w:val="bottom"/>
            <w:hideMark/>
          </w:tcPr>
          <w:p w14:paraId="2D192EE9"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72.5</w:t>
            </w:r>
          </w:p>
        </w:tc>
      </w:tr>
      <w:tr w:rsidR="00CB74A2" w:rsidRPr="00357EB5" w14:paraId="529F8846"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5F870FAE"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25</w:t>
            </w:r>
          </w:p>
        </w:tc>
        <w:tc>
          <w:tcPr>
            <w:tcW w:w="744" w:type="dxa"/>
            <w:gridSpan w:val="2"/>
            <w:tcBorders>
              <w:top w:val="nil"/>
              <w:left w:val="nil"/>
              <w:bottom w:val="nil"/>
              <w:right w:val="nil"/>
            </w:tcBorders>
            <w:shd w:val="clear" w:color="auto" w:fill="auto"/>
            <w:noWrap/>
            <w:vAlign w:val="bottom"/>
            <w:hideMark/>
          </w:tcPr>
          <w:p w14:paraId="2B1D0A3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141DB46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4AD2CE45"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4D3BB4A1"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26</w:t>
            </w:r>
          </w:p>
        </w:tc>
        <w:tc>
          <w:tcPr>
            <w:tcW w:w="744" w:type="dxa"/>
            <w:gridSpan w:val="2"/>
            <w:tcBorders>
              <w:top w:val="nil"/>
              <w:left w:val="nil"/>
              <w:bottom w:val="nil"/>
              <w:right w:val="nil"/>
            </w:tcBorders>
            <w:shd w:val="clear" w:color="auto" w:fill="auto"/>
            <w:noWrap/>
            <w:vAlign w:val="bottom"/>
            <w:hideMark/>
          </w:tcPr>
          <w:p w14:paraId="6B8E061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428D8923"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61BB872B"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143FFCA5"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27</w:t>
            </w:r>
          </w:p>
        </w:tc>
        <w:tc>
          <w:tcPr>
            <w:tcW w:w="744" w:type="dxa"/>
            <w:gridSpan w:val="2"/>
            <w:tcBorders>
              <w:top w:val="nil"/>
              <w:left w:val="nil"/>
              <w:bottom w:val="nil"/>
              <w:right w:val="nil"/>
            </w:tcBorders>
            <w:shd w:val="clear" w:color="auto" w:fill="auto"/>
            <w:noWrap/>
            <w:vAlign w:val="bottom"/>
            <w:hideMark/>
          </w:tcPr>
          <w:p w14:paraId="0694E0D8"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36</w:t>
            </w:r>
          </w:p>
        </w:tc>
        <w:tc>
          <w:tcPr>
            <w:tcW w:w="1248" w:type="dxa"/>
            <w:gridSpan w:val="3"/>
            <w:tcBorders>
              <w:top w:val="nil"/>
              <w:left w:val="nil"/>
              <w:bottom w:val="nil"/>
              <w:right w:val="nil"/>
            </w:tcBorders>
            <w:shd w:val="clear" w:color="auto" w:fill="auto"/>
            <w:noWrap/>
            <w:vAlign w:val="bottom"/>
            <w:hideMark/>
          </w:tcPr>
          <w:p w14:paraId="188281D5"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90</w:t>
            </w:r>
          </w:p>
        </w:tc>
      </w:tr>
      <w:tr w:rsidR="00CB74A2" w:rsidRPr="00357EB5" w14:paraId="4E2F32BE"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723D5EB3"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28</w:t>
            </w:r>
          </w:p>
        </w:tc>
        <w:tc>
          <w:tcPr>
            <w:tcW w:w="744" w:type="dxa"/>
            <w:gridSpan w:val="2"/>
            <w:tcBorders>
              <w:top w:val="nil"/>
              <w:left w:val="nil"/>
              <w:bottom w:val="nil"/>
              <w:right w:val="nil"/>
            </w:tcBorders>
            <w:shd w:val="clear" w:color="auto" w:fill="auto"/>
            <w:noWrap/>
            <w:vAlign w:val="bottom"/>
            <w:hideMark/>
          </w:tcPr>
          <w:p w14:paraId="583ED13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35</w:t>
            </w:r>
          </w:p>
        </w:tc>
        <w:tc>
          <w:tcPr>
            <w:tcW w:w="1248" w:type="dxa"/>
            <w:gridSpan w:val="3"/>
            <w:tcBorders>
              <w:top w:val="nil"/>
              <w:left w:val="nil"/>
              <w:bottom w:val="nil"/>
              <w:right w:val="nil"/>
            </w:tcBorders>
            <w:shd w:val="clear" w:color="auto" w:fill="auto"/>
            <w:noWrap/>
            <w:vAlign w:val="bottom"/>
            <w:hideMark/>
          </w:tcPr>
          <w:p w14:paraId="7CEDE9CC"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87.5</w:t>
            </w:r>
          </w:p>
        </w:tc>
      </w:tr>
      <w:tr w:rsidR="00CB74A2" w:rsidRPr="00357EB5" w14:paraId="6125C9DB"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3BA71C7"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29</w:t>
            </w:r>
          </w:p>
        </w:tc>
        <w:tc>
          <w:tcPr>
            <w:tcW w:w="744" w:type="dxa"/>
            <w:gridSpan w:val="2"/>
            <w:tcBorders>
              <w:top w:val="nil"/>
              <w:left w:val="nil"/>
              <w:bottom w:val="nil"/>
              <w:right w:val="nil"/>
            </w:tcBorders>
            <w:shd w:val="clear" w:color="auto" w:fill="auto"/>
            <w:noWrap/>
            <w:vAlign w:val="bottom"/>
            <w:hideMark/>
          </w:tcPr>
          <w:p w14:paraId="638C337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22</w:t>
            </w:r>
          </w:p>
        </w:tc>
        <w:tc>
          <w:tcPr>
            <w:tcW w:w="1248" w:type="dxa"/>
            <w:gridSpan w:val="3"/>
            <w:tcBorders>
              <w:top w:val="nil"/>
              <w:left w:val="nil"/>
              <w:bottom w:val="nil"/>
              <w:right w:val="nil"/>
            </w:tcBorders>
            <w:shd w:val="clear" w:color="auto" w:fill="auto"/>
            <w:noWrap/>
            <w:vAlign w:val="bottom"/>
            <w:hideMark/>
          </w:tcPr>
          <w:p w14:paraId="14A03534"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55</w:t>
            </w:r>
          </w:p>
        </w:tc>
      </w:tr>
      <w:tr w:rsidR="00CB74A2" w:rsidRPr="00357EB5" w14:paraId="6147F0B6"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1BDB8B8"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30</w:t>
            </w:r>
          </w:p>
        </w:tc>
        <w:tc>
          <w:tcPr>
            <w:tcW w:w="744" w:type="dxa"/>
            <w:gridSpan w:val="2"/>
            <w:tcBorders>
              <w:top w:val="nil"/>
              <w:left w:val="nil"/>
              <w:bottom w:val="nil"/>
              <w:right w:val="nil"/>
            </w:tcBorders>
            <w:shd w:val="clear" w:color="auto" w:fill="auto"/>
            <w:noWrap/>
            <w:vAlign w:val="bottom"/>
            <w:hideMark/>
          </w:tcPr>
          <w:p w14:paraId="3F5C1A3E"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38</w:t>
            </w:r>
          </w:p>
        </w:tc>
        <w:tc>
          <w:tcPr>
            <w:tcW w:w="1248" w:type="dxa"/>
            <w:gridSpan w:val="3"/>
            <w:tcBorders>
              <w:top w:val="nil"/>
              <w:left w:val="nil"/>
              <w:bottom w:val="nil"/>
              <w:right w:val="nil"/>
            </w:tcBorders>
            <w:shd w:val="clear" w:color="auto" w:fill="auto"/>
            <w:noWrap/>
            <w:vAlign w:val="bottom"/>
            <w:hideMark/>
          </w:tcPr>
          <w:p w14:paraId="4B679EE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95</w:t>
            </w:r>
          </w:p>
        </w:tc>
      </w:tr>
      <w:tr w:rsidR="00CB74A2" w:rsidRPr="00357EB5" w14:paraId="3C725C9E"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1FEA6C6E"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31</w:t>
            </w:r>
          </w:p>
        </w:tc>
        <w:tc>
          <w:tcPr>
            <w:tcW w:w="744" w:type="dxa"/>
            <w:gridSpan w:val="2"/>
            <w:tcBorders>
              <w:top w:val="nil"/>
              <w:left w:val="nil"/>
              <w:bottom w:val="nil"/>
              <w:right w:val="nil"/>
            </w:tcBorders>
            <w:shd w:val="clear" w:color="auto" w:fill="auto"/>
            <w:noWrap/>
            <w:vAlign w:val="bottom"/>
            <w:hideMark/>
          </w:tcPr>
          <w:p w14:paraId="2366220F"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34</w:t>
            </w:r>
          </w:p>
        </w:tc>
        <w:tc>
          <w:tcPr>
            <w:tcW w:w="1248" w:type="dxa"/>
            <w:gridSpan w:val="3"/>
            <w:tcBorders>
              <w:top w:val="nil"/>
              <w:left w:val="nil"/>
              <w:bottom w:val="nil"/>
              <w:right w:val="nil"/>
            </w:tcBorders>
            <w:shd w:val="clear" w:color="auto" w:fill="auto"/>
            <w:noWrap/>
            <w:vAlign w:val="bottom"/>
            <w:hideMark/>
          </w:tcPr>
          <w:p w14:paraId="20356BB9"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85</w:t>
            </w:r>
          </w:p>
        </w:tc>
      </w:tr>
      <w:tr w:rsidR="00CB74A2" w:rsidRPr="00357EB5" w14:paraId="35FABCE2"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0A57ED06"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32</w:t>
            </w:r>
          </w:p>
        </w:tc>
        <w:tc>
          <w:tcPr>
            <w:tcW w:w="744" w:type="dxa"/>
            <w:gridSpan w:val="2"/>
            <w:tcBorders>
              <w:top w:val="nil"/>
              <w:left w:val="nil"/>
              <w:bottom w:val="nil"/>
              <w:right w:val="nil"/>
            </w:tcBorders>
            <w:shd w:val="clear" w:color="auto" w:fill="auto"/>
            <w:noWrap/>
            <w:vAlign w:val="bottom"/>
            <w:hideMark/>
          </w:tcPr>
          <w:p w14:paraId="589E94D5"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36</w:t>
            </w:r>
          </w:p>
        </w:tc>
        <w:tc>
          <w:tcPr>
            <w:tcW w:w="1248" w:type="dxa"/>
            <w:gridSpan w:val="3"/>
            <w:tcBorders>
              <w:top w:val="nil"/>
              <w:left w:val="nil"/>
              <w:bottom w:val="nil"/>
              <w:right w:val="nil"/>
            </w:tcBorders>
            <w:shd w:val="clear" w:color="auto" w:fill="auto"/>
            <w:noWrap/>
            <w:vAlign w:val="bottom"/>
            <w:hideMark/>
          </w:tcPr>
          <w:p w14:paraId="56C09AA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90</w:t>
            </w:r>
          </w:p>
        </w:tc>
      </w:tr>
      <w:tr w:rsidR="00CB74A2" w:rsidRPr="00357EB5" w14:paraId="3B52164D"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6F2D025D"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33</w:t>
            </w:r>
          </w:p>
        </w:tc>
        <w:tc>
          <w:tcPr>
            <w:tcW w:w="744" w:type="dxa"/>
            <w:gridSpan w:val="2"/>
            <w:tcBorders>
              <w:top w:val="nil"/>
              <w:left w:val="nil"/>
              <w:bottom w:val="nil"/>
              <w:right w:val="nil"/>
            </w:tcBorders>
            <w:shd w:val="clear" w:color="auto" w:fill="auto"/>
            <w:noWrap/>
            <w:vAlign w:val="bottom"/>
            <w:hideMark/>
          </w:tcPr>
          <w:p w14:paraId="130A85F3"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15C17FD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05850849"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572E4E7B"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34</w:t>
            </w:r>
          </w:p>
        </w:tc>
        <w:tc>
          <w:tcPr>
            <w:tcW w:w="744" w:type="dxa"/>
            <w:gridSpan w:val="2"/>
            <w:tcBorders>
              <w:top w:val="nil"/>
              <w:left w:val="nil"/>
              <w:bottom w:val="nil"/>
              <w:right w:val="nil"/>
            </w:tcBorders>
            <w:shd w:val="clear" w:color="auto" w:fill="auto"/>
            <w:noWrap/>
            <w:vAlign w:val="bottom"/>
            <w:hideMark/>
          </w:tcPr>
          <w:p w14:paraId="0C6823C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25</w:t>
            </w:r>
          </w:p>
        </w:tc>
        <w:tc>
          <w:tcPr>
            <w:tcW w:w="1248" w:type="dxa"/>
            <w:gridSpan w:val="3"/>
            <w:tcBorders>
              <w:top w:val="nil"/>
              <w:left w:val="nil"/>
              <w:bottom w:val="nil"/>
              <w:right w:val="nil"/>
            </w:tcBorders>
            <w:shd w:val="clear" w:color="auto" w:fill="auto"/>
            <w:noWrap/>
            <w:vAlign w:val="bottom"/>
            <w:hideMark/>
          </w:tcPr>
          <w:p w14:paraId="123139DA"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62.5</w:t>
            </w:r>
          </w:p>
        </w:tc>
      </w:tr>
      <w:tr w:rsidR="00CB74A2" w:rsidRPr="00357EB5" w14:paraId="006E8021"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5B9B92D0"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35</w:t>
            </w:r>
          </w:p>
        </w:tc>
        <w:tc>
          <w:tcPr>
            <w:tcW w:w="744" w:type="dxa"/>
            <w:gridSpan w:val="2"/>
            <w:tcBorders>
              <w:top w:val="nil"/>
              <w:left w:val="nil"/>
              <w:bottom w:val="nil"/>
              <w:right w:val="nil"/>
            </w:tcBorders>
            <w:shd w:val="clear" w:color="auto" w:fill="auto"/>
            <w:noWrap/>
            <w:vAlign w:val="bottom"/>
            <w:hideMark/>
          </w:tcPr>
          <w:p w14:paraId="03AD93F4"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38</w:t>
            </w:r>
          </w:p>
        </w:tc>
        <w:tc>
          <w:tcPr>
            <w:tcW w:w="1248" w:type="dxa"/>
            <w:gridSpan w:val="3"/>
            <w:tcBorders>
              <w:top w:val="nil"/>
              <w:left w:val="nil"/>
              <w:bottom w:val="nil"/>
              <w:right w:val="nil"/>
            </w:tcBorders>
            <w:shd w:val="clear" w:color="auto" w:fill="auto"/>
            <w:noWrap/>
            <w:vAlign w:val="bottom"/>
            <w:hideMark/>
          </w:tcPr>
          <w:p w14:paraId="3511A187"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95</w:t>
            </w:r>
          </w:p>
        </w:tc>
      </w:tr>
      <w:tr w:rsidR="00CB74A2" w:rsidRPr="00357EB5" w14:paraId="6D545B09"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2A361B6D"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36</w:t>
            </w:r>
          </w:p>
        </w:tc>
        <w:tc>
          <w:tcPr>
            <w:tcW w:w="744" w:type="dxa"/>
            <w:gridSpan w:val="2"/>
            <w:tcBorders>
              <w:top w:val="nil"/>
              <w:left w:val="nil"/>
              <w:bottom w:val="nil"/>
              <w:right w:val="nil"/>
            </w:tcBorders>
            <w:shd w:val="clear" w:color="auto" w:fill="auto"/>
            <w:noWrap/>
            <w:vAlign w:val="bottom"/>
            <w:hideMark/>
          </w:tcPr>
          <w:p w14:paraId="153B7521"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19</w:t>
            </w:r>
          </w:p>
        </w:tc>
        <w:tc>
          <w:tcPr>
            <w:tcW w:w="1248" w:type="dxa"/>
            <w:gridSpan w:val="3"/>
            <w:tcBorders>
              <w:top w:val="nil"/>
              <w:left w:val="nil"/>
              <w:bottom w:val="nil"/>
              <w:right w:val="nil"/>
            </w:tcBorders>
            <w:shd w:val="clear" w:color="auto" w:fill="auto"/>
            <w:noWrap/>
            <w:vAlign w:val="bottom"/>
            <w:hideMark/>
          </w:tcPr>
          <w:p w14:paraId="25093574"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47.5</w:t>
            </w:r>
          </w:p>
        </w:tc>
      </w:tr>
      <w:tr w:rsidR="00CB74A2" w:rsidRPr="00357EB5" w14:paraId="29E23810"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58355570"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37</w:t>
            </w:r>
          </w:p>
        </w:tc>
        <w:tc>
          <w:tcPr>
            <w:tcW w:w="744" w:type="dxa"/>
            <w:gridSpan w:val="2"/>
            <w:tcBorders>
              <w:top w:val="nil"/>
              <w:left w:val="nil"/>
              <w:bottom w:val="nil"/>
              <w:right w:val="nil"/>
            </w:tcBorders>
            <w:shd w:val="clear" w:color="auto" w:fill="auto"/>
            <w:noWrap/>
            <w:vAlign w:val="bottom"/>
            <w:hideMark/>
          </w:tcPr>
          <w:p w14:paraId="07FB2F3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40</w:t>
            </w:r>
          </w:p>
        </w:tc>
        <w:tc>
          <w:tcPr>
            <w:tcW w:w="1248" w:type="dxa"/>
            <w:gridSpan w:val="3"/>
            <w:tcBorders>
              <w:top w:val="nil"/>
              <w:left w:val="nil"/>
              <w:bottom w:val="nil"/>
              <w:right w:val="nil"/>
            </w:tcBorders>
            <w:shd w:val="clear" w:color="auto" w:fill="auto"/>
            <w:noWrap/>
            <w:vAlign w:val="bottom"/>
            <w:hideMark/>
          </w:tcPr>
          <w:p w14:paraId="4A4DE8A1"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100</w:t>
            </w:r>
          </w:p>
        </w:tc>
      </w:tr>
      <w:tr w:rsidR="00CB74A2" w:rsidRPr="00357EB5" w14:paraId="047FE6BC"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668D93E7"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38</w:t>
            </w:r>
          </w:p>
        </w:tc>
        <w:tc>
          <w:tcPr>
            <w:tcW w:w="744" w:type="dxa"/>
            <w:gridSpan w:val="2"/>
            <w:tcBorders>
              <w:top w:val="nil"/>
              <w:left w:val="nil"/>
              <w:bottom w:val="nil"/>
              <w:right w:val="nil"/>
            </w:tcBorders>
            <w:shd w:val="clear" w:color="auto" w:fill="auto"/>
            <w:noWrap/>
            <w:vAlign w:val="bottom"/>
            <w:hideMark/>
          </w:tcPr>
          <w:p w14:paraId="539051A0"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12</w:t>
            </w:r>
          </w:p>
        </w:tc>
        <w:tc>
          <w:tcPr>
            <w:tcW w:w="1248" w:type="dxa"/>
            <w:gridSpan w:val="3"/>
            <w:tcBorders>
              <w:top w:val="nil"/>
              <w:left w:val="nil"/>
              <w:bottom w:val="nil"/>
              <w:right w:val="nil"/>
            </w:tcBorders>
            <w:shd w:val="clear" w:color="auto" w:fill="auto"/>
            <w:noWrap/>
            <w:vAlign w:val="bottom"/>
            <w:hideMark/>
          </w:tcPr>
          <w:p w14:paraId="629836EC"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30</w:t>
            </w:r>
          </w:p>
        </w:tc>
      </w:tr>
      <w:tr w:rsidR="00CB74A2" w:rsidRPr="00357EB5" w14:paraId="5FA42967"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39C37C76"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39</w:t>
            </w:r>
          </w:p>
        </w:tc>
        <w:tc>
          <w:tcPr>
            <w:tcW w:w="744" w:type="dxa"/>
            <w:gridSpan w:val="2"/>
            <w:tcBorders>
              <w:top w:val="nil"/>
              <w:left w:val="nil"/>
              <w:bottom w:val="nil"/>
              <w:right w:val="nil"/>
            </w:tcBorders>
            <w:shd w:val="clear" w:color="auto" w:fill="auto"/>
            <w:noWrap/>
            <w:vAlign w:val="bottom"/>
            <w:hideMark/>
          </w:tcPr>
          <w:p w14:paraId="6F69E52D"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32</w:t>
            </w:r>
          </w:p>
        </w:tc>
        <w:tc>
          <w:tcPr>
            <w:tcW w:w="1248" w:type="dxa"/>
            <w:gridSpan w:val="3"/>
            <w:tcBorders>
              <w:top w:val="nil"/>
              <w:left w:val="nil"/>
              <w:bottom w:val="nil"/>
              <w:right w:val="nil"/>
            </w:tcBorders>
            <w:shd w:val="clear" w:color="auto" w:fill="auto"/>
            <w:noWrap/>
            <w:vAlign w:val="bottom"/>
            <w:hideMark/>
          </w:tcPr>
          <w:p w14:paraId="4C89DB05"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80</w:t>
            </w:r>
          </w:p>
        </w:tc>
      </w:tr>
      <w:tr w:rsidR="00CB74A2" w:rsidRPr="00357EB5" w14:paraId="58DD1754" w14:textId="77777777" w:rsidTr="00CB74A2">
        <w:trPr>
          <w:gridAfter w:val="1"/>
          <w:wAfter w:w="997" w:type="dxa"/>
          <w:trHeight w:val="309"/>
          <w:jc w:val="center"/>
        </w:trPr>
        <w:tc>
          <w:tcPr>
            <w:tcW w:w="1829" w:type="dxa"/>
            <w:tcBorders>
              <w:top w:val="nil"/>
              <w:left w:val="nil"/>
              <w:bottom w:val="nil"/>
              <w:right w:val="nil"/>
            </w:tcBorders>
            <w:shd w:val="clear" w:color="auto" w:fill="auto"/>
            <w:noWrap/>
            <w:vAlign w:val="bottom"/>
            <w:hideMark/>
          </w:tcPr>
          <w:p w14:paraId="37D54569" w14:textId="77777777" w:rsidR="00CB74A2" w:rsidRPr="00661ACC" w:rsidRDefault="00CB74A2" w:rsidP="00A631A9">
            <w:pPr>
              <w:rPr>
                <w:rFonts w:ascii="Arial" w:eastAsia="Times New Roman" w:hAnsi="Arial" w:cs="Arial"/>
                <w:color w:val="000000"/>
                <w:lang w:eastAsia="en-GB"/>
              </w:rPr>
            </w:pPr>
            <w:r w:rsidRPr="00661ACC">
              <w:rPr>
                <w:rFonts w:ascii="Arial" w:eastAsia="Times New Roman" w:hAnsi="Arial" w:cs="Arial"/>
                <w:color w:val="000000"/>
                <w:lang w:eastAsia="en-GB"/>
              </w:rPr>
              <w:t>Participant 40</w:t>
            </w:r>
          </w:p>
        </w:tc>
        <w:tc>
          <w:tcPr>
            <w:tcW w:w="744" w:type="dxa"/>
            <w:gridSpan w:val="2"/>
            <w:tcBorders>
              <w:top w:val="nil"/>
              <w:left w:val="nil"/>
              <w:bottom w:val="nil"/>
              <w:right w:val="nil"/>
            </w:tcBorders>
            <w:shd w:val="clear" w:color="auto" w:fill="auto"/>
            <w:noWrap/>
            <w:vAlign w:val="bottom"/>
            <w:hideMark/>
          </w:tcPr>
          <w:p w14:paraId="6FD7BD11"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33</w:t>
            </w:r>
          </w:p>
        </w:tc>
        <w:tc>
          <w:tcPr>
            <w:tcW w:w="1248" w:type="dxa"/>
            <w:gridSpan w:val="3"/>
            <w:tcBorders>
              <w:top w:val="nil"/>
              <w:left w:val="nil"/>
              <w:bottom w:val="nil"/>
              <w:right w:val="nil"/>
            </w:tcBorders>
            <w:shd w:val="clear" w:color="auto" w:fill="auto"/>
            <w:noWrap/>
            <w:vAlign w:val="bottom"/>
            <w:hideMark/>
          </w:tcPr>
          <w:p w14:paraId="427D3813" w14:textId="77777777" w:rsidR="00CB74A2" w:rsidRPr="00661ACC" w:rsidRDefault="00CB74A2" w:rsidP="00A631A9">
            <w:pPr>
              <w:jc w:val="right"/>
              <w:rPr>
                <w:rFonts w:ascii="Arial" w:eastAsia="Times New Roman" w:hAnsi="Arial" w:cs="Arial"/>
                <w:color w:val="000000"/>
                <w:lang w:eastAsia="en-GB"/>
              </w:rPr>
            </w:pPr>
            <w:r w:rsidRPr="00661ACC">
              <w:rPr>
                <w:rFonts w:ascii="Arial" w:eastAsia="Times New Roman" w:hAnsi="Arial" w:cs="Arial"/>
                <w:color w:val="000000"/>
                <w:lang w:eastAsia="en-GB"/>
              </w:rPr>
              <w:t>82.5</w:t>
            </w:r>
          </w:p>
        </w:tc>
      </w:tr>
      <w:tr w:rsidR="00CB74A2" w:rsidRPr="00357EB5" w14:paraId="180D2E28" w14:textId="77777777" w:rsidTr="00CB74A2">
        <w:trPr>
          <w:trHeight w:val="309"/>
          <w:jc w:val="center"/>
        </w:trPr>
        <w:tc>
          <w:tcPr>
            <w:tcW w:w="1829" w:type="dxa"/>
            <w:tcBorders>
              <w:top w:val="nil"/>
              <w:left w:val="nil"/>
              <w:bottom w:val="nil"/>
              <w:right w:val="nil"/>
            </w:tcBorders>
            <w:shd w:val="clear" w:color="auto" w:fill="auto"/>
            <w:noWrap/>
            <w:vAlign w:val="bottom"/>
            <w:hideMark/>
          </w:tcPr>
          <w:p w14:paraId="34D4D6F8" w14:textId="77777777" w:rsidR="00CB74A2" w:rsidRPr="00357EB5" w:rsidRDefault="00CB74A2" w:rsidP="00A631A9">
            <w:pPr>
              <w:jc w:val="right"/>
              <w:rPr>
                <w:rFonts w:ascii="Arial" w:eastAsia="Times New Roman" w:hAnsi="Arial" w:cs="Arial"/>
                <w:color w:val="000000"/>
                <w:lang w:eastAsia="en-GB"/>
              </w:rPr>
            </w:pPr>
          </w:p>
        </w:tc>
        <w:tc>
          <w:tcPr>
            <w:tcW w:w="723" w:type="dxa"/>
            <w:tcBorders>
              <w:top w:val="nil"/>
              <w:left w:val="nil"/>
              <w:bottom w:val="nil"/>
              <w:right w:val="nil"/>
            </w:tcBorders>
            <w:shd w:val="clear" w:color="auto" w:fill="auto"/>
            <w:noWrap/>
            <w:vAlign w:val="bottom"/>
            <w:hideMark/>
          </w:tcPr>
          <w:p w14:paraId="6447BFAF" w14:textId="77777777" w:rsidR="00CB74A2" w:rsidRPr="00357EB5" w:rsidRDefault="00CB74A2" w:rsidP="00A631A9">
            <w:pPr>
              <w:rPr>
                <w:rFonts w:ascii="Arial" w:eastAsia="Times New Roman" w:hAnsi="Arial" w:cs="Arial"/>
                <w:lang w:eastAsia="en-GB"/>
              </w:rPr>
            </w:pPr>
          </w:p>
        </w:tc>
        <w:tc>
          <w:tcPr>
            <w:tcW w:w="509" w:type="dxa"/>
            <w:gridSpan w:val="2"/>
            <w:tcBorders>
              <w:top w:val="nil"/>
              <w:left w:val="nil"/>
              <w:bottom w:val="nil"/>
              <w:right w:val="nil"/>
            </w:tcBorders>
            <w:shd w:val="clear" w:color="auto" w:fill="auto"/>
            <w:noWrap/>
            <w:vAlign w:val="bottom"/>
            <w:hideMark/>
          </w:tcPr>
          <w:p w14:paraId="2F918361" w14:textId="77777777" w:rsidR="00CB74A2" w:rsidRPr="00357EB5" w:rsidRDefault="00CB74A2" w:rsidP="00A631A9">
            <w:pPr>
              <w:rPr>
                <w:rFonts w:ascii="Arial" w:eastAsia="Times New Roman" w:hAnsi="Arial" w:cs="Arial"/>
                <w:lang w:eastAsia="en-GB"/>
              </w:rPr>
            </w:pPr>
          </w:p>
        </w:tc>
        <w:tc>
          <w:tcPr>
            <w:tcW w:w="509" w:type="dxa"/>
            <w:tcBorders>
              <w:top w:val="nil"/>
              <w:left w:val="nil"/>
              <w:bottom w:val="nil"/>
              <w:right w:val="nil"/>
            </w:tcBorders>
            <w:shd w:val="clear" w:color="auto" w:fill="auto"/>
            <w:noWrap/>
            <w:vAlign w:val="bottom"/>
            <w:hideMark/>
          </w:tcPr>
          <w:p w14:paraId="7C69DBCE" w14:textId="77777777" w:rsidR="00CB74A2" w:rsidRPr="00357EB5" w:rsidRDefault="00CB74A2" w:rsidP="00A631A9">
            <w:pPr>
              <w:rPr>
                <w:rFonts w:ascii="Arial" w:eastAsia="Times New Roman" w:hAnsi="Arial" w:cs="Arial"/>
                <w:lang w:eastAsia="en-GB"/>
              </w:rPr>
            </w:pPr>
          </w:p>
        </w:tc>
        <w:tc>
          <w:tcPr>
            <w:tcW w:w="1248" w:type="dxa"/>
            <w:gridSpan w:val="2"/>
            <w:tcBorders>
              <w:top w:val="nil"/>
              <w:left w:val="nil"/>
              <w:bottom w:val="nil"/>
              <w:right w:val="nil"/>
            </w:tcBorders>
            <w:shd w:val="clear" w:color="auto" w:fill="auto"/>
            <w:noWrap/>
            <w:vAlign w:val="bottom"/>
            <w:hideMark/>
          </w:tcPr>
          <w:p w14:paraId="1B75FA39" w14:textId="58F21707" w:rsidR="00CB74A2" w:rsidRPr="00357EB5" w:rsidRDefault="00CB74A2" w:rsidP="00A11183">
            <w:pPr>
              <w:jc w:val="center"/>
              <w:rPr>
                <w:rFonts w:ascii="Arial" w:eastAsia="Times New Roman" w:hAnsi="Arial" w:cs="Arial"/>
                <w:b/>
                <w:bCs/>
                <w:color w:val="000000"/>
                <w:lang w:eastAsia="en-GB"/>
              </w:rPr>
            </w:pPr>
          </w:p>
        </w:tc>
      </w:tr>
    </w:tbl>
    <w:p w14:paraId="2501CCEF" w14:textId="61EEAA57" w:rsidR="0037109E" w:rsidRPr="00357EB5" w:rsidRDefault="007F2668" w:rsidP="00F572D4">
      <w:pPr>
        <w:spacing w:line="360" w:lineRule="auto"/>
        <w:rPr>
          <w:rFonts w:ascii="Arial" w:eastAsia="Times New Roman" w:hAnsi="Arial" w:cs="Arial"/>
          <w:color w:val="000000"/>
          <w:lang w:eastAsia="en-GB"/>
        </w:rPr>
      </w:pPr>
      <w:r w:rsidRPr="00357EB5">
        <w:rPr>
          <w:rFonts w:ascii="Arial" w:hAnsi="Arial" w:cs="Arial"/>
          <w:noProof/>
          <w14:ligatures w14:val="standardContextual"/>
        </w:rPr>
        <w:lastRenderedPageBreak/>
        <w:drawing>
          <wp:anchor distT="0" distB="0" distL="114300" distR="114300" simplePos="0" relativeHeight="251706389" behindDoc="0" locked="0" layoutInCell="1" allowOverlap="1" wp14:anchorId="580EF40D" wp14:editId="75D162A7">
            <wp:simplePos x="0" y="0"/>
            <wp:positionH relativeFrom="margin">
              <wp:align>center</wp:align>
            </wp:positionH>
            <wp:positionV relativeFrom="paragraph">
              <wp:posOffset>1872211</wp:posOffset>
            </wp:positionV>
            <wp:extent cx="4572000" cy="2743200"/>
            <wp:effectExtent l="0" t="0" r="0" b="0"/>
            <wp:wrapTopAndBottom/>
            <wp:docPr id="132266845" name="Chart 1">
              <a:extLst xmlns:a="http://schemas.openxmlformats.org/drawingml/2006/main">
                <a:ext uri="{FF2B5EF4-FFF2-40B4-BE49-F238E27FC236}">
                  <a16:creationId xmlns:a16="http://schemas.microsoft.com/office/drawing/2014/main" id="{883E9B9A-7D3D-9507-F937-A955E725EA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0E3EB2" w:rsidRPr="00357EB5">
        <w:rPr>
          <w:rFonts w:ascii="Arial" w:eastAsia="Times New Roman" w:hAnsi="Arial" w:cs="Arial"/>
          <w:color w:val="000000"/>
          <w:lang w:eastAsia="en-GB"/>
        </w:rPr>
        <w:t xml:space="preserve">Additionally, </w:t>
      </w:r>
      <w:r w:rsidR="00CB74A2">
        <w:rPr>
          <w:rFonts w:ascii="Arial" w:eastAsia="Times New Roman" w:hAnsi="Arial" w:cs="Arial"/>
          <w:color w:val="000000"/>
          <w:lang w:eastAsia="en-GB"/>
        </w:rPr>
        <w:t>F</w:t>
      </w:r>
      <w:r w:rsidR="000E3EB2" w:rsidRPr="00357EB5">
        <w:rPr>
          <w:rFonts w:ascii="Arial" w:eastAsia="Times New Roman" w:hAnsi="Arial" w:cs="Arial"/>
          <w:color w:val="000000"/>
          <w:lang w:eastAsia="en-GB"/>
        </w:rPr>
        <w:t>igure 4.5</w:t>
      </w:r>
      <w:r w:rsidR="00A06774" w:rsidRPr="00357EB5">
        <w:rPr>
          <w:rFonts w:ascii="Arial" w:eastAsia="Times New Roman" w:hAnsi="Arial" w:cs="Arial"/>
          <w:color w:val="000000"/>
          <w:lang w:eastAsia="en-GB"/>
        </w:rPr>
        <w:t xml:space="preserve"> present</w:t>
      </w:r>
      <w:r w:rsidR="000E3EB2" w:rsidRPr="00357EB5">
        <w:rPr>
          <w:rFonts w:ascii="Arial" w:eastAsia="Times New Roman" w:hAnsi="Arial" w:cs="Arial"/>
          <w:color w:val="000000"/>
          <w:lang w:eastAsia="en-GB"/>
        </w:rPr>
        <w:t>s</w:t>
      </w:r>
      <w:r w:rsidR="00A06774" w:rsidRPr="00357EB5">
        <w:rPr>
          <w:rFonts w:ascii="Arial" w:eastAsia="Times New Roman" w:hAnsi="Arial" w:cs="Arial"/>
          <w:color w:val="000000"/>
          <w:lang w:eastAsia="en-GB"/>
        </w:rPr>
        <w:t xml:space="preserve"> the distribution of SUS ratings categorised from ‘Excellent (&gt;80.3%)’ to Awful (&lt;51%), providing a visual representation of participants </w:t>
      </w:r>
      <w:r w:rsidR="007576A2" w:rsidRPr="00357EB5">
        <w:rPr>
          <w:rFonts w:ascii="Arial" w:eastAsia="Times New Roman" w:hAnsi="Arial" w:cs="Arial"/>
          <w:color w:val="000000"/>
          <w:lang w:eastAsia="en-GB"/>
        </w:rPr>
        <w:t>perceptions</w:t>
      </w:r>
      <w:r w:rsidR="00A06774" w:rsidRPr="00357EB5">
        <w:rPr>
          <w:rFonts w:ascii="Arial" w:eastAsia="Times New Roman" w:hAnsi="Arial" w:cs="Arial"/>
          <w:color w:val="000000"/>
          <w:lang w:eastAsia="en-GB"/>
        </w:rPr>
        <w:t xml:space="preserve"> of the </w:t>
      </w:r>
      <w:proofErr w:type="spellStart"/>
      <w:r w:rsidR="00A06774" w:rsidRPr="00357EB5">
        <w:rPr>
          <w:rFonts w:ascii="Arial" w:eastAsia="Times New Roman" w:hAnsi="Arial" w:cs="Arial"/>
          <w:color w:val="000000"/>
          <w:lang w:eastAsia="en-GB"/>
        </w:rPr>
        <w:t>AMaT</w:t>
      </w:r>
      <w:proofErr w:type="spellEnd"/>
      <w:r w:rsidR="00A06774" w:rsidRPr="00357EB5">
        <w:rPr>
          <w:rFonts w:ascii="Arial" w:eastAsia="Times New Roman" w:hAnsi="Arial" w:cs="Arial"/>
          <w:color w:val="000000"/>
          <w:lang w:eastAsia="en-GB"/>
        </w:rPr>
        <w:t xml:space="preserve"> module’s usability. The </w:t>
      </w:r>
      <w:r w:rsidR="00BB467E" w:rsidRPr="00357EB5">
        <w:rPr>
          <w:rFonts w:ascii="Arial" w:eastAsia="Times New Roman" w:hAnsi="Arial" w:cs="Arial"/>
          <w:color w:val="000000"/>
          <w:lang w:eastAsia="en-GB"/>
        </w:rPr>
        <w:t>majority</w:t>
      </w:r>
      <w:r w:rsidR="00A06774" w:rsidRPr="00357EB5">
        <w:rPr>
          <w:rFonts w:ascii="Arial" w:eastAsia="Times New Roman" w:hAnsi="Arial" w:cs="Arial"/>
          <w:color w:val="000000"/>
          <w:lang w:eastAsia="en-GB"/>
        </w:rPr>
        <w:t xml:space="preserve"> of participants rated the system as </w:t>
      </w:r>
      <w:r w:rsidR="008E59CE" w:rsidRPr="00357EB5">
        <w:rPr>
          <w:rFonts w:ascii="Arial" w:eastAsia="Times New Roman" w:hAnsi="Arial" w:cs="Arial"/>
          <w:color w:val="000000"/>
          <w:lang w:eastAsia="en-GB"/>
        </w:rPr>
        <w:t>‘</w:t>
      </w:r>
      <w:r w:rsidR="009E5068" w:rsidRPr="00357EB5">
        <w:rPr>
          <w:rFonts w:ascii="Arial" w:eastAsia="Times New Roman" w:hAnsi="Arial" w:cs="Arial"/>
          <w:color w:val="000000"/>
          <w:lang w:eastAsia="en-GB"/>
        </w:rPr>
        <w:t xml:space="preserve">Excellent (80.3%)’ aligning with the calculated average SUS score of </w:t>
      </w:r>
      <w:r w:rsidR="007576A2" w:rsidRPr="00357EB5">
        <w:rPr>
          <w:rFonts w:ascii="Arial" w:eastAsia="Times New Roman" w:hAnsi="Arial" w:cs="Arial"/>
          <w:color w:val="000000"/>
          <w:lang w:eastAsia="en-GB"/>
        </w:rPr>
        <w:t xml:space="preserve">83.06. This </w:t>
      </w:r>
      <w:r w:rsidR="005E18E7" w:rsidRPr="00357EB5">
        <w:rPr>
          <w:rFonts w:ascii="Arial" w:eastAsia="Times New Roman" w:hAnsi="Arial" w:cs="Arial"/>
          <w:color w:val="000000"/>
          <w:lang w:eastAsia="en-GB"/>
        </w:rPr>
        <w:t xml:space="preserve">again </w:t>
      </w:r>
      <w:r w:rsidR="007576A2" w:rsidRPr="00357EB5">
        <w:rPr>
          <w:rFonts w:ascii="Arial" w:eastAsia="Times New Roman" w:hAnsi="Arial" w:cs="Arial"/>
          <w:color w:val="000000"/>
          <w:lang w:eastAsia="en-GB"/>
        </w:rPr>
        <w:t xml:space="preserve">reinforces the findings from the descriptive analysis, indicating strong overall usability and positive user experience. </w:t>
      </w:r>
    </w:p>
    <w:p w14:paraId="21713F32" w14:textId="11ACE643" w:rsidR="007576A2" w:rsidRPr="00357EB5" w:rsidRDefault="007576A2" w:rsidP="00F572D4">
      <w:pPr>
        <w:spacing w:line="360" w:lineRule="auto"/>
        <w:rPr>
          <w:rFonts w:ascii="Arial" w:eastAsia="Times New Roman" w:hAnsi="Arial" w:cs="Arial"/>
          <w:color w:val="000000"/>
          <w:lang w:eastAsia="en-GB"/>
        </w:rPr>
      </w:pPr>
    </w:p>
    <w:p w14:paraId="14443075" w14:textId="60F9751C" w:rsidR="00CB74A2" w:rsidRPr="00CB74A2" w:rsidRDefault="00CB74A2" w:rsidP="00CB74A2">
      <w:pPr>
        <w:pStyle w:val="Caption"/>
        <w:jc w:val="center"/>
        <w:rPr>
          <w:rFonts w:ascii="Arial" w:hAnsi="Arial" w:cs="Arial"/>
          <w:i w:val="0"/>
          <w:iCs w:val="0"/>
          <w:color w:val="000000" w:themeColor="text1"/>
        </w:rPr>
      </w:pPr>
      <w:bookmarkStart w:id="51" w:name="_Toc197419043"/>
      <w:r w:rsidRPr="00CB74A2">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5</w:t>
      </w:r>
      <w:r w:rsidR="003B6196">
        <w:rPr>
          <w:color w:val="000000" w:themeColor="text1"/>
        </w:rPr>
        <w:fldChar w:fldCharType="end"/>
      </w:r>
      <w:r w:rsidRPr="00CB74A2">
        <w:rPr>
          <w:color w:val="000000" w:themeColor="text1"/>
        </w:rPr>
        <w:t xml:space="preserve"> SUS Rating Distribution for </w:t>
      </w:r>
      <w:proofErr w:type="spellStart"/>
      <w:r w:rsidRPr="00CB74A2">
        <w:rPr>
          <w:color w:val="000000" w:themeColor="text1"/>
        </w:rPr>
        <w:t>AMaT</w:t>
      </w:r>
      <w:proofErr w:type="spellEnd"/>
      <w:r w:rsidRPr="00CB74A2">
        <w:rPr>
          <w:color w:val="000000" w:themeColor="text1"/>
        </w:rPr>
        <w:t xml:space="preserve"> Module</w:t>
      </w:r>
      <w:bookmarkEnd w:id="51"/>
    </w:p>
    <w:p w14:paraId="055C31AB" w14:textId="77777777" w:rsidR="00CB74A2" w:rsidRDefault="00CB74A2" w:rsidP="00092DE8">
      <w:pPr>
        <w:spacing w:after="160" w:line="360" w:lineRule="auto"/>
        <w:rPr>
          <w:rFonts w:ascii="Arial" w:hAnsi="Arial" w:cs="Arial"/>
          <w:i/>
          <w:iCs/>
          <w:sz w:val="18"/>
          <w:szCs w:val="18"/>
        </w:rPr>
      </w:pPr>
    </w:p>
    <w:p w14:paraId="17587DD5" w14:textId="1703BC51" w:rsidR="003C0AC4" w:rsidRPr="00357EB5" w:rsidRDefault="009D720E" w:rsidP="00092DE8">
      <w:pPr>
        <w:spacing w:after="160" w:line="360" w:lineRule="auto"/>
        <w:rPr>
          <w:rFonts w:ascii="Arial" w:hAnsi="Arial" w:cs="Arial"/>
        </w:rPr>
      </w:pPr>
      <w:r w:rsidRPr="00357EB5">
        <w:rPr>
          <w:rFonts w:ascii="Arial" w:hAnsi="Arial" w:cs="Arial"/>
        </w:rPr>
        <w:t xml:space="preserve">Figure </w:t>
      </w:r>
      <w:r w:rsidR="002C2870" w:rsidRPr="00357EB5">
        <w:rPr>
          <w:rFonts w:ascii="Arial" w:hAnsi="Arial" w:cs="Arial"/>
        </w:rPr>
        <w:t>4.6</w:t>
      </w:r>
      <w:r w:rsidRPr="00357EB5">
        <w:rPr>
          <w:rFonts w:ascii="Arial" w:hAnsi="Arial" w:cs="Arial"/>
        </w:rPr>
        <w:t xml:space="preserve"> highlights a general trend of high usability scores on a scatter graph, with most </w:t>
      </w:r>
      <w:r w:rsidR="00D84188" w:rsidRPr="00357EB5">
        <w:rPr>
          <w:rFonts w:ascii="Arial" w:hAnsi="Arial" w:cs="Arial"/>
        </w:rPr>
        <w:t>participants</w:t>
      </w:r>
      <w:r w:rsidR="002B6DB7" w:rsidRPr="00357EB5">
        <w:rPr>
          <w:rFonts w:ascii="Arial" w:hAnsi="Arial" w:cs="Arial"/>
        </w:rPr>
        <w:t xml:space="preserve"> rating the </w:t>
      </w:r>
      <w:proofErr w:type="spellStart"/>
      <w:r w:rsidR="002B6DB7" w:rsidRPr="00357EB5">
        <w:rPr>
          <w:rFonts w:ascii="Arial" w:hAnsi="Arial" w:cs="Arial"/>
        </w:rPr>
        <w:t>AMaT</w:t>
      </w:r>
      <w:proofErr w:type="spellEnd"/>
      <w:r w:rsidR="002B6DB7" w:rsidRPr="00357EB5">
        <w:rPr>
          <w:rFonts w:ascii="Arial" w:hAnsi="Arial" w:cs="Arial"/>
        </w:rPr>
        <w:t xml:space="preserve"> module ab</w:t>
      </w:r>
      <w:r w:rsidR="00070A99" w:rsidRPr="00357EB5">
        <w:rPr>
          <w:rFonts w:ascii="Arial" w:hAnsi="Arial" w:cs="Arial"/>
        </w:rPr>
        <w:t>ove</w:t>
      </w:r>
      <w:r w:rsidR="002B6DB7" w:rsidRPr="00357EB5">
        <w:rPr>
          <w:rFonts w:ascii="Arial" w:hAnsi="Arial" w:cs="Arial"/>
        </w:rPr>
        <w:t xml:space="preserve"> the</w:t>
      </w:r>
      <w:r w:rsidR="00070A99" w:rsidRPr="00357EB5">
        <w:rPr>
          <w:rFonts w:ascii="Arial" w:hAnsi="Arial" w:cs="Arial"/>
        </w:rPr>
        <w:t xml:space="preserve"> industry</w:t>
      </w:r>
      <w:r w:rsidR="002B6DB7" w:rsidRPr="00357EB5">
        <w:rPr>
          <w:rFonts w:ascii="Arial" w:hAnsi="Arial" w:cs="Arial"/>
        </w:rPr>
        <w:t xml:space="preserve"> benchmark of 68. However, a few outliers are present, with </w:t>
      </w:r>
      <w:r w:rsidR="00044018" w:rsidRPr="00357EB5">
        <w:rPr>
          <w:rFonts w:ascii="Arial" w:hAnsi="Arial" w:cs="Arial"/>
        </w:rPr>
        <w:t xml:space="preserve">some </w:t>
      </w:r>
      <w:r w:rsidR="00D247F9" w:rsidRPr="00357EB5">
        <w:rPr>
          <w:rFonts w:ascii="Arial" w:hAnsi="Arial" w:cs="Arial"/>
        </w:rPr>
        <w:t>participants</w:t>
      </w:r>
      <w:r w:rsidR="00044018" w:rsidRPr="00357EB5">
        <w:rPr>
          <w:rFonts w:ascii="Arial" w:hAnsi="Arial" w:cs="Arial"/>
        </w:rPr>
        <w:t xml:space="preserve"> scoring significantly lower. These lower scores may indicate </w:t>
      </w:r>
      <w:r w:rsidR="00D84188" w:rsidRPr="00357EB5">
        <w:rPr>
          <w:rFonts w:ascii="Arial" w:hAnsi="Arial" w:cs="Arial"/>
        </w:rPr>
        <w:t>individual</w:t>
      </w:r>
      <w:r w:rsidR="00044018" w:rsidRPr="00357EB5">
        <w:rPr>
          <w:rFonts w:ascii="Arial" w:hAnsi="Arial" w:cs="Arial"/>
        </w:rPr>
        <w:t xml:space="preserve"> </w:t>
      </w:r>
      <w:r w:rsidR="00D247F9" w:rsidRPr="00357EB5">
        <w:rPr>
          <w:rFonts w:ascii="Arial" w:hAnsi="Arial" w:cs="Arial"/>
        </w:rPr>
        <w:t xml:space="preserve">usability challenges, variability in user experience or differing levels of familiarity with </w:t>
      </w:r>
      <w:r w:rsidR="00D84188" w:rsidRPr="00357EB5">
        <w:rPr>
          <w:rFonts w:ascii="Arial" w:hAnsi="Arial" w:cs="Arial"/>
        </w:rPr>
        <w:t>digital systems</w:t>
      </w:r>
      <w:r w:rsidR="00D247F9" w:rsidRPr="00357EB5">
        <w:rPr>
          <w:rFonts w:ascii="Arial" w:hAnsi="Arial" w:cs="Arial"/>
        </w:rPr>
        <w:t>. Further qualitative feedback from these participants could help identify specific areas for improvement.</w:t>
      </w:r>
    </w:p>
    <w:p w14:paraId="089C8B93" w14:textId="0212D1E8" w:rsidR="003C0AC4" w:rsidRPr="00357EB5" w:rsidRDefault="00550CCA" w:rsidP="00092DE8">
      <w:pPr>
        <w:spacing w:after="160" w:line="360" w:lineRule="auto"/>
        <w:rPr>
          <w:rFonts w:ascii="Arial" w:hAnsi="Arial" w:cs="Arial"/>
          <w:u w:val="single"/>
        </w:rPr>
      </w:pPr>
      <w:r w:rsidRPr="00357EB5">
        <w:rPr>
          <w:rFonts w:ascii="Arial" w:hAnsi="Arial" w:cs="Arial"/>
          <w:noProof/>
          <w14:ligatures w14:val="standardContextual"/>
        </w:rPr>
        <w:lastRenderedPageBreak/>
        <w:drawing>
          <wp:inline distT="0" distB="0" distL="0" distR="0" wp14:anchorId="270B57DF" wp14:editId="555EA140">
            <wp:extent cx="5731510" cy="3283527"/>
            <wp:effectExtent l="0" t="0" r="2540" b="12700"/>
            <wp:docPr id="1470370188" name="Chart 1">
              <a:extLst xmlns:a="http://schemas.openxmlformats.org/drawingml/2006/main">
                <a:ext uri="{FF2B5EF4-FFF2-40B4-BE49-F238E27FC236}">
                  <a16:creationId xmlns:a16="http://schemas.microsoft.com/office/drawing/2014/main" id="{9B6B8115-D318-29CC-499C-089F9FCD09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2BB198" w14:textId="69D017C4" w:rsidR="00CB74A2" w:rsidRPr="00CB74A2" w:rsidRDefault="00CB74A2" w:rsidP="00CB74A2">
      <w:pPr>
        <w:pStyle w:val="Caption"/>
        <w:jc w:val="center"/>
        <w:rPr>
          <w:rFonts w:ascii="Arial" w:hAnsi="Arial" w:cs="Arial"/>
          <w:i w:val="0"/>
          <w:iCs w:val="0"/>
          <w:color w:val="000000" w:themeColor="text1"/>
        </w:rPr>
      </w:pPr>
      <w:bookmarkStart w:id="52" w:name="_Toc197419044"/>
      <w:r w:rsidRPr="00CB74A2">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6</w:t>
      </w:r>
      <w:r w:rsidR="003B6196">
        <w:rPr>
          <w:color w:val="000000" w:themeColor="text1"/>
        </w:rPr>
        <w:fldChar w:fldCharType="end"/>
      </w:r>
      <w:r w:rsidRPr="00CB74A2">
        <w:rPr>
          <w:color w:val="000000" w:themeColor="text1"/>
        </w:rPr>
        <w:t xml:space="preserve"> SUS Scores and Mean</w:t>
      </w:r>
      <w:bookmarkEnd w:id="52"/>
    </w:p>
    <w:p w14:paraId="524CBBE3" w14:textId="77777777" w:rsidR="00CB74A2" w:rsidRDefault="00CB74A2" w:rsidP="00092DE8">
      <w:pPr>
        <w:spacing w:after="160" w:line="360" w:lineRule="auto"/>
        <w:rPr>
          <w:rFonts w:ascii="Arial" w:hAnsi="Arial" w:cs="Arial"/>
          <w:i/>
          <w:iCs/>
          <w:sz w:val="18"/>
          <w:szCs w:val="18"/>
        </w:rPr>
      </w:pPr>
    </w:p>
    <w:p w14:paraId="096D560F" w14:textId="2648CF7D" w:rsidR="0056551F" w:rsidRDefault="001338C2" w:rsidP="00092DE8">
      <w:pPr>
        <w:spacing w:after="160" w:line="360" w:lineRule="auto"/>
        <w:rPr>
          <w:rFonts w:ascii="Arial" w:hAnsi="Arial" w:cs="Arial"/>
        </w:rPr>
      </w:pPr>
      <w:r w:rsidRPr="00357EB5">
        <w:rPr>
          <w:rFonts w:ascii="Arial" w:hAnsi="Arial" w:cs="Arial"/>
        </w:rPr>
        <w:t xml:space="preserve">Table </w:t>
      </w:r>
      <w:r w:rsidR="000B6A82" w:rsidRPr="00357EB5">
        <w:rPr>
          <w:rFonts w:ascii="Arial" w:hAnsi="Arial" w:cs="Arial"/>
        </w:rPr>
        <w:t>4.3</w:t>
      </w:r>
      <w:r w:rsidRPr="00357EB5">
        <w:rPr>
          <w:rFonts w:ascii="Arial" w:hAnsi="Arial" w:cs="Arial"/>
        </w:rPr>
        <w:t xml:space="preserve"> presents the descriptive statistics for the SUS scores</w:t>
      </w:r>
      <w:r w:rsidR="008D0A1D" w:rsidRPr="00357EB5">
        <w:rPr>
          <w:rFonts w:ascii="Arial" w:hAnsi="Arial" w:cs="Arial"/>
        </w:rPr>
        <w:t xml:space="preserve"> along with the mean line</w:t>
      </w:r>
      <w:r w:rsidRPr="00357EB5">
        <w:rPr>
          <w:rFonts w:ascii="Arial" w:hAnsi="Arial" w:cs="Arial"/>
        </w:rPr>
        <w:t xml:space="preserve">. The minimum score of 30 and maximum score of 100 </w:t>
      </w:r>
      <w:r w:rsidR="002920FB" w:rsidRPr="00357EB5">
        <w:rPr>
          <w:rFonts w:ascii="Arial" w:hAnsi="Arial" w:cs="Arial"/>
        </w:rPr>
        <w:t>indicate</w:t>
      </w:r>
      <w:r w:rsidRPr="00357EB5">
        <w:rPr>
          <w:rFonts w:ascii="Arial" w:hAnsi="Arial" w:cs="Arial"/>
        </w:rPr>
        <w:t xml:space="preserve"> some variation in user experience, with a </w:t>
      </w:r>
      <w:r w:rsidR="007419BE" w:rsidRPr="00357EB5">
        <w:rPr>
          <w:rFonts w:ascii="Arial" w:hAnsi="Arial" w:cs="Arial"/>
        </w:rPr>
        <w:t>SD</w:t>
      </w:r>
      <w:r w:rsidRPr="00357EB5">
        <w:rPr>
          <w:rFonts w:ascii="Arial" w:hAnsi="Arial" w:cs="Arial"/>
        </w:rPr>
        <w:t xml:space="preserve"> of 17.59 showing a moderate spread of scores. The 95% confidence interval (77.44-88.51) suggests that, if the study were repeated, the true mean SUS score would likely fall within this range, further reinforcing the system’s strong usability rating. </w:t>
      </w:r>
    </w:p>
    <w:p w14:paraId="0CB71991" w14:textId="77777777" w:rsidR="00CB74A2" w:rsidRPr="00357EB5" w:rsidRDefault="00CB74A2" w:rsidP="00092DE8">
      <w:pPr>
        <w:spacing w:after="160" w:line="360" w:lineRule="auto"/>
        <w:rPr>
          <w:rFonts w:ascii="Arial" w:hAnsi="Arial" w:cs="Arial"/>
        </w:rPr>
      </w:pPr>
    </w:p>
    <w:p w14:paraId="5F9DC47F" w14:textId="33275261" w:rsidR="00CB74A2" w:rsidRPr="00CB74A2" w:rsidRDefault="00CB74A2" w:rsidP="00CB74A2">
      <w:pPr>
        <w:pStyle w:val="Caption"/>
        <w:jc w:val="center"/>
        <w:rPr>
          <w:rFonts w:ascii="Arial" w:hAnsi="Arial" w:cs="Arial"/>
          <w:i w:val="0"/>
          <w:iCs w:val="0"/>
          <w:color w:val="000000" w:themeColor="text1"/>
        </w:rPr>
      </w:pPr>
      <w:bookmarkStart w:id="53" w:name="_Toc197419071"/>
      <w:r w:rsidRPr="00CB74A2">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3</w:t>
      </w:r>
      <w:r w:rsidR="00C32761">
        <w:rPr>
          <w:color w:val="000000" w:themeColor="text1"/>
        </w:rPr>
        <w:fldChar w:fldCharType="end"/>
      </w:r>
      <w:r w:rsidRPr="00CB74A2">
        <w:rPr>
          <w:color w:val="000000" w:themeColor="text1"/>
        </w:rPr>
        <w:t xml:space="preserve"> Descriptive Statistics for SUS Scores</w:t>
      </w:r>
      <w:bookmarkEnd w:id="53"/>
    </w:p>
    <w:tbl>
      <w:tblPr>
        <w:tblStyle w:val="TableGrid"/>
        <w:tblW w:w="0" w:type="auto"/>
        <w:tblInd w:w="-431" w:type="dxa"/>
        <w:tblLook w:val="04A0" w:firstRow="1" w:lastRow="0" w:firstColumn="1" w:lastColumn="0" w:noHBand="0" w:noVBand="1"/>
      </w:tblPr>
      <w:tblGrid>
        <w:gridCol w:w="1277"/>
        <w:gridCol w:w="444"/>
        <w:gridCol w:w="1118"/>
        <w:gridCol w:w="1163"/>
        <w:gridCol w:w="851"/>
        <w:gridCol w:w="903"/>
        <w:gridCol w:w="1023"/>
        <w:gridCol w:w="1334"/>
        <w:gridCol w:w="1334"/>
      </w:tblGrid>
      <w:tr w:rsidR="00357EB5" w:rsidRPr="00357EB5" w14:paraId="1970AB94" w14:textId="77777777" w:rsidTr="008843FB">
        <w:trPr>
          <w:trHeight w:val="290"/>
        </w:trPr>
        <w:tc>
          <w:tcPr>
            <w:tcW w:w="1201" w:type="dxa"/>
            <w:noWrap/>
            <w:hideMark/>
          </w:tcPr>
          <w:p w14:paraId="30F14EEA" w14:textId="0B114DC9" w:rsidR="00FE71A6" w:rsidRPr="00357EB5" w:rsidRDefault="00FE71A6" w:rsidP="00FE71A6">
            <w:pPr>
              <w:spacing w:after="160" w:line="360" w:lineRule="auto"/>
              <w:rPr>
                <w:rFonts w:ascii="Arial" w:hAnsi="Arial" w:cs="Arial"/>
                <w:u w:val="single"/>
              </w:rPr>
            </w:pPr>
          </w:p>
        </w:tc>
        <w:tc>
          <w:tcPr>
            <w:tcW w:w="436" w:type="dxa"/>
            <w:noWrap/>
            <w:hideMark/>
          </w:tcPr>
          <w:p w14:paraId="346D38D5"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N</w:t>
            </w:r>
          </w:p>
        </w:tc>
        <w:tc>
          <w:tcPr>
            <w:tcW w:w="1095" w:type="dxa"/>
            <w:noWrap/>
            <w:hideMark/>
          </w:tcPr>
          <w:p w14:paraId="5D2A1B58"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 xml:space="preserve">Minimum </w:t>
            </w:r>
          </w:p>
        </w:tc>
        <w:tc>
          <w:tcPr>
            <w:tcW w:w="1131" w:type="dxa"/>
            <w:noWrap/>
            <w:hideMark/>
          </w:tcPr>
          <w:p w14:paraId="3367E240"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Maximum</w:t>
            </w:r>
          </w:p>
        </w:tc>
        <w:tc>
          <w:tcPr>
            <w:tcW w:w="958" w:type="dxa"/>
            <w:noWrap/>
            <w:hideMark/>
          </w:tcPr>
          <w:p w14:paraId="335F7E94"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Mean</w:t>
            </w:r>
          </w:p>
        </w:tc>
        <w:tc>
          <w:tcPr>
            <w:tcW w:w="1019" w:type="dxa"/>
            <w:noWrap/>
            <w:hideMark/>
          </w:tcPr>
          <w:p w14:paraId="7187B89F" w14:textId="670A2AAF" w:rsidR="00FE71A6" w:rsidRPr="00357EB5" w:rsidRDefault="00FE71A6" w:rsidP="00FE71A6">
            <w:pPr>
              <w:spacing w:after="160" w:line="360" w:lineRule="auto"/>
              <w:rPr>
                <w:rFonts w:ascii="Arial" w:hAnsi="Arial" w:cs="Arial"/>
                <w:b/>
                <w:bCs/>
              </w:rPr>
            </w:pPr>
            <w:r w:rsidRPr="00357EB5">
              <w:rPr>
                <w:rFonts w:ascii="Arial" w:hAnsi="Arial" w:cs="Arial"/>
                <w:b/>
                <w:bCs/>
              </w:rPr>
              <w:t>S</w:t>
            </w:r>
            <w:r w:rsidR="009E33E5" w:rsidRPr="00357EB5">
              <w:rPr>
                <w:rFonts w:ascii="Arial" w:hAnsi="Arial" w:cs="Arial"/>
                <w:b/>
                <w:bCs/>
              </w:rPr>
              <w:t>D</w:t>
            </w:r>
          </w:p>
        </w:tc>
        <w:tc>
          <w:tcPr>
            <w:tcW w:w="1159" w:type="dxa"/>
            <w:noWrap/>
            <w:hideMark/>
          </w:tcPr>
          <w:p w14:paraId="7EC2A930"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Std Error</w:t>
            </w:r>
          </w:p>
        </w:tc>
        <w:tc>
          <w:tcPr>
            <w:tcW w:w="1224" w:type="dxa"/>
            <w:noWrap/>
            <w:hideMark/>
          </w:tcPr>
          <w:p w14:paraId="0CE19957" w14:textId="5915449E" w:rsidR="00FE71A6" w:rsidRPr="00357EB5" w:rsidRDefault="00FE71A6" w:rsidP="00FE71A6">
            <w:pPr>
              <w:spacing w:after="160" w:line="360" w:lineRule="auto"/>
              <w:rPr>
                <w:rFonts w:ascii="Arial" w:hAnsi="Arial" w:cs="Arial"/>
                <w:b/>
                <w:bCs/>
              </w:rPr>
            </w:pPr>
            <w:r w:rsidRPr="00357EB5">
              <w:rPr>
                <w:rFonts w:ascii="Arial" w:hAnsi="Arial" w:cs="Arial"/>
                <w:b/>
                <w:bCs/>
              </w:rPr>
              <w:t>Lower Confidence Limit</w:t>
            </w:r>
          </w:p>
        </w:tc>
        <w:tc>
          <w:tcPr>
            <w:tcW w:w="1224" w:type="dxa"/>
            <w:noWrap/>
            <w:hideMark/>
          </w:tcPr>
          <w:p w14:paraId="45C45EAB"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Upper Confidence Limit</w:t>
            </w:r>
          </w:p>
        </w:tc>
      </w:tr>
      <w:tr w:rsidR="00357EB5" w:rsidRPr="00357EB5" w14:paraId="43D24CB0" w14:textId="77777777" w:rsidTr="008843FB">
        <w:trPr>
          <w:trHeight w:val="290"/>
        </w:trPr>
        <w:tc>
          <w:tcPr>
            <w:tcW w:w="1201" w:type="dxa"/>
            <w:noWrap/>
            <w:hideMark/>
          </w:tcPr>
          <w:p w14:paraId="1272FDFF" w14:textId="77777777" w:rsidR="00FE71A6" w:rsidRPr="00357EB5" w:rsidRDefault="00FE71A6" w:rsidP="00FE71A6">
            <w:pPr>
              <w:spacing w:after="160" w:line="360" w:lineRule="auto"/>
              <w:rPr>
                <w:rFonts w:ascii="Arial" w:hAnsi="Arial" w:cs="Arial"/>
                <w:b/>
                <w:bCs/>
              </w:rPr>
            </w:pPr>
            <w:r w:rsidRPr="00357EB5">
              <w:rPr>
                <w:rFonts w:ascii="Arial" w:hAnsi="Arial" w:cs="Arial"/>
                <w:b/>
                <w:bCs/>
              </w:rPr>
              <w:t>Participant</w:t>
            </w:r>
          </w:p>
        </w:tc>
        <w:tc>
          <w:tcPr>
            <w:tcW w:w="436" w:type="dxa"/>
            <w:noWrap/>
            <w:hideMark/>
          </w:tcPr>
          <w:p w14:paraId="6086E013" w14:textId="77777777" w:rsidR="00FE71A6" w:rsidRPr="00357EB5" w:rsidRDefault="00FE71A6" w:rsidP="00FE71A6">
            <w:pPr>
              <w:spacing w:after="160" w:line="360" w:lineRule="auto"/>
              <w:rPr>
                <w:rFonts w:ascii="Arial" w:hAnsi="Arial" w:cs="Arial"/>
              </w:rPr>
            </w:pPr>
            <w:r w:rsidRPr="00357EB5">
              <w:rPr>
                <w:rFonts w:ascii="Arial" w:hAnsi="Arial" w:cs="Arial"/>
              </w:rPr>
              <w:t>40</w:t>
            </w:r>
          </w:p>
        </w:tc>
        <w:tc>
          <w:tcPr>
            <w:tcW w:w="1095" w:type="dxa"/>
            <w:noWrap/>
            <w:hideMark/>
          </w:tcPr>
          <w:p w14:paraId="314F1AD6" w14:textId="77777777" w:rsidR="00FE71A6" w:rsidRPr="00357EB5" w:rsidRDefault="00FE71A6" w:rsidP="00FE71A6">
            <w:pPr>
              <w:spacing w:after="160" w:line="360" w:lineRule="auto"/>
              <w:rPr>
                <w:rFonts w:ascii="Arial" w:hAnsi="Arial" w:cs="Arial"/>
              </w:rPr>
            </w:pPr>
            <w:r w:rsidRPr="00357EB5">
              <w:rPr>
                <w:rFonts w:ascii="Arial" w:hAnsi="Arial" w:cs="Arial"/>
              </w:rPr>
              <w:t>30</w:t>
            </w:r>
          </w:p>
        </w:tc>
        <w:tc>
          <w:tcPr>
            <w:tcW w:w="1131" w:type="dxa"/>
            <w:noWrap/>
            <w:hideMark/>
          </w:tcPr>
          <w:p w14:paraId="42C546BA" w14:textId="77777777" w:rsidR="00FE71A6" w:rsidRPr="00357EB5" w:rsidRDefault="00FE71A6" w:rsidP="00FE71A6">
            <w:pPr>
              <w:spacing w:after="160" w:line="360" w:lineRule="auto"/>
              <w:rPr>
                <w:rFonts w:ascii="Arial" w:hAnsi="Arial" w:cs="Arial"/>
              </w:rPr>
            </w:pPr>
            <w:r w:rsidRPr="00357EB5">
              <w:rPr>
                <w:rFonts w:ascii="Arial" w:hAnsi="Arial" w:cs="Arial"/>
              </w:rPr>
              <w:t>100</w:t>
            </w:r>
          </w:p>
        </w:tc>
        <w:tc>
          <w:tcPr>
            <w:tcW w:w="958" w:type="dxa"/>
            <w:noWrap/>
            <w:hideMark/>
          </w:tcPr>
          <w:p w14:paraId="2537363F" w14:textId="174D5410" w:rsidR="00FE71A6" w:rsidRPr="00357EB5" w:rsidRDefault="00FE71A6" w:rsidP="00FE71A6">
            <w:pPr>
              <w:spacing w:after="160" w:line="360" w:lineRule="auto"/>
              <w:rPr>
                <w:rFonts w:ascii="Arial" w:hAnsi="Arial" w:cs="Arial"/>
              </w:rPr>
            </w:pPr>
            <w:r w:rsidRPr="00357EB5">
              <w:rPr>
                <w:rFonts w:ascii="Arial" w:hAnsi="Arial" w:cs="Arial"/>
              </w:rPr>
              <w:t>83.062</w:t>
            </w:r>
          </w:p>
        </w:tc>
        <w:tc>
          <w:tcPr>
            <w:tcW w:w="1019" w:type="dxa"/>
            <w:noWrap/>
            <w:hideMark/>
          </w:tcPr>
          <w:p w14:paraId="5228DF36" w14:textId="480F8AD1" w:rsidR="00FE71A6" w:rsidRPr="00357EB5" w:rsidRDefault="00FE71A6" w:rsidP="00FE71A6">
            <w:pPr>
              <w:spacing w:after="160" w:line="360" w:lineRule="auto"/>
              <w:rPr>
                <w:rFonts w:ascii="Arial" w:hAnsi="Arial" w:cs="Arial"/>
              </w:rPr>
            </w:pPr>
            <w:r w:rsidRPr="00357EB5">
              <w:rPr>
                <w:rFonts w:ascii="Arial" w:hAnsi="Arial" w:cs="Arial"/>
              </w:rPr>
              <w:t>17.591</w:t>
            </w:r>
          </w:p>
        </w:tc>
        <w:tc>
          <w:tcPr>
            <w:tcW w:w="1159" w:type="dxa"/>
            <w:noWrap/>
            <w:hideMark/>
          </w:tcPr>
          <w:p w14:paraId="0507E9AC" w14:textId="5C368B28" w:rsidR="00FE71A6" w:rsidRPr="00357EB5" w:rsidRDefault="00FE71A6" w:rsidP="00FE71A6">
            <w:pPr>
              <w:spacing w:after="160" w:line="360" w:lineRule="auto"/>
              <w:rPr>
                <w:rFonts w:ascii="Arial" w:hAnsi="Arial" w:cs="Arial"/>
              </w:rPr>
            </w:pPr>
            <w:r w:rsidRPr="00357EB5">
              <w:rPr>
                <w:rFonts w:ascii="Arial" w:hAnsi="Arial" w:cs="Arial"/>
              </w:rPr>
              <w:t>2.781</w:t>
            </w:r>
          </w:p>
        </w:tc>
        <w:tc>
          <w:tcPr>
            <w:tcW w:w="1224" w:type="dxa"/>
            <w:noWrap/>
            <w:hideMark/>
          </w:tcPr>
          <w:p w14:paraId="1B9C10CD" w14:textId="5D302771" w:rsidR="00FE71A6" w:rsidRPr="00357EB5" w:rsidRDefault="00FE71A6" w:rsidP="00FE71A6">
            <w:pPr>
              <w:spacing w:after="160" w:line="360" w:lineRule="auto"/>
              <w:rPr>
                <w:rFonts w:ascii="Arial" w:hAnsi="Arial" w:cs="Arial"/>
              </w:rPr>
            </w:pPr>
            <w:r w:rsidRPr="00357EB5">
              <w:rPr>
                <w:rFonts w:ascii="Arial" w:hAnsi="Arial" w:cs="Arial"/>
              </w:rPr>
              <w:t>77.436</w:t>
            </w:r>
          </w:p>
        </w:tc>
        <w:tc>
          <w:tcPr>
            <w:tcW w:w="1224" w:type="dxa"/>
            <w:noWrap/>
            <w:hideMark/>
          </w:tcPr>
          <w:p w14:paraId="4D3D4D7B" w14:textId="0BFB1932" w:rsidR="00FE71A6" w:rsidRPr="00357EB5" w:rsidRDefault="00FE71A6" w:rsidP="00FE71A6">
            <w:pPr>
              <w:spacing w:after="160" w:line="360" w:lineRule="auto"/>
              <w:rPr>
                <w:rFonts w:ascii="Arial" w:hAnsi="Arial" w:cs="Arial"/>
              </w:rPr>
            </w:pPr>
            <w:r w:rsidRPr="00357EB5">
              <w:rPr>
                <w:rFonts w:ascii="Arial" w:hAnsi="Arial" w:cs="Arial"/>
              </w:rPr>
              <w:t>88.51</w:t>
            </w:r>
            <w:r w:rsidR="00FB3DD4" w:rsidRPr="00357EB5">
              <w:rPr>
                <w:rFonts w:ascii="Arial" w:hAnsi="Arial" w:cs="Arial"/>
              </w:rPr>
              <w:t>4</w:t>
            </w:r>
          </w:p>
        </w:tc>
      </w:tr>
    </w:tbl>
    <w:p w14:paraId="7E01553F" w14:textId="77777777" w:rsidR="00113FB0" w:rsidRDefault="00113FB0" w:rsidP="00092DE8">
      <w:pPr>
        <w:spacing w:after="160" w:line="360" w:lineRule="auto"/>
        <w:rPr>
          <w:rFonts w:ascii="Arial" w:hAnsi="Arial" w:cs="Arial"/>
          <w:b/>
          <w:bCs/>
          <w:i/>
          <w:iCs/>
        </w:rPr>
      </w:pPr>
    </w:p>
    <w:p w14:paraId="22D94F9C" w14:textId="77777777" w:rsidR="00CB74A2" w:rsidRDefault="00CB74A2" w:rsidP="00092DE8">
      <w:pPr>
        <w:spacing w:after="160" w:line="360" w:lineRule="auto"/>
        <w:rPr>
          <w:rFonts w:ascii="Arial" w:hAnsi="Arial" w:cs="Arial"/>
          <w:b/>
          <w:bCs/>
          <w:i/>
          <w:iCs/>
        </w:rPr>
      </w:pPr>
    </w:p>
    <w:p w14:paraId="121FEB90" w14:textId="77777777" w:rsidR="00CB74A2" w:rsidRPr="00357EB5" w:rsidRDefault="00CB74A2" w:rsidP="00092DE8">
      <w:pPr>
        <w:spacing w:after="160" w:line="360" w:lineRule="auto"/>
        <w:rPr>
          <w:rFonts w:ascii="Arial" w:hAnsi="Arial" w:cs="Arial"/>
          <w:b/>
          <w:bCs/>
          <w:i/>
          <w:iCs/>
        </w:rPr>
      </w:pPr>
    </w:p>
    <w:p w14:paraId="0E86FF44" w14:textId="44FB7697" w:rsidR="00092DE8" w:rsidRPr="00357EB5" w:rsidRDefault="00E86F84" w:rsidP="00092DE8">
      <w:pPr>
        <w:spacing w:after="160" w:line="360" w:lineRule="auto"/>
        <w:rPr>
          <w:rFonts w:ascii="Arial" w:hAnsi="Arial" w:cs="Arial"/>
          <w:b/>
          <w:bCs/>
          <w:i/>
          <w:iCs/>
        </w:rPr>
      </w:pPr>
      <w:r w:rsidRPr="00357EB5">
        <w:rPr>
          <w:rFonts w:ascii="Arial" w:hAnsi="Arial" w:cs="Arial"/>
          <w:b/>
          <w:bCs/>
          <w:i/>
          <w:iCs/>
        </w:rPr>
        <w:lastRenderedPageBreak/>
        <w:t xml:space="preserve">4.2.4 </w:t>
      </w:r>
      <w:r w:rsidR="00092DE8" w:rsidRPr="00357EB5">
        <w:rPr>
          <w:rFonts w:ascii="Arial" w:hAnsi="Arial" w:cs="Arial"/>
          <w:b/>
          <w:bCs/>
          <w:i/>
          <w:iCs/>
        </w:rPr>
        <w:t>Data Accuracy</w:t>
      </w:r>
      <w:r w:rsidR="00113FB0" w:rsidRPr="00357EB5">
        <w:rPr>
          <w:rFonts w:ascii="Arial" w:hAnsi="Arial" w:cs="Arial"/>
          <w:b/>
          <w:bCs/>
          <w:i/>
          <w:iCs/>
        </w:rPr>
        <w:t xml:space="preserve"> Findings </w:t>
      </w:r>
    </w:p>
    <w:p w14:paraId="171E1A8F" w14:textId="395B0808" w:rsidR="003F4756" w:rsidRPr="00357EB5" w:rsidRDefault="00B1587A" w:rsidP="00092DE8">
      <w:pPr>
        <w:spacing w:after="160" w:line="360" w:lineRule="auto"/>
        <w:rPr>
          <w:rFonts w:ascii="Arial" w:hAnsi="Arial" w:cs="Arial"/>
        </w:rPr>
      </w:pPr>
      <w:r w:rsidRPr="00357EB5">
        <w:rPr>
          <w:rFonts w:ascii="Arial" w:hAnsi="Arial" w:cs="Arial"/>
        </w:rPr>
        <w:t xml:space="preserve">To evaluate data accuracy within the </w:t>
      </w:r>
      <w:proofErr w:type="spellStart"/>
      <w:r w:rsidRPr="00357EB5">
        <w:rPr>
          <w:rFonts w:ascii="Arial" w:hAnsi="Arial" w:cs="Arial"/>
        </w:rPr>
        <w:t>AMaT</w:t>
      </w:r>
      <w:proofErr w:type="spellEnd"/>
      <w:r w:rsidRPr="00357EB5">
        <w:rPr>
          <w:rFonts w:ascii="Arial" w:hAnsi="Arial" w:cs="Arial"/>
        </w:rPr>
        <w:t xml:space="preserve"> module, audit completion rates and reported discrepancies were analysed. Table </w:t>
      </w:r>
      <w:r w:rsidR="00113FB0" w:rsidRPr="00357EB5">
        <w:rPr>
          <w:rFonts w:ascii="Arial" w:hAnsi="Arial" w:cs="Arial"/>
        </w:rPr>
        <w:t>4.4</w:t>
      </w:r>
      <w:r w:rsidRPr="00357EB5">
        <w:rPr>
          <w:rFonts w:ascii="Arial" w:hAnsi="Arial" w:cs="Arial"/>
        </w:rPr>
        <w:t xml:space="preserve"> provides an overview of audit completion statistics across </w:t>
      </w:r>
      <w:r w:rsidR="00D45297" w:rsidRPr="00357EB5">
        <w:rPr>
          <w:rFonts w:ascii="Arial" w:hAnsi="Arial" w:cs="Arial"/>
        </w:rPr>
        <w:t xml:space="preserve">4 </w:t>
      </w:r>
      <w:r w:rsidR="00BA7348" w:rsidRPr="00357EB5">
        <w:rPr>
          <w:rFonts w:ascii="Arial" w:hAnsi="Arial" w:cs="Arial"/>
        </w:rPr>
        <w:t xml:space="preserve">audits </w:t>
      </w:r>
      <w:r w:rsidR="00A3426B" w:rsidRPr="00357EB5">
        <w:rPr>
          <w:rFonts w:ascii="Arial" w:hAnsi="Arial" w:cs="Arial"/>
        </w:rPr>
        <w:t xml:space="preserve">over </w:t>
      </w:r>
      <w:r w:rsidR="00113FB0" w:rsidRPr="00357EB5">
        <w:rPr>
          <w:rFonts w:ascii="Arial" w:hAnsi="Arial" w:cs="Arial"/>
        </w:rPr>
        <w:t>the previous 6 month period</w:t>
      </w:r>
      <w:r w:rsidR="00D45297" w:rsidRPr="00357EB5">
        <w:rPr>
          <w:rFonts w:ascii="Arial" w:hAnsi="Arial" w:cs="Arial"/>
        </w:rPr>
        <w:t xml:space="preserve"> </w:t>
      </w:r>
      <w:r w:rsidR="00BA7348" w:rsidRPr="00357EB5">
        <w:rPr>
          <w:rFonts w:ascii="Arial" w:hAnsi="Arial" w:cs="Arial"/>
        </w:rPr>
        <w:t xml:space="preserve">with an average of </w:t>
      </w:r>
      <w:r w:rsidR="008725C6" w:rsidRPr="00357EB5">
        <w:rPr>
          <w:rFonts w:ascii="Arial" w:hAnsi="Arial" w:cs="Arial"/>
        </w:rPr>
        <w:t>61.23% of</w:t>
      </w:r>
      <w:r w:rsidR="00BA7348" w:rsidRPr="00357EB5">
        <w:rPr>
          <w:rFonts w:ascii="Arial" w:hAnsi="Arial" w:cs="Arial"/>
        </w:rPr>
        <w:t xml:space="preserve"> audits successfully completed and submitted</w:t>
      </w:r>
      <w:r w:rsidR="00931654" w:rsidRPr="00357EB5">
        <w:rPr>
          <w:rFonts w:ascii="Arial" w:hAnsi="Arial" w:cs="Arial"/>
        </w:rPr>
        <w:t xml:space="preserve"> with notable </w:t>
      </w:r>
      <w:r w:rsidR="00D179F3" w:rsidRPr="00357EB5">
        <w:rPr>
          <w:rFonts w:ascii="Arial" w:hAnsi="Arial" w:cs="Arial"/>
        </w:rPr>
        <w:t xml:space="preserve">variability between months and across different audits. </w:t>
      </w:r>
    </w:p>
    <w:p w14:paraId="5E7F8AB7" w14:textId="32AB8BAA" w:rsidR="007419BE" w:rsidRDefault="007419BE" w:rsidP="007419BE">
      <w:pPr>
        <w:spacing w:after="160" w:line="360" w:lineRule="auto"/>
        <w:jc w:val="center"/>
        <w:rPr>
          <w:rFonts w:ascii="Arial" w:hAnsi="Arial" w:cs="Arial"/>
          <w:i/>
          <w:iCs/>
          <w:sz w:val="18"/>
          <w:szCs w:val="18"/>
        </w:rPr>
      </w:pPr>
    </w:p>
    <w:p w14:paraId="4C96FEE8" w14:textId="530CD42D" w:rsidR="00CB74A2" w:rsidRPr="00CB74A2" w:rsidRDefault="00CB74A2" w:rsidP="00CB74A2">
      <w:pPr>
        <w:pStyle w:val="Caption"/>
        <w:jc w:val="center"/>
        <w:rPr>
          <w:rFonts w:ascii="Arial" w:hAnsi="Arial" w:cs="Arial"/>
          <w:i w:val="0"/>
          <w:iCs w:val="0"/>
          <w:color w:val="000000" w:themeColor="text1"/>
        </w:rPr>
      </w:pPr>
      <w:bookmarkStart w:id="54" w:name="_Toc197419072"/>
      <w:r w:rsidRPr="00CB74A2">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4</w:t>
      </w:r>
      <w:r w:rsidR="00C32761">
        <w:rPr>
          <w:color w:val="000000" w:themeColor="text1"/>
        </w:rPr>
        <w:fldChar w:fldCharType="end"/>
      </w:r>
      <w:r w:rsidRPr="00CB74A2">
        <w:rPr>
          <w:color w:val="000000" w:themeColor="text1"/>
        </w:rPr>
        <w:t xml:space="preserve"> Audit Completion Rates</w:t>
      </w:r>
      <w:bookmarkEnd w:id="54"/>
    </w:p>
    <w:tbl>
      <w:tblPr>
        <w:tblStyle w:val="TableGrid"/>
        <w:tblW w:w="0" w:type="auto"/>
        <w:tblLook w:val="04A0" w:firstRow="1" w:lastRow="0" w:firstColumn="1" w:lastColumn="0" w:noHBand="0" w:noVBand="1"/>
      </w:tblPr>
      <w:tblGrid>
        <w:gridCol w:w="1160"/>
        <w:gridCol w:w="1297"/>
        <w:gridCol w:w="1761"/>
        <w:gridCol w:w="1508"/>
        <w:gridCol w:w="1458"/>
        <w:gridCol w:w="1832"/>
      </w:tblGrid>
      <w:tr w:rsidR="00F638E0" w:rsidRPr="00357EB5" w14:paraId="690DF796" w14:textId="77777777" w:rsidTr="00134919">
        <w:trPr>
          <w:trHeight w:val="290"/>
        </w:trPr>
        <w:tc>
          <w:tcPr>
            <w:tcW w:w="1129" w:type="dxa"/>
            <w:noWrap/>
            <w:hideMark/>
          </w:tcPr>
          <w:p w14:paraId="74F4958A"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 xml:space="preserve">Month </w:t>
            </w:r>
          </w:p>
        </w:tc>
        <w:tc>
          <w:tcPr>
            <w:tcW w:w="1302" w:type="dxa"/>
            <w:noWrap/>
            <w:hideMark/>
          </w:tcPr>
          <w:p w14:paraId="6619B243"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Audit 1 (%)</w:t>
            </w:r>
          </w:p>
        </w:tc>
        <w:tc>
          <w:tcPr>
            <w:tcW w:w="1768" w:type="dxa"/>
            <w:noWrap/>
            <w:hideMark/>
          </w:tcPr>
          <w:p w14:paraId="02D89A2C"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Audit 2 (%)</w:t>
            </w:r>
          </w:p>
        </w:tc>
        <w:tc>
          <w:tcPr>
            <w:tcW w:w="1514" w:type="dxa"/>
            <w:noWrap/>
            <w:hideMark/>
          </w:tcPr>
          <w:p w14:paraId="4A9F37B1"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Audit 3 (%)</w:t>
            </w:r>
          </w:p>
        </w:tc>
        <w:tc>
          <w:tcPr>
            <w:tcW w:w="1464" w:type="dxa"/>
            <w:noWrap/>
            <w:hideMark/>
          </w:tcPr>
          <w:p w14:paraId="59285380"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Audit 4 (%)</w:t>
            </w:r>
          </w:p>
        </w:tc>
        <w:tc>
          <w:tcPr>
            <w:tcW w:w="1839" w:type="dxa"/>
            <w:noWrap/>
            <w:hideMark/>
          </w:tcPr>
          <w:p w14:paraId="7B1829F1"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Overall Completion Rate (%)</w:t>
            </w:r>
          </w:p>
        </w:tc>
      </w:tr>
      <w:tr w:rsidR="00F638E0" w:rsidRPr="00357EB5" w14:paraId="5A79D101" w14:textId="77777777" w:rsidTr="00134919">
        <w:trPr>
          <w:trHeight w:val="290"/>
        </w:trPr>
        <w:tc>
          <w:tcPr>
            <w:tcW w:w="1129" w:type="dxa"/>
            <w:noWrap/>
            <w:hideMark/>
          </w:tcPr>
          <w:p w14:paraId="57E02B34" w14:textId="3DAB8228" w:rsidR="00F638E0" w:rsidRPr="00357EB5" w:rsidRDefault="00F638E0" w:rsidP="00F638E0">
            <w:pPr>
              <w:spacing w:after="160" w:line="360" w:lineRule="auto"/>
              <w:rPr>
                <w:rFonts w:ascii="Arial" w:hAnsi="Arial" w:cs="Arial"/>
              </w:rPr>
            </w:pPr>
            <w:r w:rsidRPr="00357EB5">
              <w:rPr>
                <w:rFonts w:ascii="Arial" w:hAnsi="Arial" w:cs="Arial"/>
              </w:rPr>
              <w:t>1</w:t>
            </w:r>
          </w:p>
        </w:tc>
        <w:tc>
          <w:tcPr>
            <w:tcW w:w="1302" w:type="dxa"/>
            <w:noWrap/>
            <w:hideMark/>
          </w:tcPr>
          <w:p w14:paraId="4DE65171" w14:textId="77777777" w:rsidR="00F638E0" w:rsidRPr="00357EB5" w:rsidRDefault="00F638E0" w:rsidP="00F638E0">
            <w:pPr>
              <w:spacing w:after="160" w:line="360" w:lineRule="auto"/>
              <w:rPr>
                <w:rFonts w:ascii="Arial" w:hAnsi="Arial" w:cs="Arial"/>
              </w:rPr>
            </w:pPr>
            <w:r w:rsidRPr="00357EB5">
              <w:rPr>
                <w:rFonts w:ascii="Arial" w:hAnsi="Arial" w:cs="Arial"/>
              </w:rPr>
              <w:t>74.80%</w:t>
            </w:r>
          </w:p>
        </w:tc>
        <w:tc>
          <w:tcPr>
            <w:tcW w:w="1768" w:type="dxa"/>
            <w:noWrap/>
            <w:hideMark/>
          </w:tcPr>
          <w:p w14:paraId="17CF36F1" w14:textId="77777777" w:rsidR="00F638E0" w:rsidRPr="00357EB5" w:rsidRDefault="00F638E0" w:rsidP="00F638E0">
            <w:pPr>
              <w:spacing w:after="160" w:line="360" w:lineRule="auto"/>
              <w:rPr>
                <w:rFonts w:ascii="Arial" w:hAnsi="Arial" w:cs="Arial"/>
              </w:rPr>
            </w:pPr>
            <w:r w:rsidRPr="00357EB5">
              <w:rPr>
                <w:rFonts w:ascii="Arial" w:hAnsi="Arial" w:cs="Arial"/>
              </w:rPr>
              <w:t>71.20%</w:t>
            </w:r>
          </w:p>
        </w:tc>
        <w:tc>
          <w:tcPr>
            <w:tcW w:w="1514" w:type="dxa"/>
            <w:noWrap/>
            <w:hideMark/>
          </w:tcPr>
          <w:p w14:paraId="037B7BB2" w14:textId="77777777" w:rsidR="00F638E0" w:rsidRPr="00357EB5" w:rsidRDefault="00F638E0" w:rsidP="00F638E0">
            <w:pPr>
              <w:spacing w:after="160" w:line="360" w:lineRule="auto"/>
              <w:rPr>
                <w:rFonts w:ascii="Arial" w:hAnsi="Arial" w:cs="Arial"/>
              </w:rPr>
            </w:pPr>
            <w:r w:rsidRPr="00357EB5">
              <w:rPr>
                <w:rFonts w:ascii="Arial" w:hAnsi="Arial" w:cs="Arial"/>
              </w:rPr>
              <w:t>75.00%</w:t>
            </w:r>
          </w:p>
        </w:tc>
        <w:tc>
          <w:tcPr>
            <w:tcW w:w="1464" w:type="dxa"/>
            <w:noWrap/>
            <w:hideMark/>
          </w:tcPr>
          <w:p w14:paraId="3344FB5C" w14:textId="77777777" w:rsidR="00F638E0" w:rsidRPr="00357EB5" w:rsidRDefault="00F638E0" w:rsidP="00F638E0">
            <w:pPr>
              <w:spacing w:after="160" w:line="360" w:lineRule="auto"/>
              <w:rPr>
                <w:rFonts w:ascii="Arial" w:hAnsi="Arial" w:cs="Arial"/>
              </w:rPr>
            </w:pPr>
            <w:r w:rsidRPr="00357EB5">
              <w:rPr>
                <w:rFonts w:ascii="Arial" w:hAnsi="Arial" w:cs="Arial"/>
              </w:rPr>
              <w:t>65.50%</w:t>
            </w:r>
          </w:p>
        </w:tc>
        <w:tc>
          <w:tcPr>
            <w:tcW w:w="1839" w:type="dxa"/>
            <w:noWrap/>
            <w:hideMark/>
          </w:tcPr>
          <w:p w14:paraId="786BCBE4" w14:textId="77777777" w:rsidR="00F638E0" w:rsidRPr="00357EB5" w:rsidRDefault="00F638E0" w:rsidP="00F638E0">
            <w:pPr>
              <w:spacing w:after="160" w:line="360" w:lineRule="auto"/>
              <w:rPr>
                <w:rFonts w:ascii="Arial" w:hAnsi="Arial" w:cs="Arial"/>
              </w:rPr>
            </w:pPr>
            <w:r w:rsidRPr="00357EB5">
              <w:rPr>
                <w:rFonts w:ascii="Arial" w:hAnsi="Arial" w:cs="Arial"/>
              </w:rPr>
              <w:t>70.15%</w:t>
            </w:r>
          </w:p>
        </w:tc>
      </w:tr>
      <w:tr w:rsidR="00F638E0" w:rsidRPr="00357EB5" w14:paraId="3DCCDBC5" w14:textId="77777777" w:rsidTr="00134919">
        <w:trPr>
          <w:trHeight w:val="290"/>
        </w:trPr>
        <w:tc>
          <w:tcPr>
            <w:tcW w:w="1129" w:type="dxa"/>
            <w:noWrap/>
            <w:hideMark/>
          </w:tcPr>
          <w:p w14:paraId="0E53F1DA" w14:textId="77ACFD50" w:rsidR="00F638E0" w:rsidRPr="00357EB5" w:rsidRDefault="00F638E0" w:rsidP="00F638E0">
            <w:pPr>
              <w:spacing w:after="160" w:line="360" w:lineRule="auto"/>
              <w:rPr>
                <w:rFonts w:ascii="Arial" w:hAnsi="Arial" w:cs="Arial"/>
              </w:rPr>
            </w:pPr>
            <w:r w:rsidRPr="00357EB5">
              <w:rPr>
                <w:rFonts w:ascii="Arial" w:hAnsi="Arial" w:cs="Arial"/>
              </w:rPr>
              <w:t>2</w:t>
            </w:r>
          </w:p>
        </w:tc>
        <w:tc>
          <w:tcPr>
            <w:tcW w:w="1302" w:type="dxa"/>
            <w:noWrap/>
            <w:hideMark/>
          </w:tcPr>
          <w:p w14:paraId="4571ED8B" w14:textId="77777777" w:rsidR="00F638E0" w:rsidRPr="00357EB5" w:rsidRDefault="00F638E0" w:rsidP="00F638E0">
            <w:pPr>
              <w:spacing w:after="160" w:line="360" w:lineRule="auto"/>
              <w:rPr>
                <w:rFonts w:ascii="Arial" w:hAnsi="Arial" w:cs="Arial"/>
              </w:rPr>
            </w:pPr>
            <w:r w:rsidRPr="00357EB5">
              <w:rPr>
                <w:rFonts w:ascii="Arial" w:hAnsi="Arial" w:cs="Arial"/>
              </w:rPr>
              <w:t>74.80%</w:t>
            </w:r>
          </w:p>
        </w:tc>
        <w:tc>
          <w:tcPr>
            <w:tcW w:w="1768" w:type="dxa"/>
            <w:noWrap/>
            <w:hideMark/>
          </w:tcPr>
          <w:p w14:paraId="3EB2D3EC" w14:textId="77777777" w:rsidR="00F638E0" w:rsidRPr="00357EB5" w:rsidRDefault="00F638E0" w:rsidP="00F638E0">
            <w:pPr>
              <w:spacing w:after="160" w:line="360" w:lineRule="auto"/>
              <w:rPr>
                <w:rFonts w:ascii="Arial" w:hAnsi="Arial" w:cs="Arial"/>
              </w:rPr>
            </w:pPr>
            <w:r w:rsidRPr="00357EB5">
              <w:rPr>
                <w:rFonts w:ascii="Arial" w:hAnsi="Arial" w:cs="Arial"/>
              </w:rPr>
              <w:t>73.90%</w:t>
            </w:r>
          </w:p>
        </w:tc>
        <w:tc>
          <w:tcPr>
            <w:tcW w:w="1514" w:type="dxa"/>
            <w:noWrap/>
            <w:hideMark/>
          </w:tcPr>
          <w:p w14:paraId="6D78EA2F" w14:textId="77777777" w:rsidR="00F638E0" w:rsidRPr="00357EB5" w:rsidRDefault="00F638E0" w:rsidP="00F638E0">
            <w:pPr>
              <w:spacing w:after="160" w:line="360" w:lineRule="auto"/>
              <w:rPr>
                <w:rFonts w:ascii="Arial" w:hAnsi="Arial" w:cs="Arial"/>
              </w:rPr>
            </w:pPr>
            <w:r w:rsidRPr="00357EB5">
              <w:rPr>
                <w:rFonts w:ascii="Arial" w:hAnsi="Arial" w:cs="Arial"/>
              </w:rPr>
              <w:t>100%</w:t>
            </w:r>
          </w:p>
        </w:tc>
        <w:tc>
          <w:tcPr>
            <w:tcW w:w="1464" w:type="dxa"/>
            <w:noWrap/>
            <w:hideMark/>
          </w:tcPr>
          <w:p w14:paraId="52BD0B07" w14:textId="77777777" w:rsidR="00F638E0" w:rsidRPr="00357EB5" w:rsidRDefault="00F638E0" w:rsidP="00F638E0">
            <w:pPr>
              <w:spacing w:after="160" w:line="360" w:lineRule="auto"/>
              <w:rPr>
                <w:rFonts w:ascii="Arial" w:hAnsi="Arial" w:cs="Arial"/>
              </w:rPr>
            </w:pPr>
            <w:r w:rsidRPr="00357EB5">
              <w:rPr>
                <w:rFonts w:ascii="Arial" w:hAnsi="Arial" w:cs="Arial"/>
              </w:rPr>
              <w:t>66.70%</w:t>
            </w:r>
          </w:p>
        </w:tc>
        <w:tc>
          <w:tcPr>
            <w:tcW w:w="1839" w:type="dxa"/>
            <w:noWrap/>
            <w:hideMark/>
          </w:tcPr>
          <w:p w14:paraId="395CF26C" w14:textId="77777777" w:rsidR="00F638E0" w:rsidRPr="00357EB5" w:rsidRDefault="00F638E0" w:rsidP="00F638E0">
            <w:pPr>
              <w:spacing w:after="160" w:line="360" w:lineRule="auto"/>
              <w:rPr>
                <w:rFonts w:ascii="Arial" w:hAnsi="Arial" w:cs="Arial"/>
              </w:rPr>
            </w:pPr>
            <w:r w:rsidRPr="00357EB5">
              <w:rPr>
                <w:rFonts w:ascii="Arial" w:hAnsi="Arial" w:cs="Arial"/>
              </w:rPr>
              <w:t>70.75%</w:t>
            </w:r>
          </w:p>
        </w:tc>
      </w:tr>
      <w:tr w:rsidR="00F638E0" w:rsidRPr="00357EB5" w14:paraId="1FC5E6D3" w14:textId="77777777" w:rsidTr="00134919">
        <w:trPr>
          <w:trHeight w:val="290"/>
        </w:trPr>
        <w:tc>
          <w:tcPr>
            <w:tcW w:w="1129" w:type="dxa"/>
            <w:noWrap/>
            <w:hideMark/>
          </w:tcPr>
          <w:p w14:paraId="7717F9CB" w14:textId="427EDC86" w:rsidR="00F638E0" w:rsidRPr="00357EB5" w:rsidRDefault="00F638E0" w:rsidP="00F638E0">
            <w:pPr>
              <w:spacing w:after="160" w:line="360" w:lineRule="auto"/>
              <w:rPr>
                <w:rFonts w:ascii="Arial" w:hAnsi="Arial" w:cs="Arial"/>
              </w:rPr>
            </w:pPr>
            <w:r w:rsidRPr="00357EB5">
              <w:rPr>
                <w:rFonts w:ascii="Arial" w:hAnsi="Arial" w:cs="Arial"/>
              </w:rPr>
              <w:t>3</w:t>
            </w:r>
          </w:p>
        </w:tc>
        <w:tc>
          <w:tcPr>
            <w:tcW w:w="1302" w:type="dxa"/>
            <w:noWrap/>
            <w:hideMark/>
          </w:tcPr>
          <w:p w14:paraId="6DD6C9CB" w14:textId="77777777" w:rsidR="00F638E0" w:rsidRPr="00357EB5" w:rsidRDefault="00F638E0" w:rsidP="00F638E0">
            <w:pPr>
              <w:spacing w:after="160" w:line="360" w:lineRule="auto"/>
              <w:rPr>
                <w:rFonts w:ascii="Arial" w:hAnsi="Arial" w:cs="Arial"/>
              </w:rPr>
            </w:pPr>
            <w:r w:rsidRPr="00357EB5">
              <w:rPr>
                <w:rFonts w:ascii="Arial" w:hAnsi="Arial" w:cs="Arial"/>
              </w:rPr>
              <w:t>56.50%</w:t>
            </w:r>
          </w:p>
        </w:tc>
        <w:tc>
          <w:tcPr>
            <w:tcW w:w="1768" w:type="dxa"/>
            <w:noWrap/>
            <w:hideMark/>
          </w:tcPr>
          <w:p w14:paraId="6408640F" w14:textId="77777777" w:rsidR="00F638E0" w:rsidRPr="00357EB5" w:rsidRDefault="00F638E0" w:rsidP="00F638E0">
            <w:pPr>
              <w:spacing w:after="160" w:line="360" w:lineRule="auto"/>
              <w:rPr>
                <w:rFonts w:ascii="Arial" w:hAnsi="Arial" w:cs="Arial"/>
              </w:rPr>
            </w:pPr>
            <w:r w:rsidRPr="00357EB5">
              <w:rPr>
                <w:rFonts w:ascii="Arial" w:hAnsi="Arial" w:cs="Arial"/>
              </w:rPr>
              <w:t>58.40%</w:t>
            </w:r>
          </w:p>
        </w:tc>
        <w:tc>
          <w:tcPr>
            <w:tcW w:w="1514" w:type="dxa"/>
            <w:noWrap/>
            <w:hideMark/>
          </w:tcPr>
          <w:p w14:paraId="30F38245" w14:textId="77777777" w:rsidR="00F638E0" w:rsidRPr="00357EB5" w:rsidRDefault="00F638E0" w:rsidP="00F638E0">
            <w:pPr>
              <w:spacing w:after="160" w:line="360" w:lineRule="auto"/>
              <w:rPr>
                <w:rFonts w:ascii="Arial" w:hAnsi="Arial" w:cs="Arial"/>
              </w:rPr>
            </w:pPr>
            <w:r w:rsidRPr="00357EB5">
              <w:rPr>
                <w:rFonts w:ascii="Arial" w:hAnsi="Arial" w:cs="Arial"/>
              </w:rPr>
              <w:t>50%</w:t>
            </w:r>
          </w:p>
        </w:tc>
        <w:tc>
          <w:tcPr>
            <w:tcW w:w="1464" w:type="dxa"/>
            <w:noWrap/>
            <w:hideMark/>
          </w:tcPr>
          <w:p w14:paraId="08D95D59" w14:textId="77777777" w:rsidR="00F638E0" w:rsidRPr="00357EB5" w:rsidRDefault="00F638E0" w:rsidP="00F638E0">
            <w:pPr>
              <w:spacing w:after="160" w:line="360" w:lineRule="auto"/>
              <w:rPr>
                <w:rFonts w:ascii="Arial" w:hAnsi="Arial" w:cs="Arial"/>
              </w:rPr>
            </w:pPr>
            <w:r w:rsidRPr="00357EB5">
              <w:rPr>
                <w:rFonts w:ascii="Arial" w:hAnsi="Arial" w:cs="Arial"/>
              </w:rPr>
              <w:t>55.40%</w:t>
            </w:r>
          </w:p>
        </w:tc>
        <w:tc>
          <w:tcPr>
            <w:tcW w:w="1839" w:type="dxa"/>
            <w:noWrap/>
            <w:hideMark/>
          </w:tcPr>
          <w:p w14:paraId="15DECF5D" w14:textId="77777777" w:rsidR="00F638E0" w:rsidRPr="00357EB5" w:rsidRDefault="00F638E0" w:rsidP="00F638E0">
            <w:pPr>
              <w:spacing w:after="160" w:line="360" w:lineRule="auto"/>
              <w:rPr>
                <w:rFonts w:ascii="Arial" w:hAnsi="Arial" w:cs="Arial"/>
              </w:rPr>
            </w:pPr>
            <w:r w:rsidRPr="00357EB5">
              <w:rPr>
                <w:rFonts w:ascii="Arial" w:hAnsi="Arial" w:cs="Arial"/>
              </w:rPr>
              <w:t>55.95%</w:t>
            </w:r>
          </w:p>
        </w:tc>
      </w:tr>
      <w:tr w:rsidR="00F638E0" w:rsidRPr="00357EB5" w14:paraId="2B51B5E9" w14:textId="77777777" w:rsidTr="00134919">
        <w:trPr>
          <w:trHeight w:val="290"/>
        </w:trPr>
        <w:tc>
          <w:tcPr>
            <w:tcW w:w="1129" w:type="dxa"/>
            <w:noWrap/>
            <w:hideMark/>
          </w:tcPr>
          <w:p w14:paraId="0634DD6F" w14:textId="17DEE144" w:rsidR="00F638E0" w:rsidRPr="00357EB5" w:rsidRDefault="00F638E0" w:rsidP="00F638E0">
            <w:pPr>
              <w:spacing w:after="160" w:line="360" w:lineRule="auto"/>
              <w:rPr>
                <w:rFonts w:ascii="Arial" w:hAnsi="Arial" w:cs="Arial"/>
              </w:rPr>
            </w:pPr>
            <w:r w:rsidRPr="00357EB5">
              <w:rPr>
                <w:rFonts w:ascii="Arial" w:hAnsi="Arial" w:cs="Arial"/>
              </w:rPr>
              <w:t>4</w:t>
            </w:r>
          </w:p>
        </w:tc>
        <w:tc>
          <w:tcPr>
            <w:tcW w:w="1302" w:type="dxa"/>
            <w:noWrap/>
            <w:hideMark/>
          </w:tcPr>
          <w:p w14:paraId="351FA851" w14:textId="77777777" w:rsidR="00F638E0" w:rsidRPr="00357EB5" w:rsidRDefault="00F638E0" w:rsidP="00F638E0">
            <w:pPr>
              <w:spacing w:after="160" w:line="360" w:lineRule="auto"/>
              <w:rPr>
                <w:rFonts w:ascii="Arial" w:hAnsi="Arial" w:cs="Arial"/>
              </w:rPr>
            </w:pPr>
            <w:r w:rsidRPr="00357EB5">
              <w:rPr>
                <w:rFonts w:ascii="Arial" w:hAnsi="Arial" w:cs="Arial"/>
              </w:rPr>
              <w:t>59.70%</w:t>
            </w:r>
          </w:p>
        </w:tc>
        <w:tc>
          <w:tcPr>
            <w:tcW w:w="1768" w:type="dxa"/>
            <w:noWrap/>
            <w:hideMark/>
          </w:tcPr>
          <w:p w14:paraId="1A88FFB9" w14:textId="77777777" w:rsidR="00F638E0" w:rsidRPr="00357EB5" w:rsidRDefault="00F638E0" w:rsidP="00F638E0">
            <w:pPr>
              <w:spacing w:after="160" w:line="360" w:lineRule="auto"/>
              <w:rPr>
                <w:rFonts w:ascii="Arial" w:hAnsi="Arial" w:cs="Arial"/>
              </w:rPr>
            </w:pPr>
            <w:r w:rsidRPr="00357EB5">
              <w:rPr>
                <w:rFonts w:ascii="Arial" w:hAnsi="Arial" w:cs="Arial"/>
              </w:rPr>
              <w:t>65.30%</w:t>
            </w:r>
          </w:p>
        </w:tc>
        <w:tc>
          <w:tcPr>
            <w:tcW w:w="1514" w:type="dxa"/>
            <w:noWrap/>
            <w:hideMark/>
          </w:tcPr>
          <w:p w14:paraId="14C71CF3" w14:textId="77777777" w:rsidR="00F638E0" w:rsidRPr="00357EB5" w:rsidRDefault="00F638E0" w:rsidP="00F638E0">
            <w:pPr>
              <w:spacing w:after="160" w:line="360" w:lineRule="auto"/>
              <w:rPr>
                <w:rFonts w:ascii="Arial" w:hAnsi="Arial" w:cs="Arial"/>
              </w:rPr>
            </w:pPr>
            <w:r w:rsidRPr="00357EB5">
              <w:rPr>
                <w:rFonts w:ascii="Arial" w:hAnsi="Arial" w:cs="Arial"/>
              </w:rPr>
              <w:t>75%</w:t>
            </w:r>
          </w:p>
        </w:tc>
        <w:tc>
          <w:tcPr>
            <w:tcW w:w="1464" w:type="dxa"/>
            <w:noWrap/>
            <w:hideMark/>
          </w:tcPr>
          <w:p w14:paraId="35AE475B" w14:textId="77777777" w:rsidR="00F638E0" w:rsidRPr="00357EB5" w:rsidRDefault="00F638E0" w:rsidP="00F638E0">
            <w:pPr>
              <w:spacing w:after="160" w:line="360" w:lineRule="auto"/>
              <w:rPr>
                <w:rFonts w:ascii="Arial" w:hAnsi="Arial" w:cs="Arial"/>
              </w:rPr>
            </w:pPr>
            <w:r w:rsidRPr="00357EB5">
              <w:rPr>
                <w:rFonts w:ascii="Arial" w:hAnsi="Arial" w:cs="Arial"/>
              </w:rPr>
              <w:t>56.00%</w:t>
            </w:r>
          </w:p>
        </w:tc>
        <w:tc>
          <w:tcPr>
            <w:tcW w:w="1839" w:type="dxa"/>
            <w:noWrap/>
            <w:hideMark/>
          </w:tcPr>
          <w:p w14:paraId="79F446EC" w14:textId="77777777" w:rsidR="00F638E0" w:rsidRPr="00357EB5" w:rsidRDefault="00F638E0" w:rsidP="00F638E0">
            <w:pPr>
              <w:spacing w:after="160" w:line="360" w:lineRule="auto"/>
              <w:rPr>
                <w:rFonts w:ascii="Arial" w:hAnsi="Arial" w:cs="Arial"/>
              </w:rPr>
            </w:pPr>
            <w:r w:rsidRPr="00357EB5">
              <w:rPr>
                <w:rFonts w:ascii="Arial" w:hAnsi="Arial" w:cs="Arial"/>
              </w:rPr>
              <w:t>57.85%</w:t>
            </w:r>
          </w:p>
        </w:tc>
      </w:tr>
      <w:tr w:rsidR="00F638E0" w:rsidRPr="00357EB5" w14:paraId="57F57122" w14:textId="77777777" w:rsidTr="00134919">
        <w:trPr>
          <w:trHeight w:val="290"/>
        </w:trPr>
        <w:tc>
          <w:tcPr>
            <w:tcW w:w="1129" w:type="dxa"/>
            <w:noWrap/>
            <w:hideMark/>
          </w:tcPr>
          <w:p w14:paraId="78BC6DF4" w14:textId="5C74A659" w:rsidR="00F638E0" w:rsidRPr="00357EB5" w:rsidRDefault="00F638E0" w:rsidP="00F638E0">
            <w:pPr>
              <w:spacing w:after="160" w:line="360" w:lineRule="auto"/>
              <w:rPr>
                <w:rFonts w:ascii="Arial" w:hAnsi="Arial" w:cs="Arial"/>
              </w:rPr>
            </w:pPr>
            <w:r w:rsidRPr="00357EB5">
              <w:rPr>
                <w:rFonts w:ascii="Arial" w:hAnsi="Arial" w:cs="Arial"/>
              </w:rPr>
              <w:t>5</w:t>
            </w:r>
          </w:p>
        </w:tc>
        <w:tc>
          <w:tcPr>
            <w:tcW w:w="1302" w:type="dxa"/>
            <w:noWrap/>
            <w:hideMark/>
          </w:tcPr>
          <w:p w14:paraId="6FD32053" w14:textId="77777777" w:rsidR="00F638E0" w:rsidRPr="00357EB5" w:rsidRDefault="00F638E0" w:rsidP="00F638E0">
            <w:pPr>
              <w:spacing w:after="160" w:line="360" w:lineRule="auto"/>
              <w:rPr>
                <w:rFonts w:ascii="Arial" w:hAnsi="Arial" w:cs="Arial"/>
              </w:rPr>
            </w:pPr>
            <w:r w:rsidRPr="00357EB5">
              <w:rPr>
                <w:rFonts w:ascii="Arial" w:hAnsi="Arial" w:cs="Arial"/>
              </w:rPr>
              <w:t>61.10%</w:t>
            </w:r>
          </w:p>
        </w:tc>
        <w:tc>
          <w:tcPr>
            <w:tcW w:w="1768" w:type="dxa"/>
            <w:noWrap/>
            <w:hideMark/>
          </w:tcPr>
          <w:p w14:paraId="118C0591" w14:textId="77777777" w:rsidR="00F638E0" w:rsidRPr="00357EB5" w:rsidRDefault="00F638E0" w:rsidP="00F638E0">
            <w:pPr>
              <w:spacing w:after="160" w:line="360" w:lineRule="auto"/>
              <w:rPr>
                <w:rFonts w:ascii="Arial" w:hAnsi="Arial" w:cs="Arial"/>
              </w:rPr>
            </w:pPr>
            <w:r w:rsidRPr="00357EB5">
              <w:rPr>
                <w:rFonts w:ascii="Arial" w:hAnsi="Arial" w:cs="Arial"/>
              </w:rPr>
              <w:t>62.60%</w:t>
            </w:r>
          </w:p>
        </w:tc>
        <w:tc>
          <w:tcPr>
            <w:tcW w:w="1514" w:type="dxa"/>
            <w:noWrap/>
            <w:hideMark/>
          </w:tcPr>
          <w:p w14:paraId="43BE576E" w14:textId="77777777" w:rsidR="00F638E0" w:rsidRPr="00357EB5" w:rsidRDefault="00F638E0" w:rsidP="00F638E0">
            <w:pPr>
              <w:spacing w:after="160" w:line="360" w:lineRule="auto"/>
              <w:rPr>
                <w:rFonts w:ascii="Arial" w:hAnsi="Arial" w:cs="Arial"/>
              </w:rPr>
            </w:pPr>
            <w:r w:rsidRPr="00357EB5">
              <w:rPr>
                <w:rFonts w:ascii="Arial" w:hAnsi="Arial" w:cs="Arial"/>
              </w:rPr>
              <w:t>87.50%</w:t>
            </w:r>
          </w:p>
        </w:tc>
        <w:tc>
          <w:tcPr>
            <w:tcW w:w="1464" w:type="dxa"/>
            <w:noWrap/>
            <w:hideMark/>
          </w:tcPr>
          <w:p w14:paraId="782CE2EF" w14:textId="77777777" w:rsidR="00F638E0" w:rsidRPr="00357EB5" w:rsidRDefault="00F638E0" w:rsidP="00F638E0">
            <w:pPr>
              <w:spacing w:after="160" w:line="360" w:lineRule="auto"/>
              <w:rPr>
                <w:rFonts w:ascii="Arial" w:hAnsi="Arial" w:cs="Arial"/>
              </w:rPr>
            </w:pPr>
            <w:r w:rsidRPr="00357EB5">
              <w:rPr>
                <w:rFonts w:ascii="Arial" w:hAnsi="Arial" w:cs="Arial"/>
              </w:rPr>
              <w:t>60.20%</w:t>
            </w:r>
          </w:p>
        </w:tc>
        <w:tc>
          <w:tcPr>
            <w:tcW w:w="1839" w:type="dxa"/>
            <w:noWrap/>
            <w:hideMark/>
          </w:tcPr>
          <w:p w14:paraId="6D0AF211" w14:textId="77777777" w:rsidR="00F638E0" w:rsidRPr="00357EB5" w:rsidRDefault="00F638E0" w:rsidP="00F638E0">
            <w:pPr>
              <w:spacing w:after="160" w:line="360" w:lineRule="auto"/>
              <w:rPr>
                <w:rFonts w:ascii="Arial" w:hAnsi="Arial" w:cs="Arial"/>
              </w:rPr>
            </w:pPr>
            <w:r w:rsidRPr="00357EB5">
              <w:rPr>
                <w:rFonts w:ascii="Arial" w:hAnsi="Arial" w:cs="Arial"/>
              </w:rPr>
              <w:t>60.65%</w:t>
            </w:r>
          </w:p>
        </w:tc>
      </w:tr>
      <w:tr w:rsidR="00F638E0" w:rsidRPr="00357EB5" w14:paraId="5B75FD8D" w14:textId="77777777" w:rsidTr="00134919">
        <w:trPr>
          <w:trHeight w:val="290"/>
        </w:trPr>
        <w:tc>
          <w:tcPr>
            <w:tcW w:w="1129" w:type="dxa"/>
            <w:noWrap/>
            <w:hideMark/>
          </w:tcPr>
          <w:p w14:paraId="7E020209" w14:textId="021E8A77" w:rsidR="00F638E0" w:rsidRPr="00357EB5" w:rsidRDefault="00F638E0" w:rsidP="00F638E0">
            <w:pPr>
              <w:spacing w:after="160" w:line="360" w:lineRule="auto"/>
              <w:rPr>
                <w:rFonts w:ascii="Arial" w:hAnsi="Arial" w:cs="Arial"/>
              </w:rPr>
            </w:pPr>
            <w:r w:rsidRPr="00357EB5">
              <w:rPr>
                <w:rFonts w:ascii="Arial" w:hAnsi="Arial" w:cs="Arial"/>
              </w:rPr>
              <w:t>6</w:t>
            </w:r>
          </w:p>
        </w:tc>
        <w:tc>
          <w:tcPr>
            <w:tcW w:w="1302" w:type="dxa"/>
            <w:noWrap/>
            <w:hideMark/>
          </w:tcPr>
          <w:p w14:paraId="2E15078F" w14:textId="77777777" w:rsidR="00F638E0" w:rsidRPr="00357EB5" w:rsidRDefault="00F638E0" w:rsidP="00F638E0">
            <w:pPr>
              <w:spacing w:after="160" w:line="360" w:lineRule="auto"/>
              <w:rPr>
                <w:rFonts w:ascii="Arial" w:hAnsi="Arial" w:cs="Arial"/>
              </w:rPr>
            </w:pPr>
            <w:r w:rsidRPr="00357EB5">
              <w:rPr>
                <w:rFonts w:ascii="Arial" w:hAnsi="Arial" w:cs="Arial"/>
              </w:rPr>
              <w:t>50.30%</w:t>
            </w:r>
          </w:p>
        </w:tc>
        <w:tc>
          <w:tcPr>
            <w:tcW w:w="1768" w:type="dxa"/>
            <w:noWrap/>
            <w:hideMark/>
          </w:tcPr>
          <w:p w14:paraId="77CFCF30" w14:textId="77777777" w:rsidR="00F638E0" w:rsidRPr="00357EB5" w:rsidRDefault="00F638E0" w:rsidP="00F638E0">
            <w:pPr>
              <w:spacing w:after="160" w:line="360" w:lineRule="auto"/>
              <w:rPr>
                <w:rFonts w:ascii="Arial" w:hAnsi="Arial" w:cs="Arial"/>
              </w:rPr>
            </w:pPr>
            <w:r w:rsidRPr="00357EB5">
              <w:rPr>
                <w:rFonts w:ascii="Arial" w:hAnsi="Arial" w:cs="Arial"/>
              </w:rPr>
              <w:t>53.10%</w:t>
            </w:r>
          </w:p>
        </w:tc>
        <w:tc>
          <w:tcPr>
            <w:tcW w:w="1514" w:type="dxa"/>
            <w:noWrap/>
            <w:hideMark/>
          </w:tcPr>
          <w:p w14:paraId="7A4C6742" w14:textId="77777777" w:rsidR="00F638E0" w:rsidRPr="00357EB5" w:rsidRDefault="00F638E0" w:rsidP="00F638E0">
            <w:pPr>
              <w:spacing w:after="160" w:line="360" w:lineRule="auto"/>
              <w:rPr>
                <w:rFonts w:ascii="Arial" w:hAnsi="Arial" w:cs="Arial"/>
              </w:rPr>
            </w:pPr>
            <w:r w:rsidRPr="00357EB5">
              <w:rPr>
                <w:rFonts w:ascii="Arial" w:hAnsi="Arial" w:cs="Arial"/>
              </w:rPr>
              <w:t>50%</w:t>
            </w:r>
          </w:p>
        </w:tc>
        <w:tc>
          <w:tcPr>
            <w:tcW w:w="1464" w:type="dxa"/>
            <w:noWrap/>
            <w:hideMark/>
          </w:tcPr>
          <w:p w14:paraId="602254DF" w14:textId="77777777" w:rsidR="00F638E0" w:rsidRPr="00357EB5" w:rsidRDefault="00F638E0" w:rsidP="00F638E0">
            <w:pPr>
              <w:spacing w:after="160" w:line="360" w:lineRule="auto"/>
              <w:rPr>
                <w:rFonts w:ascii="Arial" w:hAnsi="Arial" w:cs="Arial"/>
              </w:rPr>
            </w:pPr>
            <w:r w:rsidRPr="00357EB5">
              <w:rPr>
                <w:rFonts w:ascii="Arial" w:hAnsi="Arial" w:cs="Arial"/>
              </w:rPr>
              <w:t>54.30%</w:t>
            </w:r>
          </w:p>
        </w:tc>
        <w:tc>
          <w:tcPr>
            <w:tcW w:w="1839" w:type="dxa"/>
            <w:noWrap/>
            <w:hideMark/>
          </w:tcPr>
          <w:p w14:paraId="201EDFA2" w14:textId="77777777" w:rsidR="00F638E0" w:rsidRPr="00357EB5" w:rsidRDefault="00F638E0" w:rsidP="00F638E0">
            <w:pPr>
              <w:spacing w:after="160" w:line="360" w:lineRule="auto"/>
              <w:rPr>
                <w:rFonts w:ascii="Arial" w:hAnsi="Arial" w:cs="Arial"/>
              </w:rPr>
            </w:pPr>
            <w:r w:rsidRPr="00357EB5">
              <w:rPr>
                <w:rFonts w:ascii="Arial" w:hAnsi="Arial" w:cs="Arial"/>
              </w:rPr>
              <w:t>52.30%</w:t>
            </w:r>
          </w:p>
        </w:tc>
      </w:tr>
      <w:tr w:rsidR="00F638E0" w:rsidRPr="00357EB5" w14:paraId="42F9E811" w14:textId="77777777" w:rsidTr="00134919">
        <w:trPr>
          <w:trHeight w:val="290"/>
        </w:trPr>
        <w:tc>
          <w:tcPr>
            <w:tcW w:w="1129" w:type="dxa"/>
            <w:noWrap/>
            <w:hideMark/>
          </w:tcPr>
          <w:p w14:paraId="588CF0CC"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Average</w:t>
            </w:r>
          </w:p>
        </w:tc>
        <w:tc>
          <w:tcPr>
            <w:tcW w:w="1302" w:type="dxa"/>
            <w:noWrap/>
            <w:hideMark/>
          </w:tcPr>
          <w:p w14:paraId="31FEB580"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62.55%</w:t>
            </w:r>
          </w:p>
        </w:tc>
        <w:tc>
          <w:tcPr>
            <w:tcW w:w="1768" w:type="dxa"/>
            <w:noWrap/>
            <w:hideMark/>
          </w:tcPr>
          <w:p w14:paraId="1385BEDA"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62.15%</w:t>
            </w:r>
          </w:p>
        </w:tc>
        <w:tc>
          <w:tcPr>
            <w:tcW w:w="1514" w:type="dxa"/>
            <w:noWrap/>
            <w:hideMark/>
          </w:tcPr>
          <w:p w14:paraId="0CF77263"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62.50%</w:t>
            </w:r>
          </w:p>
        </w:tc>
        <w:tc>
          <w:tcPr>
            <w:tcW w:w="1464" w:type="dxa"/>
            <w:noWrap/>
            <w:hideMark/>
          </w:tcPr>
          <w:p w14:paraId="0BEBF47E"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59.90%</w:t>
            </w:r>
          </w:p>
        </w:tc>
        <w:tc>
          <w:tcPr>
            <w:tcW w:w="1839" w:type="dxa"/>
            <w:noWrap/>
            <w:hideMark/>
          </w:tcPr>
          <w:p w14:paraId="760F45E9" w14:textId="77777777" w:rsidR="00F638E0" w:rsidRPr="00357EB5" w:rsidRDefault="00F638E0" w:rsidP="00F638E0">
            <w:pPr>
              <w:spacing w:after="160" w:line="360" w:lineRule="auto"/>
              <w:rPr>
                <w:rFonts w:ascii="Arial" w:hAnsi="Arial" w:cs="Arial"/>
                <w:b/>
                <w:bCs/>
              </w:rPr>
            </w:pPr>
            <w:r w:rsidRPr="00357EB5">
              <w:rPr>
                <w:rFonts w:ascii="Arial" w:hAnsi="Arial" w:cs="Arial"/>
                <w:b/>
                <w:bCs/>
              </w:rPr>
              <w:t>61.23%</w:t>
            </w:r>
          </w:p>
        </w:tc>
      </w:tr>
    </w:tbl>
    <w:p w14:paraId="00BEC28C" w14:textId="77777777" w:rsidR="007419BE" w:rsidRPr="00357EB5" w:rsidRDefault="007419BE" w:rsidP="00092DE8">
      <w:pPr>
        <w:spacing w:after="160" w:line="360" w:lineRule="auto"/>
        <w:rPr>
          <w:rFonts w:ascii="Arial" w:hAnsi="Arial" w:cs="Arial"/>
          <w:i/>
          <w:iCs/>
        </w:rPr>
      </w:pPr>
    </w:p>
    <w:p w14:paraId="71B25F92" w14:textId="31B85FA3" w:rsidR="00C421FF" w:rsidRPr="00357EB5" w:rsidRDefault="00A52100" w:rsidP="00092DE8">
      <w:pPr>
        <w:spacing w:after="160" w:line="360" w:lineRule="auto"/>
        <w:rPr>
          <w:rFonts w:ascii="Arial" w:hAnsi="Arial" w:cs="Arial"/>
        </w:rPr>
      </w:pPr>
      <w:r w:rsidRPr="00357EB5">
        <w:rPr>
          <w:rFonts w:ascii="Arial" w:hAnsi="Arial" w:cs="Arial"/>
        </w:rPr>
        <w:t xml:space="preserve">Figure </w:t>
      </w:r>
      <w:r w:rsidR="008421F5" w:rsidRPr="00357EB5">
        <w:rPr>
          <w:rFonts w:ascii="Arial" w:hAnsi="Arial" w:cs="Arial"/>
        </w:rPr>
        <w:t>4.7</w:t>
      </w:r>
      <w:r w:rsidRPr="00357EB5">
        <w:rPr>
          <w:rFonts w:ascii="Arial" w:hAnsi="Arial" w:cs="Arial"/>
        </w:rPr>
        <w:t xml:space="preserve"> presents a line chart illustrating audit completion rates over </w:t>
      </w:r>
      <w:r w:rsidR="009153C9" w:rsidRPr="00357EB5">
        <w:rPr>
          <w:rFonts w:ascii="Arial" w:hAnsi="Arial" w:cs="Arial"/>
        </w:rPr>
        <w:t xml:space="preserve">the </w:t>
      </w:r>
      <w:r w:rsidR="00863F4D" w:rsidRPr="00357EB5">
        <w:rPr>
          <w:rFonts w:ascii="Arial" w:hAnsi="Arial" w:cs="Arial"/>
        </w:rPr>
        <w:t>6-month</w:t>
      </w:r>
      <w:r w:rsidR="009153C9" w:rsidRPr="00357EB5">
        <w:rPr>
          <w:rFonts w:ascii="Arial" w:hAnsi="Arial" w:cs="Arial"/>
        </w:rPr>
        <w:t xml:space="preserve"> period including a trendline representing the overall average </w:t>
      </w:r>
      <w:r w:rsidR="00237865" w:rsidRPr="00357EB5">
        <w:rPr>
          <w:rFonts w:ascii="Arial" w:hAnsi="Arial" w:cs="Arial"/>
        </w:rPr>
        <w:t>completion rate (61.23%) to provide a benchmark for performance across all audits.</w:t>
      </w:r>
    </w:p>
    <w:p w14:paraId="03D04F18" w14:textId="7039C9EA" w:rsidR="00E1672C" w:rsidRPr="00CB74A2" w:rsidRDefault="00CB74A2" w:rsidP="00CB74A2">
      <w:pPr>
        <w:pStyle w:val="Caption"/>
        <w:jc w:val="center"/>
        <w:rPr>
          <w:rFonts w:ascii="Arial" w:hAnsi="Arial" w:cs="Arial"/>
          <w:color w:val="000000" w:themeColor="text1"/>
          <w:u w:val="single"/>
        </w:rPr>
      </w:pPr>
      <w:bookmarkStart w:id="55" w:name="_Toc197419045"/>
      <w:r w:rsidRPr="00CB74A2">
        <w:rPr>
          <w:color w:val="000000" w:themeColor="text1"/>
        </w:rPr>
        <w:lastRenderedPageBreak/>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7</w:t>
      </w:r>
      <w:r w:rsidR="003B6196">
        <w:rPr>
          <w:color w:val="000000" w:themeColor="text1"/>
        </w:rPr>
        <w:fldChar w:fldCharType="end"/>
      </w:r>
      <w:r w:rsidRPr="00CB74A2">
        <w:rPr>
          <w:color w:val="000000" w:themeColor="text1"/>
        </w:rPr>
        <w:t xml:space="preserve"> Audit Completion Rates Over 6 Months</w:t>
      </w:r>
      <w:r w:rsidR="008421F5" w:rsidRPr="00CB74A2">
        <w:rPr>
          <w:rFonts w:ascii="Arial" w:hAnsi="Arial" w:cs="Arial"/>
          <w:noProof/>
          <w:color w:val="000000" w:themeColor="text1"/>
          <w14:ligatures w14:val="standardContextual"/>
        </w:rPr>
        <w:drawing>
          <wp:anchor distT="0" distB="0" distL="114300" distR="114300" simplePos="0" relativeHeight="251669525" behindDoc="0" locked="0" layoutInCell="1" allowOverlap="1" wp14:anchorId="205C00AE" wp14:editId="0B418C33">
            <wp:simplePos x="0" y="0"/>
            <wp:positionH relativeFrom="column">
              <wp:posOffset>688055</wp:posOffset>
            </wp:positionH>
            <wp:positionV relativeFrom="paragraph">
              <wp:posOffset>0</wp:posOffset>
            </wp:positionV>
            <wp:extent cx="4572000" cy="2743200"/>
            <wp:effectExtent l="0" t="0" r="0" b="0"/>
            <wp:wrapTopAndBottom/>
            <wp:docPr id="184654155" name="Chart 1">
              <a:extLst xmlns:a="http://schemas.openxmlformats.org/drawingml/2006/main">
                <a:ext uri="{FF2B5EF4-FFF2-40B4-BE49-F238E27FC236}">
                  <a16:creationId xmlns:a16="http://schemas.microsoft.com/office/drawing/2014/main" id="{E6AF849C-90E3-B0AC-E85D-69F2093563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bookmarkEnd w:id="55"/>
    </w:p>
    <w:p w14:paraId="2C3CB83E" w14:textId="77777777" w:rsidR="00CB74A2" w:rsidRDefault="00CB74A2" w:rsidP="00092DE8">
      <w:pPr>
        <w:spacing w:after="160" w:line="360" w:lineRule="auto"/>
        <w:rPr>
          <w:rFonts w:ascii="Arial" w:hAnsi="Arial" w:cs="Arial"/>
          <w:i/>
          <w:iCs/>
          <w:sz w:val="18"/>
          <w:szCs w:val="18"/>
        </w:rPr>
      </w:pPr>
    </w:p>
    <w:p w14:paraId="2F5CB9CF" w14:textId="6B04A50C" w:rsidR="00E1672C" w:rsidRPr="00357EB5" w:rsidRDefault="00BA3950" w:rsidP="00092DE8">
      <w:pPr>
        <w:spacing w:after="160" w:line="360" w:lineRule="auto"/>
        <w:rPr>
          <w:rFonts w:ascii="Arial" w:hAnsi="Arial" w:cs="Arial"/>
        </w:rPr>
      </w:pPr>
      <w:r w:rsidRPr="00357EB5">
        <w:rPr>
          <w:rFonts w:ascii="Arial" w:hAnsi="Arial" w:cs="Arial"/>
        </w:rPr>
        <w:t>The highest completion rate was observed in Month</w:t>
      </w:r>
      <w:r w:rsidR="000446AF" w:rsidRPr="00357EB5">
        <w:rPr>
          <w:rFonts w:ascii="Arial" w:hAnsi="Arial" w:cs="Arial"/>
        </w:rPr>
        <w:t xml:space="preserve"> </w:t>
      </w:r>
      <w:r w:rsidRPr="00357EB5">
        <w:rPr>
          <w:rFonts w:ascii="Arial" w:hAnsi="Arial" w:cs="Arial"/>
        </w:rPr>
        <w:t>2 (70.</w:t>
      </w:r>
      <w:r w:rsidR="00DE566E" w:rsidRPr="00357EB5">
        <w:rPr>
          <w:rFonts w:ascii="Arial" w:hAnsi="Arial" w:cs="Arial"/>
        </w:rPr>
        <w:t xml:space="preserve">75%), </w:t>
      </w:r>
      <w:r w:rsidR="00D114C7" w:rsidRPr="00357EB5">
        <w:rPr>
          <w:rFonts w:ascii="Arial" w:hAnsi="Arial" w:cs="Arial"/>
        </w:rPr>
        <w:t>driven by Audit 3, which achieved 100% completion rate. Similarly, Month 1 demonstrated strong early engagement, with a completion rate of 70.15%</w:t>
      </w:r>
      <w:r w:rsidR="00A23C4C" w:rsidRPr="00357EB5">
        <w:rPr>
          <w:rFonts w:ascii="Arial" w:hAnsi="Arial" w:cs="Arial"/>
        </w:rPr>
        <w:t>.</w:t>
      </w:r>
    </w:p>
    <w:p w14:paraId="76FCEB88" w14:textId="457F6418" w:rsidR="00755FD6" w:rsidRDefault="00D114C7" w:rsidP="00092DE8">
      <w:pPr>
        <w:spacing w:after="160" w:line="360" w:lineRule="auto"/>
        <w:rPr>
          <w:rFonts w:ascii="Arial" w:hAnsi="Arial" w:cs="Arial"/>
        </w:rPr>
      </w:pPr>
      <w:r w:rsidRPr="00357EB5">
        <w:rPr>
          <w:rFonts w:ascii="Arial" w:hAnsi="Arial" w:cs="Arial"/>
        </w:rPr>
        <w:t xml:space="preserve">However, a gradual decline in audit submissions was noted over time, </w:t>
      </w:r>
      <w:r w:rsidR="00B04DAA" w:rsidRPr="00357EB5">
        <w:rPr>
          <w:rFonts w:ascii="Arial" w:hAnsi="Arial" w:cs="Arial"/>
        </w:rPr>
        <w:t xml:space="preserve">resulting in the lowest completion rate of 52.3% in Month 6. Notably, Audit 3, which initially recorded full completion in Month 2, experienced a significant drop to 50% by Month 6. This downward trend suggests potential engagement issues with the module or </w:t>
      </w:r>
      <w:r w:rsidR="00343E1D" w:rsidRPr="00357EB5">
        <w:rPr>
          <w:rFonts w:ascii="Arial" w:hAnsi="Arial" w:cs="Arial"/>
        </w:rPr>
        <w:t xml:space="preserve">operational challenges that have impacted the ability to submit audits. </w:t>
      </w:r>
    </w:p>
    <w:p w14:paraId="6BFEAE37" w14:textId="77777777" w:rsidR="00A263D7" w:rsidRDefault="00A263D7" w:rsidP="00A263D7">
      <w:pPr>
        <w:spacing w:after="160" w:line="360" w:lineRule="auto"/>
        <w:rPr>
          <w:rFonts w:ascii="Arial" w:hAnsi="Arial" w:cs="Arial"/>
        </w:rPr>
      </w:pPr>
      <w:r w:rsidRPr="00357EB5">
        <w:rPr>
          <w:rFonts w:ascii="Arial" w:hAnsi="Arial" w:cs="Arial"/>
        </w:rPr>
        <w:t xml:space="preserve">Figure 4.8 presents a comparison bar chart illustrating the percentage of audits successfully completed and submitted alongside the percentage of audits containing errors. </w:t>
      </w:r>
    </w:p>
    <w:p w14:paraId="3D75D1CE" w14:textId="77777777" w:rsidR="00A263D7" w:rsidRDefault="00A263D7" w:rsidP="00092DE8">
      <w:pPr>
        <w:spacing w:after="160" w:line="360" w:lineRule="auto"/>
        <w:rPr>
          <w:rFonts w:ascii="Arial" w:hAnsi="Arial" w:cs="Arial"/>
        </w:rPr>
      </w:pPr>
    </w:p>
    <w:p w14:paraId="0A3F6609" w14:textId="77777777" w:rsidR="00CB74A2" w:rsidRPr="00357EB5" w:rsidRDefault="00CB74A2" w:rsidP="00092DE8">
      <w:pPr>
        <w:spacing w:after="160" w:line="360" w:lineRule="auto"/>
        <w:rPr>
          <w:rFonts w:ascii="Arial" w:hAnsi="Arial" w:cs="Arial"/>
        </w:rPr>
      </w:pPr>
    </w:p>
    <w:p w14:paraId="76399AD0" w14:textId="77777777" w:rsidR="00CB74A2" w:rsidRDefault="00CB74A2" w:rsidP="00CB74A2">
      <w:pPr>
        <w:spacing w:after="160" w:line="360" w:lineRule="auto"/>
        <w:jc w:val="center"/>
        <w:rPr>
          <w:rFonts w:ascii="Arial" w:hAnsi="Arial" w:cs="Arial"/>
        </w:rPr>
      </w:pPr>
      <w:r w:rsidRPr="00357EB5">
        <w:rPr>
          <w:rFonts w:ascii="Arial" w:hAnsi="Arial" w:cs="Arial"/>
          <w:noProof/>
          <w14:ligatures w14:val="standardContextual"/>
        </w:rPr>
        <w:lastRenderedPageBreak/>
        <w:drawing>
          <wp:inline distT="0" distB="0" distL="0" distR="0" wp14:anchorId="34AF6D9A" wp14:editId="7F639B08">
            <wp:extent cx="4572000" cy="2743200"/>
            <wp:effectExtent l="0" t="0" r="0" b="0"/>
            <wp:docPr id="987894434" name="Chart 1">
              <a:extLst xmlns:a="http://schemas.openxmlformats.org/drawingml/2006/main">
                <a:ext uri="{FF2B5EF4-FFF2-40B4-BE49-F238E27FC236}">
                  <a16:creationId xmlns:a16="http://schemas.microsoft.com/office/drawing/2014/main" id="{C46C2961-3AA7-FEF8-A009-4461EE06B3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D190D29" w14:textId="780D0674" w:rsidR="00A263D7" w:rsidRPr="00A263D7" w:rsidRDefault="00A263D7" w:rsidP="00A263D7">
      <w:pPr>
        <w:pStyle w:val="Caption"/>
        <w:jc w:val="center"/>
        <w:rPr>
          <w:rFonts w:ascii="Arial" w:hAnsi="Arial" w:cs="Arial"/>
          <w:color w:val="000000" w:themeColor="text1"/>
        </w:rPr>
      </w:pPr>
      <w:bookmarkStart w:id="56" w:name="_Toc197419046"/>
      <w:r w:rsidRPr="00A263D7">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8</w:t>
      </w:r>
      <w:r w:rsidR="003B6196">
        <w:rPr>
          <w:color w:val="000000" w:themeColor="text1"/>
        </w:rPr>
        <w:fldChar w:fldCharType="end"/>
      </w:r>
      <w:r w:rsidRPr="00A263D7">
        <w:rPr>
          <w:color w:val="000000" w:themeColor="text1"/>
        </w:rPr>
        <w:t xml:space="preserve">  Percentage of Completed and Submitted Audits vs. Audits with Errors</w:t>
      </w:r>
      <w:bookmarkEnd w:id="56"/>
    </w:p>
    <w:p w14:paraId="3DB18674" w14:textId="77777777" w:rsidR="00A263D7" w:rsidRDefault="00A263D7" w:rsidP="00CB74A2">
      <w:pPr>
        <w:spacing w:after="160" w:line="360" w:lineRule="auto"/>
        <w:jc w:val="center"/>
        <w:rPr>
          <w:rFonts w:ascii="Arial" w:hAnsi="Arial" w:cs="Arial"/>
        </w:rPr>
      </w:pPr>
    </w:p>
    <w:p w14:paraId="18594C69" w14:textId="0598BCD6" w:rsidR="007767D5" w:rsidRPr="00357EB5" w:rsidRDefault="00436B73" w:rsidP="00092DE8">
      <w:pPr>
        <w:spacing w:after="160" w:line="360" w:lineRule="auto"/>
        <w:rPr>
          <w:rFonts w:ascii="Arial" w:hAnsi="Arial" w:cs="Arial"/>
        </w:rPr>
      </w:pPr>
      <w:r w:rsidRPr="00357EB5">
        <w:rPr>
          <w:rFonts w:ascii="Arial" w:hAnsi="Arial" w:cs="Arial"/>
        </w:rPr>
        <w:t>The data reveals th</w:t>
      </w:r>
      <w:r w:rsidR="009A0186" w:rsidRPr="00357EB5">
        <w:rPr>
          <w:rFonts w:ascii="Arial" w:hAnsi="Arial" w:cs="Arial"/>
        </w:rPr>
        <w:t xml:space="preserve">at while </w:t>
      </w:r>
      <w:r w:rsidRPr="00357EB5">
        <w:rPr>
          <w:rFonts w:ascii="Arial" w:hAnsi="Arial" w:cs="Arial"/>
        </w:rPr>
        <w:t xml:space="preserve">audit completion rates </w:t>
      </w:r>
      <w:r w:rsidR="009A0186" w:rsidRPr="00357EB5">
        <w:rPr>
          <w:rFonts w:ascii="Arial" w:hAnsi="Arial" w:cs="Arial"/>
        </w:rPr>
        <w:t xml:space="preserve">remain </w:t>
      </w:r>
      <w:r w:rsidR="00391DDB" w:rsidRPr="00357EB5">
        <w:rPr>
          <w:rFonts w:ascii="Arial" w:hAnsi="Arial" w:cs="Arial"/>
        </w:rPr>
        <w:t>consistent</w:t>
      </w:r>
      <w:r w:rsidR="009A0186" w:rsidRPr="00357EB5">
        <w:rPr>
          <w:rFonts w:ascii="Arial" w:hAnsi="Arial" w:cs="Arial"/>
        </w:rPr>
        <w:t xml:space="preserve">, </w:t>
      </w:r>
      <w:r w:rsidR="000A244E" w:rsidRPr="00357EB5">
        <w:rPr>
          <w:rFonts w:ascii="Arial" w:hAnsi="Arial" w:cs="Arial"/>
        </w:rPr>
        <w:t xml:space="preserve">there is a noticeable variation in error rates, ranging from 2% to 4.30%. Audit 4 recorded the highest error rate (4.30%), while </w:t>
      </w:r>
      <w:r w:rsidR="00391DDB" w:rsidRPr="00357EB5">
        <w:rPr>
          <w:rFonts w:ascii="Arial" w:hAnsi="Arial" w:cs="Arial"/>
        </w:rPr>
        <w:t>audits</w:t>
      </w:r>
      <w:r w:rsidR="000A244E" w:rsidRPr="00357EB5">
        <w:rPr>
          <w:rFonts w:ascii="Arial" w:hAnsi="Arial" w:cs="Arial"/>
        </w:rPr>
        <w:t xml:space="preserve"> 2 and 3 had the lowest (2%), indicating better data accuracy in these cases. </w:t>
      </w:r>
    </w:p>
    <w:p w14:paraId="2C883C2B" w14:textId="7B978021" w:rsidR="007767D5" w:rsidRPr="00357EB5" w:rsidRDefault="007767D5" w:rsidP="00092DE8">
      <w:pPr>
        <w:spacing w:after="160" w:line="360" w:lineRule="auto"/>
        <w:rPr>
          <w:rFonts w:ascii="Arial" w:hAnsi="Arial" w:cs="Arial"/>
        </w:rPr>
      </w:pPr>
      <w:r w:rsidRPr="00357EB5">
        <w:rPr>
          <w:rFonts w:ascii="Arial" w:hAnsi="Arial" w:cs="Arial"/>
        </w:rPr>
        <w:t xml:space="preserve">Table </w:t>
      </w:r>
      <w:r w:rsidR="0040136A" w:rsidRPr="00357EB5">
        <w:rPr>
          <w:rFonts w:ascii="Arial" w:hAnsi="Arial" w:cs="Arial"/>
        </w:rPr>
        <w:t>4.</w:t>
      </w:r>
      <w:r w:rsidR="00A263D7">
        <w:rPr>
          <w:rFonts w:ascii="Arial" w:hAnsi="Arial" w:cs="Arial"/>
        </w:rPr>
        <w:t>5</w:t>
      </w:r>
      <w:r w:rsidRPr="00357EB5">
        <w:rPr>
          <w:rFonts w:ascii="Arial" w:hAnsi="Arial" w:cs="Arial"/>
        </w:rPr>
        <w:t xml:space="preserve"> shows the most common error type to be incorrect data entry account</w:t>
      </w:r>
      <w:r w:rsidR="006369FF" w:rsidRPr="00357EB5">
        <w:rPr>
          <w:rFonts w:ascii="Arial" w:hAnsi="Arial" w:cs="Arial"/>
        </w:rPr>
        <w:t>ing</w:t>
      </w:r>
      <w:r w:rsidRPr="00357EB5">
        <w:rPr>
          <w:rFonts w:ascii="Arial" w:hAnsi="Arial" w:cs="Arial"/>
        </w:rPr>
        <w:t xml:space="preserve"> for </w:t>
      </w:r>
      <w:r w:rsidR="004F222E" w:rsidRPr="00357EB5">
        <w:rPr>
          <w:rFonts w:ascii="Arial" w:hAnsi="Arial" w:cs="Arial"/>
        </w:rPr>
        <w:t>10.30% of all errors which may be a key factor</w:t>
      </w:r>
      <w:r w:rsidR="006369FF" w:rsidRPr="00357EB5">
        <w:rPr>
          <w:rFonts w:ascii="Arial" w:hAnsi="Arial" w:cs="Arial"/>
        </w:rPr>
        <w:t xml:space="preserve"> affecting</w:t>
      </w:r>
      <w:r w:rsidR="004F222E" w:rsidRPr="00357EB5">
        <w:rPr>
          <w:rFonts w:ascii="Arial" w:hAnsi="Arial" w:cs="Arial"/>
        </w:rPr>
        <w:t xml:space="preserve"> data reliability</w:t>
      </w:r>
      <w:r w:rsidR="006369FF" w:rsidRPr="00357EB5">
        <w:rPr>
          <w:rFonts w:ascii="Arial" w:hAnsi="Arial" w:cs="Arial"/>
        </w:rPr>
        <w:t xml:space="preserve">. </w:t>
      </w:r>
      <w:r w:rsidR="004F222E" w:rsidRPr="00357EB5">
        <w:rPr>
          <w:rFonts w:ascii="Arial" w:hAnsi="Arial" w:cs="Arial"/>
        </w:rPr>
        <w:t xml:space="preserve">While the </w:t>
      </w:r>
      <w:r w:rsidR="007F7EBB" w:rsidRPr="00357EB5">
        <w:rPr>
          <w:rFonts w:ascii="Arial" w:hAnsi="Arial" w:cs="Arial"/>
        </w:rPr>
        <w:t xml:space="preserve">average error rate (3.08%) is </w:t>
      </w:r>
      <w:r w:rsidR="006369FF" w:rsidRPr="00357EB5">
        <w:rPr>
          <w:rFonts w:ascii="Arial" w:hAnsi="Arial" w:cs="Arial"/>
        </w:rPr>
        <w:t>low</w:t>
      </w:r>
      <w:r w:rsidR="007F7EBB" w:rsidRPr="00357EB5">
        <w:rPr>
          <w:rFonts w:ascii="Arial" w:hAnsi="Arial" w:cs="Arial"/>
        </w:rPr>
        <w:t xml:space="preserve"> compared to the completion rate, it highlights potential areas for improvement in data validation processes within the </w:t>
      </w:r>
      <w:proofErr w:type="spellStart"/>
      <w:r w:rsidR="007F7EBB" w:rsidRPr="00357EB5">
        <w:rPr>
          <w:rFonts w:ascii="Arial" w:hAnsi="Arial" w:cs="Arial"/>
        </w:rPr>
        <w:t>AMaT</w:t>
      </w:r>
      <w:proofErr w:type="spellEnd"/>
      <w:r w:rsidR="007F7EBB" w:rsidRPr="00357EB5">
        <w:rPr>
          <w:rFonts w:ascii="Arial" w:hAnsi="Arial" w:cs="Arial"/>
        </w:rPr>
        <w:t xml:space="preserve"> module. </w:t>
      </w:r>
    </w:p>
    <w:p w14:paraId="1F3F07FF" w14:textId="77A21400" w:rsidR="00311AAA" w:rsidRDefault="00311AAA" w:rsidP="00311AAA">
      <w:pPr>
        <w:spacing w:after="160" w:line="360" w:lineRule="auto"/>
        <w:jc w:val="center"/>
        <w:rPr>
          <w:rFonts w:ascii="Arial" w:hAnsi="Arial" w:cs="Arial"/>
          <w:i/>
          <w:iCs/>
          <w:sz w:val="18"/>
          <w:szCs w:val="18"/>
        </w:rPr>
      </w:pPr>
    </w:p>
    <w:p w14:paraId="5C6C57BF" w14:textId="35D5B9F6" w:rsidR="00A263D7" w:rsidRPr="00A263D7" w:rsidRDefault="00A263D7" w:rsidP="00A263D7">
      <w:pPr>
        <w:pStyle w:val="Caption"/>
        <w:jc w:val="center"/>
        <w:rPr>
          <w:rFonts w:ascii="Arial" w:hAnsi="Arial" w:cs="Arial"/>
          <w:i w:val="0"/>
          <w:iCs w:val="0"/>
          <w:color w:val="000000" w:themeColor="text1"/>
        </w:rPr>
      </w:pPr>
      <w:bookmarkStart w:id="57" w:name="_Toc197419073"/>
      <w:r w:rsidRPr="00A263D7">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5</w:t>
      </w:r>
      <w:r w:rsidR="00C32761">
        <w:rPr>
          <w:color w:val="000000" w:themeColor="text1"/>
        </w:rPr>
        <w:fldChar w:fldCharType="end"/>
      </w:r>
      <w:r w:rsidRPr="00A263D7">
        <w:rPr>
          <w:color w:val="000000" w:themeColor="text1"/>
        </w:rPr>
        <w:t xml:space="preserve"> Audit Completion Rates, Error Rates, and Most Common Error Types</w:t>
      </w:r>
      <w:bookmarkEnd w:id="57"/>
    </w:p>
    <w:tbl>
      <w:tblPr>
        <w:tblpPr w:leftFromText="180" w:rightFromText="180" w:vertAnchor="text" w:horzAnchor="margin" w:tblpXSpec="center" w:tblpY="249"/>
        <w:tblW w:w="10440" w:type="dxa"/>
        <w:tblLook w:val="04A0" w:firstRow="1" w:lastRow="0" w:firstColumn="1" w:lastColumn="0" w:noHBand="0" w:noVBand="1"/>
      </w:tblPr>
      <w:tblGrid>
        <w:gridCol w:w="1500"/>
        <w:gridCol w:w="2880"/>
        <w:gridCol w:w="3280"/>
        <w:gridCol w:w="2780"/>
      </w:tblGrid>
      <w:tr w:rsidR="00135751" w:rsidRPr="00357EB5" w14:paraId="5DFECF77" w14:textId="77777777" w:rsidTr="00135751">
        <w:trPr>
          <w:trHeight w:val="290"/>
        </w:trPr>
        <w:tc>
          <w:tcPr>
            <w:tcW w:w="150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2ACAF7AE" w14:textId="235010CB" w:rsidR="00135751" w:rsidRPr="00357EB5" w:rsidRDefault="00135751" w:rsidP="00135751">
            <w:pPr>
              <w:rPr>
                <w:rFonts w:ascii="Arial" w:eastAsia="Times New Roman" w:hAnsi="Arial" w:cs="Arial"/>
                <w:b/>
                <w:bCs/>
                <w:color w:val="000000"/>
                <w:lang w:eastAsia="en-GB"/>
              </w:rPr>
            </w:pPr>
            <w:r w:rsidRPr="00357EB5">
              <w:rPr>
                <w:rFonts w:ascii="Arial" w:eastAsia="Times New Roman" w:hAnsi="Arial" w:cs="Arial"/>
                <w:b/>
                <w:bCs/>
                <w:color w:val="000000"/>
                <w:lang w:eastAsia="en-GB"/>
              </w:rPr>
              <w:t>Audit Name</w:t>
            </w:r>
          </w:p>
        </w:tc>
        <w:tc>
          <w:tcPr>
            <w:tcW w:w="2880" w:type="dxa"/>
            <w:tcBorders>
              <w:top w:val="single" w:sz="4" w:space="0" w:color="auto"/>
              <w:left w:val="nil"/>
              <w:bottom w:val="single" w:sz="4" w:space="0" w:color="auto"/>
              <w:right w:val="single" w:sz="4" w:space="0" w:color="auto"/>
            </w:tcBorders>
            <w:shd w:val="clear" w:color="000000" w:fill="C0E6F5"/>
            <w:noWrap/>
            <w:vAlign w:val="bottom"/>
            <w:hideMark/>
          </w:tcPr>
          <w:p w14:paraId="478C85E2" w14:textId="06227A3F" w:rsidR="00135751" w:rsidRPr="00357EB5" w:rsidRDefault="00135751" w:rsidP="00135751">
            <w:pPr>
              <w:rPr>
                <w:rFonts w:ascii="Arial" w:eastAsia="Times New Roman" w:hAnsi="Arial" w:cs="Arial"/>
                <w:b/>
                <w:bCs/>
                <w:color w:val="000000"/>
                <w:lang w:eastAsia="en-GB"/>
              </w:rPr>
            </w:pPr>
            <w:r w:rsidRPr="00357EB5">
              <w:rPr>
                <w:rFonts w:ascii="Arial" w:eastAsia="Times New Roman" w:hAnsi="Arial" w:cs="Arial"/>
                <w:b/>
                <w:bCs/>
                <w:color w:val="000000"/>
                <w:lang w:eastAsia="en-GB"/>
              </w:rPr>
              <w:t>Completed and Submitted (%)</w:t>
            </w:r>
          </w:p>
        </w:tc>
        <w:tc>
          <w:tcPr>
            <w:tcW w:w="3280" w:type="dxa"/>
            <w:tcBorders>
              <w:top w:val="single" w:sz="4" w:space="0" w:color="auto"/>
              <w:left w:val="nil"/>
              <w:bottom w:val="single" w:sz="4" w:space="0" w:color="auto"/>
              <w:right w:val="single" w:sz="4" w:space="0" w:color="auto"/>
            </w:tcBorders>
            <w:shd w:val="clear" w:color="000000" w:fill="C0E6F5"/>
            <w:noWrap/>
            <w:vAlign w:val="bottom"/>
            <w:hideMark/>
          </w:tcPr>
          <w:p w14:paraId="74F9075D" w14:textId="77777777" w:rsidR="00135751" w:rsidRPr="00357EB5" w:rsidRDefault="00135751" w:rsidP="00135751">
            <w:pPr>
              <w:rPr>
                <w:rFonts w:ascii="Arial" w:eastAsia="Times New Roman" w:hAnsi="Arial" w:cs="Arial"/>
                <w:b/>
                <w:bCs/>
                <w:color w:val="000000"/>
                <w:lang w:eastAsia="en-GB"/>
              </w:rPr>
            </w:pPr>
            <w:r w:rsidRPr="00357EB5">
              <w:rPr>
                <w:rFonts w:ascii="Arial" w:eastAsia="Times New Roman" w:hAnsi="Arial" w:cs="Arial"/>
                <w:b/>
                <w:bCs/>
                <w:color w:val="000000"/>
                <w:lang w:eastAsia="en-GB"/>
              </w:rPr>
              <w:t>Audits with Errors (%)</w:t>
            </w:r>
          </w:p>
        </w:tc>
        <w:tc>
          <w:tcPr>
            <w:tcW w:w="2780" w:type="dxa"/>
            <w:tcBorders>
              <w:top w:val="single" w:sz="4" w:space="0" w:color="auto"/>
              <w:left w:val="nil"/>
              <w:bottom w:val="single" w:sz="4" w:space="0" w:color="auto"/>
              <w:right w:val="single" w:sz="4" w:space="0" w:color="auto"/>
            </w:tcBorders>
            <w:shd w:val="clear" w:color="000000" w:fill="C0E6F5"/>
            <w:noWrap/>
            <w:vAlign w:val="bottom"/>
            <w:hideMark/>
          </w:tcPr>
          <w:p w14:paraId="109C79F1" w14:textId="77777777" w:rsidR="00135751" w:rsidRPr="00357EB5" w:rsidRDefault="00135751" w:rsidP="00135751">
            <w:pPr>
              <w:rPr>
                <w:rFonts w:ascii="Arial" w:eastAsia="Times New Roman" w:hAnsi="Arial" w:cs="Arial"/>
                <w:b/>
                <w:bCs/>
                <w:color w:val="000000"/>
                <w:lang w:eastAsia="en-GB"/>
              </w:rPr>
            </w:pPr>
            <w:r w:rsidRPr="00357EB5">
              <w:rPr>
                <w:rFonts w:ascii="Arial" w:eastAsia="Times New Roman" w:hAnsi="Arial" w:cs="Arial"/>
                <w:b/>
                <w:bCs/>
                <w:color w:val="000000"/>
                <w:lang w:eastAsia="en-GB"/>
              </w:rPr>
              <w:t>Most Common Error Type</w:t>
            </w:r>
          </w:p>
        </w:tc>
      </w:tr>
      <w:tr w:rsidR="00135751" w:rsidRPr="00357EB5" w14:paraId="7DBD5BB1" w14:textId="77777777" w:rsidTr="0013575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1369FBEC" w14:textId="0AE17F47"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Audit 1</w:t>
            </w:r>
          </w:p>
        </w:tc>
        <w:tc>
          <w:tcPr>
            <w:tcW w:w="2880" w:type="dxa"/>
            <w:tcBorders>
              <w:top w:val="nil"/>
              <w:left w:val="nil"/>
              <w:bottom w:val="single" w:sz="4" w:space="0" w:color="auto"/>
              <w:right w:val="single" w:sz="4" w:space="0" w:color="auto"/>
            </w:tcBorders>
            <w:shd w:val="clear" w:color="auto" w:fill="auto"/>
            <w:noWrap/>
            <w:vAlign w:val="bottom"/>
            <w:hideMark/>
          </w:tcPr>
          <w:p w14:paraId="63F25197" w14:textId="62EB466E"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62.55%</w:t>
            </w:r>
          </w:p>
        </w:tc>
        <w:tc>
          <w:tcPr>
            <w:tcW w:w="3280" w:type="dxa"/>
            <w:tcBorders>
              <w:top w:val="nil"/>
              <w:left w:val="nil"/>
              <w:bottom w:val="single" w:sz="4" w:space="0" w:color="auto"/>
              <w:right w:val="single" w:sz="4" w:space="0" w:color="auto"/>
            </w:tcBorders>
            <w:shd w:val="clear" w:color="auto" w:fill="auto"/>
            <w:noWrap/>
            <w:vAlign w:val="bottom"/>
            <w:hideMark/>
          </w:tcPr>
          <w:p w14:paraId="62310B49" w14:textId="77777777"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4%</w:t>
            </w:r>
          </w:p>
        </w:tc>
        <w:tc>
          <w:tcPr>
            <w:tcW w:w="2780" w:type="dxa"/>
            <w:tcBorders>
              <w:top w:val="nil"/>
              <w:left w:val="nil"/>
              <w:bottom w:val="single" w:sz="4" w:space="0" w:color="auto"/>
              <w:right w:val="single" w:sz="4" w:space="0" w:color="auto"/>
            </w:tcBorders>
            <w:shd w:val="clear" w:color="auto" w:fill="auto"/>
            <w:noWrap/>
            <w:vAlign w:val="bottom"/>
            <w:hideMark/>
          </w:tcPr>
          <w:p w14:paraId="0E8ACBE9" w14:textId="77777777"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 xml:space="preserve">Incorrect Data Entry </w:t>
            </w:r>
          </w:p>
        </w:tc>
      </w:tr>
      <w:tr w:rsidR="00135751" w:rsidRPr="00357EB5" w14:paraId="23D547B0" w14:textId="77777777" w:rsidTr="0013575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6473A264" w14:textId="7323CF61"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Audit 2</w:t>
            </w:r>
          </w:p>
        </w:tc>
        <w:tc>
          <w:tcPr>
            <w:tcW w:w="2880" w:type="dxa"/>
            <w:tcBorders>
              <w:top w:val="nil"/>
              <w:left w:val="nil"/>
              <w:bottom w:val="single" w:sz="4" w:space="0" w:color="auto"/>
              <w:right w:val="single" w:sz="4" w:space="0" w:color="auto"/>
            </w:tcBorders>
            <w:shd w:val="clear" w:color="auto" w:fill="auto"/>
            <w:noWrap/>
            <w:vAlign w:val="bottom"/>
            <w:hideMark/>
          </w:tcPr>
          <w:p w14:paraId="4329B15E" w14:textId="35A0C9B4"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62.15%</w:t>
            </w:r>
          </w:p>
        </w:tc>
        <w:tc>
          <w:tcPr>
            <w:tcW w:w="3280" w:type="dxa"/>
            <w:tcBorders>
              <w:top w:val="nil"/>
              <w:left w:val="nil"/>
              <w:bottom w:val="single" w:sz="4" w:space="0" w:color="auto"/>
              <w:right w:val="single" w:sz="4" w:space="0" w:color="auto"/>
            </w:tcBorders>
            <w:shd w:val="clear" w:color="auto" w:fill="auto"/>
            <w:noWrap/>
            <w:vAlign w:val="bottom"/>
            <w:hideMark/>
          </w:tcPr>
          <w:p w14:paraId="3186313A" w14:textId="77777777"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2%</w:t>
            </w:r>
          </w:p>
        </w:tc>
        <w:tc>
          <w:tcPr>
            <w:tcW w:w="2780" w:type="dxa"/>
            <w:tcBorders>
              <w:top w:val="nil"/>
              <w:left w:val="nil"/>
              <w:bottom w:val="single" w:sz="4" w:space="0" w:color="auto"/>
              <w:right w:val="single" w:sz="4" w:space="0" w:color="auto"/>
            </w:tcBorders>
            <w:shd w:val="clear" w:color="auto" w:fill="auto"/>
            <w:noWrap/>
            <w:vAlign w:val="bottom"/>
            <w:hideMark/>
          </w:tcPr>
          <w:p w14:paraId="041B3BE4" w14:textId="77777777"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 xml:space="preserve">Incorrect Data Entry </w:t>
            </w:r>
          </w:p>
        </w:tc>
      </w:tr>
      <w:tr w:rsidR="00135751" w:rsidRPr="00357EB5" w14:paraId="51A8343B" w14:textId="77777777" w:rsidTr="0013575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482BE4B5" w14:textId="6308D243"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Audit 3</w:t>
            </w:r>
          </w:p>
        </w:tc>
        <w:tc>
          <w:tcPr>
            <w:tcW w:w="2880" w:type="dxa"/>
            <w:tcBorders>
              <w:top w:val="nil"/>
              <w:left w:val="nil"/>
              <w:bottom w:val="single" w:sz="4" w:space="0" w:color="auto"/>
              <w:right w:val="single" w:sz="4" w:space="0" w:color="auto"/>
            </w:tcBorders>
            <w:shd w:val="clear" w:color="auto" w:fill="auto"/>
            <w:noWrap/>
            <w:vAlign w:val="bottom"/>
            <w:hideMark/>
          </w:tcPr>
          <w:p w14:paraId="56F1CF51" w14:textId="5B502614"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62.50%</w:t>
            </w:r>
          </w:p>
        </w:tc>
        <w:tc>
          <w:tcPr>
            <w:tcW w:w="3280" w:type="dxa"/>
            <w:tcBorders>
              <w:top w:val="nil"/>
              <w:left w:val="nil"/>
              <w:bottom w:val="single" w:sz="4" w:space="0" w:color="auto"/>
              <w:right w:val="single" w:sz="4" w:space="0" w:color="auto"/>
            </w:tcBorders>
            <w:shd w:val="clear" w:color="auto" w:fill="auto"/>
            <w:noWrap/>
            <w:vAlign w:val="bottom"/>
            <w:hideMark/>
          </w:tcPr>
          <w:p w14:paraId="15AB2EEB" w14:textId="77777777"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2%</w:t>
            </w:r>
          </w:p>
        </w:tc>
        <w:tc>
          <w:tcPr>
            <w:tcW w:w="2780" w:type="dxa"/>
            <w:tcBorders>
              <w:top w:val="nil"/>
              <w:left w:val="nil"/>
              <w:bottom w:val="single" w:sz="4" w:space="0" w:color="auto"/>
              <w:right w:val="single" w:sz="4" w:space="0" w:color="auto"/>
            </w:tcBorders>
            <w:shd w:val="clear" w:color="auto" w:fill="auto"/>
            <w:noWrap/>
            <w:vAlign w:val="bottom"/>
            <w:hideMark/>
          </w:tcPr>
          <w:p w14:paraId="6333B4B3" w14:textId="77777777"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Wrong Audit Completed</w:t>
            </w:r>
          </w:p>
        </w:tc>
      </w:tr>
      <w:tr w:rsidR="00135751" w:rsidRPr="00357EB5" w14:paraId="33C5F65F" w14:textId="77777777" w:rsidTr="0013575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3CE8A947" w14:textId="44B2BBDF"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Audit 4</w:t>
            </w:r>
          </w:p>
        </w:tc>
        <w:tc>
          <w:tcPr>
            <w:tcW w:w="2880" w:type="dxa"/>
            <w:tcBorders>
              <w:top w:val="nil"/>
              <w:left w:val="nil"/>
              <w:bottom w:val="single" w:sz="4" w:space="0" w:color="auto"/>
              <w:right w:val="single" w:sz="4" w:space="0" w:color="auto"/>
            </w:tcBorders>
            <w:shd w:val="clear" w:color="auto" w:fill="auto"/>
            <w:noWrap/>
            <w:vAlign w:val="bottom"/>
            <w:hideMark/>
          </w:tcPr>
          <w:p w14:paraId="44B2ED92" w14:textId="4906E9E3"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59.50%</w:t>
            </w:r>
          </w:p>
        </w:tc>
        <w:tc>
          <w:tcPr>
            <w:tcW w:w="3280" w:type="dxa"/>
            <w:tcBorders>
              <w:top w:val="nil"/>
              <w:left w:val="nil"/>
              <w:bottom w:val="single" w:sz="4" w:space="0" w:color="auto"/>
              <w:right w:val="single" w:sz="4" w:space="0" w:color="auto"/>
            </w:tcBorders>
            <w:shd w:val="clear" w:color="auto" w:fill="auto"/>
            <w:noWrap/>
            <w:vAlign w:val="bottom"/>
            <w:hideMark/>
          </w:tcPr>
          <w:p w14:paraId="1F50DFA5" w14:textId="77777777" w:rsidR="00135751" w:rsidRPr="00357EB5" w:rsidRDefault="00135751" w:rsidP="00135751">
            <w:pPr>
              <w:jc w:val="right"/>
              <w:rPr>
                <w:rFonts w:ascii="Arial" w:eastAsia="Times New Roman" w:hAnsi="Arial" w:cs="Arial"/>
                <w:color w:val="000000"/>
                <w:lang w:eastAsia="en-GB"/>
              </w:rPr>
            </w:pPr>
            <w:r w:rsidRPr="00357EB5">
              <w:rPr>
                <w:rFonts w:ascii="Arial" w:eastAsia="Times New Roman" w:hAnsi="Arial" w:cs="Arial"/>
                <w:color w:val="000000"/>
                <w:lang w:eastAsia="en-GB"/>
              </w:rPr>
              <w:t>4.30%</w:t>
            </w:r>
          </w:p>
        </w:tc>
        <w:tc>
          <w:tcPr>
            <w:tcW w:w="2780" w:type="dxa"/>
            <w:tcBorders>
              <w:top w:val="nil"/>
              <w:left w:val="nil"/>
              <w:bottom w:val="single" w:sz="4" w:space="0" w:color="auto"/>
              <w:right w:val="single" w:sz="4" w:space="0" w:color="auto"/>
            </w:tcBorders>
            <w:shd w:val="clear" w:color="auto" w:fill="auto"/>
            <w:noWrap/>
            <w:vAlign w:val="bottom"/>
            <w:hideMark/>
          </w:tcPr>
          <w:p w14:paraId="7CA07C1A" w14:textId="77777777"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 xml:space="preserve">Incorrect Data Entry </w:t>
            </w:r>
          </w:p>
        </w:tc>
      </w:tr>
      <w:tr w:rsidR="00135751" w:rsidRPr="00357EB5" w14:paraId="6C52B987" w14:textId="77777777" w:rsidTr="00135751">
        <w:trPr>
          <w:trHeight w:val="290"/>
        </w:trPr>
        <w:tc>
          <w:tcPr>
            <w:tcW w:w="1500" w:type="dxa"/>
            <w:tcBorders>
              <w:top w:val="nil"/>
              <w:left w:val="single" w:sz="4" w:space="0" w:color="auto"/>
              <w:bottom w:val="single" w:sz="4" w:space="0" w:color="auto"/>
              <w:right w:val="single" w:sz="4" w:space="0" w:color="auto"/>
            </w:tcBorders>
            <w:shd w:val="clear" w:color="000000" w:fill="D9D9D9"/>
            <w:noWrap/>
            <w:vAlign w:val="bottom"/>
            <w:hideMark/>
          </w:tcPr>
          <w:p w14:paraId="4C8956FA" w14:textId="77777777" w:rsidR="00135751" w:rsidRPr="00357EB5" w:rsidRDefault="00135751" w:rsidP="00135751">
            <w:pPr>
              <w:rPr>
                <w:rFonts w:ascii="Arial" w:eastAsia="Times New Roman" w:hAnsi="Arial" w:cs="Arial"/>
                <w:b/>
                <w:bCs/>
                <w:color w:val="000000"/>
                <w:lang w:eastAsia="en-GB"/>
              </w:rPr>
            </w:pPr>
            <w:r w:rsidRPr="00357EB5">
              <w:rPr>
                <w:rFonts w:ascii="Arial" w:eastAsia="Times New Roman" w:hAnsi="Arial" w:cs="Arial"/>
                <w:b/>
                <w:bCs/>
                <w:color w:val="000000"/>
                <w:lang w:eastAsia="en-GB"/>
              </w:rPr>
              <w:t>Average</w:t>
            </w:r>
          </w:p>
        </w:tc>
        <w:tc>
          <w:tcPr>
            <w:tcW w:w="2880" w:type="dxa"/>
            <w:tcBorders>
              <w:top w:val="nil"/>
              <w:left w:val="nil"/>
              <w:bottom w:val="single" w:sz="4" w:space="0" w:color="auto"/>
              <w:right w:val="single" w:sz="4" w:space="0" w:color="auto"/>
            </w:tcBorders>
            <w:shd w:val="clear" w:color="000000" w:fill="D9D9D9"/>
            <w:noWrap/>
            <w:vAlign w:val="bottom"/>
            <w:hideMark/>
          </w:tcPr>
          <w:p w14:paraId="4BDAA510" w14:textId="77777777" w:rsidR="00135751" w:rsidRPr="00357EB5" w:rsidRDefault="00135751" w:rsidP="00135751">
            <w:pPr>
              <w:jc w:val="right"/>
              <w:rPr>
                <w:rFonts w:ascii="Arial" w:eastAsia="Times New Roman" w:hAnsi="Arial" w:cs="Arial"/>
                <w:b/>
                <w:bCs/>
                <w:color w:val="000000"/>
                <w:lang w:eastAsia="en-GB"/>
              </w:rPr>
            </w:pPr>
            <w:r w:rsidRPr="00357EB5">
              <w:rPr>
                <w:rFonts w:ascii="Arial" w:eastAsia="Times New Roman" w:hAnsi="Arial" w:cs="Arial"/>
                <w:b/>
                <w:bCs/>
                <w:color w:val="000000"/>
                <w:lang w:eastAsia="en-GB"/>
              </w:rPr>
              <w:t>61.68%</w:t>
            </w:r>
          </w:p>
        </w:tc>
        <w:tc>
          <w:tcPr>
            <w:tcW w:w="3280" w:type="dxa"/>
            <w:tcBorders>
              <w:top w:val="nil"/>
              <w:left w:val="nil"/>
              <w:bottom w:val="single" w:sz="4" w:space="0" w:color="auto"/>
              <w:right w:val="single" w:sz="4" w:space="0" w:color="auto"/>
            </w:tcBorders>
            <w:shd w:val="clear" w:color="000000" w:fill="D9D9D9"/>
            <w:noWrap/>
            <w:vAlign w:val="bottom"/>
            <w:hideMark/>
          </w:tcPr>
          <w:p w14:paraId="1DFB3466" w14:textId="77777777" w:rsidR="00135751" w:rsidRPr="00357EB5" w:rsidRDefault="00135751" w:rsidP="00135751">
            <w:pPr>
              <w:jc w:val="right"/>
              <w:rPr>
                <w:rFonts w:ascii="Arial" w:eastAsia="Times New Roman" w:hAnsi="Arial" w:cs="Arial"/>
                <w:b/>
                <w:bCs/>
                <w:color w:val="000000"/>
                <w:lang w:eastAsia="en-GB"/>
              </w:rPr>
            </w:pPr>
            <w:r w:rsidRPr="00357EB5">
              <w:rPr>
                <w:rFonts w:ascii="Arial" w:eastAsia="Times New Roman" w:hAnsi="Arial" w:cs="Arial"/>
                <w:b/>
                <w:bCs/>
                <w:color w:val="000000"/>
                <w:lang w:eastAsia="en-GB"/>
              </w:rPr>
              <w:t>3.08%</w:t>
            </w:r>
          </w:p>
        </w:tc>
        <w:tc>
          <w:tcPr>
            <w:tcW w:w="2780" w:type="dxa"/>
            <w:tcBorders>
              <w:top w:val="nil"/>
              <w:left w:val="nil"/>
              <w:bottom w:val="single" w:sz="4" w:space="0" w:color="auto"/>
              <w:right w:val="single" w:sz="4" w:space="0" w:color="auto"/>
            </w:tcBorders>
            <w:shd w:val="thinDiagStripe" w:color="000000" w:fill="D0D0D0"/>
            <w:noWrap/>
            <w:vAlign w:val="bottom"/>
            <w:hideMark/>
          </w:tcPr>
          <w:p w14:paraId="491601E0" w14:textId="77777777" w:rsidR="00135751" w:rsidRPr="00357EB5" w:rsidRDefault="00135751" w:rsidP="00135751">
            <w:pPr>
              <w:rPr>
                <w:rFonts w:ascii="Arial" w:eastAsia="Times New Roman" w:hAnsi="Arial" w:cs="Arial"/>
                <w:color w:val="000000"/>
                <w:lang w:eastAsia="en-GB"/>
              </w:rPr>
            </w:pPr>
            <w:r w:rsidRPr="00357EB5">
              <w:rPr>
                <w:rFonts w:ascii="Arial" w:eastAsia="Times New Roman" w:hAnsi="Arial" w:cs="Arial"/>
                <w:color w:val="000000"/>
                <w:lang w:eastAsia="en-GB"/>
              </w:rPr>
              <w:t> </w:t>
            </w:r>
          </w:p>
        </w:tc>
      </w:tr>
    </w:tbl>
    <w:p w14:paraId="3748DF9F" w14:textId="77777777" w:rsidR="006D3BF3" w:rsidRPr="00357EB5" w:rsidRDefault="006D3BF3" w:rsidP="00092DE8">
      <w:pPr>
        <w:spacing w:after="160" w:line="360" w:lineRule="auto"/>
        <w:rPr>
          <w:rFonts w:ascii="Arial" w:hAnsi="Arial" w:cs="Arial"/>
          <w:b/>
          <w:bCs/>
          <w:i/>
          <w:iCs/>
        </w:rPr>
      </w:pPr>
    </w:p>
    <w:p w14:paraId="3F7D1B39" w14:textId="77777777" w:rsidR="00A263D7" w:rsidRDefault="00A263D7" w:rsidP="00092DE8">
      <w:pPr>
        <w:spacing w:after="160" w:line="360" w:lineRule="auto"/>
        <w:rPr>
          <w:rFonts w:ascii="Arial" w:hAnsi="Arial" w:cs="Arial"/>
          <w:b/>
          <w:bCs/>
          <w:i/>
          <w:iCs/>
        </w:rPr>
      </w:pPr>
    </w:p>
    <w:p w14:paraId="6BFB8FA5" w14:textId="1870EE92" w:rsidR="00092DE8" w:rsidRPr="00357EB5" w:rsidRDefault="00B149E3" w:rsidP="00092DE8">
      <w:pPr>
        <w:spacing w:after="160" w:line="360" w:lineRule="auto"/>
        <w:rPr>
          <w:rFonts w:ascii="Arial" w:hAnsi="Arial" w:cs="Arial"/>
          <w:b/>
          <w:bCs/>
          <w:i/>
          <w:iCs/>
        </w:rPr>
      </w:pPr>
      <w:r w:rsidRPr="00357EB5">
        <w:rPr>
          <w:rFonts w:ascii="Arial" w:hAnsi="Arial" w:cs="Arial"/>
          <w:b/>
          <w:bCs/>
          <w:i/>
          <w:iCs/>
        </w:rPr>
        <w:lastRenderedPageBreak/>
        <w:t xml:space="preserve">4.2.5 Efficiency Gains Findings </w:t>
      </w:r>
    </w:p>
    <w:p w14:paraId="17818AAF" w14:textId="35B80E96" w:rsidR="00C74CAD" w:rsidRPr="00357EB5" w:rsidRDefault="00C74CAD" w:rsidP="00C74CAD">
      <w:pPr>
        <w:spacing w:after="160" w:line="360" w:lineRule="auto"/>
        <w:rPr>
          <w:rFonts w:ascii="Arial" w:hAnsi="Arial" w:cs="Arial"/>
        </w:rPr>
      </w:pPr>
      <w:r w:rsidRPr="00357EB5">
        <w:rPr>
          <w:rFonts w:ascii="Arial" w:hAnsi="Arial" w:cs="Arial"/>
        </w:rPr>
        <w:t>Efficiency gains were assessed through two key measures:</w:t>
      </w:r>
    </w:p>
    <w:p w14:paraId="4BC9C8ED" w14:textId="745ED2B8" w:rsidR="00C74CAD" w:rsidRPr="00357EB5" w:rsidRDefault="00C74CAD" w:rsidP="007C7CE3">
      <w:pPr>
        <w:pStyle w:val="ListParagraph"/>
        <w:numPr>
          <w:ilvl w:val="0"/>
          <w:numId w:val="5"/>
        </w:numPr>
        <w:spacing w:after="160" w:line="360" w:lineRule="auto"/>
        <w:rPr>
          <w:rFonts w:ascii="Arial" w:hAnsi="Arial" w:cs="Arial"/>
        </w:rPr>
      </w:pPr>
      <w:r w:rsidRPr="00357EB5">
        <w:rPr>
          <w:rFonts w:ascii="Arial" w:hAnsi="Arial" w:cs="Arial"/>
        </w:rPr>
        <w:t xml:space="preserve">User perceptions of time savings, gathered via survey </w:t>
      </w:r>
      <w:r w:rsidR="004D1F37" w:rsidRPr="00357EB5">
        <w:rPr>
          <w:rFonts w:ascii="Arial" w:hAnsi="Arial" w:cs="Arial"/>
        </w:rPr>
        <w:t>responses.</w:t>
      </w:r>
    </w:p>
    <w:p w14:paraId="39AF22F0" w14:textId="344AB9B3" w:rsidR="00C74CAD" w:rsidRPr="00357EB5" w:rsidRDefault="00C74CAD" w:rsidP="007C7CE3">
      <w:pPr>
        <w:pStyle w:val="ListParagraph"/>
        <w:numPr>
          <w:ilvl w:val="0"/>
          <w:numId w:val="5"/>
        </w:numPr>
        <w:spacing w:after="160" w:line="360" w:lineRule="auto"/>
        <w:rPr>
          <w:rFonts w:ascii="Arial" w:hAnsi="Arial" w:cs="Arial"/>
        </w:rPr>
      </w:pPr>
      <w:r w:rsidRPr="00357EB5">
        <w:rPr>
          <w:rFonts w:ascii="Arial" w:hAnsi="Arial" w:cs="Arial"/>
        </w:rPr>
        <w:t xml:space="preserve">System generated metrics including the average time taken to complete an </w:t>
      </w:r>
      <w:r w:rsidR="004D1F37" w:rsidRPr="00357EB5">
        <w:rPr>
          <w:rFonts w:ascii="Arial" w:hAnsi="Arial" w:cs="Arial"/>
        </w:rPr>
        <w:t>audit.</w:t>
      </w:r>
    </w:p>
    <w:p w14:paraId="540E4C9F" w14:textId="34FC10DD" w:rsidR="00DE7049" w:rsidRPr="00357EB5" w:rsidRDefault="00DE7049" w:rsidP="00C74CAD">
      <w:pPr>
        <w:spacing w:after="160" w:line="360" w:lineRule="auto"/>
        <w:rPr>
          <w:rFonts w:ascii="Arial" w:hAnsi="Arial" w:cs="Arial"/>
        </w:rPr>
      </w:pPr>
      <w:r w:rsidRPr="00357EB5">
        <w:rPr>
          <w:rFonts w:ascii="Arial" w:hAnsi="Arial" w:cs="Arial"/>
        </w:rPr>
        <w:t xml:space="preserve">Efficiency gains from the </w:t>
      </w:r>
      <w:proofErr w:type="spellStart"/>
      <w:r w:rsidRPr="00357EB5">
        <w:rPr>
          <w:rFonts w:ascii="Arial" w:hAnsi="Arial" w:cs="Arial"/>
        </w:rPr>
        <w:t>AMaT</w:t>
      </w:r>
      <w:proofErr w:type="spellEnd"/>
      <w:r w:rsidRPr="00357EB5">
        <w:rPr>
          <w:rFonts w:ascii="Arial" w:hAnsi="Arial" w:cs="Arial"/>
        </w:rPr>
        <w:t xml:space="preserve"> module were assessed through </w:t>
      </w:r>
      <w:r w:rsidR="00335A12" w:rsidRPr="00357EB5">
        <w:rPr>
          <w:rFonts w:ascii="Arial" w:hAnsi="Arial" w:cs="Arial"/>
        </w:rPr>
        <w:t>self</w:t>
      </w:r>
      <w:r w:rsidR="00335A12">
        <w:rPr>
          <w:rFonts w:ascii="Arial" w:hAnsi="Arial" w:cs="Arial"/>
        </w:rPr>
        <w:t>-</w:t>
      </w:r>
      <w:r w:rsidR="00335A12" w:rsidRPr="00357EB5">
        <w:rPr>
          <w:rFonts w:ascii="Arial" w:hAnsi="Arial" w:cs="Arial"/>
        </w:rPr>
        <w:t>reported</w:t>
      </w:r>
      <w:r w:rsidRPr="00357EB5">
        <w:rPr>
          <w:rFonts w:ascii="Arial" w:hAnsi="Arial" w:cs="Arial"/>
        </w:rPr>
        <w:t xml:space="preserve"> survey responses regarding perceived time savings. Participants were asked: </w:t>
      </w:r>
    </w:p>
    <w:p w14:paraId="413F94EB" w14:textId="44E5F6B1" w:rsidR="00DE7049" w:rsidRPr="00357EB5" w:rsidRDefault="00DE7049" w:rsidP="009134A5">
      <w:pPr>
        <w:spacing w:after="160" w:line="360" w:lineRule="auto"/>
        <w:jc w:val="center"/>
        <w:rPr>
          <w:rFonts w:ascii="Arial" w:hAnsi="Arial" w:cs="Arial"/>
          <w:i/>
          <w:iCs/>
        </w:rPr>
      </w:pPr>
      <w:r w:rsidRPr="00357EB5">
        <w:rPr>
          <w:rFonts w:ascii="Arial" w:hAnsi="Arial" w:cs="Arial"/>
          <w:i/>
          <w:iCs/>
        </w:rPr>
        <w:t xml:space="preserve">“How much time do you estimate the </w:t>
      </w:r>
      <w:proofErr w:type="spellStart"/>
      <w:r w:rsidRPr="00357EB5">
        <w:rPr>
          <w:rFonts w:ascii="Arial" w:hAnsi="Arial" w:cs="Arial"/>
          <w:i/>
          <w:iCs/>
        </w:rPr>
        <w:t>AMaT</w:t>
      </w:r>
      <w:proofErr w:type="spellEnd"/>
      <w:r w:rsidRPr="00357EB5">
        <w:rPr>
          <w:rFonts w:ascii="Arial" w:hAnsi="Arial" w:cs="Arial"/>
          <w:i/>
          <w:iCs/>
        </w:rPr>
        <w:t xml:space="preserve"> module saves you compared to previous audit methods?”</w:t>
      </w:r>
    </w:p>
    <w:p w14:paraId="670EF5AE" w14:textId="260878E7" w:rsidR="00950A6B" w:rsidRPr="00357EB5" w:rsidRDefault="00950A6B" w:rsidP="00C74CAD">
      <w:pPr>
        <w:spacing w:after="160" w:line="360" w:lineRule="auto"/>
        <w:rPr>
          <w:rFonts w:ascii="Arial" w:hAnsi="Arial" w:cs="Arial"/>
        </w:rPr>
      </w:pPr>
      <w:r w:rsidRPr="00357EB5">
        <w:rPr>
          <w:rFonts w:ascii="Arial" w:hAnsi="Arial" w:cs="Arial"/>
        </w:rPr>
        <w:t>Table</w:t>
      </w:r>
      <w:r w:rsidR="002677E9" w:rsidRPr="00357EB5">
        <w:rPr>
          <w:rFonts w:ascii="Arial" w:hAnsi="Arial" w:cs="Arial"/>
        </w:rPr>
        <w:t xml:space="preserve"> 4.</w:t>
      </w:r>
      <w:r w:rsidR="00A263D7">
        <w:rPr>
          <w:rFonts w:ascii="Arial" w:hAnsi="Arial" w:cs="Arial"/>
        </w:rPr>
        <w:t>6</w:t>
      </w:r>
      <w:r w:rsidRPr="00357EB5">
        <w:rPr>
          <w:rFonts w:ascii="Arial" w:hAnsi="Arial" w:cs="Arial"/>
        </w:rPr>
        <w:t xml:space="preserve"> summarises the responses</w:t>
      </w:r>
      <w:r w:rsidR="008C184A" w:rsidRPr="00357EB5">
        <w:rPr>
          <w:rFonts w:ascii="Arial" w:hAnsi="Arial" w:cs="Arial"/>
        </w:rPr>
        <w:t>, highlighting the extent to which users perceive the module as improving effi</w:t>
      </w:r>
      <w:r w:rsidR="00A63040" w:rsidRPr="00357EB5">
        <w:rPr>
          <w:rFonts w:ascii="Arial" w:hAnsi="Arial" w:cs="Arial"/>
        </w:rPr>
        <w:t xml:space="preserve">ciency and reducing administrative burden. </w:t>
      </w:r>
    </w:p>
    <w:p w14:paraId="5F4F223F" w14:textId="77777777" w:rsidR="00311AAA" w:rsidRPr="00357EB5" w:rsidRDefault="00311AAA" w:rsidP="00C74CAD">
      <w:pPr>
        <w:spacing w:after="160" w:line="360" w:lineRule="auto"/>
        <w:rPr>
          <w:rFonts w:ascii="Arial" w:hAnsi="Arial" w:cs="Arial"/>
        </w:rPr>
      </w:pPr>
    </w:p>
    <w:p w14:paraId="60B2C2A7" w14:textId="18AA669B" w:rsidR="00311AAA" w:rsidRPr="00A263D7" w:rsidRDefault="00A263D7" w:rsidP="00A263D7">
      <w:pPr>
        <w:pStyle w:val="Caption"/>
        <w:jc w:val="center"/>
        <w:rPr>
          <w:rFonts w:ascii="Arial" w:hAnsi="Arial" w:cs="Arial"/>
          <w:i w:val="0"/>
          <w:iCs w:val="0"/>
          <w:color w:val="000000" w:themeColor="text1"/>
        </w:rPr>
      </w:pPr>
      <w:bookmarkStart w:id="58" w:name="_Toc197419074"/>
      <w:r w:rsidRPr="00A263D7">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6</w:t>
      </w:r>
      <w:r w:rsidR="00C32761">
        <w:rPr>
          <w:color w:val="000000" w:themeColor="text1"/>
        </w:rPr>
        <w:fldChar w:fldCharType="end"/>
      </w:r>
      <w:r w:rsidRPr="00A263D7">
        <w:rPr>
          <w:color w:val="000000" w:themeColor="text1"/>
        </w:rPr>
        <w:t xml:space="preserve"> Perceived Time Savings from </w:t>
      </w:r>
      <w:proofErr w:type="spellStart"/>
      <w:r w:rsidRPr="00A263D7">
        <w:rPr>
          <w:color w:val="000000" w:themeColor="text1"/>
        </w:rPr>
        <w:t>AMaT</w:t>
      </w:r>
      <w:proofErr w:type="spellEnd"/>
      <w:r w:rsidRPr="00A263D7">
        <w:rPr>
          <w:color w:val="000000" w:themeColor="text1"/>
        </w:rPr>
        <w:t xml:space="preserve"> Module Compared to Previous Audit Methods</w:t>
      </w:r>
      <w:bookmarkEnd w:id="58"/>
    </w:p>
    <w:tbl>
      <w:tblPr>
        <w:tblW w:w="5620" w:type="dxa"/>
        <w:tblInd w:w="1644" w:type="dxa"/>
        <w:tblLook w:val="04A0" w:firstRow="1" w:lastRow="0" w:firstColumn="1" w:lastColumn="0" w:noHBand="0" w:noVBand="1"/>
      </w:tblPr>
      <w:tblGrid>
        <w:gridCol w:w="3180"/>
        <w:gridCol w:w="1060"/>
        <w:gridCol w:w="1510"/>
      </w:tblGrid>
      <w:tr w:rsidR="00EB2963" w:rsidRPr="00357EB5" w14:paraId="37E30D49" w14:textId="77777777" w:rsidTr="00A63040">
        <w:trPr>
          <w:trHeight w:val="290"/>
        </w:trPr>
        <w:tc>
          <w:tcPr>
            <w:tcW w:w="3180" w:type="dxa"/>
            <w:tcBorders>
              <w:top w:val="single" w:sz="4" w:space="0" w:color="auto"/>
              <w:left w:val="single" w:sz="4" w:space="0" w:color="auto"/>
              <w:bottom w:val="single" w:sz="4" w:space="0" w:color="auto"/>
              <w:right w:val="single" w:sz="4" w:space="0" w:color="auto"/>
            </w:tcBorders>
            <w:shd w:val="clear" w:color="C0E6F5" w:fill="C0E6F5"/>
            <w:noWrap/>
            <w:vAlign w:val="bottom"/>
            <w:hideMark/>
          </w:tcPr>
          <w:p w14:paraId="70BFE1DD" w14:textId="77777777" w:rsidR="00EB2963" w:rsidRPr="00357EB5" w:rsidRDefault="00EB2963" w:rsidP="00EB2963">
            <w:pPr>
              <w:rPr>
                <w:rFonts w:ascii="Arial" w:eastAsia="Times New Roman" w:hAnsi="Arial" w:cs="Arial"/>
                <w:b/>
                <w:bCs/>
                <w:color w:val="000000"/>
                <w:lang w:eastAsia="en-GB"/>
              </w:rPr>
            </w:pPr>
            <w:r w:rsidRPr="00357EB5">
              <w:rPr>
                <w:rFonts w:ascii="Arial" w:eastAsia="Times New Roman" w:hAnsi="Arial" w:cs="Arial"/>
                <w:b/>
                <w:bCs/>
                <w:color w:val="000000"/>
                <w:lang w:eastAsia="en-GB"/>
              </w:rPr>
              <w:t>Time Savings</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0C48C6A9" w14:textId="77777777" w:rsidR="00EB2963" w:rsidRPr="00357EB5" w:rsidRDefault="00EB2963" w:rsidP="00EB2963">
            <w:pPr>
              <w:rPr>
                <w:rFonts w:ascii="Arial" w:eastAsia="Times New Roman" w:hAnsi="Arial" w:cs="Arial"/>
                <w:b/>
                <w:bCs/>
                <w:color w:val="000000"/>
                <w:lang w:eastAsia="en-GB"/>
              </w:rPr>
            </w:pPr>
            <w:r w:rsidRPr="00357EB5">
              <w:rPr>
                <w:rFonts w:ascii="Arial" w:eastAsia="Times New Roman" w:hAnsi="Arial" w:cs="Arial"/>
                <w:b/>
                <w:bCs/>
                <w:color w:val="000000"/>
                <w:lang w:eastAsia="en-GB"/>
              </w:rPr>
              <w:t>Count</w:t>
            </w:r>
          </w:p>
        </w:tc>
        <w:tc>
          <w:tcPr>
            <w:tcW w:w="1380" w:type="dxa"/>
            <w:tcBorders>
              <w:top w:val="single" w:sz="4" w:space="0" w:color="auto"/>
              <w:left w:val="nil"/>
              <w:bottom w:val="single" w:sz="4" w:space="0" w:color="auto"/>
              <w:right w:val="single" w:sz="4" w:space="0" w:color="auto"/>
            </w:tcBorders>
            <w:shd w:val="clear" w:color="000000" w:fill="C0E6F5"/>
            <w:noWrap/>
            <w:vAlign w:val="bottom"/>
            <w:hideMark/>
          </w:tcPr>
          <w:p w14:paraId="5EFA001C" w14:textId="77777777" w:rsidR="00EB2963" w:rsidRPr="00357EB5" w:rsidRDefault="00EB2963" w:rsidP="00EB2963">
            <w:pPr>
              <w:rPr>
                <w:rFonts w:ascii="Arial" w:eastAsia="Times New Roman" w:hAnsi="Arial" w:cs="Arial"/>
                <w:b/>
                <w:bCs/>
                <w:color w:val="000000"/>
                <w:lang w:eastAsia="en-GB"/>
              </w:rPr>
            </w:pPr>
            <w:r w:rsidRPr="00357EB5">
              <w:rPr>
                <w:rFonts w:ascii="Arial" w:eastAsia="Times New Roman" w:hAnsi="Arial" w:cs="Arial"/>
                <w:b/>
                <w:bCs/>
                <w:color w:val="000000"/>
                <w:lang w:eastAsia="en-GB"/>
              </w:rPr>
              <w:t>Percentage</w:t>
            </w:r>
          </w:p>
        </w:tc>
      </w:tr>
      <w:tr w:rsidR="00EB2963" w:rsidRPr="00357EB5" w14:paraId="55149F6B" w14:textId="77777777" w:rsidTr="00A63040">
        <w:trPr>
          <w:trHeight w:val="290"/>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1C817E91" w14:textId="561F3863" w:rsidR="00EB2963" w:rsidRPr="00357EB5" w:rsidRDefault="00EB2963" w:rsidP="00EB2963">
            <w:pPr>
              <w:rPr>
                <w:rFonts w:ascii="Arial" w:eastAsia="Times New Roman" w:hAnsi="Arial" w:cs="Arial"/>
                <w:color w:val="000000"/>
                <w:lang w:eastAsia="en-GB"/>
              </w:rPr>
            </w:pPr>
            <w:r w:rsidRPr="00357EB5">
              <w:rPr>
                <w:rFonts w:ascii="Arial" w:eastAsia="Times New Roman" w:hAnsi="Arial" w:cs="Arial"/>
                <w:color w:val="000000"/>
                <w:lang w:eastAsia="en-GB"/>
              </w:rPr>
              <w:t>10-30 minutes per audit</w:t>
            </w:r>
          </w:p>
        </w:tc>
        <w:tc>
          <w:tcPr>
            <w:tcW w:w="1060" w:type="dxa"/>
            <w:tcBorders>
              <w:top w:val="nil"/>
              <w:left w:val="nil"/>
              <w:bottom w:val="single" w:sz="4" w:space="0" w:color="auto"/>
              <w:right w:val="single" w:sz="4" w:space="0" w:color="auto"/>
            </w:tcBorders>
            <w:shd w:val="clear" w:color="auto" w:fill="auto"/>
            <w:noWrap/>
            <w:vAlign w:val="bottom"/>
            <w:hideMark/>
          </w:tcPr>
          <w:p w14:paraId="2EE13A5F"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14</w:t>
            </w:r>
          </w:p>
        </w:tc>
        <w:tc>
          <w:tcPr>
            <w:tcW w:w="1380" w:type="dxa"/>
            <w:tcBorders>
              <w:top w:val="nil"/>
              <w:left w:val="nil"/>
              <w:bottom w:val="single" w:sz="4" w:space="0" w:color="auto"/>
              <w:right w:val="single" w:sz="4" w:space="0" w:color="auto"/>
            </w:tcBorders>
            <w:shd w:val="clear" w:color="auto" w:fill="auto"/>
            <w:noWrap/>
            <w:vAlign w:val="bottom"/>
            <w:hideMark/>
          </w:tcPr>
          <w:p w14:paraId="1189231C"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35%</w:t>
            </w:r>
          </w:p>
        </w:tc>
      </w:tr>
      <w:tr w:rsidR="00EB2963" w:rsidRPr="00357EB5" w14:paraId="4E2E1CE0" w14:textId="77777777" w:rsidTr="00A63040">
        <w:trPr>
          <w:trHeight w:val="290"/>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1334B932" w14:textId="77777777" w:rsidR="00EB2963" w:rsidRPr="00357EB5" w:rsidRDefault="00EB2963" w:rsidP="00EB2963">
            <w:pPr>
              <w:rPr>
                <w:rFonts w:ascii="Arial" w:eastAsia="Times New Roman" w:hAnsi="Arial" w:cs="Arial"/>
                <w:color w:val="000000"/>
                <w:lang w:eastAsia="en-GB"/>
              </w:rPr>
            </w:pPr>
            <w:r w:rsidRPr="00357EB5">
              <w:rPr>
                <w:rFonts w:ascii="Arial" w:eastAsia="Times New Roman" w:hAnsi="Arial" w:cs="Arial"/>
                <w:color w:val="000000"/>
                <w:lang w:eastAsia="en-GB"/>
              </w:rPr>
              <w:t>Less than 10 minutes per audit</w:t>
            </w:r>
          </w:p>
        </w:tc>
        <w:tc>
          <w:tcPr>
            <w:tcW w:w="1060" w:type="dxa"/>
            <w:tcBorders>
              <w:top w:val="nil"/>
              <w:left w:val="nil"/>
              <w:bottom w:val="single" w:sz="4" w:space="0" w:color="auto"/>
              <w:right w:val="single" w:sz="4" w:space="0" w:color="auto"/>
            </w:tcBorders>
            <w:shd w:val="clear" w:color="auto" w:fill="auto"/>
            <w:noWrap/>
            <w:vAlign w:val="bottom"/>
            <w:hideMark/>
          </w:tcPr>
          <w:p w14:paraId="68B1672A"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5</w:t>
            </w:r>
          </w:p>
        </w:tc>
        <w:tc>
          <w:tcPr>
            <w:tcW w:w="1380" w:type="dxa"/>
            <w:tcBorders>
              <w:top w:val="nil"/>
              <w:left w:val="nil"/>
              <w:bottom w:val="single" w:sz="4" w:space="0" w:color="auto"/>
              <w:right w:val="single" w:sz="4" w:space="0" w:color="auto"/>
            </w:tcBorders>
            <w:shd w:val="clear" w:color="auto" w:fill="auto"/>
            <w:noWrap/>
            <w:vAlign w:val="bottom"/>
            <w:hideMark/>
          </w:tcPr>
          <w:p w14:paraId="78CF9257"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12.50%</w:t>
            </w:r>
          </w:p>
        </w:tc>
      </w:tr>
      <w:tr w:rsidR="00EB2963" w:rsidRPr="00357EB5" w14:paraId="69508F57" w14:textId="77777777" w:rsidTr="00A63040">
        <w:trPr>
          <w:trHeight w:val="290"/>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5A168E39" w14:textId="77777777" w:rsidR="00EB2963" w:rsidRPr="00357EB5" w:rsidRDefault="00EB2963" w:rsidP="00EB2963">
            <w:pPr>
              <w:rPr>
                <w:rFonts w:ascii="Arial" w:eastAsia="Times New Roman" w:hAnsi="Arial" w:cs="Arial"/>
                <w:color w:val="000000"/>
                <w:lang w:eastAsia="en-GB"/>
              </w:rPr>
            </w:pPr>
            <w:r w:rsidRPr="00357EB5">
              <w:rPr>
                <w:rFonts w:ascii="Arial" w:eastAsia="Times New Roman" w:hAnsi="Arial" w:cs="Arial"/>
                <w:color w:val="000000"/>
                <w:lang w:eastAsia="en-GB"/>
              </w:rPr>
              <w:t>More than 30 minutes per audit </w:t>
            </w:r>
          </w:p>
        </w:tc>
        <w:tc>
          <w:tcPr>
            <w:tcW w:w="1060" w:type="dxa"/>
            <w:tcBorders>
              <w:top w:val="nil"/>
              <w:left w:val="nil"/>
              <w:bottom w:val="single" w:sz="4" w:space="0" w:color="auto"/>
              <w:right w:val="single" w:sz="4" w:space="0" w:color="auto"/>
            </w:tcBorders>
            <w:shd w:val="clear" w:color="auto" w:fill="auto"/>
            <w:noWrap/>
            <w:vAlign w:val="bottom"/>
            <w:hideMark/>
          </w:tcPr>
          <w:p w14:paraId="2E5AFA2C"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15</w:t>
            </w:r>
          </w:p>
        </w:tc>
        <w:tc>
          <w:tcPr>
            <w:tcW w:w="1380" w:type="dxa"/>
            <w:tcBorders>
              <w:top w:val="nil"/>
              <w:left w:val="nil"/>
              <w:bottom w:val="single" w:sz="4" w:space="0" w:color="auto"/>
              <w:right w:val="single" w:sz="4" w:space="0" w:color="auto"/>
            </w:tcBorders>
            <w:shd w:val="clear" w:color="auto" w:fill="auto"/>
            <w:noWrap/>
            <w:vAlign w:val="bottom"/>
            <w:hideMark/>
          </w:tcPr>
          <w:p w14:paraId="733C3F2D"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37.50%</w:t>
            </w:r>
          </w:p>
        </w:tc>
      </w:tr>
      <w:tr w:rsidR="00EB2963" w:rsidRPr="00357EB5" w14:paraId="719B7F24" w14:textId="77777777" w:rsidTr="00A63040">
        <w:trPr>
          <w:trHeight w:val="290"/>
        </w:trPr>
        <w:tc>
          <w:tcPr>
            <w:tcW w:w="3180" w:type="dxa"/>
            <w:tcBorders>
              <w:top w:val="nil"/>
              <w:left w:val="single" w:sz="4" w:space="0" w:color="auto"/>
              <w:bottom w:val="single" w:sz="4" w:space="0" w:color="auto"/>
              <w:right w:val="single" w:sz="4" w:space="0" w:color="auto"/>
            </w:tcBorders>
            <w:shd w:val="clear" w:color="auto" w:fill="auto"/>
            <w:noWrap/>
            <w:vAlign w:val="bottom"/>
            <w:hideMark/>
          </w:tcPr>
          <w:p w14:paraId="5297EF52" w14:textId="77777777" w:rsidR="00EB2963" w:rsidRPr="00357EB5" w:rsidRDefault="00EB2963" w:rsidP="00EB2963">
            <w:pPr>
              <w:rPr>
                <w:rFonts w:ascii="Arial" w:eastAsia="Times New Roman" w:hAnsi="Arial" w:cs="Arial"/>
                <w:color w:val="000000"/>
                <w:lang w:eastAsia="en-GB"/>
              </w:rPr>
            </w:pPr>
            <w:r w:rsidRPr="00357EB5">
              <w:rPr>
                <w:rFonts w:ascii="Arial" w:eastAsia="Times New Roman" w:hAnsi="Arial" w:cs="Arial"/>
                <w:color w:val="000000"/>
                <w:lang w:eastAsia="en-GB"/>
              </w:rPr>
              <w:t>No time savings</w:t>
            </w:r>
          </w:p>
        </w:tc>
        <w:tc>
          <w:tcPr>
            <w:tcW w:w="1060" w:type="dxa"/>
            <w:tcBorders>
              <w:top w:val="nil"/>
              <w:left w:val="nil"/>
              <w:bottom w:val="single" w:sz="4" w:space="0" w:color="auto"/>
              <w:right w:val="single" w:sz="4" w:space="0" w:color="auto"/>
            </w:tcBorders>
            <w:shd w:val="clear" w:color="auto" w:fill="auto"/>
            <w:noWrap/>
            <w:vAlign w:val="bottom"/>
            <w:hideMark/>
          </w:tcPr>
          <w:p w14:paraId="29C4FA27"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6</w:t>
            </w:r>
          </w:p>
        </w:tc>
        <w:tc>
          <w:tcPr>
            <w:tcW w:w="1380" w:type="dxa"/>
            <w:tcBorders>
              <w:top w:val="nil"/>
              <w:left w:val="nil"/>
              <w:bottom w:val="single" w:sz="4" w:space="0" w:color="auto"/>
              <w:right w:val="single" w:sz="4" w:space="0" w:color="auto"/>
            </w:tcBorders>
            <w:shd w:val="clear" w:color="auto" w:fill="auto"/>
            <w:noWrap/>
            <w:vAlign w:val="bottom"/>
            <w:hideMark/>
          </w:tcPr>
          <w:p w14:paraId="04BD6A16" w14:textId="77777777" w:rsidR="00EB2963" w:rsidRPr="00357EB5" w:rsidRDefault="00EB2963" w:rsidP="00EB2963">
            <w:pPr>
              <w:jc w:val="right"/>
              <w:rPr>
                <w:rFonts w:ascii="Arial" w:eastAsia="Times New Roman" w:hAnsi="Arial" w:cs="Arial"/>
                <w:color w:val="000000"/>
                <w:lang w:eastAsia="en-GB"/>
              </w:rPr>
            </w:pPr>
            <w:r w:rsidRPr="00357EB5">
              <w:rPr>
                <w:rFonts w:ascii="Arial" w:eastAsia="Times New Roman" w:hAnsi="Arial" w:cs="Arial"/>
                <w:color w:val="000000"/>
                <w:lang w:eastAsia="en-GB"/>
              </w:rPr>
              <w:t>15.00%</w:t>
            </w:r>
          </w:p>
        </w:tc>
      </w:tr>
    </w:tbl>
    <w:p w14:paraId="74E8A70D" w14:textId="77777777" w:rsidR="00535EB8" w:rsidRPr="00357EB5" w:rsidRDefault="00535EB8" w:rsidP="00C74CAD">
      <w:pPr>
        <w:spacing w:after="160" w:line="360" w:lineRule="auto"/>
        <w:rPr>
          <w:rFonts w:ascii="Arial" w:hAnsi="Arial" w:cs="Arial"/>
        </w:rPr>
      </w:pPr>
    </w:p>
    <w:p w14:paraId="2A1CF07F" w14:textId="77777777" w:rsidR="00A263D7" w:rsidRDefault="00A263D7" w:rsidP="00C74CAD">
      <w:pPr>
        <w:spacing w:after="160" w:line="360" w:lineRule="auto"/>
        <w:rPr>
          <w:rFonts w:ascii="Arial" w:hAnsi="Arial" w:cs="Arial"/>
        </w:rPr>
      </w:pPr>
    </w:p>
    <w:p w14:paraId="49C45E87" w14:textId="2E130113" w:rsidR="00013C0A" w:rsidRPr="00357EB5" w:rsidRDefault="004D1F37" w:rsidP="00C74CAD">
      <w:pPr>
        <w:spacing w:after="160" w:line="360" w:lineRule="auto"/>
        <w:rPr>
          <w:rFonts w:ascii="Arial" w:hAnsi="Arial" w:cs="Arial"/>
        </w:rPr>
      </w:pPr>
      <w:r w:rsidRPr="00357EB5">
        <w:rPr>
          <w:rFonts w:ascii="Arial" w:hAnsi="Arial" w:cs="Arial"/>
        </w:rPr>
        <w:t>Figure 4.9</w:t>
      </w:r>
      <w:r w:rsidR="0031364A" w:rsidRPr="00357EB5">
        <w:rPr>
          <w:rFonts w:ascii="Arial" w:hAnsi="Arial" w:cs="Arial"/>
        </w:rPr>
        <w:t xml:space="preserve"> visually presents participants perceptions of time savings when using the </w:t>
      </w:r>
      <w:proofErr w:type="spellStart"/>
      <w:r w:rsidR="0031364A" w:rsidRPr="00357EB5">
        <w:rPr>
          <w:rFonts w:ascii="Arial" w:hAnsi="Arial" w:cs="Arial"/>
        </w:rPr>
        <w:t>AMaT</w:t>
      </w:r>
      <w:proofErr w:type="spellEnd"/>
      <w:r w:rsidR="0031364A" w:rsidRPr="00357EB5">
        <w:rPr>
          <w:rFonts w:ascii="Arial" w:hAnsi="Arial" w:cs="Arial"/>
        </w:rPr>
        <w:t xml:space="preserve"> module compared to previous audit methods. </w:t>
      </w:r>
    </w:p>
    <w:p w14:paraId="345ACCE1" w14:textId="005561D8" w:rsidR="00D5370E" w:rsidRPr="00357EB5" w:rsidRDefault="00D5370E" w:rsidP="00C74CAD">
      <w:pPr>
        <w:spacing w:after="160" w:line="360" w:lineRule="auto"/>
        <w:rPr>
          <w:rFonts w:ascii="Arial" w:hAnsi="Arial" w:cs="Arial"/>
          <w:b/>
          <w:bCs/>
        </w:rPr>
      </w:pPr>
      <w:r w:rsidRPr="00357EB5">
        <w:rPr>
          <w:rFonts w:ascii="Arial" w:hAnsi="Arial" w:cs="Arial"/>
          <w:noProof/>
          <w14:ligatures w14:val="standardContextual"/>
        </w:rPr>
        <w:lastRenderedPageBreak/>
        <w:drawing>
          <wp:anchor distT="0" distB="0" distL="114300" distR="114300" simplePos="0" relativeHeight="251670549" behindDoc="0" locked="0" layoutInCell="1" allowOverlap="1" wp14:anchorId="2CA34058" wp14:editId="2869B808">
            <wp:simplePos x="0" y="0"/>
            <wp:positionH relativeFrom="column">
              <wp:posOffset>528670</wp:posOffset>
            </wp:positionH>
            <wp:positionV relativeFrom="paragraph">
              <wp:posOffset>-1905</wp:posOffset>
            </wp:positionV>
            <wp:extent cx="4943475" cy="2743200"/>
            <wp:effectExtent l="0" t="0" r="9525" b="0"/>
            <wp:wrapSquare wrapText="bothSides"/>
            <wp:docPr id="668123030" name="Chart 1">
              <a:extLst xmlns:a="http://schemas.openxmlformats.org/drawingml/2006/main">
                <a:ext uri="{FF2B5EF4-FFF2-40B4-BE49-F238E27FC236}">
                  <a16:creationId xmlns:a16="http://schemas.microsoft.com/office/drawing/2014/main" id="{ECCEFBEB-40A6-A6EF-16CA-BDC8D3C68F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0C951F5F" w14:textId="77777777" w:rsidR="00E75294" w:rsidRPr="00357EB5" w:rsidRDefault="00E75294" w:rsidP="0054375F">
      <w:pPr>
        <w:spacing w:after="160" w:line="360" w:lineRule="auto"/>
        <w:rPr>
          <w:rFonts w:ascii="Arial" w:hAnsi="Arial" w:cs="Arial"/>
        </w:rPr>
      </w:pPr>
    </w:p>
    <w:p w14:paraId="25B43B41" w14:textId="77777777" w:rsidR="00E75294" w:rsidRPr="00357EB5" w:rsidRDefault="00E75294" w:rsidP="0054375F">
      <w:pPr>
        <w:spacing w:after="160" w:line="360" w:lineRule="auto"/>
        <w:rPr>
          <w:rFonts w:ascii="Arial" w:hAnsi="Arial" w:cs="Arial"/>
        </w:rPr>
      </w:pPr>
    </w:p>
    <w:p w14:paraId="7A7E10F1" w14:textId="77777777" w:rsidR="00E75294" w:rsidRPr="00357EB5" w:rsidRDefault="00E75294" w:rsidP="0054375F">
      <w:pPr>
        <w:spacing w:after="160" w:line="360" w:lineRule="auto"/>
        <w:rPr>
          <w:rFonts w:ascii="Arial" w:hAnsi="Arial" w:cs="Arial"/>
        </w:rPr>
      </w:pPr>
    </w:p>
    <w:p w14:paraId="728D5424" w14:textId="77777777" w:rsidR="00E75294" w:rsidRPr="00357EB5" w:rsidRDefault="00E75294" w:rsidP="0054375F">
      <w:pPr>
        <w:spacing w:after="160" w:line="360" w:lineRule="auto"/>
        <w:rPr>
          <w:rFonts w:ascii="Arial" w:hAnsi="Arial" w:cs="Arial"/>
        </w:rPr>
      </w:pPr>
    </w:p>
    <w:p w14:paraId="1C248A7E" w14:textId="77777777" w:rsidR="00E75294" w:rsidRPr="00357EB5" w:rsidRDefault="00E75294" w:rsidP="0054375F">
      <w:pPr>
        <w:spacing w:after="160" w:line="360" w:lineRule="auto"/>
        <w:rPr>
          <w:rFonts w:ascii="Arial" w:hAnsi="Arial" w:cs="Arial"/>
        </w:rPr>
      </w:pPr>
    </w:p>
    <w:p w14:paraId="330B4CB3" w14:textId="77777777" w:rsidR="00E75294" w:rsidRPr="00357EB5" w:rsidRDefault="00E75294" w:rsidP="0054375F">
      <w:pPr>
        <w:spacing w:after="160" w:line="360" w:lineRule="auto"/>
        <w:rPr>
          <w:rFonts w:ascii="Arial" w:hAnsi="Arial" w:cs="Arial"/>
        </w:rPr>
      </w:pPr>
    </w:p>
    <w:p w14:paraId="7BC9966E" w14:textId="77777777" w:rsidR="00E75294" w:rsidRPr="00357EB5" w:rsidRDefault="00E75294" w:rsidP="0054375F">
      <w:pPr>
        <w:spacing w:after="160" w:line="360" w:lineRule="auto"/>
        <w:rPr>
          <w:rFonts w:ascii="Arial" w:hAnsi="Arial" w:cs="Arial"/>
        </w:rPr>
      </w:pPr>
    </w:p>
    <w:p w14:paraId="4EA56D0F" w14:textId="62CD4910" w:rsidR="00A263D7" w:rsidRPr="00A263D7" w:rsidRDefault="00A263D7" w:rsidP="00A263D7">
      <w:pPr>
        <w:pStyle w:val="Caption"/>
        <w:jc w:val="center"/>
        <w:rPr>
          <w:rFonts w:ascii="Arial" w:hAnsi="Arial" w:cs="Arial"/>
          <w:i w:val="0"/>
          <w:iCs w:val="0"/>
          <w:color w:val="000000" w:themeColor="text1"/>
        </w:rPr>
      </w:pPr>
      <w:bookmarkStart w:id="59" w:name="_Toc197419047"/>
      <w:r w:rsidRPr="00A263D7">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9</w:t>
      </w:r>
      <w:r w:rsidR="003B6196">
        <w:rPr>
          <w:color w:val="000000" w:themeColor="text1"/>
        </w:rPr>
        <w:fldChar w:fldCharType="end"/>
      </w:r>
      <w:r w:rsidRPr="00A263D7">
        <w:rPr>
          <w:color w:val="000000" w:themeColor="text1"/>
        </w:rPr>
        <w:t xml:space="preserve"> Bar Chart Representing Self-Reported Time Savings from the </w:t>
      </w:r>
      <w:proofErr w:type="spellStart"/>
      <w:r w:rsidRPr="00A263D7">
        <w:rPr>
          <w:color w:val="000000" w:themeColor="text1"/>
        </w:rPr>
        <w:t>AMaT</w:t>
      </w:r>
      <w:proofErr w:type="spellEnd"/>
      <w:r w:rsidRPr="00A263D7">
        <w:rPr>
          <w:color w:val="000000" w:themeColor="text1"/>
        </w:rPr>
        <w:t xml:space="preserve"> Module</w:t>
      </w:r>
      <w:bookmarkEnd w:id="59"/>
    </w:p>
    <w:p w14:paraId="604CA212" w14:textId="77777777" w:rsidR="00A263D7" w:rsidRDefault="00A263D7" w:rsidP="0054375F">
      <w:pPr>
        <w:spacing w:after="160" w:line="360" w:lineRule="auto"/>
        <w:rPr>
          <w:rFonts w:ascii="Arial" w:hAnsi="Arial" w:cs="Arial"/>
          <w:i/>
          <w:iCs/>
          <w:sz w:val="18"/>
          <w:szCs w:val="18"/>
        </w:rPr>
      </w:pPr>
    </w:p>
    <w:p w14:paraId="0CD2AC92" w14:textId="3B55A94C" w:rsidR="00E75294" w:rsidRPr="00357EB5" w:rsidRDefault="00E75294" w:rsidP="0054375F">
      <w:pPr>
        <w:spacing w:after="160" w:line="360" w:lineRule="auto"/>
        <w:rPr>
          <w:rFonts w:ascii="Arial" w:hAnsi="Arial" w:cs="Arial"/>
        </w:rPr>
      </w:pPr>
      <w:r w:rsidRPr="00357EB5">
        <w:rPr>
          <w:rFonts w:ascii="Arial" w:hAnsi="Arial" w:cs="Arial"/>
        </w:rPr>
        <w:t xml:space="preserve">The majority (85%) reported experiencing time savings, with 37.5% indicating savings of more than 30 minutes per audit. This suggests that the system has contributed to increased efficiency for most users. However, 15% of participants reported no time savings, which may indicate variability in how different users interact with the system or differences in prior audit methods. </w:t>
      </w:r>
    </w:p>
    <w:p w14:paraId="6DAE58E2" w14:textId="5FDEB390" w:rsidR="00092DE8" w:rsidRPr="00357EB5" w:rsidRDefault="006072A8" w:rsidP="0054375F">
      <w:pPr>
        <w:spacing w:after="160" w:line="360" w:lineRule="auto"/>
        <w:rPr>
          <w:rFonts w:ascii="Arial" w:hAnsi="Arial" w:cs="Arial"/>
        </w:rPr>
      </w:pPr>
      <w:r w:rsidRPr="00357EB5">
        <w:rPr>
          <w:rFonts w:ascii="Arial" w:hAnsi="Arial" w:cs="Arial"/>
        </w:rPr>
        <w:t xml:space="preserve">In addition </w:t>
      </w:r>
      <w:r w:rsidR="00871E96" w:rsidRPr="00357EB5">
        <w:rPr>
          <w:rFonts w:ascii="Arial" w:hAnsi="Arial" w:cs="Arial"/>
        </w:rPr>
        <w:t xml:space="preserve">to </w:t>
      </w:r>
      <w:r w:rsidR="000A1D5D" w:rsidRPr="00357EB5">
        <w:rPr>
          <w:rFonts w:ascii="Arial" w:hAnsi="Arial" w:cs="Arial"/>
        </w:rPr>
        <w:t>self</w:t>
      </w:r>
      <w:r w:rsidR="00871E96" w:rsidRPr="00357EB5">
        <w:rPr>
          <w:rFonts w:ascii="Arial" w:hAnsi="Arial" w:cs="Arial"/>
        </w:rPr>
        <w:t xml:space="preserve">-reported time savings, system generated metrics were analysed to assess actual audit completion times. Table </w:t>
      </w:r>
      <w:r w:rsidR="00A40889" w:rsidRPr="00357EB5">
        <w:rPr>
          <w:rFonts w:ascii="Arial" w:hAnsi="Arial" w:cs="Arial"/>
        </w:rPr>
        <w:t>4.</w:t>
      </w:r>
      <w:r w:rsidR="00A263D7">
        <w:rPr>
          <w:rFonts w:ascii="Arial" w:hAnsi="Arial" w:cs="Arial"/>
        </w:rPr>
        <w:t>7</w:t>
      </w:r>
      <w:r w:rsidR="00871E96" w:rsidRPr="00357EB5">
        <w:rPr>
          <w:rFonts w:ascii="Arial" w:hAnsi="Arial" w:cs="Arial"/>
        </w:rPr>
        <w:t xml:space="preserve"> presents the completion times for five audits, with an average of </w:t>
      </w:r>
      <w:r w:rsidR="00D507A8" w:rsidRPr="00357EB5">
        <w:rPr>
          <w:rFonts w:ascii="Arial" w:hAnsi="Arial" w:cs="Arial"/>
        </w:rPr>
        <w:t xml:space="preserve">37 minutes per audit. These objective metrics provide further insight into the efficiency of the </w:t>
      </w:r>
      <w:proofErr w:type="spellStart"/>
      <w:r w:rsidR="00D507A8" w:rsidRPr="00357EB5">
        <w:rPr>
          <w:rFonts w:ascii="Arial" w:hAnsi="Arial" w:cs="Arial"/>
        </w:rPr>
        <w:t>AMaT</w:t>
      </w:r>
      <w:proofErr w:type="spellEnd"/>
      <w:r w:rsidR="00D507A8" w:rsidRPr="00357EB5">
        <w:rPr>
          <w:rFonts w:ascii="Arial" w:hAnsi="Arial" w:cs="Arial"/>
        </w:rPr>
        <w:t xml:space="preserve"> module.</w:t>
      </w:r>
    </w:p>
    <w:p w14:paraId="3AE227B2" w14:textId="77777777" w:rsidR="00A263D7" w:rsidRDefault="00A263D7" w:rsidP="00BB6FCB">
      <w:pPr>
        <w:spacing w:after="160" w:line="360" w:lineRule="auto"/>
        <w:jc w:val="center"/>
        <w:rPr>
          <w:rFonts w:ascii="Arial" w:hAnsi="Arial" w:cs="Arial"/>
          <w:i/>
          <w:iCs/>
          <w:sz w:val="18"/>
          <w:szCs w:val="18"/>
        </w:rPr>
      </w:pPr>
    </w:p>
    <w:p w14:paraId="50A707D3" w14:textId="437642A8" w:rsidR="00BB6FCB" w:rsidRPr="00A263D7" w:rsidRDefault="00A263D7" w:rsidP="00A263D7">
      <w:pPr>
        <w:pStyle w:val="Caption"/>
        <w:jc w:val="center"/>
        <w:rPr>
          <w:rFonts w:ascii="Arial" w:hAnsi="Arial" w:cs="Arial"/>
          <w:i w:val="0"/>
          <w:iCs w:val="0"/>
          <w:color w:val="000000" w:themeColor="text1"/>
        </w:rPr>
      </w:pPr>
      <w:bookmarkStart w:id="60" w:name="_Toc197419075"/>
      <w:r w:rsidRPr="00A263D7">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7</w:t>
      </w:r>
      <w:r w:rsidR="00C32761">
        <w:rPr>
          <w:color w:val="000000" w:themeColor="text1"/>
        </w:rPr>
        <w:fldChar w:fldCharType="end"/>
      </w:r>
      <w:r w:rsidRPr="00A263D7">
        <w:rPr>
          <w:color w:val="000000" w:themeColor="text1"/>
        </w:rPr>
        <w:t xml:space="preserve"> System Metrics for Audit Completion Times</w:t>
      </w:r>
      <w:bookmarkEnd w:id="60"/>
    </w:p>
    <w:tbl>
      <w:tblPr>
        <w:tblW w:w="7120" w:type="dxa"/>
        <w:tblInd w:w="949" w:type="dxa"/>
        <w:tblLook w:val="04A0" w:firstRow="1" w:lastRow="0" w:firstColumn="1" w:lastColumn="0" w:noHBand="0" w:noVBand="1"/>
      </w:tblPr>
      <w:tblGrid>
        <w:gridCol w:w="4320"/>
        <w:gridCol w:w="2800"/>
      </w:tblGrid>
      <w:tr w:rsidR="00D507A8" w:rsidRPr="00357EB5" w14:paraId="4D225968" w14:textId="77777777" w:rsidTr="00A40889">
        <w:trPr>
          <w:trHeight w:val="290"/>
        </w:trPr>
        <w:tc>
          <w:tcPr>
            <w:tcW w:w="43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1DCC57AA" w14:textId="77777777" w:rsidR="00D507A8" w:rsidRPr="00357EB5" w:rsidRDefault="00D507A8" w:rsidP="00D507A8">
            <w:pPr>
              <w:rPr>
                <w:rFonts w:ascii="Arial" w:eastAsia="Times New Roman" w:hAnsi="Arial" w:cs="Arial"/>
                <w:b/>
                <w:bCs/>
                <w:color w:val="000000"/>
                <w:lang w:eastAsia="en-GB"/>
              </w:rPr>
            </w:pPr>
            <w:r w:rsidRPr="00357EB5">
              <w:rPr>
                <w:rFonts w:ascii="Arial" w:eastAsia="Times New Roman" w:hAnsi="Arial" w:cs="Arial"/>
                <w:b/>
                <w:bCs/>
                <w:color w:val="000000"/>
                <w:lang w:eastAsia="en-GB"/>
              </w:rPr>
              <w:t>Audit Name</w:t>
            </w:r>
          </w:p>
        </w:tc>
        <w:tc>
          <w:tcPr>
            <w:tcW w:w="2800" w:type="dxa"/>
            <w:tcBorders>
              <w:top w:val="single" w:sz="4" w:space="0" w:color="auto"/>
              <w:left w:val="nil"/>
              <w:bottom w:val="single" w:sz="4" w:space="0" w:color="auto"/>
              <w:right w:val="single" w:sz="4" w:space="0" w:color="auto"/>
            </w:tcBorders>
            <w:shd w:val="clear" w:color="000000" w:fill="C0E6F5"/>
            <w:noWrap/>
            <w:vAlign w:val="bottom"/>
            <w:hideMark/>
          </w:tcPr>
          <w:p w14:paraId="434BC71C" w14:textId="77777777" w:rsidR="00D507A8" w:rsidRPr="00357EB5" w:rsidRDefault="00D507A8" w:rsidP="00D507A8">
            <w:pPr>
              <w:rPr>
                <w:rFonts w:ascii="Arial" w:eastAsia="Times New Roman" w:hAnsi="Arial" w:cs="Arial"/>
                <w:b/>
                <w:bCs/>
                <w:color w:val="000000"/>
                <w:lang w:eastAsia="en-GB"/>
              </w:rPr>
            </w:pPr>
            <w:r w:rsidRPr="00357EB5">
              <w:rPr>
                <w:rFonts w:ascii="Arial" w:eastAsia="Times New Roman" w:hAnsi="Arial" w:cs="Arial"/>
                <w:b/>
                <w:bCs/>
                <w:color w:val="000000"/>
                <w:lang w:eastAsia="en-GB"/>
              </w:rPr>
              <w:t>Completion Time (minutes)</w:t>
            </w:r>
          </w:p>
        </w:tc>
      </w:tr>
      <w:tr w:rsidR="00D507A8" w:rsidRPr="00357EB5" w14:paraId="70D64D25" w14:textId="77777777" w:rsidTr="00A40889">
        <w:trPr>
          <w:trHeight w:val="290"/>
        </w:trPr>
        <w:tc>
          <w:tcPr>
            <w:tcW w:w="4320" w:type="dxa"/>
            <w:tcBorders>
              <w:top w:val="nil"/>
              <w:left w:val="single" w:sz="4" w:space="0" w:color="auto"/>
              <w:bottom w:val="single" w:sz="4" w:space="0" w:color="auto"/>
              <w:right w:val="single" w:sz="4" w:space="0" w:color="auto"/>
            </w:tcBorders>
            <w:shd w:val="clear" w:color="auto" w:fill="auto"/>
            <w:noWrap/>
            <w:vAlign w:val="bottom"/>
            <w:hideMark/>
          </w:tcPr>
          <w:p w14:paraId="39CCDBA0" w14:textId="77777777" w:rsidR="00D507A8" w:rsidRPr="00357EB5" w:rsidRDefault="00D507A8" w:rsidP="00D507A8">
            <w:pPr>
              <w:rPr>
                <w:rFonts w:ascii="Arial" w:eastAsia="Times New Roman" w:hAnsi="Arial" w:cs="Arial"/>
                <w:color w:val="000000"/>
                <w:lang w:eastAsia="en-GB"/>
              </w:rPr>
            </w:pPr>
            <w:r w:rsidRPr="00357EB5">
              <w:rPr>
                <w:rFonts w:ascii="Arial" w:eastAsia="Times New Roman" w:hAnsi="Arial" w:cs="Arial"/>
                <w:color w:val="000000"/>
                <w:lang w:eastAsia="en-GB"/>
              </w:rPr>
              <w:t xml:space="preserve">General Matrons Monthly Assurance Audit </w:t>
            </w:r>
          </w:p>
        </w:tc>
        <w:tc>
          <w:tcPr>
            <w:tcW w:w="2800" w:type="dxa"/>
            <w:tcBorders>
              <w:top w:val="nil"/>
              <w:left w:val="nil"/>
              <w:bottom w:val="single" w:sz="4" w:space="0" w:color="auto"/>
              <w:right w:val="single" w:sz="4" w:space="0" w:color="auto"/>
            </w:tcBorders>
            <w:shd w:val="clear" w:color="auto" w:fill="auto"/>
            <w:noWrap/>
            <w:vAlign w:val="bottom"/>
            <w:hideMark/>
          </w:tcPr>
          <w:p w14:paraId="031251BC" w14:textId="77777777" w:rsidR="00D507A8" w:rsidRPr="00357EB5" w:rsidRDefault="00D507A8" w:rsidP="00D507A8">
            <w:pPr>
              <w:jc w:val="right"/>
              <w:rPr>
                <w:rFonts w:ascii="Arial" w:eastAsia="Times New Roman" w:hAnsi="Arial" w:cs="Arial"/>
                <w:color w:val="000000"/>
                <w:lang w:eastAsia="en-GB"/>
              </w:rPr>
            </w:pPr>
            <w:r w:rsidRPr="00357EB5">
              <w:rPr>
                <w:rFonts w:ascii="Arial" w:eastAsia="Times New Roman" w:hAnsi="Arial" w:cs="Arial"/>
                <w:color w:val="000000"/>
                <w:lang w:eastAsia="en-GB"/>
              </w:rPr>
              <w:t>47</w:t>
            </w:r>
          </w:p>
        </w:tc>
      </w:tr>
      <w:tr w:rsidR="00D507A8" w:rsidRPr="00357EB5" w14:paraId="197974C8" w14:textId="77777777" w:rsidTr="00A40889">
        <w:trPr>
          <w:trHeight w:val="290"/>
        </w:trPr>
        <w:tc>
          <w:tcPr>
            <w:tcW w:w="4320" w:type="dxa"/>
            <w:tcBorders>
              <w:top w:val="nil"/>
              <w:left w:val="single" w:sz="4" w:space="0" w:color="auto"/>
              <w:bottom w:val="single" w:sz="4" w:space="0" w:color="auto"/>
              <w:right w:val="single" w:sz="4" w:space="0" w:color="auto"/>
            </w:tcBorders>
            <w:shd w:val="clear" w:color="auto" w:fill="auto"/>
            <w:noWrap/>
            <w:vAlign w:val="bottom"/>
            <w:hideMark/>
          </w:tcPr>
          <w:p w14:paraId="685A78F5" w14:textId="77777777" w:rsidR="00D507A8" w:rsidRPr="00357EB5" w:rsidRDefault="00D507A8" w:rsidP="00D507A8">
            <w:pPr>
              <w:rPr>
                <w:rFonts w:ascii="Arial" w:eastAsia="Times New Roman" w:hAnsi="Arial" w:cs="Arial"/>
                <w:color w:val="000000"/>
                <w:lang w:eastAsia="en-GB"/>
              </w:rPr>
            </w:pPr>
            <w:r w:rsidRPr="00357EB5">
              <w:rPr>
                <w:rFonts w:ascii="Arial" w:eastAsia="Times New Roman" w:hAnsi="Arial" w:cs="Arial"/>
                <w:color w:val="000000"/>
                <w:lang w:eastAsia="en-GB"/>
              </w:rPr>
              <w:t>Unscheduled Matrons Monthly Assurance Audit</w:t>
            </w:r>
          </w:p>
        </w:tc>
        <w:tc>
          <w:tcPr>
            <w:tcW w:w="2800" w:type="dxa"/>
            <w:tcBorders>
              <w:top w:val="nil"/>
              <w:left w:val="nil"/>
              <w:bottom w:val="single" w:sz="4" w:space="0" w:color="auto"/>
              <w:right w:val="single" w:sz="4" w:space="0" w:color="auto"/>
            </w:tcBorders>
            <w:shd w:val="clear" w:color="auto" w:fill="auto"/>
            <w:noWrap/>
            <w:vAlign w:val="bottom"/>
            <w:hideMark/>
          </w:tcPr>
          <w:p w14:paraId="71DF2ACA" w14:textId="77777777" w:rsidR="00D507A8" w:rsidRPr="00357EB5" w:rsidRDefault="00D507A8" w:rsidP="00D507A8">
            <w:pPr>
              <w:jc w:val="right"/>
              <w:rPr>
                <w:rFonts w:ascii="Arial" w:eastAsia="Times New Roman" w:hAnsi="Arial" w:cs="Arial"/>
                <w:color w:val="000000"/>
                <w:lang w:eastAsia="en-GB"/>
              </w:rPr>
            </w:pPr>
            <w:r w:rsidRPr="00357EB5">
              <w:rPr>
                <w:rFonts w:ascii="Arial" w:eastAsia="Times New Roman" w:hAnsi="Arial" w:cs="Arial"/>
                <w:color w:val="000000"/>
                <w:lang w:eastAsia="en-GB"/>
              </w:rPr>
              <w:t>46</w:t>
            </w:r>
          </w:p>
        </w:tc>
      </w:tr>
      <w:tr w:rsidR="00D507A8" w:rsidRPr="00357EB5" w14:paraId="54496EA2" w14:textId="77777777" w:rsidTr="00A40889">
        <w:trPr>
          <w:trHeight w:val="290"/>
        </w:trPr>
        <w:tc>
          <w:tcPr>
            <w:tcW w:w="4320" w:type="dxa"/>
            <w:tcBorders>
              <w:top w:val="nil"/>
              <w:left w:val="single" w:sz="4" w:space="0" w:color="auto"/>
              <w:bottom w:val="single" w:sz="4" w:space="0" w:color="auto"/>
              <w:right w:val="single" w:sz="4" w:space="0" w:color="auto"/>
            </w:tcBorders>
            <w:shd w:val="clear" w:color="auto" w:fill="auto"/>
            <w:noWrap/>
            <w:vAlign w:val="bottom"/>
            <w:hideMark/>
          </w:tcPr>
          <w:p w14:paraId="6381D79F" w14:textId="77777777" w:rsidR="00D507A8" w:rsidRPr="00357EB5" w:rsidRDefault="00D507A8" w:rsidP="00D507A8">
            <w:pPr>
              <w:rPr>
                <w:rFonts w:ascii="Arial" w:eastAsia="Times New Roman" w:hAnsi="Arial" w:cs="Arial"/>
                <w:color w:val="000000"/>
                <w:lang w:eastAsia="en-GB"/>
              </w:rPr>
            </w:pPr>
            <w:r w:rsidRPr="00357EB5">
              <w:rPr>
                <w:rFonts w:ascii="Arial" w:eastAsia="Times New Roman" w:hAnsi="Arial" w:cs="Arial"/>
                <w:color w:val="000000"/>
                <w:lang w:eastAsia="en-GB"/>
              </w:rPr>
              <w:t xml:space="preserve">Maternity Matrons Monthly Assurance Audit </w:t>
            </w:r>
          </w:p>
        </w:tc>
        <w:tc>
          <w:tcPr>
            <w:tcW w:w="2800" w:type="dxa"/>
            <w:tcBorders>
              <w:top w:val="nil"/>
              <w:left w:val="nil"/>
              <w:bottom w:val="single" w:sz="4" w:space="0" w:color="auto"/>
              <w:right w:val="single" w:sz="4" w:space="0" w:color="auto"/>
            </w:tcBorders>
            <w:shd w:val="clear" w:color="auto" w:fill="auto"/>
            <w:noWrap/>
            <w:vAlign w:val="bottom"/>
            <w:hideMark/>
          </w:tcPr>
          <w:p w14:paraId="0739ED18" w14:textId="77777777" w:rsidR="00D507A8" w:rsidRPr="00357EB5" w:rsidRDefault="00D507A8" w:rsidP="00D507A8">
            <w:pPr>
              <w:jc w:val="right"/>
              <w:rPr>
                <w:rFonts w:ascii="Arial" w:eastAsia="Times New Roman" w:hAnsi="Arial" w:cs="Arial"/>
                <w:color w:val="000000"/>
                <w:lang w:eastAsia="en-GB"/>
              </w:rPr>
            </w:pPr>
            <w:r w:rsidRPr="00357EB5">
              <w:rPr>
                <w:rFonts w:ascii="Arial" w:eastAsia="Times New Roman" w:hAnsi="Arial" w:cs="Arial"/>
                <w:color w:val="000000"/>
                <w:lang w:eastAsia="en-GB"/>
              </w:rPr>
              <w:t>23</w:t>
            </w:r>
          </w:p>
        </w:tc>
      </w:tr>
      <w:tr w:rsidR="00D507A8" w:rsidRPr="00357EB5" w14:paraId="3270BF20" w14:textId="77777777" w:rsidTr="00A40889">
        <w:trPr>
          <w:trHeight w:val="290"/>
        </w:trPr>
        <w:tc>
          <w:tcPr>
            <w:tcW w:w="4320" w:type="dxa"/>
            <w:tcBorders>
              <w:top w:val="nil"/>
              <w:left w:val="single" w:sz="4" w:space="0" w:color="auto"/>
              <w:bottom w:val="single" w:sz="4" w:space="0" w:color="auto"/>
              <w:right w:val="single" w:sz="4" w:space="0" w:color="auto"/>
            </w:tcBorders>
            <w:shd w:val="clear" w:color="auto" w:fill="auto"/>
            <w:noWrap/>
            <w:vAlign w:val="bottom"/>
            <w:hideMark/>
          </w:tcPr>
          <w:p w14:paraId="2026308B" w14:textId="77777777" w:rsidR="00D507A8" w:rsidRPr="00357EB5" w:rsidRDefault="00D507A8" w:rsidP="00D507A8">
            <w:pPr>
              <w:rPr>
                <w:rFonts w:ascii="Arial" w:eastAsia="Times New Roman" w:hAnsi="Arial" w:cs="Arial"/>
                <w:color w:val="000000"/>
                <w:lang w:eastAsia="en-GB"/>
              </w:rPr>
            </w:pPr>
            <w:r w:rsidRPr="00357EB5">
              <w:rPr>
                <w:rFonts w:ascii="Arial" w:eastAsia="Times New Roman" w:hAnsi="Arial" w:cs="Arial"/>
                <w:color w:val="000000"/>
                <w:lang w:eastAsia="en-GB"/>
              </w:rPr>
              <w:t xml:space="preserve">IPC Validation Audit </w:t>
            </w:r>
          </w:p>
        </w:tc>
        <w:tc>
          <w:tcPr>
            <w:tcW w:w="2800" w:type="dxa"/>
            <w:tcBorders>
              <w:top w:val="nil"/>
              <w:left w:val="nil"/>
              <w:bottom w:val="single" w:sz="4" w:space="0" w:color="auto"/>
              <w:right w:val="single" w:sz="4" w:space="0" w:color="auto"/>
            </w:tcBorders>
            <w:shd w:val="clear" w:color="auto" w:fill="auto"/>
            <w:noWrap/>
            <w:vAlign w:val="bottom"/>
            <w:hideMark/>
          </w:tcPr>
          <w:p w14:paraId="7421095A" w14:textId="77777777" w:rsidR="00D507A8" w:rsidRPr="00357EB5" w:rsidRDefault="00D507A8" w:rsidP="00D507A8">
            <w:pPr>
              <w:jc w:val="right"/>
              <w:rPr>
                <w:rFonts w:ascii="Arial" w:eastAsia="Times New Roman" w:hAnsi="Arial" w:cs="Arial"/>
                <w:color w:val="000000"/>
                <w:lang w:eastAsia="en-GB"/>
              </w:rPr>
            </w:pPr>
            <w:r w:rsidRPr="00357EB5">
              <w:rPr>
                <w:rFonts w:ascii="Arial" w:eastAsia="Times New Roman" w:hAnsi="Arial" w:cs="Arial"/>
                <w:color w:val="000000"/>
                <w:lang w:eastAsia="en-GB"/>
              </w:rPr>
              <w:t>27</w:t>
            </w:r>
          </w:p>
        </w:tc>
      </w:tr>
    </w:tbl>
    <w:p w14:paraId="3E155426" w14:textId="77777777" w:rsidR="00D507A8" w:rsidRPr="00357EB5" w:rsidRDefault="00D507A8" w:rsidP="0054375F">
      <w:pPr>
        <w:spacing w:after="160" w:line="360" w:lineRule="auto"/>
        <w:rPr>
          <w:rFonts w:ascii="Arial" w:hAnsi="Arial" w:cs="Arial"/>
        </w:rPr>
      </w:pPr>
    </w:p>
    <w:p w14:paraId="5B46D28F" w14:textId="406C9C88" w:rsidR="00982088" w:rsidRPr="00357EB5" w:rsidRDefault="00EF55C4" w:rsidP="0054375F">
      <w:pPr>
        <w:spacing w:after="160" w:line="360" w:lineRule="auto"/>
        <w:rPr>
          <w:rFonts w:ascii="Arial" w:hAnsi="Arial" w:cs="Arial"/>
        </w:rPr>
      </w:pPr>
      <w:r w:rsidRPr="00357EB5">
        <w:rPr>
          <w:rFonts w:ascii="Arial" w:hAnsi="Arial" w:cs="Arial"/>
        </w:rPr>
        <w:lastRenderedPageBreak/>
        <w:t xml:space="preserve">Additionally, </w:t>
      </w:r>
      <w:r w:rsidR="00E713D0" w:rsidRPr="00357EB5">
        <w:rPr>
          <w:rFonts w:ascii="Arial" w:hAnsi="Arial" w:cs="Arial"/>
        </w:rPr>
        <w:t>F</w:t>
      </w:r>
      <w:r w:rsidR="004B7950" w:rsidRPr="00357EB5">
        <w:rPr>
          <w:rFonts w:ascii="Arial" w:hAnsi="Arial" w:cs="Arial"/>
        </w:rPr>
        <w:t>igure 4.10</w:t>
      </w:r>
      <w:r w:rsidR="00982088" w:rsidRPr="00357EB5">
        <w:rPr>
          <w:rFonts w:ascii="Arial" w:hAnsi="Arial" w:cs="Arial"/>
        </w:rPr>
        <w:t xml:space="preserve"> visually represents </w:t>
      </w:r>
      <w:r w:rsidR="008E69B2" w:rsidRPr="00357EB5">
        <w:rPr>
          <w:rFonts w:ascii="Arial" w:hAnsi="Arial" w:cs="Arial"/>
        </w:rPr>
        <w:t xml:space="preserve">completion times, highlighting variations between different audits. The General Matrons Monthly Assurance Audit (47 minutes) and Unscheduled Matrons Monthly Assurance Audit (46 minutes) had the longest completion times, whereas the Maternity Matrons Monthly Assurance Audit (23 minutes) and IPC Validation Audit (27 minutes) were completed quicker. </w:t>
      </w:r>
    </w:p>
    <w:p w14:paraId="7682BBDF" w14:textId="77777777" w:rsidR="00A263D7" w:rsidRDefault="00A263D7" w:rsidP="0054375F">
      <w:pPr>
        <w:spacing w:after="160" w:line="360" w:lineRule="auto"/>
        <w:rPr>
          <w:rFonts w:ascii="Arial" w:hAnsi="Arial" w:cs="Arial"/>
        </w:rPr>
      </w:pPr>
    </w:p>
    <w:p w14:paraId="1273F8AA" w14:textId="14ED8136" w:rsidR="000A04CA" w:rsidRPr="00357EB5" w:rsidRDefault="000A04CA" w:rsidP="0054375F">
      <w:pPr>
        <w:spacing w:after="160" w:line="360" w:lineRule="auto"/>
        <w:rPr>
          <w:rFonts w:ascii="Arial" w:hAnsi="Arial" w:cs="Arial"/>
        </w:rPr>
      </w:pPr>
      <w:r w:rsidRPr="00357EB5">
        <w:rPr>
          <w:rFonts w:ascii="Arial" w:hAnsi="Arial" w:cs="Arial"/>
          <w:noProof/>
          <w14:ligatures w14:val="standardContextual"/>
        </w:rPr>
        <w:drawing>
          <wp:anchor distT="0" distB="0" distL="114300" distR="114300" simplePos="0" relativeHeight="251671573" behindDoc="0" locked="0" layoutInCell="1" allowOverlap="1" wp14:anchorId="36198810" wp14:editId="2A65EBDF">
            <wp:simplePos x="0" y="0"/>
            <wp:positionH relativeFrom="column">
              <wp:posOffset>569310</wp:posOffset>
            </wp:positionH>
            <wp:positionV relativeFrom="paragraph">
              <wp:posOffset>0</wp:posOffset>
            </wp:positionV>
            <wp:extent cx="4572000" cy="2743200"/>
            <wp:effectExtent l="0" t="0" r="0" b="0"/>
            <wp:wrapTopAndBottom/>
            <wp:docPr id="59942006" name="Chart 1">
              <a:extLst xmlns:a="http://schemas.openxmlformats.org/drawingml/2006/main">
                <a:ext uri="{FF2B5EF4-FFF2-40B4-BE49-F238E27FC236}">
                  <a16:creationId xmlns:a16="http://schemas.microsoft.com/office/drawing/2014/main" id="{78E33D76-28B8-F56B-1C51-6585FE4C38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32D59E09" w14:textId="293B141E" w:rsidR="00A263D7" w:rsidRPr="00A263D7" w:rsidRDefault="00A263D7" w:rsidP="00A263D7">
      <w:pPr>
        <w:pStyle w:val="Caption"/>
        <w:jc w:val="center"/>
        <w:rPr>
          <w:rFonts w:ascii="Arial" w:hAnsi="Arial" w:cs="Arial"/>
          <w:color w:val="000000" w:themeColor="text1"/>
        </w:rPr>
      </w:pPr>
      <w:bookmarkStart w:id="61" w:name="_Toc197419048"/>
      <w:r w:rsidRPr="00A263D7">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10</w:t>
      </w:r>
      <w:r w:rsidR="003B6196">
        <w:rPr>
          <w:color w:val="000000" w:themeColor="text1"/>
        </w:rPr>
        <w:fldChar w:fldCharType="end"/>
      </w:r>
      <w:r w:rsidRPr="00A263D7">
        <w:rPr>
          <w:color w:val="000000" w:themeColor="text1"/>
        </w:rPr>
        <w:t xml:space="preserve"> Bar Chart Representing System Generated Completion Times</w:t>
      </w:r>
      <w:bookmarkEnd w:id="61"/>
    </w:p>
    <w:p w14:paraId="4F119F70" w14:textId="77777777" w:rsidR="00A263D7" w:rsidRDefault="00A263D7" w:rsidP="0054375F">
      <w:pPr>
        <w:spacing w:after="160" w:line="360" w:lineRule="auto"/>
        <w:rPr>
          <w:rFonts w:ascii="Arial" w:hAnsi="Arial" w:cs="Arial"/>
        </w:rPr>
      </w:pPr>
    </w:p>
    <w:p w14:paraId="14D2FE97" w14:textId="0E863E53" w:rsidR="006A79F5" w:rsidRPr="00357EB5" w:rsidRDefault="007C4148" w:rsidP="0054375F">
      <w:pPr>
        <w:spacing w:after="160" w:line="360" w:lineRule="auto"/>
        <w:rPr>
          <w:rFonts w:ascii="Arial" w:hAnsi="Arial" w:cs="Arial"/>
        </w:rPr>
      </w:pPr>
      <w:r w:rsidRPr="00357EB5">
        <w:rPr>
          <w:rFonts w:ascii="Arial" w:hAnsi="Arial" w:cs="Arial"/>
        </w:rPr>
        <w:t xml:space="preserve">While direct comparisons between perceived and actual time savings are not possible, </w:t>
      </w:r>
      <w:r w:rsidR="00217560" w:rsidRPr="00357EB5">
        <w:rPr>
          <w:rFonts w:ascii="Arial" w:hAnsi="Arial" w:cs="Arial"/>
        </w:rPr>
        <w:t xml:space="preserve">the system generated data supports the perception </w:t>
      </w:r>
      <w:r w:rsidR="00181ACB" w:rsidRPr="00357EB5">
        <w:rPr>
          <w:rFonts w:ascii="Arial" w:hAnsi="Arial" w:cs="Arial"/>
        </w:rPr>
        <w:t xml:space="preserve">of time savings using the module that most participants reported (72.5%) </w:t>
      </w:r>
      <w:r w:rsidR="002E1B51" w:rsidRPr="00357EB5">
        <w:rPr>
          <w:rFonts w:ascii="Arial" w:hAnsi="Arial" w:cs="Arial"/>
        </w:rPr>
        <w:t xml:space="preserve">by demonstrating consistent audit completion times, suggesting that the </w:t>
      </w:r>
      <w:proofErr w:type="spellStart"/>
      <w:r w:rsidR="002E1B51" w:rsidRPr="00357EB5">
        <w:rPr>
          <w:rFonts w:ascii="Arial" w:hAnsi="Arial" w:cs="Arial"/>
        </w:rPr>
        <w:t>AMaT</w:t>
      </w:r>
      <w:proofErr w:type="spellEnd"/>
      <w:r w:rsidR="002E1B51" w:rsidRPr="00357EB5">
        <w:rPr>
          <w:rFonts w:ascii="Arial" w:hAnsi="Arial" w:cs="Arial"/>
        </w:rPr>
        <w:t xml:space="preserve"> module facilitates a structured and efficient audit process. </w:t>
      </w:r>
    </w:p>
    <w:p w14:paraId="54D7BA35" w14:textId="18C7F424" w:rsidR="006A79F5" w:rsidRPr="00357EB5" w:rsidRDefault="006A79F5" w:rsidP="006A79F5">
      <w:pPr>
        <w:spacing w:after="160" w:line="360" w:lineRule="auto"/>
        <w:rPr>
          <w:rFonts w:ascii="Arial" w:hAnsi="Arial" w:cs="Arial"/>
        </w:rPr>
      </w:pPr>
      <w:r w:rsidRPr="00357EB5">
        <w:rPr>
          <w:rFonts w:ascii="Arial" w:hAnsi="Arial" w:cs="Arial"/>
        </w:rPr>
        <w:t>It is also important to note that variability in completion times may be influence</w:t>
      </w:r>
      <w:r w:rsidR="00FC617A" w:rsidRPr="00357EB5">
        <w:rPr>
          <w:rFonts w:ascii="Arial" w:hAnsi="Arial" w:cs="Arial"/>
        </w:rPr>
        <w:t>d</w:t>
      </w:r>
      <w:r w:rsidRPr="00357EB5">
        <w:rPr>
          <w:rFonts w:ascii="Arial" w:hAnsi="Arial" w:cs="Arial"/>
        </w:rPr>
        <w:t xml:space="preserve"> by factors such as audit complexity and length, user familiarity with the system and audit, and the nature of the data being collected. </w:t>
      </w:r>
    </w:p>
    <w:p w14:paraId="2463C9AF" w14:textId="24B355E8" w:rsidR="007C4148" w:rsidRPr="00357EB5" w:rsidRDefault="006A79F5" w:rsidP="0054375F">
      <w:pPr>
        <w:spacing w:after="160" w:line="360" w:lineRule="auto"/>
        <w:rPr>
          <w:rFonts w:ascii="Arial" w:hAnsi="Arial" w:cs="Arial"/>
        </w:rPr>
      </w:pPr>
      <w:r w:rsidRPr="00357EB5">
        <w:rPr>
          <w:rFonts w:ascii="Arial" w:hAnsi="Arial" w:cs="Arial"/>
        </w:rPr>
        <w:t>F</w:t>
      </w:r>
      <w:r w:rsidR="002E1B51" w:rsidRPr="00357EB5">
        <w:rPr>
          <w:rFonts w:ascii="Arial" w:hAnsi="Arial" w:cs="Arial"/>
        </w:rPr>
        <w:t xml:space="preserve">urther investigation is needed to explore whether perceived time savings align with actual workflow improvement across different audit types and user groups. </w:t>
      </w:r>
    </w:p>
    <w:p w14:paraId="7E55733B" w14:textId="77777777" w:rsidR="00661ACC" w:rsidRDefault="00661ACC" w:rsidP="0054375F">
      <w:pPr>
        <w:spacing w:after="160" w:line="360" w:lineRule="auto"/>
        <w:rPr>
          <w:rFonts w:ascii="Arial" w:hAnsi="Arial" w:cs="Arial"/>
          <w:b/>
          <w:bCs/>
        </w:rPr>
      </w:pPr>
    </w:p>
    <w:p w14:paraId="3F4EFDEB" w14:textId="13A55828" w:rsidR="007F7EBB" w:rsidRPr="00357EB5" w:rsidRDefault="00A62D97" w:rsidP="00736581">
      <w:pPr>
        <w:pStyle w:val="Heading2"/>
      </w:pPr>
      <w:bookmarkStart w:id="62" w:name="_Toc197419186"/>
      <w:r w:rsidRPr="00357EB5">
        <w:lastRenderedPageBreak/>
        <w:t>4.3</w:t>
      </w:r>
      <w:r w:rsidR="00A263D7">
        <w:t xml:space="preserve"> -</w:t>
      </w:r>
      <w:r w:rsidRPr="00357EB5">
        <w:t xml:space="preserve"> </w:t>
      </w:r>
      <w:r w:rsidR="007F7EBB" w:rsidRPr="00357EB5">
        <w:t>Qualitative Data</w:t>
      </w:r>
      <w:bookmarkEnd w:id="62"/>
    </w:p>
    <w:p w14:paraId="4FCC65C6" w14:textId="44F03C29" w:rsidR="00A148E6" w:rsidRPr="00357EB5" w:rsidRDefault="00A148E6" w:rsidP="0054375F">
      <w:pPr>
        <w:spacing w:after="160" w:line="360" w:lineRule="auto"/>
        <w:rPr>
          <w:rFonts w:ascii="Arial" w:hAnsi="Arial" w:cs="Arial"/>
        </w:rPr>
      </w:pPr>
      <w:r w:rsidRPr="00357EB5">
        <w:rPr>
          <w:rFonts w:ascii="Arial" w:hAnsi="Arial" w:cs="Arial"/>
        </w:rPr>
        <w:t>To complement the quant</w:t>
      </w:r>
      <w:r w:rsidR="003D0FB6" w:rsidRPr="00357EB5">
        <w:rPr>
          <w:rFonts w:ascii="Arial" w:hAnsi="Arial" w:cs="Arial"/>
        </w:rPr>
        <w:t>itative</w:t>
      </w:r>
      <w:r w:rsidRPr="00357EB5">
        <w:rPr>
          <w:rFonts w:ascii="Arial" w:hAnsi="Arial" w:cs="Arial"/>
        </w:rPr>
        <w:t xml:space="preserve"> findings, qualitative data was analysed to gain deeper insights into user </w:t>
      </w:r>
      <w:r w:rsidR="006D0324" w:rsidRPr="00357EB5">
        <w:rPr>
          <w:rFonts w:ascii="Arial" w:hAnsi="Arial" w:cs="Arial"/>
        </w:rPr>
        <w:t xml:space="preserve">experience </w:t>
      </w:r>
      <w:r w:rsidR="008E0AC5" w:rsidRPr="00357EB5">
        <w:rPr>
          <w:rFonts w:ascii="Arial" w:hAnsi="Arial" w:cs="Arial"/>
        </w:rPr>
        <w:t>related to the si</w:t>
      </w:r>
      <w:r w:rsidR="004943AB" w:rsidRPr="00357EB5">
        <w:rPr>
          <w:rFonts w:ascii="Arial" w:hAnsi="Arial" w:cs="Arial"/>
        </w:rPr>
        <w:t>x</w:t>
      </w:r>
      <w:r w:rsidR="008E0AC5" w:rsidRPr="00357EB5">
        <w:rPr>
          <w:rFonts w:ascii="Arial" w:hAnsi="Arial" w:cs="Arial"/>
        </w:rPr>
        <w:t xml:space="preserve"> research questions:</w:t>
      </w:r>
    </w:p>
    <w:p w14:paraId="54B192C6" w14:textId="63B43B55" w:rsidR="004B26A5" w:rsidRPr="00357EB5" w:rsidRDefault="004B26A5" w:rsidP="007C7CE3">
      <w:pPr>
        <w:pStyle w:val="ListParagraph"/>
        <w:numPr>
          <w:ilvl w:val="0"/>
          <w:numId w:val="6"/>
        </w:numPr>
        <w:spacing w:after="160" w:line="360" w:lineRule="auto"/>
        <w:rPr>
          <w:rFonts w:ascii="Arial" w:hAnsi="Arial" w:cs="Arial"/>
        </w:rPr>
      </w:pPr>
      <w:r w:rsidRPr="00357EB5">
        <w:rPr>
          <w:rFonts w:ascii="Arial" w:hAnsi="Arial" w:cs="Arial"/>
        </w:rPr>
        <w:t xml:space="preserve">Integration into </w:t>
      </w:r>
      <w:r w:rsidR="008E0AC5" w:rsidRPr="00357EB5">
        <w:rPr>
          <w:rFonts w:ascii="Arial" w:hAnsi="Arial" w:cs="Arial"/>
        </w:rPr>
        <w:t>E</w:t>
      </w:r>
      <w:r w:rsidRPr="00357EB5">
        <w:rPr>
          <w:rFonts w:ascii="Arial" w:hAnsi="Arial" w:cs="Arial"/>
        </w:rPr>
        <w:t xml:space="preserve">xisting </w:t>
      </w:r>
      <w:r w:rsidR="008E0AC5" w:rsidRPr="00357EB5">
        <w:rPr>
          <w:rFonts w:ascii="Arial" w:hAnsi="Arial" w:cs="Arial"/>
        </w:rPr>
        <w:t>W</w:t>
      </w:r>
      <w:r w:rsidRPr="00357EB5">
        <w:rPr>
          <w:rFonts w:ascii="Arial" w:hAnsi="Arial" w:cs="Arial"/>
        </w:rPr>
        <w:t xml:space="preserve">orkflows </w:t>
      </w:r>
    </w:p>
    <w:p w14:paraId="410A8268" w14:textId="1CBDB609" w:rsidR="004B26A5" w:rsidRPr="00357EB5" w:rsidRDefault="004B26A5" w:rsidP="007C7CE3">
      <w:pPr>
        <w:pStyle w:val="ListParagraph"/>
        <w:numPr>
          <w:ilvl w:val="0"/>
          <w:numId w:val="6"/>
        </w:numPr>
        <w:spacing w:after="160" w:line="360" w:lineRule="auto"/>
        <w:rPr>
          <w:rFonts w:ascii="Arial" w:hAnsi="Arial" w:cs="Arial"/>
        </w:rPr>
      </w:pPr>
      <w:r w:rsidRPr="00357EB5">
        <w:rPr>
          <w:rFonts w:ascii="Arial" w:hAnsi="Arial" w:cs="Arial"/>
        </w:rPr>
        <w:t xml:space="preserve">User </w:t>
      </w:r>
      <w:r w:rsidR="008E0AC5" w:rsidRPr="00357EB5">
        <w:rPr>
          <w:rFonts w:ascii="Arial" w:hAnsi="Arial" w:cs="Arial"/>
        </w:rPr>
        <w:t>A</w:t>
      </w:r>
      <w:r w:rsidRPr="00357EB5">
        <w:rPr>
          <w:rFonts w:ascii="Arial" w:hAnsi="Arial" w:cs="Arial"/>
        </w:rPr>
        <w:t xml:space="preserve">doption </w:t>
      </w:r>
    </w:p>
    <w:p w14:paraId="5F2E4FE4" w14:textId="19BC54CD" w:rsidR="004B26A5" w:rsidRPr="00357EB5" w:rsidRDefault="004B26A5" w:rsidP="007C7CE3">
      <w:pPr>
        <w:pStyle w:val="ListParagraph"/>
        <w:numPr>
          <w:ilvl w:val="0"/>
          <w:numId w:val="6"/>
        </w:numPr>
        <w:spacing w:after="160" w:line="360" w:lineRule="auto"/>
        <w:rPr>
          <w:rFonts w:ascii="Arial" w:hAnsi="Arial" w:cs="Arial"/>
        </w:rPr>
      </w:pPr>
      <w:r w:rsidRPr="00357EB5">
        <w:rPr>
          <w:rFonts w:ascii="Arial" w:hAnsi="Arial" w:cs="Arial"/>
        </w:rPr>
        <w:t xml:space="preserve">Data </w:t>
      </w:r>
      <w:r w:rsidR="008E0AC5" w:rsidRPr="00357EB5">
        <w:rPr>
          <w:rFonts w:ascii="Arial" w:hAnsi="Arial" w:cs="Arial"/>
        </w:rPr>
        <w:t>A</w:t>
      </w:r>
      <w:r w:rsidRPr="00357EB5">
        <w:rPr>
          <w:rFonts w:ascii="Arial" w:hAnsi="Arial" w:cs="Arial"/>
        </w:rPr>
        <w:t xml:space="preserve">ccuracy and </w:t>
      </w:r>
      <w:r w:rsidR="008E0AC5" w:rsidRPr="00357EB5">
        <w:rPr>
          <w:rFonts w:ascii="Arial" w:hAnsi="Arial" w:cs="Arial"/>
        </w:rPr>
        <w:t>R</w:t>
      </w:r>
      <w:r w:rsidRPr="00357EB5">
        <w:rPr>
          <w:rFonts w:ascii="Arial" w:hAnsi="Arial" w:cs="Arial"/>
        </w:rPr>
        <w:t xml:space="preserve">eliability </w:t>
      </w:r>
    </w:p>
    <w:p w14:paraId="5ED0F8A1" w14:textId="2BF4A91D" w:rsidR="004B26A5" w:rsidRPr="00357EB5" w:rsidRDefault="008E0AC5" w:rsidP="007C7CE3">
      <w:pPr>
        <w:pStyle w:val="ListParagraph"/>
        <w:numPr>
          <w:ilvl w:val="0"/>
          <w:numId w:val="6"/>
        </w:numPr>
        <w:spacing w:after="160" w:line="360" w:lineRule="auto"/>
        <w:rPr>
          <w:rFonts w:ascii="Arial" w:hAnsi="Arial" w:cs="Arial"/>
        </w:rPr>
      </w:pPr>
      <w:r w:rsidRPr="00357EB5">
        <w:rPr>
          <w:rFonts w:ascii="Arial" w:hAnsi="Arial" w:cs="Arial"/>
        </w:rPr>
        <w:t>Efficiency</w:t>
      </w:r>
      <w:r w:rsidR="004B26A5" w:rsidRPr="00357EB5">
        <w:rPr>
          <w:rFonts w:ascii="Arial" w:hAnsi="Arial" w:cs="Arial"/>
        </w:rPr>
        <w:t xml:space="preserve"> and </w:t>
      </w:r>
      <w:r w:rsidRPr="00357EB5">
        <w:rPr>
          <w:rFonts w:ascii="Arial" w:hAnsi="Arial" w:cs="Arial"/>
        </w:rPr>
        <w:t>T</w:t>
      </w:r>
      <w:r w:rsidR="004B26A5" w:rsidRPr="00357EB5">
        <w:rPr>
          <w:rFonts w:ascii="Arial" w:hAnsi="Arial" w:cs="Arial"/>
        </w:rPr>
        <w:t xml:space="preserve">ime </w:t>
      </w:r>
      <w:r w:rsidRPr="00357EB5">
        <w:rPr>
          <w:rFonts w:ascii="Arial" w:hAnsi="Arial" w:cs="Arial"/>
        </w:rPr>
        <w:t>S</w:t>
      </w:r>
      <w:r w:rsidR="004B26A5" w:rsidRPr="00357EB5">
        <w:rPr>
          <w:rFonts w:ascii="Arial" w:hAnsi="Arial" w:cs="Arial"/>
        </w:rPr>
        <w:t xml:space="preserve">avings </w:t>
      </w:r>
    </w:p>
    <w:p w14:paraId="17E61726" w14:textId="06B17489" w:rsidR="004B26A5" w:rsidRPr="00357EB5" w:rsidRDefault="004B26A5" w:rsidP="007C7CE3">
      <w:pPr>
        <w:pStyle w:val="ListParagraph"/>
        <w:numPr>
          <w:ilvl w:val="0"/>
          <w:numId w:val="6"/>
        </w:numPr>
        <w:spacing w:after="160" w:line="360" w:lineRule="auto"/>
        <w:rPr>
          <w:rFonts w:ascii="Arial" w:hAnsi="Arial" w:cs="Arial"/>
        </w:rPr>
      </w:pPr>
      <w:r w:rsidRPr="00357EB5">
        <w:rPr>
          <w:rFonts w:ascii="Arial" w:hAnsi="Arial" w:cs="Arial"/>
        </w:rPr>
        <w:t xml:space="preserve">Compliance and </w:t>
      </w:r>
      <w:r w:rsidR="008E0AC5" w:rsidRPr="00357EB5">
        <w:rPr>
          <w:rFonts w:ascii="Arial" w:hAnsi="Arial" w:cs="Arial"/>
        </w:rPr>
        <w:t>Q</w:t>
      </w:r>
      <w:r w:rsidRPr="00357EB5">
        <w:rPr>
          <w:rFonts w:ascii="Arial" w:hAnsi="Arial" w:cs="Arial"/>
        </w:rPr>
        <w:t xml:space="preserve">uality </w:t>
      </w:r>
      <w:r w:rsidR="008E0AC5" w:rsidRPr="00357EB5">
        <w:rPr>
          <w:rFonts w:ascii="Arial" w:hAnsi="Arial" w:cs="Arial"/>
        </w:rPr>
        <w:t>S</w:t>
      </w:r>
      <w:r w:rsidRPr="00357EB5">
        <w:rPr>
          <w:rFonts w:ascii="Arial" w:hAnsi="Arial" w:cs="Arial"/>
        </w:rPr>
        <w:t>tandards</w:t>
      </w:r>
    </w:p>
    <w:p w14:paraId="1F8970EE" w14:textId="431CDB49" w:rsidR="008E0AC5" w:rsidRPr="00357EB5" w:rsidRDefault="008E0AC5" w:rsidP="007C7CE3">
      <w:pPr>
        <w:pStyle w:val="ListParagraph"/>
        <w:numPr>
          <w:ilvl w:val="0"/>
          <w:numId w:val="6"/>
        </w:numPr>
        <w:spacing w:after="160" w:line="360" w:lineRule="auto"/>
        <w:rPr>
          <w:rFonts w:ascii="Arial" w:hAnsi="Arial" w:cs="Arial"/>
        </w:rPr>
      </w:pPr>
      <w:r w:rsidRPr="00357EB5">
        <w:rPr>
          <w:rFonts w:ascii="Arial" w:hAnsi="Arial" w:cs="Arial"/>
        </w:rPr>
        <w:t xml:space="preserve">Impact on Patient Care and Safety. </w:t>
      </w:r>
    </w:p>
    <w:p w14:paraId="08218035" w14:textId="7A05FC4E" w:rsidR="00501B9B" w:rsidRPr="00357EB5" w:rsidRDefault="00501B9B" w:rsidP="00501B9B">
      <w:pPr>
        <w:spacing w:after="160" w:line="360" w:lineRule="auto"/>
        <w:rPr>
          <w:rFonts w:ascii="Arial" w:hAnsi="Arial" w:cs="Arial"/>
        </w:rPr>
      </w:pPr>
      <w:r w:rsidRPr="00357EB5">
        <w:rPr>
          <w:rFonts w:ascii="Arial" w:hAnsi="Arial" w:cs="Arial"/>
        </w:rPr>
        <w:t xml:space="preserve">Additional insights were also gathered regarding barriers and facilitators to adoption. </w:t>
      </w:r>
    </w:p>
    <w:p w14:paraId="450D86C6" w14:textId="7B3EFE92" w:rsidR="00D4430C" w:rsidRDefault="00D4430C" w:rsidP="0054375F">
      <w:pPr>
        <w:spacing w:after="160" w:line="360" w:lineRule="auto"/>
        <w:rPr>
          <w:rFonts w:ascii="Arial" w:hAnsi="Arial" w:cs="Arial"/>
        </w:rPr>
      </w:pPr>
      <w:r w:rsidRPr="00357EB5">
        <w:rPr>
          <w:rFonts w:ascii="Arial" w:hAnsi="Arial" w:cs="Arial"/>
        </w:rPr>
        <w:t>Thematic analys</w:t>
      </w:r>
      <w:r w:rsidR="00CB1605" w:rsidRPr="00357EB5">
        <w:rPr>
          <w:rFonts w:ascii="Arial" w:hAnsi="Arial" w:cs="Arial"/>
        </w:rPr>
        <w:t>i</w:t>
      </w:r>
      <w:r w:rsidRPr="00357EB5">
        <w:rPr>
          <w:rFonts w:ascii="Arial" w:hAnsi="Arial" w:cs="Arial"/>
        </w:rPr>
        <w:t xml:space="preserve">s was conducted </w:t>
      </w:r>
      <w:r w:rsidR="00400C74" w:rsidRPr="00357EB5">
        <w:rPr>
          <w:rFonts w:ascii="Arial" w:hAnsi="Arial" w:cs="Arial"/>
        </w:rPr>
        <w:t xml:space="preserve">using NVivo software to systematically identify and categorise recurring themes from interviews. </w:t>
      </w:r>
      <w:r w:rsidR="003E2353" w:rsidRPr="00357EB5">
        <w:rPr>
          <w:rFonts w:ascii="Arial" w:hAnsi="Arial" w:cs="Arial"/>
        </w:rPr>
        <w:t>Figure 4.11</w:t>
      </w:r>
      <w:r w:rsidR="005C1CA1" w:rsidRPr="00357EB5">
        <w:rPr>
          <w:rFonts w:ascii="Arial" w:hAnsi="Arial" w:cs="Arial"/>
        </w:rPr>
        <w:t xml:space="preserve"> </w:t>
      </w:r>
      <w:r w:rsidR="006F5EC7" w:rsidRPr="00357EB5">
        <w:rPr>
          <w:rFonts w:ascii="Arial" w:hAnsi="Arial" w:cs="Arial"/>
        </w:rPr>
        <w:t xml:space="preserve">visually represents the process undertaken. </w:t>
      </w:r>
    </w:p>
    <w:p w14:paraId="603007D3" w14:textId="77777777" w:rsidR="00A263D7" w:rsidRPr="00357EB5" w:rsidRDefault="00A263D7" w:rsidP="0054375F">
      <w:pPr>
        <w:spacing w:after="160" w:line="360" w:lineRule="auto"/>
        <w:rPr>
          <w:rFonts w:ascii="Arial" w:hAnsi="Arial" w:cs="Arial"/>
        </w:rPr>
      </w:pPr>
    </w:p>
    <w:p w14:paraId="076E5DC3" w14:textId="6C18107E" w:rsidR="00F16E0E" w:rsidRPr="00357EB5" w:rsidRDefault="00B27F40" w:rsidP="00831FB8">
      <w:pPr>
        <w:spacing w:after="160" w:line="360" w:lineRule="auto"/>
        <w:rPr>
          <w:rFonts w:ascii="Arial" w:hAnsi="Arial" w:cs="Arial"/>
        </w:rPr>
      </w:pPr>
      <w:r w:rsidRPr="00357EB5">
        <w:rPr>
          <w:rFonts w:ascii="Arial" w:hAnsi="Arial" w:cs="Arial"/>
          <w:noProof/>
          <w14:ligatures w14:val="standardContextual"/>
        </w:rPr>
        <w:drawing>
          <wp:inline distT="0" distB="0" distL="0" distR="0" wp14:anchorId="723DA217" wp14:editId="3AB919E8">
            <wp:extent cx="5486400" cy="3200400"/>
            <wp:effectExtent l="38100" t="0" r="19050" b="19050"/>
            <wp:docPr id="98369571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4AD08DC" w14:textId="479A04AF" w:rsidR="00661ACC" w:rsidRPr="00A263D7" w:rsidRDefault="00A263D7" w:rsidP="00A263D7">
      <w:pPr>
        <w:pStyle w:val="Caption"/>
        <w:jc w:val="center"/>
        <w:rPr>
          <w:rFonts w:ascii="Arial" w:hAnsi="Arial" w:cs="Arial"/>
          <w:i w:val="0"/>
          <w:iCs w:val="0"/>
          <w:color w:val="000000" w:themeColor="text1"/>
        </w:rPr>
      </w:pPr>
      <w:bookmarkStart w:id="63" w:name="_Toc197419049"/>
      <w:r w:rsidRPr="00A263D7">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11</w:t>
      </w:r>
      <w:r w:rsidR="003B6196">
        <w:rPr>
          <w:color w:val="000000" w:themeColor="text1"/>
        </w:rPr>
        <w:fldChar w:fldCharType="end"/>
      </w:r>
      <w:r w:rsidRPr="00A263D7">
        <w:rPr>
          <w:color w:val="000000" w:themeColor="text1"/>
        </w:rPr>
        <w:t xml:space="preserve"> Process of Thematic Analysis</w:t>
      </w:r>
      <w:bookmarkEnd w:id="63"/>
    </w:p>
    <w:p w14:paraId="7C9EED44" w14:textId="77777777" w:rsidR="00A263D7" w:rsidRDefault="00A263D7" w:rsidP="00831FB8">
      <w:pPr>
        <w:spacing w:after="160" w:line="360" w:lineRule="auto"/>
        <w:rPr>
          <w:rFonts w:ascii="Arial" w:hAnsi="Arial" w:cs="Arial"/>
        </w:rPr>
      </w:pPr>
    </w:p>
    <w:p w14:paraId="653D6E28" w14:textId="3D6C3CC9" w:rsidR="00F16E0E" w:rsidRPr="00357EB5" w:rsidRDefault="00F16E0E" w:rsidP="00831FB8">
      <w:pPr>
        <w:spacing w:after="160" w:line="360" w:lineRule="auto"/>
        <w:rPr>
          <w:rFonts w:ascii="Arial" w:hAnsi="Arial" w:cs="Arial"/>
        </w:rPr>
      </w:pPr>
      <w:r w:rsidRPr="00357EB5">
        <w:rPr>
          <w:rFonts w:ascii="Arial" w:hAnsi="Arial" w:cs="Arial"/>
        </w:rPr>
        <w:t xml:space="preserve">Table </w:t>
      </w:r>
      <w:r w:rsidR="00C65C43" w:rsidRPr="00357EB5">
        <w:rPr>
          <w:rFonts w:ascii="Arial" w:hAnsi="Arial" w:cs="Arial"/>
        </w:rPr>
        <w:t>4.</w:t>
      </w:r>
      <w:r w:rsidR="00A263D7">
        <w:rPr>
          <w:rFonts w:ascii="Arial" w:hAnsi="Arial" w:cs="Arial"/>
        </w:rPr>
        <w:t>8</w:t>
      </w:r>
      <w:r w:rsidRPr="00357EB5">
        <w:rPr>
          <w:rFonts w:ascii="Arial" w:hAnsi="Arial" w:cs="Arial"/>
        </w:rPr>
        <w:t xml:space="preserve"> presents key interview questions aligned with thematic categories for evaluating the </w:t>
      </w:r>
      <w:proofErr w:type="spellStart"/>
      <w:r w:rsidRPr="00357EB5">
        <w:rPr>
          <w:rFonts w:ascii="Arial" w:hAnsi="Arial" w:cs="Arial"/>
        </w:rPr>
        <w:t>AMaT</w:t>
      </w:r>
      <w:proofErr w:type="spellEnd"/>
      <w:r w:rsidRPr="00357EB5">
        <w:rPr>
          <w:rFonts w:ascii="Arial" w:hAnsi="Arial" w:cs="Arial"/>
        </w:rPr>
        <w:t xml:space="preserve"> module to effectively structure the inquiry process.</w:t>
      </w:r>
    </w:p>
    <w:p w14:paraId="0449AB0B" w14:textId="3F785FFD" w:rsidR="00396AF1" w:rsidRPr="00A263D7" w:rsidRDefault="00A263D7" w:rsidP="00A263D7">
      <w:pPr>
        <w:pStyle w:val="Caption"/>
        <w:jc w:val="center"/>
        <w:rPr>
          <w:rFonts w:ascii="Arial" w:hAnsi="Arial" w:cs="Arial"/>
          <w:i w:val="0"/>
          <w:iCs w:val="0"/>
          <w:color w:val="000000" w:themeColor="text1"/>
        </w:rPr>
      </w:pPr>
      <w:bookmarkStart w:id="64" w:name="_Toc197419076"/>
      <w:r w:rsidRPr="00A263D7">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8</w:t>
      </w:r>
      <w:r w:rsidR="00C32761">
        <w:rPr>
          <w:color w:val="000000" w:themeColor="text1"/>
        </w:rPr>
        <w:fldChar w:fldCharType="end"/>
      </w:r>
      <w:r w:rsidRPr="00A263D7">
        <w:rPr>
          <w:color w:val="000000" w:themeColor="text1"/>
        </w:rPr>
        <w:t xml:space="preserve"> Interview Structure</w:t>
      </w:r>
      <w:bookmarkEnd w:id="64"/>
    </w:p>
    <w:tbl>
      <w:tblPr>
        <w:tblStyle w:val="TableGrid"/>
        <w:tblW w:w="0" w:type="auto"/>
        <w:tblLook w:val="04A0" w:firstRow="1" w:lastRow="0" w:firstColumn="1" w:lastColumn="0" w:noHBand="0" w:noVBand="1"/>
      </w:tblPr>
      <w:tblGrid>
        <w:gridCol w:w="3964"/>
        <w:gridCol w:w="5052"/>
      </w:tblGrid>
      <w:tr w:rsidR="0072269E" w:rsidRPr="00357EB5" w14:paraId="0E1B4217" w14:textId="77777777" w:rsidTr="006F6C78">
        <w:trPr>
          <w:trHeight w:val="746"/>
        </w:trPr>
        <w:tc>
          <w:tcPr>
            <w:tcW w:w="3964" w:type="dxa"/>
            <w:noWrap/>
          </w:tcPr>
          <w:p w14:paraId="3D9F94E3" w14:textId="2C799D13" w:rsidR="0072269E" w:rsidRPr="00357EB5" w:rsidRDefault="006F6C78" w:rsidP="006F6C78">
            <w:pPr>
              <w:spacing w:after="160" w:line="360" w:lineRule="auto"/>
              <w:jc w:val="center"/>
              <w:rPr>
                <w:rFonts w:ascii="Arial" w:hAnsi="Arial" w:cs="Arial"/>
                <w:b/>
                <w:bCs/>
              </w:rPr>
            </w:pPr>
            <w:r w:rsidRPr="00357EB5">
              <w:rPr>
                <w:rFonts w:ascii="Arial" w:hAnsi="Arial" w:cs="Arial"/>
                <w:b/>
                <w:bCs/>
              </w:rPr>
              <w:t>Thematic Categories</w:t>
            </w:r>
          </w:p>
        </w:tc>
        <w:tc>
          <w:tcPr>
            <w:tcW w:w="5052" w:type="dxa"/>
          </w:tcPr>
          <w:p w14:paraId="2E1F9EC9" w14:textId="6AD5F089" w:rsidR="0072269E" w:rsidRPr="00357EB5" w:rsidRDefault="006F6C78" w:rsidP="006F6C78">
            <w:pPr>
              <w:spacing w:after="160" w:line="360" w:lineRule="auto"/>
              <w:jc w:val="center"/>
              <w:rPr>
                <w:rFonts w:ascii="Arial" w:hAnsi="Arial" w:cs="Arial"/>
                <w:b/>
                <w:bCs/>
              </w:rPr>
            </w:pPr>
            <w:r w:rsidRPr="00357EB5">
              <w:rPr>
                <w:rFonts w:ascii="Arial" w:hAnsi="Arial" w:cs="Arial"/>
                <w:b/>
                <w:bCs/>
              </w:rPr>
              <w:t>Interview Questions</w:t>
            </w:r>
          </w:p>
        </w:tc>
      </w:tr>
      <w:tr w:rsidR="00831FB8" w:rsidRPr="00357EB5" w14:paraId="15E889A7" w14:textId="77777777" w:rsidTr="00F16E0E">
        <w:trPr>
          <w:trHeight w:val="1210"/>
        </w:trPr>
        <w:tc>
          <w:tcPr>
            <w:tcW w:w="3964" w:type="dxa"/>
            <w:noWrap/>
            <w:hideMark/>
          </w:tcPr>
          <w:p w14:paraId="7569FEEB" w14:textId="103F58CD" w:rsidR="00831FB8" w:rsidRPr="00357EB5" w:rsidRDefault="00831FB8" w:rsidP="005D56C0">
            <w:pPr>
              <w:spacing w:after="160" w:line="360" w:lineRule="auto"/>
              <w:rPr>
                <w:rFonts w:ascii="Arial" w:hAnsi="Arial" w:cs="Arial"/>
                <w:b/>
                <w:bCs/>
              </w:rPr>
            </w:pPr>
            <w:r w:rsidRPr="00357EB5">
              <w:rPr>
                <w:rFonts w:ascii="Arial" w:hAnsi="Arial" w:cs="Arial"/>
                <w:b/>
                <w:bCs/>
              </w:rPr>
              <w:t xml:space="preserve">Integration into Existing Workflows </w:t>
            </w:r>
          </w:p>
        </w:tc>
        <w:tc>
          <w:tcPr>
            <w:tcW w:w="5052" w:type="dxa"/>
            <w:hideMark/>
          </w:tcPr>
          <w:p w14:paraId="7E657939" w14:textId="19BB30E2" w:rsidR="00831FB8" w:rsidRPr="00357EB5" w:rsidRDefault="00831FB8" w:rsidP="004105EB">
            <w:pPr>
              <w:spacing w:after="160" w:line="360" w:lineRule="auto"/>
              <w:rPr>
                <w:rFonts w:ascii="Arial" w:hAnsi="Arial" w:cs="Arial"/>
              </w:rPr>
            </w:pPr>
            <w:r w:rsidRPr="00357EB5">
              <w:rPr>
                <w:rFonts w:ascii="Arial" w:hAnsi="Arial" w:cs="Arial"/>
              </w:rPr>
              <w:t xml:space="preserve">Can you describe how the </w:t>
            </w:r>
            <w:proofErr w:type="spellStart"/>
            <w:r w:rsidRPr="00357EB5">
              <w:rPr>
                <w:rFonts w:ascii="Arial" w:hAnsi="Arial" w:cs="Arial"/>
              </w:rPr>
              <w:t>AMaT</w:t>
            </w:r>
            <w:proofErr w:type="spellEnd"/>
            <w:r w:rsidRPr="00357EB5">
              <w:rPr>
                <w:rFonts w:ascii="Arial" w:hAnsi="Arial" w:cs="Arial"/>
              </w:rPr>
              <w:t xml:space="preserve"> module has influences your daily workflows?</w:t>
            </w:r>
            <w:r w:rsidRPr="00357EB5">
              <w:rPr>
                <w:rFonts w:ascii="Arial" w:hAnsi="Arial" w:cs="Arial"/>
              </w:rPr>
              <w:br/>
              <w:t>How well does the module fit within your existing processes?</w:t>
            </w:r>
            <w:r w:rsidRPr="00357EB5">
              <w:rPr>
                <w:rFonts w:ascii="Arial" w:hAnsi="Arial" w:cs="Arial"/>
              </w:rPr>
              <w:br/>
              <w:t>What changes have you and your team made to adapt to the module?</w:t>
            </w:r>
            <w:r w:rsidRPr="00357EB5">
              <w:rPr>
                <w:rFonts w:ascii="Arial" w:hAnsi="Arial" w:cs="Arial"/>
              </w:rPr>
              <w:br/>
              <w:t>Can you share an example of how the module has streamlined a specific task?</w:t>
            </w:r>
          </w:p>
        </w:tc>
      </w:tr>
      <w:tr w:rsidR="00831FB8" w:rsidRPr="00357EB5" w14:paraId="5BB7E766" w14:textId="77777777" w:rsidTr="00F16E0E">
        <w:trPr>
          <w:trHeight w:val="1160"/>
        </w:trPr>
        <w:tc>
          <w:tcPr>
            <w:tcW w:w="3964" w:type="dxa"/>
            <w:noWrap/>
            <w:hideMark/>
          </w:tcPr>
          <w:p w14:paraId="14F58E95" w14:textId="77777777" w:rsidR="00831FB8" w:rsidRPr="00357EB5" w:rsidRDefault="00831FB8" w:rsidP="00831FB8">
            <w:pPr>
              <w:spacing w:after="160" w:line="360" w:lineRule="auto"/>
              <w:rPr>
                <w:rFonts w:ascii="Arial" w:hAnsi="Arial" w:cs="Arial"/>
                <w:b/>
                <w:bCs/>
              </w:rPr>
            </w:pPr>
            <w:r w:rsidRPr="00357EB5">
              <w:rPr>
                <w:rFonts w:ascii="Arial" w:hAnsi="Arial" w:cs="Arial"/>
                <w:b/>
                <w:bCs/>
              </w:rPr>
              <w:t xml:space="preserve">User Adoption </w:t>
            </w:r>
          </w:p>
        </w:tc>
        <w:tc>
          <w:tcPr>
            <w:tcW w:w="5052" w:type="dxa"/>
            <w:hideMark/>
          </w:tcPr>
          <w:p w14:paraId="2B6BA579" w14:textId="77777777" w:rsidR="00831FB8" w:rsidRPr="00357EB5" w:rsidRDefault="00831FB8" w:rsidP="00477EC0">
            <w:pPr>
              <w:spacing w:after="160" w:line="360" w:lineRule="auto"/>
              <w:rPr>
                <w:rFonts w:ascii="Arial" w:hAnsi="Arial" w:cs="Arial"/>
              </w:rPr>
            </w:pPr>
            <w:r w:rsidRPr="00357EB5">
              <w:rPr>
                <w:rFonts w:ascii="Arial" w:hAnsi="Arial" w:cs="Arial"/>
              </w:rPr>
              <w:t xml:space="preserve">What were your initial impressions of the </w:t>
            </w:r>
            <w:proofErr w:type="spellStart"/>
            <w:r w:rsidRPr="00357EB5">
              <w:rPr>
                <w:rFonts w:ascii="Arial" w:hAnsi="Arial" w:cs="Arial"/>
              </w:rPr>
              <w:t>AMaT</w:t>
            </w:r>
            <w:proofErr w:type="spellEnd"/>
            <w:r w:rsidRPr="00357EB5">
              <w:rPr>
                <w:rFonts w:ascii="Arial" w:hAnsi="Arial" w:cs="Arial"/>
              </w:rPr>
              <w:t xml:space="preserve"> module?</w:t>
            </w:r>
            <w:r w:rsidRPr="00357EB5">
              <w:rPr>
                <w:rFonts w:ascii="Arial" w:hAnsi="Arial" w:cs="Arial"/>
              </w:rPr>
              <w:br/>
              <w:t>How easy or difficult did you find it to start using the module?</w:t>
            </w:r>
            <w:r w:rsidRPr="00357EB5">
              <w:rPr>
                <w:rFonts w:ascii="Arial" w:hAnsi="Arial" w:cs="Arial"/>
              </w:rPr>
              <w:br/>
              <w:t>What support or training did you receive to use the system?</w:t>
            </w:r>
            <w:r w:rsidRPr="00357EB5">
              <w:rPr>
                <w:rFonts w:ascii="Arial" w:hAnsi="Arial" w:cs="Arial"/>
              </w:rPr>
              <w:br/>
              <w:t>What motivates you or discourages you to continue using the module?</w:t>
            </w:r>
          </w:p>
        </w:tc>
      </w:tr>
      <w:tr w:rsidR="00831FB8" w:rsidRPr="00357EB5" w14:paraId="2071ACFD" w14:textId="77777777" w:rsidTr="00F16E0E">
        <w:trPr>
          <w:trHeight w:val="970"/>
        </w:trPr>
        <w:tc>
          <w:tcPr>
            <w:tcW w:w="3964" w:type="dxa"/>
            <w:noWrap/>
            <w:hideMark/>
          </w:tcPr>
          <w:p w14:paraId="39352918" w14:textId="77777777" w:rsidR="00831FB8" w:rsidRPr="00357EB5" w:rsidRDefault="00831FB8" w:rsidP="00831FB8">
            <w:pPr>
              <w:spacing w:after="160" w:line="360" w:lineRule="auto"/>
              <w:rPr>
                <w:rFonts w:ascii="Arial" w:hAnsi="Arial" w:cs="Arial"/>
                <w:b/>
                <w:bCs/>
              </w:rPr>
            </w:pPr>
            <w:r w:rsidRPr="00357EB5">
              <w:rPr>
                <w:rFonts w:ascii="Arial" w:hAnsi="Arial" w:cs="Arial"/>
                <w:b/>
                <w:bCs/>
              </w:rPr>
              <w:t xml:space="preserve">Data Accuracy and Reliability </w:t>
            </w:r>
          </w:p>
        </w:tc>
        <w:tc>
          <w:tcPr>
            <w:tcW w:w="5052" w:type="dxa"/>
            <w:hideMark/>
          </w:tcPr>
          <w:p w14:paraId="47764CEB" w14:textId="66AB3D72" w:rsidR="00831FB8" w:rsidRPr="00357EB5" w:rsidRDefault="00831FB8" w:rsidP="00831FB8">
            <w:pPr>
              <w:spacing w:after="160" w:line="360" w:lineRule="auto"/>
              <w:rPr>
                <w:rFonts w:ascii="Arial" w:hAnsi="Arial" w:cs="Arial"/>
              </w:rPr>
            </w:pPr>
            <w:r w:rsidRPr="00357EB5">
              <w:rPr>
                <w:rFonts w:ascii="Arial" w:hAnsi="Arial" w:cs="Arial"/>
              </w:rPr>
              <w:t xml:space="preserve">How confident are you in the accuracy of the data captured by the </w:t>
            </w:r>
            <w:proofErr w:type="spellStart"/>
            <w:r w:rsidRPr="00357EB5">
              <w:rPr>
                <w:rFonts w:ascii="Arial" w:hAnsi="Arial" w:cs="Arial"/>
              </w:rPr>
              <w:t>AMaT</w:t>
            </w:r>
            <w:proofErr w:type="spellEnd"/>
            <w:r w:rsidRPr="00357EB5">
              <w:rPr>
                <w:rFonts w:ascii="Arial" w:hAnsi="Arial" w:cs="Arial"/>
              </w:rPr>
              <w:t xml:space="preserve"> module?</w:t>
            </w:r>
            <w:r w:rsidRPr="00357EB5">
              <w:rPr>
                <w:rFonts w:ascii="Arial" w:hAnsi="Arial" w:cs="Arial"/>
              </w:rPr>
              <w:br/>
              <w:t>Have you noticed any discrepancies or challenges with data input or output?</w:t>
            </w:r>
            <w:r w:rsidRPr="00357EB5">
              <w:rPr>
                <w:rFonts w:ascii="Arial" w:hAnsi="Arial" w:cs="Arial"/>
              </w:rPr>
              <w:br/>
              <w:t>How does the module support or hinder data validation?</w:t>
            </w:r>
          </w:p>
        </w:tc>
      </w:tr>
      <w:tr w:rsidR="00831FB8" w:rsidRPr="00357EB5" w14:paraId="0954DD0D" w14:textId="77777777" w:rsidTr="00F16E0E">
        <w:trPr>
          <w:trHeight w:val="1450"/>
        </w:trPr>
        <w:tc>
          <w:tcPr>
            <w:tcW w:w="3964" w:type="dxa"/>
            <w:noWrap/>
            <w:hideMark/>
          </w:tcPr>
          <w:p w14:paraId="440622AD" w14:textId="77777777" w:rsidR="00831FB8" w:rsidRPr="00357EB5" w:rsidRDefault="00831FB8" w:rsidP="00831FB8">
            <w:pPr>
              <w:spacing w:after="160" w:line="360" w:lineRule="auto"/>
              <w:rPr>
                <w:rFonts w:ascii="Arial" w:hAnsi="Arial" w:cs="Arial"/>
                <w:b/>
                <w:bCs/>
              </w:rPr>
            </w:pPr>
            <w:r w:rsidRPr="00357EB5">
              <w:rPr>
                <w:rFonts w:ascii="Arial" w:hAnsi="Arial" w:cs="Arial"/>
                <w:b/>
                <w:bCs/>
              </w:rPr>
              <w:t>Efficiency and Time Savings</w:t>
            </w:r>
          </w:p>
        </w:tc>
        <w:tc>
          <w:tcPr>
            <w:tcW w:w="5052" w:type="dxa"/>
            <w:hideMark/>
          </w:tcPr>
          <w:p w14:paraId="3A6D2C9A" w14:textId="77777777" w:rsidR="00831FB8" w:rsidRPr="00357EB5" w:rsidRDefault="00831FB8" w:rsidP="00831FB8">
            <w:pPr>
              <w:spacing w:after="160" w:line="360" w:lineRule="auto"/>
              <w:rPr>
                <w:rFonts w:ascii="Arial" w:hAnsi="Arial" w:cs="Arial"/>
              </w:rPr>
            </w:pPr>
            <w:r w:rsidRPr="00357EB5">
              <w:rPr>
                <w:rFonts w:ascii="Arial" w:hAnsi="Arial" w:cs="Arial"/>
              </w:rPr>
              <w:t>Have you noticed any changes in the time it takes to complete audits or action plans?</w:t>
            </w:r>
            <w:r w:rsidRPr="00357EB5">
              <w:rPr>
                <w:rFonts w:ascii="Arial" w:hAnsi="Arial" w:cs="Arial"/>
              </w:rPr>
              <w:br/>
              <w:t>Can you describe any specific examples where the module has made your work more efficient?</w:t>
            </w:r>
            <w:r w:rsidRPr="00357EB5">
              <w:rPr>
                <w:rFonts w:ascii="Arial" w:hAnsi="Arial" w:cs="Arial"/>
              </w:rPr>
              <w:br/>
              <w:t>Are there any aspects of the module that slow down your workflow?</w:t>
            </w:r>
          </w:p>
        </w:tc>
      </w:tr>
      <w:tr w:rsidR="00831FB8" w:rsidRPr="00357EB5" w14:paraId="4778920E" w14:textId="77777777" w:rsidTr="00F16E0E">
        <w:trPr>
          <w:trHeight w:val="1500"/>
        </w:trPr>
        <w:tc>
          <w:tcPr>
            <w:tcW w:w="3964" w:type="dxa"/>
            <w:noWrap/>
            <w:hideMark/>
          </w:tcPr>
          <w:p w14:paraId="17B0EBAE" w14:textId="77777777" w:rsidR="00831FB8" w:rsidRPr="00357EB5" w:rsidRDefault="00831FB8" w:rsidP="00831FB8">
            <w:pPr>
              <w:spacing w:after="160" w:line="360" w:lineRule="auto"/>
              <w:rPr>
                <w:rFonts w:ascii="Arial" w:hAnsi="Arial" w:cs="Arial"/>
                <w:b/>
                <w:bCs/>
              </w:rPr>
            </w:pPr>
            <w:r w:rsidRPr="00357EB5">
              <w:rPr>
                <w:rFonts w:ascii="Arial" w:hAnsi="Arial" w:cs="Arial"/>
                <w:b/>
                <w:bCs/>
              </w:rPr>
              <w:lastRenderedPageBreak/>
              <w:t>Compliance and Quality Standards</w:t>
            </w:r>
          </w:p>
        </w:tc>
        <w:tc>
          <w:tcPr>
            <w:tcW w:w="5052" w:type="dxa"/>
            <w:hideMark/>
          </w:tcPr>
          <w:p w14:paraId="794E2F46" w14:textId="77777777" w:rsidR="00831FB8" w:rsidRPr="00357EB5" w:rsidRDefault="00831FB8" w:rsidP="00831FB8">
            <w:pPr>
              <w:spacing w:after="160" w:line="360" w:lineRule="auto"/>
              <w:rPr>
                <w:rFonts w:ascii="Arial" w:hAnsi="Arial" w:cs="Arial"/>
              </w:rPr>
            </w:pPr>
            <w:r w:rsidRPr="00357EB5">
              <w:rPr>
                <w:rFonts w:ascii="Arial" w:hAnsi="Arial" w:cs="Arial"/>
              </w:rPr>
              <w:t xml:space="preserve">How does the </w:t>
            </w:r>
            <w:proofErr w:type="spellStart"/>
            <w:r w:rsidRPr="00357EB5">
              <w:rPr>
                <w:rFonts w:ascii="Arial" w:hAnsi="Arial" w:cs="Arial"/>
              </w:rPr>
              <w:t>AMaT</w:t>
            </w:r>
            <w:proofErr w:type="spellEnd"/>
            <w:r w:rsidRPr="00357EB5">
              <w:rPr>
                <w:rFonts w:ascii="Arial" w:hAnsi="Arial" w:cs="Arial"/>
              </w:rPr>
              <w:t xml:space="preserve"> module help you meet compliance and regulatory standards?</w:t>
            </w:r>
            <w:r w:rsidRPr="00357EB5">
              <w:rPr>
                <w:rFonts w:ascii="Arial" w:hAnsi="Arial" w:cs="Arial"/>
              </w:rPr>
              <w:br/>
              <w:t>Have there been any instances where the module highlighted gaps in compliance?</w:t>
            </w:r>
            <w:r w:rsidRPr="00357EB5">
              <w:rPr>
                <w:rFonts w:ascii="Arial" w:hAnsi="Arial" w:cs="Arial"/>
              </w:rPr>
              <w:br/>
              <w:t>What features of the module are most useful for maintaining quality standards?</w:t>
            </w:r>
          </w:p>
        </w:tc>
      </w:tr>
      <w:tr w:rsidR="00831FB8" w:rsidRPr="00357EB5" w14:paraId="5543668C" w14:textId="77777777" w:rsidTr="00F16E0E">
        <w:trPr>
          <w:trHeight w:val="1450"/>
        </w:trPr>
        <w:tc>
          <w:tcPr>
            <w:tcW w:w="3964" w:type="dxa"/>
            <w:noWrap/>
            <w:hideMark/>
          </w:tcPr>
          <w:p w14:paraId="77880637" w14:textId="77777777" w:rsidR="00831FB8" w:rsidRPr="00357EB5" w:rsidRDefault="00831FB8" w:rsidP="00831FB8">
            <w:pPr>
              <w:spacing w:after="160" w:line="360" w:lineRule="auto"/>
              <w:rPr>
                <w:rFonts w:ascii="Arial" w:hAnsi="Arial" w:cs="Arial"/>
                <w:b/>
                <w:bCs/>
              </w:rPr>
            </w:pPr>
            <w:r w:rsidRPr="00357EB5">
              <w:rPr>
                <w:rFonts w:ascii="Arial" w:hAnsi="Arial" w:cs="Arial"/>
                <w:b/>
                <w:bCs/>
              </w:rPr>
              <w:t xml:space="preserve">Impact on Patient Care and Safety </w:t>
            </w:r>
          </w:p>
        </w:tc>
        <w:tc>
          <w:tcPr>
            <w:tcW w:w="5052" w:type="dxa"/>
            <w:hideMark/>
          </w:tcPr>
          <w:p w14:paraId="386351BC" w14:textId="77777777" w:rsidR="00831FB8" w:rsidRPr="00357EB5" w:rsidRDefault="00831FB8" w:rsidP="00831FB8">
            <w:pPr>
              <w:spacing w:after="160" w:line="360" w:lineRule="auto"/>
              <w:rPr>
                <w:rFonts w:ascii="Arial" w:hAnsi="Arial" w:cs="Arial"/>
                <w:b/>
                <w:bCs/>
              </w:rPr>
            </w:pPr>
            <w:r w:rsidRPr="00357EB5">
              <w:rPr>
                <w:rFonts w:ascii="Arial" w:hAnsi="Arial" w:cs="Arial"/>
              </w:rPr>
              <w:t>In what ways has the module influenced patient care or safety?</w:t>
            </w:r>
            <w:r w:rsidRPr="00357EB5">
              <w:rPr>
                <w:rFonts w:ascii="Arial" w:hAnsi="Arial" w:cs="Arial"/>
              </w:rPr>
              <w:br/>
              <w:t>Can you think of any examples where the module directly or indirectly impacted patient</w:t>
            </w:r>
            <w:r w:rsidRPr="00357EB5">
              <w:rPr>
                <w:rFonts w:ascii="Arial" w:hAnsi="Arial" w:cs="Arial"/>
                <w:b/>
                <w:bCs/>
              </w:rPr>
              <w:t xml:space="preserve"> outcomes?</w:t>
            </w:r>
            <w:r w:rsidRPr="00357EB5">
              <w:rPr>
                <w:rFonts w:ascii="Arial" w:hAnsi="Arial" w:cs="Arial"/>
                <w:b/>
                <w:bCs/>
              </w:rPr>
              <w:br/>
            </w:r>
            <w:r w:rsidRPr="00357EB5">
              <w:rPr>
                <w:rFonts w:ascii="Arial" w:hAnsi="Arial" w:cs="Arial"/>
              </w:rPr>
              <w:t>Are there any limitations in the module that you feel might impact patient safety?</w:t>
            </w:r>
          </w:p>
        </w:tc>
      </w:tr>
      <w:tr w:rsidR="00831FB8" w:rsidRPr="00357EB5" w14:paraId="12363139" w14:textId="77777777" w:rsidTr="00F16E0E">
        <w:trPr>
          <w:trHeight w:val="1160"/>
        </w:trPr>
        <w:tc>
          <w:tcPr>
            <w:tcW w:w="3964" w:type="dxa"/>
            <w:noWrap/>
            <w:hideMark/>
          </w:tcPr>
          <w:p w14:paraId="15C1ED1E" w14:textId="77777777" w:rsidR="00831FB8" w:rsidRPr="00357EB5" w:rsidRDefault="00831FB8" w:rsidP="00831FB8">
            <w:pPr>
              <w:spacing w:after="160" w:line="360" w:lineRule="auto"/>
              <w:rPr>
                <w:rFonts w:ascii="Arial" w:hAnsi="Arial" w:cs="Arial"/>
                <w:b/>
                <w:bCs/>
              </w:rPr>
            </w:pPr>
            <w:r w:rsidRPr="00357EB5">
              <w:rPr>
                <w:rFonts w:ascii="Arial" w:hAnsi="Arial" w:cs="Arial"/>
                <w:b/>
                <w:bCs/>
              </w:rPr>
              <w:t xml:space="preserve">Barriers and Facilitators to Adoption </w:t>
            </w:r>
          </w:p>
        </w:tc>
        <w:tc>
          <w:tcPr>
            <w:tcW w:w="5052" w:type="dxa"/>
            <w:hideMark/>
          </w:tcPr>
          <w:p w14:paraId="4BB24CB9" w14:textId="77777777" w:rsidR="00831FB8" w:rsidRPr="00357EB5" w:rsidRDefault="00831FB8" w:rsidP="00831FB8">
            <w:pPr>
              <w:spacing w:after="160" w:line="360" w:lineRule="auto"/>
              <w:rPr>
                <w:rFonts w:ascii="Arial" w:hAnsi="Arial" w:cs="Arial"/>
              </w:rPr>
            </w:pPr>
            <w:r w:rsidRPr="00357EB5">
              <w:rPr>
                <w:rFonts w:ascii="Arial" w:hAnsi="Arial" w:cs="Arial"/>
              </w:rPr>
              <w:t>What challenges have you encountered when using the module?</w:t>
            </w:r>
            <w:r w:rsidRPr="00357EB5">
              <w:rPr>
                <w:rFonts w:ascii="Arial" w:hAnsi="Arial" w:cs="Arial"/>
              </w:rPr>
              <w:br/>
              <w:t>What factors have helped you or your team adopt the module more effectively?</w:t>
            </w:r>
            <w:r w:rsidRPr="00357EB5">
              <w:rPr>
                <w:rFonts w:ascii="Arial" w:hAnsi="Arial" w:cs="Arial"/>
              </w:rPr>
              <w:br/>
              <w:t>Are there any improvements or changes you would recommend to enhance the modules usability?</w:t>
            </w:r>
          </w:p>
        </w:tc>
      </w:tr>
    </w:tbl>
    <w:p w14:paraId="38295745" w14:textId="77777777" w:rsidR="00396AF1" w:rsidRPr="00357EB5" w:rsidRDefault="00396AF1" w:rsidP="0054375F">
      <w:pPr>
        <w:spacing w:after="160" w:line="360" w:lineRule="auto"/>
        <w:rPr>
          <w:rFonts w:ascii="Arial" w:hAnsi="Arial" w:cs="Arial"/>
        </w:rPr>
      </w:pPr>
    </w:p>
    <w:p w14:paraId="54727B87" w14:textId="0ED90F37" w:rsidR="00076BA1" w:rsidRDefault="007044B1" w:rsidP="0054375F">
      <w:pPr>
        <w:spacing w:after="160" w:line="360" w:lineRule="auto"/>
        <w:rPr>
          <w:rFonts w:ascii="Arial" w:hAnsi="Arial" w:cs="Arial"/>
        </w:rPr>
      </w:pPr>
      <w:r w:rsidRPr="00357EB5">
        <w:rPr>
          <w:rFonts w:ascii="Arial" w:hAnsi="Arial" w:cs="Arial"/>
        </w:rPr>
        <w:t xml:space="preserve">Figure </w:t>
      </w:r>
      <w:r w:rsidR="00076BA1" w:rsidRPr="00357EB5">
        <w:rPr>
          <w:rFonts w:ascii="Arial" w:hAnsi="Arial" w:cs="Arial"/>
        </w:rPr>
        <w:t>4.12</w:t>
      </w:r>
      <w:r w:rsidR="00BA59A9" w:rsidRPr="00357EB5">
        <w:rPr>
          <w:rFonts w:ascii="Arial" w:hAnsi="Arial" w:cs="Arial"/>
        </w:rPr>
        <w:t xml:space="preserve"> was generated to visualise the most frequently mentioned terms from staff interviews, providing insight into the recurring themes in participant responses.</w:t>
      </w:r>
    </w:p>
    <w:p w14:paraId="00985D01" w14:textId="77777777" w:rsidR="003B6B1A" w:rsidRDefault="003B6B1A" w:rsidP="0054375F">
      <w:pPr>
        <w:spacing w:after="160" w:line="360" w:lineRule="auto"/>
        <w:rPr>
          <w:rFonts w:ascii="Arial" w:hAnsi="Arial" w:cs="Arial"/>
        </w:rPr>
      </w:pPr>
    </w:p>
    <w:p w14:paraId="30322E71" w14:textId="77777777" w:rsidR="003B6B1A" w:rsidRDefault="003B6B1A" w:rsidP="0054375F">
      <w:pPr>
        <w:spacing w:after="160" w:line="360" w:lineRule="auto"/>
        <w:rPr>
          <w:rFonts w:ascii="Arial" w:hAnsi="Arial" w:cs="Arial"/>
        </w:rPr>
      </w:pPr>
    </w:p>
    <w:p w14:paraId="138E9F37" w14:textId="77777777" w:rsidR="003B6B1A" w:rsidRPr="00357EB5" w:rsidRDefault="003B6B1A" w:rsidP="0054375F">
      <w:pPr>
        <w:spacing w:after="160" w:line="360" w:lineRule="auto"/>
        <w:rPr>
          <w:rFonts w:ascii="Arial" w:hAnsi="Arial" w:cs="Arial"/>
        </w:rPr>
      </w:pPr>
    </w:p>
    <w:p w14:paraId="79ED4377" w14:textId="16F28077" w:rsidR="00076BA1" w:rsidRPr="00357EB5" w:rsidRDefault="00076BA1" w:rsidP="0054375F">
      <w:pPr>
        <w:spacing w:after="160" w:line="360" w:lineRule="auto"/>
        <w:rPr>
          <w:rFonts w:ascii="Arial" w:hAnsi="Arial" w:cs="Arial"/>
        </w:rPr>
      </w:pPr>
      <w:r w:rsidRPr="00357EB5">
        <w:rPr>
          <w:rFonts w:ascii="Arial" w:hAnsi="Arial" w:cs="Arial"/>
          <w:b/>
          <w:bCs/>
          <w:noProof/>
          <w14:ligatures w14:val="standardContextual"/>
        </w:rPr>
        <w:lastRenderedPageBreak/>
        <w:drawing>
          <wp:inline distT="0" distB="0" distL="0" distR="0" wp14:anchorId="70370329" wp14:editId="43CC1D5D">
            <wp:extent cx="5731510" cy="1821180"/>
            <wp:effectExtent l="0" t="0" r="2540" b="7620"/>
            <wp:docPr id="426019662"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35638" name="Picture 1" descr="A close-up of word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821180"/>
                    </a:xfrm>
                    <a:prstGeom prst="rect">
                      <a:avLst/>
                    </a:prstGeom>
                  </pic:spPr>
                </pic:pic>
              </a:graphicData>
            </a:graphic>
          </wp:inline>
        </w:drawing>
      </w:r>
    </w:p>
    <w:p w14:paraId="1CC1F685" w14:textId="09AEDE8F" w:rsidR="00A263D7" w:rsidRPr="003B6B1A" w:rsidRDefault="00926839" w:rsidP="00926839">
      <w:pPr>
        <w:pStyle w:val="Caption"/>
        <w:jc w:val="center"/>
        <w:rPr>
          <w:rFonts w:ascii="Arial" w:hAnsi="Arial" w:cs="Arial"/>
          <w:i w:val="0"/>
          <w:iCs w:val="0"/>
          <w:color w:val="000000" w:themeColor="text1"/>
        </w:rPr>
      </w:pPr>
      <w:bookmarkStart w:id="65" w:name="_Toc197419050"/>
      <w:r w:rsidRPr="003B6B1A">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12</w:t>
      </w:r>
      <w:r w:rsidR="003B6196">
        <w:rPr>
          <w:color w:val="000000" w:themeColor="text1"/>
        </w:rPr>
        <w:fldChar w:fldCharType="end"/>
      </w:r>
      <w:r w:rsidRPr="003B6B1A">
        <w:rPr>
          <w:color w:val="000000" w:themeColor="text1"/>
        </w:rPr>
        <w:t xml:space="preserve"> Word cloud of Most Frequently Mentioned Terms</w:t>
      </w:r>
      <w:bookmarkEnd w:id="65"/>
    </w:p>
    <w:p w14:paraId="50D6472B" w14:textId="77777777" w:rsidR="00926839" w:rsidRDefault="00926839" w:rsidP="0054375F">
      <w:pPr>
        <w:spacing w:after="160" w:line="360" w:lineRule="auto"/>
        <w:rPr>
          <w:rFonts w:ascii="Arial" w:hAnsi="Arial" w:cs="Arial"/>
          <w:i/>
          <w:iCs/>
          <w:sz w:val="18"/>
          <w:szCs w:val="18"/>
        </w:rPr>
      </w:pPr>
    </w:p>
    <w:p w14:paraId="1FE06B3B" w14:textId="222912C6" w:rsidR="002A7A22" w:rsidRPr="00357EB5" w:rsidRDefault="00BA59A9" w:rsidP="0054375F">
      <w:pPr>
        <w:spacing w:after="160" w:line="360" w:lineRule="auto"/>
        <w:rPr>
          <w:rFonts w:ascii="Arial" w:hAnsi="Arial" w:cs="Arial"/>
        </w:rPr>
      </w:pPr>
      <w:r w:rsidRPr="00357EB5">
        <w:rPr>
          <w:rFonts w:ascii="Arial" w:hAnsi="Arial" w:cs="Arial"/>
        </w:rPr>
        <w:t>Key terms such as “compliance”, “patient”, “action”, “safety”, “workflow”, and “quality”</w:t>
      </w:r>
      <w:r w:rsidR="00E50215" w:rsidRPr="00357EB5">
        <w:rPr>
          <w:rFonts w:ascii="Arial" w:hAnsi="Arial" w:cs="Arial"/>
        </w:rPr>
        <w:t xml:space="preserve"> were among the most prominent, reflecting the central concerns of staff regarding the implementation of the </w:t>
      </w:r>
      <w:proofErr w:type="spellStart"/>
      <w:r w:rsidR="00E50215" w:rsidRPr="00357EB5">
        <w:rPr>
          <w:rFonts w:ascii="Arial" w:hAnsi="Arial" w:cs="Arial"/>
        </w:rPr>
        <w:t>AMaT</w:t>
      </w:r>
      <w:proofErr w:type="spellEnd"/>
      <w:r w:rsidR="00E50215" w:rsidRPr="00357EB5">
        <w:rPr>
          <w:rFonts w:ascii="Arial" w:hAnsi="Arial" w:cs="Arial"/>
        </w:rPr>
        <w:t xml:space="preserve"> ‘Ward, Area and Service Projects’ module. </w:t>
      </w:r>
    </w:p>
    <w:p w14:paraId="4ECEABA5" w14:textId="35C4FBA1" w:rsidR="00CD49BD" w:rsidRPr="00357EB5" w:rsidRDefault="00E50215" w:rsidP="0054375F">
      <w:pPr>
        <w:spacing w:after="160" w:line="360" w:lineRule="auto"/>
        <w:rPr>
          <w:rFonts w:ascii="Arial" w:hAnsi="Arial" w:cs="Arial"/>
        </w:rPr>
      </w:pPr>
      <w:r w:rsidRPr="00357EB5">
        <w:rPr>
          <w:rFonts w:ascii="Arial" w:hAnsi="Arial" w:cs="Arial"/>
        </w:rPr>
        <w:t>The frequent occurrence of “compliance</w:t>
      </w:r>
      <w:r w:rsidR="00AB300D" w:rsidRPr="00357EB5">
        <w:rPr>
          <w:rFonts w:ascii="Arial" w:hAnsi="Arial" w:cs="Arial"/>
        </w:rPr>
        <w:t>,”</w:t>
      </w:r>
      <w:r w:rsidRPr="00357EB5">
        <w:rPr>
          <w:rFonts w:ascii="Arial" w:hAnsi="Arial" w:cs="Arial"/>
        </w:rPr>
        <w:t xml:space="preserve"> “assurance” and “standards” </w:t>
      </w:r>
      <w:r w:rsidR="005062FE" w:rsidRPr="00357EB5">
        <w:rPr>
          <w:rFonts w:ascii="Arial" w:hAnsi="Arial" w:cs="Arial"/>
        </w:rPr>
        <w:t xml:space="preserve">suggests that staff perceive the module as a valuable tool for ensuring </w:t>
      </w:r>
      <w:r w:rsidR="00755CA1" w:rsidRPr="00357EB5">
        <w:rPr>
          <w:rFonts w:ascii="Arial" w:hAnsi="Arial" w:cs="Arial"/>
        </w:rPr>
        <w:t>regulatory</w:t>
      </w:r>
      <w:r w:rsidR="005062FE" w:rsidRPr="00357EB5">
        <w:rPr>
          <w:rFonts w:ascii="Arial" w:hAnsi="Arial" w:cs="Arial"/>
        </w:rPr>
        <w:t xml:space="preserve"> adherence and maintaining quality standards. Additionally</w:t>
      </w:r>
      <w:r w:rsidR="00755CA1" w:rsidRPr="00357EB5">
        <w:rPr>
          <w:rFonts w:ascii="Arial" w:hAnsi="Arial" w:cs="Arial"/>
        </w:rPr>
        <w:t>, words like “workflow</w:t>
      </w:r>
      <w:r w:rsidR="006701BD" w:rsidRPr="00357EB5">
        <w:rPr>
          <w:rFonts w:ascii="Arial" w:hAnsi="Arial" w:cs="Arial"/>
        </w:rPr>
        <w:t>,”</w:t>
      </w:r>
      <w:r w:rsidR="00755CA1" w:rsidRPr="00357EB5">
        <w:rPr>
          <w:rFonts w:ascii="Arial" w:hAnsi="Arial" w:cs="Arial"/>
        </w:rPr>
        <w:t xml:space="preserve"> “process”, and “efficient” indicate</w:t>
      </w:r>
      <w:r w:rsidR="006701BD" w:rsidRPr="00357EB5">
        <w:rPr>
          <w:rFonts w:ascii="Arial" w:hAnsi="Arial" w:cs="Arial"/>
        </w:rPr>
        <w:t xml:space="preserve"> </w:t>
      </w:r>
      <w:r w:rsidR="00755CA1" w:rsidRPr="00357EB5">
        <w:rPr>
          <w:rFonts w:ascii="Arial" w:hAnsi="Arial" w:cs="Arial"/>
        </w:rPr>
        <w:t xml:space="preserve">that participants have considered how the module integrates into existing practices, aligning with findings from the literature on digital tool adoption in healthcare settings. </w:t>
      </w:r>
      <w:r w:rsidR="00BA0DA8" w:rsidRPr="00357EB5">
        <w:rPr>
          <w:rFonts w:ascii="Arial" w:hAnsi="Arial" w:cs="Arial"/>
        </w:rPr>
        <w:t>Furthermore</w:t>
      </w:r>
      <w:r w:rsidR="00453025" w:rsidRPr="00357EB5">
        <w:rPr>
          <w:rFonts w:ascii="Arial" w:hAnsi="Arial" w:cs="Arial"/>
        </w:rPr>
        <w:t>, the prominence of “patient,” “safety,” and “action” reinforces the perception that the module contributes to improving patient care and ensuring timely inter</w:t>
      </w:r>
      <w:r w:rsidR="00847C35" w:rsidRPr="00357EB5">
        <w:rPr>
          <w:rFonts w:ascii="Arial" w:hAnsi="Arial" w:cs="Arial"/>
        </w:rPr>
        <w:t xml:space="preserve">ventions. </w:t>
      </w:r>
    </w:p>
    <w:p w14:paraId="7C8699C8" w14:textId="1711A289" w:rsidR="00783738" w:rsidRPr="00357EB5" w:rsidRDefault="00CD49BD" w:rsidP="0054375F">
      <w:pPr>
        <w:spacing w:after="160" w:line="360" w:lineRule="auto"/>
        <w:rPr>
          <w:rFonts w:ascii="Arial" w:hAnsi="Arial" w:cs="Arial"/>
        </w:rPr>
      </w:pPr>
      <w:r w:rsidRPr="00357EB5">
        <w:rPr>
          <w:rFonts w:ascii="Arial" w:hAnsi="Arial" w:cs="Arial"/>
        </w:rPr>
        <w:t>F</w:t>
      </w:r>
      <w:r w:rsidR="009C057F" w:rsidRPr="00357EB5">
        <w:rPr>
          <w:rFonts w:ascii="Arial" w:hAnsi="Arial" w:cs="Arial"/>
        </w:rPr>
        <w:t>igure</w:t>
      </w:r>
      <w:r w:rsidRPr="00357EB5">
        <w:rPr>
          <w:rFonts w:ascii="Arial" w:hAnsi="Arial" w:cs="Arial"/>
        </w:rPr>
        <w:t xml:space="preserve"> 4.13</w:t>
      </w:r>
      <w:r w:rsidR="009C057F" w:rsidRPr="00357EB5">
        <w:rPr>
          <w:rFonts w:ascii="Arial" w:hAnsi="Arial" w:cs="Arial"/>
        </w:rPr>
        <w:t xml:space="preserve"> generated from NVivo, highlights key themes from staff interviews, categorised into Adoption of the System, Compliance with Regulations, Data Accuracy, Efficiency Gains, General Perceptions, Patient Care and Safety and Integration into Workflows.</w:t>
      </w:r>
    </w:p>
    <w:p w14:paraId="668A8A78" w14:textId="441D4507" w:rsidR="00CD49BD" w:rsidRPr="00357EB5" w:rsidRDefault="00CD49BD" w:rsidP="0054375F">
      <w:pPr>
        <w:spacing w:after="160" w:line="360" w:lineRule="auto"/>
        <w:rPr>
          <w:rFonts w:ascii="Arial" w:hAnsi="Arial" w:cs="Arial"/>
        </w:rPr>
      </w:pPr>
    </w:p>
    <w:p w14:paraId="0057FC94" w14:textId="0AF44C39" w:rsidR="00CD49BD" w:rsidRPr="00357EB5" w:rsidRDefault="00CD49BD" w:rsidP="0054375F">
      <w:pPr>
        <w:spacing w:after="160" w:line="360" w:lineRule="auto"/>
        <w:rPr>
          <w:rFonts w:ascii="Arial" w:hAnsi="Arial" w:cs="Arial"/>
        </w:rPr>
      </w:pPr>
    </w:p>
    <w:p w14:paraId="5F157A0E" w14:textId="01E34578" w:rsidR="00CD49BD" w:rsidRPr="00357EB5" w:rsidRDefault="00CD49BD" w:rsidP="0054375F">
      <w:pPr>
        <w:spacing w:after="160" w:line="360" w:lineRule="auto"/>
        <w:rPr>
          <w:rFonts w:ascii="Arial" w:hAnsi="Arial" w:cs="Arial"/>
        </w:rPr>
      </w:pPr>
      <w:r w:rsidRPr="00357EB5">
        <w:rPr>
          <w:rFonts w:ascii="Arial" w:hAnsi="Arial" w:cs="Arial"/>
          <w:b/>
          <w:bCs/>
          <w:noProof/>
          <w14:ligatures w14:val="standardContextual"/>
        </w:rPr>
        <w:lastRenderedPageBreak/>
        <w:drawing>
          <wp:anchor distT="0" distB="0" distL="114300" distR="114300" simplePos="0" relativeHeight="251673621" behindDoc="0" locked="0" layoutInCell="1" allowOverlap="1" wp14:anchorId="5175CCEB" wp14:editId="42E98F6B">
            <wp:simplePos x="0" y="0"/>
            <wp:positionH relativeFrom="margin">
              <wp:posOffset>662152</wp:posOffset>
            </wp:positionH>
            <wp:positionV relativeFrom="paragraph">
              <wp:posOffset>459</wp:posOffset>
            </wp:positionV>
            <wp:extent cx="4109720" cy="3110230"/>
            <wp:effectExtent l="0" t="0" r="5080" b="0"/>
            <wp:wrapSquare wrapText="bothSides"/>
            <wp:docPr id="1296835938" name="Picture 2" descr="A circular diagram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015138" name="Picture 2" descr="A circular diagram with different colored circles&#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109720" cy="3110230"/>
                    </a:xfrm>
                    <a:prstGeom prst="rect">
                      <a:avLst/>
                    </a:prstGeom>
                  </pic:spPr>
                </pic:pic>
              </a:graphicData>
            </a:graphic>
            <wp14:sizeRelH relativeFrom="margin">
              <wp14:pctWidth>0</wp14:pctWidth>
            </wp14:sizeRelH>
            <wp14:sizeRelV relativeFrom="margin">
              <wp14:pctHeight>0</wp14:pctHeight>
            </wp14:sizeRelV>
          </wp:anchor>
        </w:drawing>
      </w:r>
    </w:p>
    <w:p w14:paraId="30596B32" w14:textId="46994B1C" w:rsidR="00CD49BD" w:rsidRPr="00357EB5" w:rsidRDefault="00CD49BD" w:rsidP="0054375F">
      <w:pPr>
        <w:spacing w:after="160" w:line="360" w:lineRule="auto"/>
        <w:rPr>
          <w:rFonts w:ascii="Arial" w:hAnsi="Arial" w:cs="Arial"/>
        </w:rPr>
      </w:pPr>
    </w:p>
    <w:p w14:paraId="40EF4A00" w14:textId="77777777" w:rsidR="00CD49BD" w:rsidRPr="00357EB5" w:rsidRDefault="00CD49BD" w:rsidP="0054375F">
      <w:pPr>
        <w:spacing w:after="160" w:line="360" w:lineRule="auto"/>
        <w:rPr>
          <w:rFonts w:ascii="Arial" w:hAnsi="Arial" w:cs="Arial"/>
        </w:rPr>
      </w:pPr>
    </w:p>
    <w:p w14:paraId="3085D051" w14:textId="77777777" w:rsidR="00CD49BD" w:rsidRPr="00357EB5" w:rsidRDefault="00CD49BD" w:rsidP="0054375F">
      <w:pPr>
        <w:spacing w:after="160" w:line="360" w:lineRule="auto"/>
        <w:rPr>
          <w:rFonts w:ascii="Arial" w:hAnsi="Arial" w:cs="Arial"/>
        </w:rPr>
      </w:pPr>
    </w:p>
    <w:p w14:paraId="5AFD5933" w14:textId="77777777" w:rsidR="00CD49BD" w:rsidRPr="00357EB5" w:rsidRDefault="00CD49BD" w:rsidP="0054375F">
      <w:pPr>
        <w:spacing w:after="160" w:line="360" w:lineRule="auto"/>
        <w:rPr>
          <w:rFonts w:ascii="Arial" w:hAnsi="Arial" w:cs="Arial"/>
        </w:rPr>
      </w:pPr>
    </w:p>
    <w:p w14:paraId="609ADEE4" w14:textId="77777777" w:rsidR="00CD49BD" w:rsidRPr="00357EB5" w:rsidRDefault="00CD49BD" w:rsidP="0054375F">
      <w:pPr>
        <w:spacing w:after="160" w:line="360" w:lineRule="auto"/>
        <w:rPr>
          <w:rFonts w:ascii="Arial" w:hAnsi="Arial" w:cs="Arial"/>
        </w:rPr>
      </w:pPr>
    </w:p>
    <w:p w14:paraId="499019ED" w14:textId="77777777" w:rsidR="00CD49BD" w:rsidRPr="00357EB5" w:rsidRDefault="00CD49BD" w:rsidP="0054375F">
      <w:pPr>
        <w:spacing w:after="160" w:line="360" w:lineRule="auto"/>
        <w:rPr>
          <w:rFonts w:ascii="Arial" w:hAnsi="Arial" w:cs="Arial"/>
        </w:rPr>
      </w:pPr>
    </w:p>
    <w:p w14:paraId="780ED17D" w14:textId="77777777" w:rsidR="00CD49BD" w:rsidRPr="00357EB5" w:rsidRDefault="00CD49BD" w:rsidP="0054375F">
      <w:pPr>
        <w:spacing w:after="160" w:line="360" w:lineRule="auto"/>
        <w:rPr>
          <w:rFonts w:ascii="Arial" w:hAnsi="Arial" w:cs="Arial"/>
        </w:rPr>
      </w:pPr>
    </w:p>
    <w:p w14:paraId="4FEECEAD" w14:textId="77777777" w:rsidR="00CD49BD" w:rsidRPr="00357EB5" w:rsidRDefault="00CD49BD" w:rsidP="0054375F">
      <w:pPr>
        <w:spacing w:after="160" w:line="360" w:lineRule="auto"/>
        <w:rPr>
          <w:rFonts w:ascii="Arial" w:hAnsi="Arial" w:cs="Arial"/>
        </w:rPr>
      </w:pPr>
    </w:p>
    <w:p w14:paraId="235FEE05" w14:textId="2201B3D7" w:rsidR="005B0E8D" w:rsidRPr="005B0E8D" w:rsidRDefault="005B0E8D" w:rsidP="005B0E8D">
      <w:pPr>
        <w:pStyle w:val="Caption"/>
        <w:jc w:val="center"/>
        <w:rPr>
          <w:rFonts w:ascii="Arial" w:hAnsi="Arial" w:cs="Arial"/>
          <w:i w:val="0"/>
          <w:iCs w:val="0"/>
          <w:color w:val="000000" w:themeColor="text1"/>
        </w:rPr>
      </w:pPr>
      <w:bookmarkStart w:id="66" w:name="_Toc197419051"/>
      <w:r w:rsidRPr="005B0E8D">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13</w:t>
      </w:r>
      <w:r w:rsidR="003B6196">
        <w:rPr>
          <w:color w:val="000000" w:themeColor="text1"/>
        </w:rPr>
        <w:fldChar w:fldCharType="end"/>
      </w:r>
      <w:r w:rsidRPr="005B0E8D">
        <w:rPr>
          <w:color w:val="000000" w:themeColor="text1"/>
        </w:rPr>
        <w:t xml:space="preserve"> Sunburst Chart Derived from NVivo System</w:t>
      </w:r>
      <w:bookmarkEnd w:id="66"/>
    </w:p>
    <w:p w14:paraId="06CE01E5" w14:textId="77777777" w:rsidR="005B0E8D" w:rsidRDefault="005B0E8D" w:rsidP="0054375F">
      <w:pPr>
        <w:spacing w:after="160" w:line="360" w:lineRule="auto"/>
        <w:rPr>
          <w:rFonts w:ascii="Arial" w:hAnsi="Arial" w:cs="Arial"/>
          <w:i/>
          <w:iCs/>
          <w:sz w:val="18"/>
          <w:szCs w:val="18"/>
        </w:rPr>
      </w:pPr>
    </w:p>
    <w:p w14:paraId="41BB80F9" w14:textId="69E03BF0" w:rsidR="00062EE4" w:rsidRPr="00357EB5" w:rsidRDefault="008547E3" w:rsidP="0054375F">
      <w:pPr>
        <w:spacing w:after="160" w:line="360" w:lineRule="auto"/>
        <w:rPr>
          <w:rFonts w:ascii="Arial" w:hAnsi="Arial" w:cs="Arial"/>
        </w:rPr>
      </w:pPr>
      <w:r w:rsidRPr="00357EB5">
        <w:rPr>
          <w:rFonts w:ascii="Arial" w:hAnsi="Arial" w:cs="Arial"/>
        </w:rPr>
        <w:t xml:space="preserve">The prominence of </w:t>
      </w:r>
      <w:r w:rsidR="00746EAA" w:rsidRPr="00357EB5">
        <w:rPr>
          <w:rFonts w:ascii="Arial" w:hAnsi="Arial" w:cs="Arial"/>
        </w:rPr>
        <w:t xml:space="preserve">adoption </w:t>
      </w:r>
      <w:r w:rsidR="00B807D4" w:rsidRPr="00357EB5">
        <w:rPr>
          <w:rFonts w:ascii="Arial" w:hAnsi="Arial" w:cs="Arial"/>
        </w:rPr>
        <w:t>and workflow integration suggests that usability</w:t>
      </w:r>
      <w:r w:rsidR="00746EAA" w:rsidRPr="00357EB5">
        <w:rPr>
          <w:rFonts w:ascii="Arial" w:hAnsi="Arial" w:cs="Arial"/>
        </w:rPr>
        <w:t xml:space="preserve"> and implementation</w:t>
      </w:r>
      <w:r w:rsidR="00B807D4" w:rsidRPr="00357EB5">
        <w:rPr>
          <w:rFonts w:ascii="Arial" w:hAnsi="Arial" w:cs="Arial"/>
        </w:rPr>
        <w:t xml:space="preserve"> are primary concerns for staff. </w:t>
      </w:r>
      <w:r w:rsidR="00062EE4" w:rsidRPr="00357EB5">
        <w:rPr>
          <w:rFonts w:ascii="Arial" w:hAnsi="Arial" w:cs="Arial"/>
        </w:rPr>
        <w:t>These themes indicate that the success of the system is heavily dependent on how well it integrates into daily operations and whether users find it accessible and efficient.</w:t>
      </w:r>
    </w:p>
    <w:p w14:paraId="2857D349" w14:textId="06E714FA" w:rsidR="00ED3555" w:rsidRPr="00357EB5" w:rsidRDefault="00B807D4" w:rsidP="0054375F">
      <w:pPr>
        <w:spacing w:after="160" w:line="360" w:lineRule="auto"/>
        <w:rPr>
          <w:rFonts w:ascii="Arial" w:hAnsi="Arial" w:cs="Arial"/>
        </w:rPr>
      </w:pPr>
      <w:r w:rsidRPr="00357EB5">
        <w:rPr>
          <w:rFonts w:ascii="Arial" w:hAnsi="Arial" w:cs="Arial"/>
        </w:rPr>
        <w:t xml:space="preserve">Patient </w:t>
      </w:r>
      <w:r w:rsidR="00F1018D">
        <w:rPr>
          <w:rFonts w:ascii="Arial" w:hAnsi="Arial" w:cs="Arial"/>
        </w:rPr>
        <w:t>c</w:t>
      </w:r>
      <w:r w:rsidRPr="00357EB5">
        <w:rPr>
          <w:rFonts w:ascii="Arial" w:hAnsi="Arial" w:cs="Arial"/>
        </w:rPr>
        <w:t xml:space="preserve">are and </w:t>
      </w:r>
      <w:r w:rsidR="00F1018D">
        <w:rPr>
          <w:rFonts w:ascii="Arial" w:hAnsi="Arial" w:cs="Arial"/>
        </w:rPr>
        <w:t>s</w:t>
      </w:r>
      <w:r w:rsidRPr="00357EB5">
        <w:rPr>
          <w:rFonts w:ascii="Arial" w:hAnsi="Arial" w:cs="Arial"/>
        </w:rPr>
        <w:t xml:space="preserve">afety was also a major theme, indicating that the system is </w:t>
      </w:r>
      <w:r w:rsidR="00D039D4" w:rsidRPr="00357EB5">
        <w:rPr>
          <w:rFonts w:ascii="Arial" w:hAnsi="Arial" w:cs="Arial"/>
        </w:rPr>
        <w:t>perceived</w:t>
      </w:r>
      <w:r w:rsidRPr="00357EB5">
        <w:rPr>
          <w:rFonts w:ascii="Arial" w:hAnsi="Arial" w:cs="Arial"/>
        </w:rPr>
        <w:t xml:space="preserve"> as contributing to care quality. </w:t>
      </w:r>
      <w:r w:rsidR="00ED3555" w:rsidRPr="00357EB5">
        <w:rPr>
          <w:rFonts w:ascii="Arial" w:hAnsi="Arial" w:cs="Arial"/>
        </w:rPr>
        <w:t xml:space="preserve">This suggests that digital audit management can directly affect clinical outcomes. </w:t>
      </w:r>
    </w:p>
    <w:p w14:paraId="3D22016C" w14:textId="0481F1E3" w:rsidR="00D039D4" w:rsidRDefault="00D039D4" w:rsidP="0054375F">
      <w:pPr>
        <w:spacing w:after="160" w:line="360" w:lineRule="auto"/>
        <w:rPr>
          <w:rFonts w:ascii="Arial" w:hAnsi="Arial" w:cs="Arial"/>
        </w:rPr>
      </w:pPr>
      <w:r w:rsidRPr="00357EB5">
        <w:rPr>
          <w:rFonts w:ascii="Arial" w:hAnsi="Arial" w:cs="Arial"/>
        </w:rPr>
        <w:t>Efficiency</w:t>
      </w:r>
      <w:r w:rsidR="00716E36" w:rsidRPr="00357EB5">
        <w:rPr>
          <w:rFonts w:ascii="Arial" w:hAnsi="Arial" w:cs="Arial"/>
        </w:rPr>
        <w:t xml:space="preserve"> gains</w:t>
      </w:r>
      <w:r w:rsidR="00B2247E" w:rsidRPr="00357EB5">
        <w:rPr>
          <w:rFonts w:ascii="Arial" w:hAnsi="Arial" w:cs="Arial"/>
        </w:rPr>
        <w:t xml:space="preserve"> and time savings</w:t>
      </w:r>
      <w:r w:rsidR="00716E36" w:rsidRPr="00357EB5">
        <w:rPr>
          <w:rFonts w:ascii="Arial" w:hAnsi="Arial" w:cs="Arial"/>
        </w:rPr>
        <w:t xml:space="preserve"> </w:t>
      </w:r>
      <w:r w:rsidR="00297E1F" w:rsidRPr="00357EB5">
        <w:rPr>
          <w:rFonts w:ascii="Arial" w:hAnsi="Arial" w:cs="Arial"/>
        </w:rPr>
        <w:t>was frequently mentioned, reinforcing the view that the module has the potential to streamline processes and reduce administrative burdens.</w:t>
      </w:r>
      <w:r w:rsidR="00510F72" w:rsidRPr="00357EB5">
        <w:rPr>
          <w:rFonts w:ascii="Arial" w:hAnsi="Arial" w:cs="Arial"/>
        </w:rPr>
        <w:t xml:space="preserve"> Additionally,</w:t>
      </w:r>
      <w:r w:rsidR="00716E36" w:rsidRPr="00357EB5">
        <w:rPr>
          <w:rFonts w:ascii="Arial" w:hAnsi="Arial" w:cs="Arial"/>
        </w:rPr>
        <w:t xml:space="preserve"> </w:t>
      </w:r>
      <w:r w:rsidR="00510F72" w:rsidRPr="00357EB5">
        <w:rPr>
          <w:rFonts w:ascii="Arial" w:hAnsi="Arial" w:cs="Arial"/>
        </w:rPr>
        <w:t xml:space="preserve">the emergence of </w:t>
      </w:r>
      <w:r w:rsidRPr="00357EB5">
        <w:rPr>
          <w:rFonts w:ascii="Arial" w:hAnsi="Arial" w:cs="Arial"/>
        </w:rPr>
        <w:t>data accuracy</w:t>
      </w:r>
      <w:r w:rsidR="00510F72" w:rsidRPr="00357EB5">
        <w:rPr>
          <w:rFonts w:ascii="Arial" w:hAnsi="Arial" w:cs="Arial"/>
        </w:rPr>
        <w:t xml:space="preserve"> and reliability</w:t>
      </w:r>
      <w:r w:rsidRPr="00357EB5">
        <w:rPr>
          <w:rFonts w:ascii="Arial" w:hAnsi="Arial" w:cs="Arial"/>
        </w:rPr>
        <w:t xml:space="preserve"> </w:t>
      </w:r>
      <w:r w:rsidR="006437E1" w:rsidRPr="00357EB5">
        <w:rPr>
          <w:rFonts w:ascii="Arial" w:hAnsi="Arial" w:cs="Arial"/>
        </w:rPr>
        <w:t xml:space="preserve">as a theme underscores the importance of ensuring the system provides high quality information to support decision making. </w:t>
      </w:r>
    </w:p>
    <w:p w14:paraId="1FF87E64" w14:textId="77777777" w:rsidR="005B0E8D" w:rsidRDefault="005B0E8D" w:rsidP="0054375F">
      <w:pPr>
        <w:spacing w:after="160" w:line="360" w:lineRule="auto"/>
        <w:rPr>
          <w:rFonts w:ascii="Arial" w:hAnsi="Arial" w:cs="Arial"/>
        </w:rPr>
      </w:pPr>
    </w:p>
    <w:p w14:paraId="2673F689" w14:textId="77777777" w:rsidR="005B0E8D" w:rsidRDefault="005B0E8D" w:rsidP="0054375F">
      <w:pPr>
        <w:spacing w:after="160" w:line="360" w:lineRule="auto"/>
        <w:rPr>
          <w:rFonts w:ascii="Arial" w:hAnsi="Arial" w:cs="Arial"/>
        </w:rPr>
      </w:pPr>
    </w:p>
    <w:p w14:paraId="425A5516" w14:textId="77777777" w:rsidR="005B0E8D" w:rsidRDefault="005B0E8D" w:rsidP="0054375F">
      <w:pPr>
        <w:spacing w:after="160" w:line="360" w:lineRule="auto"/>
        <w:rPr>
          <w:rFonts w:ascii="Arial" w:hAnsi="Arial" w:cs="Arial"/>
        </w:rPr>
      </w:pPr>
    </w:p>
    <w:p w14:paraId="08E87A0E" w14:textId="77777777" w:rsidR="005B0E8D" w:rsidRPr="00357EB5" w:rsidRDefault="005B0E8D" w:rsidP="0054375F">
      <w:pPr>
        <w:spacing w:after="160" w:line="360" w:lineRule="auto"/>
        <w:rPr>
          <w:rFonts w:ascii="Arial" w:hAnsi="Arial" w:cs="Arial"/>
        </w:rPr>
      </w:pPr>
    </w:p>
    <w:p w14:paraId="5A3B92A2" w14:textId="7F4E9A67" w:rsidR="007F7315" w:rsidRPr="00357EB5" w:rsidRDefault="00431BEC" w:rsidP="0054375F">
      <w:pPr>
        <w:spacing w:after="160" w:line="360" w:lineRule="auto"/>
        <w:rPr>
          <w:rFonts w:ascii="Arial" w:hAnsi="Arial" w:cs="Arial"/>
          <w:b/>
          <w:bCs/>
          <w:i/>
          <w:iCs/>
        </w:rPr>
      </w:pPr>
      <w:r w:rsidRPr="00357EB5">
        <w:rPr>
          <w:rFonts w:ascii="Arial" w:hAnsi="Arial" w:cs="Arial"/>
          <w:b/>
          <w:bCs/>
          <w:i/>
          <w:iCs/>
        </w:rPr>
        <w:lastRenderedPageBreak/>
        <w:t xml:space="preserve">4.3.1 Key Themes </w:t>
      </w:r>
    </w:p>
    <w:p w14:paraId="524B25AF" w14:textId="299D723D" w:rsidR="0036029E" w:rsidRPr="00357EB5" w:rsidRDefault="0093116F" w:rsidP="00A34687">
      <w:pPr>
        <w:spacing w:after="160" w:line="360" w:lineRule="auto"/>
        <w:rPr>
          <w:rFonts w:ascii="Arial" w:hAnsi="Arial" w:cs="Arial"/>
        </w:rPr>
      </w:pPr>
      <w:r w:rsidRPr="00357EB5">
        <w:rPr>
          <w:rFonts w:ascii="Arial" w:hAnsi="Arial" w:cs="Arial"/>
        </w:rPr>
        <w:t xml:space="preserve">A part of this evaluation, key themes emerged from staff feedback, providing valuable insights into the real world impact the </w:t>
      </w:r>
      <w:proofErr w:type="spellStart"/>
      <w:r w:rsidRPr="00357EB5">
        <w:rPr>
          <w:rFonts w:ascii="Arial" w:hAnsi="Arial" w:cs="Arial"/>
        </w:rPr>
        <w:t>AMaT</w:t>
      </w:r>
      <w:proofErr w:type="spellEnd"/>
      <w:r w:rsidRPr="00357EB5">
        <w:rPr>
          <w:rFonts w:ascii="Arial" w:hAnsi="Arial" w:cs="Arial"/>
        </w:rPr>
        <w:t xml:space="preserve"> module has. </w:t>
      </w:r>
      <w:r w:rsidR="002A3C30" w:rsidRPr="00357EB5">
        <w:rPr>
          <w:rFonts w:ascii="Arial" w:hAnsi="Arial" w:cs="Arial"/>
        </w:rPr>
        <w:t xml:space="preserve">While the module has introduced positive changes such as improved visibility and centralised data management, staff identified challenges that affect usability and integration. By understanding </w:t>
      </w:r>
      <w:r w:rsidR="0029548F" w:rsidRPr="00357EB5">
        <w:rPr>
          <w:rFonts w:ascii="Arial" w:hAnsi="Arial" w:cs="Arial"/>
        </w:rPr>
        <w:t>staff perspectives</w:t>
      </w:r>
      <w:r w:rsidR="002A3C30" w:rsidRPr="00357EB5">
        <w:rPr>
          <w:rFonts w:ascii="Arial" w:hAnsi="Arial" w:cs="Arial"/>
        </w:rPr>
        <w:t xml:space="preserve">, </w:t>
      </w:r>
      <w:r w:rsidR="008F3B9F" w:rsidRPr="00357EB5">
        <w:rPr>
          <w:rFonts w:ascii="Arial" w:hAnsi="Arial" w:cs="Arial"/>
        </w:rPr>
        <w:t xml:space="preserve">areas for refinement can be identified and the module’s benefits can be maximised. </w:t>
      </w:r>
    </w:p>
    <w:p w14:paraId="4D347353" w14:textId="03792CF7" w:rsidR="004C4760" w:rsidRPr="00357EB5" w:rsidRDefault="00335BF3" w:rsidP="004C4760">
      <w:pPr>
        <w:spacing w:after="160" w:line="360" w:lineRule="auto"/>
        <w:rPr>
          <w:rFonts w:ascii="Arial" w:hAnsi="Arial" w:cs="Arial"/>
          <w:u w:val="single"/>
        </w:rPr>
      </w:pPr>
      <w:r w:rsidRPr="00357EB5">
        <w:rPr>
          <w:rFonts w:ascii="Arial" w:hAnsi="Arial" w:cs="Arial"/>
          <w:u w:val="single"/>
        </w:rPr>
        <w:t>Theme: Streamlining vs. Disrupting Workflows</w:t>
      </w:r>
    </w:p>
    <w:p w14:paraId="5C0D0B25" w14:textId="6AA6A7D5" w:rsidR="00BB6FCB" w:rsidRDefault="00B9741F" w:rsidP="004C4760">
      <w:pPr>
        <w:spacing w:after="160" w:line="360" w:lineRule="auto"/>
        <w:rPr>
          <w:rFonts w:ascii="Arial" w:hAnsi="Arial" w:cs="Arial"/>
        </w:rPr>
      </w:pPr>
      <w:r w:rsidRPr="00357EB5">
        <w:rPr>
          <w:rFonts w:ascii="Arial" w:hAnsi="Arial" w:cs="Arial"/>
        </w:rPr>
        <w:t xml:space="preserve">The integration </w:t>
      </w:r>
      <w:r w:rsidR="003B60AD" w:rsidRPr="00357EB5">
        <w:rPr>
          <w:rFonts w:ascii="Arial" w:hAnsi="Arial" w:cs="Arial"/>
        </w:rPr>
        <w:t xml:space="preserve">of the </w:t>
      </w:r>
      <w:proofErr w:type="spellStart"/>
      <w:r w:rsidR="003B60AD" w:rsidRPr="00357EB5">
        <w:rPr>
          <w:rFonts w:ascii="Arial" w:hAnsi="Arial" w:cs="Arial"/>
        </w:rPr>
        <w:t>AMaT</w:t>
      </w:r>
      <w:proofErr w:type="spellEnd"/>
      <w:r w:rsidR="003B60AD" w:rsidRPr="00357EB5">
        <w:rPr>
          <w:rFonts w:ascii="Arial" w:hAnsi="Arial" w:cs="Arial"/>
        </w:rPr>
        <w:t xml:space="preserve"> module into existing workflows elicited mixed responses from participants. </w:t>
      </w:r>
      <w:r w:rsidR="00F02747" w:rsidRPr="00357EB5">
        <w:rPr>
          <w:rFonts w:ascii="Arial" w:hAnsi="Arial" w:cs="Arial"/>
        </w:rPr>
        <w:t xml:space="preserve">While some staff found that the system streamlined their audit processes by centralising management of audits and simplifying </w:t>
      </w:r>
      <w:r w:rsidR="00F57456" w:rsidRPr="00357EB5">
        <w:rPr>
          <w:rFonts w:ascii="Arial" w:hAnsi="Arial" w:cs="Arial"/>
        </w:rPr>
        <w:t>action planning</w:t>
      </w:r>
      <w:r w:rsidR="00F02747" w:rsidRPr="00357EB5">
        <w:rPr>
          <w:rFonts w:ascii="Arial" w:hAnsi="Arial" w:cs="Arial"/>
        </w:rPr>
        <w:t xml:space="preserve">, others </w:t>
      </w:r>
      <w:r w:rsidR="00DB7B2B" w:rsidRPr="00357EB5">
        <w:rPr>
          <w:rFonts w:ascii="Arial" w:hAnsi="Arial" w:cs="Arial"/>
        </w:rPr>
        <w:t xml:space="preserve">highlighted disruptions to their </w:t>
      </w:r>
      <w:r w:rsidR="00943203" w:rsidRPr="00357EB5">
        <w:rPr>
          <w:rFonts w:ascii="Arial" w:hAnsi="Arial" w:cs="Arial"/>
        </w:rPr>
        <w:t xml:space="preserve">workflow, particularly where audits had become mandatory for areas where they were not previously conducted due to limited relevance of the audit as shown in </w:t>
      </w:r>
      <w:r w:rsidR="005B0E8D">
        <w:rPr>
          <w:rFonts w:ascii="Arial" w:hAnsi="Arial" w:cs="Arial"/>
        </w:rPr>
        <w:t>T</w:t>
      </w:r>
      <w:r w:rsidR="00943203" w:rsidRPr="00357EB5">
        <w:rPr>
          <w:rFonts w:ascii="Arial" w:hAnsi="Arial" w:cs="Arial"/>
        </w:rPr>
        <w:t>able 4.</w:t>
      </w:r>
      <w:r w:rsidR="005B0E8D">
        <w:rPr>
          <w:rFonts w:ascii="Arial" w:hAnsi="Arial" w:cs="Arial"/>
        </w:rPr>
        <w:t>9.</w:t>
      </w:r>
    </w:p>
    <w:p w14:paraId="5F09B121" w14:textId="77777777" w:rsidR="005B0E8D" w:rsidRPr="00357EB5" w:rsidRDefault="005B0E8D" w:rsidP="004C4760">
      <w:pPr>
        <w:spacing w:after="160" w:line="360" w:lineRule="auto"/>
        <w:rPr>
          <w:rFonts w:ascii="Arial" w:hAnsi="Arial" w:cs="Arial"/>
        </w:rPr>
      </w:pPr>
    </w:p>
    <w:p w14:paraId="4766183C" w14:textId="0756ED8F" w:rsidR="00BB6FCB" w:rsidRPr="005B0E8D" w:rsidRDefault="005B0E8D" w:rsidP="005B0E8D">
      <w:pPr>
        <w:pStyle w:val="Caption"/>
        <w:jc w:val="center"/>
        <w:rPr>
          <w:rFonts w:ascii="Arial" w:hAnsi="Arial" w:cs="Arial"/>
          <w:i w:val="0"/>
          <w:iCs w:val="0"/>
          <w:color w:val="000000" w:themeColor="text1"/>
        </w:rPr>
      </w:pPr>
      <w:bookmarkStart w:id="67" w:name="_Toc197419077"/>
      <w:r w:rsidRPr="005B0E8D">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9</w:t>
      </w:r>
      <w:r w:rsidR="00C32761">
        <w:rPr>
          <w:color w:val="000000" w:themeColor="text1"/>
        </w:rPr>
        <w:fldChar w:fldCharType="end"/>
      </w:r>
      <w:r w:rsidRPr="005B0E8D">
        <w:rPr>
          <w:color w:val="000000" w:themeColor="text1"/>
        </w:rPr>
        <w:t xml:space="preserve"> Staff Perspectives on Workflow Integration</w:t>
      </w:r>
      <w:bookmarkEnd w:id="67"/>
    </w:p>
    <w:tbl>
      <w:tblPr>
        <w:tblStyle w:val="TableGrid"/>
        <w:tblW w:w="9351" w:type="dxa"/>
        <w:tblLook w:val="04A0" w:firstRow="1" w:lastRow="0" w:firstColumn="1" w:lastColumn="0" w:noHBand="0" w:noVBand="1"/>
      </w:tblPr>
      <w:tblGrid>
        <w:gridCol w:w="4508"/>
        <w:gridCol w:w="4843"/>
      </w:tblGrid>
      <w:tr w:rsidR="00B26AA9" w:rsidRPr="00357EB5" w14:paraId="2E95C5A9" w14:textId="77777777" w:rsidTr="007F4B9A">
        <w:tc>
          <w:tcPr>
            <w:tcW w:w="4508" w:type="dxa"/>
          </w:tcPr>
          <w:p w14:paraId="2E507593" w14:textId="27DC1937" w:rsidR="00B26AA9" w:rsidRPr="00357EB5" w:rsidRDefault="00B26AA9" w:rsidP="00B26AA9">
            <w:pPr>
              <w:spacing w:after="160" w:line="360" w:lineRule="auto"/>
              <w:jc w:val="center"/>
              <w:rPr>
                <w:rFonts w:ascii="Arial" w:hAnsi="Arial" w:cs="Arial"/>
                <w:b/>
                <w:bCs/>
              </w:rPr>
            </w:pPr>
            <w:r w:rsidRPr="00357EB5">
              <w:rPr>
                <w:rFonts w:ascii="Arial" w:hAnsi="Arial" w:cs="Arial"/>
                <w:b/>
                <w:bCs/>
              </w:rPr>
              <w:t>Theme</w:t>
            </w:r>
          </w:p>
        </w:tc>
        <w:tc>
          <w:tcPr>
            <w:tcW w:w="4843" w:type="dxa"/>
          </w:tcPr>
          <w:p w14:paraId="5FBB46BE" w14:textId="6EDB6D8F" w:rsidR="00B26AA9" w:rsidRPr="00357EB5" w:rsidRDefault="00B26AA9" w:rsidP="00B26AA9">
            <w:pPr>
              <w:spacing w:after="160" w:line="360" w:lineRule="auto"/>
              <w:jc w:val="center"/>
              <w:rPr>
                <w:rFonts w:ascii="Arial" w:hAnsi="Arial" w:cs="Arial"/>
                <w:b/>
                <w:bCs/>
              </w:rPr>
            </w:pPr>
            <w:r w:rsidRPr="00357EB5">
              <w:rPr>
                <w:rFonts w:ascii="Arial" w:hAnsi="Arial" w:cs="Arial"/>
                <w:b/>
                <w:bCs/>
              </w:rPr>
              <w:t>Participant Quote</w:t>
            </w:r>
          </w:p>
        </w:tc>
      </w:tr>
      <w:tr w:rsidR="00B26AA9" w:rsidRPr="00357EB5" w14:paraId="6301B4E4" w14:textId="77777777" w:rsidTr="007F4B9A">
        <w:tc>
          <w:tcPr>
            <w:tcW w:w="4508" w:type="dxa"/>
          </w:tcPr>
          <w:p w14:paraId="42CCA7AE" w14:textId="2757A3A2" w:rsidR="00B26AA9" w:rsidRPr="00357EB5" w:rsidRDefault="00B26AA9" w:rsidP="004C4760">
            <w:pPr>
              <w:spacing w:after="160" w:line="360" w:lineRule="auto"/>
              <w:rPr>
                <w:rFonts w:ascii="Arial" w:hAnsi="Arial" w:cs="Arial"/>
              </w:rPr>
            </w:pPr>
            <w:r w:rsidRPr="00357EB5">
              <w:rPr>
                <w:rFonts w:ascii="Arial" w:hAnsi="Arial" w:cs="Arial"/>
              </w:rPr>
              <w:t xml:space="preserve">Streamlining Workflows </w:t>
            </w:r>
          </w:p>
        </w:tc>
        <w:tc>
          <w:tcPr>
            <w:tcW w:w="4843" w:type="dxa"/>
          </w:tcPr>
          <w:p w14:paraId="40499C65" w14:textId="6B6E85BE" w:rsidR="00B26AA9" w:rsidRPr="00357EB5" w:rsidRDefault="00B26AA9" w:rsidP="00B26AA9">
            <w:pPr>
              <w:spacing w:after="160" w:line="360" w:lineRule="auto"/>
              <w:jc w:val="center"/>
              <w:rPr>
                <w:rFonts w:ascii="Arial" w:hAnsi="Arial" w:cs="Arial"/>
                <w:i/>
                <w:iCs/>
              </w:rPr>
            </w:pPr>
            <w:r w:rsidRPr="00357EB5">
              <w:rPr>
                <w:rFonts w:ascii="Arial" w:hAnsi="Arial" w:cs="Arial"/>
                <w:i/>
                <w:iCs/>
              </w:rPr>
              <w:t>“I think it’s streamlined the way in which I do the audits because it’s all in one place whereas I used to save all the audits in random places on my desktop before so that’s definitely made it easier.”</w:t>
            </w:r>
          </w:p>
        </w:tc>
      </w:tr>
      <w:tr w:rsidR="00B26AA9" w:rsidRPr="00357EB5" w14:paraId="792777B6" w14:textId="77777777" w:rsidTr="007F4B9A">
        <w:tc>
          <w:tcPr>
            <w:tcW w:w="4508" w:type="dxa"/>
          </w:tcPr>
          <w:p w14:paraId="538585BD" w14:textId="046D50D3" w:rsidR="00B26AA9" w:rsidRPr="00357EB5" w:rsidRDefault="00B26AA9" w:rsidP="004C4760">
            <w:pPr>
              <w:spacing w:after="160" w:line="360" w:lineRule="auto"/>
              <w:rPr>
                <w:rFonts w:ascii="Arial" w:hAnsi="Arial" w:cs="Arial"/>
              </w:rPr>
            </w:pPr>
            <w:r w:rsidRPr="00357EB5">
              <w:rPr>
                <w:rFonts w:ascii="Arial" w:hAnsi="Arial" w:cs="Arial"/>
              </w:rPr>
              <w:t xml:space="preserve">Disrupting Workflows </w:t>
            </w:r>
          </w:p>
        </w:tc>
        <w:tc>
          <w:tcPr>
            <w:tcW w:w="4843" w:type="dxa"/>
          </w:tcPr>
          <w:p w14:paraId="4468879D" w14:textId="0D5C12F1" w:rsidR="00B26AA9" w:rsidRPr="00357EB5" w:rsidRDefault="00F02747" w:rsidP="00F02747">
            <w:pPr>
              <w:spacing w:after="160" w:line="360" w:lineRule="auto"/>
              <w:jc w:val="center"/>
              <w:rPr>
                <w:rFonts w:ascii="Arial" w:hAnsi="Arial" w:cs="Arial"/>
                <w:i/>
                <w:iCs/>
              </w:rPr>
            </w:pPr>
            <w:r w:rsidRPr="00357EB5">
              <w:rPr>
                <w:rFonts w:ascii="Arial" w:hAnsi="Arial" w:cs="Arial"/>
                <w:i/>
                <w:iCs/>
              </w:rPr>
              <w:t>“It has impacted my daily workflow because I wasn’t previously auditing my area but now it’s mandatory even though some audits are not applicable to my area.”</w:t>
            </w:r>
          </w:p>
        </w:tc>
      </w:tr>
    </w:tbl>
    <w:p w14:paraId="73A637BE" w14:textId="77777777" w:rsidR="00BB6FCB" w:rsidRPr="00357EB5" w:rsidRDefault="00BB6FCB" w:rsidP="001E2B52">
      <w:pPr>
        <w:spacing w:after="160" w:line="360" w:lineRule="auto"/>
        <w:rPr>
          <w:rFonts w:ascii="Arial" w:hAnsi="Arial" w:cs="Arial"/>
        </w:rPr>
      </w:pPr>
    </w:p>
    <w:p w14:paraId="6F68C5E9" w14:textId="0DF82BF3" w:rsidR="00FE1E40" w:rsidRPr="00357EB5" w:rsidRDefault="00D1347B" w:rsidP="001E2B52">
      <w:pPr>
        <w:spacing w:after="160" w:line="360" w:lineRule="auto"/>
        <w:rPr>
          <w:rFonts w:ascii="Arial" w:hAnsi="Arial" w:cs="Arial"/>
        </w:rPr>
      </w:pPr>
      <w:r w:rsidRPr="00357EB5">
        <w:rPr>
          <w:rFonts w:ascii="Arial" w:hAnsi="Arial" w:cs="Arial"/>
        </w:rPr>
        <w:t xml:space="preserve">The streamlining effect was </w:t>
      </w:r>
      <w:r w:rsidR="00113D8F" w:rsidRPr="00357EB5">
        <w:rPr>
          <w:rFonts w:ascii="Arial" w:hAnsi="Arial" w:cs="Arial"/>
        </w:rPr>
        <w:t>particularly</w:t>
      </w:r>
      <w:r w:rsidRPr="00357EB5">
        <w:rPr>
          <w:rFonts w:ascii="Arial" w:hAnsi="Arial" w:cs="Arial"/>
        </w:rPr>
        <w:t xml:space="preserve"> noticeable among staff who had previously used fragmented </w:t>
      </w:r>
      <w:r w:rsidR="00113D8F" w:rsidRPr="00357EB5">
        <w:rPr>
          <w:rFonts w:ascii="Arial" w:hAnsi="Arial" w:cs="Arial"/>
        </w:rPr>
        <w:t>methods</w:t>
      </w:r>
      <w:r w:rsidR="00E6352A" w:rsidRPr="00357EB5">
        <w:rPr>
          <w:rFonts w:ascii="Arial" w:hAnsi="Arial" w:cs="Arial"/>
        </w:rPr>
        <w:t>.</w:t>
      </w:r>
      <w:r w:rsidR="00DC0820" w:rsidRPr="00357EB5">
        <w:rPr>
          <w:rFonts w:ascii="Arial" w:hAnsi="Arial" w:cs="Arial"/>
        </w:rPr>
        <w:t xml:space="preserve"> As shown in </w:t>
      </w:r>
      <w:r w:rsidR="005B0E8D">
        <w:rPr>
          <w:rFonts w:ascii="Arial" w:hAnsi="Arial" w:cs="Arial"/>
        </w:rPr>
        <w:t>F</w:t>
      </w:r>
      <w:r w:rsidR="00DC0820" w:rsidRPr="00357EB5">
        <w:rPr>
          <w:rFonts w:ascii="Arial" w:hAnsi="Arial" w:cs="Arial"/>
        </w:rPr>
        <w:t>igure 4.14, p</w:t>
      </w:r>
      <w:r w:rsidR="00113D8F" w:rsidRPr="00357EB5">
        <w:rPr>
          <w:rFonts w:ascii="Arial" w:hAnsi="Arial" w:cs="Arial"/>
        </w:rPr>
        <w:t xml:space="preserve">rior to the implementation of the </w:t>
      </w:r>
      <w:proofErr w:type="spellStart"/>
      <w:r w:rsidR="00113D8F" w:rsidRPr="00357EB5">
        <w:rPr>
          <w:rFonts w:ascii="Arial" w:hAnsi="Arial" w:cs="Arial"/>
        </w:rPr>
        <w:t>AMaT</w:t>
      </w:r>
      <w:proofErr w:type="spellEnd"/>
      <w:r w:rsidR="00113D8F" w:rsidRPr="00357EB5">
        <w:rPr>
          <w:rFonts w:ascii="Arial" w:hAnsi="Arial" w:cs="Arial"/>
        </w:rPr>
        <w:t xml:space="preserve"> module, the audit process relied on a series of manual steps, including </w:t>
      </w:r>
      <w:r w:rsidR="00113D8F" w:rsidRPr="00357EB5">
        <w:rPr>
          <w:rFonts w:ascii="Arial" w:hAnsi="Arial" w:cs="Arial"/>
        </w:rPr>
        <w:lastRenderedPageBreak/>
        <w:t>paper</w:t>
      </w:r>
      <w:r w:rsidR="00175771">
        <w:rPr>
          <w:rFonts w:ascii="Arial" w:hAnsi="Arial" w:cs="Arial"/>
        </w:rPr>
        <w:t xml:space="preserve"> </w:t>
      </w:r>
      <w:r w:rsidR="00113D8F" w:rsidRPr="00357EB5">
        <w:rPr>
          <w:rFonts w:ascii="Arial" w:hAnsi="Arial" w:cs="Arial"/>
        </w:rPr>
        <w:t>based documentation, data transcription, and separate communication methods. The process was time-consuming, prone to human error and lacked real-time oversight.</w:t>
      </w:r>
    </w:p>
    <w:p w14:paraId="748CFDB2" w14:textId="412FB3E5" w:rsidR="001E2B52" w:rsidRPr="00357EB5" w:rsidRDefault="001E2B52" w:rsidP="001E2B52">
      <w:pPr>
        <w:spacing w:after="160" w:line="360" w:lineRule="auto"/>
        <w:rPr>
          <w:rFonts w:ascii="Arial" w:hAnsi="Arial" w:cs="Arial"/>
        </w:rPr>
      </w:pPr>
    </w:p>
    <w:p w14:paraId="1AE45D32" w14:textId="5E152537" w:rsidR="00335BF3" w:rsidRPr="00357EB5" w:rsidRDefault="00FE1E40" w:rsidP="0029548F">
      <w:pPr>
        <w:spacing w:after="160" w:line="360" w:lineRule="auto"/>
        <w:rPr>
          <w:rFonts w:ascii="Arial" w:hAnsi="Arial" w:cs="Arial"/>
          <w:b/>
          <w:bCs/>
        </w:rPr>
      </w:pPr>
      <w:r w:rsidRPr="00357EB5">
        <w:rPr>
          <w:rFonts w:ascii="Arial" w:hAnsi="Arial" w:cs="Arial"/>
          <w:noProof/>
        </w:rPr>
        <w:drawing>
          <wp:anchor distT="0" distB="0" distL="114300" distR="114300" simplePos="0" relativeHeight="251675669" behindDoc="0" locked="0" layoutInCell="1" allowOverlap="1" wp14:anchorId="2452C411" wp14:editId="001312CB">
            <wp:simplePos x="0" y="0"/>
            <wp:positionH relativeFrom="column">
              <wp:posOffset>304800</wp:posOffset>
            </wp:positionH>
            <wp:positionV relativeFrom="paragraph">
              <wp:posOffset>7970</wp:posOffset>
            </wp:positionV>
            <wp:extent cx="4939665" cy="3835400"/>
            <wp:effectExtent l="0" t="0" r="0" b="12700"/>
            <wp:wrapSquare wrapText="bothSides"/>
            <wp:docPr id="881517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margin">
              <wp14:pctWidth>0</wp14:pctWidth>
            </wp14:sizeRelH>
            <wp14:sizeRelV relativeFrom="margin">
              <wp14:pctHeight>0</wp14:pctHeight>
            </wp14:sizeRelV>
          </wp:anchor>
        </w:drawing>
      </w:r>
    </w:p>
    <w:p w14:paraId="777A337E" w14:textId="77777777" w:rsidR="00E75E16" w:rsidRPr="00357EB5" w:rsidRDefault="00E75E16" w:rsidP="00E75E16">
      <w:pPr>
        <w:pStyle w:val="ListParagraph"/>
        <w:spacing w:after="160" w:line="360" w:lineRule="auto"/>
        <w:ind w:left="1080"/>
        <w:rPr>
          <w:rFonts w:ascii="Arial" w:hAnsi="Arial" w:cs="Arial"/>
          <w:b/>
          <w:bCs/>
        </w:rPr>
      </w:pPr>
    </w:p>
    <w:p w14:paraId="420B8FEB" w14:textId="77777777" w:rsidR="00E75E16" w:rsidRPr="00357EB5" w:rsidRDefault="00E75E16" w:rsidP="00E75E16">
      <w:pPr>
        <w:pStyle w:val="ListParagraph"/>
        <w:spacing w:after="160" w:line="360" w:lineRule="auto"/>
        <w:ind w:left="1080"/>
        <w:rPr>
          <w:rFonts w:ascii="Arial" w:hAnsi="Arial" w:cs="Arial"/>
          <w:b/>
          <w:bCs/>
        </w:rPr>
      </w:pPr>
    </w:p>
    <w:p w14:paraId="333E7736" w14:textId="77777777" w:rsidR="00E75E16" w:rsidRPr="00357EB5" w:rsidRDefault="00E75E16" w:rsidP="00E75E16">
      <w:pPr>
        <w:pStyle w:val="ListParagraph"/>
        <w:spacing w:after="160" w:line="360" w:lineRule="auto"/>
        <w:ind w:left="1080"/>
        <w:rPr>
          <w:rFonts w:ascii="Arial" w:hAnsi="Arial" w:cs="Arial"/>
          <w:b/>
          <w:bCs/>
        </w:rPr>
      </w:pPr>
    </w:p>
    <w:p w14:paraId="300D3A30" w14:textId="77777777" w:rsidR="00E75E16" w:rsidRPr="00357EB5" w:rsidRDefault="00E75E16" w:rsidP="00E75E16">
      <w:pPr>
        <w:pStyle w:val="ListParagraph"/>
        <w:spacing w:after="160" w:line="360" w:lineRule="auto"/>
        <w:ind w:left="1080"/>
        <w:rPr>
          <w:rFonts w:ascii="Arial" w:hAnsi="Arial" w:cs="Arial"/>
          <w:b/>
          <w:bCs/>
        </w:rPr>
      </w:pPr>
    </w:p>
    <w:p w14:paraId="2B4DAB79" w14:textId="77777777" w:rsidR="00E75E16" w:rsidRPr="00357EB5" w:rsidRDefault="00E75E16" w:rsidP="00E75E16">
      <w:pPr>
        <w:pStyle w:val="ListParagraph"/>
        <w:spacing w:after="160" w:line="360" w:lineRule="auto"/>
        <w:ind w:left="1080"/>
        <w:rPr>
          <w:rFonts w:ascii="Arial" w:hAnsi="Arial" w:cs="Arial"/>
          <w:b/>
          <w:bCs/>
        </w:rPr>
      </w:pPr>
    </w:p>
    <w:p w14:paraId="66A5FE56" w14:textId="77777777" w:rsidR="00FE1E40" w:rsidRPr="00357EB5" w:rsidRDefault="00FE1E40" w:rsidP="00E75E16">
      <w:pPr>
        <w:pStyle w:val="ListParagraph"/>
        <w:spacing w:after="160" w:line="360" w:lineRule="auto"/>
        <w:ind w:left="1080"/>
        <w:rPr>
          <w:rFonts w:ascii="Arial" w:hAnsi="Arial" w:cs="Arial"/>
          <w:b/>
          <w:bCs/>
        </w:rPr>
      </w:pPr>
    </w:p>
    <w:p w14:paraId="6D352415" w14:textId="77777777" w:rsidR="00FE1E40" w:rsidRPr="00357EB5" w:rsidRDefault="00FE1E40" w:rsidP="00E75E16">
      <w:pPr>
        <w:pStyle w:val="ListParagraph"/>
        <w:spacing w:after="160" w:line="360" w:lineRule="auto"/>
        <w:ind w:left="1080"/>
        <w:rPr>
          <w:rFonts w:ascii="Arial" w:hAnsi="Arial" w:cs="Arial"/>
          <w:b/>
          <w:bCs/>
        </w:rPr>
      </w:pPr>
    </w:p>
    <w:p w14:paraId="28F87308" w14:textId="77777777" w:rsidR="00FE1E40" w:rsidRPr="00357EB5" w:rsidRDefault="00FE1E40" w:rsidP="00E75E16">
      <w:pPr>
        <w:pStyle w:val="ListParagraph"/>
        <w:spacing w:after="160" w:line="360" w:lineRule="auto"/>
        <w:ind w:left="1080"/>
        <w:rPr>
          <w:rFonts w:ascii="Arial" w:hAnsi="Arial" w:cs="Arial"/>
          <w:b/>
          <w:bCs/>
        </w:rPr>
      </w:pPr>
    </w:p>
    <w:p w14:paraId="6675E10E" w14:textId="77777777" w:rsidR="00FE1E40" w:rsidRPr="00357EB5" w:rsidRDefault="00FE1E40" w:rsidP="00E75E16">
      <w:pPr>
        <w:pStyle w:val="ListParagraph"/>
        <w:spacing w:after="160" w:line="360" w:lineRule="auto"/>
        <w:ind w:left="1080"/>
        <w:rPr>
          <w:rFonts w:ascii="Arial" w:hAnsi="Arial" w:cs="Arial"/>
          <w:b/>
          <w:bCs/>
        </w:rPr>
      </w:pPr>
    </w:p>
    <w:p w14:paraId="599E677D" w14:textId="206D28B6" w:rsidR="00FE1E40" w:rsidRPr="00357EB5" w:rsidRDefault="00FE1E40" w:rsidP="001A770B">
      <w:pPr>
        <w:spacing w:after="160" w:line="360" w:lineRule="auto"/>
        <w:rPr>
          <w:rFonts w:ascii="Arial" w:hAnsi="Arial" w:cs="Arial"/>
          <w:b/>
          <w:bCs/>
        </w:rPr>
      </w:pPr>
    </w:p>
    <w:p w14:paraId="4E1E988F" w14:textId="77777777" w:rsidR="00FE1E40" w:rsidRPr="00357EB5" w:rsidRDefault="00FE1E40" w:rsidP="001A770B">
      <w:pPr>
        <w:spacing w:after="160" w:line="360" w:lineRule="auto"/>
        <w:rPr>
          <w:rFonts w:ascii="Arial" w:hAnsi="Arial" w:cs="Arial"/>
          <w:b/>
          <w:bCs/>
        </w:rPr>
      </w:pPr>
    </w:p>
    <w:p w14:paraId="6503D069" w14:textId="328C2A23" w:rsidR="00FE1E40" w:rsidRPr="00357EB5" w:rsidRDefault="00FE1E40" w:rsidP="001A770B">
      <w:pPr>
        <w:spacing w:after="160" w:line="360" w:lineRule="auto"/>
        <w:rPr>
          <w:rFonts w:ascii="Arial" w:hAnsi="Arial" w:cs="Arial"/>
          <w:b/>
          <w:bCs/>
        </w:rPr>
      </w:pPr>
    </w:p>
    <w:p w14:paraId="51BD1E0C" w14:textId="3FBD2406" w:rsidR="005B0E8D" w:rsidRPr="005B0E8D" w:rsidRDefault="005B0E8D" w:rsidP="005B0E8D">
      <w:pPr>
        <w:pStyle w:val="Caption"/>
        <w:jc w:val="center"/>
        <w:rPr>
          <w:rFonts w:ascii="Arial" w:hAnsi="Arial" w:cs="Arial"/>
          <w:i w:val="0"/>
          <w:iCs w:val="0"/>
          <w:color w:val="000000" w:themeColor="text1"/>
        </w:rPr>
      </w:pPr>
      <w:bookmarkStart w:id="68" w:name="_Toc197419052"/>
      <w:r w:rsidRPr="005B0E8D">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14</w:t>
      </w:r>
      <w:r w:rsidR="003B6196">
        <w:rPr>
          <w:color w:val="000000" w:themeColor="text1"/>
        </w:rPr>
        <w:fldChar w:fldCharType="end"/>
      </w:r>
      <w:r w:rsidRPr="005B0E8D">
        <w:rPr>
          <w:color w:val="000000" w:themeColor="text1"/>
        </w:rPr>
        <w:t xml:space="preserve"> Process Map of Audit Process Pre-Implementation of </w:t>
      </w:r>
      <w:proofErr w:type="spellStart"/>
      <w:r w:rsidRPr="005B0E8D">
        <w:rPr>
          <w:color w:val="000000" w:themeColor="text1"/>
        </w:rPr>
        <w:t>AMaT</w:t>
      </w:r>
      <w:proofErr w:type="spellEnd"/>
      <w:r w:rsidRPr="005B0E8D">
        <w:rPr>
          <w:color w:val="000000" w:themeColor="text1"/>
        </w:rPr>
        <w:t xml:space="preserve"> Module</w:t>
      </w:r>
      <w:bookmarkEnd w:id="68"/>
    </w:p>
    <w:p w14:paraId="4B56EA92" w14:textId="77777777" w:rsidR="005B0E8D" w:rsidRDefault="005B0E8D" w:rsidP="001A770B">
      <w:pPr>
        <w:spacing w:after="160" w:line="360" w:lineRule="auto"/>
        <w:rPr>
          <w:rFonts w:ascii="Arial" w:hAnsi="Arial" w:cs="Arial"/>
          <w:i/>
          <w:iCs/>
          <w:sz w:val="18"/>
          <w:szCs w:val="18"/>
        </w:rPr>
      </w:pPr>
    </w:p>
    <w:p w14:paraId="58AE8C12" w14:textId="24768499" w:rsidR="00887C50" w:rsidRPr="00357EB5" w:rsidRDefault="00017086" w:rsidP="001A770B">
      <w:pPr>
        <w:spacing w:after="160" w:line="360" w:lineRule="auto"/>
        <w:rPr>
          <w:rFonts w:ascii="Arial" w:hAnsi="Arial" w:cs="Arial"/>
        </w:rPr>
      </w:pPr>
      <w:r w:rsidRPr="00357EB5">
        <w:rPr>
          <w:rFonts w:ascii="Arial" w:hAnsi="Arial" w:cs="Arial"/>
        </w:rPr>
        <w:t xml:space="preserve">With the introduction of the </w:t>
      </w:r>
      <w:proofErr w:type="spellStart"/>
      <w:r w:rsidRPr="00357EB5">
        <w:rPr>
          <w:rFonts w:ascii="Arial" w:hAnsi="Arial" w:cs="Arial"/>
        </w:rPr>
        <w:t>AMaT</w:t>
      </w:r>
      <w:proofErr w:type="spellEnd"/>
      <w:r w:rsidRPr="00357EB5">
        <w:rPr>
          <w:rFonts w:ascii="Arial" w:hAnsi="Arial" w:cs="Arial"/>
        </w:rPr>
        <w:t xml:space="preserve"> module, staff experienced significant improvements in workflow efficiency, automate</w:t>
      </w:r>
      <w:r w:rsidR="00E301F7">
        <w:rPr>
          <w:rFonts w:ascii="Arial" w:hAnsi="Arial" w:cs="Arial"/>
        </w:rPr>
        <w:t>d</w:t>
      </w:r>
      <w:r w:rsidRPr="00357EB5">
        <w:rPr>
          <w:rFonts w:ascii="Arial" w:hAnsi="Arial" w:cs="Arial"/>
        </w:rPr>
        <w:t xml:space="preserve"> data handling, and enhance</w:t>
      </w:r>
      <w:r w:rsidR="00E301F7">
        <w:rPr>
          <w:rFonts w:ascii="Arial" w:hAnsi="Arial" w:cs="Arial"/>
        </w:rPr>
        <w:t>d</w:t>
      </w:r>
      <w:r w:rsidRPr="00357EB5">
        <w:rPr>
          <w:rFonts w:ascii="Arial" w:hAnsi="Arial" w:cs="Arial"/>
        </w:rPr>
        <w:t xml:space="preserve"> compliance tracking</w:t>
      </w:r>
      <w:r w:rsidR="005C2E22" w:rsidRPr="00357EB5">
        <w:rPr>
          <w:rFonts w:ascii="Arial" w:hAnsi="Arial" w:cs="Arial"/>
        </w:rPr>
        <w:t>.</w:t>
      </w:r>
      <w:r w:rsidRPr="00357EB5">
        <w:rPr>
          <w:rFonts w:ascii="Arial" w:hAnsi="Arial" w:cs="Arial"/>
        </w:rPr>
        <w:t xml:space="preserve"> Figure 4.15 illustrates how</w:t>
      </w:r>
      <w:r w:rsidR="005C2E22" w:rsidRPr="00357EB5">
        <w:rPr>
          <w:rFonts w:ascii="Arial" w:hAnsi="Arial" w:cs="Arial"/>
        </w:rPr>
        <w:t xml:space="preserve"> users feel the</w:t>
      </w:r>
      <w:r w:rsidRPr="00357EB5">
        <w:rPr>
          <w:rFonts w:ascii="Arial" w:hAnsi="Arial" w:cs="Arial"/>
        </w:rPr>
        <w:t xml:space="preserve"> </w:t>
      </w:r>
      <w:proofErr w:type="spellStart"/>
      <w:r w:rsidRPr="00357EB5">
        <w:rPr>
          <w:rFonts w:ascii="Arial" w:hAnsi="Arial" w:cs="Arial"/>
        </w:rPr>
        <w:t>AMaT</w:t>
      </w:r>
      <w:proofErr w:type="spellEnd"/>
      <w:r w:rsidR="005C2E22" w:rsidRPr="00357EB5">
        <w:rPr>
          <w:rFonts w:ascii="Arial" w:hAnsi="Arial" w:cs="Arial"/>
        </w:rPr>
        <w:t xml:space="preserve"> module</w:t>
      </w:r>
      <w:r w:rsidRPr="00357EB5">
        <w:rPr>
          <w:rFonts w:ascii="Arial" w:hAnsi="Arial" w:cs="Arial"/>
        </w:rPr>
        <w:t xml:space="preserve"> has transformed the audit process. </w:t>
      </w:r>
    </w:p>
    <w:p w14:paraId="3349DE93" w14:textId="77777777" w:rsidR="005B0E8D" w:rsidRDefault="005B0E8D" w:rsidP="005B0E8D">
      <w:pPr>
        <w:spacing w:after="160" w:line="360" w:lineRule="auto"/>
        <w:rPr>
          <w:rFonts w:ascii="Arial" w:hAnsi="Arial" w:cs="Arial"/>
        </w:rPr>
      </w:pPr>
    </w:p>
    <w:p w14:paraId="102D73D1" w14:textId="77777777" w:rsidR="005B0E8D" w:rsidRDefault="005B0E8D" w:rsidP="005B0E8D">
      <w:pPr>
        <w:spacing w:after="160" w:line="360" w:lineRule="auto"/>
        <w:rPr>
          <w:rFonts w:ascii="Arial" w:hAnsi="Arial" w:cs="Arial"/>
        </w:rPr>
      </w:pPr>
    </w:p>
    <w:p w14:paraId="6C97399C" w14:textId="77AF80BB" w:rsidR="005C2E22" w:rsidRPr="005B0E8D" w:rsidRDefault="005B0E8D" w:rsidP="005B0E8D">
      <w:pPr>
        <w:pStyle w:val="Caption"/>
        <w:jc w:val="center"/>
        <w:rPr>
          <w:rFonts w:ascii="Arial" w:hAnsi="Arial" w:cs="Arial"/>
          <w:i w:val="0"/>
          <w:iCs w:val="0"/>
          <w:color w:val="000000" w:themeColor="text1"/>
        </w:rPr>
      </w:pPr>
      <w:bookmarkStart w:id="69" w:name="_Toc197419053"/>
      <w:r w:rsidRPr="005B0E8D">
        <w:rPr>
          <w:color w:val="000000" w:themeColor="text1"/>
        </w:rPr>
        <w:lastRenderedPageBreak/>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15</w:t>
      </w:r>
      <w:r w:rsidR="003B6196">
        <w:rPr>
          <w:color w:val="000000" w:themeColor="text1"/>
        </w:rPr>
        <w:fldChar w:fldCharType="end"/>
      </w:r>
      <w:r w:rsidRPr="005B0E8D">
        <w:rPr>
          <w:color w:val="000000" w:themeColor="text1"/>
        </w:rPr>
        <w:t xml:space="preserve"> Process Map of Audit Process Post implementation of </w:t>
      </w:r>
      <w:proofErr w:type="spellStart"/>
      <w:r w:rsidRPr="005B0E8D">
        <w:rPr>
          <w:color w:val="000000" w:themeColor="text1"/>
        </w:rPr>
        <w:t>AMaT</w:t>
      </w:r>
      <w:proofErr w:type="spellEnd"/>
      <w:r w:rsidRPr="005B0E8D">
        <w:rPr>
          <w:color w:val="000000" w:themeColor="text1"/>
        </w:rPr>
        <w:t xml:space="preserve"> Module</w:t>
      </w:r>
      <w:r w:rsidR="005C2E22" w:rsidRPr="005B0E8D">
        <w:rPr>
          <w:rFonts w:ascii="Arial" w:hAnsi="Arial" w:cs="Arial"/>
          <w:i w:val="0"/>
          <w:iCs w:val="0"/>
          <w:noProof/>
          <w:color w:val="000000" w:themeColor="text1"/>
        </w:rPr>
        <w:drawing>
          <wp:anchor distT="0" distB="0" distL="114300" distR="114300" simplePos="0" relativeHeight="251677717" behindDoc="0" locked="0" layoutInCell="1" allowOverlap="1" wp14:anchorId="52DD36F0" wp14:editId="6367C04F">
            <wp:simplePos x="0" y="0"/>
            <wp:positionH relativeFrom="column">
              <wp:posOffset>1124585</wp:posOffset>
            </wp:positionH>
            <wp:positionV relativeFrom="paragraph">
              <wp:posOffset>0</wp:posOffset>
            </wp:positionV>
            <wp:extent cx="3276600" cy="4424680"/>
            <wp:effectExtent l="0" t="0" r="19050" b="0"/>
            <wp:wrapTopAndBottom/>
            <wp:docPr id="170976523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margin">
              <wp14:pctWidth>0</wp14:pctWidth>
            </wp14:sizeRelH>
            <wp14:sizeRelV relativeFrom="margin">
              <wp14:pctHeight>0</wp14:pctHeight>
            </wp14:sizeRelV>
          </wp:anchor>
        </w:drawing>
      </w:r>
      <w:bookmarkEnd w:id="69"/>
    </w:p>
    <w:p w14:paraId="11B639DC" w14:textId="77777777" w:rsidR="005B0E8D" w:rsidRDefault="005B0E8D" w:rsidP="001A770B">
      <w:pPr>
        <w:spacing w:after="160" w:line="360" w:lineRule="auto"/>
        <w:rPr>
          <w:rFonts w:ascii="Arial" w:hAnsi="Arial" w:cs="Arial"/>
        </w:rPr>
      </w:pPr>
    </w:p>
    <w:p w14:paraId="1E8700A7" w14:textId="3AC0CE46" w:rsidR="00AE31F6" w:rsidRPr="00357EB5" w:rsidRDefault="009A33F5" w:rsidP="001A770B">
      <w:pPr>
        <w:spacing w:after="160" w:line="360" w:lineRule="auto"/>
        <w:rPr>
          <w:rFonts w:ascii="Arial" w:hAnsi="Arial" w:cs="Arial"/>
        </w:rPr>
      </w:pPr>
      <w:r w:rsidRPr="00357EB5">
        <w:rPr>
          <w:rFonts w:ascii="Arial" w:hAnsi="Arial" w:cs="Arial"/>
        </w:rPr>
        <w:t>However, some staff felt that the mandatory nature of audits in certain areas had</w:t>
      </w:r>
      <w:r w:rsidR="00AA235A" w:rsidRPr="00357EB5">
        <w:rPr>
          <w:rFonts w:ascii="Arial" w:hAnsi="Arial" w:cs="Arial"/>
        </w:rPr>
        <w:t xml:space="preserve"> resulted in an increase in their workflow, even when the audits were not directly applicable to their specific work environment. </w:t>
      </w:r>
      <w:r w:rsidR="00166958" w:rsidRPr="00357EB5">
        <w:rPr>
          <w:rFonts w:ascii="Arial" w:hAnsi="Arial" w:cs="Arial"/>
        </w:rPr>
        <w:t xml:space="preserve">This has led to frustrations among some staff, as they felt they were required to complete assessments that did not align with their ward or </w:t>
      </w:r>
      <w:r w:rsidR="007060EA" w:rsidRPr="00357EB5">
        <w:rPr>
          <w:rFonts w:ascii="Arial" w:hAnsi="Arial" w:cs="Arial"/>
        </w:rPr>
        <w:t xml:space="preserve">areas </w:t>
      </w:r>
      <w:r w:rsidR="00166958" w:rsidRPr="00357EB5">
        <w:rPr>
          <w:rFonts w:ascii="Arial" w:hAnsi="Arial" w:cs="Arial"/>
        </w:rPr>
        <w:t>un</w:t>
      </w:r>
      <w:r w:rsidR="007060EA" w:rsidRPr="00357EB5">
        <w:rPr>
          <w:rFonts w:ascii="Arial" w:hAnsi="Arial" w:cs="Arial"/>
        </w:rPr>
        <w:t xml:space="preserve">ique operational needs. As a result, some participants questioned the relevance and necessity of certain audits for their specific areas, suggesting that greater flexibility and customisation within the module could enhance its overall </w:t>
      </w:r>
      <w:r w:rsidR="00B8045B" w:rsidRPr="00357EB5">
        <w:rPr>
          <w:rFonts w:ascii="Arial" w:hAnsi="Arial" w:cs="Arial"/>
        </w:rPr>
        <w:t>effectiveness to benchmark while minimising unnecessary</w:t>
      </w:r>
      <w:r w:rsidR="00844695" w:rsidRPr="00357EB5">
        <w:rPr>
          <w:rFonts w:ascii="Arial" w:hAnsi="Arial" w:cs="Arial"/>
        </w:rPr>
        <w:t xml:space="preserve"> administrative burden. </w:t>
      </w:r>
    </w:p>
    <w:p w14:paraId="6885598C" w14:textId="3F4D596B" w:rsidR="00190965" w:rsidRPr="00477300" w:rsidRDefault="0064360F" w:rsidP="0064360F">
      <w:pPr>
        <w:spacing w:after="160" w:line="360" w:lineRule="auto"/>
        <w:rPr>
          <w:rFonts w:ascii="Arial" w:hAnsi="Arial" w:cs="Arial"/>
          <w:u w:val="single"/>
        </w:rPr>
      </w:pPr>
      <w:r w:rsidRPr="00357EB5">
        <w:rPr>
          <w:rFonts w:ascii="Arial" w:hAnsi="Arial" w:cs="Arial"/>
          <w:u w:val="single"/>
        </w:rPr>
        <w:t>Theme: Initial Hesitation and Gradual Acceptance</w:t>
      </w:r>
    </w:p>
    <w:p w14:paraId="6842D353" w14:textId="3633C534" w:rsidR="00190965" w:rsidRPr="00357EB5" w:rsidRDefault="00A01CFD" w:rsidP="0064360F">
      <w:pPr>
        <w:spacing w:after="160" w:line="360" w:lineRule="auto"/>
        <w:rPr>
          <w:rFonts w:ascii="Arial" w:hAnsi="Arial" w:cs="Arial"/>
        </w:rPr>
      </w:pPr>
      <w:r w:rsidRPr="00357EB5">
        <w:rPr>
          <w:rFonts w:ascii="Arial" w:hAnsi="Arial" w:cs="Arial"/>
        </w:rPr>
        <w:t>Table 4.</w:t>
      </w:r>
      <w:r w:rsidR="005B0E8D">
        <w:rPr>
          <w:rFonts w:ascii="Arial" w:hAnsi="Arial" w:cs="Arial"/>
        </w:rPr>
        <w:t>10</w:t>
      </w:r>
      <w:r w:rsidRPr="00357EB5">
        <w:rPr>
          <w:rFonts w:ascii="Arial" w:hAnsi="Arial" w:cs="Arial"/>
        </w:rPr>
        <w:t xml:space="preserve"> </w:t>
      </w:r>
      <w:r w:rsidR="00787DE0" w:rsidRPr="00357EB5">
        <w:rPr>
          <w:rFonts w:ascii="Arial" w:hAnsi="Arial" w:cs="Arial"/>
        </w:rPr>
        <w:t>showcases that t</w:t>
      </w:r>
      <w:r w:rsidR="00190965" w:rsidRPr="00357EB5">
        <w:rPr>
          <w:rFonts w:ascii="Arial" w:hAnsi="Arial" w:cs="Arial"/>
        </w:rPr>
        <w:t xml:space="preserve">he adoption of the </w:t>
      </w:r>
      <w:proofErr w:type="spellStart"/>
      <w:r w:rsidR="00190965" w:rsidRPr="00357EB5">
        <w:rPr>
          <w:rFonts w:ascii="Arial" w:hAnsi="Arial" w:cs="Arial"/>
        </w:rPr>
        <w:t>AMaT</w:t>
      </w:r>
      <w:proofErr w:type="spellEnd"/>
      <w:r w:rsidR="00190965" w:rsidRPr="00357EB5">
        <w:rPr>
          <w:rFonts w:ascii="Arial" w:hAnsi="Arial" w:cs="Arial"/>
        </w:rPr>
        <w:t xml:space="preserve"> module </w:t>
      </w:r>
      <w:r w:rsidR="004B6455" w:rsidRPr="00357EB5">
        <w:rPr>
          <w:rFonts w:ascii="Arial" w:hAnsi="Arial" w:cs="Arial"/>
        </w:rPr>
        <w:t xml:space="preserve">came with some initial hesitation among some staff as some users were reluctant to transition from the familiar </w:t>
      </w:r>
      <w:r w:rsidRPr="00357EB5">
        <w:rPr>
          <w:rFonts w:ascii="Arial" w:hAnsi="Arial" w:cs="Arial"/>
        </w:rPr>
        <w:t>process,</w:t>
      </w:r>
      <w:r w:rsidR="004B6455" w:rsidRPr="00357EB5">
        <w:rPr>
          <w:rFonts w:ascii="Arial" w:hAnsi="Arial" w:cs="Arial"/>
        </w:rPr>
        <w:t xml:space="preserve"> they had previously been comfortable with. </w:t>
      </w:r>
      <w:r w:rsidRPr="00357EB5">
        <w:rPr>
          <w:rFonts w:ascii="Arial" w:hAnsi="Arial" w:cs="Arial"/>
        </w:rPr>
        <w:t>Once users felt comfortable</w:t>
      </w:r>
      <w:r w:rsidR="00787DE0" w:rsidRPr="00357EB5">
        <w:rPr>
          <w:rFonts w:ascii="Arial" w:hAnsi="Arial" w:cs="Arial"/>
        </w:rPr>
        <w:t xml:space="preserve"> with the system,</w:t>
      </w:r>
      <w:r w:rsidR="001826A3" w:rsidRPr="00357EB5">
        <w:rPr>
          <w:rFonts w:ascii="Arial" w:hAnsi="Arial" w:cs="Arial"/>
        </w:rPr>
        <w:t xml:space="preserve"> gradual acceptance became a pattern. While staff </w:t>
      </w:r>
      <w:r w:rsidR="001826A3" w:rsidRPr="00357EB5">
        <w:rPr>
          <w:rFonts w:ascii="Arial" w:hAnsi="Arial" w:cs="Arial"/>
        </w:rPr>
        <w:lastRenderedPageBreak/>
        <w:t xml:space="preserve">expressed nervousness about the transition from Excel-based audits to a digital module, many found that </w:t>
      </w:r>
      <w:proofErr w:type="spellStart"/>
      <w:r w:rsidR="001826A3" w:rsidRPr="00357EB5">
        <w:rPr>
          <w:rFonts w:ascii="Arial" w:hAnsi="Arial" w:cs="Arial"/>
        </w:rPr>
        <w:t>AMaT’s</w:t>
      </w:r>
      <w:proofErr w:type="spellEnd"/>
      <w:r w:rsidR="001826A3" w:rsidRPr="00357EB5">
        <w:rPr>
          <w:rFonts w:ascii="Arial" w:hAnsi="Arial" w:cs="Arial"/>
        </w:rPr>
        <w:t xml:space="preserve"> user friendly interface and </w:t>
      </w:r>
      <w:r w:rsidR="00AB6AFE" w:rsidRPr="00357EB5">
        <w:rPr>
          <w:rFonts w:ascii="Arial" w:hAnsi="Arial" w:cs="Arial"/>
        </w:rPr>
        <w:t xml:space="preserve">simplistic navigation </w:t>
      </w:r>
      <w:r w:rsidR="00B565D4" w:rsidRPr="00357EB5">
        <w:rPr>
          <w:rFonts w:ascii="Arial" w:hAnsi="Arial" w:cs="Arial"/>
        </w:rPr>
        <w:t xml:space="preserve">aided in their overall adoption. </w:t>
      </w:r>
    </w:p>
    <w:p w14:paraId="311FE4C4" w14:textId="77777777" w:rsidR="005B0E8D" w:rsidRDefault="005B0E8D" w:rsidP="00477300">
      <w:pPr>
        <w:spacing w:after="160" w:line="360" w:lineRule="auto"/>
        <w:jc w:val="center"/>
        <w:rPr>
          <w:rFonts w:ascii="Arial" w:hAnsi="Arial" w:cs="Arial"/>
          <w:i/>
          <w:iCs/>
          <w:sz w:val="18"/>
          <w:szCs w:val="18"/>
        </w:rPr>
      </w:pPr>
    </w:p>
    <w:p w14:paraId="44C65244" w14:textId="4E953771" w:rsidR="00BB6FCB" w:rsidRPr="005B0E8D" w:rsidRDefault="005B0E8D" w:rsidP="005B0E8D">
      <w:pPr>
        <w:pStyle w:val="Caption"/>
        <w:jc w:val="center"/>
        <w:rPr>
          <w:rFonts w:ascii="Arial" w:hAnsi="Arial" w:cs="Arial"/>
          <w:i w:val="0"/>
          <w:iCs w:val="0"/>
          <w:color w:val="000000" w:themeColor="text1"/>
        </w:rPr>
      </w:pPr>
      <w:bookmarkStart w:id="70" w:name="_Toc197419078"/>
      <w:r w:rsidRPr="005B0E8D">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10</w:t>
      </w:r>
      <w:r w:rsidR="00C32761">
        <w:rPr>
          <w:color w:val="000000" w:themeColor="text1"/>
        </w:rPr>
        <w:fldChar w:fldCharType="end"/>
      </w:r>
      <w:r w:rsidRPr="005B0E8D">
        <w:rPr>
          <w:color w:val="000000" w:themeColor="text1"/>
        </w:rPr>
        <w:t xml:space="preserve"> Staff Perspectives on Adoption</w:t>
      </w:r>
      <w:bookmarkEnd w:id="70"/>
    </w:p>
    <w:tbl>
      <w:tblPr>
        <w:tblStyle w:val="TableGrid"/>
        <w:tblW w:w="0" w:type="auto"/>
        <w:tblLook w:val="04A0" w:firstRow="1" w:lastRow="0" w:firstColumn="1" w:lastColumn="0" w:noHBand="0" w:noVBand="1"/>
      </w:tblPr>
      <w:tblGrid>
        <w:gridCol w:w="4508"/>
        <w:gridCol w:w="4508"/>
      </w:tblGrid>
      <w:tr w:rsidR="009C29AC" w:rsidRPr="00357EB5" w14:paraId="54239E76" w14:textId="77777777" w:rsidTr="009C29AC">
        <w:tc>
          <w:tcPr>
            <w:tcW w:w="4508" w:type="dxa"/>
          </w:tcPr>
          <w:p w14:paraId="0F50C3C3" w14:textId="17EC6EFF" w:rsidR="009C29AC" w:rsidRPr="00357EB5" w:rsidRDefault="009C29AC" w:rsidP="0005038D">
            <w:pPr>
              <w:spacing w:after="160" w:line="360" w:lineRule="auto"/>
              <w:jc w:val="center"/>
              <w:rPr>
                <w:rFonts w:ascii="Arial" w:hAnsi="Arial" w:cs="Arial"/>
                <w:b/>
                <w:bCs/>
              </w:rPr>
            </w:pPr>
            <w:r w:rsidRPr="00357EB5">
              <w:rPr>
                <w:rFonts w:ascii="Arial" w:hAnsi="Arial" w:cs="Arial"/>
                <w:b/>
                <w:bCs/>
              </w:rPr>
              <w:t>Theme</w:t>
            </w:r>
          </w:p>
        </w:tc>
        <w:tc>
          <w:tcPr>
            <w:tcW w:w="4508" w:type="dxa"/>
          </w:tcPr>
          <w:p w14:paraId="2872B8AD" w14:textId="646AD83E" w:rsidR="009C29AC" w:rsidRPr="00357EB5" w:rsidRDefault="009C29AC" w:rsidP="0005038D">
            <w:pPr>
              <w:spacing w:after="160" w:line="360" w:lineRule="auto"/>
              <w:jc w:val="center"/>
              <w:rPr>
                <w:rFonts w:ascii="Arial" w:hAnsi="Arial" w:cs="Arial"/>
                <w:b/>
                <w:bCs/>
              </w:rPr>
            </w:pPr>
            <w:r w:rsidRPr="00357EB5">
              <w:rPr>
                <w:rFonts w:ascii="Arial" w:hAnsi="Arial" w:cs="Arial"/>
                <w:b/>
                <w:bCs/>
              </w:rPr>
              <w:t>Participant Quote</w:t>
            </w:r>
          </w:p>
        </w:tc>
      </w:tr>
      <w:tr w:rsidR="009C29AC" w:rsidRPr="00357EB5" w14:paraId="5003E494" w14:textId="77777777" w:rsidTr="009C29AC">
        <w:tc>
          <w:tcPr>
            <w:tcW w:w="4508" w:type="dxa"/>
          </w:tcPr>
          <w:p w14:paraId="7582F7FF" w14:textId="6FA2E1AB" w:rsidR="009C29AC" w:rsidRPr="00357EB5" w:rsidRDefault="009C29AC" w:rsidP="0064360F">
            <w:pPr>
              <w:spacing w:after="160" w:line="360" w:lineRule="auto"/>
              <w:rPr>
                <w:rFonts w:ascii="Arial" w:hAnsi="Arial" w:cs="Arial"/>
              </w:rPr>
            </w:pPr>
            <w:r w:rsidRPr="00357EB5">
              <w:rPr>
                <w:rFonts w:ascii="Arial" w:hAnsi="Arial" w:cs="Arial"/>
              </w:rPr>
              <w:t xml:space="preserve">Initial Hesitation </w:t>
            </w:r>
          </w:p>
        </w:tc>
        <w:tc>
          <w:tcPr>
            <w:tcW w:w="4508" w:type="dxa"/>
          </w:tcPr>
          <w:p w14:paraId="3C70D764" w14:textId="6C592BF7" w:rsidR="009C29AC" w:rsidRPr="00357EB5" w:rsidRDefault="0005038D" w:rsidP="0005038D">
            <w:pPr>
              <w:spacing w:after="160" w:line="360" w:lineRule="auto"/>
              <w:jc w:val="center"/>
              <w:rPr>
                <w:rFonts w:ascii="Arial" w:hAnsi="Arial" w:cs="Arial"/>
                <w:i/>
                <w:iCs/>
              </w:rPr>
            </w:pPr>
            <w:r w:rsidRPr="00357EB5">
              <w:rPr>
                <w:rFonts w:ascii="Arial" w:hAnsi="Arial" w:cs="Arial"/>
                <w:i/>
                <w:iCs/>
              </w:rPr>
              <w:t>“We did all feel a little bit nervous about using a new system because we were used to using the Excel.”</w:t>
            </w:r>
          </w:p>
        </w:tc>
      </w:tr>
      <w:tr w:rsidR="009C29AC" w:rsidRPr="00357EB5" w14:paraId="1B06E761" w14:textId="77777777" w:rsidTr="009C29AC">
        <w:tc>
          <w:tcPr>
            <w:tcW w:w="4508" w:type="dxa"/>
          </w:tcPr>
          <w:p w14:paraId="4064E605" w14:textId="4E3BB1E0" w:rsidR="009C29AC" w:rsidRPr="00357EB5" w:rsidRDefault="009C29AC" w:rsidP="0064360F">
            <w:pPr>
              <w:spacing w:after="160" w:line="360" w:lineRule="auto"/>
              <w:rPr>
                <w:rFonts w:ascii="Arial" w:hAnsi="Arial" w:cs="Arial"/>
              </w:rPr>
            </w:pPr>
            <w:r w:rsidRPr="00357EB5">
              <w:rPr>
                <w:rFonts w:ascii="Arial" w:hAnsi="Arial" w:cs="Arial"/>
              </w:rPr>
              <w:t xml:space="preserve">Gradual Acceptance </w:t>
            </w:r>
          </w:p>
        </w:tc>
        <w:tc>
          <w:tcPr>
            <w:tcW w:w="4508" w:type="dxa"/>
          </w:tcPr>
          <w:p w14:paraId="79D92900" w14:textId="15EB1EBD" w:rsidR="009C29AC" w:rsidRPr="00357EB5" w:rsidRDefault="009C323B" w:rsidP="000911DF">
            <w:pPr>
              <w:spacing w:after="160" w:line="360" w:lineRule="auto"/>
              <w:jc w:val="center"/>
              <w:rPr>
                <w:rFonts w:ascii="Arial" w:hAnsi="Arial" w:cs="Arial"/>
                <w:i/>
                <w:iCs/>
              </w:rPr>
            </w:pPr>
            <w:r w:rsidRPr="00357EB5">
              <w:rPr>
                <w:rFonts w:ascii="Arial" w:hAnsi="Arial" w:cs="Arial"/>
                <w:i/>
                <w:iCs/>
              </w:rPr>
              <w:t>“</w:t>
            </w:r>
            <w:r w:rsidR="001A6E09" w:rsidRPr="00357EB5">
              <w:rPr>
                <w:rFonts w:ascii="Arial" w:hAnsi="Arial" w:cs="Arial"/>
                <w:i/>
                <w:iCs/>
              </w:rPr>
              <w:t xml:space="preserve">I didn’t really want to </w:t>
            </w:r>
            <w:r w:rsidR="00FC21A1" w:rsidRPr="00357EB5">
              <w:rPr>
                <w:rFonts w:ascii="Arial" w:hAnsi="Arial" w:cs="Arial"/>
                <w:i/>
                <w:iCs/>
              </w:rPr>
              <w:t xml:space="preserve">stop doing my audits on Excel because I had my own folder with all of the audits in there, </w:t>
            </w:r>
            <w:r w:rsidR="001A6E09" w:rsidRPr="00357EB5">
              <w:rPr>
                <w:rFonts w:ascii="Arial" w:hAnsi="Arial" w:cs="Arial"/>
                <w:i/>
                <w:iCs/>
              </w:rPr>
              <w:t xml:space="preserve">but </w:t>
            </w:r>
            <w:r w:rsidR="00FC21A1" w:rsidRPr="00357EB5">
              <w:rPr>
                <w:rFonts w:ascii="Arial" w:hAnsi="Arial" w:cs="Arial"/>
                <w:i/>
                <w:iCs/>
              </w:rPr>
              <w:t xml:space="preserve">once I logged on and saw how </w:t>
            </w:r>
            <w:r w:rsidR="001A6E09" w:rsidRPr="00357EB5">
              <w:rPr>
                <w:rFonts w:ascii="Arial" w:hAnsi="Arial" w:cs="Arial"/>
                <w:i/>
                <w:iCs/>
              </w:rPr>
              <w:t xml:space="preserve">user friendly </w:t>
            </w:r>
            <w:r w:rsidR="00740669" w:rsidRPr="00357EB5">
              <w:rPr>
                <w:rFonts w:ascii="Arial" w:hAnsi="Arial" w:cs="Arial"/>
                <w:i/>
                <w:iCs/>
              </w:rPr>
              <w:t>it was and</w:t>
            </w:r>
            <w:r w:rsidR="001A6E09" w:rsidRPr="00357EB5">
              <w:rPr>
                <w:rFonts w:ascii="Arial" w:hAnsi="Arial" w:cs="Arial"/>
                <w:i/>
                <w:iCs/>
              </w:rPr>
              <w:t xml:space="preserve"> easy to </w:t>
            </w:r>
            <w:r w:rsidR="00740669" w:rsidRPr="00357EB5">
              <w:rPr>
                <w:rFonts w:ascii="Arial" w:hAnsi="Arial" w:cs="Arial"/>
                <w:i/>
                <w:iCs/>
              </w:rPr>
              <w:t>navigate,</w:t>
            </w:r>
            <w:r w:rsidR="001A6E09" w:rsidRPr="00357EB5">
              <w:rPr>
                <w:rFonts w:ascii="Arial" w:hAnsi="Arial" w:cs="Arial"/>
                <w:i/>
                <w:iCs/>
              </w:rPr>
              <w:t xml:space="preserve"> </w:t>
            </w:r>
            <w:r w:rsidR="00740669" w:rsidRPr="00357EB5">
              <w:rPr>
                <w:rFonts w:ascii="Arial" w:hAnsi="Arial" w:cs="Arial"/>
                <w:i/>
                <w:iCs/>
              </w:rPr>
              <w:t xml:space="preserve">I </w:t>
            </w:r>
            <w:r w:rsidR="001A6E09" w:rsidRPr="00357EB5">
              <w:rPr>
                <w:rFonts w:ascii="Arial" w:hAnsi="Arial" w:cs="Arial"/>
                <w:i/>
                <w:iCs/>
              </w:rPr>
              <w:t>felt more confident undertaking the tasks I needed to.”</w:t>
            </w:r>
          </w:p>
        </w:tc>
      </w:tr>
    </w:tbl>
    <w:p w14:paraId="55CA172C" w14:textId="77777777" w:rsidR="00190965" w:rsidRPr="00357EB5" w:rsidRDefault="00190965" w:rsidP="0064360F">
      <w:pPr>
        <w:spacing w:after="160" w:line="360" w:lineRule="auto"/>
        <w:rPr>
          <w:rFonts w:ascii="Arial" w:hAnsi="Arial" w:cs="Arial"/>
        </w:rPr>
      </w:pPr>
    </w:p>
    <w:p w14:paraId="3BE31084" w14:textId="7F1D2D9D" w:rsidR="00BB6FCB" w:rsidRDefault="00701FBD" w:rsidP="00E94B8F">
      <w:pPr>
        <w:spacing w:after="160" w:line="360" w:lineRule="auto"/>
        <w:rPr>
          <w:rFonts w:ascii="Arial" w:hAnsi="Arial" w:cs="Arial"/>
        </w:rPr>
      </w:pPr>
      <w:r w:rsidRPr="00357EB5">
        <w:rPr>
          <w:rFonts w:ascii="Arial" w:hAnsi="Arial" w:cs="Arial"/>
        </w:rPr>
        <w:t xml:space="preserve">However, staff felt there were several key factors that influenced their adoption of the </w:t>
      </w:r>
      <w:proofErr w:type="spellStart"/>
      <w:r w:rsidRPr="00357EB5">
        <w:rPr>
          <w:rFonts w:ascii="Arial" w:hAnsi="Arial" w:cs="Arial"/>
        </w:rPr>
        <w:t>AMaT</w:t>
      </w:r>
      <w:proofErr w:type="spellEnd"/>
      <w:r w:rsidRPr="00357EB5">
        <w:rPr>
          <w:rFonts w:ascii="Arial" w:hAnsi="Arial" w:cs="Arial"/>
        </w:rPr>
        <w:t xml:space="preserve"> module</w:t>
      </w:r>
      <w:r w:rsidR="00DC4BB0" w:rsidRPr="00357EB5">
        <w:rPr>
          <w:rFonts w:ascii="Arial" w:hAnsi="Arial" w:cs="Arial"/>
        </w:rPr>
        <w:t xml:space="preserve"> including training availability and hardware access. </w:t>
      </w:r>
      <w:r w:rsidR="00DB7FC6" w:rsidRPr="00357EB5">
        <w:rPr>
          <w:rFonts w:ascii="Arial" w:hAnsi="Arial" w:cs="Arial"/>
        </w:rPr>
        <w:t>Table 4.1</w:t>
      </w:r>
      <w:r w:rsidR="00E94B8F">
        <w:rPr>
          <w:rFonts w:ascii="Arial" w:hAnsi="Arial" w:cs="Arial"/>
        </w:rPr>
        <w:t>1 r</w:t>
      </w:r>
      <w:r w:rsidR="00DC4BB0" w:rsidRPr="00357EB5">
        <w:rPr>
          <w:rFonts w:ascii="Arial" w:hAnsi="Arial" w:cs="Arial"/>
        </w:rPr>
        <w:t xml:space="preserve">epresents the significant role these factors played in shaping user confidence and ease of use. </w:t>
      </w:r>
    </w:p>
    <w:p w14:paraId="12B0D7F7" w14:textId="77777777" w:rsidR="00E94B8F" w:rsidRDefault="00E94B8F" w:rsidP="00477300">
      <w:pPr>
        <w:spacing w:after="160" w:line="360" w:lineRule="auto"/>
        <w:rPr>
          <w:rFonts w:ascii="Arial" w:hAnsi="Arial" w:cs="Arial"/>
        </w:rPr>
      </w:pPr>
    </w:p>
    <w:p w14:paraId="02F040C6" w14:textId="77777777" w:rsidR="00E94B8F" w:rsidRDefault="00E94B8F" w:rsidP="00477300">
      <w:pPr>
        <w:spacing w:after="160" w:line="360" w:lineRule="auto"/>
        <w:rPr>
          <w:rFonts w:ascii="Arial" w:hAnsi="Arial" w:cs="Arial"/>
        </w:rPr>
      </w:pPr>
    </w:p>
    <w:p w14:paraId="30DC31B3" w14:textId="77777777" w:rsidR="00E94B8F" w:rsidRDefault="00E94B8F" w:rsidP="00477300">
      <w:pPr>
        <w:spacing w:after="160" w:line="360" w:lineRule="auto"/>
        <w:rPr>
          <w:rFonts w:ascii="Arial" w:hAnsi="Arial" w:cs="Arial"/>
        </w:rPr>
      </w:pPr>
    </w:p>
    <w:p w14:paraId="55E78593" w14:textId="77777777" w:rsidR="00E94B8F" w:rsidRDefault="00E94B8F" w:rsidP="00477300">
      <w:pPr>
        <w:spacing w:after="160" w:line="360" w:lineRule="auto"/>
        <w:rPr>
          <w:rFonts w:ascii="Arial" w:hAnsi="Arial" w:cs="Arial"/>
        </w:rPr>
      </w:pPr>
    </w:p>
    <w:p w14:paraId="3DF273C6" w14:textId="77777777" w:rsidR="00E94B8F" w:rsidRDefault="00E94B8F" w:rsidP="00477300">
      <w:pPr>
        <w:spacing w:after="160" w:line="360" w:lineRule="auto"/>
        <w:rPr>
          <w:rFonts w:ascii="Arial" w:hAnsi="Arial" w:cs="Arial"/>
        </w:rPr>
      </w:pPr>
    </w:p>
    <w:p w14:paraId="3A27C185" w14:textId="77777777" w:rsidR="00E94B8F" w:rsidRDefault="00E94B8F" w:rsidP="00477300">
      <w:pPr>
        <w:spacing w:after="160" w:line="360" w:lineRule="auto"/>
        <w:rPr>
          <w:rFonts w:ascii="Arial" w:hAnsi="Arial" w:cs="Arial"/>
        </w:rPr>
      </w:pPr>
    </w:p>
    <w:p w14:paraId="56EE8F3A" w14:textId="77777777" w:rsidR="00E94B8F" w:rsidRPr="00477300" w:rsidRDefault="00E94B8F" w:rsidP="00477300">
      <w:pPr>
        <w:spacing w:after="160" w:line="360" w:lineRule="auto"/>
        <w:rPr>
          <w:rFonts w:ascii="Arial" w:hAnsi="Arial" w:cs="Arial"/>
        </w:rPr>
      </w:pPr>
    </w:p>
    <w:p w14:paraId="45C254DB" w14:textId="31820EC0" w:rsidR="00701FBD" w:rsidRPr="00E94B8F" w:rsidRDefault="00E94B8F" w:rsidP="00E94B8F">
      <w:pPr>
        <w:pStyle w:val="Caption"/>
        <w:jc w:val="center"/>
        <w:rPr>
          <w:rFonts w:ascii="Arial" w:hAnsi="Arial" w:cs="Arial"/>
          <w:color w:val="000000" w:themeColor="text1"/>
        </w:rPr>
      </w:pPr>
      <w:bookmarkStart w:id="71" w:name="_Toc197419079"/>
      <w:r w:rsidRPr="00E94B8F">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11</w:t>
      </w:r>
      <w:r w:rsidR="00C32761">
        <w:rPr>
          <w:color w:val="000000" w:themeColor="text1"/>
        </w:rPr>
        <w:fldChar w:fldCharType="end"/>
      </w:r>
      <w:r w:rsidRPr="00E94B8F">
        <w:rPr>
          <w:color w:val="000000" w:themeColor="text1"/>
        </w:rPr>
        <w:t xml:space="preserve"> Key Factors Influencing Adoption of </w:t>
      </w:r>
      <w:proofErr w:type="spellStart"/>
      <w:r w:rsidRPr="00E94B8F">
        <w:rPr>
          <w:color w:val="000000" w:themeColor="text1"/>
        </w:rPr>
        <w:t>AMaT</w:t>
      </w:r>
      <w:proofErr w:type="spellEnd"/>
      <w:r w:rsidRPr="00E94B8F">
        <w:rPr>
          <w:color w:val="000000" w:themeColor="text1"/>
        </w:rPr>
        <w:t xml:space="preserve"> Module</w:t>
      </w:r>
      <w:bookmarkEnd w:id="71"/>
    </w:p>
    <w:tbl>
      <w:tblPr>
        <w:tblStyle w:val="TableGrid"/>
        <w:tblW w:w="0" w:type="auto"/>
        <w:tblLook w:val="04A0" w:firstRow="1" w:lastRow="0" w:firstColumn="1" w:lastColumn="0" w:noHBand="0" w:noVBand="1"/>
      </w:tblPr>
      <w:tblGrid>
        <w:gridCol w:w="4508"/>
        <w:gridCol w:w="4508"/>
      </w:tblGrid>
      <w:tr w:rsidR="009A01AB" w:rsidRPr="00357EB5" w14:paraId="01022ECD" w14:textId="77777777" w:rsidTr="009A01AB">
        <w:tc>
          <w:tcPr>
            <w:tcW w:w="4508" w:type="dxa"/>
          </w:tcPr>
          <w:p w14:paraId="34966A38" w14:textId="5EFFA24E" w:rsidR="009A01AB" w:rsidRPr="00357EB5" w:rsidRDefault="009A01AB" w:rsidP="002E58D5">
            <w:pPr>
              <w:spacing w:after="160" w:line="360" w:lineRule="auto"/>
              <w:jc w:val="center"/>
              <w:rPr>
                <w:rFonts w:ascii="Arial" w:hAnsi="Arial" w:cs="Arial"/>
                <w:b/>
                <w:bCs/>
              </w:rPr>
            </w:pPr>
            <w:r w:rsidRPr="00357EB5">
              <w:rPr>
                <w:rFonts w:ascii="Arial" w:hAnsi="Arial" w:cs="Arial"/>
                <w:b/>
                <w:bCs/>
              </w:rPr>
              <w:t>Key Factor</w:t>
            </w:r>
          </w:p>
        </w:tc>
        <w:tc>
          <w:tcPr>
            <w:tcW w:w="4508" w:type="dxa"/>
          </w:tcPr>
          <w:p w14:paraId="0975A330" w14:textId="1002672D" w:rsidR="009A01AB" w:rsidRPr="00357EB5" w:rsidRDefault="009A01AB" w:rsidP="002E58D5">
            <w:pPr>
              <w:spacing w:after="160" w:line="360" w:lineRule="auto"/>
              <w:jc w:val="center"/>
              <w:rPr>
                <w:rFonts w:ascii="Arial" w:hAnsi="Arial" w:cs="Arial"/>
                <w:b/>
                <w:bCs/>
              </w:rPr>
            </w:pPr>
            <w:r w:rsidRPr="00357EB5">
              <w:rPr>
                <w:rFonts w:ascii="Arial" w:hAnsi="Arial" w:cs="Arial"/>
                <w:b/>
                <w:bCs/>
              </w:rPr>
              <w:t>Impact on Adoption</w:t>
            </w:r>
          </w:p>
        </w:tc>
      </w:tr>
      <w:tr w:rsidR="009A01AB" w:rsidRPr="00357EB5" w14:paraId="3A0395BB" w14:textId="77777777" w:rsidTr="009A01AB">
        <w:tc>
          <w:tcPr>
            <w:tcW w:w="4508" w:type="dxa"/>
          </w:tcPr>
          <w:p w14:paraId="54B0D2B4" w14:textId="71CA10D2" w:rsidR="00235998" w:rsidRPr="00357EB5" w:rsidRDefault="00235998" w:rsidP="00CF583A">
            <w:pPr>
              <w:spacing w:after="160" w:line="360" w:lineRule="auto"/>
              <w:rPr>
                <w:rFonts w:ascii="Arial" w:hAnsi="Arial" w:cs="Arial"/>
              </w:rPr>
            </w:pPr>
            <w:r w:rsidRPr="00357EB5">
              <w:rPr>
                <w:rFonts w:ascii="Arial" w:hAnsi="Arial" w:cs="Arial"/>
                <w:noProof/>
                <w14:ligatures w14:val="standardContextual"/>
              </w:rPr>
              <w:drawing>
                <wp:anchor distT="0" distB="0" distL="114300" distR="114300" simplePos="0" relativeHeight="251680789" behindDoc="0" locked="0" layoutInCell="1" allowOverlap="1" wp14:anchorId="2077EDA1" wp14:editId="513B17B5">
                  <wp:simplePos x="0" y="0"/>
                  <wp:positionH relativeFrom="column">
                    <wp:posOffset>-9240</wp:posOffset>
                  </wp:positionH>
                  <wp:positionV relativeFrom="paragraph">
                    <wp:posOffset>160283</wp:posOffset>
                  </wp:positionV>
                  <wp:extent cx="788276" cy="788276"/>
                  <wp:effectExtent l="0" t="0" r="0" b="0"/>
                  <wp:wrapSquare wrapText="bothSides"/>
                  <wp:docPr id="637525498" name="Graphic 5" descr="Teach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25498" name="Graphic 637525498" descr="Teacher with solid fill"/>
                          <pic:cNvPicPr/>
                        </pic:nvPicPr>
                        <pic:blipFill>
                          <a:blip r:embed="rId36">
                            <a:extLst>
                              <a:ext uri="{96DAC541-7B7A-43D3-8B79-37D633B846F1}">
                                <asvg:svgBlip xmlns:asvg="http://schemas.microsoft.com/office/drawing/2016/SVG/main" r:embed="rId37"/>
                              </a:ext>
                            </a:extLst>
                          </a:blip>
                          <a:stretch>
                            <a:fillRect/>
                          </a:stretch>
                        </pic:blipFill>
                        <pic:spPr>
                          <a:xfrm>
                            <a:off x="0" y="0"/>
                            <a:ext cx="788276" cy="788276"/>
                          </a:xfrm>
                          <a:prstGeom prst="rect">
                            <a:avLst/>
                          </a:prstGeom>
                        </pic:spPr>
                      </pic:pic>
                    </a:graphicData>
                  </a:graphic>
                </wp:anchor>
              </w:drawing>
            </w:r>
          </w:p>
          <w:p w14:paraId="4BCA1117" w14:textId="5ACFD277" w:rsidR="009A01AB" w:rsidRPr="00357EB5" w:rsidRDefault="00235998" w:rsidP="00CF583A">
            <w:pPr>
              <w:spacing w:after="160" w:line="360" w:lineRule="auto"/>
              <w:rPr>
                <w:rFonts w:ascii="Arial" w:hAnsi="Arial" w:cs="Arial"/>
              </w:rPr>
            </w:pPr>
            <w:r w:rsidRPr="00357EB5">
              <w:rPr>
                <w:rFonts w:ascii="Arial" w:hAnsi="Arial" w:cs="Arial"/>
              </w:rPr>
              <w:t>T</w:t>
            </w:r>
            <w:r w:rsidR="00B04F43" w:rsidRPr="00357EB5">
              <w:rPr>
                <w:rFonts w:ascii="Arial" w:hAnsi="Arial" w:cs="Arial"/>
              </w:rPr>
              <w:t xml:space="preserve">raining Availability </w:t>
            </w:r>
          </w:p>
        </w:tc>
        <w:tc>
          <w:tcPr>
            <w:tcW w:w="4508" w:type="dxa"/>
          </w:tcPr>
          <w:p w14:paraId="229308B7" w14:textId="665EAD16" w:rsidR="004A7CEA" w:rsidRPr="00357EB5" w:rsidRDefault="004A7CEA" w:rsidP="00CF583A">
            <w:pPr>
              <w:spacing w:after="160" w:line="360" w:lineRule="auto"/>
              <w:rPr>
                <w:rFonts w:ascii="Arial" w:hAnsi="Arial" w:cs="Arial"/>
              </w:rPr>
            </w:pPr>
            <w:r w:rsidRPr="00357EB5">
              <w:rPr>
                <w:rFonts w:ascii="Arial" w:hAnsi="Arial" w:cs="Arial"/>
                <w:noProof/>
                <w14:ligatures w14:val="standardContextual"/>
              </w:rPr>
              <w:drawing>
                <wp:anchor distT="0" distB="0" distL="114300" distR="114300" simplePos="0" relativeHeight="251681813" behindDoc="0" locked="0" layoutInCell="1" allowOverlap="1" wp14:anchorId="147D056F" wp14:editId="630954D1">
                  <wp:simplePos x="0" y="0"/>
                  <wp:positionH relativeFrom="column">
                    <wp:posOffset>-1905</wp:posOffset>
                  </wp:positionH>
                  <wp:positionV relativeFrom="paragraph">
                    <wp:posOffset>202324</wp:posOffset>
                  </wp:positionV>
                  <wp:extent cx="725214" cy="725214"/>
                  <wp:effectExtent l="0" t="0" r="0" b="0"/>
                  <wp:wrapSquare wrapText="bothSides"/>
                  <wp:docPr id="1653166121" name="Graphic 6" descr="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66121" name="Graphic 1653166121" descr="Upward trend with solid fill"/>
                          <pic:cNvPicPr/>
                        </pic:nvPicPr>
                        <pic:blipFill>
                          <a:blip r:embed="rId38">
                            <a:extLst>
                              <a:ext uri="{96DAC541-7B7A-43D3-8B79-37D633B846F1}">
                                <asvg:svgBlip xmlns:asvg="http://schemas.microsoft.com/office/drawing/2016/SVG/main" r:embed="rId39"/>
                              </a:ext>
                            </a:extLst>
                          </a:blip>
                          <a:stretch>
                            <a:fillRect/>
                          </a:stretch>
                        </pic:blipFill>
                        <pic:spPr>
                          <a:xfrm>
                            <a:off x="0" y="0"/>
                            <a:ext cx="725214" cy="725214"/>
                          </a:xfrm>
                          <a:prstGeom prst="rect">
                            <a:avLst/>
                          </a:prstGeom>
                        </pic:spPr>
                      </pic:pic>
                    </a:graphicData>
                  </a:graphic>
                </wp:anchor>
              </w:drawing>
            </w:r>
          </w:p>
          <w:p w14:paraId="21FE760D" w14:textId="5EF38204" w:rsidR="009A01AB" w:rsidRPr="00357EB5" w:rsidRDefault="00B04F43" w:rsidP="00CF583A">
            <w:pPr>
              <w:spacing w:after="160" w:line="360" w:lineRule="auto"/>
              <w:rPr>
                <w:rFonts w:ascii="Arial" w:hAnsi="Arial" w:cs="Arial"/>
              </w:rPr>
            </w:pPr>
            <w:r w:rsidRPr="00357EB5">
              <w:rPr>
                <w:rFonts w:ascii="Arial" w:hAnsi="Arial" w:cs="Arial"/>
              </w:rPr>
              <w:t>Increased confiden</w:t>
            </w:r>
            <w:r w:rsidR="00BF7E01" w:rsidRPr="00357EB5">
              <w:rPr>
                <w:rFonts w:ascii="Arial" w:hAnsi="Arial" w:cs="Arial"/>
              </w:rPr>
              <w:t>ce</w:t>
            </w:r>
            <w:r w:rsidRPr="00357EB5">
              <w:rPr>
                <w:rFonts w:ascii="Arial" w:hAnsi="Arial" w:cs="Arial"/>
              </w:rPr>
              <w:t xml:space="preserve"> in using the </w:t>
            </w:r>
            <w:proofErr w:type="spellStart"/>
            <w:r w:rsidRPr="00357EB5">
              <w:rPr>
                <w:rFonts w:ascii="Arial" w:hAnsi="Arial" w:cs="Arial"/>
              </w:rPr>
              <w:t>AMaT</w:t>
            </w:r>
            <w:proofErr w:type="spellEnd"/>
            <w:r w:rsidRPr="00357EB5">
              <w:rPr>
                <w:rFonts w:ascii="Arial" w:hAnsi="Arial" w:cs="Arial"/>
              </w:rPr>
              <w:t xml:space="preserve"> module </w:t>
            </w:r>
          </w:p>
        </w:tc>
      </w:tr>
      <w:tr w:rsidR="009A01AB" w:rsidRPr="00357EB5" w14:paraId="1550F80C" w14:textId="77777777" w:rsidTr="00235998">
        <w:trPr>
          <w:trHeight w:val="1692"/>
        </w:trPr>
        <w:tc>
          <w:tcPr>
            <w:tcW w:w="4508" w:type="dxa"/>
          </w:tcPr>
          <w:p w14:paraId="4F900E65" w14:textId="73BF1261" w:rsidR="00235998" w:rsidRPr="00357EB5" w:rsidRDefault="00235998" w:rsidP="00CF583A">
            <w:pPr>
              <w:spacing w:after="160" w:line="360" w:lineRule="auto"/>
              <w:rPr>
                <w:rFonts w:ascii="Arial" w:hAnsi="Arial" w:cs="Arial"/>
              </w:rPr>
            </w:pPr>
            <w:r w:rsidRPr="00357EB5">
              <w:rPr>
                <w:rFonts w:ascii="Arial" w:hAnsi="Arial" w:cs="Arial"/>
                <w:noProof/>
                <w14:ligatures w14:val="standardContextual"/>
              </w:rPr>
              <w:drawing>
                <wp:anchor distT="0" distB="0" distL="114300" distR="114300" simplePos="0" relativeHeight="251678741" behindDoc="0" locked="0" layoutInCell="1" allowOverlap="1" wp14:anchorId="2D2D77D5" wp14:editId="725D58B6">
                  <wp:simplePos x="0" y="0"/>
                  <wp:positionH relativeFrom="column">
                    <wp:posOffset>11781</wp:posOffset>
                  </wp:positionH>
                  <wp:positionV relativeFrom="paragraph">
                    <wp:posOffset>109001</wp:posOffset>
                  </wp:positionV>
                  <wp:extent cx="829945" cy="829945"/>
                  <wp:effectExtent l="0" t="0" r="8255" b="0"/>
                  <wp:wrapSquare wrapText="bothSides"/>
                  <wp:docPr id="1949792537" name="Graphic 7" descr="Interne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792537" name="Graphic 1949792537" descr="Internet with solid fill"/>
                          <pic:cNvPicPr/>
                        </pic:nvPicPr>
                        <pic:blipFill>
                          <a:blip r:embed="rId40">
                            <a:extLst>
                              <a:ext uri="{96DAC541-7B7A-43D3-8B79-37D633B846F1}">
                                <asvg:svgBlip xmlns:asvg="http://schemas.microsoft.com/office/drawing/2016/SVG/main" r:embed="rId41"/>
                              </a:ext>
                            </a:extLst>
                          </a:blip>
                          <a:stretch>
                            <a:fillRect/>
                          </a:stretch>
                        </pic:blipFill>
                        <pic:spPr>
                          <a:xfrm>
                            <a:off x="0" y="0"/>
                            <a:ext cx="829945" cy="829945"/>
                          </a:xfrm>
                          <a:prstGeom prst="rect">
                            <a:avLst/>
                          </a:prstGeom>
                        </pic:spPr>
                      </pic:pic>
                    </a:graphicData>
                  </a:graphic>
                </wp:anchor>
              </w:drawing>
            </w:r>
          </w:p>
          <w:p w14:paraId="36940BF0" w14:textId="036FD15A" w:rsidR="009A01AB" w:rsidRPr="00357EB5" w:rsidRDefault="00B04F43" w:rsidP="00CF583A">
            <w:pPr>
              <w:spacing w:after="160" w:line="360" w:lineRule="auto"/>
              <w:rPr>
                <w:rFonts w:ascii="Arial" w:hAnsi="Arial" w:cs="Arial"/>
              </w:rPr>
            </w:pPr>
            <w:r w:rsidRPr="00357EB5">
              <w:rPr>
                <w:rFonts w:ascii="Arial" w:hAnsi="Arial" w:cs="Arial"/>
              </w:rPr>
              <w:t xml:space="preserve">Hardware Availability </w:t>
            </w:r>
          </w:p>
        </w:tc>
        <w:tc>
          <w:tcPr>
            <w:tcW w:w="4508" w:type="dxa"/>
          </w:tcPr>
          <w:p w14:paraId="5C2F398F" w14:textId="77777777" w:rsidR="00235998" w:rsidRPr="00357EB5" w:rsidRDefault="00235998" w:rsidP="00CF583A">
            <w:pPr>
              <w:spacing w:after="160" w:line="360" w:lineRule="auto"/>
              <w:rPr>
                <w:rFonts w:ascii="Arial" w:hAnsi="Arial" w:cs="Arial"/>
              </w:rPr>
            </w:pPr>
            <w:r w:rsidRPr="00357EB5">
              <w:rPr>
                <w:rFonts w:ascii="Arial" w:hAnsi="Arial" w:cs="Arial"/>
                <w:noProof/>
                <w14:ligatures w14:val="standardContextual"/>
              </w:rPr>
              <w:drawing>
                <wp:anchor distT="0" distB="0" distL="114300" distR="114300" simplePos="0" relativeHeight="251679765" behindDoc="0" locked="0" layoutInCell="1" allowOverlap="1" wp14:anchorId="12E757C8" wp14:editId="02214405">
                  <wp:simplePos x="0" y="0"/>
                  <wp:positionH relativeFrom="column">
                    <wp:posOffset>-12065</wp:posOffset>
                  </wp:positionH>
                  <wp:positionV relativeFrom="paragraph">
                    <wp:posOffset>152488</wp:posOffset>
                  </wp:positionV>
                  <wp:extent cx="767255" cy="767255"/>
                  <wp:effectExtent l="0" t="0" r="0" b="0"/>
                  <wp:wrapSquare wrapText="bothSides"/>
                  <wp:docPr id="1901261" name="Graphic 8" descr="Stopwatch 75%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261" name="Graphic 1901261" descr="Stopwatch 75% with solid fill"/>
                          <pic:cNvPicPr/>
                        </pic:nvPicPr>
                        <pic:blipFill>
                          <a:blip r:embed="rId42">
                            <a:extLst>
                              <a:ext uri="{96DAC541-7B7A-43D3-8B79-37D633B846F1}">
                                <asvg:svgBlip xmlns:asvg="http://schemas.microsoft.com/office/drawing/2016/SVG/main" r:embed="rId43"/>
                              </a:ext>
                            </a:extLst>
                          </a:blip>
                          <a:stretch>
                            <a:fillRect/>
                          </a:stretch>
                        </pic:blipFill>
                        <pic:spPr>
                          <a:xfrm>
                            <a:off x="0" y="0"/>
                            <a:ext cx="767255" cy="767255"/>
                          </a:xfrm>
                          <a:prstGeom prst="rect">
                            <a:avLst/>
                          </a:prstGeom>
                        </pic:spPr>
                      </pic:pic>
                    </a:graphicData>
                  </a:graphic>
                </wp:anchor>
              </w:drawing>
            </w:r>
          </w:p>
          <w:p w14:paraId="689ACA54" w14:textId="251971CB" w:rsidR="009A01AB" w:rsidRPr="00357EB5" w:rsidRDefault="00B04F43" w:rsidP="00CF583A">
            <w:pPr>
              <w:spacing w:after="160" w:line="360" w:lineRule="auto"/>
              <w:rPr>
                <w:rFonts w:ascii="Arial" w:hAnsi="Arial" w:cs="Arial"/>
              </w:rPr>
            </w:pPr>
            <w:r w:rsidRPr="00357EB5">
              <w:rPr>
                <w:rFonts w:ascii="Arial" w:hAnsi="Arial" w:cs="Arial"/>
              </w:rPr>
              <w:t xml:space="preserve">Improved </w:t>
            </w:r>
            <w:r w:rsidR="00235998" w:rsidRPr="00357EB5">
              <w:rPr>
                <w:rFonts w:ascii="Arial" w:hAnsi="Arial" w:cs="Arial"/>
              </w:rPr>
              <w:t>ease of use and real time audits</w:t>
            </w:r>
          </w:p>
        </w:tc>
      </w:tr>
    </w:tbl>
    <w:p w14:paraId="2A4E7D82" w14:textId="25AC1CED" w:rsidR="00701FBD" w:rsidRPr="00357EB5" w:rsidRDefault="00701FBD" w:rsidP="00CF583A">
      <w:pPr>
        <w:spacing w:after="160" w:line="360" w:lineRule="auto"/>
        <w:rPr>
          <w:rFonts w:ascii="Arial" w:hAnsi="Arial" w:cs="Arial"/>
        </w:rPr>
      </w:pPr>
    </w:p>
    <w:p w14:paraId="088DDE2B" w14:textId="466B7C4A" w:rsidR="00DB7FC6" w:rsidRPr="00357EB5" w:rsidRDefault="00DB7FC6" w:rsidP="00CF583A">
      <w:pPr>
        <w:spacing w:after="160" w:line="360" w:lineRule="auto"/>
        <w:rPr>
          <w:rFonts w:ascii="Arial" w:hAnsi="Arial" w:cs="Arial"/>
        </w:rPr>
      </w:pPr>
      <w:r w:rsidRPr="00357EB5">
        <w:rPr>
          <w:rFonts w:ascii="Arial" w:hAnsi="Arial" w:cs="Arial"/>
        </w:rPr>
        <w:t xml:space="preserve">Staff who had attended the Health </w:t>
      </w:r>
      <w:r w:rsidR="00B21047" w:rsidRPr="00357EB5">
        <w:rPr>
          <w:rFonts w:ascii="Arial" w:hAnsi="Arial" w:cs="Arial"/>
        </w:rPr>
        <w:t xml:space="preserve">Board’s </w:t>
      </w:r>
      <w:proofErr w:type="spellStart"/>
      <w:r w:rsidR="00B21047" w:rsidRPr="00357EB5">
        <w:rPr>
          <w:rFonts w:ascii="Arial" w:hAnsi="Arial" w:cs="Arial"/>
        </w:rPr>
        <w:t>AMaT</w:t>
      </w:r>
      <w:proofErr w:type="spellEnd"/>
      <w:r w:rsidR="00B21047" w:rsidRPr="00357EB5">
        <w:rPr>
          <w:rFonts w:ascii="Arial" w:hAnsi="Arial" w:cs="Arial"/>
        </w:rPr>
        <w:t xml:space="preserve"> Data Entry and Action Planning TEAMs training session reported feeling more confident with navigating the system. </w:t>
      </w:r>
      <w:r w:rsidR="00B63C5D" w:rsidRPr="00357EB5">
        <w:rPr>
          <w:rFonts w:ascii="Arial" w:hAnsi="Arial" w:cs="Arial"/>
        </w:rPr>
        <w:t>Staff reported that the training provided them with a clear understanding of the modul</w:t>
      </w:r>
      <w:r w:rsidR="00973F7E" w:rsidRPr="00357EB5">
        <w:rPr>
          <w:rFonts w:ascii="Arial" w:hAnsi="Arial" w:cs="Arial"/>
        </w:rPr>
        <w:t>e</w:t>
      </w:r>
      <w:r w:rsidR="00061D9D" w:rsidRPr="00357EB5">
        <w:rPr>
          <w:rFonts w:ascii="Arial" w:hAnsi="Arial" w:cs="Arial"/>
        </w:rPr>
        <w:t>’s various functionalities including action planning and extracting reports,</w:t>
      </w:r>
      <w:r w:rsidR="008D0BAF" w:rsidRPr="00357EB5">
        <w:rPr>
          <w:rFonts w:ascii="Arial" w:hAnsi="Arial" w:cs="Arial"/>
        </w:rPr>
        <w:t xml:space="preserve"> which was a process many staff were not familiar with prior to the implementation. Through </w:t>
      </w:r>
      <w:r w:rsidR="001B20D3" w:rsidRPr="00357EB5">
        <w:rPr>
          <w:rFonts w:ascii="Arial" w:hAnsi="Arial" w:cs="Arial"/>
        </w:rPr>
        <w:t xml:space="preserve">accessing training, initial apprehension was reduced enabling staff to use it more effectively to complete the tasks required. </w:t>
      </w:r>
    </w:p>
    <w:p w14:paraId="2A1F9FDB" w14:textId="37973E15" w:rsidR="00701FBD" w:rsidRPr="00357EB5" w:rsidRDefault="001B20D3" w:rsidP="00CF583A">
      <w:pPr>
        <w:spacing w:after="160" w:line="360" w:lineRule="auto"/>
        <w:rPr>
          <w:rFonts w:ascii="Arial" w:hAnsi="Arial" w:cs="Arial"/>
        </w:rPr>
      </w:pPr>
      <w:r w:rsidRPr="00357EB5">
        <w:rPr>
          <w:rFonts w:ascii="Arial" w:hAnsi="Arial" w:cs="Arial"/>
        </w:rPr>
        <w:t>In addition to training, hardware availability significantly impacted adoption. Users who had access to portable devices such as laptops or tablets</w:t>
      </w:r>
      <w:r w:rsidR="00E3187B" w:rsidRPr="00357EB5">
        <w:rPr>
          <w:rFonts w:ascii="Arial" w:hAnsi="Arial" w:cs="Arial"/>
        </w:rPr>
        <w:t xml:space="preserve">, found the module easier to integrate </w:t>
      </w:r>
      <w:r w:rsidR="001E1726" w:rsidRPr="00357EB5">
        <w:rPr>
          <w:rFonts w:ascii="Arial" w:hAnsi="Arial" w:cs="Arial"/>
        </w:rPr>
        <w:t>into their working environment compared to those relying solely on fixed desktop computers. Some felt</w:t>
      </w:r>
      <w:r w:rsidR="00EA480D" w:rsidRPr="00357EB5">
        <w:rPr>
          <w:rFonts w:ascii="Arial" w:hAnsi="Arial" w:cs="Arial"/>
        </w:rPr>
        <w:t xml:space="preserve">, however, felt inclined to delay completing audits until the end of the month due to limited </w:t>
      </w:r>
      <w:r w:rsidR="00245A43" w:rsidRPr="00357EB5">
        <w:rPr>
          <w:rFonts w:ascii="Arial" w:hAnsi="Arial" w:cs="Arial"/>
        </w:rPr>
        <w:t xml:space="preserve">portable </w:t>
      </w:r>
      <w:r w:rsidR="00EA480D" w:rsidRPr="00357EB5">
        <w:rPr>
          <w:rFonts w:ascii="Arial" w:hAnsi="Arial" w:cs="Arial"/>
        </w:rPr>
        <w:t>device availability</w:t>
      </w:r>
      <w:r w:rsidR="00CB637C" w:rsidRPr="00357EB5">
        <w:rPr>
          <w:rFonts w:ascii="Arial" w:hAnsi="Arial" w:cs="Arial"/>
        </w:rPr>
        <w:t xml:space="preserve"> as shown in Figure </w:t>
      </w:r>
      <w:r w:rsidR="00EB5D27" w:rsidRPr="00357EB5">
        <w:rPr>
          <w:rFonts w:ascii="Arial" w:hAnsi="Arial" w:cs="Arial"/>
        </w:rPr>
        <w:t>4.16.</w:t>
      </w:r>
      <w:r w:rsidR="00EA480D" w:rsidRPr="00357EB5">
        <w:rPr>
          <w:rFonts w:ascii="Arial" w:hAnsi="Arial" w:cs="Arial"/>
        </w:rPr>
        <w:t xml:space="preserve"> </w:t>
      </w:r>
      <w:r w:rsidR="003E523A" w:rsidRPr="00357EB5">
        <w:rPr>
          <w:rFonts w:ascii="Arial" w:hAnsi="Arial" w:cs="Arial"/>
        </w:rPr>
        <w:t>Additionally</w:t>
      </w:r>
      <w:r w:rsidR="006F34BF" w:rsidRPr="00357EB5">
        <w:rPr>
          <w:rFonts w:ascii="Arial" w:hAnsi="Arial" w:cs="Arial"/>
        </w:rPr>
        <w:t xml:space="preserve">, the flexibility that portable devices </w:t>
      </w:r>
      <w:r w:rsidR="00EA480D" w:rsidRPr="00357EB5">
        <w:rPr>
          <w:rFonts w:ascii="Arial" w:hAnsi="Arial" w:cs="Arial"/>
        </w:rPr>
        <w:t>offer</w:t>
      </w:r>
      <w:r w:rsidR="006F34BF" w:rsidRPr="00357EB5">
        <w:rPr>
          <w:rFonts w:ascii="Arial" w:hAnsi="Arial" w:cs="Arial"/>
        </w:rPr>
        <w:t xml:space="preserve"> to conduct real time </w:t>
      </w:r>
      <w:r w:rsidR="003E523A" w:rsidRPr="00357EB5">
        <w:rPr>
          <w:rFonts w:ascii="Arial" w:hAnsi="Arial" w:cs="Arial"/>
        </w:rPr>
        <w:t xml:space="preserve">audits at patient locations streamlined the processes and enhanced engagement with the system, leading to higher adoption rates. </w:t>
      </w:r>
    </w:p>
    <w:p w14:paraId="718CC9B3" w14:textId="77777777" w:rsidR="00E94B8F" w:rsidRDefault="00E94B8F" w:rsidP="00CF583A">
      <w:pPr>
        <w:spacing w:after="160" w:line="360" w:lineRule="auto"/>
        <w:rPr>
          <w:rFonts w:ascii="Arial" w:hAnsi="Arial" w:cs="Arial"/>
          <w:b/>
          <w:bCs/>
        </w:rPr>
      </w:pPr>
    </w:p>
    <w:p w14:paraId="6F0AD58F" w14:textId="77777777" w:rsidR="00E94B8F" w:rsidRDefault="00E94B8F" w:rsidP="00CF583A">
      <w:pPr>
        <w:spacing w:after="160" w:line="360" w:lineRule="auto"/>
        <w:rPr>
          <w:rFonts w:ascii="Arial" w:hAnsi="Arial" w:cs="Arial"/>
          <w:b/>
          <w:bCs/>
        </w:rPr>
      </w:pPr>
    </w:p>
    <w:p w14:paraId="282A30DA" w14:textId="77777777" w:rsidR="00E94B8F" w:rsidRDefault="00E94B8F" w:rsidP="00CF583A">
      <w:pPr>
        <w:spacing w:after="160" w:line="360" w:lineRule="auto"/>
        <w:rPr>
          <w:rFonts w:ascii="Arial" w:hAnsi="Arial" w:cs="Arial"/>
          <w:b/>
          <w:bCs/>
        </w:rPr>
      </w:pPr>
    </w:p>
    <w:p w14:paraId="379AF1D6" w14:textId="77777777" w:rsidR="00E94B8F" w:rsidRDefault="00E94B8F" w:rsidP="00CF583A">
      <w:pPr>
        <w:spacing w:after="160" w:line="360" w:lineRule="auto"/>
        <w:rPr>
          <w:rFonts w:ascii="Arial" w:hAnsi="Arial" w:cs="Arial"/>
          <w:b/>
          <w:bCs/>
        </w:rPr>
      </w:pPr>
    </w:p>
    <w:p w14:paraId="2957118D" w14:textId="75A0DF14" w:rsidR="00EB5D27" w:rsidRPr="00357EB5" w:rsidRDefault="00245A43" w:rsidP="00CF583A">
      <w:pPr>
        <w:spacing w:after="160" w:line="360" w:lineRule="auto"/>
        <w:rPr>
          <w:rFonts w:ascii="Arial" w:hAnsi="Arial" w:cs="Arial"/>
          <w:b/>
          <w:bCs/>
        </w:rPr>
      </w:pPr>
      <w:r w:rsidRPr="00357EB5">
        <w:rPr>
          <w:rFonts w:ascii="Arial" w:hAnsi="Arial" w:cs="Arial"/>
          <w:b/>
          <w:bCs/>
          <w:noProof/>
          <w14:ligatures w14:val="standardContextual"/>
        </w:rPr>
        <w:lastRenderedPageBreak/>
        <mc:AlternateContent>
          <mc:Choice Requires="wpg">
            <w:drawing>
              <wp:anchor distT="0" distB="0" distL="114300" distR="114300" simplePos="0" relativeHeight="251688981" behindDoc="0" locked="0" layoutInCell="1" allowOverlap="1" wp14:anchorId="2B406345" wp14:editId="45FDBCDE">
                <wp:simplePos x="0" y="0"/>
                <wp:positionH relativeFrom="margin">
                  <wp:align>center</wp:align>
                </wp:positionH>
                <wp:positionV relativeFrom="paragraph">
                  <wp:posOffset>238650</wp:posOffset>
                </wp:positionV>
                <wp:extent cx="2543175" cy="1502410"/>
                <wp:effectExtent l="95250" t="0" r="28575" b="288290"/>
                <wp:wrapNone/>
                <wp:docPr id="285024318" name="Group 11"/>
                <wp:cNvGraphicFramePr/>
                <a:graphic xmlns:a="http://schemas.openxmlformats.org/drawingml/2006/main">
                  <a:graphicData uri="http://schemas.microsoft.com/office/word/2010/wordprocessingGroup">
                    <wpg:wgp>
                      <wpg:cNvGrpSpPr/>
                      <wpg:grpSpPr>
                        <a:xfrm>
                          <a:off x="0" y="0"/>
                          <a:ext cx="2543175" cy="1502410"/>
                          <a:chOff x="0" y="0"/>
                          <a:chExt cx="2543175" cy="1502410"/>
                        </a:xfrm>
                        <a:solidFill>
                          <a:schemeClr val="tx2">
                            <a:lumMod val="10000"/>
                            <a:lumOff val="90000"/>
                          </a:schemeClr>
                        </a:solidFill>
                      </wpg:grpSpPr>
                      <wps:wsp>
                        <wps:cNvPr id="1448707995" name="Speech Bubble: Rectangle with Corners Rounded 9"/>
                        <wps:cNvSpPr/>
                        <wps:spPr>
                          <a:xfrm>
                            <a:off x="0" y="0"/>
                            <a:ext cx="2543175" cy="1502410"/>
                          </a:xfrm>
                          <a:prstGeom prst="wedgeRoundRectCallout">
                            <a:avLst>
                              <a:gd name="adj1" fmla="val -52242"/>
                              <a:gd name="adj2" fmla="val 65998"/>
                              <a:gd name="adj3" fmla="val 16667"/>
                            </a:avLst>
                          </a:prstGeom>
                          <a:grpFill/>
                        </wps:spPr>
                        <wps:style>
                          <a:lnRef idx="2">
                            <a:schemeClr val="accent1">
                              <a:shade val="15000"/>
                            </a:schemeClr>
                          </a:lnRef>
                          <a:fillRef idx="1">
                            <a:schemeClr val="accent1"/>
                          </a:fillRef>
                          <a:effectRef idx="0">
                            <a:schemeClr val="accent1"/>
                          </a:effectRef>
                          <a:fontRef idx="minor">
                            <a:schemeClr val="lt1"/>
                          </a:fontRef>
                        </wps:style>
                        <wps:txbx>
                          <w:txbxContent>
                            <w:p w14:paraId="39F8A894" w14:textId="77777777" w:rsidR="00447579" w:rsidRDefault="00447579" w:rsidP="004475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46488" y="210207"/>
                            <a:ext cx="2279650" cy="1030605"/>
                          </a:xfrm>
                          <a:prstGeom prst="rect">
                            <a:avLst/>
                          </a:prstGeom>
                          <a:grpFill/>
                          <a:ln w="9525">
                            <a:noFill/>
                            <a:miter lim="800000"/>
                            <a:headEnd/>
                            <a:tailEnd/>
                          </a:ln>
                        </wps:spPr>
                        <wps:txbx>
                          <w:txbxContent>
                            <w:p w14:paraId="27B87374" w14:textId="2AC8114E" w:rsidR="00D376D4" w:rsidRPr="00245A43" w:rsidRDefault="00245A43" w:rsidP="00245A43">
                              <w:pPr>
                                <w:jc w:val="center"/>
                                <w:rPr>
                                  <w:i/>
                                  <w:iCs/>
                                </w:rPr>
                              </w:pPr>
                              <w:r w:rsidRPr="00245A43">
                                <w:rPr>
                                  <w:i/>
                                  <w:iCs/>
                                </w:rPr>
                                <w:t>“</w:t>
                              </w:r>
                              <w:r w:rsidR="00D376D4" w:rsidRPr="00245A43">
                                <w:rPr>
                                  <w:i/>
                                  <w:iCs/>
                                </w:rPr>
                                <w:t xml:space="preserve">I don’t have an iPad so I do </w:t>
                              </w:r>
                              <w:r w:rsidRPr="00245A43">
                                <w:rPr>
                                  <w:i/>
                                  <w:iCs/>
                                </w:rPr>
                                <w:t xml:space="preserve">all of </w:t>
                              </w:r>
                              <w:r w:rsidR="00D376D4" w:rsidRPr="00245A43">
                                <w:rPr>
                                  <w:i/>
                                  <w:iCs/>
                                </w:rPr>
                                <w:t>my audits at the end of the month</w:t>
                              </w:r>
                              <w:r w:rsidRPr="00245A43">
                                <w:rPr>
                                  <w:i/>
                                  <w:iCs/>
                                </w:rPr>
                                <w:t xml:space="preserve"> because I have to go back and forth to the desktop in my office.”</w:t>
                              </w:r>
                            </w:p>
                          </w:txbxContent>
                        </wps:txbx>
                        <wps:bodyPr rot="0" vert="horz" wrap="square" lIns="91440" tIns="45720" rIns="91440" bIns="45720" anchor="t" anchorCtr="0">
                          <a:spAutoFit/>
                        </wps:bodyPr>
                      </wps:wsp>
                    </wpg:wgp>
                  </a:graphicData>
                </a:graphic>
              </wp:anchor>
            </w:drawing>
          </mc:Choice>
          <mc:Fallback>
            <w:pict>
              <v:group w14:anchorId="2B406345" id="Group 11" o:spid="_x0000_s1039" style="position:absolute;margin-left:0;margin-top:18.8pt;width:200.25pt;height:118.3pt;z-index:251688981;mso-position-horizontal:center;mso-position-horizontal-relative:margin" coordsize="25431,1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">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9" o:spid="_x0000_s1040" type="#_x0000_t62" style="position:absolute;width:25431;height:15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" adj="-484,25056" filled="f" strokecolor="#030e13 [484]" strokeweight="1pt">
                  <v:textbox>
                    <w:txbxContent>
                      <w:p w14:paraId="39F8A894" w14:textId="77777777" w:rsidR="00447579" w:rsidRDefault="00447579" w:rsidP="00447579">
                        <w:pPr>
                          <w:jc w:val="center"/>
                        </w:pPr>
                      </w:p>
                    </w:txbxContent>
                  </v:textbox>
                </v:shape>
                <v:shapetype id="_x0000_t202" coordsize="21600,21600" o:spt="202" path="m,l,21600r21600,l21600,xe">
                  <v:stroke joinstyle="miter"/>
                  <v:path gradientshapeok="t" o:connecttype="rect"/>
                </v:shapetype>
                <v:shape id="Text Box 2" o:spid="_x0000_s1041" type="#_x0000_t202" style="position:absolute;left:1464;top:2102;width:22797;height:10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27B87374" w14:textId="2AC8114E" w:rsidR="00D376D4" w:rsidRPr="00245A43" w:rsidRDefault="00245A43" w:rsidP="00245A43">
                        <w:pPr>
                          <w:jc w:val="center"/>
                          <w:rPr>
                            <w:i/>
                            <w:iCs/>
                          </w:rPr>
                        </w:pPr>
                        <w:r w:rsidRPr="00245A43">
                          <w:rPr>
                            <w:i/>
                            <w:iCs/>
                          </w:rPr>
                          <w:t>“</w:t>
                        </w:r>
                        <w:r w:rsidR="00D376D4" w:rsidRPr="00245A43">
                          <w:rPr>
                            <w:i/>
                            <w:iCs/>
                          </w:rPr>
                          <w:t xml:space="preserve">I don’t have an iPad so I do </w:t>
                        </w:r>
                        <w:r w:rsidRPr="00245A43">
                          <w:rPr>
                            <w:i/>
                            <w:iCs/>
                          </w:rPr>
                          <w:t xml:space="preserve">all of </w:t>
                        </w:r>
                        <w:r w:rsidR="00D376D4" w:rsidRPr="00245A43">
                          <w:rPr>
                            <w:i/>
                            <w:iCs/>
                          </w:rPr>
                          <w:t>my audits at the end of the month</w:t>
                        </w:r>
                        <w:r w:rsidRPr="00245A43">
                          <w:rPr>
                            <w:i/>
                            <w:iCs/>
                          </w:rPr>
                          <w:t xml:space="preserve"> because I have to go back and forth to the desktop in my office.”</w:t>
                        </w:r>
                      </w:p>
                    </w:txbxContent>
                  </v:textbox>
                </v:shape>
                <w10:wrap anchorx="margin"/>
              </v:group>
            </w:pict>
          </mc:Fallback>
        </mc:AlternateContent>
      </w:r>
    </w:p>
    <w:p w14:paraId="6A9BE1A0" w14:textId="036BDDE6" w:rsidR="00EB5D27" w:rsidRPr="00357EB5" w:rsidRDefault="00EB5D27" w:rsidP="00CF583A">
      <w:pPr>
        <w:spacing w:after="160" w:line="360" w:lineRule="auto"/>
        <w:rPr>
          <w:rFonts w:ascii="Arial" w:hAnsi="Arial" w:cs="Arial"/>
          <w:b/>
          <w:bCs/>
        </w:rPr>
      </w:pPr>
    </w:p>
    <w:p w14:paraId="1964CE63" w14:textId="77777777" w:rsidR="00EB5D27" w:rsidRPr="00357EB5" w:rsidRDefault="00EB5D27" w:rsidP="00CF583A">
      <w:pPr>
        <w:spacing w:after="160" w:line="360" w:lineRule="auto"/>
        <w:rPr>
          <w:rFonts w:ascii="Arial" w:hAnsi="Arial" w:cs="Arial"/>
          <w:b/>
          <w:bCs/>
        </w:rPr>
      </w:pPr>
    </w:p>
    <w:p w14:paraId="17ECCC85" w14:textId="77777777" w:rsidR="00EB5D27" w:rsidRPr="00357EB5" w:rsidRDefault="00EB5D27" w:rsidP="00CF583A">
      <w:pPr>
        <w:spacing w:after="160" w:line="360" w:lineRule="auto"/>
        <w:rPr>
          <w:rFonts w:ascii="Arial" w:hAnsi="Arial" w:cs="Arial"/>
          <w:b/>
          <w:bCs/>
        </w:rPr>
      </w:pPr>
    </w:p>
    <w:p w14:paraId="11004D52" w14:textId="77777777" w:rsidR="00447579" w:rsidRPr="00357EB5" w:rsidRDefault="00447579" w:rsidP="00CF583A">
      <w:pPr>
        <w:spacing w:after="160" w:line="360" w:lineRule="auto"/>
        <w:rPr>
          <w:rFonts w:ascii="Arial" w:hAnsi="Arial" w:cs="Arial"/>
          <w:b/>
          <w:bCs/>
        </w:rPr>
      </w:pPr>
    </w:p>
    <w:p w14:paraId="2EF952ED" w14:textId="77777777" w:rsidR="00447579" w:rsidRPr="00357EB5" w:rsidRDefault="00447579" w:rsidP="00CF583A">
      <w:pPr>
        <w:spacing w:after="160" w:line="360" w:lineRule="auto"/>
        <w:rPr>
          <w:rFonts w:ascii="Arial" w:hAnsi="Arial" w:cs="Arial"/>
          <w:b/>
          <w:bCs/>
        </w:rPr>
      </w:pPr>
    </w:p>
    <w:p w14:paraId="7DD7213C" w14:textId="4810FE6F" w:rsidR="00E94B8F" w:rsidRPr="00E94B8F" w:rsidRDefault="00E94B8F" w:rsidP="00E94B8F">
      <w:pPr>
        <w:pStyle w:val="Caption"/>
        <w:jc w:val="center"/>
        <w:rPr>
          <w:rFonts w:ascii="Arial" w:hAnsi="Arial" w:cs="Arial"/>
          <w:i w:val="0"/>
          <w:iCs w:val="0"/>
          <w:color w:val="000000" w:themeColor="text1"/>
        </w:rPr>
      </w:pPr>
      <w:bookmarkStart w:id="72" w:name="_Toc197419054"/>
      <w:r w:rsidRPr="00E94B8F">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16</w:t>
      </w:r>
      <w:r w:rsidR="003B6196">
        <w:rPr>
          <w:color w:val="000000" w:themeColor="text1"/>
        </w:rPr>
        <w:fldChar w:fldCharType="end"/>
      </w:r>
      <w:r w:rsidRPr="00E94B8F">
        <w:rPr>
          <w:color w:val="000000" w:themeColor="text1"/>
        </w:rPr>
        <w:t xml:space="preserve"> Challenges Faced Due to Limited Portable Devices</w:t>
      </w:r>
      <w:bookmarkEnd w:id="72"/>
    </w:p>
    <w:p w14:paraId="5A340094" w14:textId="77777777" w:rsidR="00E94B8F" w:rsidRDefault="00E94B8F" w:rsidP="00CF583A">
      <w:pPr>
        <w:spacing w:after="160" w:line="360" w:lineRule="auto"/>
        <w:rPr>
          <w:rFonts w:ascii="Arial" w:hAnsi="Arial" w:cs="Arial"/>
          <w:u w:val="single"/>
        </w:rPr>
      </w:pPr>
    </w:p>
    <w:p w14:paraId="594DC87C" w14:textId="4E3C640D" w:rsidR="00CF583A" w:rsidRPr="00357EB5" w:rsidRDefault="00CF583A" w:rsidP="00CF583A">
      <w:pPr>
        <w:spacing w:after="160" w:line="360" w:lineRule="auto"/>
        <w:rPr>
          <w:rFonts w:ascii="Arial" w:hAnsi="Arial" w:cs="Arial"/>
          <w:u w:val="single"/>
        </w:rPr>
      </w:pPr>
      <w:r w:rsidRPr="00357EB5">
        <w:rPr>
          <w:rFonts w:ascii="Arial" w:hAnsi="Arial" w:cs="Arial"/>
          <w:u w:val="single"/>
        </w:rPr>
        <w:t>Theme: Trust in Digital Data</w:t>
      </w:r>
    </w:p>
    <w:p w14:paraId="6777CE63" w14:textId="12C7D698" w:rsidR="000D4327" w:rsidRDefault="00B97137" w:rsidP="00CF583A">
      <w:pPr>
        <w:spacing w:after="160" w:line="360" w:lineRule="auto"/>
        <w:rPr>
          <w:rFonts w:ascii="Arial" w:hAnsi="Arial" w:cs="Arial"/>
        </w:rPr>
      </w:pPr>
      <w:r w:rsidRPr="00357EB5">
        <w:rPr>
          <w:rFonts w:ascii="Arial" w:hAnsi="Arial" w:cs="Arial"/>
        </w:rPr>
        <w:t xml:space="preserve">Data accuracy is a critical factor in ensuring the reliability of audit outcomes within the </w:t>
      </w:r>
      <w:proofErr w:type="spellStart"/>
      <w:r w:rsidRPr="00357EB5">
        <w:rPr>
          <w:rFonts w:ascii="Arial" w:hAnsi="Arial" w:cs="Arial"/>
        </w:rPr>
        <w:t>AMaT</w:t>
      </w:r>
      <w:proofErr w:type="spellEnd"/>
      <w:r w:rsidRPr="00357EB5">
        <w:rPr>
          <w:rFonts w:ascii="Arial" w:hAnsi="Arial" w:cs="Arial"/>
        </w:rPr>
        <w:t xml:space="preserve"> module. </w:t>
      </w:r>
      <w:r w:rsidR="00D7153D" w:rsidRPr="00357EB5">
        <w:rPr>
          <w:rFonts w:ascii="Arial" w:hAnsi="Arial" w:cs="Arial"/>
        </w:rPr>
        <w:t xml:space="preserve">Most </w:t>
      </w:r>
      <w:r w:rsidR="000D4327" w:rsidRPr="00357EB5">
        <w:rPr>
          <w:rFonts w:ascii="Arial" w:hAnsi="Arial" w:cs="Arial"/>
        </w:rPr>
        <w:t>staff</w:t>
      </w:r>
      <w:r w:rsidR="00D7153D" w:rsidRPr="00357EB5">
        <w:rPr>
          <w:rFonts w:ascii="Arial" w:hAnsi="Arial" w:cs="Arial"/>
        </w:rPr>
        <w:t xml:space="preserve"> expressed </w:t>
      </w:r>
      <w:r w:rsidR="008178BC" w:rsidRPr="00357EB5">
        <w:rPr>
          <w:rFonts w:ascii="Arial" w:hAnsi="Arial" w:cs="Arial"/>
        </w:rPr>
        <w:t>confidence</w:t>
      </w:r>
      <w:r w:rsidR="00D7153D" w:rsidRPr="00357EB5">
        <w:rPr>
          <w:rFonts w:ascii="Arial" w:hAnsi="Arial" w:cs="Arial"/>
        </w:rPr>
        <w:t xml:space="preserve"> in the accuracy of data within the </w:t>
      </w:r>
      <w:proofErr w:type="spellStart"/>
      <w:r w:rsidR="00D7153D" w:rsidRPr="00357EB5">
        <w:rPr>
          <w:rFonts w:ascii="Arial" w:hAnsi="Arial" w:cs="Arial"/>
        </w:rPr>
        <w:t>AMaT</w:t>
      </w:r>
      <w:proofErr w:type="spellEnd"/>
      <w:r w:rsidR="00D7153D" w:rsidRPr="00357EB5">
        <w:rPr>
          <w:rFonts w:ascii="Arial" w:hAnsi="Arial" w:cs="Arial"/>
        </w:rPr>
        <w:t xml:space="preserve"> module, reporting its ability to </w:t>
      </w:r>
      <w:r w:rsidR="008178BC" w:rsidRPr="00357EB5">
        <w:rPr>
          <w:rFonts w:ascii="Arial" w:hAnsi="Arial" w:cs="Arial"/>
        </w:rPr>
        <w:t>standardise</w:t>
      </w:r>
      <w:r w:rsidR="00D7153D" w:rsidRPr="00357EB5">
        <w:rPr>
          <w:rFonts w:ascii="Arial" w:hAnsi="Arial" w:cs="Arial"/>
        </w:rPr>
        <w:t xml:space="preserve"> input</w:t>
      </w:r>
      <w:r w:rsidR="000D4327" w:rsidRPr="00357EB5">
        <w:rPr>
          <w:rFonts w:ascii="Arial" w:hAnsi="Arial" w:cs="Arial"/>
        </w:rPr>
        <w:t xml:space="preserve"> and maintain consistency across audits</w:t>
      </w:r>
      <w:r w:rsidR="008E425A" w:rsidRPr="00357EB5">
        <w:rPr>
          <w:rFonts w:ascii="Arial" w:hAnsi="Arial" w:cs="Arial"/>
        </w:rPr>
        <w:t xml:space="preserve"> as shown in Figure 4.17.</w:t>
      </w:r>
    </w:p>
    <w:p w14:paraId="7247091C" w14:textId="77777777" w:rsidR="00E94B8F" w:rsidRPr="00357EB5" w:rsidRDefault="00E94B8F" w:rsidP="00CF583A">
      <w:pPr>
        <w:spacing w:after="160" w:line="360" w:lineRule="auto"/>
        <w:rPr>
          <w:rFonts w:ascii="Arial" w:hAnsi="Arial" w:cs="Arial"/>
        </w:rPr>
      </w:pPr>
    </w:p>
    <w:p w14:paraId="6AA477CC" w14:textId="67AED5E5" w:rsidR="008E425A" w:rsidRPr="00357EB5" w:rsidRDefault="008E425A" w:rsidP="00CF583A">
      <w:pPr>
        <w:spacing w:after="160" w:line="360" w:lineRule="auto"/>
        <w:rPr>
          <w:rFonts w:ascii="Arial" w:hAnsi="Arial" w:cs="Arial"/>
        </w:rPr>
      </w:pPr>
    </w:p>
    <w:p w14:paraId="29079005" w14:textId="4720A6E6" w:rsidR="000D4327" w:rsidRPr="00357EB5" w:rsidRDefault="00477300" w:rsidP="00CF583A">
      <w:pPr>
        <w:spacing w:after="160" w:line="360" w:lineRule="auto"/>
        <w:rPr>
          <w:rFonts w:ascii="Arial" w:hAnsi="Arial" w:cs="Arial"/>
        </w:rPr>
      </w:pPr>
      <w:r w:rsidRPr="00357EB5">
        <w:rPr>
          <w:rFonts w:ascii="Arial" w:hAnsi="Arial" w:cs="Arial"/>
          <w:b/>
          <w:bCs/>
          <w:noProof/>
          <w14:ligatures w14:val="standardContextual"/>
        </w:rPr>
        <mc:AlternateContent>
          <mc:Choice Requires="wpg">
            <w:drawing>
              <wp:anchor distT="0" distB="0" distL="114300" distR="114300" simplePos="0" relativeHeight="251691029" behindDoc="0" locked="0" layoutInCell="1" allowOverlap="1" wp14:anchorId="2F648FEB" wp14:editId="3082201D">
                <wp:simplePos x="0" y="0"/>
                <wp:positionH relativeFrom="margin">
                  <wp:posOffset>1260760</wp:posOffset>
                </wp:positionH>
                <wp:positionV relativeFrom="paragraph">
                  <wp:posOffset>-310011</wp:posOffset>
                </wp:positionV>
                <wp:extent cx="2543175" cy="1502410"/>
                <wp:effectExtent l="95250" t="0" r="28575" b="288290"/>
                <wp:wrapNone/>
                <wp:docPr id="618762410" name="Group 11"/>
                <wp:cNvGraphicFramePr/>
                <a:graphic xmlns:a="http://schemas.openxmlformats.org/drawingml/2006/main">
                  <a:graphicData uri="http://schemas.microsoft.com/office/word/2010/wordprocessingGroup">
                    <wpg:wgp>
                      <wpg:cNvGrpSpPr/>
                      <wpg:grpSpPr>
                        <a:xfrm>
                          <a:off x="0" y="0"/>
                          <a:ext cx="2543175" cy="1502410"/>
                          <a:chOff x="0" y="0"/>
                          <a:chExt cx="2543175" cy="1502410"/>
                        </a:xfrm>
                        <a:solidFill>
                          <a:schemeClr val="tx2">
                            <a:lumMod val="10000"/>
                            <a:lumOff val="90000"/>
                          </a:schemeClr>
                        </a:solidFill>
                      </wpg:grpSpPr>
                      <wps:wsp>
                        <wps:cNvPr id="2141971226" name="Speech Bubble: Rectangle with Corners Rounded 9"/>
                        <wps:cNvSpPr/>
                        <wps:spPr>
                          <a:xfrm>
                            <a:off x="0" y="0"/>
                            <a:ext cx="2543175" cy="1502410"/>
                          </a:xfrm>
                          <a:prstGeom prst="wedgeRoundRectCallout">
                            <a:avLst>
                              <a:gd name="adj1" fmla="val -52242"/>
                              <a:gd name="adj2" fmla="val 65998"/>
                              <a:gd name="adj3" fmla="val 16667"/>
                            </a:avLst>
                          </a:prstGeom>
                          <a:grpFill/>
                        </wps:spPr>
                        <wps:style>
                          <a:lnRef idx="2">
                            <a:schemeClr val="accent1">
                              <a:shade val="15000"/>
                            </a:schemeClr>
                          </a:lnRef>
                          <a:fillRef idx="1">
                            <a:schemeClr val="accent1"/>
                          </a:fillRef>
                          <a:effectRef idx="0">
                            <a:schemeClr val="accent1"/>
                          </a:effectRef>
                          <a:fontRef idx="minor">
                            <a:schemeClr val="lt1"/>
                          </a:fontRef>
                        </wps:style>
                        <wps:txbx>
                          <w:txbxContent>
                            <w:p w14:paraId="58AE878A" w14:textId="77777777" w:rsidR="008E425A" w:rsidRDefault="008E425A" w:rsidP="008E425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9900386" name="Text Box 2"/>
                        <wps:cNvSpPr txBox="1">
                          <a:spLocks noChangeArrowheads="1"/>
                        </wps:cNvSpPr>
                        <wps:spPr bwMode="auto">
                          <a:xfrm>
                            <a:off x="135978" y="420414"/>
                            <a:ext cx="2279649" cy="659129"/>
                          </a:xfrm>
                          <a:prstGeom prst="rect">
                            <a:avLst/>
                          </a:prstGeom>
                          <a:grpFill/>
                          <a:ln w="9525">
                            <a:noFill/>
                            <a:miter lim="800000"/>
                            <a:headEnd/>
                            <a:tailEnd/>
                          </a:ln>
                        </wps:spPr>
                        <wps:txbx>
                          <w:txbxContent>
                            <w:p w14:paraId="25E077D4" w14:textId="6F061B5E" w:rsidR="008E425A" w:rsidRPr="00245A43" w:rsidRDefault="008E425A" w:rsidP="008E425A">
                              <w:pPr>
                                <w:jc w:val="center"/>
                                <w:rPr>
                                  <w:i/>
                                  <w:iCs/>
                                </w:rPr>
                              </w:pPr>
                              <w:r w:rsidRPr="00245A43">
                                <w:rPr>
                                  <w:i/>
                                  <w:iCs/>
                                </w:rPr>
                                <w:t xml:space="preserve">“I </w:t>
                              </w:r>
                              <w:r w:rsidR="00A35506">
                                <w:rPr>
                                  <w:i/>
                                  <w:iCs/>
                                </w:rPr>
                                <w:t xml:space="preserve">like how it’s either a </w:t>
                              </w:r>
                              <w:r w:rsidR="009D4096">
                                <w:rPr>
                                  <w:i/>
                                  <w:iCs/>
                                </w:rPr>
                                <w:t>‘</w:t>
                              </w:r>
                              <w:r w:rsidR="00A35506">
                                <w:rPr>
                                  <w:i/>
                                  <w:iCs/>
                                </w:rPr>
                                <w:t>Yes</w:t>
                              </w:r>
                              <w:r w:rsidR="009D4096">
                                <w:rPr>
                                  <w:i/>
                                  <w:iCs/>
                                </w:rPr>
                                <w:t>’</w:t>
                              </w:r>
                              <w:r w:rsidR="00A35506">
                                <w:rPr>
                                  <w:i/>
                                  <w:iCs/>
                                </w:rPr>
                                <w:t xml:space="preserve"> or </w:t>
                              </w:r>
                              <w:r w:rsidR="009D4096">
                                <w:rPr>
                                  <w:i/>
                                  <w:iCs/>
                                </w:rPr>
                                <w:t>‘</w:t>
                              </w:r>
                              <w:r w:rsidR="00A35506">
                                <w:rPr>
                                  <w:i/>
                                  <w:iCs/>
                                </w:rPr>
                                <w:t>No</w:t>
                              </w:r>
                              <w:r w:rsidR="009D4096">
                                <w:rPr>
                                  <w:i/>
                                  <w:iCs/>
                                </w:rPr>
                                <w:t>’</w:t>
                              </w:r>
                              <w:r w:rsidR="00A35506">
                                <w:rPr>
                                  <w:i/>
                                  <w:iCs/>
                                </w:rPr>
                                <w:t>, it’s much easier for reporting purposes</w:t>
                              </w:r>
                              <w:r w:rsidRPr="00245A43">
                                <w:rPr>
                                  <w:i/>
                                  <w:iCs/>
                                </w:rPr>
                                <w:t>.”</w:t>
                              </w:r>
                            </w:p>
                          </w:txbxContent>
                        </wps:txbx>
                        <wps:bodyPr rot="0" vert="horz" wrap="square" lIns="91440" tIns="45720" rIns="91440" bIns="45720" anchor="t" anchorCtr="0">
                          <a:spAutoFit/>
                        </wps:bodyPr>
                      </wps:wsp>
                    </wpg:wgp>
                  </a:graphicData>
                </a:graphic>
              </wp:anchor>
            </w:drawing>
          </mc:Choice>
          <mc:Fallback>
            <w:pict>
              <v:group w14:anchorId="2F648FEB" id="_x0000_s1042" style="position:absolute;margin-left:99.25pt;margin-top:-24.4pt;width:200.25pt;height:118.3pt;z-index:251691029;mso-position-horizontal-relative:margin" coordsize="25431,1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">
                <v:shape id="Speech Bubble: Rectangle with Corners Rounded 9" o:spid="_x0000_s1043" type="#_x0000_t62" style="position:absolute;width:25431;height:15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" adj="-484,25056" filled="f" strokecolor="#030e13 [484]" strokeweight="1pt">
                  <v:textbox>
                    <w:txbxContent>
                      <w:p w14:paraId="58AE878A" w14:textId="77777777" w:rsidR="008E425A" w:rsidRDefault="008E425A" w:rsidP="008E425A">
                        <w:pPr>
                          <w:jc w:val="center"/>
                        </w:pPr>
                      </w:p>
                    </w:txbxContent>
                  </v:textbox>
                </v:shape>
                <v:shape id="Text Box 2" o:spid="_x0000_s1044" type="#_x0000_t202" style="position:absolute;left:1359;top:4204;width:22797;height:6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" filled="f" stroked="f">
                  <v:textbox style="mso-fit-shape-to-text:t">
                    <w:txbxContent>
                      <w:p w14:paraId="25E077D4" w14:textId="6F061B5E" w:rsidR="008E425A" w:rsidRPr="00245A43" w:rsidRDefault="008E425A" w:rsidP="008E425A">
                        <w:pPr>
                          <w:jc w:val="center"/>
                          <w:rPr>
                            <w:i/>
                            <w:iCs/>
                          </w:rPr>
                        </w:pPr>
                        <w:r w:rsidRPr="00245A43">
                          <w:rPr>
                            <w:i/>
                            <w:iCs/>
                          </w:rPr>
                          <w:t xml:space="preserve">“I </w:t>
                        </w:r>
                        <w:r w:rsidR="00A35506">
                          <w:rPr>
                            <w:i/>
                            <w:iCs/>
                          </w:rPr>
                          <w:t xml:space="preserve">like how it’s either a </w:t>
                        </w:r>
                        <w:r w:rsidR="009D4096">
                          <w:rPr>
                            <w:i/>
                            <w:iCs/>
                          </w:rPr>
                          <w:t>‘</w:t>
                        </w:r>
                        <w:r w:rsidR="00A35506">
                          <w:rPr>
                            <w:i/>
                            <w:iCs/>
                          </w:rPr>
                          <w:t>Yes</w:t>
                        </w:r>
                        <w:r w:rsidR="009D4096">
                          <w:rPr>
                            <w:i/>
                            <w:iCs/>
                          </w:rPr>
                          <w:t>’</w:t>
                        </w:r>
                        <w:r w:rsidR="00A35506">
                          <w:rPr>
                            <w:i/>
                            <w:iCs/>
                          </w:rPr>
                          <w:t xml:space="preserve"> or </w:t>
                        </w:r>
                        <w:r w:rsidR="009D4096">
                          <w:rPr>
                            <w:i/>
                            <w:iCs/>
                          </w:rPr>
                          <w:t>‘</w:t>
                        </w:r>
                        <w:r w:rsidR="00A35506">
                          <w:rPr>
                            <w:i/>
                            <w:iCs/>
                          </w:rPr>
                          <w:t>No</w:t>
                        </w:r>
                        <w:r w:rsidR="009D4096">
                          <w:rPr>
                            <w:i/>
                            <w:iCs/>
                          </w:rPr>
                          <w:t>’</w:t>
                        </w:r>
                        <w:r w:rsidR="00A35506">
                          <w:rPr>
                            <w:i/>
                            <w:iCs/>
                          </w:rPr>
                          <w:t>, it’s much easier for reporting purposes</w:t>
                        </w:r>
                        <w:r w:rsidRPr="00245A43">
                          <w:rPr>
                            <w:i/>
                            <w:iCs/>
                          </w:rPr>
                          <w:t>.”</w:t>
                        </w:r>
                      </w:p>
                    </w:txbxContent>
                  </v:textbox>
                </v:shape>
                <w10:wrap anchorx="margin"/>
              </v:group>
            </w:pict>
          </mc:Fallback>
        </mc:AlternateContent>
      </w:r>
    </w:p>
    <w:p w14:paraId="65C0B571" w14:textId="752056C5" w:rsidR="008E425A" w:rsidRPr="00357EB5" w:rsidRDefault="008E425A" w:rsidP="00CF583A">
      <w:pPr>
        <w:spacing w:after="160" w:line="360" w:lineRule="auto"/>
        <w:rPr>
          <w:rFonts w:ascii="Arial" w:hAnsi="Arial" w:cs="Arial"/>
        </w:rPr>
      </w:pPr>
    </w:p>
    <w:p w14:paraId="17015199" w14:textId="66863FA1" w:rsidR="008E425A" w:rsidRPr="00357EB5" w:rsidRDefault="008E425A" w:rsidP="00CF583A">
      <w:pPr>
        <w:spacing w:after="160" w:line="360" w:lineRule="auto"/>
        <w:rPr>
          <w:rFonts w:ascii="Arial" w:hAnsi="Arial" w:cs="Arial"/>
        </w:rPr>
      </w:pPr>
    </w:p>
    <w:p w14:paraId="377195FF" w14:textId="1949FBD5" w:rsidR="008E425A" w:rsidRPr="00357EB5" w:rsidRDefault="008E425A" w:rsidP="00CF583A">
      <w:pPr>
        <w:spacing w:after="160" w:line="360" w:lineRule="auto"/>
        <w:rPr>
          <w:rFonts w:ascii="Arial" w:hAnsi="Arial" w:cs="Arial"/>
        </w:rPr>
      </w:pPr>
    </w:p>
    <w:p w14:paraId="1B723294" w14:textId="77777777" w:rsidR="008E425A" w:rsidRPr="00357EB5" w:rsidRDefault="008E425A" w:rsidP="00CF583A">
      <w:pPr>
        <w:spacing w:after="160" w:line="360" w:lineRule="auto"/>
        <w:rPr>
          <w:rFonts w:ascii="Arial" w:hAnsi="Arial" w:cs="Arial"/>
        </w:rPr>
      </w:pPr>
    </w:p>
    <w:p w14:paraId="282C55CA" w14:textId="3E8980D3" w:rsidR="00E94B8F" w:rsidRPr="00E94B8F" w:rsidRDefault="00E94B8F" w:rsidP="00E94B8F">
      <w:pPr>
        <w:pStyle w:val="Caption"/>
        <w:jc w:val="center"/>
        <w:rPr>
          <w:rFonts w:ascii="Arial" w:hAnsi="Arial" w:cs="Arial"/>
          <w:i w:val="0"/>
          <w:iCs w:val="0"/>
          <w:color w:val="000000" w:themeColor="text1"/>
        </w:rPr>
      </w:pPr>
      <w:bookmarkStart w:id="73" w:name="_Toc197419055"/>
      <w:r w:rsidRPr="00E94B8F">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17</w:t>
      </w:r>
      <w:r w:rsidR="003B6196">
        <w:rPr>
          <w:color w:val="000000" w:themeColor="text1"/>
        </w:rPr>
        <w:fldChar w:fldCharType="end"/>
      </w:r>
      <w:r w:rsidRPr="00E94B8F">
        <w:rPr>
          <w:color w:val="000000" w:themeColor="text1"/>
        </w:rPr>
        <w:t xml:space="preserve"> Benefits of </w:t>
      </w:r>
      <w:proofErr w:type="spellStart"/>
      <w:r w:rsidRPr="00E94B8F">
        <w:rPr>
          <w:color w:val="000000" w:themeColor="text1"/>
        </w:rPr>
        <w:t>AMaT</w:t>
      </w:r>
      <w:proofErr w:type="spellEnd"/>
      <w:r w:rsidRPr="00E94B8F">
        <w:rPr>
          <w:color w:val="000000" w:themeColor="text1"/>
        </w:rPr>
        <w:t xml:space="preserve"> Module’s Standardised Data Input</w:t>
      </w:r>
      <w:bookmarkEnd w:id="73"/>
    </w:p>
    <w:p w14:paraId="316BEB99" w14:textId="77777777" w:rsidR="00E94B8F" w:rsidRDefault="00E94B8F" w:rsidP="00CF583A">
      <w:pPr>
        <w:spacing w:after="160" w:line="360" w:lineRule="auto"/>
        <w:rPr>
          <w:rFonts w:ascii="Arial" w:hAnsi="Arial" w:cs="Arial"/>
        </w:rPr>
      </w:pPr>
    </w:p>
    <w:p w14:paraId="7C6ADDB2" w14:textId="6086E0D3" w:rsidR="000E5107" w:rsidRDefault="00D7153D" w:rsidP="00CF583A">
      <w:pPr>
        <w:spacing w:after="160" w:line="360" w:lineRule="auto"/>
        <w:rPr>
          <w:rFonts w:ascii="Arial" w:hAnsi="Arial" w:cs="Arial"/>
        </w:rPr>
      </w:pPr>
      <w:r w:rsidRPr="00357EB5">
        <w:rPr>
          <w:rFonts w:ascii="Arial" w:hAnsi="Arial" w:cs="Arial"/>
        </w:rPr>
        <w:t xml:space="preserve">However, some noted concerns </w:t>
      </w:r>
      <w:r w:rsidR="008178BC" w:rsidRPr="00357EB5">
        <w:rPr>
          <w:rFonts w:ascii="Arial" w:hAnsi="Arial" w:cs="Arial"/>
        </w:rPr>
        <w:t>about user error in data entry</w:t>
      </w:r>
      <w:r w:rsidR="003041AF" w:rsidRPr="00357EB5">
        <w:rPr>
          <w:rFonts w:ascii="Arial" w:hAnsi="Arial" w:cs="Arial"/>
        </w:rPr>
        <w:t xml:space="preserve"> as shown in Figure 4.18.</w:t>
      </w:r>
    </w:p>
    <w:p w14:paraId="167C07ED" w14:textId="77777777" w:rsidR="00E94B8F" w:rsidRDefault="00E94B8F" w:rsidP="00CF583A">
      <w:pPr>
        <w:spacing w:after="160" w:line="360" w:lineRule="auto"/>
        <w:rPr>
          <w:rFonts w:ascii="Arial" w:hAnsi="Arial" w:cs="Arial"/>
        </w:rPr>
      </w:pPr>
    </w:p>
    <w:p w14:paraId="702A4C17" w14:textId="77777777" w:rsidR="00E94B8F" w:rsidRDefault="00E94B8F" w:rsidP="003041AF">
      <w:pPr>
        <w:spacing w:after="160" w:line="360" w:lineRule="auto"/>
        <w:rPr>
          <w:rFonts w:ascii="Arial" w:hAnsi="Arial" w:cs="Arial"/>
          <w:b/>
          <w:bCs/>
          <w:i/>
          <w:iCs/>
        </w:rPr>
      </w:pPr>
    </w:p>
    <w:p w14:paraId="77A3050E" w14:textId="23EA5778" w:rsidR="003041AF" w:rsidRPr="00357EB5" w:rsidRDefault="003041AF" w:rsidP="003041AF">
      <w:pPr>
        <w:spacing w:after="160" w:line="360" w:lineRule="auto"/>
        <w:rPr>
          <w:rFonts w:ascii="Arial" w:hAnsi="Arial" w:cs="Arial"/>
          <w:b/>
          <w:bCs/>
          <w:i/>
          <w:iCs/>
        </w:rPr>
      </w:pPr>
      <w:r w:rsidRPr="00357EB5">
        <w:rPr>
          <w:rFonts w:ascii="Arial" w:hAnsi="Arial" w:cs="Arial"/>
          <w:b/>
          <w:bCs/>
          <w:noProof/>
          <w14:ligatures w14:val="standardContextual"/>
        </w:rPr>
        <w:lastRenderedPageBreak/>
        <mc:AlternateContent>
          <mc:Choice Requires="wpg">
            <w:drawing>
              <wp:anchor distT="0" distB="0" distL="114300" distR="114300" simplePos="0" relativeHeight="251693077" behindDoc="0" locked="0" layoutInCell="1" allowOverlap="1" wp14:anchorId="463CFE11" wp14:editId="1F063495">
                <wp:simplePos x="0" y="0"/>
                <wp:positionH relativeFrom="margin">
                  <wp:posOffset>1345981</wp:posOffset>
                </wp:positionH>
                <wp:positionV relativeFrom="paragraph">
                  <wp:posOffset>39239</wp:posOffset>
                </wp:positionV>
                <wp:extent cx="2543175" cy="1502410"/>
                <wp:effectExtent l="95250" t="0" r="28575" b="288290"/>
                <wp:wrapNone/>
                <wp:docPr id="1486692742" name="Group 11"/>
                <wp:cNvGraphicFramePr/>
                <a:graphic xmlns:a="http://schemas.openxmlformats.org/drawingml/2006/main">
                  <a:graphicData uri="http://schemas.microsoft.com/office/word/2010/wordprocessingGroup">
                    <wpg:wgp>
                      <wpg:cNvGrpSpPr/>
                      <wpg:grpSpPr>
                        <a:xfrm>
                          <a:off x="0" y="0"/>
                          <a:ext cx="2543175" cy="1502410"/>
                          <a:chOff x="0" y="0"/>
                          <a:chExt cx="2543175" cy="1502410"/>
                        </a:xfrm>
                        <a:solidFill>
                          <a:schemeClr val="tx2">
                            <a:lumMod val="10000"/>
                            <a:lumOff val="90000"/>
                          </a:schemeClr>
                        </a:solidFill>
                      </wpg:grpSpPr>
                      <wps:wsp>
                        <wps:cNvPr id="269016996" name="Speech Bubble: Rectangle with Corners Rounded 9"/>
                        <wps:cNvSpPr/>
                        <wps:spPr>
                          <a:xfrm>
                            <a:off x="0" y="0"/>
                            <a:ext cx="2543175" cy="1502410"/>
                          </a:xfrm>
                          <a:prstGeom prst="wedgeRoundRectCallout">
                            <a:avLst>
                              <a:gd name="adj1" fmla="val -52242"/>
                              <a:gd name="adj2" fmla="val 65998"/>
                              <a:gd name="adj3" fmla="val 16667"/>
                            </a:avLst>
                          </a:prstGeom>
                          <a:grpFill/>
                        </wps:spPr>
                        <wps:style>
                          <a:lnRef idx="2">
                            <a:schemeClr val="accent1">
                              <a:shade val="15000"/>
                            </a:schemeClr>
                          </a:lnRef>
                          <a:fillRef idx="1">
                            <a:schemeClr val="accent1"/>
                          </a:fillRef>
                          <a:effectRef idx="0">
                            <a:schemeClr val="accent1"/>
                          </a:effectRef>
                          <a:fontRef idx="minor">
                            <a:schemeClr val="lt1"/>
                          </a:fontRef>
                        </wps:style>
                        <wps:txbx>
                          <w:txbxContent>
                            <w:p w14:paraId="5742F79C" w14:textId="77777777" w:rsidR="003041AF" w:rsidRDefault="003041AF" w:rsidP="003041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96449830" name="Text Box 2"/>
                        <wps:cNvSpPr txBox="1">
                          <a:spLocks noChangeArrowheads="1"/>
                        </wps:cNvSpPr>
                        <wps:spPr bwMode="auto">
                          <a:xfrm>
                            <a:off x="146488" y="52541"/>
                            <a:ext cx="2279649" cy="1403349"/>
                          </a:xfrm>
                          <a:prstGeom prst="rect">
                            <a:avLst/>
                          </a:prstGeom>
                          <a:grpFill/>
                          <a:ln w="9525">
                            <a:noFill/>
                            <a:miter lim="800000"/>
                            <a:headEnd/>
                            <a:tailEnd/>
                          </a:ln>
                        </wps:spPr>
                        <wps:txbx>
                          <w:txbxContent>
                            <w:p w14:paraId="155B8E30" w14:textId="32E3540F" w:rsidR="003041AF" w:rsidRPr="00245A43" w:rsidRDefault="003041AF" w:rsidP="003041AF">
                              <w:pPr>
                                <w:jc w:val="center"/>
                                <w:rPr>
                                  <w:i/>
                                  <w:iCs/>
                                </w:rPr>
                              </w:pPr>
                              <w:r w:rsidRPr="00245A43">
                                <w:rPr>
                                  <w:i/>
                                  <w:iCs/>
                                </w:rPr>
                                <w:t>“</w:t>
                              </w:r>
                              <w:r>
                                <w:rPr>
                                  <w:i/>
                                  <w:iCs/>
                                </w:rPr>
                                <w:t>The data capture is only as good as what you put in and as long as you’re accurate in putting in your responses then that data should be accurate. The system won’t tell you if it’s not</w:t>
                              </w:r>
                              <w:r w:rsidRPr="00245A43">
                                <w:rPr>
                                  <w:i/>
                                  <w:iCs/>
                                </w:rPr>
                                <w:t>.”</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463CFE11" id="_x0000_s1045" style="position:absolute;margin-left:106pt;margin-top:3.1pt;width:200.25pt;height:118.3pt;z-index:251693077;mso-position-horizontal-relative:margin;mso-height-relative:margin" coordsize="25431,1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">
                <v:shape id="Speech Bubble: Rectangle with Corners Rounded 9" o:spid="_x0000_s1046" type="#_x0000_t62" style="position:absolute;width:25431;height:15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" adj="-484,25056" filled="f" strokecolor="#030e13 [484]" strokeweight="1pt">
                  <v:textbox>
                    <w:txbxContent>
                      <w:p w14:paraId="5742F79C" w14:textId="77777777" w:rsidR="003041AF" w:rsidRDefault="003041AF" w:rsidP="003041AF">
                        <w:pPr>
                          <w:jc w:val="center"/>
                        </w:pPr>
                      </w:p>
                    </w:txbxContent>
                  </v:textbox>
                </v:shape>
                <v:shape id="Text Box 2" o:spid="_x0000_s1047" type="#_x0000_t202" style="position:absolute;left:1464;top:525;width:22797;height:14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" filled="f" stroked="f">
                  <v:textbox style="mso-fit-shape-to-text:t">
                    <w:txbxContent>
                      <w:p w14:paraId="155B8E30" w14:textId="32E3540F" w:rsidR="003041AF" w:rsidRPr="00245A43" w:rsidRDefault="003041AF" w:rsidP="003041AF">
                        <w:pPr>
                          <w:jc w:val="center"/>
                          <w:rPr>
                            <w:i/>
                            <w:iCs/>
                          </w:rPr>
                        </w:pPr>
                        <w:r w:rsidRPr="00245A43">
                          <w:rPr>
                            <w:i/>
                            <w:iCs/>
                          </w:rPr>
                          <w:t>“</w:t>
                        </w:r>
                        <w:r>
                          <w:rPr>
                            <w:i/>
                            <w:iCs/>
                          </w:rPr>
                          <w:t>The data capture is only as good as what you put in and as long as you’re accurate in putting in your responses then that data should be accurate. The system won’t tell you if it’s not</w:t>
                        </w:r>
                        <w:r w:rsidRPr="00245A43">
                          <w:rPr>
                            <w:i/>
                            <w:iCs/>
                          </w:rPr>
                          <w:t>.”</w:t>
                        </w:r>
                      </w:p>
                    </w:txbxContent>
                  </v:textbox>
                </v:shape>
                <w10:wrap anchorx="margin"/>
              </v:group>
            </w:pict>
          </mc:Fallback>
        </mc:AlternateContent>
      </w:r>
    </w:p>
    <w:p w14:paraId="2EB57031" w14:textId="77777777" w:rsidR="003041AF" w:rsidRPr="00357EB5" w:rsidRDefault="003041AF" w:rsidP="001434A0">
      <w:pPr>
        <w:spacing w:after="160" w:line="360" w:lineRule="auto"/>
        <w:jc w:val="center"/>
        <w:rPr>
          <w:rFonts w:ascii="Arial" w:hAnsi="Arial" w:cs="Arial"/>
          <w:b/>
          <w:bCs/>
          <w:i/>
          <w:iCs/>
        </w:rPr>
      </w:pPr>
    </w:p>
    <w:p w14:paraId="1C93740B" w14:textId="76DE73F6" w:rsidR="003041AF" w:rsidRPr="00357EB5" w:rsidRDefault="003041AF" w:rsidP="001434A0">
      <w:pPr>
        <w:spacing w:after="160" w:line="360" w:lineRule="auto"/>
        <w:jc w:val="center"/>
        <w:rPr>
          <w:rFonts w:ascii="Arial" w:hAnsi="Arial" w:cs="Arial"/>
          <w:b/>
          <w:bCs/>
          <w:i/>
          <w:iCs/>
        </w:rPr>
      </w:pPr>
    </w:p>
    <w:p w14:paraId="6AF2313D" w14:textId="77777777" w:rsidR="003041AF" w:rsidRPr="00357EB5" w:rsidRDefault="003041AF" w:rsidP="001434A0">
      <w:pPr>
        <w:spacing w:after="160" w:line="360" w:lineRule="auto"/>
        <w:jc w:val="center"/>
        <w:rPr>
          <w:rFonts w:ascii="Arial" w:hAnsi="Arial" w:cs="Arial"/>
          <w:b/>
          <w:bCs/>
          <w:i/>
          <w:iCs/>
        </w:rPr>
      </w:pPr>
    </w:p>
    <w:p w14:paraId="0D219929" w14:textId="7A165DFD" w:rsidR="003041AF" w:rsidRPr="00357EB5" w:rsidRDefault="003041AF" w:rsidP="001434A0">
      <w:pPr>
        <w:spacing w:after="160" w:line="360" w:lineRule="auto"/>
        <w:jc w:val="center"/>
        <w:rPr>
          <w:rFonts w:ascii="Arial" w:hAnsi="Arial" w:cs="Arial"/>
          <w:b/>
          <w:bCs/>
          <w:i/>
          <w:iCs/>
        </w:rPr>
      </w:pPr>
    </w:p>
    <w:p w14:paraId="738D420D" w14:textId="46C60909" w:rsidR="003041AF" w:rsidRDefault="003041AF" w:rsidP="0064360F">
      <w:pPr>
        <w:spacing w:after="160" w:line="360" w:lineRule="auto"/>
        <w:rPr>
          <w:rFonts w:ascii="Arial" w:hAnsi="Arial" w:cs="Arial"/>
          <w:b/>
          <w:bCs/>
          <w:i/>
          <w:iCs/>
        </w:rPr>
      </w:pPr>
    </w:p>
    <w:p w14:paraId="60436D39" w14:textId="0A39ADEF" w:rsidR="00E94B8F" w:rsidRPr="00E94B8F" w:rsidRDefault="00E94B8F" w:rsidP="00E94B8F">
      <w:pPr>
        <w:pStyle w:val="Caption"/>
        <w:jc w:val="center"/>
        <w:rPr>
          <w:rFonts w:ascii="Arial" w:hAnsi="Arial" w:cs="Arial"/>
          <w:b/>
          <w:bCs/>
          <w:i w:val="0"/>
          <w:iCs w:val="0"/>
          <w:color w:val="000000" w:themeColor="text1"/>
        </w:rPr>
      </w:pPr>
      <w:bookmarkStart w:id="74" w:name="_Toc197419056"/>
      <w:r w:rsidRPr="00E94B8F">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18</w:t>
      </w:r>
      <w:r w:rsidR="003B6196">
        <w:rPr>
          <w:color w:val="000000" w:themeColor="text1"/>
        </w:rPr>
        <w:fldChar w:fldCharType="end"/>
      </w:r>
      <w:r w:rsidRPr="00E94B8F">
        <w:rPr>
          <w:color w:val="000000" w:themeColor="text1"/>
        </w:rPr>
        <w:t xml:space="preserve"> Risks of User-Dependency Accuracy</w:t>
      </w:r>
      <w:bookmarkEnd w:id="74"/>
    </w:p>
    <w:p w14:paraId="38514EB7" w14:textId="77777777" w:rsidR="00E94B8F" w:rsidRDefault="00E94B8F" w:rsidP="00807AFB">
      <w:pPr>
        <w:spacing w:after="160" w:line="360" w:lineRule="auto"/>
        <w:rPr>
          <w:rFonts w:ascii="Arial" w:hAnsi="Arial" w:cs="Arial"/>
          <w:i/>
          <w:iCs/>
          <w:sz w:val="18"/>
          <w:szCs w:val="18"/>
        </w:rPr>
      </w:pPr>
    </w:p>
    <w:p w14:paraId="7F703969" w14:textId="514DFF8B" w:rsidR="00AE5C02" w:rsidRPr="00357EB5" w:rsidRDefault="003041AF" w:rsidP="00807AFB">
      <w:pPr>
        <w:spacing w:after="160" w:line="360" w:lineRule="auto"/>
        <w:rPr>
          <w:rFonts w:ascii="Arial" w:hAnsi="Arial" w:cs="Arial"/>
          <w:i/>
          <w:iCs/>
        </w:rPr>
      </w:pPr>
      <w:r w:rsidRPr="00357EB5">
        <w:rPr>
          <w:rFonts w:ascii="Arial" w:hAnsi="Arial" w:cs="Arial"/>
        </w:rPr>
        <w:t xml:space="preserve">This highlights that while the </w:t>
      </w:r>
      <w:proofErr w:type="spellStart"/>
      <w:r w:rsidRPr="00357EB5">
        <w:rPr>
          <w:rFonts w:ascii="Arial" w:hAnsi="Arial" w:cs="Arial"/>
        </w:rPr>
        <w:t>AMaT</w:t>
      </w:r>
      <w:proofErr w:type="spellEnd"/>
      <w:r w:rsidRPr="00357EB5">
        <w:rPr>
          <w:rFonts w:ascii="Arial" w:hAnsi="Arial" w:cs="Arial"/>
        </w:rPr>
        <w:t xml:space="preserve"> module supports </w:t>
      </w:r>
      <w:r w:rsidR="000539D8" w:rsidRPr="00357EB5">
        <w:rPr>
          <w:rFonts w:ascii="Arial" w:hAnsi="Arial" w:cs="Arial"/>
        </w:rPr>
        <w:t xml:space="preserve">a structured data entry approach, </w:t>
      </w:r>
      <w:r w:rsidR="00F67BFC" w:rsidRPr="00357EB5">
        <w:rPr>
          <w:rFonts w:ascii="Arial" w:hAnsi="Arial" w:cs="Arial"/>
        </w:rPr>
        <w:t xml:space="preserve">it </w:t>
      </w:r>
      <w:r w:rsidR="000539D8" w:rsidRPr="00357EB5">
        <w:rPr>
          <w:rFonts w:ascii="Arial" w:hAnsi="Arial" w:cs="Arial"/>
        </w:rPr>
        <w:t xml:space="preserve">does not automatically verify the accuracy of inputs. A </w:t>
      </w:r>
      <w:r w:rsidR="001E6839" w:rsidRPr="00357EB5">
        <w:rPr>
          <w:rFonts w:ascii="Arial" w:hAnsi="Arial" w:cs="Arial"/>
        </w:rPr>
        <w:t xml:space="preserve">number of staff </w:t>
      </w:r>
      <w:r w:rsidR="00887F6C" w:rsidRPr="00357EB5">
        <w:rPr>
          <w:rFonts w:ascii="Arial" w:hAnsi="Arial" w:cs="Arial"/>
        </w:rPr>
        <w:t xml:space="preserve">emphasised that the absence of built in validation checks could impact data integrity, allowing for potential errors to go unnoticed. </w:t>
      </w:r>
    </w:p>
    <w:p w14:paraId="1CFC4721" w14:textId="77777777" w:rsidR="00E94B8F" w:rsidRDefault="00E94B8F" w:rsidP="00AC4BE5">
      <w:pPr>
        <w:spacing w:after="160" w:line="360" w:lineRule="auto"/>
        <w:rPr>
          <w:rFonts w:ascii="Arial" w:hAnsi="Arial" w:cs="Arial"/>
          <w:u w:val="single"/>
        </w:rPr>
      </w:pPr>
    </w:p>
    <w:p w14:paraId="70BE33BE" w14:textId="2A265E4C" w:rsidR="00AC4BE5" w:rsidRPr="00357EB5" w:rsidRDefault="00AC4BE5" w:rsidP="00AC4BE5">
      <w:pPr>
        <w:spacing w:after="160" w:line="360" w:lineRule="auto"/>
        <w:rPr>
          <w:rFonts w:ascii="Arial" w:hAnsi="Arial" w:cs="Arial"/>
          <w:u w:val="single"/>
        </w:rPr>
      </w:pPr>
      <w:r w:rsidRPr="00357EB5">
        <w:rPr>
          <w:rFonts w:ascii="Arial" w:hAnsi="Arial" w:cs="Arial"/>
          <w:u w:val="single"/>
        </w:rPr>
        <w:t>Theme</w:t>
      </w:r>
      <w:r w:rsidR="001749BA" w:rsidRPr="00357EB5">
        <w:rPr>
          <w:rFonts w:ascii="Arial" w:hAnsi="Arial" w:cs="Arial"/>
          <w:u w:val="single"/>
        </w:rPr>
        <w:t xml:space="preserve">: Time </w:t>
      </w:r>
      <w:r w:rsidR="0023138B" w:rsidRPr="00357EB5">
        <w:rPr>
          <w:rFonts w:ascii="Arial" w:hAnsi="Arial" w:cs="Arial"/>
          <w:u w:val="single"/>
        </w:rPr>
        <w:t>s</w:t>
      </w:r>
      <w:r w:rsidR="001749BA" w:rsidRPr="00357EB5">
        <w:rPr>
          <w:rFonts w:ascii="Arial" w:hAnsi="Arial" w:cs="Arial"/>
          <w:u w:val="single"/>
        </w:rPr>
        <w:t xml:space="preserve">avings in </w:t>
      </w:r>
      <w:r w:rsidR="0023138B" w:rsidRPr="00357EB5">
        <w:rPr>
          <w:rFonts w:ascii="Arial" w:hAnsi="Arial" w:cs="Arial"/>
          <w:u w:val="single"/>
        </w:rPr>
        <w:t>a</w:t>
      </w:r>
      <w:r w:rsidR="001749BA" w:rsidRPr="00357EB5">
        <w:rPr>
          <w:rFonts w:ascii="Arial" w:hAnsi="Arial" w:cs="Arial"/>
          <w:u w:val="single"/>
        </w:rPr>
        <w:t xml:space="preserve">udit </w:t>
      </w:r>
      <w:r w:rsidR="0023138B" w:rsidRPr="00357EB5">
        <w:rPr>
          <w:rFonts w:ascii="Arial" w:hAnsi="Arial" w:cs="Arial"/>
          <w:u w:val="single"/>
        </w:rPr>
        <w:t>m</w:t>
      </w:r>
      <w:r w:rsidR="001749BA" w:rsidRPr="00357EB5">
        <w:rPr>
          <w:rFonts w:ascii="Arial" w:hAnsi="Arial" w:cs="Arial"/>
          <w:u w:val="single"/>
        </w:rPr>
        <w:t xml:space="preserve">anagement but concerns about </w:t>
      </w:r>
      <w:r w:rsidR="0023138B" w:rsidRPr="00357EB5">
        <w:rPr>
          <w:rFonts w:ascii="Arial" w:hAnsi="Arial" w:cs="Arial"/>
          <w:u w:val="single"/>
        </w:rPr>
        <w:t>action plan generation</w:t>
      </w:r>
    </w:p>
    <w:p w14:paraId="6DAAB6AD" w14:textId="381398BE" w:rsidR="0023138B" w:rsidRDefault="003560DB" w:rsidP="00AC4BE5">
      <w:pPr>
        <w:spacing w:after="160" w:line="360" w:lineRule="auto"/>
        <w:rPr>
          <w:rFonts w:ascii="Arial" w:hAnsi="Arial" w:cs="Arial"/>
        </w:rPr>
      </w:pPr>
      <w:r w:rsidRPr="00357EB5">
        <w:rPr>
          <w:rFonts w:ascii="Arial" w:hAnsi="Arial" w:cs="Arial"/>
        </w:rPr>
        <w:t>Staff</w:t>
      </w:r>
      <w:r w:rsidR="0023138B" w:rsidRPr="00357EB5">
        <w:rPr>
          <w:rFonts w:ascii="Arial" w:hAnsi="Arial" w:cs="Arial"/>
        </w:rPr>
        <w:t xml:space="preserve"> generally reported</w:t>
      </w:r>
      <w:r w:rsidRPr="00357EB5">
        <w:rPr>
          <w:rFonts w:ascii="Arial" w:hAnsi="Arial" w:cs="Arial"/>
        </w:rPr>
        <w:t xml:space="preserve"> that the </w:t>
      </w:r>
      <w:proofErr w:type="spellStart"/>
      <w:r w:rsidRPr="00357EB5">
        <w:rPr>
          <w:rFonts w:ascii="Arial" w:hAnsi="Arial" w:cs="Arial"/>
        </w:rPr>
        <w:t>AMaT</w:t>
      </w:r>
      <w:proofErr w:type="spellEnd"/>
      <w:r w:rsidRPr="00357EB5">
        <w:rPr>
          <w:rFonts w:ascii="Arial" w:hAnsi="Arial" w:cs="Arial"/>
        </w:rPr>
        <w:t xml:space="preserve"> module had streamlined the audit process by eliminating the need for </w:t>
      </w:r>
      <w:r w:rsidR="00B46EA7" w:rsidRPr="00357EB5">
        <w:rPr>
          <w:rFonts w:ascii="Arial" w:hAnsi="Arial" w:cs="Arial"/>
        </w:rPr>
        <w:t>double data entry which led to</w:t>
      </w:r>
      <w:r w:rsidR="0023138B" w:rsidRPr="00357EB5">
        <w:rPr>
          <w:rFonts w:ascii="Arial" w:hAnsi="Arial" w:cs="Arial"/>
        </w:rPr>
        <w:t xml:space="preserve"> </w:t>
      </w:r>
      <w:r w:rsidR="00B46EA7" w:rsidRPr="00357EB5">
        <w:rPr>
          <w:rFonts w:ascii="Arial" w:hAnsi="Arial" w:cs="Arial"/>
        </w:rPr>
        <w:t xml:space="preserve">a reduction in </w:t>
      </w:r>
      <w:r w:rsidR="0023138B" w:rsidRPr="00357EB5">
        <w:rPr>
          <w:rFonts w:ascii="Arial" w:hAnsi="Arial" w:cs="Arial"/>
        </w:rPr>
        <w:t xml:space="preserve">time spent </w:t>
      </w:r>
      <w:r w:rsidR="001840ED" w:rsidRPr="00357EB5">
        <w:rPr>
          <w:rFonts w:ascii="Arial" w:hAnsi="Arial" w:cs="Arial"/>
        </w:rPr>
        <w:t xml:space="preserve">inputting audit data, providing assurances and retrieving historical data. </w:t>
      </w:r>
      <w:r w:rsidR="00173131" w:rsidRPr="00357EB5">
        <w:rPr>
          <w:rFonts w:ascii="Arial" w:hAnsi="Arial" w:cs="Arial"/>
        </w:rPr>
        <w:t xml:space="preserve">Previously, audits required a two-step process, where scores were first recorded on paper and then manually inputted into an Excel sheet. Now, audits can be entered directly into the system, making the process faster and more efficient as seen in Figure </w:t>
      </w:r>
      <w:r w:rsidR="00565984" w:rsidRPr="00357EB5">
        <w:rPr>
          <w:rFonts w:ascii="Arial" w:hAnsi="Arial" w:cs="Arial"/>
        </w:rPr>
        <w:t>4.19.</w:t>
      </w:r>
    </w:p>
    <w:p w14:paraId="0B3F2E80" w14:textId="77777777" w:rsidR="00E94B8F" w:rsidRDefault="00E94B8F" w:rsidP="00AC4BE5">
      <w:pPr>
        <w:spacing w:after="160" w:line="360" w:lineRule="auto"/>
        <w:rPr>
          <w:rFonts w:ascii="Arial" w:hAnsi="Arial" w:cs="Arial"/>
        </w:rPr>
      </w:pPr>
    </w:p>
    <w:p w14:paraId="7CC6C31A" w14:textId="77777777" w:rsidR="00E94B8F" w:rsidRDefault="00E94B8F" w:rsidP="00AC4BE5">
      <w:pPr>
        <w:spacing w:after="160" w:line="360" w:lineRule="auto"/>
        <w:rPr>
          <w:rFonts w:ascii="Arial" w:hAnsi="Arial" w:cs="Arial"/>
        </w:rPr>
      </w:pPr>
    </w:p>
    <w:p w14:paraId="23617418" w14:textId="77777777" w:rsidR="00E94B8F" w:rsidRDefault="00E94B8F" w:rsidP="00AC4BE5">
      <w:pPr>
        <w:spacing w:after="160" w:line="360" w:lineRule="auto"/>
        <w:rPr>
          <w:rFonts w:ascii="Arial" w:hAnsi="Arial" w:cs="Arial"/>
        </w:rPr>
      </w:pPr>
    </w:p>
    <w:p w14:paraId="2380E80B" w14:textId="77777777" w:rsidR="00E94B8F" w:rsidRDefault="00E94B8F" w:rsidP="00AC4BE5">
      <w:pPr>
        <w:spacing w:after="160" w:line="360" w:lineRule="auto"/>
        <w:rPr>
          <w:rFonts w:ascii="Arial" w:hAnsi="Arial" w:cs="Arial"/>
        </w:rPr>
      </w:pPr>
    </w:p>
    <w:p w14:paraId="3556E1A1" w14:textId="77777777" w:rsidR="00E94B8F" w:rsidRDefault="00E94B8F" w:rsidP="00AC4BE5">
      <w:pPr>
        <w:spacing w:after="160" w:line="360" w:lineRule="auto"/>
        <w:rPr>
          <w:rFonts w:ascii="Arial" w:hAnsi="Arial" w:cs="Arial"/>
        </w:rPr>
      </w:pPr>
    </w:p>
    <w:p w14:paraId="07049F2D" w14:textId="77777777" w:rsidR="00E94B8F" w:rsidRPr="00357EB5" w:rsidRDefault="00E94B8F" w:rsidP="00AC4BE5">
      <w:pPr>
        <w:spacing w:after="160" w:line="360" w:lineRule="auto"/>
        <w:rPr>
          <w:rFonts w:ascii="Arial" w:hAnsi="Arial" w:cs="Arial"/>
        </w:rPr>
      </w:pPr>
    </w:p>
    <w:p w14:paraId="480A33B7" w14:textId="62D76FD0" w:rsidR="00565984" w:rsidRPr="00357EB5" w:rsidRDefault="00565984" w:rsidP="00AC4BE5">
      <w:pPr>
        <w:spacing w:after="160" w:line="360" w:lineRule="auto"/>
        <w:rPr>
          <w:rFonts w:ascii="Arial" w:hAnsi="Arial" w:cs="Arial"/>
        </w:rPr>
      </w:pPr>
      <w:r w:rsidRPr="00357EB5">
        <w:rPr>
          <w:rFonts w:ascii="Arial" w:hAnsi="Arial" w:cs="Arial"/>
          <w:b/>
          <w:bCs/>
          <w:noProof/>
          <w14:ligatures w14:val="standardContextual"/>
        </w:rPr>
        <w:lastRenderedPageBreak/>
        <mc:AlternateContent>
          <mc:Choice Requires="wpg">
            <w:drawing>
              <wp:anchor distT="0" distB="0" distL="114300" distR="114300" simplePos="0" relativeHeight="251695125" behindDoc="0" locked="0" layoutInCell="1" allowOverlap="1" wp14:anchorId="690AACE1" wp14:editId="2FF939ED">
                <wp:simplePos x="0" y="0"/>
                <wp:positionH relativeFrom="margin">
                  <wp:posOffset>709448</wp:posOffset>
                </wp:positionH>
                <wp:positionV relativeFrom="paragraph">
                  <wp:posOffset>7948</wp:posOffset>
                </wp:positionV>
                <wp:extent cx="4432869" cy="1534511"/>
                <wp:effectExtent l="152400" t="0" r="25400" b="294640"/>
                <wp:wrapNone/>
                <wp:docPr id="296898726" name="Group 11"/>
                <wp:cNvGraphicFramePr/>
                <a:graphic xmlns:a="http://schemas.openxmlformats.org/drawingml/2006/main">
                  <a:graphicData uri="http://schemas.microsoft.com/office/word/2010/wordprocessingGroup">
                    <wpg:wgp>
                      <wpg:cNvGrpSpPr/>
                      <wpg:grpSpPr>
                        <a:xfrm>
                          <a:off x="0" y="0"/>
                          <a:ext cx="4432869" cy="1534511"/>
                          <a:chOff x="0" y="0"/>
                          <a:chExt cx="2543175" cy="1502410"/>
                        </a:xfrm>
                        <a:solidFill>
                          <a:schemeClr val="tx2">
                            <a:lumMod val="10000"/>
                            <a:lumOff val="90000"/>
                          </a:schemeClr>
                        </a:solidFill>
                      </wpg:grpSpPr>
                      <wps:wsp>
                        <wps:cNvPr id="2014854618" name="Speech Bubble: Rectangle with Corners Rounded 9"/>
                        <wps:cNvSpPr/>
                        <wps:spPr>
                          <a:xfrm>
                            <a:off x="0" y="0"/>
                            <a:ext cx="2543175" cy="1502410"/>
                          </a:xfrm>
                          <a:prstGeom prst="wedgeRoundRectCallout">
                            <a:avLst>
                              <a:gd name="adj1" fmla="val -52242"/>
                              <a:gd name="adj2" fmla="val 65998"/>
                              <a:gd name="adj3" fmla="val 16667"/>
                            </a:avLst>
                          </a:prstGeom>
                          <a:grpFill/>
                        </wps:spPr>
                        <wps:style>
                          <a:lnRef idx="2">
                            <a:schemeClr val="accent1">
                              <a:shade val="15000"/>
                            </a:schemeClr>
                          </a:lnRef>
                          <a:fillRef idx="1">
                            <a:schemeClr val="accent1"/>
                          </a:fillRef>
                          <a:effectRef idx="0">
                            <a:schemeClr val="accent1"/>
                          </a:effectRef>
                          <a:fontRef idx="minor">
                            <a:schemeClr val="lt1"/>
                          </a:fontRef>
                        </wps:style>
                        <wps:txbx>
                          <w:txbxContent>
                            <w:p w14:paraId="2FF12C43" w14:textId="77777777" w:rsidR="00565984" w:rsidRDefault="00565984" w:rsidP="005659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4109102" name="Text Box 2"/>
                        <wps:cNvSpPr txBox="1">
                          <a:spLocks noChangeArrowheads="1"/>
                        </wps:cNvSpPr>
                        <wps:spPr bwMode="auto">
                          <a:xfrm>
                            <a:off x="152477" y="155421"/>
                            <a:ext cx="2279649" cy="1174101"/>
                          </a:xfrm>
                          <a:prstGeom prst="rect">
                            <a:avLst/>
                          </a:prstGeom>
                          <a:grpFill/>
                          <a:ln w="9525">
                            <a:noFill/>
                            <a:miter lim="800000"/>
                            <a:headEnd/>
                            <a:tailEnd/>
                          </a:ln>
                        </wps:spPr>
                        <wps:txbx>
                          <w:txbxContent>
                            <w:p w14:paraId="5BF7AEB2" w14:textId="298648DF" w:rsidR="00565984" w:rsidRPr="00565984" w:rsidRDefault="00565984" w:rsidP="00565984">
                              <w:pPr>
                                <w:jc w:val="center"/>
                                <w:rPr>
                                  <w:i/>
                                  <w:iCs/>
                                </w:rPr>
                              </w:pPr>
                              <w:r w:rsidRPr="00565984">
                                <w:rPr>
                                  <w:i/>
                                  <w:iCs/>
                                </w:rPr>
                                <w:t>“</w:t>
                              </w:r>
                              <w:r w:rsidRPr="00565984">
                                <w:rPr>
                                  <w:rFonts w:ascii="Calibri" w:hAnsi="Calibri" w:cs="Calibri"/>
                                  <w:i/>
                                  <w:iCs/>
                                </w:rPr>
                                <w:t>Before the AMaT modules implementation, I’d have to take a paper copy of the audit around the ward and write down the scores, to then come back to the desktop to input the scores on an excel, save it and send to my Matron. Whereas now I can put the scores directly in, save it and it’s all there for my Matron to see without sending it on</w:t>
                              </w:r>
                              <w:r w:rsidRPr="00565984">
                                <w:rPr>
                                  <w:i/>
                                  <w:iCs/>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90AACE1" id="_x0000_s1048" style="position:absolute;margin-left:55.85pt;margin-top:.65pt;width:349.05pt;height:120.85pt;z-index:251695125;mso-position-horizontal-relative:margin;mso-width-relative:margin;mso-height-relative:margin" coordsize="25431,1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">
                <v:shape id="Speech Bubble: Rectangle with Corners Rounded 9" o:spid="_x0000_s1049" type="#_x0000_t62" style="position:absolute;width:25431;height:15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" adj="-484,25056" filled="f" strokecolor="#030e13 [484]" strokeweight="1pt">
                  <v:textbox>
                    <w:txbxContent>
                      <w:p w14:paraId="2FF12C43" w14:textId="77777777" w:rsidR="00565984" w:rsidRDefault="00565984" w:rsidP="00565984">
                        <w:pPr>
                          <w:jc w:val="center"/>
                        </w:pPr>
                      </w:p>
                    </w:txbxContent>
                  </v:textbox>
                </v:shape>
                <v:shape id="Text Box 2" o:spid="_x0000_s1050" type="#_x0000_t202" style="position:absolute;left:1524;top:1554;width:22797;height:11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" filled="f" stroked="f">
                  <v:textbox>
                    <w:txbxContent>
                      <w:p w14:paraId="5BF7AEB2" w14:textId="298648DF" w:rsidR="00565984" w:rsidRPr="00565984" w:rsidRDefault="00565984" w:rsidP="00565984">
                        <w:pPr>
                          <w:jc w:val="center"/>
                          <w:rPr>
                            <w:i/>
                            <w:iCs/>
                          </w:rPr>
                        </w:pPr>
                        <w:r w:rsidRPr="00565984">
                          <w:rPr>
                            <w:i/>
                            <w:iCs/>
                          </w:rPr>
                          <w:t>“</w:t>
                        </w:r>
                        <w:r w:rsidRPr="00565984">
                          <w:rPr>
                            <w:rFonts w:ascii="Calibri" w:hAnsi="Calibri" w:cs="Calibri"/>
                            <w:i/>
                            <w:iCs/>
                          </w:rPr>
                          <w:t>Before the AMaT modules implementation, I’d have to take a paper copy of the audit around the ward and write down the scores, to then come back to the desktop to input the scores on an excel, save it and send to my Matron. Whereas now I can put the scores directly in, save it and it’s all there for my Matron to see without sending it on</w:t>
                        </w:r>
                        <w:r w:rsidRPr="00565984">
                          <w:rPr>
                            <w:i/>
                            <w:iCs/>
                          </w:rPr>
                          <w:t>.”</w:t>
                        </w:r>
                      </w:p>
                    </w:txbxContent>
                  </v:textbox>
                </v:shape>
                <w10:wrap anchorx="margin"/>
              </v:group>
            </w:pict>
          </mc:Fallback>
        </mc:AlternateContent>
      </w:r>
    </w:p>
    <w:p w14:paraId="185FED9C" w14:textId="77777777" w:rsidR="00565984" w:rsidRPr="00357EB5" w:rsidRDefault="00565984" w:rsidP="00AC4BE5">
      <w:pPr>
        <w:spacing w:after="160" w:line="360" w:lineRule="auto"/>
        <w:rPr>
          <w:rFonts w:ascii="Arial" w:hAnsi="Arial" w:cs="Arial"/>
        </w:rPr>
      </w:pPr>
    </w:p>
    <w:p w14:paraId="1C21E8F3" w14:textId="77777777" w:rsidR="00565984" w:rsidRPr="00357EB5" w:rsidRDefault="00565984" w:rsidP="00AC4BE5">
      <w:pPr>
        <w:spacing w:after="160" w:line="360" w:lineRule="auto"/>
        <w:rPr>
          <w:rFonts w:ascii="Arial" w:hAnsi="Arial" w:cs="Arial"/>
        </w:rPr>
      </w:pPr>
    </w:p>
    <w:p w14:paraId="01A01BF7" w14:textId="77777777" w:rsidR="00565984" w:rsidRPr="00357EB5" w:rsidRDefault="00565984" w:rsidP="00AC4BE5">
      <w:pPr>
        <w:spacing w:after="160" w:line="360" w:lineRule="auto"/>
        <w:rPr>
          <w:rFonts w:ascii="Arial" w:hAnsi="Arial" w:cs="Arial"/>
        </w:rPr>
      </w:pPr>
    </w:p>
    <w:p w14:paraId="03A24983" w14:textId="77777777" w:rsidR="006B0EB7" w:rsidRPr="00357EB5" w:rsidRDefault="006B0EB7" w:rsidP="008B2971">
      <w:pPr>
        <w:spacing w:after="160" w:line="360" w:lineRule="auto"/>
        <w:rPr>
          <w:rFonts w:ascii="Arial" w:hAnsi="Arial" w:cs="Arial"/>
        </w:rPr>
      </w:pPr>
    </w:p>
    <w:p w14:paraId="607B80A6" w14:textId="77777777" w:rsidR="00E94B8F" w:rsidRDefault="00E94B8F" w:rsidP="008B2971">
      <w:pPr>
        <w:spacing w:after="160" w:line="360" w:lineRule="auto"/>
        <w:rPr>
          <w:rFonts w:ascii="Arial" w:hAnsi="Arial" w:cs="Arial"/>
          <w:i/>
          <w:iCs/>
          <w:sz w:val="18"/>
          <w:szCs w:val="18"/>
        </w:rPr>
      </w:pPr>
    </w:p>
    <w:p w14:paraId="0335E873" w14:textId="526F8348" w:rsidR="00E94B8F" w:rsidRPr="00E94B8F" w:rsidRDefault="00E94B8F" w:rsidP="00E94B8F">
      <w:pPr>
        <w:pStyle w:val="Caption"/>
        <w:jc w:val="center"/>
        <w:rPr>
          <w:rFonts w:ascii="Arial" w:hAnsi="Arial" w:cs="Arial"/>
          <w:i w:val="0"/>
          <w:iCs w:val="0"/>
          <w:color w:val="000000" w:themeColor="text1"/>
        </w:rPr>
      </w:pPr>
      <w:bookmarkStart w:id="75" w:name="_Toc197419057"/>
      <w:r w:rsidRPr="00E94B8F">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19</w:t>
      </w:r>
      <w:r w:rsidR="003B6196">
        <w:rPr>
          <w:color w:val="000000" w:themeColor="text1"/>
        </w:rPr>
        <w:fldChar w:fldCharType="end"/>
      </w:r>
      <w:r w:rsidRPr="00E94B8F">
        <w:rPr>
          <w:color w:val="000000" w:themeColor="text1"/>
        </w:rPr>
        <w:t xml:space="preserve"> Efficiency gains due to Implementation of </w:t>
      </w:r>
      <w:proofErr w:type="spellStart"/>
      <w:r w:rsidRPr="00E94B8F">
        <w:rPr>
          <w:color w:val="000000" w:themeColor="text1"/>
        </w:rPr>
        <w:t>AMaT</w:t>
      </w:r>
      <w:proofErr w:type="spellEnd"/>
      <w:r w:rsidRPr="00E94B8F">
        <w:rPr>
          <w:color w:val="000000" w:themeColor="text1"/>
        </w:rPr>
        <w:t xml:space="preserve"> Module</w:t>
      </w:r>
      <w:bookmarkEnd w:id="75"/>
    </w:p>
    <w:p w14:paraId="3AB31F94" w14:textId="77777777" w:rsidR="00E94B8F" w:rsidRDefault="00E94B8F" w:rsidP="008B2971">
      <w:pPr>
        <w:spacing w:after="160" w:line="360" w:lineRule="auto"/>
        <w:rPr>
          <w:rFonts w:ascii="Arial" w:hAnsi="Arial" w:cs="Arial"/>
        </w:rPr>
      </w:pPr>
    </w:p>
    <w:p w14:paraId="758A72B6" w14:textId="06CE7D8C" w:rsidR="008B2971" w:rsidRPr="00357EB5" w:rsidRDefault="002571C2" w:rsidP="008B2971">
      <w:pPr>
        <w:spacing w:after="160" w:line="360" w:lineRule="auto"/>
        <w:rPr>
          <w:rFonts w:ascii="Arial" w:hAnsi="Arial" w:cs="Arial"/>
        </w:rPr>
      </w:pPr>
      <w:r w:rsidRPr="00357EB5">
        <w:rPr>
          <w:rFonts w:ascii="Arial" w:hAnsi="Arial" w:cs="Arial"/>
        </w:rPr>
        <w:t xml:space="preserve">However, </w:t>
      </w:r>
      <w:r w:rsidR="001D0561" w:rsidRPr="00357EB5">
        <w:rPr>
          <w:rFonts w:ascii="Arial" w:hAnsi="Arial" w:cs="Arial"/>
        </w:rPr>
        <w:t xml:space="preserve">while the system improved audit data input, some </w:t>
      </w:r>
      <w:r w:rsidR="006D2BE9" w:rsidRPr="00357EB5">
        <w:rPr>
          <w:rFonts w:ascii="Arial" w:hAnsi="Arial" w:cs="Arial"/>
        </w:rPr>
        <w:t>staff</w:t>
      </w:r>
      <w:r w:rsidR="001D0561" w:rsidRPr="00357EB5">
        <w:rPr>
          <w:rFonts w:ascii="Arial" w:hAnsi="Arial" w:cs="Arial"/>
        </w:rPr>
        <w:t xml:space="preserve"> noted that creating actions plans for areas of non-compliance remained a </w:t>
      </w:r>
      <w:r w:rsidR="002832A4" w:rsidRPr="00357EB5">
        <w:rPr>
          <w:rFonts w:ascii="Arial" w:hAnsi="Arial" w:cs="Arial"/>
        </w:rPr>
        <w:t>time-consuming</w:t>
      </w:r>
      <w:r w:rsidR="001D0561" w:rsidRPr="00357EB5">
        <w:rPr>
          <w:rFonts w:ascii="Arial" w:hAnsi="Arial" w:cs="Arial"/>
        </w:rPr>
        <w:t xml:space="preserve"> process. </w:t>
      </w:r>
      <w:r w:rsidR="002832A4" w:rsidRPr="00357EB5">
        <w:rPr>
          <w:rFonts w:ascii="Arial" w:hAnsi="Arial" w:cs="Arial"/>
        </w:rPr>
        <w:t>Since every area of non-compliance required a specific action plan, some staff found the extra workload challenging, particularly when managing multiple audits.</w:t>
      </w:r>
    </w:p>
    <w:p w14:paraId="7B497247" w14:textId="1E17DD5F" w:rsidR="002832A4" w:rsidRDefault="00D43C9A" w:rsidP="008B2971">
      <w:pPr>
        <w:spacing w:after="160" w:line="360" w:lineRule="auto"/>
        <w:rPr>
          <w:rFonts w:ascii="Arial" w:hAnsi="Arial" w:cs="Arial"/>
        </w:rPr>
      </w:pPr>
      <w:r w:rsidRPr="00357EB5">
        <w:rPr>
          <w:rFonts w:ascii="Arial" w:hAnsi="Arial" w:cs="Arial"/>
        </w:rPr>
        <w:t xml:space="preserve">Table </w:t>
      </w:r>
      <w:r w:rsidR="00AE41B8" w:rsidRPr="00357EB5">
        <w:rPr>
          <w:rFonts w:ascii="Arial" w:hAnsi="Arial" w:cs="Arial"/>
        </w:rPr>
        <w:t>4.1</w:t>
      </w:r>
      <w:r w:rsidR="00E94B8F">
        <w:rPr>
          <w:rFonts w:ascii="Arial" w:hAnsi="Arial" w:cs="Arial"/>
        </w:rPr>
        <w:t>2</w:t>
      </w:r>
      <w:r w:rsidR="00AE41B8" w:rsidRPr="00357EB5">
        <w:rPr>
          <w:rFonts w:ascii="Arial" w:hAnsi="Arial" w:cs="Arial"/>
        </w:rPr>
        <w:t xml:space="preserve"> </w:t>
      </w:r>
      <w:r w:rsidR="00C17579" w:rsidRPr="00357EB5">
        <w:rPr>
          <w:rFonts w:ascii="Arial" w:hAnsi="Arial" w:cs="Arial"/>
        </w:rPr>
        <w:t xml:space="preserve">highlights staff feedback regarding the action plans as well as staff feedback on how to system refinements. </w:t>
      </w:r>
    </w:p>
    <w:p w14:paraId="19CA8080" w14:textId="77777777" w:rsidR="00E94B8F" w:rsidRPr="00357EB5" w:rsidRDefault="00E94B8F" w:rsidP="008B2971">
      <w:pPr>
        <w:spacing w:after="160" w:line="360" w:lineRule="auto"/>
        <w:rPr>
          <w:rFonts w:ascii="Arial" w:hAnsi="Arial" w:cs="Arial"/>
        </w:rPr>
      </w:pPr>
    </w:p>
    <w:p w14:paraId="0845C798" w14:textId="38255325" w:rsidR="002832A4" w:rsidRPr="00E94B8F" w:rsidRDefault="00E94B8F" w:rsidP="00E94B8F">
      <w:pPr>
        <w:pStyle w:val="Caption"/>
        <w:jc w:val="center"/>
        <w:rPr>
          <w:rFonts w:ascii="Arial" w:hAnsi="Arial" w:cs="Arial"/>
          <w:i w:val="0"/>
          <w:iCs w:val="0"/>
          <w:color w:val="000000" w:themeColor="text1"/>
        </w:rPr>
      </w:pPr>
      <w:bookmarkStart w:id="76" w:name="_Toc197419080"/>
      <w:r w:rsidRPr="00E94B8F">
        <w:rPr>
          <w:color w:val="000000" w:themeColor="text1"/>
        </w:rPr>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12</w:t>
      </w:r>
      <w:r w:rsidR="00C32761">
        <w:rPr>
          <w:color w:val="000000" w:themeColor="text1"/>
        </w:rPr>
        <w:fldChar w:fldCharType="end"/>
      </w:r>
      <w:r w:rsidRPr="00E94B8F">
        <w:rPr>
          <w:color w:val="000000" w:themeColor="text1"/>
        </w:rPr>
        <w:t xml:space="preserve"> Staff Feedback on Action Plan Generation and Suggested Improvements</w:t>
      </w:r>
      <w:bookmarkEnd w:id="76"/>
    </w:p>
    <w:tbl>
      <w:tblPr>
        <w:tblStyle w:val="TableGrid"/>
        <w:tblW w:w="0" w:type="auto"/>
        <w:tblLook w:val="04A0" w:firstRow="1" w:lastRow="0" w:firstColumn="1" w:lastColumn="0" w:noHBand="0" w:noVBand="1"/>
      </w:tblPr>
      <w:tblGrid>
        <w:gridCol w:w="4508"/>
        <w:gridCol w:w="4508"/>
      </w:tblGrid>
      <w:tr w:rsidR="000007C2" w:rsidRPr="00357EB5" w14:paraId="0F3B6ED8" w14:textId="77777777" w:rsidTr="000007C2">
        <w:tc>
          <w:tcPr>
            <w:tcW w:w="4508" w:type="dxa"/>
          </w:tcPr>
          <w:p w14:paraId="653E1E58" w14:textId="51774D17" w:rsidR="000007C2" w:rsidRPr="00357EB5" w:rsidRDefault="000007C2" w:rsidP="00477DDE">
            <w:pPr>
              <w:spacing w:after="160" w:line="360" w:lineRule="auto"/>
              <w:jc w:val="center"/>
              <w:rPr>
                <w:rFonts w:ascii="Arial" w:hAnsi="Arial" w:cs="Arial"/>
                <w:b/>
                <w:bCs/>
              </w:rPr>
            </w:pPr>
            <w:r w:rsidRPr="00357EB5">
              <w:rPr>
                <w:rFonts w:ascii="Arial" w:hAnsi="Arial" w:cs="Arial"/>
                <w:b/>
                <w:bCs/>
              </w:rPr>
              <w:t>Staff Feedback</w:t>
            </w:r>
          </w:p>
        </w:tc>
        <w:tc>
          <w:tcPr>
            <w:tcW w:w="4508" w:type="dxa"/>
          </w:tcPr>
          <w:p w14:paraId="1B1EFF78" w14:textId="35096FD6" w:rsidR="000007C2" w:rsidRPr="00357EB5" w:rsidRDefault="000007C2" w:rsidP="00477DDE">
            <w:pPr>
              <w:spacing w:after="160" w:line="360" w:lineRule="auto"/>
              <w:jc w:val="center"/>
              <w:rPr>
                <w:rFonts w:ascii="Arial" w:hAnsi="Arial" w:cs="Arial"/>
                <w:b/>
                <w:bCs/>
              </w:rPr>
            </w:pPr>
            <w:r w:rsidRPr="00357EB5">
              <w:rPr>
                <w:rFonts w:ascii="Arial" w:hAnsi="Arial" w:cs="Arial"/>
                <w:b/>
                <w:bCs/>
              </w:rPr>
              <w:t>Staff Improvement Suggestions</w:t>
            </w:r>
          </w:p>
        </w:tc>
      </w:tr>
      <w:tr w:rsidR="000007C2" w:rsidRPr="00357EB5" w14:paraId="69C233E3" w14:textId="77777777" w:rsidTr="000007C2">
        <w:tc>
          <w:tcPr>
            <w:tcW w:w="4508" w:type="dxa"/>
          </w:tcPr>
          <w:p w14:paraId="76181C8C" w14:textId="679CF5A3" w:rsidR="000007C2" w:rsidRPr="00357EB5" w:rsidRDefault="000007C2" w:rsidP="00B546FE">
            <w:pPr>
              <w:spacing w:after="160" w:line="360" w:lineRule="auto"/>
              <w:jc w:val="center"/>
              <w:rPr>
                <w:rFonts w:ascii="Arial" w:hAnsi="Arial" w:cs="Arial"/>
                <w:i/>
                <w:iCs/>
              </w:rPr>
            </w:pPr>
            <w:r w:rsidRPr="00357EB5">
              <w:rPr>
                <w:rFonts w:ascii="Arial" w:hAnsi="Arial" w:cs="Arial"/>
                <w:i/>
                <w:iCs/>
              </w:rPr>
              <w:t>“</w:t>
            </w:r>
            <w:proofErr w:type="spellStart"/>
            <w:r w:rsidRPr="00357EB5">
              <w:rPr>
                <w:rFonts w:ascii="Arial" w:hAnsi="Arial" w:cs="Arial"/>
                <w:i/>
                <w:iCs/>
              </w:rPr>
              <w:t>Its</w:t>
            </w:r>
            <w:proofErr w:type="spellEnd"/>
            <w:r w:rsidRPr="00357EB5">
              <w:rPr>
                <w:rFonts w:ascii="Arial" w:hAnsi="Arial" w:cs="Arial"/>
                <w:i/>
                <w:iCs/>
              </w:rPr>
              <w:t xml:space="preserve"> great that everything is in one place now, but generating actions plans for each </w:t>
            </w:r>
            <w:r w:rsidR="00B546FE" w:rsidRPr="00357EB5">
              <w:rPr>
                <w:rFonts w:ascii="Arial" w:hAnsi="Arial" w:cs="Arial"/>
                <w:i/>
                <w:iCs/>
              </w:rPr>
              <w:t>non-compliant answer takes longer than expected.”</w:t>
            </w:r>
          </w:p>
        </w:tc>
        <w:tc>
          <w:tcPr>
            <w:tcW w:w="4508" w:type="dxa"/>
          </w:tcPr>
          <w:p w14:paraId="160C1D06" w14:textId="3E01B216" w:rsidR="000007C2" w:rsidRPr="00357EB5" w:rsidRDefault="00B546FE" w:rsidP="00477DDE">
            <w:pPr>
              <w:spacing w:after="160" w:line="360" w:lineRule="auto"/>
              <w:jc w:val="center"/>
              <w:rPr>
                <w:rFonts w:ascii="Arial" w:hAnsi="Arial" w:cs="Arial"/>
                <w:i/>
                <w:iCs/>
              </w:rPr>
            </w:pPr>
            <w:r w:rsidRPr="00357EB5">
              <w:rPr>
                <w:rFonts w:ascii="Arial" w:hAnsi="Arial" w:cs="Arial"/>
                <w:i/>
                <w:iCs/>
              </w:rPr>
              <w:t>“</w:t>
            </w:r>
            <w:r w:rsidR="00477DDE" w:rsidRPr="00357EB5">
              <w:rPr>
                <w:rFonts w:ascii="Arial" w:hAnsi="Arial" w:cs="Arial"/>
                <w:i/>
                <w:iCs/>
              </w:rPr>
              <w:t>It would be good if action plans could be suggested for different questions based on if they’ve shown improvement on other wards.”</w:t>
            </w:r>
          </w:p>
        </w:tc>
      </w:tr>
      <w:tr w:rsidR="000007C2" w:rsidRPr="00357EB5" w14:paraId="79133784" w14:textId="77777777" w:rsidTr="000007C2">
        <w:tc>
          <w:tcPr>
            <w:tcW w:w="4508" w:type="dxa"/>
          </w:tcPr>
          <w:p w14:paraId="5A4D7AF5" w14:textId="6142B77D" w:rsidR="000007C2" w:rsidRPr="00357EB5" w:rsidRDefault="00477DDE" w:rsidP="00C51E6E">
            <w:pPr>
              <w:spacing w:after="160" w:line="360" w:lineRule="auto"/>
              <w:jc w:val="center"/>
              <w:rPr>
                <w:rFonts w:ascii="Arial" w:hAnsi="Arial" w:cs="Arial"/>
                <w:i/>
                <w:iCs/>
              </w:rPr>
            </w:pPr>
            <w:r w:rsidRPr="00357EB5">
              <w:rPr>
                <w:rFonts w:ascii="Arial" w:hAnsi="Arial" w:cs="Arial"/>
                <w:i/>
                <w:iCs/>
              </w:rPr>
              <w:t>“</w:t>
            </w:r>
            <w:r w:rsidR="00C6669F" w:rsidRPr="00357EB5">
              <w:rPr>
                <w:rFonts w:ascii="Arial" w:hAnsi="Arial" w:cs="Arial"/>
                <w:i/>
                <w:iCs/>
              </w:rPr>
              <w:t>The audit itself is much quicker, but the system doesn’t let you add mul</w:t>
            </w:r>
            <w:r w:rsidR="00C51E6E" w:rsidRPr="00357EB5">
              <w:rPr>
                <w:rFonts w:ascii="Arial" w:hAnsi="Arial" w:cs="Arial"/>
                <w:i/>
                <w:iCs/>
              </w:rPr>
              <w:t>tiple staff to be made responsible for an action, so I have to repeat the process.”</w:t>
            </w:r>
          </w:p>
        </w:tc>
        <w:tc>
          <w:tcPr>
            <w:tcW w:w="4508" w:type="dxa"/>
          </w:tcPr>
          <w:p w14:paraId="6972EDA1" w14:textId="1322FAF7" w:rsidR="000007C2" w:rsidRPr="00357EB5" w:rsidRDefault="00C51E6E" w:rsidP="001B7BB7">
            <w:pPr>
              <w:spacing w:after="160" w:line="360" w:lineRule="auto"/>
              <w:jc w:val="center"/>
              <w:rPr>
                <w:rFonts w:ascii="Arial" w:hAnsi="Arial" w:cs="Arial"/>
                <w:i/>
                <w:iCs/>
              </w:rPr>
            </w:pPr>
            <w:r w:rsidRPr="00357EB5">
              <w:rPr>
                <w:rFonts w:ascii="Arial" w:hAnsi="Arial" w:cs="Arial"/>
                <w:i/>
                <w:iCs/>
              </w:rPr>
              <w:t>“I</w:t>
            </w:r>
            <w:r w:rsidR="001B7BB7" w:rsidRPr="00357EB5">
              <w:rPr>
                <w:rFonts w:ascii="Arial" w:hAnsi="Arial" w:cs="Arial"/>
                <w:i/>
                <w:iCs/>
              </w:rPr>
              <w:t xml:space="preserve">’d like it </w:t>
            </w:r>
            <w:r w:rsidRPr="00357EB5">
              <w:rPr>
                <w:rFonts w:ascii="Arial" w:hAnsi="Arial" w:cs="Arial"/>
                <w:i/>
                <w:iCs/>
              </w:rPr>
              <w:t xml:space="preserve">if I could make multiple members of my staff responsible for one </w:t>
            </w:r>
            <w:r w:rsidR="001B7BB7" w:rsidRPr="00357EB5">
              <w:rPr>
                <w:rFonts w:ascii="Arial" w:hAnsi="Arial" w:cs="Arial"/>
                <w:i/>
                <w:iCs/>
              </w:rPr>
              <w:t>action, so I don’t have to add similar actions for all of my ward sisters because they are all responsible for improvement ultimately.”</w:t>
            </w:r>
          </w:p>
        </w:tc>
      </w:tr>
      <w:tr w:rsidR="000007C2" w:rsidRPr="00357EB5" w14:paraId="31E06E20" w14:textId="77777777" w:rsidTr="000007C2">
        <w:tc>
          <w:tcPr>
            <w:tcW w:w="4508" w:type="dxa"/>
          </w:tcPr>
          <w:p w14:paraId="7145B0B8" w14:textId="343BB0C1" w:rsidR="000007C2" w:rsidRPr="00357EB5" w:rsidRDefault="00A21946" w:rsidP="002F455C">
            <w:pPr>
              <w:spacing w:after="160" w:line="360" w:lineRule="auto"/>
              <w:jc w:val="center"/>
              <w:rPr>
                <w:rFonts w:ascii="Arial" w:hAnsi="Arial" w:cs="Arial"/>
                <w:i/>
                <w:iCs/>
              </w:rPr>
            </w:pPr>
            <w:r w:rsidRPr="00357EB5">
              <w:rPr>
                <w:rFonts w:ascii="Arial" w:hAnsi="Arial" w:cs="Arial"/>
                <w:i/>
                <w:iCs/>
              </w:rPr>
              <w:lastRenderedPageBreak/>
              <w:t>“</w:t>
            </w:r>
            <w:r w:rsidR="002F455C" w:rsidRPr="00357EB5">
              <w:rPr>
                <w:rFonts w:ascii="Arial" w:hAnsi="Arial" w:cs="Arial"/>
                <w:i/>
                <w:iCs/>
              </w:rPr>
              <w:t>I like the action planning functionality but sometimes I’d like to just make a more generic action plan that isn’t attributed to one question in particular”</w:t>
            </w:r>
          </w:p>
        </w:tc>
        <w:tc>
          <w:tcPr>
            <w:tcW w:w="4508" w:type="dxa"/>
          </w:tcPr>
          <w:p w14:paraId="19998718" w14:textId="4A19F258" w:rsidR="000007C2" w:rsidRPr="00357EB5" w:rsidRDefault="002F455C" w:rsidP="002F3F4B">
            <w:pPr>
              <w:spacing w:after="160" w:line="360" w:lineRule="auto"/>
              <w:jc w:val="center"/>
              <w:rPr>
                <w:rFonts w:ascii="Arial" w:hAnsi="Arial" w:cs="Arial"/>
                <w:i/>
                <w:iCs/>
              </w:rPr>
            </w:pPr>
            <w:r w:rsidRPr="00357EB5">
              <w:rPr>
                <w:rFonts w:ascii="Arial" w:hAnsi="Arial" w:cs="Arial"/>
                <w:i/>
                <w:iCs/>
              </w:rPr>
              <w:t>“</w:t>
            </w:r>
            <w:r w:rsidR="002F3F4B" w:rsidRPr="00357EB5">
              <w:rPr>
                <w:rFonts w:ascii="Arial" w:hAnsi="Arial" w:cs="Arial"/>
                <w:i/>
                <w:iCs/>
              </w:rPr>
              <w:t>A place where I can make an action plan attached to just the overall audit not specific to one area of non-compliance.”</w:t>
            </w:r>
          </w:p>
        </w:tc>
      </w:tr>
    </w:tbl>
    <w:p w14:paraId="0C5F3F9C" w14:textId="77777777" w:rsidR="00063FAA" w:rsidRPr="00357EB5" w:rsidRDefault="00063FAA" w:rsidP="008B2971">
      <w:pPr>
        <w:spacing w:after="160" w:line="360" w:lineRule="auto"/>
        <w:rPr>
          <w:rFonts w:ascii="Arial" w:hAnsi="Arial" w:cs="Arial"/>
          <w:b/>
          <w:bCs/>
        </w:rPr>
      </w:pPr>
    </w:p>
    <w:p w14:paraId="01E27498" w14:textId="70B01546" w:rsidR="001A3A4F" w:rsidRPr="00357EB5" w:rsidRDefault="001A3A4F" w:rsidP="008B2971">
      <w:pPr>
        <w:spacing w:after="160" w:line="360" w:lineRule="auto"/>
        <w:rPr>
          <w:rFonts w:ascii="Arial" w:hAnsi="Arial" w:cs="Arial"/>
          <w:u w:val="single"/>
        </w:rPr>
      </w:pPr>
      <w:r w:rsidRPr="00357EB5">
        <w:rPr>
          <w:rFonts w:ascii="Arial" w:hAnsi="Arial" w:cs="Arial"/>
          <w:u w:val="single"/>
        </w:rPr>
        <w:t xml:space="preserve">Theme: Improved Compliance Monitoring </w:t>
      </w:r>
    </w:p>
    <w:p w14:paraId="0376B18E" w14:textId="4FB0DA3B" w:rsidR="00FD2D2A" w:rsidRDefault="00987EE5" w:rsidP="008B2971">
      <w:pPr>
        <w:spacing w:after="160" w:line="360" w:lineRule="auto"/>
        <w:rPr>
          <w:rFonts w:ascii="Arial" w:hAnsi="Arial" w:cs="Arial"/>
        </w:rPr>
      </w:pPr>
      <w:r w:rsidRPr="00357EB5">
        <w:rPr>
          <w:rFonts w:ascii="Arial" w:hAnsi="Arial" w:cs="Arial"/>
        </w:rPr>
        <w:t xml:space="preserve">Many staff highlighted the positive impact the </w:t>
      </w:r>
      <w:proofErr w:type="spellStart"/>
      <w:r w:rsidRPr="00357EB5">
        <w:rPr>
          <w:rFonts w:ascii="Arial" w:hAnsi="Arial" w:cs="Arial"/>
        </w:rPr>
        <w:t>AMaT</w:t>
      </w:r>
      <w:proofErr w:type="spellEnd"/>
      <w:r w:rsidRPr="00357EB5">
        <w:rPr>
          <w:rFonts w:ascii="Arial" w:hAnsi="Arial" w:cs="Arial"/>
        </w:rPr>
        <w:t xml:space="preserve"> module has on ensuring audits are completed on time and are aligned with regulatory requirements</w:t>
      </w:r>
      <w:r w:rsidR="00FD2D2A" w:rsidRPr="00357EB5">
        <w:rPr>
          <w:rFonts w:ascii="Arial" w:hAnsi="Arial" w:cs="Arial"/>
        </w:rPr>
        <w:t xml:space="preserve"> as shown in </w:t>
      </w:r>
      <w:r w:rsidR="00E94B8F">
        <w:rPr>
          <w:rFonts w:ascii="Arial" w:hAnsi="Arial" w:cs="Arial"/>
        </w:rPr>
        <w:t>F</w:t>
      </w:r>
      <w:r w:rsidR="00FD2D2A" w:rsidRPr="00357EB5">
        <w:rPr>
          <w:rFonts w:ascii="Arial" w:hAnsi="Arial" w:cs="Arial"/>
        </w:rPr>
        <w:t xml:space="preserve">igure 4.20. </w:t>
      </w:r>
    </w:p>
    <w:p w14:paraId="7926E977" w14:textId="77777777" w:rsidR="00E94B8F" w:rsidRPr="00357EB5" w:rsidRDefault="00E94B8F" w:rsidP="008B2971">
      <w:pPr>
        <w:spacing w:after="160" w:line="360" w:lineRule="auto"/>
        <w:rPr>
          <w:rFonts w:ascii="Arial" w:hAnsi="Arial" w:cs="Arial"/>
        </w:rPr>
      </w:pPr>
    </w:p>
    <w:p w14:paraId="680ED06D" w14:textId="10C486A5" w:rsidR="00FD2D2A" w:rsidRPr="00357EB5" w:rsidRDefault="00FD2D2A" w:rsidP="008B2971">
      <w:pPr>
        <w:spacing w:after="160" w:line="360" w:lineRule="auto"/>
        <w:rPr>
          <w:rFonts w:ascii="Arial" w:hAnsi="Arial" w:cs="Arial"/>
        </w:rPr>
      </w:pPr>
      <w:r w:rsidRPr="00357EB5">
        <w:rPr>
          <w:rFonts w:ascii="Arial" w:hAnsi="Arial" w:cs="Arial"/>
          <w:b/>
          <w:bCs/>
          <w:noProof/>
          <w14:ligatures w14:val="standardContextual"/>
        </w:rPr>
        <mc:AlternateContent>
          <mc:Choice Requires="wpg">
            <w:drawing>
              <wp:anchor distT="0" distB="0" distL="114300" distR="114300" simplePos="0" relativeHeight="251697173" behindDoc="0" locked="0" layoutInCell="1" allowOverlap="1" wp14:anchorId="5E6E2FDF" wp14:editId="65B8C630">
                <wp:simplePos x="0" y="0"/>
                <wp:positionH relativeFrom="margin">
                  <wp:align>center</wp:align>
                </wp:positionH>
                <wp:positionV relativeFrom="paragraph">
                  <wp:posOffset>10510</wp:posOffset>
                </wp:positionV>
                <wp:extent cx="4432869" cy="1534511"/>
                <wp:effectExtent l="152400" t="0" r="25400" b="294640"/>
                <wp:wrapNone/>
                <wp:docPr id="76818825" name="Group 11"/>
                <wp:cNvGraphicFramePr/>
                <a:graphic xmlns:a="http://schemas.openxmlformats.org/drawingml/2006/main">
                  <a:graphicData uri="http://schemas.microsoft.com/office/word/2010/wordprocessingGroup">
                    <wpg:wgp>
                      <wpg:cNvGrpSpPr/>
                      <wpg:grpSpPr>
                        <a:xfrm>
                          <a:off x="0" y="0"/>
                          <a:ext cx="4432869" cy="1534511"/>
                          <a:chOff x="0" y="0"/>
                          <a:chExt cx="2543175" cy="1502410"/>
                        </a:xfrm>
                        <a:solidFill>
                          <a:schemeClr val="tx2">
                            <a:lumMod val="10000"/>
                            <a:lumOff val="90000"/>
                          </a:schemeClr>
                        </a:solidFill>
                      </wpg:grpSpPr>
                      <wps:wsp>
                        <wps:cNvPr id="1286078934" name="Speech Bubble: Rectangle with Corners Rounded 9"/>
                        <wps:cNvSpPr/>
                        <wps:spPr>
                          <a:xfrm>
                            <a:off x="0" y="0"/>
                            <a:ext cx="2543175" cy="1502410"/>
                          </a:xfrm>
                          <a:prstGeom prst="wedgeRoundRectCallout">
                            <a:avLst>
                              <a:gd name="adj1" fmla="val -52242"/>
                              <a:gd name="adj2" fmla="val 65998"/>
                              <a:gd name="adj3" fmla="val 16667"/>
                            </a:avLst>
                          </a:prstGeom>
                          <a:grpFill/>
                        </wps:spPr>
                        <wps:style>
                          <a:lnRef idx="2">
                            <a:schemeClr val="accent1">
                              <a:shade val="15000"/>
                            </a:schemeClr>
                          </a:lnRef>
                          <a:fillRef idx="1">
                            <a:schemeClr val="accent1"/>
                          </a:fillRef>
                          <a:effectRef idx="0">
                            <a:schemeClr val="accent1"/>
                          </a:effectRef>
                          <a:fontRef idx="minor">
                            <a:schemeClr val="lt1"/>
                          </a:fontRef>
                        </wps:style>
                        <wps:txbx>
                          <w:txbxContent>
                            <w:p w14:paraId="27973F69" w14:textId="77777777" w:rsidR="00FD2D2A" w:rsidRDefault="00FD2D2A" w:rsidP="00FD2D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8475196" name="Text Box 2"/>
                        <wps:cNvSpPr txBox="1">
                          <a:spLocks noChangeArrowheads="1"/>
                        </wps:cNvSpPr>
                        <wps:spPr bwMode="auto">
                          <a:xfrm>
                            <a:off x="146447" y="217163"/>
                            <a:ext cx="2279649" cy="1174101"/>
                          </a:xfrm>
                          <a:prstGeom prst="rect">
                            <a:avLst/>
                          </a:prstGeom>
                          <a:grpFill/>
                          <a:ln w="9525">
                            <a:noFill/>
                            <a:miter lim="800000"/>
                            <a:headEnd/>
                            <a:tailEnd/>
                          </a:ln>
                        </wps:spPr>
                        <wps:txbx>
                          <w:txbxContent>
                            <w:p w14:paraId="72DC4E61" w14:textId="319A2E15" w:rsidR="00FD2D2A" w:rsidRPr="00565984" w:rsidRDefault="00FD2D2A" w:rsidP="00FD2D2A">
                              <w:pPr>
                                <w:jc w:val="center"/>
                                <w:rPr>
                                  <w:i/>
                                  <w:iCs/>
                                </w:rPr>
                              </w:pPr>
                              <w:r w:rsidRPr="00565984">
                                <w:rPr>
                                  <w:i/>
                                  <w:iCs/>
                                </w:rPr>
                                <w:t>“</w:t>
                              </w:r>
                              <w:r>
                                <w:rPr>
                                  <w:rFonts w:ascii="Calibri" w:hAnsi="Calibri" w:cs="Calibri"/>
                                  <w:i/>
                                  <w:iCs/>
                                </w:rPr>
                                <w:t xml:space="preserve">The AMaT module has made </w:t>
                              </w:r>
                              <w:r w:rsidR="001E6BB1">
                                <w:rPr>
                                  <w:rFonts w:ascii="Calibri" w:hAnsi="Calibri" w:cs="Calibri"/>
                                  <w:i/>
                                  <w:iCs/>
                                </w:rPr>
                                <w:t xml:space="preserve">maintaining a level of assurance on my ward much easier as I can now track actions that need to be completed for improvement and </w:t>
                              </w:r>
                              <w:r w:rsidR="003C3DE3">
                                <w:rPr>
                                  <w:rFonts w:ascii="Calibri" w:hAnsi="Calibri" w:cs="Calibri"/>
                                  <w:i/>
                                  <w:iCs/>
                                </w:rPr>
                                <w:t>at a glance visualise what I need to audit on a monthly or weekly basis</w:t>
                              </w:r>
                              <w:r w:rsidRPr="00565984">
                                <w:rPr>
                                  <w:i/>
                                  <w:iCs/>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E6E2FDF" id="_x0000_s1051" style="position:absolute;margin-left:0;margin-top:.85pt;width:349.05pt;height:120.85pt;z-index:251697173;mso-position-horizontal:center;mso-position-horizontal-relative:margin;mso-width-relative:margin;mso-height-relative:margin" coordsize="25431,1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">
                <v:shape id="Speech Bubble: Rectangle with Corners Rounded 9" o:spid="_x0000_s1052" type="#_x0000_t62" style="position:absolute;width:25431;height:15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" adj="-484,25056" filled="f" strokecolor="#030e13 [484]" strokeweight="1pt">
                  <v:textbox>
                    <w:txbxContent>
                      <w:p w14:paraId="27973F69" w14:textId="77777777" w:rsidR="00FD2D2A" w:rsidRDefault="00FD2D2A" w:rsidP="00FD2D2A">
                        <w:pPr>
                          <w:jc w:val="center"/>
                        </w:pPr>
                      </w:p>
                    </w:txbxContent>
                  </v:textbox>
                </v:shape>
                <v:shape id="Text Box 2" o:spid="_x0000_s1053" type="#_x0000_t202" style="position:absolute;left:1464;top:2171;width:22796;height:11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" filled="f" stroked="f">
                  <v:textbox>
                    <w:txbxContent>
                      <w:p w14:paraId="72DC4E61" w14:textId="319A2E15" w:rsidR="00FD2D2A" w:rsidRPr="00565984" w:rsidRDefault="00FD2D2A" w:rsidP="00FD2D2A">
                        <w:pPr>
                          <w:jc w:val="center"/>
                          <w:rPr>
                            <w:i/>
                            <w:iCs/>
                          </w:rPr>
                        </w:pPr>
                        <w:r w:rsidRPr="00565984">
                          <w:rPr>
                            <w:i/>
                            <w:iCs/>
                          </w:rPr>
                          <w:t>“</w:t>
                        </w:r>
                        <w:r>
                          <w:rPr>
                            <w:rFonts w:ascii="Calibri" w:hAnsi="Calibri" w:cs="Calibri"/>
                            <w:i/>
                            <w:iCs/>
                          </w:rPr>
                          <w:t xml:space="preserve">The AMaT module has made </w:t>
                        </w:r>
                        <w:r w:rsidR="001E6BB1">
                          <w:rPr>
                            <w:rFonts w:ascii="Calibri" w:hAnsi="Calibri" w:cs="Calibri"/>
                            <w:i/>
                            <w:iCs/>
                          </w:rPr>
                          <w:t xml:space="preserve">maintaining a level of assurance on my ward much easier as I can now track actions that need to be completed for improvement and </w:t>
                        </w:r>
                        <w:r w:rsidR="003C3DE3">
                          <w:rPr>
                            <w:rFonts w:ascii="Calibri" w:hAnsi="Calibri" w:cs="Calibri"/>
                            <w:i/>
                            <w:iCs/>
                          </w:rPr>
                          <w:t>at a glance visualise what I need to audit on a monthly or weekly basis</w:t>
                        </w:r>
                        <w:r w:rsidRPr="00565984">
                          <w:rPr>
                            <w:i/>
                            <w:iCs/>
                          </w:rPr>
                          <w:t>.”</w:t>
                        </w:r>
                      </w:p>
                    </w:txbxContent>
                  </v:textbox>
                </v:shape>
                <w10:wrap anchorx="margin"/>
              </v:group>
            </w:pict>
          </mc:Fallback>
        </mc:AlternateContent>
      </w:r>
    </w:p>
    <w:p w14:paraId="1D3EF939" w14:textId="77777777" w:rsidR="00FD2D2A" w:rsidRPr="00357EB5" w:rsidRDefault="00FD2D2A" w:rsidP="008B2971">
      <w:pPr>
        <w:spacing w:after="160" w:line="360" w:lineRule="auto"/>
        <w:rPr>
          <w:rFonts w:ascii="Arial" w:hAnsi="Arial" w:cs="Arial"/>
        </w:rPr>
      </w:pPr>
    </w:p>
    <w:p w14:paraId="57707F46" w14:textId="77777777" w:rsidR="00FD2D2A" w:rsidRPr="00357EB5" w:rsidRDefault="00FD2D2A" w:rsidP="008B2971">
      <w:pPr>
        <w:spacing w:after="160" w:line="360" w:lineRule="auto"/>
        <w:rPr>
          <w:rFonts w:ascii="Arial" w:hAnsi="Arial" w:cs="Arial"/>
        </w:rPr>
      </w:pPr>
    </w:p>
    <w:p w14:paraId="6391CCB2" w14:textId="77777777" w:rsidR="00FD2D2A" w:rsidRPr="00357EB5" w:rsidRDefault="00FD2D2A" w:rsidP="008B2971">
      <w:pPr>
        <w:spacing w:after="160" w:line="360" w:lineRule="auto"/>
        <w:rPr>
          <w:rFonts w:ascii="Arial" w:hAnsi="Arial" w:cs="Arial"/>
        </w:rPr>
      </w:pPr>
    </w:p>
    <w:p w14:paraId="5FBF0F22" w14:textId="77777777" w:rsidR="00FD2D2A" w:rsidRPr="00357EB5" w:rsidRDefault="00FD2D2A" w:rsidP="008B2971">
      <w:pPr>
        <w:spacing w:after="160" w:line="360" w:lineRule="auto"/>
        <w:rPr>
          <w:rFonts w:ascii="Arial" w:hAnsi="Arial" w:cs="Arial"/>
        </w:rPr>
      </w:pPr>
    </w:p>
    <w:p w14:paraId="598564CC" w14:textId="77777777" w:rsidR="00FD2D2A" w:rsidRPr="00357EB5" w:rsidRDefault="00FD2D2A" w:rsidP="008B2971">
      <w:pPr>
        <w:spacing w:after="160" w:line="360" w:lineRule="auto"/>
        <w:rPr>
          <w:rFonts w:ascii="Arial" w:hAnsi="Arial" w:cs="Arial"/>
        </w:rPr>
      </w:pPr>
    </w:p>
    <w:p w14:paraId="50C2DA1B" w14:textId="6A056672" w:rsidR="00E94B8F" w:rsidRPr="00E94B8F" w:rsidRDefault="00E94B8F" w:rsidP="00E94B8F">
      <w:pPr>
        <w:pStyle w:val="Caption"/>
        <w:jc w:val="center"/>
        <w:rPr>
          <w:rFonts w:ascii="Arial" w:hAnsi="Arial" w:cs="Arial"/>
          <w:i w:val="0"/>
          <w:iCs w:val="0"/>
          <w:color w:val="000000" w:themeColor="text1"/>
        </w:rPr>
      </w:pPr>
      <w:bookmarkStart w:id="77" w:name="_Toc197419058"/>
      <w:r w:rsidRPr="00E94B8F">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20</w:t>
      </w:r>
      <w:r w:rsidR="003B6196">
        <w:rPr>
          <w:color w:val="000000" w:themeColor="text1"/>
        </w:rPr>
        <w:fldChar w:fldCharType="end"/>
      </w:r>
      <w:r w:rsidRPr="00E94B8F">
        <w:rPr>
          <w:color w:val="000000" w:themeColor="text1"/>
        </w:rPr>
        <w:t xml:space="preserve"> Benefits of </w:t>
      </w:r>
      <w:proofErr w:type="spellStart"/>
      <w:r w:rsidRPr="00E94B8F">
        <w:rPr>
          <w:color w:val="000000" w:themeColor="text1"/>
        </w:rPr>
        <w:t>AMaT</w:t>
      </w:r>
      <w:proofErr w:type="spellEnd"/>
      <w:r w:rsidRPr="00E94B8F">
        <w:rPr>
          <w:color w:val="000000" w:themeColor="text1"/>
        </w:rPr>
        <w:t xml:space="preserve"> Module on Compliance and Monitoring</w:t>
      </w:r>
      <w:bookmarkEnd w:id="77"/>
    </w:p>
    <w:p w14:paraId="5C6CAA85" w14:textId="77777777" w:rsidR="00E94B8F" w:rsidRDefault="00E94B8F" w:rsidP="008B2971">
      <w:pPr>
        <w:spacing w:after="160" w:line="360" w:lineRule="auto"/>
        <w:rPr>
          <w:rFonts w:ascii="Arial" w:hAnsi="Arial" w:cs="Arial"/>
          <w:i/>
          <w:iCs/>
          <w:sz w:val="18"/>
          <w:szCs w:val="18"/>
        </w:rPr>
      </w:pPr>
    </w:p>
    <w:p w14:paraId="0BE9B4DA" w14:textId="57DBA36A" w:rsidR="00BB6FCB" w:rsidRDefault="00550B41" w:rsidP="008B2971">
      <w:pPr>
        <w:spacing w:after="160" w:line="360" w:lineRule="auto"/>
        <w:rPr>
          <w:rFonts w:ascii="Arial" w:hAnsi="Arial" w:cs="Arial"/>
        </w:rPr>
      </w:pPr>
      <w:r w:rsidRPr="00357EB5">
        <w:rPr>
          <w:rFonts w:ascii="Arial" w:hAnsi="Arial" w:cs="Arial"/>
        </w:rPr>
        <w:t>Staff felt that t</w:t>
      </w:r>
      <w:r w:rsidR="00987EE5" w:rsidRPr="00357EB5">
        <w:rPr>
          <w:rFonts w:ascii="Arial" w:hAnsi="Arial" w:cs="Arial"/>
        </w:rPr>
        <w:t xml:space="preserve">he </w:t>
      </w:r>
      <w:r w:rsidR="00E92AF9" w:rsidRPr="00357EB5">
        <w:rPr>
          <w:rFonts w:ascii="Arial" w:hAnsi="Arial" w:cs="Arial"/>
        </w:rPr>
        <w:t>modules</w:t>
      </w:r>
      <w:r w:rsidR="00987EE5" w:rsidRPr="00357EB5">
        <w:rPr>
          <w:rFonts w:ascii="Arial" w:hAnsi="Arial" w:cs="Arial"/>
        </w:rPr>
        <w:t xml:space="preserve"> </w:t>
      </w:r>
      <w:r w:rsidR="00E92AF9" w:rsidRPr="00357EB5">
        <w:rPr>
          <w:rFonts w:ascii="Arial" w:hAnsi="Arial" w:cs="Arial"/>
        </w:rPr>
        <w:t xml:space="preserve">various </w:t>
      </w:r>
      <w:r w:rsidR="00987EE5" w:rsidRPr="00357EB5">
        <w:rPr>
          <w:rFonts w:ascii="Arial" w:hAnsi="Arial" w:cs="Arial"/>
        </w:rPr>
        <w:t>function</w:t>
      </w:r>
      <w:r w:rsidR="00E92AF9" w:rsidRPr="00357EB5">
        <w:rPr>
          <w:rFonts w:ascii="Arial" w:hAnsi="Arial" w:cs="Arial"/>
        </w:rPr>
        <w:t xml:space="preserve">alities </w:t>
      </w:r>
      <w:r w:rsidR="00987EE5" w:rsidRPr="00357EB5">
        <w:rPr>
          <w:rFonts w:ascii="Arial" w:hAnsi="Arial" w:cs="Arial"/>
        </w:rPr>
        <w:t>helped users stay on track with audit schedules and action plans due to be completed, reducing the risk of over</w:t>
      </w:r>
      <w:r w:rsidR="00D64BC0" w:rsidRPr="00357EB5">
        <w:rPr>
          <w:rFonts w:ascii="Arial" w:hAnsi="Arial" w:cs="Arial"/>
        </w:rPr>
        <w:t>due or missed audits or actions</w:t>
      </w:r>
      <w:r w:rsidR="00E92AF9" w:rsidRPr="00357EB5">
        <w:rPr>
          <w:rFonts w:ascii="Arial" w:hAnsi="Arial" w:cs="Arial"/>
        </w:rPr>
        <w:t xml:space="preserve"> as shown in Table </w:t>
      </w:r>
      <w:r w:rsidR="00FD2D2A" w:rsidRPr="00357EB5">
        <w:rPr>
          <w:rFonts w:ascii="Arial" w:hAnsi="Arial" w:cs="Arial"/>
        </w:rPr>
        <w:t>4.1</w:t>
      </w:r>
      <w:r w:rsidR="00E94B8F">
        <w:rPr>
          <w:rFonts w:ascii="Arial" w:hAnsi="Arial" w:cs="Arial"/>
        </w:rPr>
        <w:t>3</w:t>
      </w:r>
      <w:r w:rsidR="00FD2D2A" w:rsidRPr="00357EB5">
        <w:rPr>
          <w:rFonts w:ascii="Arial" w:hAnsi="Arial" w:cs="Arial"/>
        </w:rPr>
        <w:t xml:space="preserve">. </w:t>
      </w:r>
    </w:p>
    <w:p w14:paraId="72E947A7" w14:textId="77777777" w:rsidR="00E94B8F" w:rsidRDefault="00E94B8F" w:rsidP="008B2971">
      <w:pPr>
        <w:spacing w:after="160" w:line="360" w:lineRule="auto"/>
        <w:rPr>
          <w:rFonts w:ascii="Arial" w:hAnsi="Arial" w:cs="Arial"/>
        </w:rPr>
      </w:pPr>
    </w:p>
    <w:p w14:paraId="044E999D" w14:textId="77777777" w:rsidR="00E94B8F" w:rsidRDefault="00E94B8F" w:rsidP="008B2971">
      <w:pPr>
        <w:spacing w:after="160" w:line="360" w:lineRule="auto"/>
        <w:rPr>
          <w:rFonts w:ascii="Arial" w:hAnsi="Arial" w:cs="Arial"/>
        </w:rPr>
      </w:pPr>
    </w:p>
    <w:p w14:paraId="6717EBB1" w14:textId="77777777" w:rsidR="00E94B8F" w:rsidRDefault="00E94B8F" w:rsidP="008B2971">
      <w:pPr>
        <w:spacing w:after="160" w:line="360" w:lineRule="auto"/>
        <w:rPr>
          <w:rFonts w:ascii="Arial" w:hAnsi="Arial" w:cs="Arial"/>
        </w:rPr>
      </w:pPr>
    </w:p>
    <w:p w14:paraId="42C678A5" w14:textId="77777777" w:rsidR="00E94B8F" w:rsidRDefault="00E94B8F" w:rsidP="008B2971">
      <w:pPr>
        <w:spacing w:after="160" w:line="360" w:lineRule="auto"/>
        <w:rPr>
          <w:rFonts w:ascii="Arial" w:hAnsi="Arial" w:cs="Arial"/>
        </w:rPr>
      </w:pPr>
    </w:p>
    <w:p w14:paraId="051E4B37" w14:textId="77777777" w:rsidR="00E94B8F" w:rsidRDefault="00E94B8F" w:rsidP="008B2971">
      <w:pPr>
        <w:spacing w:after="160" w:line="360" w:lineRule="auto"/>
        <w:rPr>
          <w:rFonts w:ascii="Arial" w:hAnsi="Arial" w:cs="Arial"/>
        </w:rPr>
      </w:pPr>
    </w:p>
    <w:p w14:paraId="656B4161" w14:textId="77777777" w:rsidR="00E94B8F" w:rsidRPr="00357EB5" w:rsidRDefault="00E94B8F" w:rsidP="008B2971">
      <w:pPr>
        <w:spacing w:after="160" w:line="360" w:lineRule="auto"/>
        <w:rPr>
          <w:rFonts w:ascii="Arial" w:hAnsi="Arial" w:cs="Arial"/>
        </w:rPr>
      </w:pPr>
    </w:p>
    <w:p w14:paraId="64DE8A57" w14:textId="42BBBA91" w:rsidR="00BB6FCB" w:rsidRPr="00E94B8F" w:rsidRDefault="00E94B8F" w:rsidP="00E94B8F">
      <w:pPr>
        <w:pStyle w:val="Caption"/>
        <w:jc w:val="center"/>
        <w:rPr>
          <w:rFonts w:ascii="Arial" w:hAnsi="Arial" w:cs="Arial"/>
          <w:i w:val="0"/>
          <w:iCs w:val="0"/>
          <w:color w:val="000000" w:themeColor="text1"/>
        </w:rPr>
      </w:pPr>
      <w:bookmarkStart w:id="78" w:name="_Toc197419081"/>
      <w:r w:rsidRPr="00E94B8F">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13</w:t>
      </w:r>
      <w:r w:rsidR="00C32761">
        <w:rPr>
          <w:color w:val="000000" w:themeColor="text1"/>
        </w:rPr>
        <w:fldChar w:fldCharType="end"/>
      </w:r>
      <w:r w:rsidRPr="00E94B8F">
        <w:rPr>
          <w:color w:val="000000" w:themeColor="text1"/>
        </w:rPr>
        <w:t xml:space="preserve"> Key </w:t>
      </w:r>
      <w:proofErr w:type="spellStart"/>
      <w:r w:rsidRPr="00E94B8F">
        <w:rPr>
          <w:color w:val="000000" w:themeColor="text1"/>
        </w:rPr>
        <w:t>AMaT</w:t>
      </w:r>
      <w:proofErr w:type="spellEnd"/>
      <w:r w:rsidRPr="00E94B8F">
        <w:rPr>
          <w:color w:val="000000" w:themeColor="text1"/>
        </w:rPr>
        <w:t xml:space="preserve"> Module Features Supporting Compliance</w:t>
      </w:r>
      <w:bookmarkEnd w:id="78"/>
    </w:p>
    <w:tbl>
      <w:tblPr>
        <w:tblStyle w:val="TableGrid"/>
        <w:tblW w:w="0" w:type="auto"/>
        <w:tblLook w:val="04A0" w:firstRow="1" w:lastRow="0" w:firstColumn="1" w:lastColumn="0" w:noHBand="0" w:noVBand="1"/>
      </w:tblPr>
      <w:tblGrid>
        <w:gridCol w:w="4508"/>
        <w:gridCol w:w="4508"/>
      </w:tblGrid>
      <w:tr w:rsidR="00765A60" w:rsidRPr="00357EB5" w14:paraId="0308827E" w14:textId="77777777" w:rsidTr="00765A60">
        <w:tc>
          <w:tcPr>
            <w:tcW w:w="4508" w:type="dxa"/>
          </w:tcPr>
          <w:p w14:paraId="61DEADD8" w14:textId="2267BAC9" w:rsidR="00765A60" w:rsidRPr="00357EB5" w:rsidRDefault="00765A60" w:rsidP="00430F18">
            <w:pPr>
              <w:spacing w:after="160" w:line="360" w:lineRule="auto"/>
              <w:jc w:val="center"/>
              <w:rPr>
                <w:rFonts w:ascii="Arial" w:hAnsi="Arial" w:cs="Arial"/>
                <w:b/>
                <w:bCs/>
              </w:rPr>
            </w:pPr>
            <w:r w:rsidRPr="00357EB5">
              <w:rPr>
                <w:rFonts w:ascii="Arial" w:hAnsi="Arial" w:cs="Arial"/>
                <w:b/>
                <w:bCs/>
              </w:rPr>
              <w:t>Feature</w:t>
            </w:r>
          </w:p>
        </w:tc>
        <w:tc>
          <w:tcPr>
            <w:tcW w:w="4508" w:type="dxa"/>
          </w:tcPr>
          <w:p w14:paraId="36C01C40" w14:textId="00758638" w:rsidR="00765A60" w:rsidRPr="00357EB5" w:rsidRDefault="00765A60" w:rsidP="00430F18">
            <w:pPr>
              <w:spacing w:after="160" w:line="360" w:lineRule="auto"/>
              <w:jc w:val="center"/>
              <w:rPr>
                <w:rFonts w:ascii="Arial" w:hAnsi="Arial" w:cs="Arial"/>
                <w:b/>
                <w:bCs/>
              </w:rPr>
            </w:pPr>
            <w:r w:rsidRPr="00357EB5">
              <w:rPr>
                <w:rFonts w:ascii="Arial" w:hAnsi="Arial" w:cs="Arial"/>
                <w:b/>
                <w:bCs/>
              </w:rPr>
              <w:t>Impact on Compliance</w:t>
            </w:r>
          </w:p>
        </w:tc>
      </w:tr>
      <w:tr w:rsidR="00765A60" w:rsidRPr="00357EB5" w14:paraId="1B342426" w14:textId="77777777" w:rsidTr="00765A60">
        <w:tc>
          <w:tcPr>
            <w:tcW w:w="4508" w:type="dxa"/>
          </w:tcPr>
          <w:p w14:paraId="7882DAEF" w14:textId="39DF31BD" w:rsidR="00765A60" w:rsidRPr="00357EB5" w:rsidRDefault="00553B32" w:rsidP="008B2971">
            <w:pPr>
              <w:spacing w:after="160" w:line="360" w:lineRule="auto"/>
              <w:rPr>
                <w:rFonts w:ascii="Arial" w:hAnsi="Arial" w:cs="Arial"/>
              </w:rPr>
            </w:pPr>
            <w:r w:rsidRPr="00357EB5">
              <w:rPr>
                <w:rFonts w:ascii="Arial" w:hAnsi="Arial" w:cs="Arial"/>
              </w:rPr>
              <w:t xml:space="preserve">Automated Action Plan Reminders </w:t>
            </w:r>
          </w:p>
        </w:tc>
        <w:tc>
          <w:tcPr>
            <w:tcW w:w="4508" w:type="dxa"/>
          </w:tcPr>
          <w:p w14:paraId="4F1607C0" w14:textId="72CEC45F" w:rsidR="00765A60" w:rsidRPr="00357EB5" w:rsidRDefault="00553B32" w:rsidP="008B2971">
            <w:pPr>
              <w:spacing w:after="160" w:line="360" w:lineRule="auto"/>
              <w:rPr>
                <w:rFonts w:ascii="Arial" w:hAnsi="Arial" w:cs="Arial"/>
              </w:rPr>
            </w:pPr>
            <w:r w:rsidRPr="00357EB5">
              <w:rPr>
                <w:rFonts w:ascii="Arial" w:hAnsi="Arial" w:cs="Arial"/>
              </w:rPr>
              <w:t>Ensures actions plans are completed within the</w:t>
            </w:r>
            <w:r w:rsidR="008B0192" w:rsidRPr="00357EB5">
              <w:rPr>
                <w:rFonts w:ascii="Arial" w:hAnsi="Arial" w:cs="Arial"/>
              </w:rPr>
              <w:t xml:space="preserve"> required timeframe </w:t>
            </w:r>
          </w:p>
        </w:tc>
      </w:tr>
      <w:tr w:rsidR="00765A60" w:rsidRPr="00357EB5" w14:paraId="324A171D" w14:textId="77777777" w:rsidTr="00765A60">
        <w:tc>
          <w:tcPr>
            <w:tcW w:w="4508" w:type="dxa"/>
          </w:tcPr>
          <w:p w14:paraId="3A5B7FA6" w14:textId="526C86B9" w:rsidR="00765A60" w:rsidRPr="00357EB5" w:rsidRDefault="008B0192" w:rsidP="008B2971">
            <w:pPr>
              <w:spacing w:after="160" w:line="360" w:lineRule="auto"/>
              <w:rPr>
                <w:rFonts w:ascii="Arial" w:hAnsi="Arial" w:cs="Arial"/>
              </w:rPr>
            </w:pPr>
            <w:r w:rsidRPr="00357EB5">
              <w:rPr>
                <w:rFonts w:ascii="Arial" w:hAnsi="Arial" w:cs="Arial"/>
              </w:rPr>
              <w:t xml:space="preserve">Visibility of Due Dates </w:t>
            </w:r>
          </w:p>
        </w:tc>
        <w:tc>
          <w:tcPr>
            <w:tcW w:w="4508" w:type="dxa"/>
          </w:tcPr>
          <w:p w14:paraId="633CE5D5" w14:textId="3F9C5509" w:rsidR="00765A60" w:rsidRPr="00357EB5" w:rsidRDefault="008B0192" w:rsidP="008B2971">
            <w:pPr>
              <w:spacing w:after="160" w:line="360" w:lineRule="auto"/>
              <w:rPr>
                <w:rFonts w:ascii="Arial" w:hAnsi="Arial" w:cs="Arial"/>
              </w:rPr>
            </w:pPr>
            <w:r w:rsidRPr="00357EB5">
              <w:rPr>
                <w:rFonts w:ascii="Arial" w:hAnsi="Arial" w:cs="Arial"/>
              </w:rPr>
              <w:t xml:space="preserve">Allows better planning and prioritisation of audits </w:t>
            </w:r>
          </w:p>
        </w:tc>
      </w:tr>
      <w:tr w:rsidR="00765A60" w:rsidRPr="00357EB5" w14:paraId="520053B5" w14:textId="77777777" w:rsidTr="00765A60">
        <w:tc>
          <w:tcPr>
            <w:tcW w:w="4508" w:type="dxa"/>
          </w:tcPr>
          <w:p w14:paraId="5F657B3D" w14:textId="0B204DE1" w:rsidR="00765A60" w:rsidRPr="00357EB5" w:rsidRDefault="00430F18" w:rsidP="008B2971">
            <w:pPr>
              <w:spacing w:after="160" w:line="360" w:lineRule="auto"/>
              <w:rPr>
                <w:rFonts w:ascii="Arial" w:hAnsi="Arial" w:cs="Arial"/>
              </w:rPr>
            </w:pPr>
            <w:r w:rsidRPr="00357EB5">
              <w:rPr>
                <w:rFonts w:ascii="Arial" w:hAnsi="Arial" w:cs="Arial"/>
              </w:rPr>
              <w:t xml:space="preserve">Data Collection Period Audit Tracking </w:t>
            </w:r>
          </w:p>
        </w:tc>
        <w:tc>
          <w:tcPr>
            <w:tcW w:w="4508" w:type="dxa"/>
          </w:tcPr>
          <w:p w14:paraId="5335CCD8" w14:textId="3D6C039B" w:rsidR="00765A60" w:rsidRPr="00357EB5" w:rsidRDefault="00430F18" w:rsidP="008B2971">
            <w:pPr>
              <w:spacing w:after="160" w:line="360" w:lineRule="auto"/>
              <w:rPr>
                <w:rFonts w:ascii="Arial" w:hAnsi="Arial" w:cs="Arial"/>
              </w:rPr>
            </w:pPr>
            <w:r w:rsidRPr="00357EB5">
              <w:rPr>
                <w:rFonts w:ascii="Arial" w:hAnsi="Arial" w:cs="Arial"/>
              </w:rPr>
              <w:t>Enables teams to monitor areas of good practice and improvements required over time</w:t>
            </w:r>
          </w:p>
        </w:tc>
      </w:tr>
    </w:tbl>
    <w:p w14:paraId="7A7E7B5B" w14:textId="77777777" w:rsidR="00765A60" w:rsidRPr="00357EB5" w:rsidRDefault="00765A60" w:rsidP="008B2971">
      <w:pPr>
        <w:spacing w:after="160" w:line="360" w:lineRule="auto"/>
        <w:rPr>
          <w:rFonts w:ascii="Arial" w:hAnsi="Arial" w:cs="Arial"/>
        </w:rPr>
      </w:pPr>
    </w:p>
    <w:p w14:paraId="6EAC16D1" w14:textId="3B7CC007" w:rsidR="00F344F1" w:rsidRPr="00357EB5" w:rsidRDefault="00F344F1" w:rsidP="00F344F1">
      <w:pPr>
        <w:spacing w:after="160" w:line="360" w:lineRule="auto"/>
        <w:rPr>
          <w:rFonts w:ascii="Arial" w:hAnsi="Arial" w:cs="Arial"/>
          <w:u w:val="single"/>
        </w:rPr>
      </w:pPr>
      <w:r w:rsidRPr="00357EB5">
        <w:rPr>
          <w:rFonts w:ascii="Arial" w:hAnsi="Arial" w:cs="Arial"/>
          <w:u w:val="single"/>
        </w:rPr>
        <w:t>Theme: Indirect but Meaningful Impact</w:t>
      </w:r>
      <w:r w:rsidR="00C26C81" w:rsidRPr="00357EB5">
        <w:rPr>
          <w:rFonts w:ascii="Arial" w:hAnsi="Arial" w:cs="Arial"/>
          <w:u w:val="single"/>
        </w:rPr>
        <w:t xml:space="preserve"> on Patient Safety</w:t>
      </w:r>
    </w:p>
    <w:p w14:paraId="02E68A62" w14:textId="2F418658" w:rsidR="0066669C" w:rsidRPr="00357EB5" w:rsidRDefault="009242D3" w:rsidP="00F344F1">
      <w:pPr>
        <w:spacing w:after="160" w:line="360" w:lineRule="auto"/>
        <w:rPr>
          <w:rFonts w:ascii="Arial" w:hAnsi="Arial" w:cs="Arial"/>
        </w:rPr>
      </w:pPr>
      <w:r w:rsidRPr="00357EB5">
        <w:rPr>
          <w:rFonts w:ascii="Arial" w:hAnsi="Arial" w:cs="Arial"/>
        </w:rPr>
        <w:t xml:space="preserve">While most staff acknowledged that the </w:t>
      </w:r>
      <w:proofErr w:type="spellStart"/>
      <w:r w:rsidRPr="00357EB5">
        <w:rPr>
          <w:rFonts w:ascii="Arial" w:hAnsi="Arial" w:cs="Arial"/>
        </w:rPr>
        <w:t>AMaT</w:t>
      </w:r>
      <w:proofErr w:type="spellEnd"/>
      <w:r w:rsidRPr="00357EB5">
        <w:rPr>
          <w:rFonts w:ascii="Arial" w:hAnsi="Arial" w:cs="Arial"/>
        </w:rPr>
        <w:t xml:space="preserve"> module does not directly impact patient care, it plays a crucial role </w:t>
      </w:r>
      <w:r w:rsidR="000F61BD" w:rsidRPr="00357EB5">
        <w:rPr>
          <w:rFonts w:ascii="Arial" w:hAnsi="Arial" w:cs="Arial"/>
        </w:rPr>
        <w:t xml:space="preserve">enhancing oversight and accountability. </w:t>
      </w:r>
      <w:r w:rsidR="002D47E7" w:rsidRPr="00357EB5">
        <w:rPr>
          <w:rFonts w:ascii="Arial" w:hAnsi="Arial" w:cs="Arial"/>
        </w:rPr>
        <w:t xml:space="preserve">Participants highlighted </w:t>
      </w:r>
      <w:r w:rsidR="00D36AA2" w:rsidRPr="00357EB5">
        <w:rPr>
          <w:rFonts w:ascii="Arial" w:hAnsi="Arial" w:cs="Arial"/>
        </w:rPr>
        <w:t xml:space="preserve">that the increased visibility of audits enabled service managers and corporate teams to respond quickly to issues with support and </w:t>
      </w:r>
      <w:r w:rsidR="00BA6F50" w:rsidRPr="00357EB5">
        <w:rPr>
          <w:rFonts w:ascii="Arial" w:hAnsi="Arial" w:cs="Arial"/>
        </w:rPr>
        <w:t>improvement initiatives, reducing the risk to patients and ensuring compliance</w:t>
      </w:r>
      <w:r w:rsidR="00522474" w:rsidRPr="00357EB5">
        <w:rPr>
          <w:rFonts w:ascii="Arial" w:hAnsi="Arial" w:cs="Arial"/>
        </w:rPr>
        <w:t xml:space="preserve"> as shown in Figure 4.21. </w:t>
      </w:r>
    </w:p>
    <w:p w14:paraId="4C8F95ED" w14:textId="5CD7A009" w:rsidR="00522474" w:rsidRPr="00357EB5" w:rsidRDefault="00522474" w:rsidP="004D47A9">
      <w:pPr>
        <w:spacing w:after="160" w:line="360" w:lineRule="auto"/>
        <w:rPr>
          <w:rFonts w:ascii="Arial" w:hAnsi="Arial" w:cs="Arial"/>
        </w:rPr>
      </w:pPr>
    </w:p>
    <w:p w14:paraId="72409F7A" w14:textId="6199A434" w:rsidR="00522474" w:rsidRPr="00357EB5" w:rsidRDefault="00522474" w:rsidP="004D47A9">
      <w:pPr>
        <w:spacing w:after="160" w:line="360" w:lineRule="auto"/>
        <w:rPr>
          <w:rFonts w:ascii="Arial" w:hAnsi="Arial" w:cs="Arial"/>
          <w:b/>
          <w:bCs/>
          <w:i/>
          <w:iCs/>
        </w:rPr>
      </w:pPr>
    </w:p>
    <w:p w14:paraId="193D4898" w14:textId="57236B16" w:rsidR="00522474" w:rsidRPr="00357EB5" w:rsidRDefault="00BB6FCB" w:rsidP="004D47A9">
      <w:pPr>
        <w:spacing w:after="160" w:line="360" w:lineRule="auto"/>
        <w:rPr>
          <w:rFonts w:ascii="Arial" w:hAnsi="Arial" w:cs="Arial"/>
        </w:rPr>
      </w:pPr>
      <w:r w:rsidRPr="00357EB5">
        <w:rPr>
          <w:rFonts w:ascii="Arial" w:hAnsi="Arial" w:cs="Arial"/>
          <w:b/>
          <w:bCs/>
          <w:noProof/>
          <w14:ligatures w14:val="standardContextual"/>
        </w:rPr>
        <mc:AlternateContent>
          <mc:Choice Requires="wpg">
            <w:drawing>
              <wp:anchor distT="0" distB="0" distL="114300" distR="114300" simplePos="0" relativeHeight="251699221" behindDoc="0" locked="0" layoutInCell="1" allowOverlap="1" wp14:anchorId="35AF7936" wp14:editId="2B2A2AF2">
                <wp:simplePos x="0" y="0"/>
                <wp:positionH relativeFrom="margin">
                  <wp:posOffset>955438</wp:posOffset>
                </wp:positionH>
                <wp:positionV relativeFrom="paragraph">
                  <wp:posOffset>-496408</wp:posOffset>
                </wp:positionV>
                <wp:extent cx="3451639" cy="1580322"/>
                <wp:effectExtent l="114300" t="0" r="15875" b="287020"/>
                <wp:wrapNone/>
                <wp:docPr id="938392101" name="Group 11"/>
                <wp:cNvGraphicFramePr/>
                <a:graphic xmlns:a="http://schemas.openxmlformats.org/drawingml/2006/main">
                  <a:graphicData uri="http://schemas.microsoft.com/office/word/2010/wordprocessingGroup">
                    <wpg:wgp>
                      <wpg:cNvGrpSpPr/>
                      <wpg:grpSpPr>
                        <a:xfrm>
                          <a:off x="0" y="0"/>
                          <a:ext cx="3451639" cy="1580322"/>
                          <a:chOff x="0" y="0"/>
                          <a:chExt cx="2543175" cy="1502410"/>
                        </a:xfrm>
                        <a:solidFill>
                          <a:schemeClr val="tx2">
                            <a:lumMod val="10000"/>
                            <a:lumOff val="90000"/>
                          </a:schemeClr>
                        </a:solidFill>
                      </wpg:grpSpPr>
                      <wps:wsp>
                        <wps:cNvPr id="1083400994" name="Speech Bubble: Rectangle with Corners Rounded 9"/>
                        <wps:cNvSpPr/>
                        <wps:spPr>
                          <a:xfrm>
                            <a:off x="0" y="0"/>
                            <a:ext cx="2543175" cy="1502410"/>
                          </a:xfrm>
                          <a:prstGeom prst="wedgeRoundRectCallout">
                            <a:avLst>
                              <a:gd name="adj1" fmla="val -52242"/>
                              <a:gd name="adj2" fmla="val 65998"/>
                              <a:gd name="adj3" fmla="val 16667"/>
                            </a:avLst>
                          </a:prstGeom>
                          <a:grpFill/>
                        </wps:spPr>
                        <wps:style>
                          <a:lnRef idx="2">
                            <a:schemeClr val="accent1">
                              <a:shade val="15000"/>
                            </a:schemeClr>
                          </a:lnRef>
                          <a:fillRef idx="1">
                            <a:schemeClr val="accent1"/>
                          </a:fillRef>
                          <a:effectRef idx="0">
                            <a:schemeClr val="accent1"/>
                          </a:effectRef>
                          <a:fontRef idx="minor">
                            <a:schemeClr val="lt1"/>
                          </a:fontRef>
                        </wps:style>
                        <wps:txbx>
                          <w:txbxContent>
                            <w:p w14:paraId="4B9837A1" w14:textId="77777777" w:rsidR="00522474" w:rsidRDefault="00522474" w:rsidP="005224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8135060" name="Text Box 2"/>
                        <wps:cNvSpPr txBox="1">
                          <a:spLocks noChangeArrowheads="1"/>
                        </wps:cNvSpPr>
                        <wps:spPr bwMode="auto">
                          <a:xfrm>
                            <a:off x="146447" y="217163"/>
                            <a:ext cx="2279649" cy="1174101"/>
                          </a:xfrm>
                          <a:prstGeom prst="rect">
                            <a:avLst/>
                          </a:prstGeom>
                          <a:grpFill/>
                          <a:ln w="9525">
                            <a:noFill/>
                            <a:miter lim="800000"/>
                            <a:headEnd/>
                            <a:tailEnd/>
                          </a:ln>
                        </wps:spPr>
                        <wps:txbx>
                          <w:txbxContent>
                            <w:p w14:paraId="3A85B4E2" w14:textId="4BE015C8" w:rsidR="00522474" w:rsidRPr="00565984" w:rsidRDefault="00522474" w:rsidP="00522474">
                              <w:pPr>
                                <w:jc w:val="center"/>
                                <w:rPr>
                                  <w:i/>
                                  <w:iCs/>
                                </w:rPr>
                              </w:pPr>
                              <w:r w:rsidRPr="00565984">
                                <w:rPr>
                                  <w:i/>
                                  <w:iCs/>
                                </w:rPr>
                                <w:t>“</w:t>
                              </w:r>
                              <w:r w:rsidR="003037ED">
                                <w:rPr>
                                  <w:rFonts w:ascii="Calibri" w:hAnsi="Calibri" w:cs="Calibri"/>
                                  <w:i/>
                                  <w:iCs/>
                                </w:rPr>
                                <w:t xml:space="preserve">It </w:t>
                              </w:r>
                              <w:r w:rsidR="00AF7424">
                                <w:rPr>
                                  <w:rFonts w:ascii="Calibri" w:hAnsi="Calibri" w:cs="Calibri"/>
                                  <w:i/>
                                  <w:iCs/>
                                </w:rPr>
                                <w:t>immediately</w:t>
                              </w:r>
                              <w:r w:rsidR="00AB2950">
                                <w:rPr>
                                  <w:rFonts w:ascii="Calibri" w:hAnsi="Calibri" w:cs="Calibri"/>
                                  <w:i/>
                                  <w:iCs/>
                                </w:rPr>
                                <w:t xml:space="preserve"> identifies</w:t>
                              </w:r>
                              <w:r w:rsidR="003037ED">
                                <w:rPr>
                                  <w:rFonts w:ascii="Calibri" w:hAnsi="Calibri" w:cs="Calibri"/>
                                  <w:i/>
                                  <w:iCs/>
                                </w:rPr>
                                <w:t xml:space="preserve"> </w:t>
                              </w:r>
                              <w:r w:rsidR="00AF7424">
                                <w:rPr>
                                  <w:rFonts w:ascii="Calibri" w:hAnsi="Calibri" w:cs="Calibri"/>
                                  <w:i/>
                                  <w:iCs/>
                                </w:rPr>
                                <w:t xml:space="preserve">if a patient safety issue has been </w:t>
                              </w:r>
                              <w:r w:rsidR="00AB2950">
                                <w:rPr>
                                  <w:rFonts w:ascii="Calibri" w:hAnsi="Calibri" w:cs="Calibri"/>
                                  <w:i/>
                                  <w:iCs/>
                                </w:rPr>
                                <w:t xml:space="preserve">picked up on an audit </w:t>
                              </w:r>
                              <w:r w:rsidR="00AF7424">
                                <w:rPr>
                                  <w:rFonts w:ascii="Calibri" w:hAnsi="Calibri" w:cs="Calibri"/>
                                  <w:i/>
                                  <w:iCs/>
                                </w:rPr>
                                <w:t>and this can be flagged immediately to Matrons or Service Managers so that remedial actions can be put into place before a never event occurs.</w:t>
                              </w:r>
                              <w:r w:rsidRPr="00565984">
                                <w:rPr>
                                  <w:i/>
                                  <w:iCs/>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5AF7936" id="_x0000_s1054" style="position:absolute;margin-left:75.25pt;margin-top:-39.1pt;width:271.8pt;height:124.45pt;z-index:251699221;mso-position-horizontal-relative:margin;mso-width-relative:margin;mso-height-relative:margin" coordsize="25431,150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">
                <v:shape id="Speech Bubble: Rectangle with Corners Rounded 9" o:spid="_x0000_s1055" type="#_x0000_t62" style="position:absolute;width:25431;height:15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" adj="-484,25056" filled="f" strokecolor="#030e13 [484]" strokeweight="1pt">
                  <v:textbox>
                    <w:txbxContent>
                      <w:p w14:paraId="4B9837A1" w14:textId="77777777" w:rsidR="00522474" w:rsidRDefault="00522474" w:rsidP="00522474">
                        <w:pPr>
                          <w:jc w:val="center"/>
                        </w:pPr>
                      </w:p>
                    </w:txbxContent>
                  </v:textbox>
                </v:shape>
                <v:shape id="Text Box 2" o:spid="_x0000_s1056" type="#_x0000_t202" style="position:absolute;left:1464;top:2171;width:22796;height:11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" filled="f" stroked="f">
                  <v:textbox>
                    <w:txbxContent>
                      <w:p w14:paraId="3A85B4E2" w14:textId="4BE015C8" w:rsidR="00522474" w:rsidRPr="00565984" w:rsidRDefault="00522474" w:rsidP="00522474">
                        <w:pPr>
                          <w:jc w:val="center"/>
                          <w:rPr>
                            <w:i/>
                            <w:iCs/>
                          </w:rPr>
                        </w:pPr>
                        <w:r w:rsidRPr="00565984">
                          <w:rPr>
                            <w:i/>
                            <w:iCs/>
                          </w:rPr>
                          <w:t>“</w:t>
                        </w:r>
                        <w:r w:rsidR="003037ED">
                          <w:rPr>
                            <w:rFonts w:ascii="Calibri" w:hAnsi="Calibri" w:cs="Calibri"/>
                            <w:i/>
                            <w:iCs/>
                          </w:rPr>
                          <w:t xml:space="preserve">It </w:t>
                        </w:r>
                        <w:r w:rsidR="00AF7424">
                          <w:rPr>
                            <w:rFonts w:ascii="Calibri" w:hAnsi="Calibri" w:cs="Calibri"/>
                            <w:i/>
                            <w:iCs/>
                          </w:rPr>
                          <w:t>immediately</w:t>
                        </w:r>
                        <w:r w:rsidR="00AB2950">
                          <w:rPr>
                            <w:rFonts w:ascii="Calibri" w:hAnsi="Calibri" w:cs="Calibri"/>
                            <w:i/>
                            <w:iCs/>
                          </w:rPr>
                          <w:t xml:space="preserve"> identifies</w:t>
                        </w:r>
                        <w:r w:rsidR="003037ED">
                          <w:rPr>
                            <w:rFonts w:ascii="Calibri" w:hAnsi="Calibri" w:cs="Calibri"/>
                            <w:i/>
                            <w:iCs/>
                          </w:rPr>
                          <w:t xml:space="preserve"> </w:t>
                        </w:r>
                        <w:r w:rsidR="00AF7424">
                          <w:rPr>
                            <w:rFonts w:ascii="Calibri" w:hAnsi="Calibri" w:cs="Calibri"/>
                            <w:i/>
                            <w:iCs/>
                          </w:rPr>
                          <w:t xml:space="preserve">if a patient safety issue has been </w:t>
                        </w:r>
                        <w:r w:rsidR="00AB2950">
                          <w:rPr>
                            <w:rFonts w:ascii="Calibri" w:hAnsi="Calibri" w:cs="Calibri"/>
                            <w:i/>
                            <w:iCs/>
                          </w:rPr>
                          <w:t xml:space="preserve">picked up on an audit </w:t>
                        </w:r>
                        <w:r w:rsidR="00AF7424">
                          <w:rPr>
                            <w:rFonts w:ascii="Calibri" w:hAnsi="Calibri" w:cs="Calibri"/>
                            <w:i/>
                            <w:iCs/>
                          </w:rPr>
                          <w:t>and this can be flagged immediately to Matrons or Service Managers so that remedial actions can be put into place before a never event occurs.</w:t>
                        </w:r>
                        <w:r w:rsidRPr="00565984">
                          <w:rPr>
                            <w:i/>
                            <w:iCs/>
                          </w:rPr>
                          <w:t>”</w:t>
                        </w:r>
                      </w:p>
                    </w:txbxContent>
                  </v:textbox>
                </v:shape>
                <w10:wrap anchorx="margin"/>
              </v:group>
            </w:pict>
          </mc:Fallback>
        </mc:AlternateContent>
      </w:r>
    </w:p>
    <w:p w14:paraId="06070ED3" w14:textId="77777777" w:rsidR="00522474" w:rsidRPr="00357EB5" w:rsidRDefault="00522474" w:rsidP="004D47A9">
      <w:pPr>
        <w:spacing w:after="160" w:line="360" w:lineRule="auto"/>
        <w:rPr>
          <w:rFonts w:ascii="Arial" w:hAnsi="Arial" w:cs="Arial"/>
        </w:rPr>
      </w:pPr>
    </w:p>
    <w:p w14:paraId="74200A29" w14:textId="77777777" w:rsidR="00522474" w:rsidRPr="00357EB5" w:rsidRDefault="00522474" w:rsidP="004D47A9">
      <w:pPr>
        <w:spacing w:after="160" w:line="360" w:lineRule="auto"/>
        <w:rPr>
          <w:rFonts w:ascii="Arial" w:hAnsi="Arial" w:cs="Arial"/>
        </w:rPr>
      </w:pPr>
    </w:p>
    <w:p w14:paraId="140130C4" w14:textId="77777777" w:rsidR="00522474" w:rsidRPr="00357EB5" w:rsidRDefault="00522474" w:rsidP="004D47A9">
      <w:pPr>
        <w:spacing w:after="160" w:line="360" w:lineRule="auto"/>
        <w:rPr>
          <w:rFonts w:ascii="Arial" w:hAnsi="Arial" w:cs="Arial"/>
        </w:rPr>
      </w:pPr>
    </w:p>
    <w:p w14:paraId="2841AABF" w14:textId="71C8470F" w:rsidR="00E94B8F" w:rsidRPr="00E94B8F" w:rsidRDefault="00E94B8F" w:rsidP="00E94B8F">
      <w:pPr>
        <w:pStyle w:val="Caption"/>
        <w:jc w:val="center"/>
        <w:rPr>
          <w:rFonts w:ascii="Arial" w:hAnsi="Arial" w:cs="Arial"/>
          <w:i w:val="0"/>
          <w:iCs w:val="0"/>
          <w:color w:val="000000" w:themeColor="text1"/>
        </w:rPr>
      </w:pPr>
      <w:bookmarkStart w:id="79" w:name="_Toc197419059"/>
      <w:r w:rsidRPr="00E94B8F">
        <w:rPr>
          <w:color w:val="000000" w:themeColor="text1"/>
        </w:rPr>
        <w:t xml:space="preserve">Figure </w:t>
      </w:r>
      <w:r w:rsidR="003B6196">
        <w:rPr>
          <w:color w:val="000000" w:themeColor="text1"/>
        </w:rPr>
        <w:fldChar w:fldCharType="begin"/>
      </w:r>
      <w:r w:rsidR="003B6196">
        <w:rPr>
          <w:color w:val="000000" w:themeColor="text1"/>
        </w:rPr>
        <w:instrText xml:space="preserve"> STYLEREF 1 \s </w:instrText>
      </w:r>
      <w:r w:rsidR="003B6196">
        <w:rPr>
          <w:color w:val="000000" w:themeColor="text1"/>
        </w:rPr>
        <w:fldChar w:fldCharType="separate"/>
      </w:r>
      <w:r w:rsidR="003B6196">
        <w:rPr>
          <w:rFonts w:hint="cs"/>
          <w:noProof/>
          <w:color w:val="000000" w:themeColor="text1"/>
          <w:cs/>
        </w:rPr>
        <w:t>‎</w:t>
      </w:r>
      <w:r w:rsidR="003B6196">
        <w:rPr>
          <w:noProof/>
          <w:color w:val="000000" w:themeColor="text1"/>
        </w:rPr>
        <w:t>4</w:t>
      </w:r>
      <w:r w:rsidR="003B6196">
        <w:rPr>
          <w:color w:val="000000" w:themeColor="text1"/>
        </w:rPr>
        <w:fldChar w:fldCharType="end"/>
      </w:r>
      <w:r w:rsidR="003B6196">
        <w:rPr>
          <w:color w:val="000000" w:themeColor="text1"/>
        </w:rPr>
        <w:t>.</w:t>
      </w:r>
      <w:r w:rsidR="003B6196">
        <w:rPr>
          <w:color w:val="000000" w:themeColor="text1"/>
        </w:rPr>
        <w:fldChar w:fldCharType="begin"/>
      </w:r>
      <w:r w:rsidR="003B6196">
        <w:rPr>
          <w:color w:val="000000" w:themeColor="text1"/>
        </w:rPr>
        <w:instrText xml:space="preserve"> SEQ Figure \* ARABIC \s 1 </w:instrText>
      </w:r>
      <w:r w:rsidR="003B6196">
        <w:rPr>
          <w:color w:val="000000" w:themeColor="text1"/>
        </w:rPr>
        <w:fldChar w:fldCharType="separate"/>
      </w:r>
      <w:r w:rsidR="003B6196">
        <w:rPr>
          <w:noProof/>
          <w:color w:val="000000" w:themeColor="text1"/>
        </w:rPr>
        <w:t>21</w:t>
      </w:r>
      <w:r w:rsidR="003B6196">
        <w:rPr>
          <w:color w:val="000000" w:themeColor="text1"/>
        </w:rPr>
        <w:fldChar w:fldCharType="end"/>
      </w:r>
      <w:r w:rsidRPr="00E94B8F">
        <w:rPr>
          <w:color w:val="000000" w:themeColor="text1"/>
        </w:rPr>
        <w:t xml:space="preserve"> Impact </w:t>
      </w:r>
      <w:proofErr w:type="spellStart"/>
      <w:r w:rsidRPr="00E94B8F">
        <w:rPr>
          <w:color w:val="000000" w:themeColor="text1"/>
        </w:rPr>
        <w:t>AMaT</w:t>
      </w:r>
      <w:proofErr w:type="spellEnd"/>
      <w:r w:rsidRPr="00E94B8F">
        <w:rPr>
          <w:color w:val="000000" w:themeColor="text1"/>
        </w:rPr>
        <w:t xml:space="preserve"> Module has on Patient Safety</w:t>
      </w:r>
      <w:bookmarkEnd w:id="79"/>
    </w:p>
    <w:p w14:paraId="23BF6074" w14:textId="77777777" w:rsidR="00E94B8F" w:rsidRPr="00CE3962" w:rsidRDefault="00E94B8F" w:rsidP="00E94B8F">
      <w:pPr>
        <w:spacing w:after="160" w:line="360" w:lineRule="auto"/>
        <w:jc w:val="center"/>
        <w:rPr>
          <w:rFonts w:ascii="Arial" w:hAnsi="Arial" w:cs="Arial"/>
          <w:i/>
          <w:iCs/>
          <w:sz w:val="18"/>
          <w:szCs w:val="18"/>
        </w:rPr>
      </w:pPr>
    </w:p>
    <w:p w14:paraId="1243FC09" w14:textId="6D0081DE" w:rsidR="00BB6FCB" w:rsidRPr="00357EB5" w:rsidRDefault="007A49C4" w:rsidP="004D47A9">
      <w:pPr>
        <w:spacing w:after="160" w:line="360" w:lineRule="auto"/>
        <w:rPr>
          <w:rFonts w:ascii="Arial" w:hAnsi="Arial" w:cs="Arial"/>
        </w:rPr>
      </w:pPr>
      <w:r w:rsidRPr="00357EB5">
        <w:rPr>
          <w:rFonts w:ascii="Arial" w:hAnsi="Arial" w:cs="Arial"/>
        </w:rPr>
        <w:t>However, staff</w:t>
      </w:r>
      <w:r w:rsidR="004D47A9" w:rsidRPr="00357EB5">
        <w:rPr>
          <w:rFonts w:ascii="Arial" w:hAnsi="Arial" w:cs="Arial"/>
        </w:rPr>
        <w:t xml:space="preserve"> </w:t>
      </w:r>
      <w:r w:rsidR="00472147" w:rsidRPr="00357EB5">
        <w:rPr>
          <w:rFonts w:ascii="Arial" w:hAnsi="Arial" w:cs="Arial"/>
        </w:rPr>
        <w:t xml:space="preserve">suggested that </w:t>
      </w:r>
      <w:proofErr w:type="spellStart"/>
      <w:r w:rsidR="00472147" w:rsidRPr="00357EB5">
        <w:rPr>
          <w:rFonts w:ascii="Arial" w:hAnsi="Arial" w:cs="Arial"/>
        </w:rPr>
        <w:t>AMaT</w:t>
      </w:r>
      <w:proofErr w:type="spellEnd"/>
      <w:r w:rsidR="00472147" w:rsidRPr="00357EB5">
        <w:rPr>
          <w:rFonts w:ascii="Arial" w:hAnsi="Arial" w:cs="Arial"/>
        </w:rPr>
        <w:t xml:space="preserve"> could enhance its impact on patient care and safety by leveraging existing action planning data to recommend effective actions plans</w:t>
      </w:r>
      <w:r w:rsidR="009566E0" w:rsidRPr="00357EB5">
        <w:rPr>
          <w:rFonts w:ascii="Arial" w:hAnsi="Arial" w:cs="Arial"/>
        </w:rPr>
        <w:t xml:space="preserve"> as shown in Table 4.1</w:t>
      </w:r>
      <w:r w:rsidR="003B6196">
        <w:rPr>
          <w:rFonts w:ascii="Arial" w:hAnsi="Arial" w:cs="Arial"/>
        </w:rPr>
        <w:t>4</w:t>
      </w:r>
      <w:r w:rsidR="009566E0" w:rsidRPr="00357EB5">
        <w:rPr>
          <w:rFonts w:ascii="Arial" w:hAnsi="Arial" w:cs="Arial"/>
        </w:rPr>
        <w:t>.</w:t>
      </w:r>
    </w:p>
    <w:p w14:paraId="12F417FE" w14:textId="39A6A860" w:rsidR="00BB6FCB" w:rsidRPr="003B6196" w:rsidRDefault="003B6196" w:rsidP="003B6196">
      <w:pPr>
        <w:pStyle w:val="Caption"/>
        <w:jc w:val="center"/>
        <w:rPr>
          <w:rFonts w:ascii="Arial" w:hAnsi="Arial" w:cs="Arial"/>
          <w:i w:val="0"/>
          <w:iCs w:val="0"/>
          <w:color w:val="000000" w:themeColor="text1"/>
        </w:rPr>
      </w:pPr>
      <w:bookmarkStart w:id="80" w:name="_Toc197419082"/>
      <w:r w:rsidRPr="003B6196">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4</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14</w:t>
      </w:r>
      <w:r w:rsidR="00C32761">
        <w:rPr>
          <w:color w:val="000000" w:themeColor="text1"/>
        </w:rPr>
        <w:fldChar w:fldCharType="end"/>
      </w:r>
      <w:r w:rsidRPr="003B6196">
        <w:rPr>
          <w:color w:val="000000" w:themeColor="text1"/>
        </w:rPr>
        <w:t xml:space="preserve"> Potential Enhancements to </w:t>
      </w:r>
      <w:proofErr w:type="spellStart"/>
      <w:r w:rsidRPr="003B6196">
        <w:rPr>
          <w:color w:val="000000" w:themeColor="text1"/>
        </w:rPr>
        <w:t>AMaT</w:t>
      </w:r>
      <w:proofErr w:type="spellEnd"/>
      <w:r w:rsidRPr="003B6196">
        <w:rPr>
          <w:color w:val="000000" w:themeColor="text1"/>
        </w:rPr>
        <w:t xml:space="preserve"> Module for Improved Patient Safety and Care Impact</w:t>
      </w:r>
      <w:bookmarkEnd w:id="80"/>
    </w:p>
    <w:tbl>
      <w:tblPr>
        <w:tblStyle w:val="TableGrid"/>
        <w:tblW w:w="0" w:type="auto"/>
        <w:tblLook w:val="04A0" w:firstRow="1" w:lastRow="0" w:firstColumn="1" w:lastColumn="0" w:noHBand="0" w:noVBand="1"/>
      </w:tblPr>
      <w:tblGrid>
        <w:gridCol w:w="4508"/>
        <w:gridCol w:w="4508"/>
      </w:tblGrid>
      <w:tr w:rsidR="00C8051F" w:rsidRPr="00357EB5" w14:paraId="203F465F" w14:textId="77777777" w:rsidTr="00C8051F">
        <w:tc>
          <w:tcPr>
            <w:tcW w:w="4508" w:type="dxa"/>
          </w:tcPr>
          <w:p w14:paraId="1DAEB60A" w14:textId="6D1BDD41" w:rsidR="00C8051F" w:rsidRPr="00357EB5" w:rsidRDefault="00C8051F" w:rsidP="00C8051F">
            <w:pPr>
              <w:spacing w:after="160" w:line="360" w:lineRule="auto"/>
              <w:jc w:val="center"/>
              <w:rPr>
                <w:rFonts w:ascii="Arial" w:hAnsi="Arial" w:cs="Arial"/>
                <w:b/>
                <w:bCs/>
              </w:rPr>
            </w:pPr>
            <w:r w:rsidRPr="00357EB5">
              <w:rPr>
                <w:rFonts w:ascii="Arial" w:hAnsi="Arial" w:cs="Arial"/>
                <w:b/>
                <w:bCs/>
              </w:rPr>
              <w:t>Challenge</w:t>
            </w:r>
          </w:p>
        </w:tc>
        <w:tc>
          <w:tcPr>
            <w:tcW w:w="4508" w:type="dxa"/>
          </w:tcPr>
          <w:p w14:paraId="528A572D" w14:textId="2DBDC736" w:rsidR="00C8051F" w:rsidRPr="00357EB5" w:rsidRDefault="00C8051F" w:rsidP="00C8051F">
            <w:pPr>
              <w:spacing w:after="160" w:line="360" w:lineRule="auto"/>
              <w:jc w:val="center"/>
              <w:rPr>
                <w:rFonts w:ascii="Arial" w:hAnsi="Arial" w:cs="Arial"/>
                <w:b/>
                <w:bCs/>
              </w:rPr>
            </w:pPr>
            <w:r w:rsidRPr="00357EB5">
              <w:rPr>
                <w:rFonts w:ascii="Arial" w:hAnsi="Arial" w:cs="Arial"/>
                <w:b/>
                <w:bCs/>
              </w:rPr>
              <w:t>Suggested Enhancement</w:t>
            </w:r>
          </w:p>
        </w:tc>
      </w:tr>
      <w:tr w:rsidR="00C8051F" w:rsidRPr="00357EB5" w14:paraId="1446EF73" w14:textId="77777777" w:rsidTr="00C8051F">
        <w:tc>
          <w:tcPr>
            <w:tcW w:w="4508" w:type="dxa"/>
          </w:tcPr>
          <w:p w14:paraId="367B6901" w14:textId="4D052C3A" w:rsidR="00C8051F" w:rsidRPr="00357EB5" w:rsidRDefault="00DB61DE" w:rsidP="004D47A9">
            <w:pPr>
              <w:spacing w:after="160" w:line="360" w:lineRule="auto"/>
              <w:rPr>
                <w:rFonts w:ascii="Arial" w:hAnsi="Arial" w:cs="Arial"/>
              </w:rPr>
            </w:pPr>
            <w:r w:rsidRPr="00357EB5">
              <w:rPr>
                <w:rFonts w:ascii="Arial" w:hAnsi="Arial" w:cs="Arial"/>
              </w:rPr>
              <w:t>Manually generated action plans</w:t>
            </w:r>
          </w:p>
        </w:tc>
        <w:tc>
          <w:tcPr>
            <w:tcW w:w="4508" w:type="dxa"/>
          </w:tcPr>
          <w:p w14:paraId="37781192" w14:textId="131BD90F" w:rsidR="00C8051F" w:rsidRPr="00357EB5" w:rsidRDefault="00DB61DE" w:rsidP="004D47A9">
            <w:pPr>
              <w:spacing w:after="160" w:line="360" w:lineRule="auto"/>
              <w:rPr>
                <w:rFonts w:ascii="Arial" w:hAnsi="Arial" w:cs="Arial"/>
              </w:rPr>
            </w:pPr>
            <w:r w:rsidRPr="00357EB5">
              <w:rPr>
                <w:rFonts w:ascii="Arial" w:hAnsi="Arial" w:cs="Arial"/>
              </w:rPr>
              <w:t>Automated recommendations based on previous successful interventions</w:t>
            </w:r>
          </w:p>
        </w:tc>
      </w:tr>
      <w:tr w:rsidR="00C8051F" w:rsidRPr="00357EB5" w14:paraId="18462F7A" w14:textId="77777777" w:rsidTr="00C8051F">
        <w:tc>
          <w:tcPr>
            <w:tcW w:w="4508" w:type="dxa"/>
          </w:tcPr>
          <w:p w14:paraId="005CC75A" w14:textId="4B431DCE" w:rsidR="00C8051F" w:rsidRPr="00357EB5" w:rsidRDefault="008604E6" w:rsidP="004D47A9">
            <w:pPr>
              <w:spacing w:after="160" w:line="360" w:lineRule="auto"/>
              <w:rPr>
                <w:rFonts w:ascii="Arial" w:hAnsi="Arial" w:cs="Arial"/>
              </w:rPr>
            </w:pPr>
            <w:r w:rsidRPr="00357EB5">
              <w:rPr>
                <w:rFonts w:ascii="Arial" w:hAnsi="Arial" w:cs="Arial"/>
              </w:rPr>
              <w:t xml:space="preserve">Lack of shared learning and visible best practice guidelines </w:t>
            </w:r>
          </w:p>
        </w:tc>
        <w:tc>
          <w:tcPr>
            <w:tcW w:w="4508" w:type="dxa"/>
          </w:tcPr>
          <w:p w14:paraId="0258807F" w14:textId="226D1A9B" w:rsidR="00C8051F" w:rsidRPr="00357EB5" w:rsidRDefault="008604E6" w:rsidP="004D47A9">
            <w:pPr>
              <w:spacing w:after="160" w:line="360" w:lineRule="auto"/>
              <w:rPr>
                <w:rFonts w:ascii="Arial" w:hAnsi="Arial" w:cs="Arial"/>
              </w:rPr>
            </w:pPr>
            <w:r w:rsidRPr="00357EB5">
              <w:rPr>
                <w:rFonts w:ascii="Arial" w:hAnsi="Arial" w:cs="Arial"/>
              </w:rPr>
              <w:t xml:space="preserve">Implement a best practice </w:t>
            </w:r>
            <w:r w:rsidR="007165E2" w:rsidRPr="00357EB5">
              <w:rPr>
                <w:rFonts w:ascii="Arial" w:hAnsi="Arial" w:cs="Arial"/>
              </w:rPr>
              <w:t xml:space="preserve">guide that highlights effective solutions based on best practice </w:t>
            </w:r>
          </w:p>
        </w:tc>
      </w:tr>
    </w:tbl>
    <w:p w14:paraId="44292073" w14:textId="77777777" w:rsidR="00BB6FCB" w:rsidRPr="00357EB5" w:rsidRDefault="00BB6FCB" w:rsidP="004D47A9">
      <w:pPr>
        <w:spacing w:after="160" w:line="360" w:lineRule="auto"/>
        <w:rPr>
          <w:rFonts w:ascii="Arial" w:hAnsi="Arial" w:cs="Arial"/>
        </w:rPr>
      </w:pPr>
    </w:p>
    <w:p w14:paraId="6C053844" w14:textId="793011D5" w:rsidR="00DF6626" w:rsidRPr="00357EB5" w:rsidRDefault="00472147" w:rsidP="004D47A9">
      <w:pPr>
        <w:spacing w:after="160" w:line="360" w:lineRule="auto"/>
        <w:rPr>
          <w:rFonts w:ascii="Arial" w:hAnsi="Arial" w:cs="Arial"/>
        </w:rPr>
      </w:pPr>
      <w:r w:rsidRPr="00357EB5">
        <w:rPr>
          <w:rFonts w:ascii="Arial" w:hAnsi="Arial" w:cs="Arial"/>
        </w:rPr>
        <w:t>If the module could automatically suggest action plans that have been successful for similar areas of non-compliance</w:t>
      </w:r>
      <w:r w:rsidR="00C74246" w:rsidRPr="00357EB5">
        <w:rPr>
          <w:rFonts w:ascii="Arial" w:hAnsi="Arial" w:cs="Arial"/>
        </w:rPr>
        <w:t xml:space="preserve"> or from best practice guidelines,</w:t>
      </w:r>
      <w:r w:rsidRPr="00357EB5">
        <w:rPr>
          <w:rFonts w:ascii="Arial" w:hAnsi="Arial" w:cs="Arial"/>
        </w:rPr>
        <w:t xml:space="preserve"> it would</w:t>
      </w:r>
      <w:r w:rsidR="00C74246" w:rsidRPr="00357EB5">
        <w:rPr>
          <w:rFonts w:ascii="Arial" w:hAnsi="Arial" w:cs="Arial"/>
        </w:rPr>
        <w:t xml:space="preserve"> accelerate improvements in patient safety. </w:t>
      </w:r>
      <w:r w:rsidR="007165E2" w:rsidRPr="00357EB5">
        <w:rPr>
          <w:rFonts w:ascii="Arial" w:hAnsi="Arial" w:cs="Arial"/>
        </w:rPr>
        <w:t xml:space="preserve">Additionally, if the module could host a guide of best practices to inspire </w:t>
      </w:r>
      <w:r w:rsidR="002A45E0" w:rsidRPr="00357EB5">
        <w:rPr>
          <w:rFonts w:ascii="Arial" w:hAnsi="Arial" w:cs="Arial"/>
        </w:rPr>
        <w:t xml:space="preserve">action generation, actions could become more meaningful leading to improved compliance. </w:t>
      </w:r>
    </w:p>
    <w:p w14:paraId="56B72335" w14:textId="77777777" w:rsidR="003B6196" w:rsidRDefault="003B6196">
      <w:pPr>
        <w:spacing w:after="160" w:line="259" w:lineRule="auto"/>
        <w:rPr>
          <w:rFonts w:ascii="Arial" w:eastAsiaTheme="majorEastAsia" w:hAnsi="Arial" w:cstheme="majorBidi"/>
          <w:b/>
          <w:color w:val="000000" w:themeColor="text1"/>
          <w:sz w:val="28"/>
          <w:szCs w:val="40"/>
        </w:rPr>
      </w:pPr>
      <w:r>
        <w:br w:type="page"/>
      </w:r>
    </w:p>
    <w:p w14:paraId="2471BFF8" w14:textId="5F90F295" w:rsidR="0086423A" w:rsidRPr="00357EB5" w:rsidRDefault="002A6A75" w:rsidP="00D503EF">
      <w:pPr>
        <w:pStyle w:val="Heading1"/>
        <w:numPr>
          <w:ilvl w:val="0"/>
          <w:numId w:val="0"/>
        </w:numPr>
      </w:pPr>
      <w:bookmarkStart w:id="81" w:name="_Toc197419187"/>
      <w:r w:rsidRPr="00357EB5">
        <w:lastRenderedPageBreak/>
        <w:t xml:space="preserve">Chapter 5 </w:t>
      </w:r>
      <w:r w:rsidR="000059FF" w:rsidRPr="00357EB5">
        <w:t>–</w:t>
      </w:r>
      <w:r w:rsidRPr="00357EB5">
        <w:t xml:space="preserve"> </w:t>
      </w:r>
      <w:r w:rsidR="00D039D4" w:rsidRPr="00357EB5">
        <w:t>Discussion</w:t>
      </w:r>
      <w:bookmarkEnd w:id="81"/>
    </w:p>
    <w:p w14:paraId="08FE9DE6" w14:textId="77777777" w:rsidR="003B6196" w:rsidRDefault="003B6196" w:rsidP="00736581">
      <w:pPr>
        <w:pStyle w:val="Heading2"/>
      </w:pPr>
    </w:p>
    <w:p w14:paraId="56B9C6EF" w14:textId="7887B4F5" w:rsidR="000059FF" w:rsidRPr="00357EB5" w:rsidRDefault="000059FF" w:rsidP="00736581">
      <w:pPr>
        <w:pStyle w:val="Heading2"/>
      </w:pPr>
      <w:bookmarkStart w:id="82" w:name="_Toc197419188"/>
      <w:r w:rsidRPr="00357EB5">
        <w:t>5.1</w:t>
      </w:r>
      <w:r w:rsidR="003B6196">
        <w:t xml:space="preserve"> -</w:t>
      </w:r>
      <w:r w:rsidRPr="00357EB5">
        <w:t xml:space="preserve"> Introduction</w:t>
      </w:r>
      <w:bookmarkEnd w:id="82"/>
      <w:r w:rsidRPr="00357EB5">
        <w:t xml:space="preserve"> </w:t>
      </w:r>
    </w:p>
    <w:p w14:paraId="279BB1A2" w14:textId="77777777" w:rsidR="003B6196" w:rsidRDefault="003B6196" w:rsidP="0054375F">
      <w:pPr>
        <w:spacing w:after="160" w:line="360" w:lineRule="auto"/>
        <w:rPr>
          <w:rFonts w:ascii="Arial" w:hAnsi="Arial" w:cs="Arial"/>
        </w:rPr>
      </w:pPr>
    </w:p>
    <w:p w14:paraId="7F3642B1" w14:textId="2AFC2EC9" w:rsidR="00513009" w:rsidRPr="00357EB5" w:rsidRDefault="00D50001" w:rsidP="0054375F">
      <w:pPr>
        <w:spacing w:after="160" w:line="360" w:lineRule="auto"/>
        <w:rPr>
          <w:rFonts w:ascii="Arial" w:hAnsi="Arial" w:cs="Arial"/>
        </w:rPr>
      </w:pPr>
      <w:r w:rsidRPr="00357EB5">
        <w:rPr>
          <w:rFonts w:ascii="Arial" w:hAnsi="Arial" w:cs="Arial"/>
        </w:rPr>
        <w:t>T</w:t>
      </w:r>
      <w:r w:rsidR="000059FF" w:rsidRPr="00357EB5">
        <w:rPr>
          <w:rFonts w:ascii="Arial" w:hAnsi="Arial" w:cs="Arial"/>
        </w:rPr>
        <w:t>his</w:t>
      </w:r>
      <w:r w:rsidRPr="00357EB5">
        <w:rPr>
          <w:rFonts w:ascii="Arial" w:hAnsi="Arial" w:cs="Arial"/>
        </w:rPr>
        <w:t xml:space="preserve"> chapter critically examines the findings from the </w:t>
      </w:r>
      <w:r w:rsidR="000059FF" w:rsidRPr="00357EB5">
        <w:rPr>
          <w:rFonts w:ascii="Arial" w:hAnsi="Arial" w:cs="Arial"/>
        </w:rPr>
        <w:t>evaluation</w:t>
      </w:r>
      <w:r w:rsidRPr="00357EB5">
        <w:rPr>
          <w:rFonts w:ascii="Arial" w:hAnsi="Arial" w:cs="Arial"/>
        </w:rPr>
        <w:t xml:space="preserve">, exploring </w:t>
      </w:r>
      <w:r w:rsidR="00346A3B" w:rsidRPr="00357EB5">
        <w:rPr>
          <w:rFonts w:ascii="Arial" w:hAnsi="Arial" w:cs="Arial"/>
        </w:rPr>
        <w:t>how</w:t>
      </w:r>
      <w:r w:rsidRPr="00357EB5">
        <w:rPr>
          <w:rFonts w:ascii="Arial" w:hAnsi="Arial" w:cs="Arial"/>
        </w:rPr>
        <w:t xml:space="preserve"> the </w:t>
      </w:r>
      <w:proofErr w:type="spellStart"/>
      <w:r w:rsidRPr="00357EB5">
        <w:rPr>
          <w:rFonts w:ascii="Arial" w:hAnsi="Arial" w:cs="Arial"/>
        </w:rPr>
        <w:t>AMaT</w:t>
      </w:r>
      <w:proofErr w:type="spellEnd"/>
      <w:r w:rsidRPr="00357EB5">
        <w:rPr>
          <w:rFonts w:ascii="Arial" w:hAnsi="Arial" w:cs="Arial"/>
        </w:rPr>
        <w:t xml:space="preserve"> ‘Ward, Area and Service Projects’ module</w:t>
      </w:r>
      <w:r w:rsidR="00346A3B" w:rsidRPr="00357EB5">
        <w:rPr>
          <w:rFonts w:ascii="Arial" w:hAnsi="Arial" w:cs="Arial"/>
        </w:rPr>
        <w:t xml:space="preserve"> implementation has impacted SBUHB</w:t>
      </w:r>
      <w:r w:rsidRPr="00357EB5">
        <w:rPr>
          <w:rFonts w:ascii="Arial" w:hAnsi="Arial" w:cs="Arial"/>
        </w:rPr>
        <w:t xml:space="preserve">. </w:t>
      </w:r>
      <w:r w:rsidR="00513009" w:rsidRPr="00357EB5">
        <w:rPr>
          <w:rFonts w:ascii="Arial" w:hAnsi="Arial" w:cs="Arial"/>
        </w:rPr>
        <w:t xml:space="preserve">The discussion </w:t>
      </w:r>
      <w:r w:rsidR="005E172E" w:rsidRPr="00357EB5">
        <w:rPr>
          <w:rFonts w:ascii="Arial" w:hAnsi="Arial" w:cs="Arial"/>
        </w:rPr>
        <w:t xml:space="preserve">is structured around the study’s research questions with links to existing literature </w:t>
      </w:r>
      <w:r w:rsidR="00FC7A53" w:rsidRPr="00357EB5">
        <w:rPr>
          <w:rFonts w:ascii="Arial" w:hAnsi="Arial" w:cs="Arial"/>
        </w:rPr>
        <w:t xml:space="preserve">while considering the opportunities and limitations </w:t>
      </w:r>
      <w:r w:rsidR="00142935" w:rsidRPr="00357EB5">
        <w:rPr>
          <w:rFonts w:ascii="Arial" w:hAnsi="Arial" w:cs="Arial"/>
        </w:rPr>
        <w:t>linked to digital audit management systems in a healthcare setting</w:t>
      </w:r>
      <w:r w:rsidR="005E172E" w:rsidRPr="00357EB5">
        <w:rPr>
          <w:rFonts w:ascii="Arial" w:hAnsi="Arial" w:cs="Arial"/>
        </w:rPr>
        <w:t xml:space="preserve">. </w:t>
      </w:r>
    </w:p>
    <w:p w14:paraId="117A9191" w14:textId="77777777" w:rsidR="003B6196" w:rsidRDefault="003B6196" w:rsidP="0059762E">
      <w:pPr>
        <w:pStyle w:val="Heading2"/>
      </w:pPr>
    </w:p>
    <w:p w14:paraId="2A00F33B" w14:textId="7A65A184" w:rsidR="00C6062A" w:rsidRPr="00357EB5" w:rsidRDefault="00346A3B" w:rsidP="0059762E">
      <w:pPr>
        <w:pStyle w:val="Heading2"/>
      </w:pPr>
      <w:bookmarkStart w:id="83" w:name="_Toc197419189"/>
      <w:r w:rsidRPr="00357EB5">
        <w:t>5.2</w:t>
      </w:r>
      <w:r w:rsidR="00FC6F81" w:rsidRPr="00357EB5">
        <w:t xml:space="preserve"> </w:t>
      </w:r>
      <w:r w:rsidR="003B6196">
        <w:t xml:space="preserve">- </w:t>
      </w:r>
      <w:r w:rsidR="00C6062A" w:rsidRPr="00357EB5">
        <w:t xml:space="preserve">How effectively has the </w:t>
      </w:r>
      <w:proofErr w:type="spellStart"/>
      <w:r w:rsidR="00C6062A" w:rsidRPr="00357EB5">
        <w:t>AMaT</w:t>
      </w:r>
      <w:proofErr w:type="spellEnd"/>
      <w:r w:rsidR="00C6062A" w:rsidRPr="00357EB5">
        <w:t xml:space="preserve"> ‘Ward, Area and Service Projects’ module integrated into existing workflows</w:t>
      </w:r>
      <w:r w:rsidR="00E55308" w:rsidRPr="00357EB5">
        <w:t xml:space="preserve"> within SBUHB?</w:t>
      </w:r>
      <w:bookmarkEnd w:id="83"/>
    </w:p>
    <w:p w14:paraId="14ACFD59" w14:textId="77777777" w:rsidR="003B6196" w:rsidRDefault="003B6196" w:rsidP="0054375F">
      <w:pPr>
        <w:spacing w:after="160" w:line="360" w:lineRule="auto"/>
        <w:rPr>
          <w:rFonts w:ascii="Arial" w:hAnsi="Arial" w:cs="Arial"/>
        </w:rPr>
      </w:pPr>
    </w:p>
    <w:p w14:paraId="1E54B8B8" w14:textId="27F2477B" w:rsidR="00BB6FCB" w:rsidRDefault="00C96C46" w:rsidP="0054375F">
      <w:pPr>
        <w:spacing w:after="160" w:line="360" w:lineRule="auto"/>
        <w:rPr>
          <w:rFonts w:ascii="Arial" w:hAnsi="Arial" w:cs="Arial"/>
        </w:rPr>
      </w:pPr>
      <w:r w:rsidRPr="00357EB5">
        <w:rPr>
          <w:rFonts w:ascii="Arial" w:hAnsi="Arial" w:cs="Arial"/>
        </w:rPr>
        <w:t xml:space="preserve">The integration of the </w:t>
      </w:r>
      <w:proofErr w:type="spellStart"/>
      <w:r w:rsidRPr="00357EB5">
        <w:rPr>
          <w:rFonts w:ascii="Arial" w:hAnsi="Arial" w:cs="Arial"/>
        </w:rPr>
        <w:t>AMaT</w:t>
      </w:r>
      <w:proofErr w:type="spellEnd"/>
      <w:r w:rsidRPr="00357EB5">
        <w:rPr>
          <w:rFonts w:ascii="Arial" w:hAnsi="Arial" w:cs="Arial"/>
        </w:rPr>
        <w:t xml:space="preserve"> module into SBUHB’s workflows has had a number of positive impacts. </w:t>
      </w:r>
      <w:r w:rsidR="007D2AC6" w:rsidRPr="00357EB5">
        <w:rPr>
          <w:rFonts w:ascii="Arial" w:hAnsi="Arial" w:cs="Arial"/>
        </w:rPr>
        <w:t xml:space="preserve">Firstly, </w:t>
      </w:r>
      <w:r w:rsidR="00A972D5" w:rsidRPr="00357EB5">
        <w:rPr>
          <w:rFonts w:ascii="Arial" w:hAnsi="Arial" w:cs="Arial"/>
        </w:rPr>
        <w:t xml:space="preserve">the module </w:t>
      </w:r>
      <w:r w:rsidR="00B55DBC" w:rsidRPr="00357EB5">
        <w:rPr>
          <w:rFonts w:ascii="Arial" w:hAnsi="Arial" w:cs="Arial"/>
        </w:rPr>
        <w:t xml:space="preserve">has </w:t>
      </w:r>
      <w:r w:rsidR="00A972D5" w:rsidRPr="00357EB5">
        <w:rPr>
          <w:rFonts w:ascii="Arial" w:hAnsi="Arial" w:cs="Arial"/>
        </w:rPr>
        <w:t xml:space="preserve">streamlined the audit </w:t>
      </w:r>
      <w:r w:rsidR="00831A1C" w:rsidRPr="00357EB5">
        <w:rPr>
          <w:rFonts w:ascii="Arial" w:hAnsi="Arial" w:cs="Arial"/>
        </w:rPr>
        <w:t xml:space="preserve">process by decreasing the </w:t>
      </w:r>
      <w:r w:rsidR="0084227B" w:rsidRPr="00357EB5">
        <w:rPr>
          <w:rFonts w:ascii="Arial" w:hAnsi="Arial" w:cs="Arial"/>
        </w:rPr>
        <w:t xml:space="preserve">steps needed to access an audit, input the data, and report on findings. Equally, it has streamlined </w:t>
      </w:r>
      <w:r w:rsidR="008A405F" w:rsidRPr="00357EB5">
        <w:rPr>
          <w:rFonts w:ascii="Arial" w:hAnsi="Arial" w:cs="Arial"/>
        </w:rPr>
        <w:t xml:space="preserve">process surrounding action planning, whereby </w:t>
      </w:r>
      <w:r w:rsidR="000F317A" w:rsidRPr="00357EB5">
        <w:rPr>
          <w:rFonts w:ascii="Arial" w:hAnsi="Arial" w:cs="Arial"/>
        </w:rPr>
        <w:t xml:space="preserve">actions can be </w:t>
      </w:r>
      <w:r w:rsidR="00B55DBC" w:rsidRPr="00357EB5">
        <w:rPr>
          <w:rFonts w:ascii="Arial" w:hAnsi="Arial" w:cs="Arial"/>
        </w:rPr>
        <w:t>generated,</w:t>
      </w:r>
      <w:r w:rsidR="000F317A" w:rsidRPr="00357EB5">
        <w:rPr>
          <w:rFonts w:ascii="Arial" w:hAnsi="Arial" w:cs="Arial"/>
        </w:rPr>
        <w:t xml:space="preserve"> and responsibility can</w:t>
      </w:r>
      <w:r w:rsidR="00B471CC" w:rsidRPr="00357EB5">
        <w:rPr>
          <w:rFonts w:ascii="Arial" w:hAnsi="Arial" w:cs="Arial"/>
        </w:rPr>
        <w:t xml:space="preserve"> be</w:t>
      </w:r>
      <w:r w:rsidR="000F317A" w:rsidRPr="00357EB5">
        <w:rPr>
          <w:rFonts w:ascii="Arial" w:hAnsi="Arial" w:cs="Arial"/>
        </w:rPr>
        <w:t xml:space="preserve"> </w:t>
      </w:r>
      <w:r w:rsidR="008C1B5F" w:rsidRPr="00357EB5">
        <w:rPr>
          <w:rFonts w:ascii="Arial" w:hAnsi="Arial" w:cs="Arial"/>
        </w:rPr>
        <w:t>give</w:t>
      </w:r>
      <w:r w:rsidR="00B471CC" w:rsidRPr="00357EB5">
        <w:rPr>
          <w:rFonts w:ascii="Arial" w:hAnsi="Arial" w:cs="Arial"/>
        </w:rPr>
        <w:t>n to</w:t>
      </w:r>
      <w:r w:rsidR="00D70B42" w:rsidRPr="00357EB5">
        <w:rPr>
          <w:rFonts w:ascii="Arial" w:hAnsi="Arial" w:cs="Arial"/>
        </w:rPr>
        <w:t xml:space="preserve"> the relevant staff </w:t>
      </w:r>
      <w:r w:rsidR="00B55DBC" w:rsidRPr="00357EB5">
        <w:rPr>
          <w:rFonts w:ascii="Arial" w:hAnsi="Arial" w:cs="Arial"/>
        </w:rPr>
        <w:t xml:space="preserve">members with immediate notifications </w:t>
      </w:r>
      <w:r w:rsidR="008C1B5F" w:rsidRPr="00357EB5">
        <w:rPr>
          <w:rFonts w:ascii="Arial" w:hAnsi="Arial" w:cs="Arial"/>
        </w:rPr>
        <w:t xml:space="preserve">sent. Table 5.1 provides a comparative breakdown of the manual </w:t>
      </w:r>
      <w:r w:rsidR="00B471CC" w:rsidRPr="00357EB5">
        <w:rPr>
          <w:rFonts w:ascii="Arial" w:hAnsi="Arial" w:cs="Arial"/>
        </w:rPr>
        <w:t xml:space="preserve">audit process compared to the </w:t>
      </w:r>
      <w:proofErr w:type="spellStart"/>
      <w:r w:rsidR="008C1B5F" w:rsidRPr="00357EB5">
        <w:rPr>
          <w:rFonts w:ascii="Arial" w:hAnsi="Arial" w:cs="Arial"/>
        </w:rPr>
        <w:t>AMaT</w:t>
      </w:r>
      <w:proofErr w:type="spellEnd"/>
      <w:r w:rsidR="008C1B5F" w:rsidRPr="00357EB5">
        <w:rPr>
          <w:rFonts w:ascii="Arial" w:hAnsi="Arial" w:cs="Arial"/>
        </w:rPr>
        <w:t xml:space="preserve"> module </w:t>
      </w:r>
      <w:r w:rsidR="00B471CC" w:rsidRPr="00357EB5">
        <w:rPr>
          <w:rFonts w:ascii="Arial" w:hAnsi="Arial" w:cs="Arial"/>
        </w:rPr>
        <w:t xml:space="preserve">and how it has </w:t>
      </w:r>
      <w:r w:rsidR="008C1B5F" w:rsidRPr="00357EB5">
        <w:rPr>
          <w:rFonts w:ascii="Arial" w:hAnsi="Arial" w:cs="Arial"/>
        </w:rPr>
        <w:t>enabled audit workflows</w:t>
      </w:r>
      <w:r w:rsidR="00B471CC" w:rsidRPr="00357EB5">
        <w:rPr>
          <w:rFonts w:ascii="Arial" w:hAnsi="Arial" w:cs="Arial"/>
        </w:rPr>
        <w:t xml:space="preserve"> to become more streamlined while </w:t>
      </w:r>
      <w:r w:rsidR="008C1B5F" w:rsidRPr="00357EB5">
        <w:rPr>
          <w:rFonts w:ascii="Arial" w:hAnsi="Arial" w:cs="Arial"/>
        </w:rPr>
        <w:t>highlighting the specific advantages gains through digital integration.</w:t>
      </w:r>
    </w:p>
    <w:p w14:paraId="06B25F74" w14:textId="77777777" w:rsidR="003B6196" w:rsidRPr="00357EB5" w:rsidRDefault="003B6196" w:rsidP="0054375F">
      <w:pPr>
        <w:spacing w:after="160" w:line="360" w:lineRule="auto"/>
        <w:rPr>
          <w:rFonts w:ascii="Arial" w:hAnsi="Arial" w:cs="Arial"/>
        </w:rPr>
      </w:pPr>
    </w:p>
    <w:p w14:paraId="7C691ABC" w14:textId="65560062" w:rsidR="007071E2" w:rsidRDefault="007071E2" w:rsidP="00BB6FCB">
      <w:pPr>
        <w:spacing w:after="160" w:line="360" w:lineRule="auto"/>
        <w:jc w:val="center"/>
        <w:rPr>
          <w:rFonts w:ascii="Arial" w:hAnsi="Arial" w:cs="Arial"/>
          <w:i/>
          <w:iCs/>
          <w:sz w:val="18"/>
          <w:szCs w:val="18"/>
        </w:rPr>
      </w:pPr>
    </w:p>
    <w:p w14:paraId="1AB531CF" w14:textId="77777777" w:rsidR="003B6196" w:rsidRDefault="003B6196" w:rsidP="00BB6FCB">
      <w:pPr>
        <w:spacing w:after="160" w:line="360" w:lineRule="auto"/>
        <w:jc w:val="center"/>
        <w:rPr>
          <w:rFonts w:ascii="Arial" w:hAnsi="Arial" w:cs="Arial"/>
          <w:i/>
          <w:iCs/>
          <w:sz w:val="18"/>
          <w:szCs w:val="18"/>
        </w:rPr>
      </w:pPr>
    </w:p>
    <w:p w14:paraId="46587208" w14:textId="77777777" w:rsidR="003B6196" w:rsidRDefault="003B6196" w:rsidP="00BB6FCB">
      <w:pPr>
        <w:spacing w:after="160" w:line="360" w:lineRule="auto"/>
        <w:jc w:val="center"/>
        <w:rPr>
          <w:rFonts w:ascii="Arial" w:hAnsi="Arial" w:cs="Arial"/>
          <w:i/>
          <w:iCs/>
          <w:sz w:val="18"/>
          <w:szCs w:val="18"/>
        </w:rPr>
      </w:pPr>
    </w:p>
    <w:p w14:paraId="1D816E36" w14:textId="77777777" w:rsidR="003B6196" w:rsidRDefault="003B6196" w:rsidP="00BB6FCB">
      <w:pPr>
        <w:spacing w:after="160" w:line="360" w:lineRule="auto"/>
        <w:jc w:val="center"/>
        <w:rPr>
          <w:rFonts w:ascii="Arial" w:hAnsi="Arial" w:cs="Arial"/>
          <w:i/>
          <w:iCs/>
          <w:sz w:val="18"/>
          <w:szCs w:val="18"/>
        </w:rPr>
      </w:pPr>
    </w:p>
    <w:p w14:paraId="56A058D5" w14:textId="77777777" w:rsidR="003B6196" w:rsidRDefault="003B6196" w:rsidP="00BB6FCB">
      <w:pPr>
        <w:spacing w:after="160" w:line="360" w:lineRule="auto"/>
        <w:jc w:val="center"/>
        <w:rPr>
          <w:rFonts w:ascii="Arial" w:hAnsi="Arial" w:cs="Arial"/>
          <w:i/>
          <w:iCs/>
          <w:sz w:val="18"/>
          <w:szCs w:val="18"/>
        </w:rPr>
      </w:pPr>
    </w:p>
    <w:p w14:paraId="2E458A11" w14:textId="77777777" w:rsidR="003B6196" w:rsidRDefault="003B6196" w:rsidP="00BB6FCB">
      <w:pPr>
        <w:spacing w:after="160" w:line="360" w:lineRule="auto"/>
        <w:jc w:val="center"/>
        <w:rPr>
          <w:rFonts w:ascii="Arial" w:hAnsi="Arial" w:cs="Arial"/>
          <w:i/>
          <w:iCs/>
          <w:sz w:val="18"/>
          <w:szCs w:val="18"/>
        </w:rPr>
      </w:pPr>
    </w:p>
    <w:p w14:paraId="57E36E8A" w14:textId="77777777" w:rsidR="003B6196" w:rsidRDefault="003B6196" w:rsidP="00BB6FCB">
      <w:pPr>
        <w:spacing w:after="160" w:line="360" w:lineRule="auto"/>
        <w:jc w:val="center"/>
        <w:rPr>
          <w:rFonts w:ascii="Arial" w:hAnsi="Arial" w:cs="Arial"/>
          <w:i/>
          <w:iCs/>
          <w:sz w:val="18"/>
          <w:szCs w:val="18"/>
        </w:rPr>
      </w:pPr>
    </w:p>
    <w:p w14:paraId="709298B0" w14:textId="77777777" w:rsidR="003B6196" w:rsidRDefault="003B6196" w:rsidP="00BB6FCB">
      <w:pPr>
        <w:spacing w:after="160" w:line="360" w:lineRule="auto"/>
        <w:jc w:val="center"/>
        <w:rPr>
          <w:rFonts w:ascii="Arial" w:hAnsi="Arial" w:cs="Arial"/>
          <w:i/>
          <w:iCs/>
          <w:sz w:val="18"/>
          <w:szCs w:val="18"/>
        </w:rPr>
      </w:pPr>
    </w:p>
    <w:p w14:paraId="567B689E" w14:textId="19D97955" w:rsidR="003B6196" w:rsidRPr="003B6196" w:rsidRDefault="003B6196" w:rsidP="003B6196">
      <w:pPr>
        <w:pStyle w:val="Caption"/>
        <w:jc w:val="center"/>
        <w:rPr>
          <w:rFonts w:ascii="Arial" w:hAnsi="Arial" w:cs="Arial"/>
          <w:i w:val="0"/>
          <w:iCs w:val="0"/>
          <w:color w:val="000000" w:themeColor="text1"/>
        </w:rPr>
      </w:pPr>
      <w:bookmarkStart w:id="84" w:name="_Toc197419083"/>
      <w:r w:rsidRPr="003B6196">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5</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1</w:t>
      </w:r>
      <w:r w:rsidR="00C32761">
        <w:rPr>
          <w:color w:val="000000" w:themeColor="text1"/>
        </w:rPr>
        <w:fldChar w:fldCharType="end"/>
      </w:r>
      <w:r w:rsidRPr="003B6196">
        <w:rPr>
          <w:color w:val="000000" w:themeColor="text1"/>
        </w:rPr>
        <w:t xml:space="preserve"> Streamlined Audit Process Highlighting Key Improvements</w:t>
      </w:r>
      <w:bookmarkEnd w:id="84"/>
    </w:p>
    <w:tbl>
      <w:tblPr>
        <w:tblStyle w:val="TableGrid"/>
        <w:tblW w:w="0" w:type="auto"/>
        <w:tblLook w:val="04A0" w:firstRow="1" w:lastRow="0" w:firstColumn="1" w:lastColumn="0" w:noHBand="0" w:noVBand="1"/>
      </w:tblPr>
      <w:tblGrid>
        <w:gridCol w:w="2254"/>
        <w:gridCol w:w="2254"/>
        <w:gridCol w:w="2254"/>
        <w:gridCol w:w="2254"/>
      </w:tblGrid>
      <w:tr w:rsidR="002E3213" w:rsidRPr="00357EB5" w14:paraId="6B24695C" w14:textId="77777777" w:rsidTr="002E3213">
        <w:tc>
          <w:tcPr>
            <w:tcW w:w="2254" w:type="dxa"/>
          </w:tcPr>
          <w:p w14:paraId="12C8532A" w14:textId="0600B64A" w:rsidR="002E3213" w:rsidRPr="00357EB5" w:rsidRDefault="00387E35" w:rsidP="0054375F">
            <w:pPr>
              <w:spacing w:after="160" w:line="360" w:lineRule="auto"/>
              <w:rPr>
                <w:rFonts w:ascii="Arial" w:hAnsi="Arial" w:cs="Arial"/>
                <w:b/>
                <w:bCs/>
              </w:rPr>
            </w:pPr>
            <w:r w:rsidRPr="00357EB5">
              <w:rPr>
                <w:rFonts w:ascii="Arial" w:hAnsi="Arial" w:cs="Arial"/>
                <w:b/>
                <w:bCs/>
              </w:rPr>
              <w:t>Process</w:t>
            </w:r>
          </w:p>
        </w:tc>
        <w:tc>
          <w:tcPr>
            <w:tcW w:w="2254" w:type="dxa"/>
          </w:tcPr>
          <w:p w14:paraId="2A2B3DCA" w14:textId="4A146338" w:rsidR="002E3213" w:rsidRPr="00357EB5" w:rsidRDefault="00387E35" w:rsidP="0054375F">
            <w:pPr>
              <w:spacing w:after="160" w:line="360" w:lineRule="auto"/>
              <w:rPr>
                <w:rFonts w:ascii="Arial" w:hAnsi="Arial" w:cs="Arial"/>
                <w:b/>
                <w:bCs/>
              </w:rPr>
            </w:pPr>
            <w:r w:rsidRPr="00357EB5">
              <w:rPr>
                <w:rFonts w:ascii="Arial" w:hAnsi="Arial" w:cs="Arial"/>
                <w:b/>
                <w:bCs/>
              </w:rPr>
              <w:t>Manual Audit Process</w:t>
            </w:r>
          </w:p>
        </w:tc>
        <w:tc>
          <w:tcPr>
            <w:tcW w:w="2254" w:type="dxa"/>
          </w:tcPr>
          <w:p w14:paraId="57EE2574" w14:textId="632B9257" w:rsidR="002E3213" w:rsidRPr="00357EB5" w:rsidRDefault="00387E35" w:rsidP="0054375F">
            <w:pPr>
              <w:spacing w:after="160" w:line="360" w:lineRule="auto"/>
              <w:rPr>
                <w:rFonts w:ascii="Arial" w:hAnsi="Arial" w:cs="Arial"/>
                <w:b/>
                <w:bCs/>
              </w:rPr>
            </w:pPr>
            <w:proofErr w:type="spellStart"/>
            <w:r w:rsidRPr="00357EB5">
              <w:rPr>
                <w:rFonts w:ascii="Arial" w:hAnsi="Arial" w:cs="Arial"/>
                <w:b/>
                <w:bCs/>
              </w:rPr>
              <w:t>AMaT</w:t>
            </w:r>
            <w:proofErr w:type="spellEnd"/>
            <w:r w:rsidRPr="00357EB5">
              <w:rPr>
                <w:rFonts w:ascii="Arial" w:hAnsi="Arial" w:cs="Arial"/>
                <w:b/>
                <w:bCs/>
              </w:rPr>
              <w:t xml:space="preserve"> Module Audit Process</w:t>
            </w:r>
          </w:p>
        </w:tc>
        <w:tc>
          <w:tcPr>
            <w:tcW w:w="2254" w:type="dxa"/>
          </w:tcPr>
          <w:p w14:paraId="661FC062" w14:textId="568185A3" w:rsidR="002E3213" w:rsidRPr="00357EB5" w:rsidRDefault="00387E35" w:rsidP="0054375F">
            <w:pPr>
              <w:spacing w:after="160" w:line="360" w:lineRule="auto"/>
              <w:rPr>
                <w:rFonts w:ascii="Arial" w:hAnsi="Arial" w:cs="Arial"/>
                <w:b/>
                <w:bCs/>
              </w:rPr>
            </w:pPr>
            <w:r w:rsidRPr="00357EB5">
              <w:rPr>
                <w:rFonts w:ascii="Arial" w:hAnsi="Arial" w:cs="Arial"/>
                <w:b/>
                <w:bCs/>
              </w:rPr>
              <w:t>Key Improvements</w:t>
            </w:r>
          </w:p>
        </w:tc>
      </w:tr>
      <w:tr w:rsidR="002E3213" w:rsidRPr="00357EB5" w14:paraId="3822AEA7" w14:textId="77777777" w:rsidTr="002E3213">
        <w:tc>
          <w:tcPr>
            <w:tcW w:w="2254" w:type="dxa"/>
          </w:tcPr>
          <w:p w14:paraId="6EEACEA1" w14:textId="76752FB8" w:rsidR="002E3213" w:rsidRPr="00357EB5" w:rsidRDefault="00387E35" w:rsidP="0054375F">
            <w:pPr>
              <w:spacing w:after="160" w:line="360" w:lineRule="auto"/>
              <w:rPr>
                <w:rFonts w:ascii="Arial" w:hAnsi="Arial" w:cs="Arial"/>
                <w:b/>
                <w:bCs/>
              </w:rPr>
            </w:pPr>
            <w:r w:rsidRPr="00357EB5">
              <w:rPr>
                <w:rFonts w:ascii="Arial" w:hAnsi="Arial" w:cs="Arial"/>
                <w:b/>
                <w:bCs/>
              </w:rPr>
              <w:t>Locating Audit</w:t>
            </w:r>
          </w:p>
        </w:tc>
        <w:tc>
          <w:tcPr>
            <w:tcW w:w="2254" w:type="dxa"/>
          </w:tcPr>
          <w:p w14:paraId="4105D905" w14:textId="1BBB9CFF" w:rsidR="002E3213" w:rsidRPr="00357EB5" w:rsidRDefault="00364FD1" w:rsidP="0054375F">
            <w:pPr>
              <w:spacing w:after="160" w:line="360" w:lineRule="auto"/>
              <w:rPr>
                <w:rFonts w:ascii="Arial" w:hAnsi="Arial" w:cs="Arial"/>
              </w:rPr>
            </w:pPr>
            <w:r w:rsidRPr="00357EB5">
              <w:rPr>
                <w:rFonts w:ascii="Arial" w:hAnsi="Arial" w:cs="Arial"/>
              </w:rPr>
              <w:t>Search for audit copy on desktop</w:t>
            </w:r>
          </w:p>
        </w:tc>
        <w:tc>
          <w:tcPr>
            <w:tcW w:w="2254" w:type="dxa"/>
          </w:tcPr>
          <w:p w14:paraId="18636943" w14:textId="074197CB" w:rsidR="002E3213" w:rsidRPr="00357EB5" w:rsidRDefault="00364FD1" w:rsidP="0054375F">
            <w:pPr>
              <w:spacing w:after="160" w:line="360" w:lineRule="auto"/>
              <w:rPr>
                <w:rFonts w:ascii="Arial" w:hAnsi="Arial" w:cs="Arial"/>
              </w:rPr>
            </w:pPr>
            <w:r w:rsidRPr="00357EB5">
              <w:rPr>
                <w:rFonts w:ascii="Arial" w:hAnsi="Arial" w:cs="Arial"/>
              </w:rPr>
              <w:t xml:space="preserve">Log into </w:t>
            </w:r>
            <w:proofErr w:type="spellStart"/>
            <w:r w:rsidRPr="00357EB5">
              <w:rPr>
                <w:rFonts w:ascii="Arial" w:hAnsi="Arial" w:cs="Arial"/>
              </w:rPr>
              <w:t>AMaT</w:t>
            </w:r>
            <w:proofErr w:type="spellEnd"/>
            <w:r w:rsidRPr="00357EB5">
              <w:rPr>
                <w:rFonts w:ascii="Arial" w:hAnsi="Arial" w:cs="Arial"/>
              </w:rPr>
              <w:t xml:space="preserve"> and find relevant ward/area</w:t>
            </w:r>
          </w:p>
        </w:tc>
        <w:tc>
          <w:tcPr>
            <w:tcW w:w="2254" w:type="dxa"/>
          </w:tcPr>
          <w:p w14:paraId="38C9FE04" w14:textId="1924FF33" w:rsidR="002E3213" w:rsidRPr="00357EB5" w:rsidRDefault="00364FD1" w:rsidP="0054375F">
            <w:pPr>
              <w:spacing w:after="160" w:line="360" w:lineRule="auto"/>
              <w:rPr>
                <w:rFonts w:ascii="Arial" w:hAnsi="Arial" w:cs="Arial"/>
              </w:rPr>
            </w:pPr>
            <w:r w:rsidRPr="00357EB5">
              <w:rPr>
                <w:rFonts w:ascii="Arial" w:hAnsi="Arial" w:cs="Arial"/>
              </w:rPr>
              <w:t>Fa</w:t>
            </w:r>
            <w:r w:rsidR="008245A8" w:rsidRPr="00357EB5">
              <w:rPr>
                <w:rFonts w:ascii="Arial" w:hAnsi="Arial" w:cs="Arial"/>
              </w:rPr>
              <w:t>ster access and centralised location</w:t>
            </w:r>
          </w:p>
        </w:tc>
      </w:tr>
      <w:tr w:rsidR="002E3213" w:rsidRPr="00357EB5" w14:paraId="28D576CD" w14:textId="77777777" w:rsidTr="002E3213">
        <w:tc>
          <w:tcPr>
            <w:tcW w:w="2254" w:type="dxa"/>
          </w:tcPr>
          <w:p w14:paraId="25931649" w14:textId="0DB2D4E2" w:rsidR="002E3213" w:rsidRPr="00357EB5" w:rsidRDefault="008245A8" w:rsidP="0054375F">
            <w:pPr>
              <w:spacing w:after="160" w:line="360" w:lineRule="auto"/>
              <w:rPr>
                <w:rFonts w:ascii="Arial" w:hAnsi="Arial" w:cs="Arial"/>
                <w:b/>
                <w:bCs/>
              </w:rPr>
            </w:pPr>
            <w:r w:rsidRPr="00357EB5">
              <w:rPr>
                <w:rFonts w:ascii="Arial" w:hAnsi="Arial" w:cs="Arial"/>
                <w:b/>
                <w:bCs/>
              </w:rPr>
              <w:t xml:space="preserve">Data Entry </w:t>
            </w:r>
          </w:p>
        </w:tc>
        <w:tc>
          <w:tcPr>
            <w:tcW w:w="2254" w:type="dxa"/>
          </w:tcPr>
          <w:p w14:paraId="16CAAB4A" w14:textId="1493C000" w:rsidR="002E3213" w:rsidRPr="00357EB5" w:rsidRDefault="008245A8" w:rsidP="0054375F">
            <w:pPr>
              <w:spacing w:after="160" w:line="360" w:lineRule="auto"/>
              <w:rPr>
                <w:rFonts w:ascii="Arial" w:hAnsi="Arial" w:cs="Arial"/>
              </w:rPr>
            </w:pPr>
            <w:r w:rsidRPr="00357EB5">
              <w:rPr>
                <w:rFonts w:ascii="Arial" w:hAnsi="Arial" w:cs="Arial"/>
              </w:rPr>
              <w:t>Print audit manually record results</w:t>
            </w:r>
          </w:p>
        </w:tc>
        <w:tc>
          <w:tcPr>
            <w:tcW w:w="2254" w:type="dxa"/>
          </w:tcPr>
          <w:p w14:paraId="7819F545" w14:textId="5A10FE8E" w:rsidR="002E3213" w:rsidRPr="00357EB5" w:rsidRDefault="008245A8" w:rsidP="0054375F">
            <w:pPr>
              <w:spacing w:after="160" w:line="360" w:lineRule="auto"/>
              <w:rPr>
                <w:rFonts w:ascii="Arial" w:hAnsi="Arial" w:cs="Arial"/>
              </w:rPr>
            </w:pPr>
            <w:r w:rsidRPr="00357EB5">
              <w:rPr>
                <w:rFonts w:ascii="Arial" w:hAnsi="Arial" w:cs="Arial"/>
              </w:rPr>
              <w:t>Enter data via portable hardware</w:t>
            </w:r>
          </w:p>
        </w:tc>
        <w:tc>
          <w:tcPr>
            <w:tcW w:w="2254" w:type="dxa"/>
          </w:tcPr>
          <w:p w14:paraId="16E34B89" w14:textId="14ED9B13" w:rsidR="002E3213" w:rsidRPr="00357EB5" w:rsidRDefault="008245A8" w:rsidP="0054375F">
            <w:pPr>
              <w:spacing w:after="160" w:line="360" w:lineRule="auto"/>
              <w:rPr>
                <w:rFonts w:ascii="Arial" w:hAnsi="Arial" w:cs="Arial"/>
              </w:rPr>
            </w:pPr>
            <w:r w:rsidRPr="00357EB5">
              <w:rPr>
                <w:rFonts w:ascii="Arial" w:hAnsi="Arial" w:cs="Arial"/>
              </w:rPr>
              <w:t>No printing, real time data entry</w:t>
            </w:r>
          </w:p>
        </w:tc>
      </w:tr>
      <w:tr w:rsidR="002E3213" w:rsidRPr="00357EB5" w14:paraId="04365FA3" w14:textId="77777777" w:rsidTr="002E3213">
        <w:tc>
          <w:tcPr>
            <w:tcW w:w="2254" w:type="dxa"/>
          </w:tcPr>
          <w:p w14:paraId="203B5A83" w14:textId="0F884652" w:rsidR="002E3213" w:rsidRPr="00357EB5" w:rsidRDefault="008245A8" w:rsidP="0054375F">
            <w:pPr>
              <w:spacing w:after="160" w:line="360" w:lineRule="auto"/>
              <w:rPr>
                <w:rFonts w:ascii="Arial" w:hAnsi="Arial" w:cs="Arial"/>
                <w:b/>
                <w:bCs/>
              </w:rPr>
            </w:pPr>
            <w:r w:rsidRPr="00357EB5">
              <w:rPr>
                <w:rFonts w:ascii="Arial" w:hAnsi="Arial" w:cs="Arial"/>
                <w:b/>
                <w:bCs/>
              </w:rPr>
              <w:t xml:space="preserve">Data </w:t>
            </w:r>
            <w:r w:rsidR="009314AA" w:rsidRPr="00357EB5">
              <w:rPr>
                <w:rFonts w:ascii="Arial" w:hAnsi="Arial" w:cs="Arial"/>
                <w:b/>
                <w:bCs/>
              </w:rPr>
              <w:t>Processing</w:t>
            </w:r>
          </w:p>
        </w:tc>
        <w:tc>
          <w:tcPr>
            <w:tcW w:w="2254" w:type="dxa"/>
          </w:tcPr>
          <w:p w14:paraId="200C045F" w14:textId="3D555880" w:rsidR="002E3213" w:rsidRPr="00357EB5" w:rsidRDefault="008245A8" w:rsidP="0054375F">
            <w:pPr>
              <w:spacing w:after="160" w:line="360" w:lineRule="auto"/>
              <w:rPr>
                <w:rFonts w:ascii="Arial" w:hAnsi="Arial" w:cs="Arial"/>
              </w:rPr>
            </w:pPr>
            <w:r w:rsidRPr="00357EB5">
              <w:rPr>
                <w:rFonts w:ascii="Arial" w:hAnsi="Arial" w:cs="Arial"/>
              </w:rPr>
              <w:t>Trans</w:t>
            </w:r>
            <w:r w:rsidR="009314AA" w:rsidRPr="00357EB5">
              <w:rPr>
                <w:rFonts w:ascii="Arial" w:hAnsi="Arial" w:cs="Arial"/>
              </w:rPr>
              <w:t>cribe data into Excel</w:t>
            </w:r>
          </w:p>
        </w:tc>
        <w:tc>
          <w:tcPr>
            <w:tcW w:w="2254" w:type="dxa"/>
          </w:tcPr>
          <w:p w14:paraId="08106D82" w14:textId="3E223D33" w:rsidR="002E3213" w:rsidRPr="00357EB5" w:rsidRDefault="009314AA" w:rsidP="0054375F">
            <w:pPr>
              <w:spacing w:after="160" w:line="360" w:lineRule="auto"/>
              <w:rPr>
                <w:rFonts w:ascii="Arial" w:hAnsi="Arial" w:cs="Arial"/>
              </w:rPr>
            </w:pPr>
            <w:r w:rsidRPr="00357EB5">
              <w:rPr>
                <w:rFonts w:ascii="Arial" w:hAnsi="Arial" w:cs="Arial"/>
              </w:rPr>
              <w:t xml:space="preserve">Data automatically saved in </w:t>
            </w:r>
            <w:proofErr w:type="spellStart"/>
            <w:r w:rsidRPr="00357EB5">
              <w:rPr>
                <w:rFonts w:ascii="Arial" w:hAnsi="Arial" w:cs="Arial"/>
              </w:rPr>
              <w:t>AMaT</w:t>
            </w:r>
            <w:proofErr w:type="spellEnd"/>
          </w:p>
        </w:tc>
        <w:tc>
          <w:tcPr>
            <w:tcW w:w="2254" w:type="dxa"/>
          </w:tcPr>
          <w:p w14:paraId="7945C228" w14:textId="6A6BC90F" w:rsidR="002E3213" w:rsidRPr="00357EB5" w:rsidRDefault="009314AA" w:rsidP="0054375F">
            <w:pPr>
              <w:spacing w:after="160" w:line="360" w:lineRule="auto"/>
              <w:rPr>
                <w:rFonts w:ascii="Arial" w:hAnsi="Arial" w:cs="Arial"/>
              </w:rPr>
            </w:pPr>
            <w:r w:rsidRPr="00357EB5">
              <w:rPr>
                <w:rFonts w:ascii="Arial" w:hAnsi="Arial" w:cs="Arial"/>
              </w:rPr>
              <w:t>Eliminates transcription errors</w:t>
            </w:r>
          </w:p>
        </w:tc>
      </w:tr>
      <w:tr w:rsidR="002E3213" w:rsidRPr="00357EB5" w14:paraId="526A3D65" w14:textId="77777777" w:rsidTr="002E3213">
        <w:tc>
          <w:tcPr>
            <w:tcW w:w="2254" w:type="dxa"/>
          </w:tcPr>
          <w:p w14:paraId="34FFA14B" w14:textId="691C6BE3" w:rsidR="002E3213" w:rsidRPr="00357EB5" w:rsidRDefault="009314AA" w:rsidP="0054375F">
            <w:pPr>
              <w:spacing w:after="160" w:line="360" w:lineRule="auto"/>
              <w:rPr>
                <w:rFonts w:ascii="Arial" w:hAnsi="Arial" w:cs="Arial"/>
                <w:b/>
                <w:bCs/>
              </w:rPr>
            </w:pPr>
            <w:r w:rsidRPr="00357EB5">
              <w:rPr>
                <w:rFonts w:ascii="Arial" w:hAnsi="Arial" w:cs="Arial"/>
                <w:b/>
                <w:bCs/>
              </w:rPr>
              <w:t>Score Calculation</w:t>
            </w:r>
          </w:p>
        </w:tc>
        <w:tc>
          <w:tcPr>
            <w:tcW w:w="2254" w:type="dxa"/>
          </w:tcPr>
          <w:p w14:paraId="4DDB931C" w14:textId="55F2E8CF" w:rsidR="002E3213" w:rsidRPr="00357EB5" w:rsidRDefault="009314AA" w:rsidP="0054375F">
            <w:pPr>
              <w:spacing w:after="160" w:line="360" w:lineRule="auto"/>
              <w:rPr>
                <w:rFonts w:ascii="Arial" w:hAnsi="Arial" w:cs="Arial"/>
              </w:rPr>
            </w:pPr>
            <w:r w:rsidRPr="00357EB5">
              <w:rPr>
                <w:rFonts w:ascii="Arial" w:hAnsi="Arial" w:cs="Arial"/>
              </w:rPr>
              <w:t xml:space="preserve">Check </w:t>
            </w:r>
            <w:r w:rsidR="00D652D8" w:rsidRPr="00357EB5">
              <w:rPr>
                <w:rFonts w:ascii="Arial" w:hAnsi="Arial" w:cs="Arial"/>
              </w:rPr>
              <w:t>formulas</w:t>
            </w:r>
            <w:r w:rsidRPr="00357EB5">
              <w:rPr>
                <w:rFonts w:ascii="Arial" w:hAnsi="Arial" w:cs="Arial"/>
              </w:rPr>
              <w:t xml:space="preserve"> and </w:t>
            </w:r>
            <w:r w:rsidR="00D652D8" w:rsidRPr="00357EB5">
              <w:rPr>
                <w:rFonts w:ascii="Arial" w:hAnsi="Arial" w:cs="Arial"/>
              </w:rPr>
              <w:t>finalise</w:t>
            </w:r>
            <w:r w:rsidRPr="00357EB5">
              <w:rPr>
                <w:rFonts w:ascii="Arial" w:hAnsi="Arial" w:cs="Arial"/>
              </w:rPr>
              <w:t xml:space="preserve"> score manually </w:t>
            </w:r>
          </w:p>
        </w:tc>
        <w:tc>
          <w:tcPr>
            <w:tcW w:w="2254" w:type="dxa"/>
          </w:tcPr>
          <w:p w14:paraId="7BA78358" w14:textId="4B2BB8AE" w:rsidR="002E3213" w:rsidRPr="00357EB5" w:rsidRDefault="009314AA" w:rsidP="0054375F">
            <w:pPr>
              <w:spacing w:after="160" w:line="360" w:lineRule="auto"/>
              <w:rPr>
                <w:rFonts w:ascii="Arial" w:hAnsi="Arial" w:cs="Arial"/>
              </w:rPr>
            </w:pPr>
            <w:r w:rsidRPr="00357EB5">
              <w:rPr>
                <w:rFonts w:ascii="Arial" w:hAnsi="Arial" w:cs="Arial"/>
              </w:rPr>
              <w:t>Instant score displayed in results table</w:t>
            </w:r>
          </w:p>
        </w:tc>
        <w:tc>
          <w:tcPr>
            <w:tcW w:w="2254" w:type="dxa"/>
          </w:tcPr>
          <w:p w14:paraId="6466AF91" w14:textId="7F03746A" w:rsidR="002E3213" w:rsidRPr="00357EB5" w:rsidRDefault="009314AA" w:rsidP="0054375F">
            <w:pPr>
              <w:spacing w:after="160" w:line="360" w:lineRule="auto"/>
              <w:rPr>
                <w:rFonts w:ascii="Arial" w:hAnsi="Arial" w:cs="Arial"/>
              </w:rPr>
            </w:pPr>
            <w:r w:rsidRPr="00357EB5">
              <w:rPr>
                <w:rFonts w:ascii="Arial" w:hAnsi="Arial" w:cs="Arial"/>
              </w:rPr>
              <w:t xml:space="preserve">Immediate feedback </w:t>
            </w:r>
            <w:r w:rsidR="00D652D8" w:rsidRPr="00357EB5">
              <w:rPr>
                <w:rFonts w:ascii="Arial" w:hAnsi="Arial" w:cs="Arial"/>
              </w:rPr>
              <w:t xml:space="preserve">and improved data accuracy </w:t>
            </w:r>
          </w:p>
        </w:tc>
      </w:tr>
      <w:tr w:rsidR="002E3213" w:rsidRPr="00357EB5" w14:paraId="1303CAE4" w14:textId="77777777" w:rsidTr="002E3213">
        <w:tc>
          <w:tcPr>
            <w:tcW w:w="2254" w:type="dxa"/>
          </w:tcPr>
          <w:p w14:paraId="50C21EDC" w14:textId="1BC0D311" w:rsidR="002E3213" w:rsidRPr="00357EB5" w:rsidRDefault="005F3CBD" w:rsidP="0054375F">
            <w:pPr>
              <w:spacing w:after="160" w:line="360" w:lineRule="auto"/>
              <w:rPr>
                <w:rFonts w:ascii="Arial" w:hAnsi="Arial" w:cs="Arial"/>
                <w:b/>
                <w:bCs/>
              </w:rPr>
            </w:pPr>
            <w:r w:rsidRPr="00357EB5">
              <w:rPr>
                <w:rFonts w:ascii="Arial" w:hAnsi="Arial" w:cs="Arial"/>
                <w:b/>
                <w:bCs/>
              </w:rPr>
              <w:t>Identifying Non-Compliance</w:t>
            </w:r>
          </w:p>
        </w:tc>
        <w:tc>
          <w:tcPr>
            <w:tcW w:w="2254" w:type="dxa"/>
          </w:tcPr>
          <w:p w14:paraId="4226CF97" w14:textId="2A43C045" w:rsidR="002E3213" w:rsidRPr="00357EB5" w:rsidRDefault="005F3CBD" w:rsidP="0054375F">
            <w:pPr>
              <w:spacing w:after="160" w:line="360" w:lineRule="auto"/>
              <w:rPr>
                <w:rFonts w:ascii="Arial" w:hAnsi="Arial" w:cs="Arial"/>
              </w:rPr>
            </w:pPr>
            <w:r w:rsidRPr="00357EB5">
              <w:rPr>
                <w:rFonts w:ascii="Arial" w:hAnsi="Arial" w:cs="Arial"/>
              </w:rPr>
              <w:t xml:space="preserve">Group non-compliant </w:t>
            </w:r>
            <w:r w:rsidR="00C151FA" w:rsidRPr="00357EB5">
              <w:rPr>
                <w:rFonts w:ascii="Arial" w:hAnsi="Arial" w:cs="Arial"/>
              </w:rPr>
              <w:t>areas into separate document</w:t>
            </w:r>
          </w:p>
        </w:tc>
        <w:tc>
          <w:tcPr>
            <w:tcW w:w="2254" w:type="dxa"/>
          </w:tcPr>
          <w:p w14:paraId="65F69C62" w14:textId="6B1B1E24" w:rsidR="002E3213" w:rsidRPr="00357EB5" w:rsidRDefault="00C151FA" w:rsidP="0054375F">
            <w:pPr>
              <w:spacing w:after="160" w:line="360" w:lineRule="auto"/>
              <w:rPr>
                <w:rFonts w:ascii="Arial" w:hAnsi="Arial" w:cs="Arial"/>
              </w:rPr>
            </w:pPr>
            <w:r w:rsidRPr="00357EB5">
              <w:rPr>
                <w:rFonts w:ascii="Arial" w:hAnsi="Arial" w:cs="Arial"/>
              </w:rPr>
              <w:t>Automated issue flagging</w:t>
            </w:r>
          </w:p>
        </w:tc>
        <w:tc>
          <w:tcPr>
            <w:tcW w:w="2254" w:type="dxa"/>
          </w:tcPr>
          <w:p w14:paraId="40DA5536" w14:textId="1E8E6444" w:rsidR="002E3213" w:rsidRPr="00357EB5" w:rsidRDefault="00C151FA" w:rsidP="0054375F">
            <w:pPr>
              <w:spacing w:after="160" w:line="360" w:lineRule="auto"/>
              <w:rPr>
                <w:rFonts w:ascii="Arial" w:hAnsi="Arial" w:cs="Arial"/>
              </w:rPr>
            </w:pPr>
            <w:r w:rsidRPr="00357EB5">
              <w:rPr>
                <w:rFonts w:ascii="Arial" w:hAnsi="Arial" w:cs="Arial"/>
              </w:rPr>
              <w:t>Reduces admin workload</w:t>
            </w:r>
          </w:p>
        </w:tc>
      </w:tr>
      <w:tr w:rsidR="002E3213" w:rsidRPr="00357EB5" w14:paraId="76A151C4" w14:textId="77777777" w:rsidTr="002E3213">
        <w:tc>
          <w:tcPr>
            <w:tcW w:w="2254" w:type="dxa"/>
          </w:tcPr>
          <w:p w14:paraId="138B513E" w14:textId="149E76BA" w:rsidR="002E3213" w:rsidRPr="00357EB5" w:rsidRDefault="00B06F52" w:rsidP="0054375F">
            <w:pPr>
              <w:spacing w:after="160" w:line="360" w:lineRule="auto"/>
              <w:rPr>
                <w:rFonts w:ascii="Arial" w:hAnsi="Arial" w:cs="Arial"/>
                <w:b/>
                <w:bCs/>
              </w:rPr>
            </w:pPr>
            <w:r w:rsidRPr="00357EB5">
              <w:rPr>
                <w:rFonts w:ascii="Arial" w:hAnsi="Arial" w:cs="Arial"/>
                <w:b/>
                <w:bCs/>
              </w:rPr>
              <w:t xml:space="preserve">Communication </w:t>
            </w:r>
          </w:p>
        </w:tc>
        <w:tc>
          <w:tcPr>
            <w:tcW w:w="2254" w:type="dxa"/>
          </w:tcPr>
          <w:p w14:paraId="62B864C7" w14:textId="6C7B8580" w:rsidR="002E3213" w:rsidRPr="00357EB5" w:rsidRDefault="00B06F52" w:rsidP="0054375F">
            <w:pPr>
              <w:spacing w:after="160" w:line="360" w:lineRule="auto"/>
              <w:rPr>
                <w:rFonts w:ascii="Arial" w:hAnsi="Arial" w:cs="Arial"/>
              </w:rPr>
            </w:pPr>
            <w:r w:rsidRPr="00357EB5">
              <w:rPr>
                <w:rFonts w:ascii="Arial" w:hAnsi="Arial" w:cs="Arial"/>
              </w:rPr>
              <w:t xml:space="preserve">Email relevant staff </w:t>
            </w:r>
            <w:r w:rsidR="005F28C7" w:rsidRPr="00357EB5">
              <w:rPr>
                <w:rFonts w:ascii="Arial" w:hAnsi="Arial" w:cs="Arial"/>
              </w:rPr>
              <w:t xml:space="preserve">manually </w:t>
            </w:r>
          </w:p>
        </w:tc>
        <w:tc>
          <w:tcPr>
            <w:tcW w:w="2254" w:type="dxa"/>
          </w:tcPr>
          <w:p w14:paraId="56FF1B68" w14:textId="23692C80" w:rsidR="002E3213" w:rsidRPr="00357EB5" w:rsidRDefault="005F28C7" w:rsidP="0054375F">
            <w:pPr>
              <w:spacing w:after="160" w:line="360" w:lineRule="auto"/>
              <w:rPr>
                <w:rFonts w:ascii="Arial" w:hAnsi="Arial" w:cs="Arial"/>
              </w:rPr>
            </w:pPr>
            <w:r w:rsidRPr="00357EB5">
              <w:rPr>
                <w:rFonts w:ascii="Arial" w:hAnsi="Arial" w:cs="Arial"/>
              </w:rPr>
              <w:t xml:space="preserve">Staff notified </w:t>
            </w:r>
            <w:r w:rsidR="00144855" w:rsidRPr="00357EB5">
              <w:rPr>
                <w:rFonts w:ascii="Arial" w:hAnsi="Arial" w:cs="Arial"/>
              </w:rPr>
              <w:t xml:space="preserve">automatically </w:t>
            </w:r>
          </w:p>
        </w:tc>
        <w:tc>
          <w:tcPr>
            <w:tcW w:w="2254" w:type="dxa"/>
          </w:tcPr>
          <w:p w14:paraId="13CB3AF4" w14:textId="3B65A3FD" w:rsidR="002E3213" w:rsidRPr="00357EB5" w:rsidRDefault="00144855" w:rsidP="0054375F">
            <w:pPr>
              <w:spacing w:after="160" w:line="360" w:lineRule="auto"/>
              <w:rPr>
                <w:rFonts w:ascii="Arial" w:hAnsi="Arial" w:cs="Arial"/>
              </w:rPr>
            </w:pPr>
            <w:r w:rsidRPr="00357EB5">
              <w:rPr>
                <w:rFonts w:ascii="Arial" w:hAnsi="Arial" w:cs="Arial"/>
              </w:rPr>
              <w:t>Immediate notifications</w:t>
            </w:r>
          </w:p>
        </w:tc>
      </w:tr>
    </w:tbl>
    <w:p w14:paraId="5BE6DCB4" w14:textId="77777777" w:rsidR="00BB6AD2" w:rsidRPr="00357EB5" w:rsidRDefault="00BB6AD2" w:rsidP="0054375F">
      <w:pPr>
        <w:spacing w:after="160" w:line="360" w:lineRule="auto"/>
        <w:rPr>
          <w:rFonts w:ascii="Arial" w:hAnsi="Arial" w:cs="Arial"/>
        </w:rPr>
      </w:pPr>
    </w:p>
    <w:p w14:paraId="222302DA" w14:textId="12EE5C35" w:rsidR="00BB6AD2" w:rsidRPr="00357EB5" w:rsidRDefault="00BB6AD2" w:rsidP="0054375F">
      <w:pPr>
        <w:spacing w:after="160" w:line="360" w:lineRule="auto"/>
        <w:rPr>
          <w:rFonts w:ascii="Arial" w:hAnsi="Arial" w:cs="Arial"/>
        </w:rPr>
      </w:pPr>
      <w:r w:rsidRPr="00357EB5">
        <w:rPr>
          <w:rFonts w:ascii="Arial" w:hAnsi="Arial" w:cs="Arial"/>
        </w:rPr>
        <w:t xml:space="preserve">This improved audit process was backed up by </w:t>
      </w:r>
      <w:r w:rsidR="00A946BA" w:rsidRPr="00357EB5">
        <w:rPr>
          <w:rFonts w:ascii="Arial" w:hAnsi="Arial" w:cs="Arial"/>
        </w:rPr>
        <w:t>quantitative</w:t>
      </w:r>
      <w:r w:rsidRPr="00357EB5">
        <w:rPr>
          <w:rFonts w:ascii="Arial" w:hAnsi="Arial" w:cs="Arial"/>
        </w:rPr>
        <w:t xml:space="preserve"> data showing </w:t>
      </w:r>
      <w:r w:rsidR="00A946BA" w:rsidRPr="00357EB5">
        <w:rPr>
          <w:rFonts w:ascii="Arial" w:hAnsi="Arial" w:cs="Arial"/>
        </w:rPr>
        <w:t xml:space="preserve">that most staff had found some time savings in audit management due to the implementation the </w:t>
      </w:r>
      <w:proofErr w:type="spellStart"/>
      <w:r w:rsidR="00A946BA" w:rsidRPr="00357EB5">
        <w:rPr>
          <w:rFonts w:ascii="Arial" w:hAnsi="Arial" w:cs="Arial"/>
        </w:rPr>
        <w:t>AMaT</w:t>
      </w:r>
      <w:proofErr w:type="spellEnd"/>
      <w:r w:rsidR="00A946BA" w:rsidRPr="00357EB5">
        <w:rPr>
          <w:rFonts w:ascii="Arial" w:hAnsi="Arial" w:cs="Arial"/>
        </w:rPr>
        <w:t xml:space="preserve"> module. Additionally, the </w:t>
      </w:r>
      <w:r w:rsidR="00FA75B3" w:rsidRPr="00357EB5">
        <w:rPr>
          <w:rFonts w:ascii="Arial" w:hAnsi="Arial" w:cs="Arial"/>
        </w:rPr>
        <w:t xml:space="preserve">qualitative data has emphasised that the </w:t>
      </w:r>
      <w:r w:rsidR="00A946BA" w:rsidRPr="00357EB5">
        <w:rPr>
          <w:rFonts w:ascii="Arial" w:hAnsi="Arial" w:cs="Arial"/>
        </w:rPr>
        <w:t>module</w:t>
      </w:r>
      <w:r w:rsidR="00A506AD" w:rsidRPr="00357EB5">
        <w:rPr>
          <w:rFonts w:ascii="Arial" w:hAnsi="Arial" w:cs="Arial"/>
        </w:rPr>
        <w:t>’s audit visibility</w:t>
      </w:r>
      <w:r w:rsidR="00C60EBE" w:rsidRPr="00357EB5">
        <w:rPr>
          <w:rFonts w:ascii="Arial" w:hAnsi="Arial" w:cs="Arial"/>
        </w:rPr>
        <w:t xml:space="preserve"> and real-time access to audit results</w:t>
      </w:r>
      <w:r w:rsidR="00A506AD" w:rsidRPr="00357EB5">
        <w:rPr>
          <w:rFonts w:ascii="Arial" w:hAnsi="Arial" w:cs="Arial"/>
        </w:rPr>
        <w:t xml:space="preserve"> has been pivotal in enabling managers to identify gaps in compliance without having to gather various data from many disparate data sources and systems. </w:t>
      </w:r>
      <w:r w:rsidR="00185AF0" w:rsidRPr="00357EB5">
        <w:rPr>
          <w:rFonts w:ascii="Arial" w:hAnsi="Arial" w:cs="Arial"/>
        </w:rPr>
        <w:t xml:space="preserve">This </w:t>
      </w:r>
      <w:r w:rsidR="005638EA" w:rsidRPr="00357EB5">
        <w:rPr>
          <w:rFonts w:ascii="Arial" w:hAnsi="Arial" w:cs="Arial"/>
        </w:rPr>
        <w:t xml:space="preserve">is backed up by </w:t>
      </w:r>
      <w:r w:rsidR="00185AF0" w:rsidRPr="00357EB5">
        <w:rPr>
          <w:rFonts w:ascii="Arial" w:hAnsi="Arial" w:cs="Arial"/>
        </w:rPr>
        <w:t xml:space="preserve">the existing literature surrounding integration of </w:t>
      </w:r>
      <w:r w:rsidR="0065489D" w:rsidRPr="00357EB5">
        <w:rPr>
          <w:rFonts w:ascii="Arial" w:hAnsi="Arial" w:cs="Arial"/>
        </w:rPr>
        <w:t xml:space="preserve">digital systems into clinical workflows </w:t>
      </w:r>
      <w:r w:rsidR="003C475A" w:rsidRPr="00357EB5">
        <w:rPr>
          <w:rFonts w:ascii="Arial" w:hAnsi="Arial" w:cs="Arial"/>
        </w:rPr>
        <w:t>whereby</w:t>
      </w:r>
      <w:r w:rsidR="0065489D" w:rsidRPr="00357EB5">
        <w:rPr>
          <w:rFonts w:ascii="Arial" w:hAnsi="Arial" w:cs="Arial"/>
        </w:rPr>
        <w:t xml:space="preserve"> </w:t>
      </w:r>
      <w:r w:rsidR="005638EA" w:rsidRPr="00357EB5">
        <w:rPr>
          <w:rFonts w:ascii="Arial" w:hAnsi="Arial" w:cs="Arial"/>
        </w:rPr>
        <w:t xml:space="preserve">digital systems that provided critical information regarding health care </w:t>
      </w:r>
      <w:r w:rsidR="005638EA" w:rsidRPr="00357EB5">
        <w:rPr>
          <w:rFonts w:ascii="Arial" w:hAnsi="Arial" w:cs="Arial"/>
        </w:rPr>
        <w:lastRenderedPageBreak/>
        <w:t xml:space="preserve">delivery were </w:t>
      </w:r>
      <w:r w:rsidR="003C475A" w:rsidRPr="00357EB5">
        <w:rPr>
          <w:rFonts w:ascii="Arial" w:hAnsi="Arial" w:cs="Arial"/>
        </w:rPr>
        <w:t>integrated better into existing clinical workflows</w:t>
      </w:r>
      <w:r w:rsidR="007071E2" w:rsidRPr="00357EB5">
        <w:rPr>
          <w:rFonts w:ascii="Arial" w:hAnsi="Arial" w:cs="Arial"/>
        </w:rPr>
        <w:t xml:space="preserve"> (</w:t>
      </w:r>
      <w:proofErr w:type="spellStart"/>
      <w:r w:rsidR="003C475A" w:rsidRPr="00357EB5">
        <w:rPr>
          <w:rFonts w:ascii="Arial" w:hAnsi="Arial" w:cs="Arial"/>
        </w:rPr>
        <w:t>Wosny</w:t>
      </w:r>
      <w:proofErr w:type="spellEnd"/>
      <w:r w:rsidR="003C475A" w:rsidRPr="00357EB5">
        <w:rPr>
          <w:rFonts w:ascii="Arial" w:hAnsi="Arial" w:cs="Arial"/>
        </w:rPr>
        <w:t>, Strasser, and Hastings</w:t>
      </w:r>
      <w:r w:rsidR="007071E2" w:rsidRPr="00357EB5">
        <w:rPr>
          <w:rFonts w:ascii="Arial" w:hAnsi="Arial" w:cs="Arial"/>
        </w:rPr>
        <w:t xml:space="preserve">, </w:t>
      </w:r>
      <w:r w:rsidR="003C475A" w:rsidRPr="00357EB5">
        <w:rPr>
          <w:rFonts w:ascii="Arial" w:hAnsi="Arial" w:cs="Arial"/>
        </w:rPr>
        <w:t>202</w:t>
      </w:r>
      <w:r w:rsidR="007071E2" w:rsidRPr="00357EB5">
        <w:rPr>
          <w:rFonts w:ascii="Arial" w:hAnsi="Arial" w:cs="Arial"/>
        </w:rPr>
        <w:t>3)</w:t>
      </w:r>
      <w:r w:rsidR="003C475A" w:rsidRPr="00357EB5">
        <w:rPr>
          <w:rFonts w:ascii="Arial" w:hAnsi="Arial" w:cs="Arial"/>
        </w:rPr>
        <w:t>.</w:t>
      </w:r>
    </w:p>
    <w:p w14:paraId="2C341D7A" w14:textId="71BEEF18" w:rsidR="00FE2200" w:rsidRPr="00357EB5" w:rsidRDefault="00FE2200" w:rsidP="0054375F">
      <w:pPr>
        <w:spacing w:after="160" w:line="360" w:lineRule="auto"/>
        <w:rPr>
          <w:rFonts w:ascii="Arial" w:hAnsi="Arial" w:cs="Arial"/>
        </w:rPr>
      </w:pPr>
      <w:r w:rsidRPr="00357EB5">
        <w:rPr>
          <w:rFonts w:ascii="Arial" w:hAnsi="Arial" w:cs="Arial"/>
        </w:rPr>
        <w:t xml:space="preserve">However, </w:t>
      </w:r>
      <w:r w:rsidR="003C7B9A" w:rsidRPr="00357EB5">
        <w:rPr>
          <w:rFonts w:ascii="Arial" w:hAnsi="Arial" w:cs="Arial"/>
        </w:rPr>
        <w:t xml:space="preserve">despite these benefits, there are some limitations that hinder the </w:t>
      </w:r>
      <w:proofErr w:type="spellStart"/>
      <w:r w:rsidR="003C7B9A" w:rsidRPr="00357EB5">
        <w:rPr>
          <w:rFonts w:ascii="Arial" w:hAnsi="Arial" w:cs="Arial"/>
        </w:rPr>
        <w:t>AMaT</w:t>
      </w:r>
      <w:proofErr w:type="spellEnd"/>
      <w:r w:rsidR="003C7B9A" w:rsidRPr="00357EB5">
        <w:rPr>
          <w:rFonts w:ascii="Arial" w:hAnsi="Arial" w:cs="Arial"/>
        </w:rPr>
        <w:t xml:space="preserve"> module</w:t>
      </w:r>
      <w:r w:rsidR="007D3CF6" w:rsidRPr="00357EB5">
        <w:rPr>
          <w:rFonts w:ascii="Arial" w:hAnsi="Arial" w:cs="Arial"/>
        </w:rPr>
        <w:t>’s full potential. One significant drawback is its rigidity. Staff highlighted that the</w:t>
      </w:r>
      <w:r w:rsidR="00BD68B5" w:rsidRPr="00357EB5">
        <w:rPr>
          <w:rFonts w:ascii="Arial" w:hAnsi="Arial" w:cs="Arial"/>
        </w:rPr>
        <w:t xml:space="preserve"> </w:t>
      </w:r>
      <w:r w:rsidR="00557E84" w:rsidRPr="00357EB5">
        <w:rPr>
          <w:rFonts w:ascii="Arial" w:hAnsi="Arial" w:cs="Arial"/>
        </w:rPr>
        <w:t>mandatory audits</w:t>
      </w:r>
      <w:r w:rsidR="00BD68B5" w:rsidRPr="00357EB5">
        <w:rPr>
          <w:rFonts w:ascii="Arial" w:hAnsi="Arial" w:cs="Arial"/>
        </w:rPr>
        <w:t xml:space="preserve"> </w:t>
      </w:r>
      <w:r w:rsidR="007D3CF6" w:rsidRPr="00357EB5">
        <w:rPr>
          <w:rFonts w:ascii="Arial" w:hAnsi="Arial" w:cs="Arial"/>
        </w:rPr>
        <w:t xml:space="preserve">on the module </w:t>
      </w:r>
      <w:r w:rsidR="007A51B3" w:rsidRPr="00357EB5">
        <w:rPr>
          <w:rFonts w:ascii="Arial" w:hAnsi="Arial" w:cs="Arial"/>
        </w:rPr>
        <w:t xml:space="preserve">are not customisable enough to suit the specific needs of different wards or services. This lack of </w:t>
      </w:r>
      <w:r w:rsidR="00557E84" w:rsidRPr="00357EB5">
        <w:rPr>
          <w:rFonts w:ascii="Arial" w:hAnsi="Arial" w:cs="Arial"/>
        </w:rPr>
        <w:t>flexibility</w:t>
      </w:r>
      <w:r w:rsidR="007A51B3" w:rsidRPr="00357EB5">
        <w:rPr>
          <w:rFonts w:ascii="Arial" w:hAnsi="Arial" w:cs="Arial"/>
        </w:rPr>
        <w:t xml:space="preserve"> means that certain </w:t>
      </w:r>
      <w:r w:rsidR="00557E84" w:rsidRPr="00357EB5">
        <w:rPr>
          <w:rFonts w:ascii="Arial" w:hAnsi="Arial" w:cs="Arial"/>
        </w:rPr>
        <w:t xml:space="preserve">specialities may struggle to adapt the module’s requirements to the unique services that they deliver. This could attribute to </w:t>
      </w:r>
      <w:r w:rsidR="00B54F3B" w:rsidRPr="00357EB5">
        <w:rPr>
          <w:rFonts w:ascii="Arial" w:hAnsi="Arial" w:cs="Arial"/>
        </w:rPr>
        <w:t xml:space="preserve">the quantitative findings of a </w:t>
      </w:r>
      <w:r w:rsidR="00405DB9" w:rsidRPr="00357EB5">
        <w:rPr>
          <w:rFonts w:ascii="Arial" w:hAnsi="Arial" w:cs="Arial"/>
        </w:rPr>
        <w:t>gradual decline in audit completion over time</w:t>
      </w:r>
      <w:r w:rsidR="00136D79" w:rsidRPr="00357EB5">
        <w:rPr>
          <w:rFonts w:ascii="Arial" w:hAnsi="Arial" w:cs="Arial"/>
        </w:rPr>
        <w:t xml:space="preserve"> and the limited </w:t>
      </w:r>
      <w:r w:rsidR="00F71F0B" w:rsidRPr="00357EB5">
        <w:rPr>
          <w:rFonts w:ascii="Arial" w:hAnsi="Arial" w:cs="Arial"/>
        </w:rPr>
        <w:t>use of the module by some job roles due to the</w:t>
      </w:r>
      <w:r w:rsidR="00BC4DE6" w:rsidRPr="00357EB5">
        <w:rPr>
          <w:rFonts w:ascii="Arial" w:hAnsi="Arial" w:cs="Arial"/>
        </w:rPr>
        <w:t>ir perceived</w:t>
      </w:r>
      <w:r w:rsidR="00F71F0B" w:rsidRPr="00357EB5">
        <w:rPr>
          <w:rFonts w:ascii="Arial" w:hAnsi="Arial" w:cs="Arial"/>
        </w:rPr>
        <w:t xml:space="preserve"> relevance of mandatory audits. </w:t>
      </w:r>
    </w:p>
    <w:p w14:paraId="5B0700C4" w14:textId="77777777" w:rsidR="003B6196" w:rsidRDefault="003B6196" w:rsidP="0054375F">
      <w:pPr>
        <w:spacing w:after="160" w:line="360" w:lineRule="auto"/>
        <w:rPr>
          <w:rFonts w:ascii="Arial" w:hAnsi="Arial" w:cs="Arial"/>
          <w:b/>
          <w:bCs/>
          <w:i/>
          <w:iCs/>
        </w:rPr>
      </w:pPr>
    </w:p>
    <w:p w14:paraId="3EAEB434" w14:textId="776AE603" w:rsidR="00BC4DE6" w:rsidRPr="00357EB5" w:rsidRDefault="00D16230" w:rsidP="0054375F">
      <w:pPr>
        <w:spacing w:after="160" w:line="360" w:lineRule="auto"/>
        <w:rPr>
          <w:rFonts w:ascii="Arial" w:hAnsi="Arial" w:cs="Arial"/>
          <w:b/>
          <w:bCs/>
          <w:i/>
          <w:iCs/>
        </w:rPr>
      </w:pPr>
      <w:r w:rsidRPr="00357EB5">
        <w:rPr>
          <w:rFonts w:ascii="Arial" w:hAnsi="Arial" w:cs="Arial"/>
          <w:b/>
          <w:bCs/>
          <w:i/>
          <w:iCs/>
        </w:rPr>
        <w:t>5.2.1 Opportunities and Limitations</w:t>
      </w:r>
    </w:p>
    <w:p w14:paraId="64510A86" w14:textId="77777777" w:rsidR="003B6196" w:rsidRDefault="003B6196" w:rsidP="0054375F">
      <w:pPr>
        <w:spacing w:after="160" w:line="360" w:lineRule="auto"/>
        <w:rPr>
          <w:rFonts w:ascii="Arial" w:hAnsi="Arial" w:cs="Arial"/>
        </w:rPr>
      </w:pPr>
    </w:p>
    <w:p w14:paraId="5EB1006F" w14:textId="36B54CD3" w:rsidR="00BB6AD2" w:rsidRPr="00357EB5" w:rsidRDefault="00D16230" w:rsidP="0054375F">
      <w:pPr>
        <w:spacing w:after="160" w:line="360" w:lineRule="auto"/>
        <w:rPr>
          <w:rFonts w:ascii="Arial" w:hAnsi="Arial" w:cs="Arial"/>
        </w:rPr>
      </w:pPr>
      <w:r w:rsidRPr="00357EB5">
        <w:rPr>
          <w:rFonts w:ascii="Arial" w:hAnsi="Arial" w:cs="Arial"/>
        </w:rPr>
        <w:t>There are several oppor</w:t>
      </w:r>
      <w:r w:rsidR="00C40A87" w:rsidRPr="00357EB5">
        <w:rPr>
          <w:rFonts w:ascii="Arial" w:hAnsi="Arial" w:cs="Arial"/>
        </w:rPr>
        <w:t xml:space="preserve">tunities to improve the </w:t>
      </w:r>
      <w:proofErr w:type="spellStart"/>
      <w:r w:rsidR="00C40A87" w:rsidRPr="00357EB5">
        <w:rPr>
          <w:rFonts w:ascii="Arial" w:hAnsi="Arial" w:cs="Arial"/>
        </w:rPr>
        <w:t>AMaT</w:t>
      </w:r>
      <w:proofErr w:type="spellEnd"/>
      <w:r w:rsidR="00C40A87" w:rsidRPr="00357EB5">
        <w:rPr>
          <w:rFonts w:ascii="Arial" w:hAnsi="Arial" w:cs="Arial"/>
        </w:rPr>
        <w:t xml:space="preserve"> module and its integration into SBUHB’s existing workflows. </w:t>
      </w:r>
      <w:r w:rsidR="0083135A" w:rsidRPr="00357EB5">
        <w:rPr>
          <w:rFonts w:ascii="Arial" w:hAnsi="Arial" w:cs="Arial"/>
        </w:rPr>
        <w:t>One key area of improvement is enhancing functionality to allow greater audit customisation</w:t>
      </w:r>
      <w:r w:rsidR="00777914" w:rsidRPr="00357EB5">
        <w:rPr>
          <w:rFonts w:ascii="Arial" w:hAnsi="Arial" w:cs="Arial"/>
        </w:rPr>
        <w:t xml:space="preserve">, while still maintaining the ability to benchmark quality indicators across the organisation. Research on the effective integration of digital systems highlights the important of co-design with end users, as this approach </w:t>
      </w:r>
      <w:r w:rsidR="00EC17E7" w:rsidRPr="00357EB5">
        <w:rPr>
          <w:rFonts w:ascii="Arial" w:hAnsi="Arial" w:cs="Arial"/>
        </w:rPr>
        <w:t xml:space="preserve">has been shown to significantly improve alignment with staff needs and improve integration into workflows </w:t>
      </w:r>
      <w:r w:rsidR="00D43EBF" w:rsidRPr="00357EB5">
        <w:rPr>
          <w:rFonts w:ascii="Arial" w:hAnsi="Arial" w:cs="Arial"/>
        </w:rPr>
        <w:t xml:space="preserve">(Booth </w:t>
      </w:r>
      <w:r w:rsidR="00D43EBF" w:rsidRPr="005E64E4">
        <w:rPr>
          <w:rFonts w:ascii="Arial" w:hAnsi="Arial" w:cs="Arial"/>
          <w:i/>
          <w:iCs/>
        </w:rPr>
        <w:t>et al</w:t>
      </w:r>
      <w:r w:rsidR="005E64E4">
        <w:rPr>
          <w:rFonts w:ascii="Arial" w:hAnsi="Arial" w:cs="Arial"/>
        </w:rPr>
        <w:t>.</w:t>
      </w:r>
      <w:r w:rsidR="00D43EBF" w:rsidRPr="00357EB5">
        <w:rPr>
          <w:rFonts w:ascii="Arial" w:hAnsi="Arial" w:cs="Arial"/>
        </w:rPr>
        <w:t xml:space="preserve">, 2021). </w:t>
      </w:r>
    </w:p>
    <w:p w14:paraId="5D2CB1C7" w14:textId="1C80F3B9" w:rsidR="00BB6AD2" w:rsidRPr="00357EB5" w:rsidRDefault="00A162B2" w:rsidP="0068062D">
      <w:pPr>
        <w:spacing w:line="360" w:lineRule="auto"/>
        <w:rPr>
          <w:rFonts w:ascii="Arial" w:hAnsi="Arial" w:cs="Arial"/>
        </w:rPr>
      </w:pPr>
      <w:r w:rsidRPr="00357EB5">
        <w:rPr>
          <w:rFonts w:ascii="Arial" w:hAnsi="Arial" w:cs="Arial"/>
        </w:rPr>
        <w:t>There are also a number of limitations that could undermine the system’s integration into current workflows. One of the primary concerns is resistance to change</w:t>
      </w:r>
      <w:r w:rsidR="008123AB" w:rsidRPr="00357EB5">
        <w:rPr>
          <w:rFonts w:ascii="Arial" w:hAnsi="Arial" w:cs="Arial"/>
        </w:rPr>
        <w:t xml:space="preserve">. </w:t>
      </w:r>
      <w:r w:rsidR="004E0A22" w:rsidRPr="00357EB5">
        <w:rPr>
          <w:rFonts w:ascii="Arial" w:hAnsi="Arial" w:cs="Arial"/>
        </w:rPr>
        <w:t>Qualitative findings highlighted that many staff felt hesitant to fully adopt a new system as they had felt comfortable with their current process</w:t>
      </w:r>
      <w:r w:rsidR="00A669D5" w:rsidRPr="00357EB5">
        <w:rPr>
          <w:rFonts w:ascii="Arial" w:hAnsi="Arial" w:cs="Arial"/>
        </w:rPr>
        <w:t xml:space="preserve">, particularly those accustomed to traditional, </w:t>
      </w:r>
      <w:r w:rsidR="00B54F3B" w:rsidRPr="00357EB5">
        <w:rPr>
          <w:rFonts w:ascii="Arial" w:hAnsi="Arial" w:cs="Arial"/>
        </w:rPr>
        <w:t>paper</w:t>
      </w:r>
      <w:r w:rsidR="00175771">
        <w:rPr>
          <w:rFonts w:ascii="Arial" w:hAnsi="Arial" w:cs="Arial"/>
        </w:rPr>
        <w:t xml:space="preserve"> </w:t>
      </w:r>
      <w:r w:rsidR="00B54F3B" w:rsidRPr="00357EB5">
        <w:rPr>
          <w:rFonts w:ascii="Arial" w:hAnsi="Arial" w:cs="Arial"/>
        </w:rPr>
        <w:t>based</w:t>
      </w:r>
      <w:r w:rsidR="00A669D5" w:rsidRPr="00357EB5">
        <w:rPr>
          <w:rFonts w:ascii="Arial" w:hAnsi="Arial" w:cs="Arial"/>
        </w:rPr>
        <w:t xml:space="preserve"> processes. </w:t>
      </w:r>
      <w:r w:rsidR="00D52AFA" w:rsidRPr="00357EB5">
        <w:rPr>
          <w:rFonts w:ascii="Arial" w:hAnsi="Arial" w:cs="Arial"/>
        </w:rPr>
        <w:t xml:space="preserve">This could impede </w:t>
      </w:r>
      <w:r w:rsidR="007F6EE9" w:rsidRPr="00357EB5">
        <w:rPr>
          <w:rFonts w:ascii="Arial" w:hAnsi="Arial" w:cs="Arial"/>
        </w:rPr>
        <w:t xml:space="preserve">the module’s full integration and </w:t>
      </w:r>
      <w:r w:rsidR="00517C66" w:rsidRPr="00357EB5">
        <w:rPr>
          <w:rFonts w:ascii="Arial" w:hAnsi="Arial" w:cs="Arial"/>
        </w:rPr>
        <w:t xml:space="preserve">impact the realisation of its benefits. Research </w:t>
      </w:r>
      <w:r w:rsidR="00B057EB" w:rsidRPr="00357EB5">
        <w:rPr>
          <w:rFonts w:ascii="Arial" w:hAnsi="Arial" w:cs="Arial"/>
        </w:rPr>
        <w:t xml:space="preserve">suggests that </w:t>
      </w:r>
      <w:r w:rsidR="00847E26" w:rsidRPr="00357EB5">
        <w:rPr>
          <w:rFonts w:ascii="Arial" w:hAnsi="Arial" w:cs="Arial"/>
        </w:rPr>
        <w:t xml:space="preserve">a phased rollout along with open feedback channels and consistent support mechanisms can help </w:t>
      </w:r>
      <w:r w:rsidR="0068062D" w:rsidRPr="00357EB5">
        <w:rPr>
          <w:rFonts w:ascii="Arial" w:hAnsi="Arial" w:cs="Arial"/>
        </w:rPr>
        <w:t xml:space="preserve">organisations address resistance to change (Cresswell </w:t>
      </w:r>
      <w:r w:rsidR="0068062D" w:rsidRPr="001D432F">
        <w:rPr>
          <w:rFonts w:ascii="Arial" w:hAnsi="Arial" w:cs="Arial"/>
          <w:i/>
          <w:iCs/>
        </w:rPr>
        <w:t>et al</w:t>
      </w:r>
      <w:r w:rsidR="001D432F">
        <w:rPr>
          <w:rFonts w:ascii="Arial" w:hAnsi="Arial" w:cs="Arial"/>
        </w:rPr>
        <w:t>.</w:t>
      </w:r>
      <w:r w:rsidR="0068062D" w:rsidRPr="00357EB5">
        <w:rPr>
          <w:rFonts w:ascii="Arial" w:hAnsi="Arial" w:cs="Arial"/>
        </w:rPr>
        <w:t xml:space="preserve">, 2020). </w:t>
      </w:r>
    </w:p>
    <w:p w14:paraId="3AD5BB8A" w14:textId="77777777" w:rsidR="005E62E6" w:rsidRPr="00357EB5" w:rsidRDefault="005E62E6" w:rsidP="0068062D">
      <w:pPr>
        <w:spacing w:line="360" w:lineRule="auto"/>
        <w:rPr>
          <w:rFonts w:ascii="Arial" w:hAnsi="Arial" w:cs="Arial"/>
        </w:rPr>
      </w:pPr>
    </w:p>
    <w:p w14:paraId="6BCC2DF8" w14:textId="6B0BA658" w:rsidR="00806D38" w:rsidRDefault="00806D38" w:rsidP="0059762E">
      <w:pPr>
        <w:pStyle w:val="Heading2"/>
      </w:pPr>
      <w:bookmarkStart w:id="85" w:name="_Toc197419190"/>
      <w:r w:rsidRPr="00357EB5">
        <w:lastRenderedPageBreak/>
        <w:t xml:space="preserve">5.3 </w:t>
      </w:r>
      <w:r w:rsidR="003B6196">
        <w:t xml:space="preserve">- </w:t>
      </w:r>
      <w:r w:rsidRPr="00357EB5">
        <w:t>What are the levels of adoption among healthcare professionals and administrative staff?</w:t>
      </w:r>
      <w:bookmarkEnd w:id="85"/>
    </w:p>
    <w:p w14:paraId="11BABB10" w14:textId="77777777" w:rsidR="003B6196" w:rsidRPr="003B6196" w:rsidRDefault="003B6196" w:rsidP="003B6196"/>
    <w:p w14:paraId="2CE5ECE6" w14:textId="0466065C" w:rsidR="005E62E6" w:rsidRPr="00357EB5" w:rsidRDefault="00D80028" w:rsidP="002E670E">
      <w:pPr>
        <w:spacing w:after="160" w:line="360" w:lineRule="auto"/>
        <w:rPr>
          <w:rFonts w:ascii="Arial" w:hAnsi="Arial" w:cs="Arial"/>
        </w:rPr>
      </w:pPr>
      <w:r w:rsidRPr="00357EB5">
        <w:rPr>
          <w:rFonts w:ascii="Arial" w:hAnsi="Arial" w:cs="Arial"/>
        </w:rPr>
        <w:t xml:space="preserve">The adoption of the </w:t>
      </w:r>
      <w:proofErr w:type="spellStart"/>
      <w:r w:rsidRPr="00357EB5">
        <w:rPr>
          <w:rFonts w:ascii="Arial" w:hAnsi="Arial" w:cs="Arial"/>
        </w:rPr>
        <w:t>AMaT</w:t>
      </w:r>
      <w:proofErr w:type="spellEnd"/>
      <w:r w:rsidRPr="00357EB5">
        <w:rPr>
          <w:rFonts w:ascii="Arial" w:hAnsi="Arial" w:cs="Arial"/>
        </w:rPr>
        <w:t xml:space="preserve"> module among healthcare professionals and administrative staff has been largely positive, with </w:t>
      </w:r>
      <w:r w:rsidR="004875E6" w:rsidRPr="00357EB5">
        <w:rPr>
          <w:rFonts w:ascii="Arial" w:hAnsi="Arial" w:cs="Arial"/>
        </w:rPr>
        <w:t xml:space="preserve">85% of staff reporting to use the module on either a monthly or weekly basis. </w:t>
      </w:r>
      <w:r w:rsidR="00BA2F12" w:rsidRPr="00357EB5">
        <w:rPr>
          <w:rFonts w:ascii="Arial" w:hAnsi="Arial" w:cs="Arial"/>
        </w:rPr>
        <w:t>Additionally, staff felt that</w:t>
      </w:r>
      <w:r w:rsidR="00027F4A" w:rsidRPr="00357EB5">
        <w:rPr>
          <w:rFonts w:ascii="Arial" w:hAnsi="Arial" w:cs="Arial"/>
        </w:rPr>
        <w:t xml:space="preserve"> having access to training had a positive impact on their adoption as they were more confident </w:t>
      </w:r>
      <w:r w:rsidR="002E670E" w:rsidRPr="00357EB5">
        <w:rPr>
          <w:rFonts w:ascii="Arial" w:hAnsi="Arial" w:cs="Arial"/>
        </w:rPr>
        <w:t xml:space="preserve">in understanding the module’s functionalities. </w:t>
      </w:r>
      <w:r w:rsidR="004909AF" w:rsidRPr="00357EB5">
        <w:rPr>
          <w:rFonts w:ascii="Arial" w:hAnsi="Arial" w:cs="Arial"/>
        </w:rPr>
        <w:t>Importantly,</w:t>
      </w:r>
      <w:r w:rsidR="00A77EB0" w:rsidRPr="00357EB5">
        <w:rPr>
          <w:rFonts w:ascii="Arial" w:hAnsi="Arial" w:cs="Arial"/>
        </w:rPr>
        <w:t xml:space="preserve"> </w:t>
      </w:r>
      <w:r w:rsidR="004909AF" w:rsidRPr="00357EB5">
        <w:rPr>
          <w:rFonts w:ascii="Arial" w:hAnsi="Arial" w:cs="Arial"/>
        </w:rPr>
        <w:t xml:space="preserve">the </w:t>
      </w:r>
      <w:proofErr w:type="spellStart"/>
      <w:r w:rsidR="004909AF" w:rsidRPr="00357EB5">
        <w:rPr>
          <w:rFonts w:ascii="Arial" w:hAnsi="Arial" w:cs="Arial"/>
        </w:rPr>
        <w:t>AMaT</w:t>
      </w:r>
      <w:proofErr w:type="spellEnd"/>
      <w:r w:rsidR="004909AF" w:rsidRPr="00357EB5">
        <w:rPr>
          <w:rFonts w:ascii="Arial" w:hAnsi="Arial" w:cs="Arial"/>
        </w:rPr>
        <w:t xml:space="preserve"> module received a high SUS score (</w:t>
      </w:r>
      <w:r w:rsidR="004909AF" w:rsidRPr="00357EB5">
        <w:rPr>
          <w:rFonts w:ascii="Arial" w:eastAsia="Times New Roman" w:hAnsi="Arial" w:cs="Arial"/>
          <w:color w:val="000000"/>
          <w:lang w:eastAsia="en-GB"/>
        </w:rPr>
        <w:t xml:space="preserve">83.06), indicating that users found the system intuitive, user friendly, and effective in meeting their needs. The strong usability rating suggests, despite some initial hesitance, </w:t>
      </w:r>
      <w:r w:rsidR="00721CF6" w:rsidRPr="00357EB5">
        <w:rPr>
          <w:rFonts w:ascii="Arial" w:eastAsia="Times New Roman" w:hAnsi="Arial" w:cs="Arial"/>
          <w:color w:val="000000"/>
          <w:lang w:eastAsia="en-GB"/>
        </w:rPr>
        <w:t xml:space="preserve">the module is well designed and accessible, reinforcing its long-term potential for wider adoption across SBUHB. </w:t>
      </w:r>
      <w:r w:rsidR="00FB4ABD" w:rsidRPr="00357EB5">
        <w:rPr>
          <w:rFonts w:ascii="Arial" w:hAnsi="Arial" w:cs="Arial"/>
        </w:rPr>
        <w:t>The ease of real-time data entry has also been a key factor driving adoption</w:t>
      </w:r>
      <w:r w:rsidR="00696E40" w:rsidRPr="00357EB5">
        <w:rPr>
          <w:rFonts w:ascii="Arial" w:hAnsi="Arial" w:cs="Arial"/>
        </w:rPr>
        <w:t xml:space="preserve"> as suggested by the </w:t>
      </w:r>
      <w:r w:rsidR="005F4630" w:rsidRPr="00357EB5">
        <w:rPr>
          <w:rFonts w:ascii="Arial" w:hAnsi="Arial" w:cs="Arial"/>
        </w:rPr>
        <w:t>qualitative data</w:t>
      </w:r>
      <w:r w:rsidR="00FA57B9" w:rsidRPr="00357EB5">
        <w:rPr>
          <w:rFonts w:ascii="Arial" w:hAnsi="Arial" w:cs="Arial"/>
        </w:rPr>
        <w:t xml:space="preserve"> along with</w:t>
      </w:r>
      <w:r w:rsidR="005F4630" w:rsidRPr="00357EB5">
        <w:rPr>
          <w:rFonts w:ascii="Arial" w:hAnsi="Arial" w:cs="Arial"/>
        </w:rPr>
        <w:t xml:space="preserve"> </w:t>
      </w:r>
      <w:r w:rsidR="00FA57B9" w:rsidRPr="00357EB5">
        <w:rPr>
          <w:rFonts w:ascii="Arial" w:hAnsi="Arial" w:cs="Arial"/>
        </w:rPr>
        <w:t>t</w:t>
      </w:r>
      <w:r w:rsidR="005F4630" w:rsidRPr="00357EB5">
        <w:rPr>
          <w:rFonts w:ascii="Arial" w:hAnsi="Arial" w:cs="Arial"/>
        </w:rPr>
        <w:t xml:space="preserve">he </w:t>
      </w:r>
      <w:r w:rsidR="00FB4ABD" w:rsidRPr="00357EB5">
        <w:rPr>
          <w:rFonts w:ascii="Arial" w:hAnsi="Arial" w:cs="Arial"/>
        </w:rPr>
        <w:t>reduc</w:t>
      </w:r>
      <w:r w:rsidR="005F4630" w:rsidRPr="00357EB5">
        <w:rPr>
          <w:rFonts w:ascii="Arial" w:hAnsi="Arial" w:cs="Arial"/>
        </w:rPr>
        <w:t>tion in</w:t>
      </w:r>
      <w:r w:rsidR="00FB4ABD" w:rsidRPr="00357EB5">
        <w:rPr>
          <w:rFonts w:ascii="Arial" w:hAnsi="Arial" w:cs="Arial"/>
        </w:rPr>
        <w:t xml:space="preserve"> </w:t>
      </w:r>
      <w:r w:rsidR="005F4630" w:rsidRPr="00357EB5">
        <w:rPr>
          <w:rFonts w:ascii="Arial" w:hAnsi="Arial" w:cs="Arial"/>
        </w:rPr>
        <w:t>the</w:t>
      </w:r>
      <w:r w:rsidR="00FB4ABD" w:rsidRPr="00357EB5">
        <w:rPr>
          <w:rFonts w:ascii="Arial" w:hAnsi="Arial" w:cs="Arial"/>
        </w:rPr>
        <w:t xml:space="preserve"> time </w:t>
      </w:r>
      <w:r w:rsidR="00397AC8" w:rsidRPr="00357EB5">
        <w:rPr>
          <w:rFonts w:ascii="Arial" w:hAnsi="Arial" w:cs="Arial"/>
        </w:rPr>
        <w:t xml:space="preserve">staff feel it requires them to </w:t>
      </w:r>
      <w:r w:rsidR="00FB4ABD" w:rsidRPr="00357EB5">
        <w:rPr>
          <w:rFonts w:ascii="Arial" w:hAnsi="Arial" w:cs="Arial"/>
        </w:rPr>
        <w:t>complete audits</w:t>
      </w:r>
      <w:r w:rsidR="00FA57B9" w:rsidRPr="00357EB5">
        <w:rPr>
          <w:rFonts w:ascii="Arial" w:hAnsi="Arial" w:cs="Arial"/>
        </w:rPr>
        <w:t xml:space="preserve">. </w:t>
      </w:r>
      <w:r w:rsidR="003C5BB9" w:rsidRPr="00357EB5">
        <w:rPr>
          <w:rFonts w:ascii="Arial" w:hAnsi="Arial" w:cs="Arial"/>
        </w:rPr>
        <w:t xml:space="preserve">The quantitative </w:t>
      </w:r>
      <w:r w:rsidR="004A26E8" w:rsidRPr="00357EB5">
        <w:rPr>
          <w:rFonts w:ascii="Arial" w:hAnsi="Arial" w:cs="Arial"/>
        </w:rPr>
        <w:t xml:space="preserve">data further supports this, showing </w:t>
      </w:r>
      <w:r w:rsidR="00F90D9D" w:rsidRPr="00357EB5">
        <w:rPr>
          <w:rFonts w:ascii="Arial" w:hAnsi="Arial" w:cs="Arial"/>
        </w:rPr>
        <w:t xml:space="preserve">an increase in some audit completion rates immediately after implementation. </w:t>
      </w:r>
    </w:p>
    <w:p w14:paraId="7C90A961" w14:textId="4AFBE72F" w:rsidR="00E01072" w:rsidRPr="00357EB5" w:rsidRDefault="00E01072" w:rsidP="0044101B">
      <w:pPr>
        <w:spacing w:after="160" w:line="360" w:lineRule="auto"/>
        <w:rPr>
          <w:rFonts w:ascii="Arial" w:hAnsi="Arial" w:cs="Arial"/>
        </w:rPr>
      </w:pPr>
      <w:r w:rsidRPr="00357EB5">
        <w:rPr>
          <w:rFonts w:ascii="Arial" w:hAnsi="Arial" w:cs="Arial"/>
        </w:rPr>
        <w:t xml:space="preserve">Despite strong adoption, some challenges remain. </w:t>
      </w:r>
      <w:r w:rsidR="0044101B" w:rsidRPr="00357EB5">
        <w:rPr>
          <w:rFonts w:ascii="Arial" w:hAnsi="Arial" w:cs="Arial"/>
        </w:rPr>
        <w:t xml:space="preserve">The SUS revealed some staff found inconsistencies in the </w:t>
      </w:r>
      <w:proofErr w:type="spellStart"/>
      <w:r w:rsidR="0044101B" w:rsidRPr="00357EB5">
        <w:rPr>
          <w:rFonts w:ascii="Arial" w:hAnsi="Arial" w:cs="Arial"/>
        </w:rPr>
        <w:t>AMaT</w:t>
      </w:r>
      <w:proofErr w:type="spellEnd"/>
      <w:r w:rsidR="0044101B" w:rsidRPr="00357EB5">
        <w:rPr>
          <w:rFonts w:ascii="Arial" w:hAnsi="Arial" w:cs="Arial"/>
        </w:rPr>
        <w:t xml:space="preserve"> interface and experienced navigation challenges which could have affected </w:t>
      </w:r>
      <w:r w:rsidR="004F16D3" w:rsidRPr="00357EB5">
        <w:rPr>
          <w:rFonts w:ascii="Arial" w:hAnsi="Arial" w:cs="Arial"/>
        </w:rPr>
        <w:t>the percentage of audit submissions over time</w:t>
      </w:r>
      <w:r w:rsidR="0044101B" w:rsidRPr="00357EB5">
        <w:rPr>
          <w:rFonts w:ascii="Arial" w:hAnsi="Arial" w:cs="Arial"/>
        </w:rPr>
        <w:t xml:space="preserve">. </w:t>
      </w:r>
      <w:r w:rsidR="004F16D3" w:rsidRPr="00357EB5">
        <w:rPr>
          <w:rFonts w:ascii="Arial" w:hAnsi="Arial" w:cs="Arial"/>
        </w:rPr>
        <w:t>Additionally, r</w:t>
      </w:r>
      <w:r w:rsidR="003A46FA" w:rsidRPr="00357EB5">
        <w:rPr>
          <w:rFonts w:ascii="Arial" w:hAnsi="Arial" w:cs="Arial"/>
        </w:rPr>
        <w:t xml:space="preserve">esearch has suggested that a barrier to adoption can be financial investment that is required for the </w:t>
      </w:r>
      <w:r w:rsidR="009E2182" w:rsidRPr="00357EB5">
        <w:rPr>
          <w:rFonts w:ascii="Arial" w:hAnsi="Arial" w:cs="Arial"/>
        </w:rPr>
        <w:t xml:space="preserve">sufficient hardware </w:t>
      </w:r>
      <w:r w:rsidR="00B03DBB" w:rsidRPr="00357EB5">
        <w:rPr>
          <w:rFonts w:ascii="Arial" w:hAnsi="Arial" w:cs="Arial"/>
        </w:rPr>
        <w:t xml:space="preserve">(Cresswell </w:t>
      </w:r>
      <w:r w:rsidR="00B03DBB" w:rsidRPr="000236F7">
        <w:rPr>
          <w:rFonts w:ascii="Arial" w:hAnsi="Arial" w:cs="Arial"/>
          <w:i/>
          <w:iCs/>
        </w:rPr>
        <w:t>et al</w:t>
      </w:r>
      <w:r w:rsidR="00B03DBB" w:rsidRPr="00357EB5">
        <w:rPr>
          <w:rFonts w:ascii="Arial" w:hAnsi="Arial" w:cs="Arial"/>
        </w:rPr>
        <w:t xml:space="preserve">., 2020). </w:t>
      </w:r>
      <w:r w:rsidR="00CC385F" w:rsidRPr="00357EB5">
        <w:rPr>
          <w:rFonts w:ascii="Arial" w:hAnsi="Arial" w:cs="Arial"/>
        </w:rPr>
        <w:t xml:space="preserve">Some staff reported limited access to laptops or tablets on the ward, which made it difficult to complete audits in real time. This often led to audits </w:t>
      </w:r>
      <w:r w:rsidR="005F34D1" w:rsidRPr="00357EB5">
        <w:rPr>
          <w:rFonts w:ascii="Arial" w:hAnsi="Arial" w:cs="Arial"/>
        </w:rPr>
        <w:t>taking longer to complete, partially negating the time saving benefits</w:t>
      </w:r>
      <w:r w:rsidR="00904418" w:rsidRPr="00357EB5">
        <w:rPr>
          <w:rFonts w:ascii="Arial" w:hAnsi="Arial" w:cs="Arial"/>
        </w:rPr>
        <w:t xml:space="preserve"> or being completed in retrospect potentially leading to data inaccuracies. Figure 5.</w:t>
      </w:r>
      <w:r w:rsidR="00E636C9" w:rsidRPr="00357EB5">
        <w:rPr>
          <w:rFonts w:ascii="Arial" w:hAnsi="Arial" w:cs="Arial"/>
        </w:rPr>
        <w:t>1 illustrates the contrasting outcomes of</w:t>
      </w:r>
      <w:r w:rsidR="00464CB8" w:rsidRPr="00357EB5">
        <w:rPr>
          <w:rFonts w:ascii="Arial" w:hAnsi="Arial" w:cs="Arial"/>
        </w:rPr>
        <w:t xml:space="preserve"> the </w:t>
      </w:r>
      <w:proofErr w:type="spellStart"/>
      <w:r w:rsidR="00464CB8" w:rsidRPr="00357EB5">
        <w:rPr>
          <w:rFonts w:ascii="Arial" w:hAnsi="Arial" w:cs="Arial"/>
        </w:rPr>
        <w:t>AMaT</w:t>
      </w:r>
      <w:proofErr w:type="spellEnd"/>
      <w:r w:rsidR="00464CB8" w:rsidRPr="00357EB5">
        <w:rPr>
          <w:rFonts w:ascii="Arial" w:hAnsi="Arial" w:cs="Arial"/>
        </w:rPr>
        <w:t xml:space="preserve"> modules adoption in healthcare settings, highlighting how limited hardware led to inefficiencies, while </w:t>
      </w:r>
      <w:r w:rsidR="00735182" w:rsidRPr="00357EB5">
        <w:rPr>
          <w:rFonts w:ascii="Arial" w:hAnsi="Arial" w:cs="Arial"/>
        </w:rPr>
        <w:t>access to portable devices from the offset let to full system integration</w:t>
      </w:r>
      <w:r w:rsidR="00A717A6" w:rsidRPr="00357EB5">
        <w:rPr>
          <w:rFonts w:ascii="Arial" w:hAnsi="Arial" w:cs="Arial"/>
        </w:rPr>
        <w:t xml:space="preserve">, streamlined processes and improved compliance tracking quicker. </w:t>
      </w:r>
    </w:p>
    <w:p w14:paraId="3C388C85" w14:textId="7D8455A1" w:rsidR="003B6196" w:rsidRPr="003B6196" w:rsidRDefault="003B6196" w:rsidP="003B6196">
      <w:pPr>
        <w:pStyle w:val="Caption"/>
        <w:jc w:val="center"/>
        <w:rPr>
          <w:rFonts w:ascii="Arial" w:hAnsi="Arial" w:cs="Arial"/>
          <w:i w:val="0"/>
          <w:iCs w:val="0"/>
          <w:color w:val="000000" w:themeColor="text1"/>
        </w:rPr>
      </w:pPr>
      <w:bookmarkStart w:id="86" w:name="_Toc197419060"/>
      <w:r w:rsidRPr="003B6196">
        <w:rPr>
          <w:color w:val="000000" w:themeColor="text1"/>
        </w:rPr>
        <w:lastRenderedPageBreak/>
        <w:t xml:space="preserve">Figure </w:t>
      </w:r>
      <w:r>
        <w:rPr>
          <w:color w:val="000000" w:themeColor="text1"/>
        </w:rPr>
        <w:fldChar w:fldCharType="begin"/>
      </w:r>
      <w:r>
        <w:rPr>
          <w:color w:val="000000" w:themeColor="text1"/>
        </w:rPr>
        <w:instrText xml:space="preserve"> STYLEREF 1 \s </w:instrText>
      </w:r>
      <w:r>
        <w:rPr>
          <w:color w:val="000000" w:themeColor="text1"/>
        </w:rPr>
        <w:fldChar w:fldCharType="separate"/>
      </w:r>
      <w:r>
        <w:rPr>
          <w:rFonts w:hint="cs"/>
          <w:noProof/>
          <w:color w:val="000000" w:themeColor="text1"/>
          <w:cs/>
        </w:rPr>
        <w:t>‎</w:t>
      </w:r>
      <w:r>
        <w:rPr>
          <w:noProof/>
          <w:color w:val="000000" w:themeColor="text1"/>
        </w:rPr>
        <w:t>5</w:t>
      </w:r>
      <w:r>
        <w:rPr>
          <w:color w:val="000000" w:themeColor="text1"/>
        </w:rPr>
        <w:fldChar w:fldCharType="end"/>
      </w:r>
      <w:r>
        <w:rPr>
          <w:color w:val="000000" w:themeColor="text1"/>
        </w:rPr>
        <w:t>.</w:t>
      </w:r>
      <w:r>
        <w:rPr>
          <w:color w:val="000000" w:themeColor="text1"/>
        </w:rPr>
        <w:fldChar w:fldCharType="begin"/>
      </w:r>
      <w:r>
        <w:rPr>
          <w:color w:val="000000" w:themeColor="text1"/>
        </w:rPr>
        <w:instrText xml:space="preserve"> SEQ Figure \* ARABIC \s 1 </w:instrText>
      </w:r>
      <w:r>
        <w:rPr>
          <w:color w:val="000000" w:themeColor="text1"/>
        </w:rPr>
        <w:fldChar w:fldCharType="separate"/>
      </w:r>
      <w:r>
        <w:rPr>
          <w:noProof/>
          <w:color w:val="000000" w:themeColor="text1"/>
        </w:rPr>
        <w:t>1</w:t>
      </w:r>
      <w:r>
        <w:rPr>
          <w:color w:val="000000" w:themeColor="text1"/>
        </w:rPr>
        <w:fldChar w:fldCharType="end"/>
      </w:r>
      <w:r w:rsidRPr="003B6196">
        <w:rPr>
          <w:color w:val="000000" w:themeColor="text1"/>
        </w:rPr>
        <w:t xml:space="preserve"> Impact of Accessible Portable Hardware on </w:t>
      </w:r>
      <w:proofErr w:type="spellStart"/>
      <w:r w:rsidRPr="003B6196">
        <w:rPr>
          <w:color w:val="000000" w:themeColor="text1"/>
        </w:rPr>
        <w:t>AMaT</w:t>
      </w:r>
      <w:proofErr w:type="spellEnd"/>
      <w:r w:rsidRPr="003B6196">
        <w:rPr>
          <w:color w:val="000000" w:themeColor="text1"/>
        </w:rPr>
        <w:t xml:space="preserve"> Module Adoption</w:t>
      </w:r>
      <w:r w:rsidR="00C869AF" w:rsidRPr="003B6196">
        <w:rPr>
          <w:rFonts w:ascii="Arial" w:hAnsi="Arial" w:cs="Arial"/>
          <w:i w:val="0"/>
          <w:iCs w:val="0"/>
          <w:noProof/>
          <w:color w:val="000000" w:themeColor="text1"/>
          <w14:ligatures w14:val="standardContextual"/>
        </w:rPr>
        <w:drawing>
          <wp:anchor distT="0" distB="0" distL="114300" distR="114300" simplePos="0" relativeHeight="251700245" behindDoc="0" locked="0" layoutInCell="1" allowOverlap="1" wp14:anchorId="5950A543" wp14:editId="2BEC8261">
            <wp:simplePos x="0" y="0"/>
            <wp:positionH relativeFrom="margin">
              <wp:align>center</wp:align>
            </wp:positionH>
            <wp:positionV relativeFrom="paragraph">
              <wp:posOffset>0</wp:posOffset>
            </wp:positionV>
            <wp:extent cx="5238750" cy="2922104"/>
            <wp:effectExtent l="19050" t="0" r="38100" b="0"/>
            <wp:wrapTopAndBottom/>
            <wp:docPr id="59582850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anchor>
        </w:drawing>
      </w:r>
      <w:bookmarkEnd w:id="86"/>
    </w:p>
    <w:p w14:paraId="5DFD25D3" w14:textId="2B0364A3" w:rsidR="00C83EEA" w:rsidRPr="00FF3E1A" w:rsidRDefault="00B24FCE" w:rsidP="00C83EEA">
      <w:pPr>
        <w:spacing w:after="160" w:line="360" w:lineRule="auto"/>
        <w:jc w:val="center"/>
        <w:rPr>
          <w:rFonts w:ascii="Arial" w:hAnsi="Arial" w:cs="Arial"/>
          <w:i/>
          <w:iCs/>
          <w:sz w:val="18"/>
          <w:szCs w:val="18"/>
        </w:rPr>
      </w:pPr>
      <w:r w:rsidRPr="00FF3E1A">
        <w:rPr>
          <w:rFonts w:ascii="Arial" w:hAnsi="Arial" w:cs="Arial"/>
          <w:i/>
          <w:iCs/>
          <w:sz w:val="18"/>
          <w:szCs w:val="18"/>
        </w:rPr>
        <w:t xml:space="preserve"> </w:t>
      </w:r>
    </w:p>
    <w:p w14:paraId="00AD2DA4" w14:textId="2AF36620" w:rsidR="00D6000B" w:rsidRPr="00357EB5" w:rsidRDefault="00D6000B" w:rsidP="00D6000B">
      <w:pPr>
        <w:spacing w:after="160" w:line="360" w:lineRule="auto"/>
        <w:rPr>
          <w:rFonts w:ascii="Arial" w:hAnsi="Arial" w:cs="Arial"/>
          <w:b/>
          <w:bCs/>
          <w:i/>
          <w:iCs/>
        </w:rPr>
      </w:pPr>
      <w:r w:rsidRPr="00357EB5">
        <w:rPr>
          <w:rFonts w:ascii="Arial" w:hAnsi="Arial" w:cs="Arial"/>
          <w:b/>
          <w:bCs/>
          <w:i/>
          <w:iCs/>
        </w:rPr>
        <w:t>5.3.1 Opportunities and Limitations</w:t>
      </w:r>
    </w:p>
    <w:p w14:paraId="19713FCD" w14:textId="6722BE22" w:rsidR="002D74BA" w:rsidRPr="00357EB5" w:rsidRDefault="00BA2F12" w:rsidP="002C48D5">
      <w:pPr>
        <w:spacing w:after="160" w:line="360" w:lineRule="auto"/>
        <w:rPr>
          <w:rFonts w:ascii="Arial" w:hAnsi="Arial" w:cs="Arial"/>
        </w:rPr>
      </w:pPr>
      <w:r w:rsidRPr="00357EB5">
        <w:rPr>
          <w:rFonts w:ascii="Arial" w:hAnsi="Arial" w:cs="Arial"/>
        </w:rPr>
        <w:t xml:space="preserve">There are several opportunities to increase adoption and engagement among healthcare </w:t>
      </w:r>
      <w:r w:rsidR="00997D5F" w:rsidRPr="00357EB5">
        <w:rPr>
          <w:rFonts w:ascii="Arial" w:hAnsi="Arial" w:cs="Arial"/>
        </w:rPr>
        <w:t xml:space="preserve">professionals and administrative staff. Improving hardware availability by ensuring </w:t>
      </w:r>
      <w:r w:rsidR="0070712E" w:rsidRPr="00357EB5">
        <w:rPr>
          <w:rFonts w:ascii="Arial" w:hAnsi="Arial" w:cs="Arial"/>
        </w:rPr>
        <w:t>sufficient</w:t>
      </w:r>
      <w:r w:rsidR="00997D5F" w:rsidRPr="00357EB5">
        <w:rPr>
          <w:rFonts w:ascii="Arial" w:hAnsi="Arial" w:cs="Arial"/>
        </w:rPr>
        <w:t xml:space="preserve"> tablets or mobile devices across wards and areas could significantly enhance adoption. If staff can input data immediately, rather than relying on retrospective </w:t>
      </w:r>
      <w:r w:rsidR="00DA1D4F" w:rsidRPr="00357EB5">
        <w:rPr>
          <w:rFonts w:ascii="Arial" w:hAnsi="Arial" w:cs="Arial"/>
        </w:rPr>
        <w:t>information</w:t>
      </w:r>
      <w:r w:rsidR="00586479" w:rsidRPr="00357EB5">
        <w:rPr>
          <w:rFonts w:ascii="Arial" w:hAnsi="Arial" w:cs="Arial"/>
        </w:rPr>
        <w:t xml:space="preserve"> could drive adoption even further. </w:t>
      </w:r>
      <w:r w:rsidR="00526FB4" w:rsidRPr="00357EB5">
        <w:rPr>
          <w:rFonts w:ascii="Arial" w:hAnsi="Arial" w:cs="Arial"/>
        </w:rPr>
        <w:t xml:space="preserve">Additionally, </w:t>
      </w:r>
      <w:r w:rsidR="006E3A3B" w:rsidRPr="00357EB5">
        <w:rPr>
          <w:rFonts w:ascii="Arial" w:hAnsi="Arial" w:cs="Arial"/>
        </w:rPr>
        <w:t>while qualitative data suggested</w:t>
      </w:r>
      <w:r w:rsidR="0051115C" w:rsidRPr="00357EB5">
        <w:rPr>
          <w:rFonts w:ascii="Arial" w:hAnsi="Arial" w:cs="Arial"/>
        </w:rPr>
        <w:t xml:space="preserve"> that users felt more confident after receiving training, </w:t>
      </w:r>
      <w:r w:rsidR="00526FB4" w:rsidRPr="00357EB5">
        <w:rPr>
          <w:rFonts w:ascii="Arial" w:hAnsi="Arial" w:cs="Arial"/>
        </w:rPr>
        <w:t xml:space="preserve">the SUS </w:t>
      </w:r>
      <w:r w:rsidR="001D0E72" w:rsidRPr="00357EB5">
        <w:rPr>
          <w:rFonts w:ascii="Arial" w:hAnsi="Arial" w:cs="Arial"/>
        </w:rPr>
        <w:t xml:space="preserve">revealed that some users felt they required further training. </w:t>
      </w:r>
      <w:r w:rsidR="003D5242" w:rsidRPr="00357EB5">
        <w:rPr>
          <w:rFonts w:ascii="Arial" w:hAnsi="Arial" w:cs="Arial"/>
        </w:rPr>
        <w:t xml:space="preserve">Therefore, </w:t>
      </w:r>
      <w:r w:rsidR="00D00695" w:rsidRPr="00357EB5">
        <w:rPr>
          <w:rFonts w:ascii="Arial" w:hAnsi="Arial" w:cs="Arial"/>
        </w:rPr>
        <w:t xml:space="preserve">by </w:t>
      </w:r>
      <w:r w:rsidR="003D5242" w:rsidRPr="00357EB5">
        <w:rPr>
          <w:rFonts w:ascii="Arial" w:hAnsi="Arial" w:cs="Arial"/>
        </w:rPr>
        <w:t>i</w:t>
      </w:r>
      <w:r w:rsidR="00D00695" w:rsidRPr="00357EB5">
        <w:rPr>
          <w:rFonts w:ascii="Arial" w:hAnsi="Arial" w:cs="Arial"/>
        </w:rPr>
        <w:t>mplementing</w:t>
      </w:r>
      <w:r w:rsidR="009A72BD" w:rsidRPr="00357EB5">
        <w:rPr>
          <w:rFonts w:ascii="Arial" w:hAnsi="Arial" w:cs="Arial"/>
        </w:rPr>
        <w:t xml:space="preserve"> continued training and support</w:t>
      </w:r>
      <w:r w:rsidR="00D00695" w:rsidRPr="00357EB5">
        <w:rPr>
          <w:rFonts w:ascii="Arial" w:hAnsi="Arial" w:cs="Arial"/>
        </w:rPr>
        <w:t xml:space="preserve"> for users to access</w:t>
      </w:r>
      <w:r w:rsidR="009A72BD" w:rsidRPr="00357EB5">
        <w:rPr>
          <w:rFonts w:ascii="Arial" w:hAnsi="Arial" w:cs="Arial"/>
        </w:rPr>
        <w:t xml:space="preserve">, further adoption gains could be made. </w:t>
      </w:r>
      <w:r w:rsidR="006202BB" w:rsidRPr="00357EB5">
        <w:rPr>
          <w:rFonts w:ascii="Arial" w:hAnsi="Arial" w:cs="Arial"/>
        </w:rPr>
        <w:t xml:space="preserve">Research </w:t>
      </w:r>
      <w:r w:rsidR="00DE199C" w:rsidRPr="00357EB5">
        <w:rPr>
          <w:rFonts w:ascii="Arial" w:hAnsi="Arial" w:cs="Arial"/>
        </w:rPr>
        <w:t xml:space="preserve">suggests that incorporating blending learning approaches which include </w:t>
      </w:r>
      <w:r w:rsidR="00325085" w:rsidRPr="00357EB5">
        <w:rPr>
          <w:rFonts w:ascii="Arial" w:hAnsi="Arial" w:cs="Arial"/>
        </w:rPr>
        <w:t xml:space="preserve">in house </w:t>
      </w:r>
      <w:r w:rsidR="003D5242" w:rsidRPr="00357EB5">
        <w:rPr>
          <w:rFonts w:ascii="Arial" w:hAnsi="Arial" w:cs="Arial"/>
        </w:rPr>
        <w:t>demonstration</w:t>
      </w:r>
      <w:r w:rsidR="00325085" w:rsidRPr="00357EB5">
        <w:rPr>
          <w:rFonts w:ascii="Arial" w:hAnsi="Arial" w:cs="Arial"/>
        </w:rPr>
        <w:t xml:space="preserve"> may prove more effective in the long-term adoption of the module (Liu </w:t>
      </w:r>
      <w:r w:rsidR="00325085" w:rsidRPr="000236F7">
        <w:rPr>
          <w:rFonts w:ascii="Arial" w:hAnsi="Arial" w:cs="Arial"/>
          <w:i/>
          <w:iCs/>
        </w:rPr>
        <w:t>et al</w:t>
      </w:r>
      <w:r w:rsidR="00325085" w:rsidRPr="00357EB5">
        <w:rPr>
          <w:rFonts w:ascii="Arial" w:hAnsi="Arial" w:cs="Arial"/>
        </w:rPr>
        <w:t xml:space="preserve">., 2016). </w:t>
      </w:r>
      <w:r w:rsidR="005D64BC" w:rsidRPr="00357EB5">
        <w:rPr>
          <w:rFonts w:ascii="Arial" w:hAnsi="Arial" w:cs="Arial"/>
        </w:rPr>
        <w:t>Further, implementing post implementation support could have a positive impact on sustained adoption</w:t>
      </w:r>
      <w:r w:rsidR="004E435D" w:rsidRPr="00357EB5">
        <w:rPr>
          <w:rFonts w:ascii="Arial" w:hAnsi="Arial" w:cs="Arial"/>
        </w:rPr>
        <w:t>, leading to improved audit submission percentages (</w:t>
      </w:r>
      <w:r w:rsidR="00102620" w:rsidRPr="00357EB5">
        <w:rPr>
          <w:rFonts w:ascii="Arial" w:hAnsi="Arial" w:cs="Arial"/>
        </w:rPr>
        <w:t xml:space="preserve">Liu </w:t>
      </w:r>
      <w:r w:rsidR="00102620" w:rsidRPr="000236F7">
        <w:rPr>
          <w:rFonts w:ascii="Arial" w:hAnsi="Arial" w:cs="Arial"/>
          <w:i/>
          <w:iCs/>
        </w:rPr>
        <w:t>et al</w:t>
      </w:r>
      <w:r w:rsidR="00102620" w:rsidRPr="00357EB5">
        <w:rPr>
          <w:rFonts w:ascii="Arial" w:hAnsi="Arial" w:cs="Arial"/>
        </w:rPr>
        <w:t>., 2016).</w:t>
      </w:r>
    </w:p>
    <w:p w14:paraId="4AFBCE05" w14:textId="689135B1" w:rsidR="003127B2" w:rsidRPr="00357EB5" w:rsidRDefault="00101DA2" w:rsidP="002C48D5">
      <w:pPr>
        <w:spacing w:after="160" w:line="360" w:lineRule="auto"/>
        <w:rPr>
          <w:rFonts w:ascii="Arial" w:hAnsi="Arial" w:cs="Arial"/>
        </w:rPr>
      </w:pPr>
      <w:r w:rsidRPr="00357EB5">
        <w:rPr>
          <w:rFonts w:ascii="Arial" w:hAnsi="Arial" w:cs="Arial"/>
        </w:rPr>
        <w:t xml:space="preserve">While adoption has been successful with the </w:t>
      </w:r>
      <w:proofErr w:type="spellStart"/>
      <w:r w:rsidRPr="00357EB5">
        <w:rPr>
          <w:rFonts w:ascii="Arial" w:hAnsi="Arial" w:cs="Arial"/>
        </w:rPr>
        <w:t>AMaT</w:t>
      </w:r>
      <w:proofErr w:type="spellEnd"/>
      <w:r w:rsidRPr="00357EB5">
        <w:rPr>
          <w:rFonts w:ascii="Arial" w:hAnsi="Arial" w:cs="Arial"/>
        </w:rPr>
        <w:t xml:space="preserve"> module, s</w:t>
      </w:r>
      <w:r w:rsidR="003127B2" w:rsidRPr="00357EB5">
        <w:rPr>
          <w:rFonts w:ascii="Arial" w:hAnsi="Arial" w:cs="Arial"/>
        </w:rPr>
        <w:t xml:space="preserve">everal </w:t>
      </w:r>
      <w:r w:rsidR="00FC441C" w:rsidRPr="00357EB5">
        <w:rPr>
          <w:rFonts w:ascii="Arial" w:hAnsi="Arial" w:cs="Arial"/>
        </w:rPr>
        <w:t xml:space="preserve">factors could hinder </w:t>
      </w:r>
      <w:r w:rsidRPr="00357EB5">
        <w:rPr>
          <w:rFonts w:ascii="Arial" w:hAnsi="Arial" w:cs="Arial"/>
        </w:rPr>
        <w:t xml:space="preserve">further adoption. </w:t>
      </w:r>
      <w:r w:rsidR="000F3AF0" w:rsidRPr="00357EB5">
        <w:rPr>
          <w:rFonts w:ascii="Arial" w:hAnsi="Arial" w:cs="Arial"/>
        </w:rPr>
        <w:t>A lack of available hardware</w:t>
      </w:r>
      <w:r w:rsidR="00E3423D" w:rsidRPr="00357EB5">
        <w:rPr>
          <w:rFonts w:ascii="Arial" w:hAnsi="Arial" w:cs="Arial"/>
        </w:rPr>
        <w:t xml:space="preserve"> may could lead to inconsistent use of the system and the potential for some users to return to the old audit process. </w:t>
      </w:r>
      <w:r w:rsidR="009D4AF0" w:rsidRPr="00357EB5">
        <w:rPr>
          <w:rFonts w:ascii="Arial" w:hAnsi="Arial" w:cs="Arial"/>
        </w:rPr>
        <w:t>Addressing this issue requires investment in digital infrastructure to ensure equitable distribution of devices across wards and areas</w:t>
      </w:r>
      <w:r w:rsidR="00817739" w:rsidRPr="00357EB5">
        <w:rPr>
          <w:rFonts w:ascii="Arial" w:hAnsi="Arial" w:cs="Arial"/>
        </w:rPr>
        <w:t xml:space="preserve"> to facilitate optimised use of the module for staff. </w:t>
      </w:r>
    </w:p>
    <w:p w14:paraId="00753526" w14:textId="77777777" w:rsidR="006C7074" w:rsidRPr="00357EB5" w:rsidRDefault="006C7074" w:rsidP="00D77E99">
      <w:pPr>
        <w:pStyle w:val="ListParagraph"/>
        <w:spacing w:line="360" w:lineRule="auto"/>
        <w:rPr>
          <w:rFonts w:ascii="Arial" w:hAnsi="Arial" w:cs="Arial"/>
          <w:b/>
          <w:bCs/>
          <w:u w:val="single"/>
        </w:rPr>
      </w:pPr>
    </w:p>
    <w:p w14:paraId="0672C10F" w14:textId="05F5BF97" w:rsidR="00D77E99" w:rsidRPr="00357EB5" w:rsidRDefault="006C7074" w:rsidP="0059762E">
      <w:pPr>
        <w:pStyle w:val="Heading2"/>
      </w:pPr>
      <w:bookmarkStart w:id="87" w:name="_Toc197419191"/>
      <w:r w:rsidRPr="00357EB5">
        <w:t>5.4</w:t>
      </w:r>
      <w:r w:rsidR="003B6196">
        <w:t xml:space="preserve"> -</w:t>
      </w:r>
      <w:r w:rsidRPr="00357EB5">
        <w:t xml:space="preserve"> </w:t>
      </w:r>
      <w:r w:rsidR="00D77E99" w:rsidRPr="00357EB5">
        <w:t>How accurate and reliable is the data captured and stored within the module?</w:t>
      </w:r>
      <w:bookmarkEnd w:id="87"/>
    </w:p>
    <w:p w14:paraId="19183606" w14:textId="738790AD" w:rsidR="00F02F9A" w:rsidRPr="00357EB5" w:rsidRDefault="00266774" w:rsidP="00F02F9A">
      <w:pPr>
        <w:spacing w:before="240" w:line="360" w:lineRule="auto"/>
        <w:rPr>
          <w:rFonts w:ascii="Arial" w:hAnsi="Arial" w:cs="Arial"/>
        </w:rPr>
      </w:pPr>
      <w:r w:rsidRPr="00357EB5">
        <w:rPr>
          <w:rFonts w:ascii="Arial" w:hAnsi="Arial" w:cs="Arial"/>
        </w:rPr>
        <w:t>Findings from this evaluation suggest that the</w:t>
      </w:r>
      <w:r w:rsidR="00845D44" w:rsidRPr="00357EB5">
        <w:rPr>
          <w:rFonts w:ascii="Arial" w:hAnsi="Arial" w:cs="Arial"/>
        </w:rPr>
        <w:t xml:space="preserve"> </w:t>
      </w:r>
      <w:proofErr w:type="spellStart"/>
      <w:r w:rsidR="00845D44" w:rsidRPr="00357EB5">
        <w:rPr>
          <w:rFonts w:ascii="Arial" w:hAnsi="Arial" w:cs="Arial"/>
        </w:rPr>
        <w:t>AMaT</w:t>
      </w:r>
      <w:proofErr w:type="spellEnd"/>
      <w:r w:rsidR="00845D44" w:rsidRPr="00357EB5">
        <w:rPr>
          <w:rFonts w:ascii="Arial" w:hAnsi="Arial" w:cs="Arial"/>
        </w:rPr>
        <w:t xml:space="preserve"> </w:t>
      </w:r>
      <w:r w:rsidRPr="00357EB5">
        <w:rPr>
          <w:rFonts w:ascii="Arial" w:hAnsi="Arial" w:cs="Arial"/>
        </w:rPr>
        <w:t xml:space="preserve">module has significantly improved </w:t>
      </w:r>
      <w:r w:rsidR="00BE4442" w:rsidRPr="00357EB5">
        <w:rPr>
          <w:rFonts w:ascii="Arial" w:hAnsi="Arial" w:cs="Arial"/>
        </w:rPr>
        <w:t xml:space="preserve">the accuracy and reliability of audit data within SBUHB by streamlining data entry and minimising human error. One of </w:t>
      </w:r>
      <w:r w:rsidR="00845F2E" w:rsidRPr="00357EB5">
        <w:rPr>
          <w:rFonts w:ascii="Arial" w:hAnsi="Arial" w:cs="Arial"/>
        </w:rPr>
        <w:t xml:space="preserve">the key strengths to note is the </w:t>
      </w:r>
      <w:r w:rsidR="002C247F" w:rsidRPr="00357EB5">
        <w:rPr>
          <w:rFonts w:ascii="Arial" w:hAnsi="Arial" w:cs="Arial"/>
        </w:rPr>
        <w:t>module’s</w:t>
      </w:r>
      <w:r w:rsidR="00845F2E" w:rsidRPr="00357EB5">
        <w:rPr>
          <w:rFonts w:ascii="Arial" w:hAnsi="Arial" w:cs="Arial"/>
        </w:rPr>
        <w:t xml:space="preserve"> ability to capture real time data, reducing the risk of outdated</w:t>
      </w:r>
      <w:r w:rsidR="00342B41" w:rsidRPr="00357EB5">
        <w:rPr>
          <w:rFonts w:ascii="Arial" w:hAnsi="Arial" w:cs="Arial"/>
        </w:rPr>
        <w:t xml:space="preserve">, incomplete or retrospective data. </w:t>
      </w:r>
      <w:r w:rsidR="00FC1AA9" w:rsidRPr="00357EB5">
        <w:rPr>
          <w:rFonts w:ascii="Arial" w:hAnsi="Arial" w:cs="Arial"/>
        </w:rPr>
        <w:t xml:space="preserve">Current research has shown that the introduction of digital audit tools has </w:t>
      </w:r>
      <w:r w:rsidR="00943A01" w:rsidRPr="00357EB5">
        <w:rPr>
          <w:rFonts w:ascii="Arial" w:hAnsi="Arial" w:cs="Arial"/>
        </w:rPr>
        <w:t>ensured a higher level of data accuracy</w:t>
      </w:r>
      <w:r w:rsidR="00DD7AAE" w:rsidRPr="00357EB5">
        <w:rPr>
          <w:rFonts w:ascii="Arial" w:hAnsi="Arial" w:cs="Arial"/>
        </w:rPr>
        <w:t xml:space="preserve">. Additionally, </w:t>
      </w:r>
      <w:r w:rsidR="005331A1" w:rsidRPr="00357EB5">
        <w:rPr>
          <w:rFonts w:ascii="Arial" w:hAnsi="Arial" w:cs="Arial"/>
        </w:rPr>
        <w:t>structured data was a benefit that staff fel</w:t>
      </w:r>
      <w:r w:rsidR="003C7EE4" w:rsidRPr="00357EB5">
        <w:rPr>
          <w:rFonts w:ascii="Arial" w:hAnsi="Arial" w:cs="Arial"/>
        </w:rPr>
        <w:t>t</w:t>
      </w:r>
      <w:r w:rsidR="00740009" w:rsidRPr="00357EB5">
        <w:rPr>
          <w:rFonts w:ascii="Arial" w:hAnsi="Arial" w:cs="Arial"/>
        </w:rPr>
        <w:t xml:space="preserve"> promoted consistency in data reporting</w:t>
      </w:r>
      <w:r w:rsidR="003C7EE4" w:rsidRPr="00357EB5">
        <w:rPr>
          <w:rFonts w:ascii="Arial" w:hAnsi="Arial" w:cs="Arial"/>
        </w:rPr>
        <w:t xml:space="preserve"> which is reinforced by the literature</w:t>
      </w:r>
      <w:r w:rsidR="00EE2966" w:rsidRPr="00357EB5">
        <w:rPr>
          <w:rFonts w:ascii="Arial" w:hAnsi="Arial" w:cs="Arial"/>
        </w:rPr>
        <w:t xml:space="preserve"> (Ofori Issah, Samuel and Eric, 2024).</w:t>
      </w:r>
      <w:r w:rsidR="00A663DC" w:rsidRPr="00357EB5">
        <w:rPr>
          <w:rFonts w:ascii="Arial" w:hAnsi="Arial" w:cs="Arial"/>
        </w:rPr>
        <w:t xml:space="preserve"> On average, 3.08% of audits submitted had data inaccuracies</w:t>
      </w:r>
      <w:r w:rsidR="00BA4869" w:rsidRPr="00357EB5">
        <w:rPr>
          <w:rFonts w:ascii="Arial" w:hAnsi="Arial" w:cs="Arial"/>
        </w:rPr>
        <w:t xml:space="preserve">, demonstrating a generally high level of data accuracy. </w:t>
      </w:r>
    </w:p>
    <w:p w14:paraId="3F1D8ED7" w14:textId="3CD7CC62" w:rsidR="00F02F9A" w:rsidRPr="00357EB5" w:rsidRDefault="00280C35" w:rsidP="00F02F9A">
      <w:pPr>
        <w:spacing w:before="240" w:after="160" w:line="360" w:lineRule="auto"/>
        <w:rPr>
          <w:rFonts w:ascii="Arial" w:hAnsi="Arial" w:cs="Arial"/>
        </w:rPr>
      </w:pPr>
      <w:r w:rsidRPr="00357EB5">
        <w:rPr>
          <w:rFonts w:ascii="Arial" w:hAnsi="Arial" w:cs="Arial"/>
        </w:rPr>
        <w:t>However, the system currently lacks advanced data validation checks, meaning that errors or inconsistencies in user inputs may not be automatically flagged</w:t>
      </w:r>
      <w:r w:rsidR="00BD5049" w:rsidRPr="00357EB5">
        <w:rPr>
          <w:rFonts w:ascii="Arial" w:hAnsi="Arial" w:cs="Arial"/>
        </w:rPr>
        <w:t xml:space="preserve">. The reliance on user dependant accuracy </w:t>
      </w:r>
      <w:r w:rsidR="00240E12" w:rsidRPr="00357EB5">
        <w:rPr>
          <w:rFonts w:ascii="Arial" w:hAnsi="Arial" w:cs="Arial"/>
        </w:rPr>
        <w:t xml:space="preserve">introduces the possibility of human error, particularly if staff are unfamiliar with the system or do not follow standardised data entry procedures. </w:t>
      </w:r>
      <w:r w:rsidR="00F02F9A" w:rsidRPr="00357EB5">
        <w:rPr>
          <w:rFonts w:ascii="Arial" w:hAnsi="Arial" w:cs="Arial"/>
        </w:rPr>
        <w:t xml:space="preserve">Table </w:t>
      </w:r>
      <w:r w:rsidR="003B6196">
        <w:rPr>
          <w:rFonts w:ascii="Arial" w:hAnsi="Arial" w:cs="Arial"/>
        </w:rPr>
        <w:t>5</w:t>
      </w:r>
      <w:r w:rsidR="00F02F9A" w:rsidRPr="00357EB5">
        <w:rPr>
          <w:rFonts w:ascii="Arial" w:hAnsi="Arial" w:cs="Arial"/>
        </w:rPr>
        <w:t>.</w:t>
      </w:r>
      <w:r w:rsidR="003B6196">
        <w:rPr>
          <w:rFonts w:ascii="Arial" w:hAnsi="Arial" w:cs="Arial"/>
        </w:rPr>
        <w:t>2</w:t>
      </w:r>
      <w:r w:rsidR="00F02F9A" w:rsidRPr="00357EB5">
        <w:rPr>
          <w:rFonts w:ascii="Arial" w:hAnsi="Arial" w:cs="Arial"/>
        </w:rPr>
        <w:t xml:space="preserve"> compares the benefits of structured data entry with the risks associated with user-dependency accuracy.</w:t>
      </w:r>
    </w:p>
    <w:p w14:paraId="74039D6C" w14:textId="77777777" w:rsidR="00FF3E1A" w:rsidRDefault="00FF3E1A" w:rsidP="00FF3E1A">
      <w:pPr>
        <w:spacing w:before="240" w:line="360" w:lineRule="auto"/>
        <w:jc w:val="center"/>
        <w:rPr>
          <w:rFonts w:ascii="Arial" w:hAnsi="Arial" w:cs="Arial"/>
          <w:i/>
          <w:iCs/>
          <w:sz w:val="18"/>
          <w:szCs w:val="18"/>
        </w:rPr>
      </w:pPr>
    </w:p>
    <w:p w14:paraId="1CB17456" w14:textId="77777777" w:rsidR="003B6196" w:rsidRDefault="003B6196" w:rsidP="00FF3E1A">
      <w:pPr>
        <w:spacing w:before="240" w:line="360" w:lineRule="auto"/>
        <w:jc w:val="center"/>
        <w:rPr>
          <w:rFonts w:ascii="Arial" w:hAnsi="Arial" w:cs="Arial"/>
          <w:i/>
          <w:iCs/>
          <w:sz w:val="18"/>
          <w:szCs w:val="18"/>
        </w:rPr>
      </w:pPr>
    </w:p>
    <w:p w14:paraId="57B27F5D" w14:textId="77777777" w:rsidR="003B6196" w:rsidRDefault="003B6196" w:rsidP="00FF3E1A">
      <w:pPr>
        <w:spacing w:before="240" w:line="360" w:lineRule="auto"/>
        <w:jc w:val="center"/>
        <w:rPr>
          <w:rFonts w:ascii="Arial" w:hAnsi="Arial" w:cs="Arial"/>
          <w:i/>
          <w:iCs/>
          <w:sz w:val="18"/>
          <w:szCs w:val="18"/>
        </w:rPr>
      </w:pPr>
    </w:p>
    <w:p w14:paraId="55FCB57D" w14:textId="77777777" w:rsidR="003B6196" w:rsidRDefault="003B6196" w:rsidP="00FF3E1A">
      <w:pPr>
        <w:spacing w:before="240" w:line="360" w:lineRule="auto"/>
        <w:jc w:val="center"/>
        <w:rPr>
          <w:rFonts w:ascii="Arial" w:hAnsi="Arial" w:cs="Arial"/>
          <w:i/>
          <w:iCs/>
          <w:sz w:val="18"/>
          <w:szCs w:val="18"/>
        </w:rPr>
      </w:pPr>
    </w:p>
    <w:p w14:paraId="46E39979" w14:textId="77777777" w:rsidR="003B6196" w:rsidRDefault="003B6196" w:rsidP="00FF3E1A">
      <w:pPr>
        <w:spacing w:before="240" w:line="360" w:lineRule="auto"/>
        <w:jc w:val="center"/>
        <w:rPr>
          <w:rFonts w:ascii="Arial" w:hAnsi="Arial" w:cs="Arial"/>
          <w:i/>
          <w:iCs/>
          <w:sz w:val="18"/>
          <w:szCs w:val="18"/>
        </w:rPr>
      </w:pPr>
    </w:p>
    <w:p w14:paraId="65487FF0" w14:textId="77777777" w:rsidR="003B6196" w:rsidRDefault="003B6196" w:rsidP="00FF3E1A">
      <w:pPr>
        <w:spacing w:before="240" w:line="360" w:lineRule="auto"/>
        <w:jc w:val="center"/>
        <w:rPr>
          <w:rFonts w:ascii="Arial" w:hAnsi="Arial" w:cs="Arial"/>
          <w:i/>
          <w:iCs/>
          <w:sz w:val="18"/>
          <w:szCs w:val="18"/>
        </w:rPr>
      </w:pPr>
    </w:p>
    <w:p w14:paraId="07FCFC87" w14:textId="77777777" w:rsidR="003B6196" w:rsidRDefault="003B6196" w:rsidP="00FF3E1A">
      <w:pPr>
        <w:spacing w:before="240" w:line="360" w:lineRule="auto"/>
        <w:jc w:val="center"/>
        <w:rPr>
          <w:rFonts w:ascii="Arial" w:hAnsi="Arial" w:cs="Arial"/>
          <w:i/>
          <w:iCs/>
          <w:sz w:val="18"/>
          <w:szCs w:val="18"/>
        </w:rPr>
      </w:pPr>
    </w:p>
    <w:p w14:paraId="6A9A40A8" w14:textId="77777777" w:rsidR="003B6196" w:rsidRDefault="003B6196" w:rsidP="00FF3E1A">
      <w:pPr>
        <w:spacing w:before="240" w:line="360" w:lineRule="auto"/>
        <w:jc w:val="center"/>
        <w:rPr>
          <w:rFonts w:ascii="Arial" w:hAnsi="Arial" w:cs="Arial"/>
          <w:i/>
          <w:iCs/>
          <w:sz w:val="18"/>
          <w:szCs w:val="18"/>
        </w:rPr>
      </w:pPr>
    </w:p>
    <w:p w14:paraId="74A8835E" w14:textId="77777777" w:rsidR="003B6196" w:rsidRDefault="003B6196" w:rsidP="00FF3E1A">
      <w:pPr>
        <w:spacing w:before="240" w:line="360" w:lineRule="auto"/>
        <w:jc w:val="center"/>
        <w:rPr>
          <w:rFonts w:ascii="Arial" w:hAnsi="Arial" w:cs="Arial"/>
          <w:i/>
          <w:iCs/>
          <w:sz w:val="18"/>
          <w:szCs w:val="18"/>
        </w:rPr>
      </w:pPr>
    </w:p>
    <w:p w14:paraId="336413AC" w14:textId="77777777" w:rsidR="003B6196" w:rsidRDefault="003B6196" w:rsidP="00FF3E1A">
      <w:pPr>
        <w:spacing w:before="240" w:line="360" w:lineRule="auto"/>
        <w:jc w:val="center"/>
        <w:rPr>
          <w:rFonts w:ascii="Arial" w:hAnsi="Arial" w:cs="Arial"/>
          <w:i/>
          <w:iCs/>
          <w:sz w:val="18"/>
          <w:szCs w:val="18"/>
        </w:rPr>
      </w:pPr>
    </w:p>
    <w:p w14:paraId="1BF712C7" w14:textId="4BEED55A" w:rsidR="003B6196" w:rsidRPr="003B6196" w:rsidRDefault="003B6196" w:rsidP="003B6196">
      <w:pPr>
        <w:pStyle w:val="Caption"/>
        <w:jc w:val="center"/>
        <w:rPr>
          <w:rFonts w:ascii="Arial" w:hAnsi="Arial" w:cs="Arial"/>
          <w:i w:val="0"/>
          <w:iCs w:val="0"/>
          <w:color w:val="000000" w:themeColor="text1"/>
        </w:rPr>
      </w:pPr>
      <w:bookmarkStart w:id="88" w:name="_Toc197419084"/>
      <w:r w:rsidRPr="003B6196">
        <w:rPr>
          <w:color w:val="000000" w:themeColor="text1"/>
        </w:rPr>
        <w:lastRenderedPageBreak/>
        <w:t xml:space="preserve">Table </w:t>
      </w:r>
      <w:r w:rsidR="00C32761">
        <w:rPr>
          <w:color w:val="000000" w:themeColor="text1"/>
        </w:rPr>
        <w:fldChar w:fldCharType="begin"/>
      </w:r>
      <w:r w:rsidR="00C32761">
        <w:rPr>
          <w:color w:val="000000" w:themeColor="text1"/>
        </w:rPr>
        <w:instrText xml:space="preserve"> STYLEREF 1 \s </w:instrText>
      </w:r>
      <w:r w:rsidR="00C32761">
        <w:rPr>
          <w:color w:val="000000" w:themeColor="text1"/>
        </w:rPr>
        <w:fldChar w:fldCharType="separate"/>
      </w:r>
      <w:r w:rsidR="00C32761">
        <w:rPr>
          <w:rFonts w:hint="cs"/>
          <w:noProof/>
          <w:color w:val="000000" w:themeColor="text1"/>
          <w:cs/>
        </w:rPr>
        <w:t>‎</w:t>
      </w:r>
      <w:r w:rsidR="00C32761">
        <w:rPr>
          <w:noProof/>
          <w:color w:val="000000" w:themeColor="text1"/>
        </w:rPr>
        <w:t>5</w:t>
      </w:r>
      <w:r w:rsidR="00C32761">
        <w:rPr>
          <w:color w:val="000000" w:themeColor="text1"/>
        </w:rPr>
        <w:fldChar w:fldCharType="end"/>
      </w:r>
      <w:r w:rsidR="00C32761">
        <w:rPr>
          <w:color w:val="000000" w:themeColor="text1"/>
        </w:rPr>
        <w:t>.</w:t>
      </w:r>
      <w:r w:rsidR="00C32761">
        <w:rPr>
          <w:color w:val="000000" w:themeColor="text1"/>
        </w:rPr>
        <w:fldChar w:fldCharType="begin"/>
      </w:r>
      <w:r w:rsidR="00C32761">
        <w:rPr>
          <w:color w:val="000000" w:themeColor="text1"/>
        </w:rPr>
        <w:instrText xml:space="preserve"> SEQ Table \* ARABIC \s 1 </w:instrText>
      </w:r>
      <w:r w:rsidR="00C32761">
        <w:rPr>
          <w:color w:val="000000" w:themeColor="text1"/>
        </w:rPr>
        <w:fldChar w:fldCharType="separate"/>
      </w:r>
      <w:r w:rsidR="00C32761">
        <w:rPr>
          <w:noProof/>
          <w:color w:val="000000" w:themeColor="text1"/>
        </w:rPr>
        <w:t>2</w:t>
      </w:r>
      <w:r w:rsidR="00C32761">
        <w:rPr>
          <w:color w:val="000000" w:themeColor="text1"/>
        </w:rPr>
        <w:fldChar w:fldCharType="end"/>
      </w:r>
      <w:r w:rsidRPr="003B6196">
        <w:rPr>
          <w:color w:val="000000" w:themeColor="text1"/>
        </w:rPr>
        <w:t xml:space="preserve"> Benefits and Risks of Audit Data Entry Approaches</w:t>
      </w:r>
      <w:bookmarkEnd w:id="88"/>
    </w:p>
    <w:tbl>
      <w:tblPr>
        <w:tblStyle w:val="TableGrid"/>
        <w:tblW w:w="0" w:type="auto"/>
        <w:tblLook w:val="04A0" w:firstRow="1" w:lastRow="0" w:firstColumn="1" w:lastColumn="0" w:noHBand="0" w:noVBand="1"/>
      </w:tblPr>
      <w:tblGrid>
        <w:gridCol w:w="3006"/>
        <w:gridCol w:w="3005"/>
        <w:gridCol w:w="3005"/>
      </w:tblGrid>
      <w:tr w:rsidR="00F02F9A" w:rsidRPr="00357EB5" w14:paraId="4D015D0A" w14:textId="77777777" w:rsidTr="00EE4A71">
        <w:tc>
          <w:tcPr>
            <w:tcW w:w="3006" w:type="dxa"/>
          </w:tcPr>
          <w:p w14:paraId="54CA1ADD" w14:textId="284CC622" w:rsidR="00F02F9A" w:rsidRPr="00357EB5" w:rsidRDefault="00F02F9A" w:rsidP="00EE4A71">
            <w:pPr>
              <w:spacing w:after="160" w:line="360" w:lineRule="auto"/>
              <w:jc w:val="center"/>
              <w:rPr>
                <w:rFonts w:ascii="Arial" w:hAnsi="Arial" w:cs="Arial"/>
                <w:b/>
                <w:bCs/>
              </w:rPr>
            </w:pPr>
            <w:r w:rsidRPr="00357EB5">
              <w:rPr>
                <w:rFonts w:ascii="Arial" w:hAnsi="Arial" w:cs="Arial"/>
                <w:b/>
                <w:bCs/>
              </w:rPr>
              <w:t>Factor</w:t>
            </w:r>
          </w:p>
        </w:tc>
        <w:tc>
          <w:tcPr>
            <w:tcW w:w="3005" w:type="dxa"/>
          </w:tcPr>
          <w:p w14:paraId="687579DB" w14:textId="77777777" w:rsidR="00F02F9A" w:rsidRPr="00357EB5" w:rsidRDefault="00F02F9A" w:rsidP="00EE4A71">
            <w:pPr>
              <w:spacing w:after="160" w:line="360" w:lineRule="auto"/>
              <w:jc w:val="center"/>
              <w:rPr>
                <w:rFonts w:ascii="Arial" w:hAnsi="Arial" w:cs="Arial"/>
                <w:b/>
                <w:bCs/>
              </w:rPr>
            </w:pPr>
            <w:r w:rsidRPr="00357EB5">
              <w:rPr>
                <w:rFonts w:ascii="Arial" w:hAnsi="Arial" w:cs="Arial"/>
                <w:b/>
                <w:bCs/>
              </w:rPr>
              <w:t>Benefits of Structured Data Entry</w:t>
            </w:r>
          </w:p>
        </w:tc>
        <w:tc>
          <w:tcPr>
            <w:tcW w:w="3005" w:type="dxa"/>
          </w:tcPr>
          <w:p w14:paraId="7DD0C423" w14:textId="77777777" w:rsidR="00F02F9A" w:rsidRPr="00357EB5" w:rsidRDefault="00F02F9A" w:rsidP="00EE4A71">
            <w:pPr>
              <w:spacing w:after="160" w:line="360" w:lineRule="auto"/>
              <w:jc w:val="center"/>
              <w:rPr>
                <w:rFonts w:ascii="Arial" w:hAnsi="Arial" w:cs="Arial"/>
                <w:b/>
                <w:bCs/>
              </w:rPr>
            </w:pPr>
            <w:r w:rsidRPr="00357EB5">
              <w:rPr>
                <w:rFonts w:ascii="Arial" w:hAnsi="Arial" w:cs="Arial"/>
                <w:b/>
                <w:bCs/>
              </w:rPr>
              <w:t>Risks of User-Dependant Accuracy</w:t>
            </w:r>
          </w:p>
        </w:tc>
      </w:tr>
      <w:tr w:rsidR="00F02F9A" w:rsidRPr="00357EB5" w14:paraId="62765602" w14:textId="77777777" w:rsidTr="00EE4A71">
        <w:tc>
          <w:tcPr>
            <w:tcW w:w="3006" w:type="dxa"/>
          </w:tcPr>
          <w:p w14:paraId="485B18E1" w14:textId="77777777" w:rsidR="00F02F9A" w:rsidRPr="00357EB5" w:rsidRDefault="00F02F9A" w:rsidP="00EE4A71">
            <w:pPr>
              <w:spacing w:after="160" w:line="360" w:lineRule="auto"/>
              <w:rPr>
                <w:rFonts w:ascii="Arial" w:hAnsi="Arial" w:cs="Arial"/>
                <w:b/>
                <w:bCs/>
              </w:rPr>
            </w:pPr>
            <w:r w:rsidRPr="00357EB5">
              <w:rPr>
                <w:rFonts w:ascii="Arial" w:hAnsi="Arial" w:cs="Arial"/>
                <w:b/>
                <w:bCs/>
              </w:rPr>
              <w:t xml:space="preserve">Consistency </w:t>
            </w:r>
          </w:p>
        </w:tc>
        <w:tc>
          <w:tcPr>
            <w:tcW w:w="3005" w:type="dxa"/>
          </w:tcPr>
          <w:p w14:paraId="69D65E2E" w14:textId="77777777" w:rsidR="00F02F9A" w:rsidRPr="00357EB5" w:rsidRDefault="00F02F9A" w:rsidP="00EE4A71">
            <w:pPr>
              <w:spacing w:after="160" w:line="360" w:lineRule="auto"/>
              <w:rPr>
                <w:rFonts w:ascii="Arial" w:hAnsi="Arial" w:cs="Arial"/>
              </w:rPr>
            </w:pPr>
            <w:r w:rsidRPr="00357EB5">
              <w:rPr>
                <w:rFonts w:ascii="Arial" w:hAnsi="Arial" w:cs="Arial"/>
              </w:rPr>
              <w:t>Ensures audits follow a uniform format</w:t>
            </w:r>
          </w:p>
        </w:tc>
        <w:tc>
          <w:tcPr>
            <w:tcW w:w="3005" w:type="dxa"/>
          </w:tcPr>
          <w:p w14:paraId="5FE800DF" w14:textId="77777777" w:rsidR="00F02F9A" w:rsidRPr="00357EB5" w:rsidRDefault="00F02F9A" w:rsidP="00EE4A71">
            <w:pPr>
              <w:spacing w:after="160" w:line="360" w:lineRule="auto"/>
              <w:rPr>
                <w:rFonts w:ascii="Arial" w:hAnsi="Arial" w:cs="Arial"/>
              </w:rPr>
            </w:pPr>
            <w:r w:rsidRPr="00357EB5">
              <w:rPr>
                <w:rFonts w:ascii="Arial" w:hAnsi="Arial" w:cs="Arial"/>
              </w:rPr>
              <w:t>Variability in responses based on individual input</w:t>
            </w:r>
          </w:p>
        </w:tc>
      </w:tr>
      <w:tr w:rsidR="00F02F9A" w:rsidRPr="00357EB5" w14:paraId="7EBCA1EA" w14:textId="77777777" w:rsidTr="00EE4A71">
        <w:tc>
          <w:tcPr>
            <w:tcW w:w="3006" w:type="dxa"/>
          </w:tcPr>
          <w:p w14:paraId="70CE7340" w14:textId="77777777" w:rsidR="00F02F9A" w:rsidRPr="00357EB5" w:rsidRDefault="00F02F9A" w:rsidP="00EE4A71">
            <w:pPr>
              <w:spacing w:after="160" w:line="360" w:lineRule="auto"/>
              <w:rPr>
                <w:rFonts w:ascii="Arial" w:hAnsi="Arial" w:cs="Arial"/>
                <w:b/>
                <w:bCs/>
              </w:rPr>
            </w:pPr>
            <w:r w:rsidRPr="00357EB5">
              <w:rPr>
                <w:rFonts w:ascii="Arial" w:hAnsi="Arial" w:cs="Arial"/>
                <w:b/>
                <w:bCs/>
              </w:rPr>
              <w:t>Standardisation</w:t>
            </w:r>
          </w:p>
        </w:tc>
        <w:tc>
          <w:tcPr>
            <w:tcW w:w="3005" w:type="dxa"/>
          </w:tcPr>
          <w:p w14:paraId="3B284700" w14:textId="77777777" w:rsidR="00F02F9A" w:rsidRPr="00357EB5" w:rsidRDefault="00F02F9A" w:rsidP="00EE4A71">
            <w:pPr>
              <w:spacing w:after="160" w:line="360" w:lineRule="auto"/>
              <w:rPr>
                <w:rFonts w:ascii="Arial" w:hAnsi="Arial" w:cs="Arial"/>
              </w:rPr>
            </w:pPr>
            <w:r w:rsidRPr="00357EB5">
              <w:rPr>
                <w:rFonts w:ascii="Arial" w:hAnsi="Arial" w:cs="Arial"/>
              </w:rPr>
              <w:t xml:space="preserve">Reduction in discrepancies in audit data </w:t>
            </w:r>
          </w:p>
        </w:tc>
        <w:tc>
          <w:tcPr>
            <w:tcW w:w="3005" w:type="dxa"/>
          </w:tcPr>
          <w:p w14:paraId="1338A272" w14:textId="77777777" w:rsidR="00F02F9A" w:rsidRPr="00357EB5" w:rsidRDefault="00F02F9A" w:rsidP="00EE4A71">
            <w:pPr>
              <w:spacing w:after="160" w:line="360" w:lineRule="auto"/>
              <w:rPr>
                <w:rFonts w:ascii="Arial" w:hAnsi="Arial" w:cs="Arial"/>
              </w:rPr>
            </w:pPr>
            <w:r w:rsidRPr="00357EB5">
              <w:rPr>
                <w:rFonts w:ascii="Arial" w:hAnsi="Arial" w:cs="Arial"/>
              </w:rPr>
              <w:t>Potential for inconsistent data across users</w:t>
            </w:r>
          </w:p>
        </w:tc>
      </w:tr>
      <w:tr w:rsidR="00F02F9A" w:rsidRPr="00357EB5" w14:paraId="447A80EF" w14:textId="77777777" w:rsidTr="00EE4A71">
        <w:tc>
          <w:tcPr>
            <w:tcW w:w="3006" w:type="dxa"/>
          </w:tcPr>
          <w:p w14:paraId="259C782F" w14:textId="77777777" w:rsidR="00F02F9A" w:rsidRPr="00357EB5" w:rsidRDefault="00F02F9A" w:rsidP="00EE4A71">
            <w:pPr>
              <w:spacing w:after="160" w:line="360" w:lineRule="auto"/>
              <w:rPr>
                <w:rFonts w:ascii="Arial" w:hAnsi="Arial" w:cs="Arial"/>
                <w:b/>
                <w:bCs/>
              </w:rPr>
            </w:pPr>
            <w:r w:rsidRPr="00357EB5">
              <w:rPr>
                <w:rFonts w:ascii="Arial" w:hAnsi="Arial" w:cs="Arial"/>
                <w:b/>
                <w:bCs/>
              </w:rPr>
              <w:t>Data Integrity</w:t>
            </w:r>
          </w:p>
        </w:tc>
        <w:tc>
          <w:tcPr>
            <w:tcW w:w="3005" w:type="dxa"/>
          </w:tcPr>
          <w:p w14:paraId="7EBB6562" w14:textId="77777777" w:rsidR="00F02F9A" w:rsidRPr="00357EB5" w:rsidRDefault="00F02F9A" w:rsidP="00EE4A71">
            <w:pPr>
              <w:spacing w:after="160" w:line="360" w:lineRule="auto"/>
              <w:rPr>
                <w:rFonts w:ascii="Arial" w:hAnsi="Arial" w:cs="Arial"/>
              </w:rPr>
            </w:pPr>
            <w:r w:rsidRPr="00357EB5">
              <w:rPr>
                <w:rFonts w:ascii="Arial" w:hAnsi="Arial" w:cs="Arial"/>
              </w:rPr>
              <w:t xml:space="preserve">Improved reliability of reports </w:t>
            </w:r>
          </w:p>
        </w:tc>
        <w:tc>
          <w:tcPr>
            <w:tcW w:w="3005" w:type="dxa"/>
          </w:tcPr>
          <w:p w14:paraId="762D5749" w14:textId="77777777" w:rsidR="00F02F9A" w:rsidRPr="00357EB5" w:rsidRDefault="00F02F9A" w:rsidP="00EE4A71">
            <w:pPr>
              <w:spacing w:after="160" w:line="360" w:lineRule="auto"/>
              <w:rPr>
                <w:rFonts w:ascii="Arial" w:hAnsi="Arial" w:cs="Arial"/>
              </w:rPr>
            </w:pPr>
            <w:r w:rsidRPr="00357EB5">
              <w:rPr>
                <w:rFonts w:ascii="Arial" w:hAnsi="Arial" w:cs="Arial"/>
              </w:rPr>
              <w:t xml:space="preserve">Lack of built in validation check to flag inaccuracies </w:t>
            </w:r>
          </w:p>
        </w:tc>
      </w:tr>
      <w:tr w:rsidR="00F02F9A" w:rsidRPr="00357EB5" w14:paraId="4B0AFACD" w14:textId="77777777" w:rsidTr="00EE4A71">
        <w:tc>
          <w:tcPr>
            <w:tcW w:w="3006" w:type="dxa"/>
          </w:tcPr>
          <w:p w14:paraId="2AB11C94" w14:textId="77777777" w:rsidR="00F02F9A" w:rsidRPr="00357EB5" w:rsidRDefault="00F02F9A" w:rsidP="00EE4A71">
            <w:pPr>
              <w:spacing w:after="160" w:line="360" w:lineRule="auto"/>
              <w:rPr>
                <w:rFonts w:ascii="Arial" w:hAnsi="Arial" w:cs="Arial"/>
                <w:b/>
                <w:bCs/>
              </w:rPr>
            </w:pPr>
            <w:r w:rsidRPr="00357EB5">
              <w:rPr>
                <w:rFonts w:ascii="Arial" w:hAnsi="Arial" w:cs="Arial"/>
                <w:b/>
                <w:bCs/>
              </w:rPr>
              <w:t>Decision Making</w:t>
            </w:r>
          </w:p>
        </w:tc>
        <w:tc>
          <w:tcPr>
            <w:tcW w:w="3005" w:type="dxa"/>
          </w:tcPr>
          <w:p w14:paraId="67A225BE" w14:textId="77777777" w:rsidR="00F02F9A" w:rsidRPr="00357EB5" w:rsidRDefault="00F02F9A" w:rsidP="00EE4A71">
            <w:pPr>
              <w:spacing w:after="160" w:line="360" w:lineRule="auto"/>
              <w:rPr>
                <w:rFonts w:ascii="Arial" w:hAnsi="Arial" w:cs="Arial"/>
              </w:rPr>
            </w:pPr>
            <w:r w:rsidRPr="00357EB5">
              <w:rPr>
                <w:rFonts w:ascii="Arial" w:hAnsi="Arial" w:cs="Arial"/>
              </w:rPr>
              <w:t>Supports evidence-based decision making</w:t>
            </w:r>
          </w:p>
        </w:tc>
        <w:tc>
          <w:tcPr>
            <w:tcW w:w="3005" w:type="dxa"/>
          </w:tcPr>
          <w:p w14:paraId="528ECAE8" w14:textId="77777777" w:rsidR="00F02F9A" w:rsidRPr="00357EB5" w:rsidRDefault="00F02F9A" w:rsidP="00EE4A71">
            <w:pPr>
              <w:spacing w:after="160" w:line="360" w:lineRule="auto"/>
              <w:rPr>
                <w:rFonts w:ascii="Arial" w:hAnsi="Arial" w:cs="Arial"/>
              </w:rPr>
            </w:pPr>
            <w:r w:rsidRPr="00357EB5">
              <w:rPr>
                <w:rFonts w:ascii="Arial" w:hAnsi="Arial" w:cs="Arial"/>
              </w:rPr>
              <w:t>Incorrect data can lead to misinformed actions</w:t>
            </w:r>
          </w:p>
        </w:tc>
      </w:tr>
    </w:tbl>
    <w:p w14:paraId="3726CE25" w14:textId="77777777" w:rsidR="00BB6FCB" w:rsidRPr="00357EB5" w:rsidRDefault="00BB6FCB" w:rsidP="00266774">
      <w:pPr>
        <w:spacing w:before="240" w:line="360" w:lineRule="auto"/>
        <w:rPr>
          <w:rFonts w:ascii="Arial" w:hAnsi="Arial" w:cs="Arial"/>
          <w:i/>
          <w:iCs/>
        </w:rPr>
      </w:pPr>
    </w:p>
    <w:p w14:paraId="3967CD7F" w14:textId="7EBC0F1A" w:rsidR="006C7074" w:rsidRPr="00357EB5" w:rsidRDefault="001C1A93" w:rsidP="00CF4C9C">
      <w:pPr>
        <w:spacing w:after="240" w:line="360" w:lineRule="auto"/>
        <w:rPr>
          <w:rFonts w:ascii="Arial" w:hAnsi="Arial" w:cs="Arial"/>
          <w:b/>
          <w:bCs/>
          <w:i/>
          <w:iCs/>
        </w:rPr>
      </w:pPr>
      <w:r w:rsidRPr="00357EB5">
        <w:rPr>
          <w:rFonts w:ascii="Arial" w:hAnsi="Arial" w:cs="Arial"/>
          <w:b/>
          <w:bCs/>
          <w:i/>
          <w:iCs/>
        </w:rPr>
        <w:t>5.4.1 Opportunities and Limitations</w:t>
      </w:r>
    </w:p>
    <w:p w14:paraId="216F799F" w14:textId="67D6AF69" w:rsidR="004C23D6" w:rsidRPr="00357EB5" w:rsidRDefault="004C23D6" w:rsidP="00CF4C9C">
      <w:pPr>
        <w:spacing w:after="240" w:line="360" w:lineRule="auto"/>
        <w:rPr>
          <w:rFonts w:ascii="Arial" w:hAnsi="Arial" w:cs="Arial"/>
        </w:rPr>
      </w:pPr>
      <w:r w:rsidRPr="00357EB5">
        <w:rPr>
          <w:rFonts w:ascii="Arial" w:hAnsi="Arial" w:cs="Arial"/>
        </w:rPr>
        <w:t xml:space="preserve">Despite these challenges, there are several </w:t>
      </w:r>
      <w:r w:rsidR="00841127" w:rsidRPr="00357EB5">
        <w:rPr>
          <w:rFonts w:ascii="Arial" w:hAnsi="Arial" w:cs="Arial"/>
        </w:rPr>
        <w:t xml:space="preserve">opportunities to enhance the reliability of data captured through the </w:t>
      </w:r>
      <w:proofErr w:type="spellStart"/>
      <w:r w:rsidR="00841127" w:rsidRPr="00357EB5">
        <w:rPr>
          <w:rFonts w:ascii="Arial" w:hAnsi="Arial" w:cs="Arial"/>
        </w:rPr>
        <w:t>AMaT</w:t>
      </w:r>
      <w:proofErr w:type="spellEnd"/>
      <w:r w:rsidR="00841127" w:rsidRPr="00357EB5">
        <w:rPr>
          <w:rFonts w:ascii="Arial" w:hAnsi="Arial" w:cs="Arial"/>
        </w:rPr>
        <w:t xml:space="preserve"> module. Implementing automated </w:t>
      </w:r>
      <w:r w:rsidR="00EF5940" w:rsidRPr="00357EB5">
        <w:rPr>
          <w:rFonts w:ascii="Arial" w:hAnsi="Arial" w:cs="Arial"/>
        </w:rPr>
        <w:t>validation checks could help detect anomalies and reduce errors, ensuring that high-quality data i</w:t>
      </w:r>
      <w:r w:rsidR="001949C6" w:rsidRPr="00357EB5">
        <w:rPr>
          <w:rFonts w:ascii="Arial" w:hAnsi="Arial" w:cs="Arial"/>
        </w:rPr>
        <w:t xml:space="preserve">s captured. </w:t>
      </w:r>
      <w:r w:rsidR="00DD53C7" w:rsidRPr="00357EB5">
        <w:rPr>
          <w:rFonts w:ascii="Arial" w:hAnsi="Arial" w:cs="Arial"/>
        </w:rPr>
        <w:t xml:space="preserve">Additionally, offering further training to staff on data entry </w:t>
      </w:r>
      <w:r w:rsidR="002C597D" w:rsidRPr="00357EB5">
        <w:rPr>
          <w:rFonts w:ascii="Arial" w:hAnsi="Arial" w:cs="Arial"/>
        </w:rPr>
        <w:t xml:space="preserve">best practices and standardising procedures could also </w:t>
      </w:r>
      <w:r w:rsidR="00961BA8" w:rsidRPr="00357EB5">
        <w:rPr>
          <w:rFonts w:ascii="Arial" w:hAnsi="Arial" w:cs="Arial"/>
        </w:rPr>
        <w:t xml:space="preserve">contribute to error reduction leading to </w:t>
      </w:r>
      <w:r w:rsidR="00C670CF" w:rsidRPr="00357EB5">
        <w:rPr>
          <w:rFonts w:ascii="Arial" w:hAnsi="Arial" w:cs="Arial"/>
        </w:rPr>
        <w:t xml:space="preserve">improved accuracy and user trust in the module as illustrated in Figure </w:t>
      </w:r>
      <w:r w:rsidR="00C01628" w:rsidRPr="00357EB5">
        <w:rPr>
          <w:rFonts w:ascii="Arial" w:hAnsi="Arial" w:cs="Arial"/>
        </w:rPr>
        <w:t>5.</w:t>
      </w:r>
      <w:r w:rsidR="003B6196">
        <w:rPr>
          <w:rFonts w:ascii="Arial" w:hAnsi="Arial" w:cs="Arial"/>
        </w:rPr>
        <w:t>2</w:t>
      </w:r>
      <w:r w:rsidR="00C01628" w:rsidRPr="00357EB5">
        <w:rPr>
          <w:rFonts w:ascii="Arial" w:hAnsi="Arial" w:cs="Arial"/>
        </w:rPr>
        <w:t xml:space="preserve">. </w:t>
      </w:r>
    </w:p>
    <w:p w14:paraId="1DF7D910" w14:textId="2ABCD960" w:rsidR="001C1A93" w:rsidRPr="00357EB5" w:rsidRDefault="00DD53C7" w:rsidP="006C7074">
      <w:pPr>
        <w:spacing w:line="360" w:lineRule="auto"/>
        <w:rPr>
          <w:rFonts w:ascii="Arial" w:hAnsi="Arial" w:cs="Arial"/>
          <w:b/>
          <w:bCs/>
        </w:rPr>
      </w:pPr>
      <w:r w:rsidRPr="00357EB5">
        <w:rPr>
          <w:rFonts w:ascii="Arial" w:hAnsi="Arial" w:cs="Arial"/>
          <w:b/>
          <w:bCs/>
          <w:noProof/>
          <w14:ligatures w14:val="standardContextual"/>
        </w:rPr>
        <w:lastRenderedPageBreak/>
        <w:drawing>
          <wp:anchor distT="0" distB="0" distL="114300" distR="114300" simplePos="0" relativeHeight="251702293" behindDoc="0" locked="0" layoutInCell="1" allowOverlap="1" wp14:anchorId="2705B51E" wp14:editId="00A5E8DE">
            <wp:simplePos x="0" y="0"/>
            <wp:positionH relativeFrom="margin">
              <wp:posOffset>853495</wp:posOffset>
            </wp:positionH>
            <wp:positionV relativeFrom="paragraph">
              <wp:posOffset>233487</wp:posOffset>
            </wp:positionV>
            <wp:extent cx="4353560" cy="2474595"/>
            <wp:effectExtent l="19050" t="0" r="46990" b="20955"/>
            <wp:wrapSquare wrapText="bothSides"/>
            <wp:docPr id="52765965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14:sizeRelH relativeFrom="margin">
              <wp14:pctWidth>0</wp14:pctWidth>
            </wp14:sizeRelH>
            <wp14:sizeRelV relativeFrom="margin">
              <wp14:pctHeight>0</wp14:pctHeight>
            </wp14:sizeRelV>
          </wp:anchor>
        </w:drawing>
      </w:r>
    </w:p>
    <w:p w14:paraId="308B8E59" w14:textId="77777777" w:rsidR="00D00E23" w:rsidRPr="00357EB5" w:rsidRDefault="00D00E23" w:rsidP="00D77E99">
      <w:pPr>
        <w:spacing w:line="360" w:lineRule="auto"/>
        <w:rPr>
          <w:rFonts w:ascii="Arial" w:hAnsi="Arial" w:cs="Arial"/>
          <w:b/>
          <w:bCs/>
          <w:u w:val="single"/>
        </w:rPr>
      </w:pPr>
    </w:p>
    <w:p w14:paraId="576742EA" w14:textId="53D197E4" w:rsidR="00CC4CE8" w:rsidRPr="00357EB5" w:rsidRDefault="00CC4CE8" w:rsidP="00CC4CE8">
      <w:pPr>
        <w:spacing w:after="160" w:line="360" w:lineRule="auto"/>
        <w:rPr>
          <w:rFonts w:ascii="Arial" w:hAnsi="Arial" w:cs="Arial"/>
        </w:rPr>
      </w:pPr>
    </w:p>
    <w:p w14:paraId="1862EF48" w14:textId="77777777" w:rsidR="00CC4CE8" w:rsidRPr="00357EB5" w:rsidRDefault="00CC4CE8" w:rsidP="00D77E99">
      <w:pPr>
        <w:spacing w:line="360" w:lineRule="auto"/>
        <w:rPr>
          <w:rFonts w:ascii="Arial" w:hAnsi="Arial" w:cs="Arial"/>
          <w:b/>
          <w:bCs/>
          <w:u w:val="single"/>
        </w:rPr>
      </w:pPr>
    </w:p>
    <w:p w14:paraId="71DD5731" w14:textId="77777777" w:rsidR="00CC4CE8" w:rsidRPr="00357EB5" w:rsidRDefault="00CC4CE8" w:rsidP="00D77E99">
      <w:pPr>
        <w:spacing w:line="360" w:lineRule="auto"/>
        <w:rPr>
          <w:rFonts w:ascii="Arial" w:hAnsi="Arial" w:cs="Arial"/>
          <w:b/>
          <w:bCs/>
          <w:u w:val="single"/>
        </w:rPr>
      </w:pPr>
    </w:p>
    <w:p w14:paraId="2D2F5A03" w14:textId="77777777" w:rsidR="00CC4CE8" w:rsidRPr="00357EB5" w:rsidRDefault="00CC4CE8" w:rsidP="00D77E99">
      <w:pPr>
        <w:spacing w:line="360" w:lineRule="auto"/>
        <w:rPr>
          <w:rFonts w:ascii="Arial" w:hAnsi="Arial" w:cs="Arial"/>
          <w:b/>
          <w:bCs/>
          <w:u w:val="single"/>
        </w:rPr>
      </w:pPr>
    </w:p>
    <w:p w14:paraId="7B210255" w14:textId="77777777" w:rsidR="00CC4CE8" w:rsidRPr="00357EB5" w:rsidRDefault="00CC4CE8" w:rsidP="00D77E99">
      <w:pPr>
        <w:spacing w:line="360" w:lineRule="auto"/>
        <w:rPr>
          <w:rFonts w:ascii="Arial" w:hAnsi="Arial" w:cs="Arial"/>
          <w:b/>
          <w:bCs/>
          <w:u w:val="single"/>
        </w:rPr>
      </w:pPr>
    </w:p>
    <w:p w14:paraId="425B5064" w14:textId="77777777" w:rsidR="00DD53C7" w:rsidRPr="00357EB5" w:rsidRDefault="00DD53C7" w:rsidP="00D77E99">
      <w:pPr>
        <w:spacing w:line="360" w:lineRule="auto"/>
        <w:rPr>
          <w:rFonts w:ascii="Arial" w:hAnsi="Arial" w:cs="Arial"/>
          <w:b/>
          <w:bCs/>
          <w:u w:val="single"/>
        </w:rPr>
      </w:pPr>
    </w:p>
    <w:p w14:paraId="479689BC" w14:textId="77777777" w:rsidR="00DD53C7" w:rsidRPr="00357EB5" w:rsidRDefault="00DD53C7" w:rsidP="00D77E99">
      <w:pPr>
        <w:spacing w:line="360" w:lineRule="auto"/>
        <w:rPr>
          <w:rFonts w:ascii="Arial" w:hAnsi="Arial" w:cs="Arial"/>
          <w:b/>
          <w:bCs/>
          <w:u w:val="single"/>
        </w:rPr>
      </w:pPr>
    </w:p>
    <w:p w14:paraId="20E01C1F" w14:textId="77777777" w:rsidR="00DD53C7" w:rsidRPr="00357EB5" w:rsidRDefault="00DD53C7" w:rsidP="00D77E99">
      <w:pPr>
        <w:spacing w:line="360" w:lineRule="auto"/>
        <w:rPr>
          <w:rFonts w:ascii="Arial" w:hAnsi="Arial" w:cs="Arial"/>
          <w:b/>
          <w:bCs/>
          <w:u w:val="single"/>
        </w:rPr>
      </w:pPr>
    </w:p>
    <w:p w14:paraId="2A046564" w14:textId="77777777" w:rsidR="00FF3E1A" w:rsidRDefault="00FF3E1A" w:rsidP="00D6624E">
      <w:pPr>
        <w:spacing w:line="360" w:lineRule="auto"/>
        <w:jc w:val="center"/>
        <w:rPr>
          <w:rFonts w:ascii="Arial" w:hAnsi="Arial" w:cs="Arial"/>
          <w:i/>
          <w:iCs/>
        </w:rPr>
      </w:pPr>
    </w:p>
    <w:p w14:paraId="44702392" w14:textId="55760A9E" w:rsidR="003E24ED" w:rsidRPr="003B6196" w:rsidRDefault="003B6196" w:rsidP="003B6196">
      <w:pPr>
        <w:pStyle w:val="Caption"/>
        <w:jc w:val="center"/>
        <w:rPr>
          <w:rFonts w:ascii="Arial" w:hAnsi="Arial" w:cs="Arial"/>
          <w:i w:val="0"/>
          <w:iCs w:val="0"/>
          <w:color w:val="000000" w:themeColor="text1"/>
        </w:rPr>
      </w:pPr>
      <w:bookmarkStart w:id="89" w:name="_Toc197419061"/>
      <w:r w:rsidRPr="003B6196">
        <w:rPr>
          <w:color w:val="000000" w:themeColor="text1"/>
        </w:rPr>
        <w:t xml:space="preserve">Figure </w:t>
      </w:r>
      <w:r>
        <w:rPr>
          <w:color w:val="000000" w:themeColor="text1"/>
        </w:rPr>
        <w:fldChar w:fldCharType="begin"/>
      </w:r>
      <w:r>
        <w:rPr>
          <w:color w:val="000000" w:themeColor="text1"/>
        </w:rPr>
        <w:instrText xml:space="preserve"> STYLEREF 1 \s </w:instrText>
      </w:r>
      <w:r>
        <w:rPr>
          <w:color w:val="000000" w:themeColor="text1"/>
        </w:rPr>
        <w:fldChar w:fldCharType="separate"/>
      </w:r>
      <w:r>
        <w:rPr>
          <w:rFonts w:hint="cs"/>
          <w:noProof/>
          <w:color w:val="000000" w:themeColor="text1"/>
          <w:cs/>
        </w:rPr>
        <w:t>‎</w:t>
      </w:r>
      <w:r>
        <w:rPr>
          <w:noProof/>
          <w:color w:val="000000" w:themeColor="text1"/>
        </w:rPr>
        <w:t>5</w:t>
      </w:r>
      <w:r>
        <w:rPr>
          <w:color w:val="000000" w:themeColor="text1"/>
        </w:rPr>
        <w:fldChar w:fldCharType="end"/>
      </w:r>
      <w:r>
        <w:rPr>
          <w:color w:val="000000" w:themeColor="text1"/>
        </w:rPr>
        <w:t>.</w:t>
      </w:r>
      <w:r>
        <w:rPr>
          <w:color w:val="000000" w:themeColor="text1"/>
        </w:rPr>
        <w:fldChar w:fldCharType="begin"/>
      </w:r>
      <w:r>
        <w:rPr>
          <w:color w:val="000000" w:themeColor="text1"/>
        </w:rPr>
        <w:instrText xml:space="preserve"> SEQ Figure \* ARABIC \s 1 </w:instrText>
      </w:r>
      <w:r>
        <w:rPr>
          <w:color w:val="000000" w:themeColor="text1"/>
        </w:rPr>
        <w:fldChar w:fldCharType="separate"/>
      </w:r>
      <w:r>
        <w:rPr>
          <w:noProof/>
          <w:color w:val="000000" w:themeColor="text1"/>
        </w:rPr>
        <w:t>2</w:t>
      </w:r>
      <w:r>
        <w:rPr>
          <w:color w:val="000000" w:themeColor="text1"/>
        </w:rPr>
        <w:fldChar w:fldCharType="end"/>
      </w:r>
      <w:r w:rsidRPr="003B6196">
        <w:rPr>
          <w:color w:val="000000" w:themeColor="text1"/>
        </w:rPr>
        <w:t xml:space="preserve"> Improving Data Accuracy in </w:t>
      </w:r>
      <w:proofErr w:type="spellStart"/>
      <w:r w:rsidRPr="003B6196">
        <w:rPr>
          <w:color w:val="000000" w:themeColor="text1"/>
        </w:rPr>
        <w:t>AMaT</w:t>
      </w:r>
      <w:proofErr w:type="spellEnd"/>
      <w:r w:rsidRPr="003B6196">
        <w:rPr>
          <w:color w:val="000000" w:themeColor="text1"/>
        </w:rPr>
        <w:t xml:space="preserve"> Module</w:t>
      </w:r>
      <w:bookmarkEnd w:id="89"/>
    </w:p>
    <w:p w14:paraId="11AC9C3E" w14:textId="77777777" w:rsidR="003B6196" w:rsidRPr="00357EB5" w:rsidRDefault="003B6196" w:rsidP="0054375F">
      <w:pPr>
        <w:spacing w:after="160" w:line="360" w:lineRule="auto"/>
        <w:rPr>
          <w:rFonts w:ascii="Arial" w:hAnsi="Arial" w:cs="Arial"/>
        </w:rPr>
      </w:pPr>
    </w:p>
    <w:p w14:paraId="034DBB25" w14:textId="49DECAC0" w:rsidR="002D6AF6" w:rsidRPr="00357EB5" w:rsidRDefault="000E42FD" w:rsidP="0054375F">
      <w:pPr>
        <w:spacing w:after="160" w:line="360" w:lineRule="auto"/>
        <w:rPr>
          <w:rFonts w:ascii="Arial" w:hAnsi="Arial" w:cs="Arial"/>
        </w:rPr>
      </w:pPr>
      <w:r w:rsidRPr="00357EB5">
        <w:rPr>
          <w:rFonts w:ascii="Arial" w:hAnsi="Arial" w:cs="Arial"/>
        </w:rPr>
        <w:t xml:space="preserve">However, </w:t>
      </w:r>
      <w:r w:rsidR="00192C87" w:rsidRPr="00357EB5">
        <w:rPr>
          <w:rFonts w:ascii="Arial" w:hAnsi="Arial" w:cs="Arial"/>
        </w:rPr>
        <w:t>there are potential threats that could undermine the reliability of the data within the module.</w:t>
      </w:r>
      <w:r w:rsidR="00414090" w:rsidRPr="00357EB5">
        <w:rPr>
          <w:rFonts w:ascii="Arial" w:hAnsi="Arial" w:cs="Arial"/>
        </w:rPr>
        <w:t xml:space="preserve"> While the module is designed to improve audit management and streamline data capture,</w:t>
      </w:r>
      <w:r w:rsidR="00192C87" w:rsidRPr="00357EB5">
        <w:rPr>
          <w:rFonts w:ascii="Arial" w:hAnsi="Arial" w:cs="Arial"/>
        </w:rPr>
        <w:t xml:space="preserve"> </w:t>
      </w:r>
      <w:r w:rsidR="00414090" w:rsidRPr="00357EB5">
        <w:rPr>
          <w:rFonts w:ascii="Arial" w:hAnsi="Arial" w:cs="Arial"/>
        </w:rPr>
        <w:t>s</w:t>
      </w:r>
      <w:r w:rsidR="008628A0" w:rsidRPr="00357EB5">
        <w:rPr>
          <w:rFonts w:ascii="Arial" w:hAnsi="Arial" w:cs="Arial"/>
        </w:rPr>
        <w:t xml:space="preserve">tudies have highlighted </w:t>
      </w:r>
      <w:r w:rsidR="000633EC" w:rsidRPr="00357EB5">
        <w:rPr>
          <w:rFonts w:ascii="Arial" w:hAnsi="Arial" w:cs="Arial"/>
        </w:rPr>
        <w:t>that data integrity can be affected by system downtime or cyber security issues</w:t>
      </w:r>
      <w:r w:rsidR="00FD7CF5" w:rsidRPr="00357EB5">
        <w:rPr>
          <w:rFonts w:ascii="Arial" w:hAnsi="Arial" w:cs="Arial"/>
        </w:rPr>
        <w:t xml:space="preserve"> (Cresswell </w:t>
      </w:r>
      <w:r w:rsidR="00FD7CF5" w:rsidRPr="00207655">
        <w:rPr>
          <w:rFonts w:ascii="Arial" w:hAnsi="Arial" w:cs="Arial"/>
          <w:i/>
          <w:iCs/>
        </w:rPr>
        <w:t>et al</w:t>
      </w:r>
      <w:r w:rsidR="00FD7CF5" w:rsidRPr="00357EB5">
        <w:rPr>
          <w:rFonts w:ascii="Arial" w:hAnsi="Arial" w:cs="Arial"/>
        </w:rPr>
        <w:t>., 2020)</w:t>
      </w:r>
      <w:r w:rsidR="000633EC" w:rsidRPr="00357EB5">
        <w:rPr>
          <w:rFonts w:ascii="Arial" w:hAnsi="Arial" w:cs="Arial"/>
        </w:rPr>
        <w:t xml:space="preserve">. </w:t>
      </w:r>
      <w:r w:rsidR="008A2193" w:rsidRPr="00357EB5">
        <w:rPr>
          <w:rFonts w:ascii="Arial" w:hAnsi="Arial" w:cs="Arial"/>
        </w:rPr>
        <w:t xml:space="preserve">This could lead to </w:t>
      </w:r>
      <w:r w:rsidR="00D719C1" w:rsidRPr="00357EB5">
        <w:rPr>
          <w:rFonts w:ascii="Arial" w:hAnsi="Arial" w:cs="Arial"/>
        </w:rPr>
        <w:t xml:space="preserve">gaps or inaccuracies in recorded information. </w:t>
      </w:r>
      <w:r w:rsidR="00711445" w:rsidRPr="00357EB5">
        <w:rPr>
          <w:rFonts w:ascii="Arial" w:hAnsi="Arial" w:cs="Arial"/>
        </w:rPr>
        <w:t xml:space="preserve">Additionally, cyber security threats such as unauthorised access </w:t>
      </w:r>
      <w:r w:rsidR="0089071C" w:rsidRPr="00357EB5">
        <w:rPr>
          <w:rFonts w:ascii="Arial" w:hAnsi="Arial" w:cs="Arial"/>
        </w:rPr>
        <w:t xml:space="preserve">could pose a risk to data integrity. </w:t>
      </w:r>
      <w:r w:rsidR="00C96E98" w:rsidRPr="00357EB5">
        <w:rPr>
          <w:rFonts w:ascii="Arial" w:hAnsi="Arial" w:cs="Arial"/>
        </w:rPr>
        <w:t xml:space="preserve">In a healthcare environment, </w:t>
      </w:r>
      <w:r w:rsidR="00A05216" w:rsidRPr="00357EB5">
        <w:rPr>
          <w:rFonts w:ascii="Arial" w:hAnsi="Arial" w:cs="Arial"/>
        </w:rPr>
        <w:t>bre</w:t>
      </w:r>
      <w:r w:rsidR="006E0019" w:rsidRPr="00357EB5">
        <w:rPr>
          <w:rFonts w:ascii="Arial" w:hAnsi="Arial" w:cs="Arial"/>
        </w:rPr>
        <w:t xml:space="preserve">aches and data consistencies can have serious implications for compliance with standards and patient safety. </w:t>
      </w:r>
      <w:r w:rsidR="00DD3735" w:rsidRPr="00357EB5">
        <w:rPr>
          <w:rFonts w:ascii="Arial" w:hAnsi="Arial" w:cs="Arial"/>
        </w:rPr>
        <w:t xml:space="preserve">Therefore, </w:t>
      </w:r>
      <w:r w:rsidR="0039576B" w:rsidRPr="00357EB5">
        <w:rPr>
          <w:rFonts w:ascii="Arial" w:hAnsi="Arial" w:cs="Arial"/>
        </w:rPr>
        <w:t xml:space="preserve">is in imperative that </w:t>
      </w:r>
      <w:r w:rsidR="00A24B90" w:rsidRPr="00357EB5">
        <w:rPr>
          <w:rFonts w:ascii="Arial" w:hAnsi="Arial" w:cs="Arial"/>
        </w:rPr>
        <w:t xml:space="preserve">there is </w:t>
      </w:r>
      <w:r w:rsidR="002E1701" w:rsidRPr="00357EB5">
        <w:rPr>
          <w:rFonts w:ascii="Arial" w:hAnsi="Arial" w:cs="Arial"/>
        </w:rPr>
        <w:t xml:space="preserve">ongoing investment in robust cyber security measures and contingency plans for downtime </w:t>
      </w:r>
      <w:r w:rsidR="00A24B90" w:rsidRPr="00357EB5">
        <w:rPr>
          <w:rFonts w:ascii="Arial" w:hAnsi="Arial" w:cs="Arial"/>
        </w:rPr>
        <w:t xml:space="preserve">to maintain the reliability of the data stored within the module. </w:t>
      </w:r>
    </w:p>
    <w:p w14:paraId="4BF08C26" w14:textId="77777777" w:rsidR="003B6196" w:rsidRDefault="003B6196" w:rsidP="0059762E">
      <w:pPr>
        <w:pStyle w:val="Heading2"/>
      </w:pPr>
    </w:p>
    <w:p w14:paraId="2FA87163" w14:textId="5BA44349" w:rsidR="00CC5ED2" w:rsidRPr="00357EB5" w:rsidRDefault="0045393D" w:rsidP="0059762E">
      <w:pPr>
        <w:pStyle w:val="Heading2"/>
      </w:pPr>
      <w:bookmarkStart w:id="90" w:name="_Toc197419192"/>
      <w:r w:rsidRPr="00357EB5">
        <w:t>5.5</w:t>
      </w:r>
      <w:r w:rsidR="003B6196">
        <w:t xml:space="preserve"> -</w:t>
      </w:r>
      <w:r w:rsidRPr="00357EB5">
        <w:t xml:space="preserve"> </w:t>
      </w:r>
      <w:r w:rsidR="007E190D" w:rsidRPr="00357EB5">
        <w:t>What efficiency gains and time savings does the module offer?</w:t>
      </w:r>
      <w:bookmarkEnd w:id="90"/>
    </w:p>
    <w:p w14:paraId="342175F4" w14:textId="77777777" w:rsidR="003B6196" w:rsidRDefault="003B6196" w:rsidP="0045393D">
      <w:pPr>
        <w:spacing w:after="160" w:line="360" w:lineRule="auto"/>
        <w:rPr>
          <w:rFonts w:ascii="Arial" w:hAnsi="Arial" w:cs="Arial"/>
        </w:rPr>
      </w:pPr>
    </w:p>
    <w:p w14:paraId="4C5CB70A" w14:textId="47B63524" w:rsidR="00F801B1" w:rsidRPr="00357EB5" w:rsidRDefault="00E2128C" w:rsidP="0045393D">
      <w:pPr>
        <w:spacing w:after="160" w:line="360" w:lineRule="auto"/>
        <w:rPr>
          <w:rFonts w:ascii="Arial" w:hAnsi="Arial" w:cs="Arial"/>
        </w:rPr>
      </w:pPr>
      <w:r w:rsidRPr="00357EB5">
        <w:rPr>
          <w:rFonts w:ascii="Arial" w:hAnsi="Arial" w:cs="Arial"/>
        </w:rPr>
        <w:t xml:space="preserve">The implementation of the Ward, </w:t>
      </w:r>
      <w:r w:rsidR="00C32025" w:rsidRPr="00357EB5">
        <w:rPr>
          <w:rFonts w:ascii="Arial" w:hAnsi="Arial" w:cs="Arial"/>
        </w:rPr>
        <w:t xml:space="preserve">Area </w:t>
      </w:r>
      <w:r w:rsidRPr="00357EB5">
        <w:rPr>
          <w:rFonts w:ascii="Arial" w:hAnsi="Arial" w:cs="Arial"/>
        </w:rPr>
        <w:t xml:space="preserve">and Service Projects module </w:t>
      </w:r>
      <w:r w:rsidR="003C10A9" w:rsidRPr="00357EB5">
        <w:rPr>
          <w:rFonts w:ascii="Arial" w:hAnsi="Arial" w:cs="Arial"/>
        </w:rPr>
        <w:t xml:space="preserve">within the </w:t>
      </w:r>
      <w:proofErr w:type="spellStart"/>
      <w:r w:rsidR="003C10A9" w:rsidRPr="00357EB5">
        <w:rPr>
          <w:rFonts w:ascii="Arial" w:hAnsi="Arial" w:cs="Arial"/>
        </w:rPr>
        <w:t>AMaT</w:t>
      </w:r>
      <w:proofErr w:type="spellEnd"/>
      <w:r w:rsidR="003C10A9" w:rsidRPr="00357EB5">
        <w:rPr>
          <w:rFonts w:ascii="Arial" w:hAnsi="Arial" w:cs="Arial"/>
        </w:rPr>
        <w:t xml:space="preserve"> system has presented several benefits related to efficiency and time savings. </w:t>
      </w:r>
      <w:r w:rsidR="0010304F" w:rsidRPr="00357EB5">
        <w:rPr>
          <w:rFonts w:ascii="Arial" w:hAnsi="Arial" w:cs="Arial"/>
        </w:rPr>
        <w:t>One of the most signi</w:t>
      </w:r>
      <w:r w:rsidR="00297BE4" w:rsidRPr="00357EB5">
        <w:rPr>
          <w:rFonts w:ascii="Arial" w:hAnsi="Arial" w:cs="Arial"/>
        </w:rPr>
        <w:t xml:space="preserve">ficant is the improvement in audit efficiency, with </w:t>
      </w:r>
      <w:r w:rsidR="005C4D79" w:rsidRPr="00357EB5">
        <w:rPr>
          <w:rFonts w:ascii="Arial" w:hAnsi="Arial" w:cs="Arial"/>
        </w:rPr>
        <w:t xml:space="preserve">85% </w:t>
      </w:r>
      <w:r w:rsidR="00C23DFC" w:rsidRPr="00357EB5">
        <w:rPr>
          <w:rFonts w:ascii="Arial" w:hAnsi="Arial" w:cs="Arial"/>
        </w:rPr>
        <w:t>of staff report</w:t>
      </w:r>
      <w:r w:rsidR="0017339E" w:rsidRPr="00357EB5">
        <w:rPr>
          <w:rFonts w:ascii="Arial" w:hAnsi="Arial" w:cs="Arial"/>
        </w:rPr>
        <w:t>ing a time saving.</w:t>
      </w:r>
      <w:r w:rsidR="00111856" w:rsidRPr="00357EB5">
        <w:rPr>
          <w:rFonts w:ascii="Arial" w:hAnsi="Arial" w:cs="Arial"/>
        </w:rPr>
        <w:t xml:space="preserve"> </w:t>
      </w:r>
      <w:r w:rsidR="00BD67E3" w:rsidRPr="00357EB5">
        <w:rPr>
          <w:rFonts w:ascii="Arial" w:hAnsi="Arial" w:cs="Arial"/>
        </w:rPr>
        <w:t xml:space="preserve">The module has removed the need for double data entry as users can now input into the </w:t>
      </w:r>
      <w:r w:rsidR="00FA6DD9" w:rsidRPr="00357EB5">
        <w:rPr>
          <w:rFonts w:ascii="Arial" w:hAnsi="Arial" w:cs="Arial"/>
        </w:rPr>
        <w:t xml:space="preserve">module and easily retrieve historical information when required. </w:t>
      </w:r>
      <w:r w:rsidR="00DF2E39" w:rsidRPr="00357EB5">
        <w:rPr>
          <w:rFonts w:ascii="Arial" w:hAnsi="Arial" w:cs="Arial"/>
        </w:rPr>
        <w:t>Additionally, b</w:t>
      </w:r>
      <w:r w:rsidR="00C22ECB" w:rsidRPr="00357EB5">
        <w:rPr>
          <w:rFonts w:ascii="Arial" w:hAnsi="Arial" w:cs="Arial"/>
        </w:rPr>
        <w:t>y automating action completion reminders</w:t>
      </w:r>
      <w:r w:rsidR="00DF2E39" w:rsidRPr="00357EB5">
        <w:rPr>
          <w:rFonts w:ascii="Arial" w:hAnsi="Arial" w:cs="Arial"/>
        </w:rPr>
        <w:t xml:space="preserve"> and</w:t>
      </w:r>
      <w:r w:rsidR="008D430B" w:rsidRPr="00357EB5">
        <w:rPr>
          <w:rFonts w:ascii="Arial" w:hAnsi="Arial" w:cs="Arial"/>
        </w:rPr>
        <w:t xml:space="preserve"> providing real-time </w:t>
      </w:r>
      <w:r w:rsidR="008D430B" w:rsidRPr="00357EB5">
        <w:rPr>
          <w:rFonts w:ascii="Arial" w:hAnsi="Arial" w:cs="Arial"/>
        </w:rPr>
        <w:lastRenderedPageBreak/>
        <w:t>visibility of audit status</w:t>
      </w:r>
      <w:r w:rsidR="00624F0A" w:rsidRPr="00357EB5">
        <w:rPr>
          <w:rFonts w:ascii="Arial" w:hAnsi="Arial" w:cs="Arial"/>
        </w:rPr>
        <w:t xml:space="preserve"> and dashboards</w:t>
      </w:r>
      <w:r w:rsidR="00DF2E39" w:rsidRPr="00357EB5">
        <w:rPr>
          <w:rFonts w:ascii="Arial" w:hAnsi="Arial" w:cs="Arial"/>
        </w:rPr>
        <w:t xml:space="preserve"> </w:t>
      </w:r>
      <w:r w:rsidR="008D430B" w:rsidRPr="00357EB5">
        <w:rPr>
          <w:rFonts w:ascii="Arial" w:hAnsi="Arial" w:cs="Arial"/>
        </w:rPr>
        <w:t>the administrative burden s</w:t>
      </w:r>
      <w:r w:rsidR="008D18E3" w:rsidRPr="00357EB5">
        <w:rPr>
          <w:rFonts w:ascii="Arial" w:hAnsi="Arial" w:cs="Arial"/>
        </w:rPr>
        <w:t>urrounding audit</w:t>
      </w:r>
      <w:r w:rsidR="0018787A" w:rsidRPr="00357EB5">
        <w:rPr>
          <w:rFonts w:ascii="Arial" w:hAnsi="Arial" w:cs="Arial"/>
        </w:rPr>
        <w:t xml:space="preserve"> </w:t>
      </w:r>
      <w:r w:rsidR="00A12546" w:rsidRPr="00357EB5">
        <w:rPr>
          <w:rFonts w:ascii="Arial" w:hAnsi="Arial" w:cs="Arial"/>
        </w:rPr>
        <w:t>completion</w:t>
      </w:r>
      <w:r w:rsidR="000C3D58" w:rsidRPr="00357EB5">
        <w:rPr>
          <w:rFonts w:ascii="Arial" w:hAnsi="Arial" w:cs="Arial"/>
        </w:rPr>
        <w:t xml:space="preserve"> has reduced</w:t>
      </w:r>
      <w:r w:rsidR="00A12546" w:rsidRPr="00357EB5">
        <w:rPr>
          <w:rFonts w:ascii="Arial" w:hAnsi="Arial" w:cs="Arial"/>
        </w:rPr>
        <w:t xml:space="preserve"> and allowed staff to focus more time on clinical and quality improvement tasks</w:t>
      </w:r>
      <w:r w:rsidR="003E573F" w:rsidRPr="00357EB5">
        <w:rPr>
          <w:rFonts w:ascii="Arial" w:hAnsi="Arial" w:cs="Arial"/>
        </w:rPr>
        <w:t xml:space="preserve"> attributed with the outcomes of the audits. </w:t>
      </w:r>
    </w:p>
    <w:p w14:paraId="1E415F68" w14:textId="3C5277EE" w:rsidR="00E36427" w:rsidRPr="00357EB5" w:rsidRDefault="00ED4453" w:rsidP="00093010">
      <w:pPr>
        <w:spacing w:after="240" w:line="360" w:lineRule="auto"/>
        <w:rPr>
          <w:rFonts w:ascii="Arial" w:hAnsi="Arial" w:cs="Arial"/>
        </w:rPr>
      </w:pPr>
      <w:r w:rsidRPr="00357EB5">
        <w:rPr>
          <w:rFonts w:ascii="Arial" w:hAnsi="Arial" w:cs="Arial"/>
        </w:rPr>
        <w:t xml:space="preserve">This aligns with previous findings, which highlight that module such as the </w:t>
      </w:r>
      <w:proofErr w:type="spellStart"/>
      <w:r w:rsidRPr="00357EB5">
        <w:rPr>
          <w:rFonts w:ascii="Arial" w:hAnsi="Arial" w:cs="Arial"/>
        </w:rPr>
        <w:t>AMaT</w:t>
      </w:r>
      <w:proofErr w:type="spellEnd"/>
      <w:r w:rsidRPr="00357EB5">
        <w:rPr>
          <w:rFonts w:ascii="Arial" w:hAnsi="Arial" w:cs="Arial"/>
        </w:rPr>
        <w:t xml:space="preserve"> module</w:t>
      </w:r>
      <w:r w:rsidR="00E16D95" w:rsidRPr="00357EB5">
        <w:rPr>
          <w:rFonts w:ascii="Arial" w:hAnsi="Arial" w:cs="Arial"/>
        </w:rPr>
        <w:t xml:space="preserve"> that offer </w:t>
      </w:r>
      <w:r w:rsidR="00FA4793" w:rsidRPr="00357EB5">
        <w:rPr>
          <w:rFonts w:ascii="Arial" w:hAnsi="Arial" w:cs="Arial"/>
        </w:rPr>
        <w:t>pre-configured</w:t>
      </w:r>
      <w:r w:rsidR="00E16D95" w:rsidRPr="00357EB5">
        <w:rPr>
          <w:rFonts w:ascii="Arial" w:hAnsi="Arial" w:cs="Arial"/>
        </w:rPr>
        <w:t xml:space="preserve"> analysis and dashboard eliminate the task of manually compiling data from</w:t>
      </w:r>
      <w:r w:rsidR="00113411" w:rsidRPr="00357EB5">
        <w:rPr>
          <w:rFonts w:ascii="Arial" w:hAnsi="Arial" w:cs="Arial"/>
        </w:rPr>
        <w:t xml:space="preserve"> </w:t>
      </w:r>
      <w:r w:rsidR="00E16D95" w:rsidRPr="00357EB5">
        <w:rPr>
          <w:rFonts w:ascii="Arial" w:hAnsi="Arial" w:cs="Arial"/>
        </w:rPr>
        <w:t>various different sources</w:t>
      </w:r>
      <w:r w:rsidR="00093010" w:rsidRPr="00357EB5">
        <w:rPr>
          <w:rFonts w:ascii="Arial" w:hAnsi="Arial" w:cs="Arial"/>
        </w:rPr>
        <w:t xml:space="preserve"> (</w:t>
      </w:r>
      <w:proofErr w:type="spellStart"/>
      <w:r w:rsidR="00093010" w:rsidRPr="00357EB5">
        <w:rPr>
          <w:rFonts w:ascii="Arial" w:hAnsi="Arial" w:cs="Arial"/>
        </w:rPr>
        <w:t>Papamalis</w:t>
      </w:r>
      <w:proofErr w:type="spellEnd"/>
      <w:r w:rsidR="00093010" w:rsidRPr="00357EB5">
        <w:rPr>
          <w:rFonts w:ascii="Arial" w:hAnsi="Arial" w:cs="Arial"/>
        </w:rPr>
        <w:t xml:space="preserve"> </w:t>
      </w:r>
      <w:r w:rsidR="00093010" w:rsidRPr="00207655">
        <w:rPr>
          <w:rFonts w:ascii="Arial" w:hAnsi="Arial" w:cs="Arial"/>
          <w:i/>
          <w:iCs/>
        </w:rPr>
        <w:t>et al</w:t>
      </w:r>
      <w:r w:rsidR="00093010" w:rsidRPr="00357EB5">
        <w:rPr>
          <w:rFonts w:ascii="Arial" w:hAnsi="Arial" w:cs="Arial"/>
        </w:rPr>
        <w:t>., 2023).</w:t>
      </w:r>
      <w:r w:rsidR="00E16D95" w:rsidRPr="00357EB5">
        <w:rPr>
          <w:rFonts w:ascii="Arial" w:hAnsi="Arial" w:cs="Arial"/>
        </w:rPr>
        <w:t xml:space="preserve"> </w:t>
      </w:r>
      <w:r w:rsidR="000A6DFF" w:rsidRPr="00357EB5">
        <w:rPr>
          <w:rFonts w:ascii="Arial" w:hAnsi="Arial" w:cs="Arial"/>
        </w:rPr>
        <w:t xml:space="preserve">This is further backed up by system generated data showing consistent audit durations, indicating a </w:t>
      </w:r>
      <w:r w:rsidR="00343C8C" w:rsidRPr="00357EB5">
        <w:rPr>
          <w:rFonts w:ascii="Arial" w:hAnsi="Arial" w:cs="Arial"/>
        </w:rPr>
        <w:t>structure</w:t>
      </w:r>
      <w:r w:rsidR="006865AE" w:rsidRPr="00357EB5">
        <w:rPr>
          <w:rFonts w:ascii="Arial" w:hAnsi="Arial" w:cs="Arial"/>
        </w:rPr>
        <w:t xml:space="preserve"> </w:t>
      </w:r>
      <w:r w:rsidR="000A6DFF" w:rsidRPr="00357EB5">
        <w:rPr>
          <w:rFonts w:ascii="Arial" w:hAnsi="Arial" w:cs="Arial"/>
        </w:rPr>
        <w:t>and efficient process</w:t>
      </w:r>
      <w:r w:rsidR="00196371" w:rsidRPr="00357EB5">
        <w:rPr>
          <w:rFonts w:ascii="Arial" w:hAnsi="Arial" w:cs="Arial"/>
        </w:rPr>
        <w:t xml:space="preserve"> overall</w:t>
      </w:r>
      <w:r w:rsidR="000A6DFF" w:rsidRPr="00357EB5">
        <w:rPr>
          <w:rFonts w:ascii="Arial" w:hAnsi="Arial" w:cs="Arial"/>
        </w:rPr>
        <w:t>.</w:t>
      </w:r>
      <w:r w:rsidR="00F317F8" w:rsidRPr="00357EB5">
        <w:rPr>
          <w:rFonts w:ascii="Arial" w:hAnsi="Arial" w:cs="Arial"/>
        </w:rPr>
        <w:t xml:space="preserve"> Figure </w:t>
      </w:r>
      <w:r w:rsidR="008D3035" w:rsidRPr="00357EB5">
        <w:rPr>
          <w:rFonts w:ascii="Arial" w:hAnsi="Arial" w:cs="Arial"/>
        </w:rPr>
        <w:t>5.</w:t>
      </w:r>
      <w:r w:rsidR="003B6196">
        <w:rPr>
          <w:rFonts w:ascii="Arial" w:hAnsi="Arial" w:cs="Arial"/>
        </w:rPr>
        <w:t>3</w:t>
      </w:r>
      <w:r w:rsidR="008D3035" w:rsidRPr="00357EB5">
        <w:rPr>
          <w:rFonts w:ascii="Arial" w:hAnsi="Arial" w:cs="Arial"/>
        </w:rPr>
        <w:t xml:space="preserve"> </w:t>
      </w:r>
      <w:r w:rsidR="00E87F4E" w:rsidRPr="00357EB5">
        <w:rPr>
          <w:rFonts w:ascii="Arial" w:hAnsi="Arial" w:cs="Arial"/>
        </w:rPr>
        <w:t xml:space="preserve">visually represents the </w:t>
      </w:r>
      <w:r w:rsidR="0037286E" w:rsidRPr="00357EB5">
        <w:rPr>
          <w:rFonts w:ascii="Arial" w:hAnsi="Arial" w:cs="Arial"/>
        </w:rPr>
        <w:t xml:space="preserve">features of the module that contribute to efficiency gains and time savings. </w:t>
      </w:r>
    </w:p>
    <w:p w14:paraId="3605831A" w14:textId="7969D877" w:rsidR="006865AE" w:rsidRPr="00357EB5" w:rsidRDefault="006865AE" w:rsidP="003B6196">
      <w:pPr>
        <w:spacing w:after="160" w:line="360" w:lineRule="auto"/>
        <w:rPr>
          <w:rFonts w:ascii="Arial" w:hAnsi="Arial" w:cs="Arial"/>
        </w:rPr>
      </w:pPr>
      <w:r w:rsidRPr="00357EB5">
        <w:rPr>
          <w:rFonts w:ascii="Arial" w:hAnsi="Arial" w:cs="Arial"/>
          <w:noProof/>
          <w14:ligatures w14:val="standardContextual"/>
        </w:rPr>
        <w:drawing>
          <wp:anchor distT="0" distB="0" distL="114300" distR="114300" simplePos="0" relativeHeight="251703317" behindDoc="0" locked="0" layoutInCell="1" allowOverlap="1" wp14:anchorId="477D9540" wp14:editId="40DF038B">
            <wp:simplePos x="0" y="0"/>
            <wp:positionH relativeFrom="column">
              <wp:posOffset>-53163</wp:posOffset>
            </wp:positionH>
            <wp:positionV relativeFrom="paragraph">
              <wp:posOffset>233370</wp:posOffset>
            </wp:positionV>
            <wp:extent cx="5486400" cy="3200400"/>
            <wp:effectExtent l="0" t="0" r="0" b="19050"/>
            <wp:wrapSquare wrapText="bothSides"/>
            <wp:docPr id="7507540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anchor>
        </w:drawing>
      </w:r>
    </w:p>
    <w:p w14:paraId="7A375EF7" w14:textId="6F3919D8" w:rsidR="003B6196" w:rsidRPr="003B6196" w:rsidRDefault="003B6196" w:rsidP="003B6196">
      <w:pPr>
        <w:pStyle w:val="Caption"/>
        <w:jc w:val="center"/>
        <w:rPr>
          <w:rFonts w:ascii="Arial" w:hAnsi="Arial" w:cs="Arial"/>
          <w:i w:val="0"/>
          <w:iCs w:val="0"/>
          <w:color w:val="000000" w:themeColor="text1"/>
        </w:rPr>
      </w:pPr>
      <w:bookmarkStart w:id="91" w:name="_Toc197419062"/>
      <w:r w:rsidRPr="003B6196">
        <w:rPr>
          <w:color w:val="000000" w:themeColor="text1"/>
        </w:rPr>
        <w:t xml:space="preserve">Figure </w:t>
      </w:r>
      <w:r>
        <w:rPr>
          <w:color w:val="000000" w:themeColor="text1"/>
        </w:rPr>
        <w:fldChar w:fldCharType="begin"/>
      </w:r>
      <w:r>
        <w:rPr>
          <w:color w:val="000000" w:themeColor="text1"/>
        </w:rPr>
        <w:instrText xml:space="preserve"> STYLEREF 1 \s </w:instrText>
      </w:r>
      <w:r>
        <w:rPr>
          <w:color w:val="000000" w:themeColor="text1"/>
        </w:rPr>
        <w:fldChar w:fldCharType="separate"/>
      </w:r>
      <w:r>
        <w:rPr>
          <w:rFonts w:hint="cs"/>
          <w:noProof/>
          <w:color w:val="000000" w:themeColor="text1"/>
          <w:cs/>
        </w:rPr>
        <w:t>‎</w:t>
      </w:r>
      <w:r>
        <w:rPr>
          <w:noProof/>
          <w:color w:val="000000" w:themeColor="text1"/>
        </w:rPr>
        <w:t>5</w:t>
      </w:r>
      <w:r>
        <w:rPr>
          <w:color w:val="000000" w:themeColor="text1"/>
        </w:rPr>
        <w:fldChar w:fldCharType="end"/>
      </w:r>
      <w:r>
        <w:rPr>
          <w:color w:val="000000" w:themeColor="text1"/>
        </w:rPr>
        <w:t>.</w:t>
      </w:r>
      <w:r>
        <w:rPr>
          <w:color w:val="000000" w:themeColor="text1"/>
        </w:rPr>
        <w:fldChar w:fldCharType="begin"/>
      </w:r>
      <w:r>
        <w:rPr>
          <w:color w:val="000000" w:themeColor="text1"/>
        </w:rPr>
        <w:instrText xml:space="preserve"> SEQ Figure \* ARABIC \s 1 </w:instrText>
      </w:r>
      <w:r>
        <w:rPr>
          <w:color w:val="000000" w:themeColor="text1"/>
        </w:rPr>
        <w:fldChar w:fldCharType="separate"/>
      </w:r>
      <w:r>
        <w:rPr>
          <w:noProof/>
          <w:color w:val="000000" w:themeColor="text1"/>
        </w:rPr>
        <w:t>3</w:t>
      </w:r>
      <w:r>
        <w:rPr>
          <w:color w:val="000000" w:themeColor="text1"/>
        </w:rPr>
        <w:fldChar w:fldCharType="end"/>
      </w:r>
      <w:r w:rsidRPr="003B6196">
        <w:rPr>
          <w:color w:val="000000" w:themeColor="text1"/>
        </w:rPr>
        <w:t xml:space="preserve"> Key Enablers Contributing to Efficiency Gains and Time Savings</w:t>
      </w:r>
      <w:bookmarkEnd w:id="91"/>
    </w:p>
    <w:p w14:paraId="5D3B7F3F" w14:textId="77777777" w:rsidR="003B6196" w:rsidRDefault="003B6196" w:rsidP="0045393D">
      <w:pPr>
        <w:spacing w:after="160" w:line="360" w:lineRule="auto"/>
        <w:rPr>
          <w:rFonts w:ascii="Arial" w:hAnsi="Arial" w:cs="Arial"/>
          <w:i/>
          <w:iCs/>
          <w:sz w:val="18"/>
          <w:szCs w:val="18"/>
        </w:rPr>
      </w:pPr>
    </w:p>
    <w:p w14:paraId="1CCE57B7" w14:textId="394312F8" w:rsidR="000C3D58" w:rsidRPr="00357EB5" w:rsidRDefault="00AC173B" w:rsidP="0045393D">
      <w:pPr>
        <w:spacing w:after="160" w:line="360" w:lineRule="auto"/>
        <w:rPr>
          <w:rFonts w:ascii="Arial" w:hAnsi="Arial" w:cs="Arial"/>
        </w:rPr>
      </w:pPr>
      <w:r w:rsidRPr="00357EB5">
        <w:rPr>
          <w:rFonts w:ascii="Arial" w:hAnsi="Arial" w:cs="Arial"/>
        </w:rPr>
        <w:t xml:space="preserve">Despite these benefits, </w:t>
      </w:r>
      <w:r w:rsidR="008A6C27" w:rsidRPr="00357EB5">
        <w:rPr>
          <w:rFonts w:ascii="Arial" w:hAnsi="Arial" w:cs="Arial"/>
        </w:rPr>
        <w:t>the full extent of these efficiency gains can be limited by certain factors</w:t>
      </w:r>
      <w:r w:rsidR="00D45432" w:rsidRPr="00357EB5">
        <w:rPr>
          <w:rFonts w:ascii="Arial" w:hAnsi="Arial" w:cs="Arial"/>
        </w:rPr>
        <w:t xml:space="preserve">, particularly surrounding the action planning element of the module. </w:t>
      </w:r>
      <w:r w:rsidR="00D81DF8" w:rsidRPr="00357EB5">
        <w:rPr>
          <w:rFonts w:ascii="Arial" w:hAnsi="Arial" w:cs="Arial"/>
        </w:rPr>
        <w:t xml:space="preserve">While users acknowledged that there were time savings during data entry, many reported that creating action plans for each non-compliant </w:t>
      </w:r>
      <w:r w:rsidR="00C0525C" w:rsidRPr="00357EB5">
        <w:rPr>
          <w:rFonts w:ascii="Arial" w:hAnsi="Arial" w:cs="Arial"/>
        </w:rPr>
        <w:t xml:space="preserve">question was time-consuming. This was especially problematic for staff managing multiple </w:t>
      </w:r>
      <w:r w:rsidR="0030739B" w:rsidRPr="00357EB5">
        <w:rPr>
          <w:rFonts w:ascii="Arial" w:hAnsi="Arial" w:cs="Arial"/>
        </w:rPr>
        <w:t xml:space="preserve">audits simultaneously. </w:t>
      </w:r>
      <w:r w:rsidR="007C16B9" w:rsidRPr="00357EB5">
        <w:rPr>
          <w:rFonts w:ascii="Arial" w:hAnsi="Arial" w:cs="Arial"/>
        </w:rPr>
        <w:t xml:space="preserve">A recurring theme was the lack of flexibility within the module as users were unable to assign one action to multiple individuals, leading to repetitive tasks and inefficiencies. </w:t>
      </w:r>
      <w:r w:rsidR="00AC7616" w:rsidRPr="00357EB5">
        <w:rPr>
          <w:rFonts w:ascii="Arial" w:hAnsi="Arial" w:cs="Arial"/>
        </w:rPr>
        <w:t xml:space="preserve">Others expressed the desire for the ability to generate </w:t>
      </w:r>
      <w:r w:rsidR="00AC7616" w:rsidRPr="00357EB5">
        <w:rPr>
          <w:rFonts w:ascii="Arial" w:hAnsi="Arial" w:cs="Arial"/>
        </w:rPr>
        <w:lastRenderedPageBreak/>
        <w:t xml:space="preserve">general or overarching actions plans not specifically link to audit questions, as the current </w:t>
      </w:r>
      <w:r w:rsidR="00F7273B" w:rsidRPr="00357EB5">
        <w:rPr>
          <w:rFonts w:ascii="Arial" w:hAnsi="Arial" w:cs="Arial"/>
        </w:rPr>
        <w:t xml:space="preserve">structure feels too rigid for broader strategic planning. These issues suggest that while there </w:t>
      </w:r>
      <w:r w:rsidR="00004A74" w:rsidRPr="00357EB5">
        <w:rPr>
          <w:rFonts w:ascii="Arial" w:hAnsi="Arial" w:cs="Arial"/>
        </w:rPr>
        <w:t>have</w:t>
      </w:r>
      <w:r w:rsidR="00F7273B" w:rsidRPr="00357EB5">
        <w:rPr>
          <w:rFonts w:ascii="Arial" w:hAnsi="Arial" w:cs="Arial"/>
        </w:rPr>
        <w:t xml:space="preserve"> been </w:t>
      </w:r>
      <w:r w:rsidR="00DF7237" w:rsidRPr="00357EB5">
        <w:rPr>
          <w:rFonts w:ascii="Arial" w:hAnsi="Arial" w:cs="Arial"/>
        </w:rPr>
        <w:t>improvements to efficiency</w:t>
      </w:r>
      <w:r w:rsidR="00F7273B" w:rsidRPr="00357EB5">
        <w:rPr>
          <w:rFonts w:ascii="Arial" w:hAnsi="Arial" w:cs="Arial"/>
        </w:rPr>
        <w:t xml:space="preserve">, issues still persist, limiting the full realisation of </w:t>
      </w:r>
      <w:r w:rsidR="00DF7237" w:rsidRPr="00357EB5">
        <w:rPr>
          <w:rFonts w:ascii="Arial" w:hAnsi="Arial" w:cs="Arial"/>
        </w:rPr>
        <w:t xml:space="preserve">potential efficiency gains and time savings. </w:t>
      </w:r>
    </w:p>
    <w:p w14:paraId="2B199AB5" w14:textId="77777777" w:rsidR="003B6196" w:rsidRDefault="003B6196" w:rsidP="00DF65FA">
      <w:pPr>
        <w:spacing w:after="240" w:line="360" w:lineRule="auto"/>
        <w:rPr>
          <w:rFonts w:ascii="Arial" w:hAnsi="Arial" w:cs="Arial"/>
          <w:b/>
          <w:bCs/>
          <w:i/>
          <w:iCs/>
        </w:rPr>
      </w:pPr>
    </w:p>
    <w:p w14:paraId="0B47F942" w14:textId="6CA25812" w:rsidR="00DF65FA" w:rsidRPr="00357EB5" w:rsidRDefault="00DF65FA" w:rsidP="00DF65FA">
      <w:pPr>
        <w:spacing w:after="240" w:line="360" w:lineRule="auto"/>
        <w:rPr>
          <w:rFonts w:ascii="Arial" w:hAnsi="Arial" w:cs="Arial"/>
          <w:b/>
          <w:bCs/>
          <w:i/>
          <w:iCs/>
        </w:rPr>
      </w:pPr>
      <w:r w:rsidRPr="00357EB5">
        <w:rPr>
          <w:rFonts w:ascii="Arial" w:hAnsi="Arial" w:cs="Arial"/>
          <w:b/>
          <w:bCs/>
          <w:i/>
          <w:iCs/>
        </w:rPr>
        <w:t>5.4.1 Opportunities and Limitations</w:t>
      </w:r>
    </w:p>
    <w:p w14:paraId="1C74CC23" w14:textId="1BF6E391" w:rsidR="005F4EF9" w:rsidRPr="00357EB5" w:rsidRDefault="009056E9" w:rsidP="0045393D">
      <w:pPr>
        <w:spacing w:after="160" w:line="360" w:lineRule="auto"/>
        <w:rPr>
          <w:rFonts w:ascii="Arial" w:hAnsi="Arial" w:cs="Arial"/>
        </w:rPr>
      </w:pPr>
      <w:r w:rsidRPr="00357EB5">
        <w:rPr>
          <w:rFonts w:ascii="Arial" w:hAnsi="Arial" w:cs="Arial"/>
        </w:rPr>
        <w:t xml:space="preserve">However, there are opportunities </w:t>
      </w:r>
      <w:r w:rsidR="000264A0" w:rsidRPr="00357EB5">
        <w:rPr>
          <w:rFonts w:ascii="Arial" w:hAnsi="Arial" w:cs="Arial"/>
        </w:rPr>
        <w:t xml:space="preserve">for </w:t>
      </w:r>
      <w:r w:rsidR="005E0FA9" w:rsidRPr="00357EB5">
        <w:rPr>
          <w:rFonts w:ascii="Arial" w:hAnsi="Arial" w:cs="Arial"/>
        </w:rPr>
        <w:t xml:space="preserve">enhancement throughout the module. Refinements based on user feedback such as enabling assignment of actions to multiple staff members and </w:t>
      </w:r>
      <w:r w:rsidR="00B90B52" w:rsidRPr="00357EB5">
        <w:rPr>
          <w:rFonts w:ascii="Arial" w:hAnsi="Arial" w:cs="Arial"/>
        </w:rPr>
        <w:t xml:space="preserve">allowing for general action planning for improvement could </w:t>
      </w:r>
      <w:r w:rsidR="00C84697" w:rsidRPr="00357EB5">
        <w:rPr>
          <w:rFonts w:ascii="Arial" w:hAnsi="Arial" w:cs="Arial"/>
        </w:rPr>
        <w:t xml:space="preserve">reduce the time spent on action planning. </w:t>
      </w:r>
      <w:r w:rsidR="003E2C56" w:rsidRPr="00357EB5">
        <w:rPr>
          <w:rFonts w:ascii="Arial" w:hAnsi="Arial" w:cs="Arial"/>
        </w:rPr>
        <w:t xml:space="preserve">Additionally, </w:t>
      </w:r>
      <w:r w:rsidR="00BB4733" w:rsidRPr="00357EB5">
        <w:rPr>
          <w:rFonts w:ascii="Arial" w:hAnsi="Arial" w:cs="Arial"/>
        </w:rPr>
        <w:t>incorporating</w:t>
      </w:r>
      <w:r w:rsidR="003E2C56" w:rsidRPr="00357EB5">
        <w:rPr>
          <w:rFonts w:ascii="Arial" w:hAnsi="Arial" w:cs="Arial"/>
        </w:rPr>
        <w:t xml:space="preserve"> automated or AI-generated recommendations </w:t>
      </w:r>
      <w:r w:rsidR="00FC4FFF" w:rsidRPr="00357EB5">
        <w:rPr>
          <w:rFonts w:ascii="Arial" w:hAnsi="Arial" w:cs="Arial"/>
        </w:rPr>
        <w:t>based on historical data or trends from other ward</w:t>
      </w:r>
      <w:r w:rsidR="009201C9" w:rsidRPr="00357EB5">
        <w:rPr>
          <w:rFonts w:ascii="Arial" w:hAnsi="Arial" w:cs="Arial"/>
        </w:rPr>
        <w:t>s</w:t>
      </w:r>
      <w:r w:rsidR="00FC4FFF" w:rsidRPr="00357EB5">
        <w:rPr>
          <w:rFonts w:ascii="Arial" w:hAnsi="Arial" w:cs="Arial"/>
        </w:rPr>
        <w:t xml:space="preserve"> </w:t>
      </w:r>
      <w:r w:rsidR="003E2C56" w:rsidRPr="00357EB5">
        <w:rPr>
          <w:rFonts w:ascii="Arial" w:hAnsi="Arial" w:cs="Arial"/>
        </w:rPr>
        <w:t xml:space="preserve">for action </w:t>
      </w:r>
      <w:r w:rsidR="00BB4733" w:rsidRPr="00357EB5">
        <w:rPr>
          <w:rFonts w:ascii="Arial" w:hAnsi="Arial" w:cs="Arial"/>
        </w:rPr>
        <w:t>plans</w:t>
      </w:r>
      <w:r w:rsidR="003E2C56" w:rsidRPr="00357EB5">
        <w:rPr>
          <w:rFonts w:ascii="Arial" w:hAnsi="Arial" w:cs="Arial"/>
        </w:rPr>
        <w:t xml:space="preserve"> could help further reduce the administrative burden</w:t>
      </w:r>
      <w:r w:rsidR="00FC4FFF" w:rsidRPr="00357EB5">
        <w:rPr>
          <w:rFonts w:ascii="Arial" w:hAnsi="Arial" w:cs="Arial"/>
        </w:rPr>
        <w:t xml:space="preserve"> and reduce planning time. </w:t>
      </w:r>
    </w:p>
    <w:p w14:paraId="1B6684BB" w14:textId="6984E1EE" w:rsidR="000F59E4" w:rsidRPr="00357EB5" w:rsidRDefault="00C83927" w:rsidP="0045393D">
      <w:pPr>
        <w:spacing w:after="160" w:line="360" w:lineRule="auto"/>
        <w:rPr>
          <w:rFonts w:ascii="Arial" w:hAnsi="Arial" w:cs="Arial"/>
        </w:rPr>
      </w:pPr>
      <w:r w:rsidRPr="00357EB5">
        <w:rPr>
          <w:rFonts w:ascii="Arial" w:hAnsi="Arial" w:cs="Arial"/>
        </w:rPr>
        <w:t xml:space="preserve">Nevertheless, limitations must be considered. While 85% of staff reported a time saving, a minority (15%) of users reported no time savings, </w:t>
      </w:r>
      <w:r w:rsidR="00F00167" w:rsidRPr="00357EB5">
        <w:rPr>
          <w:rFonts w:ascii="Arial" w:hAnsi="Arial" w:cs="Arial"/>
        </w:rPr>
        <w:t xml:space="preserve">suggesting inconsistent experiences that may stem from user familiarity. </w:t>
      </w:r>
      <w:r w:rsidR="00916CD6" w:rsidRPr="00357EB5">
        <w:rPr>
          <w:rFonts w:ascii="Arial" w:hAnsi="Arial" w:cs="Arial"/>
        </w:rPr>
        <w:t xml:space="preserve">Additionally, there could be a potential impact to perceived time savings due to audit complexity. </w:t>
      </w:r>
      <w:r w:rsidR="00F33482" w:rsidRPr="00357EB5">
        <w:rPr>
          <w:rFonts w:ascii="Arial" w:hAnsi="Arial" w:cs="Arial"/>
        </w:rPr>
        <w:t xml:space="preserve">Naturally, more complex or longer audits will take longer to complete therefore </w:t>
      </w:r>
      <w:r w:rsidR="003F48F7" w:rsidRPr="00357EB5">
        <w:rPr>
          <w:rFonts w:ascii="Arial" w:hAnsi="Arial" w:cs="Arial"/>
        </w:rPr>
        <w:t xml:space="preserve">users undertaking more detailed audits may perceive </w:t>
      </w:r>
      <w:r w:rsidR="00104FB4" w:rsidRPr="00357EB5">
        <w:rPr>
          <w:rFonts w:ascii="Arial" w:hAnsi="Arial" w:cs="Arial"/>
        </w:rPr>
        <w:t>fewer efficiency gains.</w:t>
      </w:r>
    </w:p>
    <w:p w14:paraId="0AF23D53" w14:textId="77777777" w:rsidR="003B6196" w:rsidRDefault="003B6196" w:rsidP="0059762E">
      <w:pPr>
        <w:pStyle w:val="Heading2"/>
      </w:pPr>
    </w:p>
    <w:p w14:paraId="11226DC3" w14:textId="23936D0E" w:rsidR="00CC5ED2" w:rsidRPr="00357EB5" w:rsidRDefault="0045393D" w:rsidP="0059762E">
      <w:pPr>
        <w:pStyle w:val="Heading2"/>
      </w:pPr>
      <w:bookmarkStart w:id="92" w:name="_Toc197419193"/>
      <w:r w:rsidRPr="00357EB5">
        <w:t>5.6</w:t>
      </w:r>
      <w:r w:rsidR="003B6196">
        <w:t xml:space="preserve"> -</w:t>
      </w:r>
      <w:r w:rsidRPr="00357EB5">
        <w:t xml:space="preserve"> </w:t>
      </w:r>
      <w:r w:rsidR="00C6026B" w:rsidRPr="00357EB5">
        <w:t xml:space="preserve">To what extent </w:t>
      </w:r>
      <w:r w:rsidR="00214EB0" w:rsidRPr="00357EB5">
        <w:t>does the module enhance compliance with regulatory requirements and quality standards?</w:t>
      </w:r>
      <w:bookmarkEnd w:id="92"/>
    </w:p>
    <w:p w14:paraId="3DD2B6A7" w14:textId="77777777" w:rsidR="003B6196" w:rsidRDefault="003B6196" w:rsidP="00CC3613">
      <w:pPr>
        <w:spacing w:after="240" w:line="360" w:lineRule="auto"/>
        <w:rPr>
          <w:rFonts w:ascii="Arial" w:hAnsi="Arial" w:cs="Arial"/>
        </w:rPr>
      </w:pPr>
    </w:p>
    <w:p w14:paraId="264DB0E6" w14:textId="69CB784B" w:rsidR="00C06293" w:rsidRPr="00357EB5" w:rsidRDefault="00EF6A34" w:rsidP="00CC3613">
      <w:pPr>
        <w:spacing w:after="240" w:line="360" w:lineRule="auto"/>
        <w:rPr>
          <w:rFonts w:ascii="Arial" w:hAnsi="Arial" w:cs="Arial"/>
        </w:rPr>
      </w:pPr>
      <w:r w:rsidRPr="00357EB5">
        <w:rPr>
          <w:rFonts w:ascii="Arial" w:hAnsi="Arial" w:cs="Arial"/>
        </w:rPr>
        <w:t xml:space="preserve">The implementation of the Ward, Area and Service Projects module within the </w:t>
      </w:r>
      <w:proofErr w:type="spellStart"/>
      <w:r w:rsidRPr="00357EB5">
        <w:rPr>
          <w:rFonts w:ascii="Arial" w:hAnsi="Arial" w:cs="Arial"/>
        </w:rPr>
        <w:t>AMaT</w:t>
      </w:r>
      <w:proofErr w:type="spellEnd"/>
      <w:r w:rsidRPr="00357EB5">
        <w:rPr>
          <w:rFonts w:ascii="Arial" w:hAnsi="Arial" w:cs="Arial"/>
        </w:rPr>
        <w:t xml:space="preserve"> system has significantly </w:t>
      </w:r>
      <w:r w:rsidR="00465FF4" w:rsidRPr="00357EB5">
        <w:rPr>
          <w:rFonts w:ascii="Arial" w:hAnsi="Arial" w:cs="Arial"/>
        </w:rPr>
        <w:t xml:space="preserve">contributed to strengthening compliance with regulatory requirements and quality standards. </w:t>
      </w:r>
      <w:r w:rsidR="00733581" w:rsidRPr="00357EB5">
        <w:rPr>
          <w:rFonts w:ascii="Arial" w:hAnsi="Arial" w:cs="Arial"/>
        </w:rPr>
        <w:t>A key strength of the module</w:t>
      </w:r>
      <w:r w:rsidR="00115666" w:rsidRPr="00357EB5">
        <w:rPr>
          <w:rFonts w:ascii="Arial" w:hAnsi="Arial" w:cs="Arial"/>
        </w:rPr>
        <w:t xml:space="preserve"> </w:t>
      </w:r>
      <w:r w:rsidR="00DD295C" w:rsidRPr="00357EB5">
        <w:rPr>
          <w:rFonts w:ascii="Arial" w:hAnsi="Arial" w:cs="Arial"/>
        </w:rPr>
        <w:t xml:space="preserve">as reported by staff is </w:t>
      </w:r>
      <w:r w:rsidR="00004A74" w:rsidRPr="00357EB5">
        <w:rPr>
          <w:rFonts w:ascii="Arial" w:hAnsi="Arial" w:cs="Arial"/>
        </w:rPr>
        <w:t>its</w:t>
      </w:r>
      <w:r w:rsidR="00DD295C" w:rsidRPr="00357EB5">
        <w:rPr>
          <w:rFonts w:ascii="Arial" w:hAnsi="Arial" w:cs="Arial"/>
        </w:rPr>
        <w:t xml:space="preserve"> ability to centralise and standardise audit processes, ensuring documentation is consistent across services and aligned with expected frameworks. </w:t>
      </w:r>
      <w:r w:rsidR="00BC5684" w:rsidRPr="00357EB5">
        <w:rPr>
          <w:rFonts w:ascii="Arial" w:hAnsi="Arial" w:cs="Arial"/>
        </w:rPr>
        <w:t xml:space="preserve">Staff highlighted that the structured audit process, supported by pre-configured audit </w:t>
      </w:r>
      <w:r w:rsidR="00902F72" w:rsidRPr="00357EB5">
        <w:rPr>
          <w:rFonts w:ascii="Arial" w:hAnsi="Arial" w:cs="Arial"/>
        </w:rPr>
        <w:t>templates</w:t>
      </w:r>
      <w:r w:rsidR="00BC5684" w:rsidRPr="00357EB5">
        <w:rPr>
          <w:rFonts w:ascii="Arial" w:hAnsi="Arial" w:cs="Arial"/>
        </w:rPr>
        <w:t xml:space="preserve">, </w:t>
      </w:r>
      <w:r w:rsidR="00902F72" w:rsidRPr="00357EB5">
        <w:rPr>
          <w:rFonts w:ascii="Arial" w:hAnsi="Arial" w:cs="Arial"/>
        </w:rPr>
        <w:t xml:space="preserve">promotes alignment with both local and national quality standards. </w:t>
      </w:r>
    </w:p>
    <w:p w14:paraId="223CDDF5" w14:textId="050DC3EC" w:rsidR="00CC3613" w:rsidRPr="00357EB5" w:rsidRDefault="004D7AE4" w:rsidP="00CC3613">
      <w:pPr>
        <w:spacing w:after="240" w:line="360" w:lineRule="auto"/>
        <w:rPr>
          <w:rFonts w:ascii="Arial" w:hAnsi="Arial" w:cs="Arial"/>
        </w:rPr>
      </w:pPr>
      <w:r w:rsidRPr="00357EB5">
        <w:rPr>
          <w:rFonts w:ascii="Arial" w:hAnsi="Arial" w:cs="Arial"/>
        </w:rPr>
        <w:lastRenderedPageBreak/>
        <w:t xml:space="preserve">Many staff reported that the module improved their ability to stay on track with audit schedules and actions plans. The visibility of upcoming due dates and real time status of audits enabled staff to plan and prioritise more effectively, reducing the likelihood of missed or </w:t>
      </w:r>
      <w:r w:rsidR="00E95006" w:rsidRPr="00357EB5">
        <w:rPr>
          <w:rFonts w:ascii="Arial" w:hAnsi="Arial" w:cs="Arial"/>
        </w:rPr>
        <w:t xml:space="preserve">overdue audits. </w:t>
      </w:r>
      <w:r w:rsidR="003F01D5" w:rsidRPr="00357EB5">
        <w:rPr>
          <w:rFonts w:ascii="Arial" w:hAnsi="Arial" w:cs="Arial"/>
        </w:rPr>
        <w:t>Furthermore, the module’s ability to track audits across the current and previous data collections periods allowed for the identification of areas of go</w:t>
      </w:r>
      <w:r w:rsidR="00B37C5E" w:rsidRPr="00357EB5">
        <w:rPr>
          <w:rFonts w:ascii="Arial" w:hAnsi="Arial" w:cs="Arial"/>
        </w:rPr>
        <w:t xml:space="preserve">od </w:t>
      </w:r>
      <w:r w:rsidR="003F01D5" w:rsidRPr="00357EB5">
        <w:rPr>
          <w:rFonts w:ascii="Arial" w:hAnsi="Arial" w:cs="Arial"/>
        </w:rPr>
        <w:t xml:space="preserve">practice as well as improvement over time, enabling a more </w:t>
      </w:r>
      <w:r w:rsidR="00306F88" w:rsidRPr="00357EB5">
        <w:rPr>
          <w:rFonts w:ascii="Arial" w:hAnsi="Arial" w:cs="Arial"/>
        </w:rPr>
        <w:t xml:space="preserve">proactive and data driven approach to compliance monitoring. </w:t>
      </w:r>
      <w:r w:rsidR="00C36490" w:rsidRPr="00357EB5">
        <w:rPr>
          <w:rFonts w:ascii="Arial" w:hAnsi="Arial" w:cs="Arial"/>
        </w:rPr>
        <w:t>This</w:t>
      </w:r>
      <w:r w:rsidR="00900B68" w:rsidRPr="00357EB5">
        <w:rPr>
          <w:rFonts w:ascii="Arial" w:hAnsi="Arial" w:cs="Arial"/>
        </w:rPr>
        <w:t xml:space="preserve"> ability to better track audits and action plans aligns with p</w:t>
      </w:r>
      <w:r w:rsidR="00C42E70" w:rsidRPr="00357EB5">
        <w:rPr>
          <w:rFonts w:ascii="Arial" w:hAnsi="Arial" w:cs="Arial"/>
        </w:rPr>
        <w:t>revious research</w:t>
      </w:r>
      <w:r w:rsidR="004A1D2F" w:rsidRPr="00357EB5">
        <w:rPr>
          <w:rFonts w:ascii="Arial" w:hAnsi="Arial" w:cs="Arial"/>
        </w:rPr>
        <w:t>, which</w:t>
      </w:r>
      <w:r w:rsidR="00C42E70" w:rsidRPr="00357EB5">
        <w:rPr>
          <w:rFonts w:ascii="Arial" w:hAnsi="Arial" w:cs="Arial"/>
        </w:rPr>
        <w:t xml:space="preserve"> highlight</w:t>
      </w:r>
      <w:r w:rsidR="004A1D2F" w:rsidRPr="00357EB5">
        <w:rPr>
          <w:rFonts w:ascii="Arial" w:hAnsi="Arial" w:cs="Arial"/>
        </w:rPr>
        <w:t>s</w:t>
      </w:r>
      <w:r w:rsidR="00900B68" w:rsidRPr="00357EB5">
        <w:rPr>
          <w:rFonts w:ascii="Arial" w:hAnsi="Arial" w:cs="Arial"/>
        </w:rPr>
        <w:t xml:space="preserve"> </w:t>
      </w:r>
      <w:r w:rsidR="00A74BB5" w:rsidRPr="00357EB5">
        <w:rPr>
          <w:rFonts w:ascii="Arial" w:hAnsi="Arial" w:cs="Arial"/>
        </w:rPr>
        <w:t>the importance of</w:t>
      </w:r>
      <w:r w:rsidR="00D8091B" w:rsidRPr="00357EB5">
        <w:rPr>
          <w:rFonts w:ascii="Arial" w:hAnsi="Arial" w:cs="Arial"/>
        </w:rPr>
        <w:t xml:space="preserve"> </w:t>
      </w:r>
      <w:r w:rsidR="00771F66" w:rsidRPr="00357EB5">
        <w:rPr>
          <w:rFonts w:ascii="Arial" w:hAnsi="Arial" w:cs="Arial"/>
        </w:rPr>
        <w:t xml:space="preserve">centralised and accurate </w:t>
      </w:r>
      <w:r w:rsidR="0090580F" w:rsidRPr="00357EB5">
        <w:rPr>
          <w:rFonts w:ascii="Arial" w:hAnsi="Arial" w:cs="Arial"/>
        </w:rPr>
        <w:t xml:space="preserve">data to demonstrate compliance during inspections and audits conducted </w:t>
      </w:r>
      <w:r w:rsidR="00194499" w:rsidRPr="00357EB5">
        <w:rPr>
          <w:rFonts w:ascii="Arial" w:hAnsi="Arial" w:cs="Arial"/>
        </w:rPr>
        <w:t xml:space="preserve">by regulatory bodies (Smith </w:t>
      </w:r>
      <w:r w:rsidR="00194499" w:rsidRPr="009E7E03">
        <w:rPr>
          <w:rFonts w:ascii="Arial" w:hAnsi="Arial" w:cs="Arial"/>
          <w:i/>
          <w:iCs/>
        </w:rPr>
        <w:t>et al</w:t>
      </w:r>
      <w:r w:rsidR="009E7E03">
        <w:rPr>
          <w:rFonts w:ascii="Arial" w:hAnsi="Arial" w:cs="Arial"/>
          <w:i/>
          <w:iCs/>
        </w:rPr>
        <w:t>.</w:t>
      </w:r>
      <w:r w:rsidR="00194499" w:rsidRPr="00357EB5">
        <w:rPr>
          <w:rFonts w:ascii="Arial" w:hAnsi="Arial" w:cs="Arial"/>
        </w:rPr>
        <w:t xml:space="preserve">, 2020). </w:t>
      </w:r>
    </w:p>
    <w:p w14:paraId="1F201AA1" w14:textId="486C74F9" w:rsidR="00A23C4C" w:rsidRPr="00357EB5" w:rsidRDefault="006256B5" w:rsidP="00CC3613">
      <w:pPr>
        <w:spacing w:after="240" w:line="360" w:lineRule="auto"/>
        <w:rPr>
          <w:rFonts w:ascii="Arial" w:hAnsi="Arial" w:cs="Arial"/>
        </w:rPr>
      </w:pPr>
      <w:r w:rsidRPr="00357EB5">
        <w:rPr>
          <w:rFonts w:ascii="Arial" w:hAnsi="Arial" w:cs="Arial"/>
        </w:rPr>
        <w:t xml:space="preserve">However, </w:t>
      </w:r>
      <w:r w:rsidR="008B5B20" w:rsidRPr="00357EB5">
        <w:rPr>
          <w:rFonts w:ascii="Arial" w:hAnsi="Arial" w:cs="Arial"/>
        </w:rPr>
        <w:t>compliance with regulatory requirements and quality standards will be highly influenced by adoption of the module. While</w:t>
      </w:r>
      <w:r w:rsidR="00E46DC8" w:rsidRPr="00357EB5">
        <w:rPr>
          <w:rFonts w:ascii="Arial" w:hAnsi="Arial" w:cs="Arial"/>
        </w:rPr>
        <w:t xml:space="preserve"> an average of 61.68% of audits are currently being completed on the module, </w:t>
      </w:r>
      <w:r w:rsidR="0040615E" w:rsidRPr="00357EB5">
        <w:rPr>
          <w:rFonts w:ascii="Arial" w:hAnsi="Arial" w:cs="Arial"/>
        </w:rPr>
        <w:t xml:space="preserve">this suggests there is still a notable proportion of audits </w:t>
      </w:r>
      <w:r w:rsidR="009E696B" w:rsidRPr="00357EB5">
        <w:rPr>
          <w:rFonts w:ascii="Arial" w:hAnsi="Arial" w:cs="Arial"/>
        </w:rPr>
        <w:t xml:space="preserve">not being completed. </w:t>
      </w:r>
      <w:r w:rsidR="0007541E" w:rsidRPr="00357EB5">
        <w:rPr>
          <w:rFonts w:ascii="Arial" w:hAnsi="Arial" w:cs="Arial"/>
        </w:rPr>
        <w:t>This fragmented use of the module could weaken the module’s ability to improve compliance with regulatory standards</w:t>
      </w:r>
      <w:r w:rsidR="00FD7870" w:rsidRPr="00357EB5">
        <w:rPr>
          <w:rFonts w:ascii="Arial" w:hAnsi="Arial" w:cs="Arial"/>
        </w:rPr>
        <w:t>. Additionally, if audits are being conducted through</w:t>
      </w:r>
      <w:r w:rsidR="00261999" w:rsidRPr="00357EB5">
        <w:rPr>
          <w:rFonts w:ascii="Arial" w:hAnsi="Arial" w:cs="Arial"/>
        </w:rPr>
        <w:t xml:space="preserve"> an alternative process, this will pose a challenge when demonstrating compliance to external regulatory bodies, who often require clear audit trail and comprehensive evidence of evidence actions plans. Without full embedment of the module, there is a risk that critical information </w:t>
      </w:r>
      <w:r w:rsidR="00964945" w:rsidRPr="00357EB5">
        <w:rPr>
          <w:rFonts w:ascii="Arial" w:hAnsi="Arial" w:cs="Arial"/>
        </w:rPr>
        <w:t xml:space="preserve">may be missed, deadlines for audit completion or action planning may be overlooked, and the visibility of organisation wide compliance be compromised. This could impact the </w:t>
      </w:r>
      <w:r w:rsidR="004B1E47" w:rsidRPr="00357EB5">
        <w:rPr>
          <w:rFonts w:ascii="Arial" w:hAnsi="Arial" w:cs="Arial"/>
        </w:rPr>
        <w:t>organisation’s</w:t>
      </w:r>
      <w:r w:rsidR="00964945" w:rsidRPr="00357EB5">
        <w:rPr>
          <w:rFonts w:ascii="Arial" w:hAnsi="Arial" w:cs="Arial"/>
        </w:rPr>
        <w:t xml:space="preserve"> ability to confidently evidence that it meets required quality standards during inspections</w:t>
      </w:r>
      <w:r w:rsidR="00506940" w:rsidRPr="00357EB5">
        <w:rPr>
          <w:rFonts w:ascii="Arial" w:hAnsi="Arial" w:cs="Arial"/>
        </w:rPr>
        <w:t xml:space="preserve"> as demonstrated in Figure 5.</w:t>
      </w:r>
      <w:r w:rsidR="003B6196">
        <w:rPr>
          <w:rFonts w:ascii="Arial" w:hAnsi="Arial" w:cs="Arial"/>
        </w:rPr>
        <w:t>4</w:t>
      </w:r>
      <w:r w:rsidR="00964945" w:rsidRPr="00357EB5">
        <w:rPr>
          <w:rFonts w:ascii="Arial" w:hAnsi="Arial" w:cs="Arial"/>
        </w:rPr>
        <w:t xml:space="preserve">. </w:t>
      </w:r>
    </w:p>
    <w:p w14:paraId="21833EDB" w14:textId="00F65CE0" w:rsidR="009A11CF" w:rsidRPr="00357EB5" w:rsidRDefault="009A11CF" w:rsidP="00CC3613">
      <w:pPr>
        <w:spacing w:after="240" w:line="360" w:lineRule="auto"/>
        <w:rPr>
          <w:rFonts w:ascii="Arial" w:hAnsi="Arial" w:cs="Arial"/>
        </w:rPr>
      </w:pPr>
      <w:r w:rsidRPr="00357EB5">
        <w:rPr>
          <w:rFonts w:ascii="Arial" w:hAnsi="Arial" w:cs="Arial"/>
          <w:noProof/>
        </w:rPr>
        <w:lastRenderedPageBreak/>
        <mc:AlternateContent>
          <mc:Choice Requires="wpg">
            <w:drawing>
              <wp:anchor distT="0" distB="0" distL="114300" distR="114300" simplePos="0" relativeHeight="251705365" behindDoc="0" locked="0" layoutInCell="1" allowOverlap="1" wp14:anchorId="462F697F" wp14:editId="12B5845F">
                <wp:simplePos x="0" y="0"/>
                <wp:positionH relativeFrom="column">
                  <wp:posOffset>222885</wp:posOffset>
                </wp:positionH>
                <wp:positionV relativeFrom="paragraph">
                  <wp:posOffset>54610</wp:posOffset>
                </wp:positionV>
                <wp:extent cx="5139690" cy="2844800"/>
                <wp:effectExtent l="0" t="0" r="0" b="12700"/>
                <wp:wrapSquare wrapText="bothSides"/>
                <wp:docPr id="1289633911" name="Group 5"/>
                <wp:cNvGraphicFramePr/>
                <a:graphic xmlns:a="http://schemas.openxmlformats.org/drawingml/2006/main">
                  <a:graphicData uri="http://schemas.microsoft.com/office/word/2010/wordprocessingGroup">
                    <wpg:wgp>
                      <wpg:cNvGrpSpPr/>
                      <wpg:grpSpPr>
                        <a:xfrm>
                          <a:off x="0" y="0"/>
                          <a:ext cx="5139690" cy="2844800"/>
                          <a:chOff x="0" y="0"/>
                          <a:chExt cx="8128000" cy="5418667"/>
                        </a:xfrm>
                      </wpg:grpSpPr>
                      <wpg:graphicFrame>
                        <wpg:cNvPr id="396066357" name="Diagram 396066357"/>
                        <wpg:cNvFrPr/>
                        <wpg:xfrm>
                          <a:off x="0" y="0"/>
                          <a:ext cx="8128000" cy="5418667"/>
                        </wpg:xfrm>
                        <a:graphic>
                          <a:graphicData uri="http://schemas.openxmlformats.org/drawingml/2006/diagram">
                            <dgm:relIds xmlns:dgm="http://schemas.openxmlformats.org/drawingml/2006/diagram" xmlns:r="http://schemas.openxmlformats.org/officeDocument/2006/relationships" r:dm="rId59" r:lo="rId60" r:qs="rId61" r:cs="rId62"/>
                          </a:graphicData>
                        </a:graphic>
                      </wpg:graphicFrame>
                      <wps:wsp>
                        <wps:cNvPr id="2092827267" name="TextBox 4"/>
                        <wps:cNvSpPr txBox="1"/>
                        <wps:spPr>
                          <a:xfrm>
                            <a:off x="3368089" y="2227775"/>
                            <a:ext cx="1625823" cy="2369539"/>
                          </a:xfrm>
                          <a:prstGeom prst="rect">
                            <a:avLst/>
                          </a:prstGeom>
                          <a:noFill/>
                        </wps:spPr>
                        <wps:txbx>
                          <w:txbxContent>
                            <w:p w14:paraId="308865EB" w14:textId="77777777" w:rsidR="009A11CF" w:rsidRPr="00B85682" w:rsidRDefault="009A11CF" w:rsidP="009A11CF">
                              <w:pPr>
                                <w:rPr>
                                  <w:rFonts w:hAnsi="Aptos"/>
                                  <w:b/>
                                  <w:bCs/>
                                  <w:color w:val="000000" w:themeColor="text1"/>
                                  <w:kern w:val="24"/>
                                </w:rPr>
                              </w:pPr>
                              <w:r w:rsidRPr="00B85682">
                                <w:rPr>
                                  <w:rFonts w:hAnsi="Aptos"/>
                                  <w:b/>
                                  <w:bCs/>
                                  <w:color w:val="000000" w:themeColor="text1"/>
                                  <w:kern w:val="24"/>
                                </w:rPr>
                                <w:t>Inspection Readiness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462F697F" id="Group 5" o:spid="_x0000_s1057" style="position:absolute;margin-left:17.55pt;margin-top:4.3pt;width:404.7pt;height:224pt;z-index:251705365;mso-width-relative:margin;mso-height-relative:margin" coordsize="81280,54186"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396066357" o:spid="_x0000_s1058" type="#_x0000_t75" style="position:absolute;left:1831;width:77605;height:5422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">
                  <v:imagedata r:id="rId64" o:title=""/>
                  <o:lock v:ext="edit" aspectratio="f"/>
                </v:shape>
                <v:shape id="TextBox 4" o:spid="_x0000_s1059" type="#_x0000_t202" style="position:absolute;left:33680;top:22277;width:16259;height:2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" filled="f" stroked="f">
                  <v:textbox>
                    <w:txbxContent>
                      <w:p w14:paraId="308865EB" w14:textId="77777777" w:rsidR="009A11CF" w:rsidRPr="00B85682" w:rsidRDefault="009A11CF" w:rsidP="009A11CF">
                        <w:pPr>
                          <w:rPr>
                            <w:rFonts w:hAnsi="Aptos"/>
                            <w:b/>
                            <w:bCs/>
                            <w:color w:val="000000" w:themeColor="text1"/>
                            <w:kern w:val="24"/>
                          </w:rPr>
                        </w:pPr>
                        <w:r w:rsidRPr="00B85682">
                          <w:rPr>
                            <w:rFonts w:hAnsi="Aptos"/>
                            <w:b/>
                            <w:bCs/>
                            <w:color w:val="000000" w:themeColor="text1"/>
                            <w:kern w:val="24"/>
                          </w:rPr>
                          <w:t>Inspection Readiness</w:t>
                        </w:r>
                      </w:p>
                    </w:txbxContent>
                  </v:textbox>
                </v:shape>
                <w10:wrap type="square"/>
              </v:group>
            </w:pict>
          </mc:Fallback>
        </mc:AlternateContent>
      </w:r>
    </w:p>
    <w:p w14:paraId="3FCAF270" w14:textId="58337ABD" w:rsidR="00973CDA" w:rsidRPr="00357EB5" w:rsidRDefault="00973CDA" w:rsidP="00CC3613">
      <w:pPr>
        <w:spacing w:after="240" w:line="360" w:lineRule="auto"/>
        <w:rPr>
          <w:rFonts w:ascii="Arial" w:hAnsi="Arial" w:cs="Arial"/>
        </w:rPr>
      </w:pPr>
    </w:p>
    <w:p w14:paraId="17964CB7" w14:textId="77777777" w:rsidR="00506940" w:rsidRPr="00357EB5" w:rsidRDefault="00506940" w:rsidP="00CC3613">
      <w:pPr>
        <w:spacing w:after="240" w:line="360" w:lineRule="auto"/>
        <w:rPr>
          <w:rFonts w:ascii="Arial" w:hAnsi="Arial" w:cs="Arial"/>
          <w:b/>
          <w:bCs/>
          <w:i/>
          <w:iCs/>
        </w:rPr>
      </w:pPr>
    </w:p>
    <w:p w14:paraId="1EB2BE33" w14:textId="77777777" w:rsidR="00506940" w:rsidRPr="00357EB5" w:rsidRDefault="00506940" w:rsidP="00CC3613">
      <w:pPr>
        <w:spacing w:after="240" w:line="360" w:lineRule="auto"/>
        <w:rPr>
          <w:rFonts w:ascii="Arial" w:hAnsi="Arial" w:cs="Arial"/>
          <w:b/>
          <w:bCs/>
          <w:i/>
          <w:iCs/>
        </w:rPr>
      </w:pPr>
    </w:p>
    <w:p w14:paraId="4DE0E733" w14:textId="77777777" w:rsidR="00506940" w:rsidRPr="00357EB5" w:rsidRDefault="00506940" w:rsidP="00CC3613">
      <w:pPr>
        <w:spacing w:after="240" w:line="360" w:lineRule="auto"/>
        <w:rPr>
          <w:rFonts w:ascii="Arial" w:hAnsi="Arial" w:cs="Arial"/>
          <w:b/>
          <w:bCs/>
          <w:i/>
          <w:iCs/>
        </w:rPr>
      </w:pPr>
    </w:p>
    <w:p w14:paraId="07EAAF99" w14:textId="77777777" w:rsidR="00506940" w:rsidRPr="00357EB5" w:rsidRDefault="00506940" w:rsidP="00CC3613">
      <w:pPr>
        <w:spacing w:after="240" w:line="360" w:lineRule="auto"/>
        <w:rPr>
          <w:rFonts w:ascii="Arial" w:hAnsi="Arial" w:cs="Arial"/>
          <w:b/>
          <w:bCs/>
          <w:i/>
          <w:iCs/>
        </w:rPr>
      </w:pPr>
    </w:p>
    <w:p w14:paraId="4AB38843" w14:textId="77777777" w:rsidR="00506940" w:rsidRPr="00357EB5" w:rsidRDefault="00506940" w:rsidP="00CC3613">
      <w:pPr>
        <w:spacing w:after="240" w:line="360" w:lineRule="auto"/>
        <w:rPr>
          <w:rFonts w:ascii="Arial" w:hAnsi="Arial" w:cs="Arial"/>
          <w:b/>
          <w:bCs/>
          <w:i/>
          <w:iCs/>
        </w:rPr>
      </w:pPr>
    </w:p>
    <w:p w14:paraId="7EB2D583" w14:textId="77777777" w:rsidR="00FF3E1A" w:rsidRDefault="00FF3E1A" w:rsidP="00851B01">
      <w:pPr>
        <w:spacing w:after="240" w:line="360" w:lineRule="auto"/>
        <w:jc w:val="center"/>
        <w:rPr>
          <w:rFonts w:ascii="Arial" w:hAnsi="Arial" w:cs="Arial"/>
          <w:i/>
          <w:iCs/>
          <w:sz w:val="18"/>
          <w:szCs w:val="18"/>
        </w:rPr>
      </w:pPr>
    </w:p>
    <w:p w14:paraId="3B568EE7" w14:textId="437D9ADD" w:rsidR="00FF3E1A" w:rsidRPr="003B6196" w:rsidRDefault="003B6196" w:rsidP="003B6196">
      <w:pPr>
        <w:pStyle w:val="Caption"/>
        <w:jc w:val="center"/>
        <w:rPr>
          <w:rFonts w:ascii="Arial" w:hAnsi="Arial" w:cs="Arial"/>
          <w:b/>
          <w:bCs/>
          <w:i w:val="0"/>
          <w:iCs w:val="0"/>
          <w:color w:val="000000" w:themeColor="text1"/>
        </w:rPr>
      </w:pPr>
      <w:bookmarkStart w:id="93" w:name="_Toc197419063"/>
      <w:r w:rsidRPr="003B6196">
        <w:rPr>
          <w:color w:val="000000" w:themeColor="text1"/>
        </w:rPr>
        <w:t xml:space="preserve">Figure </w:t>
      </w:r>
      <w:r>
        <w:rPr>
          <w:color w:val="000000" w:themeColor="text1"/>
        </w:rPr>
        <w:fldChar w:fldCharType="begin"/>
      </w:r>
      <w:r>
        <w:rPr>
          <w:color w:val="000000" w:themeColor="text1"/>
        </w:rPr>
        <w:instrText xml:space="preserve"> STYLEREF 1 \s </w:instrText>
      </w:r>
      <w:r>
        <w:rPr>
          <w:color w:val="000000" w:themeColor="text1"/>
        </w:rPr>
        <w:fldChar w:fldCharType="separate"/>
      </w:r>
      <w:r>
        <w:rPr>
          <w:rFonts w:hint="cs"/>
          <w:noProof/>
          <w:color w:val="000000" w:themeColor="text1"/>
          <w:cs/>
        </w:rPr>
        <w:t>‎</w:t>
      </w:r>
      <w:r>
        <w:rPr>
          <w:noProof/>
          <w:color w:val="000000" w:themeColor="text1"/>
        </w:rPr>
        <w:t>5</w:t>
      </w:r>
      <w:r>
        <w:rPr>
          <w:color w:val="000000" w:themeColor="text1"/>
        </w:rPr>
        <w:fldChar w:fldCharType="end"/>
      </w:r>
      <w:r>
        <w:rPr>
          <w:color w:val="000000" w:themeColor="text1"/>
        </w:rPr>
        <w:t>.</w:t>
      </w:r>
      <w:r>
        <w:rPr>
          <w:color w:val="000000" w:themeColor="text1"/>
        </w:rPr>
        <w:fldChar w:fldCharType="begin"/>
      </w:r>
      <w:r>
        <w:rPr>
          <w:color w:val="000000" w:themeColor="text1"/>
        </w:rPr>
        <w:instrText xml:space="preserve"> SEQ Figure \* ARABIC \s 1 </w:instrText>
      </w:r>
      <w:r>
        <w:rPr>
          <w:color w:val="000000" w:themeColor="text1"/>
        </w:rPr>
        <w:fldChar w:fldCharType="separate"/>
      </w:r>
      <w:r>
        <w:rPr>
          <w:noProof/>
          <w:color w:val="000000" w:themeColor="text1"/>
        </w:rPr>
        <w:t>4</w:t>
      </w:r>
      <w:r>
        <w:rPr>
          <w:color w:val="000000" w:themeColor="text1"/>
        </w:rPr>
        <w:fldChar w:fldCharType="end"/>
      </w:r>
      <w:r w:rsidRPr="003B6196">
        <w:rPr>
          <w:color w:val="000000" w:themeColor="text1"/>
        </w:rPr>
        <w:t xml:space="preserve"> Venn Diagram of Compliance Factors in the </w:t>
      </w:r>
      <w:proofErr w:type="spellStart"/>
      <w:r w:rsidRPr="003B6196">
        <w:rPr>
          <w:color w:val="000000" w:themeColor="text1"/>
        </w:rPr>
        <w:t>AMaT</w:t>
      </w:r>
      <w:proofErr w:type="spellEnd"/>
      <w:r w:rsidRPr="003B6196">
        <w:rPr>
          <w:color w:val="000000" w:themeColor="text1"/>
        </w:rPr>
        <w:t xml:space="preserve"> Module</w:t>
      </w:r>
      <w:bookmarkEnd w:id="93"/>
    </w:p>
    <w:p w14:paraId="7FA2A317" w14:textId="77777777" w:rsidR="003B6196" w:rsidRDefault="003B6196" w:rsidP="00CC3613">
      <w:pPr>
        <w:spacing w:after="240" w:line="360" w:lineRule="auto"/>
        <w:rPr>
          <w:rFonts w:ascii="Arial" w:hAnsi="Arial" w:cs="Arial"/>
          <w:b/>
          <w:bCs/>
          <w:i/>
          <w:iCs/>
        </w:rPr>
      </w:pPr>
    </w:p>
    <w:p w14:paraId="5ADC7020" w14:textId="1EE62EEB" w:rsidR="00DF65FA" w:rsidRPr="00357EB5" w:rsidRDefault="00DF65FA" w:rsidP="00CC3613">
      <w:pPr>
        <w:spacing w:after="240" w:line="360" w:lineRule="auto"/>
        <w:rPr>
          <w:rFonts w:ascii="Arial" w:hAnsi="Arial" w:cs="Arial"/>
          <w:b/>
          <w:bCs/>
          <w:i/>
          <w:iCs/>
        </w:rPr>
      </w:pPr>
      <w:r w:rsidRPr="00357EB5">
        <w:rPr>
          <w:rFonts w:ascii="Arial" w:hAnsi="Arial" w:cs="Arial"/>
          <w:b/>
          <w:bCs/>
          <w:i/>
          <w:iCs/>
        </w:rPr>
        <w:t>5.</w:t>
      </w:r>
      <w:r w:rsidR="00850C27" w:rsidRPr="00357EB5">
        <w:rPr>
          <w:rFonts w:ascii="Arial" w:hAnsi="Arial" w:cs="Arial"/>
          <w:b/>
          <w:bCs/>
          <w:i/>
          <w:iCs/>
        </w:rPr>
        <w:t>6</w:t>
      </w:r>
      <w:r w:rsidRPr="00357EB5">
        <w:rPr>
          <w:rFonts w:ascii="Arial" w:hAnsi="Arial" w:cs="Arial"/>
          <w:b/>
          <w:bCs/>
          <w:i/>
          <w:iCs/>
        </w:rPr>
        <w:t>.1 Opportunities and Limitations</w:t>
      </w:r>
    </w:p>
    <w:p w14:paraId="52FEF098" w14:textId="6375378F" w:rsidR="00964945" w:rsidRPr="00357EB5" w:rsidRDefault="008F625C" w:rsidP="00CC3613">
      <w:pPr>
        <w:spacing w:after="240" w:line="360" w:lineRule="auto"/>
        <w:rPr>
          <w:rFonts w:ascii="Arial" w:hAnsi="Arial" w:cs="Arial"/>
        </w:rPr>
      </w:pPr>
      <w:r w:rsidRPr="00357EB5">
        <w:rPr>
          <w:rFonts w:ascii="Arial" w:hAnsi="Arial" w:cs="Arial"/>
        </w:rPr>
        <w:t xml:space="preserve">There are </w:t>
      </w:r>
      <w:r w:rsidR="00B56135" w:rsidRPr="00357EB5">
        <w:rPr>
          <w:rFonts w:ascii="Arial" w:hAnsi="Arial" w:cs="Arial"/>
        </w:rPr>
        <w:t xml:space="preserve">several opportunities to further enhance compliance through the </w:t>
      </w:r>
      <w:proofErr w:type="spellStart"/>
      <w:r w:rsidR="00B56135" w:rsidRPr="00357EB5">
        <w:rPr>
          <w:rFonts w:ascii="Arial" w:hAnsi="Arial" w:cs="Arial"/>
        </w:rPr>
        <w:t>AMaT</w:t>
      </w:r>
      <w:proofErr w:type="spellEnd"/>
      <w:r w:rsidR="00B56135" w:rsidRPr="00357EB5">
        <w:rPr>
          <w:rFonts w:ascii="Arial" w:hAnsi="Arial" w:cs="Arial"/>
        </w:rPr>
        <w:t xml:space="preserve"> module. </w:t>
      </w:r>
      <w:r w:rsidR="006C56F6" w:rsidRPr="00357EB5">
        <w:rPr>
          <w:rFonts w:ascii="Arial" w:hAnsi="Arial" w:cs="Arial"/>
        </w:rPr>
        <w:t xml:space="preserve">Increasing engagement and support through accessible training could boost module adoption and ensure that more audits are being completed through the </w:t>
      </w:r>
      <w:r w:rsidR="00674EC3" w:rsidRPr="00357EB5">
        <w:rPr>
          <w:rFonts w:ascii="Arial" w:hAnsi="Arial" w:cs="Arial"/>
        </w:rPr>
        <w:t xml:space="preserve">module. By embedding the module </w:t>
      </w:r>
      <w:r w:rsidR="00413EB1" w:rsidRPr="00357EB5">
        <w:rPr>
          <w:rFonts w:ascii="Arial" w:hAnsi="Arial" w:cs="Arial"/>
        </w:rPr>
        <w:t xml:space="preserve">deeper into daily workflows and outlining the mandatory expectations in terms of audit and action plan completion via the module, the organisation can improve oversight and create a more complete and accessible view of assurance. </w:t>
      </w:r>
    </w:p>
    <w:p w14:paraId="65214B2C" w14:textId="465AC081" w:rsidR="00DD303F" w:rsidRPr="00357EB5" w:rsidRDefault="00DD303F" w:rsidP="00CC3613">
      <w:pPr>
        <w:spacing w:after="240" w:line="360" w:lineRule="auto"/>
        <w:rPr>
          <w:rFonts w:ascii="Arial" w:hAnsi="Arial" w:cs="Arial"/>
        </w:rPr>
      </w:pPr>
      <w:r w:rsidRPr="00357EB5">
        <w:rPr>
          <w:rFonts w:ascii="Arial" w:hAnsi="Arial" w:cs="Arial"/>
        </w:rPr>
        <w:t xml:space="preserve">Additionally, by refining the module </w:t>
      </w:r>
      <w:r w:rsidR="001B37DA" w:rsidRPr="00357EB5">
        <w:rPr>
          <w:rFonts w:ascii="Arial" w:hAnsi="Arial" w:cs="Arial"/>
        </w:rPr>
        <w:t xml:space="preserve">features based on staff feedback </w:t>
      </w:r>
      <w:r w:rsidR="0078022F" w:rsidRPr="00357EB5">
        <w:rPr>
          <w:rFonts w:ascii="Arial" w:hAnsi="Arial" w:cs="Arial"/>
        </w:rPr>
        <w:t xml:space="preserve">presents a chance to improve functionality and encourage wider use. </w:t>
      </w:r>
      <w:r w:rsidR="007252AF" w:rsidRPr="00357EB5">
        <w:rPr>
          <w:rFonts w:ascii="Arial" w:hAnsi="Arial" w:cs="Arial"/>
        </w:rPr>
        <w:t>Furthermore, automated benchmarking tools that align with national standards could help ser</w:t>
      </w:r>
      <w:r w:rsidR="00EC1923" w:rsidRPr="00357EB5">
        <w:rPr>
          <w:rFonts w:ascii="Arial" w:hAnsi="Arial" w:cs="Arial"/>
        </w:rPr>
        <w:t xml:space="preserve">vice groups </w:t>
      </w:r>
      <w:r w:rsidR="00787F4F" w:rsidRPr="00357EB5">
        <w:rPr>
          <w:rFonts w:ascii="Arial" w:hAnsi="Arial" w:cs="Arial"/>
        </w:rPr>
        <w:t xml:space="preserve">exceed regulatory expectations as opposed to </w:t>
      </w:r>
      <w:r w:rsidR="00DF65FA" w:rsidRPr="00357EB5">
        <w:rPr>
          <w:rFonts w:ascii="Arial" w:hAnsi="Arial" w:cs="Arial"/>
        </w:rPr>
        <w:t xml:space="preserve">meeting them. </w:t>
      </w:r>
    </w:p>
    <w:p w14:paraId="375F5C1F" w14:textId="4031C79F" w:rsidR="007855F2" w:rsidRDefault="005F1F80" w:rsidP="00851B01">
      <w:pPr>
        <w:spacing w:after="240" w:line="360" w:lineRule="auto"/>
        <w:rPr>
          <w:rFonts w:ascii="Arial" w:hAnsi="Arial" w:cs="Arial"/>
        </w:rPr>
      </w:pPr>
      <w:r w:rsidRPr="00357EB5">
        <w:rPr>
          <w:rFonts w:ascii="Arial" w:hAnsi="Arial" w:cs="Arial"/>
        </w:rPr>
        <w:t>Despite these opportunities, reliance on the modules automation functionality to remind staff of audit due dates and submission compliance dashboard</w:t>
      </w:r>
      <w:r w:rsidR="00687AEC" w:rsidRPr="00357EB5">
        <w:rPr>
          <w:rFonts w:ascii="Arial" w:hAnsi="Arial" w:cs="Arial"/>
        </w:rPr>
        <w:t xml:space="preserve"> may create a false sense of security if users become overly dependent on it without actively engaging with the content and quality of audits. </w:t>
      </w:r>
      <w:r w:rsidR="002620BF" w:rsidRPr="00357EB5">
        <w:rPr>
          <w:rFonts w:ascii="Arial" w:hAnsi="Arial" w:cs="Arial"/>
        </w:rPr>
        <w:t xml:space="preserve">Furthermore, technical issues such </w:t>
      </w:r>
      <w:r w:rsidR="002620BF" w:rsidRPr="00357EB5">
        <w:rPr>
          <w:rFonts w:ascii="Arial" w:hAnsi="Arial" w:cs="Arial"/>
        </w:rPr>
        <w:lastRenderedPageBreak/>
        <w:t>as system downtime</w:t>
      </w:r>
      <w:r w:rsidR="0096597A" w:rsidRPr="00357EB5">
        <w:rPr>
          <w:rFonts w:ascii="Arial" w:hAnsi="Arial" w:cs="Arial"/>
        </w:rPr>
        <w:t xml:space="preserve"> could </w:t>
      </w:r>
      <w:r w:rsidR="00FA4EBA" w:rsidRPr="00357EB5">
        <w:rPr>
          <w:rFonts w:ascii="Arial" w:hAnsi="Arial" w:cs="Arial"/>
        </w:rPr>
        <w:t>compromise</w:t>
      </w:r>
      <w:r w:rsidR="0096597A" w:rsidRPr="00357EB5">
        <w:rPr>
          <w:rFonts w:ascii="Arial" w:hAnsi="Arial" w:cs="Arial"/>
        </w:rPr>
        <w:t xml:space="preserve"> the availability or accuracy of data needed for demonstrating compliance. </w:t>
      </w:r>
    </w:p>
    <w:p w14:paraId="785CF2D4" w14:textId="77777777" w:rsidR="003B6196" w:rsidRPr="00357EB5" w:rsidRDefault="003B6196" w:rsidP="00851B01">
      <w:pPr>
        <w:spacing w:after="240" w:line="360" w:lineRule="auto"/>
        <w:rPr>
          <w:rFonts w:ascii="Arial" w:hAnsi="Arial" w:cs="Arial"/>
        </w:rPr>
      </w:pPr>
    </w:p>
    <w:p w14:paraId="6986B8C7" w14:textId="694A2BED" w:rsidR="00413D24" w:rsidRPr="00357EB5" w:rsidRDefault="00140914" w:rsidP="0059762E">
      <w:pPr>
        <w:pStyle w:val="Heading2"/>
      </w:pPr>
      <w:bookmarkStart w:id="94" w:name="_Toc197419194"/>
      <w:r w:rsidRPr="00357EB5">
        <w:t>5.7</w:t>
      </w:r>
      <w:r w:rsidR="003B6196">
        <w:t xml:space="preserve"> -</w:t>
      </w:r>
      <w:r w:rsidRPr="00357EB5">
        <w:t xml:space="preserve"> </w:t>
      </w:r>
      <w:r w:rsidR="000E31CE" w:rsidRPr="00357EB5">
        <w:t>How does the module impact patient care and safety?</w:t>
      </w:r>
      <w:bookmarkEnd w:id="94"/>
    </w:p>
    <w:p w14:paraId="2E909212" w14:textId="77777777" w:rsidR="003B6196" w:rsidRDefault="003B6196" w:rsidP="00140914">
      <w:pPr>
        <w:spacing w:after="160" w:line="360" w:lineRule="auto"/>
        <w:rPr>
          <w:rFonts w:ascii="Arial" w:hAnsi="Arial" w:cs="Arial"/>
        </w:rPr>
      </w:pPr>
    </w:p>
    <w:p w14:paraId="2763BD8C" w14:textId="5D841117" w:rsidR="002359B2" w:rsidRPr="00357EB5" w:rsidRDefault="006E3706" w:rsidP="00140914">
      <w:pPr>
        <w:spacing w:after="160" w:line="360" w:lineRule="auto"/>
        <w:rPr>
          <w:rFonts w:ascii="Arial" w:hAnsi="Arial" w:cs="Arial"/>
        </w:rPr>
      </w:pPr>
      <w:r w:rsidRPr="00357EB5">
        <w:rPr>
          <w:rFonts w:ascii="Arial" w:hAnsi="Arial" w:cs="Arial"/>
        </w:rPr>
        <w:t xml:space="preserve">The implementation of the </w:t>
      </w:r>
      <w:proofErr w:type="spellStart"/>
      <w:r w:rsidRPr="00357EB5">
        <w:rPr>
          <w:rFonts w:ascii="Arial" w:hAnsi="Arial" w:cs="Arial"/>
        </w:rPr>
        <w:t>AMaT</w:t>
      </w:r>
      <w:proofErr w:type="spellEnd"/>
      <w:r w:rsidRPr="00357EB5">
        <w:rPr>
          <w:rFonts w:ascii="Arial" w:hAnsi="Arial" w:cs="Arial"/>
        </w:rPr>
        <w:t xml:space="preserve"> ‘Ward, Area and Ser</w:t>
      </w:r>
      <w:r w:rsidR="007B77F5" w:rsidRPr="00357EB5">
        <w:rPr>
          <w:rFonts w:ascii="Arial" w:hAnsi="Arial" w:cs="Arial"/>
        </w:rPr>
        <w:t xml:space="preserve">vice Projects’ module has introduced a centralised </w:t>
      </w:r>
      <w:r w:rsidR="00B553A3" w:rsidRPr="00357EB5">
        <w:rPr>
          <w:rFonts w:ascii="Arial" w:hAnsi="Arial" w:cs="Arial"/>
        </w:rPr>
        <w:t xml:space="preserve">platform for tracking ward and area based assurance audits and improvement actions, strengthening the Health Board’s overall </w:t>
      </w:r>
      <w:r w:rsidR="00AD0852" w:rsidRPr="00357EB5">
        <w:rPr>
          <w:rFonts w:ascii="Arial" w:hAnsi="Arial" w:cs="Arial"/>
        </w:rPr>
        <w:t xml:space="preserve">approach to patient care and safety. </w:t>
      </w:r>
      <w:r w:rsidR="002359B2" w:rsidRPr="00357EB5">
        <w:rPr>
          <w:rFonts w:ascii="Arial" w:hAnsi="Arial" w:cs="Arial"/>
        </w:rPr>
        <w:t xml:space="preserve">While it is </w:t>
      </w:r>
      <w:r w:rsidR="00611FFD" w:rsidRPr="00357EB5">
        <w:rPr>
          <w:rFonts w:ascii="Arial" w:hAnsi="Arial" w:cs="Arial"/>
        </w:rPr>
        <w:t>acknowledged</w:t>
      </w:r>
      <w:r w:rsidR="00C650F3" w:rsidRPr="00357EB5">
        <w:rPr>
          <w:rFonts w:ascii="Arial" w:hAnsi="Arial" w:cs="Arial"/>
        </w:rPr>
        <w:t xml:space="preserve"> that </w:t>
      </w:r>
      <w:r w:rsidR="00611FFD" w:rsidRPr="00357EB5">
        <w:rPr>
          <w:rFonts w:ascii="Arial" w:hAnsi="Arial" w:cs="Arial"/>
        </w:rPr>
        <w:t xml:space="preserve">the module does not directly influence clinical decision making at the point of care, findings from </w:t>
      </w:r>
      <w:r w:rsidR="00FE554C" w:rsidRPr="00357EB5">
        <w:rPr>
          <w:rFonts w:ascii="Arial" w:hAnsi="Arial" w:cs="Arial"/>
        </w:rPr>
        <w:t>qualitative data indicate it has a meaningful but indirect impact on patient safety. Staff reported that increased audit visibility has significantly improved oversight and accountability across the Health Boar</w:t>
      </w:r>
      <w:r w:rsidR="002146D5" w:rsidRPr="00357EB5">
        <w:rPr>
          <w:rFonts w:ascii="Arial" w:hAnsi="Arial" w:cs="Arial"/>
        </w:rPr>
        <w:t xml:space="preserve">d which </w:t>
      </w:r>
      <w:r w:rsidR="00E73F4C" w:rsidRPr="00357EB5">
        <w:rPr>
          <w:rFonts w:ascii="Arial" w:hAnsi="Arial" w:cs="Arial"/>
        </w:rPr>
        <w:t>has now equipped service managers to identify patterns, respond promptly to risks, and implement appropriate support and improvement strategie</w:t>
      </w:r>
      <w:r w:rsidR="00F3356D" w:rsidRPr="00357EB5">
        <w:rPr>
          <w:rFonts w:ascii="Arial" w:hAnsi="Arial" w:cs="Arial"/>
        </w:rPr>
        <w:t xml:space="preserve">s. This has enhanced </w:t>
      </w:r>
      <w:r w:rsidR="00FB3E12" w:rsidRPr="00357EB5">
        <w:rPr>
          <w:rFonts w:ascii="Arial" w:hAnsi="Arial" w:cs="Arial"/>
        </w:rPr>
        <w:t>responsiveness</w:t>
      </w:r>
      <w:r w:rsidR="00F3356D" w:rsidRPr="00357EB5">
        <w:rPr>
          <w:rFonts w:ascii="Arial" w:hAnsi="Arial" w:cs="Arial"/>
        </w:rPr>
        <w:t xml:space="preserve"> and</w:t>
      </w:r>
      <w:r w:rsidR="00F547B9" w:rsidRPr="00357EB5">
        <w:rPr>
          <w:rFonts w:ascii="Arial" w:hAnsi="Arial" w:cs="Arial"/>
        </w:rPr>
        <w:t xml:space="preserve"> reduces potential harm to patients and ensures greater compliance with regulatory and quality standard</w:t>
      </w:r>
      <w:r w:rsidR="00FB3E12" w:rsidRPr="00357EB5">
        <w:rPr>
          <w:rFonts w:ascii="Arial" w:hAnsi="Arial" w:cs="Arial"/>
        </w:rPr>
        <w:t>s</w:t>
      </w:r>
      <w:r w:rsidR="00201831" w:rsidRPr="00357EB5">
        <w:rPr>
          <w:rFonts w:ascii="Arial" w:hAnsi="Arial" w:cs="Arial"/>
        </w:rPr>
        <w:t xml:space="preserve"> as visualised in Figure 5.5.</w:t>
      </w:r>
      <w:r w:rsidR="00FB3E12" w:rsidRPr="00357EB5">
        <w:rPr>
          <w:rFonts w:ascii="Arial" w:hAnsi="Arial" w:cs="Arial"/>
        </w:rPr>
        <w:t xml:space="preserve"> </w:t>
      </w:r>
      <w:r w:rsidR="00DF64D3" w:rsidRPr="00357EB5">
        <w:rPr>
          <w:rFonts w:ascii="Arial" w:hAnsi="Arial" w:cs="Arial"/>
        </w:rPr>
        <w:t>By enabling real time tracking of audit a</w:t>
      </w:r>
      <w:r w:rsidR="00BB056B" w:rsidRPr="00357EB5">
        <w:rPr>
          <w:rFonts w:ascii="Arial" w:hAnsi="Arial" w:cs="Arial"/>
        </w:rPr>
        <w:t xml:space="preserve">ctions and centralising </w:t>
      </w:r>
      <w:r w:rsidR="00090737" w:rsidRPr="00357EB5">
        <w:rPr>
          <w:rFonts w:ascii="Arial" w:hAnsi="Arial" w:cs="Arial"/>
        </w:rPr>
        <w:t xml:space="preserve">actions plans, the module has fostered a more co-ordinated and transparent approach to managing quality assurance efforts, in hand strengthening the safety net around patient care. </w:t>
      </w:r>
      <w:r w:rsidR="00367750" w:rsidRPr="00357EB5">
        <w:rPr>
          <w:rFonts w:ascii="Arial" w:hAnsi="Arial" w:cs="Arial"/>
        </w:rPr>
        <w:t xml:space="preserve">These findings are consistent with Kidd, Rankin, and Gillman’s (2020) study, which reported that enhanced </w:t>
      </w:r>
      <w:r w:rsidR="003241FF" w:rsidRPr="00357EB5">
        <w:rPr>
          <w:rFonts w:ascii="Arial" w:hAnsi="Arial" w:cs="Arial"/>
        </w:rPr>
        <w:t>monitoring and risk mitigation capabilities positively impact patient safety and care.</w:t>
      </w:r>
      <w:r w:rsidR="00EA62CD" w:rsidRPr="00357EB5">
        <w:rPr>
          <w:rFonts w:ascii="Arial" w:hAnsi="Arial" w:cs="Arial"/>
        </w:rPr>
        <w:lastRenderedPageBreak/>
        <w:tab/>
      </w:r>
      <w:r w:rsidR="005F54F3" w:rsidRPr="00357EB5">
        <w:rPr>
          <w:rFonts w:ascii="Arial" w:hAnsi="Arial" w:cs="Arial"/>
          <w:noProof/>
          <w14:ligatures w14:val="standardContextual"/>
        </w:rPr>
        <w:drawing>
          <wp:inline distT="0" distB="0" distL="0" distR="0" wp14:anchorId="5FE4E552" wp14:editId="1B2CEA2D">
            <wp:extent cx="5486400" cy="3200400"/>
            <wp:effectExtent l="0" t="0" r="19050" b="0"/>
            <wp:docPr id="567705433"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inline>
        </w:drawing>
      </w:r>
    </w:p>
    <w:p w14:paraId="350F2BF9" w14:textId="3C9124B2" w:rsidR="003B6196" w:rsidRPr="003B6196" w:rsidRDefault="003B6196" w:rsidP="003B6196">
      <w:pPr>
        <w:pStyle w:val="Caption"/>
        <w:jc w:val="center"/>
        <w:rPr>
          <w:rFonts w:ascii="Arial" w:hAnsi="Arial" w:cs="Arial"/>
          <w:i w:val="0"/>
          <w:iCs w:val="0"/>
          <w:color w:val="000000" w:themeColor="text1"/>
        </w:rPr>
      </w:pPr>
      <w:bookmarkStart w:id="95" w:name="_Toc197419064"/>
      <w:r w:rsidRPr="003B6196">
        <w:rPr>
          <w:color w:val="000000" w:themeColor="text1"/>
        </w:rPr>
        <w:t xml:space="preserve">Figure </w:t>
      </w:r>
      <w:r w:rsidRPr="003B6196">
        <w:rPr>
          <w:color w:val="000000" w:themeColor="text1"/>
        </w:rPr>
        <w:fldChar w:fldCharType="begin"/>
      </w:r>
      <w:r w:rsidRPr="003B6196">
        <w:rPr>
          <w:color w:val="000000" w:themeColor="text1"/>
        </w:rPr>
        <w:instrText xml:space="preserve"> STYLEREF 1 \s </w:instrText>
      </w:r>
      <w:r w:rsidRPr="003B6196">
        <w:rPr>
          <w:color w:val="000000" w:themeColor="text1"/>
        </w:rPr>
        <w:fldChar w:fldCharType="separate"/>
      </w:r>
      <w:r w:rsidRPr="003B6196">
        <w:rPr>
          <w:rFonts w:hint="cs"/>
          <w:noProof/>
          <w:color w:val="000000" w:themeColor="text1"/>
          <w:cs/>
        </w:rPr>
        <w:t>‎</w:t>
      </w:r>
      <w:r w:rsidRPr="003B6196">
        <w:rPr>
          <w:noProof/>
          <w:color w:val="000000" w:themeColor="text1"/>
        </w:rPr>
        <w:t>5</w:t>
      </w:r>
      <w:r w:rsidRPr="003B6196">
        <w:rPr>
          <w:color w:val="000000" w:themeColor="text1"/>
        </w:rPr>
        <w:fldChar w:fldCharType="end"/>
      </w:r>
      <w:r w:rsidRPr="003B6196">
        <w:rPr>
          <w:color w:val="000000" w:themeColor="text1"/>
        </w:rPr>
        <w:t>.</w:t>
      </w:r>
      <w:r w:rsidRPr="003B6196">
        <w:rPr>
          <w:color w:val="000000" w:themeColor="text1"/>
        </w:rPr>
        <w:fldChar w:fldCharType="begin"/>
      </w:r>
      <w:r w:rsidRPr="003B6196">
        <w:rPr>
          <w:color w:val="000000" w:themeColor="text1"/>
        </w:rPr>
        <w:instrText xml:space="preserve"> SEQ Figure \* ARABIC \s 1 </w:instrText>
      </w:r>
      <w:r w:rsidRPr="003B6196">
        <w:rPr>
          <w:color w:val="000000" w:themeColor="text1"/>
        </w:rPr>
        <w:fldChar w:fldCharType="separate"/>
      </w:r>
      <w:r w:rsidRPr="003B6196">
        <w:rPr>
          <w:noProof/>
          <w:color w:val="000000" w:themeColor="text1"/>
        </w:rPr>
        <w:t>5</w:t>
      </w:r>
      <w:r w:rsidRPr="003B6196">
        <w:rPr>
          <w:color w:val="000000" w:themeColor="text1"/>
        </w:rPr>
        <w:fldChar w:fldCharType="end"/>
      </w:r>
      <w:r w:rsidRPr="003B6196">
        <w:rPr>
          <w:color w:val="000000" w:themeColor="text1"/>
        </w:rPr>
        <w:t xml:space="preserve"> </w:t>
      </w:r>
      <w:proofErr w:type="spellStart"/>
      <w:r w:rsidRPr="003B6196">
        <w:rPr>
          <w:color w:val="000000" w:themeColor="text1"/>
        </w:rPr>
        <w:t>AMaT</w:t>
      </w:r>
      <w:proofErr w:type="spellEnd"/>
      <w:r w:rsidRPr="003B6196">
        <w:rPr>
          <w:color w:val="000000" w:themeColor="text1"/>
        </w:rPr>
        <w:t xml:space="preserve"> module’s indirect impact on patient care and safety</w:t>
      </w:r>
      <w:bookmarkEnd w:id="95"/>
    </w:p>
    <w:p w14:paraId="669BA789" w14:textId="77777777" w:rsidR="003B6196" w:rsidRDefault="003B6196" w:rsidP="00140914">
      <w:pPr>
        <w:spacing w:after="160" w:line="360" w:lineRule="auto"/>
        <w:rPr>
          <w:rFonts w:ascii="Arial" w:hAnsi="Arial" w:cs="Arial"/>
        </w:rPr>
      </w:pPr>
    </w:p>
    <w:p w14:paraId="3A01A25A" w14:textId="273991D0" w:rsidR="00995446" w:rsidRPr="00357EB5" w:rsidRDefault="008D2378" w:rsidP="00140914">
      <w:pPr>
        <w:spacing w:after="160" w:line="360" w:lineRule="auto"/>
        <w:rPr>
          <w:rFonts w:ascii="Arial" w:hAnsi="Arial" w:cs="Arial"/>
        </w:rPr>
      </w:pPr>
      <w:r w:rsidRPr="00357EB5">
        <w:rPr>
          <w:rFonts w:ascii="Arial" w:hAnsi="Arial" w:cs="Arial"/>
        </w:rPr>
        <w:t xml:space="preserve">Despite these positive outcomes, some staff viewed the module’s impact on patient care </w:t>
      </w:r>
      <w:r w:rsidR="00D67E39" w:rsidRPr="00357EB5">
        <w:rPr>
          <w:rFonts w:ascii="Arial" w:hAnsi="Arial" w:cs="Arial"/>
        </w:rPr>
        <w:t xml:space="preserve">as an administrative and monitoring tool rather than a driver of direct clinical change. </w:t>
      </w:r>
      <w:r w:rsidR="00A46D09" w:rsidRPr="00357EB5">
        <w:rPr>
          <w:rFonts w:ascii="Arial" w:hAnsi="Arial" w:cs="Arial"/>
        </w:rPr>
        <w:t xml:space="preserve">As highlighted by staff, action plans within the module are manually generated, which may introduce variation in </w:t>
      </w:r>
      <w:r w:rsidR="00C23F80" w:rsidRPr="00357EB5">
        <w:rPr>
          <w:rFonts w:ascii="Arial" w:hAnsi="Arial" w:cs="Arial"/>
        </w:rPr>
        <w:t xml:space="preserve">what strategies generate improvement. This could delay the implementation of effective solutions. </w:t>
      </w:r>
      <w:r w:rsidR="002A433E" w:rsidRPr="00357EB5">
        <w:rPr>
          <w:rFonts w:ascii="Arial" w:hAnsi="Arial" w:cs="Arial"/>
        </w:rPr>
        <w:t xml:space="preserve">There were also concerns around how easily shared learning was utilised within the module, with </w:t>
      </w:r>
      <w:r w:rsidR="003A1C69" w:rsidRPr="00357EB5">
        <w:rPr>
          <w:rFonts w:ascii="Arial" w:hAnsi="Arial" w:cs="Arial"/>
        </w:rPr>
        <w:t xml:space="preserve">staff expressing a desire for greater access to examples of effective practice. These limitations suggest that the current structure of the module may not </w:t>
      </w:r>
      <w:r w:rsidR="006C4543" w:rsidRPr="00357EB5">
        <w:rPr>
          <w:rFonts w:ascii="Arial" w:hAnsi="Arial" w:cs="Arial"/>
        </w:rPr>
        <w:t xml:space="preserve">fully </w:t>
      </w:r>
      <w:r w:rsidR="003A1C69" w:rsidRPr="00357EB5">
        <w:rPr>
          <w:rFonts w:ascii="Arial" w:hAnsi="Arial" w:cs="Arial"/>
        </w:rPr>
        <w:t xml:space="preserve">leverage its potential to influence patient outcomes in a proactive or consistent manner. </w:t>
      </w:r>
    </w:p>
    <w:p w14:paraId="60AE0CBF" w14:textId="77777777" w:rsidR="00C32761" w:rsidRDefault="00C32761" w:rsidP="00647AE7">
      <w:pPr>
        <w:spacing w:after="240" w:line="360" w:lineRule="auto"/>
        <w:rPr>
          <w:rFonts w:ascii="Arial" w:hAnsi="Arial" w:cs="Arial"/>
          <w:b/>
          <w:bCs/>
          <w:i/>
          <w:iCs/>
        </w:rPr>
      </w:pPr>
    </w:p>
    <w:p w14:paraId="26DB4B68" w14:textId="66302952" w:rsidR="003A1C69" w:rsidRPr="00357EB5" w:rsidRDefault="006214CB" w:rsidP="00647AE7">
      <w:pPr>
        <w:spacing w:after="240" w:line="360" w:lineRule="auto"/>
        <w:rPr>
          <w:rFonts w:ascii="Arial" w:hAnsi="Arial" w:cs="Arial"/>
          <w:b/>
          <w:bCs/>
          <w:i/>
          <w:iCs/>
        </w:rPr>
      </w:pPr>
      <w:r w:rsidRPr="00357EB5">
        <w:rPr>
          <w:rFonts w:ascii="Arial" w:hAnsi="Arial" w:cs="Arial"/>
          <w:b/>
          <w:bCs/>
          <w:i/>
          <w:iCs/>
        </w:rPr>
        <w:t>5.7.1 Opportunities and Limitations</w:t>
      </w:r>
    </w:p>
    <w:p w14:paraId="5596E0F1" w14:textId="1953A934" w:rsidR="00E52BEA" w:rsidRPr="00357EB5" w:rsidRDefault="00647AE7" w:rsidP="00E52BEA">
      <w:pPr>
        <w:spacing w:after="240" w:line="360" w:lineRule="auto"/>
        <w:rPr>
          <w:rFonts w:ascii="Arial" w:hAnsi="Arial" w:cs="Arial"/>
        </w:rPr>
      </w:pPr>
      <w:r w:rsidRPr="00357EB5">
        <w:rPr>
          <w:rFonts w:ascii="Arial" w:hAnsi="Arial" w:cs="Arial"/>
        </w:rPr>
        <w:t xml:space="preserve">Staff suggested several enhancements that could amplify the module’s contribution to patient safety and care. </w:t>
      </w:r>
      <w:r w:rsidR="00B82B32">
        <w:rPr>
          <w:rFonts w:ascii="Arial" w:hAnsi="Arial" w:cs="Arial"/>
        </w:rPr>
        <w:t>Namely, t</w:t>
      </w:r>
      <w:r w:rsidR="00E12AFC" w:rsidRPr="00357EB5">
        <w:rPr>
          <w:rFonts w:ascii="Arial" w:hAnsi="Arial" w:cs="Arial"/>
        </w:rPr>
        <w:t xml:space="preserve">he implementation of automated action plan </w:t>
      </w:r>
      <w:r w:rsidR="008A40F4" w:rsidRPr="00357EB5">
        <w:rPr>
          <w:rFonts w:ascii="Arial" w:hAnsi="Arial" w:cs="Arial"/>
        </w:rPr>
        <w:t xml:space="preserve">recommendations </w:t>
      </w:r>
      <w:r w:rsidR="00014691">
        <w:rPr>
          <w:rFonts w:ascii="Arial" w:hAnsi="Arial" w:cs="Arial"/>
        </w:rPr>
        <w:t xml:space="preserve">with </w:t>
      </w:r>
      <w:r w:rsidR="008A40F4" w:rsidRPr="00357EB5">
        <w:rPr>
          <w:rFonts w:ascii="Arial" w:hAnsi="Arial" w:cs="Arial"/>
        </w:rPr>
        <w:t>inclusion</w:t>
      </w:r>
      <w:r w:rsidR="00E12AFC" w:rsidRPr="00357EB5">
        <w:rPr>
          <w:rFonts w:ascii="Arial" w:hAnsi="Arial" w:cs="Arial"/>
        </w:rPr>
        <w:t xml:space="preserve"> of a centralised best practice guide</w:t>
      </w:r>
      <w:r w:rsidR="00512B2F" w:rsidRPr="00357EB5">
        <w:rPr>
          <w:rFonts w:ascii="Arial" w:hAnsi="Arial" w:cs="Arial"/>
        </w:rPr>
        <w:t>.</w:t>
      </w:r>
      <w:r w:rsidR="003418A5" w:rsidRPr="00357EB5">
        <w:rPr>
          <w:rFonts w:ascii="Arial" w:hAnsi="Arial" w:cs="Arial"/>
        </w:rPr>
        <w:t xml:space="preserve"> </w:t>
      </w:r>
      <w:r w:rsidR="00807D82" w:rsidRPr="00357EB5">
        <w:rPr>
          <w:rFonts w:ascii="Arial" w:hAnsi="Arial" w:cs="Arial"/>
        </w:rPr>
        <w:t xml:space="preserve">Currently, action plans are manually created by staff, which can </w:t>
      </w:r>
      <w:r w:rsidR="00ED1B96" w:rsidRPr="00357EB5">
        <w:rPr>
          <w:rFonts w:ascii="Arial" w:hAnsi="Arial" w:cs="Arial"/>
        </w:rPr>
        <w:t xml:space="preserve">introduce inconsistency in the quality and speed of improvements. </w:t>
      </w:r>
      <w:r w:rsidR="002F5D49" w:rsidRPr="00357EB5">
        <w:rPr>
          <w:rFonts w:ascii="Arial" w:hAnsi="Arial" w:cs="Arial"/>
        </w:rPr>
        <w:t xml:space="preserve">Incorporating semi-automated or templated </w:t>
      </w:r>
      <w:r w:rsidR="002F5D49" w:rsidRPr="00357EB5">
        <w:rPr>
          <w:rFonts w:ascii="Arial" w:hAnsi="Arial" w:cs="Arial"/>
        </w:rPr>
        <w:lastRenderedPageBreak/>
        <w:t xml:space="preserve">options could support a more uniform and timely development of improvement actions, ultimately reducing delays in addressing risks and enhancing the </w:t>
      </w:r>
      <w:r w:rsidR="00E52BEA" w:rsidRPr="00357EB5">
        <w:rPr>
          <w:rFonts w:ascii="Arial" w:hAnsi="Arial" w:cs="Arial"/>
        </w:rPr>
        <w:t xml:space="preserve">consistency of quality assurance and improvement practices. </w:t>
      </w:r>
      <w:r w:rsidR="00B34923" w:rsidRPr="00357EB5">
        <w:rPr>
          <w:rFonts w:ascii="Arial" w:hAnsi="Arial" w:cs="Arial"/>
        </w:rPr>
        <w:t xml:space="preserve">Additionally, feedback from staff suggested that there was an appetite for improved shared learning functionalities. </w:t>
      </w:r>
      <w:r w:rsidR="004F5CE9" w:rsidRPr="00357EB5">
        <w:rPr>
          <w:rFonts w:ascii="Arial" w:hAnsi="Arial" w:cs="Arial"/>
        </w:rPr>
        <w:t>Embedding a dashboard showcasing actions that led to successful qualit</w:t>
      </w:r>
      <w:r w:rsidR="00F373DA">
        <w:rPr>
          <w:rFonts w:ascii="Arial" w:hAnsi="Arial" w:cs="Arial"/>
        </w:rPr>
        <w:t>y</w:t>
      </w:r>
      <w:r w:rsidR="004F5CE9" w:rsidRPr="00357EB5">
        <w:rPr>
          <w:rFonts w:ascii="Arial" w:hAnsi="Arial" w:cs="Arial"/>
        </w:rPr>
        <w:t xml:space="preserve"> improvement initiatives and examples of effective practice could facilitate wider Health Board learning. This could help teams to benchmark their </w:t>
      </w:r>
      <w:r w:rsidR="007677A0" w:rsidRPr="00357EB5">
        <w:rPr>
          <w:rFonts w:ascii="Arial" w:hAnsi="Arial" w:cs="Arial"/>
        </w:rPr>
        <w:t xml:space="preserve">progress and adopt strategies that have been demonstrated to be effective in similar areas. </w:t>
      </w:r>
    </w:p>
    <w:p w14:paraId="647039EE" w14:textId="755C1F0C" w:rsidR="007677A0" w:rsidRDefault="00E56291" w:rsidP="00E52BEA">
      <w:pPr>
        <w:spacing w:after="240" w:line="360" w:lineRule="auto"/>
        <w:rPr>
          <w:rFonts w:ascii="Arial" w:hAnsi="Arial" w:cs="Arial"/>
        </w:rPr>
      </w:pPr>
      <w:r w:rsidRPr="00357EB5">
        <w:rPr>
          <w:rFonts w:ascii="Arial" w:hAnsi="Arial" w:cs="Arial"/>
        </w:rPr>
        <w:t xml:space="preserve">While these opportunities </w:t>
      </w:r>
      <w:r w:rsidR="00236A27" w:rsidRPr="00357EB5">
        <w:rPr>
          <w:rFonts w:ascii="Arial" w:hAnsi="Arial" w:cs="Arial"/>
        </w:rPr>
        <w:t xml:space="preserve">are apparent, in feedback from staff the module was widely perceived as an administrative and </w:t>
      </w:r>
      <w:r w:rsidR="003F7FDB" w:rsidRPr="00357EB5">
        <w:rPr>
          <w:rFonts w:ascii="Arial" w:hAnsi="Arial" w:cs="Arial"/>
        </w:rPr>
        <w:t>monitoring</w:t>
      </w:r>
      <w:r w:rsidR="00236A27" w:rsidRPr="00357EB5">
        <w:rPr>
          <w:rFonts w:ascii="Arial" w:hAnsi="Arial" w:cs="Arial"/>
        </w:rPr>
        <w:t xml:space="preserve"> tool rather than a </w:t>
      </w:r>
      <w:r w:rsidR="00756936" w:rsidRPr="00357EB5">
        <w:rPr>
          <w:rFonts w:ascii="Arial" w:hAnsi="Arial" w:cs="Arial"/>
        </w:rPr>
        <w:t xml:space="preserve">mechanism that directly shapes clinical decision making. </w:t>
      </w:r>
      <w:r w:rsidR="002A6B29" w:rsidRPr="00357EB5">
        <w:rPr>
          <w:rFonts w:ascii="Arial" w:hAnsi="Arial" w:cs="Arial"/>
        </w:rPr>
        <w:t xml:space="preserve">While </w:t>
      </w:r>
      <w:r w:rsidR="0040505A">
        <w:rPr>
          <w:rFonts w:ascii="Arial" w:hAnsi="Arial" w:cs="Arial"/>
        </w:rPr>
        <w:t xml:space="preserve">it </w:t>
      </w:r>
      <w:r w:rsidR="002A6B29" w:rsidRPr="00357EB5">
        <w:rPr>
          <w:rFonts w:ascii="Arial" w:hAnsi="Arial" w:cs="Arial"/>
        </w:rPr>
        <w:t xml:space="preserve">supports improved governance and oversight, the </w:t>
      </w:r>
      <w:r w:rsidR="003F7FDB" w:rsidRPr="00357EB5">
        <w:rPr>
          <w:rFonts w:ascii="Arial" w:hAnsi="Arial" w:cs="Arial"/>
        </w:rPr>
        <w:t>translation</w:t>
      </w:r>
      <w:r w:rsidR="002A6B29" w:rsidRPr="00357EB5">
        <w:rPr>
          <w:rFonts w:ascii="Arial" w:hAnsi="Arial" w:cs="Arial"/>
        </w:rPr>
        <w:t xml:space="preserve"> of data insights into </w:t>
      </w:r>
      <w:r w:rsidR="003F7FDB" w:rsidRPr="00357EB5">
        <w:rPr>
          <w:rFonts w:ascii="Arial" w:hAnsi="Arial" w:cs="Arial"/>
        </w:rPr>
        <w:t xml:space="preserve">direct care improvements relies heavily on actions created by staff and manual processes, rather than being directly facilitated through the system itself. </w:t>
      </w:r>
    </w:p>
    <w:p w14:paraId="0117F046" w14:textId="77777777" w:rsidR="00C32761" w:rsidRPr="00357EB5" w:rsidRDefault="00C32761" w:rsidP="00E52BEA">
      <w:pPr>
        <w:spacing w:after="240" w:line="360" w:lineRule="auto"/>
        <w:rPr>
          <w:rFonts w:ascii="Arial" w:hAnsi="Arial" w:cs="Arial"/>
        </w:rPr>
      </w:pPr>
    </w:p>
    <w:p w14:paraId="0E9D8F4D" w14:textId="7D10666F" w:rsidR="00483BED" w:rsidRPr="00357EB5" w:rsidRDefault="00140914" w:rsidP="0059762E">
      <w:pPr>
        <w:pStyle w:val="Heading2"/>
      </w:pPr>
      <w:bookmarkStart w:id="96" w:name="_Toc197419195"/>
      <w:r w:rsidRPr="00357EB5">
        <w:t xml:space="preserve">5.8 </w:t>
      </w:r>
      <w:r w:rsidR="00C32761">
        <w:t xml:space="preserve">- </w:t>
      </w:r>
      <w:r w:rsidR="00A04DDD" w:rsidRPr="00357EB5">
        <w:t>Limitations</w:t>
      </w:r>
      <w:bookmarkEnd w:id="96"/>
      <w:r w:rsidR="00A04DDD" w:rsidRPr="00357EB5">
        <w:t xml:space="preserve"> </w:t>
      </w:r>
    </w:p>
    <w:p w14:paraId="3EA834BA" w14:textId="77777777" w:rsidR="00C32761" w:rsidRDefault="00C32761" w:rsidP="00214EB0">
      <w:pPr>
        <w:spacing w:after="160" w:line="360" w:lineRule="auto"/>
        <w:rPr>
          <w:rFonts w:ascii="Arial" w:hAnsi="Arial" w:cs="Arial"/>
        </w:rPr>
      </w:pPr>
    </w:p>
    <w:p w14:paraId="5A8FC7ED" w14:textId="79369968" w:rsidR="0036285D" w:rsidRPr="00357EB5" w:rsidRDefault="00855E07" w:rsidP="00214EB0">
      <w:pPr>
        <w:spacing w:after="160" w:line="360" w:lineRule="auto"/>
        <w:rPr>
          <w:rFonts w:ascii="Arial" w:hAnsi="Arial" w:cs="Arial"/>
        </w:rPr>
      </w:pPr>
      <w:r w:rsidRPr="00357EB5">
        <w:rPr>
          <w:rFonts w:ascii="Arial" w:hAnsi="Arial" w:cs="Arial"/>
        </w:rPr>
        <w:t xml:space="preserve">While this evaluation provides valuable insights into the implementation and impact of the </w:t>
      </w:r>
      <w:proofErr w:type="spellStart"/>
      <w:r w:rsidRPr="00357EB5">
        <w:rPr>
          <w:rFonts w:ascii="Arial" w:hAnsi="Arial" w:cs="Arial"/>
        </w:rPr>
        <w:t>AMaT</w:t>
      </w:r>
      <w:proofErr w:type="spellEnd"/>
      <w:r w:rsidRPr="00357EB5">
        <w:rPr>
          <w:rFonts w:ascii="Arial" w:hAnsi="Arial" w:cs="Arial"/>
        </w:rPr>
        <w:t xml:space="preserve"> ‘Ward, Area and Service Projects’ module within SBUHB, </w:t>
      </w:r>
      <w:r w:rsidR="0036285D" w:rsidRPr="00357EB5">
        <w:rPr>
          <w:rFonts w:ascii="Arial" w:hAnsi="Arial" w:cs="Arial"/>
        </w:rPr>
        <w:t xml:space="preserve">there are limitations that must be acknowledged. </w:t>
      </w:r>
    </w:p>
    <w:p w14:paraId="05591CA4" w14:textId="738FB03F" w:rsidR="0036285D" w:rsidRPr="00357EB5" w:rsidRDefault="000D267A" w:rsidP="00214EB0">
      <w:pPr>
        <w:spacing w:after="160" w:line="360" w:lineRule="auto"/>
        <w:rPr>
          <w:rFonts w:ascii="Arial" w:hAnsi="Arial" w:cs="Arial"/>
        </w:rPr>
      </w:pPr>
      <w:r w:rsidRPr="00357EB5">
        <w:rPr>
          <w:rFonts w:ascii="Arial" w:hAnsi="Arial" w:cs="Arial"/>
        </w:rPr>
        <w:t xml:space="preserve">Firstly, </w:t>
      </w:r>
      <w:r w:rsidR="0064716A" w:rsidRPr="00357EB5">
        <w:rPr>
          <w:rFonts w:ascii="Arial" w:hAnsi="Arial" w:cs="Arial"/>
        </w:rPr>
        <w:t>the evaluation has</w:t>
      </w:r>
      <w:r w:rsidR="000F6E1D" w:rsidRPr="00357EB5">
        <w:rPr>
          <w:rFonts w:ascii="Arial" w:hAnsi="Arial" w:cs="Arial"/>
        </w:rPr>
        <w:t xml:space="preserve"> relied </w:t>
      </w:r>
      <w:r w:rsidR="00FB4251" w:rsidRPr="00357EB5">
        <w:rPr>
          <w:rFonts w:ascii="Arial" w:hAnsi="Arial" w:cs="Arial"/>
        </w:rPr>
        <w:t>heavily</w:t>
      </w:r>
      <w:r w:rsidR="000F6E1D" w:rsidRPr="00357EB5">
        <w:rPr>
          <w:rFonts w:ascii="Arial" w:hAnsi="Arial" w:cs="Arial"/>
        </w:rPr>
        <w:t xml:space="preserve"> on qualitative data that was derived from semi-structured interviewed with a relatively small sample of staff. While the </w:t>
      </w:r>
      <w:r w:rsidR="001B0980" w:rsidRPr="00357EB5">
        <w:rPr>
          <w:rFonts w:ascii="Arial" w:hAnsi="Arial" w:cs="Arial"/>
        </w:rPr>
        <w:t xml:space="preserve">participants represented a diverse range of roles and responsibilities, their views may not </w:t>
      </w:r>
      <w:r w:rsidR="006B2AAC" w:rsidRPr="00357EB5">
        <w:rPr>
          <w:rFonts w:ascii="Arial" w:hAnsi="Arial" w:cs="Arial"/>
        </w:rPr>
        <w:t xml:space="preserve">fully reflect </w:t>
      </w:r>
      <w:r w:rsidR="00DE127C" w:rsidRPr="00357EB5">
        <w:rPr>
          <w:rFonts w:ascii="Arial" w:hAnsi="Arial" w:cs="Arial"/>
        </w:rPr>
        <w:t xml:space="preserve">the </w:t>
      </w:r>
      <w:r w:rsidR="00A4048A" w:rsidRPr="00357EB5">
        <w:rPr>
          <w:rFonts w:ascii="Arial" w:hAnsi="Arial" w:cs="Arial"/>
        </w:rPr>
        <w:t xml:space="preserve">experiences of users across all wards and areas. Therefore, there may be perspectives from </w:t>
      </w:r>
      <w:r w:rsidR="001B3E16" w:rsidRPr="00357EB5">
        <w:rPr>
          <w:rFonts w:ascii="Arial" w:hAnsi="Arial" w:cs="Arial"/>
        </w:rPr>
        <w:t xml:space="preserve">other users that remain underrepresented. Additionally, </w:t>
      </w:r>
      <w:r w:rsidR="00EF29A2" w:rsidRPr="00357EB5">
        <w:rPr>
          <w:rFonts w:ascii="Arial" w:hAnsi="Arial" w:cs="Arial"/>
        </w:rPr>
        <w:t xml:space="preserve">participants were </w:t>
      </w:r>
      <w:r w:rsidR="00BD6926" w:rsidRPr="00357EB5">
        <w:rPr>
          <w:rFonts w:ascii="Arial" w:hAnsi="Arial" w:cs="Arial"/>
        </w:rPr>
        <w:t xml:space="preserve">recruited on a voluntary basis which may have introduced a degree of selection bias, </w:t>
      </w:r>
      <w:r w:rsidR="007A612E" w:rsidRPr="00357EB5">
        <w:rPr>
          <w:rFonts w:ascii="Arial" w:hAnsi="Arial" w:cs="Arial"/>
        </w:rPr>
        <w:t xml:space="preserve">with staff more positively or negatively inclined towards the module potentially being more motivated to contribute. </w:t>
      </w:r>
    </w:p>
    <w:p w14:paraId="688D8EB7" w14:textId="4E3C42CA" w:rsidR="007A612E" w:rsidRPr="00357EB5" w:rsidRDefault="00F55139" w:rsidP="00214EB0">
      <w:pPr>
        <w:spacing w:after="160" w:line="360" w:lineRule="auto"/>
        <w:rPr>
          <w:rFonts w:ascii="Arial" w:hAnsi="Arial" w:cs="Arial"/>
        </w:rPr>
      </w:pPr>
      <w:r w:rsidRPr="00357EB5">
        <w:rPr>
          <w:rFonts w:ascii="Arial" w:hAnsi="Arial" w:cs="Arial"/>
        </w:rPr>
        <w:t xml:space="preserve">Another limitation is the timing of data collection. As the module </w:t>
      </w:r>
      <w:r w:rsidR="00A34042" w:rsidRPr="00357EB5">
        <w:rPr>
          <w:rFonts w:ascii="Arial" w:hAnsi="Arial" w:cs="Arial"/>
        </w:rPr>
        <w:t xml:space="preserve">was still undergoing phased implementation during the evaluation period, many of the </w:t>
      </w:r>
      <w:r w:rsidR="003A37F7" w:rsidRPr="00357EB5">
        <w:rPr>
          <w:rFonts w:ascii="Arial" w:hAnsi="Arial" w:cs="Arial"/>
        </w:rPr>
        <w:t xml:space="preserve">reported benefits and challenges may reflect a snapshot in time rather than long term perceptions. </w:t>
      </w:r>
      <w:r w:rsidR="00FE6C3A" w:rsidRPr="00357EB5">
        <w:rPr>
          <w:rFonts w:ascii="Arial" w:hAnsi="Arial" w:cs="Arial"/>
        </w:rPr>
        <w:lastRenderedPageBreak/>
        <w:t xml:space="preserve">Some themes, in particular module usability, may evolve as staff become more familiar with the module. </w:t>
      </w:r>
    </w:p>
    <w:p w14:paraId="2D62FE64" w14:textId="77777777" w:rsidR="00C32761" w:rsidRDefault="00C32761" w:rsidP="0059762E">
      <w:pPr>
        <w:pStyle w:val="Heading2"/>
      </w:pPr>
    </w:p>
    <w:p w14:paraId="6ADCCE45" w14:textId="5B07D1D7" w:rsidR="00E52470" w:rsidRPr="00357EB5" w:rsidRDefault="00140914" w:rsidP="0059762E">
      <w:pPr>
        <w:pStyle w:val="Heading2"/>
      </w:pPr>
      <w:bookmarkStart w:id="97" w:name="_Toc197419196"/>
      <w:r w:rsidRPr="00357EB5">
        <w:t>5.9</w:t>
      </w:r>
      <w:r w:rsidR="00C32761">
        <w:t xml:space="preserve"> -</w:t>
      </w:r>
      <w:r w:rsidRPr="00357EB5">
        <w:t xml:space="preserve"> </w:t>
      </w:r>
      <w:r w:rsidR="00E52470" w:rsidRPr="00357EB5">
        <w:t>Recommendations</w:t>
      </w:r>
      <w:bookmarkEnd w:id="97"/>
      <w:r w:rsidR="00E52470" w:rsidRPr="00357EB5">
        <w:t xml:space="preserve"> </w:t>
      </w:r>
    </w:p>
    <w:p w14:paraId="4F64789B" w14:textId="77777777" w:rsidR="00C32761" w:rsidRDefault="00C32761" w:rsidP="00214EB0">
      <w:pPr>
        <w:spacing w:after="160" w:line="360" w:lineRule="auto"/>
        <w:rPr>
          <w:rFonts w:ascii="Arial" w:hAnsi="Arial" w:cs="Arial"/>
        </w:rPr>
      </w:pPr>
    </w:p>
    <w:p w14:paraId="4C381836" w14:textId="49C616C6" w:rsidR="001C6C7F" w:rsidRPr="00357EB5" w:rsidRDefault="001C6C7F" w:rsidP="00214EB0">
      <w:pPr>
        <w:spacing w:after="160" w:line="360" w:lineRule="auto"/>
        <w:rPr>
          <w:rFonts w:ascii="Arial" w:hAnsi="Arial" w:cs="Arial"/>
        </w:rPr>
      </w:pPr>
      <w:r w:rsidRPr="00357EB5">
        <w:rPr>
          <w:rFonts w:ascii="Arial" w:hAnsi="Arial" w:cs="Arial"/>
        </w:rPr>
        <w:t xml:space="preserve">Based on the findings from this evaluation, several </w:t>
      </w:r>
      <w:r w:rsidR="009A650D" w:rsidRPr="00357EB5">
        <w:rPr>
          <w:rFonts w:ascii="Arial" w:hAnsi="Arial" w:cs="Arial"/>
        </w:rPr>
        <w:t>recommendations</w:t>
      </w:r>
      <w:r w:rsidRPr="00357EB5">
        <w:rPr>
          <w:rFonts w:ascii="Arial" w:hAnsi="Arial" w:cs="Arial"/>
        </w:rPr>
        <w:t xml:space="preserve"> are proposed to enhance the impact of the </w:t>
      </w:r>
      <w:proofErr w:type="spellStart"/>
      <w:r w:rsidRPr="00357EB5">
        <w:rPr>
          <w:rFonts w:ascii="Arial" w:hAnsi="Arial" w:cs="Arial"/>
        </w:rPr>
        <w:t>AMaT</w:t>
      </w:r>
      <w:proofErr w:type="spellEnd"/>
      <w:r w:rsidRPr="00357EB5">
        <w:rPr>
          <w:rFonts w:ascii="Arial" w:hAnsi="Arial" w:cs="Arial"/>
        </w:rPr>
        <w:t xml:space="preserve"> ‘Ward, Area and Service Projects’ module as shown in Table 5.3. </w:t>
      </w:r>
    </w:p>
    <w:p w14:paraId="7B68C84F" w14:textId="1F8FAD54" w:rsidR="00D20CEB" w:rsidRDefault="00D20CEB" w:rsidP="00D20CEB">
      <w:pPr>
        <w:spacing w:after="160" w:line="360" w:lineRule="auto"/>
        <w:jc w:val="center"/>
        <w:rPr>
          <w:rFonts w:ascii="Arial" w:hAnsi="Arial" w:cs="Arial"/>
          <w:i/>
          <w:iCs/>
          <w:sz w:val="18"/>
          <w:szCs w:val="18"/>
        </w:rPr>
      </w:pPr>
    </w:p>
    <w:p w14:paraId="21392207" w14:textId="3759660A" w:rsidR="00C32761" w:rsidRPr="00C32761" w:rsidRDefault="00C32761" w:rsidP="00C32761">
      <w:pPr>
        <w:pStyle w:val="Caption"/>
        <w:jc w:val="center"/>
        <w:rPr>
          <w:rFonts w:ascii="Arial" w:hAnsi="Arial" w:cs="Arial"/>
          <w:i w:val="0"/>
          <w:iCs w:val="0"/>
          <w:color w:val="000000" w:themeColor="text1"/>
        </w:rPr>
      </w:pPr>
      <w:bookmarkStart w:id="98" w:name="_Toc197419085"/>
      <w:r w:rsidRPr="00C32761">
        <w:rPr>
          <w:color w:val="000000" w:themeColor="text1"/>
        </w:rPr>
        <w:t xml:space="preserve">Table </w:t>
      </w:r>
      <w:r>
        <w:rPr>
          <w:color w:val="000000" w:themeColor="text1"/>
        </w:rPr>
        <w:fldChar w:fldCharType="begin"/>
      </w:r>
      <w:r>
        <w:rPr>
          <w:color w:val="000000" w:themeColor="text1"/>
        </w:rPr>
        <w:instrText xml:space="preserve"> STYLEREF 1 \s </w:instrText>
      </w:r>
      <w:r>
        <w:rPr>
          <w:color w:val="000000" w:themeColor="text1"/>
        </w:rPr>
        <w:fldChar w:fldCharType="separate"/>
      </w:r>
      <w:r>
        <w:rPr>
          <w:rFonts w:hint="cs"/>
          <w:noProof/>
          <w:color w:val="000000" w:themeColor="text1"/>
          <w:cs/>
        </w:rPr>
        <w:t>‎</w:t>
      </w:r>
      <w:r>
        <w:rPr>
          <w:noProof/>
          <w:color w:val="000000" w:themeColor="text1"/>
        </w:rPr>
        <w:t>5</w:t>
      </w:r>
      <w:r>
        <w:rPr>
          <w:color w:val="000000" w:themeColor="text1"/>
        </w:rPr>
        <w:fldChar w:fldCharType="end"/>
      </w:r>
      <w:r>
        <w:rPr>
          <w:color w:val="000000" w:themeColor="text1"/>
        </w:rPr>
        <w:t>.</w:t>
      </w:r>
      <w:r>
        <w:rPr>
          <w:color w:val="000000" w:themeColor="text1"/>
        </w:rPr>
        <w:fldChar w:fldCharType="begin"/>
      </w:r>
      <w:r>
        <w:rPr>
          <w:color w:val="000000" w:themeColor="text1"/>
        </w:rPr>
        <w:instrText xml:space="preserve"> SEQ Table \* ARABIC \s 1 </w:instrText>
      </w:r>
      <w:r>
        <w:rPr>
          <w:color w:val="000000" w:themeColor="text1"/>
        </w:rPr>
        <w:fldChar w:fldCharType="separate"/>
      </w:r>
      <w:r>
        <w:rPr>
          <w:noProof/>
          <w:color w:val="000000" w:themeColor="text1"/>
        </w:rPr>
        <w:t>3</w:t>
      </w:r>
      <w:r>
        <w:rPr>
          <w:color w:val="000000" w:themeColor="text1"/>
        </w:rPr>
        <w:fldChar w:fldCharType="end"/>
      </w:r>
      <w:r w:rsidRPr="00C32761">
        <w:rPr>
          <w:color w:val="000000" w:themeColor="text1"/>
        </w:rPr>
        <w:t xml:space="preserve"> Improvement Recommendations Based on Findings</w:t>
      </w:r>
      <w:bookmarkEnd w:id="98"/>
    </w:p>
    <w:tbl>
      <w:tblPr>
        <w:tblStyle w:val="TableGrid"/>
        <w:tblW w:w="0" w:type="auto"/>
        <w:tblLook w:val="04A0" w:firstRow="1" w:lastRow="0" w:firstColumn="1" w:lastColumn="0" w:noHBand="0" w:noVBand="1"/>
      </w:tblPr>
      <w:tblGrid>
        <w:gridCol w:w="4508"/>
        <w:gridCol w:w="4508"/>
      </w:tblGrid>
      <w:tr w:rsidR="00533E92" w:rsidRPr="00357EB5" w14:paraId="291CD096" w14:textId="77777777" w:rsidTr="00533E92">
        <w:tc>
          <w:tcPr>
            <w:tcW w:w="4508" w:type="dxa"/>
          </w:tcPr>
          <w:p w14:paraId="3C5765F8" w14:textId="2FD1371E" w:rsidR="00533E92" w:rsidRPr="00357EB5" w:rsidRDefault="00533E92" w:rsidP="00F071C7">
            <w:pPr>
              <w:spacing w:after="160" w:line="360" w:lineRule="auto"/>
              <w:jc w:val="center"/>
              <w:rPr>
                <w:rFonts w:ascii="Arial" w:hAnsi="Arial" w:cs="Arial"/>
                <w:b/>
                <w:bCs/>
              </w:rPr>
            </w:pPr>
            <w:r w:rsidRPr="00357EB5">
              <w:rPr>
                <w:rFonts w:ascii="Arial" w:hAnsi="Arial" w:cs="Arial"/>
                <w:b/>
                <w:bCs/>
              </w:rPr>
              <w:t>Recommendation</w:t>
            </w:r>
          </w:p>
        </w:tc>
        <w:tc>
          <w:tcPr>
            <w:tcW w:w="4508" w:type="dxa"/>
          </w:tcPr>
          <w:p w14:paraId="7FEFAF16" w14:textId="29089B60" w:rsidR="00533E92" w:rsidRPr="00357EB5" w:rsidRDefault="006039B6" w:rsidP="00F071C7">
            <w:pPr>
              <w:spacing w:after="160" w:line="360" w:lineRule="auto"/>
              <w:jc w:val="center"/>
              <w:rPr>
                <w:rFonts w:ascii="Arial" w:hAnsi="Arial" w:cs="Arial"/>
                <w:b/>
                <w:bCs/>
              </w:rPr>
            </w:pPr>
            <w:r w:rsidRPr="00357EB5">
              <w:rPr>
                <w:rFonts w:ascii="Arial" w:hAnsi="Arial" w:cs="Arial"/>
                <w:b/>
                <w:bCs/>
              </w:rPr>
              <w:t>Intended Outcome</w:t>
            </w:r>
          </w:p>
        </w:tc>
      </w:tr>
      <w:tr w:rsidR="00533E92" w:rsidRPr="00357EB5" w14:paraId="7D319009" w14:textId="77777777" w:rsidTr="00533E92">
        <w:tc>
          <w:tcPr>
            <w:tcW w:w="4508" w:type="dxa"/>
          </w:tcPr>
          <w:p w14:paraId="517ACC0E" w14:textId="34F8A002" w:rsidR="00533E92" w:rsidRPr="00357EB5" w:rsidRDefault="00F071C7" w:rsidP="00214EB0">
            <w:pPr>
              <w:spacing w:after="160" w:line="360" w:lineRule="auto"/>
              <w:rPr>
                <w:rFonts w:ascii="Arial" w:hAnsi="Arial" w:cs="Arial"/>
              </w:rPr>
            </w:pPr>
            <w:r w:rsidRPr="00357EB5">
              <w:rPr>
                <w:rFonts w:ascii="Arial" w:hAnsi="Arial" w:cs="Arial"/>
              </w:rPr>
              <w:t xml:space="preserve">Standardise </w:t>
            </w:r>
            <w:r w:rsidR="005D751A" w:rsidRPr="00357EB5">
              <w:rPr>
                <w:rFonts w:ascii="Arial" w:hAnsi="Arial" w:cs="Arial"/>
              </w:rPr>
              <w:t>a</w:t>
            </w:r>
            <w:r w:rsidRPr="00357EB5">
              <w:rPr>
                <w:rFonts w:ascii="Arial" w:hAnsi="Arial" w:cs="Arial"/>
              </w:rPr>
              <w:t xml:space="preserve">ction </w:t>
            </w:r>
            <w:r w:rsidR="005D751A" w:rsidRPr="00357EB5">
              <w:rPr>
                <w:rFonts w:ascii="Arial" w:hAnsi="Arial" w:cs="Arial"/>
              </w:rPr>
              <w:t>p</w:t>
            </w:r>
            <w:r w:rsidRPr="00357EB5">
              <w:rPr>
                <w:rFonts w:ascii="Arial" w:hAnsi="Arial" w:cs="Arial"/>
              </w:rPr>
              <w:t xml:space="preserve">lanning </w:t>
            </w:r>
            <w:r w:rsidR="005D751A" w:rsidRPr="00357EB5">
              <w:rPr>
                <w:rFonts w:ascii="Arial" w:hAnsi="Arial" w:cs="Arial"/>
              </w:rPr>
              <w:t>t</w:t>
            </w:r>
            <w:r w:rsidRPr="00357EB5">
              <w:rPr>
                <w:rFonts w:ascii="Arial" w:hAnsi="Arial" w:cs="Arial"/>
              </w:rPr>
              <w:t xml:space="preserve">emplates </w:t>
            </w:r>
          </w:p>
        </w:tc>
        <w:tc>
          <w:tcPr>
            <w:tcW w:w="4508" w:type="dxa"/>
          </w:tcPr>
          <w:p w14:paraId="6EF30C73" w14:textId="47FAFE89" w:rsidR="00533E92" w:rsidRPr="00357EB5" w:rsidRDefault="00A860CE" w:rsidP="00214EB0">
            <w:pPr>
              <w:spacing w:after="160" w:line="360" w:lineRule="auto"/>
              <w:rPr>
                <w:rFonts w:ascii="Arial" w:hAnsi="Arial" w:cs="Arial"/>
              </w:rPr>
            </w:pPr>
            <w:r w:rsidRPr="00357EB5">
              <w:rPr>
                <w:rFonts w:ascii="Arial" w:hAnsi="Arial" w:cs="Arial"/>
              </w:rPr>
              <w:t xml:space="preserve">Improve consistency and quality of action plans across wards and areas. </w:t>
            </w:r>
          </w:p>
        </w:tc>
      </w:tr>
      <w:tr w:rsidR="00533E92" w:rsidRPr="00357EB5" w14:paraId="1F725FD9" w14:textId="77777777" w:rsidTr="00533E92">
        <w:tc>
          <w:tcPr>
            <w:tcW w:w="4508" w:type="dxa"/>
          </w:tcPr>
          <w:p w14:paraId="716F97A3" w14:textId="24EAEB14" w:rsidR="00533E92" w:rsidRPr="00357EB5" w:rsidRDefault="00D47453" w:rsidP="00214EB0">
            <w:pPr>
              <w:spacing w:after="160" w:line="360" w:lineRule="auto"/>
              <w:rPr>
                <w:rFonts w:ascii="Arial" w:hAnsi="Arial" w:cs="Arial"/>
              </w:rPr>
            </w:pPr>
            <w:r w:rsidRPr="00357EB5">
              <w:rPr>
                <w:rFonts w:ascii="Arial" w:hAnsi="Arial" w:cs="Arial"/>
              </w:rPr>
              <w:t xml:space="preserve">Introduce a shared learning </w:t>
            </w:r>
            <w:r w:rsidR="005D751A" w:rsidRPr="00357EB5">
              <w:rPr>
                <w:rFonts w:ascii="Arial" w:hAnsi="Arial" w:cs="Arial"/>
              </w:rPr>
              <w:t>dashboard</w:t>
            </w:r>
          </w:p>
        </w:tc>
        <w:tc>
          <w:tcPr>
            <w:tcW w:w="4508" w:type="dxa"/>
          </w:tcPr>
          <w:p w14:paraId="6119377B" w14:textId="6E977347" w:rsidR="00533E92" w:rsidRPr="00357EB5" w:rsidRDefault="005D751A" w:rsidP="00214EB0">
            <w:pPr>
              <w:spacing w:after="160" w:line="360" w:lineRule="auto"/>
              <w:rPr>
                <w:rFonts w:ascii="Arial" w:hAnsi="Arial" w:cs="Arial"/>
              </w:rPr>
            </w:pPr>
            <w:r w:rsidRPr="00357EB5">
              <w:rPr>
                <w:rFonts w:ascii="Arial" w:hAnsi="Arial" w:cs="Arial"/>
              </w:rPr>
              <w:t xml:space="preserve">Foster cross-site learning and uptake of effective improvement strategies. </w:t>
            </w:r>
          </w:p>
        </w:tc>
      </w:tr>
      <w:tr w:rsidR="005D751A" w:rsidRPr="00357EB5" w14:paraId="06E51C2F" w14:textId="77777777" w:rsidTr="00533E92">
        <w:tc>
          <w:tcPr>
            <w:tcW w:w="4508" w:type="dxa"/>
          </w:tcPr>
          <w:p w14:paraId="452213B5" w14:textId="278CCCF9" w:rsidR="005D751A" w:rsidRPr="00357EB5" w:rsidRDefault="005D751A" w:rsidP="00214EB0">
            <w:pPr>
              <w:spacing w:after="160" w:line="360" w:lineRule="auto"/>
              <w:rPr>
                <w:rFonts w:ascii="Arial" w:hAnsi="Arial" w:cs="Arial"/>
              </w:rPr>
            </w:pPr>
            <w:r w:rsidRPr="00357EB5">
              <w:rPr>
                <w:rFonts w:ascii="Arial" w:hAnsi="Arial" w:cs="Arial"/>
              </w:rPr>
              <w:t xml:space="preserve">Offer targeted </w:t>
            </w:r>
            <w:r w:rsidR="009A650D" w:rsidRPr="00357EB5">
              <w:rPr>
                <w:rFonts w:ascii="Arial" w:hAnsi="Arial" w:cs="Arial"/>
              </w:rPr>
              <w:t>training and ongoing support</w:t>
            </w:r>
          </w:p>
        </w:tc>
        <w:tc>
          <w:tcPr>
            <w:tcW w:w="4508" w:type="dxa"/>
          </w:tcPr>
          <w:p w14:paraId="475AF13A" w14:textId="680E234F" w:rsidR="005D751A" w:rsidRPr="00357EB5" w:rsidRDefault="009A650D" w:rsidP="00214EB0">
            <w:pPr>
              <w:spacing w:after="160" w:line="360" w:lineRule="auto"/>
              <w:rPr>
                <w:rFonts w:ascii="Arial" w:hAnsi="Arial" w:cs="Arial"/>
              </w:rPr>
            </w:pPr>
            <w:r w:rsidRPr="00357EB5">
              <w:rPr>
                <w:rFonts w:ascii="Arial" w:hAnsi="Arial" w:cs="Arial"/>
              </w:rPr>
              <w:t xml:space="preserve">Sustain user engagement and confidence in using the module effectively. </w:t>
            </w:r>
          </w:p>
        </w:tc>
      </w:tr>
    </w:tbl>
    <w:p w14:paraId="52ED847E" w14:textId="77777777" w:rsidR="001C6C7F" w:rsidRPr="00357EB5" w:rsidRDefault="001C6C7F" w:rsidP="00214EB0">
      <w:pPr>
        <w:spacing w:after="160" w:line="360" w:lineRule="auto"/>
        <w:rPr>
          <w:rFonts w:ascii="Arial" w:hAnsi="Arial" w:cs="Arial"/>
        </w:rPr>
      </w:pPr>
    </w:p>
    <w:p w14:paraId="45515C85" w14:textId="69F12C1E" w:rsidR="00E52470" w:rsidRPr="00357EB5" w:rsidRDefault="00140914" w:rsidP="0059762E">
      <w:pPr>
        <w:pStyle w:val="Heading2"/>
      </w:pPr>
      <w:bookmarkStart w:id="99" w:name="_Toc197419197"/>
      <w:r w:rsidRPr="00357EB5">
        <w:t xml:space="preserve">5.10 </w:t>
      </w:r>
      <w:r w:rsidR="00C32761">
        <w:t xml:space="preserve">- </w:t>
      </w:r>
      <w:r w:rsidR="00E52470" w:rsidRPr="00357EB5">
        <w:t>Future Research</w:t>
      </w:r>
      <w:bookmarkEnd w:id="99"/>
    </w:p>
    <w:p w14:paraId="18377077" w14:textId="77777777" w:rsidR="00C32761" w:rsidRDefault="00C32761" w:rsidP="00214EB0">
      <w:pPr>
        <w:spacing w:after="160" w:line="360" w:lineRule="auto"/>
        <w:rPr>
          <w:rFonts w:ascii="Arial" w:hAnsi="Arial" w:cs="Arial"/>
        </w:rPr>
      </w:pPr>
    </w:p>
    <w:p w14:paraId="223DB20C" w14:textId="22AB350B" w:rsidR="00E53FB8" w:rsidRPr="00357EB5" w:rsidRDefault="007B5EDC" w:rsidP="00214EB0">
      <w:pPr>
        <w:spacing w:after="160" w:line="360" w:lineRule="auto"/>
        <w:rPr>
          <w:rFonts w:ascii="Arial" w:hAnsi="Arial" w:cs="Arial"/>
        </w:rPr>
      </w:pPr>
      <w:r w:rsidRPr="00357EB5">
        <w:rPr>
          <w:rFonts w:ascii="Arial" w:hAnsi="Arial" w:cs="Arial"/>
        </w:rPr>
        <w:t xml:space="preserve">While this evaluation has </w:t>
      </w:r>
      <w:r w:rsidR="008A2728" w:rsidRPr="00357EB5">
        <w:rPr>
          <w:rFonts w:ascii="Arial" w:hAnsi="Arial" w:cs="Arial"/>
        </w:rPr>
        <w:t xml:space="preserve">provided important insights into the early adoption and perceived impact of the </w:t>
      </w:r>
      <w:proofErr w:type="spellStart"/>
      <w:r w:rsidR="008A2728" w:rsidRPr="00357EB5">
        <w:rPr>
          <w:rFonts w:ascii="Arial" w:hAnsi="Arial" w:cs="Arial"/>
        </w:rPr>
        <w:t>AMaT</w:t>
      </w:r>
      <w:proofErr w:type="spellEnd"/>
      <w:r w:rsidR="008A2728" w:rsidRPr="00357EB5">
        <w:rPr>
          <w:rFonts w:ascii="Arial" w:hAnsi="Arial" w:cs="Arial"/>
        </w:rPr>
        <w:t xml:space="preserve"> module, further research to strengthen the evidence base </w:t>
      </w:r>
      <w:r w:rsidR="0041201E" w:rsidRPr="00357EB5">
        <w:rPr>
          <w:rFonts w:ascii="Arial" w:hAnsi="Arial" w:cs="Arial"/>
        </w:rPr>
        <w:t xml:space="preserve">and inform wider module development is required as shown in Table </w:t>
      </w:r>
      <w:r w:rsidR="002E48B4" w:rsidRPr="00357EB5">
        <w:rPr>
          <w:rFonts w:ascii="Arial" w:hAnsi="Arial" w:cs="Arial"/>
        </w:rPr>
        <w:t xml:space="preserve">5.4. </w:t>
      </w:r>
    </w:p>
    <w:p w14:paraId="01FEE2E4" w14:textId="77777777" w:rsidR="00C32761" w:rsidRDefault="00C32761" w:rsidP="00D20CEB">
      <w:pPr>
        <w:spacing w:after="160" w:line="360" w:lineRule="auto"/>
        <w:jc w:val="center"/>
        <w:rPr>
          <w:rFonts w:ascii="Arial" w:hAnsi="Arial" w:cs="Arial"/>
          <w:i/>
          <w:iCs/>
          <w:sz w:val="18"/>
          <w:szCs w:val="18"/>
        </w:rPr>
      </w:pPr>
    </w:p>
    <w:p w14:paraId="4BEA1B90" w14:textId="77777777" w:rsidR="00C32761" w:rsidRDefault="00C32761" w:rsidP="00D20CEB">
      <w:pPr>
        <w:spacing w:after="160" w:line="360" w:lineRule="auto"/>
        <w:jc w:val="center"/>
        <w:rPr>
          <w:rFonts w:ascii="Arial" w:hAnsi="Arial" w:cs="Arial"/>
          <w:i/>
          <w:iCs/>
          <w:sz w:val="18"/>
          <w:szCs w:val="18"/>
        </w:rPr>
      </w:pPr>
    </w:p>
    <w:p w14:paraId="27F1BAFD" w14:textId="77777777" w:rsidR="00C32761" w:rsidRDefault="00C32761" w:rsidP="00D20CEB">
      <w:pPr>
        <w:spacing w:after="160" w:line="360" w:lineRule="auto"/>
        <w:jc w:val="center"/>
        <w:rPr>
          <w:rFonts w:ascii="Arial" w:hAnsi="Arial" w:cs="Arial"/>
          <w:i/>
          <w:iCs/>
          <w:sz w:val="18"/>
          <w:szCs w:val="18"/>
        </w:rPr>
      </w:pPr>
    </w:p>
    <w:p w14:paraId="1D450876" w14:textId="77777777" w:rsidR="00C32761" w:rsidRDefault="00C32761" w:rsidP="00D20CEB">
      <w:pPr>
        <w:spacing w:after="160" w:line="360" w:lineRule="auto"/>
        <w:jc w:val="center"/>
        <w:rPr>
          <w:rFonts w:ascii="Arial" w:hAnsi="Arial" w:cs="Arial"/>
          <w:i/>
          <w:iCs/>
          <w:sz w:val="18"/>
          <w:szCs w:val="18"/>
        </w:rPr>
      </w:pPr>
    </w:p>
    <w:p w14:paraId="6396CEF2" w14:textId="77777777" w:rsidR="00C32761" w:rsidRDefault="00C32761" w:rsidP="00D20CEB">
      <w:pPr>
        <w:spacing w:after="160" w:line="360" w:lineRule="auto"/>
        <w:jc w:val="center"/>
        <w:rPr>
          <w:rFonts w:ascii="Arial" w:hAnsi="Arial" w:cs="Arial"/>
          <w:i/>
          <w:iCs/>
          <w:sz w:val="18"/>
          <w:szCs w:val="18"/>
        </w:rPr>
      </w:pPr>
    </w:p>
    <w:p w14:paraId="74ED36C3" w14:textId="6F072F18" w:rsidR="00D20CEB" w:rsidRPr="00C32761" w:rsidRDefault="00C32761" w:rsidP="00C32761">
      <w:pPr>
        <w:pStyle w:val="Caption"/>
        <w:jc w:val="center"/>
        <w:rPr>
          <w:rFonts w:ascii="Arial" w:hAnsi="Arial" w:cs="Arial"/>
          <w:i w:val="0"/>
          <w:iCs w:val="0"/>
          <w:color w:val="000000" w:themeColor="text1"/>
        </w:rPr>
      </w:pPr>
      <w:bookmarkStart w:id="100" w:name="_Toc197419086"/>
      <w:r w:rsidRPr="00C32761">
        <w:rPr>
          <w:color w:val="000000" w:themeColor="text1"/>
        </w:rPr>
        <w:lastRenderedPageBreak/>
        <w:t xml:space="preserve">Table </w:t>
      </w:r>
      <w:r w:rsidRPr="00C32761">
        <w:rPr>
          <w:color w:val="000000" w:themeColor="text1"/>
        </w:rPr>
        <w:fldChar w:fldCharType="begin"/>
      </w:r>
      <w:r w:rsidRPr="00C32761">
        <w:rPr>
          <w:color w:val="000000" w:themeColor="text1"/>
        </w:rPr>
        <w:instrText xml:space="preserve"> STYLEREF 1 \s </w:instrText>
      </w:r>
      <w:r w:rsidRPr="00C32761">
        <w:rPr>
          <w:color w:val="000000" w:themeColor="text1"/>
        </w:rPr>
        <w:fldChar w:fldCharType="separate"/>
      </w:r>
      <w:r w:rsidRPr="00C32761">
        <w:rPr>
          <w:rFonts w:hint="cs"/>
          <w:noProof/>
          <w:color w:val="000000" w:themeColor="text1"/>
          <w:cs/>
        </w:rPr>
        <w:t>‎</w:t>
      </w:r>
      <w:r w:rsidRPr="00C32761">
        <w:rPr>
          <w:noProof/>
          <w:color w:val="000000" w:themeColor="text1"/>
        </w:rPr>
        <w:t>5</w:t>
      </w:r>
      <w:r w:rsidRPr="00C32761">
        <w:rPr>
          <w:color w:val="000000" w:themeColor="text1"/>
        </w:rPr>
        <w:fldChar w:fldCharType="end"/>
      </w:r>
      <w:r w:rsidRPr="00C32761">
        <w:rPr>
          <w:color w:val="000000" w:themeColor="text1"/>
        </w:rPr>
        <w:t>.</w:t>
      </w:r>
      <w:r w:rsidRPr="00C32761">
        <w:rPr>
          <w:color w:val="000000" w:themeColor="text1"/>
        </w:rPr>
        <w:fldChar w:fldCharType="begin"/>
      </w:r>
      <w:r w:rsidRPr="00C32761">
        <w:rPr>
          <w:color w:val="000000" w:themeColor="text1"/>
        </w:rPr>
        <w:instrText xml:space="preserve"> SEQ Table \* ARABIC \s 1 </w:instrText>
      </w:r>
      <w:r w:rsidRPr="00C32761">
        <w:rPr>
          <w:color w:val="000000" w:themeColor="text1"/>
        </w:rPr>
        <w:fldChar w:fldCharType="separate"/>
      </w:r>
      <w:r w:rsidRPr="00C32761">
        <w:rPr>
          <w:noProof/>
          <w:color w:val="000000" w:themeColor="text1"/>
        </w:rPr>
        <w:t>4</w:t>
      </w:r>
      <w:r w:rsidRPr="00C32761">
        <w:rPr>
          <w:color w:val="000000" w:themeColor="text1"/>
        </w:rPr>
        <w:fldChar w:fldCharType="end"/>
      </w:r>
      <w:r w:rsidRPr="00C32761">
        <w:rPr>
          <w:color w:val="000000" w:themeColor="text1"/>
        </w:rPr>
        <w:t xml:space="preserve"> Areas for Further Research</w:t>
      </w:r>
      <w:bookmarkEnd w:id="100"/>
    </w:p>
    <w:tbl>
      <w:tblPr>
        <w:tblStyle w:val="TableGrid"/>
        <w:tblW w:w="0" w:type="auto"/>
        <w:tblLook w:val="04A0" w:firstRow="1" w:lastRow="0" w:firstColumn="1" w:lastColumn="0" w:noHBand="0" w:noVBand="1"/>
      </w:tblPr>
      <w:tblGrid>
        <w:gridCol w:w="4508"/>
        <w:gridCol w:w="4508"/>
      </w:tblGrid>
      <w:tr w:rsidR="00F92107" w:rsidRPr="00357EB5" w14:paraId="3D5C6AED" w14:textId="77777777" w:rsidTr="00F92107">
        <w:tc>
          <w:tcPr>
            <w:tcW w:w="4508" w:type="dxa"/>
          </w:tcPr>
          <w:p w14:paraId="04A0D95F" w14:textId="7F8F3B4C" w:rsidR="00F92107" w:rsidRPr="00357EB5" w:rsidRDefault="00F92107" w:rsidP="00F92107">
            <w:pPr>
              <w:spacing w:after="160" w:line="360" w:lineRule="auto"/>
              <w:jc w:val="center"/>
              <w:rPr>
                <w:rFonts w:ascii="Arial" w:hAnsi="Arial" w:cs="Arial"/>
                <w:b/>
                <w:bCs/>
              </w:rPr>
            </w:pPr>
            <w:r w:rsidRPr="00357EB5">
              <w:rPr>
                <w:rFonts w:ascii="Arial" w:hAnsi="Arial" w:cs="Arial"/>
                <w:b/>
                <w:bCs/>
              </w:rPr>
              <w:t>Future Research Focus</w:t>
            </w:r>
          </w:p>
        </w:tc>
        <w:tc>
          <w:tcPr>
            <w:tcW w:w="4508" w:type="dxa"/>
          </w:tcPr>
          <w:p w14:paraId="29BFC7B0" w14:textId="2645DB0B" w:rsidR="00F92107" w:rsidRPr="00357EB5" w:rsidRDefault="00F92107" w:rsidP="00F92107">
            <w:pPr>
              <w:spacing w:after="160" w:line="360" w:lineRule="auto"/>
              <w:jc w:val="center"/>
              <w:rPr>
                <w:rFonts w:ascii="Arial" w:hAnsi="Arial" w:cs="Arial"/>
                <w:b/>
                <w:bCs/>
              </w:rPr>
            </w:pPr>
            <w:r w:rsidRPr="00357EB5">
              <w:rPr>
                <w:rFonts w:ascii="Arial" w:hAnsi="Arial" w:cs="Arial"/>
                <w:b/>
                <w:bCs/>
              </w:rPr>
              <w:t>Intended Outcome</w:t>
            </w:r>
          </w:p>
        </w:tc>
      </w:tr>
      <w:tr w:rsidR="00F92107" w:rsidRPr="00357EB5" w14:paraId="22E43589" w14:textId="77777777" w:rsidTr="00F92107">
        <w:tc>
          <w:tcPr>
            <w:tcW w:w="4508" w:type="dxa"/>
          </w:tcPr>
          <w:p w14:paraId="1D7EE496" w14:textId="5304910C" w:rsidR="00F92107" w:rsidRPr="00357EB5" w:rsidRDefault="00E91259" w:rsidP="00214EB0">
            <w:pPr>
              <w:spacing w:after="160" w:line="360" w:lineRule="auto"/>
              <w:rPr>
                <w:rFonts w:ascii="Arial" w:hAnsi="Arial" w:cs="Arial"/>
              </w:rPr>
            </w:pPr>
            <w:r w:rsidRPr="00357EB5">
              <w:rPr>
                <w:rFonts w:ascii="Arial" w:hAnsi="Arial" w:cs="Arial"/>
              </w:rPr>
              <w:t xml:space="preserve">Longitudinal studies on module impact </w:t>
            </w:r>
          </w:p>
        </w:tc>
        <w:tc>
          <w:tcPr>
            <w:tcW w:w="4508" w:type="dxa"/>
          </w:tcPr>
          <w:p w14:paraId="281403D8" w14:textId="35F7F77D" w:rsidR="00F92107" w:rsidRPr="00357EB5" w:rsidRDefault="00E91259" w:rsidP="00214EB0">
            <w:pPr>
              <w:spacing w:after="160" w:line="360" w:lineRule="auto"/>
              <w:rPr>
                <w:rFonts w:ascii="Arial" w:hAnsi="Arial" w:cs="Arial"/>
              </w:rPr>
            </w:pPr>
            <w:r w:rsidRPr="00357EB5">
              <w:rPr>
                <w:rFonts w:ascii="Arial" w:hAnsi="Arial" w:cs="Arial"/>
              </w:rPr>
              <w:t xml:space="preserve">Understand the module’s </w:t>
            </w:r>
            <w:r w:rsidR="00913C4A" w:rsidRPr="00357EB5">
              <w:rPr>
                <w:rFonts w:ascii="Arial" w:hAnsi="Arial" w:cs="Arial"/>
              </w:rPr>
              <w:t>long-term</w:t>
            </w:r>
            <w:r w:rsidRPr="00357EB5">
              <w:rPr>
                <w:rFonts w:ascii="Arial" w:hAnsi="Arial" w:cs="Arial"/>
              </w:rPr>
              <w:t xml:space="preserve"> effect on service delivery, patient care and safety and staff engagement. </w:t>
            </w:r>
          </w:p>
        </w:tc>
      </w:tr>
      <w:tr w:rsidR="00F92107" w:rsidRPr="00357EB5" w14:paraId="0629BA65" w14:textId="77777777" w:rsidTr="00F92107">
        <w:tc>
          <w:tcPr>
            <w:tcW w:w="4508" w:type="dxa"/>
          </w:tcPr>
          <w:p w14:paraId="27E687DC" w14:textId="43DC2FB1" w:rsidR="00F92107" w:rsidRPr="00357EB5" w:rsidRDefault="00913C4A" w:rsidP="00214EB0">
            <w:pPr>
              <w:spacing w:after="160" w:line="360" w:lineRule="auto"/>
              <w:rPr>
                <w:rFonts w:ascii="Arial" w:hAnsi="Arial" w:cs="Arial"/>
              </w:rPr>
            </w:pPr>
            <w:r w:rsidRPr="00357EB5">
              <w:rPr>
                <w:rFonts w:ascii="Arial" w:hAnsi="Arial" w:cs="Arial"/>
              </w:rPr>
              <w:t xml:space="preserve">Quantitative Assessment of patient outcomes </w:t>
            </w:r>
          </w:p>
        </w:tc>
        <w:tc>
          <w:tcPr>
            <w:tcW w:w="4508" w:type="dxa"/>
          </w:tcPr>
          <w:p w14:paraId="51F6DA83" w14:textId="2AE1755B" w:rsidR="00F92107" w:rsidRPr="00357EB5" w:rsidRDefault="00913C4A" w:rsidP="00214EB0">
            <w:pPr>
              <w:spacing w:after="160" w:line="360" w:lineRule="auto"/>
              <w:rPr>
                <w:rFonts w:ascii="Arial" w:hAnsi="Arial" w:cs="Arial"/>
              </w:rPr>
            </w:pPr>
            <w:r w:rsidRPr="00357EB5">
              <w:rPr>
                <w:rFonts w:ascii="Arial" w:hAnsi="Arial" w:cs="Arial"/>
              </w:rPr>
              <w:t>Establish a measu</w:t>
            </w:r>
            <w:r w:rsidR="00D905CC" w:rsidRPr="00357EB5">
              <w:rPr>
                <w:rFonts w:ascii="Arial" w:hAnsi="Arial" w:cs="Arial"/>
              </w:rPr>
              <w:t xml:space="preserve">rable link between module use and improvements in patient care, quality and safety. </w:t>
            </w:r>
          </w:p>
        </w:tc>
      </w:tr>
    </w:tbl>
    <w:p w14:paraId="307F00CD" w14:textId="77777777" w:rsidR="0041201E" w:rsidRPr="00357EB5" w:rsidRDefault="0041201E" w:rsidP="00214EB0">
      <w:pPr>
        <w:spacing w:after="160" w:line="360" w:lineRule="auto"/>
        <w:rPr>
          <w:rFonts w:ascii="Arial" w:hAnsi="Arial" w:cs="Arial"/>
        </w:rPr>
      </w:pPr>
    </w:p>
    <w:p w14:paraId="716376F6" w14:textId="77777777" w:rsidR="00C32761" w:rsidRDefault="00C32761">
      <w:pPr>
        <w:spacing w:after="160" w:line="259" w:lineRule="auto"/>
        <w:rPr>
          <w:rFonts w:ascii="Arial" w:eastAsiaTheme="majorEastAsia" w:hAnsi="Arial" w:cstheme="majorBidi"/>
          <w:b/>
          <w:color w:val="000000" w:themeColor="text1"/>
          <w:sz w:val="28"/>
          <w:szCs w:val="40"/>
        </w:rPr>
      </w:pPr>
      <w:r>
        <w:br w:type="page"/>
      </w:r>
    </w:p>
    <w:p w14:paraId="22E6932B" w14:textId="01A6A70E" w:rsidR="00F667D2" w:rsidRDefault="00140914" w:rsidP="00D503EF">
      <w:pPr>
        <w:pStyle w:val="Heading1"/>
        <w:numPr>
          <w:ilvl w:val="0"/>
          <w:numId w:val="0"/>
        </w:numPr>
      </w:pPr>
      <w:bookmarkStart w:id="101" w:name="_Toc197419198"/>
      <w:r w:rsidRPr="0059762E">
        <w:lastRenderedPageBreak/>
        <w:t xml:space="preserve">Chapter </w:t>
      </w:r>
      <w:r w:rsidR="00596F82" w:rsidRPr="0059762E">
        <w:t xml:space="preserve">6 - </w:t>
      </w:r>
      <w:r w:rsidR="00E52470" w:rsidRPr="0059762E">
        <w:t>Conclusion</w:t>
      </w:r>
      <w:bookmarkEnd w:id="101"/>
      <w:r w:rsidR="00E52470" w:rsidRPr="0059762E">
        <w:t xml:space="preserve"> </w:t>
      </w:r>
    </w:p>
    <w:p w14:paraId="6A2B7BBF" w14:textId="77777777" w:rsidR="00B86A19" w:rsidRPr="00B86A19" w:rsidRDefault="00B86A19" w:rsidP="00B86A19"/>
    <w:p w14:paraId="2A586E9A" w14:textId="4ADBBF97" w:rsidR="00997569" w:rsidRPr="00357EB5" w:rsidRDefault="00997569" w:rsidP="00214EB0">
      <w:pPr>
        <w:spacing w:after="160" w:line="360" w:lineRule="auto"/>
        <w:rPr>
          <w:rFonts w:ascii="Arial" w:hAnsi="Arial" w:cs="Arial"/>
        </w:rPr>
      </w:pPr>
      <w:r w:rsidRPr="00357EB5">
        <w:rPr>
          <w:rFonts w:ascii="Arial" w:hAnsi="Arial" w:cs="Arial"/>
        </w:rPr>
        <w:t>Thi</w:t>
      </w:r>
      <w:r w:rsidR="003A1A31" w:rsidRPr="00357EB5">
        <w:rPr>
          <w:rFonts w:ascii="Arial" w:hAnsi="Arial" w:cs="Arial"/>
        </w:rPr>
        <w:t xml:space="preserve">s study aimed to evaluate the impact of the ‘Ward, Area and Service Projects’ module with the </w:t>
      </w:r>
      <w:proofErr w:type="spellStart"/>
      <w:r w:rsidR="003A1A31" w:rsidRPr="00357EB5">
        <w:rPr>
          <w:rFonts w:ascii="Arial" w:hAnsi="Arial" w:cs="Arial"/>
        </w:rPr>
        <w:t>AMaT</w:t>
      </w:r>
      <w:proofErr w:type="spellEnd"/>
      <w:r w:rsidR="003A1A31" w:rsidRPr="00357EB5">
        <w:rPr>
          <w:rFonts w:ascii="Arial" w:hAnsi="Arial" w:cs="Arial"/>
        </w:rPr>
        <w:t xml:space="preserve"> system across SBUHB. Through a combination of literature review and </w:t>
      </w:r>
      <w:r w:rsidR="00FA094E" w:rsidRPr="00357EB5">
        <w:rPr>
          <w:rFonts w:ascii="Arial" w:hAnsi="Arial" w:cs="Arial"/>
        </w:rPr>
        <w:t xml:space="preserve">qualitative and </w:t>
      </w:r>
      <w:r w:rsidR="00427F66" w:rsidRPr="00357EB5">
        <w:rPr>
          <w:rFonts w:ascii="Arial" w:hAnsi="Arial" w:cs="Arial"/>
        </w:rPr>
        <w:t>quantitative</w:t>
      </w:r>
      <w:r w:rsidR="00F13FA5">
        <w:rPr>
          <w:rFonts w:ascii="Arial" w:hAnsi="Arial" w:cs="Arial"/>
        </w:rPr>
        <w:t xml:space="preserve"> data collection and</w:t>
      </w:r>
      <w:r w:rsidR="00FA094E" w:rsidRPr="00357EB5">
        <w:rPr>
          <w:rFonts w:ascii="Arial" w:hAnsi="Arial" w:cs="Arial"/>
        </w:rPr>
        <w:t xml:space="preserve"> analysis, this study explored how effectively the module has been integrated into existing workflows, </w:t>
      </w:r>
      <w:r w:rsidR="00E067C6" w:rsidRPr="00357EB5">
        <w:rPr>
          <w:rFonts w:ascii="Arial" w:hAnsi="Arial" w:cs="Arial"/>
        </w:rPr>
        <w:t xml:space="preserve">the level of adoption among nursing and administrative staff, the reliability of the data captured and stored, potential efficiency gains, </w:t>
      </w:r>
      <w:r w:rsidR="00427F66" w:rsidRPr="00357EB5">
        <w:rPr>
          <w:rFonts w:ascii="Arial" w:hAnsi="Arial" w:cs="Arial"/>
        </w:rPr>
        <w:t xml:space="preserve">the module’s contribution to compliance and assurance and its impact on patient care and safety. </w:t>
      </w:r>
    </w:p>
    <w:p w14:paraId="534E815B" w14:textId="13EAFDFD" w:rsidR="00427F66" w:rsidRPr="00357EB5" w:rsidRDefault="00427F66" w:rsidP="00214EB0">
      <w:pPr>
        <w:spacing w:after="160" w:line="360" w:lineRule="auto"/>
        <w:rPr>
          <w:rFonts w:ascii="Arial" w:hAnsi="Arial" w:cs="Arial"/>
        </w:rPr>
      </w:pPr>
      <w:r w:rsidRPr="00357EB5">
        <w:rPr>
          <w:rFonts w:ascii="Arial" w:hAnsi="Arial" w:cs="Arial"/>
        </w:rPr>
        <w:t xml:space="preserve">Findings from the evaluation indicate that the module has had a largely positive impact on audit governance and the wider quality assurance culture throughout the Health Board. </w:t>
      </w:r>
      <w:r w:rsidR="00B3013B" w:rsidRPr="00357EB5">
        <w:rPr>
          <w:rFonts w:ascii="Arial" w:hAnsi="Arial" w:cs="Arial"/>
        </w:rPr>
        <w:t xml:space="preserve">By offering a centralised digital platform to manage </w:t>
      </w:r>
      <w:r w:rsidR="00F4461C" w:rsidRPr="00357EB5">
        <w:rPr>
          <w:rFonts w:ascii="Arial" w:hAnsi="Arial" w:cs="Arial"/>
        </w:rPr>
        <w:t xml:space="preserve">audits and related actions for improvement, the module has strengthened oversight, enabled </w:t>
      </w:r>
      <w:r w:rsidR="00ED5333" w:rsidRPr="00357EB5">
        <w:rPr>
          <w:rFonts w:ascii="Arial" w:hAnsi="Arial" w:cs="Arial"/>
        </w:rPr>
        <w:t xml:space="preserve">more timely responses to emerging patient safety risks, and supported a more transparent approach to service improvement. Staff reported greater accountability and improved visibility of audit activity, which has helped </w:t>
      </w:r>
      <w:r w:rsidR="000A016A" w:rsidRPr="00357EB5">
        <w:rPr>
          <w:rFonts w:ascii="Arial" w:hAnsi="Arial" w:cs="Arial"/>
        </w:rPr>
        <w:t>foster a</w:t>
      </w:r>
      <w:r w:rsidR="00FA6DBD">
        <w:rPr>
          <w:rFonts w:ascii="Arial" w:hAnsi="Arial" w:cs="Arial"/>
        </w:rPr>
        <w:t xml:space="preserve"> more </w:t>
      </w:r>
      <w:r w:rsidR="000A016A" w:rsidRPr="00357EB5">
        <w:rPr>
          <w:rFonts w:ascii="Arial" w:hAnsi="Arial" w:cs="Arial"/>
        </w:rPr>
        <w:t xml:space="preserve">proactive and responsive safety culture. </w:t>
      </w:r>
    </w:p>
    <w:p w14:paraId="50275DE8" w14:textId="47AC19AA" w:rsidR="000A016A" w:rsidRPr="00357EB5" w:rsidRDefault="00005954" w:rsidP="00214EB0">
      <w:pPr>
        <w:spacing w:after="160" w:line="360" w:lineRule="auto"/>
        <w:rPr>
          <w:rFonts w:ascii="Arial" w:hAnsi="Arial" w:cs="Arial"/>
        </w:rPr>
      </w:pPr>
      <w:r w:rsidRPr="00357EB5">
        <w:rPr>
          <w:rFonts w:ascii="Arial" w:hAnsi="Arial" w:cs="Arial"/>
        </w:rPr>
        <w:t>While staff did not perceive the module to have directly influenced clinic</w:t>
      </w:r>
      <w:r w:rsidR="00812D87" w:rsidRPr="00357EB5">
        <w:rPr>
          <w:rFonts w:ascii="Arial" w:hAnsi="Arial" w:cs="Arial"/>
        </w:rPr>
        <w:t>al care, it was seen to contribute meaningful</w:t>
      </w:r>
      <w:r w:rsidR="009F2541" w:rsidRPr="00357EB5">
        <w:rPr>
          <w:rFonts w:ascii="Arial" w:hAnsi="Arial" w:cs="Arial"/>
        </w:rPr>
        <w:t xml:space="preserve">ly to patient safety by reinforcing </w:t>
      </w:r>
      <w:r w:rsidR="00422814" w:rsidRPr="00357EB5">
        <w:rPr>
          <w:rFonts w:ascii="Arial" w:hAnsi="Arial" w:cs="Arial"/>
        </w:rPr>
        <w:t xml:space="preserve">governance, supporting regulatory compliance and facilitating a structured follow up of actions for improvement. </w:t>
      </w:r>
      <w:r w:rsidR="00126904" w:rsidRPr="00357EB5">
        <w:rPr>
          <w:rFonts w:ascii="Arial" w:hAnsi="Arial" w:cs="Arial"/>
        </w:rPr>
        <w:t xml:space="preserve">In particular, the ability to track and monitor actions in real time and document progress centrally via the module was highlighted as a key enabler of consistency and collaboration across staff and wards. </w:t>
      </w:r>
    </w:p>
    <w:p w14:paraId="236C8D77" w14:textId="47784212" w:rsidR="00126904" w:rsidRPr="00357EB5" w:rsidRDefault="00D42882" w:rsidP="00214EB0">
      <w:pPr>
        <w:spacing w:after="160" w:line="360" w:lineRule="auto"/>
        <w:rPr>
          <w:rFonts w:ascii="Arial" w:hAnsi="Arial" w:cs="Arial"/>
        </w:rPr>
      </w:pPr>
      <w:r w:rsidRPr="00357EB5">
        <w:rPr>
          <w:rFonts w:ascii="Arial" w:hAnsi="Arial" w:cs="Arial"/>
        </w:rPr>
        <w:t xml:space="preserve">However, the evaluation also identified areas where the module could be </w:t>
      </w:r>
      <w:r w:rsidR="00E62240">
        <w:rPr>
          <w:rFonts w:ascii="Arial" w:hAnsi="Arial" w:cs="Arial"/>
        </w:rPr>
        <w:t xml:space="preserve">further </w:t>
      </w:r>
      <w:r w:rsidRPr="00357EB5">
        <w:rPr>
          <w:rFonts w:ascii="Arial" w:hAnsi="Arial" w:cs="Arial"/>
        </w:rPr>
        <w:t xml:space="preserve">developed. The manual nature of some functionalities, in particular the generation of action plans, was seen to limit the module’s ability to ensure consistency in improvement strategies. </w:t>
      </w:r>
      <w:r w:rsidR="00875150" w:rsidRPr="00357EB5">
        <w:rPr>
          <w:rFonts w:ascii="Arial" w:hAnsi="Arial" w:cs="Arial"/>
        </w:rPr>
        <w:t xml:space="preserve">In addition, the perceived lack of integrated shared learning was reported commonly as a barrier, with several staff members calling for greater visibility of good practice examples to maximise the module’s impact in </w:t>
      </w:r>
      <w:r w:rsidR="00F4494B" w:rsidRPr="00357EB5">
        <w:rPr>
          <w:rFonts w:ascii="Arial" w:hAnsi="Arial" w:cs="Arial"/>
        </w:rPr>
        <w:t xml:space="preserve">improving compliance. </w:t>
      </w:r>
      <w:r w:rsidR="00F95DD9" w:rsidRPr="00357EB5">
        <w:rPr>
          <w:rFonts w:ascii="Arial" w:hAnsi="Arial" w:cs="Arial"/>
        </w:rPr>
        <w:t xml:space="preserve">These findings highlight opportunities to </w:t>
      </w:r>
      <w:r w:rsidR="00C165D1" w:rsidRPr="00357EB5">
        <w:rPr>
          <w:rFonts w:ascii="Arial" w:hAnsi="Arial" w:cs="Arial"/>
        </w:rPr>
        <w:t xml:space="preserve">improve the module to make it a more dynamic learning tool that facilitates sustained service improvement. </w:t>
      </w:r>
    </w:p>
    <w:p w14:paraId="5F8E1A16" w14:textId="39D139AE" w:rsidR="00C165D1" w:rsidRPr="00357EB5" w:rsidRDefault="00A03067" w:rsidP="00214EB0">
      <w:pPr>
        <w:spacing w:after="160" w:line="360" w:lineRule="auto"/>
        <w:rPr>
          <w:rFonts w:ascii="Arial" w:hAnsi="Arial" w:cs="Arial"/>
        </w:rPr>
      </w:pPr>
      <w:r w:rsidRPr="00357EB5">
        <w:rPr>
          <w:rFonts w:ascii="Arial" w:hAnsi="Arial" w:cs="Arial"/>
        </w:rPr>
        <w:lastRenderedPageBreak/>
        <w:t xml:space="preserve">In conclusion, the </w:t>
      </w:r>
      <w:proofErr w:type="spellStart"/>
      <w:r w:rsidRPr="00357EB5">
        <w:rPr>
          <w:rFonts w:ascii="Arial" w:hAnsi="Arial" w:cs="Arial"/>
        </w:rPr>
        <w:t>AMaT</w:t>
      </w:r>
      <w:proofErr w:type="spellEnd"/>
      <w:r w:rsidRPr="00357EB5">
        <w:rPr>
          <w:rFonts w:ascii="Arial" w:hAnsi="Arial" w:cs="Arial"/>
        </w:rPr>
        <w:t xml:space="preserve"> ‘Ward, Area and Service Projects’ module offers a valuable foundation for </w:t>
      </w:r>
      <w:r w:rsidR="007E446D" w:rsidRPr="00357EB5">
        <w:rPr>
          <w:rFonts w:ascii="Arial" w:hAnsi="Arial" w:cs="Arial"/>
        </w:rPr>
        <w:t xml:space="preserve">structured quality assurance and service improvement throughout SBUHB. While its current functionality enhances monitoring and accountability functions, it holds further potential to support transformational change in patient care and safety. </w:t>
      </w:r>
      <w:r w:rsidR="006D06C0" w:rsidRPr="00357EB5">
        <w:rPr>
          <w:rFonts w:ascii="Arial" w:hAnsi="Arial" w:cs="Arial"/>
        </w:rPr>
        <w:t xml:space="preserve">If the module was further developed with a stronger focus on shared learning, usability, and clinical integration </w:t>
      </w:r>
      <w:r w:rsidR="009E230B" w:rsidRPr="00357EB5">
        <w:rPr>
          <w:rFonts w:ascii="Arial" w:hAnsi="Arial" w:cs="Arial"/>
        </w:rPr>
        <w:t xml:space="preserve">further benefits could be realised. Continued investment in module refinement, stakeholder engagement, and </w:t>
      </w:r>
      <w:r w:rsidR="003A48B9" w:rsidRPr="00357EB5">
        <w:rPr>
          <w:rFonts w:ascii="Arial" w:hAnsi="Arial" w:cs="Arial"/>
        </w:rPr>
        <w:t xml:space="preserve">staff training will be essential to realise the module’s </w:t>
      </w:r>
      <w:r w:rsidR="00A3233B">
        <w:rPr>
          <w:rFonts w:ascii="Arial" w:hAnsi="Arial" w:cs="Arial"/>
        </w:rPr>
        <w:t xml:space="preserve">full </w:t>
      </w:r>
      <w:r w:rsidR="003A48B9" w:rsidRPr="00357EB5">
        <w:rPr>
          <w:rFonts w:ascii="Arial" w:hAnsi="Arial" w:cs="Arial"/>
        </w:rPr>
        <w:t>potential and embed the module deeper within organisational quality improvement</w:t>
      </w:r>
      <w:r w:rsidR="00A3233B">
        <w:rPr>
          <w:rFonts w:ascii="Arial" w:hAnsi="Arial" w:cs="Arial"/>
        </w:rPr>
        <w:t xml:space="preserve"> and assurance</w:t>
      </w:r>
      <w:r w:rsidR="003A48B9" w:rsidRPr="00357EB5">
        <w:rPr>
          <w:rFonts w:ascii="Arial" w:hAnsi="Arial" w:cs="Arial"/>
        </w:rPr>
        <w:t xml:space="preserve"> processes. </w:t>
      </w:r>
    </w:p>
    <w:p w14:paraId="5E6F7959" w14:textId="77777777" w:rsidR="00C32761" w:rsidRDefault="00C32761">
      <w:pPr>
        <w:spacing w:after="160" w:line="259" w:lineRule="auto"/>
        <w:rPr>
          <w:rFonts w:ascii="Arial" w:eastAsiaTheme="majorEastAsia" w:hAnsi="Arial" w:cstheme="majorBidi"/>
          <w:b/>
          <w:color w:val="000000" w:themeColor="text1"/>
          <w:sz w:val="28"/>
          <w:szCs w:val="40"/>
        </w:rPr>
      </w:pPr>
      <w:r>
        <w:br w:type="page"/>
      </w:r>
    </w:p>
    <w:p w14:paraId="4AF0B640" w14:textId="0FD7A206" w:rsidR="003C5016" w:rsidRDefault="00B402AB" w:rsidP="00D503EF">
      <w:pPr>
        <w:pStyle w:val="Heading1"/>
        <w:numPr>
          <w:ilvl w:val="0"/>
          <w:numId w:val="0"/>
        </w:numPr>
      </w:pPr>
      <w:bookmarkStart w:id="102" w:name="_Toc197419199"/>
      <w:r w:rsidRPr="00357EB5">
        <w:lastRenderedPageBreak/>
        <w:t>References</w:t>
      </w:r>
      <w:bookmarkEnd w:id="102"/>
      <w:r w:rsidRPr="00357EB5">
        <w:t xml:space="preserve"> </w:t>
      </w:r>
    </w:p>
    <w:p w14:paraId="44C41853" w14:textId="77777777" w:rsidR="00C449DB" w:rsidRDefault="00C449DB" w:rsidP="005A17B3">
      <w:pPr>
        <w:spacing w:line="360" w:lineRule="auto"/>
      </w:pPr>
    </w:p>
    <w:p w14:paraId="1BCA5753" w14:textId="77777777" w:rsidR="00F15BB1" w:rsidRPr="00F15BB1" w:rsidRDefault="00F15BB1" w:rsidP="00F15BB1">
      <w:pPr>
        <w:spacing w:line="360" w:lineRule="auto"/>
        <w:rPr>
          <w:rFonts w:ascii="Arial" w:hAnsi="Arial" w:cs="Arial"/>
        </w:rPr>
      </w:pPr>
      <w:proofErr w:type="spellStart"/>
      <w:r w:rsidRPr="00F15BB1">
        <w:rPr>
          <w:rFonts w:ascii="Arial" w:hAnsi="Arial" w:cs="Arial"/>
        </w:rPr>
        <w:t>Abouelmehdi</w:t>
      </w:r>
      <w:proofErr w:type="spellEnd"/>
      <w:r w:rsidRPr="00F15BB1">
        <w:rPr>
          <w:rFonts w:ascii="Arial" w:hAnsi="Arial" w:cs="Arial"/>
        </w:rPr>
        <w:t>, K. </w:t>
      </w:r>
      <w:r w:rsidRPr="00F15BB1">
        <w:rPr>
          <w:rFonts w:ascii="Arial" w:hAnsi="Arial" w:cs="Arial"/>
          <w:i/>
          <w:iCs/>
        </w:rPr>
        <w:t>et al.</w:t>
      </w:r>
      <w:r w:rsidRPr="00F15BB1">
        <w:rPr>
          <w:rFonts w:ascii="Arial" w:hAnsi="Arial" w:cs="Arial"/>
        </w:rPr>
        <w:t> (2017) ‘Big data security and privacy in healthcare: A Review’, </w:t>
      </w:r>
      <w:r w:rsidRPr="00F15BB1">
        <w:rPr>
          <w:rFonts w:ascii="Arial" w:hAnsi="Arial" w:cs="Arial"/>
          <w:i/>
          <w:iCs/>
        </w:rPr>
        <w:t>Procedia Computer Science</w:t>
      </w:r>
      <w:r w:rsidRPr="00F15BB1">
        <w:rPr>
          <w:rFonts w:ascii="Arial" w:hAnsi="Arial" w:cs="Arial"/>
        </w:rPr>
        <w:t>, 113(1877-0509), pp. 73–80. Available at: https://doi.org/10.1016/j.procs.2017.08.292.</w:t>
      </w:r>
    </w:p>
    <w:p w14:paraId="05545509" w14:textId="5C7C94D8" w:rsidR="00F15BB1" w:rsidRPr="00B86A19" w:rsidRDefault="00F15BB1" w:rsidP="005A17B3">
      <w:pPr>
        <w:spacing w:line="360" w:lineRule="auto"/>
        <w:rPr>
          <w:rFonts w:ascii="Arial" w:hAnsi="Arial" w:cs="Arial"/>
        </w:rPr>
      </w:pPr>
      <w:r w:rsidRPr="00F15BB1">
        <w:rPr>
          <w:rFonts w:ascii="Arial" w:hAnsi="Arial" w:cs="Arial"/>
        </w:rPr>
        <w:t>‌</w:t>
      </w:r>
    </w:p>
    <w:p w14:paraId="496F6679" w14:textId="7743F67F" w:rsidR="002C524F" w:rsidRPr="00B86A19" w:rsidRDefault="002C524F" w:rsidP="005A17B3">
      <w:pPr>
        <w:spacing w:line="360" w:lineRule="auto"/>
        <w:rPr>
          <w:rFonts w:ascii="Arial" w:hAnsi="Arial" w:cs="Arial"/>
          <w:i/>
          <w:iCs/>
        </w:rPr>
      </w:pPr>
      <w:r w:rsidRPr="002C524F">
        <w:rPr>
          <w:rFonts w:ascii="Arial" w:hAnsi="Arial" w:cs="Arial"/>
        </w:rPr>
        <w:t xml:space="preserve">Aila </w:t>
      </w:r>
      <w:proofErr w:type="spellStart"/>
      <w:r w:rsidRPr="002C524F">
        <w:rPr>
          <w:rFonts w:ascii="Arial" w:hAnsi="Arial" w:cs="Arial"/>
        </w:rPr>
        <w:t>Naderbagi</w:t>
      </w:r>
      <w:proofErr w:type="spellEnd"/>
      <w:r w:rsidRPr="002C524F">
        <w:rPr>
          <w:rFonts w:ascii="Arial" w:hAnsi="Arial" w:cs="Arial"/>
        </w:rPr>
        <w:t> et al. (2024) ‘Cultural and Contextual Adaptation of Digital Health Interventions: Narrative Review’,</w:t>
      </w:r>
      <w:r w:rsidRPr="002C524F">
        <w:rPr>
          <w:rFonts w:ascii="Arial" w:hAnsi="Arial" w:cs="Arial"/>
          <w:i/>
          <w:iCs/>
        </w:rPr>
        <w:t xml:space="preserve"> Journal of Medical Internet Research, </w:t>
      </w:r>
      <w:r w:rsidRPr="002C524F">
        <w:rPr>
          <w:rFonts w:ascii="Arial" w:hAnsi="Arial" w:cs="Arial"/>
        </w:rPr>
        <w:t>26, pp. e55130–e55130. Available at: https://doi.org/10.2196/55130.</w:t>
      </w:r>
    </w:p>
    <w:p w14:paraId="0FB2E5F0" w14:textId="77777777" w:rsidR="002C524F" w:rsidRPr="00B86A19" w:rsidRDefault="002C524F" w:rsidP="005A17B3">
      <w:pPr>
        <w:spacing w:line="360" w:lineRule="auto"/>
        <w:rPr>
          <w:rFonts w:ascii="Arial" w:hAnsi="Arial" w:cs="Arial"/>
          <w:i/>
          <w:iCs/>
        </w:rPr>
      </w:pPr>
    </w:p>
    <w:p w14:paraId="2193A834" w14:textId="51BB0B72" w:rsidR="00C449DB" w:rsidRPr="00C449DB" w:rsidRDefault="00C449DB" w:rsidP="005A17B3">
      <w:pPr>
        <w:spacing w:line="360" w:lineRule="auto"/>
        <w:rPr>
          <w:rFonts w:ascii="Arial" w:hAnsi="Arial" w:cs="Arial"/>
        </w:rPr>
      </w:pPr>
      <w:proofErr w:type="spellStart"/>
      <w:r w:rsidRPr="00C449DB">
        <w:rPr>
          <w:rFonts w:ascii="Arial" w:hAnsi="Arial" w:cs="Arial"/>
          <w:i/>
          <w:iCs/>
        </w:rPr>
        <w:t>AMaT</w:t>
      </w:r>
      <w:proofErr w:type="spellEnd"/>
      <w:r w:rsidRPr="00C449DB">
        <w:rPr>
          <w:rFonts w:ascii="Arial" w:hAnsi="Arial" w:cs="Arial"/>
          <w:i/>
          <w:iCs/>
        </w:rPr>
        <w:t xml:space="preserve"> - clinical audit assurance software for quality improvement</w:t>
      </w:r>
      <w:r w:rsidRPr="00C449DB">
        <w:rPr>
          <w:rFonts w:ascii="Arial" w:hAnsi="Arial" w:cs="Arial"/>
        </w:rPr>
        <w:t> (2024) </w:t>
      </w:r>
      <w:r w:rsidRPr="00C449DB">
        <w:rPr>
          <w:rFonts w:ascii="Arial" w:hAnsi="Arial" w:cs="Arial"/>
          <w:i/>
          <w:iCs/>
        </w:rPr>
        <w:t>Amat.co.uk</w:t>
      </w:r>
      <w:r w:rsidRPr="00C449DB">
        <w:rPr>
          <w:rFonts w:ascii="Arial" w:hAnsi="Arial" w:cs="Arial"/>
        </w:rPr>
        <w:t>. Available at: https://www.amat.co.uk/#contact (Accessed: 1 May 2025).</w:t>
      </w:r>
    </w:p>
    <w:p w14:paraId="0763E075" w14:textId="1524EA27" w:rsidR="00140F24" w:rsidRPr="00B86A19" w:rsidRDefault="00140F24" w:rsidP="002925E3">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Andrew, S. and Halcomb, E. (2009) </w:t>
      </w:r>
      <w:r w:rsidRPr="00140F24">
        <w:rPr>
          <w:rFonts w:ascii="Arial" w:eastAsia="Times New Roman" w:hAnsi="Arial" w:cs="Arial"/>
          <w:i/>
          <w:iCs/>
          <w:color w:val="000000"/>
          <w:lang w:eastAsia="en-GB"/>
        </w:rPr>
        <w:t>Mixed methods research for nursing and the health sciences</w:t>
      </w:r>
      <w:r w:rsidRPr="00140F24">
        <w:rPr>
          <w:rFonts w:ascii="Arial" w:eastAsia="Times New Roman" w:hAnsi="Arial" w:cs="Arial"/>
          <w:color w:val="000000"/>
          <w:lang w:eastAsia="en-GB"/>
        </w:rPr>
        <w:t>. Chichester, West Sussex ; Ames, Iowa: Blackwell Pub.</w:t>
      </w:r>
    </w:p>
    <w:p w14:paraId="54AA1DCE" w14:textId="1492C612" w:rsidR="00140F24" w:rsidRPr="00B86A19" w:rsidRDefault="00140F24" w:rsidP="002925E3">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Archibald, M.M. </w:t>
      </w:r>
      <w:r w:rsidRPr="00140F24">
        <w:rPr>
          <w:rFonts w:ascii="Arial" w:eastAsia="Times New Roman" w:hAnsi="Arial" w:cs="Arial"/>
          <w:i/>
          <w:iCs/>
          <w:color w:val="000000"/>
          <w:lang w:eastAsia="en-GB"/>
        </w:rPr>
        <w:t>et al.</w:t>
      </w:r>
      <w:r w:rsidRPr="00140F24">
        <w:rPr>
          <w:rFonts w:ascii="Arial" w:eastAsia="Times New Roman" w:hAnsi="Arial" w:cs="Arial"/>
          <w:color w:val="000000"/>
          <w:lang w:eastAsia="en-GB"/>
        </w:rPr>
        <w:t> (2019) ‘Using Zoom Videoconferencing for Qualitative Data Collection: Perceptions and Experiences of Researchers and Participants’, </w:t>
      </w:r>
      <w:r w:rsidRPr="00140F24">
        <w:rPr>
          <w:rFonts w:ascii="Arial" w:eastAsia="Times New Roman" w:hAnsi="Arial" w:cs="Arial"/>
          <w:i/>
          <w:iCs/>
          <w:color w:val="000000"/>
          <w:lang w:eastAsia="en-GB"/>
        </w:rPr>
        <w:t>International Journal of Qualitative Methods</w:t>
      </w:r>
      <w:r w:rsidRPr="00140F24">
        <w:rPr>
          <w:rFonts w:ascii="Arial" w:eastAsia="Times New Roman" w:hAnsi="Arial" w:cs="Arial"/>
          <w:color w:val="000000"/>
          <w:lang w:eastAsia="en-GB"/>
        </w:rPr>
        <w:t>, 18(1), pp. 1–8. Available at: https://doi.org/10.1177/1609406919874596.</w:t>
      </w:r>
    </w:p>
    <w:p w14:paraId="30DB79A1" w14:textId="3DB144D3" w:rsidR="00224E35" w:rsidRPr="00B86A19" w:rsidRDefault="00224E35" w:rsidP="002925E3">
      <w:pPr>
        <w:spacing w:before="100" w:beforeAutospacing="1" w:after="100" w:afterAutospacing="1" w:line="360" w:lineRule="auto"/>
        <w:rPr>
          <w:rFonts w:ascii="Arial" w:eastAsia="Times New Roman" w:hAnsi="Arial" w:cs="Arial"/>
          <w:color w:val="000000"/>
          <w:lang w:eastAsia="en-GB"/>
        </w:rPr>
      </w:pPr>
      <w:proofErr w:type="spellStart"/>
      <w:r w:rsidRPr="00224E35">
        <w:rPr>
          <w:rFonts w:ascii="Arial" w:eastAsia="Times New Roman" w:hAnsi="Arial" w:cs="Arial"/>
          <w:color w:val="000000"/>
          <w:lang w:eastAsia="en-GB"/>
        </w:rPr>
        <w:t>Alawiye</w:t>
      </w:r>
      <w:proofErr w:type="spellEnd"/>
      <w:r w:rsidRPr="00224E35">
        <w:rPr>
          <w:rFonts w:ascii="Arial" w:eastAsia="Times New Roman" w:hAnsi="Arial" w:cs="Arial"/>
          <w:color w:val="000000"/>
          <w:lang w:eastAsia="en-GB"/>
        </w:rPr>
        <w:t>, T.R. (2024) ‘The Impact of Digital Technology on Healthcare Delivery and Patient Outcomes’, </w:t>
      </w:r>
      <w:r w:rsidRPr="00224E35">
        <w:rPr>
          <w:rFonts w:ascii="Arial" w:eastAsia="Times New Roman" w:hAnsi="Arial" w:cs="Arial"/>
          <w:i/>
          <w:iCs/>
          <w:color w:val="000000"/>
          <w:lang w:eastAsia="en-GB"/>
        </w:rPr>
        <w:t>E-Health Telecommunication Systems and Networks</w:t>
      </w:r>
      <w:r w:rsidRPr="00224E35">
        <w:rPr>
          <w:rFonts w:ascii="Arial" w:eastAsia="Times New Roman" w:hAnsi="Arial" w:cs="Arial"/>
          <w:color w:val="000000"/>
          <w:lang w:eastAsia="en-GB"/>
        </w:rPr>
        <w:t>, 13(02), pp. 13–22. Available at: https://doi.org/10.4236/etsn.2024.132002.</w:t>
      </w:r>
    </w:p>
    <w:p w14:paraId="217A117C" w14:textId="77777777" w:rsidR="00D74FBB" w:rsidRPr="00B86A19" w:rsidRDefault="00D74FBB" w:rsidP="008D6415">
      <w:pPr>
        <w:spacing w:before="100" w:beforeAutospacing="1" w:after="100" w:afterAutospacing="1" w:line="360" w:lineRule="auto"/>
        <w:rPr>
          <w:rFonts w:ascii="Arial" w:eastAsia="Times New Roman" w:hAnsi="Arial" w:cs="Arial"/>
          <w:color w:val="000000"/>
          <w:lang w:eastAsia="en-GB"/>
        </w:rPr>
      </w:pPr>
    </w:p>
    <w:p w14:paraId="338C2515" w14:textId="59A36A21" w:rsidR="00D74FBB" w:rsidRPr="00B86A19" w:rsidRDefault="00D74FBB" w:rsidP="008D6415">
      <w:pPr>
        <w:spacing w:before="100" w:beforeAutospacing="1" w:after="100" w:afterAutospacing="1" w:line="360" w:lineRule="auto"/>
        <w:rPr>
          <w:rFonts w:ascii="Arial" w:eastAsia="Times New Roman" w:hAnsi="Arial" w:cs="Arial"/>
          <w:color w:val="000000"/>
          <w:lang w:eastAsia="en-GB"/>
        </w:rPr>
      </w:pPr>
      <w:proofErr w:type="spellStart"/>
      <w:r w:rsidRPr="00D74FBB">
        <w:rPr>
          <w:rFonts w:ascii="Arial" w:eastAsia="Times New Roman" w:hAnsi="Arial" w:cs="Arial"/>
          <w:color w:val="000000"/>
          <w:lang w:eastAsia="en-GB"/>
        </w:rPr>
        <w:t>Althubaiti</w:t>
      </w:r>
      <w:proofErr w:type="spellEnd"/>
      <w:r w:rsidRPr="00D74FBB">
        <w:rPr>
          <w:rFonts w:ascii="Arial" w:eastAsia="Times New Roman" w:hAnsi="Arial" w:cs="Arial"/>
          <w:color w:val="000000"/>
          <w:lang w:eastAsia="en-GB"/>
        </w:rPr>
        <w:t>, A. (2016). Information Bias in Health research: Definition, pitfalls, and Adjustment Methods. </w:t>
      </w:r>
      <w:r w:rsidRPr="00D74FBB">
        <w:rPr>
          <w:rFonts w:ascii="Arial" w:eastAsia="Times New Roman" w:hAnsi="Arial" w:cs="Arial"/>
          <w:i/>
          <w:iCs/>
          <w:color w:val="000000"/>
          <w:lang w:eastAsia="en-GB"/>
        </w:rPr>
        <w:t>Journal of Multidisciplinary Healthcare</w:t>
      </w:r>
      <w:r w:rsidRPr="00D74FBB">
        <w:rPr>
          <w:rFonts w:ascii="Arial" w:eastAsia="Times New Roman" w:hAnsi="Arial" w:cs="Arial"/>
          <w:color w:val="000000"/>
          <w:lang w:eastAsia="en-GB"/>
        </w:rPr>
        <w:t xml:space="preserve">, [online] 9(1), pp.211–217. </w:t>
      </w:r>
      <w:proofErr w:type="spellStart"/>
      <w:r w:rsidRPr="00D74FBB">
        <w:rPr>
          <w:rFonts w:ascii="Arial" w:eastAsia="Times New Roman" w:hAnsi="Arial" w:cs="Arial"/>
          <w:color w:val="000000"/>
          <w:lang w:eastAsia="en-GB"/>
        </w:rPr>
        <w:t>doi:https</w:t>
      </w:r>
      <w:proofErr w:type="spellEnd"/>
      <w:r w:rsidRPr="00D74FBB">
        <w:rPr>
          <w:rFonts w:ascii="Arial" w:eastAsia="Times New Roman" w:hAnsi="Arial" w:cs="Arial"/>
          <w:color w:val="000000"/>
          <w:lang w:eastAsia="en-GB"/>
        </w:rPr>
        <w:t>://doi.org/10.2147%2FJMDH.S104807.</w:t>
      </w:r>
    </w:p>
    <w:p w14:paraId="6811675A" w14:textId="62FD8960" w:rsidR="002F727F" w:rsidRPr="00B86A19" w:rsidRDefault="002F727F" w:rsidP="008D6415">
      <w:pPr>
        <w:spacing w:before="100" w:beforeAutospacing="1" w:after="100" w:afterAutospacing="1" w:line="360" w:lineRule="auto"/>
        <w:rPr>
          <w:rFonts w:ascii="Arial" w:eastAsia="Times New Roman" w:hAnsi="Arial" w:cs="Arial"/>
          <w:color w:val="000000"/>
          <w:lang w:eastAsia="en-GB"/>
        </w:rPr>
      </w:pPr>
      <w:r w:rsidRPr="00AF7841">
        <w:rPr>
          <w:rFonts w:ascii="Arial" w:eastAsia="Times New Roman" w:hAnsi="Arial" w:cs="Arial"/>
          <w:color w:val="000000"/>
          <w:lang w:val="da-DK" w:eastAsia="en-GB"/>
        </w:rPr>
        <w:t>Alubaie, M.A. </w:t>
      </w:r>
      <w:r w:rsidRPr="00AF7841">
        <w:rPr>
          <w:rFonts w:ascii="Arial" w:eastAsia="Times New Roman" w:hAnsi="Arial" w:cs="Arial"/>
          <w:i/>
          <w:iCs/>
          <w:color w:val="000000"/>
          <w:lang w:val="da-DK" w:eastAsia="en-GB"/>
        </w:rPr>
        <w:t>et al.</w:t>
      </w:r>
      <w:r w:rsidRPr="00AF7841">
        <w:rPr>
          <w:rFonts w:ascii="Arial" w:eastAsia="Times New Roman" w:hAnsi="Arial" w:cs="Arial"/>
          <w:color w:val="000000"/>
          <w:lang w:val="da-DK" w:eastAsia="en-GB"/>
        </w:rPr>
        <w:t> </w:t>
      </w:r>
      <w:r w:rsidRPr="002F727F">
        <w:rPr>
          <w:rFonts w:ascii="Arial" w:eastAsia="Times New Roman" w:hAnsi="Arial" w:cs="Arial"/>
          <w:color w:val="000000"/>
          <w:lang w:eastAsia="en-GB"/>
        </w:rPr>
        <w:t>(2024) ‘The Efficiency and Accuracy Gains of Real-Time Health Data Integration in Healthcare Management: A Comprehensive Review of Current Practices and Future Directions’, </w:t>
      </w:r>
      <w:r w:rsidRPr="002F727F">
        <w:rPr>
          <w:rFonts w:ascii="Arial" w:eastAsia="Times New Roman" w:hAnsi="Arial" w:cs="Arial"/>
          <w:i/>
          <w:iCs/>
          <w:color w:val="000000"/>
          <w:lang w:eastAsia="en-GB"/>
        </w:rPr>
        <w:t>Egyptian Journal of Chemistry</w:t>
      </w:r>
      <w:r w:rsidRPr="002F727F">
        <w:rPr>
          <w:rFonts w:ascii="Arial" w:eastAsia="Times New Roman" w:hAnsi="Arial" w:cs="Arial"/>
          <w:color w:val="000000"/>
          <w:lang w:eastAsia="en-GB"/>
        </w:rPr>
        <w:t xml:space="preserve">, 67(13), pp. 1725–1729. Available at: </w:t>
      </w:r>
      <w:hyperlink r:id="rId70" w:history="1">
        <w:r w:rsidR="0056045D" w:rsidRPr="002F727F">
          <w:rPr>
            <w:rStyle w:val="Hyperlink"/>
            <w:rFonts w:ascii="Arial" w:eastAsia="Times New Roman" w:hAnsi="Arial" w:cs="Arial"/>
            <w:lang w:eastAsia="en-GB"/>
          </w:rPr>
          <w:t>https://doi.org/10.21608/ejchem.2025.343595.10967</w:t>
        </w:r>
      </w:hyperlink>
      <w:r w:rsidRPr="002F727F">
        <w:rPr>
          <w:rFonts w:ascii="Arial" w:eastAsia="Times New Roman" w:hAnsi="Arial" w:cs="Arial"/>
          <w:color w:val="000000"/>
          <w:lang w:eastAsia="en-GB"/>
        </w:rPr>
        <w:t>.</w:t>
      </w:r>
    </w:p>
    <w:p w14:paraId="37BBB633" w14:textId="5DA02B68" w:rsidR="0056045D" w:rsidRPr="00B86A19" w:rsidRDefault="0056045D" w:rsidP="008D6415">
      <w:pPr>
        <w:spacing w:before="100" w:beforeAutospacing="1" w:after="100" w:afterAutospacing="1" w:line="360" w:lineRule="auto"/>
        <w:rPr>
          <w:rFonts w:ascii="Arial" w:eastAsia="Times New Roman" w:hAnsi="Arial" w:cs="Arial"/>
          <w:color w:val="000000"/>
          <w:lang w:eastAsia="en-GB"/>
        </w:rPr>
      </w:pPr>
      <w:r w:rsidRPr="0056045D">
        <w:rPr>
          <w:rFonts w:ascii="Arial" w:eastAsia="Times New Roman" w:hAnsi="Arial" w:cs="Arial"/>
          <w:color w:val="000000"/>
          <w:lang w:eastAsia="en-GB"/>
        </w:rPr>
        <w:lastRenderedPageBreak/>
        <w:t xml:space="preserve">Athey, S., Chetty, R. and </w:t>
      </w:r>
      <w:proofErr w:type="spellStart"/>
      <w:r w:rsidRPr="0056045D">
        <w:rPr>
          <w:rFonts w:ascii="Arial" w:eastAsia="Times New Roman" w:hAnsi="Arial" w:cs="Arial"/>
          <w:color w:val="000000"/>
          <w:lang w:eastAsia="en-GB"/>
        </w:rPr>
        <w:t>Imbens</w:t>
      </w:r>
      <w:proofErr w:type="spellEnd"/>
      <w:r w:rsidRPr="0056045D">
        <w:rPr>
          <w:rFonts w:ascii="Arial" w:eastAsia="Times New Roman" w:hAnsi="Arial" w:cs="Arial"/>
          <w:color w:val="000000"/>
          <w:lang w:eastAsia="en-GB"/>
        </w:rPr>
        <w:t>, G. (2020) ‘Combining Experimental and Observational Data to Estimate Treatment Effects on Long Term Outcomes’, </w:t>
      </w:r>
      <w:proofErr w:type="spellStart"/>
      <w:r w:rsidRPr="0056045D">
        <w:rPr>
          <w:rFonts w:ascii="Arial" w:eastAsia="Times New Roman" w:hAnsi="Arial" w:cs="Arial"/>
          <w:i/>
          <w:iCs/>
          <w:color w:val="000000"/>
          <w:lang w:eastAsia="en-GB"/>
        </w:rPr>
        <w:t>arXiv</w:t>
      </w:r>
      <w:proofErr w:type="spellEnd"/>
      <w:r w:rsidRPr="0056045D">
        <w:rPr>
          <w:rFonts w:ascii="Arial" w:eastAsia="Times New Roman" w:hAnsi="Arial" w:cs="Arial"/>
          <w:i/>
          <w:iCs/>
          <w:color w:val="000000"/>
          <w:lang w:eastAsia="en-GB"/>
        </w:rPr>
        <w:t xml:space="preserve"> (Cornell University)</w:t>
      </w:r>
      <w:r w:rsidRPr="0056045D">
        <w:rPr>
          <w:rFonts w:ascii="Arial" w:eastAsia="Times New Roman" w:hAnsi="Arial" w:cs="Arial"/>
          <w:color w:val="000000"/>
          <w:lang w:eastAsia="en-GB"/>
        </w:rPr>
        <w:t> [Preprint]. Available at: https://doi.org/10.48550/arxiv.2006.09676.</w:t>
      </w:r>
    </w:p>
    <w:p w14:paraId="156224A5" w14:textId="4BD990B7" w:rsidR="00AC4139" w:rsidRPr="00B86A19" w:rsidRDefault="00EA7181" w:rsidP="00AC4139">
      <w:pPr>
        <w:spacing w:before="100" w:beforeAutospacing="1" w:after="100" w:afterAutospacing="1" w:line="360" w:lineRule="auto"/>
        <w:rPr>
          <w:rFonts w:ascii="Arial" w:eastAsia="Times New Roman" w:hAnsi="Arial" w:cs="Arial"/>
          <w:color w:val="000000"/>
          <w:lang w:eastAsia="en-GB"/>
        </w:rPr>
      </w:pPr>
      <w:r w:rsidRPr="00B86A19">
        <w:rPr>
          <w:rFonts w:ascii="Arial" w:eastAsia="Times New Roman" w:hAnsi="Arial" w:cs="Arial"/>
          <w:color w:val="000000"/>
          <w:lang w:eastAsia="en-GB"/>
        </w:rPr>
        <w:t>‌</w:t>
      </w:r>
      <w:r w:rsidR="00AC4139" w:rsidRPr="00B86A19">
        <w:rPr>
          <w:rFonts w:ascii="Arial" w:eastAsia="Times New Roman" w:hAnsi="Arial" w:cs="Arial"/>
          <w:color w:val="000000"/>
          <w:lang w:eastAsia="en-GB"/>
        </w:rPr>
        <w:t>Audit Wales (2022). </w:t>
      </w:r>
      <w:r w:rsidR="00AC4139" w:rsidRPr="00B86A19">
        <w:rPr>
          <w:rFonts w:ascii="Arial" w:eastAsia="Times New Roman" w:hAnsi="Arial" w:cs="Arial"/>
          <w:i/>
          <w:iCs/>
          <w:color w:val="000000"/>
          <w:lang w:eastAsia="en-GB"/>
        </w:rPr>
        <w:t>Review of Quality Governance Arrangements – Swansea Bay University Health Board</w:t>
      </w:r>
      <w:r w:rsidR="00AC4139" w:rsidRPr="00B86A19">
        <w:rPr>
          <w:rFonts w:ascii="Arial" w:eastAsia="Times New Roman" w:hAnsi="Arial" w:cs="Arial"/>
          <w:color w:val="000000"/>
          <w:lang w:eastAsia="en-GB"/>
        </w:rPr>
        <w:t xml:space="preserve">. [online] Audit Wales. Available at: https://www.audit.wales/sites/default/files/publications/swansea_bay_health_board_quality_governace_arrangements_english.pdf </w:t>
      </w:r>
      <w:r w:rsidR="00377BB2" w:rsidRPr="00B86A19">
        <w:rPr>
          <w:rFonts w:ascii="Arial" w:eastAsia="Times New Roman" w:hAnsi="Arial" w:cs="Arial"/>
          <w:color w:val="000000"/>
          <w:lang w:eastAsia="en-GB"/>
        </w:rPr>
        <w:t>(</w:t>
      </w:r>
      <w:r w:rsidR="00AC4139" w:rsidRPr="00B86A19">
        <w:rPr>
          <w:rFonts w:ascii="Arial" w:eastAsia="Times New Roman" w:hAnsi="Arial" w:cs="Arial"/>
          <w:color w:val="000000"/>
          <w:lang w:eastAsia="en-GB"/>
        </w:rPr>
        <w:t>Accessed</w:t>
      </w:r>
      <w:r w:rsidR="00377BB2" w:rsidRPr="00B86A19">
        <w:rPr>
          <w:rFonts w:ascii="Arial" w:eastAsia="Times New Roman" w:hAnsi="Arial" w:cs="Arial"/>
          <w:color w:val="000000"/>
          <w:lang w:eastAsia="en-GB"/>
        </w:rPr>
        <w:t>:</w:t>
      </w:r>
      <w:r w:rsidR="00AC4139" w:rsidRPr="00B86A19">
        <w:rPr>
          <w:rFonts w:ascii="Arial" w:eastAsia="Times New Roman" w:hAnsi="Arial" w:cs="Arial"/>
          <w:color w:val="000000"/>
          <w:lang w:eastAsia="en-GB"/>
        </w:rPr>
        <w:t xml:space="preserve"> 20 October 2024</w:t>
      </w:r>
      <w:r w:rsidR="00377BB2" w:rsidRPr="00B86A19">
        <w:rPr>
          <w:rFonts w:ascii="Arial" w:eastAsia="Times New Roman" w:hAnsi="Arial" w:cs="Arial"/>
          <w:color w:val="000000"/>
          <w:lang w:eastAsia="en-GB"/>
        </w:rPr>
        <w:t>)</w:t>
      </w:r>
      <w:r w:rsidR="00AC4139" w:rsidRPr="00B86A19">
        <w:rPr>
          <w:rFonts w:ascii="Arial" w:eastAsia="Times New Roman" w:hAnsi="Arial" w:cs="Arial"/>
          <w:color w:val="000000"/>
          <w:lang w:eastAsia="en-GB"/>
        </w:rPr>
        <w:t>.</w:t>
      </w:r>
    </w:p>
    <w:p w14:paraId="764AA4F7" w14:textId="5A8BC8D5" w:rsidR="00A83B81" w:rsidRPr="00B86A19" w:rsidRDefault="00A83B81" w:rsidP="003B7431">
      <w:pPr>
        <w:spacing w:before="100" w:beforeAutospacing="1" w:after="100" w:afterAutospacing="1" w:line="360" w:lineRule="auto"/>
        <w:rPr>
          <w:rFonts w:ascii="Arial" w:eastAsia="Times New Roman" w:hAnsi="Arial" w:cs="Arial"/>
          <w:color w:val="000000"/>
          <w:lang w:eastAsia="en-GB"/>
        </w:rPr>
      </w:pPr>
      <w:r w:rsidRPr="00A83B81">
        <w:rPr>
          <w:rFonts w:ascii="Arial" w:eastAsia="Times New Roman" w:hAnsi="Arial" w:cs="Arial"/>
          <w:color w:val="000000"/>
          <w:lang w:eastAsia="en-GB"/>
        </w:rPr>
        <w:t xml:space="preserve">Auerbach, A.D., </w:t>
      </w:r>
      <w:proofErr w:type="spellStart"/>
      <w:r w:rsidRPr="00A83B81">
        <w:rPr>
          <w:rFonts w:ascii="Arial" w:eastAsia="Times New Roman" w:hAnsi="Arial" w:cs="Arial"/>
          <w:color w:val="000000"/>
          <w:lang w:eastAsia="en-GB"/>
        </w:rPr>
        <w:t>Neinstein</w:t>
      </w:r>
      <w:proofErr w:type="spellEnd"/>
      <w:r w:rsidRPr="00A83B81">
        <w:rPr>
          <w:rFonts w:ascii="Arial" w:eastAsia="Times New Roman" w:hAnsi="Arial" w:cs="Arial"/>
          <w:color w:val="000000"/>
          <w:lang w:eastAsia="en-GB"/>
        </w:rPr>
        <w:t>, A. and Khanna, R. (2018) ‘Balancing Innovation and Safety When Integrating Digital Tools Into Health Care’, </w:t>
      </w:r>
      <w:r w:rsidRPr="00A83B81">
        <w:rPr>
          <w:rFonts w:ascii="Arial" w:eastAsia="Times New Roman" w:hAnsi="Arial" w:cs="Arial"/>
          <w:i/>
          <w:iCs/>
          <w:color w:val="000000"/>
          <w:lang w:eastAsia="en-GB"/>
        </w:rPr>
        <w:t>Annals of Internal Medicine</w:t>
      </w:r>
      <w:r w:rsidRPr="00A83B81">
        <w:rPr>
          <w:rFonts w:ascii="Arial" w:eastAsia="Times New Roman" w:hAnsi="Arial" w:cs="Arial"/>
          <w:color w:val="000000"/>
          <w:lang w:eastAsia="en-GB"/>
        </w:rPr>
        <w:t xml:space="preserve">, 169(8), p. 592. Available at: </w:t>
      </w:r>
      <w:hyperlink r:id="rId71" w:history="1">
        <w:r w:rsidR="008B5F15" w:rsidRPr="00A83B81">
          <w:rPr>
            <w:rStyle w:val="Hyperlink"/>
            <w:rFonts w:ascii="Arial" w:eastAsia="Times New Roman" w:hAnsi="Arial" w:cs="Arial"/>
            <w:lang w:eastAsia="en-GB"/>
          </w:rPr>
          <w:t>https://doi.org/10.7326/l18-0409</w:t>
        </w:r>
      </w:hyperlink>
      <w:r w:rsidRPr="00A83B81">
        <w:rPr>
          <w:rFonts w:ascii="Arial" w:eastAsia="Times New Roman" w:hAnsi="Arial" w:cs="Arial"/>
          <w:color w:val="000000"/>
          <w:lang w:eastAsia="en-GB"/>
        </w:rPr>
        <w:t>.</w:t>
      </w:r>
    </w:p>
    <w:p w14:paraId="1625AE3C" w14:textId="7F4EACD7" w:rsidR="00F130AA" w:rsidRPr="00B86A19" w:rsidRDefault="008B5F15" w:rsidP="008856EC">
      <w:pPr>
        <w:spacing w:before="100" w:beforeAutospacing="1" w:after="100" w:afterAutospacing="1" w:line="360" w:lineRule="auto"/>
        <w:rPr>
          <w:rFonts w:ascii="Arial" w:eastAsia="Times New Roman" w:hAnsi="Arial" w:cs="Arial"/>
          <w:color w:val="000000"/>
          <w:lang w:eastAsia="en-GB"/>
        </w:rPr>
      </w:pPr>
      <w:r w:rsidRPr="008B5F15">
        <w:rPr>
          <w:rFonts w:ascii="Arial" w:eastAsia="Times New Roman" w:hAnsi="Arial" w:cs="Arial"/>
          <w:color w:val="000000"/>
          <w:lang w:eastAsia="en-GB"/>
        </w:rPr>
        <w:t>Bahmani, A. </w:t>
      </w:r>
      <w:r w:rsidRPr="008B5F15">
        <w:rPr>
          <w:rFonts w:ascii="Arial" w:eastAsia="Times New Roman" w:hAnsi="Arial" w:cs="Arial"/>
          <w:i/>
          <w:iCs/>
          <w:color w:val="000000"/>
          <w:lang w:eastAsia="en-GB"/>
        </w:rPr>
        <w:t>et al.</w:t>
      </w:r>
      <w:r w:rsidRPr="008B5F15">
        <w:rPr>
          <w:rFonts w:ascii="Arial" w:eastAsia="Times New Roman" w:hAnsi="Arial" w:cs="Arial"/>
          <w:color w:val="000000"/>
          <w:lang w:eastAsia="en-GB"/>
        </w:rPr>
        <w:t> (2021) ‘A scalable, secure, and interoperable platform for deep data-driven health management’, </w:t>
      </w:r>
      <w:r w:rsidRPr="008B5F15">
        <w:rPr>
          <w:rFonts w:ascii="Arial" w:eastAsia="Times New Roman" w:hAnsi="Arial" w:cs="Arial"/>
          <w:i/>
          <w:iCs/>
          <w:color w:val="000000"/>
          <w:lang w:eastAsia="en-GB"/>
        </w:rPr>
        <w:t>Nature Communications</w:t>
      </w:r>
      <w:r w:rsidRPr="008B5F15">
        <w:rPr>
          <w:rFonts w:ascii="Arial" w:eastAsia="Times New Roman" w:hAnsi="Arial" w:cs="Arial"/>
          <w:color w:val="000000"/>
          <w:lang w:eastAsia="en-GB"/>
        </w:rPr>
        <w:t>, 12(1). Available at: https://doi.org/10.1038/s41467-021-26040-1.</w:t>
      </w:r>
      <w:r w:rsidR="003B7431" w:rsidRPr="00B86A19">
        <w:rPr>
          <w:rFonts w:ascii="Arial" w:eastAsia="Times New Roman" w:hAnsi="Arial" w:cs="Arial"/>
          <w:color w:val="000000"/>
          <w:lang w:eastAsia="en-GB"/>
        </w:rPr>
        <w:t>‌</w:t>
      </w:r>
    </w:p>
    <w:p w14:paraId="3512EE85" w14:textId="240738C1" w:rsidR="00F130AA" w:rsidRPr="00B86A19" w:rsidRDefault="00F130AA" w:rsidP="008856EC">
      <w:pPr>
        <w:spacing w:before="100" w:beforeAutospacing="1" w:after="100" w:afterAutospacing="1" w:line="360" w:lineRule="auto"/>
        <w:rPr>
          <w:rFonts w:ascii="Arial" w:eastAsia="Times New Roman" w:hAnsi="Arial" w:cs="Arial"/>
          <w:color w:val="000000"/>
          <w:lang w:eastAsia="en-GB"/>
        </w:rPr>
      </w:pPr>
      <w:r w:rsidRPr="00F130AA">
        <w:rPr>
          <w:rFonts w:ascii="Arial" w:eastAsia="Times New Roman" w:hAnsi="Arial" w:cs="Arial"/>
          <w:color w:val="000000"/>
          <w:lang w:eastAsia="en-GB"/>
        </w:rPr>
        <w:t>Barbieri, C. </w:t>
      </w:r>
      <w:r w:rsidRPr="00F130AA">
        <w:rPr>
          <w:rFonts w:ascii="Arial" w:eastAsia="Times New Roman" w:hAnsi="Arial" w:cs="Arial"/>
          <w:i/>
          <w:iCs/>
          <w:color w:val="000000"/>
          <w:lang w:eastAsia="en-GB"/>
        </w:rPr>
        <w:t>et al.</w:t>
      </w:r>
      <w:r w:rsidRPr="00F130AA">
        <w:rPr>
          <w:rFonts w:ascii="Arial" w:eastAsia="Times New Roman" w:hAnsi="Arial" w:cs="Arial"/>
          <w:color w:val="000000"/>
          <w:lang w:eastAsia="en-GB"/>
        </w:rPr>
        <w:t> (2023) ‘From electronic health records to clinical management systems: how the digital transformation can support healthcare services’, </w:t>
      </w:r>
      <w:proofErr w:type="spellStart"/>
      <w:r w:rsidRPr="00F130AA">
        <w:rPr>
          <w:rFonts w:ascii="Arial" w:eastAsia="Times New Roman" w:hAnsi="Arial" w:cs="Arial"/>
          <w:i/>
          <w:iCs/>
          <w:color w:val="000000"/>
          <w:lang w:eastAsia="en-GB"/>
        </w:rPr>
        <w:t>Ndt</w:t>
      </w:r>
      <w:proofErr w:type="spellEnd"/>
      <w:r w:rsidRPr="00F130AA">
        <w:rPr>
          <w:rFonts w:ascii="Arial" w:eastAsia="Times New Roman" w:hAnsi="Arial" w:cs="Arial"/>
          <w:i/>
          <w:iCs/>
          <w:color w:val="000000"/>
          <w:lang w:eastAsia="en-GB"/>
        </w:rPr>
        <w:t xml:space="preserve"> Plus</w:t>
      </w:r>
      <w:r w:rsidRPr="00F130AA">
        <w:rPr>
          <w:rFonts w:ascii="Arial" w:eastAsia="Times New Roman" w:hAnsi="Arial" w:cs="Arial"/>
          <w:color w:val="000000"/>
          <w:lang w:eastAsia="en-GB"/>
        </w:rPr>
        <w:t>, 16(11). Available at: https://doi.org/10.1093/ckj/sfad168.</w:t>
      </w:r>
    </w:p>
    <w:p w14:paraId="485F1AD9" w14:textId="14E126F9" w:rsidR="0056045D" w:rsidRPr="00B86A19" w:rsidRDefault="0056045D" w:rsidP="003B3038">
      <w:pPr>
        <w:spacing w:before="100" w:beforeAutospacing="1" w:after="100" w:afterAutospacing="1" w:line="360" w:lineRule="auto"/>
        <w:rPr>
          <w:rFonts w:ascii="Arial" w:eastAsia="Times New Roman" w:hAnsi="Arial" w:cs="Arial"/>
          <w:color w:val="000000"/>
          <w:lang w:eastAsia="en-GB"/>
        </w:rPr>
      </w:pPr>
      <w:r w:rsidRPr="0056045D">
        <w:rPr>
          <w:rFonts w:ascii="Arial" w:eastAsia="Times New Roman" w:hAnsi="Arial" w:cs="Arial"/>
          <w:color w:val="000000"/>
          <w:lang w:eastAsia="en-GB"/>
        </w:rPr>
        <w:t>Bastian, N.D., Munoz, D. and Ventura, M. (2016) ‘A Mixed-Methods Research Framework for Healthcare Process Improvement’, </w:t>
      </w:r>
      <w:r w:rsidRPr="0056045D">
        <w:rPr>
          <w:rFonts w:ascii="Arial" w:eastAsia="Times New Roman" w:hAnsi="Arial" w:cs="Arial"/>
          <w:i/>
          <w:iCs/>
          <w:color w:val="000000"/>
          <w:lang w:eastAsia="en-GB"/>
        </w:rPr>
        <w:t xml:space="preserve">Journal of </w:t>
      </w:r>
      <w:proofErr w:type="spellStart"/>
      <w:r w:rsidRPr="0056045D">
        <w:rPr>
          <w:rFonts w:ascii="Arial" w:eastAsia="Times New Roman" w:hAnsi="Arial" w:cs="Arial"/>
          <w:i/>
          <w:iCs/>
          <w:color w:val="000000"/>
          <w:lang w:eastAsia="en-GB"/>
        </w:rPr>
        <w:t>Pediatric</w:t>
      </w:r>
      <w:proofErr w:type="spellEnd"/>
      <w:r w:rsidRPr="0056045D">
        <w:rPr>
          <w:rFonts w:ascii="Arial" w:eastAsia="Times New Roman" w:hAnsi="Arial" w:cs="Arial"/>
          <w:i/>
          <w:iCs/>
          <w:color w:val="000000"/>
          <w:lang w:eastAsia="en-GB"/>
        </w:rPr>
        <w:t xml:space="preserve"> Nursing</w:t>
      </w:r>
      <w:r w:rsidRPr="0056045D">
        <w:rPr>
          <w:rFonts w:ascii="Arial" w:eastAsia="Times New Roman" w:hAnsi="Arial" w:cs="Arial"/>
          <w:color w:val="000000"/>
          <w:lang w:eastAsia="en-GB"/>
        </w:rPr>
        <w:t>, 31(1), pp. e39–e51. Available at: https://doi.org/10.1016/j.pedn.2015.09.003.</w:t>
      </w:r>
    </w:p>
    <w:p w14:paraId="248DF2AE" w14:textId="03B38F67" w:rsidR="00140F24" w:rsidRPr="00B86A19" w:rsidRDefault="00140F24" w:rsidP="003B3038">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 xml:space="preserve">Benson, V. and </w:t>
      </w:r>
      <w:proofErr w:type="spellStart"/>
      <w:r w:rsidRPr="00140F24">
        <w:rPr>
          <w:rFonts w:ascii="Arial" w:eastAsia="Times New Roman" w:hAnsi="Arial" w:cs="Arial"/>
          <w:color w:val="000000"/>
          <w:lang w:eastAsia="en-GB"/>
        </w:rPr>
        <w:t>Filippaios</w:t>
      </w:r>
      <w:proofErr w:type="spellEnd"/>
      <w:r w:rsidRPr="00140F24">
        <w:rPr>
          <w:rFonts w:ascii="Arial" w:eastAsia="Times New Roman" w:hAnsi="Arial" w:cs="Arial"/>
          <w:color w:val="000000"/>
          <w:lang w:eastAsia="en-GB"/>
        </w:rPr>
        <w:t>, F. (2016) </w:t>
      </w:r>
      <w:r w:rsidRPr="00140F24">
        <w:rPr>
          <w:rFonts w:ascii="Arial" w:eastAsia="Times New Roman" w:hAnsi="Arial" w:cs="Arial"/>
          <w:i/>
          <w:iCs/>
          <w:color w:val="000000"/>
          <w:lang w:eastAsia="en-GB"/>
        </w:rPr>
        <w:t>ECRM2016-Proceedings of the 15th European Conference on Research Methodology for Business Management "</w:t>
      </w:r>
      <w:r w:rsidRPr="00140F24">
        <w:rPr>
          <w:rFonts w:ascii="Arial" w:eastAsia="Times New Roman" w:hAnsi="Arial" w:cs="Arial"/>
          <w:color w:val="000000"/>
          <w:lang w:eastAsia="en-GB"/>
        </w:rPr>
        <w:t>. Academic Conferences and publishing limited.</w:t>
      </w:r>
    </w:p>
    <w:p w14:paraId="1CCE10AF" w14:textId="0B039C40" w:rsidR="00E83B47" w:rsidRPr="00B86A19" w:rsidRDefault="00E83B47" w:rsidP="003B3038">
      <w:pPr>
        <w:spacing w:before="100" w:beforeAutospacing="1" w:after="100" w:afterAutospacing="1" w:line="360" w:lineRule="auto"/>
        <w:rPr>
          <w:rFonts w:ascii="Arial" w:eastAsia="Times New Roman" w:hAnsi="Arial" w:cs="Arial"/>
          <w:color w:val="000000"/>
          <w:lang w:eastAsia="en-GB"/>
        </w:rPr>
      </w:pPr>
      <w:r w:rsidRPr="00E83B47">
        <w:rPr>
          <w:rFonts w:ascii="Arial" w:eastAsia="Times New Roman" w:hAnsi="Arial" w:cs="Arial"/>
          <w:color w:val="000000"/>
          <w:lang w:eastAsia="en-GB"/>
        </w:rPr>
        <w:t>Berwick, D.M., Nolan, T.W. and Whittington, J. (2008) ‘The Triple Aim: Care, health, and Cost’, </w:t>
      </w:r>
      <w:r w:rsidRPr="00E83B47">
        <w:rPr>
          <w:rFonts w:ascii="Arial" w:eastAsia="Times New Roman" w:hAnsi="Arial" w:cs="Arial"/>
          <w:i/>
          <w:iCs/>
          <w:color w:val="000000"/>
          <w:lang w:eastAsia="en-GB"/>
        </w:rPr>
        <w:t>Health affairs (Project Hope)</w:t>
      </w:r>
      <w:r w:rsidRPr="00E83B47">
        <w:rPr>
          <w:rFonts w:ascii="Arial" w:eastAsia="Times New Roman" w:hAnsi="Arial" w:cs="Arial"/>
          <w:color w:val="000000"/>
          <w:lang w:eastAsia="en-GB"/>
        </w:rPr>
        <w:t xml:space="preserve">, 27(3), pp. 759–69. Available at: </w:t>
      </w:r>
      <w:hyperlink r:id="rId72" w:history="1">
        <w:r w:rsidR="000208AD" w:rsidRPr="00E83B47">
          <w:rPr>
            <w:rStyle w:val="Hyperlink"/>
            <w:rFonts w:ascii="Arial" w:eastAsia="Times New Roman" w:hAnsi="Arial" w:cs="Arial"/>
            <w:lang w:eastAsia="en-GB"/>
          </w:rPr>
          <w:t>https://doi.org/10.1377/hlthaff.27.3.759</w:t>
        </w:r>
      </w:hyperlink>
      <w:r w:rsidRPr="00E83B47">
        <w:rPr>
          <w:rFonts w:ascii="Arial" w:eastAsia="Times New Roman" w:hAnsi="Arial" w:cs="Arial"/>
          <w:color w:val="000000"/>
          <w:lang w:eastAsia="en-GB"/>
        </w:rPr>
        <w:t>.</w:t>
      </w:r>
    </w:p>
    <w:p w14:paraId="7913C54E" w14:textId="012C8126" w:rsidR="000208AD" w:rsidRPr="00AF7841" w:rsidRDefault="000208AD" w:rsidP="003B3038">
      <w:pPr>
        <w:spacing w:before="100" w:beforeAutospacing="1" w:after="100" w:afterAutospacing="1" w:line="360" w:lineRule="auto"/>
        <w:rPr>
          <w:rFonts w:ascii="Arial" w:eastAsia="Times New Roman" w:hAnsi="Arial" w:cs="Arial"/>
          <w:color w:val="000000"/>
          <w:lang w:val="da-DK" w:eastAsia="en-GB"/>
        </w:rPr>
      </w:pPr>
      <w:r w:rsidRPr="000208AD">
        <w:rPr>
          <w:rFonts w:ascii="Arial" w:eastAsia="Times New Roman" w:hAnsi="Arial" w:cs="Arial"/>
          <w:color w:val="000000"/>
          <w:lang w:eastAsia="en-GB"/>
        </w:rPr>
        <w:t xml:space="preserve">Bezerra, C.A.C., de Araújo, A.M.C. and Times, V.C. (2020) ‘An HL7-Based Middleware for Exchanging Data and Enabling Interoperability in Healthcare </w:t>
      </w:r>
      <w:r w:rsidRPr="000208AD">
        <w:rPr>
          <w:rFonts w:ascii="Arial" w:eastAsia="Times New Roman" w:hAnsi="Arial" w:cs="Arial"/>
          <w:color w:val="000000"/>
          <w:lang w:eastAsia="en-GB"/>
        </w:rPr>
        <w:lastRenderedPageBreak/>
        <w:t>Applications’, </w:t>
      </w:r>
      <w:r w:rsidRPr="000208AD">
        <w:rPr>
          <w:rFonts w:ascii="Arial" w:eastAsia="Times New Roman" w:hAnsi="Arial" w:cs="Arial"/>
          <w:i/>
          <w:iCs/>
          <w:color w:val="000000"/>
          <w:lang w:eastAsia="en-GB"/>
        </w:rPr>
        <w:t>Advances in Intelligent Systems and Computing</w:t>
      </w:r>
      <w:r w:rsidRPr="000208AD">
        <w:rPr>
          <w:rFonts w:ascii="Arial" w:eastAsia="Times New Roman" w:hAnsi="Arial" w:cs="Arial"/>
          <w:color w:val="000000"/>
          <w:lang w:eastAsia="en-GB"/>
        </w:rPr>
        <w:t xml:space="preserve">, pp. 461–467. </w:t>
      </w:r>
      <w:r w:rsidRPr="00AF7841">
        <w:rPr>
          <w:rFonts w:ascii="Arial" w:eastAsia="Times New Roman" w:hAnsi="Arial" w:cs="Arial"/>
          <w:color w:val="000000"/>
          <w:lang w:val="da-DK" w:eastAsia="en-GB"/>
        </w:rPr>
        <w:t xml:space="preserve">Available at: </w:t>
      </w:r>
      <w:r w:rsidR="00DD1A17">
        <w:fldChar w:fldCharType="begin"/>
      </w:r>
      <w:r w:rsidR="00DD1A17">
        <w:instrText>HYPERLINK "https://doi.org/10.1007/978-3-030-43020-7_61"</w:instrText>
      </w:r>
      <w:r w:rsidR="00DD1A17">
        <w:fldChar w:fldCharType="separate"/>
      </w:r>
      <w:r w:rsidR="00DD1A17" w:rsidRPr="00AF7841">
        <w:rPr>
          <w:rStyle w:val="Hyperlink"/>
          <w:rFonts w:ascii="Arial" w:eastAsia="Times New Roman" w:hAnsi="Arial" w:cs="Arial"/>
          <w:lang w:val="da-DK" w:eastAsia="en-GB"/>
        </w:rPr>
        <w:t>https://doi.org/10.1007/978-3-030-43020-7_61</w:t>
      </w:r>
      <w:r w:rsidR="00DD1A17">
        <w:fldChar w:fldCharType="end"/>
      </w:r>
      <w:r w:rsidRPr="00AF7841">
        <w:rPr>
          <w:rFonts w:ascii="Arial" w:eastAsia="Times New Roman" w:hAnsi="Arial" w:cs="Arial"/>
          <w:color w:val="000000"/>
          <w:lang w:val="da-DK" w:eastAsia="en-GB"/>
        </w:rPr>
        <w:t>.</w:t>
      </w:r>
    </w:p>
    <w:p w14:paraId="337D4708" w14:textId="4ED8DECC" w:rsidR="00DD1A17" w:rsidRPr="00B86A19" w:rsidRDefault="00DD1A17" w:rsidP="003B3038">
      <w:pPr>
        <w:spacing w:before="100" w:beforeAutospacing="1" w:after="100" w:afterAutospacing="1" w:line="360" w:lineRule="auto"/>
        <w:rPr>
          <w:rFonts w:ascii="Arial" w:eastAsia="Times New Roman" w:hAnsi="Arial" w:cs="Arial"/>
          <w:color w:val="000000"/>
          <w:lang w:eastAsia="en-GB"/>
        </w:rPr>
      </w:pPr>
      <w:r w:rsidRPr="00AF7841">
        <w:rPr>
          <w:rFonts w:ascii="Arial" w:eastAsia="Times New Roman" w:hAnsi="Arial" w:cs="Arial"/>
          <w:color w:val="000000"/>
          <w:lang w:val="da-DK" w:eastAsia="en-GB"/>
        </w:rPr>
        <w:t>Booth, R.G. </w:t>
      </w:r>
      <w:r w:rsidRPr="00AF7841">
        <w:rPr>
          <w:rFonts w:ascii="Arial" w:eastAsia="Times New Roman" w:hAnsi="Arial" w:cs="Arial"/>
          <w:i/>
          <w:iCs/>
          <w:color w:val="000000"/>
          <w:lang w:val="da-DK" w:eastAsia="en-GB"/>
        </w:rPr>
        <w:t>et al.</w:t>
      </w:r>
      <w:r w:rsidRPr="00AF7841">
        <w:rPr>
          <w:rFonts w:ascii="Arial" w:eastAsia="Times New Roman" w:hAnsi="Arial" w:cs="Arial"/>
          <w:color w:val="000000"/>
          <w:lang w:val="da-DK" w:eastAsia="en-GB"/>
        </w:rPr>
        <w:t> </w:t>
      </w:r>
      <w:r w:rsidRPr="00DD1A17">
        <w:rPr>
          <w:rFonts w:ascii="Arial" w:eastAsia="Times New Roman" w:hAnsi="Arial" w:cs="Arial"/>
          <w:color w:val="000000"/>
          <w:lang w:eastAsia="en-GB"/>
        </w:rPr>
        <w:t>(2021) ‘How the nursing profession should adapt for a digital future’, </w:t>
      </w:r>
      <w:r w:rsidRPr="00DD1A17">
        <w:rPr>
          <w:rFonts w:ascii="Arial" w:eastAsia="Times New Roman" w:hAnsi="Arial" w:cs="Arial"/>
          <w:i/>
          <w:iCs/>
          <w:color w:val="000000"/>
          <w:lang w:eastAsia="en-GB"/>
        </w:rPr>
        <w:t>BMJ</w:t>
      </w:r>
      <w:r w:rsidRPr="00DD1A17">
        <w:rPr>
          <w:rFonts w:ascii="Arial" w:eastAsia="Times New Roman" w:hAnsi="Arial" w:cs="Arial"/>
          <w:color w:val="000000"/>
          <w:lang w:eastAsia="en-GB"/>
        </w:rPr>
        <w:t>, 373(1190). Available at: https://doi.org/10.1136/bmj.n1190.</w:t>
      </w:r>
    </w:p>
    <w:p w14:paraId="4526ED84" w14:textId="0DE0C574" w:rsidR="001C3ABA" w:rsidRPr="00B86A19" w:rsidRDefault="001C3ABA" w:rsidP="008856EC">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Braun, V. and Clarke, V. (2006) ‘Using Thematic Analysis in Psychology’, </w:t>
      </w:r>
      <w:r w:rsidRPr="001C3ABA">
        <w:rPr>
          <w:rFonts w:ascii="Arial" w:eastAsia="Times New Roman" w:hAnsi="Arial" w:cs="Arial"/>
          <w:i/>
          <w:iCs/>
          <w:color w:val="000000"/>
          <w:lang w:eastAsia="en-GB"/>
        </w:rPr>
        <w:t>Qualitative Research in Psychology</w:t>
      </w:r>
      <w:r w:rsidRPr="001C3ABA">
        <w:rPr>
          <w:rFonts w:ascii="Arial" w:eastAsia="Times New Roman" w:hAnsi="Arial" w:cs="Arial"/>
          <w:color w:val="000000"/>
          <w:lang w:eastAsia="en-GB"/>
        </w:rPr>
        <w:t>, 3(2), pp. 77–101. Available at: https://doi.org/10.1191/1478088706qp063oa.</w:t>
      </w:r>
    </w:p>
    <w:p w14:paraId="7EF1AF98" w14:textId="167FF000" w:rsidR="00461674" w:rsidRPr="00B86A19" w:rsidRDefault="003B3038" w:rsidP="008856EC">
      <w:pPr>
        <w:spacing w:before="100" w:beforeAutospacing="1" w:after="100" w:afterAutospacing="1" w:line="360" w:lineRule="auto"/>
        <w:rPr>
          <w:rFonts w:ascii="Arial" w:eastAsia="Times New Roman" w:hAnsi="Arial" w:cs="Arial"/>
          <w:color w:val="000000"/>
          <w:lang w:eastAsia="en-GB"/>
        </w:rPr>
      </w:pPr>
      <w:r w:rsidRPr="00B86A19">
        <w:rPr>
          <w:rFonts w:ascii="Arial" w:eastAsia="Times New Roman" w:hAnsi="Arial" w:cs="Arial"/>
          <w:color w:val="000000"/>
          <w:lang w:eastAsia="en-GB"/>
        </w:rPr>
        <w:t>‌</w:t>
      </w:r>
      <w:r w:rsidR="00461674" w:rsidRPr="00B86A19">
        <w:rPr>
          <w:rFonts w:ascii="Arial" w:eastAsia="Times New Roman" w:hAnsi="Arial" w:cs="Arial"/>
          <w:color w:val="000000"/>
          <w:lang w:eastAsia="en-GB"/>
        </w:rPr>
        <w:t xml:space="preserve">Brooke, J. (1996). SUS: A quick and dirty usability scale. </w:t>
      </w:r>
      <w:r w:rsidR="00461674" w:rsidRPr="00B86A19">
        <w:rPr>
          <w:rFonts w:ascii="Arial" w:eastAsia="Times New Roman" w:hAnsi="Arial" w:cs="Arial"/>
          <w:i/>
          <w:iCs/>
          <w:color w:val="000000"/>
          <w:lang w:eastAsia="en-GB"/>
        </w:rPr>
        <w:t>Usability Evaluation in Industry</w:t>
      </w:r>
      <w:r w:rsidR="00461674" w:rsidRPr="00B86A19">
        <w:rPr>
          <w:rFonts w:ascii="Arial" w:eastAsia="Times New Roman" w:hAnsi="Arial" w:cs="Arial"/>
          <w:color w:val="000000"/>
          <w:lang w:eastAsia="en-GB"/>
        </w:rPr>
        <w:t>, 189(194), 4-7</w:t>
      </w:r>
    </w:p>
    <w:p w14:paraId="210551C1" w14:textId="2E906F02" w:rsidR="00D6218D" w:rsidRPr="00B86A19" w:rsidRDefault="00D6218D" w:rsidP="00C7154B">
      <w:pPr>
        <w:spacing w:before="100" w:beforeAutospacing="1" w:after="100" w:afterAutospacing="1" w:line="360" w:lineRule="auto"/>
        <w:rPr>
          <w:rFonts w:ascii="Arial" w:eastAsia="Times New Roman" w:hAnsi="Arial" w:cs="Arial"/>
          <w:color w:val="000000"/>
          <w:lang w:eastAsia="en-GB"/>
        </w:rPr>
      </w:pPr>
      <w:r w:rsidRPr="00D6218D">
        <w:rPr>
          <w:rFonts w:ascii="Arial" w:eastAsia="Times New Roman" w:hAnsi="Arial" w:cs="Arial"/>
          <w:color w:val="000000"/>
          <w:lang w:eastAsia="en-GB"/>
        </w:rPr>
        <w:t>CQC (2025) </w:t>
      </w:r>
      <w:r w:rsidRPr="00D6218D">
        <w:rPr>
          <w:rFonts w:ascii="Arial" w:eastAsia="Times New Roman" w:hAnsi="Arial" w:cs="Arial"/>
          <w:i/>
          <w:iCs/>
          <w:color w:val="000000"/>
          <w:lang w:eastAsia="en-GB"/>
        </w:rPr>
        <w:t>Care Quality Commission</w:t>
      </w:r>
      <w:r w:rsidRPr="00D6218D">
        <w:rPr>
          <w:rFonts w:ascii="Arial" w:eastAsia="Times New Roman" w:hAnsi="Arial" w:cs="Arial"/>
          <w:color w:val="000000"/>
          <w:lang w:eastAsia="en-GB"/>
        </w:rPr>
        <w:t>, </w:t>
      </w:r>
      <w:r w:rsidRPr="00D6218D">
        <w:rPr>
          <w:rFonts w:ascii="Arial" w:eastAsia="Times New Roman" w:hAnsi="Arial" w:cs="Arial"/>
          <w:i/>
          <w:iCs/>
          <w:color w:val="000000"/>
          <w:lang w:eastAsia="en-GB"/>
        </w:rPr>
        <w:t>https://www.cqc.org.uk/</w:t>
      </w:r>
      <w:r w:rsidRPr="00D6218D">
        <w:rPr>
          <w:rFonts w:ascii="Arial" w:eastAsia="Times New Roman" w:hAnsi="Arial" w:cs="Arial"/>
          <w:color w:val="000000"/>
          <w:lang w:eastAsia="en-GB"/>
        </w:rPr>
        <w:t>. Available at: https://www.cqc.org.uk/.</w:t>
      </w:r>
    </w:p>
    <w:p w14:paraId="0BA486A8" w14:textId="0B3C5766" w:rsidR="001C3ABA" w:rsidRPr="00B86A19" w:rsidRDefault="001C3ABA" w:rsidP="00C7154B">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Carter, S.M. and Little, M. (2007) ‘Justifying knowledge, justifying method, taking action: Epistemologies, methodologies, and methods in qualitative research’, </w:t>
      </w:r>
      <w:r w:rsidRPr="001C3ABA">
        <w:rPr>
          <w:rFonts w:ascii="Arial" w:eastAsia="Times New Roman" w:hAnsi="Arial" w:cs="Arial"/>
          <w:i/>
          <w:iCs/>
          <w:color w:val="000000"/>
          <w:lang w:eastAsia="en-GB"/>
        </w:rPr>
        <w:t>Qualitative Health Research</w:t>
      </w:r>
      <w:r w:rsidRPr="001C3ABA">
        <w:rPr>
          <w:rFonts w:ascii="Arial" w:eastAsia="Times New Roman" w:hAnsi="Arial" w:cs="Arial"/>
          <w:color w:val="000000"/>
          <w:lang w:eastAsia="en-GB"/>
        </w:rPr>
        <w:t>, 17(10), pp. 1316–1328. Available at: https://doi.org/10.1177/1049732307306927.</w:t>
      </w:r>
    </w:p>
    <w:p w14:paraId="7CDE03C9" w14:textId="77777777" w:rsidR="00F91538" w:rsidRPr="00F91538" w:rsidRDefault="00F91538" w:rsidP="00F91538">
      <w:pPr>
        <w:spacing w:before="100" w:beforeAutospacing="1" w:after="100" w:afterAutospacing="1" w:line="360" w:lineRule="auto"/>
        <w:rPr>
          <w:rFonts w:ascii="Arial" w:eastAsia="Times New Roman" w:hAnsi="Arial" w:cs="Arial"/>
          <w:color w:val="000000"/>
          <w:lang w:eastAsia="en-GB"/>
        </w:rPr>
      </w:pPr>
      <w:r w:rsidRPr="00F91538">
        <w:rPr>
          <w:rFonts w:ascii="Arial" w:eastAsia="Times New Roman" w:hAnsi="Arial" w:cs="Arial"/>
          <w:color w:val="000000"/>
          <w:lang w:eastAsia="en-GB"/>
        </w:rPr>
        <w:t>Carter, N. </w:t>
      </w:r>
      <w:r w:rsidRPr="00F91538">
        <w:rPr>
          <w:rFonts w:ascii="Arial" w:eastAsia="Times New Roman" w:hAnsi="Arial" w:cs="Arial"/>
          <w:i/>
          <w:iCs/>
          <w:color w:val="000000"/>
          <w:lang w:eastAsia="en-GB"/>
        </w:rPr>
        <w:t>et al.</w:t>
      </w:r>
      <w:r w:rsidRPr="00F91538">
        <w:rPr>
          <w:rFonts w:ascii="Arial" w:eastAsia="Times New Roman" w:hAnsi="Arial" w:cs="Arial"/>
          <w:color w:val="000000"/>
          <w:lang w:eastAsia="en-GB"/>
        </w:rPr>
        <w:t> (2014) ‘The Use of Triangulation in Qualitative Research’, </w:t>
      </w:r>
      <w:r w:rsidRPr="00F91538">
        <w:rPr>
          <w:rFonts w:ascii="Arial" w:eastAsia="Times New Roman" w:hAnsi="Arial" w:cs="Arial"/>
          <w:i/>
          <w:iCs/>
          <w:color w:val="000000"/>
          <w:lang w:eastAsia="en-GB"/>
        </w:rPr>
        <w:t>Oncology Nursing Forum</w:t>
      </w:r>
      <w:r w:rsidRPr="00F91538">
        <w:rPr>
          <w:rFonts w:ascii="Arial" w:eastAsia="Times New Roman" w:hAnsi="Arial" w:cs="Arial"/>
          <w:color w:val="000000"/>
          <w:lang w:eastAsia="en-GB"/>
        </w:rPr>
        <w:t>, 41(5), pp. 545–547. Available at: https://doi.org/10.1188/14.ONF.545-547.</w:t>
      </w:r>
    </w:p>
    <w:p w14:paraId="6C442FDA" w14:textId="77777777" w:rsidR="00F91538" w:rsidRPr="00F91538" w:rsidRDefault="00F91538" w:rsidP="00F91538">
      <w:pPr>
        <w:spacing w:before="100" w:beforeAutospacing="1" w:after="100" w:afterAutospacing="1" w:line="360" w:lineRule="auto"/>
        <w:rPr>
          <w:rFonts w:ascii="Arial" w:eastAsia="Times New Roman" w:hAnsi="Arial" w:cs="Arial"/>
          <w:color w:val="000000"/>
          <w:lang w:eastAsia="en-GB"/>
        </w:rPr>
      </w:pPr>
      <w:r w:rsidRPr="00F91538">
        <w:rPr>
          <w:rFonts w:ascii="Arial" w:eastAsia="Times New Roman" w:hAnsi="Arial" w:cs="Arial"/>
          <w:color w:val="000000"/>
          <w:lang w:eastAsia="en-GB"/>
        </w:rPr>
        <w:t>‌</w:t>
      </w:r>
    </w:p>
    <w:p w14:paraId="464B5A46" w14:textId="4CAD5DC0" w:rsidR="00B87FEB" w:rsidRPr="00B86A19" w:rsidRDefault="00B87FEB" w:rsidP="00C7154B">
      <w:pPr>
        <w:spacing w:before="100" w:beforeAutospacing="1" w:after="100" w:afterAutospacing="1" w:line="360" w:lineRule="auto"/>
        <w:rPr>
          <w:rFonts w:ascii="Arial" w:eastAsia="Times New Roman" w:hAnsi="Arial" w:cs="Arial"/>
          <w:color w:val="000000"/>
          <w:lang w:eastAsia="en-GB"/>
        </w:rPr>
      </w:pPr>
      <w:r w:rsidRPr="00B87FEB">
        <w:rPr>
          <w:rFonts w:ascii="Arial" w:eastAsia="Times New Roman" w:hAnsi="Arial" w:cs="Arial"/>
          <w:color w:val="000000"/>
          <w:lang w:eastAsia="en-GB"/>
        </w:rPr>
        <w:t>Church, E. (2024) </w:t>
      </w:r>
      <w:r w:rsidRPr="00B87FEB">
        <w:rPr>
          <w:rFonts w:ascii="Arial" w:eastAsia="Times New Roman" w:hAnsi="Arial" w:cs="Arial"/>
          <w:i/>
          <w:iCs/>
          <w:color w:val="000000"/>
          <w:lang w:eastAsia="en-GB"/>
        </w:rPr>
        <w:t>NHS database takes step towards ‘seamless care’ in Wales | Nursing Times, Nursing Times.</w:t>
      </w:r>
      <w:r w:rsidRPr="00B87FEB">
        <w:rPr>
          <w:rFonts w:ascii="Arial" w:eastAsia="Times New Roman" w:hAnsi="Arial" w:cs="Arial"/>
          <w:color w:val="000000"/>
          <w:lang w:eastAsia="en-GB"/>
        </w:rPr>
        <w:t xml:space="preserve"> Available at: https://www.nursingtimes.net/digital-and-technology/nhs-database-takes-step-towards-seamless-care-in-wales-26-01-2024/.</w:t>
      </w:r>
    </w:p>
    <w:p w14:paraId="10B893E0" w14:textId="229E2DE5" w:rsidR="001C3ABA" w:rsidRPr="00B86A19" w:rsidRDefault="001C3ABA" w:rsidP="00227EC7">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Corbin, J.M. and Anselm Strauss (2014) </w:t>
      </w:r>
      <w:r w:rsidRPr="001C3ABA">
        <w:rPr>
          <w:rFonts w:ascii="Arial" w:eastAsia="Times New Roman" w:hAnsi="Arial" w:cs="Arial"/>
          <w:i/>
          <w:iCs/>
          <w:color w:val="000000"/>
          <w:lang w:eastAsia="en-GB"/>
        </w:rPr>
        <w:t>Basics of Qualitative Research : Techniques and Procedures for Developing Grounded Theory</w:t>
      </w:r>
      <w:r w:rsidRPr="001C3ABA">
        <w:rPr>
          <w:rFonts w:ascii="Arial" w:eastAsia="Times New Roman" w:hAnsi="Arial" w:cs="Arial"/>
          <w:color w:val="000000"/>
          <w:lang w:eastAsia="en-GB"/>
        </w:rPr>
        <w:t>. Thousand Oaks: Sage Publications, In</w:t>
      </w:r>
      <w:r w:rsidRPr="00B86A19">
        <w:rPr>
          <w:rFonts w:ascii="Arial" w:eastAsia="Times New Roman" w:hAnsi="Arial" w:cs="Arial"/>
          <w:color w:val="000000"/>
          <w:lang w:eastAsia="en-GB"/>
        </w:rPr>
        <w:t>c.</w:t>
      </w:r>
    </w:p>
    <w:p w14:paraId="058E54C3" w14:textId="78AFF0DF" w:rsidR="00EA3B00" w:rsidRPr="00AF7841" w:rsidRDefault="00EA3B00" w:rsidP="00227EC7">
      <w:pPr>
        <w:spacing w:before="100" w:beforeAutospacing="1" w:after="100" w:afterAutospacing="1" w:line="360" w:lineRule="auto"/>
        <w:rPr>
          <w:rFonts w:ascii="Arial" w:eastAsia="Times New Roman" w:hAnsi="Arial" w:cs="Arial"/>
          <w:color w:val="000000"/>
          <w:lang w:val="da-DK" w:eastAsia="en-GB"/>
        </w:rPr>
      </w:pPr>
      <w:r w:rsidRPr="00EA3B00">
        <w:rPr>
          <w:rFonts w:ascii="Arial" w:eastAsia="Times New Roman" w:hAnsi="Arial" w:cs="Arial"/>
          <w:color w:val="000000"/>
          <w:lang w:eastAsia="en-GB"/>
        </w:rPr>
        <w:lastRenderedPageBreak/>
        <w:t xml:space="preserve">Courage Oko-Odion and </w:t>
      </w:r>
      <w:proofErr w:type="spellStart"/>
      <w:r w:rsidRPr="00EA3B00">
        <w:rPr>
          <w:rFonts w:ascii="Arial" w:eastAsia="Times New Roman" w:hAnsi="Arial" w:cs="Arial"/>
          <w:color w:val="000000"/>
          <w:lang w:eastAsia="en-GB"/>
        </w:rPr>
        <w:t>Onyenum</w:t>
      </w:r>
      <w:proofErr w:type="spellEnd"/>
      <w:r w:rsidRPr="00EA3B00">
        <w:rPr>
          <w:rFonts w:ascii="Arial" w:eastAsia="Times New Roman" w:hAnsi="Arial" w:cs="Arial"/>
          <w:color w:val="000000"/>
          <w:lang w:eastAsia="en-GB"/>
        </w:rPr>
        <w:t xml:space="preserve"> Ruth Udoh (2024) ‘Leveraging technology in internal audit processes for streamlined management and risk oversight’, </w:t>
      </w:r>
      <w:r w:rsidRPr="00EA3B00">
        <w:rPr>
          <w:rFonts w:ascii="Arial" w:eastAsia="Times New Roman" w:hAnsi="Arial" w:cs="Arial"/>
          <w:i/>
          <w:iCs/>
          <w:color w:val="000000"/>
          <w:lang w:eastAsia="en-GB"/>
        </w:rPr>
        <w:t>International Journal of Science and Research Archive</w:t>
      </w:r>
      <w:r w:rsidRPr="00EA3B00">
        <w:rPr>
          <w:rFonts w:ascii="Arial" w:eastAsia="Times New Roman" w:hAnsi="Arial" w:cs="Arial"/>
          <w:color w:val="000000"/>
          <w:lang w:eastAsia="en-GB"/>
        </w:rPr>
        <w:t xml:space="preserve">, 13(2), pp. 3077–3100. </w:t>
      </w:r>
      <w:r w:rsidRPr="00AF7841">
        <w:rPr>
          <w:rFonts w:ascii="Arial" w:eastAsia="Times New Roman" w:hAnsi="Arial" w:cs="Arial"/>
          <w:color w:val="000000"/>
          <w:lang w:val="da-DK" w:eastAsia="en-GB"/>
        </w:rPr>
        <w:t>Available at: https://doi.org/10.30574/ijsra.2024.13.2.2549.</w:t>
      </w:r>
    </w:p>
    <w:p w14:paraId="127C1F23" w14:textId="0CC3C67C" w:rsidR="00411557" w:rsidRPr="00B86A19" w:rsidRDefault="002122CC" w:rsidP="00227EC7">
      <w:pPr>
        <w:spacing w:before="100" w:beforeAutospacing="1" w:after="100" w:afterAutospacing="1" w:line="360" w:lineRule="auto"/>
        <w:rPr>
          <w:rFonts w:ascii="Arial" w:eastAsia="Times New Roman" w:hAnsi="Arial" w:cs="Arial"/>
          <w:color w:val="000000"/>
          <w:lang w:eastAsia="en-GB"/>
        </w:rPr>
      </w:pPr>
      <w:r w:rsidRPr="00AF7841">
        <w:rPr>
          <w:rFonts w:ascii="Arial" w:eastAsia="Times New Roman" w:hAnsi="Arial" w:cs="Arial"/>
          <w:color w:val="000000"/>
          <w:lang w:val="da-DK" w:eastAsia="en-GB"/>
        </w:rPr>
        <w:t>Cowie, M.R. </w:t>
      </w:r>
      <w:r w:rsidRPr="00AF7841">
        <w:rPr>
          <w:rFonts w:ascii="Arial" w:eastAsia="Times New Roman" w:hAnsi="Arial" w:cs="Arial"/>
          <w:i/>
          <w:iCs/>
          <w:color w:val="000000"/>
          <w:lang w:val="da-DK" w:eastAsia="en-GB"/>
        </w:rPr>
        <w:t>et al.</w:t>
      </w:r>
      <w:r w:rsidRPr="00AF7841">
        <w:rPr>
          <w:rFonts w:ascii="Arial" w:eastAsia="Times New Roman" w:hAnsi="Arial" w:cs="Arial"/>
          <w:color w:val="000000"/>
          <w:lang w:val="da-DK" w:eastAsia="en-GB"/>
        </w:rPr>
        <w:t> </w:t>
      </w:r>
      <w:r w:rsidRPr="002122CC">
        <w:rPr>
          <w:rFonts w:ascii="Arial" w:eastAsia="Times New Roman" w:hAnsi="Arial" w:cs="Arial"/>
          <w:color w:val="000000"/>
          <w:lang w:eastAsia="en-GB"/>
        </w:rPr>
        <w:t>(2017) ‘Electronic health records to facilitate clinical research’, </w:t>
      </w:r>
      <w:r w:rsidRPr="002122CC">
        <w:rPr>
          <w:rFonts w:ascii="Arial" w:eastAsia="Times New Roman" w:hAnsi="Arial" w:cs="Arial"/>
          <w:i/>
          <w:iCs/>
          <w:color w:val="000000"/>
          <w:lang w:eastAsia="en-GB"/>
        </w:rPr>
        <w:t>Clinical Research in Cardiology</w:t>
      </w:r>
      <w:r w:rsidRPr="002122CC">
        <w:rPr>
          <w:rFonts w:ascii="Arial" w:eastAsia="Times New Roman" w:hAnsi="Arial" w:cs="Arial"/>
          <w:color w:val="000000"/>
          <w:lang w:eastAsia="en-GB"/>
        </w:rPr>
        <w:t xml:space="preserve">, 106(1), pp. 1–9. Available at: </w:t>
      </w:r>
      <w:hyperlink r:id="rId73" w:history="1">
        <w:r w:rsidR="00140F24" w:rsidRPr="002122CC">
          <w:rPr>
            <w:rStyle w:val="Hyperlink"/>
            <w:rFonts w:ascii="Arial" w:eastAsia="Times New Roman" w:hAnsi="Arial" w:cs="Arial"/>
            <w:lang w:eastAsia="en-GB"/>
          </w:rPr>
          <w:t>https://doi.org/10.1007/s00392-016-1025-6</w:t>
        </w:r>
      </w:hyperlink>
      <w:r w:rsidRPr="002122CC">
        <w:rPr>
          <w:rFonts w:ascii="Arial" w:eastAsia="Times New Roman" w:hAnsi="Arial" w:cs="Arial"/>
          <w:color w:val="000000"/>
          <w:lang w:eastAsia="en-GB"/>
        </w:rPr>
        <w:t>.</w:t>
      </w:r>
    </w:p>
    <w:p w14:paraId="59966EBC" w14:textId="0F492DED" w:rsidR="00140F24" w:rsidRPr="00B86A19" w:rsidRDefault="00140F24" w:rsidP="00227EC7">
      <w:pPr>
        <w:spacing w:before="100" w:beforeAutospacing="1" w:after="100" w:afterAutospacing="1" w:line="360" w:lineRule="auto"/>
        <w:rPr>
          <w:rFonts w:ascii="Arial" w:eastAsia="Times New Roman" w:hAnsi="Arial" w:cs="Arial"/>
          <w:color w:val="000000"/>
          <w:lang w:eastAsia="en-GB"/>
        </w:rPr>
      </w:pPr>
      <w:r w:rsidRPr="00411557">
        <w:rPr>
          <w:rFonts w:ascii="Arial" w:eastAsia="Times New Roman" w:hAnsi="Arial" w:cs="Arial"/>
          <w:color w:val="000000"/>
          <w:lang w:eastAsia="en-GB"/>
        </w:rPr>
        <w:t>Cresswell, K. </w:t>
      </w:r>
      <w:r w:rsidRPr="00411557">
        <w:rPr>
          <w:rFonts w:ascii="Arial" w:eastAsia="Times New Roman" w:hAnsi="Arial" w:cs="Arial"/>
          <w:i/>
          <w:iCs/>
          <w:color w:val="000000"/>
          <w:lang w:eastAsia="en-GB"/>
        </w:rPr>
        <w:t>et al.</w:t>
      </w:r>
      <w:r w:rsidRPr="00411557">
        <w:rPr>
          <w:rFonts w:ascii="Arial" w:eastAsia="Times New Roman" w:hAnsi="Arial" w:cs="Arial"/>
          <w:color w:val="000000"/>
          <w:lang w:eastAsia="en-GB"/>
        </w:rPr>
        <w:t> (2020) ‘Theoretical and methodological considerations in evaluating large-scale health information technology change programmes’, </w:t>
      </w:r>
      <w:r w:rsidRPr="00411557">
        <w:rPr>
          <w:rFonts w:ascii="Arial" w:eastAsia="Times New Roman" w:hAnsi="Arial" w:cs="Arial"/>
          <w:i/>
          <w:iCs/>
          <w:color w:val="000000"/>
          <w:lang w:eastAsia="en-GB"/>
        </w:rPr>
        <w:t>BMC Health Services Research</w:t>
      </w:r>
      <w:r w:rsidRPr="00411557">
        <w:rPr>
          <w:rFonts w:ascii="Arial" w:eastAsia="Times New Roman" w:hAnsi="Arial" w:cs="Arial"/>
          <w:color w:val="000000"/>
          <w:lang w:eastAsia="en-GB"/>
        </w:rPr>
        <w:t>, 20(1). Available at: https://doi.org/10.1186/s12913-020-05355-7.</w:t>
      </w:r>
    </w:p>
    <w:p w14:paraId="14D73100" w14:textId="6CAFCF1C" w:rsidR="0056045D" w:rsidRPr="00B86A19" w:rsidRDefault="0056045D" w:rsidP="00BD3885">
      <w:pPr>
        <w:spacing w:before="100" w:beforeAutospacing="1" w:after="100" w:afterAutospacing="1" w:line="360" w:lineRule="auto"/>
        <w:rPr>
          <w:rFonts w:ascii="Arial" w:eastAsia="Times New Roman" w:hAnsi="Arial" w:cs="Arial"/>
          <w:color w:val="000000"/>
          <w:lang w:eastAsia="en-GB"/>
        </w:rPr>
      </w:pPr>
      <w:r w:rsidRPr="0056045D">
        <w:rPr>
          <w:rFonts w:ascii="Arial" w:eastAsia="Times New Roman" w:hAnsi="Arial" w:cs="Arial"/>
          <w:color w:val="000000"/>
          <w:lang w:eastAsia="en-GB"/>
        </w:rPr>
        <w:t>Creswell, J.W. and Plano Clark, V.L. (2011) </w:t>
      </w:r>
      <w:r w:rsidRPr="0056045D">
        <w:rPr>
          <w:rFonts w:ascii="Arial" w:eastAsia="Times New Roman" w:hAnsi="Arial" w:cs="Arial"/>
          <w:i/>
          <w:iCs/>
          <w:color w:val="000000"/>
          <w:lang w:eastAsia="en-GB"/>
        </w:rPr>
        <w:t>Designing and Conducting Mixed Methods Research</w:t>
      </w:r>
      <w:r w:rsidRPr="0056045D">
        <w:rPr>
          <w:rFonts w:ascii="Arial" w:eastAsia="Times New Roman" w:hAnsi="Arial" w:cs="Arial"/>
          <w:color w:val="000000"/>
          <w:lang w:eastAsia="en-GB"/>
        </w:rPr>
        <w:t xml:space="preserve">. 2nd </w:t>
      </w:r>
      <w:proofErr w:type="spellStart"/>
      <w:r w:rsidRPr="0056045D">
        <w:rPr>
          <w:rFonts w:ascii="Arial" w:eastAsia="Times New Roman" w:hAnsi="Arial" w:cs="Arial"/>
          <w:color w:val="000000"/>
          <w:lang w:eastAsia="en-GB"/>
        </w:rPr>
        <w:t>edn</w:t>
      </w:r>
      <w:proofErr w:type="spellEnd"/>
      <w:r w:rsidRPr="0056045D">
        <w:rPr>
          <w:rFonts w:ascii="Arial" w:eastAsia="Times New Roman" w:hAnsi="Arial" w:cs="Arial"/>
          <w:color w:val="000000"/>
          <w:lang w:eastAsia="en-GB"/>
        </w:rPr>
        <w:t>. Los Angeles: Sage Publications.</w:t>
      </w:r>
    </w:p>
    <w:p w14:paraId="4DE9DC68" w14:textId="75ADBAF5" w:rsidR="00140F24" w:rsidRPr="00B86A19" w:rsidRDefault="00140F24" w:rsidP="00BD3885">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 xml:space="preserve">Creswell, J. and </w:t>
      </w:r>
      <w:proofErr w:type="spellStart"/>
      <w:r w:rsidRPr="00140F24">
        <w:rPr>
          <w:rFonts w:ascii="Arial" w:eastAsia="Times New Roman" w:hAnsi="Arial" w:cs="Arial"/>
          <w:color w:val="000000"/>
          <w:lang w:eastAsia="en-GB"/>
        </w:rPr>
        <w:t>Poth</w:t>
      </w:r>
      <w:proofErr w:type="spellEnd"/>
      <w:r w:rsidRPr="00140F24">
        <w:rPr>
          <w:rFonts w:ascii="Arial" w:eastAsia="Times New Roman" w:hAnsi="Arial" w:cs="Arial"/>
          <w:color w:val="000000"/>
          <w:lang w:eastAsia="en-GB"/>
        </w:rPr>
        <w:t>, C. (2018) </w:t>
      </w:r>
      <w:r w:rsidRPr="00140F24">
        <w:rPr>
          <w:rFonts w:ascii="Arial" w:eastAsia="Times New Roman" w:hAnsi="Arial" w:cs="Arial"/>
          <w:i/>
          <w:iCs/>
          <w:color w:val="000000"/>
          <w:lang w:eastAsia="en-GB"/>
        </w:rPr>
        <w:t>Qualitative inquiry &amp; research design: Choosing among five approaches</w:t>
      </w:r>
      <w:r w:rsidRPr="00140F24">
        <w:rPr>
          <w:rFonts w:ascii="Arial" w:eastAsia="Times New Roman" w:hAnsi="Arial" w:cs="Arial"/>
          <w:color w:val="000000"/>
          <w:lang w:eastAsia="en-GB"/>
        </w:rPr>
        <w:t xml:space="preserve">. 4th </w:t>
      </w:r>
      <w:proofErr w:type="spellStart"/>
      <w:r w:rsidRPr="00140F24">
        <w:rPr>
          <w:rFonts w:ascii="Arial" w:eastAsia="Times New Roman" w:hAnsi="Arial" w:cs="Arial"/>
          <w:color w:val="000000"/>
          <w:lang w:eastAsia="en-GB"/>
        </w:rPr>
        <w:t>edn</w:t>
      </w:r>
      <w:proofErr w:type="spellEnd"/>
      <w:r w:rsidRPr="00140F24">
        <w:rPr>
          <w:rFonts w:ascii="Arial" w:eastAsia="Times New Roman" w:hAnsi="Arial" w:cs="Arial"/>
          <w:color w:val="000000"/>
          <w:lang w:eastAsia="en-GB"/>
        </w:rPr>
        <w:t>. Los Angeles: SAGE Publications.</w:t>
      </w:r>
    </w:p>
    <w:p w14:paraId="0DBEC66D" w14:textId="131E3D11" w:rsidR="0056045D" w:rsidRPr="00B86A19" w:rsidRDefault="0056045D" w:rsidP="00976D7E">
      <w:pPr>
        <w:spacing w:before="100" w:beforeAutospacing="1" w:after="100" w:afterAutospacing="1" w:line="360" w:lineRule="auto"/>
        <w:rPr>
          <w:rFonts w:ascii="Arial" w:eastAsia="Times New Roman" w:hAnsi="Arial" w:cs="Arial"/>
          <w:color w:val="000000"/>
          <w:lang w:eastAsia="en-GB"/>
        </w:rPr>
      </w:pPr>
      <w:r w:rsidRPr="0056045D">
        <w:rPr>
          <w:rFonts w:ascii="Arial" w:eastAsia="Times New Roman" w:hAnsi="Arial" w:cs="Arial"/>
          <w:color w:val="000000"/>
          <w:lang w:eastAsia="en-GB"/>
        </w:rPr>
        <w:t>Curry, L.A. </w:t>
      </w:r>
      <w:r w:rsidRPr="0056045D">
        <w:rPr>
          <w:rFonts w:ascii="Arial" w:eastAsia="Times New Roman" w:hAnsi="Arial" w:cs="Arial"/>
          <w:i/>
          <w:iCs/>
          <w:color w:val="000000"/>
          <w:lang w:eastAsia="en-GB"/>
        </w:rPr>
        <w:t>et al.</w:t>
      </w:r>
      <w:r w:rsidRPr="0056045D">
        <w:rPr>
          <w:rFonts w:ascii="Arial" w:eastAsia="Times New Roman" w:hAnsi="Arial" w:cs="Arial"/>
          <w:color w:val="000000"/>
          <w:lang w:eastAsia="en-GB"/>
        </w:rPr>
        <w:t> (2013) ‘Mixed Methods in Biomedical and Health Services Research’, </w:t>
      </w:r>
      <w:r w:rsidRPr="0056045D">
        <w:rPr>
          <w:rFonts w:ascii="Arial" w:eastAsia="Times New Roman" w:hAnsi="Arial" w:cs="Arial"/>
          <w:i/>
          <w:iCs/>
          <w:color w:val="000000"/>
          <w:lang w:eastAsia="en-GB"/>
        </w:rPr>
        <w:t>Circulation: Cardiovascular Quality and Outcomes</w:t>
      </w:r>
      <w:r w:rsidRPr="0056045D">
        <w:rPr>
          <w:rFonts w:ascii="Arial" w:eastAsia="Times New Roman" w:hAnsi="Arial" w:cs="Arial"/>
          <w:color w:val="000000"/>
          <w:lang w:eastAsia="en-GB"/>
        </w:rPr>
        <w:t>, 6(1), pp. 119–123. Available at: https://doi.org/10.1161/circoutcomes.112.967885.</w:t>
      </w:r>
    </w:p>
    <w:p w14:paraId="4C3D7DB0" w14:textId="1CEB6642" w:rsidR="00CB5710" w:rsidRPr="00B86A19" w:rsidRDefault="00CB5710" w:rsidP="00976D7E">
      <w:pPr>
        <w:spacing w:before="100" w:beforeAutospacing="1" w:after="100" w:afterAutospacing="1" w:line="360" w:lineRule="auto"/>
        <w:rPr>
          <w:rFonts w:ascii="Arial" w:eastAsia="Times New Roman" w:hAnsi="Arial" w:cs="Arial"/>
          <w:color w:val="000000"/>
          <w:lang w:eastAsia="en-GB"/>
        </w:rPr>
      </w:pPr>
      <w:r w:rsidRPr="00CB5710">
        <w:rPr>
          <w:rFonts w:ascii="Arial" w:eastAsia="Times New Roman" w:hAnsi="Arial" w:cs="Arial"/>
          <w:color w:val="000000"/>
          <w:lang w:eastAsia="en-GB"/>
        </w:rPr>
        <w:t>Davis, F.D. (1989) ‘Perceived Usefulness, Perceived Ease of Use, and User Acceptance of Information Technology’, </w:t>
      </w:r>
      <w:r w:rsidRPr="00CB5710">
        <w:rPr>
          <w:rFonts w:ascii="Arial" w:eastAsia="Times New Roman" w:hAnsi="Arial" w:cs="Arial"/>
          <w:i/>
          <w:iCs/>
          <w:color w:val="000000"/>
          <w:lang w:eastAsia="en-GB"/>
        </w:rPr>
        <w:t>MIS Quarterly</w:t>
      </w:r>
      <w:r w:rsidRPr="00CB5710">
        <w:rPr>
          <w:rFonts w:ascii="Arial" w:eastAsia="Times New Roman" w:hAnsi="Arial" w:cs="Arial"/>
          <w:color w:val="000000"/>
          <w:lang w:eastAsia="en-GB"/>
        </w:rPr>
        <w:t xml:space="preserve">, 13(3), pp. 319–340. Available at: </w:t>
      </w:r>
      <w:hyperlink r:id="rId74" w:history="1">
        <w:r w:rsidR="006421FA" w:rsidRPr="00CB5710">
          <w:rPr>
            <w:rStyle w:val="Hyperlink"/>
            <w:rFonts w:ascii="Arial" w:eastAsia="Times New Roman" w:hAnsi="Arial" w:cs="Arial"/>
            <w:lang w:eastAsia="en-GB"/>
          </w:rPr>
          <w:t>https://doi.org/10.2307/249008</w:t>
        </w:r>
      </w:hyperlink>
      <w:r w:rsidRPr="00CB5710">
        <w:rPr>
          <w:rFonts w:ascii="Arial" w:eastAsia="Times New Roman" w:hAnsi="Arial" w:cs="Arial"/>
          <w:color w:val="000000"/>
          <w:lang w:eastAsia="en-GB"/>
        </w:rPr>
        <w:t>.</w:t>
      </w:r>
    </w:p>
    <w:p w14:paraId="56C1C908" w14:textId="1DDB6C83" w:rsidR="006421FA" w:rsidRPr="00B86A19" w:rsidRDefault="006421FA" w:rsidP="00976D7E">
      <w:pPr>
        <w:spacing w:before="100" w:beforeAutospacing="1" w:after="100" w:afterAutospacing="1" w:line="360" w:lineRule="auto"/>
        <w:rPr>
          <w:rFonts w:ascii="Arial" w:eastAsia="Times New Roman" w:hAnsi="Arial" w:cs="Arial"/>
          <w:color w:val="000000"/>
          <w:lang w:eastAsia="en-GB"/>
        </w:rPr>
      </w:pPr>
      <w:r w:rsidRPr="006421FA">
        <w:rPr>
          <w:rFonts w:ascii="Arial" w:eastAsia="Times New Roman" w:hAnsi="Arial" w:cs="Arial"/>
          <w:color w:val="000000"/>
          <w:lang w:eastAsia="en-GB"/>
        </w:rPr>
        <w:t>Daley, D.M. and Lovrich, N.P. (2007) ‘Assessing the Performance of Supervisors: Lessons for Practice and Insight into Middle Management Resistance to Change’, </w:t>
      </w:r>
      <w:r w:rsidRPr="006421FA">
        <w:rPr>
          <w:rFonts w:ascii="Arial" w:eastAsia="Times New Roman" w:hAnsi="Arial" w:cs="Arial"/>
          <w:i/>
          <w:iCs/>
          <w:color w:val="000000"/>
          <w:lang w:eastAsia="en-GB"/>
        </w:rPr>
        <w:t>Public Administration Quarterly</w:t>
      </w:r>
      <w:r w:rsidRPr="006421FA">
        <w:rPr>
          <w:rFonts w:ascii="Arial" w:eastAsia="Times New Roman" w:hAnsi="Arial" w:cs="Arial"/>
          <w:color w:val="000000"/>
          <w:lang w:eastAsia="en-GB"/>
        </w:rPr>
        <w:t>, 31(3), pp. 313–341. Available at: https://doi.org/10.1177/073491490703100301.</w:t>
      </w:r>
    </w:p>
    <w:p w14:paraId="70FC6918" w14:textId="102E3544" w:rsidR="00000447" w:rsidRPr="00B86A19" w:rsidRDefault="00000447" w:rsidP="00976D7E">
      <w:pPr>
        <w:spacing w:before="100" w:beforeAutospacing="1" w:after="100" w:afterAutospacing="1" w:line="360" w:lineRule="auto"/>
        <w:rPr>
          <w:rFonts w:ascii="Arial" w:eastAsia="Times New Roman" w:hAnsi="Arial" w:cs="Arial"/>
          <w:color w:val="000000"/>
          <w:lang w:eastAsia="en-GB"/>
        </w:rPr>
      </w:pPr>
      <w:r w:rsidRPr="00000447">
        <w:rPr>
          <w:rFonts w:ascii="Arial" w:eastAsia="Times New Roman" w:hAnsi="Arial" w:cs="Arial"/>
          <w:color w:val="000000"/>
          <w:lang w:eastAsia="en-GB"/>
        </w:rPr>
        <w:t>Dowding, D. </w:t>
      </w:r>
      <w:r w:rsidRPr="00000447">
        <w:rPr>
          <w:rFonts w:ascii="Arial" w:eastAsia="Times New Roman" w:hAnsi="Arial" w:cs="Arial"/>
          <w:i/>
          <w:iCs/>
          <w:color w:val="000000"/>
          <w:lang w:eastAsia="en-GB"/>
        </w:rPr>
        <w:t>et al.</w:t>
      </w:r>
      <w:r w:rsidRPr="00000447">
        <w:rPr>
          <w:rFonts w:ascii="Arial" w:eastAsia="Times New Roman" w:hAnsi="Arial" w:cs="Arial"/>
          <w:color w:val="000000"/>
          <w:lang w:eastAsia="en-GB"/>
        </w:rPr>
        <w:t> (2015) ‘Dashboards for improving patient care: Review of the literature’, </w:t>
      </w:r>
      <w:r w:rsidRPr="00000447">
        <w:rPr>
          <w:rFonts w:ascii="Arial" w:eastAsia="Times New Roman" w:hAnsi="Arial" w:cs="Arial"/>
          <w:i/>
          <w:iCs/>
          <w:color w:val="000000"/>
          <w:lang w:eastAsia="en-GB"/>
        </w:rPr>
        <w:t>International Journal of Medical Informatics</w:t>
      </w:r>
      <w:r w:rsidRPr="00000447">
        <w:rPr>
          <w:rFonts w:ascii="Arial" w:eastAsia="Times New Roman" w:hAnsi="Arial" w:cs="Arial"/>
          <w:color w:val="000000"/>
          <w:lang w:eastAsia="en-GB"/>
        </w:rPr>
        <w:t>, 84(2), pp. 87–100. Available at: https://doi.org/10.1016/j.ijmedinf.2014.10.001.</w:t>
      </w:r>
    </w:p>
    <w:p w14:paraId="49FDA139" w14:textId="26CBBC1D" w:rsidR="00CD6F67" w:rsidRPr="00B86A19" w:rsidRDefault="00CD6F67" w:rsidP="00976D7E">
      <w:pPr>
        <w:spacing w:before="100" w:beforeAutospacing="1" w:after="100" w:afterAutospacing="1" w:line="360" w:lineRule="auto"/>
        <w:rPr>
          <w:rFonts w:ascii="Arial" w:eastAsia="Times New Roman" w:hAnsi="Arial" w:cs="Arial"/>
          <w:color w:val="000000"/>
          <w:lang w:eastAsia="en-GB"/>
        </w:rPr>
      </w:pPr>
      <w:r w:rsidRPr="00CD6F67">
        <w:rPr>
          <w:rFonts w:ascii="Arial" w:eastAsia="Times New Roman" w:hAnsi="Arial" w:cs="Arial"/>
          <w:color w:val="000000"/>
          <w:lang w:eastAsia="en-GB"/>
        </w:rPr>
        <w:lastRenderedPageBreak/>
        <w:t>Dwan, K. </w:t>
      </w:r>
      <w:r w:rsidRPr="00CD6F67">
        <w:rPr>
          <w:rFonts w:ascii="Arial" w:eastAsia="Times New Roman" w:hAnsi="Arial" w:cs="Arial"/>
          <w:i/>
          <w:iCs/>
          <w:color w:val="000000"/>
          <w:lang w:eastAsia="en-GB"/>
        </w:rPr>
        <w:t>et al.</w:t>
      </w:r>
      <w:r w:rsidRPr="00CD6F67">
        <w:rPr>
          <w:rFonts w:ascii="Arial" w:eastAsia="Times New Roman" w:hAnsi="Arial" w:cs="Arial"/>
          <w:color w:val="000000"/>
          <w:lang w:eastAsia="en-GB"/>
        </w:rPr>
        <w:t> (2013) ‘Systematic Review of the Empirical Evidence of Study Publication Bias and Outcome Reporting Bias — An Updated Review’, </w:t>
      </w:r>
      <w:proofErr w:type="spellStart"/>
      <w:r w:rsidRPr="00CD6F67">
        <w:rPr>
          <w:rFonts w:ascii="Arial" w:eastAsia="Times New Roman" w:hAnsi="Arial" w:cs="Arial"/>
          <w:i/>
          <w:iCs/>
          <w:color w:val="000000"/>
          <w:lang w:eastAsia="en-GB"/>
        </w:rPr>
        <w:t>PLoS</w:t>
      </w:r>
      <w:proofErr w:type="spellEnd"/>
      <w:r w:rsidRPr="00CD6F67">
        <w:rPr>
          <w:rFonts w:ascii="Arial" w:eastAsia="Times New Roman" w:hAnsi="Arial" w:cs="Arial"/>
          <w:i/>
          <w:iCs/>
          <w:color w:val="000000"/>
          <w:lang w:eastAsia="en-GB"/>
        </w:rPr>
        <w:t xml:space="preserve"> ONE</w:t>
      </w:r>
      <w:r w:rsidRPr="00CD6F67">
        <w:rPr>
          <w:rFonts w:ascii="Arial" w:eastAsia="Times New Roman" w:hAnsi="Arial" w:cs="Arial"/>
          <w:color w:val="000000"/>
          <w:lang w:eastAsia="en-GB"/>
        </w:rPr>
        <w:t xml:space="preserve">. Edited by I. </w:t>
      </w:r>
      <w:proofErr w:type="spellStart"/>
      <w:r w:rsidRPr="00CD6F67">
        <w:rPr>
          <w:rFonts w:ascii="Arial" w:eastAsia="Times New Roman" w:hAnsi="Arial" w:cs="Arial"/>
          <w:color w:val="000000"/>
          <w:lang w:eastAsia="en-GB"/>
        </w:rPr>
        <w:t>Boutron</w:t>
      </w:r>
      <w:proofErr w:type="spellEnd"/>
      <w:r w:rsidRPr="00CD6F67">
        <w:rPr>
          <w:rFonts w:ascii="Arial" w:eastAsia="Times New Roman" w:hAnsi="Arial" w:cs="Arial"/>
          <w:color w:val="000000"/>
          <w:lang w:eastAsia="en-GB"/>
        </w:rPr>
        <w:t>, 8(7), p. e66844. Available at: https://doi.org/10.1371/journal.pone.0066844.</w:t>
      </w:r>
    </w:p>
    <w:p w14:paraId="5382736D" w14:textId="393531EF" w:rsidR="000D742A" w:rsidRPr="00B86A19" w:rsidRDefault="000D742A" w:rsidP="00760FB9">
      <w:pPr>
        <w:spacing w:before="100" w:beforeAutospacing="1" w:after="100" w:afterAutospacing="1" w:line="360" w:lineRule="auto"/>
        <w:rPr>
          <w:rFonts w:ascii="Arial" w:eastAsia="Times New Roman" w:hAnsi="Arial" w:cs="Arial"/>
          <w:color w:val="000000"/>
          <w:lang w:eastAsia="en-GB"/>
        </w:rPr>
      </w:pPr>
      <w:proofErr w:type="spellStart"/>
      <w:r w:rsidRPr="000D742A">
        <w:rPr>
          <w:rFonts w:ascii="Arial" w:eastAsia="Times New Roman" w:hAnsi="Arial" w:cs="Arial"/>
          <w:color w:val="000000"/>
          <w:lang w:eastAsia="en-GB"/>
        </w:rPr>
        <w:t>Etchegaray</w:t>
      </w:r>
      <w:proofErr w:type="spellEnd"/>
      <w:r w:rsidRPr="000D742A">
        <w:rPr>
          <w:rFonts w:ascii="Arial" w:eastAsia="Times New Roman" w:hAnsi="Arial" w:cs="Arial"/>
          <w:color w:val="000000"/>
          <w:lang w:eastAsia="en-GB"/>
        </w:rPr>
        <w:t>, J.M. and Fischer, W.G. (2011) ‘Understanding Evidence-Based Research Methods: Pilot Testing Surveys’, </w:t>
      </w:r>
      <w:r w:rsidRPr="000D742A">
        <w:rPr>
          <w:rFonts w:ascii="Arial" w:eastAsia="Times New Roman" w:hAnsi="Arial" w:cs="Arial"/>
          <w:i/>
          <w:iCs/>
          <w:color w:val="000000"/>
          <w:lang w:eastAsia="en-GB"/>
        </w:rPr>
        <w:t>HERD: Health Environments Research &amp; Design Journal</w:t>
      </w:r>
      <w:r w:rsidRPr="000D742A">
        <w:rPr>
          <w:rFonts w:ascii="Arial" w:eastAsia="Times New Roman" w:hAnsi="Arial" w:cs="Arial"/>
          <w:color w:val="000000"/>
          <w:lang w:eastAsia="en-GB"/>
        </w:rPr>
        <w:t>, 4(4), pp. 143–147. Available at: https://doi.org/10.1177/193758671100400411.</w:t>
      </w:r>
    </w:p>
    <w:p w14:paraId="64810B4D" w14:textId="65C9C444" w:rsidR="00FF048C" w:rsidRPr="00B86A19" w:rsidRDefault="00FF048C" w:rsidP="00AA3623">
      <w:pPr>
        <w:spacing w:before="100" w:beforeAutospacing="1" w:after="100" w:afterAutospacing="1" w:line="360" w:lineRule="auto"/>
        <w:rPr>
          <w:rFonts w:ascii="Arial" w:eastAsia="Times New Roman" w:hAnsi="Arial" w:cs="Arial"/>
          <w:color w:val="000000"/>
          <w:lang w:eastAsia="en-GB"/>
        </w:rPr>
      </w:pPr>
      <w:proofErr w:type="spellStart"/>
      <w:r w:rsidRPr="00FF048C">
        <w:rPr>
          <w:rFonts w:ascii="Arial" w:eastAsia="Times New Roman" w:hAnsi="Arial" w:cs="Arial"/>
          <w:color w:val="000000"/>
          <w:lang w:eastAsia="en-GB"/>
        </w:rPr>
        <w:t>Etikan</w:t>
      </w:r>
      <w:proofErr w:type="spellEnd"/>
      <w:r w:rsidRPr="00FF048C">
        <w:rPr>
          <w:rFonts w:ascii="Arial" w:eastAsia="Times New Roman" w:hAnsi="Arial" w:cs="Arial"/>
          <w:color w:val="000000"/>
          <w:lang w:eastAsia="en-GB"/>
        </w:rPr>
        <w:t>, I., Musa, S.A. and Alkassim, R.S. (2016) ‘Comparison of convenience sampling and purposive sampling’, </w:t>
      </w:r>
      <w:r w:rsidRPr="00FF048C">
        <w:rPr>
          <w:rFonts w:ascii="Arial" w:eastAsia="Times New Roman" w:hAnsi="Arial" w:cs="Arial"/>
          <w:i/>
          <w:iCs/>
          <w:color w:val="000000"/>
          <w:lang w:eastAsia="en-GB"/>
        </w:rPr>
        <w:t>American Journal of Theoretical and Applied Statistics</w:t>
      </w:r>
      <w:r w:rsidRPr="00FF048C">
        <w:rPr>
          <w:rFonts w:ascii="Arial" w:eastAsia="Times New Roman" w:hAnsi="Arial" w:cs="Arial"/>
          <w:color w:val="000000"/>
          <w:lang w:eastAsia="en-GB"/>
        </w:rPr>
        <w:t>, 5(1), pp. 1–4. Available at: https://doi.org/10.3898/175864316818855248.</w:t>
      </w:r>
    </w:p>
    <w:p w14:paraId="7DBBDF5D" w14:textId="0F199BF7" w:rsidR="00140F24" w:rsidRPr="00B86A19" w:rsidRDefault="00140F24" w:rsidP="00AA3623">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Field, A. (2018) </w:t>
      </w:r>
      <w:r w:rsidRPr="00140F24">
        <w:rPr>
          <w:rFonts w:ascii="Arial" w:eastAsia="Times New Roman" w:hAnsi="Arial" w:cs="Arial"/>
          <w:i/>
          <w:iCs/>
          <w:color w:val="000000"/>
          <w:lang w:eastAsia="en-GB"/>
        </w:rPr>
        <w:t>Discovering Statistics Using IBM SPSS Statistics</w:t>
      </w:r>
      <w:r w:rsidRPr="00140F24">
        <w:rPr>
          <w:rFonts w:ascii="Arial" w:eastAsia="Times New Roman" w:hAnsi="Arial" w:cs="Arial"/>
          <w:color w:val="000000"/>
          <w:lang w:eastAsia="en-GB"/>
        </w:rPr>
        <w:t xml:space="preserve">. 5th </w:t>
      </w:r>
      <w:proofErr w:type="spellStart"/>
      <w:r w:rsidRPr="00140F24">
        <w:rPr>
          <w:rFonts w:ascii="Arial" w:eastAsia="Times New Roman" w:hAnsi="Arial" w:cs="Arial"/>
          <w:color w:val="000000"/>
          <w:lang w:eastAsia="en-GB"/>
        </w:rPr>
        <w:t>edn</w:t>
      </w:r>
      <w:proofErr w:type="spellEnd"/>
      <w:r w:rsidRPr="00140F24">
        <w:rPr>
          <w:rFonts w:ascii="Arial" w:eastAsia="Times New Roman" w:hAnsi="Arial" w:cs="Arial"/>
          <w:color w:val="000000"/>
          <w:lang w:eastAsia="en-GB"/>
        </w:rPr>
        <w:t>. London: SAGE Publications Ltd.</w:t>
      </w:r>
    </w:p>
    <w:p w14:paraId="238A7A30" w14:textId="6451698F" w:rsidR="001C3ABA" w:rsidRPr="00B86A19" w:rsidRDefault="001C3ABA" w:rsidP="00AA3623">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Gibson, C.B. (2017) ‘Elaboration, Generalization, Triangulation, and Interpretation’, </w:t>
      </w:r>
      <w:r w:rsidRPr="001C3ABA">
        <w:rPr>
          <w:rFonts w:ascii="Arial" w:eastAsia="Times New Roman" w:hAnsi="Arial" w:cs="Arial"/>
          <w:i/>
          <w:iCs/>
          <w:color w:val="000000"/>
          <w:lang w:eastAsia="en-GB"/>
        </w:rPr>
        <w:t>Organizational Research Methods</w:t>
      </w:r>
      <w:r w:rsidRPr="001C3ABA">
        <w:rPr>
          <w:rFonts w:ascii="Arial" w:eastAsia="Times New Roman" w:hAnsi="Arial" w:cs="Arial"/>
          <w:color w:val="000000"/>
          <w:lang w:eastAsia="en-GB"/>
        </w:rPr>
        <w:t>, 20(2), pp. 193–223. Available at: https://doi.org/10.1177/1094428116639133.</w:t>
      </w:r>
    </w:p>
    <w:p w14:paraId="58C514B7" w14:textId="45031D5E" w:rsidR="001C3ABA" w:rsidRPr="00B86A19" w:rsidRDefault="001C3ABA" w:rsidP="00AA3623">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Gill, P. </w:t>
      </w:r>
      <w:r w:rsidRPr="001C3ABA">
        <w:rPr>
          <w:rFonts w:ascii="Arial" w:eastAsia="Times New Roman" w:hAnsi="Arial" w:cs="Arial"/>
          <w:i/>
          <w:iCs/>
          <w:color w:val="000000"/>
          <w:lang w:eastAsia="en-GB"/>
        </w:rPr>
        <w:t>et al.</w:t>
      </w:r>
      <w:r w:rsidRPr="001C3ABA">
        <w:rPr>
          <w:rFonts w:ascii="Arial" w:eastAsia="Times New Roman" w:hAnsi="Arial" w:cs="Arial"/>
          <w:color w:val="000000"/>
          <w:lang w:eastAsia="en-GB"/>
        </w:rPr>
        <w:t> (2008) ‘Methods of Data Collection in Qualitative research: Interviews and Focus Groups’, </w:t>
      </w:r>
      <w:r w:rsidRPr="001C3ABA">
        <w:rPr>
          <w:rFonts w:ascii="Arial" w:eastAsia="Times New Roman" w:hAnsi="Arial" w:cs="Arial"/>
          <w:i/>
          <w:iCs/>
          <w:color w:val="000000"/>
          <w:lang w:eastAsia="en-GB"/>
        </w:rPr>
        <w:t>British Dental Journal</w:t>
      </w:r>
      <w:r w:rsidRPr="001C3ABA">
        <w:rPr>
          <w:rFonts w:ascii="Arial" w:eastAsia="Times New Roman" w:hAnsi="Arial" w:cs="Arial"/>
          <w:color w:val="000000"/>
          <w:lang w:eastAsia="en-GB"/>
        </w:rPr>
        <w:t>, 204(6), pp. 291–295. Available at: https://doi.org/10.1038/bdj.2008.192.</w:t>
      </w:r>
    </w:p>
    <w:p w14:paraId="13C5B0EF" w14:textId="12629CEA" w:rsidR="00E06C4D" w:rsidRPr="00B86A19" w:rsidRDefault="00E06C4D" w:rsidP="00AA3623">
      <w:pPr>
        <w:spacing w:before="100" w:beforeAutospacing="1" w:after="100" w:afterAutospacing="1" w:line="360" w:lineRule="auto"/>
        <w:rPr>
          <w:rFonts w:ascii="Arial" w:eastAsia="Times New Roman" w:hAnsi="Arial" w:cs="Arial"/>
          <w:color w:val="000000"/>
          <w:lang w:eastAsia="en-GB"/>
        </w:rPr>
      </w:pPr>
      <w:proofErr w:type="spellStart"/>
      <w:r w:rsidRPr="00E06C4D">
        <w:rPr>
          <w:rFonts w:ascii="Arial" w:eastAsia="Times New Roman" w:hAnsi="Arial" w:cs="Arial"/>
          <w:color w:val="000000"/>
          <w:lang w:eastAsia="en-GB"/>
        </w:rPr>
        <w:t>Golinelli</w:t>
      </w:r>
      <w:proofErr w:type="spellEnd"/>
      <w:r w:rsidRPr="00E06C4D">
        <w:rPr>
          <w:rFonts w:ascii="Arial" w:eastAsia="Times New Roman" w:hAnsi="Arial" w:cs="Arial"/>
          <w:color w:val="000000"/>
          <w:lang w:eastAsia="en-GB"/>
        </w:rPr>
        <w:t>, D. </w:t>
      </w:r>
      <w:r w:rsidRPr="00E06C4D">
        <w:rPr>
          <w:rFonts w:ascii="Arial" w:eastAsia="Times New Roman" w:hAnsi="Arial" w:cs="Arial"/>
          <w:i/>
          <w:iCs/>
          <w:color w:val="000000"/>
          <w:lang w:eastAsia="en-GB"/>
        </w:rPr>
        <w:t>et al.</w:t>
      </w:r>
      <w:r w:rsidRPr="00E06C4D">
        <w:rPr>
          <w:rFonts w:ascii="Arial" w:eastAsia="Times New Roman" w:hAnsi="Arial" w:cs="Arial"/>
          <w:color w:val="000000"/>
          <w:lang w:eastAsia="en-GB"/>
        </w:rPr>
        <w:t xml:space="preserve"> (2020) ‘How the COVID-19 pandemic </w:t>
      </w:r>
      <w:proofErr w:type="spellStart"/>
      <w:r w:rsidRPr="00E06C4D">
        <w:rPr>
          <w:rFonts w:ascii="Arial" w:eastAsia="Times New Roman" w:hAnsi="Arial" w:cs="Arial"/>
          <w:color w:val="000000"/>
          <w:lang w:eastAsia="en-GB"/>
        </w:rPr>
        <w:t>favored</w:t>
      </w:r>
      <w:proofErr w:type="spellEnd"/>
      <w:r w:rsidRPr="00E06C4D">
        <w:rPr>
          <w:rFonts w:ascii="Arial" w:eastAsia="Times New Roman" w:hAnsi="Arial" w:cs="Arial"/>
          <w:color w:val="000000"/>
          <w:lang w:eastAsia="en-GB"/>
        </w:rPr>
        <w:t xml:space="preserve"> the adoption of digital technologies in healthcare: a systematic review of early scientific literature (Preprint)’, </w:t>
      </w:r>
      <w:r w:rsidRPr="00E06C4D">
        <w:rPr>
          <w:rFonts w:ascii="Arial" w:eastAsia="Times New Roman" w:hAnsi="Arial" w:cs="Arial"/>
          <w:i/>
          <w:iCs/>
          <w:color w:val="000000"/>
          <w:lang w:eastAsia="en-GB"/>
        </w:rPr>
        <w:t>Journal of Medical Internet Research</w:t>
      </w:r>
      <w:r w:rsidRPr="00E06C4D">
        <w:rPr>
          <w:rFonts w:ascii="Arial" w:eastAsia="Times New Roman" w:hAnsi="Arial" w:cs="Arial"/>
          <w:color w:val="000000"/>
          <w:lang w:eastAsia="en-GB"/>
        </w:rPr>
        <w:t>, 22(11). Available at: https://www.ncbi.nlm.nih.gov/pmc/articles/PMC7652596/</w:t>
      </w:r>
    </w:p>
    <w:p w14:paraId="3EBF2408" w14:textId="47CA6C05" w:rsidR="0026448D" w:rsidRPr="00B86A19" w:rsidRDefault="0026448D" w:rsidP="001C3ABA">
      <w:pPr>
        <w:spacing w:before="100" w:beforeAutospacing="1" w:after="100" w:afterAutospacing="1" w:line="360" w:lineRule="auto"/>
        <w:rPr>
          <w:rFonts w:ascii="Arial" w:eastAsia="Times New Roman" w:hAnsi="Arial" w:cs="Arial"/>
          <w:color w:val="000000"/>
          <w:lang w:eastAsia="en-GB"/>
        </w:rPr>
      </w:pPr>
      <w:r w:rsidRPr="0026448D">
        <w:rPr>
          <w:rFonts w:ascii="Arial" w:eastAsia="Times New Roman" w:hAnsi="Arial" w:cs="Arial"/>
          <w:color w:val="000000"/>
          <w:lang w:eastAsia="en-GB"/>
        </w:rPr>
        <w:t>GOV.UK (2018) </w:t>
      </w:r>
      <w:r w:rsidRPr="0026448D">
        <w:rPr>
          <w:rFonts w:ascii="Arial" w:eastAsia="Times New Roman" w:hAnsi="Arial" w:cs="Arial"/>
          <w:i/>
          <w:iCs/>
          <w:color w:val="000000"/>
          <w:lang w:eastAsia="en-GB"/>
        </w:rPr>
        <w:t>Data Protection Act 2018</w:t>
      </w:r>
      <w:r w:rsidRPr="0026448D">
        <w:rPr>
          <w:rFonts w:ascii="Arial" w:eastAsia="Times New Roman" w:hAnsi="Arial" w:cs="Arial"/>
          <w:color w:val="000000"/>
          <w:lang w:eastAsia="en-GB"/>
        </w:rPr>
        <w:t>, </w:t>
      </w:r>
      <w:r w:rsidRPr="0026448D">
        <w:rPr>
          <w:rFonts w:ascii="Arial" w:eastAsia="Times New Roman" w:hAnsi="Arial" w:cs="Arial"/>
          <w:i/>
          <w:iCs/>
          <w:color w:val="000000"/>
          <w:lang w:eastAsia="en-GB"/>
        </w:rPr>
        <w:t>legislation.gov.uk</w:t>
      </w:r>
      <w:r w:rsidRPr="0026448D">
        <w:rPr>
          <w:rFonts w:ascii="Arial" w:eastAsia="Times New Roman" w:hAnsi="Arial" w:cs="Arial"/>
          <w:color w:val="000000"/>
          <w:lang w:eastAsia="en-GB"/>
        </w:rPr>
        <w:t>. Available at: https://www.legislation.gov.uk/ukpga/2018/12/contents/enacted.</w:t>
      </w:r>
    </w:p>
    <w:p w14:paraId="471473F0" w14:textId="2229D1F4" w:rsidR="001C3ABA" w:rsidRPr="00B86A19" w:rsidRDefault="001C3ABA" w:rsidP="00F36970">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Graham, R.W. (2005) ‘Illustrating triangulation in mixed-methods nursing research’, </w:t>
      </w:r>
      <w:r w:rsidRPr="001C3ABA">
        <w:rPr>
          <w:rFonts w:ascii="Arial" w:eastAsia="Times New Roman" w:hAnsi="Arial" w:cs="Arial"/>
          <w:i/>
          <w:iCs/>
          <w:color w:val="000000"/>
          <w:lang w:eastAsia="en-GB"/>
        </w:rPr>
        <w:t>Nurse Researcher</w:t>
      </w:r>
      <w:r w:rsidRPr="001C3ABA">
        <w:rPr>
          <w:rFonts w:ascii="Arial" w:eastAsia="Times New Roman" w:hAnsi="Arial" w:cs="Arial"/>
          <w:color w:val="000000"/>
          <w:lang w:eastAsia="en-GB"/>
        </w:rPr>
        <w:t>, 12(4), pp. 7–18. Available at: https://doi.org/10.7748/nr2005.04.12.4.7.c5955.</w:t>
      </w:r>
    </w:p>
    <w:p w14:paraId="2358C3D7" w14:textId="1C6F9FAF" w:rsidR="008964E9" w:rsidRPr="00B86A19" w:rsidRDefault="008964E9" w:rsidP="00F36970">
      <w:pPr>
        <w:spacing w:before="100" w:beforeAutospacing="1" w:after="100" w:afterAutospacing="1" w:line="360" w:lineRule="auto"/>
        <w:rPr>
          <w:rFonts w:ascii="Arial" w:eastAsia="Times New Roman" w:hAnsi="Arial" w:cs="Arial"/>
          <w:color w:val="000000"/>
          <w:lang w:eastAsia="en-GB"/>
        </w:rPr>
      </w:pPr>
      <w:r w:rsidRPr="008964E9">
        <w:rPr>
          <w:rFonts w:ascii="Arial" w:eastAsia="Times New Roman" w:hAnsi="Arial" w:cs="Arial"/>
          <w:color w:val="000000"/>
          <w:lang w:eastAsia="en-GB"/>
        </w:rPr>
        <w:lastRenderedPageBreak/>
        <w:t>Greenhalgh, T. </w:t>
      </w:r>
      <w:r w:rsidRPr="008964E9">
        <w:rPr>
          <w:rFonts w:ascii="Arial" w:eastAsia="Times New Roman" w:hAnsi="Arial" w:cs="Arial"/>
          <w:i/>
          <w:iCs/>
          <w:color w:val="000000"/>
          <w:lang w:eastAsia="en-GB"/>
        </w:rPr>
        <w:t>et al.</w:t>
      </w:r>
      <w:r w:rsidRPr="008964E9">
        <w:rPr>
          <w:rFonts w:ascii="Arial" w:eastAsia="Times New Roman" w:hAnsi="Arial" w:cs="Arial"/>
          <w:color w:val="000000"/>
          <w:lang w:eastAsia="en-GB"/>
        </w:rPr>
        <w:t xml:space="preserve"> (2017) ‘Beyond Adoption: A New Framework for Theorizing and Evaluating </w:t>
      </w:r>
      <w:proofErr w:type="spellStart"/>
      <w:r w:rsidRPr="008964E9">
        <w:rPr>
          <w:rFonts w:ascii="Arial" w:eastAsia="Times New Roman" w:hAnsi="Arial" w:cs="Arial"/>
          <w:color w:val="000000"/>
          <w:lang w:eastAsia="en-GB"/>
        </w:rPr>
        <w:t>Nonadoption</w:t>
      </w:r>
      <w:proofErr w:type="spellEnd"/>
      <w:r w:rsidRPr="008964E9">
        <w:rPr>
          <w:rFonts w:ascii="Arial" w:eastAsia="Times New Roman" w:hAnsi="Arial" w:cs="Arial"/>
          <w:color w:val="000000"/>
          <w:lang w:eastAsia="en-GB"/>
        </w:rPr>
        <w:t>, Abandonment, and Challenges to the Scale-Up, Spread, and Sustainability of Health and Care Technologies’, </w:t>
      </w:r>
      <w:r w:rsidRPr="008964E9">
        <w:rPr>
          <w:rFonts w:ascii="Arial" w:eastAsia="Times New Roman" w:hAnsi="Arial" w:cs="Arial"/>
          <w:i/>
          <w:iCs/>
          <w:color w:val="000000"/>
          <w:lang w:eastAsia="en-GB"/>
        </w:rPr>
        <w:t>Journal of Medical Internet Research</w:t>
      </w:r>
      <w:r w:rsidRPr="008964E9">
        <w:rPr>
          <w:rFonts w:ascii="Arial" w:eastAsia="Times New Roman" w:hAnsi="Arial" w:cs="Arial"/>
          <w:color w:val="000000"/>
          <w:lang w:eastAsia="en-GB"/>
        </w:rPr>
        <w:t>, 19(11), p. e367. Available at: https://doi.org/10.2196/jmir.8775.</w:t>
      </w:r>
    </w:p>
    <w:p w14:paraId="100681D2" w14:textId="6185A9E1" w:rsidR="00140F24" w:rsidRPr="00B86A19" w:rsidRDefault="00140F24" w:rsidP="00134E97">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Guest, G., Bunce, A. and Johnson, L. (2006) ‘How many interviews are enough? An experiment with data saturation and variability’, </w:t>
      </w:r>
      <w:r w:rsidRPr="00140F24">
        <w:rPr>
          <w:rFonts w:ascii="Arial" w:eastAsia="Times New Roman" w:hAnsi="Arial" w:cs="Arial"/>
          <w:i/>
          <w:iCs/>
          <w:color w:val="000000"/>
          <w:lang w:eastAsia="en-GB"/>
        </w:rPr>
        <w:t>Field Methods</w:t>
      </w:r>
      <w:r w:rsidRPr="00140F24">
        <w:rPr>
          <w:rFonts w:ascii="Arial" w:eastAsia="Times New Roman" w:hAnsi="Arial" w:cs="Arial"/>
          <w:color w:val="000000"/>
          <w:lang w:eastAsia="en-GB"/>
        </w:rPr>
        <w:t>, 18(1), pp. 59–82. Available at: https://doi.org/10.1177/1525822X05279903.</w:t>
      </w:r>
    </w:p>
    <w:p w14:paraId="2B8D1E1F" w14:textId="2B9A6738" w:rsidR="001C3ABA" w:rsidRPr="00B86A19" w:rsidRDefault="001C3ABA" w:rsidP="00230D3F">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Halcomb, E.J. and Davidson, P.M. (2006) ‘Is Verbatim Transcription of Interview Data Always necessary?’, </w:t>
      </w:r>
      <w:r w:rsidRPr="001C3ABA">
        <w:rPr>
          <w:rFonts w:ascii="Arial" w:eastAsia="Times New Roman" w:hAnsi="Arial" w:cs="Arial"/>
          <w:i/>
          <w:iCs/>
          <w:color w:val="000000"/>
          <w:lang w:eastAsia="en-GB"/>
        </w:rPr>
        <w:t>Applied Nursing Research</w:t>
      </w:r>
      <w:r w:rsidRPr="001C3ABA">
        <w:rPr>
          <w:rFonts w:ascii="Arial" w:eastAsia="Times New Roman" w:hAnsi="Arial" w:cs="Arial"/>
          <w:color w:val="000000"/>
          <w:lang w:eastAsia="en-GB"/>
        </w:rPr>
        <w:t>, 19(1), pp. 38–42.</w:t>
      </w:r>
    </w:p>
    <w:p w14:paraId="1F5CE27F" w14:textId="43426EE5" w:rsidR="001C3ABA" w:rsidRPr="00B86A19" w:rsidRDefault="001C3ABA" w:rsidP="00230D3F">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Heale, R. and Forbes, D. (2013) ‘Understanding Triangulation in Research’, </w:t>
      </w:r>
      <w:r w:rsidRPr="001C3ABA">
        <w:rPr>
          <w:rFonts w:ascii="Arial" w:eastAsia="Times New Roman" w:hAnsi="Arial" w:cs="Arial"/>
          <w:i/>
          <w:iCs/>
          <w:color w:val="000000"/>
          <w:lang w:eastAsia="en-GB"/>
        </w:rPr>
        <w:t>Evidence Based Nursing</w:t>
      </w:r>
      <w:r w:rsidRPr="001C3ABA">
        <w:rPr>
          <w:rFonts w:ascii="Arial" w:eastAsia="Times New Roman" w:hAnsi="Arial" w:cs="Arial"/>
          <w:color w:val="000000"/>
          <w:lang w:eastAsia="en-GB"/>
        </w:rPr>
        <w:t>, 16(4), p. 98. Available at: https://doi.org/10.1136/eb-2013-101494.</w:t>
      </w:r>
    </w:p>
    <w:p w14:paraId="355F1E60" w14:textId="738062D8" w:rsidR="00455374" w:rsidRPr="00B86A19" w:rsidRDefault="00455374" w:rsidP="00230D3F">
      <w:pPr>
        <w:spacing w:before="100" w:beforeAutospacing="1" w:after="100" w:afterAutospacing="1" w:line="360" w:lineRule="auto"/>
        <w:rPr>
          <w:rFonts w:ascii="Arial" w:eastAsia="Times New Roman" w:hAnsi="Arial" w:cs="Arial"/>
          <w:color w:val="000000"/>
          <w:lang w:eastAsia="en-GB"/>
        </w:rPr>
      </w:pPr>
      <w:r w:rsidRPr="00455374">
        <w:rPr>
          <w:rFonts w:ascii="Arial" w:eastAsia="Times New Roman" w:hAnsi="Arial" w:cs="Arial"/>
          <w:color w:val="000000"/>
          <w:lang w:eastAsia="en-GB"/>
        </w:rPr>
        <w:t>Health and Social Care Act (2012) </w:t>
      </w:r>
      <w:r w:rsidRPr="00455374">
        <w:rPr>
          <w:rFonts w:ascii="Arial" w:eastAsia="Times New Roman" w:hAnsi="Arial" w:cs="Arial"/>
          <w:i/>
          <w:iCs/>
          <w:color w:val="000000"/>
          <w:lang w:eastAsia="en-GB"/>
        </w:rPr>
        <w:t>Health and Social Care Act 2012</w:t>
      </w:r>
      <w:r w:rsidRPr="00455374">
        <w:rPr>
          <w:rFonts w:ascii="Arial" w:eastAsia="Times New Roman" w:hAnsi="Arial" w:cs="Arial"/>
          <w:color w:val="000000"/>
          <w:lang w:eastAsia="en-GB"/>
        </w:rPr>
        <w:t>, </w:t>
      </w:r>
      <w:r w:rsidRPr="00455374">
        <w:rPr>
          <w:rFonts w:ascii="Arial" w:eastAsia="Times New Roman" w:hAnsi="Arial" w:cs="Arial"/>
          <w:i/>
          <w:iCs/>
          <w:color w:val="000000"/>
          <w:lang w:eastAsia="en-GB"/>
        </w:rPr>
        <w:t>Legislation.gov.uk</w:t>
      </w:r>
      <w:r w:rsidRPr="00455374">
        <w:rPr>
          <w:rFonts w:ascii="Arial" w:eastAsia="Times New Roman" w:hAnsi="Arial" w:cs="Arial"/>
          <w:color w:val="000000"/>
          <w:lang w:eastAsia="en-GB"/>
        </w:rPr>
        <w:t>. Available at: https://www.legislation.gov.uk/ukpga/2012/7/contents.</w:t>
      </w:r>
    </w:p>
    <w:p w14:paraId="24E7AC76" w14:textId="310F0072" w:rsidR="005361E9" w:rsidRPr="00B86A19" w:rsidRDefault="00230D3F" w:rsidP="005361E9">
      <w:pPr>
        <w:spacing w:before="100" w:beforeAutospacing="1" w:after="100" w:afterAutospacing="1" w:line="360" w:lineRule="auto"/>
        <w:rPr>
          <w:rFonts w:ascii="Arial" w:eastAsia="Times New Roman" w:hAnsi="Arial" w:cs="Arial"/>
          <w:color w:val="000000"/>
          <w:lang w:eastAsia="en-GB"/>
        </w:rPr>
      </w:pPr>
      <w:r w:rsidRPr="00B86A19">
        <w:rPr>
          <w:rFonts w:ascii="Arial" w:eastAsia="Times New Roman" w:hAnsi="Arial" w:cs="Arial"/>
          <w:color w:val="000000"/>
          <w:lang w:eastAsia="en-GB"/>
        </w:rPr>
        <w:t>‌</w:t>
      </w:r>
      <w:r w:rsidR="005361E9" w:rsidRPr="00B86A19">
        <w:rPr>
          <w:rFonts w:ascii="Arial" w:eastAsia="Times New Roman" w:hAnsi="Arial" w:cs="Arial"/>
          <w:color w:val="000000"/>
          <w:lang w:eastAsia="en-GB"/>
        </w:rPr>
        <w:t>Healthcare Inspectorate Wales (2022). </w:t>
      </w:r>
      <w:r w:rsidR="005361E9" w:rsidRPr="00B86A19">
        <w:rPr>
          <w:rFonts w:ascii="Arial" w:eastAsia="Times New Roman" w:hAnsi="Arial" w:cs="Arial"/>
          <w:i/>
          <w:iCs/>
          <w:color w:val="000000"/>
          <w:lang w:eastAsia="en-GB"/>
        </w:rPr>
        <w:t>Inspection Summary Report Emergency Department (and Assessment Areas), Morriston Hospital, Swansea Bay University Health Board</w:t>
      </w:r>
      <w:r w:rsidR="005361E9" w:rsidRPr="00B86A19">
        <w:rPr>
          <w:rFonts w:ascii="Arial" w:eastAsia="Times New Roman" w:hAnsi="Arial" w:cs="Arial"/>
          <w:color w:val="000000"/>
          <w:lang w:eastAsia="en-GB"/>
        </w:rPr>
        <w:t xml:space="preserve">. [online] Healthcare Inspectorate Wales. Available at: https://www.hiw.org.uk/system/files/2023-06/20221208MorristonED-Summary-EN_1.pdf </w:t>
      </w:r>
      <w:r w:rsidR="00902A68" w:rsidRPr="00B86A19">
        <w:rPr>
          <w:rFonts w:ascii="Arial" w:eastAsia="Times New Roman" w:hAnsi="Arial" w:cs="Arial"/>
          <w:color w:val="000000"/>
          <w:lang w:eastAsia="en-GB"/>
        </w:rPr>
        <w:t>(</w:t>
      </w:r>
      <w:r w:rsidR="005361E9" w:rsidRPr="00B86A19">
        <w:rPr>
          <w:rFonts w:ascii="Arial" w:eastAsia="Times New Roman" w:hAnsi="Arial" w:cs="Arial"/>
          <w:color w:val="000000"/>
          <w:lang w:eastAsia="en-GB"/>
        </w:rPr>
        <w:t>Accessed</w:t>
      </w:r>
      <w:r w:rsidR="00377BB2" w:rsidRPr="00B86A19">
        <w:rPr>
          <w:rFonts w:ascii="Arial" w:eastAsia="Times New Roman" w:hAnsi="Arial" w:cs="Arial"/>
          <w:color w:val="000000"/>
          <w:lang w:eastAsia="en-GB"/>
        </w:rPr>
        <w:t>:</w:t>
      </w:r>
      <w:r w:rsidR="005361E9" w:rsidRPr="00B86A19">
        <w:rPr>
          <w:rFonts w:ascii="Arial" w:eastAsia="Times New Roman" w:hAnsi="Arial" w:cs="Arial"/>
          <w:color w:val="000000"/>
          <w:lang w:eastAsia="en-GB"/>
        </w:rPr>
        <w:t xml:space="preserve"> 20 October 2024</w:t>
      </w:r>
      <w:r w:rsidR="00902A68" w:rsidRPr="00B86A19">
        <w:rPr>
          <w:rFonts w:ascii="Arial" w:eastAsia="Times New Roman" w:hAnsi="Arial" w:cs="Arial"/>
          <w:color w:val="000000"/>
          <w:lang w:eastAsia="en-GB"/>
        </w:rPr>
        <w:t>)</w:t>
      </w:r>
      <w:r w:rsidR="005361E9" w:rsidRPr="00B86A19">
        <w:rPr>
          <w:rFonts w:ascii="Arial" w:eastAsia="Times New Roman" w:hAnsi="Arial" w:cs="Arial"/>
          <w:color w:val="000000"/>
          <w:lang w:eastAsia="en-GB"/>
        </w:rPr>
        <w:t>.</w:t>
      </w:r>
    </w:p>
    <w:p w14:paraId="69D8E7E4" w14:textId="1AC630ED" w:rsidR="00140F24" w:rsidRPr="00B86A19" w:rsidRDefault="00140F24" w:rsidP="00E00585">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Holden, R.J. and Karsh, B.-T. (2010) ‘The Technology Acceptance Model: Its past and Its Future in Health Care’, </w:t>
      </w:r>
      <w:r w:rsidRPr="00140F24">
        <w:rPr>
          <w:rFonts w:ascii="Arial" w:eastAsia="Times New Roman" w:hAnsi="Arial" w:cs="Arial"/>
          <w:i/>
          <w:iCs/>
          <w:color w:val="000000"/>
          <w:lang w:eastAsia="en-GB"/>
        </w:rPr>
        <w:t>Journal of Biomedical Informatics</w:t>
      </w:r>
      <w:r w:rsidRPr="00140F24">
        <w:rPr>
          <w:rFonts w:ascii="Arial" w:eastAsia="Times New Roman" w:hAnsi="Arial" w:cs="Arial"/>
          <w:color w:val="000000"/>
          <w:lang w:eastAsia="en-GB"/>
        </w:rPr>
        <w:t>, 43(1), pp. 159–172. Available at: https://doi.org/10.1016/j.jbi.2009.07.002.</w:t>
      </w:r>
    </w:p>
    <w:p w14:paraId="1DF76172" w14:textId="4D087A16" w:rsidR="001C3ABA" w:rsidRPr="001C3ABA" w:rsidRDefault="001C3ABA" w:rsidP="001C3ABA">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Holloway, I. and Galvin, K. (2016) </w:t>
      </w:r>
      <w:r w:rsidRPr="001C3ABA">
        <w:rPr>
          <w:rFonts w:ascii="Arial" w:eastAsia="Times New Roman" w:hAnsi="Arial" w:cs="Arial"/>
          <w:i/>
          <w:iCs/>
          <w:color w:val="000000"/>
          <w:lang w:eastAsia="en-GB"/>
        </w:rPr>
        <w:t>Qualitative Research in Nursing and Healthcare</w:t>
      </w:r>
      <w:r w:rsidRPr="001C3ABA">
        <w:rPr>
          <w:rFonts w:ascii="Arial" w:eastAsia="Times New Roman" w:hAnsi="Arial" w:cs="Arial"/>
          <w:color w:val="000000"/>
          <w:lang w:eastAsia="en-GB"/>
        </w:rPr>
        <w:t xml:space="preserve">. 4th </w:t>
      </w:r>
      <w:proofErr w:type="spellStart"/>
      <w:r w:rsidRPr="001C3ABA">
        <w:rPr>
          <w:rFonts w:ascii="Arial" w:eastAsia="Times New Roman" w:hAnsi="Arial" w:cs="Arial"/>
          <w:color w:val="000000"/>
          <w:lang w:eastAsia="en-GB"/>
        </w:rPr>
        <w:t>edn</w:t>
      </w:r>
      <w:proofErr w:type="spellEnd"/>
      <w:r w:rsidRPr="001C3ABA">
        <w:rPr>
          <w:rFonts w:ascii="Arial" w:eastAsia="Times New Roman" w:hAnsi="Arial" w:cs="Arial"/>
          <w:color w:val="000000"/>
          <w:lang w:eastAsia="en-GB"/>
        </w:rPr>
        <w:t>. Chichester, West Sussex: John Wiley &amp; Sons Inc.</w:t>
      </w:r>
    </w:p>
    <w:p w14:paraId="43FB04DC" w14:textId="54FC0CA9" w:rsidR="009112CA" w:rsidRPr="00B86A19" w:rsidRDefault="009112CA" w:rsidP="00E00585">
      <w:pPr>
        <w:spacing w:before="100" w:beforeAutospacing="1" w:after="100" w:afterAutospacing="1" w:line="360" w:lineRule="auto"/>
        <w:rPr>
          <w:rFonts w:ascii="Arial" w:eastAsia="Times New Roman" w:hAnsi="Arial" w:cs="Arial"/>
          <w:color w:val="000000"/>
          <w:lang w:eastAsia="en-GB"/>
        </w:rPr>
      </w:pPr>
      <w:r w:rsidRPr="009112CA">
        <w:rPr>
          <w:rFonts w:ascii="Arial" w:eastAsia="Times New Roman" w:hAnsi="Arial" w:cs="Arial"/>
          <w:color w:val="000000"/>
          <w:lang w:eastAsia="en-GB"/>
        </w:rPr>
        <w:t>Hut-Mossel, L. </w:t>
      </w:r>
      <w:r w:rsidRPr="009112CA">
        <w:rPr>
          <w:rFonts w:ascii="Arial" w:eastAsia="Times New Roman" w:hAnsi="Arial" w:cs="Arial"/>
          <w:i/>
          <w:iCs/>
          <w:color w:val="000000"/>
          <w:lang w:eastAsia="en-GB"/>
        </w:rPr>
        <w:t>et al.</w:t>
      </w:r>
      <w:r w:rsidRPr="009112CA">
        <w:rPr>
          <w:rFonts w:ascii="Arial" w:eastAsia="Times New Roman" w:hAnsi="Arial" w:cs="Arial"/>
          <w:color w:val="000000"/>
          <w:lang w:eastAsia="en-GB"/>
        </w:rPr>
        <w:t> (2021) ‘Understanding how and why audits work in improving the quality of hospital care: A systematic realist review’, </w:t>
      </w:r>
      <w:r w:rsidRPr="009112CA">
        <w:rPr>
          <w:rFonts w:ascii="Arial" w:eastAsia="Times New Roman" w:hAnsi="Arial" w:cs="Arial"/>
          <w:i/>
          <w:iCs/>
          <w:color w:val="000000"/>
          <w:lang w:eastAsia="en-GB"/>
        </w:rPr>
        <w:t>PLOS ONE</w:t>
      </w:r>
      <w:r w:rsidRPr="009112CA">
        <w:rPr>
          <w:rFonts w:ascii="Arial" w:eastAsia="Times New Roman" w:hAnsi="Arial" w:cs="Arial"/>
          <w:color w:val="000000"/>
          <w:lang w:eastAsia="en-GB"/>
        </w:rPr>
        <w:t xml:space="preserve">. Edited by A. </w:t>
      </w:r>
      <w:proofErr w:type="spellStart"/>
      <w:r w:rsidRPr="009112CA">
        <w:rPr>
          <w:rFonts w:ascii="Arial" w:eastAsia="Times New Roman" w:hAnsi="Arial" w:cs="Arial"/>
          <w:color w:val="000000"/>
          <w:lang w:eastAsia="en-GB"/>
        </w:rPr>
        <w:t>Soundy</w:t>
      </w:r>
      <w:proofErr w:type="spellEnd"/>
      <w:r w:rsidRPr="009112CA">
        <w:rPr>
          <w:rFonts w:ascii="Arial" w:eastAsia="Times New Roman" w:hAnsi="Arial" w:cs="Arial"/>
          <w:color w:val="000000"/>
          <w:lang w:eastAsia="en-GB"/>
        </w:rPr>
        <w:t xml:space="preserve">, 16(3), pp. 1–25. Available at: </w:t>
      </w:r>
      <w:hyperlink r:id="rId75" w:history="1">
        <w:r w:rsidR="00AF0226" w:rsidRPr="009112CA">
          <w:rPr>
            <w:rStyle w:val="Hyperlink"/>
            <w:rFonts w:ascii="Arial" w:eastAsia="Times New Roman" w:hAnsi="Arial" w:cs="Arial"/>
            <w:lang w:eastAsia="en-GB"/>
          </w:rPr>
          <w:t>https://doi.org/10.1371/journal.pone.0248677</w:t>
        </w:r>
      </w:hyperlink>
      <w:r w:rsidRPr="009112CA">
        <w:rPr>
          <w:rFonts w:ascii="Arial" w:eastAsia="Times New Roman" w:hAnsi="Arial" w:cs="Arial"/>
          <w:color w:val="000000"/>
          <w:lang w:eastAsia="en-GB"/>
        </w:rPr>
        <w:t>.</w:t>
      </w:r>
    </w:p>
    <w:p w14:paraId="49D4A340" w14:textId="34F1A378" w:rsidR="00AF0226" w:rsidRPr="00B86A19" w:rsidRDefault="00AF0226" w:rsidP="00E00585">
      <w:pPr>
        <w:spacing w:before="100" w:beforeAutospacing="1" w:after="100" w:afterAutospacing="1" w:line="360" w:lineRule="auto"/>
        <w:rPr>
          <w:rFonts w:ascii="Arial" w:eastAsia="Times New Roman" w:hAnsi="Arial" w:cs="Arial"/>
          <w:color w:val="000000"/>
          <w:lang w:eastAsia="en-GB"/>
        </w:rPr>
      </w:pPr>
      <w:r w:rsidRPr="00AF0226">
        <w:rPr>
          <w:rFonts w:ascii="Arial" w:eastAsia="Times New Roman" w:hAnsi="Arial" w:cs="Arial"/>
          <w:color w:val="000000"/>
          <w:lang w:eastAsia="en-GB"/>
        </w:rPr>
        <w:lastRenderedPageBreak/>
        <w:t>Hutchings, R. (2020) </w:t>
      </w:r>
      <w:r w:rsidRPr="00AF0226">
        <w:rPr>
          <w:rFonts w:ascii="Arial" w:eastAsia="Times New Roman" w:hAnsi="Arial" w:cs="Arial"/>
          <w:i/>
          <w:iCs/>
          <w:color w:val="000000"/>
          <w:lang w:eastAsia="en-GB"/>
        </w:rPr>
        <w:t>The impact of Covid-19 on the use of digital technology in the NHS</w:t>
      </w:r>
      <w:r w:rsidRPr="00AF0226">
        <w:rPr>
          <w:rFonts w:ascii="Arial" w:eastAsia="Times New Roman" w:hAnsi="Arial" w:cs="Arial"/>
          <w:color w:val="000000"/>
          <w:lang w:eastAsia="en-GB"/>
        </w:rPr>
        <w:t>, </w:t>
      </w:r>
      <w:r w:rsidRPr="00AF0226">
        <w:rPr>
          <w:rFonts w:ascii="Arial" w:eastAsia="Times New Roman" w:hAnsi="Arial" w:cs="Arial"/>
          <w:i/>
          <w:iCs/>
          <w:color w:val="000000"/>
          <w:lang w:eastAsia="en-GB"/>
        </w:rPr>
        <w:t>The Nuffield Trust</w:t>
      </w:r>
      <w:r w:rsidRPr="00AF0226">
        <w:rPr>
          <w:rFonts w:ascii="Arial" w:eastAsia="Times New Roman" w:hAnsi="Arial" w:cs="Arial"/>
          <w:color w:val="000000"/>
          <w:lang w:eastAsia="en-GB"/>
        </w:rPr>
        <w:t xml:space="preserve">. Available at: </w:t>
      </w:r>
      <w:hyperlink r:id="rId76" w:history="1">
        <w:r w:rsidR="00C25A56" w:rsidRPr="00AF0226">
          <w:rPr>
            <w:rStyle w:val="Hyperlink"/>
            <w:rFonts w:ascii="Arial" w:eastAsia="Times New Roman" w:hAnsi="Arial" w:cs="Arial"/>
            <w:lang w:eastAsia="en-GB"/>
          </w:rPr>
          <w:t>https://www.nuffieldtrust.org.uk/research/the-impact-of-covid-19-on-the-use-of-digital-technology-in-the-nhs</w:t>
        </w:r>
      </w:hyperlink>
      <w:r w:rsidRPr="00AF0226">
        <w:rPr>
          <w:rFonts w:ascii="Arial" w:eastAsia="Times New Roman" w:hAnsi="Arial" w:cs="Arial"/>
          <w:color w:val="000000"/>
          <w:lang w:eastAsia="en-GB"/>
        </w:rPr>
        <w:t>.</w:t>
      </w:r>
    </w:p>
    <w:p w14:paraId="60BFE615" w14:textId="584FDFC2" w:rsidR="00A9147D" w:rsidRPr="00B86A19" w:rsidRDefault="00A9147D" w:rsidP="00E00585">
      <w:pPr>
        <w:spacing w:before="100" w:beforeAutospacing="1" w:after="100" w:afterAutospacing="1" w:line="360" w:lineRule="auto"/>
        <w:rPr>
          <w:rFonts w:ascii="Arial" w:eastAsia="Times New Roman" w:hAnsi="Arial" w:cs="Arial"/>
          <w:color w:val="000000"/>
          <w:lang w:eastAsia="en-GB"/>
        </w:rPr>
      </w:pPr>
      <w:r w:rsidRPr="00A9147D">
        <w:rPr>
          <w:rFonts w:ascii="Arial" w:eastAsia="Times New Roman" w:hAnsi="Arial" w:cs="Arial"/>
          <w:color w:val="000000"/>
          <w:lang w:eastAsia="en-GB"/>
        </w:rPr>
        <w:t>Ibrahim, N. </w:t>
      </w:r>
      <w:r w:rsidRPr="00A9147D">
        <w:rPr>
          <w:rFonts w:ascii="Arial" w:eastAsia="Times New Roman" w:hAnsi="Arial" w:cs="Arial"/>
          <w:i/>
          <w:iCs/>
          <w:color w:val="000000"/>
          <w:lang w:eastAsia="en-GB"/>
        </w:rPr>
        <w:t>et al.</w:t>
      </w:r>
      <w:r w:rsidRPr="00A9147D">
        <w:rPr>
          <w:rFonts w:ascii="Arial" w:eastAsia="Times New Roman" w:hAnsi="Arial" w:cs="Arial"/>
          <w:color w:val="000000"/>
          <w:lang w:eastAsia="en-GB"/>
        </w:rPr>
        <w:t xml:space="preserve"> (2024) ‘Data-driven decision-making in healthcare: Improving patient outcomes through predictive </w:t>
      </w:r>
      <w:proofErr w:type="spellStart"/>
      <w:r w:rsidRPr="00A9147D">
        <w:rPr>
          <w:rFonts w:ascii="Arial" w:eastAsia="Times New Roman" w:hAnsi="Arial" w:cs="Arial"/>
          <w:color w:val="000000"/>
          <w:lang w:eastAsia="en-GB"/>
        </w:rPr>
        <w:t>modeling</w:t>
      </w:r>
      <w:proofErr w:type="spellEnd"/>
      <w:r w:rsidRPr="00A9147D">
        <w:rPr>
          <w:rFonts w:ascii="Arial" w:eastAsia="Times New Roman" w:hAnsi="Arial" w:cs="Arial"/>
          <w:color w:val="000000"/>
          <w:lang w:eastAsia="en-GB"/>
        </w:rPr>
        <w:t>’, </w:t>
      </w:r>
      <w:r w:rsidRPr="00A9147D">
        <w:rPr>
          <w:rFonts w:ascii="Arial" w:eastAsia="Times New Roman" w:hAnsi="Arial" w:cs="Arial"/>
          <w:i/>
          <w:iCs/>
          <w:color w:val="000000"/>
          <w:lang w:eastAsia="en-GB"/>
        </w:rPr>
        <w:t>International Journal of Scholarly Research in Multidisciplinary Studies</w:t>
      </w:r>
      <w:r w:rsidRPr="00A9147D">
        <w:rPr>
          <w:rFonts w:ascii="Arial" w:eastAsia="Times New Roman" w:hAnsi="Arial" w:cs="Arial"/>
          <w:color w:val="000000"/>
          <w:lang w:eastAsia="en-GB"/>
        </w:rPr>
        <w:t>, 5(1), pp. 059–067. Available at: https://doi.org/10.56781/ijsrms.2024.5.1.0040.</w:t>
      </w:r>
    </w:p>
    <w:p w14:paraId="1BC85DF7" w14:textId="58D0D30B" w:rsidR="00C25A56" w:rsidRPr="00B86A19" w:rsidRDefault="00C25A56" w:rsidP="00E00585">
      <w:pPr>
        <w:spacing w:before="100" w:beforeAutospacing="1" w:after="100" w:afterAutospacing="1" w:line="360" w:lineRule="auto"/>
        <w:rPr>
          <w:rFonts w:ascii="Arial" w:eastAsia="Times New Roman" w:hAnsi="Arial" w:cs="Arial"/>
          <w:color w:val="000000"/>
          <w:lang w:eastAsia="en-GB"/>
        </w:rPr>
      </w:pPr>
      <w:r w:rsidRPr="00C25A56">
        <w:rPr>
          <w:rFonts w:ascii="Arial" w:eastAsia="Times New Roman" w:hAnsi="Arial" w:cs="Arial"/>
          <w:color w:val="000000"/>
          <w:lang w:eastAsia="en-GB"/>
        </w:rPr>
        <w:t>Iyanna, S. </w:t>
      </w:r>
      <w:r w:rsidRPr="00C25A56">
        <w:rPr>
          <w:rFonts w:ascii="Arial" w:eastAsia="Times New Roman" w:hAnsi="Arial" w:cs="Arial"/>
          <w:i/>
          <w:iCs/>
          <w:color w:val="000000"/>
          <w:lang w:eastAsia="en-GB"/>
        </w:rPr>
        <w:t>et al.</w:t>
      </w:r>
      <w:r w:rsidRPr="00C25A56">
        <w:rPr>
          <w:rFonts w:ascii="Arial" w:eastAsia="Times New Roman" w:hAnsi="Arial" w:cs="Arial"/>
          <w:color w:val="000000"/>
          <w:lang w:eastAsia="en-GB"/>
        </w:rPr>
        <w:t> (2022) ‘Digital transformation of healthcare sector. What is impeding adoption and continued usage of technology-driven innovations by end-users?’, </w:t>
      </w:r>
      <w:r w:rsidRPr="00C25A56">
        <w:rPr>
          <w:rFonts w:ascii="Arial" w:eastAsia="Times New Roman" w:hAnsi="Arial" w:cs="Arial"/>
          <w:i/>
          <w:iCs/>
          <w:color w:val="000000"/>
          <w:lang w:eastAsia="en-GB"/>
        </w:rPr>
        <w:t>Journal of Business Research</w:t>
      </w:r>
      <w:r w:rsidRPr="00C25A56">
        <w:rPr>
          <w:rFonts w:ascii="Arial" w:eastAsia="Times New Roman" w:hAnsi="Arial" w:cs="Arial"/>
          <w:color w:val="000000"/>
          <w:lang w:eastAsia="en-GB"/>
        </w:rPr>
        <w:t>, 153, pp. 150–161. Available at: https://doi.org/10.1016/j.jbusres.2022.08.007.</w:t>
      </w:r>
    </w:p>
    <w:p w14:paraId="4D63CAD9" w14:textId="5E898F7B" w:rsidR="00140F24" w:rsidRPr="00B86A19" w:rsidRDefault="00140F24" w:rsidP="00DC1C4B">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Joshi, A. </w:t>
      </w:r>
      <w:r w:rsidRPr="00140F24">
        <w:rPr>
          <w:rFonts w:ascii="Arial" w:eastAsia="Times New Roman" w:hAnsi="Arial" w:cs="Arial"/>
          <w:i/>
          <w:iCs/>
          <w:color w:val="000000"/>
          <w:lang w:eastAsia="en-GB"/>
        </w:rPr>
        <w:t>et al.</w:t>
      </w:r>
      <w:r w:rsidRPr="00140F24">
        <w:rPr>
          <w:rFonts w:ascii="Arial" w:eastAsia="Times New Roman" w:hAnsi="Arial" w:cs="Arial"/>
          <w:color w:val="000000"/>
          <w:lang w:eastAsia="en-GB"/>
        </w:rPr>
        <w:t> (2015) ‘Likert Scale: Explored and Explained’, </w:t>
      </w:r>
      <w:r w:rsidRPr="00140F24">
        <w:rPr>
          <w:rFonts w:ascii="Arial" w:eastAsia="Times New Roman" w:hAnsi="Arial" w:cs="Arial"/>
          <w:i/>
          <w:iCs/>
          <w:color w:val="000000"/>
          <w:lang w:eastAsia="en-GB"/>
        </w:rPr>
        <w:t>British Journal of Applied Science &amp; Technology</w:t>
      </w:r>
      <w:r w:rsidRPr="00140F24">
        <w:rPr>
          <w:rFonts w:ascii="Arial" w:eastAsia="Times New Roman" w:hAnsi="Arial" w:cs="Arial"/>
          <w:color w:val="000000"/>
          <w:lang w:eastAsia="en-GB"/>
        </w:rPr>
        <w:t>, 7(4), p. 398. Available at: https://doi.org/10.9734/BJAST/2015/14975.</w:t>
      </w:r>
    </w:p>
    <w:p w14:paraId="61017D8A" w14:textId="240AD648" w:rsidR="00140F24" w:rsidRPr="00B86A19" w:rsidRDefault="00140F24" w:rsidP="001D08F4">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Kallio, H. </w:t>
      </w:r>
      <w:r w:rsidRPr="00140F24">
        <w:rPr>
          <w:rFonts w:ascii="Arial" w:eastAsia="Times New Roman" w:hAnsi="Arial" w:cs="Arial"/>
          <w:i/>
          <w:iCs/>
          <w:color w:val="000000"/>
          <w:lang w:eastAsia="en-GB"/>
        </w:rPr>
        <w:t>et al.</w:t>
      </w:r>
      <w:r w:rsidRPr="00140F24">
        <w:rPr>
          <w:rFonts w:ascii="Arial" w:eastAsia="Times New Roman" w:hAnsi="Arial" w:cs="Arial"/>
          <w:color w:val="000000"/>
          <w:lang w:eastAsia="en-GB"/>
        </w:rPr>
        <w:t> (2016) ‘Systematic Methodological review: Developing a Framework for a Qualitative semi-structured Interview Guide’, </w:t>
      </w:r>
      <w:r w:rsidRPr="00140F24">
        <w:rPr>
          <w:rFonts w:ascii="Arial" w:eastAsia="Times New Roman" w:hAnsi="Arial" w:cs="Arial"/>
          <w:i/>
          <w:iCs/>
          <w:color w:val="000000"/>
          <w:lang w:eastAsia="en-GB"/>
        </w:rPr>
        <w:t>Journal of Advanced Nursing</w:t>
      </w:r>
      <w:r w:rsidRPr="00140F24">
        <w:rPr>
          <w:rFonts w:ascii="Arial" w:eastAsia="Times New Roman" w:hAnsi="Arial" w:cs="Arial"/>
          <w:color w:val="000000"/>
          <w:lang w:eastAsia="en-GB"/>
        </w:rPr>
        <w:t>, 72(12), pp. 2954–2965. Available at: https://doi.org/10.1111/jan.13031.</w:t>
      </w:r>
    </w:p>
    <w:p w14:paraId="78F06AF5" w14:textId="6A0F1E12" w:rsidR="00187D21" w:rsidRPr="00B86A19" w:rsidRDefault="00674A4C" w:rsidP="001D08F4">
      <w:pPr>
        <w:spacing w:before="100" w:beforeAutospacing="1" w:after="100" w:afterAutospacing="1" w:line="360" w:lineRule="auto"/>
        <w:rPr>
          <w:rFonts w:ascii="Arial" w:eastAsia="Times New Roman" w:hAnsi="Arial" w:cs="Arial"/>
          <w:color w:val="000000"/>
          <w:lang w:eastAsia="en-GB"/>
        </w:rPr>
      </w:pPr>
      <w:r w:rsidRPr="00674A4C">
        <w:rPr>
          <w:rFonts w:ascii="Arial" w:eastAsia="Times New Roman" w:hAnsi="Arial" w:cs="Arial"/>
          <w:color w:val="000000"/>
          <w:lang w:eastAsia="en-GB"/>
        </w:rPr>
        <w:t>Keizer, J. </w:t>
      </w:r>
      <w:r w:rsidRPr="00674A4C">
        <w:rPr>
          <w:rFonts w:ascii="Arial" w:eastAsia="Times New Roman" w:hAnsi="Arial" w:cs="Arial"/>
          <w:i/>
          <w:iCs/>
          <w:color w:val="000000"/>
          <w:lang w:eastAsia="en-GB"/>
        </w:rPr>
        <w:t>et al.</w:t>
      </w:r>
      <w:r w:rsidRPr="00674A4C">
        <w:rPr>
          <w:rFonts w:ascii="Arial" w:eastAsia="Times New Roman" w:hAnsi="Arial" w:cs="Arial"/>
          <w:color w:val="000000"/>
          <w:lang w:eastAsia="en-GB"/>
        </w:rPr>
        <w:t> (2022) ‘Improving the Development and Implementation of Audit and Feedback Systems to Support Health Care Workers in Limiting Antimicrobial Resistance in the Hospital: Scoping Review’, </w:t>
      </w:r>
      <w:r w:rsidRPr="00674A4C">
        <w:rPr>
          <w:rFonts w:ascii="Arial" w:eastAsia="Times New Roman" w:hAnsi="Arial" w:cs="Arial"/>
          <w:i/>
          <w:iCs/>
          <w:color w:val="000000"/>
          <w:lang w:eastAsia="en-GB"/>
        </w:rPr>
        <w:t>Journal of Medical Internet Research</w:t>
      </w:r>
      <w:r w:rsidRPr="00674A4C">
        <w:rPr>
          <w:rFonts w:ascii="Arial" w:eastAsia="Times New Roman" w:hAnsi="Arial" w:cs="Arial"/>
          <w:color w:val="000000"/>
          <w:lang w:eastAsia="en-GB"/>
        </w:rPr>
        <w:t>, 24(3), p. e33531. Available at: https://doi.org/10.2196/33531.</w:t>
      </w:r>
    </w:p>
    <w:p w14:paraId="632E9C36" w14:textId="1AEBA106" w:rsidR="00187D21" w:rsidRPr="00B86A19" w:rsidRDefault="00187D21" w:rsidP="001D08F4">
      <w:pPr>
        <w:spacing w:before="100" w:beforeAutospacing="1" w:after="100" w:afterAutospacing="1" w:line="360" w:lineRule="auto"/>
        <w:rPr>
          <w:rFonts w:ascii="Arial" w:eastAsia="Times New Roman" w:hAnsi="Arial" w:cs="Arial"/>
          <w:color w:val="000000"/>
          <w:lang w:eastAsia="en-GB"/>
        </w:rPr>
      </w:pPr>
      <w:r w:rsidRPr="00187D21">
        <w:rPr>
          <w:rFonts w:ascii="Arial" w:eastAsia="Times New Roman" w:hAnsi="Arial" w:cs="Arial"/>
          <w:color w:val="000000"/>
          <w:lang w:eastAsia="en-GB"/>
        </w:rPr>
        <w:t>Kidd, H., Rankin, S. and Gillman, L. (2020) ‘Developing the next generation in electronic clinical auditing’, </w:t>
      </w:r>
      <w:r w:rsidRPr="00187D21">
        <w:rPr>
          <w:rFonts w:ascii="Arial" w:eastAsia="Times New Roman" w:hAnsi="Arial" w:cs="Arial"/>
          <w:i/>
          <w:iCs/>
          <w:color w:val="000000"/>
          <w:lang w:eastAsia="en-GB"/>
        </w:rPr>
        <w:t>Journal of Nursing Care Quality</w:t>
      </w:r>
      <w:r w:rsidRPr="00187D21">
        <w:rPr>
          <w:rFonts w:ascii="Arial" w:eastAsia="Times New Roman" w:hAnsi="Arial" w:cs="Arial"/>
          <w:color w:val="000000"/>
          <w:lang w:eastAsia="en-GB"/>
        </w:rPr>
        <w:t>, 35(4), p. 1. Available at: https://doi.org/10.1097/ncq.0000000000000461.</w:t>
      </w:r>
    </w:p>
    <w:p w14:paraId="5F3A59FE" w14:textId="3A44243A" w:rsidR="00704B65" w:rsidRPr="00B86A19" w:rsidRDefault="00704B65" w:rsidP="001D08F4">
      <w:pPr>
        <w:spacing w:before="100" w:beforeAutospacing="1" w:after="100" w:afterAutospacing="1" w:line="360" w:lineRule="auto"/>
        <w:rPr>
          <w:rFonts w:ascii="Arial" w:eastAsia="Times New Roman" w:hAnsi="Arial" w:cs="Arial"/>
          <w:color w:val="000000"/>
          <w:lang w:eastAsia="en-GB"/>
        </w:rPr>
      </w:pPr>
      <w:proofErr w:type="spellStart"/>
      <w:r w:rsidRPr="00704B65">
        <w:rPr>
          <w:rFonts w:ascii="Arial" w:eastAsia="Times New Roman" w:hAnsi="Arial" w:cs="Arial"/>
          <w:color w:val="000000"/>
          <w:lang w:eastAsia="en-GB"/>
        </w:rPr>
        <w:t>Leape</w:t>
      </w:r>
      <w:proofErr w:type="spellEnd"/>
      <w:r w:rsidRPr="00704B65">
        <w:rPr>
          <w:rFonts w:ascii="Arial" w:eastAsia="Times New Roman" w:hAnsi="Arial" w:cs="Arial"/>
          <w:color w:val="000000"/>
          <w:lang w:eastAsia="en-GB"/>
        </w:rPr>
        <w:t>, L. </w:t>
      </w:r>
      <w:r w:rsidRPr="00704B65">
        <w:rPr>
          <w:rFonts w:ascii="Arial" w:eastAsia="Times New Roman" w:hAnsi="Arial" w:cs="Arial"/>
          <w:i/>
          <w:iCs/>
          <w:color w:val="000000"/>
          <w:lang w:eastAsia="en-GB"/>
        </w:rPr>
        <w:t>et al.</w:t>
      </w:r>
      <w:r w:rsidRPr="00704B65">
        <w:rPr>
          <w:rFonts w:ascii="Arial" w:eastAsia="Times New Roman" w:hAnsi="Arial" w:cs="Arial"/>
          <w:color w:val="000000"/>
          <w:lang w:eastAsia="en-GB"/>
        </w:rPr>
        <w:t> (2019) ‘Transforming healthcare: A Safety Imperative’, </w:t>
      </w:r>
      <w:r w:rsidRPr="00704B65">
        <w:rPr>
          <w:rFonts w:ascii="Arial" w:eastAsia="Times New Roman" w:hAnsi="Arial" w:cs="Arial"/>
          <w:i/>
          <w:iCs/>
          <w:color w:val="000000"/>
          <w:lang w:eastAsia="en-GB"/>
        </w:rPr>
        <w:t>Quality and Safety in Health Care</w:t>
      </w:r>
      <w:r w:rsidRPr="00704B65">
        <w:rPr>
          <w:rFonts w:ascii="Arial" w:eastAsia="Times New Roman" w:hAnsi="Arial" w:cs="Arial"/>
          <w:color w:val="000000"/>
          <w:lang w:eastAsia="en-GB"/>
        </w:rPr>
        <w:t xml:space="preserve">, 18(6), pp. 424–428. Available at: </w:t>
      </w:r>
      <w:hyperlink r:id="rId77" w:history="1">
        <w:r w:rsidR="00BB109A" w:rsidRPr="00704B65">
          <w:rPr>
            <w:rStyle w:val="Hyperlink"/>
            <w:rFonts w:ascii="Arial" w:eastAsia="Times New Roman" w:hAnsi="Arial" w:cs="Arial"/>
            <w:lang w:eastAsia="en-GB"/>
          </w:rPr>
          <w:t>https://doi.org/10.1136/qshc.2009.036954</w:t>
        </w:r>
      </w:hyperlink>
      <w:r w:rsidRPr="00704B65">
        <w:rPr>
          <w:rFonts w:ascii="Arial" w:eastAsia="Times New Roman" w:hAnsi="Arial" w:cs="Arial"/>
          <w:color w:val="000000"/>
          <w:lang w:eastAsia="en-GB"/>
        </w:rPr>
        <w:t>.</w:t>
      </w:r>
    </w:p>
    <w:p w14:paraId="78E84B86" w14:textId="7776A335" w:rsidR="00BB109A" w:rsidRPr="00B86A19" w:rsidRDefault="00BB109A" w:rsidP="001D08F4">
      <w:pPr>
        <w:spacing w:before="100" w:beforeAutospacing="1" w:after="100" w:afterAutospacing="1" w:line="360" w:lineRule="auto"/>
        <w:rPr>
          <w:rFonts w:ascii="Arial" w:eastAsia="Times New Roman" w:hAnsi="Arial" w:cs="Arial"/>
          <w:color w:val="000000"/>
          <w:lang w:eastAsia="en-GB"/>
        </w:rPr>
      </w:pPr>
      <w:r w:rsidRPr="00BB109A">
        <w:rPr>
          <w:rFonts w:ascii="Arial" w:eastAsia="Times New Roman" w:hAnsi="Arial" w:cs="Arial"/>
          <w:color w:val="000000"/>
          <w:lang w:eastAsia="en-GB"/>
        </w:rPr>
        <w:lastRenderedPageBreak/>
        <w:t>Liu, Q. </w:t>
      </w:r>
      <w:r w:rsidRPr="00BB109A">
        <w:rPr>
          <w:rFonts w:ascii="Arial" w:eastAsia="Times New Roman" w:hAnsi="Arial" w:cs="Arial"/>
          <w:i/>
          <w:iCs/>
          <w:color w:val="000000"/>
          <w:lang w:eastAsia="en-GB"/>
        </w:rPr>
        <w:t>et al.</w:t>
      </w:r>
      <w:r w:rsidRPr="00BB109A">
        <w:rPr>
          <w:rFonts w:ascii="Arial" w:eastAsia="Times New Roman" w:hAnsi="Arial" w:cs="Arial"/>
          <w:color w:val="000000"/>
          <w:lang w:eastAsia="en-GB"/>
        </w:rPr>
        <w:t> (2016) ‘The Effectiveness of Blended Learning in Health Professions: Systematic Review and Meta-Analysis’, </w:t>
      </w:r>
      <w:r w:rsidRPr="00BB109A">
        <w:rPr>
          <w:rFonts w:ascii="Arial" w:eastAsia="Times New Roman" w:hAnsi="Arial" w:cs="Arial"/>
          <w:i/>
          <w:iCs/>
          <w:color w:val="000000"/>
          <w:lang w:eastAsia="en-GB"/>
        </w:rPr>
        <w:t>Journal of Medical Internet Research</w:t>
      </w:r>
      <w:r w:rsidRPr="00BB109A">
        <w:rPr>
          <w:rFonts w:ascii="Arial" w:eastAsia="Times New Roman" w:hAnsi="Arial" w:cs="Arial"/>
          <w:color w:val="000000"/>
          <w:lang w:eastAsia="en-GB"/>
        </w:rPr>
        <w:t>, 18(1), p. e2. Available at: https://doi.org/10.2196/jmir.4807.</w:t>
      </w:r>
    </w:p>
    <w:p w14:paraId="4B9A3085" w14:textId="46FF14CB" w:rsidR="00652FBA" w:rsidRPr="00B86A19" w:rsidRDefault="00652FBA" w:rsidP="0033238F">
      <w:pPr>
        <w:spacing w:before="100" w:beforeAutospacing="1" w:after="100" w:afterAutospacing="1" w:line="360" w:lineRule="auto"/>
        <w:rPr>
          <w:rFonts w:ascii="Arial" w:eastAsia="Times New Roman" w:hAnsi="Arial" w:cs="Arial"/>
          <w:color w:val="000000"/>
          <w:lang w:eastAsia="en-GB"/>
        </w:rPr>
      </w:pPr>
      <w:proofErr w:type="spellStart"/>
      <w:r w:rsidRPr="00652FBA">
        <w:rPr>
          <w:rFonts w:ascii="Arial" w:eastAsia="Times New Roman" w:hAnsi="Arial" w:cs="Arial"/>
          <w:color w:val="000000"/>
          <w:lang w:eastAsia="en-GB"/>
        </w:rPr>
        <w:t>Malterud</w:t>
      </w:r>
      <w:proofErr w:type="spellEnd"/>
      <w:r w:rsidRPr="00652FBA">
        <w:rPr>
          <w:rFonts w:ascii="Arial" w:eastAsia="Times New Roman" w:hAnsi="Arial" w:cs="Arial"/>
          <w:color w:val="000000"/>
          <w:lang w:eastAsia="en-GB"/>
        </w:rPr>
        <w:t>, K., Siersma, V.D. and Guassora, A.D. (2016) ‘Sample Size in Qualitative Interview studies: Guided by Information Power’, </w:t>
      </w:r>
      <w:r w:rsidRPr="00652FBA">
        <w:rPr>
          <w:rFonts w:ascii="Arial" w:eastAsia="Times New Roman" w:hAnsi="Arial" w:cs="Arial"/>
          <w:i/>
          <w:iCs/>
          <w:color w:val="000000"/>
          <w:lang w:eastAsia="en-GB"/>
        </w:rPr>
        <w:t>Qualitative Health Research</w:t>
      </w:r>
      <w:r w:rsidRPr="00652FBA">
        <w:rPr>
          <w:rFonts w:ascii="Arial" w:eastAsia="Times New Roman" w:hAnsi="Arial" w:cs="Arial"/>
          <w:color w:val="000000"/>
          <w:lang w:eastAsia="en-GB"/>
        </w:rPr>
        <w:t>, 26(13), pp. 1753–1760. Available at: https://doi.org/10.1177/1049732315617444.</w:t>
      </w:r>
    </w:p>
    <w:p w14:paraId="1B1F98C2" w14:textId="7A9F4800" w:rsidR="00140F24" w:rsidRPr="00B86A19" w:rsidRDefault="00140F24" w:rsidP="0033238F">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McPeake, J., Bateson, M. and O’Neill, A. (2014) ‘Electronic surveys: how to maximise success’, </w:t>
      </w:r>
      <w:r w:rsidRPr="00140F24">
        <w:rPr>
          <w:rFonts w:ascii="Arial" w:eastAsia="Times New Roman" w:hAnsi="Arial" w:cs="Arial"/>
          <w:i/>
          <w:iCs/>
          <w:color w:val="000000"/>
          <w:lang w:eastAsia="en-GB"/>
        </w:rPr>
        <w:t>Nurse Researcher</w:t>
      </w:r>
      <w:r w:rsidRPr="00140F24">
        <w:rPr>
          <w:rFonts w:ascii="Arial" w:eastAsia="Times New Roman" w:hAnsi="Arial" w:cs="Arial"/>
          <w:color w:val="000000"/>
          <w:lang w:eastAsia="en-GB"/>
        </w:rPr>
        <w:t>, 21(3), pp. 24–26. Available at: https://doi.org/10.7748/nr2014.01.21.3.24.e1205.</w:t>
      </w:r>
    </w:p>
    <w:p w14:paraId="31A76AB7" w14:textId="5F9CA669" w:rsidR="001C3ABA" w:rsidRPr="00B86A19" w:rsidRDefault="00005E28" w:rsidP="007145EC">
      <w:pPr>
        <w:spacing w:before="100" w:beforeAutospacing="1" w:after="100" w:afterAutospacing="1" w:line="360" w:lineRule="auto"/>
        <w:rPr>
          <w:rFonts w:ascii="Arial" w:eastAsia="Times New Roman" w:hAnsi="Arial" w:cs="Arial"/>
          <w:color w:val="000000"/>
          <w:lang w:eastAsia="en-GB"/>
        </w:rPr>
      </w:pPr>
      <w:r w:rsidRPr="00005E28">
        <w:rPr>
          <w:rFonts w:ascii="Arial" w:eastAsia="Times New Roman" w:hAnsi="Arial" w:cs="Arial"/>
          <w:color w:val="000000"/>
          <w:lang w:eastAsia="en-GB"/>
        </w:rPr>
        <w:t>Mesko, B. (2022) ‘COVID-19’s impact on digital health adoption: The growing gap between a technological and a cultural transformation (Preprint)’, </w:t>
      </w:r>
      <w:r w:rsidRPr="00005E28">
        <w:rPr>
          <w:rFonts w:ascii="Arial" w:eastAsia="Times New Roman" w:hAnsi="Arial" w:cs="Arial"/>
          <w:i/>
          <w:iCs/>
          <w:color w:val="000000"/>
          <w:lang w:eastAsia="en-GB"/>
        </w:rPr>
        <w:t>JMIR Human Factors</w:t>
      </w:r>
      <w:r w:rsidRPr="00005E28">
        <w:rPr>
          <w:rFonts w:ascii="Arial" w:eastAsia="Times New Roman" w:hAnsi="Arial" w:cs="Arial"/>
          <w:color w:val="000000"/>
          <w:lang w:eastAsia="en-GB"/>
        </w:rPr>
        <w:t xml:space="preserve">, 9(3). Available at: </w:t>
      </w:r>
      <w:hyperlink r:id="rId78" w:history="1">
        <w:r w:rsidR="001C3ABA" w:rsidRPr="00005E28">
          <w:rPr>
            <w:rStyle w:val="Hyperlink"/>
            <w:rFonts w:ascii="Arial" w:eastAsia="Times New Roman" w:hAnsi="Arial" w:cs="Arial"/>
            <w:lang w:eastAsia="en-GB"/>
          </w:rPr>
          <w:t>https://doi.org/10.2196/38926</w:t>
        </w:r>
      </w:hyperlink>
      <w:r w:rsidRPr="00005E28">
        <w:rPr>
          <w:rFonts w:ascii="Arial" w:eastAsia="Times New Roman" w:hAnsi="Arial" w:cs="Arial"/>
          <w:color w:val="000000"/>
          <w:lang w:eastAsia="en-GB"/>
        </w:rPr>
        <w:t>.</w:t>
      </w:r>
    </w:p>
    <w:p w14:paraId="5ACF7E13" w14:textId="7FD6C25A" w:rsidR="001C3ABA" w:rsidRPr="00B86A19" w:rsidRDefault="001C3ABA" w:rsidP="007145EC">
      <w:pPr>
        <w:spacing w:before="100" w:beforeAutospacing="1" w:after="100" w:afterAutospacing="1" w:line="360" w:lineRule="auto"/>
        <w:rPr>
          <w:rFonts w:ascii="Arial" w:eastAsia="Times New Roman" w:hAnsi="Arial" w:cs="Arial"/>
          <w:color w:val="000000"/>
          <w:lang w:eastAsia="en-GB"/>
        </w:rPr>
      </w:pPr>
      <w:proofErr w:type="spellStart"/>
      <w:r w:rsidRPr="001C3ABA">
        <w:rPr>
          <w:rFonts w:ascii="Arial" w:eastAsia="Times New Roman" w:hAnsi="Arial" w:cs="Arial"/>
          <w:color w:val="000000"/>
          <w:lang w:eastAsia="en-GB"/>
        </w:rPr>
        <w:t>Motulsky</w:t>
      </w:r>
      <w:proofErr w:type="spellEnd"/>
      <w:r w:rsidRPr="001C3ABA">
        <w:rPr>
          <w:rFonts w:ascii="Arial" w:eastAsia="Times New Roman" w:hAnsi="Arial" w:cs="Arial"/>
          <w:color w:val="000000"/>
          <w:lang w:eastAsia="en-GB"/>
        </w:rPr>
        <w:t>, S.L. (2021) ‘Is Member Checking the Gold Standard of Quality in Qualitative research?’, </w:t>
      </w:r>
      <w:r w:rsidRPr="001C3ABA">
        <w:rPr>
          <w:rFonts w:ascii="Arial" w:eastAsia="Times New Roman" w:hAnsi="Arial" w:cs="Arial"/>
          <w:i/>
          <w:iCs/>
          <w:color w:val="000000"/>
          <w:lang w:eastAsia="en-GB"/>
        </w:rPr>
        <w:t>Qualitative Psychology</w:t>
      </w:r>
      <w:r w:rsidRPr="001C3ABA">
        <w:rPr>
          <w:rFonts w:ascii="Arial" w:eastAsia="Times New Roman" w:hAnsi="Arial" w:cs="Arial"/>
          <w:color w:val="000000"/>
          <w:lang w:eastAsia="en-GB"/>
        </w:rPr>
        <w:t>, 8(3), pp. 389–406. Available at: https://doi.org/10.1037/qup0000215.</w:t>
      </w:r>
    </w:p>
    <w:p w14:paraId="7D0AC482" w14:textId="096DF7FE" w:rsidR="004123BE" w:rsidRPr="00B86A19" w:rsidRDefault="004123BE" w:rsidP="007145EC">
      <w:pPr>
        <w:spacing w:before="100" w:beforeAutospacing="1" w:after="100" w:afterAutospacing="1" w:line="360" w:lineRule="auto"/>
        <w:rPr>
          <w:rFonts w:ascii="Arial" w:eastAsia="Times New Roman" w:hAnsi="Arial" w:cs="Arial"/>
          <w:color w:val="000000"/>
          <w:lang w:eastAsia="en-GB"/>
        </w:rPr>
      </w:pPr>
      <w:r w:rsidRPr="004123BE">
        <w:rPr>
          <w:rFonts w:ascii="Arial" w:eastAsia="Times New Roman" w:hAnsi="Arial" w:cs="Arial"/>
          <w:color w:val="000000"/>
          <w:lang w:eastAsia="en-GB"/>
        </w:rPr>
        <w:t>Nadia </w:t>
      </w:r>
      <w:r w:rsidRPr="004123BE">
        <w:rPr>
          <w:rFonts w:ascii="Arial" w:eastAsia="Times New Roman" w:hAnsi="Arial" w:cs="Arial"/>
          <w:i/>
          <w:iCs/>
          <w:color w:val="000000"/>
          <w:lang w:eastAsia="en-GB"/>
        </w:rPr>
        <w:t>et al.</w:t>
      </w:r>
      <w:r w:rsidRPr="004123BE">
        <w:rPr>
          <w:rFonts w:ascii="Arial" w:eastAsia="Times New Roman" w:hAnsi="Arial" w:cs="Arial"/>
          <w:color w:val="000000"/>
          <w:lang w:eastAsia="en-GB"/>
        </w:rPr>
        <w:t> (2020) ‘Building confidence in digital health through metrology’, </w:t>
      </w:r>
      <w:r w:rsidRPr="004123BE">
        <w:rPr>
          <w:rFonts w:ascii="Arial" w:eastAsia="Times New Roman" w:hAnsi="Arial" w:cs="Arial"/>
          <w:i/>
          <w:iCs/>
          <w:color w:val="000000"/>
          <w:lang w:eastAsia="en-GB"/>
        </w:rPr>
        <w:t>British Journal of Radiology</w:t>
      </w:r>
      <w:r w:rsidRPr="004123BE">
        <w:rPr>
          <w:rFonts w:ascii="Arial" w:eastAsia="Times New Roman" w:hAnsi="Arial" w:cs="Arial"/>
          <w:color w:val="000000"/>
          <w:lang w:eastAsia="en-GB"/>
        </w:rPr>
        <w:t>, 93(1109). Available at: https://doi.org/10.1259/bjr.20190574.</w:t>
      </w:r>
    </w:p>
    <w:p w14:paraId="6C4E723C" w14:textId="799FA85C" w:rsidR="007C7CE3" w:rsidRPr="00B86A19" w:rsidRDefault="007C7CE3" w:rsidP="007145EC">
      <w:pPr>
        <w:spacing w:before="100" w:beforeAutospacing="1" w:after="100" w:afterAutospacing="1" w:line="360" w:lineRule="auto"/>
        <w:rPr>
          <w:rFonts w:ascii="Arial" w:eastAsia="Times New Roman" w:hAnsi="Arial" w:cs="Arial"/>
          <w:color w:val="000000"/>
          <w:lang w:eastAsia="en-GB"/>
        </w:rPr>
      </w:pPr>
      <w:r w:rsidRPr="007C7CE3">
        <w:rPr>
          <w:rFonts w:ascii="Arial" w:eastAsia="Times New Roman" w:hAnsi="Arial" w:cs="Arial"/>
          <w:color w:val="000000"/>
          <w:lang w:eastAsia="en-GB"/>
        </w:rPr>
        <w:t>Nascimento, I.J.B. do </w:t>
      </w:r>
      <w:r w:rsidRPr="007C7CE3">
        <w:rPr>
          <w:rFonts w:ascii="Arial" w:eastAsia="Times New Roman" w:hAnsi="Arial" w:cs="Arial"/>
          <w:i/>
          <w:iCs/>
          <w:color w:val="000000"/>
          <w:lang w:eastAsia="en-GB"/>
        </w:rPr>
        <w:t>et al.</w:t>
      </w:r>
      <w:r w:rsidRPr="007C7CE3">
        <w:rPr>
          <w:rFonts w:ascii="Arial" w:eastAsia="Times New Roman" w:hAnsi="Arial" w:cs="Arial"/>
          <w:color w:val="000000"/>
          <w:lang w:eastAsia="en-GB"/>
        </w:rPr>
        <w:t> (2023) ‘Barriers and facilitators to utilizing digital health technologies by healthcare professionals’, </w:t>
      </w:r>
      <w:proofErr w:type="spellStart"/>
      <w:r w:rsidRPr="007C7CE3">
        <w:rPr>
          <w:rFonts w:ascii="Arial" w:eastAsia="Times New Roman" w:hAnsi="Arial" w:cs="Arial"/>
          <w:i/>
          <w:iCs/>
          <w:color w:val="000000"/>
          <w:lang w:eastAsia="en-GB"/>
        </w:rPr>
        <w:t>npj</w:t>
      </w:r>
      <w:proofErr w:type="spellEnd"/>
      <w:r w:rsidRPr="007C7CE3">
        <w:rPr>
          <w:rFonts w:ascii="Arial" w:eastAsia="Times New Roman" w:hAnsi="Arial" w:cs="Arial"/>
          <w:i/>
          <w:iCs/>
          <w:color w:val="000000"/>
          <w:lang w:eastAsia="en-GB"/>
        </w:rPr>
        <w:t xml:space="preserve"> Digital Medicine</w:t>
      </w:r>
      <w:r w:rsidRPr="007C7CE3">
        <w:rPr>
          <w:rFonts w:ascii="Arial" w:eastAsia="Times New Roman" w:hAnsi="Arial" w:cs="Arial"/>
          <w:color w:val="000000"/>
          <w:lang w:eastAsia="en-GB"/>
        </w:rPr>
        <w:t>, 6(1), pp. 1–28. Available at: https://doi.org/10.1038/s41746-023-00899-4.</w:t>
      </w:r>
    </w:p>
    <w:p w14:paraId="66779531" w14:textId="1EBA4300" w:rsidR="003A6B5C" w:rsidRPr="00B86A19" w:rsidRDefault="003A6B5C" w:rsidP="007145EC">
      <w:pPr>
        <w:spacing w:before="100" w:beforeAutospacing="1" w:after="100" w:afterAutospacing="1" w:line="360" w:lineRule="auto"/>
        <w:rPr>
          <w:rFonts w:ascii="Arial" w:eastAsia="Times New Roman" w:hAnsi="Arial" w:cs="Arial"/>
          <w:color w:val="000000"/>
          <w:lang w:eastAsia="en-GB"/>
        </w:rPr>
      </w:pPr>
      <w:r w:rsidRPr="003A6B5C">
        <w:rPr>
          <w:rFonts w:ascii="Arial" w:eastAsia="Times New Roman" w:hAnsi="Arial" w:cs="Arial"/>
          <w:color w:val="000000"/>
          <w:lang w:eastAsia="en-GB"/>
        </w:rPr>
        <w:t>Ofori Issah, Samuel, A.B. and Eric, D.B. (2024) ‘Digitalization and operational performance of the audit service of Ghana’, </w:t>
      </w:r>
      <w:r w:rsidRPr="003A6B5C">
        <w:rPr>
          <w:rFonts w:ascii="Arial" w:eastAsia="Times New Roman" w:hAnsi="Arial" w:cs="Arial"/>
          <w:i/>
          <w:iCs/>
          <w:color w:val="000000"/>
          <w:lang w:eastAsia="en-GB"/>
        </w:rPr>
        <w:t>IPMP Journal of Management Science.</w:t>
      </w:r>
      <w:r w:rsidRPr="003A6B5C">
        <w:rPr>
          <w:rFonts w:ascii="Arial" w:eastAsia="Times New Roman" w:hAnsi="Arial" w:cs="Arial"/>
          <w:color w:val="000000"/>
          <w:lang w:eastAsia="en-GB"/>
        </w:rPr>
        <w:t xml:space="preserve">, 7(9), pp. 68–92. Available at: </w:t>
      </w:r>
      <w:hyperlink r:id="rId79" w:history="1">
        <w:r w:rsidR="00080E10" w:rsidRPr="003A6B5C">
          <w:rPr>
            <w:rStyle w:val="Hyperlink"/>
            <w:rFonts w:ascii="Arial" w:eastAsia="Times New Roman" w:hAnsi="Arial" w:cs="Arial"/>
            <w:lang w:eastAsia="en-GB"/>
          </w:rPr>
          <w:t>https://doi.org/10.4314/pmsj.v7i9.5</w:t>
        </w:r>
      </w:hyperlink>
      <w:r w:rsidRPr="003A6B5C">
        <w:rPr>
          <w:rFonts w:ascii="Arial" w:eastAsia="Times New Roman" w:hAnsi="Arial" w:cs="Arial"/>
          <w:color w:val="000000"/>
          <w:lang w:eastAsia="en-GB"/>
        </w:rPr>
        <w:t>.</w:t>
      </w:r>
    </w:p>
    <w:p w14:paraId="59611805" w14:textId="62C5F69A" w:rsidR="00080E10" w:rsidRPr="00B86A19" w:rsidRDefault="00080E10" w:rsidP="007145EC">
      <w:pPr>
        <w:spacing w:before="100" w:beforeAutospacing="1" w:after="100" w:afterAutospacing="1" w:line="360" w:lineRule="auto"/>
        <w:rPr>
          <w:rFonts w:ascii="Arial" w:eastAsia="Times New Roman" w:hAnsi="Arial" w:cs="Arial"/>
          <w:color w:val="000000"/>
          <w:lang w:eastAsia="en-GB"/>
        </w:rPr>
      </w:pPr>
      <w:r w:rsidRPr="00080E10">
        <w:rPr>
          <w:rFonts w:ascii="Arial" w:eastAsia="Times New Roman" w:hAnsi="Arial" w:cs="Arial"/>
          <w:color w:val="000000"/>
          <w:lang w:eastAsia="en-GB"/>
        </w:rPr>
        <w:t>Oikonomou, E. </w:t>
      </w:r>
      <w:r w:rsidRPr="00080E10">
        <w:rPr>
          <w:rFonts w:ascii="Arial" w:eastAsia="Times New Roman" w:hAnsi="Arial" w:cs="Arial"/>
          <w:i/>
          <w:iCs/>
          <w:color w:val="000000"/>
          <w:lang w:eastAsia="en-GB"/>
        </w:rPr>
        <w:t>et al.</w:t>
      </w:r>
      <w:r w:rsidRPr="00080E10">
        <w:rPr>
          <w:rFonts w:ascii="Arial" w:eastAsia="Times New Roman" w:hAnsi="Arial" w:cs="Arial"/>
          <w:color w:val="000000"/>
          <w:lang w:eastAsia="en-GB"/>
        </w:rPr>
        <w:t> (2019) ‘Patient safety regulation in the NHS: mapping the regulatory landscape of healthcare’, </w:t>
      </w:r>
      <w:r w:rsidRPr="00080E10">
        <w:rPr>
          <w:rFonts w:ascii="Arial" w:eastAsia="Times New Roman" w:hAnsi="Arial" w:cs="Arial"/>
          <w:i/>
          <w:iCs/>
          <w:color w:val="000000"/>
          <w:lang w:eastAsia="en-GB"/>
        </w:rPr>
        <w:t>BMJ Open</w:t>
      </w:r>
      <w:r w:rsidRPr="00080E10">
        <w:rPr>
          <w:rFonts w:ascii="Arial" w:eastAsia="Times New Roman" w:hAnsi="Arial" w:cs="Arial"/>
          <w:color w:val="000000"/>
          <w:lang w:eastAsia="en-GB"/>
        </w:rPr>
        <w:t>, 9(7), p. e028663. Available at: https://doi.org/10.1136/bmjopen-2018-028663.</w:t>
      </w:r>
    </w:p>
    <w:p w14:paraId="07491386" w14:textId="625BF5B6" w:rsidR="009C3E3D" w:rsidRPr="00AF7841" w:rsidRDefault="009C3E3D" w:rsidP="002039CF">
      <w:pPr>
        <w:spacing w:before="100" w:beforeAutospacing="1" w:after="100" w:afterAutospacing="1" w:line="360" w:lineRule="auto"/>
        <w:rPr>
          <w:rFonts w:ascii="Arial" w:eastAsia="Times New Roman" w:hAnsi="Arial" w:cs="Arial"/>
          <w:color w:val="000000"/>
          <w:lang w:val="da-DK" w:eastAsia="en-GB"/>
        </w:rPr>
      </w:pPr>
      <w:r w:rsidRPr="009C3E3D">
        <w:rPr>
          <w:rFonts w:ascii="Arial" w:eastAsia="Times New Roman" w:hAnsi="Arial" w:cs="Arial"/>
          <w:color w:val="000000"/>
          <w:lang w:eastAsia="en-GB"/>
        </w:rPr>
        <w:lastRenderedPageBreak/>
        <w:t>Owens, J.K. (2021) ‘Systematic Reviews: Brief Overview of Methods, Limitations, and Resources’, </w:t>
      </w:r>
      <w:r w:rsidRPr="009C3E3D">
        <w:rPr>
          <w:rFonts w:ascii="Arial" w:eastAsia="Times New Roman" w:hAnsi="Arial" w:cs="Arial"/>
          <w:i/>
          <w:iCs/>
          <w:color w:val="000000"/>
          <w:lang w:eastAsia="en-GB"/>
        </w:rPr>
        <w:t>Nurse Author &amp; Editor</w:t>
      </w:r>
      <w:r w:rsidRPr="009C3E3D">
        <w:rPr>
          <w:rFonts w:ascii="Arial" w:eastAsia="Times New Roman" w:hAnsi="Arial" w:cs="Arial"/>
          <w:color w:val="000000"/>
          <w:lang w:eastAsia="en-GB"/>
        </w:rPr>
        <w:t xml:space="preserve">, 31(3-4), pp. 69–72. </w:t>
      </w:r>
      <w:r w:rsidRPr="00AF7841">
        <w:rPr>
          <w:rFonts w:ascii="Arial" w:eastAsia="Times New Roman" w:hAnsi="Arial" w:cs="Arial"/>
          <w:color w:val="000000"/>
          <w:lang w:val="da-DK" w:eastAsia="en-GB"/>
        </w:rPr>
        <w:t>Available at: https://doi.org/10.1111/nae2.28.</w:t>
      </w:r>
    </w:p>
    <w:p w14:paraId="5E748E6C" w14:textId="676776E5" w:rsidR="006A52FC" w:rsidRPr="00B86A19" w:rsidRDefault="006A52FC" w:rsidP="002039CF">
      <w:pPr>
        <w:spacing w:before="100" w:beforeAutospacing="1" w:after="100" w:afterAutospacing="1" w:line="360" w:lineRule="auto"/>
        <w:rPr>
          <w:rFonts w:ascii="Arial" w:eastAsia="Times New Roman" w:hAnsi="Arial" w:cs="Arial"/>
          <w:color w:val="000000"/>
          <w:lang w:eastAsia="en-GB"/>
        </w:rPr>
      </w:pPr>
      <w:r w:rsidRPr="00AF7841">
        <w:rPr>
          <w:rFonts w:ascii="Arial" w:eastAsia="Times New Roman" w:hAnsi="Arial" w:cs="Arial"/>
          <w:color w:val="000000"/>
          <w:lang w:val="da-DK" w:eastAsia="en-GB"/>
        </w:rPr>
        <w:t>Page, M.J. </w:t>
      </w:r>
      <w:r w:rsidRPr="00AF7841">
        <w:rPr>
          <w:rFonts w:ascii="Arial" w:eastAsia="Times New Roman" w:hAnsi="Arial" w:cs="Arial"/>
          <w:i/>
          <w:iCs/>
          <w:color w:val="000000"/>
          <w:lang w:val="da-DK" w:eastAsia="en-GB"/>
        </w:rPr>
        <w:t>et al.</w:t>
      </w:r>
      <w:r w:rsidRPr="00AF7841">
        <w:rPr>
          <w:rFonts w:ascii="Arial" w:eastAsia="Times New Roman" w:hAnsi="Arial" w:cs="Arial"/>
          <w:color w:val="000000"/>
          <w:lang w:val="da-DK" w:eastAsia="en-GB"/>
        </w:rPr>
        <w:t> </w:t>
      </w:r>
      <w:r w:rsidRPr="006A52FC">
        <w:rPr>
          <w:rFonts w:ascii="Arial" w:eastAsia="Times New Roman" w:hAnsi="Arial" w:cs="Arial"/>
          <w:color w:val="000000"/>
          <w:lang w:eastAsia="en-GB"/>
        </w:rPr>
        <w:t>(2021) ‘The PRISMA 2020 statement: an Updated Guideline for Reporting Systematic Reviews’, </w:t>
      </w:r>
      <w:r w:rsidRPr="006A52FC">
        <w:rPr>
          <w:rFonts w:ascii="Arial" w:eastAsia="Times New Roman" w:hAnsi="Arial" w:cs="Arial"/>
          <w:i/>
          <w:iCs/>
          <w:color w:val="000000"/>
          <w:lang w:eastAsia="en-GB"/>
        </w:rPr>
        <w:t>British Medical Journal</w:t>
      </w:r>
      <w:r w:rsidRPr="006A52FC">
        <w:rPr>
          <w:rFonts w:ascii="Arial" w:eastAsia="Times New Roman" w:hAnsi="Arial" w:cs="Arial"/>
          <w:color w:val="000000"/>
          <w:lang w:eastAsia="en-GB"/>
        </w:rPr>
        <w:t>, 372(71). Available at: https://doi.org/10.1136/bmj.n71.</w:t>
      </w:r>
    </w:p>
    <w:p w14:paraId="59F1ADED" w14:textId="61C5FCCA" w:rsidR="0056045D" w:rsidRPr="00B86A19" w:rsidRDefault="0056045D" w:rsidP="00FD3424">
      <w:pPr>
        <w:spacing w:before="100" w:beforeAutospacing="1" w:after="100" w:afterAutospacing="1" w:line="360" w:lineRule="auto"/>
        <w:rPr>
          <w:rFonts w:ascii="Arial" w:eastAsia="Times New Roman" w:hAnsi="Arial" w:cs="Arial"/>
          <w:color w:val="000000"/>
          <w:lang w:eastAsia="en-GB"/>
        </w:rPr>
      </w:pPr>
      <w:r w:rsidRPr="0056045D">
        <w:rPr>
          <w:rFonts w:ascii="Arial" w:eastAsia="Times New Roman" w:hAnsi="Arial" w:cs="Arial"/>
          <w:color w:val="000000"/>
          <w:lang w:eastAsia="en-GB"/>
        </w:rPr>
        <w:t>Palinkas, L.A., Mendon, S.J. and Hamilton, A.B. (2019) ‘Innovations in Mixed Methods Evaluations’, </w:t>
      </w:r>
      <w:r w:rsidRPr="0056045D">
        <w:rPr>
          <w:rFonts w:ascii="Arial" w:eastAsia="Times New Roman" w:hAnsi="Arial" w:cs="Arial"/>
          <w:i/>
          <w:iCs/>
          <w:color w:val="000000"/>
          <w:lang w:eastAsia="en-GB"/>
        </w:rPr>
        <w:t>Annual Review of Public Health</w:t>
      </w:r>
      <w:r w:rsidRPr="0056045D">
        <w:rPr>
          <w:rFonts w:ascii="Arial" w:eastAsia="Times New Roman" w:hAnsi="Arial" w:cs="Arial"/>
          <w:color w:val="000000"/>
          <w:lang w:eastAsia="en-GB"/>
        </w:rPr>
        <w:t>, 40(1), pp. 423–442. Available at: https://doi.org/10.1146/annurev-publhealth-040218-044215.</w:t>
      </w:r>
    </w:p>
    <w:p w14:paraId="56DC531B" w14:textId="4DD405DC" w:rsidR="00F36476" w:rsidRPr="00B86A19" w:rsidRDefault="00F36476" w:rsidP="00FD3424">
      <w:pPr>
        <w:spacing w:before="100" w:beforeAutospacing="1" w:after="100" w:afterAutospacing="1" w:line="360" w:lineRule="auto"/>
        <w:rPr>
          <w:rFonts w:ascii="Arial" w:eastAsia="Times New Roman" w:hAnsi="Arial" w:cs="Arial"/>
          <w:color w:val="000000"/>
          <w:lang w:eastAsia="en-GB"/>
        </w:rPr>
      </w:pPr>
      <w:proofErr w:type="spellStart"/>
      <w:r w:rsidRPr="00F36476">
        <w:rPr>
          <w:rFonts w:ascii="Arial" w:eastAsia="Times New Roman" w:hAnsi="Arial" w:cs="Arial"/>
          <w:color w:val="000000"/>
          <w:lang w:eastAsia="en-GB"/>
        </w:rPr>
        <w:t>Papamalis</w:t>
      </w:r>
      <w:proofErr w:type="spellEnd"/>
      <w:r w:rsidRPr="00F36476">
        <w:rPr>
          <w:rFonts w:ascii="Arial" w:eastAsia="Times New Roman" w:hAnsi="Arial" w:cs="Arial"/>
          <w:color w:val="000000"/>
          <w:lang w:eastAsia="en-GB"/>
        </w:rPr>
        <w:t>, F. </w:t>
      </w:r>
      <w:r w:rsidRPr="00F36476">
        <w:rPr>
          <w:rFonts w:ascii="Arial" w:eastAsia="Times New Roman" w:hAnsi="Arial" w:cs="Arial"/>
          <w:i/>
          <w:iCs/>
          <w:color w:val="000000"/>
          <w:lang w:eastAsia="en-GB"/>
        </w:rPr>
        <w:t>et al.</w:t>
      </w:r>
      <w:r w:rsidRPr="00F36476">
        <w:rPr>
          <w:rFonts w:ascii="Arial" w:eastAsia="Times New Roman" w:hAnsi="Arial" w:cs="Arial"/>
          <w:color w:val="000000"/>
          <w:lang w:eastAsia="en-GB"/>
        </w:rPr>
        <w:t> (2023) ‘ENSURING QUALITY HEALTHCARE PRACTICE FOR DOCTORS AND MEDICAL ALLIED PROFESSIONALS THROUGH A DIGITAL INTERACTIVE AUDIT PLATFORM’, </w:t>
      </w:r>
      <w:r w:rsidRPr="00F36476">
        <w:rPr>
          <w:rFonts w:ascii="Arial" w:eastAsia="Times New Roman" w:hAnsi="Arial" w:cs="Arial"/>
          <w:i/>
          <w:iCs/>
          <w:color w:val="000000"/>
          <w:lang w:eastAsia="en-GB"/>
        </w:rPr>
        <w:t>INTED2023 Proceedings</w:t>
      </w:r>
      <w:r w:rsidRPr="00F36476">
        <w:rPr>
          <w:rFonts w:ascii="Arial" w:eastAsia="Times New Roman" w:hAnsi="Arial" w:cs="Arial"/>
          <w:color w:val="000000"/>
          <w:lang w:eastAsia="en-GB"/>
        </w:rPr>
        <w:t>, pp. 5825–5831. Available at: https://doi.org/10.21125/inted.2023.1529.</w:t>
      </w:r>
    </w:p>
    <w:p w14:paraId="16255EDC" w14:textId="4C2422A9" w:rsidR="005A3AFC" w:rsidRPr="00B86A19" w:rsidRDefault="005A3AFC" w:rsidP="00FD3424">
      <w:pPr>
        <w:spacing w:before="100" w:beforeAutospacing="1" w:after="100" w:afterAutospacing="1" w:line="360" w:lineRule="auto"/>
        <w:rPr>
          <w:rFonts w:ascii="Arial" w:eastAsia="Times New Roman" w:hAnsi="Arial" w:cs="Arial"/>
          <w:color w:val="000000"/>
          <w:lang w:eastAsia="en-GB"/>
        </w:rPr>
      </w:pPr>
      <w:proofErr w:type="spellStart"/>
      <w:r w:rsidRPr="005A3AFC">
        <w:rPr>
          <w:rFonts w:ascii="Arial" w:eastAsia="Times New Roman" w:hAnsi="Arial" w:cs="Arial"/>
          <w:color w:val="000000"/>
          <w:lang w:eastAsia="en-GB"/>
        </w:rPr>
        <w:t>Paparova</w:t>
      </w:r>
      <w:proofErr w:type="spellEnd"/>
      <w:r w:rsidRPr="005A3AFC">
        <w:rPr>
          <w:rFonts w:ascii="Arial" w:eastAsia="Times New Roman" w:hAnsi="Arial" w:cs="Arial"/>
          <w:color w:val="000000"/>
          <w:lang w:eastAsia="en-GB"/>
        </w:rPr>
        <w:t>, D. </w:t>
      </w:r>
      <w:r w:rsidRPr="005A3AFC">
        <w:rPr>
          <w:rFonts w:ascii="Arial" w:eastAsia="Times New Roman" w:hAnsi="Arial" w:cs="Arial"/>
          <w:i/>
          <w:iCs/>
          <w:color w:val="000000"/>
          <w:lang w:eastAsia="en-GB"/>
        </w:rPr>
        <w:t>et al.</w:t>
      </w:r>
      <w:r w:rsidRPr="005A3AFC">
        <w:rPr>
          <w:rFonts w:ascii="Arial" w:eastAsia="Times New Roman" w:hAnsi="Arial" w:cs="Arial"/>
          <w:color w:val="000000"/>
          <w:lang w:eastAsia="en-GB"/>
        </w:rPr>
        <w:t> (2023) ‘Data governance spaces: The case of a national digital service for personal health data’, </w:t>
      </w:r>
      <w:r w:rsidRPr="005A3AFC">
        <w:rPr>
          <w:rFonts w:ascii="Arial" w:eastAsia="Times New Roman" w:hAnsi="Arial" w:cs="Arial"/>
          <w:i/>
          <w:iCs/>
          <w:color w:val="000000"/>
          <w:lang w:eastAsia="en-GB"/>
        </w:rPr>
        <w:t>Information and Organization</w:t>
      </w:r>
      <w:r w:rsidRPr="005A3AFC">
        <w:rPr>
          <w:rFonts w:ascii="Arial" w:eastAsia="Times New Roman" w:hAnsi="Arial" w:cs="Arial"/>
          <w:color w:val="000000"/>
          <w:lang w:eastAsia="en-GB"/>
        </w:rPr>
        <w:t>, 33(1), p. 100451. Available at: https://doi.org/10.1016/j.infoandorg.2023.100451.</w:t>
      </w:r>
    </w:p>
    <w:p w14:paraId="0F43E048" w14:textId="50687CA2" w:rsidR="001C3ABA" w:rsidRPr="00B86A19" w:rsidRDefault="001C3ABA" w:rsidP="00E26AA2">
      <w:pPr>
        <w:spacing w:before="100" w:beforeAutospacing="1" w:after="100" w:afterAutospacing="1" w:line="360" w:lineRule="auto"/>
        <w:rPr>
          <w:rFonts w:ascii="Arial" w:eastAsia="Times New Roman" w:hAnsi="Arial" w:cs="Arial"/>
          <w:color w:val="000000"/>
          <w:lang w:eastAsia="en-GB"/>
        </w:rPr>
      </w:pPr>
      <w:r w:rsidRPr="001C3ABA">
        <w:rPr>
          <w:rFonts w:ascii="Arial" w:eastAsia="Times New Roman" w:hAnsi="Arial" w:cs="Arial"/>
          <w:color w:val="000000"/>
          <w:lang w:eastAsia="en-GB"/>
        </w:rPr>
        <w:t>Patton, M.Q. (2015) </w:t>
      </w:r>
      <w:r w:rsidRPr="001C3ABA">
        <w:rPr>
          <w:rFonts w:ascii="Arial" w:eastAsia="Times New Roman" w:hAnsi="Arial" w:cs="Arial"/>
          <w:i/>
          <w:iCs/>
          <w:color w:val="000000"/>
          <w:lang w:eastAsia="en-GB"/>
        </w:rPr>
        <w:t>Qualitative Research and Evaluation Methods</w:t>
      </w:r>
      <w:r w:rsidRPr="001C3ABA">
        <w:rPr>
          <w:rFonts w:ascii="Arial" w:eastAsia="Times New Roman" w:hAnsi="Arial" w:cs="Arial"/>
          <w:color w:val="000000"/>
          <w:lang w:eastAsia="en-GB"/>
        </w:rPr>
        <w:t xml:space="preserve">. 4th </w:t>
      </w:r>
      <w:proofErr w:type="spellStart"/>
      <w:r w:rsidRPr="001C3ABA">
        <w:rPr>
          <w:rFonts w:ascii="Arial" w:eastAsia="Times New Roman" w:hAnsi="Arial" w:cs="Arial"/>
          <w:color w:val="000000"/>
          <w:lang w:eastAsia="en-GB"/>
        </w:rPr>
        <w:t>edn</w:t>
      </w:r>
      <w:proofErr w:type="spellEnd"/>
      <w:r w:rsidRPr="001C3ABA">
        <w:rPr>
          <w:rFonts w:ascii="Arial" w:eastAsia="Times New Roman" w:hAnsi="Arial" w:cs="Arial"/>
          <w:color w:val="000000"/>
          <w:lang w:eastAsia="en-GB"/>
        </w:rPr>
        <w:t>. Los Angeles: Sage.</w:t>
      </w:r>
    </w:p>
    <w:p w14:paraId="31D9D49C" w14:textId="37428DBA" w:rsidR="002E69D3" w:rsidRPr="00B86A19" w:rsidRDefault="002E69D3" w:rsidP="00E26AA2">
      <w:pPr>
        <w:spacing w:before="100" w:beforeAutospacing="1" w:after="100" w:afterAutospacing="1" w:line="360" w:lineRule="auto"/>
        <w:rPr>
          <w:rFonts w:ascii="Arial" w:eastAsia="Times New Roman" w:hAnsi="Arial" w:cs="Arial"/>
          <w:color w:val="000000"/>
          <w:lang w:eastAsia="en-GB"/>
        </w:rPr>
      </w:pPr>
      <w:r w:rsidRPr="002E69D3">
        <w:rPr>
          <w:rFonts w:ascii="Arial" w:eastAsia="Times New Roman" w:hAnsi="Arial" w:cs="Arial"/>
          <w:color w:val="000000"/>
          <w:lang w:eastAsia="en-GB"/>
        </w:rPr>
        <w:t>Petticrew, M. and Roberts, H. (2006) </w:t>
      </w:r>
      <w:r w:rsidRPr="002E69D3">
        <w:rPr>
          <w:rFonts w:ascii="Arial" w:eastAsia="Times New Roman" w:hAnsi="Arial" w:cs="Arial"/>
          <w:i/>
          <w:iCs/>
          <w:color w:val="000000"/>
          <w:lang w:eastAsia="en-GB"/>
        </w:rPr>
        <w:t>Systematic Reviews in the Social Sciences</w:t>
      </w:r>
      <w:r w:rsidRPr="002E69D3">
        <w:rPr>
          <w:rFonts w:ascii="Arial" w:eastAsia="Times New Roman" w:hAnsi="Arial" w:cs="Arial"/>
          <w:color w:val="000000"/>
          <w:lang w:eastAsia="en-GB"/>
        </w:rPr>
        <w:t xml:space="preserve">. Edited by M. Petticrew and H. Roberts. Oxford, UK: Blackwell Publishing Ltd. Available at: </w:t>
      </w:r>
      <w:hyperlink r:id="rId80" w:history="1">
        <w:r w:rsidR="00507C4C" w:rsidRPr="002E69D3">
          <w:rPr>
            <w:rStyle w:val="Hyperlink"/>
            <w:rFonts w:ascii="Arial" w:eastAsia="Times New Roman" w:hAnsi="Arial" w:cs="Arial"/>
            <w:lang w:eastAsia="en-GB"/>
          </w:rPr>
          <w:t>https://doi.org/10.1002/9780470754887</w:t>
        </w:r>
      </w:hyperlink>
      <w:r w:rsidRPr="002E69D3">
        <w:rPr>
          <w:rFonts w:ascii="Arial" w:eastAsia="Times New Roman" w:hAnsi="Arial" w:cs="Arial"/>
          <w:color w:val="000000"/>
          <w:lang w:eastAsia="en-GB"/>
        </w:rPr>
        <w:t>.</w:t>
      </w:r>
    </w:p>
    <w:p w14:paraId="17A49BB7" w14:textId="7072870E" w:rsidR="00507C4C" w:rsidRPr="00B86A19" w:rsidRDefault="00507C4C" w:rsidP="00E26AA2">
      <w:pPr>
        <w:spacing w:before="100" w:beforeAutospacing="1" w:after="100" w:afterAutospacing="1" w:line="360" w:lineRule="auto"/>
        <w:rPr>
          <w:rFonts w:ascii="Arial" w:eastAsia="Times New Roman" w:hAnsi="Arial" w:cs="Arial"/>
          <w:color w:val="000000"/>
          <w:lang w:eastAsia="en-GB"/>
        </w:rPr>
      </w:pPr>
      <w:proofErr w:type="spellStart"/>
      <w:r w:rsidRPr="00507C4C">
        <w:rPr>
          <w:rFonts w:ascii="Arial" w:eastAsia="Times New Roman" w:hAnsi="Arial" w:cs="Arial"/>
          <w:color w:val="000000"/>
          <w:lang w:eastAsia="en-GB"/>
        </w:rPr>
        <w:t>Saripalle</w:t>
      </w:r>
      <w:proofErr w:type="spellEnd"/>
      <w:r w:rsidRPr="00507C4C">
        <w:rPr>
          <w:rFonts w:ascii="Arial" w:eastAsia="Times New Roman" w:hAnsi="Arial" w:cs="Arial"/>
          <w:color w:val="000000"/>
          <w:lang w:eastAsia="en-GB"/>
        </w:rPr>
        <w:t>, R., Runyan, C. and Russell, M. (2019) ‘Using HL7 FHIR to achieve interoperability in patient health record’, </w:t>
      </w:r>
      <w:r w:rsidRPr="00507C4C">
        <w:rPr>
          <w:rFonts w:ascii="Arial" w:eastAsia="Times New Roman" w:hAnsi="Arial" w:cs="Arial"/>
          <w:i/>
          <w:iCs/>
          <w:color w:val="000000"/>
          <w:lang w:eastAsia="en-GB"/>
        </w:rPr>
        <w:t>Journal of Biomedical Informatics</w:t>
      </w:r>
      <w:r w:rsidRPr="00507C4C">
        <w:rPr>
          <w:rFonts w:ascii="Arial" w:eastAsia="Times New Roman" w:hAnsi="Arial" w:cs="Arial"/>
          <w:color w:val="000000"/>
          <w:lang w:eastAsia="en-GB"/>
        </w:rPr>
        <w:t>, 94(103188), p. 103188. Available at: https://doi.org/10.1016/j.jbi.2019.103188.</w:t>
      </w:r>
    </w:p>
    <w:p w14:paraId="6216CD11" w14:textId="61CFB455" w:rsidR="00693465" w:rsidRPr="00B86A19" w:rsidRDefault="00693465" w:rsidP="00B5239D">
      <w:pPr>
        <w:spacing w:before="100" w:beforeAutospacing="1" w:after="100" w:afterAutospacing="1" w:line="360" w:lineRule="auto"/>
        <w:rPr>
          <w:rFonts w:ascii="Arial" w:eastAsia="Times New Roman" w:hAnsi="Arial" w:cs="Arial"/>
          <w:color w:val="000000"/>
          <w:lang w:eastAsia="en-GB"/>
        </w:rPr>
      </w:pPr>
      <w:r w:rsidRPr="00693465">
        <w:rPr>
          <w:rFonts w:ascii="Arial" w:eastAsia="Times New Roman" w:hAnsi="Arial" w:cs="Arial"/>
          <w:color w:val="000000"/>
          <w:lang w:eastAsia="en-GB"/>
        </w:rPr>
        <w:t>Setia, M.S. (2016) ‘Methodology Series Module 3: Cross-sectional Studies’, </w:t>
      </w:r>
      <w:r w:rsidRPr="00693465">
        <w:rPr>
          <w:rFonts w:ascii="Arial" w:eastAsia="Times New Roman" w:hAnsi="Arial" w:cs="Arial"/>
          <w:i/>
          <w:iCs/>
          <w:color w:val="000000"/>
          <w:lang w:eastAsia="en-GB"/>
        </w:rPr>
        <w:t>Indian Journal of Dermatology</w:t>
      </w:r>
      <w:r w:rsidRPr="00693465">
        <w:rPr>
          <w:rFonts w:ascii="Arial" w:eastAsia="Times New Roman" w:hAnsi="Arial" w:cs="Arial"/>
          <w:color w:val="000000"/>
          <w:lang w:eastAsia="en-GB"/>
        </w:rPr>
        <w:t>, 61(3), pp. 261–264. Available at: https://doi.org/10.4103/0019-5154.182410.</w:t>
      </w:r>
    </w:p>
    <w:p w14:paraId="7DB99AE6" w14:textId="477802F8" w:rsidR="00C61F4B" w:rsidRPr="00B86A19" w:rsidRDefault="00C61F4B" w:rsidP="00B5239D">
      <w:pPr>
        <w:spacing w:before="100" w:beforeAutospacing="1" w:after="100" w:afterAutospacing="1" w:line="360" w:lineRule="auto"/>
        <w:rPr>
          <w:rFonts w:ascii="Arial" w:eastAsia="Times New Roman" w:hAnsi="Arial" w:cs="Arial"/>
          <w:color w:val="000000"/>
          <w:lang w:eastAsia="en-GB"/>
        </w:rPr>
      </w:pPr>
      <w:r w:rsidRPr="00C61F4B">
        <w:rPr>
          <w:rFonts w:ascii="Arial" w:eastAsia="Times New Roman" w:hAnsi="Arial" w:cs="Arial"/>
          <w:color w:val="000000"/>
          <w:lang w:eastAsia="en-GB"/>
        </w:rPr>
        <w:lastRenderedPageBreak/>
        <w:t>Sharma, Y. et al. (2023) ‘A systematic review assessing the state of analytical validation for connected, mobile, sensor-based digital health technologies’, </w:t>
      </w:r>
      <w:proofErr w:type="spellStart"/>
      <w:r w:rsidRPr="00C61F4B">
        <w:rPr>
          <w:rFonts w:ascii="Arial" w:eastAsia="Times New Roman" w:hAnsi="Arial" w:cs="Arial"/>
          <w:i/>
          <w:iCs/>
          <w:color w:val="000000"/>
          <w:lang w:eastAsia="en-GB"/>
        </w:rPr>
        <w:t>medRxiv</w:t>
      </w:r>
      <w:proofErr w:type="spellEnd"/>
      <w:r w:rsidRPr="00C61F4B">
        <w:rPr>
          <w:rFonts w:ascii="Arial" w:eastAsia="Times New Roman" w:hAnsi="Arial" w:cs="Arial"/>
          <w:i/>
          <w:iCs/>
          <w:color w:val="000000"/>
          <w:lang w:eastAsia="en-GB"/>
        </w:rPr>
        <w:t xml:space="preserve"> (Cold Spring Harbor Laboratory)</w:t>
      </w:r>
      <w:r w:rsidRPr="00C61F4B">
        <w:rPr>
          <w:rFonts w:ascii="Arial" w:eastAsia="Times New Roman" w:hAnsi="Arial" w:cs="Arial"/>
          <w:color w:val="000000"/>
          <w:lang w:eastAsia="en-GB"/>
        </w:rPr>
        <w:t> [Preprint]. Available at: https://doi.org/10.1101/2023.05.22.23290371.</w:t>
      </w:r>
    </w:p>
    <w:p w14:paraId="730E7340" w14:textId="535E2DA6" w:rsidR="00140F24" w:rsidRPr="00B86A19" w:rsidRDefault="00140F24" w:rsidP="00D60703">
      <w:pPr>
        <w:spacing w:before="100" w:beforeAutospacing="1" w:after="100" w:afterAutospacing="1" w:line="360" w:lineRule="auto"/>
        <w:rPr>
          <w:rFonts w:ascii="Arial" w:eastAsia="Times New Roman" w:hAnsi="Arial" w:cs="Arial"/>
          <w:color w:val="000000"/>
          <w:lang w:eastAsia="en-GB"/>
        </w:rPr>
      </w:pPr>
      <w:r w:rsidRPr="00140F24">
        <w:rPr>
          <w:rFonts w:ascii="Arial" w:eastAsia="Times New Roman" w:hAnsi="Arial" w:cs="Arial"/>
          <w:color w:val="000000"/>
          <w:lang w:eastAsia="en-GB"/>
        </w:rPr>
        <w:t>Shieh, G. (2013) ‘Sample size requirements for the design of reliability studies: precision consideration’, </w:t>
      </w:r>
      <w:proofErr w:type="spellStart"/>
      <w:r w:rsidRPr="00140F24">
        <w:rPr>
          <w:rFonts w:ascii="Arial" w:eastAsia="Times New Roman" w:hAnsi="Arial" w:cs="Arial"/>
          <w:i/>
          <w:iCs/>
          <w:color w:val="000000"/>
          <w:lang w:eastAsia="en-GB"/>
        </w:rPr>
        <w:t>Behavior</w:t>
      </w:r>
      <w:proofErr w:type="spellEnd"/>
      <w:r w:rsidRPr="00140F24">
        <w:rPr>
          <w:rFonts w:ascii="Arial" w:eastAsia="Times New Roman" w:hAnsi="Arial" w:cs="Arial"/>
          <w:i/>
          <w:iCs/>
          <w:color w:val="000000"/>
          <w:lang w:eastAsia="en-GB"/>
        </w:rPr>
        <w:t xml:space="preserve"> Research Methods</w:t>
      </w:r>
      <w:r w:rsidRPr="00140F24">
        <w:rPr>
          <w:rFonts w:ascii="Arial" w:eastAsia="Times New Roman" w:hAnsi="Arial" w:cs="Arial"/>
          <w:color w:val="000000"/>
          <w:lang w:eastAsia="en-GB"/>
        </w:rPr>
        <w:t>, 46(3), pp. 808–822. Available at: https://doi.org/10.3758/s13428-013-0415-1.</w:t>
      </w:r>
    </w:p>
    <w:p w14:paraId="6687BAA3" w14:textId="6E0C9073" w:rsidR="00D60703" w:rsidRPr="00B86A19" w:rsidRDefault="00CE264F" w:rsidP="00D60703">
      <w:pPr>
        <w:spacing w:before="100" w:beforeAutospacing="1" w:after="100" w:afterAutospacing="1" w:line="360" w:lineRule="auto"/>
        <w:rPr>
          <w:rFonts w:ascii="Arial" w:eastAsia="Times New Roman" w:hAnsi="Arial" w:cs="Arial"/>
          <w:color w:val="000000"/>
          <w:lang w:eastAsia="en-GB"/>
        </w:rPr>
      </w:pPr>
      <w:r w:rsidRPr="00B86A19">
        <w:rPr>
          <w:rFonts w:ascii="Arial" w:eastAsia="Times New Roman" w:hAnsi="Arial" w:cs="Arial"/>
          <w:color w:val="000000"/>
          <w:lang w:eastAsia="en-GB"/>
        </w:rPr>
        <w:t>‌</w:t>
      </w:r>
      <w:proofErr w:type="spellStart"/>
      <w:r w:rsidR="000B18B8" w:rsidRPr="00B86A19">
        <w:rPr>
          <w:rFonts w:ascii="Arial" w:eastAsia="Times New Roman" w:hAnsi="Arial" w:cs="Arial"/>
          <w:color w:val="000000"/>
          <w:lang w:eastAsia="en-GB"/>
        </w:rPr>
        <w:t>Soresi</w:t>
      </w:r>
      <w:proofErr w:type="spellEnd"/>
      <w:r w:rsidR="000B18B8" w:rsidRPr="00B86A19">
        <w:rPr>
          <w:rFonts w:ascii="Arial" w:eastAsia="Times New Roman" w:hAnsi="Arial" w:cs="Arial"/>
          <w:color w:val="000000"/>
          <w:lang w:eastAsia="en-GB"/>
        </w:rPr>
        <w:t>, J. </w:t>
      </w:r>
      <w:r w:rsidR="000B18B8" w:rsidRPr="00B86A19">
        <w:rPr>
          <w:rFonts w:ascii="Arial" w:eastAsia="Times New Roman" w:hAnsi="Arial" w:cs="Arial"/>
          <w:i/>
          <w:iCs/>
          <w:color w:val="000000"/>
          <w:lang w:eastAsia="en-GB"/>
        </w:rPr>
        <w:t>et al.</w:t>
      </w:r>
      <w:r w:rsidR="000B18B8" w:rsidRPr="00B86A19">
        <w:rPr>
          <w:rFonts w:ascii="Arial" w:eastAsia="Times New Roman" w:hAnsi="Arial" w:cs="Arial"/>
          <w:color w:val="000000"/>
          <w:lang w:eastAsia="en-GB"/>
        </w:rPr>
        <w:t> (2021) ‘An evaluation of an electronic audit and feedback system for patient safety in a tertiary hospital setting: A study protocol’, </w:t>
      </w:r>
      <w:r w:rsidR="000B18B8" w:rsidRPr="00B86A19">
        <w:rPr>
          <w:rFonts w:ascii="Arial" w:eastAsia="Times New Roman" w:hAnsi="Arial" w:cs="Arial"/>
          <w:i/>
          <w:iCs/>
          <w:color w:val="000000"/>
          <w:lang w:eastAsia="en-GB"/>
        </w:rPr>
        <w:t>Health Informatics Journal</w:t>
      </w:r>
      <w:r w:rsidR="000B18B8" w:rsidRPr="00B86A19">
        <w:rPr>
          <w:rFonts w:ascii="Arial" w:eastAsia="Times New Roman" w:hAnsi="Arial" w:cs="Arial"/>
          <w:color w:val="000000"/>
          <w:lang w:eastAsia="en-GB"/>
        </w:rPr>
        <w:t xml:space="preserve">, 27(2), p. 146045822110099. Available at: </w:t>
      </w:r>
      <w:hyperlink r:id="rId81" w:history="1">
        <w:r w:rsidR="00797817" w:rsidRPr="00B86A19">
          <w:rPr>
            <w:rStyle w:val="Hyperlink"/>
            <w:rFonts w:ascii="Arial" w:eastAsia="Times New Roman" w:hAnsi="Arial" w:cs="Arial"/>
            <w:lang w:eastAsia="en-GB"/>
          </w:rPr>
          <w:t>https://doi.org/10.1177/14604582211009919</w:t>
        </w:r>
      </w:hyperlink>
      <w:r w:rsidR="000B18B8" w:rsidRPr="00B86A19">
        <w:rPr>
          <w:rFonts w:ascii="Arial" w:eastAsia="Times New Roman" w:hAnsi="Arial" w:cs="Arial"/>
          <w:color w:val="000000"/>
          <w:lang w:eastAsia="en-GB"/>
        </w:rPr>
        <w:t>.</w:t>
      </w:r>
    </w:p>
    <w:p w14:paraId="3A9D6F2E" w14:textId="03435153" w:rsidR="00797817" w:rsidRPr="00B86A19" w:rsidRDefault="00797817" w:rsidP="00D60703">
      <w:pPr>
        <w:spacing w:before="100" w:beforeAutospacing="1" w:after="100" w:afterAutospacing="1" w:line="360" w:lineRule="auto"/>
        <w:rPr>
          <w:rFonts w:ascii="Arial" w:eastAsia="Times New Roman" w:hAnsi="Arial" w:cs="Arial"/>
          <w:color w:val="000000"/>
          <w:lang w:eastAsia="en-GB"/>
        </w:rPr>
      </w:pPr>
      <w:proofErr w:type="spellStart"/>
      <w:r w:rsidRPr="00797817">
        <w:rPr>
          <w:rFonts w:ascii="Arial" w:eastAsia="Times New Roman" w:hAnsi="Arial" w:cs="Arial"/>
          <w:color w:val="000000"/>
          <w:lang w:eastAsia="en-GB"/>
        </w:rPr>
        <w:t>Soresi</w:t>
      </w:r>
      <w:proofErr w:type="spellEnd"/>
      <w:r w:rsidRPr="00797817">
        <w:rPr>
          <w:rFonts w:ascii="Arial" w:eastAsia="Times New Roman" w:hAnsi="Arial" w:cs="Arial"/>
          <w:color w:val="000000"/>
          <w:lang w:eastAsia="en-GB"/>
        </w:rPr>
        <w:t>, J. </w:t>
      </w:r>
      <w:r w:rsidRPr="00797817">
        <w:rPr>
          <w:rFonts w:ascii="Arial" w:eastAsia="Times New Roman" w:hAnsi="Arial" w:cs="Arial"/>
          <w:i/>
          <w:iCs/>
          <w:color w:val="000000"/>
          <w:lang w:eastAsia="en-GB"/>
        </w:rPr>
        <w:t>et al.</w:t>
      </w:r>
      <w:r w:rsidRPr="00797817">
        <w:rPr>
          <w:rFonts w:ascii="Arial" w:eastAsia="Times New Roman" w:hAnsi="Arial" w:cs="Arial"/>
          <w:color w:val="000000"/>
          <w:lang w:eastAsia="en-GB"/>
        </w:rPr>
        <w:t> (2025) ‘Features and effectiveness of electronic audit and feedback for patient safety and quality of care in hospitals: A systematic review’, </w:t>
      </w:r>
      <w:r w:rsidRPr="00797817">
        <w:rPr>
          <w:rFonts w:ascii="Arial" w:eastAsia="Times New Roman" w:hAnsi="Arial" w:cs="Arial"/>
          <w:i/>
          <w:iCs/>
          <w:color w:val="000000"/>
          <w:lang w:eastAsia="en-GB"/>
        </w:rPr>
        <w:t>Health Informatics Journal</w:t>
      </w:r>
      <w:r w:rsidRPr="00797817">
        <w:rPr>
          <w:rFonts w:ascii="Arial" w:eastAsia="Times New Roman" w:hAnsi="Arial" w:cs="Arial"/>
          <w:color w:val="000000"/>
          <w:lang w:eastAsia="en-GB"/>
        </w:rPr>
        <w:t>, 31(1). Available at: https://doi.org/10.1177/14604582251315414.</w:t>
      </w:r>
    </w:p>
    <w:p w14:paraId="3CCAD785" w14:textId="1A2490F7" w:rsidR="00B81C5D" w:rsidRPr="00B86A19" w:rsidRDefault="00B81C5D" w:rsidP="006511F4">
      <w:pPr>
        <w:spacing w:before="100" w:beforeAutospacing="1" w:after="100" w:afterAutospacing="1" w:line="360" w:lineRule="auto"/>
        <w:rPr>
          <w:rFonts w:ascii="Arial" w:eastAsia="Times New Roman" w:hAnsi="Arial" w:cs="Arial"/>
          <w:color w:val="000000"/>
          <w:lang w:eastAsia="en-GB"/>
        </w:rPr>
      </w:pPr>
      <w:r w:rsidRPr="00B81C5D">
        <w:rPr>
          <w:rFonts w:ascii="Arial" w:eastAsia="Times New Roman" w:hAnsi="Arial" w:cs="Arial"/>
          <w:color w:val="000000"/>
          <w:lang w:eastAsia="en-GB"/>
        </w:rPr>
        <w:t>Sousa, R. </w:t>
      </w:r>
      <w:r w:rsidRPr="00B81C5D">
        <w:rPr>
          <w:rFonts w:ascii="Arial" w:eastAsia="Times New Roman" w:hAnsi="Arial" w:cs="Arial"/>
          <w:i/>
          <w:iCs/>
          <w:color w:val="000000"/>
          <w:lang w:eastAsia="en-GB"/>
        </w:rPr>
        <w:t>et al.</w:t>
      </w:r>
      <w:r w:rsidRPr="00B81C5D">
        <w:rPr>
          <w:rFonts w:ascii="Arial" w:eastAsia="Times New Roman" w:hAnsi="Arial" w:cs="Arial"/>
          <w:color w:val="000000"/>
          <w:lang w:eastAsia="en-GB"/>
        </w:rPr>
        <w:t> (2024) ‘Streamlining Healthcare Quality Management with an Web Audit Platform’, </w:t>
      </w:r>
      <w:r w:rsidRPr="00B81C5D">
        <w:rPr>
          <w:rFonts w:ascii="Arial" w:eastAsia="Times New Roman" w:hAnsi="Arial" w:cs="Arial"/>
          <w:i/>
          <w:iCs/>
          <w:color w:val="000000"/>
          <w:lang w:eastAsia="en-GB"/>
        </w:rPr>
        <w:t>Procedia Computer Science</w:t>
      </w:r>
      <w:r w:rsidRPr="00B81C5D">
        <w:rPr>
          <w:rFonts w:ascii="Arial" w:eastAsia="Times New Roman" w:hAnsi="Arial" w:cs="Arial"/>
          <w:color w:val="000000"/>
          <w:lang w:eastAsia="en-GB"/>
        </w:rPr>
        <w:t xml:space="preserve">, 238, pp. 944–949. Available at: </w:t>
      </w:r>
      <w:hyperlink r:id="rId82" w:history="1">
        <w:r w:rsidR="001976AB" w:rsidRPr="00B81C5D">
          <w:rPr>
            <w:rStyle w:val="Hyperlink"/>
            <w:rFonts w:ascii="Arial" w:eastAsia="Times New Roman" w:hAnsi="Arial" w:cs="Arial"/>
            <w:lang w:eastAsia="en-GB"/>
          </w:rPr>
          <w:t>https://doi.org/10.1016/j.procs.2024.06.117</w:t>
        </w:r>
      </w:hyperlink>
      <w:r w:rsidRPr="00B81C5D">
        <w:rPr>
          <w:rFonts w:ascii="Arial" w:eastAsia="Times New Roman" w:hAnsi="Arial" w:cs="Arial"/>
          <w:color w:val="000000"/>
          <w:lang w:eastAsia="en-GB"/>
        </w:rPr>
        <w:t>.</w:t>
      </w:r>
    </w:p>
    <w:p w14:paraId="5A9BE208" w14:textId="4B62519B" w:rsidR="001976AB" w:rsidRPr="00B86A19" w:rsidRDefault="001976AB" w:rsidP="006511F4">
      <w:pPr>
        <w:spacing w:before="100" w:beforeAutospacing="1" w:after="100" w:afterAutospacing="1" w:line="360" w:lineRule="auto"/>
        <w:rPr>
          <w:rFonts w:ascii="Arial" w:eastAsia="Times New Roman" w:hAnsi="Arial" w:cs="Arial"/>
          <w:color w:val="000000"/>
          <w:lang w:eastAsia="en-GB"/>
        </w:rPr>
      </w:pPr>
      <w:proofErr w:type="spellStart"/>
      <w:r w:rsidRPr="001976AB">
        <w:rPr>
          <w:rFonts w:ascii="Arial" w:eastAsia="Times New Roman" w:hAnsi="Arial" w:cs="Arial"/>
          <w:color w:val="000000"/>
          <w:lang w:eastAsia="en-GB"/>
        </w:rPr>
        <w:t>Stoumpos</w:t>
      </w:r>
      <w:proofErr w:type="spellEnd"/>
      <w:r w:rsidRPr="001976AB">
        <w:rPr>
          <w:rFonts w:ascii="Arial" w:eastAsia="Times New Roman" w:hAnsi="Arial" w:cs="Arial"/>
          <w:color w:val="000000"/>
          <w:lang w:eastAsia="en-GB"/>
        </w:rPr>
        <w:t xml:space="preserve">, A.I., Kitsios, F. and </w:t>
      </w:r>
      <w:proofErr w:type="spellStart"/>
      <w:r w:rsidRPr="001976AB">
        <w:rPr>
          <w:rFonts w:ascii="Arial" w:eastAsia="Times New Roman" w:hAnsi="Arial" w:cs="Arial"/>
          <w:color w:val="000000"/>
          <w:lang w:eastAsia="en-GB"/>
        </w:rPr>
        <w:t>Talias</w:t>
      </w:r>
      <w:proofErr w:type="spellEnd"/>
      <w:r w:rsidRPr="001976AB">
        <w:rPr>
          <w:rFonts w:ascii="Arial" w:eastAsia="Times New Roman" w:hAnsi="Arial" w:cs="Arial"/>
          <w:color w:val="000000"/>
          <w:lang w:eastAsia="en-GB"/>
        </w:rPr>
        <w:t>, M.A. (2023) ‘Digital transformation in healthcare: Technology acceptance and its applications’, </w:t>
      </w:r>
      <w:r w:rsidRPr="001976AB">
        <w:rPr>
          <w:rFonts w:ascii="Arial" w:eastAsia="Times New Roman" w:hAnsi="Arial" w:cs="Arial"/>
          <w:i/>
          <w:iCs/>
          <w:color w:val="000000"/>
          <w:lang w:eastAsia="en-GB"/>
        </w:rPr>
        <w:t>International Journal of Environmental Research and Public Health</w:t>
      </w:r>
      <w:r w:rsidRPr="001976AB">
        <w:rPr>
          <w:rFonts w:ascii="Arial" w:eastAsia="Times New Roman" w:hAnsi="Arial" w:cs="Arial"/>
          <w:color w:val="000000"/>
          <w:lang w:eastAsia="en-GB"/>
        </w:rPr>
        <w:t>, 20(4), p. 3407. Available at: https://doi.org/10.3390/ijerph20043407.</w:t>
      </w:r>
    </w:p>
    <w:p w14:paraId="1F7E7A37" w14:textId="4990AFEC" w:rsidR="00685370" w:rsidRPr="00B86A19" w:rsidRDefault="00685370" w:rsidP="006511F4">
      <w:pPr>
        <w:spacing w:before="100" w:beforeAutospacing="1" w:after="100" w:afterAutospacing="1" w:line="360" w:lineRule="auto"/>
        <w:rPr>
          <w:rFonts w:ascii="Arial" w:eastAsia="Times New Roman" w:hAnsi="Arial" w:cs="Arial"/>
          <w:color w:val="000000"/>
          <w:lang w:eastAsia="en-GB"/>
        </w:rPr>
      </w:pPr>
      <w:r w:rsidRPr="00685370">
        <w:rPr>
          <w:rFonts w:ascii="Arial" w:eastAsia="Times New Roman" w:hAnsi="Arial" w:cs="Arial"/>
          <w:i/>
          <w:iCs/>
          <w:color w:val="000000"/>
          <w:lang w:eastAsia="en-GB"/>
        </w:rPr>
        <w:t>Swansea Bay UHB - Swansea Bay University Health Board</w:t>
      </w:r>
      <w:r w:rsidRPr="00685370">
        <w:rPr>
          <w:rFonts w:ascii="Arial" w:eastAsia="Times New Roman" w:hAnsi="Arial" w:cs="Arial"/>
          <w:color w:val="000000"/>
          <w:lang w:eastAsia="en-GB"/>
        </w:rPr>
        <w:t> (2020) </w:t>
      </w:r>
      <w:proofErr w:type="spellStart"/>
      <w:r w:rsidRPr="00685370">
        <w:rPr>
          <w:rFonts w:ascii="Arial" w:eastAsia="Times New Roman" w:hAnsi="Arial" w:cs="Arial"/>
          <w:i/>
          <w:iCs/>
          <w:color w:val="000000"/>
          <w:lang w:eastAsia="en-GB"/>
        </w:rPr>
        <w:t>Nhs.wales</w:t>
      </w:r>
      <w:proofErr w:type="spellEnd"/>
      <w:r w:rsidRPr="00685370">
        <w:rPr>
          <w:rFonts w:ascii="Arial" w:eastAsia="Times New Roman" w:hAnsi="Arial" w:cs="Arial"/>
          <w:color w:val="000000"/>
          <w:lang w:eastAsia="en-GB"/>
        </w:rPr>
        <w:t>. Available at: https://sbuhb.nhs.wales/about-us/swansea-bay-uhb/.</w:t>
      </w:r>
    </w:p>
    <w:p w14:paraId="5CB69336" w14:textId="0DBCAA92" w:rsidR="00D60703" w:rsidRPr="00B86A19" w:rsidRDefault="006511F4" w:rsidP="00D60703">
      <w:pPr>
        <w:spacing w:before="100" w:beforeAutospacing="1" w:after="100" w:afterAutospacing="1" w:line="360" w:lineRule="auto"/>
        <w:rPr>
          <w:rFonts w:ascii="Arial" w:eastAsia="Times New Roman" w:hAnsi="Arial" w:cs="Arial"/>
          <w:color w:val="000000"/>
          <w:lang w:eastAsia="en-GB"/>
        </w:rPr>
      </w:pPr>
      <w:r w:rsidRPr="00B86A19">
        <w:rPr>
          <w:rFonts w:ascii="Arial" w:eastAsia="Times New Roman" w:hAnsi="Arial" w:cs="Arial"/>
          <w:color w:val="000000"/>
          <w:lang w:eastAsia="en-GB"/>
        </w:rPr>
        <w:t>‌</w:t>
      </w:r>
      <w:r w:rsidR="005520F8" w:rsidRPr="00B86A19">
        <w:rPr>
          <w:rFonts w:ascii="Arial" w:hAnsi="Arial" w:cs="Arial"/>
        </w:rPr>
        <w:t>Swansea Bay University Health Board. (2023).</w:t>
      </w:r>
      <w:r w:rsidR="005520F8" w:rsidRPr="00B86A19">
        <w:rPr>
          <w:rFonts w:ascii="Arial" w:hAnsi="Arial" w:cs="Arial"/>
          <w:i/>
          <w:iCs/>
        </w:rPr>
        <w:t xml:space="preserve"> </w:t>
      </w:r>
      <w:proofErr w:type="spellStart"/>
      <w:r w:rsidR="005520F8" w:rsidRPr="00B86A19">
        <w:rPr>
          <w:rFonts w:ascii="Arial" w:hAnsi="Arial" w:cs="Arial"/>
          <w:i/>
          <w:iCs/>
        </w:rPr>
        <w:t>Bwrdd</w:t>
      </w:r>
      <w:proofErr w:type="spellEnd"/>
      <w:r w:rsidR="005520F8" w:rsidRPr="00B86A19">
        <w:rPr>
          <w:rFonts w:ascii="Arial" w:hAnsi="Arial" w:cs="Arial"/>
          <w:i/>
          <w:iCs/>
        </w:rPr>
        <w:t xml:space="preserve"> </w:t>
      </w:r>
      <w:proofErr w:type="spellStart"/>
      <w:r w:rsidR="005520F8" w:rsidRPr="00B86A19">
        <w:rPr>
          <w:rFonts w:ascii="Arial" w:hAnsi="Arial" w:cs="Arial"/>
          <w:i/>
          <w:iCs/>
        </w:rPr>
        <w:t>lechyd</w:t>
      </w:r>
      <w:proofErr w:type="spellEnd"/>
      <w:r w:rsidR="005520F8" w:rsidRPr="00B86A19">
        <w:rPr>
          <w:rFonts w:ascii="Arial" w:hAnsi="Arial" w:cs="Arial"/>
          <w:i/>
          <w:iCs/>
        </w:rPr>
        <w:t xml:space="preserve"> </w:t>
      </w:r>
      <w:proofErr w:type="spellStart"/>
      <w:r w:rsidR="005520F8" w:rsidRPr="00B86A19">
        <w:rPr>
          <w:rFonts w:ascii="Arial" w:hAnsi="Arial" w:cs="Arial"/>
          <w:i/>
          <w:iCs/>
        </w:rPr>
        <w:t>Prifysgol</w:t>
      </w:r>
      <w:proofErr w:type="spellEnd"/>
      <w:r w:rsidR="005520F8" w:rsidRPr="00B86A19">
        <w:rPr>
          <w:rFonts w:ascii="Arial" w:hAnsi="Arial" w:cs="Arial"/>
          <w:i/>
          <w:iCs/>
        </w:rPr>
        <w:t xml:space="preserve"> o l </w:t>
      </w:r>
      <w:proofErr w:type="spellStart"/>
      <w:r w:rsidR="005520F8" w:rsidRPr="00B86A19">
        <w:rPr>
          <w:rFonts w:ascii="Arial" w:hAnsi="Arial" w:cs="Arial"/>
          <w:i/>
          <w:iCs/>
        </w:rPr>
        <w:t>lllffro</w:t>
      </w:r>
      <w:proofErr w:type="spellEnd"/>
      <w:r w:rsidR="005520F8" w:rsidRPr="00B86A19">
        <w:rPr>
          <w:rFonts w:ascii="Arial" w:hAnsi="Arial" w:cs="Arial"/>
          <w:i/>
          <w:iCs/>
        </w:rPr>
        <w:t xml:space="preserve"> Quality Strategy</w:t>
      </w:r>
      <w:r w:rsidR="005520F8" w:rsidRPr="00B86A19">
        <w:rPr>
          <w:rFonts w:ascii="Arial" w:hAnsi="Arial" w:cs="Arial"/>
        </w:rPr>
        <w:t xml:space="preserve">. [online] Available at: </w:t>
      </w:r>
      <w:hyperlink r:id="rId83" w:history="1">
        <w:r w:rsidR="005520F8" w:rsidRPr="00B86A19">
          <w:rPr>
            <w:rStyle w:val="Hyperlink"/>
            <w:rFonts w:ascii="Arial" w:hAnsi="Arial" w:cs="Arial"/>
          </w:rPr>
          <w:t>https://sbuhb.nhs.wales/files/quality-and-performance/swansea-bay-uhb-5-year-quality-strategy-2023-pdf/</w:t>
        </w:r>
      </w:hyperlink>
      <w:r w:rsidR="005520F8" w:rsidRPr="00B86A19">
        <w:rPr>
          <w:rFonts w:ascii="Arial" w:hAnsi="Arial" w:cs="Arial"/>
        </w:rPr>
        <w:t xml:space="preserve">. </w:t>
      </w:r>
      <w:r w:rsidR="00BD53B8" w:rsidRPr="00B86A19">
        <w:rPr>
          <w:rFonts w:ascii="Arial" w:hAnsi="Arial" w:cs="Arial"/>
        </w:rPr>
        <w:t>(</w:t>
      </w:r>
      <w:r w:rsidR="00D71A7E" w:rsidRPr="00B86A19">
        <w:rPr>
          <w:rFonts w:ascii="Arial" w:hAnsi="Arial" w:cs="Arial"/>
        </w:rPr>
        <w:t>Accessed</w:t>
      </w:r>
      <w:r w:rsidR="00BD53B8" w:rsidRPr="00B86A19">
        <w:rPr>
          <w:rFonts w:ascii="Arial" w:hAnsi="Arial" w:cs="Arial"/>
        </w:rPr>
        <w:t>:</w:t>
      </w:r>
      <w:r w:rsidR="00D71A7E" w:rsidRPr="00B86A19">
        <w:rPr>
          <w:rFonts w:ascii="Arial" w:hAnsi="Arial" w:cs="Arial"/>
        </w:rPr>
        <w:t xml:space="preserve"> 20 October 2024</w:t>
      </w:r>
      <w:r w:rsidR="00BD53B8" w:rsidRPr="00B86A19">
        <w:rPr>
          <w:rFonts w:ascii="Arial" w:hAnsi="Arial" w:cs="Arial"/>
        </w:rPr>
        <w:t>)</w:t>
      </w:r>
      <w:r w:rsidR="00D71A7E" w:rsidRPr="00B86A19">
        <w:rPr>
          <w:rFonts w:ascii="Arial" w:hAnsi="Arial" w:cs="Arial"/>
        </w:rPr>
        <w:t>.</w:t>
      </w:r>
    </w:p>
    <w:p w14:paraId="0A914782" w14:textId="701D3051" w:rsidR="00206E01" w:rsidRPr="00B86A19" w:rsidRDefault="00206E01" w:rsidP="006E1AAB">
      <w:pPr>
        <w:spacing w:after="160" w:line="360" w:lineRule="auto"/>
        <w:rPr>
          <w:rFonts w:ascii="Arial" w:hAnsi="Arial" w:cs="Arial"/>
        </w:rPr>
      </w:pPr>
      <w:r w:rsidRPr="00206E01">
        <w:rPr>
          <w:rFonts w:ascii="Arial" w:hAnsi="Arial" w:cs="Arial"/>
        </w:rPr>
        <w:lastRenderedPageBreak/>
        <w:t>Tariq, S. and Woodman, J. (2013) ‘Using Mixed Methods in Health Research’, </w:t>
      </w:r>
      <w:r w:rsidRPr="00206E01">
        <w:rPr>
          <w:rFonts w:ascii="Arial" w:hAnsi="Arial" w:cs="Arial"/>
          <w:i/>
          <w:iCs/>
        </w:rPr>
        <w:t>JRSM Short Reports</w:t>
      </w:r>
      <w:r w:rsidRPr="00206E01">
        <w:rPr>
          <w:rFonts w:ascii="Arial" w:hAnsi="Arial" w:cs="Arial"/>
        </w:rPr>
        <w:t>, 4(6). Available at: https://doi.org/10.1177/2042533313479197.</w:t>
      </w:r>
    </w:p>
    <w:p w14:paraId="60ED1B35" w14:textId="2A0C0FAD" w:rsidR="001C3ABA" w:rsidRPr="00B86A19" w:rsidRDefault="001C3ABA" w:rsidP="006E1AAB">
      <w:pPr>
        <w:spacing w:after="160" w:line="360" w:lineRule="auto"/>
        <w:rPr>
          <w:rFonts w:ascii="Arial" w:hAnsi="Arial" w:cs="Arial"/>
        </w:rPr>
      </w:pPr>
      <w:proofErr w:type="spellStart"/>
      <w:r w:rsidRPr="001C3ABA">
        <w:rPr>
          <w:rFonts w:ascii="Arial" w:hAnsi="Arial" w:cs="Arial"/>
        </w:rPr>
        <w:t>Tashakkori</w:t>
      </w:r>
      <w:proofErr w:type="spellEnd"/>
      <w:r w:rsidRPr="001C3ABA">
        <w:rPr>
          <w:rFonts w:ascii="Arial" w:hAnsi="Arial" w:cs="Arial"/>
        </w:rPr>
        <w:t>, A. and Creswell, J.W. (2007) ‘The New Era of Mixed Methods’, </w:t>
      </w:r>
      <w:r w:rsidRPr="001C3ABA">
        <w:rPr>
          <w:rFonts w:ascii="Arial" w:hAnsi="Arial" w:cs="Arial"/>
          <w:i/>
          <w:iCs/>
        </w:rPr>
        <w:t>Journal of Mixed Methods Research</w:t>
      </w:r>
      <w:r w:rsidRPr="001C3ABA">
        <w:rPr>
          <w:rFonts w:ascii="Arial" w:hAnsi="Arial" w:cs="Arial"/>
        </w:rPr>
        <w:t>, 1(1), pp. 3–7. Available at: https://doi.org/10.1177/2345678906293042.</w:t>
      </w:r>
    </w:p>
    <w:p w14:paraId="5500FEFA" w14:textId="52F37570" w:rsidR="00A45D33" w:rsidRPr="00B86A19" w:rsidRDefault="00A45D33" w:rsidP="006E1AAB">
      <w:pPr>
        <w:spacing w:after="160" w:line="360" w:lineRule="auto"/>
        <w:rPr>
          <w:rFonts w:ascii="Arial" w:hAnsi="Arial" w:cs="Arial"/>
        </w:rPr>
      </w:pPr>
      <w:r w:rsidRPr="00A45D33">
        <w:rPr>
          <w:rFonts w:ascii="Arial" w:hAnsi="Arial" w:cs="Arial"/>
        </w:rPr>
        <w:t xml:space="preserve">Thapa, C. and </w:t>
      </w:r>
      <w:proofErr w:type="spellStart"/>
      <w:r w:rsidRPr="00A45D33">
        <w:rPr>
          <w:rFonts w:ascii="Arial" w:hAnsi="Arial" w:cs="Arial"/>
        </w:rPr>
        <w:t>Camtepe</w:t>
      </w:r>
      <w:proofErr w:type="spellEnd"/>
      <w:r w:rsidRPr="00A45D33">
        <w:rPr>
          <w:rFonts w:ascii="Arial" w:hAnsi="Arial" w:cs="Arial"/>
        </w:rPr>
        <w:t>, S. (2021) ‘Precision health data: Requirements, challenges and existing techniques for data security and privacy’, </w:t>
      </w:r>
      <w:r w:rsidRPr="00A45D33">
        <w:rPr>
          <w:rFonts w:ascii="Arial" w:hAnsi="Arial" w:cs="Arial"/>
          <w:i/>
          <w:iCs/>
        </w:rPr>
        <w:t>Computers in Biology and Medicine</w:t>
      </w:r>
      <w:r w:rsidRPr="00A45D33">
        <w:rPr>
          <w:rFonts w:ascii="Arial" w:hAnsi="Arial" w:cs="Arial"/>
        </w:rPr>
        <w:t>, 129(1), p. 104130. Available at: https://doi.org/10.1016/j.compbiomed.2020.104130.</w:t>
      </w:r>
    </w:p>
    <w:p w14:paraId="32BC77FD" w14:textId="0A88DB30" w:rsidR="00E82381" w:rsidRPr="00B86A19" w:rsidRDefault="00E82381" w:rsidP="006353D9">
      <w:pPr>
        <w:spacing w:after="160" w:line="360" w:lineRule="auto"/>
        <w:rPr>
          <w:rFonts w:ascii="Arial" w:hAnsi="Arial" w:cs="Arial"/>
        </w:rPr>
      </w:pPr>
      <w:r w:rsidRPr="00E82381">
        <w:rPr>
          <w:rFonts w:ascii="Arial" w:hAnsi="Arial" w:cs="Arial"/>
        </w:rPr>
        <w:t>Tolf, S. </w:t>
      </w:r>
      <w:r w:rsidRPr="00E82381">
        <w:rPr>
          <w:rFonts w:ascii="Arial" w:hAnsi="Arial" w:cs="Arial"/>
          <w:i/>
          <w:iCs/>
        </w:rPr>
        <w:t>et al.</w:t>
      </w:r>
      <w:r w:rsidRPr="00E82381">
        <w:rPr>
          <w:rFonts w:ascii="Arial" w:hAnsi="Arial" w:cs="Arial"/>
        </w:rPr>
        <w:t> (2020) ‘How can technology support quality improvement? Lessons learned from the adoption of an analytics tool for advanced performance measurement in a hospital unit’, </w:t>
      </w:r>
      <w:r w:rsidRPr="00E82381">
        <w:rPr>
          <w:rFonts w:ascii="Arial" w:hAnsi="Arial" w:cs="Arial"/>
          <w:i/>
          <w:iCs/>
        </w:rPr>
        <w:t>BMC Health Services Research</w:t>
      </w:r>
      <w:r w:rsidRPr="00E82381">
        <w:rPr>
          <w:rFonts w:ascii="Arial" w:hAnsi="Arial" w:cs="Arial"/>
        </w:rPr>
        <w:t xml:space="preserve">, 20(1). Available at: </w:t>
      </w:r>
      <w:hyperlink r:id="rId84" w:history="1">
        <w:r w:rsidR="00140F24" w:rsidRPr="00E82381">
          <w:rPr>
            <w:rStyle w:val="Hyperlink"/>
            <w:rFonts w:ascii="Arial" w:hAnsi="Arial" w:cs="Arial"/>
          </w:rPr>
          <w:t>https://doi.org/10.1186/s12913-020-05622-7</w:t>
        </w:r>
      </w:hyperlink>
      <w:r w:rsidRPr="00E82381">
        <w:rPr>
          <w:rFonts w:ascii="Arial" w:hAnsi="Arial" w:cs="Arial"/>
        </w:rPr>
        <w:t>.</w:t>
      </w:r>
    </w:p>
    <w:p w14:paraId="06690BA0" w14:textId="3D849B1B" w:rsidR="00140F24" w:rsidRPr="00B86A19" w:rsidRDefault="00140F24" w:rsidP="006353D9">
      <w:pPr>
        <w:spacing w:after="160" w:line="360" w:lineRule="auto"/>
        <w:rPr>
          <w:rFonts w:ascii="Arial" w:hAnsi="Arial" w:cs="Arial"/>
        </w:rPr>
      </w:pPr>
      <w:r w:rsidRPr="00140F24">
        <w:rPr>
          <w:rFonts w:ascii="Arial" w:hAnsi="Arial" w:cs="Arial"/>
        </w:rPr>
        <w:t xml:space="preserve">Tongco, </w:t>
      </w:r>
      <w:proofErr w:type="spellStart"/>
      <w:r w:rsidRPr="00140F24">
        <w:rPr>
          <w:rFonts w:ascii="Arial" w:hAnsi="Arial" w:cs="Arial"/>
        </w:rPr>
        <w:t>Ma.D.C</w:t>
      </w:r>
      <w:proofErr w:type="spellEnd"/>
      <w:r w:rsidRPr="00140F24">
        <w:rPr>
          <w:rFonts w:ascii="Arial" w:hAnsi="Arial" w:cs="Arial"/>
        </w:rPr>
        <w:t>. (2017) ‘Purposive Sampling as a Tool for Informant Selection’, </w:t>
      </w:r>
      <w:r w:rsidRPr="00140F24">
        <w:rPr>
          <w:rFonts w:ascii="Arial" w:hAnsi="Arial" w:cs="Arial"/>
          <w:i/>
          <w:iCs/>
        </w:rPr>
        <w:t>Ethnobotany Research and Applications</w:t>
      </w:r>
      <w:r w:rsidRPr="00140F24">
        <w:rPr>
          <w:rFonts w:ascii="Arial" w:hAnsi="Arial" w:cs="Arial"/>
        </w:rPr>
        <w:t>, 5(1), pp. 147–158.</w:t>
      </w:r>
    </w:p>
    <w:p w14:paraId="0230A58F" w14:textId="2DA2222F" w:rsidR="001C3ABA" w:rsidRPr="00B86A19" w:rsidRDefault="001C3ABA" w:rsidP="006F3F75">
      <w:pPr>
        <w:spacing w:after="160" w:line="360" w:lineRule="auto"/>
        <w:rPr>
          <w:rFonts w:ascii="Arial" w:hAnsi="Arial" w:cs="Arial"/>
        </w:rPr>
      </w:pPr>
      <w:r w:rsidRPr="001C3ABA">
        <w:rPr>
          <w:rFonts w:ascii="Arial" w:hAnsi="Arial" w:cs="Arial"/>
        </w:rPr>
        <w:t>Torrance, H. (2012) ‘Triangulation, Respondent Validation, and Democratic Participation in Mixed Methods Research’, </w:t>
      </w:r>
      <w:r w:rsidRPr="001C3ABA">
        <w:rPr>
          <w:rFonts w:ascii="Arial" w:hAnsi="Arial" w:cs="Arial"/>
          <w:i/>
          <w:iCs/>
        </w:rPr>
        <w:t>Journal of Mixed Methods Research</w:t>
      </w:r>
      <w:r w:rsidRPr="001C3ABA">
        <w:rPr>
          <w:rFonts w:ascii="Arial" w:hAnsi="Arial" w:cs="Arial"/>
        </w:rPr>
        <w:t>, 6(2), pp. 111–123. Available at: https://doi.org/10.1177/1558689812437185.</w:t>
      </w:r>
    </w:p>
    <w:p w14:paraId="7F3C4A6B" w14:textId="72ECD191" w:rsidR="00C85678" w:rsidRPr="00AF7841" w:rsidRDefault="00C85678" w:rsidP="006F3F75">
      <w:pPr>
        <w:spacing w:after="160" w:line="360" w:lineRule="auto"/>
        <w:rPr>
          <w:rFonts w:ascii="Arial" w:hAnsi="Arial" w:cs="Arial"/>
          <w:lang w:val="da-DK"/>
        </w:rPr>
      </w:pPr>
      <w:r w:rsidRPr="00C85678">
        <w:rPr>
          <w:rFonts w:ascii="Arial" w:hAnsi="Arial" w:cs="Arial"/>
        </w:rPr>
        <w:t>Tuti, T. </w:t>
      </w:r>
      <w:r w:rsidRPr="00C85678">
        <w:rPr>
          <w:rFonts w:ascii="Arial" w:hAnsi="Arial" w:cs="Arial"/>
          <w:i/>
          <w:iCs/>
        </w:rPr>
        <w:t>et al.</w:t>
      </w:r>
      <w:r w:rsidRPr="00C85678">
        <w:rPr>
          <w:rFonts w:ascii="Arial" w:hAnsi="Arial" w:cs="Arial"/>
        </w:rPr>
        <w:t> (2017) ‘A systematic review of electronic audit and feedback: intervention effectiveness and use of behaviour change theory’, </w:t>
      </w:r>
      <w:r w:rsidRPr="00C85678">
        <w:rPr>
          <w:rFonts w:ascii="Arial" w:hAnsi="Arial" w:cs="Arial"/>
          <w:i/>
          <w:iCs/>
        </w:rPr>
        <w:t>Implementation Science : IS</w:t>
      </w:r>
      <w:r w:rsidRPr="00C85678">
        <w:rPr>
          <w:rFonts w:ascii="Arial" w:hAnsi="Arial" w:cs="Arial"/>
        </w:rPr>
        <w:t xml:space="preserve">, 12. </w:t>
      </w:r>
      <w:r w:rsidRPr="00AF7841">
        <w:rPr>
          <w:rFonts w:ascii="Arial" w:hAnsi="Arial" w:cs="Arial"/>
          <w:lang w:val="da-DK"/>
        </w:rPr>
        <w:t>Available at: https://doi.org/10.1186/s13012-017-0590-z.</w:t>
      </w:r>
    </w:p>
    <w:p w14:paraId="05860ECD" w14:textId="02653203" w:rsidR="00FF12CB" w:rsidRPr="00B86A19" w:rsidRDefault="00FF12CB" w:rsidP="006F3F75">
      <w:pPr>
        <w:spacing w:after="160" w:line="360" w:lineRule="auto"/>
        <w:rPr>
          <w:rFonts w:ascii="Arial" w:hAnsi="Arial" w:cs="Arial"/>
        </w:rPr>
      </w:pPr>
      <w:r w:rsidRPr="00AF7841">
        <w:rPr>
          <w:rFonts w:ascii="Arial" w:hAnsi="Arial" w:cs="Arial"/>
          <w:lang w:val="da-DK"/>
        </w:rPr>
        <w:t>Tsang, J.Y. </w:t>
      </w:r>
      <w:r w:rsidRPr="00AF7841">
        <w:rPr>
          <w:rFonts w:ascii="Arial" w:hAnsi="Arial" w:cs="Arial"/>
          <w:i/>
          <w:iCs/>
          <w:lang w:val="da-DK"/>
        </w:rPr>
        <w:t>et al.</w:t>
      </w:r>
      <w:r w:rsidRPr="00AF7841">
        <w:rPr>
          <w:rFonts w:ascii="Arial" w:hAnsi="Arial" w:cs="Arial"/>
          <w:lang w:val="da-DK"/>
        </w:rPr>
        <w:t> </w:t>
      </w:r>
      <w:r w:rsidRPr="00FF12CB">
        <w:rPr>
          <w:rFonts w:ascii="Arial" w:hAnsi="Arial" w:cs="Arial"/>
        </w:rPr>
        <w:t>(2022) ‘Systematic review and narrative synthesis of computerized audit and feedback systems in healthcare’, </w:t>
      </w:r>
      <w:r w:rsidRPr="00FF12CB">
        <w:rPr>
          <w:rFonts w:ascii="Arial" w:hAnsi="Arial" w:cs="Arial"/>
          <w:i/>
          <w:iCs/>
        </w:rPr>
        <w:t>Journal of the American Medical Informatics Association</w:t>
      </w:r>
      <w:r w:rsidRPr="00FF12CB">
        <w:rPr>
          <w:rFonts w:ascii="Arial" w:hAnsi="Arial" w:cs="Arial"/>
        </w:rPr>
        <w:t>, 29(6), pp. 1106–1119. Available at: https://doi.org/10.1093/jamia/ocac031.</w:t>
      </w:r>
    </w:p>
    <w:p w14:paraId="48FD7363" w14:textId="0F6DE20F" w:rsidR="0080077D" w:rsidRPr="00B86A19" w:rsidRDefault="0080077D" w:rsidP="006F3F75">
      <w:pPr>
        <w:spacing w:after="160" w:line="360" w:lineRule="auto"/>
        <w:rPr>
          <w:rFonts w:ascii="Arial" w:hAnsi="Arial" w:cs="Arial"/>
        </w:rPr>
      </w:pPr>
      <w:r w:rsidRPr="0080077D">
        <w:rPr>
          <w:rFonts w:ascii="Arial" w:hAnsi="Arial" w:cs="Arial"/>
        </w:rPr>
        <w:t>Underwood, F. </w:t>
      </w:r>
      <w:r w:rsidRPr="0080077D">
        <w:rPr>
          <w:rFonts w:ascii="Arial" w:hAnsi="Arial" w:cs="Arial"/>
          <w:i/>
          <w:iCs/>
        </w:rPr>
        <w:t>et al.</w:t>
      </w:r>
      <w:r w:rsidRPr="0080077D">
        <w:rPr>
          <w:rFonts w:ascii="Arial" w:hAnsi="Arial" w:cs="Arial"/>
        </w:rPr>
        <w:t> (2021) ‘Strengthening quality assurance by implementing an evidence-based revision of a ward accreditation programme’, </w:t>
      </w:r>
      <w:r w:rsidRPr="0080077D">
        <w:rPr>
          <w:rFonts w:ascii="Arial" w:hAnsi="Arial" w:cs="Arial"/>
          <w:i/>
          <w:iCs/>
        </w:rPr>
        <w:t>Nursing Management</w:t>
      </w:r>
      <w:r w:rsidRPr="0080077D">
        <w:rPr>
          <w:rFonts w:ascii="Arial" w:hAnsi="Arial" w:cs="Arial"/>
        </w:rPr>
        <w:t>, 28(3). Available at: https://doi.org/10.7748/nm.2020.e1957.</w:t>
      </w:r>
    </w:p>
    <w:p w14:paraId="51D97C0C" w14:textId="6A8C5A0B" w:rsidR="00A45BBB" w:rsidRPr="00B86A19" w:rsidRDefault="00A45BBB" w:rsidP="00191482">
      <w:pPr>
        <w:spacing w:after="160" w:line="360" w:lineRule="auto"/>
        <w:rPr>
          <w:rFonts w:ascii="Arial" w:hAnsi="Arial" w:cs="Arial"/>
        </w:rPr>
      </w:pPr>
      <w:r w:rsidRPr="00A45BBB">
        <w:rPr>
          <w:rFonts w:ascii="Arial" w:hAnsi="Arial" w:cs="Arial"/>
        </w:rPr>
        <w:lastRenderedPageBreak/>
        <w:t>Vargo, D. </w:t>
      </w:r>
      <w:r w:rsidRPr="00A45BBB">
        <w:rPr>
          <w:rFonts w:ascii="Arial" w:hAnsi="Arial" w:cs="Arial"/>
          <w:i/>
          <w:iCs/>
        </w:rPr>
        <w:t>et al.</w:t>
      </w:r>
      <w:r w:rsidRPr="00A45BBB">
        <w:rPr>
          <w:rFonts w:ascii="Arial" w:hAnsi="Arial" w:cs="Arial"/>
        </w:rPr>
        <w:t> (2020) ‘Digital technology use during COVID-19 pandemic: A rapid review’, </w:t>
      </w:r>
      <w:r w:rsidRPr="00A45BBB">
        <w:rPr>
          <w:rFonts w:ascii="Arial" w:hAnsi="Arial" w:cs="Arial"/>
          <w:i/>
          <w:iCs/>
        </w:rPr>
        <w:t xml:space="preserve">Human </w:t>
      </w:r>
      <w:proofErr w:type="spellStart"/>
      <w:r w:rsidRPr="00A45BBB">
        <w:rPr>
          <w:rFonts w:ascii="Arial" w:hAnsi="Arial" w:cs="Arial"/>
          <w:i/>
          <w:iCs/>
        </w:rPr>
        <w:t>Behavior</w:t>
      </w:r>
      <w:proofErr w:type="spellEnd"/>
      <w:r w:rsidRPr="00A45BBB">
        <w:rPr>
          <w:rFonts w:ascii="Arial" w:hAnsi="Arial" w:cs="Arial"/>
          <w:i/>
          <w:iCs/>
        </w:rPr>
        <w:t xml:space="preserve"> and Emerging Technologies</w:t>
      </w:r>
      <w:r w:rsidRPr="00A45BBB">
        <w:rPr>
          <w:rFonts w:ascii="Arial" w:hAnsi="Arial" w:cs="Arial"/>
        </w:rPr>
        <w:t>, 3(1), pp. 13–24. Available at: https://doi.org/10.1002/hbe2.242.</w:t>
      </w:r>
    </w:p>
    <w:p w14:paraId="124755EA" w14:textId="6E09FB99" w:rsidR="00140F24" w:rsidRPr="00B86A19" w:rsidRDefault="00140F24" w:rsidP="00C50F3F">
      <w:pPr>
        <w:spacing w:after="160" w:line="360" w:lineRule="auto"/>
        <w:rPr>
          <w:rFonts w:ascii="Arial" w:hAnsi="Arial" w:cs="Arial"/>
        </w:rPr>
      </w:pPr>
      <w:r w:rsidRPr="00140F24">
        <w:rPr>
          <w:rFonts w:ascii="Arial" w:hAnsi="Arial" w:cs="Arial"/>
        </w:rPr>
        <w:t>Venkatesh, V. and Davis, F.D. (2000) ‘A Theoretical Extension of the Technology Acceptance Model: Four Longitudinal Field Studies’, </w:t>
      </w:r>
      <w:r w:rsidRPr="00140F24">
        <w:rPr>
          <w:rFonts w:ascii="Arial" w:hAnsi="Arial" w:cs="Arial"/>
          <w:i/>
          <w:iCs/>
        </w:rPr>
        <w:t>Management Science</w:t>
      </w:r>
      <w:r w:rsidRPr="00140F24">
        <w:rPr>
          <w:rFonts w:ascii="Arial" w:hAnsi="Arial" w:cs="Arial"/>
        </w:rPr>
        <w:t>, 46(2), pp. 186–204. Available at: https://doi.org/10.1287/mnsc.46.2.186.11926.</w:t>
      </w:r>
    </w:p>
    <w:p w14:paraId="6676A623" w14:textId="1D0FC14B" w:rsidR="004511E1" w:rsidRPr="00B86A19" w:rsidRDefault="004511E1" w:rsidP="00C50F3F">
      <w:pPr>
        <w:spacing w:after="160" w:line="360" w:lineRule="auto"/>
        <w:rPr>
          <w:rFonts w:ascii="Arial" w:hAnsi="Arial" w:cs="Arial"/>
        </w:rPr>
      </w:pPr>
      <w:r w:rsidRPr="004511E1">
        <w:rPr>
          <w:rFonts w:ascii="Arial" w:hAnsi="Arial" w:cs="Arial"/>
        </w:rPr>
        <w:t>Welsh Government (2021) </w:t>
      </w:r>
      <w:r w:rsidRPr="004511E1">
        <w:rPr>
          <w:rFonts w:ascii="Arial" w:hAnsi="Arial" w:cs="Arial"/>
          <w:i/>
          <w:iCs/>
        </w:rPr>
        <w:t>NHS Quality and Safety Framework</w:t>
      </w:r>
      <w:r w:rsidRPr="004511E1">
        <w:rPr>
          <w:rFonts w:ascii="Arial" w:hAnsi="Arial" w:cs="Arial"/>
        </w:rPr>
        <w:t>, </w:t>
      </w:r>
      <w:r w:rsidRPr="004511E1">
        <w:rPr>
          <w:rFonts w:ascii="Arial" w:hAnsi="Arial" w:cs="Arial"/>
          <w:i/>
          <w:iCs/>
        </w:rPr>
        <w:t>GOV.WALES</w:t>
      </w:r>
      <w:r w:rsidRPr="004511E1">
        <w:rPr>
          <w:rFonts w:ascii="Arial" w:hAnsi="Arial" w:cs="Arial"/>
        </w:rPr>
        <w:t xml:space="preserve">. Available at: </w:t>
      </w:r>
      <w:hyperlink r:id="rId85" w:history="1">
        <w:r w:rsidR="00313F9F" w:rsidRPr="004511E1">
          <w:rPr>
            <w:rStyle w:val="Hyperlink"/>
            <w:rFonts w:ascii="Arial" w:hAnsi="Arial" w:cs="Arial"/>
          </w:rPr>
          <w:t>https://www.gov.wales/nhs-quality-and-safety-framework</w:t>
        </w:r>
      </w:hyperlink>
      <w:r w:rsidRPr="004511E1">
        <w:rPr>
          <w:rFonts w:ascii="Arial" w:hAnsi="Arial" w:cs="Arial"/>
        </w:rPr>
        <w:t>.</w:t>
      </w:r>
    </w:p>
    <w:p w14:paraId="3496D11C" w14:textId="3DDBC1CF" w:rsidR="00313F9F" w:rsidRPr="00AF7841" w:rsidRDefault="00313F9F" w:rsidP="00C50F3F">
      <w:pPr>
        <w:spacing w:after="160" w:line="360" w:lineRule="auto"/>
        <w:rPr>
          <w:rFonts w:ascii="Arial" w:hAnsi="Arial" w:cs="Arial"/>
          <w:lang w:val="fr-FR"/>
        </w:rPr>
      </w:pPr>
      <w:proofErr w:type="spellStart"/>
      <w:r w:rsidRPr="00313F9F">
        <w:rPr>
          <w:rFonts w:ascii="Arial" w:hAnsi="Arial" w:cs="Arial"/>
        </w:rPr>
        <w:t>Wosny</w:t>
      </w:r>
      <w:proofErr w:type="spellEnd"/>
      <w:r w:rsidRPr="00313F9F">
        <w:rPr>
          <w:rFonts w:ascii="Arial" w:hAnsi="Arial" w:cs="Arial"/>
        </w:rPr>
        <w:t>, M., Strasser, L.M. and Hastings, J. (2023) ‘Experience of Health Care Professionals Using Digital Tools in the Hospital: Qualitative Systematic Review’, </w:t>
      </w:r>
      <w:r w:rsidRPr="00313F9F">
        <w:rPr>
          <w:rFonts w:ascii="Arial" w:hAnsi="Arial" w:cs="Arial"/>
          <w:i/>
          <w:iCs/>
        </w:rPr>
        <w:t>JMIR Human Factors</w:t>
      </w:r>
      <w:r w:rsidRPr="00313F9F">
        <w:rPr>
          <w:rFonts w:ascii="Arial" w:hAnsi="Arial" w:cs="Arial"/>
        </w:rPr>
        <w:t xml:space="preserve">, 10(1), p. e50357. </w:t>
      </w:r>
      <w:proofErr w:type="spellStart"/>
      <w:r w:rsidRPr="00AF7841">
        <w:rPr>
          <w:rFonts w:ascii="Arial" w:hAnsi="Arial" w:cs="Arial"/>
          <w:lang w:val="fr-FR"/>
        </w:rPr>
        <w:t>Available</w:t>
      </w:r>
      <w:proofErr w:type="spellEnd"/>
      <w:r w:rsidRPr="00AF7841">
        <w:rPr>
          <w:rFonts w:ascii="Arial" w:hAnsi="Arial" w:cs="Arial"/>
          <w:lang w:val="fr-FR"/>
        </w:rPr>
        <w:t xml:space="preserve"> at: https://doi.org/10.2196/50357.</w:t>
      </w:r>
    </w:p>
    <w:p w14:paraId="12F8D379" w14:textId="77777777" w:rsidR="00C32761" w:rsidRDefault="00C32761">
      <w:pPr>
        <w:spacing w:after="160" w:line="259" w:lineRule="auto"/>
        <w:rPr>
          <w:rFonts w:ascii="Arial" w:eastAsiaTheme="majorEastAsia" w:hAnsi="Arial" w:cstheme="majorBidi"/>
          <w:b/>
          <w:color w:val="000000" w:themeColor="text1"/>
          <w:sz w:val="28"/>
          <w:szCs w:val="40"/>
          <w:lang w:val="fr-FR"/>
        </w:rPr>
      </w:pPr>
      <w:r>
        <w:rPr>
          <w:lang w:val="fr-FR"/>
        </w:rPr>
        <w:br w:type="page"/>
      </w:r>
    </w:p>
    <w:p w14:paraId="3BC9FDDD" w14:textId="758F3BDF" w:rsidR="000D7345" w:rsidRPr="00AF7841" w:rsidRDefault="00D14ABE" w:rsidP="00D503EF">
      <w:pPr>
        <w:pStyle w:val="Heading1"/>
        <w:numPr>
          <w:ilvl w:val="0"/>
          <w:numId w:val="0"/>
        </w:numPr>
        <w:rPr>
          <w:lang w:val="fr-FR"/>
        </w:rPr>
      </w:pPr>
      <w:bookmarkStart w:id="103" w:name="_Toc197419200"/>
      <w:r w:rsidRPr="00AF7841">
        <w:rPr>
          <w:lang w:val="fr-FR"/>
        </w:rPr>
        <w:lastRenderedPageBreak/>
        <w:t>Appendices</w:t>
      </w:r>
      <w:bookmarkEnd w:id="103"/>
      <w:r w:rsidRPr="00AF7841">
        <w:rPr>
          <w:lang w:val="fr-FR"/>
        </w:rPr>
        <w:t xml:space="preserve"> </w:t>
      </w:r>
    </w:p>
    <w:p w14:paraId="723E8AEA" w14:textId="77777777" w:rsidR="005562CB" w:rsidRPr="00AF7841" w:rsidRDefault="005562CB" w:rsidP="005562CB">
      <w:pPr>
        <w:spacing w:after="160" w:line="360" w:lineRule="auto"/>
        <w:rPr>
          <w:rFonts w:ascii="Arial" w:hAnsi="Arial" w:cs="Arial"/>
          <w:lang w:val="fr-FR"/>
        </w:rPr>
      </w:pPr>
      <w:r w:rsidRPr="00AF7841">
        <w:rPr>
          <w:rFonts w:ascii="Arial" w:hAnsi="Arial" w:cs="Arial"/>
          <w:lang w:val="fr-FR"/>
        </w:rPr>
        <w:t>‌</w:t>
      </w:r>
    </w:p>
    <w:p w14:paraId="03941FE0" w14:textId="567DA412" w:rsidR="00860E92" w:rsidRDefault="00860E92" w:rsidP="00C32761">
      <w:pPr>
        <w:pStyle w:val="Heading2"/>
        <w:rPr>
          <w:lang w:val="fr-FR"/>
        </w:rPr>
      </w:pPr>
      <w:bookmarkStart w:id="104" w:name="_Toc197419201"/>
      <w:r w:rsidRPr="00AF7841">
        <w:rPr>
          <w:lang w:val="fr-FR"/>
        </w:rPr>
        <w:t xml:space="preserve">Appendix 1 – Participant Information </w:t>
      </w:r>
      <w:proofErr w:type="spellStart"/>
      <w:r w:rsidRPr="00AF7841">
        <w:rPr>
          <w:lang w:val="fr-FR"/>
        </w:rPr>
        <w:t>Sheet</w:t>
      </w:r>
      <w:bookmarkEnd w:id="104"/>
      <w:proofErr w:type="spellEnd"/>
      <w:r w:rsidRPr="00AF7841">
        <w:rPr>
          <w:lang w:val="fr-FR"/>
        </w:rPr>
        <w:t xml:space="preserve"> </w:t>
      </w:r>
    </w:p>
    <w:p w14:paraId="6026D2ED" w14:textId="77777777" w:rsidR="00C32761" w:rsidRPr="00C32761" w:rsidRDefault="00C32761" w:rsidP="00C32761">
      <w:pPr>
        <w:rPr>
          <w:lang w:val="fr-FR"/>
        </w:rPr>
      </w:pPr>
    </w:p>
    <w:p w14:paraId="649C37BE" w14:textId="77777777" w:rsidR="00860E92" w:rsidRPr="00DD64EF" w:rsidRDefault="00860E92" w:rsidP="00860E92">
      <w:pPr>
        <w:spacing w:line="360" w:lineRule="auto"/>
        <w:jc w:val="center"/>
        <w:rPr>
          <w:rFonts w:ascii="Arial" w:hAnsi="Arial" w:cs="Arial"/>
          <w:b/>
          <w:bCs/>
          <w:sz w:val="32"/>
          <w:szCs w:val="32"/>
          <w:u w:val="single"/>
        </w:rPr>
      </w:pPr>
      <w:r w:rsidRPr="00DD64EF">
        <w:rPr>
          <w:rFonts w:ascii="Arial" w:hAnsi="Arial" w:cs="Arial"/>
          <w:b/>
          <w:bCs/>
          <w:sz w:val="32"/>
          <w:szCs w:val="32"/>
          <w:u w:val="single"/>
        </w:rPr>
        <w:t>Participant Information Sheet</w:t>
      </w:r>
    </w:p>
    <w:p w14:paraId="581353B5" w14:textId="77777777" w:rsidR="00860E92" w:rsidRPr="00DD64EF" w:rsidRDefault="00860E92" w:rsidP="00860E92">
      <w:pPr>
        <w:spacing w:line="360" w:lineRule="auto"/>
        <w:rPr>
          <w:rFonts w:ascii="Arial" w:hAnsi="Arial" w:cs="Arial"/>
        </w:rPr>
      </w:pPr>
      <w:r w:rsidRPr="00DD64EF">
        <w:rPr>
          <w:rFonts w:ascii="Arial" w:hAnsi="Arial" w:cs="Arial"/>
          <w:b/>
          <w:bCs/>
        </w:rPr>
        <w:t>Study Title</w:t>
      </w:r>
      <w:r w:rsidRPr="00DD64EF">
        <w:rPr>
          <w:rFonts w:ascii="Arial" w:hAnsi="Arial" w:cs="Arial"/>
        </w:rPr>
        <w:t xml:space="preserve">: </w:t>
      </w:r>
      <w:r w:rsidRPr="00B86A19">
        <w:rPr>
          <w:rFonts w:ascii="Arial" w:hAnsi="Arial" w:cs="Arial"/>
        </w:rPr>
        <w:t>Evaluation of the ‘Ward, Area and Service Projects’ module within a Digital Audit Management and Tracking System Implemented Throughout Swansea Bay University Health Board (SBUHB) Wards and Areas</w:t>
      </w:r>
      <w:r w:rsidRPr="00DD64EF">
        <w:rPr>
          <w:rFonts w:ascii="Arial" w:hAnsi="Arial" w:cs="Arial"/>
        </w:rPr>
        <w:t xml:space="preserve"> </w:t>
      </w:r>
    </w:p>
    <w:p w14:paraId="787F1EDE" w14:textId="77777777" w:rsidR="00860E92" w:rsidRPr="00DD64EF" w:rsidRDefault="00860E92" w:rsidP="00860E92">
      <w:pPr>
        <w:spacing w:line="360" w:lineRule="auto"/>
        <w:rPr>
          <w:rFonts w:ascii="Arial" w:hAnsi="Arial" w:cs="Arial"/>
          <w:b/>
          <w:bCs/>
          <w:sz w:val="28"/>
          <w:szCs w:val="28"/>
        </w:rPr>
      </w:pPr>
      <w:r w:rsidRPr="00DD64EF">
        <w:rPr>
          <w:rFonts w:ascii="Arial" w:hAnsi="Arial" w:cs="Arial"/>
          <w:b/>
          <w:bCs/>
          <w:sz w:val="28"/>
          <w:szCs w:val="28"/>
        </w:rPr>
        <w:t xml:space="preserve">Introduction </w:t>
      </w:r>
    </w:p>
    <w:p w14:paraId="3FD01BDE" w14:textId="77777777" w:rsidR="00860E92" w:rsidRPr="00DD64EF" w:rsidRDefault="00860E92" w:rsidP="00860E92">
      <w:pPr>
        <w:spacing w:line="360" w:lineRule="auto"/>
        <w:rPr>
          <w:rFonts w:ascii="Arial" w:hAnsi="Arial" w:cs="Arial"/>
        </w:rPr>
      </w:pPr>
      <w:r w:rsidRPr="00DD64EF">
        <w:rPr>
          <w:rFonts w:ascii="Arial" w:hAnsi="Arial" w:cs="Arial"/>
        </w:rPr>
        <w:t xml:space="preserve">You are being invited to participate in a research study evaluating the </w:t>
      </w:r>
      <w:proofErr w:type="spellStart"/>
      <w:r w:rsidRPr="00DD64EF">
        <w:rPr>
          <w:rFonts w:ascii="Arial" w:hAnsi="Arial" w:cs="Arial"/>
        </w:rPr>
        <w:t>AMaT</w:t>
      </w:r>
      <w:proofErr w:type="spellEnd"/>
      <w:r w:rsidRPr="00DD64EF">
        <w:rPr>
          <w:rFonts w:ascii="Arial" w:hAnsi="Arial" w:cs="Arial"/>
        </w:rPr>
        <w:t xml:space="preserve"> ‘Ward, Area and Service Projects’ module. It is important that you understand the purpose of the research and how your data will be used as well as your right to withdraw and optional debriefing session post participation. </w:t>
      </w:r>
    </w:p>
    <w:p w14:paraId="2DC9D8CF" w14:textId="77777777" w:rsidR="00860E92" w:rsidRPr="00DD64EF" w:rsidRDefault="00860E92" w:rsidP="00860E92">
      <w:pPr>
        <w:spacing w:line="360" w:lineRule="auto"/>
        <w:rPr>
          <w:rFonts w:ascii="Arial" w:hAnsi="Arial" w:cs="Arial"/>
          <w:b/>
          <w:bCs/>
          <w:sz w:val="28"/>
          <w:szCs w:val="28"/>
        </w:rPr>
      </w:pPr>
      <w:r w:rsidRPr="00DD64EF">
        <w:rPr>
          <w:rFonts w:ascii="Arial" w:hAnsi="Arial" w:cs="Arial"/>
          <w:b/>
          <w:bCs/>
          <w:sz w:val="28"/>
          <w:szCs w:val="28"/>
        </w:rPr>
        <w:t xml:space="preserve">Purpose of the Study </w:t>
      </w:r>
    </w:p>
    <w:p w14:paraId="338F49C7" w14:textId="77777777" w:rsidR="00860E92" w:rsidRPr="00DD64EF" w:rsidRDefault="00860E92" w:rsidP="00860E92">
      <w:pPr>
        <w:spacing w:line="360" w:lineRule="auto"/>
        <w:rPr>
          <w:rFonts w:ascii="Arial" w:hAnsi="Arial" w:cs="Arial"/>
        </w:rPr>
      </w:pPr>
      <w:r w:rsidRPr="00DD64EF">
        <w:rPr>
          <w:rFonts w:ascii="Arial" w:hAnsi="Arial" w:cs="Arial"/>
        </w:rPr>
        <w:t xml:space="preserve">The study aims to explore how the </w:t>
      </w:r>
      <w:proofErr w:type="spellStart"/>
      <w:r w:rsidRPr="00DD64EF">
        <w:rPr>
          <w:rFonts w:ascii="Arial" w:hAnsi="Arial" w:cs="Arial"/>
        </w:rPr>
        <w:t>AMaT</w:t>
      </w:r>
      <w:proofErr w:type="spellEnd"/>
      <w:r w:rsidRPr="00DD64EF">
        <w:rPr>
          <w:rFonts w:ascii="Arial" w:hAnsi="Arial" w:cs="Arial"/>
        </w:rPr>
        <w:t xml:space="preserve"> ‘Ward, Area and Service Projects’ module has been integrated into existing workflows within SBUHB, the impact it has on patient care and safety, as well as the challenges and successes experienced by users. Insights from this research will inform future enhancements to the </w:t>
      </w:r>
      <w:proofErr w:type="spellStart"/>
      <w:r w:rsidRPr="00DD64EF">
        <w:rPr>
          <w:rFonts w:ascii="Arial" w:hAnsi="Arial" w:cs="Arial"/>
        </w:rPr>
        <w:t>AMaT</w:t>
      </w:r>
      <w:proofErr w:type="spellEnd"/>
      <w:r w:rsidRPr="00DD64EF">
        <w:rPr>
          <w:rFonts w:ascii="Arial" w:hAnsi="Arial" w:cs="Arial"/>
        </w:rPr>
        <w:t xml:space="preserve"> module and other digital tools for healthcare.</w:t>
      </w:r>
    </w:p>
    <w:p w14:paraId="1B0E2333" w14:textId="77777777" w:rsidR="00860E92" w:rsidRPr="00DD64EF" w:rsidRDefault="00860E92" w:rsidP="00860E92">
      <w:pPr>
        <w:spacing w:line="360" w:lineRule="auto"/>
        <w:rPr>
          <w:rFonts w:ascii="Arial" w:hAnsi="Arial" w:cs="Arial"/>
          <w:sz w:val="22"/>
          <w:szCs w:val="22"/>
        </w:rPr>
      </w:pPr>
      <w:r w:rsidRPr="00DD64EF">
        <w:rPr>
          <w:rFonts w:ascii="Arial" w:hAnsi="Arial" w:cs="Arial"/>
          <w:b/>
          <w:bCs/>
          <w:sz w:val="28"/>
          <w:szCs w:val="28"/>
        </w:rPr>
        <w:t>Participation</w:t>
      </w:r>
    </w:p>
    <w:p w14:paraId="08690F15" w14:textId="77777777" w:rsidR="00860E92" w:rsidRPr="00DD64EF" w:rsidRDefault="00860E92" w:rsidP="007C7CE3">
      <w:pPr>
        <w:pStyle w:val="ListParagraph"/>
        <w:numPr>
          <w:ilvl w:val="0"/>
          <w:numId w:val="7"/>
        </w:numPr>
        <w:spacing w:after="160" w:line="360" w:lineRule="auto"/>
        <w:rPr>
          <w:rFonts w:ascii="Arial" w:hAnsi="Arial" w:cs="Arial"/>
        </w:rPr>
      </w:pPr>
      <w:r w:rsidRPr="00DD64EF">
        <w:rPr>
          <w:rFonts w:ascii="Arial" w:hAnsi="Arial" w:cs="Arial"/>
        </w:rPr>
        <w:t xml:space="preserve">A TEAMs session will be arranged whereby a semi structured interview will take place lasting approximately 30-45 minutes. </w:t>
      </w:r>
    </w:p>
    <w:p w14:paraId="41744AE8" w14:textId="77777777" w:rsidR="00860E92" w:rsidRPr="00DD64EF" w:rsidRDefault="00860E92" w:rsidP="007C7CE3">
      <w:pPr>
        <w:pStyle w:val="ListParagraph"/>
        <w:numPr>
          <w:ilvl w:val="0"/>
          <w:numId w:val="7"/>
        </w:numPr>
        <w:spacing w:after="160" w:line="360" w:lineRule="auto"/>
        <w:rPr>
          <w:rFonts w:ascii="Arial" w:hAnsi="Arial" w:cs="Arial"/>
        </w:rPr>
      </w:pPr>
      <w:r w:rsidRPr="00DD64EF">
        <w:rPr>
          <w:rFonts w:ascii="Arial" w:hAnsi="Arial" w:cs="Arial"/>
        </w:rPr>
        <w:t xml:space="preserve">The interview will include open-ended questions about your experience using the </w:t>
      </w:r>
      <w:proofErr w:type="spellStart"/>
      <w:r w:rsidRPr="00DD64EF">
        <w:rPr>
          <w:rFonts w:ascii="Arial" w:hAnsi="Arial" w:cs="Arial"/>
        </w:rPr>
        <w:t>AMaT</w:t>
      </w:r>
      <w:proofErr w:type="spellEnd"/>
      <w:r w:rsidRPr="00DD64EF">
        <w:rPr>
          <w:rFonts w:ascii="Arial" w:hAnsi="Arial" w:cs="Arial"/>
        </w:rPr>
        <w:t xml:space="preserve"> module, including its impact on your work and any challenges or benefits you have encountered since using it.</w:t>
      </w:r>
    </w:p>
    <w:p w14:paraId="256A7B8D" w14:textId="77777777" w:rsidR="00860E92" w:rsidRPr="00DD64EF" w:rsidRDefault="00860E92" w:rsidP="007C7CE3">
      <w:pPr>
        <w:pStyle w:val="ListParagraph"/>
        <w:numPr>
          <w:ilvl w:val="0"/>
          <w:numId w:val="7"/>
        </w:numPr>
        <w:spacing w:after="160" w:line="360" w:lineRule="auto"/>
        <w:rPr>
          <w:rFonts w:ascii="Arial" w:hAnsi="Arial" w:cs="Arial"/>
        </w:rPr>
      </w:pPr>
      <w:r w:rsidRPr="00DD64EF">
        <w:rPr>
          <w:rFonts w:ascii="Arial" w:hAnsi="Arial" w:cs="Arial"/>
        </w:rPr>
        <w:t>The interview will be recorded to ensure accurate transcription.</w:t>
      </w:r>
    </w:p>
    <w:p w14:paraId="01129ED4" w14:textId="77777777" w:rsidR="00860E92" w:rsidRPr="00DD64EF" w:rsidRDefault="00860E92" w:rsidP="00860E92">
      <w:pPr>
        <w:spacing w:line="360" w:lineRule="auto"/>
        <w:rPr>
          <w:rFonts w:ascii="Arial" w:hAnsi="Arial" w:cs="Arial"/>
        </w:rPr>
      </w:pPr>
      <w:r w:rsidRPr="00DD64EF">
        <w:rPr>
          <w:rFonts w:ascii="Arial" w:hAnsi="Arial" w:cs="Arial"/>
        </w:rPr>
        <w:t xml:space="preserve">All identifiable information will be removed or pseudonymised during data processing. Your name and any other identifying details will not be included in the study findings. </w:t>
      </w:r>
    </w:p>
    <w:p w14:paraId="4263CCE2" w14:textId="77777777" w:rsidR="00860E92" w:rsidRPr="00DD64EF" w:rsidRDefault="00860E92" w:rsidP="00860E92">
      <w:pPr>
        <w:spacing w:line="360" w:lineRule="auto"/>
        <w:rPr>
          <w:rFonts w:ascii="Arial" w:hAnsi="Arial" w:cs="Arial"/>
        </w:rPr>
      </w:pPr>
      <w:r w:rsidRPr="00DD64EF">
        <w:rPr>
          <w:rFonts w:ascii="Arial" w:hAnsi="Arial" w:cs="Arial"/>
        </w:rPr>
        <w:t xml:space="preserve">Data will be securely stored on a password-protected system accessible only to the researcher, in compliance with the General Data Protection Regulation (GDPR) and the Data Protection Act 2018. </w:t>
      </w:r>
    </w:p>
    <w:p w14:paraId="09B7D7D7" w14:textId="77777777" w:rsidR="00860E92" w:rsidRPr="00DD64EF" w:rsidRDefault="00860E92" w:rsidP="00860E92">
      <w:pPr>
        <w:spacing w:line="360" w:lineRule="auto"/>
        <w:rPr>
          <w:rFonts w:ascii="Arial" w:hAnsi="Arial" w:cs="Arial"/>
        </w:rPr>
      </w:pPr>
      <w:r w:rsidRPr="00DD64EF">
        <w:rPr>
          <w:rFonts w:ascii="Arial" w:hAnsi="Arial" w:cs="Arial"/>
        </w:rPr>
        <w:lastRenderedPageBreak/>
        <w:t>Your data will be retained for a limited period for analysis purposes. After this time, all data will be securely deleted.</w:t>
      </w:r>
    </w:p>
    <w:p w14:paraId="6CE01AF6" w14:textId="77777777" w:rsidR="00860E92" w:rsidRPr="00DD64EF" w:rsidRDefault="00860E92" w:rsidP="00860E92">
      <w:pPr>
        <w:spacing w:line="360" w:lineRule="auto"/>
        <w:rPr>
          <w:rFonts w:ascii="Arial" w:hAnsi="Arial" w:cs="Arial"/>
        </w:rPr>
      </w:pPr>
      <w:r w:rsidRPr="00DD64EF">
        <w:rPr>
          <w:rFonts w:ascii="Arial" w:hAnsi="Arial" w:cs="Arial"/>
        </w:rPr>
        <w:t xml:space="preserve">Your participation is entirely voluntary, and you may withdraw at any time without providing a reason. </w:t>
      </w:r>
    </w:p>
    <w:p w14:paraId="6C77309F" w14:textId="77777777" w:rsidR="00860E92" w:rsidRPr="00DD64EF" w:rsidRDefault="00860E92" w:rsidP="00860E92">
      <w:pPr>
        <w:spacing w:line="360" w:lineRule="auto"/>
        <w:rPr>
          <w:rFonts w:ascii="Arial" w:hAnsi="Arial" w:cs="Arial"/>
          <w:b/>
          <w:bCs/>
          <w:sz w:val="28"/>
          <w:szCs w:val="28"/>
        </w:rPr>
      </w:pPr>
      <w:r w:rsidRPr="00DD64EF">
        <w:rPr>
          <w:rFonts w:ascii="Arial" w:hAnsi="Arial" w:cs="Arial"/>
          <w:b/>
          <w:bCs/>
          <w:sz w:val="28"/>
          <w:szCs w:val="28"/>
        </w:rPr>
        <w:t xml:space="preserve">Debriefing Session </w:t>
      </w:r>
    </w:p>
    <w:p w14:paraId="33913B46" w14:textId="77777777" w:rsidR="00860E92" w:rsidRPr="00DD64EF" w:rsidRDefault="00860E92" w:rsidP="00860E92">
      <w:pPr>
        <w:spacing w:line="360" w:lineRule="auto"/>
        <w:rPr>
          <w:rFonts w:ascii="Arial" w:hAnsi="Arial" w:cs="Arial"/>
        </w:rPr>
      </w:pPr>
      <w:r w:rsidRPr="00DD64EF">
        <w:rPr>
          <w:rFonts w:ascii="Arial" w:hAnsi="Arial" w:cs="Arial"/>
        </w:rPr>
        <w:t>At the end of the interview, you will have the option to attend a follow up debriefing session to:</w:t>
      </w:r>
    </w:p>
    <w:p w14:paraId="659BBB7A" w14:textId="77777777" w:rsidR="00860E92" w:rsidRPr="00DD64EF" w:rsidRDefault="00860E92" w:rsidP="007C7CE3">
      <w:pPr>
        <w:pStyle w:val="ListParagraph"/>
        <w:numPr>
          <w:ilvl w:val="0"/>
          <w:numId w:val="8"/>
        </w:numPr>
        <w:spacing w:after="160" w:line="360" w:lineRule="auto"/>
        <w:rPr>
          <w:rFonts w:ascii="Arial" w:hAnsi="Arial" w:cs="Arial"/>
        </w:rPr>
      </w:pPr>
      <w:r w:rsidRPr="00DD64EF">
        <w:rPr>
          <w:rFonts w:ascii="Arial" w:hAnsi="Arial" w:cs="Arial"/>
        </w:rPr>
        <w:t xml:space="preserve">Address any questions or concerns you may have about the study or your participation. </w:t>
      </w:r>
    </w:p>
    <w:p w14:paraId="2274295D" w14:textId="77777777" w:rsidR="00860E92" w:rsidRPr="00DD64EF" w:rsidRDefault="00860E92" w:rsidP="007C7CE3">
      <w:pPr>
        <w:pStyle w:val="ListParagraph"/>
        <w:numPr>
          <w:ilvl w:val="0"/>
          <w:numId w:val="8"/>
        </w:numPr>
        <w:spacing w:after="160" w:line="360" w:lineRule="auto"/>
        <w:rPr>
          <w:rFonts w:ascii="Arial" w:hAnsi="Arial" w:cs="Arial"/>
        </w:rPr>
      </w:pPr>
      <w:r w:rsidRPr="00DD64EF">
        <w:rPr>
          <w:rFonts w:ascii="Arial" w:hAnsi="Arial" w:cs="Arial"/>
        </w:rPr>
        <w:t xml:space="preserve">Provide an opportunity for you to share any additional thoughts or feedback. </w:t>
      </w:r>
    </w:p>
    <w:p w14:paraId="3AB60AFA" w14:textId="41577344" w:rsidR="00464B22" w:rsidRPr="00DD64EF" w:rsidRDefault="00860E92" w:rsidP="007C7CE3">
      <w:pPr>
        <w:pStyle w:val="ListParagraph"/>
        <w:numPr>
          <w:ilvl w:val="0"/>
          <w:numId w:val="8"/>
        </w:numPr>
        <w:spacing w:after="160" w:line="360" w:lineRule="auto"/>
        <w:rPr>
          <w:rFonts w:ascii="Arial" w:hAnsi="Arial" w:cs="Arial"/>
        </w:rPr>
      </w:pPr>
      <w:r w:rsidRPr="00DD64EF">
        <w:rPr>
          <w:rFonts w:ascii="Arial" w:hAnsi="Arial" w:cs="Arial"/>
        </w:rPr>
        <w:t xml:space="preserve">Offer support if discussing certain topics caused any discomfort. </w:t>
      </w:r>
    </w:p>
    <w:p w14:paraId="7C4BB4AE" w14:textId="77777777" w:rsidR="00464B22" w:rsidRDefault="00464B22" w:rsidP="00464B22">
      <w:pPr>
        <w:spacing w:after="160" w:line="360" w:lineRule="auto"/>
      </w:pPr>
    </w:p>
    <w:p w14:paraId="01BA17FD" w14:textId="77777777" w:rsidR="00B86A19" w:rsidRDefault="00B86A19" w:rsidP="00464B22">
      <w:pPr>
        <w:spacing w:after="160" w:line="360" w:lineRule="auto"/>
      </w:pPr>
    </w:p>
    <w:p w14:paraId="65349309" w14:textId="77777777" w:rsidR="00B86A19" w:rsidRDefault="00B86A19" w:rsidP="00464B22">
      <w:pPr>
        <w:spacing w:after="160" w:line="360" w:lineRule="auto"/>
      </w:pPr>
    </w:p>
    <w:p w14:paraId="02A1E76B" w14:textId="77777777" w:rsidR="00B86A19" w:rsidRDefault="00B86A19" w:rsidP="00464B22">
      <w:pPr>
        <w:spacing w:after="160" w:line="360" w:lineRule="auto"/>
      </w:pPr>
    </w:p>
    <w:p w14:paraId="2C8B96F2" w14:textId="77777777" w:rsidR="00B86A19" w:rsidRDefault="00B86A19" w:rsidP="00464B22">
      <w:pPr>
        <w:spacing w:after="160" w:line="360" w:lineRule="auto"/>
      </w:pPr>
    </w:p>
    <w:p w14:paraId="337E7CA3" w14:textId="77777777" w:rsidR="00B86A19" w:rsidRDefault="00B86A19" w:rsidP="00464B22">
      <w:pPr>
        <w:spacing w:after="160" w:line="360" w:lineRule="auto"/>
      </w:pPr>
    </w:p>
    <w:p w14:paraId="52783A59" w14:textId="77777777" w:rsidR="00B86A19" w:rsidRDefault="00B86A19" w:rsidP="00464B22">
      <w:pPr>
        <w:spacing w:after="160" w:line="360" w:lineRule="auto"/>
      </w:pPr>
    </w:p>
    <w:p w14:paraId="22022BBC" w14:textId="77777777" w:rsidR="00B86A19" w:rsidRDefault="00B86A19" w:rsidP="00464B22">
      <w:pPr>
        <w:spacing w:after="160" w:line="360" w:lineRule="auto"/>
      </w:pPr>
    </w:p>
    <w:p w14:paraId="6D39DBF8" w14:textId="77777777" w:rsidR="00B86A19" w:rsidRDefault="00B86A19" w:rsidP="00464B22">
      <w:pPr>
        <w:spacing w:after="160" w:line="360" w:lineRule="auto"/>
      </w:pPr>
    </w:p>
    <w:p w14:paraId="4AA6E16E" w14:textId="77777777" w:rsidR="00B86A19" w:rsidRDefault="00B86A19" w:rsidP="00464B22">
      <w:pPr>
        <w:spacing w:after="160" w:line="360" w:lineRule="auto"/>
      </w:pPr>
    </w:p>
    <w:p w14:paraId="00D425CB" w14:textId="77777777" w:rsidR="00B86A19" w:rsidRDefault="00B86A19" w:rsidP="00464B22">
      <w:pPr>
        <w:spacing w:after="160" w:line="360" w:lineRule="auto"/>
      </w:pPr>
    </w:p>
    <w:p w14:paraId="419D67FC" w14:textId="77777777" w:rsidR="00B86A19" w:rsidRDefault="00B86A19" w:rsidP="00464B22">
      <w:pPr>
        <w:spacing w:after="160" w:line="360" w:lineRule="auto"/>
      </w:pPr>
    </w:p>
    <w:p w14:paraId="105407D3" w14:textId="77777777" w:rsidR="00B86A19" w:rsidRDefault="00B86A19" w:rsidP="00464B22">
      <w:pPr>
        <w:spacing w:after="160" w:line="360" w:lineRule="auto"/>
      </w:pPr>
    </w:p>
    <w:p w14:paraId="22EC279E" w14:textId="77777777" w:rsidR="00B86A19" w:rsidRDefault="00B86A19" w:rsidP="00464B22">
      <w:pPr>
        <w:spacing w:after="160" w:line="360" w:lineRule="auto"/>
      </w:pPr>
    </w:p>
    <w:p w14:paraId="3F72A428" w14:textId="77777777" w:rsidR="00B86A19" w:rsidRDefault="00B86A19" w:rsidP="00464B22">
      <w:pPr>
        <w:spacing w:after="160" w:line="360" w:lineRule="auto"/>
      </w:pPr>
    </w:p>
    <w:p w14:paraId="17180DF9" w14:textId="2C106554" w:rsidR="00464B22" w:rsidRDefault="00464B22" w:rsidP="00C32761">
      <w:pPr>
        <w:pStyle w:val="Heading2"/>
      </w:pPr>
      <w:bookmarkStart w:id="105" w:name="_Toc197419202"/>
      <w:r>
        <w:lastRenderedPageBreak/>
        <w:t xml:space="preserve">Appendix 2 </w:t>
      </w:r>
      <w:r w:rsidR="009823B2">
        <w:t>–</w:t>
      </w:r>
      <w:r>
        <w:t xml:space="preserve"> Ethi</w:t>
      </w:r>
      <w:r w:rsidR="009823B2">
        <w:t>cs Form</w:t>
      </w:r>
      <w:bookmarkEnd w:id="105"/>
      <w:r w:rsidR="009823B2">
        <w:t xml:space="preserve"> </w:t>
      </w:r>
    </w:p>
    <w:p w14:paraId="32C4A4CA" w14:textId="77777777" w:rsidR="00C32761" w:rsidRPr="00C32761" w:rsidRDefault="00C32761" w:rsidP="00C32761"/>
    <w:p w14:paraId="2E785FE4" w14:textId="77777777" w:rsidR="009A4E21" w:rsidRDefault="009A4E21" w:rsidP="00A91894">
      <w:pPr>
        <w:tabs>
          <w:tab w:val="left" w:pos="5103"/>
        </w:tabs>
        <w:jc w:val="center"/>
        <w:rPr>
          <w:rFonts w:ascii="Arial" w:hAnsi="Arial" w:cs="Arial"/>
          <w:b/>
          <w:bCs/>
        </w:rPr>
      </w:pPr>
      <w:r w:rsidRPr="00A42F82">
        <w:rPr>
          <w:rFonts w:ascii="Arial" w:hAnsi="Arial" w:cs="Arial"/>
          <w:b/>
          <w:bCs/>
        </w:rPr>
        <w:t>APPLICATION FOR ETHICAL APPROVAL</w:t>
      </w:r>
    </w:p>
    <w:p w14:paraId="5B0374C9" w14:textId="77777777" w:rsidR="009A4E21" w:rsidRPr="0035147B" w:rsidRDefault="009A4E21" w:rsidP="00A91894">
      <w:pPr>
        <w:tabs>
          <w:tab w:val="left" w:pos="5103"/>
        </w:tabs>
        <w:jc w:val="center"/>
        <w:rPr>
          <w:rFonts w:ascii="Arial" w:hAnsi="Arial" w:cs="Arial"/>
          <w:b/>
          <w:bCs/>
          <w:lang w:val="nb-NO"/>
        </w:rPr>
      </w:pPr>
      <w:r w:rsidRPr="0035147B">
        <w:rPr>
          <w:rFonts w:ascii="Arial" w:hAnsi="Arial" w:cs="Arial"/>
          <w:b/>
          <w:bCs/>
          <w:lang w:val="nb-NO"/>
        </w:rPr>
        <w:t>ADAPTED FOR MSC DIGITAL T</w:t>
      </w:r>
      <w:r>
        <w:rPr>
          <w:rFonts w:ascii="Arial" w:hAnsi="Arial" w:cs="Arial"/>
          <w:b/>
          <w:bCs/>
          <w:lang w:val="nb-NO"/>
        </w:rPr>
        <w:t>RANSFORMATION DISSERTATIONS</w:t>
      </w:r>
    </w:p>
    <w:p w14:paraId="2EA41D62" w14:textId="77777777" w:rsidR="009A4E21" w:rsidRPr="0035147B" w:rsidRDefault="009A4E21" w:rsidP="00A91894">
      <w:pPr>
        <w:tabs>
          <w:tab w:val="left" w:pos="5103"/>
        </w:tabs>
        <w:jc w:val="center"/>
        <w:rPr>
          <w:rFonts w:ascii="Arial" w:hAnsi="Arial" w:cs="Arial"/>
          <w:b/>
          <w:bCs/>
          <w:lang w:val="nb-NO"/>
        </w:rPr>
      </w:pPr>
    </w:p>
    <w:p w14:paraId="690814B0" w14:textId="77777777" w:rsidR="009A4E21" w:rsidRPr="0035147B" w:rsidRDefault="009A4E21" w:rsidP="00A91894">
      <w:pPr>
        <w:tabs>
          <w:tab w:val="left" w:pos="5103"/>
        </w:tabs>
        <w:jc w:val="both"/>
        <w:rPr>
          <w:rFonts w:ascii="Arial" w:hAnsi="Arial" w:cs="Arial"/>
          <w:b/>
          <w:bCs/>
          <w:sz w:val="22"/>
          <w:szCs w:val="22"/>
          <w:lang w:val="nb-NO"/>
        </w:rPr>
      </w:pPr>
    </w:p>
    <w:tbl>
      <w:tblPr>
        <w:tblStyle w:val="TableGrid"/>
        <w:tblW w:w="10435" w:type="dxa"/>
        <w:tblLook w:val="04A0" w:firstRow="1" w:lastRow="0" w:firstColumn="1" w:lastColumn="0" w:noHBand="0" w:noVBand="1"/>
      </w:tblPr>
      <w:tblGrid>
        <w:gridCol w:w="10435"/>
      </w:tblGrid>
      <w:tr w:rsidR="009A4E21" w:rsidRPr="00A42F82" w14:paraId="2657DD51" w14:textId="77777777" w:rsidTr="000C324D">
        <w:tc>
          <w:tcPr>
            <w:tcW w:w="10435" w:type="dxa"/>
          </w:tcPr>
          <w:p w14:paraId="760E86D7" w14:textId="77777777" w:rsidR="009A4E21" w:rsidRPr="00A42F82" w:rsidRDefault="009A4E21"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w:t>
            </w:r>
            <w:r w:rsidRPr="00A42F82">
              <w:rPr>
                <w:rFonts w:ascii="Arial" w:hAnsi="Arial" w:cs="Arial"/>
                <w:bCs/>
                <w:sz w:val="22"/>
                <w:szCs w:val="22"/>
              </w:rPr>
              <w:t>should submit this form (and receive the outcome) via systems explained to you by the supervisor/module leader.</w:t>
            </w:r>
          </w:p>
        </w:tc>
      </w:tr>
    </w:tbl>
    <w:p w14:paraId="13D245F8" w14:textId="77777777" w:rsidR="009A4E21" w:rsidRDefault="009A4E21" w:rsidP="00A91894">
      <w:pPr>
        <w:tabs>
          <w:tab w:val="left" w:pos="5103"/>
        </w:tabs>
        <w:jc w:val="both"/>
        <w:rPr>
          <w:rFonts w:ascii="Arial" w:hAnsi="Arial" w:cs="Arial"/>
          <w:b/>
          <w:bCs/>
          <w:sz w:val="22"/>
          <w:szCs w:val="22"/>
        </w:rPr>
      </w:pPr>
    </w:p>
    <w:p w14:paraId="04D2F0E5" w14:textId="77777777" w:rsidR="009A4E21" w:rsidRPr="00A42F82" w:rsidRDefault="009A4E21" w:rsidP="00A91894">
      <w:pPr>
        <w:tabs>
          <w:tab w:val="left" w:pos="5103"/>
        </w:tabs>
        <w:jc w:val="both"/>
        <w:rPr>
          <w:rFonts w:ascii="Arial" w:hAnsi="Arial" w:cs="Arial"/>
          <w:b/>
          <w:bCs/>
          <w:sz w:val="22"/>
          <w:szCs w:val="22"/>
        </w:rPr>
      </w:pPr>
    </w:p>
    <w:p w14:paraId="2B7044B4" w14:textId="77777777" w:rsidR="009A4E21" w:rsidRPr="00A42F82" w:rsidRDefault="009A4E21"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D087A1F" w14:textId="77777777" w:rsidR="009A4E21" w:rsidRPr="00A42F82" w:rsidRDefault="009A4E21" w:rsidP="00A91894">
      <w:pPr>
        <w:tabs>
          <w:tab w:val="left" w:pos="5103"/>
        </w:tabs>
        <w:jc w:val="center"/>
        <w:rPr>
          <w:rFonts w:ascii="Arial" w:hAnsi="Arial" w:cs="Arial"/>
          <w:b/>
          <w:bCs/>
          <w:sz w:val="16"/>
          <w:szCs w:val="16"/>
        </w:rPr>
      </w:pPr>
    </w:p>
    <w:p w14:paraId="1941AABD" w14:textId="77777777" w:rsidR="009A4E21" w:rsidRPr="00A42F82" w:rsidRDefault="009A4E21"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73FE656" w14:textId="77777777" w:rsidR="009A4E21" w:rsidRPr="00A42F82" w:rsidRDefault="009A4E21" w:rsidP="00A91894">
      <w:pPr>
        <w:tabs>
          <w:tab w:val="left" w:pos="5103"/>
        </w:tabs>
        <w:jc w:val="both"/>
        <w:rPr>
          <w:rFonts w:ascii="Arial" w:hAnsi="Arial" w:cs="Arial"/>
          <w:sz w:val="22"/>
          <w:szCs w:val="22"/>
        </w:rPr>
      </w:pPr>
    </w:p>
    <w:p w14:paraId="39742445" w14:textId="77777777" w:rsidR="009A4E21" w:rsidRPr="00A42F82" w:rsidRDefault="009A4E21"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7A0394B" w14:textId="77777777" w:rsidR="009A4E21" w:rsidRPr="00A42F82" w:rsidRDefault="009A4E21" w:rsidP="00A91894">
      <w:pPr>
        <w:tabs>
          <w:tab w:val="left" w:pos="5103"/>
        </w:tabs>
        <w:jc w:val="both"/>
        <w:rPr>
          <w:rFonts w:ascii="Arial" w:hAnsi="Arial" w:cs="Arial"/>
          <w:sz w:val="22"/>
          <w:szCs w:val="22"/>
        </w:rPr>
      </w:pPr>
    </w:p>
    <w:p w14:paraId="18C2BE00" w14:textId="77777777" w:rsidR="009A4E21" w:rsidRPr="00A42F82" w:rsidRDefault="009A4E21"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FFD1FB" w14:textId="77777777" w:rsidR="009A4E21" w:rsidRPr="00A42F82" w:rsidRDefault="009A4E21" w:rsidP="00A91894">
      <w:pPr>
        <w:tabs>
          <w:tab w:val="left" w:pos="5103"/>
        </w:tabs>
        <w:jc w:val="both"/>
        <w:rPr>
          <w:rFonts w:ascii="Arial" w:hAnsi="Arial" w:cs="Arial"/>
          <w:sz w:val="22"/>
          <w:szCs w:val="22"/>
        </w:rPr>
      </w:pPr>
    </w:p>
    <w:p w14:paraId="4E2744B4" w14:textId="77777777" w:rsidR="009A4E21" w:rsidRPr="00A42F82" w:rsidRDefault="009A4E21"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38381E9" w14:textId="77777777" w:rsidR="009A4E21" w:rsidRPr="00A42F82" w:rsidRDefault="009A4E21" w:rsidP="00A91894">
      <w:pPr>
        <w:autoSpaceDE w:val="0"/>
        <w:autoSpaceDN w:val="0"/>
        <w:adjustRightInd w:val="0"/>
        <w:jc w:val="both"/>
        <w:rPr>
          <w:rFonts w:ascii="Arial" w:hAnsi="Arial" w:cs="Arial"/>
          <w:sz w:val="22"/>
          <w:szCs w:val="22"/>
        </w:rPr>
      </w:pPr>
    </w:p>
    <w:p w14:paraId="771BB44A" w14:textId="77777777" w:rsidR="009A4E21" w:rsidRPr="00A42F82" w:rsidRDefault="009A4E21"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CE06341" w14:textId="77777777" w:rsidR="009A4E21" w:rsidRPr="00A42F82" w:rsidRDefault="009A4E21" w:rsidP="00A91894">
      <w:pPr>
        <w:autoSpaceDE w:val="0"/>
        <w:autoSpaceDN w:val="0"/>
        <w:adjustRightInd w:val="0"/>
        <w:jc w:val="both"/>
        <w:rPr>
          <w:rFonts w:ascii="Arial" w:hAnsi="Arial" w:cs="Arial"/>
          <w:sz w:val="22"/>
          <w:szCs w:val="22"/>
        </w:rPr>
      </w:pPr>
    </w:p>
    <w:p w14:paraId="474CB5DD"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A4E21" w:rsidRPr="00A42F82" w14:paraId="2D6C1BC6" w14:textId="77777777" w:rsidTr="003F6F7B">
        <w:trPr>
          <w:trHeight w:val="439"/>
        </w:trPr>
        <w:tc>
          <w:tcPr>
            <w:tcW w:w="559" w:type="dxa"/>
            <w:shd w:val="clear" w:color="auto" w:fill="F2F2F2" w:themeFill="background1" w:themeFillShade="F2"/>
            <w:vAlign w:val="center"/>
          </w:tcPr>
          <w:p w14:paraId="64E9C5DC" w14:textId="77777777" w:rsidR="009A4E21" w:rsidRPr="00A42F82" w:rsidRDefault="009A4E21" w:rsidP="0016706B">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7587C4F" w14:textId="77777777" w:rsidR="009A4E21" w:rsidRPr="00A42F82" w:rsidRDefault="009A4E21" w:rsidP="0016706B">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8A5D86A" w14:textId="77777777" w:rsidR="009A4E21" w:rsidRPr="00A42F82" w:rsidRDefault="009A4E21" w:rsidP="0016706B">
            <w:pPr>
              <w:rPr>
                <w:rFonts w:ascii="Arial" w:hAnsi="Arial" w:cs="Arial"/>
                <w:sz w:val="22"/>
                <w:szCs w:val="22"/>
              </w:rPr>
            </w:pPr>
            <w:r>
              <w:rPr>
                <w:rFonts w:ascii="Arial" w:hAnsi="Arial" w:cs="Arial"/>
                <w:sz w:val="22"/>
                <w:szCs w:val="22"/>
              </w:rPr>
              <w:t>Francesca Jeanette Holt</w:t>
            </w:r>
          </w:p>
        </w:tc>
      </w:tr>
      <w:tr w:rsidR="009A4E21" w:rsidRPr="00A42F82" w14:paraId="396260EE" w14:textId="77777777" w:rsidTr="003F6F7B">
        <w:trPr>
          <w:trHeight w:val="472"/>
        </w:trPr>
        <w:tc>
          <w:tcPr>
            <w:tcW w:w="559" w:type="dxa"/>
            <w:shd w:val="clear" w:color="auto" w:fill="BFBFBF" w:themeFill="background1" w:themeFillShade="BF"/>
            <w:vAlign w:val="center"/>
          </w:tcPr>
          <w:p w14:paraId="2772366D" w14:textId="77777777" w:rsidR="009A4E21" w:rsidRPr="00A42F82" w:rsidRDefault="009A4E21" w:rsidP="0016706B">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39EAF9D" w14:textId="77777777" w:rsidR="009A4E21" w:rsidRPr="00A42F82" w:rsidRDefault="009A4E21" w:rsidP="0016706B">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9C406D4" w14:textId="77777777" w:rsidR="009A4E21" w:rsidRPr="00A42F82" w:rsidRDefault="009A4E21" w:rsidP="0016706B">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046E954" w14:textId="77777777" w:rsidR="009A4E21" w:rsidRPr="00A42F82" w:rsidRDefault="009A4E21" w:rsidP="0016706B">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B720E16" w14:textId="77777777" w:rsidR="009A4E21" w:rsidRPr="00A42F82" w:rsidRDefault="009A4E21" w:rsidP="0016706B">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1934246" w14:textId="77777777" w:rsidR="009A4E21" w:rsidRPr="00A42F82" w:rsidRDefault="009A4E21" w:rsidP="0016706B">
            <w:pPr>
              <w:jc w:val="center"/>
              <w:rPr>
                <w:rFonts w:ascii="Arial" w:hAnsi="Arial" w:cs="Arial"/>
                <w:sz w:val="22"/>
                <w:szCs w:val="22"/>
              </w:rPr>
            </w:pPr>
            <w:r w:rsidRPr="00A42F82">
              <w:rPr>
                <w:rFonts w:ascii="Segoe UI Symbol" w:eastAsia="MS Gothic" w:hAnsi="Segoe UI Symbol" w:cs="Segoe UI Symbol"/>
                <w:sz w:val="22"/>
                <w:szCs w:val="22"/>
              </w:rPr>
              <w:t>☐</w:t>
            </w:r>
          </w:p>
        </w:tc>
      </w:tr>
      <w:tr w:rsidR="009A4E21" w:rsidRPr="00A42F82" w14:paraId="7FE78BEE" w14:textId="77777777" w:rsidTr="003F6F7B">
        <w:trPr>
          <w:trHeight w:val="472"/>
        </w:trPr>
        <w:tc>
          <w:tcPr>
            <w:tcW w:w="559" w:type="dxa"/>
            <w:shd w:val="clear" w:color="auto" w:fill="F2F2F2" w:themeFill="background1" w:themeFillShade="F2"/>
            <w:vAlign w:val="center"/>
          </w:tcPr>
          <w:p w14:paraId="0E2D5AB6" w14:textId="77777777" w:rsidR="009A4E21" w:rsidRPr="00A42F82" w:rsidRDefault="009A4E21" w:rsidP="0016706B">
            <w:pPr>
              <w:rPr>
                <w:rFonts w:ascii="Arial" w:hAnsi="Arial" w:cs="Arial"/>
                <w:sz w:val="22"/>
                <w:szCs w:val="22"/>
              </w:rPr>
            </w:pPr>
          </w:p>
        </w:tc>
        <w:tc>
          <w:tcPr>
            <w:tcW w:w="2544" w:type="dxa"/>
            <w:shd w:val="clear" w:color="auto" w:fill="F2F2F2" w:themeFill="background1" w:themeFillShade="F2"/>
            <w:vAlign w:val="center"/>
          </w:tcPr>
          <w:p w14:paraId="7CFDC032" w14:textId="77777777" w:rsidR="009A4E21" w:rsidRPr="00A42F82" w:rsidRDefault="009A4E21" w:rsidP="0016706B">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DC33454" w14:textId="77777777" w:rsidR="009A4E21" w:rsidRPr="00A42F82" w:rsidRDefault="009A4E21" w:rsidP="0016706B">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4BB3F3A" w14:textId="77777777" w:rsidR="009A4E21" w:rsidRPr="00A42F82" w:rsidRDefault="009A4E21" w:rsidP="0016706B">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E755D34" w14:textId="77777777" w:rsidR="009A4E21" w:rsidRPr="00A42F82" w:rsidRDefault="009A4E21" w:rsidP="0016706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855228" w14:textId="77777777" w:rsidR="009A4E21" w:rsidRPr="00A42F82" w:rsidRDefault="009A4E21" w:rsidP="0016706B">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ADA032" w14:textId="77777777" w:rsidR="009A4E21" w:rsidRPr="00A42F82" w:rsidRDefault="009A4E21" w:rsidP="0016706B">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0F02DA2" w14:textId="77777777" w:rsidR="009A4E21" w:rsidRPr="00A42F82" w:rsidRDefault="009A4E21"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A4E21" w:rsidRPr="00A42F82" w14:paraId="464F89A2" w14:textId="77777777" w:rsidTr="003F6F7B">
        <w:trPr>
          <w:cantSplit/>
          <w:trHeight w:val="334"/>
        </w:trPr>
        <w:tc>
          <w:tcPr>
            <w:tcW w:w="559" w:type="dxa"/>
            <w:shd w:val="clear" w:color="auto" w:fill="F2F2F2" w:themeFill="background1" w:themeFillShade="F2"/>
            <w:vAlign w:val="center"/>
          </w:tcPr>
          <w:p w14:paraId="49138993" w14:textId="77777777" w:rsidR="009A4E21" w:rsidRPr="00A42F82" w:rsidRDefault="009A4E21"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D91B1A2" w14:textId="77777777" w:rsidR="009A4E21" w:rsidRPr="00A42F82" w:rsidRDefault="009A4E21"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958568A" w14:textId="77777777" w:rsidR="009A4E21" w:rsidRPr="00A42F82" w:rsidRDefault="009A4E21" w:rsidP="00A91894">
            <w:pPr>
              <w:rPr>
                <w:rFonts w:ascii="Arial" w:hAnsi="Arial" w:cs="Arial"/>
                <w:sz w:val="22"/>
                <w:szCs w:val="22"/>
              </w:rPr>
            </w:pPr>
            <w:r>
              <w:rPr>
                <w:rFonts w:ascii="Arial" w:hAnsi="Arial" w:cs="Arial"/>
                <w:sz w:val="22"/>
                <w:szCs w:val="22"/>
              </w:rPr>
              <w:t>University of Wales Trinity Saint David</w:t>
            </w:r>
          </w:p>
          <w:p w14:paraId="3CFCB8EF" w14:textId="77777777" w:rsidR="009A4E21" w:rsidRPr="00A42F82" w:rsidRDefault="009A4E21" w:rsidP="00A91894">
            <w:pPr>
              <w:rPr>
                <w:rFonts w:ascii="Arial" w:hAnsi="Arial" w:cs="Arial"/>
                <w:sz w:val="22"/>
                <w:szCs w:val="22"/>
              </w:rPr>
            </w:pPr>
          </w:p>
        </w:tc>
      </w:tr>
      <w:tr w:rsidR="009A4E21" w:rsidRPr="00A42F82" w14:paraId="7C2BE677" w14:textId="77777777" w:rsidTr="003F6F7B">
        <w:trPr>
          <w:cantSplit/>
          <w:trHeight w:val="340"/>
        </w:trPr>
        <w:tc>
          <w:tcPr>
            <w:tcW w:w="559" w:type="dxa"/>
            <w:shd w:val="clear" w:color="auto" w:fill="F2F2F2" w:themeFill="background1" w:themeFillShade="F2"/>
            <w:vAlign w:val="center"/>
          </w:tcPr>
          <w:p w14:paraId="745FD966" w14:textId="77777777" w:rsidR="009A4E21" w:rsidRPr="00A42F82" w:rsidRDefault="009A4E21"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C241E2F" w14:textId="77777777" w:rsidR="009A4E21" w:rsidRPr="00A42F82" w:rsidRDefault="009A4E21"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0A6BBEE" w14:textId="77777777" w:rsidR="009A4E21" w:rsidRPr="00A42F82" w:rsidRDefault="009A4E21" w:rsidP="00A91894">
            <w:pPr>
              <w:rPr>
                <w:rFonts w:ascii="Arial" w:hAnsi="Arial" w:cs="Arial"/>
                <w:sz w:val="22"/>
                <w:szCs w:val="22"/>
              </w:rPr>
            </w:pPr>
            <w:r>
              <w:rPr>
                <w:rFonts w:ascii="Arial" w:hAnsi="Arial" w:cs="Arial"/>
                <w:sz w:val="22"/>
                <w:szCs w:val="22"/>
              </w:rPr>
              <w:t>Distance learning</w:t>
            </w:r>
          </w:p>
          <w:p w14:paraId="07845E8C" w14:textId="77777777" w:rsidR="009A4E21" w:rsidRPr="00A42F82" w:rsidRDefault="009A4E21" w:rsidP="00A91894">
            <w:pPr>
              <w:rPr>
                <w:rFonts w:ascii="Arial" w:hAnsi="Arial" w:cs="Arial"/>
                <w:sz w:val="22"/>
                <w:szCs w:val="22"/>
              </w:rPr>
            </w:pPr>
          </w:p>
        </w:tc>
      </w:tr>
      <w:tr w:rsidR="009A4E21" w:rsidRPr="00A42F82" w14:paraId="1AFDEFFC" w14:textId="77777777" w:rsidTr="003F6F7B">
        <w:trPr>
          <w:cantSplit/>
          <w:trHeight w:val="340"/>
        </w:trPr>
        <w:tc>
          <w:tcPr>
            <w:tcW w:w="559" w:type="dxa"/>
            <w:shd w:val="clear" w:color="auto" w:fill="F2F2F2" w:themeFill="background1" w:themeFillShade="F2"/>
            <w:vAlign w:val="center"/>
          </w:tcPr>
          <w:p w14:paraId="3B35599E" w14:textId="77777777" w:rsidR="009A4E21" w:rsidRPr="00A42F82" w:rsidRDefault="009A4E21"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8BBDBF1" w14:textId="77777777" w:rsidR="009A4E21" w:rsidRPr="00A42F82" w:rsidRDefault="009A4E21"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29F1625A" w14:textId="77777777" w:rsidR="009A4E21" w:rsidRPr="00A42F82" w:rsidRDefault="009A4E21" w:rsidP="00A91894">
            <w:pPr>
              <w:rPr>
                <w:rFonts w:ascii="Arial" w:hAnsi="Arial" w:cs="Arial"/>
                <w:sz w:val="22"/>
                <w:szCs w:val="22"/>
              </w:rPr>
            </w:pPr>
          </w:p>
          <w:p w14:paraId="2C56DA35" w14:textId="77777777" w:rsidR="009A4E21" w:rsidRPr="00A42F82" w:rsidRDefault="009A4E21" w:rsidP="00A91894">
            <w:pPr>
              <w:rPr>
                <w:rFonts w:ascii="Arial" w:hAnsi="Arial" w:cs="Arial"/>
                <w:sz w:val="22"/>
                <w:szCs w:val="22"/>
              </w:rPr>
            </w:pPr>
            <w:r>
              <w:rPr>
                <w:rFonts w:ascii="Arial" w:hAnsi="Arial" w:cs="Arial"/>
                <w:sz w:val="22"/>
                <w:szCs w:val="22"/>
              </w:rPr>
              <w:t>2217792@student.uwtsd.ac.uk</w:t>
            </w:r>
          </w:p>
        </w:tc>
      </w:tr>
      <w:tr w:rsidR="009A4E21" w:rsidRPr="00A42F82" w14:paraId="00C80779" w14:textId="77777777" w:rsidTr="003F6F7B">
        <w:trPr>
          <w:cantSplit/>
          <w:trHeight w:val="340"/>
        </w:trPr>
        <w:tc>
          <w:tcPr>
            <w:tcW w:w="559" w:type="dxa"/>
            <w:shd w:val="clear" w:color="auto" w:fill="F2F2F2" w:themeFill="background1" w:themeFillShade="F2"/>
            <w:vAlign w:val="center"/>
          </w:tcPr>
          <w:p w14:paraId="1AEC4A06" w14:textId="77777777" w:rsidR="009A4E21" w:rsidRPr="00A42F82" w:rsidRDefault="009A4E21"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5E099D9" w14:textId="77777777" w:rsidR="009A4E21" w:rsidRPr="00A42F82" w:rsidRDefault="009A4E21"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47B1996" w14:textId="77777777" w:rsidR="009A4E21" w:rsidRPr="00A42F82" w:rsidRDefault="009A4E21" w:rsidP="00A91894">
            <w:pPr>
              <w:rPr>
                <w:rFonts w:ascii="Arial" w:hAnsi="Arial" w:cs="Arial"/>
                <w:sz w:val="22"/>
                <w:szCs w:val="22"/>
              </w:rPr>
            </w:pPr>
          </w:p>
          <w:p w14:paraId="41915DCB" w14:textId="77777777" w:rsidR="009A4E21" w:rsidRPr="00A42F82" w:rsidRDefault="009A4E21" w:rsidP="00A91894">
            <w:pPr>
              <w:rPr>
                <w:rFonts w:ascii="Arial" w:hAnsi="Arial" w:cs="Arial"/>
                <w:sz w:val="22"/>
                <w:szCs w:val="22"/>
              </w:rPr>
            </w:pPr>
            <w:r>
              <w:rPr>
                <w:rFonts w:ascii="Arial" w:hAnsi="Arial" w:cs="Arial"/>
                <w:sz w:val="22"/>
                <w:szCs w:val="22"/>
              </w:rPr>
              <w:t>07765800995</w:t>
            </w:r>
          </w:p>
        </w:tc>
      </w:tr>
      <w:tr w:rsidR="009A4E21" w:rsidRPr="00A42F82" w14:paraId="79CAFCC4" w14:textId="77777777" w:rsidTr="003F6F7B">
        <w:tc>
          <w:tcPr>
            <w:tcW w:w="559" w:type="dxa"/>
            <w:shd w:val="clear" w:color="auto" w:fill="BFBFBF" w:themeFill="background1" w:themeFillShade="BF"/>
            <w:vAlign w:val="center"/>
          </w:tcPr>
          <w:p w14:paraId="14D34E74" w14:textId="77777777" w:rsidR="009A4E21" w:rsidRPr="00A42F82" w:rsidRDefault="009A4E21" w:rsidP="00A91894">
            <w:pPr>
              <w:rPr>
                <w:rFonts w:ascii="Arial" w:hAnsi="Arial" w:cs="Arial"/>
                <w:b/>
                <w:i/>
                <w:sz w:val="22"/>
                <w:szCs w:val="22"/>
              </w:rPr>
            </w:pPr>
          </w:p>
        </w:tc>
        <w:tc>
          <w:tcPr>
            <w:tcW w:w="9889" w:type="dxa"/>
            <w:gridSpan w:val="2"/>
            <w:shd w:val="clear" w:color="auto" w:fill="BFBFBF" w:themeFill="background1" w:themeFillShade="BF"/>
            <w:vAlign w:val="center"/>
          </w:tcPr>
          <w:p w14:paraId="0975730A" w14:textId="77777777" w:rsidR="009A4E21" w:rsidRPr="00A42F82" w:rsidRDefault="009A4E21" w:rsidP="00A91894">
            <w:pPr>
              <w:rPr>
                <w:rFonts w:ascii="Arial" w:hAnsi="Arial" w:cs="Arial"/>
                <w:sz w:val="22"/>
                <w:szCs w:val="22"/>
              </w:rPr>
            </w:pPr>
            <w:r w:rsidRPr="00A42F82">
              <w:rPr>
                <w:rFonts w:ascii="Arial" w:hAnsi="Arial" w:cs="Arial"/>
                <w:b/>
                <w:i/>
                <w:sz w:val="22"/>
                <w:szCs w:val="22"/>
              </w:rPr>
              <w:t>For students:</w:t>
            </w:r>
          </w:p>
        </w:tc>
      </w:tr>
      <w:tr w:rsidR="009A4E21" w:rsidRPr="00A42F82" w14:paraId="4D9FB5F9" w14:textId="77777777" w:rsidTr="003F6F7B">
        <w:trPr>
          <w:trHeight w:val="513"/>
        </w:trPr>
        <w:tc>
          <w:tcPr>
            <w:tcW w:w="559" w:type="dxa"/>
            <w:shd w:val="clear" w:color="auto" w:fill="F2F2F2" w:themeFill="background1" w:themeFillShade="F2"/>
            <w:vAlign w:val="center"/>
          </w:tcPr>
          <w:p w14:paraId="7B4FE140" w14:textId="77777777" w:rsidR="009A4E21" w:rsidRPr="00A42F82" w:rsidRDefault="009A4E21"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2814804" w14:textId="77777777" w:rsidR="009A4E21" w:rsidRPr="00A42F82" w:rsidRDefault="009A4E21"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74B48D5A" w14:textId="77777777" w:rsidR="009A4E21" w:rsidRPr="00A42F82" w:rsidRDefault="009A4E21" w:rsidP="00A91894">
            <w:pPr>
              <w:rPr>
                <w:rFonts w:ascii="Arial" w:hAnsi="Arial" w:cs="Arial"/>
                <w:sz w:val="22"/>
                <w:szCs w:val="22"/>
              </w:rPr>
            </w:pPr>
            <w:r>
              <w:rPr>
                <w:rFonts w:ascii="Arial" w:hAnsi="Arial" w:cs="Arial"/>
                <w:sz w:val="22"/>
                <w:szCs w:val="22"/>
              </w:rPr>
              <w:t>2217792</w:t>
            </w:r>
          </w:p>
        </w:tc>
      </w:tr>
      <w:tr w:rsidR="009A4E21" w:rsidRPr="00A42F82" w14:paraId="084847D9" w14:textId="77777777" w:rsidTr="003F6F7B">
        <w:trPr>
          <w:trHeight w:val="549"/>
        </w:trPr>
        <w:tc>
          <w:tcPr>
            <w:tcW w:w="559" w:type="dxa"/>
            <w:shd w:val="clear" w:color="auto" w:fill="F2F2F2" w:themeFill="background1" w:themeFillShade="F2"/>
            <w:vAlign w:val="center"/>
          </w:tcPr>
          <w:p w14:paraId="0314EA1A" w14:textId="77777777" w:rsidR="009A4E21" w:rsidRPr="00A42F82" w:rsidRDefault="009A4E21"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4659659" w14:textId="77777777" w:rsidR="009A4E21" w:rsidRPr="00A42F82" w:rsidRDefault="009A4E21"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845C94C" w14:textId="77777777" w:rsidR="009A4E21" w:rsidRPr="00A42F82" w:rsidRDefault="009A4E21" w:rsidP="00A91894">
            <w:pPr>
              <w:rPr>
                <w:rFonts w:ascii="Arial" w:hAnsi="Arial" w:cs="Arial"/>
                <w:sz w:val="22"/>
                <w:szCs w:val="22"/>
              </w:rPr>
            </w:pPr>
            <w:r>
              <w:rPr>
                <w:rFonts w:ascii="Arial" w:hAnsi="Arial" w:cs="Arial"/>
                <w:sz w:val="22"/>
                <w:szCs w:val="22"/>
              </w:rPr>
              <w:t>MSc Digital Transformation for the Health &amp; Care Professions</w:t>
            </w:r>
          </w:p>
        </w:tc>
      </w:tr>
      <w:tr w:rsidR="009A4E21" w:rsidRPr="00A42F82" w14:paraId="232B6628" w14:textId="77777777" w:rsidTr="003F6F7B">
        <w:trPr>
          <w:trHeight w:val="557"/>
        </w:trPr>
        <w:tc>
          <w:tcPr>
            <w:tcW w:w="559" w:type="dxa"/>
            <w:shd w:val="clear" w:color="auto" w:fill="F2F2F2" w:themeFill="background1" w:themeFillShade="F2"/>
            <w:vAlign w:val="center"/>
          </w:tcPr>
          <w:p w14:paraId="57F8FE23" w14:textId="77777777" w:rsidR="009A4E21" w:rsidRPr="00A42F82" w:rsidRDefault="009A4E21" w:rsidP="00A91894">
            <w:pPr>
              <w:rPr>
                <w:rFonts w:ascii="Arial" w:hAnsi="Arial" w:cs="Arial"/>
                <w:sz w:val="22"/>
                <w:szCs w:val="22"/>
              </w:rPr>
            </w:pPr>
            <w:r w:rsidRPr="00A42F82">
              <w:rPr>
                <w:rFonts w:ascii="Arial" w:hAnsi="Arial" w:cs="Arial"/>
                <w:sz w:val="22"/>
                <w:szCs w:val="22"/>
              </w:rPr>
              <w:lastRenderedPageBreak/>
              <w:t>9</w:t>
            </w:r>
          </w:p>
        </w:tc>
        <w:tc>
          <w:tcPr>
            <w:tcW w:w="3253" w:type="dxa"/>
            <w:shd w:val="clear" w:color="auto" w:fill="F2F2F2" w:themeFill="background1" w:themeFillShade="F2"/>
            <w:vAlign w:val="center"/>
          </w:tcPr>
          <w:p w14:paraId="063A684C" w14:textId="77777777" w:rsidR="009A4E21" w:rsidRPr="00A42F82" w:rsidRDefault="009A4E21"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9BFEE73" w14:textId="77777777" w:rsidR="009A4E21" w:rsidRPr="00A42F82" w:rsidRDefault="009A4E21" w:rsidP="00A91894">
            <w:pPr>
              <w:rPr>
                <w:rFonts w:ascii="Arial" w:hAnsi="Arial" w:cs="Arial"/>
                <w:sz w:val="22"/>
                <w:szCs w:val="22"/>
              </w:rPr>
            </w:pPr>
            <w:r>
              <w:rPr>
                <w:rFonts w:ascii="Arial" w:hAnsi="Arial" w:cs="Arial"/>
                <w:sz w:val="22"/>
                <w:szCs w:val="22"/>
              </w:rPr>
              <w:t>Dr L Simona Ferraraccio</w:t>
            </w:r>
          </w:p>
        </w:tc>
      </w:tr>
    </w:tbl>
    <w:p w14:paraId="52FABEBB" w14:textId="77777777" w:rsidR="009A4E21" w:rsidRPr="00A42F82" w:rsidRDefault="009A4E21" w:rsidP="00A91894">
      <w:pPr>
        <w:rPr>
          <w:rFonts w:ascii="Arial" w:hAnsi="Arial" w:cs="Arial"/>
          <w:bCs/>
          <w:iCs/>
        </w:rPr>
      </w:pPr>
    </w:p>
    <w:p w14:paraId="78740098" w14:textId="77777777" w:rsidR="009A4E21" w:rsidRPr="00A42F82" w:rsidRDefault="009A4E21" w:rsidP="00A91894">
      <w:pPr>
        <w:autoSpaceDE w:val="0"/>
        <w:autoSpaceDN w:val="0"/>
        <w:adjustRightInd w:val="0"/>
        <w:jc w:val="both"/>
        <w:rPr>
          <w:rFonts w:ascii="Arial" w:hAnsi="Arial" w:cs="Arial"/>
          <w:b/>
          <w:sz w:val="22"/>
          <w:szCs w:val="22"/>
        </w:rPr>
      </w:pPr>
    </w:p>
    <w:p w14:paraId="1547C04E" w14:textId="77777777" w:rsidR="009A4E21" w:rsidRPr="00A42F82" w:rsidRDefault="009A4E21" w:rsidP="00A91894">
      <w:pPr>
        <w:rPr>
          <w:rFonts w:ascii="Arial" w:hAnsi="Arial" w:cs="Arial"/>
          <w:b/>
          <w:sz w:val="22"/>
          <w:szCs w:val="22"/>
        </w:rPr>
      </w:pPr>
    </w:p>
    <w:p w14:paraId="7CA93830" w14:textId="77777777" w:rsidR="009A4E21" w:rsidRDefault="009A4E21">
      <w:pPr>
        <w:rPr>
          <w:rFonts w:ascii="Arial" w:hAnsi="Arial" w:cs="Arial"/>
          <w:b/>
          <w:sz w:val="22"/>
          <w:szCs w:val="22"/>
        </w:rPr>
      </w:pPr>
      <w:r>
        <w:rPr>
          <w:rFonts w:ascii="Arial" w:hAnsi="Arial" w:cs="Arial"/>
          <w:b/>
          <w:sz w:val="22"/>
          <w:szCs w:val="22"/>
        </w:rPr>
        <w:br w:type="page"/>
      </w:r>
    </w:p>
    <w:p w14:paraId="02DD9110"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A4E21" w:rsidRPr="00A42F82" w14:paraId="28545322" w14:textId="77777777" w:rsidTr="002132F9">
        <w:tc>
          <w:tcPr>
            <w:tcW w:w="562" w:type="dxa"/>
            <w:shd w:val="clear" w:color="auto" w:fill="F2F2F2" w:themeFill="background1" w:themeFillShade="F2"/>
          </w:tcPr>
          <w:p w14:paraId="0912BD9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F00658F"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D44FAA7"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50AFDA"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476EB74" w14:textId="77777777" w:rsidR="009A4E21" w:rsidRPr="00A42F82" w:rsidRDefault="009A4E2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1338FE5"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223F3FF"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9A4E21" w:rsidRPr="00A42F82" w14:paraId="52748AF5" w14:textId="77777777" w:rsidTr="002132F9">
        <w:tc>
          <w:tcPr>
            <w:tcW w:w="562" w:type="dxa"/>
            <w:shd w:val="clear" w:color="auto" w:fill="F2F2F2" w:themeFill="background1" w:themeFillShade="F2"/>
          </w:tcPr>
          <w:p w14:paraId="460607FF" w14:textId="77777777" w:rsidR="009A4E21" w:rsidRPr="00A42F82" w:rsidRDefault="009A4E21"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06D8C26" w14:textId="77777777" w:rsidR="009A4E21" w:rsidRPr="00A42F82" w:rsidRDefault="009A4E21"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5A6937A" w14:textId="77777777" w:rsidR="009A4E21" w:rsidRPr="00A42F82" w:rsidRDefault="009A4E21"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A4E21" w:rsidRPr="00A42F82" w14:paraId="60E4C0F4" w14:textId="77777777" w:rsidTr="003F6F7B">
        <w:trPr>
          <w:trHeight w:val="437"/>
        </w:trPr>
        <w:tc>
          <w:tcPr>
            <w:tcW w:w="562" w:type="dxa"/>
            <w:vMerge w:val="restart"/>
            <w:shd w:val="clear" w:color="auto" w:fill="F2F2F2" w:themeFill="background1" w:themeFillShade="F2"/>
          </w:tcPr>
          <w:p w14:paraId="5C03B876" w14:textId="77777777" w:rsidR="009A4E21" w:rsidRPr="00A42F82" w:rsidRDefault="009A4E21"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5C87072" w14:textId="77777777" w:rsidR="009A4E21" w:rsidRPr="00A42F82" w:rsidRDefault="009A4E21"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58E764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5BF90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46D51B8" w14:textId="77777777" w:rsidR="009A4E21" w:rsidRPr="00A42F82" w:rsidRDefault="009A4E2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A4E21" w:rsidRPr="00A42F82" w14:paraId="7635C75D" w14:textId="77777777" w:rsidTr="002132F9">
        <w:trPr>
          <w:trHeight w:val="415"/>
        </w:trPr>
        <w:tc>
          <w:tcPr>
            <w:tcW w:w="562" w:type="dxa"/>
            <w:vMerge/>
            <w:shd w:val="clear" w:color="auto" w:fill="F2F2F2" w:themeFill="background1" w:themeFillShade="F2"/>
          </w:tcPr>
          <w:p w14:paraId="42CB4AEC" w14:textId="77777777" w:rsidR="009A4E21" w:rsidRPr="00A42F82" w:rsidRDefault="009A4E21"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C062A5C" w14:textId="77777777" w:rsidR="009A4E21" w:rsidRPr="00A42F82" w:rsidRDefault="009A4E21"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93D11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8C9CFCD"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135C0E4" w14:textId="77777777" w:rsidR="009A4E21" w:rsidRPr="00A42F82" w:rsidRDefault="009A4E2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A4E21" w:rsidRPr="00A42F82" w14:paraId="0223A2E4" w14:textId="77777777" w:rsidTr="002132F9">
        <w:tc>
          <w:tcPr>
            <w:tcW w:w="562" w:type="dxa"/>
            <w:vMerge/>
            <w:shd w:val="clear" w:color="auto" w:fill="F2F2F2" w:themeFill="background1" w:themeFillShade="F2"/>
          </w:tcPr>
          <w:p w14:paraId="082E2124" w14:textId="77777777" w:rsidR="009A4E21" w:rsidRPr="00A42F82" w:rsidRDefault="009A4E21"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CBA1A59" w14:textId="77777777" w:rsidR="009A4E21" w:rsidRPr="00A42F82" w:rsidRDefault="009A4E21"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91B1F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0265C886" w14:textId="77777777" w:rsidR="009A4E21" w:rsidRPr="00A42F82" w:rsidRDefault="009A4E21"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5CA6418"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06EB508" w14:textId="77777777" w:rsidR="009A4E21" w:rsidRPr="0016706B" w:rsidRDefault="009A4E21" w:rsidP="00A91894">
            <w:pPr>
              <w:autoSpaceDE w:val="0"/>
              <w:autoSpaceDN w:val="0"/>
              <w:adjustRightInd w:val="0"/>
              <w:jc w:val="center"/>
              <w:rPr>
                <w:rFonts w:ascii="Arial" w:hAnsi="Arial" w:cs="Arial"/>
                <w:sz w:val="22"/>
                <w:szCs w:val="22"/>
              </w:rPr>
            </w:pPr>
            <w:r w:rsidRPr="0016706B">
              <w:rPr>
                <w:rFonts w:ascii="Arial" w:hAnsi="Arial" w:cs="Arial"/>
                <w:sz w:val="22"/>
                <w:szCs w:val="22"/>
              </w:rPr>
              <w:t>Data Analysis Plan Submitted 24/5/24</w:t>
            </w:r>
          </w:p>
        </w:tc>
      </w:tr>
    </w:tbl>
    <w:p w14:paraId="2C2CB409" w14:textId="77777777" w:rsidR="009A4E21" w:rsidRPr="00A42F82" w:rsidRDefault="009A4E21" w:rsidP="00A91894">
      <w:pPr>
        <w:autoSpaceDE w:val="0"/>
        <w:autoSpaceDN w:val="0"/>
        <w:adjustRightInd w:val="0"/>
        <w:spacing w:after="240"/>
        <w:jc w:val="both"/>
        <w:rPr>
          <w:rFonts w:ascii="Arial" w:hAnsi="Arial" w:cs="Arial"/>
          <w:bCs/>
          <w:iCs/>
        </w:rPr>
      </w:pPr>
    </w:p>
    <w:p w14:paraId="4A038162"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A4E21" w:rsidRPr="00A42F82" w14:paraId="745F30C7" w14:textId="77777777" w:rsidTr="002132F9">
        <w:tc>
          <w:tcPr>
            <w:tcW w:w="562" w:type="dxa"/>
            <w:shd w:val="clear" w:color="auto" w:fill="F2F2F2" w:themeFill="background1" w:themeFillShade="F2"/>
          </w:tcPr>
          <w:p w14:paraId="03875B5B" w14:textId="77777777" w:rsidR="009A4E21" w:rsidRPr="00A42F82" w:rsidRDefault="009A4E21"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AC861D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A4E21" w:rsidRPr="00A42F82" w14:paraId="15909385" w14:textId="77777777" w:rsidTr="003F6F7B">
        <w:trPr>
          <w:trHeight w:val="355"/>
        </w:trPr>
        <w:tc>
          <w:tcPr>
            <w:tcW w:w="562" w:type="dxa"/>
            <w:vAlign w:val="center"/>
          </w:tcPr>
          <w:p w14:paraId="02DF25E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5BCC549" w14:textId="77777777" w:rsidR="009A4E21" w:rsidRPr="00A42F82" w:rsidRDefault="009A4E21" w:rsidP="00A91894">
            <w:pPr>
              <w:autoSpaceDE w:val="0"/>
              <w:autoSpaceDN w:val="0"/>
              <w:adjustRightInd w:val="0"/>
              <w:rPr>
                <w:rFonts w:ascii="Arial" w:hAnsi="Arial" w:cs="Arial"/>
                <w:b/>
                <w:bCs/>
                <w:sz w:val="22"/>
                <w:szCs w:val="22"/>
              </w:rPr>
            </w:pPr>
            <w:hyperlink r:id="rId86"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5E9633A"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A4E21" w:rsidRPr="00A42F82" w14:paraId="0571710B" w14:textId="77777777" w:rsidTr="003F6F7B">
        <w:trPr>
          <w:trHeight w:val="417"/>
        </w:trPr>
        <w:tc>
          <w:tcPr>
            <w:tcW w:w="562" w:type="dxa"/>
            <w:vAlign w:val="center"/>
          </w:tcPr>
          <w:p w14:paraId="66781B1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8B385DD" w14:textId="77777777" w:rsidR="009A4E21" w:rsidRPr="00A42F82" w:rsidRDefault="009A4E21"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0A234096" w14:textId="77777777" w:rsidR="009A4E21" w:rsidRPr="00A42F82" w:rsidRDefault="009A4E2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A4E21" w:rsidRPr="00A42F82" w14:paraId="3FF61C09" w14:textId="77777777" w:rsidTr="003F6F7B">
        <w:trPr>
          <w:trHeight w:val="409"/>
        </w:trPr>
        <w:tc>
          <w:tcPr>
            <w:tcW w:w="562" w:type="dxa"/>
            <w:vAlign w:val="center"/>
          </w:tcPr>
          <w:p w14:paraId="6C0A6F7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762F21C" w14:textId="77777777" w:rsidR="009A4E21" w:rsidRPr="00A42F82" w:rsidRDefault="009A4E21"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59EEF9E8" w14:textId="77777777" w:rsidR="009A4E21" w:rsidRPr="00A42F82" w:rsidRDefault="009A4E21"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F9E6E8B" w14:textId="77777777" w:rsidR="009A4E21" w:rsidRPr="00A42F82" w:rsidRDefault="009A4E21" w:rsidP="00A91894">
      <w:pPr>
        <w:autoSpaceDE w:val="0"/>
        <w:autoSpaceDN w:val="0"/>
        <w:adjustRightInd w:val="0"/>
        <w:spacing w:after="240"/>
        <w:jc w:val="both"/>
        <w:rPr>
          <w:rFonts w:ascii="Arial" w:hAnsi="Arial" w:cs="Arial"/>
          <w:b/>
          <w:sz w:val="22"/>
          <w:szCs w:val="22"/>
        </w:rPr>
      </w:pPr>
    </w:p>
    <w:p w14:paraId="5C03AC34" w14:textId="77777777" w:rsidR="009A4E21" w:rsidRPr="00A42F82" w:rsidRDefault="009A4E21"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3F21B56" w14:textId="77777777" w:rsidR="009A4E21" w:rsidRPr="00A42F82" w:rsidRDefault="009A4E21"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A4E21" w:rsidRPr="00A42F82" w14:paraId="01E4C4DE" w14:textId="77777777" w:rsidTr="002132F9">
        <w:trPr>
          <w:trHeight w:val="227"/>
        </w:trPr>
        <w:tc>
          <w:tcPr>
            <w:tcW w:w="562" w:type="dxa"/>
            <w:shd w:val="clear" w:color="auto" w:fill="F2F2F2" w:themeFill="background1" w:themeFillShade="F2"/>
          </w:tcPr>
          <w:p w14:paraId="4A0F80E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FD18692" w14:textId="77777777" w:rsidR="009A4E21" w:rsidRPr="00A42F82" w:rsidRDefault="009A4E21"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2468A8" w14:textId="77777777" w:rsidR="009A4E21" w:rsidRPr="00A42F82" w:rsidRDefault="009A4E21" w:rsidP="00A91894">
            <w:pPr>
              <w:autoSpaceDE w:val="0"/>
              <w:autoSpaceDN w:val="0"/>
              <w:adjustRightInd w:val="0"/>
              <w:rPr>
                <w:rFonts w:ascii="Arial" w:hAnsi="Arial" w:cs="Arial"/>
                <w:bCs/>
                <w:sz w:val="22"/>
                <w:szCs w:val="22"/>
              </w:rPr>
            </w:pPr>
          </w:p>
          <w:p w14:paraId="73CFB1CC" w14:textId="77777777" w:rsidR="009A4E21" w:rsidRPr="00A42F82" w:rsidRDefault="009A4E21" w:rsidP="00A91894">
            <w:pPr>
              <w:autoSpaceDE w:val="0"/>
              <w:autoSpaceDN w:val="0"/>
              <w:adjustRightInd w:val="0"/>
              <w:rPr>
                <w:rFonts w:ascii="Arial" w:hAnsi="Arial" w:cs="Arial"/>
                <w:bCs/>
                <w:sz w:val="22"/>
                <w:szCs w:val="22"/>
              </w:rPr>
            </w:pPr>
          </w:p>
        </w:tc>
      </w:tr>
      <w:tr w:rsidR="009A4E21" w:rsidRPr="00A42F82" w14:paraId="414DDB44" w14:textId="77777777" w:rsidTr="002132F9">
        <w:trPr>
          <w:trHeight w:val="227"/>
        </w:trPr>
        <w:tc>
          <w:tcPr>
            <w:tcW w:w="562" w:type="dxa"/>
            <w:shd w:val="clear" w:color="auto" w:fill="F2F2F2" w:themeFill="background1" w:themeFillShade="F2"/>
          </w:tcPr>
          <w:p w14:paraId="40611F89"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903AF06" w14:textId="77777777" w:rsidR="009A4E21" w:rsidRPr="00A42F82" w:rsidRDefault="009A4E21"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D5E6B5F" w14:textId="77777777" w:rsidR="009A4E21" w:rsidRPr="00A42F82" w:rsidRDefault="009A4E21" w:rsidP="00A91894">
            <w:pPr>
              <w:autoSpaceDE w:val="0"/>
              <w:autoSpaceDN w:val="0"/>
              <w:adjustRightInd w:val="0"/>
              <w:rPr>
                <w:rFonts w:ascii="Arial" w:hAnsi="Arial" w:cs="Arial"/>
                <w:bCs/>
                <w:sz w:val="22"/>
                <w:szCs w:val="22"/>
              </w:rPr>
            </w:pPr>
          </w:p>
          <w:p w14:paraId="3A49EE75" w14:textId="77777777" w:rsidR="009A4E21" w:rsidRPr="00A42F82" w:rsidRDefault="009A4E21" w:rsidP="00A91894">
            <w:pPr>
              <w:autoSpaceDE w:val="0"/>
              <w:autoSpaceDN w:val="0"/>
              <w:adjustRightInd w:val="0"/>
              <w:rPr>
                <w:rFonts w:ascii="Arial" w:hAnsi="Arial" w:cs="Arial"/>
                <w:bCs/>
                <w:sz w:val="22"/>
                <w:szCs w:val="22"/>
              </w:rPr>
            </w:pPr>
          </w:p>
        </w:tc>
      </w:tr>
      <w:tr w:rsidR="009A4E21" w:rsidRPr="00A42F82" w14:paraId="68B226D3" w14:textId="77777777" w:rsidTr="002132F9">
        <w:trPr>
          <w:trHeight w:val="227"/>
        </w:trPr>
        <w:tc>
          <w:tcPr>
            <w:tcW w:w="562" w:type="dxa"/>
            <w:shd w:val="clear" w:color="auto" w:fill="F2F2F2" w:themeFill="background1" w:themeFillShade="F2"/>
          </w:tcPr>
          <w:p w14:paraId="62E1949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30E83B5" w14:textId="77777777" w:rsidR="009A4E21" w:rsidRPr="00A42F82" w:rsidRDefault="009A4E21"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EDF6D3A" w14:textId="77777777" w:rsidR="009A4E21" w:rsidRPr="00A42F82" w:rsidRDefault="009A4E21" w:rsidP="00A91894">
            <w:pPr>
              <w:autoSpaceDE w:val="0"/>
              <w:autoSpaceDN w:val="0"/>
              <w:adjustRightInd w:val="0"/>
              <w:jc w:val="both"/>
              <w:rPr>
                <w:rFonts w:ascii="Arial" w:hAnsi="Arial" w:cs="Arial"/>
                <w:sz w:val="22"/>
                <w:szCs w:val="22"/>
              </w:rPr>
            </w:pPr>
          </w:p>
        </w:tc>
        <w:tc>
          <w:tcPr>
            <w:tcW w:w="6095" w:type="dxa"/>
            <w:gridSpan w:val="6"/>
          </w:tcPr>
          <w:p w14:paraId="3C6E25EF" w14:textId="77777777" w:rsidR="009A4E21" w:rsidRPr="00A42F82" w:rsidRDefault="009A4E21" w:rsidP="00A91894">
            <w:pPr>
              <w:autoSpaceDE w:val="0"/>
              <w:autoSpaceDN w:val="0"/>
              <w:adjustRightInd w:val="0"/>
              <w:rPr>
                <w:rFonts w:ascii="Arial" w:hAnsi="Arial" w:cs="Arial"/>
                <w:bCs/>
                <w:sz w:val="22"/>
                <w:szCs w:val="22"/>
              </w:rPr>
            </w:pPr>
          </w:p>
        </w:tc>
      </w:tr>
      <w:tr w:rsidR="009A4E21" w:rsidRPr="00A42F82" w14:paraId="26358DE5" w14:textId="77777777" w:rsidTr="002132F9">
        <w:tc>
          <w:tcPr>
            <w:tcW w:w="562" w:type="dxa"/>
            <w:shd w:val="clear" w:color="auto" w:fill="F2F2F2" w:themeFill="background1" w:themeFillShade="F2"/>
          </w:tcPr>
          <w:p w14:paraId="1588672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CEA691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7CD4422"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8BBA477" w14:textId="77777777" w:rsidR="009A4E21" w:rsidRPr="00A42F82" w:rsidRDefault="00DA13C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1A15A73"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617B2DD"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4E21" w:rsidRPr="00A42F82" w14:paraId="1576D02A" w14:textId="77777777" w:rsidTr="002132F9">
        <w:tc>
          <w:tcPr>
            <w:tcW w:w="562" w:type="dxa"/>
            <w:shd w:val="clear" w:color="auto" w:fill="F2F2F2" w:themeFill="background1" w:themeFillShade="F2"/>
          </w:tcPr>
          <w:p w14:paraId="6F915A3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63EC98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1C5CF8E"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B84511" w14:textId="77777777" w:rsidR="009A4E21" w:rsidRPr="00A42F82" w:rsidRDefault="00DA13C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43E65C9"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8D383DE"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4E21" w:rsidRPr="00A42F82" w14:paraId="3378F011" w14:textId="77777777" w:rsidTr="002132F9">
        <w:trPr>
          <w:trHeight w:val="386"/>
        </w:trPr>
        <w:tc>
          <w:tcPr>
            <w:tcW w:w="562" w:type="dxa"/>
            <w:shd w:val="clear" w:color="auto" w:fill="F2F2F2" w:themeFill="background1" w:themeFillShade="F2"/>
          </w:tcPr>
          <w:p w14:paraId="0A1CA00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7349619"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76EF73B"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70F441C"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2FB4D06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6AC8870"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3FB1C48"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4E21" w:rsidRPr="00A42F82" w14:paraId="287BED45" w14:textId="77777777" w:rsidTr="002132F9">
        <w:trPr>
          <w:trHeight w:val="386"/>
        </w:trPr>
        <w:tc>
          <w:tcPr>
            <w:tcW w:w="562" w:type="dxa"/>
            <w:shd w:val="clear" w:color="auto" w:fill="F2F2F2" w:themeFill="background1" w:themeFillShade="F2"/>
          </w:tcPr>
          <w:p w14:paraId="419E83F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939284A" w14:textId="77777777" w:rsidR="009A4E21" w:rsidRPr="00A42F82" w:rsidRDefault="009A4E21" w:rsidP="00A91894">
            <w:pPr>
              <w:autoSpaceDE w:val="0"/>
              <w:autoSpaceDN w:val="0"/>
              <w:adjustRightInd w:val="0"/>
              <w:rPr>
                <w:rFonts w:ascii="Arial" w:hAnsi="Arial" w:cs="Arial"/>
                <w:sz w:val="22"/>
                <w:szCs w:val="22"/>
              </w:rPr>
            </w:pPr>
          </w:p>
        </w:tc>
        <w:tc>
          <w:tcPr>
            <w:tcW w:w="2409" w:type="dxa"/>
          </w:tcPr>
          <w:p w14:paraId="20CB9A5E"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DEDC8D0"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63DA40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5CACA41"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FBE096A"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4E21" w:rsidRPr="00A42F82" w14:paraId="42DB2394" w14:textId="77777777" w:rsidTr="002132F9">
        <w:tc>
          <w:tcPr>
            <w:tcW w:w="562" w:type="dxa"/>
            <w:shd w:val="clear" w:color="auto" w:fill="F2F2F2" w:themeFill="background1" w:themeFillShade="F2"/>
          </w:tcPr>
          <w:p w14:paraId="354A27A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8E0760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61DD3FF"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15AC077"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196857A" w14:textId="77777777" w:rsidR="009A4E21" w:rsidRPr="00A42F82" w:rsidRDefault="00DA13C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68B508B"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99DB951"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4E21" w:rsidRPr="00A42F82" w14:paraId="7FB672D9" w14:textId="77777777" w:rsidTr="002132F9">
        <w:tc>
          <w:tcPr>
            <w:tcW w:w="562" w:type="dxa"/>
            <w:shd w:val="clear" w:color="auto" w:fill="F2F2F2" w:themeFill="background1" w:themeFillShade="F2"/>
          </w:tcPr>
          <w:p w14:paraId="6BF0C5B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EDE25B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B58EF42"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DDFAFC3" w14:textId="77777777" w:rsidR="009A4E21" w:rsidRPr="00A42F82" w:rsidDel="008461DD"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669E30"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0CF62D0" w14:textId="77777777" w:rsidR="009A4E21" w:rsidRPr="00A42F82" w:rsidRDefault="00DA13C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F0EBB6E"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33913B9"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560FC73" w14:textId="77777777" w:rsidR="009A4E21" w:rsidRPr="00A42F82" w:rsidRDefault="009A4E21" w:rsidP="00A91894">
      <w:pPr>
        <w:rPr>
          <w:rFonts w:ascii="Arial" w:hAnsi="Arial" w:cs="Arial"/>
          <w:bCs/>
          <w:iCs/>
          <w:sz w:val="16"/>
          <w:szCs w:val="16"/>
        </w:rPr>
      </w:pPr>
    </w:p>
    <w:p w14:paraId="44C186F1" w14:textId="77777777" w:rsidR="009A4E21" w:rsidRPr="00A42F82" w:rsidRDefault="009A4E21" w:rsidP="00A91894">
      <w:pPr>
        <w:rPr>
          <w:rFonts w:ascii="Arial" w:hAnsi="Arial" w:cs="Arial"/>
          <w:b/>
          <w:bCs/>
          <w:iCs/>
          <w:sz w:val="22"/>
          <w:szCs w:val="22"/>
        </w:rPr>
      </w:pPr>
    </w:p>
    <w:p w14:paraId="4F62AA1C" w14:textId="77777777" w:rsidR="009A4E21" w:rsidRDefault="009A4E21">
      <w:pPr>
        <w:rPr>
          <w:rFonts w:ascii="Arial" w:hAnsi="Arial" w:cs="Arial"/>
          <w:b/>
          <w:sz w:val="22"/>
          <w:szCs w:val="22"/>
        </w:rPr>
      </w:pPr>
      <w:r>
        <w:rPr>
          <w:rFonts w:ascii="Arial" w:hAnsi="Arial" w:cs="Arial"/>
          <w:b/>
          <w:sz w:val="22"/>
          <w:szCs w:val="22"/>
        </w:rPr>
        <w:lastRenderedPageBreak/>
        <w:br w:type="page"/>
      </w:r>
    </w:p>
    <w:p w14:paraId="1724D6DB"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A4E21" w:rsidRPr="00A42F82" w14:paraId="39A018E7" w14:textId="77777777" w:rsidTr="00913567">
        <w:trPr>
          <w:trHeight w:val="507"/>
        </w:trPr>
        <w:tc>
          <w:tcPr>
            <w:tcW w:w="567" w:type="dxa"/>
            <w:shd w:val="clear" w:color="auto" w:fill="F2F2F2" w:themeFill="background1" w:themeFillShade="F2"/>
            <w:vAlign w:val="center"/>
          </w:tcPr>
          <w:p w14:paraId="7B534B7F"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5845354"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07D91AA"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C49D98F"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82C22A2"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00398496"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A4E21" w:rsidRPr="00A42F82" w14:paraId="1F040EDA" w14:textId="77777777" w:rsidTr="002132F9">
        <w:tc>
          <w:tcPr>
            <w:tcW w:w="567" w:type="dxa"/>
          </w:tcPr>
          <w:p w14:paraId="4DE8286A" w14:textId="77777777" w:rsidR="009A4E21" w:rsidRPr="00A42F82" w:rsidRDefault="009A4E21" w:rsidP="00A91894">
            <w:pPr>
              <w:autoSpaceDE w:val="0"/>
              <w:autoSpaceDN w:val="0"/>
              <w:adjustRightInd w:val="0"/>
              <w:rPr>
                <w:rFonts w:ascii="Arial" w:hAnsi="Arial" w:cs="Arial"/>
                <w:bCs/>
                <w:sz w:val="22"/>
                <w:szCs w:val="22"/>
              </w:rPr>
            </w:pPr>
          </w:p>
        </w:tc>
        <w:tc>
          <w:tcPr>
            <w:tcW w:w="9923" w:type="dxa"/>
            <w:gridSpan w:val="5"/>
          </w:tcPr>
          <w:p w14:paraId="5E635235" w14:textId="77777777" w:rsidR="009A4E21" w:rsidRPr="00A42F82" w:rsidRDefault="009A4E21" w:rsidP="00A91894">
            <w:pPr>
              <w:autoSpaceDE w:val="0"/>
              <w:autoSpaceDN w:val="0"/>
              <w:adjustRightInd w:val="0"/>
              <w:rPr>
                <w:rFonts w:ascii="Arial" w:hAnsi="Arial" w:cs="Arial"/>
                <w:bCs/>
                <w:sz w:val="22"/>
                <w:szCs w:val="22"/>
              </w:rPr>
            </w:pPr>
          </w:p>
          <w:p w14:paraId="2355A415"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7847187" w14:textId="77777777" w:rsidR="009A4E21" w:rsidRPr="00A42F82" w:rsidRDefault="009A4E21" w:rsidP="00A91894">
            <w:pPr>
              <w:autoSpaceDE w:val="0"/>
              <w:autoSpaceDN w:val="0"/>
              <w:adjustRightInd w:val="0"/>
              <w:rPr>
                <w:rFonts w:ascii="Arial" w:hAnsi="Arial" w:cs="Arial"/>
                <w:b/>
                <w:bCs/>
                <w:sz w:val="22"/>
                <w:szCs w:val="22"/>
              </w:rPr>
            </w:pPr>
          </w:p>
        </w:tc>
      </w:tr>
    </w:tbl>
    <w:p w14:paraId="79BA8D9E" w14:textId="77777777" w:rsidR="009A4E21" w:rsidRPr="00A42F82" w:rsidRDefault="009A4E21" w:rsidP="00A91894">
      <w:pPr>
        <w:autoSpaceDE w:val="0"/>
        <w:autoSpaceDN w:val="0"/>
        <w:adjustRightInd w:val="0"/>
        <w:spacing w:after="240"/>
        <w:jc w:val="both"/>
        <w:rPr>
          <w:rFonts w:ascii="Arial" w:hAnsi="Arial" w:cs="Arial"/>
          <w:b/>
          <w:sz w:val="22"/>
          <w:szCs w:val="22"/>
        </w:rPr>
      </w:pPr>
    </w:p>
    <w:p w14:paraId="04D7F118"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A4E21" w:rsidRPr="00A42F82" w14:paraId="25E7600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8E196" w14:textId="77777777" w:rsidR="009A4E21" w:rsidRPr="00A42F82" w:rsidRDefault="009A4E2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31659" w14:textId="77777777" w:rsidR="009A4E21" w:rsidRPr="00A42F82" w:rsidRDefault="009A4E21"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7D530A" w14:textId="77777777" w:rsidR="009A4E21" w:rsidRPr="00A42F82" w:rsidRDefault="009A4E21" w:rsidP="00A91894">
            <w:pPr>
              <w:rPr>
                <w:rFonts w:ascii="Arial" w:hAnsi="Arial" w:cs="Arial"/>
                <w:sz w:val="22"/>
                <w:szCs w:val="22"/>
              </w:rPr>
            </w:pPr>
            <w:r w:rsidRPr="00063FEF">
              <w:rPr>
                <w:rFonts w:ascii="Arial" w:hAnsi="Arial" w:cs="Arial"/>
                <w:sz w:val="22"/>
                <w:szCs w:val="22"/>
              </w:rPr>
              <w:t>Evaluation of the ‘Ward, Area and Service Projects Module’ within a Digital Audit Management and Tracking System Implemented Throughout Swansea Bay University Health Boards (SBUHB) Wards and Areas</w:t>
            </w:r>
          </w:p>
        </w:tc>
      </w:tr>
      <w:tr w:rsidR="009A4E21" w:rsidRPr="00A42F82" w14:paraId="749AA0EC"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BCBA1" w14:textId="77777777" w:rsidR="009A4E21" w:rsidRPr="00A42F82" w:rsidRDefault="009A4E2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FA639" w14:textId="77777777" w:rsidR="009A4E21" w:rsidRPr="00A42F82" w:rsidRDefault="009A4E21"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BB89E2A" w14:textId="77777777" w:rsidR="009A4E21" w:rsidRPr="00A42F82" w:rsidRDefault="009A4E21" w:rsidP="00A91894">
            <w:pPr>
              <w:rPr>
                <w:rFonts w:ascii="Arial" w:hAnsi="Arial" w:cs="Arial"/>
                <w:sz w:val="22"/>
                <w:szCs w:val="22"/>
              </w:rPr>
            </w:pPr>
            <w:r>
              <w:rPr>
                <w:rFonts w:ascii="Arial" w:hAnsi="Arial" w:cs="Arial"/>
                <w:sz w:val="22"/>
                <w:szCs w:val="22"/>
              </w:rPr>
              <w:t xml:space="preserve">October 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899B6" w14:textId="77777777" w:rsidR="009A4E21" w:rsidRPr="00A42F82" w:rsidRDefault="009A4E21"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D4D96B0" w14:textId="77777777" w:rsidR="009A4E21" w:rsidRPr="00A42F82" w:rsidRDefault="009A4E21" w:rsidP="00A91894">
            <w:pPr>
              <w:rPr>
                <w:rFonts w:ascii="Arial" w:hAnsi="Arial" w:cs="Arial"/>
                <w:sz w:val="22"/>
                <w:szCs w:val="22"/>
              </w:rPr>
            </w:pPr>
            <w:r>
              <w:rPr>
                <w:rFonts w:ascii="Arial" w:hAnsi="Arial" w:cs="Arial"/>
                <w:sz w:val="22"/>
                <w:szCs w:val="22"/>
              </w:rPr>
              <w:t>May 2025</w:t>
            </w:r>
          </w:p>
        </w:tc>
      </w:tr>
      <w:tr w:rsidR="009A4E21" w:rsidRPr="00A42F82" w14:paraId="549B489E" w14:textId="77777777" w:rsidTr="005078BE">
        <w:trPr>
          <w:trHeight w:val="454"/>
        </w:trPr>
        <w:tc>
          <w:tcPr>
            <w:tcW w:w="297" w:type="pct"/>
            <w:tcBorders>
              <w:top w:val="single" w:sz="4" w:space="0" w:color="auto"/>
            </w:tcBorders>
            <w:shd w:val="clear" w:color="auto" w:fill="F2F2F2" w:themeFill="background1" w:themeFillShade="F2"/>
            <w:vAlign w:val="center"/>
          </w:tcPr>
          <w:p w14:paraId="6B1C6668" w14:textId="77777777" w:rsidR="009A4E21" w:rsidRPr="00A42F82" w:rsidRDefault="009A4E21"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B919A8B" w14:textId="77777777" w:rsidR="009A4E21" w:rsidRPr="00A42F82" w:rsidRDefault="009A4E21"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BE29C96" w14:textId="77777777" w:rsidR="009A4E21" w:rsidRPr="00A42F82" w:rsidRDefault="009A4E21"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F9E1B62" w14:textId="77777777" w:rsidR="009A4E21" w:rsidRPr="00A42F82" w:rsidRDefault="009A4E21" w:rsidP="007C7CE3">
            <w:pPr>
              <w:pStyle w:val="ListParagraph"/>
              <w:numPr>
                <w:ilvl w:val="0"/>
                <w:numId w:val="9"/>
              </w:numPr>
              <w:ind w:left="0"/>
              <w:contextualSpacing w:val="0"/>
              <w:rPr>
                <w:rFonts w:ascii="Arial" w:hAnsi="Arial" w:cs="Arial"/>
                <w:i/>
              </w:rPr>
            </w:pPr>
            <w:r w:rsidRPr="00A42F82">
              <w:rPr>
                <w:rFonts w:ascii="Arial" w:hAnsi="Arial" w:cs="Arial"/>
                <w:i/>
              </w:rPr>
              <w:t>Purpose of Research Activity</w:t>
            </w:r>
          </w:p>
          <w:p w14:paraId="0F8D3FDE" w14:textId="77777777" w:rsidR="009A4E21" w:rsidRPr="00A42F82" w:rsidRDefault="009A4E21" w:rsidP="007C7CE3">
            <w:pPr>
              <w:pStyle w:val="ListParagraph"/>
              <w:numPr>
                <w:ilvl w:val="0"/>
                <w:numId w:val="9"/>
              </w:numPr>
              <w:ind w:left="0"/>
              <w:contextualSpacing w:val="0"/>
              <w:rPr>
                <w:rFonts w:ascii="Arial" w:hAnsi="Arial" w:cs="Arial"/>
                <w:i/>
              </w:rPr>
            </w:pPr>
            <w:r w:rsidRPr="00A42F82">
              <w:rPr>
                <w:rFonts w:ascii="Arial" w:hAnsi="Arial" w:cs="Arial"/>
                <w:i/>
              </w:rPr>
              <w:t>Proposed Research Question</w:t>
            </w:r>
          </w:p>
          <w:p w14:paraId="38D7E324" w14:textId="77777777" w:rsidR="009A4E21" w:rsidRPr="00A42F82" w:rsidRDefault="009A4E21" w:rsidP="007C7CE3">
            <w:pPr>
              <w:pStyle w:val="ListParagraph"/>
              <w:numPr>
                <w:ilvl w:val="0"/>
                <w:numId w:val="9"/>
              </w:numPr>
              <w:ind w:left="0"/>
              <w:contextualSpacing w:val="0"/>
              <w:rPr>
                <w:rFonts w:ascii="Arial" w:hAnsi="Arial" w:cs="Arial"/>
                <w:i/>
              </w:rPr>
            </w:pPr>
            <w:r w:rsidRPr="00A42F82">
              <w:rPr>
                <w:rFonts w:ascii="Arial" w:hAnsi="Arial" w:cs="Arial"/>
                <w:i/>
              </w:rPr>
              <w:t>Aims of Research Activity</w:t>
            </w:r>
          </w:p>
          <w:p w14:paraId="4D31BE75" w14:textId="77777777" w:rsidR="009A4E21" w:rsidRPr="00A42F82" w:rsidRDefault="009A4E21" w:rsidP="007C7CE3">
            <w:pPr>
              <w:pStyle w:val="ListParagraph"/>
              <w:numPr>
                <w:ilvl w:val="0"/>
                <w:numId w:val="9"/>
              </w:numPr>
              <w:spacing w:after="240"/>
              <w:ind w:left="0" w:hanging="357"/>
              <w:contextualSpacing w:val="0"/>
              <w:rPr>
                <w:rFonts w:ascii="Arial" w:hAnsi="Arial" w:cs="Arial"/>
                <w:i/>
              </w:rPr>
            </w:pPr>
            <w:r w:rsidRPr="00A42F82">
              <w:rPr>
                <w:rFonts w:ascii="Arial" w:hAnsi="Arial" w:cs="Arial"/>
                <w:i/>
              </w:rPr>
              <w:t>Objectives of Research Activity</w:t>
            </w:r>
          </w:p>
          <w:p w14:paraId="08647B4E" w14:textId="77777777" w:rsidR="009A4E21" w:rsidRPr="00A42F82" w:rsidRDefault="009A4E21"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1DB08ED" w14:textId="77777777" w:rsidR="009A4E21" w:rsidRPr="00A42F82" w:rsidRDefault="009A4E21" w:rsidP="007C7CE3">
            <w:pPr>
              <w:pStyle w:val="ListParagraph"/>
              <w:numPr>
                <w:ilvl w:val="0"/>
                <w:numId w:val="9"/>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AF2184F" w14:textId="77777777" w:rsidR="009A4E21" w:rsidRPr="00A42F82" w:rsidRDefault="009A4E21" w:rsidP="007C7CE3">
            <w:pPr>
              <w:pStyle w:val="ListParagraph"/>
              <w:numPr>
                <w:ilvl w:val="0"/>
                <w:numId w:val="9"/>
              </w:numPr>
              <w:ind w:left="0"/>
              <w:contextualSpacing w:val="0"/>
              <w:rPr>
                <w:rFonts w:ascii="Arial" w:hAnsi="Arial" w:cs="Arial"/>
              </w:rPr>
            </w:pPr>
            <w:r w:rsidRPr="00A42F82">
              <w:rPr>
                <w:rFonts w:ascii="Arial" w:hAnsi="Arial" w:cs="Arial"/>
                <w:i/>
              </w:rPr>
              <w:t xml:space="preserve">How it addresses an area of importance. </w:t>
            </w:r>
          </w:p>
        </w:tc>
      </w:tr>
      <w:tr w:rsidR="009A4E21" w:rsidRPr="00A42F82" w:rsidDel="002A152D" w14:paraId="6FA1BE9E" w14:textId="77777777" w:rsidTr="005078BE">
        <w:trPr>
          <w:trHeight w:val="454"/>
        </w:trPr>
        <w:tc>
          <w:tcPr>
            <w:tcW w:w="297" w:type="pct"/>
            <w:vAlign w:val="center"/>
          </w:tcPr>
          <w:p w14:paraId="643DBEE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FD14DCE"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BA29FEC" w14:textId="77777777" w:rsidR="009A4E21" w:rsidRPr="0016706B" w:rsidRDefault="009A4E21" w:rsidP="00A91894">
            <w:pPr>
              <w:rPr>
                <w:rFonts w:ascii="Arial" w:hAnsi="Arial" w:cs="Arial"/>
                <w:sz w:val="22"/>
                <w:szCs w:val="22"/>
              </w:rPr>
            </w:pPr>
            <w:r w:rsidRPr="00D235AC">
              <w:rPr>
                <w:rFonts w:ascii="Arial" w:hAnsi="Arial" w:cs="Arial"/>
                <w:sz w:val="22"/>
                <w:szCs w:val="22"/>
              </w:rPr>
              <w:t xml:space="preserve">The purpose of the research activity is to evaluate the effectiveness of the </w:t>
            </w:r>
            <w:proofErr w:type="spellStart"/>
            <w:r w:rsidRPr="00D235AC">
              <w:rPr>
                <w:rFonts w:ascii="Arial" w:hAnsi="Arial" w:cs="Arial"/>
                <w:sz w:val="22"/>
                <w:szCs w:val="22"/>
              </w:rPr>
              <w:t>AMaT</w:t>
            </w:r>
            <w:proofErr w:type="spellEnd"/>
            <w:r w:rsidRPr="00D235AC">
              <w:rPr>
                <w:rFonts w:ascii="Arial" w:hAnsi="Arial" w:cs="Arial"/>
                <w:sz w:val="22"/>
                <w:szCs w:val="22"/>
              </w:rPr>
              <w:t xml:space="preserve"> ‘Ward, Area and Service Projects’ module in addressing inefficiencies with the audit management and subsequent action planning processes across SBUHB. By assessing how well the system integrated into existing workflows, the levels of user adoption, and its impact on audit accuracy, efficiency, compliance, and patient care, this research aims to identify both the benefits and improvements that could be made to the module to guide future improvements, ensuring that it optimises audit management, enhances patient safety, and supports regulatory compliance within SBUHB. </w:t>
            </w:r>
          </w:p>
          <w:p w14:paraId="78DDCA2B" w14:textId="77777777" w:rsidR="009A4E21" w:rsidRPr="00A42F82" w:rsidDel="00425DA7" w:rsidRDefault="009A4E21" w:rsidP="00A91894">
            <w:pPr>
              <w:rPr>
                <w:rFonts w:ascii="Arial" w:hAnsi="Arial" w:cs="Arial"/>
              </w:rPr>
            </w:pPr>
            <w:r w:rsidRPr="00A42F82">
              <w:rPr>
                <w:rFonts w:ascii="Arial" w:hAnsi="Arial" w:cs="Arial"/>
                <w:color w:val="808080"/>
                <w:sz w:val="18"/>
                <w:szCs w:val="18"/>
              </w:rPr>
              <w:t>(this box should expand as you type)</w:t>
            </w:r>
          </w:p>
        </w:tc>
      </w:tr>
      <w:tr w:rsidR="009A4E21" w:rsidRPr="00A42F82" w:rsidDel="002A152D" w14:paraId="1EF8D663" w14:textId="77777777" w:rsidTr="005078BE">
        <w:trPr>
          <w:trHeight w:val="454"/>
        </w:trPr>
        <w:tc>
          <w:tcPr>
            <w:tcW w:w="297" w:type="pct"/>
            <w:vAlign w:val="center"/>
          </w:tcPr>
          <w:p w14:paraId="2B1A9BE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6DC958F"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7626D35" w14:textId="77777777" w:rsidR="009A4E21" w:rsidRDefault="009A4E21" w:rsidP="007C7CE3">
            <w:pPr>
              <w:pStyle w:val="ListParagraph"/>
              <w:numPr>
                <w:ilvl w:val="0"/>
                <w:numId w:val="10"/>
              </w:numPr>
              <w:rPr>
                <w:rFonts w:ascii="Arial" w:hAnsi="Arial" w:cs="Arial"/>
              </w:rPr>
            </w:pPr>
            <w:r>
              <w:rPr>
                <w:rFonts w:ascii="Arial" w:hAnsi="Arial" w:cs="Arial"/>
              </w:rPr>
              <w:t xml:space="preserve">How effectively has the </w:t>
            </w:r>
            <w:proofErr w:type="spellStart"/>
            <w:r>
              <w:rPr>
                <w:rFonts w:ascii="Arial" w:hAnsi="Arial" w:cs="Arial"/>
              </w:rPr>
              <w:t>AMaT</w:t>
            </w:r>
            <w:proofErr w:type="spellEnd"/>
            <w:r>
              <w:rPr>
                <w:rFonts w:ascii="Arial" w:hAnsi="Arial" w:cs="Arial"/>
              </w:rPr>
              <w:t xml:space="preserve"> ‘Ward, Area and Service Projects’ module been integrated into existing workflows across SBUHB’s wards and areas?</w:t>
            </w:r>
          </w:p>
          <w:p w14:paraId="2604776D" w14:textId="77777777" w:rsidR="009A4E21" w:rsidRDefault="009A4E21" w:rsidP="007C7CE3">
            <w:pPr>
              <w:pStyle w:val="ListParagraph"/>
              <w:numPr>
                <w:ilvl w:val="0"/>
                <w:numId w:val="10"/>
              </w:numPr>
              <w:rPr>
                <w:rFonts w:ascii="Arial" w:hAnsi="Arial" w:cs="Arial"/>
              </w:rPr>
            </w:pPr>
            <w:r>
              <w:rPr>
                <w:rFonts w:ascii="Arial" w:hAnsi="Arial" w:cs="Arial"/>
              </w:rPr>
              <w:t xml:space="preserve">What are the levels of user adoption of the </w:t>
            </w:r>
            <w:proofErr w:type="spellStart"/>
            <w:r>
              <w:rPr>
                <w:rFonts w:ascii="Arial" w:hAnsi="Arial" w:cs="Arial"/>
              </w:rPr>
              <w:t>AMaT</w:t>
            </w:r>
            <w:proofErr w:type="spellEnd"/>
            <w:r>
              <w:rPr>
                <w:rFonts w:ascii="Arial" w:hAnsi="Arial" w:cs="Arial"/>
              </w:rPr>
              <w:t xml:space="preserve"> module among healthcare professionals and administrative staff, and what factors influence adoption rates?</w:t>
            </w:r>
          </w:p>
          <w:p w14:paraId="14665D07" w14:textId="77777777" w:rsidR="009A4E21" w:rsidRDefault="009A4E21" w:rsidP="007C7CE3">
            <w:pPr>
              <w:pStyle w:val="ListParagraph"/>
              <w:numPr>
                <w:ilvl w:val="0"/>
                <w:numId w:val="10"/>
              </w:numPr>
              <w:rPr>
                <w:rFonts w:ascii="Arial" w:hAnsi="Arial" w:cs="Arial"/>
              </w:rPr>
            </w:pPr>
            <w:r>
              <w:rPr>
                <w:rFonts w:ascii="Arial" w:hAnsi="Arial" w:cs="Arial"/>
              </w:rPr>
              <w:t xml:space="preserve">How accurate and reliable is the data captured and stored within the </w:t>
            </w:r>
            <w:proofErr w:type="spellStart"/>
            <w:r>
              <w:rPr>
                <w:rFonts w:ascii="Arial" w:hAnsi="Arial" w:cs="Arial"/>
              </w:rPr>
              <w:t>AMaT</w:t>
            </w:r>
            <w:proofErr w:type="spellEnd"/>
            <w:r>
              <w:rPr>
                <w:rFonts w:ascii="Arial" w:hAnsi="Arial" w:cs="Arial"/>
              </w:rPr>
              <w:t xml:space="preserve"> module compared to previous manual processes?</w:t>
            </w:r>
          </w:p>
          <w:p w14:paraId="360B9382" w14:textId="77777777" w:rsidR="009A4E21" w:rsidRDefault="009A4E21" w:rsidP="007C7CE3">
            <w:pPr>
              <w:pStyle w:val="ListParagraph"/>
              <w:numPr>
                <w:ilvl w:val="0"/>
                <w:numId w:val="10"/>
              </w:numPr>
              <w:rPr>
                <w:rFonts w:ascii="Arial" w:hAnsi="Arial" w:cs="Arial"/>
              </w:rPr>
            </w:pPr>
            <w:r>
              <w:rPr>
                <w:rFonts w:ascii="Arial" w:hAnsi="Arial" w:cs="Arial"/>
              </w:rPr>
              <w:lastRenderedPageBreak/>
              <w:t xml:space="preserve">What efficiency gains and time savings have been </w:t>
            </w:r>
            <w:proofErr w:type="spellStart"/>
            <w:r>
              <w:rPr>
                <w:rFonts w:ascii="Arial" w:hAnsi="Arial" w:cs="Arial"/>
              </w:rPr>
              <w:t>reliaed</w:t>
            </w:r>
            <w:proofErr w:type="spellEnd"/>
            <w:r>
              <w:rPr>
                <w:rFonts w:ascii="Arial" w:hAnsi="Arial" w:cs="Arial"/>
              </w:rPr>
              <w:t xml:space="preserve"> following the implementation of the </w:t>
            </w:r>
            <w:proofErr w:type="spellStart"/>
            <w:r>
              <w:rPr>
                <w:rFonts w:ascii="Arial" w:hAnsi="Arial" w:cs="Arial"/>
              </w:rPr>
              <w:t>AMaT</w:t>
            </w:r>
            <w:proofErr w:type="spellEnd"/>
            <w:r>
              <w:rPr>
                <w:rFonts w:ascii="Arial" w:hAnsi="Arial" w:cs="Arial"/>
              </w:rPr>
              <w:t xml:space="preserve"> module within SBUHB?</w:t>
            </w:r>
          </w:p>
          <w:p w14:paraId="7526C461" w14:textId="77777777" w:rsidR="009A4E21" w:rsidRDefault="009A4E21" w:rsidP="007C7CE3">
            <w:pPr>
              <w:pStyle w:val="ListParagraph"/>
              <w:numPr>
                <w:ilvl w:val="0"/>
                <w:numId w:val="10"/>
              </w:numPr>
              <w:rPr>
                <w:rFonts w:ascii="Arial" w:hAnsi="Arial" w:cs="Arial"/>
              </w:rPr>
            </w:pPr>
            <w:r>
              <w:rPr>
                <w:rFonts w:ascii="Arial" w:hAnsi="Arial" w:cs="Arial"/>
              </w:rPr>
              <w:t xml:space="preserve">How effective is the </w:t>
            </w:r>
            <w:proofErr w:type="spellStart"/>
            <w:r>
              <w:rPr>
                <w:rFonts w:ascii="Arial" w:hAnsi="Arial" w:cs="Arial"/>
              </w:rPr>
              <w:t>AMaT</w:t>
            </w:r>
            <w:proofErr w:type="spellEnd"/>
            <w:r>
              <w:rPr>
                <w:rFonts w:ascii="Arial" w:hAnsi="Arial" w:cs="Arial"/>
              </w:rPr>
              <w:t xml:space="preserve"> module in ensuring compliance with regulatory requirements and maintaining quality standards across SBUHB wards and areas?</w:t>
            </w:r>
          </w:p>
          <w:p w14:paraId="6B48BB7D" w14:textId="77777777" w:rsidR="009A4E21" w:rsidRPr="0016706B" w:rsidRDefault="009A4E21" w:rsidP="007C7CE3">
            <w:pPr>
              <w:pStyle w:val="ListParagraph"/>
              <w:numPr>
                <w:ilvl w:val="0"/>
                <w:numId w:val="10"/>
              </w:numPr>
              <w:rPr>
                <w:rFonts w:ascii="Arial" w:hAnsi="Arial" w:cs="Arial"/>
              </w:rPr>
            </w:pPr>
            <w:r>
              <w:rPr>
                <w:rFonts w:ascii="Arial" w:hAnsi="Arial" w:cs="Arial"/>
              </w:rPr>
              <w:t xml:space="preserve">What impact has the </w:t>
            </w:r>
            <w:proofErr w:type="spellStart"/>
            <w:r>
              <w:rPr>
                <w:rFonts w:ascii="Arial" w:hAnsi="Arial" w:cs="Arial"/>
              </w:rPr>
              <w:t>AMaT</w:t>
            </w:r>
            <w:proofErr w:type="spellEnd"/>
            <w:r>
              <w:rPr>
                <w:rFonts w:ascii="Arial" w:hAnsi="Arial" w:cs="Arial"/>
              </w:rPr>
              <w:t xml:space="preserve"> module had on patient care and safety within SBUHB’s wards and areas?</w:t>
            </w:r>
          </w:p>
          <w:p w14:paraId="604DAD29"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9A4E21" w:rsidRPr="00A42F82" w14:paraId="6C64E94C" w14:textId="77777777" w:rsidTr="005078BE">
        <w:trPr>
          <w:trHeight w:val="454"/>
        </w:trPr>
        <w:tc>
          <w:tcPr>
            <w:tcW w:w="297" w:type="pct"/>
            <w:vAlign w:val="center"/>
          </w:tcPr>
          <w:p w14:paraId="4B455B4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3ECC4974"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E2AAE9F" w14:textId="77777777" w:rsidR="009A4E21" w:rsidRPr="00A42F82" w:rsidRDefault="009A4E21" w:rsidP="00A91894">
            <w:pPr>
              <w:rPr>
                <w:rFonts w:ascii="Arial" w:hAnsi="Arial" w:cs="Arial"/>
              </w:rPr>
            </w:pPr>
          </w:p>
          <w:p w14:paraId="0679EE8B" w14:textId="77777777" w:rsidR="009A4E21" w:rsidRPr="00283477" w:rsidRDefault="009A4E21" w:rsidP="0016706B">
            <w:pPr>
              <w:rPr>
                <w:rFonts w:ascii="Arial" w:hAnsi="Arial" w:cs="Arial"/>
                <w:sz w:val="22"/>
                <w:szCs w:val="22"/>
              </w:rPr>
            </w:pPr>
            <w:r w:rsidRPr="00283477">
              <w:rPr>
                <w:rFonts w:ascii="Arial" w:hAnsi="Arial" w:cs="Arial"/>
                <w:sz w:val="22"/>
                <w:szCs w:val="22"/>
              </w:rPr>
              <w:t xml:space="preserve">To </w:t>
            </w:r>
            <w:r>
              <w:rPr>
                <w:rFonts w:ascii="Arial" w:hAnsi="Arial" w:cs="Arial"/>
                <w:sz w:val="22"/>
                <w:szCs w:val="22"/>
              </w:rPr>
              <w:t>evaluate</w:t>
            </w:r>
            <w:r w:rsidRPr="00283477">
              <w:rPr>
                <w:rFonts w:ascii="Arial" w:hAnsi="Arial" w:cs="Arial"/>
                <w:sz w:val="22"/>
                <w:szCs w:val="22"/>
              </w:rPr>
              <w:t xml:space="preserve"> the effectiveness and </w:t>
            </w:r>
            <w:r>
              <w:rPr>
                <w:rFonts w:ascii="Arial" w:hAnsi="Arial" w:cs="Arial"/>
                <w:sz w:val="22"/>
                <w:szCs w:val="22"/>
              </w:rPr>
              <w:t xml:space="preserve">impact of the </w:t>
            </w:r>
            <w:proofErr w:type="spellStart"/>
            <w:r>
              <w:rPr>
                <w:rFonts w:ascii="Arial" w:hAnsi="Arial" w:cs="Arial"/>
                <w:sz w:val="22"/>
                <w:szCs w:val="22"/>
              </w:rPr>
              <w:t>AMaT</w:t>
            </w:r>
            <w:proofErr w:type="spellEnd"/>
            <w:r>
              <w:rPr>
                <w:rFonts w:ascii="Arial" w:hAnsi="Arial" w:cs="Arial"/>
                <w:sz w:val="22"/>
                <w:szCs w:val="22"/>
              </w:rPr>
              <w:t xml:space="preserve"> ‘Ward, Area and Service Projects’ module in improving audit management processes across SBUHB. Specifically, the research seeks to determine how well the module integrated into existing workflows, the level of user adoption, its ability to enhance audit accuracy and efficiency, its role in ensuring compliance with regulatory standards, and its overall effect on patient care and safety. The findings will provide insights into whether the system meets its intended objectives and identify any areas for improvement. </w:t>
            </w:r>
          </w:p>
          <w:p w14:paraId="0EC109BD" w14:textId="77777777" w:rsidR="009A4E21" w:rsidRPr="00A42F82" w:rsidRDefault="009A4E21" w:rsidP="00A91894">
            <w:pPr>
              <w:rPr>
                <w:rFonts w:ascii="Arial" w:hAnsi="Arial" w:cs="Arial"/>
              </w:rPr>
            </w:pPr>
          </w:p>
          <w:p w14:paraId="1E9F56D4" w14:textId="77777777" w:rsidR="009A4E21" w:rsidRPr="00A42F82" w:rsidRDefault="009A4E21" w:rsidP="00A91894">
            <w:pPr>
              <w:rPr>
                <w:rFonts w:ascii="Arial" w:hAnsi="Arial" w:cs="Arial"/>
                <w:sz w:val="22"/>
                <w:szCs w:val="22"/>
              </w:rPr>
            </w:pPr>
          </w:p>
          <w:p w14:paraId="61D2BB36" w14:textId="77777777" w:rsidR="009A4E21" w:rsidRPr="00A42F82" w:rsidRDefault="009A4E21" w:rsidP="00A91894">
            <w:pPr>
              <w:rPr>
                <w:rFonts w:ascii="Arial" w:hAnsi="Arial" w:cs="Arial"/>
              </w:rPr>
            </w:pPr>
            <w:r w:rsidRPr="00A42F82">
              <w:rPr>
                <w:rFonts w:ascii="Arial" w:hAnsi="Arial" w:cs="Arial"/>
                <w:color w:val="808080"/>
                <w:sz w:val="18"/>
                <w:szCs w:val="18"/>
              </w:rPr>
              <w:t>(this box should expand as you type)</w:t>
            </w:r>
          </w:p>
        </w:tc>
      </w:tr>
      <w:tr w:rsidR="009A4E21" w:rsidRPr="00A42F82" w14:paraId="535CBD92" w14:textId="77777777" w:rsidTr="005078BE">
        <w:trPr>
          <w:trHeight w:val="454"/>
        </w:trPr>
        <w:tc>
          <w:tcPr>
            <w:tcW w:w="297" w:type="pct"/>
            <w:vAlign w:val="center"/>
          </w:tcPr>
          <w:p w14:paraId="7656EAE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F7EF8D5"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51CFDE3" w14:textId="77777777" w:rsidR="009A4E21" w:rsidRPr="00065B2D" w:rsidRDefault="009A4E21" w:rsidP="009A4E21">
            <w:pPr>
              <w:pStyle w:val="ListParagraph"/>
              <w:numPr>
                <w:ilvl w:val="0"/>
                <w:numId w:val="1"/>
              </w:numPr>
              <w:spacing w:after="160"/>
              <w:ind w:left="720"/>
              <w:rPr>
                <w:rFonts w:ascii="Arial" w:hAnsi="Arial" w:cs="Arial"/>
              </w:rPr>
            </w:pPr>
            <w:r w:rsidRPr="00065B2D">
              <w:rPr>
                <w:rFonts w:ascii="Arial" w:hAnsi="Arial" w:cs="Arial"/>
              </w:rPr>
              <w:t xml:space="preserve">Evaluate the integration of the </w:t>
            </w:r>
            <w:proofErr w:type="spellStart"/>
            <w:r w:rsidRPr="00065B2D">
              <w:rPr>
                <w:rFonts w:ascii="Arial" w:hAnsi="Arial" w:cs="Arial"/>
              </w:rPr>
              <w:t>AMaT</w:t>
            </w:r>
            <w:proofErr w:type="spellEnd"/>
            <w:r w:rsidRPr="00065B2D">
              <w:rPr>
                <w:rFonts w:ascii="Arial" w:hAnsi="Arial" w:cs="Arial"/>
              </w:rPr>
              <w:t xml:space="preserve"> ‘Ward, Area and Service Projects’ module into existing workflows across SBUHB’s wards and areas.</w:t>
            </w:r>
          </w:p>
          <w:p w14:paraId="0444C6B5" w14:textId="77777777" w:rsidR="009A4E21" w:rsidRPr="00065B2D" w:rsidRDefault="009A4E21" w:rsidP="009A4E21">
            <w:pPr>
              <w:pStyle w:val="ListParagraph"/>
              <w:numPr>
                <w:ilvl w:val="0"/>
                <w:numId w:val="1"/>
              </w:numPr>
              <w:spacing w:after="160"/>
              <w:ind w:left="720"/>
              <w:rPr>
                <w:rFonts w:ascii="Arial" w:hAnsi="Arial" w:cs="Arial"/>
              </w:rPr>
            </w:pPr>
            <w:r w:rsidRPr="00065B2D">
              <w:rPr>
                <w:rFonts w:ascii="Arial" w:hAnsi="Arial" w:cs="Arial"/>
              </w:rPr>
              <w:t>Examine the levels of user adoption of the module among healthcare professionals and administrative staff.</w:t>
            </w:r>
          </w:p>
          <w:p w14:paraId="5D87CE0A" w14:textId="77777777" w:rsidR="009A4E21" w:rsidRPr="00065B2D" w:rsidRDefault="009A4E21" w:rsidP="009A4E21">
            <w:pPr>
              <w:pStyle w:val="ListParagraph"/>
              <w:numPr>
                <w:ilvl w:val="0"/>
                <w:numId w:val="1"/>
              </w:numPr>
              <w:spacing w:after="160"/>
              <w:ind w:left="720"/>
              <w:rPr>
                <w:rFonts w:ascii="Arial" w:hAnsi="Arial" w:cs="Arial"/>
              </w:rPr>
            </w:pPr>
            <w:r w:rsidRPr="00065B2D">
              <w:rPr>
                <w:rFonts w:ascii="Arial" w:hAnsi="Arial" w:cs="Arial"/>
              </w:rPr>
              <w:t>Assess the accuracy and reliability of data captured and stored within the module.</w:t>
            </w:r>
          </w:p>
          <w:p w14:paraId="3DF84FFE" w14:textId="77777777" w:rsidR="009A4E21" w:rsidRPr="00065B2D" w:rsidRDefault="009A4E21" w:rsidP="009A4E21">
            <w:pPr>
              <w:pStyle w:val="ListParagraph"/>
              <w:numPr>
                <w:ilvl w:val="0"/>
                <w:numId w:val="1"/>
              </w:numPr>
              <w:spacing w:after="160"/>
              <w:ind w:left="720"/>
              <w:rPr>
                <w:rFonts w:ascii="Arial" w:hAnsi="Arial" w:cs="Arial"/>
              </w:rPr>
            </w:pPr>
            <w:r w:rsidRPr="00065B2D">
              <w:rPr>
                <w:rFonts w:ascii="Arial" w:hAnsi="Arial" w:cs="Arial"/>
              </w:rPr>
              <w:t xml:space="preserve">Analyse efficiency gains potential time savings associated with the module’s implementation. </w:t>
            </w:r>
          </w:p>
          <w:p w14:paraId="7A218E80" w14:textId="77777777" w:rsidR="009A4E21" w:rsidRPr="00065B2D" w:rsidRDefault="009A4E21" w:rsidP="009A4E21">
            <w:pPr>
              <w:pStyle w:val="ListParagraph"/>
              <w:numPr>
                <w:ilvl w:val="0"/>
                <w:numId w:val="1"/>
              </w:numPr>
              <w:spacing w:after="160"/>
              <w:ind w:left="720"/>
              <w:rPr>
                <w:rFonts w:ascii="Arial" w:hAnsi="Arial" w:cs="Arial"/>
              </w:rPr>
            </w:pPr>
            <w:r w:rsidRPr="00065B2D">
              <w:rPr>
                <w:rFonts w:ascii="Arial" w:hAnsi="Arial" w:cs="Arial"/>
              </w:rPr>
              <w:t>Evaluate the module’s effectiveness in ensuring compliance with regulatory requirements and maintaining quality standards within SBUHB.</w:t>
            </w:r>
          </w:p>
          <w:p w14:paraId="7464AC6C" w14:textId="77777777" w:rsidR="009A4E21" w:rsidRPr="0016706B" w:rsidRDefault="009A4E21" w:rsidP="009A4E21">
            <w:pPr>
              <w:pStyle w:val="ListParagraph"/>
              <w:numPr>
                <w:ilvl w:val="0"/>
                <w:numId w:val="1"/>
              </w:numPr>
              <w:spacing w:after="160" w:line="360" w:lineRule="auto"/>
              <w:ind w:left="720"/>
              <w:rPr>
                <w:rFonts w:ascii="Arial" w:hAnsi="Arial" w:cs="Arial"/>
              </w:rPr>
            </w:pPr>
            <w:r w:rsidRPr="00065B2D">
              <w:rPr>
                <w:rFonts w:ascii="Arial" w:hAnsi="Arial" w:cs="Arial"/>
              </w:rPr>
              <w:t>Determine the impact of the module on patient care and safety</w:t>
            </w:r>
            <w:r>
              <w:rPr>
                <w:rFonts w:ascii="Arial" w:hAnsi="Arial" w:cs="Arial"/>
              </w:rPr>
              <w:t>.</w:t>
            </w:r>
          </w:p>
          <w:p w14:paraId="5537A90A" w14:textId="77777777" w:rsidR="009A4E21" w:rsidRPr="00A42F82" w:rsidRDefault="009A4E21" w:rsidP="00A91894">
            <w:pPr>
              <w:rPr>
                <w:rFonts w:ascii="Arial" w:hAnsi="Arial" w:cs="Arial"/>
                <w:sz w:val="22"/>
                <w:szCs w:val="22"/>
              </w:rPr>
            </w:pPr>
            <w:r w:rsidRPr="00A42F82">
              <w:rPr>
                <w:rFonts w:ascii="Arial" w:hAnsi="Arial" w:cs="Arial"/>
                <w:color w:val="808080"/>
                <w:sz w:val="18"/>
                <w:szCs w:val="18"/>
              </w:rPr>
              <w:t>(this box should expand as you type)</w:t>
            </w:r>
          </w:p>
        </w:tc>
      </w:tr>
      <w:tr w:rsidR="009A4E21" w:rsidRPr="00A42F82" w14:paraId="13C4660F" w14:textId="77777777" w:rsidTr="005078BE">
        <w:trPr>
          <w:trHeight w:val="454"/>
        </w:trPr>
        <w:tc>
          <w:tcPr>
            <w:tcW w:w="297" w:type="pct"/>
            <w:shd w:val="clear" w:color="auto" w:fill="F2F2F2" w:themeFill="background1" w:themeFillShade="F2"/>
            <w:vAlign w:val="center"/>
          </w:tcPr>
          <w:p w14:paraId="27E17B2F" w14:textId="77777777" w:rsidR="009A4E21" w:rsidRPr="00A42F82" w:rsidRDefault="009A4E21"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03F7831" w14:textId="77777777" w:rsidR="009A4E21" w:rsidRPr="00A42F82" w:rsidRDefault="009A4E21"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6DF2B987" w14:textId="77777777" w:rsidR="009A4E21" w:rsidRPr="00A42F82" w:rsidRDefault="009A4E21"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A4E21" w:rsidRPr="00A42F82" w14:paraId="1E501B33" w14:textId="77777777" w:rsidTr="005078BE">
        <w:trPr>
          <w:trHeight w:val="454"/>
        </w:trPr>
        <w:tc>
          <w:tcPr>
            <w:tcW w:w="297" w:type="pct"/>
            <w:vAlign w:val="center"/>
          </w:tcPr>
          <w:p w14:paraId="708C0438" w14:textId="77777777" w:rsidR="009A4E21" w:rsidRPr="00A42F82" w:rsidRDefault="009A4E21"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68AD014" w14:textId="77777777" w:rsidR="009A4E21" w:rsidRDefault="009A4E21" w:rsidP="0016706B">
            <w:pPr>
              <w:rPr>
                <w:rFonts w:ascii="Arial" w:hAnsi="Arial" w:cs="Arial"/>
                <w:sz w:val="22"/>
                <w:szCs w:val="22"/>
              </w:rPr>
            </w:pPr>
            <w:r>
              <w:rPr>
                <w:rFonts w:ascii="Arial" w:hAnsi="Arial" w:cs="Arial"/>
                <w:sz w:val="22"/>
                <w:szCs w:val="22"/>
              </w:rPr>
              <w:t xml:space="preserve">Mixed methods data collection </w:t>
            </w:r>
          </w:p>
          <w:p w14:paraId="565D734B" w14:textId="77777777" w:rsidR="009A4E21" w:rsidRPr="00EE5DAD" w:rsidRDefault="009A4E21" w:rsidP="007C7CE3">
            <w:pPr>
              <w:pStyle w:val="ListParagraph"/>
              <w:numPr>
                <w:ilvl w:val="0"/>
                <w:numId w:val="11"/>
              </w:numPr>
              <w:rPr>
                <w:rFonts w:ascii="Arial" w:hAnsi="Arial" w:cs="Arial"/>
              </w:rPr>
            </w:pPr>
            <w:r w:rsidRPr="00EE5DAD">
              <w:rPr>
                <w:rFonts w:ascii="Arial" w:hAnsi="Arial" w:cs="Arial"/>
              </w:rPr>
              <w:t xml:space="preserve">Observational studies </w:t>
            </w:r>
          </w:p>
          <w:p w14:paraId="5A1CF0E4" w14:textId="77777777" w:rsidR="009A4E21" w:rsidRPr="00A97CCA" w:rsidRDefault="009A4E21" w:rsidP="0016706B">
            <w:pPr>
              <w:ind w:left="360"/>
              <w:rPr>
                <w:rFonts w:ascii="Arial" w:hAnsi="Arial" w:cs="Arial"/>
              </w:rPr>
            </w:pPr>
            <w:r>
              <w:rPr>
                <w:rFonts w:ascii="Arial" w:hAnsi="Arial" w:cs="Arial"/>
              </w:rPr>
              <w:t xml:space="preserve">Direct observation of how healthcare professionals and administrative staff interact with the </w:t>
            </w:r>
            <w:proofErr w:type="spellStart"/>
            <w:r>
              <w:rPr>
                <w:rFonts w:ascii="Arial" w:hAnsi="Arial" w:cs="Arial"/>
              </w:rPr>
              <w:t>AMaT</w:t>
            </w:r>
            <w:proofErr w:type="spellEnd"/>
            <w:r>
              <w:rPr>
                <w:rFonts w:ascii="Arial" w:hAnsi="Arial" w:cs="Arial"/>
              </w:rPr>
              <w:t xml:space="preserve"> ‘Ward, Area and Service Projects’ module in real time. This will involve shadowing users in their daily workflows to understand system integration and usage patterns.</w:t>
            </w:r>
          </w:p>
          <w:p w14:paraId="23524335" w14:textId="77777777" w:rsidR="009A4E21" w:rsidRDefault="009A4E21" w:rsidP="007C7CE3">
            <w:pPr>
              <w:pStyle w:val="ListParagraph"/>
              <w:numPr>
                <w:ilvl w:val="0"/>
                <w:numId w:val="11"/>
              </w:numPr>
              <w:rPr>
                <w:rFonts w:ascii="Arial" w:hAnsi="Arial" w:cs="Arial"/>
              </w:rPr>
            </w:pPr>
            <w:r>
              <w:rPr>
                <w:rFonts w:ascii="Arial" w:hAnsi="Arial" w:cs="Arial"/>
              </w:rPr>
              <w:t xml:space="preserve">Workflow/process mapping </w:t>
            </w:r>
          </w:p>
          <w:p w14:paraId="25E8FCB5" w14:textId="77777777" w:rsidR="009A4E21" w:rsidRPr="00EE5DAD" w:rsidRDefault="009A4E21" w:rsidP="0016706B">
            <w:pPr>
              <w:ind w:left="360"/>
              <w:rPr>
                <w:rFonts w:ascii="Arial" w:hAnsi="Arial" w:cs="Arial"/>
              </w:rPr>
            </w:pPr>
            <w:r>
              <w:rPr>
                <w:rFonts w:ascii="Arial" w:hAnsi="Arial" w:cs="Arial"/>
              </w:rPr>
              <w:lastRenderedPageBreak/>
              <w:t xml:space="preserve">Mapping current audit management processes both before and after the implementation of the </w:t>
            </w:r>
            <w:proofErr w:type="spellStart"/>
            <w:r>
              <w:rPr>
                <w:rFonts w:ascii="Arial" w:hAnsi="Arial" w:cs="Arial"/>
              </w:rPr>
              <w:t>AMaT</w:t>
            </w:r>
            <w:proofErr w:type="spellEnd"/>
            <w:r>
              <w:rPr>
                <w:rFonts w:ascii="Arial" w:hAnsi="Arial" w:cs="Arial"/>
              </w:rPr>
              <w:t xml:space="preserve"> module. This will help visualise any changes in workflows, identify issues, and analyse how the system is incorporated into existing processes. </w:t>
            </w:r>
          </w:p>
          <w:p w14:paraId="763364EC" w14:textId="77777777" w:rsidR="009A4E21" w:rsidRDefault="009A4E21" w:rsidP="007C7CE3">
            <w:pPr>
              <w:pStyle w:val="ListParagraph"/>
              <w:numPr>
                <w:ilvl w:val="0"/>
                <w:numId w:val="11"/>
              </w:numPr>
              <w:rPr>
                <w:rFonts w:ascii="Arial" w:hAnsi="Arial" w:cs="Arial"/>
              </w:rPr>
            </w:pPr>
            <w:r>
              <w:rPr>
                <w:rFonts w:ascii="Arial" w:hAnsi="Arial" w:cs="Arial"/>
              </w:rPr>
              <w:t xml:space="preserve">Collection of system usage metrics </w:t>
            </w:r>
          </w:p>
          <w:p w14:paraId="2CB3A247" w14:textId="77777777" w:rsidR="009A4E21" w:rsidRPr="00FD37FF" w:rsidRDefault="009A4E21" w:rsidP="0016706B">
            <w:pPr>
              <w:ind w:left="360"/>
              <w:rPr>
                <w:rFonts w:ascii="Arial" w:hAnsi="Arial" w:cs="Arial"/>
              </w:rPr>
            </w:pPr>
            <w:r>
              <w:rPr>
                <w:rFonts w:ascii="Arial" w:hAnsi="Arial" w:cs="Arial"/>
              </w:rPr>
              <w:t xml:space="preserve">Gathering data on how often the </w:t>
            </w:r>
            <w:proofErr w:type="spellStart"/>
            <w:r>
              <w:rPr>
                <w:rFonts w:ascii="Arial" w:hAnsi="Arial" w:cs="Arial"/>
              </w:rPr>
              <w:t>AMaT</w:t>
            </w:r>
            <w:proofErr w:type="spellEnd"/>
            <w:r>
              <w:rPr>
                <w:rFonts w:ascii="Arial" w:hAnsi="Arial" w:cs="Arial"/>
              </w:rPr>
              <w:t xml:space="preserve"> module is accessed, frequency of audit completions, and the time taken for tasks within the system. These metrics will help quantify the efficiency gains and system adoption.</w:t>
            </w:r>
          </w:p>
          <w:p w14:paraId="0265510B" w14:textId="77777777" w:rsidR="009A4E21" w:rsidRDefault="009A4E21" w:rsidP="007C7CE3">
            <w:pPr>
              <w:pStyle w:val="ListParagraph"/>
              <w:numPr>
                <w:ilvl w:val="0"/>
                <w:numId w:val="11"/>
              </w:numPr>
              <w:rPr>
                <w:rFonts w:ascii="Arial" w:hAnsi="Arial" w:cs="Arial"/>
              </w:rPr>
            </w:pPr>
            <w:r>
              <w:rPr>
                <w:rFonts w:ascii="Arial" w:hAnsi="Arial" w:cs="Arial"/>
              </w:rPr>
              <w:t xml:space="preserve">Collection of user adoption metrics </w:t>
            </w:r>
          </w:p>
          <w:p w14:paraId="03E2BEE8" w14:textId="77777777" w:rsidR="009A4E21" w:rsidRPr="008F2514" w:rsidRDefault="009A4E21" w:rsidP="0016706B">
            <w:pPr>
              <w:ind w:left="360"/>
              <w:rPr>
                <w:rFonts w:ascii="Arial" w:hAnsi="Arial" w:cs="Arial"/>
              </w:rPr>
            </w:pPr>
            <w:r w:rsidRPr="008F2514">
              <w:rPr>
                <w:rFonts w:ascii="Arial" w:hAnsi="Arial" w:cs="Arial"/>
              </w:rPr>
              <w:t xml:space="preserve">Measuring the number of users regularly using the </w:t>
            </w:r>
            <w:proofErr w:type="spellStart"/>
            <w:r w:rsidRPr="008F2514">
              <w:rPr>
                <w:rFonts w:ascii="Arial" w:hAnsi="Arial" w:cs="Arial"/>
              </w:rPr>
              <w:t>AMaT</w:t>
            </w:r>
            <w:proofErr w:type="spellEnd"/>
            <w:r w:rsidRPr="008F2514">
              <w:rPr>
                <w:rFonts w:ascii="Arial" w:hAnsi="Arial" w:cs="Arial"/>
              </w:rPr>
              <w:t xml:space="preserve"> module, the frequency of use per user, and gathering information on training completion and competency. Surveys and system generated reports will be utilised to track these metrics. </w:t>
            </w:r>
          </w:p>
          <w:p w14:paraId="2CC28EB2" w14:textId="77777777" w:rsidR="009A4E21" w:rsidRDefault="009A4E21" w:rsidP="007C7CE3">
            <w:pPr>
              <w:pStyle w:val="ListParagraph"/>
              <w:numPr>
                <w:ilvl w:val="0"/>
                <w:numId w:val="11"/>
              </w:numPr>
              <w:rPr>
                <w:rFonts w:ascii="Arial" w:hAnsi="Arial" w:cs="Arial"/>
              </w:rPr>
            </w:pPr>
            <w:r>
              <w:rPr>
                <w:rFonts w:ascii="Arial" w:hAnsi="Arial" w:cs="Arial"/>
              </w:rPr>
              <w:t xml:space="preserve">Collection of data accuracy metrics </w:t>
            </w:r>
          </w:p>
          <w:p w14:paraId="3EE906EA" w14:textId="77777777" w:rsidR="009A4E21" w:rsidRPr="008F2514" w:rsidRDefault="009A4E21" w:rsidP="0016706B">
            <w:pPr>
              <w:ind w:left="360"/>
              <w:rPr>
                <w:rFonts w:ascii="Arial" w:hAnsi="Arial" w:cs="Arial"/>
              </w:rPr>
            </w:pPr>
            <w:r>
              <w:rPr>
                <w:rFonts w:ascii="Arial" w:hAnsi="Arial" w:cs="Arial"/>
              </w:rPr>
              <w:t xml:space="preserve">Comparing data recorded within the </w:t>
            </w:r>
            <w:proofErr w:type="spellStart"/>
            <w:r>
              <w:rPr>
                <w:rFonts w:ascii="Arial" w:hAnsi="Arial" w:cs="Arial"/>
              </w:rPr>
              <w:t>AMaT</w:t>
            </w:r>
            <w:proofErr w:type="spellEnd"/>
            <w:r>
              <w:rPr>
                <w:rFonts w:ascii="Arial" w:hAnsi="Arial" w:cs="Arial"/>
              </w:rPr>
              <w:t xml:space="preserve"> module against actual audit outcomes to assess accuracy and reliability. This will involve auditing a sample of data points to evaluate errors or inconsistencies. </w:t>
            </w:r>
          </w:p>
          <w:p w14:paraId="0CBB1BCF" w14:textId="77777777" w:rsidR="009A4E21" w:rsidRDefault="009A4E21" w:rsidP="007C7CE3">
            <w:pPr>
              <w:pStyle w:val="ListParagraph"/>
              <w:numPr>
                <w:ilvl w:val="0"/>
                <w:numId w:val="11"/>
              </w:numPr>
              <w:rPr>
                <w:rFonts w:ascii="Arial" w:hAnsi="Arial" w:cs="Arial"/>
              </w:rPr>
            </w:pPr>
            <w:r>
              <w:rPr>
                <w:rFonts w:ascii="Arial" w:hAnsi="Arial" w:cs="Arial"/>
              </w:rPr>
              <w:t xml:space="preserve">Retrospective qualitative case studies </w:t>
            </w:r>
          </w:p>
          <w:p w14:paraId="01269970" w14:textId="77777777" w:rsidR="009A4E21" w:rsidRPr="00502DB1" w:rsidRDefault="009A4E21" w:rsidP="0016706B">
            <w:pPr>
              <w:ind w:left="360"/>
              <w:rPr>
                <w:rFonts w:ascii="Arial" w:hAnsi="Arial" w:cs="Arial"/>
              </w:rPr>
            </w:pPr>
            <w:r w:rsidRPr="00502DB1">
              <w:rPr>
                <w:rFonts w:ascii="Arial" w:hAnsi="Arial" w:cs="Arial"/>
              </w:rPr>
              <w:t xml:space="preserve">Conducting interviews or focus groups </w:t>
            </w:r>
            <w:proofErr w:type="spellStart"/>
            <w:r w:rsidRPr="00502DB1">
              <w:rPr>
                <w:rFonts w:ascii="Arial" w:hAnsi="Arial" w:cs="Arial"/>
              </w:rPr>
              <w:t>groups</w:t>
            </w:r>
            <w:proofErr w:type="spellEnd"/>
            <w:r w:rsidRPr="00502DB1">
              <w:rPr>
                <w:rFonts w:ascii="Arial" w:hAnsi="Arial" w:cs="Arial"/>
              </w:rPr>
              <w:t xml:space="preserve"> with staff members who have used both the manual and digital </w:t>
            </w:r>
            <w:proofErr w:type="spellStart"/>
            <w:r w:rsidRPr="00502DB1">
              <w:rPr>
                <w:rFonts w:ascii="Arial" w:hAnsi="Arial" w:cs="Arial"/>
              </w:rPr>
              <w:t>audit</w:t>
            </w:r>
            <w:proofErr w:type="spellEnd"/>
            <w:r w:rsidRPr="00502DB1">
              <w:rPr>
                <w:rFonts w:ascii="Arial" w:hAnsi="Arial" w:cs="Arial"/>
              </w:rPr>
              <w:t xml:space="preserve"> systems. These case studies will explore user experiences, perceived challenges, and benefits of the </w:t>
            </w:r>
            <w:proofErr w:type="spellStart"/>
            <w:r w:rsidRPr="00502DB1">
              <w:rPr>
                <w:rFonts w:ascii="Arial" w:hAnsi="Arial" w:cs="Arial"/>
              </w:rPr>
              <w:t>AMaT</w:t>
            </w:r>
            <w:proofErr w:type="spellEnd"/>
            <w:r w:rsidRPr="00502DB1">
              <w:rPr>
                <w:rFonts w:ascii="Arial" w:hAnsi="Arial" w:cs="Arial"/>
              </w:rPr>
              <w:t xml:space="preserve"> module. </w:t>
            </w:r>
          </w:p>
          <w:p w14:paraId="40D90ADF" w14:textId="77777777" w:rsidR="009A4E21" w:rsidRDefault="009A4E21" w:rsidP="007C7CE3">
            <w:pPr>
              <w:pStyle w:val="ListParagraph"/>
              <w:numPr>
                <w:ilvl w:val="0"/>
                <w:numId w:val="11"/>
              </w:numPr>
              <w:rPr>
                <w:rFonts w:ascii="Arial" w:hAnsi="Arial" w:cs="Arial"/>
              </w:rPr>
            </w:pPr>
            <w:r>
              <w:rPr>
                <w:rFonts w:ascii="Arial" w:hAnsi="Arial" w:cs="Arial"/>
              </w:rPr>
              <w:t>Collection of compliance metrics</w:t>
            </w:r>
          </w:p>
          <w:p w14:paraId="6182D4CB" w14:textId="77777777" w:rsidR="009A4E21" w:rsidRPr="00502DB1" w:rsidRDefault="009A4E21" w:rsidP="0016706B">
            <w:pPr>
              <w:ind w:left="360"/>
              <w:rPr>
                <w:rFonts w:ascii="Arial" w:hAnsi="Arial" w:cs="Arial"/>
              </w:rPr>
            </w:pPr>
            <w:r>
              <w:rPr>
                <w:rFonts w:ascii="Arial" w:hAnsi="Arial" w:cs="Arial"/>
              </w:rPr>
              <w:t xml:space="preserve">Monitoring how well the </w:t>
            </w:r>
            <w:proofErr w:type="spellStart"/>
            <w:r>
              <w:rPr>
                <w:rFonts w:ascii="Arial" w:hAnsi="Arial" w:cs="Arial"/>
              </w:rPr>
              <w:t>AMaT</w:t>
            </w:r>
            <w:proofErr w:type="spellEnd"/>
            <w:r>
              <w:rPr>
                <w:rFonts w:ascii="Arial" w:hAnsi="Arial" w:cs="Arial"/>
              </w:rPr>
              <w:t xml:space="preserve"> system supports regulatory compliance by tracking completed audits, timely follow-up actions, and adherence to quality standards. This data will be gathered from system reports.</w:t>
            </w:r>
          </w:p>
          <w:p w14:paraId="732A557F" w14:textId="77777777" w:rsidR="009A4E21" w:rsidRDefault="009A4E21" w:rsidP="007C7CE3">
            <w:pPr>
              <w:pStyle w:val="ListParagraph"/>
              <w:numPr>
                <w:ilvl w:val="0"/>
                <w:numId w:val="11"/>
              </w:numPr>
              <w:rPr>
                <w:rFonts w:ascii="Arial" w:hAnsi="Arial" w:cs="Arial"/>
              </w:rPr>
            </w:pPr>
            <w:r>
              <w:rPr>
                <w:rFonts w:ascii="Arial" w:hAnsi="Arial" w:cs="Arial"/>
              </w:rPr>
              <w:t xml:space="preserve">Collection of clinical outcome metrics </w:t>
            </w:r>
          </w:p>
          <w:p w14:paraId="3A1EDC9A" w14:textId="77777777" w:rsidR="009A4E21" w:rsidRPr="0016706B" w:rsidRDefault="009A4E21" w:rsidP="0016706B">
            <w:pPr>
              <w:ind w:left="360"/>
              <w:rPr>
                <w:rFonts w:ascii="Arial" w:hAnsi="Arial" w:cs="Arial"/>
              </w:rPr>
            </w:pPr>
            <w:r>
              <w:rPr>
                <w:rFonts w:ascii="Arial" w:hAnsi="Arial" w:cs="Arial"/>
              </w:rPr>
              <w:t xml:space="preserve">Analysing any impact of the </w:t>
            </w:r>
            <w:proofErr w:type="spellStart"/>
            <w:r>
              <w:rPr>
                <w:rFonts w:ascii="Arial" w:hAnsi="Arial" w:cs="Arial"/>
              </w:rPr>
              <w:t>AMaT</w:t>
            </w:r>
            <w:proofErr w:type="spellEnd"/>
            <w:r>
              <w:rPr>
                <w:rFonts w:ascii="Arial" w:hAnsi="Arial" w:cs="Arial"/>
              </w:rPr>
              <w:t xml:space="preserve"> module on patient care and safety, including the effect of timely audit actions on clinical outcomes. This will involve correlating system usage with patient safety incident reports or quality improvement initiatives.</w:t>
            </w:r>
          </w:p>
          <w:p w14:paraId="4D01D656" w14:textId="77777777" w:rsidR="009A4E21" w:rsidRPr="00A42F82" w:rsidRDefault="009A4E21" w:rsidP="00A91894">
            <w:pPr>
              <w:rPr>
                <w:rFonts w:ascii="Arial" w:hAnsi="Arial" w:cs="Arial"/>
                <w:sz w:val="22"/>
                <w:szCs w:val="22"/>
              </w:rPr>
            </w:pPr>
          </w:p>
          <w:p w14:paraId="5A888BA4" w14:textId="77777777" w:rsidR="009A4E21" w:rsidRPr="00A42F82" w:rsidRDefault="009A4E21" w:rsidP="00A91894">
            <w:pPr>
              <w:rPr>
                <w:rFonts w:ascii="Arial" w:hAnsi="Arial" w:cs="Arial"/>
                <w:sz w:val="22"/>
                <w:szCs w:val="22"/>
              </w:rPr>
            </w:pPr>
          </w:p>
          <w:p w14:paraId="4361E9B8" w14:textId="77777777" w:rsidR="009A4E21" w:rsidRPr="00A42F82" w:rsidRDefault="009A4E21"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9A4E21" w:rsidRPr="00A42F82" w14:paraId="55FB166F" w14:textId="77777777" w:rsidTr="005078BE">
        <w:trPr>
          <w:trHeight w:val="454"/>
        </w:trPr>
        <w:tc>
          <w:tcPr>
            <w:tcW w:w="297" w:type="pct"/>
            <w:shd w:val="clear" w:color="auto" w:fill="F2F2F2" w:themeFill="background1" w:themeFillShade="F2"/>
            <w:vAlign w:val="center"/>
          </w:tcPr>
          <w:p w14:paraId="023047D3" w14:textId="77777777" w:rsidR="009A4E21" w:rsidRPr="00A42F82" w:rsidRDefault="009A4E21"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1402A65" w14:textId="77777777" w:rsidR="009A4E21" w:rsidRPr="00A42F82" w:rsidRDefault="009A4E21" w:rsidP="00A91894">
            <w:pPr>
              <w:spacing w:before="120"/>
              <w:rPr>
                <w:rFonts w:ascii="Arial" w:hAnsi="Arial" w:cs="Arial"/>
                <w:b/>
                <w:sz w:val="22"/>
                <w:szCs w:val="22"/>
              </w:rPr>
            </w:pPr>
            <w:r w:rsidRPr="00A42F82">
              <w:rPr>
                <w:rFonts w:ascii="Arial" w:hAnsi="Arial" w:cs="Arial"/>
                <w:b/>
                <w:sz w:val="22"/>
                <w:szCs w:val="22"/>
              </w:rPr>
              <w:t>Location of research activity</w:t>
            </w:r>
          </w:p>
          <w:p w14:paraId="65A715C5" w14:textId="77777777" w:rsidR="009A4E21" w:rsidRPr="00A42F82" w:rsidRDefault="009A4E21"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9A4E21" w:rsidRPr="00A42F82" w14:paraId="71873FCF" w14:textId="77777777" w:rsidTr="005078BE">
        <w:trPr>
          <w:trHeight w:val="454"/>
        </w:trPr>
        <w:tc>
          <w:tcPr>
            <w:tcW w:w="297" w:type="pct"/>
            <w:vAlign w:val="center"/>
          </w:tcPr>
          <w:p w14:paraId="1C98816F" w14:textId="77777777" w:rsidR="009A4E21" w:rsidRPr="00A42F82" w:rsidRDefault="009A4E21"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1AA4263" w14:textId="77777777" w:rsidR="009A4E21" w:rsidRPr="00A42F82" w:rsidRDefault="009A4E21" w:rsidP="00A91894">
            <w:pPr>
              <w:rPr>
                <w:rFonts w:ascii="Arial" w:hAnsi="Arial" w:cs="Arial"/>
                <w:sz w:val="22"/>
                <w:szCs w:val="22"/>
              </w:rPr>
            </w:pPr>
          </w:p>
          <w:p w14:paraId="1BC1993F" w14:textId="77777777" w:rsidR="009A4E21" w:rsidRPr="00A42F82" w:rsidRDefault="009A4E21" w:rsidP="0016706B">
            <w:pPr>
              <w:rPr>
                <w:rFonts w:ascii="Arial" w:hAnsi="Arial" w:cs="Arial"/>
                <w:sz w:val="22"/>
                <w:szCs w:val="22"/>
              </w:rPr>
            </w:pPr>
            <w:r>
              <w:rPr>
                <w:rFonts w:ascii="Arial" w:hAnsi="Arial" w:cs="Arial"/>
                <w:sz w:val="22"/>
                <w:szCs w:val="22"/>
              </w:rPr>
              <w:t>Swansea Bay University Health Board (SBUHB)</w:t>
            </w:r>
          </w:p>
          <w:p w14:paraId="6D20D216" w14:textId="77777777" w:rsidR="009A4E21" w:rsidRPr="00A42F82" w:rsidRDefault="009A4E21" w:rsidP="00A91894">
            <w:pPr>
              <w:rPr>
                <w:rFonts w:ascii="Arial" w:hAnsi="Arial" w:cs="Arial"/>
                <w:sz w:val="22"/>
                <w:szCs w:val="22"/>
              </w:rPr>
            </w:pPr>
          </w:p>
          <w:p w14:paraId="1F288BC8" w14:textId="77777777" w:rsidR="009A4E21" w:rsidRPr="00A42F82" w:rsidRDefault="009A4E21"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9A4E21" w:rsidRPr="00A42F82" w14:paraId="594118F3" w14:textId="77777777" w:rsidTr="005078BE">
        <w:trPr>
          <w:trHeight w:val="454"/>
        </w:trPr>
        <w:tc>
          <w:tcPr>
            <w:tcW w:w="297" w:type="pct"/>
            <w:shd w:val="clear" w:color="auto" w:fill="F2F2F2" w:themeFill="background1" w:themeFillShade="F2"/>
            <w:vAlign w:val="center"/>
          </w:tcPr>
          <w:p w14:paraId="6CA7E554" w14:textId="77777777" w:rsidR="009A4E21" w:rsidRPr="00A42F82" w:rsidRDefault="009A4E21"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015AE8C" w14:textId="77777777" w:rsidR="009A4E21" w:rsidRPr="00A42F82" w:rsidRDefault="009A4E21"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5AD5DB0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A4E21" w:rsidRPr="00A42F82" w14:paraId="5D0E40F7" w14:textId="77777777" w:rsidTr="005078BE">
        <w:trPr>
          <w:trHeight w:val="454"/>
        </w:trPr>
        <w:tc>
          <w:tcPr>
            <w:tcW w:w="297" w:type="pct"/>
            <w:vAlign w:val="center"/>
          </w:tcPr>
          <w:p w14:paraId="31671598" w14:textId="77777777" w:rsidR="009A4E21" w:rsidRPr="00A42F82" w:rsidRDefault="009A4E21"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5AB43099" w14:textId="77777777" w:rsidR="009A4E21" w:rsidRPr="00A42F82" w:rsidRDefault="009A4E21" w:rsidP="00A91894">
            <w:pPr>
              <w:rPr>
                <w:rFonts w:ascii="Arial" w:hAnsi="Arial" w:cs="Arial"/>
                <w:sz w:val="22"/>
                <w:szCs w:val="22"/>
              </w:rPr>
            </w:pPr>
          </w:p>
          <w:p w14:paraId="4DB94941" w14:textId="77777777" w:rsidR="009A4E21" w:rsidRPr="00A42F82" w:rsidRDefault="009A4E21" w:rsidP="00A91894">
            <w:pPr>
              <w:rPr>
                <w:rFonts w:ascii="Arial" w:hAnsi="Arial" w:cs="Arial"/>
                <w:sz w:val="22"/>
                <w:szCs w:val="22"/>
              </w:rPr>
            </w:pPr>
            <w:r>
              <w:rPr>
                <w:rFonts w:ascii="Arial" w:hAnsi="Arial" w:cs="Arial"/>
                <w:sz w:val="22"/>
                <w:szCs w:val="22"/>
              </w:rPr>
              <w:t>N/A</w:t>
            </w:r>
          </w:p>
          <w:p w14:paraId="583C1D20" w14:textId="77777777" w:rsidR="009A4E21" w:rsidRPr="00A42F82" w:rsidRDefault="009A4E21" w:rsidP="00A91894">
            <w:pPr>
              <w:rPr>
                <w:rFonts w:ascii="Arial" w:hAnsi="Arial" w:cs="Arial"/>
                <w:sz w:val="22"/>
                <w:szCs w:val="22"/>
              </w:rPr>
            </w:pPr>
          </w:p>
          <w:p w14:paraId="15363EA7" w14:textId="77777777" w:rsidR="009A4E21" w:rsidRPr="00A42F82" w:rsidRDefault="009A4E21"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06DF3BB2" w14:textId="77777777" w:rsidR="009A4E21" w:rsidRPr="00A42F82" w:rsidRDefault="009A4E21"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A4E21" w:rsidRPr="00A42F82" w14:paraId="1B134999" w14:textId="77777777" w:rsidTr="00913567">
        <w:trPr>
          <w:trHeight w:val="383"/>
        </w:trPr>
        <w:tc>
          <w:tcPr>
            <w:tcW w:w="567" w:type="dxa"/>
            <w:vMerge w:val="restart"/>
            <w:shd w:val="clear" w:color="auto" w:fill="F2F2F2" w:themeFill="background1" w:themeFillShade="F2"/>
            <w:vAlign w:val="center"/>
          </w:tcPr>
          <w:p w14:paraId="3D01C7B9"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857D68F"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CCED0F7" w14:textId="77777777" w:rsidR="009A4E21" w:rsidRPr="00A42F82" w:rsidRDefault="009A4E21"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533633B"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F729D8E" w14:textId="77777777" w:rsidR="009A4E21" w:rsidRPr="00A42F82" w:rsidRDefault="009A4E2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4E21" w:rsidRPr="00A42F82" w14:paraId="3125D85D" w14:textId="77777777" w:rsidTr="00913567">
        <w:trPr>
          <w:trHeight w:val="218"/>
        </w:trPr>
        <w:tc>
          <w:tcPr>
            <w:tcW w:w="567" w:type="dxa"/>
            <w:vMerge/>
            <w:shd w:val="clear" w:color="auto" w:fill="F2F2F2" w:themeFill="background1" w:themeFillShade="F2"/>
            <w:vAlign w:val="center"/>
          </w:tcPr>
          <w:p w14:paraId="4DFB338B" w14:textId="77777777" w:rsidR="009A4E21" w:rsidRPr="00A42F82" w:rsidRDefault="009A4E21"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8F547D8" w14:textId="77777777" w:rsidR="009A4E21" w:rsidRPr="00A42F82" w:rsidRDefault="009A4E21"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4D1F5F9"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5D61663" w14:textId="77777777" w:rsidR="009A4E21" w:rsidRPr="00A42F82" w:rsidRDefault="00DA13C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bCs/>
                    <w:sz w:val="22"/>
                    <w:szCs w:val="22"/>
                  </w:rPr>
                  <w:t>☐</w:t>
                </w:r>
              </w:sdtContent>
            </w:sdt>
          </w:p>
        </w:tc>
      </w:tr>
      <w:tr w:rsidR="009A4E21" w:rsidRPr="00A42F82" w14:paraId="6D866DC7" w14:textId="77777777" w:rsidTr="00913567">
        <w:tc>
          <w:tcPr>
            <w:tcW w:w="567" w:type="dxa"/>
            <w:shd w:val="clear" w:color="auto" w:fill="FFFFFF" w:themeFill="background1"/>
            <w:vAlign w:val="center"/>
          </w:tcPr>
          <w:p w14:paraId="13EA4021"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CAAEB6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414EDAF" w14:textId="77777777" w:rsidR="009A4E21" w:rsidRPr="00A42F82" w:rsidRDefault="009A4E21" w:rsidP="00A91894">
            <w:pPr>
              <w:rPr>
                <w:rFonts w:ascii="Arial" w:hAnsi="Arial" w:cs="Arial"/>
                <w:sz w:val="22"/>
                <w:szCs w:val="22"/>
              </w:rPr>
            </w:pPr>
          </w:p>
          <w:p w14:paraId="11EF3FAC" w14:textId="77777777" w:rsidR="009A4E21" w:rsidRPr="00A42F82" w:rsidRDefault="009A4E21" w:rsidP="00A91894">
            <w:pPr>
              <w:rPr>
                <w:rFonts w:ascii="Arial" w:hAnsi="Arial" w:cs="Arial"/>
                <w:sz w:val="22"/>
                <w:szCs w:val="22"/>
              </w:rPr>
            </w:pPr>
          </w:p>
          <w:p w14:paraId="226A6EF2" w14:textId="77777777" w:rsidR="009A4E21" w:rsidRPr="00A42F82" w:rsidRDefault="009A4E21" w:rsidP="00A91894">
            <w:pPr>
              <w:rPr>
                <w:rFonts w:ascii="Arial" w:hAnsi="Arial" w:cs="Arial"/>
                <w:sz w:val="22"/>
                <w:szCs w:val="22"/>
              </w:rPr>
            </w:pPr>
          </w:p>
          <w:p w14:paraId="682EFC00"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92E6D11" w14:textId="77777777" w:rsidR="009A4E21" w:rsidRPr="00A42F82" w:rsidRDefault="009A4E21"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9A4E21" w:rsidRPr="00A42F82" w14:paraId="3CB45F36" w14:textId="77777777" w:rsidTr="00D107AC">
        <w:tc>
          <w:tcPr>
            <w:tcW w:w="562" w:type="dxa"/>
            <w:shd w:val="clear" w:color="auto" w:fill="F2F2F2" w:themeFill="background1" w:themeFillShade="F2"/>
            <w:vAlign w:val="center"/>
          </w:tcPr>
          <w:p w14:paraId="651B1617" w14:textId="77777777" w:rsidR="009A4E21" w:rsidRPr="00A42F82" w:rsidRDefault="009A4E21"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B2B664B" w14:textId="77777777" w:rsidR="009A4E21" w:rsidRPr="00A42F82" w:rsidRDefault="009A4E21"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B002157" w14:textId="77777777" w:rsidR="009A4E21" w:rsidRPr="00A42F82" w:rsidRDefault="009A4E21" w:rsidP="00A91894">
            <w:pPr>
              <w:autoSpaceDE w:val="0"/>
              <w:autoSpaceDN w:val="0"/>
              <w:adjustRightInd w:val="0"/>
              <w:jc w:val="center"/>
              <w:rPr>
                <w:rFonts w:ascii="Arial" w:hAnsi="Arial" w:cs="Arial"/>
                <w:b/>
                <w:bCs/>
                <w:sz w:val="22"/>
                <w:szCs w:val="22"/>
              </w:rPr>
            </w:pPr>
          </w:p>
          <w:p w14:paraId="3F0BD521"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3FC3A9D" w14:textId="77777777" w:rsidR="009A4E21" w:rsidRPr="00A42F82" w:rsidRDefault="009A4E21" w:rsidP="00A91894">
            <w:pPr>
              <w:autoSpaceDE w:val="0"/>
              <w:autoSpaceDN w:val="0"/>
              <w:adjustRightInd w:val="0"/>
              <w:jc w:val="center"/>
              <w:rPr>
                <w:rFonts w:ascii="Arial" w:hAnsi="Arial" w:cs="Arial"/>
                <w:b/>
                <w:bCs/>
                <w:sz w:val="22"/>
                <w:szCs w:val="22"/>
              </w:rPr>
            </w:pPr>
          </w:p>
          <w:p w14:paraId="3E617AE4"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E21" w:rsidRPr="00A42F82" w14:paraId="7EFFFA89" w14:textId="77777777" w:rsidTr="00D107AC">
        <w:trPr>
          <w:trHeight w:val="439"/>
        </w:trPr>
        <w:tc>
          <w:tcPr>
            <w:tcW w:w="562" w:type="dxa"/>
            <w:shd w:val="clear" w:color="auto" w:fill="F2F2F2" w:themeFill="background1" w:themeFillShade="F2"/>
            <w:vAlign w:val="center"/>
          </w:tcPr>
          <w:p w14:paraId="6EB5610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F58FFA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54553C21"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64F0A53D"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63547798" w14:textId="77777777" w:rsidTr="00D107AC">
        <w:trPr>
          <w:trHeight w:val="403"/>
        </w:trPr>
        <w:tc>
          <w:tcPr>
            <w:tcW w:w="562" w:type="dxa"/>
            <w:shd w:val="clear" w:color="auto" w:fill="F2F2F2" w:themeFill="background1" w:themeFillShade="F2"/>
            <w:vAlign w:val="center"/>
          </w:tcPr>
          <w:p w14:paraId="3D3B50C2"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795E70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3CCD25D4"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2530FC8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605CDCC8" w14:textId="77777777" w:rsidTr="00D107AC">
        <w:trPr>
          <w:trHeight w:val="439"/>
        </w:trPr>
        <w:tc>
          <w:tcPr>
            <w:tcW w:w="562" w:type="dxa"/>
            <w:shd w:val="clear" w:color="auto" w:fill="F2F2F2" w:themeFill="background1" w:themeFillShade="F2"/>
            <w:vAlign w:val="center"/>
          </w:tcPr>
          <w:p w14:paraId="3A7CF70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71DCE9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7D8A5049"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3E3708E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23BB3B26" w14:textId="77777777" w:rsidTr="00D107AC">
        <w:trPr>
          <w:trHeight w:val="403"/>
        </w:trPr>
        <w:tc>
          <w:tcPr>
            <w:tcW w:w="562" w:type="dxa"/>
            <w:shd w:val="clear" w:color="auto" w:fill="F2F2F2" w:themeFill="background1" w:themeFillShade="F2"/>
            <w:vAlign w:val="center"/>
          </w:tcPr>
          <w:p w14:paraId="658EC93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1C9ED51"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2AA207F5"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2517F91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636BD88A" w14:textId="77777777" w:rsidTr="00D107AC">
        <w:trPr>
          <w:trHeight w:val="403"/>
        </w:trPr>
        <w:tc>
          <w:tcPr>
            <w:tcW w:w="562" w:type="dxa"/>
            <w:shd w:val="clear" w:color="auto" w:fill="F2F2F2" w:themeFill="background1" w:themeFillShade="F2"/>
            <w:vAlign w:val="center"/>
          </w:tcPr>
          <w:p w14:paraId="60D8F43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E1D28B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3FB096D4"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7497177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47396D40" w14:textId="77777777" w:rsidTr="00D107AC">
        <w:trPr>
          <w:trHeight w:val="439"/>
        </w:trPr>
        <w:tc>
          <w:tcPr>
            <w:tcW w:w="562" w:type="dxa"/>
            <w:shd w:val="clear" w:color="auto" w:fill="F2F2F2" w:themeFill="background1" w:themeFillShade="F2"/>
            <w:vAlign w:val="center"/>
          </w:tcPr>
          <w:p w14:paraId="3B5F1BD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ABC150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2C7F3BB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28224EE5"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1C0D1654" w14:textId="77777777" w:rsidTr="00D107AC">
        <w:trPr>
          <w:trHeight w:val="403"/>
        </w:trPr>
        <w:tc>
          <w:tcPr>
            <w:tcW w:w="562" w:type="dxa"/>
            <w:shd w:val="clear" w:color="auto" w:fill="F2F2F2" w:themeFill="background1" w:themeFillShade="F2"/>
            <w:vAlign w:val="center"/>
          </w:tcPr>
          <w:p w14:paraId="012103B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A98910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7A004B39"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7852D04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5675D12D" w14:textId="77777777" w:rsidTr="00D107AC">
        <w:trPr>
          <w:trHeight w:val="403"/>
        </w:trPr>
        <w:tc>
          <w:tcPr>
            <w:tcW w:w="562" w:type="dxa"/>
            <w:shd w:val="clear" w:color="auto" w:fill="F2F2F2" w:themeFill="background1" w:themeFillShade="F2"/>
            <w:vAlign w:val="center"/>
          </w:tcPr>
          <w:p w14:paraId="3D1E429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CEDB642" w14:textId="77777777" w:rsidR="009A4E21" w:rsidRPr="00A42F82" w:rsidRDefault="009A4E21"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A4E21" w:rsidRPr="00A42F82" w14:paraId="793BA7DF" w14:textId="77777777" w:rsidTr="00D107AC">
        <w:trPr>
          <w:trHeight w:val="403"/>
        </w:trPr>
        <w:tc>
          <w:tcPr>
            <w:tcW w:w="562" w:type="dxa"/>
            <w:vAlign w:val="center"/>
          </w:tcPr>
          <w:p w14:paraId="00E684F7" w14:textId="77777777" w:rsidR="009A4E21" w:rsidRPr="00A42F82" w:rsidRDefault="009A4E21"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687B480" w14:textId="77777777" w:rsidR="009A4E21" w:rsidRPr="00A42F82" w:rsidRDefault="009A4E21" w:rsidP="00A91894">
            <w:pPr>
              <w:rPr>
                <w:rFonts w:ascii="Arial" w:hAnsi="Arial" w:cs="Arial"/>
              </w:rPr>
            </w:pPr>
          </w:p>
          <w:p w14:paraId="3F2451E4" w14:textId="77777777" w:rsidR="009A4E21" w:rsidRPr="00A42F82" w:rsidRDefault="009A4E21" w:rsidP="00A91894">
            <w:pPr>
              <w:rPr>
                <w:rFonts w:ascii="Arial" w:hAnsi="Arial" w:cs="Arial"/>
              </w:rPr>
            </w:pPr>
            <w:r>
              <w:rPr>
                <w:rFonts w:ascii="Arial" w:hAnsi="Arial" w:cs="Arial"/>
              </w:rPr>
              <w:t xml:space="preserve">Through the </w:t>
            </w:r>
            <w:proofErr w:type="spellStart"/>
            <w:r>
              <w:rPr>
                <w:rFonts w:ascii="Arial" w:hAnsi="Arial" w:cs="Arial"/>
              </w:rPr>
              <w:t>AMaT</w:t>
            </w:r>
            <w:proofErr w:type="spellEnd"/>
            <w:r>
              <w:rPr>
                <w:rFonts w:ascii="Arial" w:hAnsi="Arial" w:cs="Arial"/>
              </w:rPr>
              <w:t xml:space="preserve"> ‘Ward, Area and Service Projects’ module implementation SBUHB fosters a more efficient, resilient, and equitable healthcare system. By streamlining audit processes, improving data accuracy, and ensuring timely corrective actions, the work contributes to a Prosperous Wales and a Healthier Wales. Evaluating the system’s user adoption promotes inclusivity, supporting a More Equal Wales, while enhancing collaborative working environments fosters Cohesive Communities. Additionally, by reducing reliance on paper and administrative waste, the research contributes to A Globally Responsible Wales. It also supports A Resilient Wales by reinforcing healthcare’s capacity to adapt to challenges through digital transformation. </w:t>
            </w:r>
          </w:p>
          <w:p w14:paraId="6F66706E" w14:textId="77777777" w:rsidR="009A4E21" w:rsidRPr="00A42F82" w:rsidRDefault="009A4E21" w:rsidP="00A91894">
            <w:pPr>
              <w:rPr>
                <w:rFonts w:ascii="Arial" w:hAnsi="Arial" w:cs="Arial"/>
                <w:sz w:val="22"/>
                <w:szCs w:val="22"/>
              </w:rPr>
            </w:pPr>
          </w:p>
          <w:p w14:paraId="47F410F7"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0A4158B" w14:textId="77777777" w:rsidR="009A4E21" w:rsidRPr="00A42F82" w:rsidRDefault="009A4E21" w:rsidP="00A91894">
      <w:pPr>
        <w:autoSpaceDE w:val="0"/>
        <w:autoSpaceDN w:val="0"/>
        <w:adjustRightInd w:val="0"/>
        <w:spacing w:after="240"/>
        <w:jc w:val="both"/>
        <w:rPr>
          <w:rFonts w:ascii="Arial" w:hAnsi="Arial" w:cs="Arial"/>
          <w:b/>
          <w:sz w:val="22"/>
          <w:szCs w:val="22"/>
        </w:rPr>
      </w:pPr>
    </w:p>
    <w:p w14:paraId="31DB2EF8" w14:textId="77777777" w:rsidR="009A4E21" w:rsidRDefault="009A4E21">
      <w:pPr>
        <w:rPr>
          <w:rFonts w:ascii="Arial" w:hAnsi="Arial" w:cs="Arial"/>
          <w:b/>
          <w:sz w:val="22"/>
          <w:szCs w:val="22"/>
        </w:rPr>
      </w:pPr>
      <w:r>
        <w:rPr>
          <w:rFonts w:ascii="Arial" w:hAnsi="Arial" w:cs="Arial"/>
          <w:b/>
          <w:sz w:val="22"/>
          <w:szCs w:val="22"/>
        </w:rPr>
        <w:br w:type="page"/>
      </w:r>
    </w:p>
    <w:p w14:paraId="40A59FC9" w14:textId="77777777" w:rsidR="009A4E21" w:rsidRPr="00A42F82" w:rsidRDefault="009A4E21"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A4E21" w:rsidRPr="00A42F82" w14:paraId="0274C72B" w14:textId="77777777" w:rsidTr="789F6DF5">
        <w:trPr>
          <w:trHeight w:val="558"/>
        </w:trPr>
        <w:tc>
          <w:tcPr>
            <w:tcW w:w="562" w:type="dxa"/>
            <w:shd w:val="clear" w:color="auto" w:fill="F2F2F2" w:themeFill="background1" w:themeFillShade="F2"/>
            <w:vAlign w:val="center"/>
          </w:tcPr>
          <w:p w14:paraId="2CEFB022" w14:textId="77777777" w:rsidR="009A4E21" w:rsidRPr="00A42F82" w:rsidRDefault="009A4E21"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244DCE0" w14:textId="77777777" w:rsidR="009A4E21" w:rsidRPr="00A42F82" w:rsidRDefault="009A4E21"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6DA2CA8"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AEFF41D"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E21" w:rsidRPr="00A42F82" w14:paraId="5B8EDA4E" w14:textId="77777777" w:rsidTr="789F6DF5">
        <w:trPr>
          <w:trHeight w:val="439"/>
        </w:trPr>
        <w:tc>
          <w:tcPr>
            <w:tcW w:w="562" w:type="dxa"/>
            <w:shd w:val="clear" w:color="auto" w:fill="F2F2F2" w:themeFill="background1" w:themeFillShade="F2"/>
            <w:vAlign w:val="center"/>
          </w:tcPr>
          <w:p w14:paraId="55096CC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59FC672"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3D8CE95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61DFA37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1D21235C" w14:textId="77777777" w:rsidTr="789F6DF5">
        <w:trPr>
          <w:trHeight w:val="439"/>
        </w:trPr>
        <w:tc>
          <w:tcPr>
            <w:tcW w:w="562" w:type="dxa"/>
            <w:shd w:val="clear" w:color="auto" w:fill="F2F2F2" w:themeFill="background1" w:themeFillShade="F2"/>
            <w:vAlign w:val="center"/>
          </w:tcPr>
          <w:p w14:paraId="1259C68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9218A2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36BE9A1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492B4C7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7CD52840" w14:textId="77777777" w:rsidTr="789F6DF5">
        <w:trPr>
          <w:trHeight w:val="439"/>
        </w:trPr>
        <w:tc>
          <w:tcPr>
            <w:tcW w:w="562" w:type="dxa"/>
            <w:shd w:val="clear" w:color="auto" w:fill="F2F2F2" w:themeFill="background1" w:themeFillShade="F2"/>
            <w:vAlign w:val="center"/>
          </w:tcPr>
          <w:p w14:paraId="1B5647C2"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80B8DF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4E51B77C"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2FF8F4D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353B362B" w14:textId="77777777" w:rsidTr="789F6DF5">
        <w:trPr>
          <w:trHeight w:val="403"/>
        </w:trPr>
        <w:tc>
          <w:tcPr>
            <w:tcW w:w="562" w:type="dxa"/>
            <w:shd w:val="clear" w:color="auto" w:fill="F2F2F2" w:themeFill="background1" w:themeFillShade="F2"/>
            <w:vAlign w:val="center"/>
          </w:tcPr>
          <w:p w14:paraId="18762B2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861E2B7"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E4349C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6671C263"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79C21046" w14:textId="77777777" w:rsidTr="789F6DF5">
        <w:trPr>
          <w:trHeight w:val="403"/>
        </w:trPr>
        <w:tc>
          <w:tcPr>
            <w:tcW w:w="562" w:type="dxa"/>
            <w:shd w:val="clear" w:color="auto" w:fill="F2F2F2" w:themeFill="background1" w:themeFillShade="F2"/>
            <w:vAlign w:val="center"/>
          </w:tcPr>
          <w:p w14:paraId="3B99E02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939B59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5F7AE1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19DE21C4"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996F8C0" w14:textId="77777777" w:rsidTr="789F6DF5">
        <w:trPr>
          <w:trHeight w:val="403"/>
        </w:trPr>
        <w:tc>
          <w:tcPr>
            <w:tcW w:w="562" w:type="dxa"/>
            <w:shd w:val="clear" w:color="auto" w:fill="F2F2F2" w:themeFill="background1" w:themeFillShade="F2"/>
            <w:vAlign w:val="center"/>
          </w:tcPr>
          <w:p w14:paraId="24F756D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FCBA1C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209BB5E"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A65AC7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7EEB2704" w14:textId="77777777" w:rsidTr="789F6DF5">
        <w:trPr>
          <w:trHeight w:val="439"/>
        </w:trPr>
        <w:tc>
          <w:tcPr>
            <w:tcW w:w="562" w:type="dxa"/>
            <w:shd w:val="clear" w:color="auto" w:fill="F2F2F2" w:themeFill="background1" w:themeFillShade="F2"/>
            <w:vAlign w:val="center"/>
          </w:tcPr>
          <w:p w14:paraId="6FD1B73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B6E8E2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3B511C0E"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31AE186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1EA0F05C" w14:textId="77777777" w:rsidTr="789F6DF5">
        <w:trPr>
          <w:trHeight w:val="403"/>
        </w:trPr>
        <w:tc>
          <w:tcPr>
            <w:tcW w:w="562" w:type="dxa"/>
            <w:shd w:val="clear" w:color="auto" w:fill="F2F2F2" w:themeFill="background1" w:themeFillShade="F2"/>
            <w:vAlign w:val="center"/>
          </w:tcPr>
          <w:p w14:paraId="1E44D17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124BCB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096977D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2E26B95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48397B99" w14:textId="77777777" w:rsidTr="789F6DF5">
        <w:trPr>
          <w:trHeight w:val="439"/>
        </w:trPr>
        <w:tc>
          <w:tcPr>
            <w:tcW w:w="562" w:type="dxa"/>
            <w:shd w:val="clear" w:color="auto" w:fill="F2F2F2" w:themeFill="background1" w:themeFillShade="F2"/>
            <w:vAlign w:val="center"/>
          </w:tcPr>
          <w:p w14:paraId="1F31C447"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3439CE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3E62958" w14:textId="77777777" w:rsidR="009A4E21" w:rsidRPr="00A42F82" w:rsidRDefault="009A4E21" w:rsidP="00A91894">
                <w:pPr>
                  <w:autoSpaceDE w:val="0"/>
                  <w:autoSpaceDN w:val="0"/>
                  <w:adjustRightInd w:val="0"/>
                  <w:jc w:val="center"/>
                  <w:rPr>
                    <w:rFonts w:ascii="Arial" w:hAnsi="Arial" w:cs="Arial"/>
                    <w:sz w:val="22"/>
                    <w:szCs w:val="22"/>
                  </w:rPr>
                </w:pPr>
                <w:r w:rsidRPr="789F6DF5">
                  <w:rPr>
                    <w:rFonts w:ascii="MS Gothic" w:eastAsia="MS Gothic" w:hAnsi="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0FCD0B5C" w14:textId="77777777" w:rsidR="009A4E21" w:rsidRPr="00A42F82" w:rsidRDefault="009A4E21" w:rsidP="00A91894">
                <w:pPr>
                  <w:autoSpaceDE w:val="0"/>
                  <w:autoSpaceDN w:val="0"/>
                  <w:adjustRightInd w:val="0"/>
                  <w:jc w:val="center"/>
                  <w:rPr>
                    <w:rFonts w:ascii="Arial" w:hAnsi="Arial" w:cs="Arial"/>
                    <w:sz w:val="22"/>
                    <w:szCs w:val="22"/>
                  </w:rPr>
                </w:pPr>
                <w:r w:rsidRPr="789F6DF5">
                  <w:rPr>
                    <w:rFonts w:ascii="MS Gothic" w:eastAsia="MS Gothic" w:hAnsi="MS Gothic" w:cs="MS Gothic"/>
                    <w:sz w:val="22"/>
                    <w:szCs w:val="22"/>
                  </w:rPr>
                  <w:t>☒</w:t>
                </w:r>
              </w:p>
            </w:sdtContent>
          </w:sdt>
        </w:tc>
      </w:tr>
      <w:tr w:rsidR="009A4E21" w:rsidRPr="00A42F82" w14:paraId="6C4B854F" w14:textId="77777777" w:rsidTr="789F6DF5">
        <w:trPr>
          <w:trHeight w:val="403"/>
        </w:trPr>
        <w:tc>
          <w:tcPr>
            <w:tcW w:w="562" w:type="dxa"/>
            <w:shd w:val="clear" w:color="auto" w:fill="F2F2F2" w:themeFill="background1" w:themeFillShade="F2"/>
            <w:vAlign w:val="center"/>
          </w:tcPr>
          <w:p w14:paraId="604778BE"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0EFFAE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179164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D58A1FF"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28F8A598" w14:textId="77777777" w:rsidTr="789F6DF5">
        <w:trPr>
          <w:trHeight w:val="403"/>
        </w:trPr>
        <w:tc>
          <w:tcPr>
            <w:tcW w:w="562" w:type="dxa"/>
            <w:shd w:val="clear" w:color="auto" w:fill="F2F2F2" w:themeFill="background1" w:themeFillShade="F2"/>
            <w:vAlign w:val="center"/>
          </w:tcPr>
          <w:p w14:paraId="28460C9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25DD9D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057AF6E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95EE80A"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6954ADE0" w14:textId="77777777" w:rsidTr="789F6DF5">
        <w:trPr>
          <w:trHeight w:val="403"/>
        </w:trPr>
        <w:tc>
          <w:tcPr>
            <w:tcW w:w="562" w:type="dxa"/>
            <w:shd w:val="clear" w:color="auto" w:fill="F2F2F2" w:themeFill="background1" w:themeFillShade="F2"/>
            <w:vAlign w:val="center"/>
          </w:tcPr>
          <w:p w14:paraId="65F5898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7A969DE"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94F261D"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C7616C7"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6509E9B1" w14:textId="77777777" w:rsidTr="789F6DF5">
        <w:trPr>
          <w:trHeight w:val="403"/>
        </w:trPr>
        <w:tc>
          <w:tcPr>
            <w:tcW w:w="562" w:type="dxa"/>
            <w:shd w:val="clear" w:color="auto" w:fill="F2F2F2" w:themeFill="background1" w:themeFillShade="F2"/>
            <w:vAlign w:val="center"/>
          </w:tcPr>
          <w:p w14:paraId="709F658E"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E07EA1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0ACC87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7F93D2C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684CE35" w14:textId="77777777" w:rsidTr="789F6DF5">
        <w:trPr>
          <w:trHeight w:val="403"/>
        </w:trPr>
        <w:tc>
          <w:tcPr>
            <w:tcW w:w="562" w:type="dxa"/>
            <w:shd w:val="clear" w:color="auto" w:fill="F2F2F2" w:themeFill="background1" w:themeFillShade="F2"/>
            <w:vAlign w:val="center"/>
          </w:tcPr>
          <w:p w14:paraId="4857291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2D0C9A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ED5B5A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57A6D6A1"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7F549B73" w14:textId="77777777" w:rsidTr="789F6DF5">
        <w:trPr>
          <w:trHeight w:val="403"/>
        </w:trPr>
        <w:tc>
          <w:tcPr>
            <w:tcW w:w="562" w:type="dxa"/>
            <w:shd w:val="clear" w:color="auto" w:fill="F2F2F2" w:themeFill="background1" w:themeFillShade="F2"/>
            <w:vAlign w:val="center"/>
          </w:tcPr>
          <w:p w14:paraId="1FE79A6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31C12E7"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370DF07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CCE3F0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5A0EE12D" w14:textId="77777777" w:rsidTr="789F6DF5">
        <w:trPr>
          <w:trHeight w:val="403"/>
        </w:trPr>
        <w:tc>
          <w:tcPr>
            <w:tcW w:w="562" w:type="dxa"/>
            <w:shd w:val="clear" w:color="auto" w:fill="F2F2F2" w:themeFill="background1" w:themeFillShade="F2"/>
            <w:vAlign w:val="center"/>
          </w:tcPr>
          <w:p w14:paraId="6BDC758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39675E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E368E2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4DF8BA4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73A5BFD" w14:textId="77777777" w:rsidTr="789F6DF5">
        <w:trPr>
          <w:trHeight w:val="403"/>
        </w:trPr>
        <w:tc>
          <w:tcPr>
            <w:tcW w:w="562" w:type="dxa"/>
            <w:shd w:val="clear" w:color="auto" w:fill="F2F2F2" w:themeFill="background1" w:themeFillShade="F2"/>
            <w:vAlign w:val="center"/>
          </w:tcPr>
          <w:p w14:paraId="07E15BB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B87F8D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5A62DC0C"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1DA0A72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36C80BEA" w14:textId="77777777" w:rsidTr="789F6DF5">
        <w:trPr>
          <w:trHeight w:val="403"/>
        </w:trPr>
        <w:tc>
          <w:tcPr>
            <w:tcW w:w="562" w:type="dxa"/>
            <w:vAlign w:val="center"/>
          </w:tcPr>
          <w:p w14:paraId="54E7CF4D" w14:textId="77777777" w:rsidR="009A4E21" w:rsidRPr="00A42F82" w:rsidRDefault="009A4E21" w:rsidP="00A91894">
            <w:pPr>
              <w:autoSpaceDE w:val="0"/>
              <w:autoSpaceDN w:val="0"/>
              <w:adjustRightInd w:val="0"/>
              <w:rPr>
                <w:rFonts w:ascii="Arial" w:hAnsi="Arial" w:cs="Arial"/>
                <w:sz w:val="22"/>
                <w:szCs w:val="22"/>
              </w:rPr>
            </w:pPr>
          </w:p>
        </w:tc>
        <w:tc>
          <w:tcPr>
            <w:tcW w:w="8227" w:type="dxa"/>
            <w:shd w:val="clear" w:color="auto" w:fill="auto"/>
            <w:vAlign w:val="center"/>
          </w:tcPr>
          <w:p w14:paraId="5C08A75F"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309BEA7" w14:textId="77777777" w:rsidR="009A4E21" w:rsidRDefault="009A4E21" w:rsidP="007C7CE3">
            <w:pPr>
              <w:pStyle w:val="ListParagraph"/>
              <w:numPr>
                <w:ilvl w:val="0"/>
                <w:numId w:val="12"/>
              </w:numPr>
              <w:rPr>
                <w:rFonts w:ascii="Arial" w:hAnsi="Arial" w:cs="Arial"/>
              </w:rPr>
            </w:pPr>
            <w:r>
              <w:rPr>
                <w:rFonts w:ascii="Arial" w:hAnsi="Arial" w:cs="Arial"/>
              </w:rPr>
              <w:t xml:space="preserve">Observational studies </w:t>
            </w:r>
          </w:p>
          <w:p w14:paraId="37E3F006" w14:textId="77777777" w:rsidR="009A4E21" w:rsidRDefault="009A4E21" w:rsidP="007C7CE3">
            <w:pPr>
              <w:pStyle w:val="ListParagraph"/>
              <w:numPr>
                <w:ilvl w:val="0"/>
                <w:numId w:val="12"/>
              </w:numPr>
              <w:rPr>
                <w:rFonts w:ascii="Arial" w:hAnsi="Arial" w:cs="Arial"/>
              </w:rPr>
            </w:pPr>
            <w:r>
              <w:rPr>
                <w:rFonts w:ascii="Arial" w:hAnsi="Arial" w:cs="Arial"/>
              </w:rPr>
              <w:t xml:space="preserve">Workflow/process mapping </w:t>
            </w:r>
          </w:p>
          <w:p w14:paraId="3E7BEA79" w14:textId="77777777" w:rsidR="009A4E21" w:rsidRDefault="009A4E21" w:rsidP="007C7CE3">
            <w:pPr>
              <w:pStyle w:val="ListParagraph"/>
              <w:numPr>
                <w:ilvl w:val="0"/>
                <w:numId w:val="12"/>
              </w:numPr>
              <w:rPr>
                <w:rFonts w:ascii="Arial" w:hAnsi="Arial" w:cs="Arial"/>
              </w:rPr>
            </w:pPr>
            <w:r>
              <w:rPr>
                <w:rFonts w:ascii="Arial" w:hAnsi="Arial" w:cs="Arial"/>
              </w:rPr>
              <w:t xml:space="preserve">Collection of system usage metrics </w:t>
            </w:r>
          </w:p>
          <w:p w14:paraId="32DF0B0F" w14:textId="77777777" w:rsidR="009A4E21" w:rsidRDefault="009A4E21" w:rsidP="007C7CE3">
            <w:pPr>
              <w:pStyle w:val="ListParagraph"/>
              <w:numPr>
                <w:ilvl w:val="0"/>
                <w:numId w:val="12"/>
              </w:numPr>
              <w:rPr>
                <w:rFonts w:ascii="Arial" w:hAnsi="Arial" w:cs="Arial"/>
              </w:rPr>
            </w:pPr>
            <w:r>
              <w:rPr>
                <w:rFonts w:ascii="Arial" w:hAnsi="Arial" w:cs="Arial"/>
              </w:rPr>
              <w:t xml:space="preserve">Collection of user adoption metrics </w:t>
            </w:r>
          </w:p>
          <w:p w14:paraId="31B815E4" w14:textId="77777777" w:rsidR="009A4E21" w:rsidRDefault="009A4E21" w:rsidP="007C7CE3">
            <w:pPr>
              <w:pStyle w:val="ListParagraph"/>
              <w:numPr>
                <w:ilvl w:val="0"/>
                <w:numId w:val="12"/>
              </w:numPr>
              <w:rPr>
                <w:rFonts w:ascii="Arial" w:hAnsi="Arial" w:cs="Arial"/>
              </w:rPr>
            </w:pPr>
            <w:r>
              <w:rPr>
                <w:rFonts w:ascii="Arial" w:hAnsi="Arial" w:cs="Arial"/>
              </w:rPr>
              <w:t xml:space="preserve">Collection of data accuracy metrics </w:t>
            </w:r>
          </w:p>
          <w:p w14:paraId="7E2CA4B1" w14:textId="77777777" w:rsidR="009A4E21" w:rsidRDefault="009A4E21" w:rsidP="007C7CE3">
            <w:pPr>
              <w:pStyle w:val="ListParagraph"/>
              <w:numPr>
                <w:ilvl w:val="0"/>
                <w:numId w:val="12"/>
              </w:numPr>
              <w:rPr>
                <w:rFonts w:ascii="Arial" w:hAnsi="Arial" w:cs="Arial"/>
              </w:rPr>
            </w:pPr>
            <w:r>
              <w:rPr>
                <w:rFonts w:ascii="Arial" w:hAnsi="Arial" w:cs="Arial"/>
              </w:rPr>
              <w:t xml:space="preserve">Retrospective qualitative case studies </w:t>
            </w:r>
          </w:p>
          <w:p w14:paraId="11B7047A" w14:textId="77777777" w:rsidR="009A4E21" w:rsidRDefault="009A4E21" w:rsidP="007C7CE3">
            <w:pPr>
              <w:pStyle w:val="ListParagraph"/>
              <w:numPr>
                <w:ilvl w:val="0"/>
                <w:numId w:val="12"/>
              </w:numPr>
              <w:rPr>
                <w:rFonts w:ascii="Arial" w:hAnsi="Arial" w:cs="Arial"/>
              </w:rPr>
            </w:pPr>
            <w:r>
              <w:rPr>
                <w:rFonts w:ascii="Arial" w:hAnsi="Arial" w:cs="Arial"/>
              </w:rPr>
              <w:t xml:space="preserve">Collection of compliance metrics </w:t>
            </w:r>
          </w:p>
          <w:p w14:paraId="35337EA2" w14:textId="77777777" w:rsidR="009A4E21" w:rsidRPr="00523418" w:rsidRDefault="009A4E21" w:rsidP="007C7CE3">
            <w:pPr>
              <w:pStyle w:val="ListParagraph"/>
              <w:numPr>
                <w:ilvl w:val="0"/>
                <w:numId w:val="12"/>
              </w:numPr>
              <w:rPr>
                <w:rFonts w:ascii="Arial" w:hAnsi="Arial" w:cs="Arial"/>
              </w:rPr>
            </w:pPr>
            <w:r w:rsidRPr="00523418">
              <w:rPr>
                <w:rFonts w:ascii="Arial" w:hAnsi="Arial" w:cs="Arial"/>
              </w:rPr>
              <w:t>Collection of clinical outcome metrics</w:t>
            </w:r>
          </w:p>
          <w:p w14:paraId="138DDD2D" w14:textId="77777777" w:rsidR="009A4E21" w:rsidRPr="00A42F82" w:rsidRDefault="009A4E21" w:rsidP="00A91894">
            <w:pPr>
              <w:rPr>
                <w:rFonts w:ascii="Arial" w:hAnsi="Arial" w:cs="Arial"/>
              </w:rPr>
            </w:pPr>
          </w:p>
          <w:p w14:paraId="446AD666" w14:textId="77777777" w:rsidR="009A4E21" w:rsidRPr="00A42F82" w:rsidRDefault="009A4E21" w:rsidP="00A91894">
            <w:pPr>
              <w:rPr>
                <w:rFonts w:ascii="Arial" w:hAnsi="Arial" w:cs="Arial"/>
              </w:rPr>
            </w:pPr>
          </w:p>
          <w:p w14:paraId="51AFD2BB" w14:textId="77777777" w:rsidR="009A4E21" w:rsidRPr="00A42F82" w:rsidRDefault="009A4E21" w:rsidP="00A91894">
            <w:pPr>
              <w:rPr>
                <w:rFonts w:ascii="Arial" w:hAnsi="Arial" w:cs="Arial"/>
                <w:sz w:val="22"/>
                <w:szCs w:val="22"/>
              </w:rPr>
            </w:pPr>
          </w:p>
          <w:p w14:paraId="61343B4E"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2BD40457" w14:textId="77777777" w:rsidR="009A4E21" w:rsidRPr="00A42F82" w:rsidRDefault="009A4E21" w:rsidP="00A91894">
            <w:pPr>
              <w:autoSpaceDE w:val="0"/>
              <w:autoSpaceDN w:val="0"/>
              <w:adjustRightInd w:val="0"/>
              <w:jc w:val="center"/>
              <w:rPr>
                <w:rFonts w:ascii="Arial" w:hAnsi="Arial" w:cs="Arial"/>
                <w:b/>
                <w:bCs/>
                <w:sz w:val="22"/>
                <w:szCs w:val="22"/>
              </w:rPr>
            </w:pPr>
          </w:p>
        </w:tc>
        <w:tc>
          <w:tcPr>
            <w:tcW w:w="816" w:type="dxa"/>
            <w:vMerge/>
            <w:vAlign w:val="center"/>
          </w:tcPr>
          <w:p w14:paraId="7FB751BF" w14:textId="77777777" w:rsidR="009A4E21" w:rsidRPr="00A42F82" w:rsidRDefault="009A4E21" w:rsidP="00A91894">
            <w:pPr>
              <w:autoSpaceDE w:val="0"/>
              <w:autoSpaceDN w:val="0"/>
              <w:adjustRightInd w:val="0"/>
              <w:jc w:val="center"/>
              <w:rPr>
                <w:rFonts w:ascii="Arial" w:hAnsi="Arial" w:cs="Arial"/>
                <w:b/>
                <w:bCs/>
                <w:sz w:val="22"/>
                <w:szCs w:val="22"/>
              </w:rPr>
            </w:pPr>
          </w:p>
        </w:tc>
      </w:tr>
    </w:tbl>
    <w:p w14:paraId="337DEFD8" w14:textId="77777777" w:rsidR="009A4E21" w:rsidRPr="00A42F82" w:rsidRDefault="009A4E21"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166F129" w14:textId="77777777" w:rsidR="009A4E21" w:rsidRPr="00A42F82" w:rsidRDefault="009A4E21" w:rsidP="00A91894">
      <w:pPr>
        <w:rPr>
          <w:rFonts w:ascii="Arial" w:hAnsi="Arial" w:cs="Arial"/>
          <w:bCs/>
          <w:iCs/>
          <w:sz w:val="22"/>
          <w:szCs w:val="22"/>
        </w:rPr>
      </w:pPr>
    </w:p>
    <w:p w14:paraId="653E7481" w14:textId="77777777" w:rsidR="009A4E21" w:rsidRPr="00A42F82" w:rsidRDefault="009A4E21"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8086510" w14:textId="77777777" w:rsidR="009A4E21" w:rsidRPr="00A42F82" w:rsidRDefault="009A4E21" w:rsidP="00A91894">
      <w:pPr>
        <w:rPr>
          <w:rFonts w:ascii="Arial" w:hAnsi="Arial" w:cs="Arial"/>
          <w:bCs/>
          <w:iCs/>
          <w:sz w:val="22"/>
          <w:szCs w:val="22"/>
        </w:rPr>
      </w:pPr>
    </w:p>
    <w:p w14:paraId="6519E0D7" w14:textId="77777777" w:rsidR="009A4E21" w:rsidRDefault="009A4E21">
      <w:pPr>
        <w:rPr>
          <w:rFonts w:ascii="Arial" w:hAnsi="Arial" w:cs="Arial"/>
          <w:b/>
          <w:sz w:val="22"/>
          <w:szCs w:val="22"/>
        </w:rPr>
      </w:pPr>
      <w:r>
        <w:rPr>
          <w:rFonts w:ascii="Arial" w:hAnsi="Arial" w:cs="Arial"/>
          <w:b/>
          <w:sz w:val="22"/>
          <w:szCs w:val="22"/>
        </w:rPr>
        <w:br w:type="page"/>
      </w:r>
    </w:p>
    <w:p w14:paraId="2CD383A1"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G: Intended Participants</w:t>
      </w:r>
    </w:p>
    <w:p w14:paraId="496D8411" w14:textId="77777777" w:rsidR="009A4E21" w:rsidRPr="00A42F82" w:rsidRDefault="009A4E21" w:rsidP="00A91894">
      <w:pPr>
        <w:rPr>
          <w:rFonts w:ascii="Arial" w:hAnsi="Arial" w:cs="Arial"/>
          <w:bCs/>
        </w:rPr>
      </w:pPr>
      <w:r w:rsidRPr="00A42F82">
        <w:rPr>
          <w:rFonts w:ascii="Arial" w:hAnsi="Arial" w:cs="Arial"/>
          <w:bCs/>
        </w:rPr>
        <w:t>If there are no participants then do not complete this section, but go directly to section H.</w:t>
      </w:r>
    </w:p>
    <w:p w14:paraId="09704C15" w14:textId="77777777" w:rsidR="009A4E21" w:rsidRPr="00A42F82" w:rsidRDefault="009A4E21"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9A4E21" w:rsidRPr="00A42F82" w14:paraId="688B2809" w14:textId="77777777" w:rsidTr="00257ABC">
        <w:tc>
          <w:tcPr>
            <w:tcW w:w="562" w:type="dxa"/>
            <w:shd w:val="clear" w:color="auto" w:fill="F2F2F2" w:themeFill="background1" w:themeFillShade="F2"/>
            <w:vAlign w:val="center"/>
          </w:tcPr>
          <w:p w14:paraId="3423752E" w14:textId="77777777" w:rsidR="009A4E21" w:rsidRPr="00A42F82" w:rsidRDefault="009A4E21"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F533E5A" w14:textId="77777777" w:rsidR="009A4E21" w:rsidRPr="00A42F82" w:rsidRDefault="009A4E21"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78BD7F7" w14:textId="77777777" w:rsidR="009A4E21" w:rsidRPr="00A42F82" w:rsidRDefault="009A4E21" w:rsidP="00A91894">
            <w:pPr>
              <w:autoSpaceDE w:val="0"/>
              <w:autoSpaceDN w:val="0"/>
              <w:adjustRightInd w:val="0"/>
              <w:jc w:val="center"/>
              <w:rPr>
                <w:rFonts w:ascii="Arial" w:hAnsi="Arial" w:cs="Arial"/>
                <w:b/>
                <w:bCs/>
                <w:sz w:val="22"/>
                <w:szCs w:val="22"/>
              </w:rPr>
            </w:pPr>
          </w:p>
          <w:p w14:paraId="5AE8ED54"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4E59E1C" w14:textId="77777777" w:rsidR="009A4E21" w:rsidRPr="00A42F82" w:rsidRDefault="009A4E21" w:rsidP="00A91894">
            <w:pPr>
              <w:autoSpaceDE w:val="0"/>
              <w:autoSpaceDN w:val="0"/>
              <w:adjustRightInd w:val="0"/>
              <w:jc w:val="center"/>
              <w:rPr>
                <w:rFonts w:ascii="Arial" w:hAnsi="Arial" w:cs="Arial"/>
                <w:b/>
                <w:bCs/>
                <w:sz w:val="22"/>
                <w:szCs w:val="22"/>
              </w:rPr>
            </w:pPr>
          </w:p>
          <w:p w14:paraId="67EF75E8"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E21" w:rsidRPr="00A42F82" w14:paraId="7E9DA291" w14:textId="77777777" w:rsidTr="00257ABC">
        <w:trPr>
          <w:trHeight w:val="439"/>
        </w:trPr>
        <w:tc>
          <w:tcPr>
            <w:tcW w:w="562" w:type="dxa"/>
            <w:shd w:val="clear" w:color="auto" w:fill="F2F2F2" w:themeFill="background1" w:themeFillShade="F2"/>
            <w:vAlign w:val="center"/>
          </w:tcPr>
          <w:p w14:paraId="3D8BCA8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6E6183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43B575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63924CEA"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2A3BA7A6" w14:textId="77777777" w:rsidTr="00257ABC">
        <w:trPr>
          <w:trHeight w:val="403"/>
        </w:trPr>
        <w:tc>
          <w:tcPr>
            <w:tcW w:w="562" w:type="dxa"/>
            <w:shd w:val="clear" w:color="auto" w:fill="F2F2F2" w:themeFill="background1" w:themeFillShade="F2"/>
            <w:vAlign w:val="center"/>
          </w:tcPr>
          <w:p w14:paraId="007294A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6BDADC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75C150DC"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144806D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4A81968F" w14:textId="77777777" w:rsidTr="00257ABC">
        <w:trPr>
          <w:trHeight w:val="439"/>
        </w:trPr>
        <w:tc>
          <w:tcPr>
            <w:tcW w:w="562" w:type="dxa"/>
            <w:shd w:val="clear" w:color="auto" w:fill="F2F2F2" w:themeFill="background1" w:themeFillShade="F2"/>
            <w:vAlign w:val="center"/>
          </w:tcPr>
          <w:p w14:paraId="4D9B459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8C9E48F"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545223F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6E3A37F5"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5D2E1A55" w14:textId="77777777" w:rsidTr="00257ABC">
        <w:trPr>
          <w:trHeight w:val="403"/>
        </w:trPr>
        <w:tc>
          <w:tcPr>
            <w:tcW w:w="562" w:type="dxa"/>
            <w:shd w:val="clear" w:color="auto" w:fill="F2F2F2" w:themeFill="background1" w:themeFillShade="F2"/>
            <w:vAlign w:val="center"/>
          </w:tcPr>
          <w:p w14:paraId="6879BCC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14CB79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72B579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4CC503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07CAD6A2" w14:textId="77777777" w:rsidTr="00257ABC">
        <w:trPr>
          <w:trHeight w:val="403"/>
        </w:trPr>
        <w:tc>
          <w:tcPr>
            <w:tcW w:w="562" w:type="dxa"/>
            <w:shd w:val="clear" w:color="auto" w:fill="F2F2F2" w:themeFill="background1" w:themeFillShade="F2"/>
            <w:vAlign w:val="center"/>
          </w:tcPr>
          <w:p w14:paraId="4CB50C50"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8A6464F"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DE41817"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327D30EE"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ACF2D57" w14:textId="77777777" w:rsidTr="00257ABC">
        <w:trPr>
          <w:trHeight w:val="439"/>
        </w:trPr>
        <w:tc>
          <w:tcPr>
            <w:tcW w:w="562" w:type="dxa"/>
            <w:shd w:val="clear" w:color="auto" w:fill="F2F2F2" w:themeFill="background1" w:themeFillShade="F2"/>
            <w:vAlign w:val="center"/>
          </w:tcPr>
          <w:p w14:paraId="0B98B2D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C1269A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96B18C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4CA39670"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2A13C6DC" w14:textId="77777777" w:rsidTr="00257ABC">
        <w:trPr>
          <w:trHeight w:val="403"/>
        </w:trPr>
        <w:tc>
          <w:tcPr>
            <w:tcW w:w="562" w:type="dxa"/>
            <w:shd w:val="clear" w:color="auto" w:fill="F2F2F2" w:themeFill="background1" w:themeFillShade="F2"/>
            <w:vAlign w:val="center"/>
          </w:tcPr>
          <w:p w14:paraId="390B369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E3A7D2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24E0E8E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63540A16"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1300FB6A" w14:textId="77777777" w:rsidTr="00257ABC">
        <w:trPr>
          <w:trHeight w:val="403"/>
        </w:trPr>
        <w:tc>
          <w:tcPr>
            <w:tcW w:w="562" w:type="dxa"/>
            <w:shd w:val="clear" w:color="auto" w:fill="F2F2F2" w:themeFill="background1" w:themeFillShade="F2"/>
            <w:vAlign w:val="center"/>
          </w:tcPr>
          <w:p w14:paraId="53C0A9B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13C5389"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225D7820"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6D636CB"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0EE15EB" w14:textId="77777777" w:rsidTr="00257ABC">
        <w:trPr>
          <w:trHeight w:val="403"/>
        </w:trPr>
        <w:tc>
          <w:tcPr>
            <w:tcW w:w="562" w:type="dxa"/>
            <w:shd w:val="clear" w:color="auto" w:fill="F2F2F2" w:themeFill="background1" w:themeFillShade="F2"/>
            <w:vAlign w:val="center"/>
          </w:tcPr>
          <w:p w14:paraId="27B9DA1D"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FF164C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AB2E7E7" w14:textId="77777777" w:rsidR="009A4E21" w:rsidRPr="00A42F82" w:rsidRDefault="009A4E21"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C774DB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57ECC27D"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099AF784" w14:textId="77777777" w:rsidTr="00257ABC">
        <w:trPr>
          <w:trHeight w:val="403"/>
        </w:trPr>
        <w:tc>
          <w:tcPr>
            <w:tcW w:w="562" w:type="dxa"/>
            <w:vAlign w:val="center"/>
          </w:tcPr>
          <w:p w14:paraId="38CBB06A" w14:textId="77777777" w:rsidR="009A4E21" w:rsidRPr="00A42F82" w:rsidRDefault="009A4E21"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793B966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E0569E5" w14:textId="77777777" w:rsidR="009A4E21" w:rsidRPr="00A42F82" w:rsidRDefault="009A4E21" w:rsidP="00A91894">
            <w:pPr>
              <w:rPr>
                <w:rFonts w:ascii="Arial" w:hAnsi="Arial" w:cs="Arial"/>
              </w:rPr>
            </w:pPr>
          </w:p>
          <w:p w14:paraId="30BC61DD" w14:textId="77777777" w:rsidR="009A4E21" w:rsidRPr="00A42F82" w:rsidRDefault="009A4E21" w:rsidP="00A91894">
            <w:pPr>
              <w:rPr>
                <w:rFonts w:ascii="Arial" w:hAnsi="Arial" w:cs="Arial"/>
              </w:rPr>
            </w:pPr>
          </w:p>
          <w:p w14:paraId="460335E0" w14:textId="77777777" w:rsidR="009A4E21" w:rsidRPr="00A42F82" w:rsidRDefault="009A4E21" w:rsidP="00A91894">
            <w:pPr>
              <w:rPr>
                <w:rFonts w:ascii="Arial" w:hAnsi="Arial" w:cs="Arial"/>
                <w:sz w:val="22"/>
                <w:szCs w:val="22"/>
              </w:rPr>
            </w:pPr>
          </w:p>
          <w:p w14:paraId="04369D02"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E3205E8" w14:textId="77777777" w:rsidR="009A4E21" w:rsidRPr="00A42F82" w:rsidRDefault="009A4E21"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196741" w14:textId="77777777" w:rsidR="009A4E21" w:rsidRPr="00A42F82" w:rsidRDefault="009A4E21" w:rsidP="00A91894">
            <w:pPr>
              <w:autoSpaceDE w:val="0"/>
              <w:autoSpaceDN w:val="0"/>
              <w:adjustRightInd w:val="0"/>
              <w:jc w:val="center"/>
              <w:rPr>
                <w:rFonts w:ascii="Arial" w:hAnsi="Arial" w:cs="Arial"/>
                <w:b/>
                <w:bCs/>
                <w:sz w:val="22"/>
                <w:szCs w:val="22"/>
              </w:rPr>
            </w:pPr>
          </w:p>
        </w:tc>
      </w:tr>
    </w:tbl>
    <w:p w14:paraId="191640B2" w14:textId="77777777" w:rsidR="009A4E21" w:rsidRPr="00A42F82" w:rsidRDefault="009A4E21"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9A4E21" w:rsidRPr="00A42F82" w14:paraId="6C30420D" w14:textId="77777777" w:rsidTr="002132F9">
        <w:trPr>
          <w:trHeight w:val="403"/>
        </w:trPr>
        <w:tc>
          <w:tcPr>
            <w:tcW w:w="562" w:type="dxa"/>
            <w:tcBorders>
              <w:bottom w:val="single" w:sz="4" w:space="0" w:color="auto"/>
            </w:tcBorders>
            <w:shd w:val="clear" w:color="auto" w:fill="F2F2F2" w:themeFill="background1" w:themeFillShade="F2"/>
          </w:tcPr>
          <w:p w14:paraId="05BCB9EB" w14:textId="77777777" w:rsidR="009A4E21" w:rsidRPr="00A42F82" w:rsidRDefault="009A4E21"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4352A43" w14:textId="77777777" w:rsidR="009A4E21" w:rsidRPr="00A42F82" w:rsidRDefault="009A4E21" w:rsidP="00A91894">
            <w:pPr>
              <w:rPr>
                <w:rFonts w:ascii="Arial" w:hAnsi="Arial" w:cs="Arial"/>
                <w:b/>
                <w:sz w:val="22"/>
                <w:szCs w:val="22"/>
              </w:rPr>
            </w:pPr>
            <w:r w:rsidRPr="00A42F82">
              <w:rPr>
                <w:rFonts w:ascii="Arial" w:hAnsi="Arial" w:cs="Arial"/>
                <w:b/>
                <w:sz w:val="22"/>
                <w:szCs w:val="22"/>
              </w:rPr>
              <w:t>Participant numbers and source</w:t>
            </w:r>
          </w:p>
          <w:p w14:paraId="76A3278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A4E21" w:rsidRPr="00A42F82" w14:paraId="0CBAF87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2EF07" w14:textId="77777777" w:rsidR="009A4E21" w:rsidRPr="00A42F82" w:rsidRDefault="009A4E21"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88E38" w14:textId="77777777" w:rsidR="009A4E21" w:rsidRPr="00A42F82" w:rsidRDefault="009A4E21" w:rsidP="00A91894">
            <w:pPr>
              <w:rPr>
                <w:rFonts w:ascii="Arial" w:hAnsi="Arial" w:cs="Arial"/>
                <w:sz w:val="22"/>
                <w:szCs w:val="22"/>
              </w:rPr>
            </w:pPr>
            <w:r w:rsidRPr="00A42F82">
              <w:rPr>
                <w:rFonts w:ascii="Arial" w:hAnsi="Arial" w:cs="Arial"/>
                <w:sz w:val="22"/>
                <w:szCs w:val="22"/>
              </w:rPr>
              <w:t>How many participants are expected?</w:t>
            </w:r>
          </w:p>
          <w:p w14:paraId="43F500C4" w14:textId="77777777" w:rsidR="009A4E21" w:rsidRPr="00A42F82" w:rsidRDefault="009A4E21"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B33F3" w14:textId="77777777" w:rsidR="009A4E21" w:rsidRPr="00A42F82" w:rsidRDefault="009A4E21" w:rsidP="00A91894">
            <w:pPr>
              <w:rPr>
                <w:rFonts w:ascii="Arial" w:hAnsi="Arial" w:cs="Arial"/>
                <w:sz w:val="22"/>
                <w:szCs w:val="22"/>
              </w:rPr>
            </w:pPr>
          </w:p>
          <w:p w14:paraId="7974B575" w14:textId="77777777" w:rsidR="009A4E21" w:rsidRPr="00A42F82" w:rsidRDefault="009A4E21" w:rsidP="00A91894">
            <w:pPr>
              <w:rPr>
                <w:rFonts w:ascii="Arial" w:hAnsi="Arial" w:cs="Arial"/>
                <w:sz w:val="22"/>
                <w:szCs w:val="22"/>
              </w:rPr>
            </w:pPr>
            <w:r>
              <w:rPr>
                <w:rFonts w:ascii="Arial" w:hAnsi="Arial" w:cs="Arial"/>
                <w:sz w:val="22"/>
                <w:szCs w:val="22"/>
              </w:rPr>
              <w:t>60</w:t>
            </w:r>
          </w:p>
          <w:p w14:paraId="0D6254F3" w14:textId="77777777" w:rsidR="009A4E21" w:rsidRPr="00A42F82" w:rsidRDefault="009A4E21" w:rsidP="00A91894">
            <w:pPr>
              <w:rPr>
                <w:rFonts w:ascii="Arial" w:hAnsi="Arial" w:cs="Arial"/>
                <w:sz w:val="22"/>
                <w:szCs w:val="22"/>
              </w:rPr>
            </w:pPr>
          </w:p>
          <w:p w14:paraId="1061A31B" w14:textId="77777777" w:rsidR="009A4E21" w:rsidRPr="00A42F82" w:rsidRDefault="009A4E21"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9A4E21" w:rsidRPr="00A42F82" w14:paraId="7FBF2E6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A7C70" w14:textId="77777777" w:rsidR="009A4E21" w:rsidRPr="00A42F82" w:rsidRDefault="009A4E21"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4D006" w14:textId="77777777" w:rsidR="009A4E21" w:rsidRPr="00A42F82" w:rsidRDefault="009A4E21" w:rsidP="00A91894">
            <w:pPr>
              <w:rPr>
                <w:rFonts w:ascii="Arial" w:hAnsi="Arial" w:cs="Arial"/>
                <w:sz w:val="22"/>
                <w:szCs w:val="22"/>
              </w:rPr>
            </w:pPr>
            <w:r w:rsidRPr="00A42F82">
              <w:rPr>
                <w:rFonts w:ascii="Arial" w:hAnsi="Arial" w:cs="Arial"/>
                <w:sz w:val="22"/>
                <w:szCs w:val="22"/>
              </w:rPr>
              <w:t>Who will the participants be?</w:t>
            </w:r>
          </w:p>
          <w:p w14:paraId="700D290E" w14:textId="77777777" w:rsidR="009A4E21" w:rsidRPr="00A42F82" w:rsidRDefault="009A4E21"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ECE4BD" w14:textId="77777777" w:rsidR="009A4E21" w:rsidRPr="00A42F82" w:rsidRDefault="009A4E21" w:rsidP="00A91894">
            <w:pPr>
              <w:rPr>
                <w:rFonts w:ascii="Arial" w:hAnsi="Arial" w:cs="Arial"/>
                <w:sz w:val="22"/>
                <w:szCs w:val="22"/>
              </w:rPr>
            </w:pPr>
          </w:p>
          <w:p w14:paraId="720FFACD" w14:textId="77777777" w:rsidR="009A4E21" w:rsidRPr="00A42F82" w:rsidRDefault="009A4E21" w:rsidP="0016706B">
            <w:pPr>
              <w:rPr>
                <w:rFonts w:ascii="Arial" w:hAnsi="Arial" w:cs="Arial"/>
                <w:sz w:val="22"/>
                <w:szCs w:val="22"/>
              </w:rPr>
            </w:pPr>
            <w:r>
              <w:rPr>
                <w:rFonts w:ascii="Arial" w:hAnsi="Arial" w:cs="Arial"/>
                <w:sz w:val="22"/>
                <w:szCs w:val="22"/>
              </w:rPr>
              <w:t>Clinical and administrative staff of SBUHB</w:t>
            </w:r>
          </w:p>
          <w:p w14:paraId="6A158A00" w14:textId="77777777" w:rsidR="009A4E21" w:rsidRPr="00A42F82" w:rsidRDefault="009A4E21" w:rsidP="00A91894">
            <w:pPr>
              <w:rPr>
                <w:rFonts w:ascii="Arial" w:hAnsi="Arial" w:cs="Arial"/>
                <w:sz w:val="22"/>
                <w:szCs w:val="22"/>
              </w:rPr>
            </w:pPr>
          </w:p>
          <w:p w14:paraId="575C01D5" w14:textId="77777777" w:rsidR="009A4E21" w:rsidRPr="00A42F82" w:rsidRDefault="009A4E21"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A4E21" w:rsidRPr="00A42F82" w14:paraId="778EA15E" w14:textId="77777777" w:rsidTr="009E5020">
        <w:trPr>
          <w:trHeight w:val="403"/>
        </w:trPr>
        <w:tc>
          <w:tcPr>
            <w:tcW w:w="562" w:type="dxa"/>
            <w:tcBorders>
              <w:top w:val="single" w:sz="4" w:space="0" w:color="auto"/>
            </w:tcBorders>
            <w:shd w:val="clear" w:color="auto" w:fill="F2F2F2" w:themeFill="background1" w:themeFillShade="F2"/>
            <w:vAlign w:val="center"/>
          </w:tcPr>
          <w:p w14:paraId="64651AEF" w14:textId="77777777" w:rsidR="009A4E21" w:rsidRPr="00A42F82" w:rsidRDefault="009A4E21"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5C72F19" w14:textId="77777777" w:rsidR="009A4E21" w:rsidRPr="00A42F82" w:rsidRDefault="009A4E21"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566979E" w14:textId="77777777" w:rsidR="009A4E21" w:rsidRPr="00A42F82" w:rsidRDefault="009A4E21" w:rsidP="00A91894">
            <w:pPr>
              <w:rPr>
                <w:rFonts w:ascii="Arial" w:hAnsi="Arial" w:cs="Arial"/>
                <w:sz w:val="22"/>
                <w:szCs w:val="22"/>
              </w:rPr>
            </w:pPr>
          </w:p>
          <w:p w14:paraId="1BD35175" w14:textId="77777777" w:rsidR="009A4E21" w:rsidRPr="00A42F82" w:rsidRDefault="009A4E21" w:rsidP="00A91894">
            <w:pPr>
              <w:rPr>
                <w:rFonts w:ascii="Arial" w:hAnsi="Arial" w:cs="Arial"/>
                <w:sz w:val="22"/>
                <w:szCs w:val="22"/>
              </w:rPr>
            </w:pPr>
            <w:r>
              <w:rPr>
                <w:rFonts w:ascii="Arial" w:hAnsi="Arial" w:cs="Arial"/>
                <w:sz w:val="22"/>
                <w:szCs w:val="22"/>
              </w:rPr>
              <w:t xml:space="preserve">Those who are required to use the </w:t>
            </w:r>
            <w:proofErr w:type="spellStart"/>
            <w:r>
              <w:rPr>
                <w:rFonts w:ascii="Arial" w:hAnsi="Arial" w:cs="Arial"/>
                <w:sz w:val="22"/>
                <w:szCs w:val="22"/>
              </w:rPr>
              <w:t>AMaT</w:t>
            </w:r>
            <w:proofErr w:type="spellEnd"/>
            <w:r>
              <w:rPr>
                <w:rFonts w:ascii="Arial" w:hAnsi="Arial" w:cs="Arial"/>
                <w:sz w:val="22"/>
                <w:szCs w:val="22"/>
              </w:rPr>
              <w:t xml:space="preserve"> ‘Ward, Area and Service Projects’ module as part of their daily workflow.</w:t>
            </w:r>
          </w:p>
          <w:p w14:paraId="14E8ACCE" w14:textId="77777777" w:rsidR="009A4E21" w:rsidRPr="00A42F82" w:rsidRDefault="009A4E21" w:rsidP="00A91894">
            <w:pPr>
              <w:rPr>
                <w:rFonts w:ascii="Arial" w:hAnsi="Arial" w:cs="Arial"/>
                <w:sz w:val="22"/>
                <w:szCs w:val="22"/>
              </w:rPr>
            </w:pPr>
          </w:p>
          <w:p w14:paraId="3D3A1043" w14:textId="77777777" w:rsidR="009A4E21" w:rsidRPr="00A42F82" w:rsidRDefault="009A4E21"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5D19AD8" w14:textId="77777777" w:rsidR="009A4E21" w:rsidRPr="00A42F82" w:rsidRDefault="009A4E21" w:rsidP="00A91894">
      <w:pPr>
        <w:rPr>
          <w:rFonts w:ascii="Arial" w:hAnsi="Arial" w:cs="Arial"/>
          <w:bCs/>
        </w:rPr>
      </w:pPr>
    </w:p>
    <w:p w14:paraId="452E2882" w14:textId="77777777" w:rsidR="009A4E21" w:rsidRPr="00A42F82" w:rsidRDefault="009A4E21" w:rsidP="00A91894">
      <w:pPr>
        <w:rPr>
          <w:rFonts w:ascii="Arial" w:hAnsi="Arial" w:cs="Arial"/>
        </w:rPr>
      </w:pPr>
    </w:p>
    <w:p w14:paraId="16D4ED7A" w14:textId="77777777" w:rsidR="009A4E21" w:rsidRDefault="009A4E2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9A4E21" w:rsidRPr="00A42F82" w14:paraId="77E0A895" w14:textId="77777777" w:rsidTr="009E5020">
        <w:tc>
          <w:tcPr>
            <w:tcW w:w="562" w:type="dxa"/>
            <w:shd w:val="clear" w:color="auto" w:fill="F2F2F2" w:themeFill="background1" w:themeFillShade="F2"/>
            <w:vAlign w:val="center"/>
          </w:tcPr>
          <w:p w14:paraId="01A72A88" w14:textId="77777777" w:rsidR="009A4E21" w:rsidRPr="00A42F82" w:rsidRDefault="009A4E21"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5174248" w14:textId="77777777" w:rsidR="009A4E21" w:rsidRPr="00A42F82" w:rsidRDefault="009A4E21"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8567156" w14:textId="77777777" w:rsidR="009A4E21" w:rsidRPr="00A42F82" w:rsidRDefault="009A4E21" w:rsidP="00A91894">
            <w:pPr>
              <w:autoSpaceDE w:val="0"/>
              <w:autoSpaceDN w:val="0"/>
              <w:adjustRightInd w:val="0"/>
              <w:jc w:val="center"/>
              <w:rPr>
                <w:rFonts w:ascii="Arial" w:hAnsi="Arial" w:cs="Arial"/>
                <w:b/>
                <w:bCs/>
                <w:sz w:val="16"/>
                <w:szCs w:val="16"/>
              </w:rPr>
            </w:pPr>
          </w:p>
          <w:p w14:paraId="5746E9E2"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687646F"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324CE4B" w14:textId="77777777" w:rsidR="009A4E21" w:rsidRPr="00A42F82" w:rsidRDefault="009A4E21" w:rsidP="00A91894">
            <w:pPr>
              <w:autoSpaceDE w:val="0"/>
              <w:autoSpaceDN w:val="0"/>
              <w:adjustRightInd w:val="0"/>
              <w:jc w:val="center"/>
              <w:rPr>
                <w:rFonts w:ascii="Arial" w:hAnsi="Arial" w:cs="Arial"/>
                <w:b/>
                <w:bCs/>
                <w:sz w:val="16"/>
                <w:szCs w:val="16"/>
              </w:rPr>
            </w:pPr>
          </w:p>
          <w:p w14:paraId="560AD029"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A4E21" w:rsidRPr="00A42F82" w14:paraId="4A519CDD" w14:textId="77777777" w:rsidTr="009E5020">
        <w:trPr>
          <w:trHeight w:val="439"/>
        </w:trPr>
        <w:tc>
          <w:tcPr>
            <w:tcW w:w="562" w:type="dxa"/>
            <w:shd w:val="clear" w:color="auto" w:fill="F2F2F2" w:themeFill="background1" w:themeFillShade="F2"/>
            <w:vAlign w:val="center"/>
          </w:tcPr>
          <w:p w14:paraId="00B0475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5AE1ED7"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03E1DB1A"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A9F2DE0"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17AFB22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41E2DA6C" w14:textId="77777777" w:rsidTr="009E5020">
        <w:trPr>
          <w:trHeight w:val="403"/>
        </w:trPr>
        <w:tc>
          <w:tcPr>
            <w:tcW w:w="562" w:type="dxa"/>
            <w:shd w:val="clear" w:color="auto" w:fill="F2F2F2" w:themeFill="background1" w:themeFillShade="F2"/>
            <w:vAlign w:val="center"/>
          </w:tcPr>
          <w:p w14:paraId="37FBB44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E41155D"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31DD6262"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5141C07"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F83E487"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42FE4852" w14:textId="77777777" w:rsidTr="009E5020">
        <w:trPr>
          <w:trHeight w:val="439"/>
        </w:trPr>
        <w:tc>
          <w:tcPr>
            <w:tcW w:w="562" w:type="dxa"/>
            <w:shd w:val="clear" w:color="auto" w:fill="F2F2F2" w:themeFill="background1" w:themeFillShade="F2"/>
            <w:vAlign w:val="center"/>
          </w:tcPr>
          <w:p w14:paraId="36E230B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E746B6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349E0E1"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7444FEFD"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15F7157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3BD85A51" w14:textId="77777777" w:rsidTr="009E5020">
        <w:trPr>
          <w:trHeight w:val="403"/>
        </w:trPr>
        <w:tc>
          <w:tcPr>
            <w:tcW w:w="562" w:type="dxa"/>
            <w:shd w:val="clear" w:color="auto" w:fill="F2F2F2" w:themeFill="background1" w:themeFillShade="F2"/>
            <w:vAlign w:val="center"/>
          </w:tcPr>
          <w:p w14:paraId="30295B70"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DA5B5DF"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193F1237"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23AA988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62AA56F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3EA812EF" w14:textId="77777777" w:rsidTr="009E5020">
        <w:trPr>
          <w:trHeight w:val="439"/>
        </w:trPr>
        <w:tc>
          <w:tcPr>
            <w:tcW w:w="562" w:type="dxa"/>
            <w:shd w:val="clear" w:color="auto" w:fill="F2F2F2" w:themeFill="background1" w:themeFillShade="F2"/>
            <w:vAlign w:val="center"/>
          </w:tcPr>
          <w:p w14:paraId="760D9B8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315976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6E5D9418"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707427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C8E002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2728EC6C" w14:textId="77777777" w:rsidTr="009E5020">
        <w:trPr>
          <w:trHeight w:val="403"/>
        </w:trPr>
        <w:tc>
          <w:tcPr>
            <w:tcW w:w="562" w:type="dxa"/>
            <w:shd w:val="clear" w:color="auto" w:fill="F2F2F2" w:themeFill="background1" w:themeFillShade="F2"/>
            <w:vAlign w:val="center"/>
          </w:tcPr>
          <w:p w14:paraId="50EB3AF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B41A49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053272A"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112640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59943E5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5E5EE23D" w14:textId="77777777" w:rsidTr="009E5020">
        <w:trPr>
          <w:trHeight w:val="439"/>
        </w:trPr>
        <w:tc>
          <w:tcPr>
            <w:tcW w:w="562" w:type="dxa"/>
            <w:shd w:val="clear" w:color="auto" w:fill="F2F2F2" w:themeFill="background1" w:themeFillShade="F2"/>
            <w:vAlign w:val="center"/>
          </w:tcPr>
          <w:p w14:paraId="6802AA0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9418A4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7261FD42"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343DD3C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42F2241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6E4AB360" w14:textId="77777777" w:rsidTr="009E5020">
        <w:trPr>
          <w:trHeight w:val="403"/>
        </w:trPr>
        <w:tc>
          <w:tcPr>
            <w:tcW w:w="562" w:type="dxa"/>
            <w:shd w:val="clear" w:color="auto" w:fill="F2F2F2" w:themeFill="background1" w:themeFillShade="F2"/>
            <w:vAlign w:val="center"/>
          </w:tcPr>
          <w:p w14:paraId="791A293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BACABE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2A4C87BA"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4FFC24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2CE456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54FCDA8B" w14:textId="77777777" w:rsidTr="009E5020">
        <w:trPr>
          <w:trHeight w:val="439"/>
        </w:trPr>
        <w:tc>
          <w:tcPr>
            <w:tcW w:w="562" w:type="dxa"/>
            <w:shd w:val="clear" w:color="auto" w:fill="F2F2F2" w:themeFill="background1" w:themeFillShade="F2"/>
            <w:vAlign w:val="center"/>
          </w:tcPr>
          <w:p w14:paraId="42D0540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D353909"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0DD9DE99"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A3D3C4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1A3DEEB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708ABFC4" w14:textId="77777777" w:rsidTr="009E5020">
        <w:trPr>
          <w:trHeight w:val="403"/>
        </w:trPr>
        <w:tc>
          <w:tcPr>
            <w:tcW w:w="562" w:type="dxa"/>
            <w:tcBorders>
              <w:bottom w:val="single" w:sz="4" w:space="0" w:color="auto"/>
            </w:tcBorders>
            <w:shd w:val="clear" w:color="auto" w:fill="F2F2F2" w:themeFill="background1" w:themeFillShade="F2"/>
            <w:vAlign w:val="center"/>
          </w:tcPr>
          <w:p w14:paraId="0358F97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766099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A4E21" w:rsidRPr="00A42F82" w14:paraId="564FF827" w14:textId="77777777" w:rsidTr="009E5020">
        <w:trPr>
          <w:trHeight w:val="403"/>
        </w:trPr>
        <w:tc>
          <w:tcPr>
            <w:tcW w:w="562" w:type="dxa"/>
            <w:vAlign w:val="center"/>
          </w:tcPr>
          <w:p w14:paraId="15EBC136" w14:textId="77777777" w:rsidR="009A4E21" w:rsidRPr="00A42F82" w:rsidRDefault="009A4E21" w:rsidP="00A91894">
            <w:pPr>
              <w:jc w:val="center"/>
              <w:rPr>
                <w:rFonts w:ascii="Arial" w:hAnsi="Arial" w:cs="Arial"/>
                <w:sz w:val="22"/>
                <w:szCs w:val="22"/>
              </w:rPr>
            </w:pPr>
          </w:p>
        </w:tc>
        <w:tc>
          <w:tcPr>
            <w:tcW w:w="9923" w:type="dxa"/>
            <w:gridSpan w:val="4"/>
            <w:vAlign w:val="center"/>
          </w:tcPr>
          <w:p w14:paraId="105FE39A" w14:textId="77777777" w:rsidR="009A4E21" w:rsidRPr="00A42F82" w:rsidRDefault="009A4E21" w:rsidP="00A91894">
            <w:pPr>
              <w:rPr>
                <w:rFonts w:ascii="Arial" w:hAnsi="Arial" w:cs="Arial"/>
                <w:sz w:val="22"/>
                <w:szCs w:val="22"/>
              </w:rPr>
            </w:pPr>
          </w:p>
          <w:p w14:paraId="49AB3A26" w14:textId="77777777" w:rsidR="009A4E21" w:rsidRPr="00A42F82" w:rsidRDefault="009A4E21" w:rsidP="00A91894">
            <w:pPr>
              <w:rPr>
                <w:rFonts w:ascii="Arial" w:hAnsi="Arial" w:cs="Arial"/>
                <w:sz w:val="22"/>
                <w:szCs w:val="22"/>
              </w:rPr>
            </w:pPr>
          </w:p>
          <w:p w14:paraId="48E2AE47" w14:textId="77777777" w:rsidR="009A4E21" w:rsidRPr="00A42F82" w:rsidRDefault="009A4E21" w:rsidP="00A91894">
            <w:pPr>
              <w:rPr>
                <w:rFonts w:ascii="Arial" w:hAnsi="Arial" w:cs="Arial"/>
                <w:sz w:val="22"/>
                <w:szCs w:val="22"/>
              </w:rPr>
            </w:pPr>
          </w:p>
          <w:p w14:paraId="3B44B7E7"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4E21" w:rsidRPr="00A42F82" w14:paraId="637F684F" w14:textId="77777777" w:rsidTr="009E5020">
        <w:trPr>
          <w:trHeight w:val="439"/>
        </w:trPr>
        <w:tc>
          <w:tcPr>
            <w:tcW w:w="562" w:type="dxa"/>
            <w:shd w:val="clear" w:color="auto" w:fill="F2F2F2" w:themeFill="background1" w:themeFillShade="F2"/>
            <w:vAlign w:val="center"/>
          </w:tcPr>
          <w:p w14:paraId="54EFC4D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D5F295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6C117F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8C21FA7"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1A44FBD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4F2CE0BF" w14:textId="77777777" w:rsidTr="009E5020">
        <w:trPr>
          <w:trHeight w:val="403"/>
        </w:trPr>
        <w:tc>
          <w:tcPr>
            <w:tcW w:w="562" w:type="dxa"/>
            <w:shd w:val="clear" w:color="auto" w:fill="F2F2F2" w:themeFill="background1" w:themeFillShade="F2"/>
            <w:vAlign w:val="center"/>
          </w:tcPr>
          <w:p w14:paraId="29D197C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8B8C1E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12F28FA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7E7D0AD8"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1E160E3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1008929A" w14:textId="77777777" w:rsidTr="009E5020">
        <w:trPr>
          <w:trHeight w:val="439"/>
        </w:trPr>
        <w:tc>
          <w:tcPr>
            <w:tcW w:w="562" w:type="dxa"/>
            <w:shd w:val="clear" w:color="auto" w:fill="F2F2F2" w:themeFill="background1" w:themeFillShade="F2"/>
            <w:vAlign w:val="center"/>
          </w:tcPr>
          <w:p w14:paraId="07B6EE22"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FDA53A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45C854E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16E324E"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6B8CB4F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65A78928" w14:textId="77777777" w:rsidTr="009E5020">
        <w:trPr>
          <w:trHeight w:val="403"/>
        </w:trPr>
        <w:tc>
          <w:tcPr>
            <w:tcW w:w="562" w:type="dxa"/>
            <w:shd w:val="clear" w:color="auto" w:fill="F2F2F2" w:themeFill="background1" w:themeFillShade="F2"/>
            <w:vAlign w:val="center"/>
          </w:tcPr>
          <w:p w14:paraId="33ECCA1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E113A9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16012D6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636FED7"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46DB49B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75A9A128" w14:textId="77777777" w:rsidTr="009E5020">
        <w:trPr>
          <w:trHeight w:val="403"/>
        </w:trPr>
        <w:tc>
          <w:tcPr>
            <w:tcW w:w="562" w:type="dxa"/>
            <w:shd w:val="clear" w:color="auto" w:fill="F2F2F2" w:themeFill="background1" w:themeFillShade="F2"/>
            <w:vAlign w:val="center"/>
          </w:tcPr>
          <w:p w14:paraId="6745ACA7"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6FD7CC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A4E21" w:rsidRPr="00A42F82" w14:paraId="0DB01E35" w14:textId="77777777" w:rsidTr="009E5020">
        <w:trPr>
          <w:trHeight w:val="403"/>
        </w:trPr>
        <w:tc>
          <w:tcPr>
            <w:tcW w:w="562" w:type="dxa"/>
            <w:vAlign w:val="center"/>
          </w:tcPr>
          <w:p w14:paraId="07986FE6" w14:textId="77777777" w:rsidR="009A4E21" w:rsidRPr="00A42F82" w:rsidRDefault="009A4E21" w:rsidP="00A91894">
            <w:pPr>
              <w:jc w:val="center"/>
              <w:rPr>
                <w:rFonts w:ascii="Arial" w:hAnsi="Arial" w:cs="Arial"/>
                <w:sz w:val="22"/>
                <w:szCs w:val="22"/>
              </w:rPr>
            </w:pPr>
          </w:p>
        </w:tc>
        <w:tc>
          <w:tcPr>
            <w:tcW w:w="9923" w:type="dxa"/>
            <w:gridSpan w:val="4"/>
            <w:vAlign w:val="center"/>
          </w:tcPr>
          <w:p w14:paraId="7E098179" w14:textId="77777777" w:rsidR="009A4E21" w:rsidRPr="00A42F82" w:rsidRDefault="009A4E21" w:rsidP="00A91894">
            <w:pPr>
              <w:rPr>
                <w:rFonts w:ascii="Arial" w:hAnsi="Arial" w:cs="Arial"/>
                <w:sz w:val="22"/>
                <w:szCs w:val="22"/>
              </w:rPr>
            </w:pPr>
          </w:p>
          <w:p w14:paraId="4DB904A1" w14:textId="77777777" w:rsidR="009A4E21" w:rsidRPr="00A42F82" w:rsidRDefault="009A4E21" w:rsidP="00A91894">
            <w:pPr>
              <w:rPr>
                <w:rFonts w:ascii="Arial" w:hAnsi="Arial" w:cs="Arial"/>
                <w:sz w:val="22"/>
                <w:szCs w:val="22"/>
              </w:rPr>
            </w:pPr>
          </w:p>
          <w:p w14:paraId="4DF37020" w14:textId="77777777" w:rsidR="009A4E21" w:rsidRPr="00A42F82" w:rsidRDefault="009A4E21" w:rsidP="00A91894">
            <w:pPr>
              <w:rPr>
                <w:rFonts w:ascii="Arial" w:hAnsi="Arial" w:cs="Arial"/>
                <w:sz w:val="22"/>
                <w:szCs w:val="22"/>
              </w:rPr>
            </w:pPr>
          </w:p>
          <w:p w14:paraId="0F215B16"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83881C" w14:textId="77777777" w:rsidR="009A4E21" w:rsidRPr="00A42F82" w:rsidRDefault="009A4E21" w:rsidP="00A91894">
      <w:pPr>
        <w:autoSpaceDE w:val="0"/>
        <w:autoSpaceDN w:val="0"/>
        <w:adjustRightInd w:val="0"/>
        <w:spacing w:after="240"/>
        <w:jc w:val="both"/>
        <w:rPr>
          <w:rFonts w:ascii="Arial" w:hAnsi="Arial" w:cs="Arial"/>
          <w:b/>
          <w:sz w:val="22"/>
          <w:szCs w:val="22"/>
        </w:rPr>
      </w:pPr>
    </w:p>
    <w:p w14:paraId="29095E22" w14:textId="77777777" w:rsidR="009A4E21" w:rsidRDefault="009A4E21">
      <w:pPr>
        <w:rPr>
          <w:rFonts w:ascii="Arial" w:hAnsi="Arial" w:cs="Arial"/>
          <w:b/>
          <w:sz w:val="22"/>
          <w:szCs w:val="22"/>
        </w:rPr>
      </w:pPr>
      <w:r>
        <w:rPr>
          <w:rFonts w:ascii="Arial" w:hAnsi="Arial" w:cs="Arial"/>
          <w:b/>
          <w:sz w:val="22"/>
          <w:szCs w:val="22"/>
        </w:rPr>
        <w:br w:type="page"/>
      </w:r>
    </w:p>
    <w:p w14:paraId="676D0E86" w14:textId="77777777" w:rsidR="009A4E21" w:rsidRPr="00A42F82" w:rsidRDefault="009A4E21" w:rsidP="00A91894">
      <w:pPr>
        <w:rPr>
          <w:rFonts w:ascii="Arial" w:hAnsi="Arial" w:cs="Arial"/>
          <w:b/>
          <w:sz w:val="22"/>
          <w:szCs w:val="22"/>
        </w:rPr>
      </w:pPr>
      <w:r w:rsidRPr="00A42F82">
        <w:rPr>
          <w:rFonts w:ascii="Arial" w:hAnsi="Arial" w:cs="Arial"/>
          <w:b/>
          <w:sz w:val="22"/>
          <w:szCs w:val="22"/>
        </w:rPr>
        <w:lastRenderedPageBreak/>
        <w:t>SECTION H: Anticipated Risks</w:t>
      </w:r>
    </w:p>
    <w:p w14:paraId="5DD31227" w14:textId="77777777" w:rsidR="009A4E21" w:rsidRPr="00A42F82" w:rsidRDefault="009A4E21"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A4E21" w:rsidRPr="00053C70" w14:paraId="0122611C" w14:textId="77777777" w:rsidTr="789F6DF5">
        <w:tc>
          <w:tcPr>
            <w:tcW w:w="596" w:type="dxa"/>
            <w:tcBorders>
              <w:bottom w:val="single" w:sz="4" w:space="0" w:color="auto"/>
            </w:tcBorders>
            <w:shd w:val="clear" w:color="auto" w:fill="F2F2F2" w:themeFill="background1" w:themeFillShade="F2"/>
          </w:tcPr>
          <w:p w14:paraId="056C5C74" w14:textId="77777777" w:rsidR="009A4E21" w:rsidRPr="00053C70" w:rsidRDefault="009A4E21" w:rsidP="00053C70">
            <w:pPr>
              <w:rPr>
                <w:b/>
                <w:bCs/>
              </w:rPr>
            </w:pPr>
          </w:p>
        </w:tc>
        <w:tc>
          <w:tcPr>
            <w:tcW w:w="9923" w:type="dxa"/>
            <w:gridSpan w:val="4"/>
            <w:tcBorders>
              <w:bottom w:val="single" w:sz="4" w:space="0" w:color="auto"/>
            </w:tcBorders>
            <w:shd w:val="clear" w:color="auto" w:fill="F2F2F2" w:themeFill="background1" w:themeFillShade="F2"/>
          </w:tcPr>
          <w:p w14:paraId="29239267" w14:textId="77777777" w:rsidR="009A4E21" w:rsidRPr="00053C70" w:rsidRDefault="009A4E21" w:rsidP="00053C70">
            <w:pPr>
              <w:rPr>
                <w:b/>
                <w:bCs/>
              </w:rPr>
            </w:pPr>
            <w:r w:rsidRPr="00053C70">
              <w:rPr>
                <w:b/>
                <w:bCs/>
              </w:rPr>
              <w:br w:type="page"/>
              <w:t xml:space="preserve">Outline any anticipated risks that may adversely affect any of the participants, the researchers and/or the University, and the steps that will be taken to address them. </w:t>
            </w:r>
          </w:p>
          <w:p w14:paraId="54B43F1A" w14:textId="77777777" w:rsidR="009A4E21" w:rsidRPr="00053C70" w:rsidRDefault="009A4E21" w:rsidP="00053C70">
            <w:pPr>
              <w:rPr>
                <w:b/>
                <w:bCs/>
              </w:rPr>
            </w:pPr>
          </w:p>
          <w:p w14:paraId="21E59F70" w14:textId="77777777" w:rsidR="009A4E21" w:rsidRPr="00053C70" w:rsidRDefault="009A4E21" w:rsidP="00053C70">
            <w:pPr>
              <w:rPr>
                <w:b/>
                <w:bCs/>
              </w:rPr>
            </w:pPr>
            <w:r w:rsidRPr="00053C70">
              <w:rPr>
                <w:b/>
                <w:bCs/>
              </w:rPr>
              <w:t xml:space="preserve">If you have completed a full risk assessment (for example as required by a laboratory, or external research collaborator) you may append that to this form.  </w:t>
            </w:r>
          </w:p>
        </w:tc>
      </w:tr>
      <w:tr w:rsidR="009A4E21" w:rsidRPr="00053C70" w14:paraId="652C29C2" w14:textId="77777777" w:rsidTr="789F6DF5">
        <w:tc>
          <w:tcPr>
            <w:tcW w:w="596" w:type="dxa"/>
            <w:vMerge w:val="restart"/>
            <w:shd w:val="clear" w:color="auto" w:fill="F2F2F2" w:themeFill="background1" w:themeFillShade="F2"/>
            <w:vAlign w:val="center"/>
          </w:tcPr>
          <w:p w14:paraId="1EF42559" w14:textId="77777777" w:rsidR="009A4E21" w:rsidRPr="00053C70" w:rsidRDefault="009A4E21" w:rsidP="00053C70">
            <w:r w:rsidRPr="00053C70">
              <w:t>1</w:t>
            </w:r>
          </w:p>
        </w:tc>
        <w:tc>
          <w:tcPr>
            <w:tcW w:w="8393" w:type="dxa"/>
            <w:gridSpan w:val="2"/>
            <w:vMerge w:val="restart"/>
            <w:shd w:val="clear" w:color="auto" w:fill="F2F2F2" w:themeFill="background1" w:themeFillShade="F2"/>
            <w:vAlign w:val="center"/>
          </w:tcPr>
          <w:p w14:paraId="17498753" w14:textId="77777777" w:rsidR="009A4E21" w:rsidRPr="00053C70" w:rsidRDefault="009A4E21" w:rsidP="00053C70">
            <w:r w:rsidRPr="00053C70">
              <w:t xml:space="preserve">Full risk assessment completed and appended? </w:t>
            </w:r>
          </w:p>
        </w:tc>
        <w:tc>
          <w:tcPr>
            <w:tcW w:w="850" w:type="dxa"/>
            <w:tcBorders>
              <w:bottom w:val="single" w:sz="4" w:space="0" w:color="auto"/>
            </w:tcBorders>
            <w:shd w:val="clear" w:color="auto" w:fill="F2F2F2" w:themeFill="background1" w:themeFillShade="F2"/>
          </w:tcPr>
          <w:p w14:paraId="7AD93EC6" w14:textId="77777777" w:rsidR="009A4E21" w:rsidRPr="00053C70" w:rsidRDefault="009A4E21" w:rsidP="00053C70">
            <w:r w:rsidRPr="00053C70">
              <w:t xml:space="preserve">Yes </w:t>
            </w:r>
          </w:p>
        </w:tc>
        <w:tc>
          <w:tcPr>
            <w:tcW w:w="680" w:type="dxa"/>
            <w:tcBorders>
              <w:bottom w:val="single" w:sz="4" w:space="0" w:color="auto"/>
            </w:tcBorders>
            <w:shd w:val="clear" w:color="auto" w:fill="BFBFBF" w:themeFill="background1" w:themeFillShade="BF"/>
          </w:tcPr>
          <w:p w14:paraId="7B4A1C49" w14:textId="77777777" w:rsidR="009A4E21" w:rsidRPr="00053C70" w:rsidRDefault="00DA13C7" w:rsidP="00053C70">
            <w:sdt>
              <w:sdtPr>
                <w:id w:val="-2006964611"/>
                <w14:checkbox>
                  <w14:checked w14:val="0"/>
                  <w14:checkedState w14:val="2612" w14:font="MS Gothic"/>
                  <w14:uncheckedState w14:val="2610" w14:font="MS Gothic"/>
                </w14:checkbox>
              </w:sdtPr>
              <w:sdtEndPr/>
              <w:sdtContent>
                <w:r w:rsidR="009A4E21" w:rsidRPr="00053C70">
                  <w:t>☐</w:t>
                </w:r>
              </w:sdtContent>
            </w:sdt>
          </w:p>
        </w:tc>
      </w:tr>
      <w:tr w:rsidR="009A4E21" w:rsidRPr="00053C70" w14:paraId="272AB95E" w14:textId="77777777" w:rsidTr="789F6DF5">
        <w:tc>
          <w:tcPr>
            <w:tcW w:w="596" w:type="dxa"/>
            <w:vMerge/>
            <w:vAlign w:val="center"/>
          </w:tcPr>
          <w:p w14:paraId="6A4AE073" w14:textId="77777777" w:rsidR="009A4E21" w:rsidRPr="00053C70" w:rsidRDefault="009A4E21" w:rsidP="00053C70"/>
        </w:tc>
        <w:tc>
          <w:tcPr>
            <w:tcW w:w="8393" w:type="dxa"/>
            <w:gridSpan w:val="2"/>
            <w:vMerge/>
          </w:tcPr>
          <w:p w14:paraId="559187F9" w14:textId="77777777" w:rsidR="009A4E21" w:rsidRPr="00053C70" w:rsidRDefault="009A4E21" w:rsidP="00053C70"/>
        </w:tc>
        <w:tc>
          <w:tcPr>
            <w:tcW w:w="850" w:type="dxa"/>
            <w:tcBorders>
              <w:bottom w:val="single" w:sz="4" w:space="0" w:color="auto"/>
            </w:tcBorders>
            <w:shd w:val="clear" w:color="auto" w:fill="F2F2F2" w:themeFill="background1" w:themeFillShade="F2"/>
          </w:tcPr>
          <w:p w14:paraId="4B1A4063" w14:textId="77777777" w:rsidR="009A4E21" w:rsidRPr="00053C70" w:rsidRDefault="009A4E21" w:rsidP="00053C70">
            <w:r w:rsidRPr="00053C70">
              <w:t>No</w:t>
            </w:r>
          </w:p>
        </w:tc>
        <w:tc>
          <w:tcPr>
            <w:tcW w:w="680" w:type="dxa"/>
            <w:tcBorders>
              <w:bottom w:val="single" w:sz="4" w:space="0" w:color="auto"/>
            </w:tcBorders>
            <w:shd w:val="clear" w:color="auto" w:fill="BFBFBF" w:themeFill="background1" w:themeFillShade="BF"/>
          </w:tcPr>
          <w:p w14:paraId="4924E324" w14:textId="77777777" w:rsidR="009A4E21" w:rsidRPr="00053C70" w:rsidRDefault="00DA13C7" w:rsidP="00053C70">
            <w:sdt>
              <w:sdtPr>
                <w:id w:val="-389729326"/>
                <w14:checkbox>
                  <w14:checked w14:val="1"/>
                  <w14:checkedState w14:val="2612" w14:font="MS Gothic"/>
                  <w14:uncheckedState w14:val="2610" w14:font="MS Gothic"/>
                </w14:checkbox>
              </w:sdtPr>
              <w:sdtEndPr/>
              <w:sdtContent>
                <w:r w:rsidR="009A4E21" w:rsidRPr="00053C70">
                  <w:rPr>
                    <w:rFonts w:ascii="Segoe UI Symbol" w:hAnsi="Segoe UI Symbol" w:cs="Segoe UI Symbol"/>
                  </w:rPr>
                  <w:t>☒</w:t>
                </w:r>
              </w:sdtContent>
            </w:sdt>
          </w:p>
        </w:tc>
      </w:tr>
      <w:tr w:rsidR="009A4E21" w:rsidRPr="00053C70" w14:paraId="352B1387" w14:textId="77777777" w:rsidTr="789F6DF5">
        <w:tc>
          <w:tcPr>
            <w:tcW w:w="596" w:type="dxa"/>
            <w:tcBorders>
              <w:bottom w:val="single" w:sz="4" w:space="0" w:color="auto"/>
            </w:tcBorders>
            <w:shd w:val="clear" w:color="auto" w:fill="F2F2F2" w:themeFill="background1" w:themeFillShade="F2"/>
            <w:vAlign w:val="center"/>
          </w:tcPr>
          <w:p w14:paraId="2D160418" w14:textId="77777777" w:rsidR="009A4E21" w:rsidRPr="00053C70" w:rsidRDefault="009A4E21" w:rsidP="00053C70">
            <w:r w:rsidRPr="00053C70">
              <w:t>2</w:t>
            </w:r>
          </w:p>
        </w:tc>
        <w:tc>
          <w:tcPr>
            <w:tcW w:w="9923" w:type="dxa"/>
            <w:gridSpan w:val="4"/>
            <w:tcBorders>
              <w:bottom w:val="single" w:sz="4" w:space="0" w:color="auto"/>
            </w:tcBorders>
            <w:shd w:val="clear" w:color="auto" w:fill="F2F2F2" w:themeFill="background1" w:themeFillShade="F2"/>
          </w:tcPr>
          <w:p w14:paraId="40A7E85B" w14:textId="77777777" w:rsidR="009A4E21" w:rsidRPr="00053C70" w:rsidRDefault="009A4E21" w:rsidP="00053C70">
            <w:r w:rsidRPr="00053C70">
              <w:t>Risks to participants</w:t>
            </w:r>
          </w:p>
          <w:p w14:paraId="0489CA85" w14:textId="77777777" w:rsidR="009A4E21" w:rsidRPr="00053C70" w:rsidRDefault="009A4E21" w:rsidP="00053C70">
            <w:r w:rsidRPr="00053C70">
              <w:t>For example: sector-specific health &amp; safety, emotional distress, financial disclosure, physical harm, transfer of personal data, sensitive organisational information</w:t>
            </w:r>
          </w:p>
        </w:tc>
      </w:tr>
      <w:tr w:rsidR="009A4E21" w:rsidRPr="00053C70" w14:paraId="50EB5F35" w14:textId="77777777" w:rsidTr="789F6DF5">
        <w:tc>
          <w:tcPr>
            <w:tcW w:w="596" w:type="dxa"/>
            <w:tcBorders>
              <w:top w:val="single" w:sz="4" w:space="0" w:color="auto"/>
              <w:bottom w:val="single" w:sz="4" w:space="0" w:color="auto"/>
            </w:tcBorders>
            <w:vAlign w:val="center"/>
          </w:tcPr>
          <w:p w14:paraId="5098F942" w14:textId="77777777" w:rsidR="009A4E21" w:rsidRPr="00053C70" w:rsidRDefault="009A4E21" w:rsidP="00053C70"/>
        </w:tc>
        <w:tc>
          <w:tcPr>
            <w:tcW w:w="4991" w:type="dxa"/>
            <w:tcBorders>
              <w:top w:val="single" w:sz="4" w:space="0" w:color="auto"/>
              <w:bottom w:val="single" w:sz="4" w:space="0" w:color="auto"/>
            </w:tcBorders>
          </w:tcPr>
          <w:p w14:paraId="179F434D" w14:textId="77777777" w:rsidR="009A4E21" w:rsidRPr="00053C70" w:rsidRDefault="009A4E21" w:rsidP="00053C70">
            <w:r w:rsidRPr="00053C70">
              <w:t>Risk to participants:</w:t>
            </w:r>
          </w:p>
          <w:p w14:paraId="53E5B125" w14:textId="77777777" w:rsidR="009A4E21" w:rsidRPr="00053C70" w:rsidRDefault="009A4E21" w:rsidP="00053C70"/>
          <w:p w14:paraId="2DC9BFEB" w14:textId="77777777" w:rsidR="009A4E21" w:rsidRPr="00053C70" w:rsidRDefault="009A4E21" w:rsidP="00053C70">
            <w:r w:rsidRPr="00053C70">
              <w:t>Stress/anxiety by impact on workload</w:t>
            </w:r>
          </w:p>
          <w:p w14:paraId="2FD46E4B" w14:textId="77777777" w:rsidR="009A4E21" w:rsidRPr="00053C70" w:rsidRDefault="009A4E21" w:rsidP="00053C70"/>
          <w:p w14:paraId="0397F783" w14:textId="77777777" w:rsidR="009A4E21" w:rsidRPr="00053C70" w:rsidRDefault="009A4E21" w:rsidP="00053C70">
            <w:r w:rsidRPr="00053C70">
              <w:t>(this box should expand as you type)</w:t>
            </w:r>
          </w:p>
        </w:tc>
        <w:tc>
          <w:tcPr>
            <w:tcW w:w="4932" w:type="dxa"/>
            <w:gridSpan w:val="3"/>
            <w:tcBorders>
              <w:top w:val="single" w:sz="4" w:space="0" w:color="auto"/>
              <w:bottom w:val="single" w:sz="4" w:space="0" w:color="auto"/>
            </w:tcBorders>
          </w:tcPr>
          <w:p w14:paraId="77FEFBE8" w14:textId="77777777" w:rsidR="009A4E21" w:rsidRPr="00053C70" w:rsidRDefault="009A4E21" w:rsidP="00053C70">
            <w:r w:rsidRPr="00053C70">
              <w:t>How you will mitigate the risk to participants:</w:t>
            </w:r>
          </w:p>
          <w:p w14:paraId="0C12F0A4" w14:textId="77777777" w:rsidR="009A4E21" w:rsidRPr="00053C70" w:rsidRDefault="009A4E21" w:rsidP="00053C70"/>
          <w:p w14:paraId="4DA672B5" w14:textId="77777777" w:rsidR="009A4E21" w:rsidRPr="00053C70" w:rsidRDefault="009A4E21" w:rsidP="00053C70">
            <w:r w:rsidRPr="00053C70">
              <w:t xml:space="preserve">Fully explain the research activity to all participants and make them aware that they can withdraw from the research at any point. </w:t>
            </w:r>
          </w:p>
          <w:p w14:paraId="058B6D43" w14:textId="77777777" w:rsidR="009A4E21" w:rsidRPr="00053C70" w:rsidRDefault="009A4E21" w:rsidP="00053C70">
            <w:r w:rsidRPr="00053C70">
              <w:t>(this box should expand as you type)</w:t>
            </w:r>
          </w:p>
        </w:tc>
      </w:tr>
      <w:tr w:rsidR="009A4E21" w:rsidRPr="00053C70" w14:paraId="123F4C78" w14:textId="77777777" w:rsidTr="789F6DF5">
        <w:tc>
          <w:tcPr>
            <w:tcW w:w="596" w:type="dxa"/>
            <w:tcBorders>
              <w:bottom w:val="single" w:sz="4" w:space="0" w:color="auto"/>
            </w:tcBorders>
            <w:shd w:val="clear" w:color="auto" w:fill="F2F2F2" w:themeFill="background1" w:themeFillShade="F2"/>
            <w:vAlign w:val="center"/>
          </w:tcPr>
          <w:p w14:paraId="70B0531C" w14:textId="77777777" w:rsidR="009A4E21" w:rsidRPr="00053C70" w:rsidRDefault="009A4E21" w:rsidP="00053C70">
            <w:r w:rsidRPr="00053C70">
              <w:t>3</w:t>
            </w:r>
          </w:p>
        </w:tc>
        <w:tc>
          <w:tcPr>
            <w:tcW w:w="9923" w:type="dxa"/>
            <w:gridSpan w:val="4"/>
            <w:tcBorders>
              <w:bottom w:val="single" w:sz="4" w:space="0" w:color="auto"/>
            </w:tcBorders>
            <w:shd w:val="clear" w:color="auto" w:fill="F2F2F2" w:themeFill="background1" w:themeFillShade="F2"/>
          </w:tcPr>
          <w:p w14:paraId="377157BA" w14:textId="77777777" w:rsidR="009A4E21" w:rsidRPr="00053C70" w:rsidRDefault="009A4E21" w:rsidP="00053C70">
            <w:r w:rsidRPr="00053C70">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9A4E21" w:rsidRPr="00053C70" w14:paraId="52008221" w14:textId="77777777" w:rsidTr="789F6DF5">
        <w:tc>
          <w:tcPr>
            <w:tcW w:w="596" w:type="dxa"/>
            <w:tcBorders>
              <w:top w:val="single" w:sz="4" w:space="0" w:color="auto"/>
              <w:bottom w:val="single" w:sz="4" w:space="0" w:color="auto"/>
            </w:tcBorders>
            <w:vAlign w:val="center"/>
          </w:tcPr>
          <w:p w14:paraId="21655F87" w14:textId="77777777" w:rsidR="009A4E21" w:rsidRPr="00053C70" w:rsidRDefault="009A4E21" w:rsidP="00053C70"/>
        </w:tc>
        <w:tc>
          <w:tcPr>
            <w:tcW w:w="9923" w:type="dxa"/>
            <w:gridSpan w:val="4"/>
            <w:tcBorders>
              <w:top w:val="single" w:sz="4" w:space="0" w:color="auto"/>
              <w:bottom w:val="single" w:sz="4" w:space="0" w:color="auto"/>
            </w:tcBorders>
          </w:tcPr>
          <w:p w14:paraId="490E7FE8" w14:textId="77777777" w:rsidR="009A4E21" w:rsidRPr="00053C70" w:rsidRDefault="009A4E21" w:rsidP="00053C70"/>
          <w:p w14:paraId="4C4DB428" w14:textId="77777777" w:rsidR="009A4E21" w:rsidRPr="00053C70" w:rsidRDefault="009A4E21" w:rsidP="00053C70"/>
          <w:p w14:paraId="5C054A4E" w14:textId="77777777" w:rsidR="009A4E21" w:rsidRPr="00053C70" w:rsidRDefault="009A4E21" w:rsidP="00053C70">
            <w:r w:rsidRPr="00053C70">
              <w:t>(this box should expand as you type)</w:t>
            </w:r>
          </w:p>
        </w:tc>
      </w:tr>
      <w:tr w:rsidR="009A4E21" w:rsidRPr="00053C70" w14:paraId="286EF94C" w14:textId="77777777" w:rsidTr="789F6DF5">
        <w:tc>
          <w:tcPr>
            <w:tcW w:w="596" w:type="dxa"/>
            <w:tcBorders>
              <w:top w:val="single" w:sz="4" w:space="0" w:color="auto"/>
              <w:bottom w:val="single" w:sz="4" w:space="0" w:color="auto"/>
            </w:tcBorders>
            <w:shd w:val="clear" w:color="auto" w:fill="F2F2F2" w:themeFill="background1" w:themeFillShade="F2"/>
            <w:vAlign w:val="center"/>
          </w:tcPr>
          <w:p w14:paraId="788D0620" w14:textId="77777777" w:rsidR="009A4E21" w:rsidRPr="00053C70" w:rsidRDefault="009A4E21" w:rsidP="00053C70">
            <w:r w:rsidRPr="00053C70">
              <w:t>4</w:t>
            </w:r>
          </w:p>
        </w:tc>
        <w:tc>
          <w:tcPr>
            <w:tcW w:w="9923" w:type="dxa"/>
            <w:gridSpan w:val="4"/>
            <w:tcBorders>
              <w:top w:val="single" w:sz="4" w:space="0" w:color="auto"/>
              <w:bottom w:val="single" w:sz="4" w:space="0" w:color="auto"/>
            </w:tcBorders>
            <w:shd w:val="clear" w:color="auto" w:fill="F2F2F2" w:themeFill="background1" w:themeFillShade="F2"/>
          </w:tcPr>
          <w:p w14:paraId="5530E72B" w14:textId="77777777" w:rsidR="009A4E21" w:rsidRPr="00053C70" w:rsidRDefault="009A4E21" w:rsidP="00053C70">
            <w:r w:rsidRPr="00053C70">
              <w:t>Risks to the investigator</w:t>
            </w:r>
          </w:p>
          <w:p w14:paraId="50214C0A" w14:textId="77777777" w:rsidR="009A4E21" w:rsidRPr="00053C70" w:rsidRDefault="009A4E21" w:rsidP="00053C70">
            <w:r w:rsidRPr="00053C70">
              <w:t>For example: personal health &amp; safety, physical harm, emotional distress, risk of accusation of harm/impropriety, conflict of interest</w:t>
            </w:r>
          </w:p>
        </w:tc>
      </w:tr>
      <w:tr w:rsidR="009A4E21" w:rsidRPr="00053C70" w14:paraId="16B592D8" w14:textId="77777777" w:rsidTr="789F6DF5">
        <w:tc>
          <w:tcPr>
            <w:tcW w:w="596" w:type="dxa"/>
            <w:tcBorders>
              <w:top w:val="single" w:sz="4" w:space="0" w:color="auto"/>
              <w:bottom w:val="single" w:sz="4" w:space="0" w:color="auto"/>
            </w:tcBorders>
            <w:vAlign w:val="center"/>
          </w:tcPr>
          <w:p w14:paraId="445E8E09" w14:textId="77777777" w:rsidR="009A4E21" w:rsidRPr="00053C70" w:rsidRDefault="009A4E21" w:rsidP="00053C70"/>
        </w:tc>
        <w:tc>
          <w:tcPr>
            <w:tcW w:w="4991" w:type="dxa"/>
            <w:tcBorders>
              <w:top w:val="single" w:sz="4" w:space="0" w:color="auto"/>
              <w:bottom w:val="single" w:sz="4" w:space="0" w:color="auto"/>
            </w:tcBorders>
          </w:tcPr>
          <w:p w14:paraId="7A7BB64C" w14:textId="77777777" w:rsidR="009A4E21" w:rsidRPr="00053C70" w:rsidRDefault="009A4E21" w:rsidP="00053C70">
            <w:r w:rsidRPr="00053C70">
              <w:t>Risk to the investigator:</w:t>
            </w:r>
          </w:p>
          <w:p w14:paraId="770D894D" w14:textId="77777777" w:rsidR="009A4E21" w:rsidRPr="00053C70" w:rsidRDefault="009A4E21" w:rsidP="00053C70"/>
          <w:p w14:paraId="5D594D60" w14:textId="77777777" w:rsidR="009A4E21" w:rsidRPr="00053C70" w:rsidRDefault="009A4E21" w:rsidP="00053C70"/>
          <w:p w14:paraId="45FA4633" w14:textId="77777777" w:rsidR="009A4E21" w:rsidRPr="00053C70" w:rsidRDefault="009A4E21" w:rsidP="00053C70">
            <w:r w:rsidRPr="00053C70">
              <w:t>(this box should expand as you type)</w:t>
            </w:r>
          </w:p>
        </w:tc>
        <w:tc>
          <w:tcPr>
            <w:tcW w:w="4932" w:type="dxa"/>
            <w:gridSpan w:val="3"/>
            <w:tcBorders>
              <w:top w:val="single" w:sz="4" w:space="0" w:color="auto"/>
              <w:bottom w:val="single" w:sz="4" w:space="0" w:color="auto"/>
            </w:tcBorders>
          </w:tcPr>
          <w:p w14:paraId="2D63E2B4" w14:textId="77777777" w:rsidR="009A4E21" w:rsidRPr="00053C70" w:rsidRDefault="009A4E21" w:rsidP="00053C70">
            <w:r w:rsidRPr="00053C70">
              <w:t>How you will mitigate the risk to the investigator:</w:t>
            </w:r>
          </w:p>
          <w:p w14:paraId="6BFCD480" w14:textId="77777777" w:rsidR="009A4E21" w:rsidRPr="00053C70" w:rsidRDefault="009A4E21" w:rsidP="00053C70"/>
          <w:p w14:paraId="5D712CC8" w14:textId="77777777" w:rsidR="009A4E21" w:rsidRPr="00053C70" w:rsidRDefault="009A4E21" w:rsidP="00053C70"/>
          <w:p w14:paraId="59CFDF47" w14:textId="77777777" w:rsidR="009A4E21" w:rsidRPr="00053C70" w:rsidRDefault="009A4E21" w:rsidP="00053C70">
            <w:r w:rsidRPr="00053C70">
              <w:t>(this box should expand as you type)</w:t>
            </w:r>
          </w:p>
        </w:tc>
      </w:tr>
      <w:tr w:rsidR="009A4E21" w:rsidRPr="00053C70" w14:paraId="112FEFB3" w14:textId="77777777" w:rsidTr="789F6DF5">
        <w:tc>
          <w:tcPr>
            <w:tcW w:w="596" w:type="dxa"/>
            <w:tcBorders>
              <w:top w:val="single" w:sz="4" w:space="0" w:color="auto"/>
              <w:bottom w:val="single" w:sz="4" w:space="0" w:color="auto"/>
            </w:tcBorders>
            <w:shd w:val="clear" w:color="auto" w:fill="F2F2F2" w:themeFill="background1" w:themeFillShade="F2"/>
            <w:vAlign w:val="center"/>
          </w:tcPr>
          <w:p w14:paraId="4ECF1919" w14:textId="77777777" w:rsidR="009A4E21" w:rsidRPr="00053C70" w:rsidRDefault="009A4E21" w:rsidP="00053C70">
            <w:r w:rsidRPr="00053C70">
              <w:t>5</w:t>
            </w:r>
          </w:p>
        </w:tc>
        <w:tc>
          <w:tcPr>
            <w:tcW w:w="9923" w:type="dxa"/>
            <w:gridSpan w:val="4"/>
            <w:tcBorders>
              <w:top w:val="single" w:sz="4" w:space="0" w:color="auto"/>
              <w:bottom w:val="single" w:sz="4" w:space="0" w:color="auto"/>
            </w:tcBorders>
            <w:shd w:val="clear" w:color="auto" w:fill="F2F2F2" w:themeFill="background1" w:themeFillShade="F2"/>
          </w:tcPr>
          <w:p w14:paraId="7A02A97F" w14:textId="77777777" w:rsidR="009A4E21" w:rsidRPr="00053C70" w:rsidRDefault="009A4E21" w:rsidP="00053C70">
            <w:r w:rsidRPr="00053C70">
              <w:t>University/institutional risks</w:t>
            </w:r>
          </w:p>
          <w:p w14:paraId="532D7009" w14:textId="77777777" w:rsidR="009A4E21" w:rsidRPr="00053C70" w:rsidRDefault="009A4E21" w:rsidP="00053C70">
            <w:r w:rsidRPr="00053C70">
              <w:t>For example: adverse publicity, financial loss, data protection</w:t>
            </w:r>
          </w:p>
        </w:tc>
      </w:tr>
      <w:tr w:rsidR="009A4E21" w:rsidRPr="00053C70" w14:paraId="3F3D1B47" w14:textId="77777777" w:rsidTr="789F6DF5">
        <w:tc>
          <w:tcPr>
            <w:tcW w:w="596" w:type="dxa"/>
            <w:tcBorders>
              <w:top w:val="single" w:sz="4" w:space="0" w:color="auto"/>
              <w:bottom w:val="single" w:sz="4" w:space="0" w:color="auto"/>
            </w:tcBorders>
            <w:vAlign w:val="center"/>
          </w:tcPr>
          <w:p w14:paraId="770B651D" w14:textId="77777777" w:rsidR="009A4E21" w:rsidRPr="00053C70" w:rsidRDefault="009A4E21" w:rsidP="00053C70"/>
        </w:tc>
        <w:tc>
          <w:tcPr>
            <w:tcW w:w="4991" w:type="dxa"/>
            <w:tcBorders>
              <w:top w:val="single" w:sz="4" w:space="0" w:color="auto"/>
              <w:bottom w:val="single" w:sz="4" w:space="0" w:color="auto"/>
            </w:tcBorders>
          </w:tcPr>
          <w:p w14:paraId="0B33077E" w14:textId="77777777" w:rsidR="009A4E21" w:rsidRPr="00053C70" w:rsidRDefault="009A4E21" w:rsidP="00053C70">
            <w:r w:rsidRPr="00053C70">
              <w:t>Risk to the University:</w:t>
            </w:r>
          </w:p>
          <w:p w14:paraId="3FB32D49" w14:textId="77777777" w:rsidR="009A4E21" w:rsidRPr="00053C70" w:rsidRDefault="009A4E21" w:rsidP="00053C70"/>
          <w:p w14:paraId="57DD326B" w14:textId="77777777" w:rsidR="009A4E21" w:rsidRPr="00053C70" w:rsidRDefault="009A4E21" w:rsidP="00053C70"/>
          <w:p w14:paraId="5BE41819" w14:textId="77777777" w:rsidR="009A4E21" w:rsidRPr="00053C70" w:rsidRDefault="009A4E21" w:rsidP="00053C70">
            <w:r w:rsidRPr="00053C70">
              <w:t>(this box should expand as you type)</w:t>
            </w:r>
          </w:p>
        </w:tc>
        <w:tc>
          <w:tcPr>
            <w:tcW w:w="4932" w:type="dxa"/>
            <w:gridSpan w:val="3"/>
            <w:tcBorders>
              <w:top w:val="single" w:sz="4" w:space="0" w:color="auto"/>
              <w:bottom w:val="single" w:sz="4" w:space="0" w:color="auto"/>
            </w:tcBorders>
          </w:tcPr>
          <w:p w14:paraId="587D6021" w14:textId="77777777" w:rsidR="009A4E21" w:rsidRPr="00053C70" w:rsidRDefault="009A4E21" w:rsidP="00053C70">
            <w:r w:rsidRPr="00053C70">
              <w:t>How you will mitigate the risk to the University:</w:t>
            </w:r>
          </w:p>
          <w:p w14:paraId="5CDDC527" w14:textId="77777777" w:rsidR="009A4E21" w:rsidRPr="00053C70" w:rsidRDefault="009A4E21" w:rsidP="00053C70"/>
          <w:p w14:paraId="42E149FA" w14:textId="77777777" w:rsidR="009A4E21" w:rsidRPr="00053C70" w:rsidRDefault="009A4E21" w:rsidP="00053C70"/>
          <w:p w14:paraId="57DFC95F" w14:textId="77777777" w:rsidR="009A4E21" w:rsidRPr="00053C70" w:rsidRDefault="009A4E21" w:rsidP="00053C70">
            <w:r w:rsidRPr="00053C70">
              <w:t>(this box should expand as you type)</w:t>
            </w:r>
          </w:p>
        </w:tc>
      </w:tr>
      <w:tr w:rsidR="009A4E21" w:rsidRPr="00053C70" w14:paraId="58D801CE" w14:textId="77777777" w:rsidTr="789F6DF5">
        <w:tc>
          <w:tcPr>
            <w:tcW w:w="596" w:type="dxa"/>
            <w:tcBorders>
              <w:top w:val="single" w:sz="4" w:space="0" w:color="auto"/>
              <w:bottom w:val="single" w:sz="4" w:space="0" w:color="auto"/>
            </w:tcBorders>
            <w:shd w:val="clear" w:color="auto" w:fill="F2F2F2" w:themeFill="background1" w:themeFillShade="F2"/>
            <w:vAlign w:val="center"/>
          </w:tcPr>
          <w:p w14:paraId="264C3D80" w14:textId="77777777" w:rsidR="009A4E21" w:rsidRPr="00053C70" w:rsidRDefault="009A4E21" w:rsidP="00053C70">
            <w:r w:rsidRPr="00053C70">
              <w:t>6</w:t>
            </w:r>
          </w:p>
        </w:tc>
        <w:tc>
          <w:tcPr>
            <w:tcW w:w="9923" w:type="dxa"/>
            <w:gridSpan w:val="4"/>
            <w:tcBorders>
              <w:top w:val="single" w:sz="4" w:space="0" w:color="auto"/>
              <w:bottom w:val="single" w:sz="4" w:space="0" w:color="auto"/>
            </w:tcBorders>
            <w:shd w:val="clear" w:color="auto" w:fill="F2F2F2" w:themeFill="background1" w:themeFillShade="F2"/>
          </w:tcPr>
          <w:p w14:paraId="55E00EA5" w14:textId="77777777" w:rsidR="009A4E21" w:rsidRPr="00053C70" w:rsidRDefault="009A4E21" w:rsidP="00053C70">
            <w:r w:rsidRPr="00053C70">
              <w:t>Environmental risks</w:t>
            </w:r>
          </w:p>
          <w:p w14:paraId="0F9EC429" w14:textId="77777777" w:rsidR="009A4E21" w:rsidRPr="00053C70" w:rsidRDefault="009A4E21" w:rsidP="00053C70">
            <w:r w:rsidRPr="00053C70">
              <w:t>For example: accidental spillage of pollutants, damage to local ecosystems</w:t>
            </w:r>
          </w:p>
        </w:tc>
      </w:tr>
      <w:tr w:rsidR="009A4E21" w:rsidRPr="00053C70" w14:paraId="097F954C" w14:textId="77777777" w:rsidTr="789F6DF5">
        <w:tc>
          <w:tcPr>
            <w:tcW w:w="596" w:type="dxa"/>
            <w:tcBorders>
              <w:top w:val="single" w:sz="4" w:space="0" w:color="auto"/>
              <w:bottom w:val="single" w:sz="4" w:space="0" w:color="auto"/>
            </w:tcBorders>
            <w:vAlign w:val="center"/>
          </w:tcPr>
          <w:p w14:paraId="71CA1C6A" w14:textId="77777777" w:rsidR="009A4E21" w:rsidRPr="00053C70" w:rsidRDefault="009A4E21" w:rsidP="00053C70"/>
        </w:tc>
        <w:tc>
          <w:tcPr>
            <w:tcW w:w="4991" w:type="dxa"/>
            <w:tcBorders>
              <w:top w:val="single" w:sz="4" w:space="0" w:color="auto"/>
              <w:bottom w:val="single" w:sz="4" w:space="0" w:color="auto"/>
            </w:tcBorders>
          </w:tcPr>
          <w:p w14:paraId="71B113E1" w14:textId="77777777" w:rsidR="009A4E21" w:rsidRPr="00053C70" w:rsidRDefault="009A4E21" w:rsidP="00053C70">
            <w:r w:rsidRPr="00053C70">
              <w:t>Risk to the environment:</w:t>
            </w:r>
          </w:p>
          <w:p w14:paraId="315484DE" w14:textId="77777777" w:rsidR="009A4E21" w:rsidRPr="00053C70" w:rsidRDefault="009A4E21" w:rsidP="00053C70"/>
          <w:p w14:paraId="127A024E" w14:textId="77777777" w:rsidR="009A4E21" w:rsidRPr="00053C70" w:rsidRDefault="009A4E21" w:rsidP="00053C70"/>
          <w:p w14:paraId="6DB73304" w14:textId="77777777" w:rsidR="009A4E21" w:rsidRPr="00053C70" w:rsidRDefault="009A4E21" w:rsidP="00053C70">
            <w:r w:rsidRPr="00053C70">
              <w:lastRenderedPageBreak/>
              <w:t>(this box should expand as you type)</w:t>
            </w:r>
          </w:p>
        </w:tc>
        <w:tc>
          <w:tcPr>
            <w:tcW w:w="4932" w:type="dxa"/>
            <w:gridSpan w:val="3"/>
            <w:tcBorders>
              <w:top w:val="single" w:sz="4" w:space="0" w:color="auto"/>
              <w:bottom w:val="single" w:sz="4" w:space="0" w:color="auto"/>
            </w:tcBorders>
          </w:tcPr>
          <w:p w14:paraId="282D01A3" w14:textId="77777777" w:rsidR="009A4E21" w:rsidRPr="00053C70" w:rsidRDefault="009A4E21" w:rsidP="00053C70">
            <w:r w:rsidRPr="00053C70">
              <w:lastRenderedPageBreak/>
              <w:t>How you will mitigate the risk to environment:</w:t>
            </w:r>
          </w:p>
          <w:p w14:paraId="61A49451" w14:textId="77777777" w:rsidR="009A4E21" w:rsidRPr="00053C70" w:rsidRDefault="009A4E21" w:rsidP="00053C70"/>
          <w:p w14:paraId="01DAD9EC" w14:textId="77777777" w:rsidR="009A4E21" w:rsidRPr="00053C70" w:rsidRDefault="009A4E21" w:rsidP="00053C70"/>
          <w:p w14:paraId="43E6D4D4" w14:textId="77777777" w:rsidR="009A4E21" w:rsidRPr="00053C70" w:rsidRDefault="009A4E21" w:rsidP="00053C70">
            <w:r w:rsidRPr="00053C70">
              <w:lastRenderedPageBreak/>
              <w:t>(this box should expand as you type)</w:t>
            </w:r>
          </w:p>
        </w:tc>
      </w:tr>
    </w:tbl>
    <w:p w14:paraId="7E8F4BA3" w14:textId="77777777" w:rsidR="009A4E21" w:rsidRPr="00A42F82" w:rsidRDefault="009A4E21" w:rsidP="00A91894">
      <w:pPr>
        <w:rPr>
          <w:rFonts w:ascii="Arial" w:hAnsi="Arial" w:cs="Arial"/>
        </w:rPr>
      </w:pPr>
    </w:p>
    <w:p w14:paraId="5A55B3E9" w14:textId="77777777" w:rsidR="009A4E21" w:rsidRDefault="009A4E2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A4E21" w:rsidRPr="00A42F82" w14:paraId="60D3EFDB"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4E3C9B0" w14:textId="77777777" w:rsidR="009A4E21" w:rsidRPr="00A42F82" w:rsidRDefault="009A4E21"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1BD28D2" w14:textId="77777777" w:rsidR="009A4E21" w:rsidRPr="00A42F82" w:rsidRDefault="009A4E21"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9A4E21" w:rsidRPr="00A42F82" w14:paraId="2F3C10A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A59028" w14:textId="77777777" w:rsidR="009A4E21" w:rsidRPr="00A42F82" w:rsidRDefault="009A4E21"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3982214" w14:textId="77777777" w:rsidR="009A4E21" w:rsidRPr="00A42F82" w:rsidRDefault="009A4E21"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60210C"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8E0A3A6" w14:textId="77777777" w:rsidR="009A4E21" w:rsidRPr="00A42F82" w:rsidRDefault="009A4E21"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F2EC6C"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E64D243" w14:textId="77777777" w:rsidR="009A4E21" w:rsidRPr="00A42F82" w:rsidRDefault="009A4E21"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CE324D1"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1081C8D" w14:textId="77777777" w:rsidR="009A4E21" w:rsidRPr="00A42F82" w:rsidRDefault="009A4E21" w:rsidP="00A91894">
            <w:pPr>
              <w:autoSpaceDE w:val="0"/>
              <w:autoSpaceDN w:val="0"/>
              <w:adjustRightInd w:val="0"/>
              <w:jc w:val="center"/>
              <w:rPr>
                <w:rFonts w:ascii="Arial" w:hAnsi="Arial" w:cs="Arial"/>
                <w:b/>
                <w:sz w:val="22"/>
                <w:szCs w:val="22"/>
              </w:rPr>
            </w:pPr>
          </w:p>
        </w:tc>
      </w:tr>
      <w:tr w:rsidR="009A4E21" w:rsidRPr="00A42F82" w14:paraId="115E2C9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57E928"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D9866A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AA60E6F" w14:textId="77777777" w:rsidR="009A4E21" w:rsidRPr="00A42F82" w:rsidRDefault="00DA13C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8495C3" w14:textId="77777777" w:rsidR="009A4E21" w:rsidRPr="00A42F82" w:rsidRDefault="00DA13C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9A4E2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7220BA" w14:textId="77777777" w:rsidR="009A4E21" w:rsidRPr="00A42F82" w:rsidRDefault="00DA13C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9A4E21" w:rsidRPr="00A42F82">
                  <w:rPr>
                    <w:rFonts w:ascii="Segoe UI Symbol" w:eastAsia="MS Gothic" w:hAnsi="Segoe UI Symbol" w:cs="Segoe UI Symbol"/>
                    <w:sz w:val="22"/>
                    <w:szCs w:val="22"/>
                  </w:rPr>
                  <w:t>☐</w:t>
                </w:r>
              </w:sdtContent>
            </w:sdt>
          </w:p>
        </w:tc>
      </w:tr>
      <w:tr w:rsidR="009A4E21" w:rsidRPr="00A42F82" w14:paraId="023D75C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E1F027"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AC6EAB3"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C26A965" w14:textId="77777777" w:rsidR="009A4E21" w:rsidRPr="00A42F82" w:rsidRDefault="009A4E21" w:rsidP="00A91894">
            <w:pPr>
              <w:autoSpaceDE w:val="0"/>
              <w:autoSpaceDN w:val="0"/>
              <w:adjustRightInd w:val="0"/>
              <w:jc w:val="center"/>
              <w:rPr>
                <w:rFonts w:ascii="Arial" w:hAnsi="Arial" w:cs="Arial"/>
                <w:b/>
                <w:bCs/>
                <w:sz w:val="22"/>
                <w:szCs w:val="22"/>
              </w:rPr>
            </w:pPr>
          </w:p>
        </w:tc>
      </w:tr>
    </w:tbl>
    <w:p w14:paraId="0ADB8D2A" w14:textId="77777777" w:rsidR="009A4E21" w:rsidRPr="00A42F82" w:rsidRDefault="009A4E21" w:rsidP="00A91894">
      <w:pPr>
        <w:autoSpaceDE w:val="0"/>
        <w:autoSpaceDN w:val="0"/>
        <w:adjustRightInd w:val="0"/>
        <w:spacing w:after="240"/>
        <w:jc w:val="both"/>
        <w:rPr>
          <w:rFonts w:ascii="Arial" w:hAnsi="Arial" w:cs="Arial"/>
          <w:b/>
          <w:sz w:val="22"/>
          <w:szCs w:val="22"/>
        </w:rPr>
      </w:pPr>
    </w:p>
    <w:p w14:paraId="23C33723" w14:textId="77777777" w:rsidR="009A4E21" w:rsidRDefault="009A4E21">
      <w:pPr>
        <w:rPr>
          <w:rFonts w:ascii="Arial" w:hAnsi="Arial" w:cs="Arial"/>
          <w:b/>
          <w:sz w:val="22"/>
          <w:szCs w:val="22"/>
        </w:rPr>
      </w:pPr>
      <w:r>
        <w:rPr>
          <w:rFonts w:ascii="Arial" w:hAnsi="Arial" w:cs="Arial"/>
          <w:b/>
          <w:sz w:val="22"/>
          <w:szCs w:val="22"/>
        </w:rPr>
        <w:br w:type="page"/>
      </w:r>
    </w:p>
    <w:p w14:paraId="13271100" w14:textId="77777777" w:rsidR="009A4E21" w:rsidRPr="00A42F82" w:rsidRDefault="009A4E21" w:rsidP="00A91894">
      <w:pPr>
        <w:rPr>
          <w:rFonts w:ascii="Arial" w:hAnsi="Arial" w:cs="Arial"/>
          <w:b/>
          <w:sz w:val="22"/>
          <w:szCs w:val="22"/>
        </w:rPr>
      </w:pPr>
      <w:r w:rsidRPr="00A42F82">
        <w:rPr>
          <w:rFonts w:ascii="Arial" w:hAnsi="Arial" w:cs="Arial"/>
          <w:b/>
          <w:sz w:val="22"/>
          <w:szCs w:val="22"/>
        </w:rPr>
        <w:lastRenderedPageBreak/>
        <w:t>SECTION I: Feedback, Consent and Confidentiality</w:t>
      </w:r>
    </w:p>
    <w:p w14:paraId="5CC3E8AE" w14:textId="77777777" w:rsidR="009A4E21" w:rsidRPr="00A42F82" w:rsidRDefault="009A4E21"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A4E21" w:rsidRPr="00A42F82" w14:paraId="06789243" w14:textId="77777777" w:rsidTr="002132F9">
        <w:tc>
          <w:tcPr>
            <w:tcW w:w="596" w:type="dxa"/>
            <w:tcBorders>
              <w:top w:val="single" w:sz="4" w:space="0" w:color="auto"/>
              <w:bottom w:val="single" w:sz="4" w:space="0" w:color="auto"/>
            </w:tcBorders>
            <w:shd w:val="clear" w:color="auto" w:fill="F2F2F2" w:themeFill="background1" w:themeFillShade="F2"/>
          </w:tcPr>
          <w:p w14:paraId="62C23BD4" w14:textId="77777777" w:rsidR="009A4E21" w:rsidRPr="00A42F82" w:rsidRDefault="009A4E21"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07E29A7" w14:textId="77777777" w:rsidR="009A4E21" w:rsidRPr="00A42F82" w:rsidRDefault="009A4E21" w:rsidP="00A91894">
            <w:pPr>
              <w:rPr>
                <w:rFonts w:ascii="Arial" w:hAnsi="Arial" w:cs="Arial"/>
                <w:sz w:val="22"/>
                <w:szCs w:val="22"/>
              </w:rPr>
            </w:pPr>
            <w:r w:rsidRPr="00A42F82">
              <w:rPr>
                <w:rFonts w:ascii="Arial" w:hAnsi="Arial" w:cs="Arial"/>
                <w:b/>
                <w:sz w:val="22"/>
                <w:szCs w:val="22"/>
              </w:rPr>
              <w:t>Feedback</w:t>
            </w:r>
          </w:p>
          <w:p w14:paraId="1310CC41" w14:textId="77777777" w:rsidR="009A4E21" w:rsidRPr="00A42F82" w:rsidRDefault="009A4E21"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9A4E21" w:rsidRPr="00A42F82" w14:paraId="0B1774FE" w14:textId="77777777" w:rsidTr="002132F9">
        <w:tc>
          <w:tcPr>
            <w:tcW w:w="596" w:type="dxa"/>
            <w:tcBorders>
              <w:top w:val="single" w:sz="4" w:space="0" w:color="auto"/>
              <w:bottom w:val="single" w:sz="4" w:space="0" w:color="auto"/>
            </w:tcBorders>
          </w:tcPr>
          <w:p w14:paraId="5A8FD41A" w14:textId="77777777" w:rsidR="009A4E21" w:rsidRPr="00A42F82" w:rsidRDefault="009A4E21" w:rsidP="00A91894">
            <w:pPr>
              <w:rPr>
                <w:rFonts w:ascii="Arial" w:hAnsi="Arial" w:cs="Arial"/>
                <w:bCs/>
                <w:sz w:val="22"/>
                <w:szCs w:val="22"/>
              </w:rPr>
            </w:pPr>
          </w:p>
        </w:tc>
        <w:tc>
          <w:tcPr>
            <w:tcW w:w="9923" w:type="dxa"/>
            <w:tcBorders>
              <w:top w:val="single" w:sz="4" w:space="0" w:color="auto"/>
              <w:bottom w:val="single" w:sz="4" w:space="0" w:color="auto"/>
            </w:tcBorders>
          </w:tcPr>
          <w:p w14:paraId="5AC8D963" w14:textId="77777777" w:rsidR="009A4E21" w:rsidRPr="00A42F82" w:rsidRDefault="009A4E21" w:rsidP="00A91894">
            <w:pPr>
              <w:rPr>
                <w:rFonts w:ascii="Arial" w:hAnsi="Arial" w:cs="Arial"/>
                <w:sz w:val="22"/>
                <w:szCs w:val="22"/>
              </w:rPr>
            </w:pPr>
          </w:p>
          <w:p w14:paraId="6648930A" w14:textId="77777777" w:rsidR="009A4E21" w:rsidRPr="00A42F82" w:rsidRDefault="009A4E21" w:rsidP="0016706B">
            <w:pPr>
              <w:rPr>
                <w:rFonts w:ascii="Arial" w:hAnsi="Arial" w:cs="Arial"/>
                <w:sz w:val="22"/>
                <w:szCs w:val="22"/>
              </w:rPr>
            </w:pPr>
            <w:r>
              <w:rPr>
                <w:rFonts w:ascii="Arial" w:hAnsi="Arial" w:cs="Arial"/>
                <w:sz w:val="22"/>
                <w:szCs w:val="22"/>
              </w:rPr>
              <w:t xml:space="preserve">Participants will receive a summary on the research purpose, key findings, and how their contributions informed the study. Feedback will be provided through written reports detailing the outcomes. Additionally, optional individual or group feedback sessions will be offered, allowing participants to ask questions and provide further input. </w:t>
            </w:r>
          </w:p>
          <w:p w14:paraId="093DCBF1" w14:textId="77777777" w:rsidR="009A4E21" w:rsidRPr="00A42F82" w:rsidRDefault="009A4E21" w:rsidP="00A91894">
            <w:pPr>
              <w:rPr>
                <w:rFonts w:ascii="Arial" w:hAnsi="Arial" w:cs="Arial"/>
                <w:sz w:val="22"/>
                <w:szCs w:val="22"/>
              </w:rPr>
            </w:pPr>
          </w:p>
          <w:p w14:paraId="22C57FD8" w14:textId="77777777" w:rsidR="009A4E21" w:rsidRPr="00A42F82" w:rsidRDefault="009A4E21" w:rsidP="00A91894">
            <w:pPr>
              <w:rPr>
                <w:rFonts w:ascii="Arial" w:hAnsi="Arial" w:cs="Arial"/>
                <w:sz w:val="22"/>
                <w:szCs w:val="22"/>
              </w:rPr>
            </w:pPr>
          </w:p>
          <w:p w14:paraId="0DC64A27"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4E21" w:rsidRPr="00A42F82" w14:paraId="2444A792" w14:textId="77777777" w:rsidTr="002132F9">
        <w:tc>
          <w:tcPr>
            <w:tcW w:w="596" w:type="dxa"/>
            <w:tcBorders>
              <w:top w:val="single" w:sz="4" w:space="0" w:color="auto"/>
              <w:bottom w:val="single" w:sz="4" w:space="0" w:color="auto"/>
            </w:tcBorders>
            <w:shd w:val="clear" w:color="auto" w:fill="F2F2F2" w:themeFill="background1" w:themeFillShade="F2"/>
          </w:tcPr>
          <w:p w14:paraId="1DEFD7F1" w14:textId="77777777" w:rsidR="009A4E21" w:rsidRPr="00A42F82" w:rsidRDefault="009A4E21"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53BFDB6" w14:textId="77777777" w:rsidR="009A4E21" w:rsidRPr="00A42F82" w:rsidRDefault="009A4E21" w:rsidP="00A91894">
            <w:pPr>
              <w:rPr>
                <w:rFonts w:ascii="Arial" w:hAnsi="Arial" w:cs="Arial"/>
                <w:sz w:val="22"/>
                <w:szCs w:val="22"/>
              </w:rPr>
            </w:pPr>
            <w:r w:rsidRPr="00A42F82">
              <w:rPr>
                <w:rFonts w:ascii="Arial" w:hAnsi="Arial" w:cs="Arial"/>
                <w:b/>
                <w:sz w:val="22"/>
                <w:szCs w:val="22"/>
              </w:rPr>
              <w:t>Informed consent</w:t>
            </w:r>
          </w:p>
          <w:p w14:paraId="3980FBB2" w14:textId="77777777" w:rsidR="009A4E21" w:rsidRPr="00A42F82" w:rsidRDefault="009A4E21"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A4E21" w:rsidRPr="00A42F82" w14:paraId="505E6B21" w14:textId="77777777" w:rsidTr="002132F9">
        <w:tc>
          <w:tcPr>
            <w:tcW w:w="596" w:type="dxa"/>
            <w:tcBorders>
              <w:top w:val="single" w:sz="4" w:space="0" w:color="auto"/>
              <w:bottom w:val="single" w:sz="4" w:space="0" w:color="auto"/>
            </w:tcBorders>
          </w:tcPr>
          <w:p w14:paraId="78DD3F96" w14:textId="77777777" w:rsidR="009A4E21" w:rsidRPr="00A42F82" w:rsidRDefault="009A4E21" w:rsidP="00A91894">
            <w:pPr>
              <w:rPr>
                <w:rFonts w:ascii="Arial" w:hAnsi="Arial" w:cs="Arial"/>
                <w:bCs/>
                <w:sz w:val="22"/>
                <w:szCs w:val="22"/>
              </w:rPr>
            </w:pPr>
          </w:p>
        </w:tc>
        <w:tc>
          <w:tcPr>
            <w:tcW w:w="9923" w:type="dxa"/>
            <w:tcBorders>
              <w:top w:val="single" w:sz="4" w:space="0" w:color="auto"/>
              <w:bottom w:val="single" w:sz="4" w:space="0" w:color="auto"/>
            </w:tcBorders>
          </w:tcPr>
          <w:p w14:paraId="5ADD5C7F" w14:textId="77777777" w:rsidR="009A4E21" w:rsidRPr="00A42F82" w:rsidRDefault="009A4E21" w:rsidP="00A91894">
            <w:pPr>
              <w:rPr>
                <w:rFonts w:ascii="Arial" w:hAnsi="Arial" w:cs="Arial"/>
                <w:sz w:val="22"/>
                <w:szCs w:val="22"/>
              </w:rPr>
            </w:pPr>
          </w:p>
          <w:p w14:paraId="7932497A" w14:textId="77777777" w:rsidR="009A4E21" w:rsidRDefault="009A4E21" w:rsidP="0016706B">
            <w:pPr>
              <w:rPr>
                <w:rFonts w:ascii="Arial" w:hAnsi="Arial" w:cs="Arial"/>
                <w:sz w:val="22"/>
                <w:szCs w:val="22"/>
              </w:rPr>
            </w:pPr>
            <w:r>
              <w:rPr>
                <w:rFonts w:ascii="Arial" w:hAnsi="Arial" w:cs="Arial"/>
                <w:sz w:val="22"/>
                <w:szCs w:val="22"/>
              </w:rPr>
              <w:t>1)Information sheet to provide comprehensive information detailing the evaluation’s purpose, procedures, duration and potential risks and benefits.</w:t>
            </w:r>
          </w:p>
          <w:p w14:paraId="1939C941" w14:textId="77777777" w:rsidR="009A4E21" w:rsidRPr="00A42F82" w:rsidRDefault="009A4E21" w:rsidP="0016706B">
            <w:pPr>
              <w:rPr>
                <w:rFonts w:ascii="Arial" w:hAnsi="Arial" w:cs="Arial"/>
                <w:sz w:val="22"/>
                <w:szCs w:val="22"/>
              </w:rPr>
            </w:pPr>
            <w:r>
              <w:rPr>
                <w:rFonts w:ascii="Arial" w:hAnsi="Arial" w:cs="Arial"/>
                <w:sz w:val="22"/>
                <w:szCs w:val="22"/>
              </w:rPr>
              <w:t>2)Information session to explain the evaluation in detail and allow for Q&amp;A</w:t>
            </w:r>
          </w:p>
          <w:p w14:paraId="58EA86DF" w14:textId="77777777" w:rsidR="009A4E21" w:rsidRPr="00A42F82" w:rsidRDefault="009A4E21" w:rsidP="0016706B">
            <w:pPr>
              <w:rPr>
                <w:rFonts w:ascii="Arial" w:hAnsi="Arial" w:cs="Arial"/>
                <w:sz w:val="22"/>
                <w:szCs w:val="22"/>
              </w:rPr>
            </w:pPr>
            <w:r>
              <w:rPr>
                <w:rFonts w:ascii="Arial" w:hAnsi="Arial" w:cs="Arial"/>
                <w:sz w:val="22"/>
                <w:szCs w:val="22"/>
              </w:rPr>
              <w:t xml:space="preserve">3)Written consent forms which contain detailed information about the evaluation, confidentiality assurances, data usage, voluntary participation with the participant’s signature </w:t>
            </w:r>
          </w:p>
          <w:p w14:paraId="3845050F" w14:textId="77777777" w:rsidR="009A4E21" w:rsidRPr="00A42F82" w:rsidRDefault="009A4E21" w:rsidP="00A91894">
            <w:pPr>
              <w:rPr>
                <w:rFonts w:ascii="Arial" w:hAnsi="Arial" w:cs="Arial"/>
                <w:sz w:val="22"/>
                <w:szCs w:val="22"/>
              </w:rPr>
            </w:pPr>
          </w:p>
          <w:p w14:paraId="4ADFE771" w14:textId="77777777" w:rsidR="009A4E21" w:rsidRPr="00A42F82" w:rsidRDefault="009A4E21" w:rsidP="00A91894">
            <w:pPr>
              <w:rPr>
                <w:rFonts w:ascii="Arial" w:hAnsi="Arial" w:cs="Arial"/>
                <w:sz w:val="22"/>
                <w:szCs w:val="22"/>
              </w:rPr>
            </w:pPr>
          </w:p>
          <w:p w14:paraId="0ABEAF79"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4E21" w:rsidRPr="00A42F82" w14:paraId="556A839A" w14:textId="77777777" w:rsidTr="002132F9">
        <w:tc>
          <w:tcPr>
            <w:tcW w:w="596" w:type="dxa"/>
            <w:tcBorders>
              <w:top w:val="single" w:sz="4" w:space="0" w:color="auto"/>
              <w:bottom w:val="single" w:sz="4" w:space="0" w:color="auto"/>
            </w:tcBorders>
            <w:shd w:val="clear" w:color="auto" w:fill="F2F2F2" w:themeFill="background1" w:themeFillShade="F2"/>
          </w:tcPr>
          <w:p w14:paraId="5140B757" w14:textId="77777777" w:rsidR="009A4E21" w:rsidRPr="00A42F82" w:rsidRDefault="009A4E21"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AC66317" w14:textId="77777777" w:rsidR="009A4E21" w:rsidRPr="00A42F82" w:rsidRDefault="009A4E21" w:rsidP="00A91894">
            <w:pPr>
              <w:rPr>
                <w:rFonts w:ascii="Arial" w:hAnsi="Arial" w:cs="Arial"/>
                <w:b/>
                <w:sz w:val="22"/>
                <w:szCs w:val="22"/>
              </w:rPr>
            </w:pPr>
            <w:r w:rsidRPr="00A42F82">
              <w:rPr>
                <w:rFonts w:ascii="Arial" w:hAnsi="Arial" w:cs="Arial"/>
                <w:b/>
                <w:sz w:val="22"/>
                <w:szCs w:val="22"/>
              </w:rPr>
              <w:t>Confidentiality / Anonymity</w:t>
            </w:r>
          </w:p>
          <w:p w14:paraId="67D44511" w14:textId="77777777" w:rsidR="009A4E21" w:rsidRPr="00A42F82" w:rsidRDefault="009A4E21"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A4E21" w:rsidRPr="00A42F82" w14:paraId="1C31CEA0" w14:textId="77777777" w:rsidTr="002132F9">
        <w:tc>
          <w:tcPr>
            <w:tcW w:w="596" w:type="dxa"/>
            <w:tcBorders>
              <w:top w:val="single" w:sz="4" w:space="0" w:color="auto"/>
              <w:bottom w:val="single" w:sz="4" w:space="0" w:color="auto"/>
            </w:tcBorders>
          </w:tcPr>
          <w:p w14:paraId="72479065" w14:textId="77777777" w:rsidR="009A4E21" w:rsidRPr="00A42F82" w:rsidRDefault="009A4E21" w:rsidP="00A91894">
            <w:pPr>
              <w:rPr>
                <w:rFonts w:ascii="Arial" w:hAnsi="Arial" w:cs="Arial"/>
                <w:bCs/>
                <w:sz w:val="22"/>
                <w:szCs w:val="22"/>
              </w:rPr>
            </w:pPr>
          </w:p>
        </w:tc>
        <w:tc>
          <w:tcPr>
            <w:tcW w:w="9923" w:type="dxa"/>
            <w:tcBorders>
              <w:top w:val="single" w:sz="4" w:space="0" w:color="auto"/>
              <w:bottom w:val="single" w:sz="4" w:space="0" w:color="auto"/>
            </w:tcBorders>
          </w:tcPr>
          <w:p w14:paraId="3E7B70A5" w14:textId="77777777" w:rsidR="009A4E21" w:rsidRPr="00A42F82" w:rsidRDefault="009A4E21" w:rsidP="00A91894">
            <w:pPr>
              <w:rPr>
                <w:rFonts w:ascii="Arial" w:hAnsi="Arial" w:cs="Arial"/>
                <w:sz w:val="22"/>
                <w:szCs w:val="22"/>
              </w:rPr>
            </w:pPr>
          </w:p>
          <w:p w14:paraId="209D50D2" w14:textId="77777777" w:rsidR="009A4E21" w:rsidRDefault="009A4E21" w:rsidP="0016706B">
            <w:pPr>
              <w:rPr>
                <w:rFonts w:ascii="Arial" w:hAnsi="Arial" w:cs="Arial"/>
                <w:sz w:val="22"/>
                <w:szCs w:val="22"/>
              </w:rPr>
            </w:pPr>
            <w:r>
              <w:rPr>
                <w:rFonts w:ascii="Arial" w:hAnsi="Arial" w:cs="Arial"/>
                <w:sz w:val="22"/>
                <w:szCs w:val="22"/>
              </w:rPr>
              <w:t xml:space="preserve">1)Anonymised Data Collection – no personal identifiable information will be included </w:t>
            </w:r>
          </w:p>
          <w:p w14:paraId="4E324AD3" w14:textId="77777777" w:rsidR="009A4E21" w:rsidRDefault="009A4E21" w:rsidP="0016706B">
            <w:pPr>
              <w:rPr>
                <w:rFonts w:ascii="Arial" w:hAnsi="Arial" w:cs="Arial"/>
                <w:sz w:val="22"/>
                <w:szCs w:val="22"/>
              </w:rPr>
            </w:pPr>
            <w:r>
              <w:rPr>
                <w:rFonts w:ascii="Arial" w:hAnsi="Arial" w:cs="Arial"/>
                <w:sz w:val="22"/>
                <w:szCs w:val="22"/>
              </w:rPr>
              <w:t xml:space="preserve">2)De identification – any information that could potentially identify participants will be removed </w:t>
            </w:r>
          </w:p>
          <w:p w14:paraId="7A6D65E1" w14:textId="77777777" w:rsidR="009A4E21" w:rsidRPr="00A42F82" w:rsidRDefault="009A4E21" w:rsidP="00A91894">
            <w:pPr>
              <w:rPr>
                <w:rFonts w:ascii="Arial" w:hAnsi="Arial" w:cs="Arial"/>
                <w:sz w:val="22"/>
                <w:szCs w:val="22"/>
              </w:rPr>
            </w:pPr>
            <w:r>
              <w:rPr>
                <w:rFonts w:ascii="Arial" w:hAnsi="Arial" w:cs="Arial"/>
                <w:sz w:val="22"/>
                <w:szCs w:val="22"/>
              </w:rPr>
              <w:t xml:space="preserve">3)Access controls – Only those directly involved in the evaluation will have access to the information </w:t>
            </w:r>
          </w:p>
          <w:p w14:paraId="51EA51C9" w14:textId="77777777" w:rsidR="009A4E21" w:rsidRPr="00A42F82" w:rsidRDefault="009A4E21" w:rsidP="00A91894">
            <w:pPr>
              <w:rPr>
                <w:rFonts w:ascii="Arial" w:hAnsi="Arial" w:cs="Arial"/>
                <w:sz w:val="22"/>
                <w:szCs w:val="22"/>
              </w:rPr>
            </w:pPr>
          </w:p>
          <w:p w14:paraId="25507F56"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DD0956F" w14:textId="77777777" w:rsidR="009A4E21" w:rsidRPr="00A42F82" w:rsidRDefault="009A4E21" w:rsidP="00A91894">
      <w:pPr>
        <w:rPr>
          <w:rFonts w:ascii="Arial" w:hAnsi="Arial" w:cs="Arial"/>
          <w:sz w:val="22"/>
          <w:szCs w:val="22"/>
        </w:rPr>
      </w:pPr>
    </w:p>
    <w:p w14:paraId="06019DD7" w14:textId="77777777" w:rsidR="009A4E21" w:rsidRPr="00A42F82" w:rsidRDefault="009A4E21" w:rsidP="00A91894">
      <w:pPr>
        <w:rPr>
          <w:rFonts w:ascii="Arial" w:hAnsi="Arial" w:cs="Arial"/>
          <w:b/>
          <w:sz w:val="22"/>
          <w:szCs w:val="22"/>
        </w:rPr>
      </w:pPr>
      <w:r w:rsidRPr="00A42F82">
        <w:rPr>
          <w:rFonts w:ascii="Arial" w:hAnsi="Arial" w:cs="Arial"/>
          <w:b/>
          <w:sz w:val="22"/>
          <w:szCs w:val="22"/>
        </w:rPr>
        <w:t>SECTION J: Data Protection and Storage</w:t>
      </w:r>
    </w:p>
    <w:p w14:paraId="071104C5" w14:textId="77777777" w:rsidR="009A4E21" w:rsidRPr="00A42F82" w:rsidRDefault="009A4E21"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A4E21" w:rsidRPr="00A42F82" w14:paraId="043A42B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F0ADDE" w14:textId="77777777" w:rsidR="009A4E21" w:rsidRPr="00A42F82" w:rsidRDefault="009A4E21"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4AEF3F" w14:textId="77777777" w:rsidR="009A4E21" w:rsidRPr="00A42F82" w:rsidRDefault="009A4E21"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91650" w14:textId="77777777" w:rsidR="009A4E21" w:rsidRPr="00A42F82" w:rsidRDefault="009A4E21"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9A70C" w14:textId="77777777" w:rsidR="009A4E21" w:rsidRPr="00A42F82" w:rsidRDefault="009A4E21"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4E21" w:rsidRPr="00A42F82" w14:paraId="298C244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1F1C29" w14:textId="77777777" w:rsidR="009A4E21" w:rsidRPr="00A42F82" w:rsidRDefault="009A4E21" w:rsidP="00A91894">
            <w:pPr>
              <w:pStyle w:val="NormalWeb"/>
              <w:autoSpaceDE w:val="0"/>
              <w:autoSpaceDN w:val="0"/>
              <w:adjustRightInd w:val="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882005" w14:textId="77777777" w:rsidR="009A4E21" w:rsidRPr="00A42F82" w:rsidRDefault="009A4E21" w:rsidP="00A91894">
            <w:pPr>
              <w:pStyle w:val="NormalWeb"/>
              <w:autoSpaceDE w:val="0"/>
              <w:autoSpaceDN w:val="0"/>
              <w:adjustRightInd w:val="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413276" w14:textId="77777777" w:rsidR="009A4E21" w:rsidRPr="00A42F82" w:rsidRDefault="009A4E21"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39C01F" w14:textId="77777777" w:rsidR="009A4E21" w:rsidRPr="00A42F82" w:rsidRDefault="009A4E21"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A4E21" w:rsidRPr="00A42F82" w14:paraId="54EC9E8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8886C" w14:textId="77777777" w:rsidR="009A4E21" w:rsidRPr="00A42F82" w:rsidRDefault="009A4E21"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76356E" w14:textId="77777777" w:rsidR="009A4E21" w:rsidRPr="00A42F82" w:rsidRDefault="009A4E21"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A4E21" w:rsidRPr="00A42F82" w14:paraId="3800D03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8A2937" w14:textId="77777777" w:rsidR="009A4E21" w:rsidRPr="00A42F82" w:rsidRDefault="009A4E21"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35BCEBE" w14:textId="77777777" w:rsidR="009A4E21" w:rsidRPr="00A42F82" w:rsidRDefault="009A4E21" w:rsidP="00A91894">
            <w:pPr>
              <w:rPr>
                <w:rFonts w:ascii="Arial" w:hAnsi="Arial" w:cs="Arial"/>
                <w:sz w:val="22"/>
                <w:szCs w:val="22"/>
              </w:rPr>
            </w:pPr>
          </w:p>
          <w:p w14:paraId="4417057F" w14:textId="77777777" w:rsidR="009A4E21" w:rsidRPr="00A42F82" w:rsidRDefault="009A4E21" w:rsidP="00A91894">
            <w:pPr>
              <w:rPr>
                <w:rFonts w:ascii="Arial" w:hAnsi="Arial" w:cs="Arial"/>
                <w:sz w:val="22"/>
                <w:szCs w:val="22"/>
              </w:rPr>
            </w:pPr>
          </w:p>
          <w:p w14:paraId="423AB500" w14:textId="77777777" w:rsidR="009A4E21" w:rsidRPr="00A42F82" w:rsidRDefault="009A4E21" w:rsidP="00A91894">
            <w:pPr>
              <w:rPr>
                <w:rFonts w:ascii="Arial" w:hAnsi="Arial" w:cs="Arial"/>
                <w:sz w:val="22"/>
                <w:szCs w:val="22"/>
              </w:rPr>
            </w:pPr>
          </w:p>
          <w:p w14:paraId="613E8F00" w14:textId="77777777" w:rsidR="009A4E21" w:rsidRPr="00A42F82" w:rsidRDefault="009A4E21"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A4E21" w:rsidRPr="00A42F82" w14:paraId="57A33ED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407FF6" w14:textId="77777777" w:rsidR="009A4E21" w:rsidRPr="00A42F82" w:rsidRDefault="009A4E21"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79B9C3" w14:textId="77777777" w:rsidR="009A4E21" w:rsidRPr="00A42F82" w:rsidRDefault="009A4E21" w:rsidP="00A91894">
            <w:pPr>
              <w:pStyle w:val="NormalWeb"/>
              <w:autoSpaceDE w:val="0"/>
              <w:autoSpaceDN w:val="0"/>
              <w:adjustRightInd w:val="0"/>
              <w:rPr>
                <w:rFonts w:ascii="Arial"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84CED" w14:textId="77777777" w:rsidR="009A4E21" w:rsidRPr="00A42F82" w:rsidRDefault="009A4E21"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BE6D5" w14:textId="77777777" w:rsidR="009A4E21" w:rsidRPr="00A42F82" w:rsidRDefault="009A4E21"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4E21" w:rsidRPr="00A42F82" w14:paraId="1BC797B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E8032" w14:textId="77777777" w:rsidR="009A4E21" w:rsidRPr="00A42F82" w:rsidRDefault="009A4E21" w:rsidP="00A91894">
            <w:pPr>
              <w:pStyle w:val="NormalWeb"/>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78B995" w14:textId="77777777" w:rsidR="009A4E21" w:rsidRPr="00A42F82" w:rsidRDefault="009A4E21" w:rsidP="00A91894">
            <w:pPr>
              <w:pStyle w:val="NormalWeb"/>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B74648A"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(a) racial or ethnic origin,</w:t>
            </w:r>
          </w:p>
          <w:p w14:paraId="1B41F30D"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(b) political opinions,</w:t>
            </w:r>
          </w:p>
          <w:p w14:paraId="4C16094C"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(c ) religious beliefs or other beliefs of a similar nature,</w:t>
            </w:r>
          </w:p>
          <w:p w14:paraId="046F7EB5"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45C8DEA"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(e) physical or mental health or condition,</w:t>
            </w:r>
          </w:p>
          <w:p w14:paraId="2DBD31A3"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(f) sexual life,</w:t>
            </w:r>
          </w:p>
          <w:p w14:paraId="4E25F5B5" w14:textId="77777777" w:rsidR="009A4E21" w:rsidRPr="00A42F82" w:rsidRDefault="009A4E21" w:rsidP="00A91894">
            <w:pPr>
              <w:pStyle w:val="NormalWeb"/>
              <w:rPr>
                <w:rFonts w:ascii="Arial" w:hAnsi="Arial" w:cs="Arial"/>
              </w:rPr>
            </w:pPr>
            <w:r w:rsidRPr="00A42F82">
              <w:rPr>
                <w:rFonts w:ascii="Arial" w:hAnsi="Arial" w:cs="Arial"/>
                <w:i/>
                <w:iCs/>
                <w:color w:val="000000"/>
                <w:sz w:val="20"/>
                <w:szCs w:val="23"/>
              </w:rPr>
              <w:t>(g) genetics,</w:t>
            </w:r>
          </w:p>
          <w:p w14:paraId="21500323" w14:textId="77777777" w:rsidR="009A4E21" w:rsidRPr="00A42F82" w:rsidRDefault="009A4E21" w:rsidP="00A91894">
            <w:pPr>
              <w:pStyle w:val="NormalWeb"/>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951C26" w14:textId="77777777" w:rsidR="009A4E21" w:rsidRPr="00A42F82" w:rsidRDefault="009A4E21"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65ADC2" w14:textId="77777777" w:rsidR="009A4E21" w:rsidRPr="00A42F82" w:rsidRDefault="009A4E21"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A4E21" w:rsidRPr="00A42F82" w14:paraId="087392B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2F4DB" w14:textId="77777777" w:rsidR="009A4E21" w:rsidRPr="00A42F82" w:rsidRDefault="009A4E21"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485F0F" w14:textId="77777777" w:rsidR="009A4E21" w:rsidRPr="00A42F82" w:rsidRDefault="009A4E21"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A4E21" w:rsidRPr="00A42F82" w14:paraId="586CFDE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CFA51B" w14:textId="77777777" w:rsidR="009A4E21" w:rsidRPr="00A42F82" w:rsidRDefault="009A4E21"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FDF2F9" w14:textId="77777777" w:rsidR="009A4E21" w:rsidRPr="00A42F82" w:rsidRDefault="009A4E21" w:rsidP="00A91894">
            <w:pPr>
              <w:rPr>
                <w:rFonts w:ascii="Arial" w:hAnsi="Arial" w:cs="Arial"/>
                <w:sz w:val="22"/>
                <w:szCs w:val="22"/>
              </w:rPr>
            </w:pPr>
          </w:p>
          <w:p w14:paraId="755EFF17"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8548990" w14:textId="77777777" w:rsidR="009A4E21" w:rsidRPr="00A42F82" w:rsidRDefault="009A4E2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A4E21" w:rsidRPr="00A42F82" w14:paraId="72126561" w14:textId="77777777" w:rsidTr="00CF6CA5">
        <w:trPr>
          <w:trHeight w:val="439"/>
        </w:trPr>
        <w:tc>
          <w:tcPr>
            <w:tcW w:w="562" w:type="dxa"/>
            <w:shd w:val="clear" w:color="auto" w:fill="F2F2F2" w:themeFill="background1" w:themeFillShade="F2"/>
            <w:vAlign w:val="center"/>
          </w:tcPr>
          <w:p w14:paraId="0E2E3793" w14:textId="77777777" w:rsidR="009A4E21" w:rsidRPr="00A42F82" w:rsidRDefault="009A4E2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E16C936"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B31E90B"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4C62F52"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E21" w:rsidRPr="00A42F82" w14:paraId="5DF5013F" w14:textId="77777777" w:rsidTr="009563B2">
        <w:trPr>
          <w:trHeight w:val="439"/>
        </w:trPr>
        <w:tc>
          <w:tcPr>
            <w:tcW w:w="562" w:type="dxa"/>
            <w:shd w:val="clear" w:color="auto" w:fill="F2F2F2" w:themeFill="background1" w:themeFillShade="F2"/>
            <w:vAlign w:val="center"/>
          </w:tcPr>
          <w:p w14:paraId="46C83F8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3A4A02"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5635DD0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B6D5F7C"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FF02BFA" w14:textId="77777777" w:rsidTr="009563B2">
        <w:trPr>
          <w:trHeight w:val="403"/>
        </w:trPr>
        <w:tc>
          <w:tcPr>
            <w:tcW w:w="562" w:type="dxa"/>
            <w:shd w:val="clear" w:color="auto" w:fill="F2F2F2" w:themeFill="background1" w:themeFillShade="F2"/>
            <w:vAlign w:val="center"/>
          </w:tcPr>
          <w:p w14:paraId="1B3DA8A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77ADAB1"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2F24869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274C94AB"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1DE1AA18" w14:textId="77777777" w:rsidTr="009563B2">
        <w:trPr>
          <w:trHeight w:val="439"/>
        </w:trPr>
        <w:tc>
          <w:tcPr>
            <w:tcW w:w="562" w:type="dxa"/>
            <w:shd w:val="clear" w:color="auto" w:fill="F2F2F2" w:themeFill="background1" w:themeFillShade="F2"/>
            <w:vAlign w:val="center"/>
          </w:tcPr>
          <w:p w14:paraId="7BD3F71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DBA8B4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487D70D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F5DD5D9"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E3FDC13" w14:textId="77777777" w:rsidTr="009563B2">
        <w:trPr>
          <w:trHeight w:val="403"/>
        </w:trPr>
        <w:tc>
          <w:tcPr>
            <w:tcW w:w="562" w:type="dxa"/>
            <w:shd w:val="clear" w:color="auto" w:fill="F2F2F2" w:themeFill="background1" w:themeFillShade="F2"/>
            <w:vAlign w:val="center"/>
          </w:tcPr>
          <w:p w14:paraId="7547206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4B2E669"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1E3E1FA4"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505093B8"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5A96B789" w14:textId="77777777" w:rsidTr="009563B2">
        <w:trPr>
          <w:trHeight w:val="403"/>
        </w:trPr>
        <w:tc>
          <w:tcPr>
            <w:tcW w:w="562" w:type="dxa"/>
            <w:shd w:val="clear" w:color="auto" w:fill="F2F2F2" w:themeFill="background1" w:themeFillShade="F2"/>
            <w:vAlign w:val="center"/>
          </w:tcPr>
          <w:p w14:paraId="32EAA3C3"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E994807"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096D2CBB"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3C59C2E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6A1F2B4D" w14:textId="77777777" w:rsidTr="009563B2">
        <w:trPr>
          <w:trHeight w:val="403"/>
        </w:trPr>
        <w:tc>
          <w:tcPr>
            <w:tcW w:w="562" w:type="dxa"/>
            <w:shd w:val="clear" w:color="auto" w:fill="F2F2F2" w:themeFill="background1" w:themeFillShade="F2"/>
            <w:vAlign w:val="center"/>
          </w:tcPr>
          <w:p w14:paraId="630BF5A2"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CDB332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604616D7"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7BE70E5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4E21" w:rsidRPr="00A42F82" w14:paraId="1B33A7AC" w14:textId="77777777" w:rsidTr="009563B2">
        <w:trPr>
          <w:trHeight w:val="403"/>
        </w:trPr>
        <w:tc>
          <w:tcPr>
            <w:tcW w:w="562" w:type="dxa"/>
            <w:shd w:val="clear" w:color="auto" w:fill="F2F2F2" w:themeFill="background1" w:themeFillShade="F2"/>
            <w:vAlign w:val="center"/>
          </w:tcPr>
          <w:p w14:paraId="48CD0C4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D5BE6F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49B77069" w14:textId="77777777" w:rsidR="009A4E21" w:rsidRPr="00A42F82" w:rsidRDefault="009A4E2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D60434A"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11022AE1"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21C866AC" w14:textId="77777777" w:rsidTr="00CF6CA5">
        <w:trPr>
          <w:trHeight w:val="403"/>
        </w:trPr>
        <w:tc>
          <w:tcPr>
            <w:tcW w:w="562" w:type="dxa"/>
            <w:shd w:val="clear" w:color="auto" w:fill="F2F2F2" w:themeFill="background1" w:themeFillShade="F2"/>
            <w:vAlign w:val="center"/>
          </w:tcPr>
          <w:p w14:paraId="27B43239"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6F78C26"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A4E21" w:rsidRPr="00A42F82" w14:paraId="79F5AEF9" w14:textId="77777777" w:rsidTr="00CF6CA5">
        <w:trPr>
          <w:trHeight w:val="403"/>
        </w:trPr>
        <w:tc>
          <w:tcPr>
            <w:tcW w:w="562" w:type="dxa"/>
            <w:vAlign w:val="center"/>
          </w:tcPr>
          <w:p w14:paraId="2017984C" w14:textId="77777777" w:rsidR="009A4E21" w:rsidRPr="00A42F82" w:rsidRDefault="009A4E21" w:rsidP="00A91894">
            <w:pPr>
              <w:jc w:val="center"/>
              <w:rPr>
                <w:rFonts w:ascii="Arial" w:hAnsi="Arial" w:cs="Arial"/>
                <w:sz w:val="22"/>
                <w:szCs w:val="22"/>
              </w:rPr>
            </w:pPr>
          </w:p>
        </w:tc>
        <w:tc>
          <w:tcPr>
            <w:tcW w:w="9923" w:type="dxa"/>
            <w:gridSpan w:val="3"/>
          </w:tcPr>
          <w:p w14:paraId="443A5DD9" w14:textId="77777777" w:rsidR="009A4E21" w:rsidRPr="00A42F82" w:rsidRDefault="009A4E21" w:rsidP="00A91894">
            <w:pPr>
              <w:rPr>
                <w:rFonts w:ascii="Arial" w:hAnsi="Arial" w:cs="Arial"/>
                <w:sz w:val="22"/>
                <w:szCs w:val="22"/>
              </w:rPr>
            </w:pPr>
          </w:p>
          <w:p w14:paraId="0E2F1731" w14:textId="77777777" w:rsidR="009A4E21" w:rsidRPr="00A42F82" w:rsidRDefault="009A4E21" w:rsidP="00A91894">
            <w:pPr>
              <w:rPr>
                <w:rFonts w:ascii="Arial" w:hAnsi="Arial" w:cs="Arial"/>
                <w:sz w:val="22"/>
                <w:szCs w:val="22"/>
              </w:rPr>
            </w:pPr>
            <w:r>
              <w:rPr>
                <w:rFonts w:ascii="Arial" w:hAnsi="Arial" w:cs="Arial"/>
                <w:sz w:val="22"/>
                <w:szCs w:val="22"/>
              </w:rPr>
              <w:t xml:space="preserve">Password Protection </w:t>
            </w:r>
          </w:p>
          <w:p w14:paraId="3F995F9C"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1467559" w14:textId="77777777" w:rsidR="009A4E21" w:rsidRPr="00A42F82" w:rsidRDefault="009A4E2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A4E21" w:rsidRPr="00A42F82" w14:paraId="45308610" w14:textId="77777777" w:rsidTr="002132F9">
        <w:trPr>
          <w:trHeight w:val="439"/>
        </w:trPr>
        <w:tc>
          <w:tcPr>
            <w:tcW w:w="562" w:type="dxa"/>
            <w:shd w:val="clear" w:color="auto" w:fill="F2F2F2" w:themeFill="background1" w:themeFillShade="F2"/>
          </w:tcPr>
          <w:p w14:paraId="6710D0F0" w14:textId="77777777" w:rsidR="009A4E21" w:rsidRPr="00A42F82" w:rsidRDefault="009A4E2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B2C7FD3"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A4E21" w:rsidRPr="00A42F82" w14:paraId="57381B4D" w14:textId="77777777" w:rsidTr="009563B2">
        <w:trPr>
          <w:trHeight w:val="439"/>
        </w:trPr>
        <w:tc>
          <w:tcPr>
            <w:tcW w:w="562" w:type="dxa"/>
            <w:shd w:val="clear" w:color="auto" w:fill="F2F2F2" w:themeFill="background1" w:themeFillShade="F2"/>
            <w:vAlign w:val="center"/>
          </w:tcPr>
          <w:p w14:paraId="7193E76E" w14:textId="77777777" w:rsidR="009A4E21" w:rsidRPr="00A42F82" w:rsidRDefault="009A4E2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2225C13"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B331B26"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2A536E7" w14:textId="77777777" w:rsidR="009A4E21" w:rsidRPr="00A42F82" w:rsidRDefault="009A4E2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E21" w:rsidRPr="00A42F82" w14:paraId="45ADE8AF" w14:textId="77777777" w:rsidTr="009563B2">
        <w:trPr>
          <w:trHeight w:val="439"/>
        </w:trPr>
        <w:tc>
          <w:tcPr>
            <w:tcW w:w="562" w:type="dxa"/>
            <w:shd w:val="clear" w:color="auto" w:fill="F2F2F2" w:themeFill="background1" w:themeFillShade="F2"/>
            <w:vAlign w:val="center"/>
          </w:tcPr>
          <w:p w14:paraId="1E7C3B95"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F06781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563A6765"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199D6164"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4D55F7BB" w14:textId="77777777" w:rsidTr="009563B2">
        <w:trPr>
          <w:trHeight w:val="403"/>
        </w:trPr>
        <w:tc>
          <w:tcPr>
            <w:tcW w:w="562" w:type="dxa"/>
            <w:shd w:val="clear" w:color="auto" w:fill="F2F2F2" w:themeFill="background1" w:themeFillShade="F2"/>
            <w:vAlign w:val="center"/>
          </w:tcPr>
          <w:p w14:paraId="3BC4539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5C8D0A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33F8907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1CB3FA8"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50AA69ED" w14:textId="77777777" w:rsidTr="009563B2">
        <w:trPr>
          <w:trHeight w:val="439"/>
        </w:trPr>
        <w:tc>
          <w:tcPr>
            <w:tcW w:w="562" w:type="dxa"/>
            <w:shd w:val="clear" w:color="auto" w:fill="F2F2F2" w:themeFill="background1" w:themeFillShade="F2"/>
            <w:vAlign w:val="center"/>
          </w:tcPr>
          <w:p w14:paraId="760DA9C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53655BE"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083FA9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323259C3"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51819048" w14:textId="77777777" w:rsidTr="009563B2">
        <w:trPr>
          <w:trHeight w:val="403"/>
        </w:trPr>
        <w:tc>
          <w:tcPr>
            <w:tcW w:w="562" w:type="dxa"/>
            <w:shd w:val="clear" w:color="auto" w:fill="F2F2F2" w:themeFill="background1" w:themeFillShade="F2"/>
            <w:vAlign w:val="center"/>
          </w:tcPr>
          <w:p w14:paraId="34AE8C0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73DD336"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09DC9816"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EC332D2"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18D33D2C" w14:textId="77777777" w:rsidTr="009563B2">
        <w:trPr>
          <w:trHeight w:val="403"/>
        </w:trPr>
        <w:tc>
          <w:tcPr>
            <w:tcW w:w="562" w:type="dxa"/>
            <w:shd w:val="clear" w:color="auto" w:fill="F2F2F2" w:themeFill="background1" w:themeFillShade="F2"/>
            <w:vAlign w:val="center"/>
          </w:tcPr>
          <w:p w14:paraId="72890CDE"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EBFA46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911B6F0"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7A3FAA3"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3384D1C3" w14:textId="77777777" w:rsidTr="009563B2">
        <w:trPr>
          <w:trHeight w:val="403"/>
        </w:trPr>
        <w:tc>
          <w:tcPr>
            <w:tcW w:w="562" w:type="dxa"/>
            <w:shd w:val="clear" w:color="auto" w:fill="F2F2F2" w:themeFill="background1" w:themeFillShade="F2"/>
            <w:vAlign w:val="center"/>
          </w:tcPr>
          <w:p w14:paraId="7ADE816B"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517EE2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4218AAA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4758C4DB"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680E1D76" w14:textId="77777777" w:rsidTr="009563B2">
        <w:trPr>
          <w:trHeight w:val="403"/>
        </w:trPr>
        <w:tc>
          <w:tcPr>
            <w:tcW w:w="562" w:type="dxa"/>
            <w:shd w:val="clear" w:color="auto" w:fill="F2F2F2" w:themeFill="background1" w:themeFillShade="F2"/>
            <w:vAlign w:val="center"/>
          </w:tcPr>
          <w:p w14:paraId="096FF544"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720F9D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371E43B1"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1F179DD1"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4FF742C4" w14:textId="77777777" w:rsidTr="009563B2">
        <w:trPr>
          <w:trHeight w:val="403"/>
        </w:trPr>
        <w:tc>
          <w:tcPr>
            <w:tcW w:w="562" w:type="dxa"/>
            <w:shd w:val="clear" w:color="auto" w:fill="F2F2F2" w:themeFill="background1" w:themeFillShade="F2"/>
            <w:vAlign w:val="center"/>
          </w:tcPr>
          <w:p w14:paraId="008D1D19"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40A20AC5" w14:textId="77777777" w:rsidR="009A4E21" w:rsidRPr="00A42F82" w:rsidRDefault="009A4E2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2383F45F"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842A66C" w14:textId="77777777" w:rsidR="009A4E21" w:rsidRPr="00A42F82" w:rsidRDefault="009A4E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4E21" w:rsidRPr="00A42F82" w14:paraId="4CE8E005" w14:textId="77777777" w:rsidTr="009563B2">
        <w:trPr>
          <w:trHeight w:val="403"/>
        </w:trPr>
        <w:tc>
          <w:tcPr>
            <w:tcW w:w="562" w:type="dxa"/>
            <w:shd w:val="clear" w:color="auto" w:fill="F2F2F2" w:themeFill="background1" w:themeFillShade="F2"/>
            <w:vAlign w:val="center"/>
          </w:tcPr>
          <w:p w14:paraId="5BC9489F" w14:textId="77777777" w:rsidR="009A4E21" w:rsidRPr="00A42F82" w:rsidRDefault="009A4E21"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3F3D96C" w14:textId="77777777" w:rsidR="009A4E21" w:rsidRPr="00A42F82" w:rsidRDefault="009A4E2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A4E21" w:rsidRPr="00A42F82" w14:paraId="66FAAC1D" w14:textId="77777777" w:rsidTr="009563B2">
        <w:trPr>
          <w:trHeight w:val="403"/>
        </w:trPr>
        <w:tc>
          <w:tcPr>
            <w:tcW w:w="562" w:type="dxa"/>
            <w:vAlign w:val="center"/>
          </w:tcPr>
          <w:p w14:paraId="1CE70D37" w14:textId="77777777" w:rsidR="009A4E21" w:rsidRPr="00A42F82" w:rsidRDefault="009A4E21" w:rsidP="00A91894">
            <w:pPr>
              <w:autoSpaceDE w:val="0"/>
              <w:autoSpaceDN w:val="0"/>
              <w:adjustRightInd w:val="0"/>
              <w:jc w:val="center"/>
              <w:rPr>
                <w:rFonts w:ascii="Arial" w:hAnsi="Arial" w:cs="Arial"/>
                <w:sz w:val="22"/>
                <w:szCs w:val="22"/>
              </w:rPr>
            </w:pPr>
          </w:p>
        </w:tc>
        <w:tc>
          <w:tcPr>
            <w:tcW w:w="9923" w:type="dxa"/>
            <w:gridSpan w:val="3"/>
            <w:vAlign w:val="center"/>
          </w:tcPr>
          <w:p w14:paraId="66F2B1F2" w14:textId="77777777" w:rsidR="009A4E21" w:rsidRPr="00A42F82" w:rsidRDefault="009A4E21" w:rsidP="00A91894">
            <w:pPr>
              <w:autoSpaceDE w:val="0"/>
              <w:autoSpaceDN w:val="0"/>
              <w:adjustRightInd w:val="0"/>
              <w:rPr>
                <w:rFonts w:ascii="Arial" w:hAnsi="Arial" w:cs="Arial"/>
                <w:sz w:val="22"/>
                <w:szCs w:val="22"/>
              </w:rPr>
            </w:pPr>
          </w:p>
          <w:p w14:paraId="07A18F3F" w14:textId="77777777" w:rsidR="009A4E21" w:rsidRPr="00A42F82" w:rsidRDefault="009A4E21" w:rsidP="00A91894">
            <w:pPr>
              <w:autoSpaceDE w:val="0"/>
              <w:autoSpaceDN w:val="0"/>
              <w:adjustRightInd w:val="0"/>
              <w:rPr>
                <w:rFonts w:ascii="Arial" w:hAnsi="Arial" w:cs="Arial"/>
                <w:sz w:val="22"/>
                <w:szCs w:val="22"/>
              </w:rPr>
            </w:pPr>
          </w:p>
          <w:p w14:paraId="5C0120CD" w14:textId="77777777" w:rsidR="009A4E21" w:rsidRPr="00A42F82" w:rsidRDefault="009A4E21" w:rsidP="00A91894">
            <w:pPr>
              <w:autoSpaceDE w:val="0"/>
              <w:autoSpaceDN w:val="0"/>
              <w:adjustRightInd w:val="0"/>
              <w:rPr>
                <w:rFonts w:ascii="Arial" w:hAnsi="Arial" w:cs="Arial"/>
                <w:sz w:val="22"/>
                <w:szCs w:val="22"/>
              </w:rPr>
            </w:pPr>
          </w:p>
          <w:p w14:paraId="32544C2A" w14:textId="77777777" w:rsidR="009A4E21" w:rsidRPr="00A42F82" w:rsidRDefault="009A4E2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4E21" w:rsidRPr="00A42F82" w14:paraId="7811D050" w14:textId="77777777" w:rsidTr="009563B2">
        <w:trPr>
          <w:trHeight w:val="403"/>
        </w:trPr>
        <w:tc>
          <w:tcPr>
            <w:tcW w:w="562" w:type="dxa"/>
            <w:shd w:val="clear" w:color="auto" w:fill="F2F2F2" w:themeFill="background1" w:themeFillShade="F2"/>
            <w:vAlign w:val="center"/>
          </w:tcPr>
          <w:p w14:paraId="39A9D1F7"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2E8CD1E"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A4E21" w:rsidRPr="00A42F82" w14:paraId="5741A823" w14:textId="77777777" w:rsidTr="009563B2">
        <w:trPr>
          <w:trHeight w:val="403"/>
        </w:trPr>
        <w:tc>
          <w:tcPr>
            <w:tcW w:w="562" w:type="dxa"/>
            <w:vAlign w:val="center"/>
          </w:tcPr>
          <w:p w14:paraId="5E7173CA" w14:textId="77777777" w:rsidR="009A4E21" w:rsidRPr="00A42F82" w:rsidRDefault="009A4E21" w:rsidP="00A91894">
            <w:pPr>
              <w:autoSpaceDE w:val="0"/>
              <w:autoSpaceDN w:val="0"/>
              <w:adjustRightInd w:val="0"/>
              <w:jc w:val="center"/>
              <w:rPr>
                <w:rFonts w:ascii="Arial" w:hAnsi="Arial" w:cs="Arial"/>
                <w:sz w:val="22"/>
                <w:szCs w:val="22"/>
              </w:rPr>
            </w:pPr>
          </w:p>
        </w:tc>
        <w:tc>
          <w:tcPr>
            <w:tcW w:w="9923" w:type="dxa"/>
            <w:gridSpan w:val="3"/>
            <w:vAlign w:val="center"/>
          </w:tcPr>
          <w:p w14:paraId="4173E76C" w14:textId="77777777" w:rsidR="009A4E21" w:rsidRPr="00A42F82" w:rsidRDefault="009A4E21" w:rsidP="00A91894">
            <w:pPr>
              <w:autoSpaceDE w:val="0"/>
              <w:autoSpaceDN w:val="0"/>
              <w:adjustRightInd w:val="0"/>
              <w:rPr>
                <w:rFonts w:ascii="Arial" w:hAnsi="Arial" w:cs="Arial"/>
                <w:sz w:val="22"/>
                <w:szCs w:val="22"/>
              </w:rPr>
            </w:pPr>
          </w:p>
          <w:p w14:paraId="1681E850" w14:textId="77777777" w:rsidR="009A4E21" w:rsidRPr="00A42F82" w:rsidRDefault="009A4E21" w:rsidP="00A91894">
            <w:pPr>
              <w:autoSpaceDE w:val="0"/>
              <w:autoSpaceDN w:val="0"/>
              <w:adjustRightInd w:val="0"/>
              <w:rPr>
                <w:rFonts w:ascii="Arial" w:hAnsi="Arial" w:cs="Arial"/>
                <w:sz w:val="22"/>
                <w:szCs w:val="22"/>
              </w:rPr>
            </w:pPr>
          </w:p>
          <w:p w14:paraId="10BA02E2" w14:textId="77777777" w:rsidR="009A4E21" w:rsidRPr="00A42F82" w:rsidRDefault="009A4E21" w:rsidP="00A91894">
            <w:pPr>
              <w:autoSpaceDE w:val="0"/>
              <w:autoSpaceDN w:val="0"/>
              <w:adjustRightInd w:val="0"/>
              <w:rPr>
                <w:rFonts w:ascii="Arial" w:hAnsi="Arial" w:cs="Arial"/>
                <w:sz w:val="22"/>
                <w:szCs w:val="22"/>
              </w:rPr>
            </w:pPr>
          </w:p>
          <w:p w14:paraId="4B0D45F5"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4E21" w:rsidRPr="00A42F82" w14:paraId="6AF875D9" w14:textId="77777777" w:rsidTr="009563B2">
        <w:trPr>
          <w:trHeight w:val="403"/>
        </w:trPr>
        <w:tc>
          <w:tcPr>
            <w:tcW w:w="562" w:type="dxa"/>
            <w:shd w:val="clear" w:color="auto" w:fill="F2F2F2" w:themeFill="background1" w:themeFillShade="F2"/>
            <w:vAlign w:val="center"/>
          </w:tcPr>
          <w:p w14:paraId="0CDC2248"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41BD648"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A4E21" w:rsidRPr="00A42F82" w14:paraId="56D75E3A" w14:textId="77777777" w:rsidTr="009563B2">
        <w:trPr>
          <w:trHeight w:val="403"/>
        </w:trPr>
        <w:tc>
          <w:tcPr>
            <w:tcW w:w="562" w:type="dxa"/>
            <w:vAlign w:val="center"/>
          </w:tcPr>
          <w:p w14:paraId="58CE0309" w14:textId="77777777" w:rsidR="009A4E21" w:rsidRPr="00A42F82" w:rsidRDefault="009A4E21" w:rsidP="00A91894">
            <w:pPr>
              <w:autoSpaceDE w:val="0"/>
              <w:autoSpaceDN w:val="0"/>
              <w:adjustRightInd w:val="0"/>
              <w:jc w:val="center"/>
              <w:rPr>
                <w:rFonts w:ascii="Arial" w:hAnsi="Arial" w:cs="Arial"/>
                <w:sz w:val="22"/>
                <w:szCs w:val="22"/>
              </w:rPr>
            </w:pPr>
          </w:p>
        </w:tc>
        <w:tc>
          <w:tcPr>
            <w:tcW w:w="9923" w:type="dxa"/>
            <w:gridSpan w:val="3"/>
          </w:tcPr>
          <w:p w14:paraId="72575E30" w14:textId="77777777" w:rsidR="009A4E21" w:rsidRPr="00A42F82" w:rsidRDefault="009A4E21" w:rsidP="00A91894">
            <w:pPr>
              <w:autoSpaceDE w:val="0"/>
              <w:autoSpaceDN w:val="0"/>
              <w:adjustRightInd w:val="0"/>
              <w:rPr>
                <w:rFonts w:ascii="Arial" w:hAnsi="Arial" w:cs="Arial"/>
                <w:sz w:val="22"/>
                <w:szCs w:val="22"/>
              </w:rPr>
            </w:pPr>
          </w:p>
          <w:p w14:paraId="1CC54330" w14:textId="77777777" w:rsidR="009A4E21" w:rsidRPr="00A42F82" w:rsidRDefault="009A4E21" w:rsidP="00A91894">
            <w:pPr>
              <w:autoSpaceDE w:val="0"/>
              <w:autoSpaceDN w:val="0"/>
              <w:adjustRightInd w:val="0"/>
              <w:rPr>
                <w:rFonts w:ascii="Arial" w:hAnsi="Arial" w:cs="Arial"/>
                <w:sz w:val="22"/>
                <w:szCs w:val="22"/>
              </w:rPr>
            </w:pPr>
          </w:p>
          <w:p w14:paraId="56AF43B4" w14:textId="77777777" w:rsidR="009A4E21" w:rsidRPr="00A42F82" w:rsidRDefault="009A4E21" w:rsidP="00A91894">
            <w:pPr>
              <w:autoSpaceDE w:val="0"/>
              <w:autoSpaceDN w:val="0"/>
              <w:adjustRightInd w:val="0"/>
              <w:rPr>
                <w:rFonts w:ascii="Arial" w:hAnsi="Arial" w:cs="Arial"/>
                <w:sz w:val="22"/>
                <w:szCs w:val="22"/>
              </w:rPr>
            </w:pPr>
          </w:p>
          <w:p w14:paraId="1CC5443B"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4E21" w:rsidRPr="00A42F82" w14:paraId="5A2D72E8" w14:textId="77777777" w:rsidTr="009563B2">
        <w:trPr>
          <w:trHeight w:val="403"/>
        </w:trPr>
        <w:tc>
          <w:tcPr>
            <w:tcW w:w="562" w:type="dxa"/>
            <w:shd w:val="clear" w:color="auto" w:fill="F2F2F2" w:themeFill="background1" w:themeFillShade="F2"/>
            <w:vAlign w:val="center"/>
          </w:tcPr>
          <w:p w14:paraId="1F46CC43"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A16DD1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A4E21" w:rsidRPr="00A42F82" w14:paraId="324C32DF" w14:textId="77777777" w:rsidTr="009563B2">
        <w:trPr>
          <w:trHeight w:val="403"/>
        </w:trPr>
        <w:tc>
          <w:tcPr>
            <w:tcW w:w="562" w:type="dxa"/>
            <w:vAlign w:val="center"/>
          </w:tcPr>
          <w:p w14:paraId="1C9E1250" w14:textId="77777777" w:rsidR="009A4E21" w:rsidRPr="00A42F82" w:rsidRDefault="009A4E21" w:rsidP="00A91894">
            <w:pPr>
              <w:autoSpaceDE w:val="0"/>
              <w:autoSpaceDN w:val="0"/>
              <w:adjustRightInd w:val="0"/>
              <w:jc w:val="center"/>
              <w:rPr>
                <w:rFonts w:ascii="Arial" w:hAnsi="Arial" w:cs="Arial"/>
                <w:sz w:val="22"/>
                <w:szCs w:val="22"/>
              </w:rPr>
            </w:pPr>
          </w:p>
        </w:tc>
        <w:tc>
          <w:tcPr>
            <w:tcW w:w="9923" w:type="dxa"/>
            <w:gridSpan w:val="3"/>
          </w:tcPr>
          <w:p w14:paraId="77314D58" w14:textId="77777777" w:rsidR="009A4E21" w:rsidRPr="00A42F82" w:rsidRDefault="009A4E21" w:rsidP="00A91894">
            <w:pPr>
              <w:autoSpaceDE w:val="0"/>
              <w:autoSpaceDN w:val="0"/>
              <w:adjustRightInd w:val="0"/>
              <w:rPr>
                <w:rFonts w:ascii="Arial" w:hAnsi="Arial" w:cs="Arial"/>
                <w:sz w:val="22"/>
                <w:szCs w:val="22"/>
              </w:rPr>
            </w:pPr>
          </w:p>
          <w:p w14:paraId="39711158" w14:textId="77777777" w:rsidR="009A4E21" w:rsidRPr="00A42F82" w:rsidRDefault="009A4E21" w:rsidP="00A91894">
            <w:pPr>
              <w:autoSpaceDE w:val="0"/>
              <w:autoSpaceDN w:val="0"/>
              <w:adjustRightInd w:val="0"/>
              <w:rPr>
                <w:rFonts w:ascii="Arial" w:hAnsi="Arial" w:cs="Arial"/>
                <w:sz w:val="22"/>
                <w:szCs w:val="22"/>
              </w:rPr>
            </w:pPr>
          </w:p>
          <w:p w14:paraId="41B337DB" w14:textId="77777777" w:rsidR="009A4E21" w:rsidRPr="00A42F82" w:rsidRDefault="009A4E21" w:rsidP="00A91894">
            <w:pPr>
              <w:autoSpaceDE w:val="0"/>
              <w:autoSpaceDN w:val="0"/>
              <w:adjustRightInd w:val="0"/>
              <w:rPr>
                <w:rFonts w:ascii="Arial" w:hAnsi="Arial" w:cs="Arial"/>
                <w:sz w:val="22"/>
                <w:szCs w:val="22"/>
              </w:rPr>
            </w:pPr>
          </w:p>
          <w:p w14:paraId="1372B310"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4E21" w:rsidRPr="00A42F82" w14:paraId="11CF5F56" w14:textId="77777777" w:rsidTr="009563B2">
        <w:trPr>
          <w:trHeight w:val="403"/>
        </w:trPr>
        <w:tc>
          <w:tcPr>
            <w:tcW w:w="562" w:type="dxa"/>
            <w:shd w:val="clear" w:color="auto" w:fill="F2F2F2" w:themeFill="background1" w:themeFillShade="F2"/>
            <w:vAlign w:val="center"/>
          </w:tcPr>
          <w:p w14:paraId="3048687C" w14:textId="77777777" w:rsidR="009A4E21" w:rsidRPr="00A42F82" w:rsidRDefault="009A4E21"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4DD1DDC"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A4E21" w:rsidRPr="00A42F82" w14:paraId="42121EB6" w14:textId="77777777" w:rsidTr="009563B2">
        <w:trPr>
          <w:trHeight w:val="403"/>
        </w:trPr>
        <w:tc>
          <w:tcPr>
            <w:tcW w:w="562" w:type="dxa"/>
            <w:vAlign w:val="center"/>
          </w:tcPr>
          <w:p w14:paraId="5B89149F" w14:textId="77777777" w:rsidR="009A4E21" w:rsidRPr="00A42F82" w:rsidRDefault="009A4E21" w:rsidP="00A91894">
            <w:pPr>
              <w:autoSpaceDE w:val="0"/>
              <w:autoSpaceDN w:val="0"/>
              <w:adjustRightInd w:val="0"/>
              <w:jc w:val="center"/>
              <w:rPr>
                <w:rFonts w:ascii="Arial" w:hAnsi="Arial" w:cs="Arial"/>
                <w:sz w:val="22"/>
                <w:szCs w:val="22"/>
              </w:rPr>
            </w:pPr>
          </w:p>
        </w:tc>
        <w:tc>
          <w:tcPr>
            <w:tcW w:w="9923" w:type="dxa"/>
            <w:gridSpan w:val="3"/>
          </w:tcPr>
          <w:p w14:paraId="34E90250" w14:textId="77777777" w:rsidR="009A4E21" w:rsidRPr="00A42F82" w:rsidRDefault="009A4E21" w:rsidP="00A91894">
            <w:pPr>
              <w:autoSpaceDE w:val="0"/>
              <w:autoSpaceDN w:val="0"/>
              <w:adjustRightInd w:val="0"/>
              <w:rPr>
                <w:rFonts w:ascii="Arial" w:hAnsi="Arial" w:cs="Arial"/>
                <w:sz w:val="22"/>
                <w:szCs w:val="22"/>
              </w:rPr>
            </w:pPr>
          </w:p>
          <w:p w14:paraId="6A0A75C6" w14:textId="77777777" w:rsidR="009A4E21" w:rsidRPr="00A42F82" w:rsidRDefault="009A4E21" w:rsidP="00A91894">
            <w:pPr>
              <w:autoSpaceDE w:val="0"/>
              <w:autoSpaceDN w:val="0"/>
              <w:adjustRightInd w:val="0"/>
              <w:rPr>
                <w:rFonts w:ascii="Arial" w:hAnsi="Arial" w:cs="Arial"/>
                <w:sz w:val="22"/>
                <w:szCs w:val="22"/>
              </w:rPr>
            </w:pPr>
          </w:p>
          <w:p w14:paraId="2E552E68" w14:textId="77777777" w:rsidR="009A4E21" w:rsidRPr="00A42F82" w:rsidRDefault="009A4E21" w:rsidP="00A91894">
            <w:pPr>
              <w:autoSpaceDE w:val="0"/>
              <w:autoSpaceDN w:val="0"/>
              <w:adjustRightInd w:val="0"/>
              <w:rPr>
                <w:rFonts w:ascii="Arial" w:hAnsi="Arial" w:cs="Arial"/>
                <w:sz w:val="22"/>
                <w:szCs w:val="22"/>
              </w:rPr>
            </w:pPr>
          </w:p>
          <w:p w14:paraId="14E220D4"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4E21" w:rsidRPr="00A42F82" w14:paraId="6EE4DB09" w14:textId="77777777" w:rsidTr="00A604AC">
        <w:trPr>
          <w:trHeight w:val="606"/>
        </w:trPr>
        <w:tc>
          <w:tcPr>
            <w:tcW w:w="562" w:type="dxa"/>
            <w:shd w:val="clear" w:color="auto" w:fill="F2F2F2" w:themeFill="background1" w:themeFillShade="F2"/>
            <w:vAlign w:val="center"/>
          </w:tcPr>
          <w:p w14:paraId="4C3100B6"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EF522BB" w14:textId="77777777" w:rsidR="009A4E21" w:rsidRPr="00A42F82" w:rsidRDefault="009A4E21"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8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D4226E3"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DDAD332" w14:textId="77777777" w:rsidR="009A4E21" w:rsidRPr="00A42F82" w:rsidRDefault="00DA13C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A4E21">
                  <w:rPr>
                    <w:rFonts w:ascii="MS Gothic" w:eastAsia="MS Gothic" w:hAnsi="MS Gothic" w:cs="Arial" w:hint="eastAsia"/>
                  </w:rPr>
                  <w:t>☒</w:t>
                </w:r>
              </w:sdtContent>
            </w:sdt>
          </w:p>
        </w:tc>
      </w:tr>
      <w:tr w:rsidR="009A4E21" w:rsidRPr="00A42F82" w14:paraId="0D2FB210" w14:textId="77777777" w:rsidTr="00756713">
        <w:trPr>
          <w:trHeight w:val="632"/>
        </w:trPr>
        <w:tc>
          <w:tcPr>
            <w:tcW w:w="562" w:type="dxa"/>
            <w:shd w:val="clear" w:color="auto" w:fill="F2F2F2" w:themeFill="background1" w:themeFillShade="F2"/>
            <w:vAlign w:val="center"/>
          </w:tcPr>
          <w:p w14:paraId="5CB3D91C" w14:textId="77777777" w:rsidR="009A4E21" w:rsidRPr="00A42F82" w:rsidRDefault="009A4E21"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A9CF64A" w14:textId="77777777" w:rsidR="009A4E21" w:rsidRPr="00A42F82" w:rsidRDefault="009A4E21"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2A15D08" w14:textId="77777777" w:rsidR="009A4E21" w:rsidRPr="00A42F82" w:rsidRDefault="009A4E21"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37AE854" w14:textId="77777777" w:rsidR="009A4E21" w:rsidRPr="00A42F82" w:rsidRDefault="00DA13C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A4E21">
                  <w:rPr>
                    <w:rFonts w:ascii="MS Gothic" w:eastAsia="MS Gothic" w:hAnsi="MS Gothic" w:cs="Arial" w:hint="eastAsia"/>
                  </w:rPr>
                  <w:t>☒</w:t>
                </w:r>
              </w:sdtContent>
            </w:sdt>
          </w:p>
        </w:tc>
      </w:tr>
    </w:tbl>
    <w:p w14:paraId="79CED797" w14:textId="77777777" w:rsidR="009A4E21" w:rsidRPr="00A42F82" w:rsidRDefault="009A4E21" w:rsidP="00A91894">
      <w:pPr>
        <w:rPr>
          <w:rFonts w:ascii="Arial" w:hAnsi="Arial" w:cs="Arial"/>
          <w:b/>
          <w:bCs/>
          <w:sz w:val="22"/>
          <w:szCs w:val="22"/>
        </w:rPr>
      </w:pPr>
    </w:p>
    <w:p w14:paraId="0F31BC83" w14:textId="77777777" w:rsidR="009A4E21" w:rsidRPr="00A42F82" w:rsidRDefault="009A4E21" w:rsidP="00A91894">
      <w:pPr>
        <w:rPr>
          <w:rFonts w:ascii="Arial" w:hAnsi="Arial" w:cs="Arial"/>
          <w:b/>
          <w:bCs/>
          <w:sz w:val="22"/>
          <w:szCs w:val="22"/>
        </w:rPr>
      </w:pPr>
    </w:p>
    <w:p w14:paraId="02199C6D" w14:textId="77777777" w:rsidR="009A4E21" w:rsidRPr="00A42F82" w:rsidRDefault="009A4E2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A4E21" w:rsidRPr="00A42F82" w14:paraId="219955FB" w14:textId="77777777" w:rsidTr="00BC301B">
        <w:trPr>
          <w:trHeight w:val="1807"/>
        </w:trPr>
        <w:tc>
          <w:tcPr>
            <w:tcW w:w="554" w:type="dxa"/>
            <w:shd w:val="clear" w:color="auto" w:fill="F2F2F2" w:themeFill="background1" w:themeFillShade="F2"/>
            <w:vAlign w:val="center"/>
          </w:tcPr>
          <w:p w14:paraId="2B92A2DE" w14:textId="77777777" w:rsidR="009A4E21" w:rsidRPr="00A42F82" w:rsidRDefault="009A4E2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337EEB01" w14:textId="77777777" w:rsidR="009A4E21" w:rsidRPr="00A42F82" w:rsidRDefault="009A4E2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70A535E" w14:textId="77777777" w:rsidR="009A4E21" w:rsidRPr="00A42F82" w:rsidRDefault="009A4E21" w:rsidP="00A91894">
            <w:pPr>
              <w:jc w:val="both"/>
              <w:rPr>
                <w:rFonts w:ascii="Arial" w:hAnsi="Arial" w:cs="Arial"/>
                <w:b/>
                <w:bCs/>
                <w:color w:val="000000"/>
                <w:sz w:val="22"/>
                <w:szCs w:val="22"/>
              </w:rPr>
            </w:pPr>
          </w:p>
          <w:p w14:paraId="522CF3FF" w14:textId="77777777" w:rsidR="009A4E21" w:rsidRPr="00A42F82" w:rsidRDefault="009A4E2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8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9A4E21" w:rsidRPr="00A42F82" w14:paraId="17A2B013"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43795" w14:textId="77777777" w:rsidR="009A4E21" w:rsidRPr="00A42F82" w:rsidRDefault="009A4E21"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507D9" w14:textId="77777777" w:rsidR="009A4E21" w:rsidRPr="00A42F82" w:rsidRDefault="009A4E2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A1AFCED" w14:textId="77777777" w:rsidR="009A4E21" w:rsidRPr="00A42F82" w:rsidRDefault="009A4E21" w:rsidP="00A91894">
            <w:pPr>
              <w:spacing w:before="100" w:beforeAutospacing="1" w:after="100" w:afterAutospacing="1"/>
              <w:rPr>
                <w:rFonts w:ascii="Arial" w:hAnsi="Arial" w:cs="Arial"/>
                <w:sz w:val="22"/>
                <w:szCs w:val="22"/>
              </w:rPr>
            </w:pPr>
            <w:proofErr w:type="spellStart"/>
            <w:r>
              <w:rPr>
                <w:rFonts w:ascii="Arial" w:hAnsi="Arial" w:cs="Arial"/>
                <w:sz w:val="22"/>
                <w:szCs w:val="22"/>
              </w:rPr>
              <w:t>F.Holt</w:t>
            </w:r>
            <w:proofErr w:type="spellEnd"/>
          </w:p>
        </w:tc>
        <w:tc>
          <w:tcPr>
            <w:tcW w:w="2139" w:type="dxa"/>
            <w:vAlign w:val="center"/>
          </w:tcPr>
          <w:p w14:paraId="5865FBEB" w14:textId="77777777" w:rsidR="009A4E21" w:rsidRPr="00A42F82" w:rsidRDefault="009A4E2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B7E4ED2" w14:textId="77777777" w:rsidR="009A4E21" w:rsidRPr="00A42F82" w:rsidRDefault="009A4E21" w:rsidP="00A91894">
            <w:pPr>
              <w:spacing w:before="100" w:beforeAutospacing="1" w:after="100" w:afterAutospacing="1"/>
              <w:rPr>
                <w:rFonts w:ascii="Arial" w:hAnsi="Arial" w:cs="Arial"/>
                <w:sz w:val="22"/>
                <w:szCs w:val="22"/>
              </w:rPr>
            </w:pPr>
            <w:r>
              <w:rPr>
                <w:rFonts w:ascii="Arial" w:hAnsi="Arial" w:cs="Arial"/>
                <w:sz w:val="22"/>
                <w:szCs w:val="22"/>
              </w:rPr>
              <w:t>15/10/24</w:t>
            </w:r>
          </w:p>
        </w:tc>
      </w:tr>
    </w:tbl>
    <w:p w14:paraId="57497DF3" w14:textId="77777777" w:rsidR="009A4E21" w:rsidRPr="00A42F82" w:rsidRDefault="009A4E21" w:rsidP="00A91894">
      <w:pPr>
        <w:rPr>
          <w:rFonts w:ascii="Arial" w:hAnsi="Arial" w:cs="Arial"/>
          <w:sz w:val="22"/>
          <w:szCs w:val="22"/>
        </w:rPr>
      </w:pPr>
    </w:p>
    <w:p w14:paraId="3971C432" w14:textId="77777777" w:rsidR="009A4E21" w:rsidRPr="00A42F82" w:rsidRDefault="009A4E21"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A4E21" w:rsidRPr="00A42F82" w14:paraId="6A27C0F6" w14:textId="77777777" w:rsidTr="005078BE">
        <w:trPr>
          <w:trHeight w:val="346"/>
        </w:trPr>
        <w:tc>
          <w:tcPr>
            <w:tcW w:w="365" w:type="pct"/>
            <w:shd w:val="clear" w:color="auto" w:fill="F2F2F2" w:themeFill="background1" w:themeFillShade="F2"/>
            <w:vAlign w:val="center"/>
          </w:tcPr>
          <w:p w14:paraId="5C8081BD" w14:textId="77777777" w:rsidR="009A4E21" w:rsidRPr="00A42F82" w:rsidRDefault="009A4E21" w:rsidP="00A91894">
            <w:pPr>
              <w:pStyle w:val="ListParagraph"/>
              <w:ind w:left="0"/>
              <w:jc w:val="center"/>
              <w:rPr>
                <w:rFonts w:ascii="Arial" w:hAnsi="Arial" w:cs="Arial"/>
              </w:rPr>
            </w:pPr>
            <w:r w:rsidRPr="00A42F82">
              <w:rPr>
                <w:rFonts w:ascii="Arial" w:hAnsi="Arial" w:cs="Arial"/>
              </w:rPr>
              <w:lastRenderedPageBreak/>
              <w:t>2</w:t>
            </w:r>
          </w:p>
        </w:tc>
        <w:tc>
          <w:tcPr>
            <w:tcW w:w="1444" w:type="pct"/>
            <w:shd w:val="clear" w:color="auto" w:fill="F2F2F2" w:themeFill="background1" w:themeFillShade="F2"/>
            <w:vAlign w:val="center"/>
          </w:tcPr>
          <w:p w14:paraId="48FE05C1" w14:textId="77777777" w:rsidR="009A4E21" w:rsidRPr="00A42F82" w:rsidRDefault="009A4E21"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42F8BA3" w14:textId="77777777" w:rsidR="009A4E21" w:rsidRPr="00A42F82" w:rsidRDefault="009A4E21" w:rsidP="00A91894">
            <w:pPr>
              <w:pStyle w:val="ListParagraph"/>
              <w:ind w:left="0"/>
              <w:rPr>
                <w:rFonts w:ascii="Arial" w:hAnsi="Arial" w:cs="Arial"/>
              </w:rPr>
            </w:pPr>
            <w:r>
              <w:rPr>
                <w:rFonts w:ascii="Arial" w:hAnsi="Arial" w:cs="Arial"/>
              </w:rPr>
              <w:t>Dr L Simona Ferraraccio</w:t>
            </w:r>
          </w:p>
        </w:tc>
        <w:tc>
          <w:tcPr>
            <w:tcW w:w="1014" w:type="pct"/>
            <w:vMerge w:val="restart"/>
          </w:tcPr>
          <w:p w14:paraId="3F0CD3D7" w14:textId="77777777" w:rsidR="009A4E21" w:rsidRPr="00A42F82" w:rsidRDefault="009A4E21" w:rsidP="00A91894">
            <w:pPr>
              <w:pStyle w:val="ListParagraph"/>
              <w:ind w:left="0"/>
              <w:rPr>
                <w:rFonts w:ascii="Arial" w:hAnsi="Arial" w:cs="Arial"/>
              </w:rPr>
            </w:pPr>
            <w:r w:rsidRPr="00A42F82">
              <w:rPr>
                <w:rFonts w:ascii="Arial" w:hAnsi="Arial" w:cs="Arial"/>
                <w:b/>
                <w:bCs/>
              </w:rPr>
              <w:t>Date:</w:t>
            </w:r>
            <w:r>
              <w:rPr>
                <w:rFonts w:ascii="Arial" w:hAnsi="Arial" w:cs="Arial"/>
                <w:b/>
                <w:bCs/>
              </w:rPr>
              <w:t xml:space="preserve"> </w:t>
            </w:r>
            <w:r w:rsidRPr="00FD3AAE">
              <w:rPr>
                <w:rFonts w:ascii="Arial" w:hAnsi="Arial" w:cs="Arial"/>
              </w:rPr>
              <w:t>1</w:t>
            </w:r>
            <w:r>
              <w:rPr>
                <w:rFonts w:ascii="Arial" w:hAnsi="Arial" w:cs="Arial"/>
              </w:rPr>
              <w:t>7</w:t>
            </w:r>
            <w:r w:rsidRPr="00FD3AAE">
              <w:rPr>
                <w:rFonts w:ascii="Arial" w:hAnsi="Arial" w:cs="Arial"/>
              </w:rPr>
              <w:t>/10/2024</w:t>
            </w:r>
          </w:p>
        </w:tc>
      </w:tr>
      <w:tr w:rsidR="009A4E21" w:rsidRPr="00A42F82" w14:paraId="2F5F0868" w14:textId="77777777" w:rsidTr="005078BE">
        <w:trPr>
          <w:trHeight w:val="347"/>
        </w:trPr>
        <w:tc>
          <w:tcPr>
            <w:tcW w:w="365" w:type="pct"/>
            <w:shd w:val="clear" w:color="auto" w:fill="F2F2F2" w:themeFill="background1" w:themeFillShade="F2"/>
            <w:vAlign w:val="center"/>
          </w:tcPr>
          <w:p w14:paraId="12227FC0" w14:textId="77777777" w:rsidR="009A4E21" w:rsidRPr="00A42F82" w:rsidRDefault="009A4E21"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08BAF2F" w14:textId="77777777" w:rsidR="009A4E21" w:rsidRPr="00A42F82" w:rsidRDefault="009A4E21"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9CC6E06" w14:textId="77777777" w:rsidR="009A4E21" w:rsidRPr="00A42F82" w:rsidRDefault="009A4E21" w:rsidP="00A91894">
            <w:pPr>
              <w:pStyle w:val="ListParagraph"/>
              <w:ind w:left="0"/>
              <w:rPr>
                <w:rFonts w:ascii="Arial" w:hAnsi="Arial" w:cs="Arial"/>
              </w:rPr>
            </w:pPr>
          </w:p>
          <w:p w14:paraId="52A5AEC0" w14:textId="77777777" w:rsidR="009A4E21" w:rsidRPr="00A42F82" w:rsidRDefault="009A4E21" w:rsidP="00A91894">
            <w:pPr>
              <w:pStyle w:val="ListParagraph"/>
              <w:ind w:left="0"/>
              <w:rPr>
                <w:rFonts w:ascii="Arial" w:hAnsi="Arial" w:cs="Arial"/>
              </w:rPr>
            </w:pPr>
            <w:r>
              <w:rPr>
                <w:rFonts w:ascii="Arial" w:hAnsi="Arial" w:cs="Arial"/>
                <w:noProof/>
              </w:rPr>
              <w:drawing>
                <wp:inline distT="0" distB="0" distL="0" distR="0" wp14:anchorId="0587F9F5" wp14:editId="4C8CEF37">
                  <wp:extent cx="1933575" cy="366071"/>
                  <wp:effectExtent l="0" t="0" r="0" b="0"/>
                  <wp:docPr id="26546458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464585" name="Picture 1" descr="A close-up of a logo&#10;&#10;Description automatically generated"/>
                          <pic:cNvPicPr/>
                        </pic:nvPicPr>
                        <pic:blipFill>
                          <a:blip r:embed="rId90"/>
                          <a:stretch>
                            <a:fillRect/>
                          </a:stretch>
                        </pic:blipFill>
                        <pic:spPr>
                          <a:xfrm>
                            <a:off x="0" y="0"/>
                            <a:ext cx="1979718" cy="374807"/>
                          </a:xfrm>
                          <a:prstGeom prst="rect">
                            <a:avLst/>
                          </a:prstGeom>
                        </pic:spPr>
                      </pic:pic>
                    </a:graphicData>
                  </a:graphic>
                </wp:inline>
              </w:drawing>
            </w:r>
          </w:p>
        </w:tc>
        <w:tc>
          <w:tcPr>
            <w:tcW w:w="1014" w:type="pct"/>
            <w:vMerge/>
            <w:vAlign w:val="center"/>
          </w:tcPr>
          <w:p w14:paraId="392DDC09" w14:textId="77777777" w:rsidR="009A4E21" w:rsidRPr="00A42F82" w:rsidRDefault="009A4E21" w:rsidP="00A91894">
            <w:pPr>
              <w:pStyle w:val="ListParagraph"/>
              <w:ind w:left="0"/>
              <w:rPr>
                <w:rFonts w:ascii="Arial" w:hAnsi="Arial" w:cs="Arial"/>
              </w:rPr>
            </w:pPr>
          </w:p>
        </w:tc>
      </w:tr>
    </w:tbl>
    <w:p w14:paraId="6BD24E07" w14:textId="77777777" w:rsidR="009A4E21" w:rsidRDefault="009A4E21" w:rsidP="00A91894">
      <w:pPr>
        <w:rPr>
          <w:rFonts w:ascii="Arial" w:hAnsi="Arial" w:cs="Arial"/>
          <w:sz w:val="22"/>
          <w:szCs w:val="22"/>
        </w:rPr>
      </w:pPr>
    </w:p>
    <w:p w14:paraId="7E0850FC" w14:textId="77777777" w:rsidR="009A4E21" w:rsidRPr="00A42F82" w:rsidRDefault="009A4E21"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A4E21" w:rsidRPr="00A42F82" w14:paraId="5A57B204" w14:textId="77777777" w:rsidTr="005078BE">
        <w:trPr>
          <w:trHeight w:val="346"/>
        </w:trPr>
        <w:tc>
          <w:tcPr>
            <w:tcW w:w="366" w:type="pct"/>
            <w:shd w:val="clear" w:color="auto" w:fill="F2F2F2" w:themeFill="background1" w:themeFillShade="F2"/>
            <w:vAlign w:val="center"/>
          </w:tcPr>
          <w:p w14:paraId="2017C9DC" w14:textId="77777777" w:rsidR="009A4E21" w:rsidRPr="00A42F82" w:rsidRDefault="009A4E21"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BA7CF91" w14:textId="77777777" w:rsidR="009A4E21" w:rsidRPr="00A42F82" w:rsidRDefault="009A4E21"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FD2D4EC" w14:textId="77777777" w:rsidR="009A4E21" w:rsidRPr="00A42F82" w:rsidRDefault="009A4E21" w:rsidP="00A91894">
            <w:pPr>
              <w:pStyle w:val="ListParagraph"/>
              <w:ind w:left="0"/>
              <w:rPr>
                <w:rFonts w:ascii="Arial" w:hAnsi="Arial" w:cs="Arial"/>
              </w:rPr>
            </w:pPr>
          </w:p>
        </w:tc>
        <w:tc>
          <w:tcPr>
            <w:tcW w:w="1013" w:type="pct"/>
            <w:vMerge w:val="restart"/>
          </w:tcPr>
          <w:p w14:paraId="563F6D7A" w14:textId="77777777" w:rsidR="009A4E21" w:rsidRPr="00A42F82" w:rsidRDefault="009A4E21" w:rsidP="00A91894">
            <w:pPr>
              <w:pStyle w:val="ListParagraph"/>
              <w:ind w:left="0"/>
              <w:rPr>
                <w:rFonts w:ascii="Arial" w:hAnsi="Arial" w:cs="Arial"/>
              </w:rPr>
            </w:pPr>
            <w:r w:rsidRPr="00A42F82">
              <w:rPr>
                <w:rFonts w:ascii="Arial" w:hAnsi="Arial" w:cs="Arial"/>
                <w:b/>
                <w:bCs/>
              </w:rPr>
              <w:t>Date:</w:t>
            </w:r>
          </w:p>
        </w:tc>
      </w:tr>
      <w:tr w:rsidR="009A4E21" w:rsidRPr="00A42F82" w14:paraId="7871C67F" w14:textId="77777777" w:rsidTr="005078BE">
        <w:trPr>
          <w:trHeight w:val="347"/>
        </w:trPr>
        <w:tc>
          <w:tcPr>
            <w:tcW w:w="366" w:type="pct"/>
            <w:shd w:val="clear" w:color="auto" w:fill="F2F2F2" w:themeFill="background1" w:themeFillShade="F2"/>
            <w:vAlign w:val="center"/>
          </w:tcPr>
          <w:p w14:paraId="71553557" w14:textId="77777777" w:rsidR="009A4E21" w:rsidRPr="00A42F82" w:rsidRDefault="009A4E21"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CEC4E67" w14:textId="77777777" w:rsidR="009A4E21" w:rsidRPr="00A42F82" w:rsidRDefault="009A4E21"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088B2BD" w14:textId="77777777" w:rsidR="009A4E21" w:rsidRPr="00A42F82" w:rsidRDefault="009A4E21" w:rsidP="00A91894">
            <w:pPr>
              <w:pStyle w:val="ListParagraph"/>
              <w:ind w:left="0"/>
              <w:rPr>
                <w:rFonts w:ascii="Arial" w:hAnsi="Arial" w:cs="Arial"/>
              </w:rPr>
            </w:pPr>
          </w:p>
          <w:p w14:paraId="573DD719" w14:textId="77777777" w:rsidR="009A4E21" w:rsidRPr="00A42F82" w:rsidRDefault="009A4E21" w:rsidP="00A91894">
            <w:pPr>
              <w:pStyle w:val="ListParagraph"/>
              <w:ind w:left="0"/>
              <w:rPr>
                <w:rFonts w:ascii="Arial" w:hAnsi="Arial" w:cs="Arial"/>
              </w:rPr>
            </w:pPr>
          </w:p>
        </w:tc>
        <w:tc>
          <w:tcPr>
            <w:tcW w:w="1013" w:type="pct"/>
            <w:vMerge/>
            <w:vAlign w:val="center"/>
          </w:tcPr>
          <w:p w14:paraId="7A71BD22" w14:textId="77777777" w:rsidR="009A4E21" w:rsidRPr="00A42F82" w:rsidRDefault="009A4E21" w:rsidP="00A91894">
            <w:pPr>
              <w:pStyle w:val="ListParagraph"/>
              <w:ind w:left="0"/>
              <w:rPr>
                <w:rFonts w:ascii="Arial" w:hAnsi="Arial" w:cs="Arial"/>
              </w:rPr>
            </w:pPr>
          </w:p>
        </w:tc>
      </w:tr>
    </w:tbl>
    <w:p w14:paraId="3FD8EDCC" w14:textId="77777777" w:rsidR="009A4E21" w:rsidRPr="00A42F82" w:rsidRDefault="009A4E21" w:rsidP="00A91894">
      <w:pPr>
        <w:rPr>
          <w:rFonts w:ascii="Arial" w:hAnsi="Arial" w:cs="Arial"/>
          <w:b/>
          <w:sz w:val="22"/>
          <w:szCs w:val="22"/>
        </w:rPr>
      </w:pPr>
    </w:p>
    <w:p w14:paraId="00278819" w14:textId="77777777" w:rsidR="009A4E21" w:rsidRDefault="009A4E21">
      <w:pPr>
        <w:rPr>
          <w:rFonts w:ascii="Arial" w:hAnsi="Arial" w:cs="Arial"/>
          <w:b/>
          <w:sz w:val="22"/>
          <w:szCs w:val="22"/>
        </w:rPr>
      </w:pPr>
      <w:r>
        <w:rPr>
          <w:rFonts w:ascii="Arial" w:hAnsi="Arial" w:cs="Arial"/>
          <w:b/>
          <w:sz w:val="22"/>
          <w:szCs w:val="22"/>
        </w:rPr>
        <w:br w:type="page"/>
      </w:r>
    </w:p>
    <w:p w14:paraId="079CEA85" w14:textId="77777777" w:rsidR="009A4E21" w:rsidRPr="00A42F82" w:rsidRDefault="009A4E2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lastRenderedPageBreak/>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A4E21" w:rsidRPr="00A42F82" w14:paraId="1F807EC8"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9DDB614" w14:textId="77777777" w:rsidR="009A4E21" w:rsidRPr="00A42F82" w:rsidRDefault="009A4E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9EE33D" w14:textId="77777777" w:rsidR="009A4E21" w:rsidRPr="00A42F82" w:rsidRDefault="009A4E2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A4E21" w:rsidRPr="00A42F82" w14:paraId="755B321D"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F8C71C2" w14:textId="77777777" w:rsidR="009A4E21" w:rsidRPr="00A42F82" w:rsidRDefault="009A4E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9F4F4AB" w14:textId="77777777" w:rsidR="009A4E21" w:rsidRPr="00A42F82" w:rsidRDefault="009A4E2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A4E21" w:rsidRPr="00A42F82" w14:paraId="015227D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69E7540" w14:textId="77777777" w:rsidR="009A4E21" w:rsidRPr="00A42F82" w:rsidRDefault="009A4E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804F5AF" w14:textId="77777777" w:rsidR="009A4E21" w:rsidRPr="00A42F82" w:rsidRDefault="009A4E21"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A4E21" w:rsidRPr="00A42F82" w14:paraId="1E4DA1A7"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7CE76AF" w14:textId="77777777" w:rsidR="009A4E21" w:rsidRPr="00A42F82" w:rsidRDefault="009A4E21"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6ABF7C8" w14:textId="77777777" w:rsidR="009A4E21" w:rsidRPr="00A42F82" w:rsidRDefault="009A4E21"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A4E21" w:rsidRPr="00A42F82" w14:paraId="0F197DA1"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33F5006" w14:textId="77777777" w:rsidR="009A4E21" w:rsidRPr="00A42F82" w:rsidRDefault="009A4E21"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EEDAD2D" w14:textId="77777777" w:rsidR="009A4E21" w:rsidRPr="00A42F82" w:rsidRDefault="009A4E21"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9A4E21" w:rsidRPr="00A42F82" w14:paraId="3025F33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FF53AA4" w14:textId="77777777" w:rsidR="009A4E21" w:rsidRPr="00A42F82" w:rsidRDefault="009A4E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D78569" w14:textId="77777777" w:rsidR="009A4E21" w:rsidRPr="00A42F82" w:rsidRDefault="009A4E21"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9A4E21" w:rsidRPr="00A42F82" w14:paraId="2EAAAF93"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AEFAE24" w14:textId="77777777" w:rsidR="009A4E21" w:rsidRPr="00A42F82" w:rsidRDefault="009A4E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7F860EA" w14:textId="77777777" w:rsidR="009A4E21" w:rsidRPr="00A42F82" w:rsidRDefault="009A4E21"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w:t>
            </w:r>
            <w:r>
              <w:rPr>
                <w:rFonts w:ascii="Arial" w:hAnsi="Arial" w:cs="Arial"/>
                <w:sz w:val="22"/>
                <w:szCs w:val="22"/>
              </w:rPr>
              <w:t>approved</w:t>
            </w:r>
            <w:r w:rsidRPr="00A42F82">
              <w:rPr>
                <w:rFonts w:ascii="Arial" w:hAnsi="Arial" w:cs="Arial"/>
                <w:sz w:val="22"/>
                <w:szCs w:val="22"/>
              </w:rPr>
              <w:t xml:space="preserve"> by the Supervisor</w:t>
            </w:r>
            <w:r>
              <w:rPr>
                <w:rFonts w:ascii="Arial" w:hAnsi="Arial" w:cs="Arial"/>
                <w:sz w:val="22"/>
                <w:szCs w:val="22"/>
              </w:rPr>
              <w:t xml:space="preserve"> and the Programme</w:t>
            </w:r>
            <w:r w:rsidRPr="00A42F82">
              <w:rPr>
                <w:rFonts w:ascii="Arial" w:hAnsi="Arial" w:cs="Arial"/>
                <w:sz w:val="22"/>
                <w:szCs w:val="22"/>
              </w:rPr>
              <w:t xml:space="preserve"> Director.</w:t>
            </w:r>
          </w:p>
        </w:tc>
      </w:tr>
    </w:tbl>
    <w:p w14:paraId="651E6794" w14:textId="77777777" w:rsidR="009A4E21" w:rsidRPr="00A42F82" w:rsidRDefault="009A4E21"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A4E21" w:rsidRPr="00A42F82" w14:paraId="5A55B008" w14:textId="77777777" w:rsidTr="002132F9">
        <w:tc>
          <w:tcPr>
            <w:tcW w:w="10485" w:type="dxa"/>
            <w:shd w:val="clear" w:color="auto" w:fill="D9D9D9" w:themeFill="background1" w:themeFillShade="D9"/>
          </w:tcPr>
          <w:p w14:paraId="5A78760D" w14:textId="77777777" w:rsidR="009A4E21" w:rsidRPr="00A42F82" w:rsidRDefault="009A4E21"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44EFE8C" w14:textId="77777777" w:rsidR="009A4E21" w:rsidRPr="00A42F82" w:rsidRDefault="009A4E21" w:rsidP="00A91894">
      <w:pPr>
        <w:tabs>
          <w:tab w:val="left" w:pos="5103"/>
        </w:tabs>
        <w:rPr>
          <w:rFonts w:ascii="Arial" w:hAnsi="Arial" w:cs="Arial"/>
          <w:bCs/>
          <w:sz w:val="22"/>
          <w:szCs w:val="22"/>
        </w:rPr>
      </w:pPr>
    </w:p>
    <w:p w14:paraId="7B15CC78" w14:textId="1F1F0A92" w:rsidR="00C921C8" w:rsidRDefault="00C921C8" w:rsidP="00464B22">
      <w:pPr>
        <w:spacing w:after="160" w:line="360" w:lineRule="auto"/>
      </w:pPr>
    </w:p>
    <w:p w14:paraId="6B815D7D" w14:textId="77777777" w:rsidR="00B86A19" w:rsidRDefault="00B86A19" w:rsidP="005562CB">
      <w:pPr>
        <w:spacing w:after="160" w:line="360" w:lineRule="auto"/>
        <w:rPr>
          <w:rFonts w:ascii="Arial" w:hAnsi="Arial" w:cs="Arial"/>
        </w:rPr>
      </w:pPr>
    </w:p>
    <w:p w14:paraId="74587E71" w14:textId="77777777" w:rsidR="00B86A19" w:rsidRDefault="00B86A19" w:rsidP="005562CB">
      <w:pPr>
        <w:spacing w:after="160" w:line="360" w:lineRule="auto"/>
        <w:rPr>
          <w:rFonts w:ascii="Arial" w:hAnsi="Arial" w:cs="Arial"/>
        </w:rPr>
      </w:pPr>
    </w:p>
    <w:p w14:paraId="139B96D9" w14:textId="77777777" w:rsidR="00B86A19" w:rsidRDefault="00B86A19" w:rsidP="005562CB">
      <w:pPr>
        <w:spacing w:after="160" w:line="360" w:lineRule="auto"/>
        <w:rPr>
          <w:rFonts w:ascii="Arial" w:hAnsi="Arial" w:cs="Arial"/>
        </w:rPr>
      </w:pPr>
    </w:p>
    <w:p w14:paraId="5F356C6E" w14:textId="77777777" w:rsidR="00B86A19" w:rsidRDefault="00B86A19" w:rsidP="005562CB">
      <w:pPr>
        <w:spacing w:after="160" w:line="360" w:lineRule="auto"/>
        <w:rPr>
          <w:rFonts w:ascii="Arial" w:hAnsi="Arial" w:cs="Arial"/>
        </w:rPr>
      </w:pPr>
    </w:p>
    <w:p w14:paraId="19078A24" w14:textId="77777777" w:rsidR="00B86A19" w:rsidRDefault="00B86A19" w:rsidP="005562CB">
      <w:pPr>
        <w:spacing w:after="160" w:line="360" w:lineRule="auto"/>
        <w:rPr>
          <w:rFonts w:ascii="Arial" w:hAnsi="Arial" w:cs="Arial"/>
        </w:rPr>
      </w:pPr>
    </w:p>
    <w:p w14:paraId="518D432A" w14:textId="77777777" w:rsidR="00B86A19" w:rsidRDefault="00B86A19" w:rsidP="005562CB">
      <w:pPr>
        <w:spacing w:after="160" w:line="360" w:lineRule="auto"/>
        <w:rPr>
          <w:rFonts w:ascii="Arial" w:hAnsi="Arial" w:cs="Arial"/>
        </w:rPr>
      </w:pPr>
    </w:p>
    <w:p w14:paraId="1BD76F3C" w14:textId="77777777" w:rsidR="00B86A19" w:rsidRDefault="00B86A19" w:rsidP="005562CB">
      <w:pPr>
        <w:spacing w:after="160" w:line="360" w:lineRule="auto"/>
        <w:rPr>
          <w:rFonts w:ascii="Arial" w:hAnsi="Arial" w:cs="Arial"/>
        </w:rPr>
      </w:pPr>
    </w:p>
    <w:p w14:paraId="655A7776" w14:textId="77777777" w:rsidR="00B86A19" w:rsidRDefault="00B86A19" w:rsidP="005562CB">
      <w:pPr>
        <w:spacing w:after="160" w:line="360" w:lineRule="auto"/>
        <w:rPr>
          <w:rFonts w:ascii="Arial" w:hAnsi="Arial" w:cs="Arial"/>
        </w:rPr>
      </w:pPr>
    </w:p>
    <w:p w14:paraId="26293338" w14:textId="77777777" w:rsidR="00B86A19" w:rsidRDefault="00B86A19" w:rsidP="005562CB">
      <w:pPr>
        <w:spacing w:after="160" w:line="360" w:lineRule="auto"/>
        <w:rPr>
          <w:rFonts w:ascii="Arial" w:hAnsi="Arial" w:cs="Arial"/>
        </w:rPr>
      </w:pPr>
    </w:p>
    <w:p w14:paraId="0361D765" w14:textId="77777777" w:rsidR="00B86A19" w:rsidRDefault="00B86A19" w:rsidP="005562CB">
      <w:pPr>
        <w:spacing w:after="160" w:line="360" w:lineRule="auto"/>
        <w:rPr>
          <w:rFonts w:ascii="Arial" w:hAnsi="Arial" w:cs="Arial"/>
        </w:rPr>
      </w:pPr>
    </w:p>
    <w:p w14:paraId="6013EC3A" w14:textId="77777777" w:rsidR="00B86A19" w:rsidRDefault="00B86A19" w:rsidP="005562CB">
      <w:pPr>
        <w:spacing w:after="160" w:line="360" w:lineRule="auto"/>
        <w:rPr>
          <w:rFonts w:ascii="Arial" w:hAnsi="Arial" w:cs="Arial"/>
        </w:rPr>
      </w:pPr>
    </w:p>
    <w:p w14:paraId="5E78DDA4" w14:textId="77777777" w:rsidR="00B86A19" w:rsidRDefault="00B86A19" w:rsidP="005562CB">
      <w:pPr>
        <w:spacing w:after="160" w:line="360" w:lineRule="auto"/>
        <w:rPr>
          <w:rFonts w:ascii="Arial" w:hAnsi="Arial" w:cs="Arial"/>
        </w:rPr>
      </w:pPr>
    </w:p>
    <w:p w14:paraId="46EF47A4" w14:textId="5DDBC819" w:rsidR="00860E92" w:rsidRPr="00AF7841" w:rsidRDefault="000030D7" w:rsidP="00C32761">
      <w:pPr>
        <w:pStyle w:val="Heading2"/>
        <w:rPr>
          <w:lang w:val="fr-FR"/>
        </w:rPr>
      </w:pPr>
      <w:bookmarkStart w:id="106" w:name="_Toc197419203"/>
      <w:r w:rsidRPr="00AF7841">
        <w:rPr>
          <w:lang w:val="fr-FR"/>
        </w:rPr>
        <w:lastRenderedPageBreak/>
        <w:t xml:space="preserve">Appendix 3 – Participant Consent </w:t>
      </w:r>
      <w:proofErr w:type="spellStart"/>
      <w:r w:rsidRPr="00AF7841">
        <w:rPr>
          <w:lang w:val="fr-FR"/>
        </w:rPr>
        <w:t>Form</w:t>
      </w:r>
      <w:bookmarkEnd w:id="106"/>
      <w:proofErr w:type="spellEnd"/>
    </w:p>
    <w:p w14:paraId="3F8A54C1" w14:textId="77777777" w:rsidR="000030D7" w:rsidRPr="00AF7841" w:rsidRDefault="000030D7" w:rsidP="000030D7">
      <w:pPr>
        <w:spacing w:line="360" w:lineRule="auto"/>
        <w:jc w:val="center"/>
        <w:rPr>
          <w:b/>
          <w:bCs/>
          <w:sz w:val="32"/>
          <w:szCs w:val="32"/>
          <w:u w:val="single"/>
          <w:lang w:val="fr-FR"/>
        </w:rPr>
      </w:pPr>
      <w:r w:rsidRPr="00AF7841">
        <w:rPr>
          <w:b/>
          <w:bCs/>
          <w:sz w:val="32"/>
          <w:szCs w:val="32"/>
          <w:u w:val="single"/>
          <w:lang w:val="fr-FR"/>
        </w:rPr>
        <w:t xml:space="preserve">Participant Consent </w:t>
      </w:r>
      <w:proofErr w:type="spellStart"/>
      <w:r w:rsidRPr="00AF7841">
        <w:rPr>
          <w:b/>
          <w:bCs/>
          <w:sz w:val="32"/>
          <w:szCs w:val="32"/>
          <w:u w:val="single"/>
          <w:lang w:val="fr-FR"/>
        </w:rPr>
        <w:t>Form</w:t>
      </w:r>
      <w:proofErr w:type="spellEnd"/>
    </w:p>
    <w:p w14:paraId="38E242FC" w14:textId="77777777" w:rsidR="000030D7" w:rsidRPr="00B86A19" w:rsidRDefault="000030D7" w:rsidP="000030D7">
      <w:pPr>
        <w:spacing w:line="360" w:lineRule="auto"/>
      </w:pPr>
      <w:r w:rsidRPr="00CE6591">
        <w:rPr>
          <w:b/>
          <w:bCs/>
        </w:rPr>
        <w:t>Study Title</w:t>
      </w:r>
      <w:r>
        <w:t xml:space="preserve">: </w:t>
      </w:r>
      <w:r w:rsidRPr="00B86A19">
        <w:t>Evaluation of the ‘Ward, Area and Service Projects’ module with a Digital Audit Management and Tracking System Implemented Throughout Swansea Bay University Health Board (SBUHB) Wards and Areas</w:t>
      </w:r>
    </w:p>
    <w:p w14:paraId="5B309357" w14:textId="77777777" w:rsidR="000030D7" w:rsidRPr="00B86A19" w:rsidRDefault="000030D7" w:rsidP="000030D7">
      <w:pPr>
        <w:spacing w:line="360" w:lineRule="auto"/>
        <w:rPr>
          <w:b/>
          <w:bCs/>
          <w:sz w:val="28"/>
          <w:szCs w:val="28"/>
        </w:rPr>
      </w:pPr>
      <w:r w:rsidRPr="00B86A19">
        <w:rPr>
          <w:b/>
          <w:bCs/>
          <w:sz w:val="28"/>
          <w:szCs w:val="28"/>
        </w:rPr>
        <w:t xml:space="preserve">Researcher Information </w:t>
      </w:r>
    </w:p>
    <w:p w14:paraId="7191499E" w14:textId="77777777" w:rsidR="000030D7" w:rsidRDefault="000030D7" w:rsidP="000030D7">
      <w:pPr>
        <w:spacing w:line="360" w:lineRule="auto"/>
      </w:pPr>
      <w:r w:rsidRPr="00CE6591">
        <w:rPr>
          <w:b/>
          <w:bCs/>
        </w:rPr>
        <w:t>Researcher:</w:t>
      </w:r>
      <w:r>
        <w:t xml:space="preserve"> Francesca Holt </w:t>
      </w:r>
    </w:p>
    <w:p w14:paraId="6DC22A82" w14:textId="77777777" w:rsidR="000030D7" w:rsidRDefault="000030D7" w:rsidP="000030D7">
      <w:pPr>
        <w:spacing w:line="360" w:lineRule="auto"/>
      </w:pPr>
      <w:r w:rsidRPr="00CE6591">
        <w:rPr>
          <w:b/>
          <w:bCs/>
        </w:rPr>
        <w:t>Contact Information</w:t>
      </w:r>
      <w:r>
        <w:t xml:space="preserve">: </w:t>
      </w:r>
      <w:hyperlink r:id="rId91" w:history="1">
        <w:r w:rsidRPr="00A41623">
          <w:rPr>
            <w:rStyle w:val="Hyperlink"/>
          </w:rPr>
          <w:t>Francesca.holt@wales.nhs.uk</w:t>
        </w:r>
      </w:hyperlink>
    </w:p>
    <w:p w14:paraId="4CE59DA9" w14:textId="77777777" w:rsidR="000030D7" w:rsidRPr="00CE6591" w:rsidRDefault="000030D7" w:rsidP="000030D7">
      <w:pPr>
        <w:spacing w:line="360" w:lineRule="auto"/>
        <w:rPr>
          <w:b/>
          <w:bCs/>
          <w:sz w:val="28"/>
          <w:szCs w:val="28"/>
        </w:rPr>
      </w:pPr>
      <w:r w:rsidRPr="00CE6591">
        <w:rPr>
          <w:b/>
          <w:bCs/>
          <w:sz w:val="28"/>
          <w:szCs w:val="28"/>
        </w:rPr>
        <w:t xml:space="preserve">Purpose of the Study </w:t>
      </w:r>
    </w:p>
    <w:p w14:paraId="1FDE2D8B" w14:textId="77777777" w:rsidR="000030D7" w:rsidRDefault="000030D7" w:rsidP="000030D7">
      <w:pPr>
        <w:spacing w:line="360" w:lineRule="auto"/>
      </w:pPr>
      <w:r>
        <w:t xml:space="preserve">The purpose of this study is to evaluate the integration, adoption, and impact of the </w:t>
      </w:r>
      <w:proofErr w:type="spellStart"/>
      <w:r>
        <w:t>AMaT</w:t>
      </w:r>
      <w:proofErr w:type="spellEnd"/>
      <w:r>
        <w:t xml:space="preserve"> ‘Ward, Area and Service Projects’ module on existing workflows, patient care, and compliance within SBUHB. </w:t>
      </w:r>
    </w:p>
    <w:p w14:paraId="2985FC79" w14:textId="77777777" w:rsidR="000030D7" w:rsidRPr="00CE6591" w:rsidRDefault="000030D7" w:rsidP="000030D7">
      <w:pPr>
        <w:spacing w:line="360" w:lineRule="auto"/>
        <w:rPr>
          <w:b/>
          <w:bCs/>
          <w:sz w:val="28"/>
          <w:szCs w:val="28"/>
        </w:rPr>
      </w:pPr>
      <w:r w:rsidRPr="00CE6591">
        <w:rPr>
          <w:b/>
          <w:bCs/>
          <w:sz w:val="28"/>
          <w:szCs w:val="28"/>
        </w:rPr>
        <w:t xml:space="preserve">Consent Declaration </w:t>
      </w:r>
    </w:p>
    <w:p w14:paraId="143372AB" w14:textId="77777777" w:rsidR="000030D7" w:rsidRDefault="000030D7" w:rsidP="000030D7">
      <w:pPr>
        <w:spacing w:line="360" w:lineRule="auto"/>
      </w:pPr>
      <w:r>
        <w:t>By signing below, you acknowledge the following:</w:t>
      </w:r>
    </w:p>
    <w:p w14:paraId="14C2D341" w14:textId="77777777" w:rsidR="000030D7" w:rsidRDefault="000030D7" w:rsidP="007C7CE3">
      <w:pPr>
        <w:pStyle w:val="ListParagraph"/>
        <w:numPr>
          <w:ilvl w:val="0"/>
          <w:numId w:val="13"/>
        </w:numPr>
        <w:spacing w:after="160" w:line="360" w:lineRule="auto"/>
      </w:pPr>
      <w:r>
        <w:t xml:space="preserve">I have read and understood the Participant Information Sheet. </w:t>
      </w:r>
    </w:p>
    <w:p w14:paraId="112F22E2" w14:textId="77777777" w:rsidR="000030D7" w:rsidRDefault="000030D7" w:rsidP="007C7CE3">
      <w:pPr>
        <w:pStyle w:val="ListParagraph"/>
        <w:numPr>
          <w:ilvl w:val="0"/>
          <w:numId w:val="13"/>
        </w:numPr>
        <w:spacing w:after="160" w:line="360" w:lineRule="auto"/>
      </w:pPr>
      <w:r>
        <w:t xml:space="preserve">I have had the opportunity to ask questions and received answers. </w:t>
      </w:r>
    </w:p>
    <w:p w14:paraId="5859E967" w14:textId="77777777" w:rsidR="000030D7" w:rsidRDefault="000030D7" w:rsidP="007C7CE3">
      <w:pPr>
        <w:pStyle w:val="ListParagraph"/>
        <w:numPr>
          <w:ilvl w:val="0"/>
          <w:numId w:val="13"/>
        </w:numPr>
        <w:spacing w:after="160" w:line="360" w:lineRule="auto"/>
      </w:pPr>
      <w:r>
        <w:t xml:space="preserve">I understand that my participation is voluntary and that I may withdraw at any time without giving a reason. </w:t>
      </w:r>
    </w:p>
    <w:p w14:paraId="0C5C0231" w14:textId="77777777" w:rsidR="000030D7" w:rsidRDefault="000030D7" w:rsidP="007C7CE3">
      <w:pPr>
        <w:pStyle w:val="ListParagraph"/>
        <w:numPr>
          <w:ilvl w:val="0"/>
          <w:numId w:val="13"/>
        </w:numPr>
        <w:spacing w:after="160" w:line="360" w:lineRule="auto"/>
      </w:pPr>
      <w:r>
        <w:t xml:space="preserve">I consent to the anonymised use of my data for the purposes of this research. </w:t>
      </w:r>
    </w:p>
    <w:p w14:paraId="40CCC93F" w14:textId="77777777" w:rsidR="000030D7" w:rsidRDefault="000030D7" w:rsidP="007C7CE3">
      <w:pPr>
        <w:pStyle w:val="ListParagraph"/>
        <w:numPr>
          <w:ilvl w:val="0"/>
          <w:numId w:val="13"/>
        </w:numPr>
        <w:spacing w:after="160" w:line="360" w:lineRule="auto"/>
      </w:pPr>
      <w:r>
        <w:t xml:space="preserve">I agree to the interview being video and audio recorded for data transcription purposes. </w:t>
      </w:r>
    </w:p>
    <w:p w14:paraId="0B515F9D" w14:textId="77777777" w:rsidR="000030D7" w:rsidRDefault="000030D7" w:rsidP="000030D7">
      <w:pPr>
        <w:spacing w:line="360" w:lineRule="auto"/>
      </w:pPr>
    </w:p>
    <w:p w14:paraId="4BCDC8D3" w14:textId="77777777" w:rsidR="000030D7" w:rsidRPr="00AF7841" w:rsidRDefault="000030D7" w:rsidP="000030D7">
      <w:pPr>
        <w:spacing w:line="360" w:lineRule="auto"/>
        <w:rPr>
          <w:lang w:val="fr-FR"/>
        </w:rPr>
      </w:pPr>
      <w:r w:rsidRPr="00AF7841">
        <w:rPr>
          <w:b/>
          <w:bCs/>
          <w:lang w:val="fr-FR"/>
        </w:rPr>
        <w:t>Participant Name</w:t>
      </w:r>
      <w:r w:rsidRPr="00AF7841">
        <w:rPr>
          <w:lang w:val="fr-FR"/>
        </w:rPr>
        <w:t xml:space="preserve"> (</w:t>
      </w:r>
      <w:proofErr w:type="spellStart"/>
      <w:r w:rsidRPr="00AF7841">
        <w:rPr>
          <w:lang w:val="fr-FR"/>
        </w:rPr>
        <w:t>Printed</w:t>
      </w:r>
      <w:proofErr w:type="spellEnd"/>
      <w:r w:rsidRPr="00AF7841">
        <w:rPr>
          <w:lang w:val="fr-FR"/>
        </w:rPr>
        <w:t>): ____________</w:t>
      </w:r>
    </w:p>
    <w:p w14:paraId="309E28BC" w14:textId="77777777" w:rsidR="000030D7" w:rsidRPr="00AF7841" w:rsidRDefault="000030D7" w:rsidP="000030D7">
      <w:pPr>
        <w:spacing w:line="360" w:lineRule="auto"/>
        <w:rPr>
          <w:lang w:val="fr-FR"/>
        </w:rPr>
      </w:pPr>
      <w:r w:rsidRPr="00AF7841">
        <w:rPr>
          <w:b/>
          <w:bCs/>
          <w:lang w:val="fr-FR"/>
        </w:rPr>
        <w:t>Participant Signature:</w:t>
      </w:r>
      <w:r w:rsidRPr="00AF7841">
        <w:rPr>
          <w:lang w:val="fr-FR"/>
        </w:rPr>
        <w:t xml:space="preserve"> _________________</w:t>
      </w:r>
    </w:p>
    <w:p w14:paraId="3E8D8538" w14:textId="77777777" w:rsidR="000030D7" w:rsidRDefault="000030D7" w:rsidP="000030D7">
      <w:pPr>
        <w:spacing w:line="360" w:lineRule="auto"/>
      </w:pPr>
      <w:r w:rsidRPr="00CE6591">
        <w:rPr>
          <w:b/>
          <w:bCs/>
        </w:rPr>
        <w:t>Date:</w:t>
      </w:r>
      <w:r>
        <w:t xml:space="preserve"> _______________</w:t>
      </w:r>
    </w:p>
    <w:p w14:paraId="563C95C7" w14:textId="77777777" w:rsidR="000030D7" w:rsidRDefault="000030D7" w:rsidP="000030D7">
      <w:pPr>
        <w:spacing w:line="360" w:lineRule="auto"/>
      </w:pPr>
    </w:p>
    <w:p w14:paraId="6D4AC45D" w14:textId="77777777" w:rsidR="000030D7" w:rsidRDefault="000030D7" w:rsidP="000030D7">
      <w:pPr>
        <w:spacing w:line="360" w:lineRule="auto"/>
      </w:pPr>
      <w:r w:rsidRPr="00CE6591">
        <w:rPr>
          <w:b/>
          <w:bCs/>
        </w:rPr>
        <w:t>Researcher Name</w:t>
      </w:r>
      <w:r>
        <w:t xml:space="preserve"> (Printed): _________________</w:t>
      </w:r>
    </w:p>
    <w:p w14:paraId="685C1227" w14:textId="77777777" w:rsidR="000030D7" w:rsidRDefault="000030D7" w:rsidP="000030D7">
      <w:pPr>
        <w:spacing w:line="360" w:lineRule="auto"/>
      </w:pPr>
      <w:r w:rsidRPr="00CE6591">
        <w:rPr>
          <w:b/>
          <w:bCs/>
        </w:rPr>
        <w:t>Researcher Signature:</w:t>
      </w:r>
      <w:r>
        <w:t xml:space="preserve"> ____________________</w:t>
      </w:r>
    </w:p>
    <w:p w14:paraId="2F315170" w14:textId="77777777" w:rsidR="000030D7" w:rsidRDefault="000030D7" w:rsidP="000030D7">
      <w:pPr>
        <w:spacing w:line="360" w:lineRule="auto"/>
      </w:pPr>
      <w:r w:rsidRPr="00CE6591">
        <w:rPr>
          <w:b/>
          <w:bCs/>
        </w:rPr>
        <w:t>Date:</w:t>
      </w:r>
      <w:r>
        <w:t xml:space="preserve"> ___________________________</w:t>
      </w:r>
    </w:p>
    <w:p w14:paraId="577BB2E1" w14:textId="77777777" w:rsidR="000030D7" w:rsidRDefault="000030D7" w:rsidP="005562CB">
      <w:pPr>
        <w:spacing w:after="160" w:line="360" w:lineRule="auto"/>
        <w:rPr>
          <w:rFonts w:ascii="Arial" w:hAnsi="Arial" w:cs="Arial"/>
        </w:rPr>
      </w:pPr>
    </w:p>
    <w:p w14:paraId="0C2384ED" w14:textId="5F36BC5C" w:rsidR="00E24E43" w:rsidRDefault="00E24E43" w:rsidP="00C32761">
      <w:pPr>
        <w:pStyle w:val="Heading2"/>
      </w:pPr>
      <w:bookmarkStart w:id="107" w:name="_Toc197419204"/>
      <w:r>
        <w:lastRenderedPageBreak/>
        <w:t>Appendix 4 – Project Brief</w:t>
      </w:r>
      <w:bookmarkEnd w:id="107"/>
      <w:r>
        <w:t xml:space="preserve"> </w:t>
      </w:r>
    </w:p>
    <w:p w14:paraId="108504AD" w14:textId="77777777" w:rsidR="00E24E43" w:rsidRPr="00C65B7F" w:rsidRDefault="00E24E43" w:rsidP="00C65B7F">
      <w:pPr>
        <w:spacing w:line="360" w:lineRule="auto"/>
        <w:jc w:val="center"/>
        <w:rPr>
          <w:rFonts w:ascii="Arial" w:hAnsi="Arial" w:cs="Arial"/>
        </w:rPr>
      </w:pPr>
      <w:r w:rsidRPr="00C65B7F">
        <w:rPr>
          <w:rFonts w:ascii="Arial" w:hAnsi="Arial" w:cs="Arial"/>
          <w:b/>
          <w:bCs/>
        </w:rPr>
        <w:t>Project Brief</w:t>
      </w:r>
      <w:r w:rsidRPr="00C65B7F">
        <w:rPr>
          <w:rFonts w:ascii="Arial" w:hAnsi="Arial" w:cs="Arial"/>
        </w:rPr>
        <w:t xml:space="preserve"> - Evaluation of the ‘Ward, Area and Service Projects Module’ within a Digital Audit Management and Tracking System Implemented Throughout Swansea Bay University Health Boards (SBUHB) Wards and Areas</w:t>
      </w:r>
    </w:p>
    <w:p w14:paraId="5A1122C9" w14:textId="77777777" w:rsidR="00E24E43" w:rsidRPr="00C65B7F" w:rsidRDefault="00E24E43" w:rsidP="00C65B7F">
      <w:pPr>
        <w:spacing w:line="360" w:lineRule="auto"/>
        <w:rPr>
          <w:rFonts w:ascii="Arial" w:hAnsi="Arial" w:cs="Arial"/>
          <w:b/>
          <w:bCs/>
        </w:rPr>
      </w:pPr>
      <w:r w:rsidRPr="00C65B7F">
        <w:rPr>
          <w:rFonts w:ascii="Arial" w:hAnsi="Arial" w:cs="Arial"/>
          <w:b/>
          <w:bCs/>
        </w:rPr>
        <w:t>Introduction</w:t>
      </w:r>
    </w:p>
    <w:p w14:paraId="5E704CDD" w14:textId="77777777" w:rsidR="00E24E43" w:rsidRPr="00C65B7F" w:rsidRDefault="00E24E43" w:rsidP="00C65B7F">
      <w:pPr>
        <w:spacing w:line="360" w:lineRule="auto"/>
        <w:rPr>
          <w:rFonts w:ascii="Arial" w:hAnsi="Arial" w:cs="Arial"/>
        </w:rPr>
      </w:pPr>
      <w:r w:rsidRPr="00C65B7F">
        <w:rPr>
          <w:rFonts w:ascii="Arial" w:hAnsi="Arial" w:cs="Arial"/>
        </w:rPr>
        <w:t>The effective management of audits is critical in maintaining high-quality healthcare services. To support this, Swansea Bay University Health Board (SBUHB) implemented a digital audit management system named ‘</w:t>
      </w:r>
      <w:proofErr w:type="spellStart"/>
      <w:r w:rsidRPr="00C65B7F">
        <w:rPr>
          <w:rFonts w:ascii="Arial" w:hAnsi="Arial" w:cs="Arial"/>
        </w:rPr>
        <w:t>AMaT</w:t>
      </w:r>
      <w:proofErr w:type="spellEnd"/>
      <w:r w:rsidRPr="00C65B7F">
        <w:rPr>
          <w:rFonts w:ascii="Arial" w:hAnsi="Arial" w:cs="Arial"/>
        </w:rPr>
        <w:t xml:space="preserve">’. </w:t>
      </w:r>
      <w:proofErr w:type="spellStart"/>
      <w:r w:rsidRPr="00C65B7F">
        <w:rPr>
          <w:rFonts w:ascii="Arial" w:hAnsi="Arial" w:cs="Arial"/>
        </w:rPr>
        <w:t>AMaT</w:t>
      </w:r>
      <w:proofErr w:type="spellEnd"/>
      <w:r w:rsidRPr="00C65B7F">
        <w:rPr>
          <w:rFonts w:ascii="Arial" w:hAnsi="Arial" w:cs="Arial"/>
        </w:rPr>
        <w:t xml:space="preserve"> is an innovative system designed to make auditing easier, faster, and more effective. </w:t>
      </w:r>
      <w:proofErr w:type="spellStart"/>
      <w:r w:rsidRPr="00C65B7F">
        <w:rPr>
          <w:rFonts w:ascii="Arial" w:hAnsi="Arial" w:cs="Arial"/>
        </w:rPr>
        <w:t>AMaT</w:t>
      </w:r>
      <w:proofErr w:type="spellEnd"/>
      <w:r w:rsidRPr="00C65B7F">
        <w:rPr>
          <w:rFonts w:ascii="Arial" w:hAnsi="Arial" w:cs="Arial"/>
        </w:rPr>
        <w:t xml:space="preserve"> has 5 different modules which all contain various key areas of functionality within the system to manage Clinical Audits, Ward and Area audits, QI, service evaluation, patient/staff surveys, and NICE compliance through real-time data and action control. </w:t>
      </w:r>
      <w:proofErr w:type="spellStart"/>
      <w:r w:rsidRPr="00C65B7F">
        <w:rPr>
          <w:rFonts w:ascii="Arial" w:hAnsi="Arial" w:cs="Arial"/>
        </w:rPr>
        <w:t>AMaT’s</w:t>
      </w:r>
      <w:proofErr w:type="spellEnd"/>
      <w:r w:rsidRPr="00C65B7F">
        <w:rPr>
          <w:rFonts w:ascii="Arial" w:hAnsi="Arial" w:cs="Arial"/>
        </w:rPr>
        <w:t xml:space="preserve"> ‘Ward, Area and Service Projects Module’ has been implemented throughout all wards and clinical areas throughout SBUHB to conduct and manage ward based audits. This system and use of the module aims to streamline and automate the management of audit processes, improve compliance tracking, and enhance overall performance monitoring. </w:t>
      </w:r>
    </w:p>
    <w:p w14:paraId="15419DF1" w14:textId="77777777" w:rsidR="00E24E43" w:rsidRPr="00C65B7F" w:rsidRDefault="00E24E43" w:rsidP="00C65B7F">
      <w:pPr>
        <w:spacing w:line="360" w:lineRule="auto"/>
        <w:rPr>
          <w:rFonts w:ascii="Arial" w:hAnsi="Arial" w:cs="Arial"/>
        </w:rPr>
      </w:pPr>
      <w:r w:rsidRPr="00C65B7F">
        <w:rPr>
          <w:rFonts w:ascii="Arial" w:hAnsi="Arial" w:cs="Arial"/>
        </w:rPr>
        <w:t xml:space="preserve">The aim of this project is to evaluate the effectiveness of </w:t>
      </w:r>
      <w:proofErr w:type="spellStart"/>
      <w:r w:rsidRPr="00C65B7F">
        <w:rPr>
          <w:rFonts w:ascii="Arial" w:hAnsi="Arial" w:cs="Arial"/>
        </w:rPr>
        <w:t>AMaT</w:t>
      </w:r>
      <w:proofErr w:type="spellEnd"/>
      <w:r w:rsidRPr="00C65B7F">
        <w:rPr>
          <w:rFonts w:ascii="Arial" w:hAnsi="Arial" w:cs="Arial"/>
        </w:rPr>
        <w:t xml:space="preserve"> ‘Ward, Area and Service Projects’ module, assess its impact on operational efficiency, and explore its contribution to improved healthcare service delivery within SBUHB. This evaluation will provide insight into how the </w:t>
      </w:r>
      <w:proofErr w:type="spellStart"/>
      <w:r w:rsidRPr="00C65B7F">
        <w:rPr>
          <w:rFonts w:ascii="Arial" w:hAnsi="Arial" w:cs="Arial"/>
        </w:rPr>
        <w:t>AMaT</w:t>
      </w:r>
      <w:proofErr w:type="spellEnd"/>
      <w:r w:rsidRPr="00C65B7F">
        <w:rPr>
          <w:rFonts w:ascii="Arial" w:hAnsi="Arial" w:cs="Arial"/>
        </w:rPr>
        <w:t xml:space="preserve"> module supports staff, tracks audits, and ensures that outcomes are actioned appropriately across the Health Board. </w:t>
      </w:r>
    </w:p>
    <w:p w14:paraId="1154F05C" w14:textId="77777777" w:rsidR="00E24E43" w:rsidRPr="00C65B7F" w:rsidRDefault="00E24E43" w:rsidP="00C65B7F">
      <w:pPr>
        <w:spacing w:line="360" w:lineRule="auto"/>
        <w:rPr>
          <w:rFonts w:ascii="Arial" w:hAnsi="Arial" w:cs="Arial"/>
        </w:rPr>
      </w:pPr>
      <w:r w:rsidRPr="00C65B7F">
        <w:rPr>
          <w:rFonts w:ascii="Arial" w:hAnsi="Arial" w:cs="Arial"/>
        </w:rPr>
        <w:t xml:space="preserve">This evaluation will assess the module’s effectiveness, highlight areas of improvement, and explore its contribution toward achieving the strategic goals of SBUHB, specifically in improving patient safety and care quality. The findings will provide recommendations to inform future system enhancements and better integration across departments. </w:t>
      </w:r>
    </w:p>
    <w:p w14:paraId="0295A9AE" w14:textId="77777777" w:rsidR="00E24E43" w:rsidRPr="00C65B7F" w:rsidRDefault="00E24E43" w:rsidP="00C65B7F">
      <w:pPr>
        <w:spacing w:line="360" w:lineRule="auto"/>
        <w:rPr>
          <w:rFonts w:ascii="Arial" w:hAnsi="Arial" w:cs="Arial"/>
          <w:b/>
          <w:bCs/>
        </w:rPr>
      </w:pPr>
      <w:r w:rsidRPr="00C65B7F">
        <w:rPr>
          <w:rFonts w:ascii="Arial" w:hAnsi="Arial" w:cs="Arial"/>
          <w:b/>
          <w:bCs/>
        </w:rPr>
        <w:t>Scope</w:t>
      </w:r>
    </w:p>
    <w:p w14:paraId="429B2ACA" w14:textId="77777777" w:rsidR="00E24E43" w:rsidRPr="00C65B7F" w:rsidRDefault="00E24E43" w:rsidP="00C65B7F">
      <w:pPr>
        <w:spacing w:line="360" w:lineRule="auto"/>
        <w:rPr>
          <w:rFonts w:ascii="Arial" w:hAnsi="Arial" w:cs="Arial"/>
          <w:b/>
          <w:bCs/>
        </w:rPr>
      </w:pPr>
      <w:r w:rsidRPr="00C65B7F">
        <w:rPr>
          <w:rFonts w:ascii="Arial" w:hAnsi="Arial" w:cs="Arial"/>
          <w:b/>
          <w:bCs/>
        </w:rPr>
        <w:t xml:space="preserve">Problem Summary </w:t>
      </w:r>
    </w:p>
    <w:p w14:paraId="55C5522A" w14:textId="1D5CCBA6" w:rsidR="00E24E43" w:rsidRPr="00C65B7F" w:rsidRDefault="00E24E43" w:rsidP="00C65B7F">
      <w:pPr>
        <w:spacing w:line="360" w:lineRule="auto"/>
        <w:rPr>
          <w:rFonts w:ascii="Arial" w:hAnsi="Arial" w:cs="Arial"/>
        </w:rPr>
      </w:pPr>
      <w:r w:rsidRPr="00C65B7F">
        <w:rPr>
          <w:rFonts w:ascii="Arial" w:hAnsi="Arial" w:cs="Arial"/>
        </w:rPr>
        <w:t xml:space="preserve">Prior to the implementation of the </w:t>
      </w:r>
      <w:proofErr w:type="spellStart"/>
      <w:r w:rsidRPr="00C65B7F">
        <w:rPr>
          <w:rFonts w:ascii="Arial" w:hAnsi="Arial" w:cs="Arial"/>
        </w:rPr>
        <w:t>AMaT</w:t>
      </w:r>
      <w:proofErr w:type="spellEnd"/>
      <w:r w:rsidRPr="00C65B7F">
        <w:rPr>
          <w:rFonts w:ascii="Arial" w:hAnsi="Arial" w:cs="Arial"/>
        </w:rPr>
        <w:t xml:space="preserve"> ‘Ward, Area and Service Projects’ module, audit management across SBUHB relied on manual, paper</w:t>
      </w:r>
      <w:r w:rsidR="00175771">
        <w:rPr>
          <w:rFonts w:ascii="Arial" w:hAnsi="Arial" w:cs="Arial"/>
        </w:rPr>
        <w:t xml:space="preserve"> </w:t>
      </w:r>
      <w:r w:rsidRPr="00C65B7F">
        <w:rPr>
          <w:rFonts w:ascii="Arial" w:hAnsi="Arial" w:cs="Arial"/>
        </w:rPr>
        <w:t xml:space="preserve">based audits, with processes prone to human error, duplication and delays leading to delays in implementing corrective actions. The reliance on manual tracking led to challenges in ensuring timely completion of audits and follow up on audit actions. Moreover, the </w:t>
      </w:r>
      <w:r w:rsidRPr="00C65B7F">
        <w:rPr>
          <w:rFonts w:ascii="Arial" w:hAnsi="Arial" w:cs="Arial"/>
        </w:rPr>
        <w:lastRenderedPageBreak/>
        <w:t xml:space="preserve">lack of real time reporting makes it difficult to achieve transparency and accountability across departments. </w:t>
      </w:r>
    </w:p>
    <w:p w14:paraId="0DEDEA61" w14:textId="77777777" w:rsidR="00E24E43" w:rsidRPr="00C65B7F" w:rsidRDefault="00E24E43" w:rsidP="00C65B7F">
      <w:pPr>
        <w:spacing w:line="360" w:lineRule="auto"/>
        <w:rPr>
          <w:rFonts w:ascii="Arial" w:hAnsi="Arial" w:cs="Arial"/>
        </w:rPr>
      </w:pPr>
      <w:r w:rsidRPr="00C65B7F">
        <w:rPr>
          <w:rFonts w:ascii="Arial" w:hAnsi="Arial" w:cs="Arial"/>
        </w:rPr>
        <w:t xml:space="preserve">The introduction of the </w:t>
      </w:r>
      <w:proofErr w:type="spellStart"/>
      <w:r w:rsidRPr="00C65B7F">
        <w:rPr>
          <w:rFonts w:ascii="Arial" w:hAnsi="Arial" w:cs="Arial"/>
        </w:rPr>
        <w:t>AMaT</w:t>
      </w:r>
      <w:proofErr w:type="spellEnd"/>
      <w:r w:rsidRPr="00C65B7F">
        <w:rPr>
          <w:rFonts w:ascii="Arial" w:hAnsi="Arial" w:cs="Arial"/>
        </w:rPr>
        <w:t xml:space="preserve"> module was designed to address these inefficiencies by enabling a digital, streamlined approach to audit tracking and management. However, it is crucial to evaluate whether the system is meeting these intended objectives and to identify any remaining challenges or opportunities for further improvement. </w:t>
      </w:r>
    </w:p>
    <w:p w14:paraId="7B454BE6" w14:textId="77777777" w:rsidR="00E24E43" w:rsidRPr="00C65B7F" w:rsidRDefault="00E24E43" w:rsidP="00C65B7F">
      <w:pPr>
        <w:spacing w:line="360" w:lineRule="auto"/>
        <w:rPr>
          <w:rFonts w:ascii="Arial" w:hAnsi="Arial" w:cs="Arial"/>
          <w:b/>
          <w:bCs/>
        </w:rPr>
      </w:pPr>
      <w:r w:rsidRPr="00C65B7F">
        <w:rPr>
          <w:rFonts w:ascii="Arial" w:hAnsi="Arial" w:cs="Arial"/>
          <w:b/>
          <w:bCs/>
        </w:rPr>
        <w:t>Study Objectives</w:t>
      </w:r>
    </w:p>
    <w:p w14:paraId="2C7DAD64" w14:textId="77777777" w:rsidR="00E24E43" w:rsidRPr="00C65B7F" w:rsidRDefault="00E24E43" w:rsidP="00C65B7F">
      <w:pPr>
        <w:pStyle w:val="ListParagraph"/>
        <w:numPr>
          <w:ilvl w:val="0"/>
          <w:numId w:val="1"/>
        </w:numPr>
        <w:spacing w:after="160" w:line="360" w:lineRule="auto"/>
        <w:ind w:left="720"/>
        <w:rPr>
          <w:rFonts w:ascii="Arial" w:hAnsi="Arial" w:cs="Arial"/>
        </w:rPr>
      </w:pPr>
      <w:r w:rsidRPr="00C65B7F">
        <w:rPr>
          <w:rFonts w:ascii="Arial" w:hAnsi="Arial" w:cs="Arial"/>
        </w:rPr>
        <w:t xml:space="preserve">Evaluate the integration of the </w:t>
      </w:r>
      <w:proofErr w:type="spellStart"/>
      <w:r w:rsidRPr="00C65B7F">
        <w:rPr>
          <w:rFonts w:ascii="Arial" w:hAnsi="Arial" w:cs="Arial"/>
        </w:rPr>
        <w:t>AMaT</w:t>
      </w:r>
      <w:proofErr w:type="spellEnd"/>
      <w:r w:rsidRPr="00C65B7F">
        <w:rPr>
          <w:rFonts w:ascii="Arial" w:hAnsi="Arial" w:cs="Arial"/>
        </w:rPr>
        <w:t xml:space="preserve"> ‘Ward, Area and Service Projects’ module into existing workflows across SBUHB’s wards and areas.</w:t>
      </w:r>
    </w:p>
    <w:p w14:paraId="6C71B276" w14:textId="77777777" w:rsidR="00E24E43" w:rsidRPr="00C65B7F" w:rsidRDefault="00E24E43" w:rsidP="00C65B7F">
      <w:pPr>
        <w:pStyle w:val="ListParagraph"/>
        <w:numPr>
          <w:ilvl w:val="0"/>
          <w:numId w:val="1"/>
        </w:numPr>
        <w:spacing w:after="160" w:line="360" w:lineRule="auto"/>
        <w:ind w:left="720"/>
        <w:rPr>
          <w:rFonts w:ascii="Arial" w:hAnsi="Arial" w:cs="Arial"/>
        </w:rPr>
      </w:pPr>
      <w:r w:rsidRPr="00C65B7F">
        <w:rPr>
          <w:rFonts w:ascii="Arial" w:hAnsi="Arial" w:cs="Arial"/>
        </w:rPr>
        <w:t>Examine the levels of user adoption of the module among healthcare professionals and administrative staff.</w:t>
      </w:r>
    </w:p>
    <w:p w14:paraId="60D8509A" w14:textId="77777777" w:rsidR="00E24E43" w:rsidRPr="00C65B7F" w:rsidRDefault="00E24E43" w:rsidP="00C65B7F">
      <w:pPr>
        <w:pStyle w:val="ListParagraph"/>
        <w:numPr>
          <w:ilvl w:val="0"/>
          <w:numId w:val="1"/>
        </w:numPr>
        <w:spacing w:after="160" w:line="360" w:lineRule="auto"/>
        <w:ind w:left="720"/>
        <w:rPr>
          <w:rFonts w:ascii="Arial" w:hAnsi="Arial" w:cs="Arial"/>
        </w:rPr>
      </w:pPr>
      <w:r w:rsidRPr="00C65B7F">
        <w:rPr>
          <w:rFonts w:ascii="Arial" w:hAnsi="Arial" w:cs="Arial"/>
        </w:rPr>
        <w:t>Assess the accuracy and reliability of data captured and stored within the module.</w:t>
      </w:r>
    </w:p>
    <w:p w14:paraId="659907F9" w14:textId="77777777" w:rsidR="00E24E43" w:rsidRPr="00C65B7F" w:rsidRDefault="00E24E43" w:rsidP="00C65B7F">
      <w:pPr>
        <w:pStyle w:val="ListParagraph"/>
        <w:numPr>
          <w:ilvl w:val="0"/>
          <w:numId w:val="1"/>
        </w:numPr>
        <w:spacing w:after="160" w:line="360" w:lineRule="auto"/>
        <w:ind w:left="720"/>
        <w:rPr>
          <w:rFonts w:ascii="Arial" w:hAnsi="Arial" w:cs="Arial"/>
        </w:rPr>
      </w:pPr>
      <w:r w:rsidRPr="00C65B7F">
        <w:rPr>
          <w:rFonts w:ascii="Arial" w:hAnsi="Arial" w:cs="Arial"/>
        </w:rPr>
        <w:t xml:space="preserve">Analyse efficiency gains potential time savings associated with the module’s implementation. </w:t>
      </w:r>
    </w:p>
    <w:p w14:paraId="3AD3C81B" w14:textId="77777777" w:rsidR="00E24E43" w:rsidRPr="00C65B7F" w:rsidRDefault="00E24E43" w:rsidP="00C65B7F">
      <w:pPr>
        <w:pStyle w:val="ListParagraph"/>
        <w:numPr>
          <w:ilvl w:val="0"/>
          <w:numId w:val="1"/>
        </w:numPr>
        <w:spacing w:after="160" w:line="360" w:lineRule="auto"/>
        <w:ind w:left="720"/>
        <w:rPr>
          <w:rFonts w:ascii="Arial" w:hAnsi="Arial" w:cs="Arial"/>
        </w:rPr>
      </w:pPr>
      <w:r w:rsidRPr="00C65B7F">
        <w:rPr>
          <w:rFonts w:ascii="Arial" w:hAnsi="Arial" w:cs="Arial"/>
        </w:rPr>
        <w:t>Evaluate the module’s effectiveness in ensuring compliance with regulatory requirements and maintaining quality standards within SBUHB.</w:t>
      </w:r>
    </w:p>
    <w:p w14:paraId="69B075D1" w14:textId="77777777" w:rsidR="00E24E43" w:rsidRPr="00C65B7F" w:rsidRDefault="00E24E43" w:rsidP="00C65B7F">
      <w:pPr>
        <w:pStyle w:val="ListParagraph"/>
        <w:numPr>
          <w:ilvl w:val="0"/>
          <w:numId w:val="1"/>
        </w:numPr>
        <w:spacing w:after="160" w:line="360" w:lineRule="auto"/>
        <w:ind w:left="720"/>
        <w:rPr>
          <w:rFonts w:ascii="Arial" w:hAnsi="Arial" w:cs="Arial"/>
        </w:rPr>
      </w:pPr>
      <w:r w:rsidRPr="00C65B7F">
        <w:rPr>
          <w:rFonts w:ascii="Arial" w:hAnsi="Arial" w:cs="Arial"/>
        </w:rPr>
        <w:t>Determine the impact of the module on patient care and safety.</w:t>
      </w:r>
    </w:p>
    <w:p w14:paraId="31A4D41A" w14:textId="77777777" w:rsidR="00E24E43" w:rsidRPr="00C65B7F" w:rsidRDefault="00E24E43" w:rsidP="00C65B7F">
      <w:pPr>
        <w:spacing w:line="360" w:lineRule="auto"/>
        <w:rPr>
          <w:rFonts w:ascii="Arial" w:hAnsi="Arial" w:cs="Arial"/>
          <w:b/>
          <w:bCs/>
        </w:rPr>
      </w:pPr>
      <w:r w:rsidRPr="00C65B7F">
        <w:rPr>
          <w:rFonts w:ascii="Arial" w:hAnsi="Arial" w:cs="Arial"/>
          <w:b/>
          <w:bCs/>
        </w:rPr>
        <w:t>Methods</w:t>
      </w:r>
    </w:p>
    <w:p w14:paraId="1B69C8FB" w14:textId="77777777" w:rsidR="00E24E43" w:rsidRPr="00C65B7F" w:rsidRDefault="00E24E43" w:rsidP="00C65B7F">
      <w:pPr>
        <w:spacing w:line="360" w:lineRule="auto"/>
        <w:rPr>
          <w:rFonts w:ascii="Arial" w:hAnsi="Arial" w:cs="Arial"/>
        </w:rPr>
      </w:pPr>
      <w:r w:rsidRPr="00C65B7F">
        <w:rPr>
          <w:rFonts w:ascii="Arial" w:hAnsi="Arial" w:cs="Arial"/>
        </w:rPr>
        <w:t xml:space="preserve">This evaluation will adopt a mixed-methods approach, combining quantitative data analysis and qualitative research to provide a comprehensive assessment of the </w:t>
      </w:r>
      <w:proofErr w:type="spellStart"/>
      <w:r w:rsidRPr="00C65B7F">
        <w:rPr>
          <w:rFonts w:ascii="Arial" w:hAnsi="Arial" w:cs="Arial"/>
        </w:rPr>
        <w:t>AMaT</w:t>
      </w:r>
      <w:proofErr w:type="spellEnd"/>
      <w:r w:rsidRPr="00C65B7F">
        <w:rPr>
          <w:rFonts w:ascii="Arial" w:hAnsi="Arial" w:cs="Arial"/>
        </w:rPr>
        <w:t xml:space="preserve"> module. The primary research methods will include:</w:t>
      </w:r>
    </w:p>
    <w:p w14:paraId="44500F5D" w14:textId="77777777" w:rsidR="00E24E43" w:rsidRPr="00C65B7F" w:rsidRDefault="00E24E43" w:rsidP="00C65B7F">
      <w:pPr>
        <w:spacing w:line="360" w:lineRule="auto"/>
        <w:ind w:left="720"/>
        <w:rPr>
          <w:rFonts w:ascii="Arial" w:hAnsi="Arial" w:cs="Arial"/>
        </w:rPr>
      </w:pPr>
      <w:r w:rsidRPr="00C65B7F">
        <w:rPr>
          <w:rFonts w:ascii="Arial" w:hAnsi="Arial" w:cs="Arial"/>
          <w:u w:val="single"/>
        </w:rPr>
        <w:t>Surveys:</w:t>
      </w:r>
      <w:r w:rsidRPr="00C65B7F">
        <w:rPr>
          <w:rFonts w:ascii="Arial" w:hAnsi="Arial" w:cs="Arial"/>
        </w:rPr>
        <w:t xml:space="preserve"> Online questionnaires will be distributed to staff across different wards and departments who use the module. This will assess user satisfaction, perceived ease of user, and the impact on workflow efficiency. </w:t>
      </w:r>
    </w:p>
    <w:p w14:paraId="4E6A35E1" w14:textId="77777777" w:rsidR="00E24E43" w:rsidRPr="00C65B7F" w:rsidRDefault="00E24E43" w:rsidP="00C65B7F">
      <w:pPr>
        <w:pStyle w:val="ListParagraph"/>
        <w:spacing w:line="360" w:lineRule="auto"/>
        <w:rPr>
          <w:rFonts w:ascii="Arial" w:hAnsi="Arial" w:cs="Arial"/>
        </w:rPr>
      </w:pPr>
      <w:r w:rsidRPr="00C65B7F">
        <w:rPr>
          <w:rFonts w:ascii="Arial" w:hAnsi="Arial" w:cs="Arial"/>
          <w:u w:val="single"/>
        </w:rPr>
        <w:t>Interviews:</w:t>
      </w:r>
      <w:r w:rsidRPr="00C65B7F">
        <w:rPr>
          <w:rFonts w:ascii="Arial" w:hAnsi="Arial" w:cs="Arial"/>
        </w:rPr>
        <w:t xml:space="preserve"> Semi-structured interviews will be conducted with key stakeholders, including ward managers, clinical staff, and administrative personnel. These interviews will gather in-depth insights into their experiences with the system, challenges faced, and suggestions for improvements. </w:t>
      </w:r>
    </w:p>
    <w:p w14:paraId="5BA1E36F" w14:textId="77777777" w:rsidR="00E24E43" w:rsidRPr="00C65B7F" w:rsidRDefault="00E24E43" w:rsidP="00C65B7F">
      <w:pPr>
        <w:pStyle w:val="ListParagraph"/>
        <w:spacing w:line="360" w:lineRule="auto"/>
        <w:rPr>
          <w:rFonts w:ascii="Arial" w:hAnsi="Arial" w:cs="Arial"/>
        </w:rPr>
      </w:pPr>
    </w:p>
    <w:p w14:paraId="6C9F0C56" w14:textId="77777777" w:rsidR="00E24E43" w:rsidRPr="00C65B7F" w:rsidRDefault="00E24E43" w:rsidP="00C65B7F">
      <w:pPr>
        <w:pStyle w:val="ListParagraph"/>
        <w:spacing w:line="360" w:lineRule="auto"/>
        <w:rPr>
          <w:rFonts w:ascii="Arial" w:hAnsi="Arial" w:cs="Arial"/>
        </w:rPr>
      </w:pPr>
      <w:r w:rsidRPr="00C65B7F">
        <w:rPr>
          <w:rFonts w:ascii="Arial" w:hAnsi="Arial" w:cs="Arial"/>
          <w:u w:val="single"/>
        </w:rPr>
        <w:lastRenderedPageBreak/>
        <w:t>Audit Data Analysis:</w:t>
      </w:r>
      <w:r w:rsidRPr="00C65B7F">
        <w:rPr>
          <w:rFonts w:ascii="Arial" w:hAnsi="Arial" w:cs="Arial"/>
        </w:rPr>
        <w:t xml:space="preserve"> Pre-and post-implementation audit data will be analysed to assess changes in audit completion rates, timeliness of follow up actions, and compliance with regulatory standards. </w:t>
      </w:r>
    </w:p>
    <w:p w14:paraId="2CA9387A" w14:textId="77777777" w:rsidR="00E24E43" w:rsidRPr="00C65B7F" w:rsidRDefault="00E24E43" w:rsidP="00C65B7F">
      <w:pPr>
        <w:pStyle w:val="ListParagraph"/>
        <w:spacing w:line="360" w:lineRule="auto"/>
        <w:rPr>
          <w:rFonts w:ascii="Arial" w:hAnsi="Arial" w:cs="Arial"/>
        </w:rPr>
      </w:pPr>
    </w:p>
    <w:p w14:paraId="72E87643" w14:textId="77777777" w:rsidR="00E24E43" w:rsidRPr="00C65B7F" w:rsidRDefault="00E24E43" w:rsidP="00C65B7F">
      <w:pPr>
        <w:pStyle w:val="ListParagraph"/>
        <w:spacing w:line="360" w:lineRule="auto"/>
        <w:rPr>
          <w:rFonts w:ascii="Arial" w:hAnsi="Arial" w:cs="Arial"/>
        </w:rPr>
      </w:pPr>
      <w:r w:rsidRPr="00C65B7F">
        <w:rPr>
          <w:rFonts w:ascii="Arial" w:hAnsi="Arial" w:cs="Arial"/>
          <w:u w:val="single"/>
        </w:rPr>
        <w:t>Observational Study:</w:t>
      </w:r>
      <w:r w:rsidRPr="00C65B7F">
        <w:rPr>
          <w:rFonts w:ascii="Arial" w:hAnsi="Arial" w:cs="Arial"/>
        </w:rPr>
        <w:t xml:space="preserve"> On site visits will allow for direct observation of system usage and interaction between staff and the module during real-time operations. This will help identify any usability issues and procedural inefficiencies. </w:t>
      </w:r>
    </w:p>
    <w:p w14:paraId="5B0DCF4A" w14:textId="77777777" w:rsidR="00E24E43" w:rsidRPr="00C65B7F" w:rsidRDefault="00E24E43" w:rsidP="00C65B7F">
      <w:pPr>
        <w:spacing w:line="360" w:lineRule="auto"/>
        <w:rPr>
          <w:rFonts w:ascii="Arial" w:hAnsi="Arial" w:cs="Arial"/>
        </w:rPr>
      </w:pPr>
    </w:p>
    <w:tbl>
      <w:tblPr>
        <w:tblStyle w:val="TableGrid"/>
        <w:tblW w:w="0" w:type="auto"/>
        <w:tblLook w:val="04A0" w:firstRow="1" w:lastRow="0" w:firstColumn="1" w:lastColumn="0" w:noHBand="0" w:noVBand="1"/>
      </w:tblPr>
      <w:tblGrid>
        <w:gridCol w:w="2263"/>
        <w:gridCol w:w="6096"/>
      </w:tblGrid>
      <w:tr w:rsidR="00E24E43" w:rsidRPr="00C65B7F" w14:paraId="2EC79DC4" w14:textId="77777777" w:rsidTr="00903B49">
        <w:tc>
          <w:tcPr>
            <w:tcW w:w="2263" w:type="dxa"/>
          </w:tcPr>
          <w:p w14:paraId="3BD639E7" w14:textId="77777777" w:rsidR="00E24E43" w:rsidRPr="00C65B7F" w:rsidRDefault="00E24E43" w:rsidP="00C65B7F">
            <w:pPr>
              <w:spacing w:line="360" w:lineRule="auto"/>
              <w:rPr>
                <w:rFonts w:ascii="Arial" w:hAnsi="Arial" w:cs="Arial"/>
                <w:b/>
                <w:bCs/>
              </w:rPr>
            </w:pPr>
            <w:r w:rsidRPr="00C65B7F">
              <w:rPr>
                <w:rFonts w:ascii="Arial" w:hAnsi="Arial" w:cs="Arial"/>
                <w:b/>
                <w:bCs/>
              </w:rPr>
              <w:t>Period</w:t>
            </w:r>
          </w:p>
        </w:tc>
        <w:tc>
          <w:tcPr>
            <w:tcW w:w="6096" w:type="dxa"/>
          </w:tcPr>
          <w:p w14:paraId="24781B9A" w14:textId="77777777" w:rsidR="00E24E43" w:rsidRPr="00C65B7F" w:rsidRDefault="00E24E43" w:rsidP="00C65B7F">
            <w:pPr>
              <w:spacing w:line="360" w:lineRule="auto"/>
              <w:rPr>
                <w:rFonts w:ascii="Arial" w:hAnsi="Arial" w:cs="Arial"/>
                <w:b/>
                <w:bCs/>
              </w:rPr>
            </w:pPr>
            <w:r w:rsidRPr="00C65B7F">
              <w:rPr>
                <w:rFonts w:ascii="Arial" w:hAnsi="Arial" w:cs="Arial"/>
                <w:b/>
                <w:bCs/>
              </w:rPr>
              <w:t>Activities</w:t>
            </w:r>
          </w:p>
        </w:tc>
      </w:tr>
      <w:tr w:rsidR="00E24E43" w:rsidRPr="00C65B7F" w14:paraId="0425757A" w14:textId="77777777" w:rsidTr="00903B49">
        <w:tc>
          <w:tcPr>
            <w:tcW w:w="2263" w:type="dxa"/>
          </w:tcPr>
          <w:p w14:paraId="3AFC323C" w14:textId="77777777" w:rsidR="00E24E43" w:rsidRPr="00C65B7F" w:rsidRDefault="00E24E43" w:rsidP="00C65B7F">
            <w:pPr>
              <w:spacing w:line="360" w:lineRule="auto"/>
              <w:rPr>
                <w:rFonts w:ascii="Arial" w:hAnsi="Arial" w:cs="Arial"/>
              </w:rPr>
            </w:pPr>
            <w:r w:rsidRPr="00C65B7F">
              <w:rPr>
                <w:rFonts w:ascii="Arial" w:hAnsi="Arial" w:cs="Arial"/>
              </w:rPr>
              <w:t>September to October</w:t>
            </w:r>
          </w:p>
        </w:tc>
        <w:tc>
          <w:tcPr>
            <w:tcW w:w="6096" w:type="dxa"/>
          </w:tcPr>
          <w:p w14:paraId="781FECF4" w14:textId="77777777" w:rsidR="00E24E43" w:rsidRPr="00C65B7F" w:rsidRDefault="00E24E43" w:rsidP="007C7CE3">
            <w:pPr>
              <w:pStyle w:val="ListParagraph"/>
              <w:numPr>
                <w:ilvl w:val="0"/>
                <w:numId w:val="14"/>
              </w:numPr>
              <w:spacing w:line="360" w:lineRule="auto"/>
              <w:rPr>
                <w:rFonts w:ascii="Arial" w:hAnsi="Arial" w:cs="Arial"/>
              </w:rPr>
            </w:pPr>
            <w:r w:rsidRPr="00C65B7F">
              <w:rPr>
                <w:rFonts w:ascii="Arial" w:hAnsi="Arial" w:cs="Arial"/>
              </w:rPr>
              <w:t>Finalise project brief and scope of work</w:t>
            </w:r>
          </w:p>
          <w:p w14:paraId="7BD23F94" w14:textId="77777777" w:rsidR="00E24E43" w:rsidRPr="00C65B7F" w:rsidRDefault="00E24E43" w:rsidP="007C7CE3">
            <w:pPr>
              <w:pStyle w:val="ListParagraph"/>
              <w:numPr>
                <w:ilvl w:val="0"/>
                <w:numId w:val="14"/>
              </w:numPr>
              <w:spacing w:line="360" w:lineRule="auto"/>
              <w:rPr>
                <w:rFonts w:ascii="Arial" w:hAnsi="Arial" w:cs="Arial"/>
              </w:rPr>
            </w:pPr>
            <w:r w:rsidRPr="00C65B7F">
              <w:rPr>
                <w:rFonts w:ascii="Arial" w:hAnsi="Arial" w:cs="Arial"/>
              </w:rPr>
              <w:t>Conduct literature review on digital audit management systems</w:t>
            </w:r>
          </w:p>
          <w:p w14:paraId="4BDE032E" w14:textId="77777777" w:rsidR="00E24E43" w:rsidRPr="00C65B7F" w:rsidRDefault="00E24E43" w:rsidP="007C7CE3">
            <w:pPr>
              <w:pStyle w:val="ListParagraph"/>
              <w:numPr>
                <w:ilvl w:val="0"/>
                <w:numId w:val="14"/>
              </w:numPr>
              <w:spacing w:line="360" w:lineRule="auto"/>
              <w:rPr>
                <w:rFonts w:ascii="Arial" w:hAnsi="Arial" w:cs="Arial"/>
              </w:rPr>
            </w:pPr>
            <w:r w:rsidRPr="00C65B7F">
              <w:rPr>
                <w:rFonts w:ascii="Arial" w:hAnsi="Arial" w:cs="Arial"/>
              </w:rPr>
              <w:t>Select and justify research methods</w:t>
            </w:r>
          </w:p>
          <w:p w14:paraId="1F2CE3A4" w14:textId="77777777" w:rsidR="00E24E43" w:rsidRPr="00C65B7F" w:rsidRDefault="00E24E43" w:rsidP="007C7CE3">
            <w:pPr>
              <w:pStyle w:val="ListParagraph"/>
              <w:numPr>
                <w:ilvl w:val="0"/>
                <w:numId w:val="14"/>
              </w:numPr>
              <w:spacing w:line="360" w:lineRule="auto"/>
              <w:rPr>
                <w:rFonts w:ascii="Arial" w:hAnsi="Arial" w:cs="Arial"/>
              </w:rPr>
            </w:pPr>
            <w:r w:rsidRPr="00C65B7F">
              <w:rPr>
                <w:rFonts w:ascii="Arial" w:hAnsi="Arial" w:cs="Arial"/>
              </w:rPr>
              <w:t>Sumit ethics application for approval</w:t>
            </w:r>
          </w:p>
          <w:p w14:paraId="1825BB96" w14:textId="77777777" w:rsidR="00E24E43" w:rsidRPr="00C65B7F" w:rsidRDefault="00E24E43" w:rsidP="007C7CE3">
            <w:pPr>
              <w:pStyle w:val="ListParagraph"/>
              <w:numPr>
                <w:ilvl w:val="0"/>
                <w:numId w:val="14"/>
              </w:numPr>
              <w:spacing w:line="360" w:lineRule="auto"/>
              <w:rPr>
                <w:rFonts w:ascii="Arial" w:hAnsi="Arial" w:cs="Arial"/>
              </w:rPr>
            </w:pPr>
            <w:r w:rsidRPr="00C65B7F">
              <w:rPr>
                <w:rFonts w:ascii="Arial" w:hAnsi="Arial" w:cs="Arial"/>
              </w:rPr>
              <w:t xml:space="preserve">Draft incomplete sections of the Introduction chapter Background &amp; context – why? Introduce </w:t>
            </w:r>
            <w:proofErr w:type="spellStart"/>
            <w:r w:rsidRPr="00C65B7F">
              <w:rPr>
                <w:rFonts w:ascii="Arial" w:hAnsi="Arial" w:cs="Arial"/>
              </w:rPr>
              <w:t>AMaT</w:t>
            </w:r>
            <w:proofErr w:type="spellEnd"/>
            <w:r w:rsidRPr="00C65B7F">
              <w:rPr>
                <w:rFonts w:ascii="Arial" w:hAnsi="Arial" w:cs="Arial"/>
              </w:rPr>
              <w:t xml:space="preserve"> – define modules and reason why we’re talking about ward, area and service</w:t>
            </w:r>
            <w:r w:rsidRPr="00C65B7F">
              <w:rPr>
                <w:rFonts w:ascii="Arial" w:hAnsi="Arial" w:cs="Arial"/>
                <w:b/>
                <w:bCs/>
              </w:rPr>
              <w:t xml:space="preserve"> projects</w:t>
            </w:r>
            <w:r w:rsidRPr="00C65B7F">
              <w:rPr>
                <w:rFonts w:ascii="Arial" w:hAnsi="Arial" w:cs="Arial"/>
              </w:rPr>
              <w:t xml:space="preserve"> module. (Aim, scope, goal, objective. Research questions. End introduction with what reader is to expect – data collection, mixed methods, comparison nationwide (one paragraph)) </w:t>
            </w:r>
          </w:p>
          <w:p w14:paraId="7A9A1506" w14:textId="77777777" w:rsidR="00E24E43" w:rsidRPr="00C65B7F" w:rsidRDefault="00E24E43" w:rsidP="007C7CE3">
            <w:pPr>
              <w:pStyle w:val="ListParagraph"/>
              <w:numPr>
                <w:ilvl w:val="0"/>
                <w:numId w:val="14"/>
              </w:numPr>
              <w:spacing w:line="360" w:lineRule="auto"/>
              <w:rPr>
                <w:rFonts w:ascii="Arial" w:hAnsi="Arial" w:cs="Arial"/>
              </w:rPr>
            </w:pPr>
            <w:r w:rsidRPr="00C65B7F">
              <w:rPr>
                <w:rFonts w:ascii="Arial" w:hAnsi="Arial" w:cs="Arial"/>
              </w:rPr>
              <w:t xml:space="preserve">Start thinking re. table of contents </w:t>
            </w:r>
          </w:p>
        </w:tc>
      </w:tr>
      <w:tr w:rsidR="00E24E43" w:rsidRPr="00C65B7F" w14:paraId="39873284" w14:textId="77777777" w:rsidTr="00903B49">
        <w:tc>
          <w:tcPr>
            <w:tcW w:w="2263" w:type="dxa"/>
          </w:tcPr>
          <w:p w14:paraId="2C188B2F" w14:textId="77777777" w:rsidR="00E24E43" w:rsidRPr="00C65B7F" w:rsidRDefault="00E24E43" w:rsidP="00C65B7F">
            <w:pPr>
              <w:spacing w:line="360" w:lineRule="auto"/>
              <w:rPr>
                <w:rFonts w:ascii="Arial" w:hAnsi="Arial" w:cs="Arial"/>
              </w:rPr>
            </w:pPr>
            <w:r w:rsidRPr="00C65B7F">
              <w:rPr>
                <w:rFonts w:ascii="Arial" w:hAnsi="Arial" w:cs="Arial"/>
              </w:rPr>
              <w:t>November to December</w:t>
            </w:r>
          </w:p>
        </w:tc>
        <w:tc>
          <w:tcPr>
            <w:tcW w:w="6096" w:type="dxa"/>
          </w:tcPr>
          <w:p w14:paraId="44A056F3" w14:textId="77777777" w:rsidR="00E24E43" w:rsidRPr="00C65B7F" w:rsidRDefault="00E24E43" w:rsidP="007C7CE3">
            <w:pPr>
              <w:pStyle w:val="ListParagraph"/>
              <w:numPr>
                <w:ilvl w:val="0"/>
                <w:numId w:val="15"/>
              </w:numPr>
              <w:spacing w:line="360" w:lineRule="auto"/>
              <w:rPr>
                <w:rFonts w:ascii="Arial" w:hAnsi="Arial" w:cs="Arial"/>
              </w:rPr>
            </w:pPr>
            <w:r w:rsidRPr="00C65B7F">
              <w:rPr>
                <w:rFonts w:ascii="Arial" w:hAnsi="Arial" w:cs="Arial"/>
              </w:rPr>
              <w:t>Begin primary data collection (subject to ethics approval) Start primary data collection (subject to favourable ethical opinion)</w:t>
            </w:r>
          </w:p>
          <w:p w14:paraId="5634900D" w14:textId="77777777" w:rsidR="00E24E43" w:rsidRPr="00C65B7F" w:rsidRDefault="00E24E43" w:rsidP="007C7CE3">
            <w:pPr>
              <w:pStyle w:val="ListParagraph"/>
              <w:numPr>
                <w:ilvl w:val="0"/>
                <w:numId w:val="15"/>
              </w:numPr>
              <w:spacing w:line="360" w:lineRule="auto"/>
              <w:rPr>
                <w:rFonts w:ascii="Arial" w:hAnsi="Arial" w:cs="Arial"/>
              </w:rPr>
            </w:pPr>
            <w:r w:rsidRPr="00C65B7F">
              <w:rPr>
                <w:rFonts w:ascii="Arial" w:hAnsi="Arial" w:cs="Arial"/>
              </w:rPr>
              <w:t>Complete draft chapters for Literature Review and Methods</w:t>
            </w:r>
          </w:p>
        </w:tc>
      </w:tr>
      <w:tr w:rsidR="00E24E43" w:rsidRPr="00C65B7F" w14:paraId="04C6DFB1" w14:textId="77777777" w:rsidTr="00903B49">
        <w:tc>
          <w:tcPr>
            <w:tcW w:w="2263" w:type="dxa"/>
          </w:tcPr>
          <w:p w14:paraId="12A9CC18" w14:textId="77777777" w:rsidR="00E24E43" w:rsidRPr="00C65B7F" w:rsidRDefault="00E24E43" w:rsidP="00C65B7F">
            <w:pPr>
              <w:spacing w:line="360" w:lineRule="auto"/>
              <w:rPr>
                <w:rFonts w:ascii="Arial" w:hAnsi="Arial" w:cs="Arial"/>
              </w:rPr>
            </w:pPr>
            <w:r w:rsidRPr="00C65B7F">
              <w:rPr>
                <w:rFonts w:ascii="Arial" w:hAnsi="Arial" w:cs="Arial"/>
              </w:rPr>
              <w:t>January  to February</w:t>
            </w:r>
          </w:p>
        </w:tc>
        <w:tc>
          <w:tcPr>
            <w:tcW w:w="6096" w:type="dxa"/>
          </w:tcPr>
          <w:p w14:paraId="17077BE7"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Hold progress review meeting with supervisor and moderator</w:t>
            </w:r>
          </w:p>
          <w:p w14:paraId="152915D3"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Finish primary data collection</w:t>
            </w:r>
          </w:p>
          <w:p w14:paraId="64370F60"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Begin primary data analysis</w:t>
            </w:r>
          </w:p>
          <w:p w14:paraId="2F55B9E8"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lastRenderedPageBreak/>
              <w:t>Draft Results chapter based on initial analysis</w:t>
            </w:r>
          </w:p>
          <w:p w14:paraId="06C9BF91"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Finalise Literature Review and Methods chapters</w:t>
            </w:r>
          </w:p>
        </w:tc>
      </w:tr>
      <w:tr w:rsidR="00E24E43" w:rsidRPr="00C65B7F" w14:paraId="302CA2F7" w14:textId="77777777" w:rsidTr="00903B49">
        <w:tc>
          <w:tcPr>
            <w:tcW w:w="2263" w:type="dxa"/>
          </w:tcPr>
          <w:p w14:paraId="5C803DC0" w14:textId="77777777" w:rsidR="00E24E43" w:rsidRPr="00C65B7F" w:rsidRDefault="00E24E43" w:rsidP="00C65B7F">
            <w:pPr>
              <w:spacing w:line="360" w:lineRule="auto"/>
              <w:rPr>
                <w:rFonts w:ascii="Arial" w:hAnsi="Arial" w:cs="Arial"/>
              </w:rPr>
            </w:pPr>
            <w:r w:rsidRPr="00C65B7F">
              <w:rPr>
                <w:rFonts w:ascii="Arial" w:hAnsi="Arial" w:cs="Arial"/>
              </w:rPr>
              <w:lastRenderedPageBreak/>
              <w:t xml:space="preserve">March to April </w:t>
            </w:r>
          </w:p>
        </w:tc>
        <w:tc>
          <w:tcPr>
            <w:tcW w:w="6096" w:type="dxa"/>
          </w:tcPr>
          <w:p w14:paraId="3ECDCE49"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Finish primary data analysis</w:t>
            </w:r>
          </w:p>
          <w:p w14:paraId="786F90B2"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Continue work on the Results chapter</w:t>
            </w:r>
          </w:p>
          <w:p w14:paraId="6B0EF61F"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Draft Discussion chapter</w:t>
            </w:r>
          </w:p>
          <w:p w14:paraId="3804EE09" w14:textId="77777777" w:rsidR="00E24E43" w:rsidRPr="00C65B7F" w:rsidRDefault="00E24E43" w:rsidP="007C7CE3">
            <w:pPr>
              <w:pStyle w:val="ListParagraph"/>
              <w:numPr>
                <w:ilvl w:val="0"/>
                <w:numId w:val="16"/>
              </w:numPr>
              <w:spacing w:line="360" w:lineRule="auto"/>
              <w:rPr>
                <w:rFonts w:ascii="Arial" w:hAnsi="Arial" w:cs="Arial"/>
              </w:rPr>
            </w:pPr>
            <w:r w:rsidRPr="00C65B7F">
              <w:rPr>
                <w:rFonts w:ascii="Arial" w:hAnsi="Arial" w:cs="Arial"/>
              </w:rPr>
              <w:t>Outline Conclusions chapter</w:t>
            </w:r>
          </w:p>
        </w:tc>
      </w:tr>
      <w:tr w:rsidR="00E24E43" w:rsidRPr="00C65B7F" w14:paraId="1F2BA59A" w14:textId="77777777" w:rsidTr="00903B49">
        <w:tc>
          <w:tcPr>
            <w:tcW w:w="2263" w:type="dxa"/>
          </w:tcPr>
          <w:p w14:paraId="3B74B373" w14:textId="77777777" w:rsidR="00E24E43" w:rsidRPr="00C65B7F" w:rsidRDefault="00E24E43" w:rsidP="00C65B7F">
            <w:pPr>
              <w:spacing w:line="360" w:lineRule="auto"/>
              <w:rPr>
                <w:rFonts w:ascii="Arial" w:hAnsi="Arial" w:cs="Arial"/>
              </w:rPr>
            </w:pPr>
            <w:r w:rsidRPr="00C65B7F">
              <w:rPr>
                <w:rFonts w:ascii="Arial" w:hAnsi="Arial" w:cs="Arial"/>
              </w:rPr>
              <w:t>May</w:t>
            </w:r>
          </w:p>
        </w:tc>
        <w:tc>
          <w:tcPr>
            <w:tcW w:w="6096" w:type="dxa"/>
          </w:tcPr>
          <w:p w14:paraId="071514D4" w14:textId="77777777" w:rsidR="00E24E43" w:rsidRPr="00C65B7F" w:rsidRDefault="00E24E43" w:rsidP="007C7CE3">
            <w:pPr>
              <w:pStyle w:val="ListParagraph"/>
              <w:numPr>
                <w:ilvl w:val="0"/>
                <w:numId w:val="17"/>
              </w:numPr>
              <w:spacing w:line="360" w:lineRule="auto"/>
              <w:rPr>
                <w:rFonts w:ascii="Arial" w:hAnsi="Arial" w:cs="Arial"/>
              </w:rPr>
            </w:pPr>
            <w:r w:rsidRPr="00C65B7F">
              <w:rPr>
                <w:rFonts w:ascii="Arial" w:hAnsi="Arial" w:cs="Arial"/>
              </w:rPr>
              <w:t>Complete full dissertation and make final revisions</w:t>
            </w:r>
          </w:p>
          <w:p w14:paraId="4ECCB885" w14:textId="77777777" w:rsidR="00E24E43" w:rsidRPr="00C65B7F" w:rsidRDefault="00E24E43" w:rsidP="007C7CE3">
            <w:pPr>
              <w:pStyle w:val="ListParagraph"/>
              <w:numPr>
                <w:ilvl w:val="0"/>
                <w:numId w:val="17"/>
              </w:numPr>
              <w:spacing w:line="360" w:lineRule="auto"/>
              <w:rPr>
                <w:rFonts w:ascii="Arial" w:hAnsi="Arial" w:cs="Arial"/>
              </w:rPr>
            </w:pPr>
            <w:r w:rsidRPr="00C65B7F">
              <w:rPr>
                <w:rFonts w:ascii="Arial" w:hAnsi="Arial" w:cs="Arial"/>
              </w:rPr>
              <w:t>Deliver final student presentation to supervisor</w:t>
            </w:r>
          </w:p>
          <w:p w14:paraId="1ECFA64D" w14:textId="77777777" w:rsidR="00E24E43" w:rsidRPr="00C65B7F" w:rsidRDefault="00E24E43" w:rsidP="007C7CE3">
            <w:pPr>
              <w:pStyle w:val="ListParagraph"/>
              <w:numPr>
                <w:ilvl w:val="0"/>
                <w:numId w:val="17"/>
              </w:numPr>
              <w:spacing w:line="360" w:lineRule="auto"/>
              <w:rPr>
                <w:rFonts w:ascii="Arial" w:hAnsi="Arial" w:cs="Arial"/>
              </w:rPr>
            </w:pPr>
            <w:r w:rsidRPr="00C65B7F">
              <w:rPr>
                <w:rFonts w:ascii="Arial" w:hAnsi="Arial" w:cs="Arial"/>
              </w:rPr>
              <w:t>Submit final draft dissertation</w:t>
            </w:r>
          </w:p>
        </w:tc>
      </w:tr>
    </w:tbl>
    <w:p w14:paraId="687CBF50" w14:textId="77777777" w:rsidR="00E24E43" w:rsidRPr="00C65B7F" w:rsidRDefault="00E24E43" w:rsidP="00C65B7F">
      <w:pPr>
        <w:spacing w:line="360" w:lineRule="auto"/>
        <w:rPr>
          <w:rFonts w:ascii="Arial" w:hAnsi="Arial" w:cs="Arial"/>
        </w:rPr>
      </w:pPr>
    </w:p>
    <w:p w14:paraId="58AA18C4" w14:textId="77777777" w:rsidR="00E24E43" w:rsidRPr="00C65B7F" w:rsidRDefault="00E24E43" w:rsidP="00C65B7F">
      <w:pPr>
        <w:spacing w:after="160" w:line="360" w:lineRule="auto"/>
        <w:rPr>
          <w:rFonts w:ascii="Arial" w:hAnsi="Arial" w:cs="Arial"/>
        </w:rPr>
      </w:pPr>
    </w:p>
    <w:p w14:paraId="53EDE490" w14:textId="77777777" w:rsidR="005562CB" w:rsidRPr="00357EB5" w:rsidRDefault="005562CB" w:rsidP="00174282">
      <w:pPr>
        <w:spacing w:after="160" w:line="360" w:lineRule="auto"/>
        <w:rPr>
          <w:rFonts w:ascii="Arial" w:hAnsi="Arial" w:cs="Arial"/>
        </w:rPr>
      </w:pPr>
    </w:p>
    <w:p w14:paraId="76C68201" w14:textId="77777777" w:rsidR="00174282" w:rsidRPr="00357EB5" w:rsidRDefault="00174282" w:rsidP="00174282">
      <w:pPr>
        <w:spacing w:after="160" w:line="360" w:lineRule="auto"/>
        <w:rPr>
          <w:rFonts w:ascii="Arial" w:hAnsi="Arial" w:cs="Arial"/>
        </w:rPr>
      </w:pPr>
      <w:r w:rsidRPr="00357EB5">
        <w:rPr>
          <w:rFonts w:ascii="Arial" w:hAnsi="Arial" w:cs="Arial"/>
        </w:rPr>
        <w:t>‌</w:t>
      </w:r>
    </w:p>
    <w:p w14:paraId="64E93783" w14:textId="77777777" w:rsidR="00174282" w:rsidRPr="00357EB5" w:rsidRDefault="00174282" w:rsidP="005520F8">
      <w:pPr>
        <w:spacing w:after="160" w:line="360" w:lineRule="auto"/>
        <w:rPr>
          <w:rFonts w:ascii="Arial" w:hAnsi="Arial" w:cs="Arial"/>
        </w:rPr>
      </w:pPr>
    </w:p>
    <w:p w14:paraId="36DE77E7" w14:textId="77777777" w:rsidR="005520F8" w:rsidRPr="00357EB5" w:rsidRDefault="005520F8" w:rsidP="005520F8">
      <w:pPr>
        <w:spacing w:after="160" w:line="360" w:lineRule="auto"/>
        <w:rPr>
          <w:rFonts w:ascii="Arial" w:hAnsi="Arial" w:cs="Arial"/>
        </w:rPr>
      </w:pPr>
      <w:r w:rsidRPr="00357EB5">
        <w:rPr>
          <w:rFonts w:ascii="Arial" w:hAnsi="Arial" w:cs="Arial"/>
        </w:rPr>
        <w:t>‌</w:t>
      </w:r>
    </w:p>
    <w:p w14:paraId="380DD92F" w14:textId="77777777" w:rsidR="005520F8" w:rsidRPr="00357EB5" w:rsidRDefault="005520F8" w:rsidP="00B402AB">
      <w:pPr>
        <w:spacing w:after="160" w:line="360" w:lineRule="auto"/>
        <w:rPr>
          <w:rFonts w:ascii="Arial" w:hAnsi="Arial" w:cs="Arial"/>
        </w:rPr>
      </w:pPr>
    </w:p>
    <w:p w14:paraId="4B6D4CF3" w14:textId="77777777" w:rsidR="00B402AB" w:rsidRPr="00357EB5" w:rsidRDefault="00B402AB" w:rsidP="00B402AB">
      <w:pPr>
        <w:spacing w:after="160" w:line="360" w:lineRule="auto"/>
        <w:rPr>
          <w:rFonts w:ascii="Arial" w:hAnsi="Arial" w:cs="Arial"/>
        </w:rPr>
      </w:pPr>
      <w:r w:rsidRPr="00357EB5">
        <w:rPr>
          <w:rFonts w:ascii="Arial" w:hAnsi="Arial" w:cs="Arial"/>
        </w:rPr>
        <w:t>‌</w:t>
      </w:r>
    </w:p>
    <w:p w14:paraId="72E5E183" w14:textId="77777777" w:rsidR="00B402AB" w:rsidRPr="00357EB5" w:rsidRDefault="00B402AB" w:rsidP="0054375F">
      <w:pPr>
        <w:spacing w:after="160" w:line="360" w:lineRule="auto"/>
        <w:rPr>
          <w:rFonts w:ascii="Arial" w:hAnsi="Arial" w:cs="Arial"/>
        </w:rPr>
      </w:pPr>
    </w:p>
    <w:p w14:paraId="73C54988" w14:textId="77777777" w:rsidR="00093B15" w:rsidRPr="00357EB5" w:rsidRDefault="00093B15" w:rsidP="00093B15">
      <w:pPr>
        <w:spacing w:line="360" w:lineRule="auto"/>
        <w:rPr>
          <w:rFonts w:ascii="Arial" w:hAnsi="Arial" w:cs="Arial"/>
        </w:rPr>
      </w:pPr>
    </w:p>
    <w:p w14:paraId="2BEED1A9" w14:textId="397739CC" w:rsidR="00273E67" w:rsidRPr="00357EB5" w:rsidRDefault="00273E67" w:rsidP="00181041">
      <w:pPr>
        <w:spacing w:line="360" w:lineRule="auto"/>
        <w:rPr>
          <w:rFonts w:ascii="Arial" w:hAnsi="Arial" w:cs="Arial"/>
        </w:rPr>
      </w:pPr>
    </w:p>
    <w:sectPr w:rsidR="00273E67" w:rsidRPr="00357E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AD38F" w14:textId="77777777" w:rsidR="002A4EE7" w:rsidRDefault="002A4EE7" w:rsidP="00007268">
      <w:r>
        <w:separator/>
      </w:r>
    </w:p>
  </w:endnote>
  <w:endnote w:type="continuationSeparator" w:id="0">
    <w:p w14:paraId="06DCEF68" w14:textId="77777777" w:rsidR="002A4EE7" w:rsidRDefault="002A4EE7" w:rsidP="00007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8C936" w14:textId="77777777" w:rsidR="002A4EE7" w:rsidRDefault="002A4EE7" w:rsidP="00007268">
      <w:r>
        <w:separator/>
      </w:r>
    </w:p>
  </w:footnote>
  <w:footnote w:type="continuationSeparator" w:id="0">
    <w:p w14:paraId="7A64F86E" w14:textId="77777777" w:rsidR="002A4EE7" w:rsidRDefault="002A4EE7" w:rsidP="000072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E3302"/>
    <w:multiLevelType w:val="hybridMultilevel"/>
    <w:tmpl w:val="3DB4B056"/>
    <w:lvl w:ilvl="0" w:tplc="66BA58DA">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1729A"/>
    <w:multiLevelType w:val="hybridMultilevel"/>
    <w:tmpl w:val="28B4F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B2162C"/>
    <w:multiLevelType w:val="hybridMultilevel"/>
    <w:tmpl w:val="8168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C4E05"/>
    <w:multiLevelType w:val="hybridMultilevel"/>
    <w:tmpl w:val="59BE1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360499"/>
    <w:multiLevelType w:val="hybridMultilevel"/>
    <w:tmpl w:val="05E44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FA41B8"/>
    <w:multiLevelType w:val="hybridMultilevel"/>
    <w:tmpl w:val="05E446F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4935125"/>
    <w:multiLevelType w:val="hybridMultilevel"/>
    <w:tmpl w:val="F87E8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1C4B68"/>
    <w:multiLevelType w:val="hybridMultilevel"/>
    <w:tmpl w:val="86E47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10F67"/>
    <w:multiLevelType w:val="hybridMultilevel"/>
    <w:tmpl w:val="298AF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58262B"/>
    <w:multiLevelType w:val="hybridMultilevel"/>
    <w:tmpl w:val="AAE8F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330602"/>
    <w:multiLevelType w:val="hybridMultilevel"/>
    <w:tmpl w:val="5C1C1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3354D2"/>
    <w:multiLevelType w:val="hybridMultilevel"/>
    <w:tmpl w:val="711CA0C6"/>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2" w15:restartNumberingAfterBreak="0">
    <w:nsid w:val="5CDC31B8"/>
    <w:multiLevelType w:val="hybridMultilevel"/>
    <w:tmpl w:val="32402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98272D"/>
    <w:multiLevelType w:val="hybridMultilevel"/>
    <w:tmpl w:val="65B0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EF637A"/>
    <w:multiLevelType w:val="hybridMultilevel"/>
    <w:tmpl w:val="3904A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426981"/>
    <w:multiLevelType w:val="hybridMultilevel"/>
    <w:tmpl w:val="78665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5F589E"/>
    <w:multiLevelType w:val="hybridMultilevel"/>
    <w:tmpl w:val="C6C64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8389374">
    <w:abstractNumId w:val="11"/>
  </w:num>
  <w:num w:numId="2" w16cid:durableId="753480731">
    <w:abstractNumId w:val="3"/>
  </w:num>
  <w:num w:numId="3" w16cid:durableId="1355493728">
    <w:abstractNumId w:val="13"/>
  </w:num>
  <w:num w:numId="4" w16cid:durableId="790516683">
    <w:abstractNumId w:val="12"/>
  </w:num>
  <w:num w:numId="5" w16cid:durableId="1660502772">
    <w:abstractNumId w:val="10"/>
  </w:num>
  <w:num w:numId="6" w16cid:durableId="297075271">
    <w:abstractNumId w:val="1"/>
  </w:num>
  <w:num w:numId="7" w16cid:durableId="1593006152">
    <w:abstractNumId w:val="2"/>
  </w:num>
  <w:num w:numId="8" w16cid:durableId="1373068053">
    <w:abstractNumId w:val="6"/>
  </w:num>
  <w:num w:numId="9" w16cid:durableId="2097245557">
    <w:abstractNumId w:val="17"/>
  </w:num>
  <w:num w:numId="10" w16cid:durableId="810168681">
    <w:abstractNumId w:val="9"/>
  </w:num>
  <w:num w:numId="11" w16cid:durableId="860046086">
    <w:abstractNumId w:val="4"/>
  </w:num>
  <w:num w:numId="12" w16cid:durableId="1695959738">
    <w:abstractNumId w:val="5"/>
  </w:num>
  <w:num w:numId="13" w16cid:durableId="1253929786">
    <w:abstractNumId w:val="8"/>
  </w:num>
  <w:num w:numId="14" w16cid:durableId="1904749459">
    <w:abstractNumId w:val="15"/>
  </w:num>
  <w:num w:numId="15" w16cid:durableId="153491139">
    <w:abstractNumId w:val="16"/>
  </w:num>
  <w:num w:numId="16" w16cid:durableId="2022245700">
    <w:abstractNumId w:val="7"/>
  </w:num>
  <w:num w:numId="17" w16cid:durableId="220294857">
    <w:abstractNumId w:val="14"/>
  </w:num>
  <w:num w:numId="18" w16cid:durableId="2116824266">
    <w:abstractNumId w:val="0"/>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4A4"/>
    <w:rsid w:val="00000447"/>
    <w:rsid w:val="000007C2"/>
    <w:rsid w:val="000012C6"/>
    <w:rsid w:val="00001831"/>
    <w:rsid w:val="00003034"/>
    <w:rsid w:val="000030D7"/>
    <w:rsid w:val="00003444"/>
    <w:rsid w:val="000036AB"/>
    <w:rsid w:val="00004448"/>
    <w:rsid w:val="00004A74"/>
    <w:rsid w:val="00005954"/>
    <w:rsid w:val="000059FF"/>
    <w:rsid w:val="00005E28"/>
    <w:rsid w:val="0000684A"/>
    <w:rsid w:val="00006F5D"/>
    <w:rsid w:val="00007268"/>
    <w:rsid w:val="0001320E"/>
    <w:rsid w:val="00013C0A"/>
    <w:rsid w:val="00013EAB"/>
    <w:rsid w:val="00014691"/>
    <w:rsid w:val="00014BEA"/>
    <w:rsid w:val="00015848"/>
    <w:rsid w:val="00015EEF"/>
    <w:rsid w:val="00015EFB"/>
    <w:rsid w:val="00017086"/>
    <w:rsid w:val="0001721B"/>
    <w:rsid w:val="000208AD"/>
    <w:rsid w:val="00020946"/>
    <w:rsid w:val="00021837"/>
    <w:rsid w:val="00021DB8"/>
    <w:rsid w:val="000220F9"/>
    <w:rsid w:val="00022BC8"/>
    <w:rsid w:val="0002300A"/>
    <w:rsid w:val="000236F7"/>
    <w:rsid w:val="00023F01"/>
    <w:rsid w:val="000246D8"/>
    <w:rsid w:val="00024C86"/>
    <w:rsid w:val="000264A0"/>
    <w:rsid w:val="000268BB"/>
    <w:rsid w:val="00026F10"/>
    <w:rsid w:val="00026FD0"/>
    <w:rsid w:val="0002741A"/>
    <w:rsid w:val="0002787F"/>
    <w:rsid w:val="00027B70"/>
    <w:rsid w:val="00027F4A"/>
    <w:rsid w:val="00030490"/>
    <w:rsid w:val="00031280"/>
    <w:rsid w:val="00031E18"/>
    <w:rsid w:val="00032691"/>
    <w:rsid w:val="00033C92"/>
    <w:rsid w:val="00033DB1"/>
    <w:rsid w:val="000350AC"/>
    <w:rsid w:val="000362C3"/>
    <w:rsid w:val="00037346"/>
    <w:rsid w:val="00040EB3"/>
    <w:rsid w:val="00041281"/>
    <w:rsid w:val="00042DA2"/>
    <w:rsid w:val="00043090"/>
    <w:rsid w:val="00044018"/>
    <w:rsid w:val="00044650"/>
    <w:rsid w:val="000446AE"/>
    <w:rsid w:val="000446AF"/>
    <w:rsid w:val="0004517D"/>
    <w:rsid w:val="00045557"/>
    <w:rsid w:val="00045811"/>
    <w:rsid w:val="00045A52"/>
    <w:rsid w:val="00045BE4"/>
    <w:rsid w:val="00045EB6"/>
    <w:rsid w:val="00046477"/>
    <w:rsid w:val="00047B87"/>
    <w:rsid w:val="0005038D"/>
    <w:rsid w:val="00051174"/>
    <w:rsid w:val="0005120F"/>
    <w:rsid w:val="00052835"/>
    <w:rsid w:val="00053020"/>
    <w:rsid w:val="00053602"/>
    <w:rsid w:val="000539D8"/>
    <w:rsid w:val="00053C70"/>
    <w:rsid w:val="000546FA"/>
    <w:rsid w:val="00054E3D"/>
    <w:rsid w:val="00055B9E"/>
    <w:rsid w:val="00056780"/>
    <w:rsid w:val="00056783"/>
    <w:rsid w:val="00056C3B"/>
    <w:rsid w:val="00057C07"/>
    <w:rsid w:val="00060E21"/>
    <w:rsid w:val="00061D9D"/>
    <w:rsid w:val="0006234A"/>
    <w:rsid w:val="000623CF"/>
    <w:rsid w:val="00062EE4"/>
    <w:rsid w:val="00063143"/>
    <w:rsid w:val="00063215"/>
    <w:rsid w:val="000633EC"/>
    <w:rsid w:val="000638C4"/>
    <w:rsid w:val="00063FAA"/>
    <w:rsid w:val="0006430A"/>
    <w:rsid w:val="00064B8B"/>
    <w:rsid w:val="000657ED"/>
    <w:rsid w:val="00066B35"/>
    <w:rsid w:val="00066D0A"/>
    <w:rsid w:val="00070417"/>
    <w:rsid w:val="00070A99"/>
    <w:rsid w:val="00071BE3"/>
    <w:rsid w:val="00072888"/>
    <w:rsid w:val="00072EA0"/>
    <w:rsid w:val="00073687"/>
    <w:rsid w:val="0007405A"/>
    <w:rsid w:val="0007502E"/>
    <w:rsid w:val="00075090"/>
    <w:rsid w:val="00075288"/>
    <w:rsid w:val="0007541E"/>
    <w:rsid w:val="00075A20"/>
    <w:rsid w:val="00076BA1"/>
    <w:rsid w:val="00076EC9"/>
    <w:rsid w:val="00080E10"/>
    <w:rsid w:val="00080F56"/>
    <w:rsid w:val="00081750"/>
    <w:rsid w:val="00081EEF"/>
    <w:rsid w:val="00082279"/>
    <w:rsid w:val="00082953"/>
    <w:rsid w:val="00083C69"/>
    <w:rsid w:val="00085EA6"/>
    <w:rsid w:val="00086892"/>
    <w:rsid w:val="00087E66"/>
    <w:rsid w:val="0009058C"/>
    <w:rsid w:val="00090737"/>
    <w:rsid w:val="000911DF"/>
    <w:rsid w:val="0009252F"/>
    <w:rsid w:val="00092DE8"/>
    <w:rsid w:val="00093010"/>
    <w:rsid w:val="00093290"/>
    <w:rsid w:val="00093B15"/>
    <w:rsid w:val="00094E2B"/>
    <w:rsid w:val="000952E4"/>
    <w:rsid w:val="0009544B"/>
    <w:rsid w:val="000970AB"/>
    <w:rsid w:val="000974CD"/>
    <w:rsid w:val="000977CD"/>
    <w:rsid w:val="00097ACB"/>
    <w:rsid w:val="000A016A"/>
    <w:rsid w:val="000A04CA"/>
    <w:rsid w:val="000A0921"/>
    <w:rsid w:val="000A101B"/>
    <w:rsid w:val="000A159B"/>
    <w:rsid w:val="000A1C7C"/>
    <w:rsid w:val="000A1D5D"/>
    <w:rsid w:val="000A244E"/>
    <w:rsid w:val="000A2E12"/>
    <w:rsid w:val="000A2F7D"/>
    <w:rsid w:val="000A31A1"/>
    <w:rsid w:val="000A3B1C"/>
    <w:rsid w:val="000A56B9"/>
    <w:rsid w:val="000A6726"/>
    <w:rsid w:val="000A6CD7"/>
    <w:rsid w:val="000A6DFF"/>
    <w:rsid w:val="000A7A1A"/>
    <w:rsid w:val="000A7E82"/>
    <w:rsid w:val="000B03F7"/>
    <w:rsid w:val="000B10C6"/>
    <w:rsid w:val="000B18B8"/>
    <w:rsid w:val="000B24A4"/>
    <w:rsid w:val="000B2764"/>
    <w:rsid w:val="000B3D68"/>
    <w:rsid w:val="000B3DE9"/>
    <w:rsid w:val="000B4A3D"/>
    <w:rsid w:val="000B6327"/>
    <w:rsid w:val="000B6A82"/>
    <w:rsid w:val="000B6B5C"/>
    <w:rsid w:val="000B6F45"/>
    <w:rsid w:val="000B71BE"/>
    <w:rsid w:val="000B75B1"/>
    <w:rsid w:val="000C086B"/>
    <w:rsid w:val="000C2506"/>
    <w:rsid w:val="000C3510"/>
    <w:rsid w:val="000C3D58"/>
    <w:rsid w:val="000C3FAE"/>
    <w:rsid w:val="000C50C1"/>
    <w:rsid w:val="000D07C9"/>
    <w:rsid w:val="000D0F68"/>
    <w:rsid w:val="000D1186"/>
    <w:rsid w:val="000D1DC9"/>
    <w:rsid w:val="000D2018"/>
    <w:rsid w:val="000D267A"/>
    <w:rsid w:val="000D320D"/>
    <w:rsid w:val="000D3491"/>
    <w:rsid w:val="000D361C"/>
    <w:rsid w:val="000D38A2"/>
    <w:rsid w:val="000D38D7"/>
    <w:rsid w:val="000D4327"/>
    <w:rsid w:val="000D4AD1"/>
    <w:rsid w:val="000D5203"/>
    <w:rsid w:val="000D7345"/>
    <w:rsid w:val="000D742A"/>
    <w:rsid w:val="000D763E"/>
    <w:rsid w:val="000E1575"/>
    <w:rsid w:val="000E1AFC"/>
    <w:rsid w:val="000E1BB6"/>
    <w:rsid w:val="000E21B7"/>
    <w:rsid w:val="000E2615"/>
    <w:rsid w:val="000E30DD"/>
    <w:rsid w:val="000E31CE"/>
    <w:rsid w:val="000E3282"/>
    <w:rsid w:val="000E39BD"/>
    <w:rsid w:val="000E3AAB"/>
    <w:rsid w:val="000E3D7D"/>
    <w:rsid w:val="000E3DAE"/>
    <w:rsid w:val="000E3EB2"/>
    <w:rsid w:val="000E40D6"/>
    <w:rsid w:val="000E4201"/>
    <w:rsid w:val="000E42FD"/>
    <w:rsid w:val="000E4E8D"/>
    <w:rsid w:val="000E5107"/>
    <w:rsid w:val="000E5BFE"/>
    <w:rsid w:val="000E65C2"/>
    <w:rsid w:val="000E6F08"/>
    <w:rsid w:val="000E768E"/>
    <w:rsid w:val="000E7DD1"/>
    <w:rsid w:val="000F0D3A"/>
    <w:rsid w:val="000F25E4"/>
    <w:rsid w:val="000F26A2"/>
    <w:rsid w:val="000F304D"/>
    <w:rsid w:val="000F3088"/>
    <w:rsid w:val="000F317A"/>
    <w:rsid w:val="000F3832"/>
    <w:rsid w:val="000F3AF0"/>
    <w:rsid w:val="000F4AEB"/>
    <w:rsid w:val="000F5826"/>
    <w:rsid w:val="000F59E4"/>
    <w:rsid w:val="000F5FA4"/>
    <w:rsid w:val="000F61BD"/>
    <w:rsid w:val="000F6E1D"/>
    <w:rsid w:val="001005BF"/>
    <w:rsid w:val="00101867"/>
    <w:rsid w:val="00101DA2"/>
    <w:rsid w:val="00102620"/>
    <w:rsid w:val="0010304F"/>
    <w:rsid w:val="001035E9"/>
    <w:rsid w:val="00103CFB"/>
    <w:rsid w:val="00103FEC"/>
    <w:rsid w:val="001043C5"/>
    <w:rsid w:val="00104FB4"/>
    <w:rsid w:val="001051B8"/>
    <w:rsid w:val="001057AE"/>
    <w:rsid w:val="001060CB"/>
    <w:rsid w:val="001062C8"/>
    <w:rsid w:val="00106CE7"/>
    <w:rsid w:val="00107669"/>
    <w:rsid w:val="00111410"/>
    <w:rsid w:val="00111856"/>
    <w:rsid w:val="00113411"/>
    <w:rsid w:val="001136E7"/>
    <w:rsid w:val="00113D8F"/>
    <w:rsid w:val="00113FB0"/>
    <w:rsid w:val="00114382"/>
    <w:rsid w:val="00114CCE"/>
    <w:rsid w:val="00115666"/>
    <w:rsid w:val="00115A61"/>
    <w:rsid w:val="00115FA8"/>
    <w:rsid w:val="00116B6F"/>
    <w:rsid w:val="00117C73"/>
    <w:rsid w:val="0012048A"/>
    <w:rsid w:val="00120B0D"/>
    <w:rsid w:val="00120D07"/>
    <w:rsid w:val="00122683"/>
    <w:rsid w:val="00122BDD"/>
    <w:rsid w:val="00122CE1"/>
    <w:rsid w:val="00123346"/>
    <w:rsid w:val="001238F1"/>
    <w:rsid w:val="00123EDF"/>
    <w:rsid w:val="00124FBA"/>
    <w:rsid w:val="00125E03"/>
    <w:rsid w:val="00126763"/>
    <w:rsid w:val="00126904"/>
    <w:rsid w:val="00126C12"/>
    <w:rsid w:val="0013027F"/>
    <w:rsid w:val="0013065F"/>
    <w:rsid w:val="001308A1"/>
    <w:rsid w:val="001324EA"/>
    <w:rsid w:val="001325C2"/>
    <w:rsid w:val="001328BF"/>
    <w:rsid w:val="00132F9E"/>
    <w:rsid w:val="0013300D"/>
    <w:rsid w:val="0013318F"/>
    <w:rsid w:val="001338C2"/>
    <w:rsid w:val="00134919"/>
    <w:rsid w:val="00134E97"/>
    <w:rsid w:val="00135751"/>
    <w:rsid w:val="00135FAC"/>
    <w:rsid w:val="001362D3"/>
    <w:rsid w:val="00136D79"/>
    <w:rsid w:val="00137F34"/>
    <w:rsid w:val="00140914"/>
    <w:rsid w:val="00140F24"/>
    <w:rsid w:val="001424AA"/>
    <w:rsid w:val="00142935"/>
    <w:rsid w:val="0014306F"/>
    <w:rsid w:val="001434A0"/>
    <w:rsid w:val="001439DE"/>
    <w:rsid w:val="00144004"/>
    <w:rsid w:val="0014465C"/>
    <w:rsid w:val="00144855"/>
    <w:rsid w:val="00146281"/>
    <w:rsid w:val="001469A7"/>
    <w:rsid w:val="00146D49"/>
    <w:rsid w:val="0014723D"/>
    <w:rsid w:val="001476B3"/>
    <w:rsid w:val="00147A37"/>
    <w:rsid w:val="00152DA6"/>
    <w:rsid w:val="001533DA"/>
    <w:rsid w:val="0015383D"/>
    <w:rsid w:val="001552BE"/>
    <w:rsid w:val="001553C2"/>
    <w:rsid w:val="001553F0"/>
    <w:rsid w:val="00155BA3"/>
    <w:rsid w:val="00155BBD"/>
    <w:rsid w:val="001565BB"/>
    <w:rsid w:val="001571DF"/>
    <w:rsid w:val="00157A8B"/>
    <w:rsid w:val="00160E2B"/>
    <w:rsid w:val="00161080"/>
    <w:rsid w:val="001610D4"/>
    <w:rsid w:val="00162E42"/>
    <w:rsid w:val="001651BA"/>
    <w:rsid w:val="00165255"/>
    <w:rsid w:val="00165A78"/>
    <w:rsid w:val="00165DEB"/>
    <w:rsid w:val="00165F26"/>
    <w:rsid w:val="0016661A"/>
    <w:rsid w:val="0016679A"/>
    <w:rsid w:val="00166958"/>
    <w:rsid w:val="00170193"/>
    <w:rsid w:val="00170DA4"/>
    <w:rsid w:val="00171AF4"/>
    <w:rsid w:val="001724F7"/>
    <w:rsid w:val="00173131"/>
    <w:rsid w:val="0017339E"/>
    <w:rsid w:val="00173DC9"/>
    <w:rsid w:val="00174282"/>
    <w:rsid w:val="001749BA"/>
    <w:rsid w:val="001749C0"/>
    <w:rsid w:val="00174DAD"/>
    <w:rsid w:val="00175771"/>
    <w:rsid w:val="00176472"/>
    <w:rsid w:val="00177596"/>
    <w:rsid w:val="00180308"/>
    <w:rsid w:val="00180411"/>
    <w:rsid w:val="00181041"/>
    <w:rsid w:val="00181ACB"/>
    <w:rsid w:val="001826A3"/>
    <w:rsid w:val="001827A0"/>
    <w:rsid w:val="001828CA"/>
    <w:rsid w:val="001840ED"/>
    <w:rsid w:val="00184239"/>
    <w:rsid w:val="00185AF0"/>
    <w:rsid w:val="001868EE"/>
    <w:rsid w:val="0018787A"/>
    <w:rsid w:val="00187B49"/>
    <w:rsid w:val="00187CA1"/>
    <w:rsid w:val="00187D21"/>
    <w:rsid w:val="00187D4D"/>
    <w:rsid w:val="00187FAE"/>
    <w:rsid w:val="00190386"/>
    <w:rsid w:val="00190965"/>
    <w:rsid w:val="0019102B"/>
    <w:rsid w:val="00191482"/>
    <w:rsid w:val="00192C87"/>
    <w:rsid w:val="00193F12"/>
    <w:rsid w:val="0019407E"/>
    <w:rsid w:val="00194499"/>
    <w:rsid w:val="00194820"/>
    <w:rsid w:val="00194908"/>
    <w:rsid w:val="001949C6"/>
    <w:rsid w:val="00195022"/>
    <w:rsid w:val="00196371"/>
    <w:rsid w:val="001976AB"/>
    <w:rsid w:val="001A0476"/>
    <w:rsid w:val="001A1262"/>
    <w:rsid w:val="001A1D75"/>
    <w:rsid w:val="001A1FE5"/>
    <w:rsid w:val="001A22AD"/>
    <w:rsid w:val="001A3A4F"/>
    <w:rsid w:val="001A3D86"/>
    <w:rsid w:val="001A4CC7"/>
    <w:rsid w:val="001A4E8B"/>
    <w:rsid w:val="001A529B"/>
    <w:rsid w:val="001A5E51"/>
    <w:rsid w:val="001A6E09"/>
    <w:rsid w:val="001A770B"/>
    <w:rsid w:val="001A7D4E"/>
    <w:rsid w:val="001A7DCC"/>
    <w:rsid w:val="001B0980"/>
    <w:rsid w:val="001B20D3"/>
    <w:rsid w:val="001B2158"/>
    <w:rsid w:val="001B3648"/>
    <w:rsid w:val="001B37DA"/>
    <w:rsid w:val="001B3E16"/>
    <w:rsid w:val="001B4500"/>
    <w:rsid w:val="001B4B14"/>
    <w:rsid w:val="001B4F2B"/>
    <w:rsid w:val="001B5106"/>
    <w:rsid w:val="001B56B8"/>
    <w:rsid w:val="001B5834"/>
    <w:rsid w:val="001B6373"/>
    <w:rsid w:val="001B6A0B"/>
    <w:rsid w:val="001B6B75"/>
    <w:rsid w:val="001B6C31"/>
    <w:rsid w:val="001B7BB7"/>
    <w:rsid w:val="001C004C"/>
    <w:rsid w:val="001C1A93"/>
    <w:rsid w:val="001C1C8D"/>
    <w:rsid w:val="001C27A5"/>
    <w:rsid w:val="001C2A82"/>
    <w:rsid w:val="001C369E"/>
    <w:rsid w:val="001C3ABA"/>
    <w:rsid w:val="001C3E0C"/>
    <w:rsid w:val="001C4559"/>
    <w:rsid w:val="001C47CC"/>
    <w:rsid w:val="001C55ED"/>
    <w:rsid w:val="001C6C7F"/>
    <w:rsid w:val="001D0561"/>
    <w:rsid w:val="001D067C"/>
    <w:rsid w:val="001D08F4"/>
    <w:rsid w:val="001D0E72"/>
    <w:rsid w:val="001D31D6"/>
    <w:rsid w:val="001D432F"/>
    <w:rsid w:val="001D4822"/>
    <w:rsid w:val="001D535E"/>
    <w:rsid w:val="001D609C"/>
    <w:rsid w:val="001D6105"/>
    <w:rsid w:val="001E03CE"/>
    <w:rsid w:val="001E1726"/>
    <w:rsid w:val="001E1CBE"/>
    <w:rsid w:val="001E2B52"/>
    <w:rsid w:val="001E33E6"/>
    <w:rsid w:val="001E3B41"/>
    <w:rsid w:val="001E6839"/>
    <w:rsid w:val="001E6BB1"/>
    <w:rsid w:val="001F09C8"/>
    <w:rsid w:val="001F1D48"/>
    <w:rsid w:val="001F2F8A"/>
    <w:rsid w:val="001F31ED"/>
    <w:rsid w:val="001F34BD"/>
    <w:rsid w:val="001F3D91"/>
    <w:rsid w:val="001F461A"/>
    <w:rsid w:val="001F52D2"/>
    <w:rsid w:val="001F5409"/>
    <w:rsid w:val="001F624B"/>
    <w:rsid w:val="001F69D7"/>
    <w:rsid w:val="001F6B8C"/>
    <w:rsid w:val="001F6C36"/>
    <w:rsid w:val="001F7D13"/>
    <w:rsid w:val="001F7F95"/>
    <w:rsid w:val="00200D4D"/>
    <w:rsid w:val="00201831"/>
    <w:rsid w:val="00201FD4"/>
    <w:rsid w:val="00202514"/>
    <w:rsid w:val="00202C00"/>
    <w:rsid w:val="002039CF"/>
    <w:rsid w:val="002053F9"/>
    <w:rsid w:val="00206228"/>
    <w:rsid w:val="002068A8"/>
    <w:rsid w:val="0020695C"/>
    <w:rsid w:val="00206E01"/>
    <w:rsid w:val="002073A8"/>
    <w:rsid w:val="002074ED"/>
    <w:rsid w:val="00207655"/>
    <w:rsid w:val="00211DFF"/>
    <w:rsid w:val="00212089"/>
    <w:rsid w:val="002122CC"/>
    <w:rsid w:val="0021346F"/>
    <w:rsid w:val="00213D40"/>
    <w:rsid w:val="002146D5"/>
    <w:rsid w:val="00214EB0"/>
    <w:rsid w:val="00215638"/>
    <w:rsid w:val="0021675C"/>
    <w:rsid w:val="00216DFA"/>
    <w:rsid w:val="002171AA"/>
    <w:rsid w:val="00217560"/>
    <w:rsid w:val="0022090E"/>
    <w:rsid w:val="00220BBF"/>
    <w:rsid w:val="00223304"/>
    <w:rsid w:val="00223444"/>
    <w:rsid w:val="00223C42"/>
    <w:rsid w:val="00223CF2"/>
    <w:rsid w:val="00223F02"/>
    <w:rsid w:val="002245CD"/>
    <w:rsid w:val="0022464B"/>
    <w:rsid w:val="00224E35"/>
    <w:rsid w:val="0022679C"/>
    <w:rsid w:val="00226AA4"/>
    <w:rsid w:val="002276FA"/>
    <w:rsid w:val="00227C9E"/>
    <w:rsid w:val="00227EC7"/>
    <w:rsid w:val="00230D3F"/>
    <w:rsid w:val="0023138B"/>
    <w:rsid w:val="00231618"/>
    <w:rsid w:val="00231D3D"/>
    <w:rsid w:val="00232FC9"/>
    <w:rsid w:val="00233A1D"/>
    <w:rsid w:val="00234898"/>
    <w:rsid w:val="00234BA7"/>
    <w:rsid w:val="00235859"/>
    <w:rsid w:val="00235992"/>
    <w:rsid w:val="00235998"/>
    <w:rsid w:val="002359B2"/>
    <w:rsid w:val="00236A27"/>
    <w:rsid w:val="00236EC1"/>
    <w:rsid w:val="00237865"/>
    <w:rsid w:val="00240569"/>
    <w:rsid w:val="00240E12"/>
    <w:rsid w:val="00240EA3"/>
    <w:rsid w:val="002416E0"/>
    <w:rsid w:val="002421B0"/>
    <w:rsid w:val="0024247B"/>
    <w:rsid w:val="002428E2"/>
    <w:rsid w:val="00242EB5"/>
    <w:rsid w:val="0024356E"/>
    <w:rsid w:val="00244C30"/>
    <w:rsid w:val="00244F19"/>
    <w:rsid w:val="00245498"/>
    <w:rsid w:val="00245A43"/>
    <w:rsid w:val="00246123"/>
    <w:rsid w:val="002461FE"/>
    <w:rsid w:val="002465A5"/>
    <w:rsid w:val="002468F5"/>
    <w:rsid w:val="00247422"/>
    <w:rsid w:val="00247871"/>
    <w:rsid w:val="00247F66"/>
    <w:rsid w:val="0025032D"/>
    <w:rsid w:val="00250949"/>
    <w:rsid w:val="00250FED"/>
    <w:rsid w:val="00251C1D"/>
    <w:rsid w:val="00254E7D"/>
    <w:rsid w:val="00255168"/>
    <w:rsid w:val="002557DF"/>
    <w:rsid w:val="00255B2B"/>
    <w:rsid w:val="002571C2"/>
    <w:rsid w:val="0025726C"/>
    <w:rsid w:val="00257A9D"/>
    <w:rsid w:val="00260151"/>
    <w:rsid w:val="002610B6"/>
    <w:rsid w:val="00261346"/>
    <w:rsid w:val="00261999"/>
    <w:rsid w:val="002620BF"/>
    <w:rsid w:val="002622E2"/>
    <w:rsid w:val="002628CD"/>
    <w:rsid w:val="00262C38"/>
    <w:rsid w:val="0026433E"/>
    <w:rsid w:val="0026448D"/>
    <w:rsid w:val="00266774"/>
    <w:rsid w:val="00266D0A"/>
    <w:rsid w:val="00267591"/>
    <w:rsid w:val="002677E9"/>
    <w:rsid w:val="00267C47"/>
    <w:rsid w:val="00270D4C"/>
    <w:rsid w:val="00271B78"/>
    <w:rsid w:val="00271CDD"/>
    <w:rsid w:val="002724B7"/>
    <w:rsid w:val="00272CBF"/>
    <w:rsid w:val="0027331C"/>
    <w:rsid w:val="0027346F"/>
    <w:rsid w:val="00273E67"/>
    <w:rsid w:val="00274344"/>
    <w:rsid w:val="00275700"/>
    <w:rsid w:val="002758C9"/>
    <w:rsid w:val="002761B8"/>
    <w:rsid w:val="00277841"/>
    <w:rsid w:val="00280C35"/>
    <w:rsid w:val="00280CA9"/>
    <w:rsid w:val="00281833"/>
    <w:rsid w:val="00281AB7"/>
    <w:rsid w:val="00282852"/>
    <w:rsid w:val="002832A4"/>
    <w:rsid w:val="00283510"/>
    <w:rsid w:val="00286ACB"/>
    <w:rsid w:val="002877F2"/>
    <w:rsid w:val="0028794B"/>
    <w:rsid w:val="00290765"/>
    <w:rsid w:val="00290AE4"/>
    <w:rsid w:val="002920FB"/>
    <w:rsid w:val="002925E3"/>
    <w:rsid w:val="0029269F"/>
    <w:rsid w:val="0029548F"/>
    <w:rsid w:val="00296079"/>
    <w:rsid w:val="00296358"/>
    <w:rsid w:val="00297BE4"/>
    <w:rsid w:val="00297E1F"/>
    <w:rsid w:val="002A1192"/>
    <w:rsid w:val="002A3BC2"/>
    <w:rsid w:val="002A3C30"/>
    <w:rsid w:val="002A3DFF"/>
    <w:rsid w:val="002A433E"/>
    <w:rsid w:val="002A45E0"/>
    <w:rsid w:val="002A4902"/>
    <w:rsid w:val="002A4EE7"/>
    <w:rsid w:val="002A5604"/>
    <w:rsid w:val="002A5956"/>
    <w:rsid w:val="002A5A99"/>
    <w:rsid w:val="002A627B"/>
    <w:rsid w:val="002A6A75"/>
    <w:rsid w:val="002A6B29"/>
    <w:rsid w:val="002A77DE"/>
    <w:rsid w:val="002A788C"/>
    <w:rsid w:val="002A78BA"/>
    <w:rsid w:val="002A7A22"/>
    <w:rsid w:val="002A7B85"/>
    <w:rsid w:val="002B007C"/>
    <w:rsid w:val="002B0543"/>
    <w:rsid w:val="002B22F8"/>
    <w:rsid w:val="002B2732"/>
    <w:rsid w:val="002B2925"/>
    <w:rsid w:val="002B5E41"/>
    <w:rsid w:val="002B5F51"/>
    <w:rsid w:val="002B6445"/>
    <w:rsid w:val="002B6999"/>
    <w:rsid w:val="002B6DB7"/>
    <w:rsid w:val="002B73D4"/>
    <w:rsid w:val="002B7E55"/>
    <w:rsid w:val="002C0432"/>
    <w:rsid w:val="002C0B3E"/>
    <w:rsid w:val="002C0D27"/>
    <w:rsid w:val="002C1197"/>
    <w:rsid w:val="002C1CDF"/>
    <w:rsid w:val="002C247F"/>
    <w:rsid w:val="002C2870"/>
    <w:rsid w:val="002C3632"/>
    <w:rsid w:val="002C38D7"/>
    <w:rsid w:val="002C41D3"/>
    <w:rsid w:val="002C48D5"/>
    <w:rsid w:val="002C524F"/>
    <w:rsid w:val="002C597D"/>
    <w:rsid w:val="002C641B"/>
    <w:rsid w:val="002C6D12"/>
    <w:rsid w:val="002D028B"/>
    <w:rsid w:val="002D0BFF"/>
    <w:rsid w:val="002D380F"/>
    <w:rsid w:val="002D3E1B"/>
    <w:rsid w:val="002D3F8C"/>
    <w:rsid w:val="002D40AD"/>
    <w:rsid w:val="002D47E7"/>
    <w:rsid w:val="002D59AF"/>
    <w:rsid w:val="002D5AE3"/>
    <w:rsid w:val="002D611E"/>
    <w:rsid w:val="002D6716"/>
    <w:rsid w:val="002D6AF6"/>
    <w:rsid w:val="002D7114"/>
    <w:rsid w:val="002D74BA"/>
    <w:rsid w:val="002D7808"/>
    <w:rsid w:val="002E0094"/>
    <w:rsid w:val="002E144D"/>
    <w:rsid w:val="002E154D"/>
    <w:rsid w:val="002E1701"/>
    <w:rsid w:val="002E1B51"/>
    <w:rsid w:val="002E262D"/>
    <w:rsid w:val="002E28A3"/>
    <w:rsid w:val="002E3213"/>
    <w:rsid w:val="002E32A9"/>
    <w:rsid w:val="002E39E4"/>
    <w:rsid w:val="002E3AAB"/>
    <w:rsid w:val="002E48B4"/>
    <w:rsid w:val="002E51BD"/>
    <w:rsid w:val="002E58D5"/>
    <w:rsid w:val="002E670E"/>
    <w:rsid w:val="002E69D3"/>
    <w:rsid w:val="002E7CB6"/>
    <w:rsid w:val="002F149B"/>
    <w:rsid w:val="002F1B50"/>
    <w:rsid w:val="002F20A2"/>
    <w:rsid w:val="002F2900"/>
    <w:rsid w:val="002F3D24"/>
    <w:rsid w:val="002F3EBA"/>
    <w:rsid w:val="002F3F4B"/>
    <w:rsid w:val="002F4213"/>
    <w:rsid w:val="002F455C"/>
    <w:rsid w:val="002F5D49"/>
    <w:rsid w:val="002F5FBC"/>
    <w:rsid w:val="002F727F"/>
    <w:rsid w:val="002F7B09"/>
    <w:rsid w:val="00301058"/>
    <w:rsid w:val="00301DEA"/>
    <w:rsid w:val="00301F50"/>
    <w:rsid w:val="003037ED"/>
    <w:rsid w:val="003041AF"/>
    <w:rsid w:val="00304CE4"/>
    <w:rsid w:val="00305592"/>
    <w:rsid w:val="00305F77"/>
    <w:rsid w:val="003060B2"/>
    <w:rsid w:val="0030619C"/>
    <w:rsid w:val="003063F7"/>
    <w:rsid w:val="00306F88"/>
    <w:rsid w:val="003072A3"/>
    <w:rsid w:val="0030739B"/>
    <w:rsid w:val="003077F9"/>
    <w:rsid w:val="003102AB"/>
    <w:rsid w:val="00310C55"/>
    <w:rsid w:val="00310FCB"/>
    <w:rsid w:val="00311AAA"/>
    <w:rsid w:val="00311ACD"/>
    <w:rsid w:val="003127B2"/>
    <w:rsid w:val="0031364A"/>
    <w:rsid w:val="00313F9F"/>
    <w:rsid w:val="0031454D"/>
    <w:rsid w:val="00321BDA"/>
    <w:rsid w:val="00322AF8"/>
    <w:rsid w:val="00322BAF"/>
    <w:rsid w:val="00322F78"/>
    <w:rsid w:val="003241FF"/>
    <w:rsid w:val="0032451E"/>
    <w:rsid w:val="00324C48"/>
    <w:rsid w:val="00325085"/>
    <w:rsid w:val="00326B58"/>
    <w:rsid w:val="00327700"/>
    <w:rsid w:val="00327B04"/>
    <w:rsid w:val="00330C67"/>
    <w:rsid w:val="00331B4F"/>
    <w:rsid w:val="0033238F"/>
    <w:rsid w:val="00332390"/>
    <w:rsid w:val="00332FE8"/>
    <w:rsid w:val="003333EE"/>
    <w:rsid w:val="003338CA"/>
    <w:rsid w:val="003340DC"/>
    <w:rsid w:val="00334A1B"/>
    <w:rsid w:val="00334EE2"/>
    <w:rsid w:val="00335820"/>
    <w:rsid w:val="00335A12"/>
    <w:rsid w:val="00335BF3"/>
    <w:rsid w:val="00335DFF"/>
    <w:rsid w:val="00336549"/>
    <w:rsid w:val="0033714C"/>
    <w:rsid w:val="003409F2"/>
    <w:rsid w:val="00340D73"/>
    <w:rsid w:val="00340F56"/>
    <w:rsid w:val="003411BC"/>
    <w:rsid w:val="003418A5"/>
    <w:rsid w:val="00342B41"/>
    <w:rsid w:val="00343AEF"/>
    <w:rsid w:val="00343C8C"/>
    <w:rsid w:val="00343E1D"/>
    <w:rsid w:val="00345107"/>
    <w:rsid w:val="003461A0"/>
    <w:rsid w:val="003462F1"/>
    <w:rsid w:val="00346A3B"/>
    <w:rsid w:val="00346AAA"/>
    <w:rsid w:val="00346F58"/>
    <w:rsid w:val="003500E9"/>
    <w:rsid w:val="00351A18"/>
    <w:rsid w:val="003522B1"/>
    <w:rsid w:val="0035304B"/>
    <w:rsid w:val="00354FF1"/>
    <w:rsid w:val="003552D9"/>
    <w:rsid w:val="003553B9"/>
    <w:rsid w:val="003560DB"/>
    <w:rsid w:val="00357EB5"/>
    <w:rsid w:val="0036029E"/>
    <w:rsid w:val="003626F0"/>
    <w:rsid w:val="0036285D"/>
    <w:rsid w:val="00363E52"/>
    <w:rsid w:val="003649EB"/>
    <w:rsid w:val="00364FD1"/>
    <w:rsid w:val="00366445"/>
    <w:rsid w:val="00366AAB"/>
    <w:rsid w:val="00366ABB"/>
    <w:rsid w:val="00367119"/>
    <w:rsid w:val="00367750"/>
    <w:rsid w:val="003677E9"/>
    <w:rsid w:val="00367FC8"/>
    <w:rsid w:val="0037073F"/>
    <w:rsid w:val="00370EFE"/>
    <w:rsid w:val="0037109E"/>
    <w:rsid w:val="00371DAA"/>
    <w:rsid w:val="0037286E"/>
    <w:rsid w:val="0037332B"/>
    <w:rsid w:val="00373408"/>
    <w:rsid w:val="00373EE5"/>
    <w:rsid w:val="003748A8"/>
    <w:rsid w:val="00375247"/>
    <w:rsid w:val="00375B77"/>
    <w:rsid w:val="00376172"/>
    <w:rsid w:val="0037710B"/>
    <w:rsid w:val="00377BB2"/>
    <w:rsid w:val="0038081E"/>
    <w:rsid w:val="003808AF"/>
    <w:rsid w:val="00380913"/>
    <w:rsid w:val="00381875"/>
    <w:rsid w:val="00381F1C"/>
    <w:rsid w:val="00382D4E"/>
    <w:rsid w:val="0038396B"/>
    <w:rsid w:val="00384241"/>
    <w:rsid w:val="0038432A"/>
    <w:rsid w:val="003853DE"/>
    <w:rsid w:val="00385CDC"/>
    <w:rsid w:val="00387408"/>
    <w:rsid w:val="003877B2"/>
    <w:rsid w:val="00387BDC"/>
    <w:rsid w:val="00387E35"/>
    <w:rsid w:val="00387FDB"/>
    <w:rsid w:val="00391DDB"/>
    <w:rsid w:val="00393152"/>
    <w:rsid w:val="0039494D"/>
    <w:rsid w:val="00395309"/>
    <w:rsid w:val="0039546D"/>
    <w:rsid w:val="0039562C"/>
    <w:rsid w:val="0039576B"/>
    <w:rsid w:val="00395794"/>
    <w:rsid w:val="003958F7"/>
    <w:rsid w:val="00396139"/>
    <w:rsid w:val="003963AD"/>
    <w:rsid w:val="00396AF1"/>
    <w:rsid w:val="00397AC8"/>
    <w:rsid w:val="003A118E"/>
    <w:rsid w:val="003A1A31"/>
    <w:rsid w:val="003A1C69"/>
    <w:rsid w:val="003A2424"/>
    <w:rsid w:val="003A24F1"/>
    <w:rsid w:val="003A3638"/>
    <w:rsid w:val="003A37F7"/>
    <w:rsid w:val="003A46FA"/>
    <w:rsid w:val="003A48B9"/>
    <w:rsid w:val="003A4C98"/>
    <w:rsid w:val="003A4CDB"/>
    <w:rsid w:val="003A516C"/>
    <w:rsid w:val="003A52C0"/>
    <w:rsid w:val="003A54EF"/>
    <w:rsid w:val="003A6B5C"/>
    <w:rsid w:val="003A7C2D"/>
    <w:rsid w:val="003A7D0E"/>
    <w:rsid w:val="003B00A2"/>
    <w:rsid w:val="003B06D7"/>
    <w:rsid w:val="003B09EB"/>
    <w:rsid w:val="003B1B5D"/>
    <w:rsid w:val="003B1CA2"/>
    <w:rsid w:val="003B3038"/>
    <w:rsid w:val="003B30E4"/>
    <w:rsid w:val="003B387E"/>
    <w:rsid w:val="003B3F0B"/>
    <w:rsid w:val="003B53D9"/>
    <w:rsid w:val="003B60AD"/>
    <w:rsid w:val="003B6196"/>
    <w:rsid w:val="003B6B1A"/>
    <w:rsid w:val="003B6BF2"/>
    <w:rsid w:val="003B6C07"/>
    <w:rsid w:val="003B7431"/>
    <w:rsid w:val="003C0AC4"/>
    <w:rsid w:val="003C10A9"/>
    <w:rsid w:val="003C16F5"/>
    <w:rsid w:val="003C2219"/>
    <w:rsid w:val="003C34C5"/>
    <w:rsid w:val="003C3DE3"/>
    <w:rsid w:val="003C3F93"/>
    <w:rsid w:val="003C475A"/>
    <w:rsid w:val="003C5016"/>
    <w:rsid w:val="003C5BB9"/>
    <w:rsid w:val="003C6A49"/>
    <w:rsid w:val="003C78EC"/>
    <w:rsid w:val="003C7B9A"/>
    <w:rsid w:val="003C7EE4"/>
    <w:rsid w:val="003D0700"/>
    <w:rsid w:val="003D0FB6"/>
    <w:rsid w:val="003D2FDD"/>
    <w:rsid w:val="003D3008"/>
    <w:rsid w:val="003D3101"/>
    <w:rsid w:val="003D3798"/>
    <w:rsid w:val="003D3A46"/>
    <w:rsid w:val="003D3A59"/>
    <w:rsid w:val="003D4329"/>
    <w:rsid w:val="003D5242"/>
    <w:rsid w:val="003D6E3C"/>
    <w:rsid w:val="003D7363"/>
    <w:rsid w:val="003D7A13"/>
    <w:rsid w:val="003D7CC2"/>
    <w:rsid w:val="003D7D60"/>
    <w:rsid w:val="003E1497"/>
    <w:rsid w:val="003E17C9"/>
    <w:rsid w:val="003E2353"/>
    <w:rsid w:val="003E24ED"/>
    <w:rsid w:val="003E2C56"/>
    <w:rsid w:val="003E31C5"/>
    <w:rsid w:val="003E4E4F"/>
    <w:rsid w:val="003E523A"/>
    <w:rsid w:val="003E573F"/>
    <w:rsid w:val="003E6004"/>
    <w:rsid w:val="003E6706"/>
    <w:rsid w:val="003E732B"/>
    <w:rsid w:val="003F00CE"/>
    <w:rsid w:val="003F01D5"/>
    <w:rsid w:val="003F0AD4"/>
    <w:rsid w:val="003F10A9"/>
    <w:rsid w:val="003F147A"/>
    <w:rsid w:val="003F1A74"/>
    <w:rsid w:val="003F1AAB"/>
    <w:rsid w:val="003F24C5"/>
    <w:rsid w:val="003F29EE"/>
    <w:rsid w:val="003F2BB9"/>
    <w:rsid w:val="003F35F0"/>
    <w:rsid w:val="003F38F5"/>
    <w:rsid w:val="003F415E"/>
    <w:rsid w:val="003F4756"/>
    <w:rsid w:val="003F48F7"/>
    <w:rsid w:val="003F516F"/>
    <w:rsid w:val="003F655A"/>
    <w:rsid w:val="003F7717"/>
    <w:rsid w:val="003F7DF4"/>
    <w:rsid w:val="003F7FDB"/>
    <w:rsid w:val="00400C74"/>
    <w:rsid w:val="0040136A"/>
    <w:rsid w:val="00402C86"/>
    <w:rsid w:val="0040379A"/>
    <w:rsid w:val="0040414C"/>
    <w:rsid w:val="00404706"/>
    <w:rsid w:val="004048D5"/>
    <w:rsid w:val="00404AD3"/>
    <w:rsid w:val="0040505A"/>
    <w:rsid w:val="004050D7"/>
    <w:rsid w:val="00405243"/>
    <w:rsid w:val="00405575"/>
    <w:rsid w:val="00405752"/>
    <w:rsid w:val="00405B5F"/>
    <w:rsid w:val="00405DB9"/>
    <w:rsid w:val="0040615E"/>
    <w:rsid w:val="00406AA9"/>
    <w:rsid w:val="00406F50"/>
    <w:rsid w:val="00407BF4"/>
    <w:rsid w:val="004105EB"/>
    <w:rsid w:val="00410949"/>
    <w:rsid w:val="00411557"/>
    <w:rsid w:val="0041201E"/>
    <w:rsid w:val="004123BE"/>
    <w:rsid w:val="00412699"/>
    <w:rsid w:val="00412F8E"/>
    <w:rsid w:val="00413D24"/>
    <w:rsid w:val="00413D8E"/>
    <w:rsid w:val="00413EB1"/>
    <w:rsid w:val="00414090"/>
    <w:rsid w:val="00414807"/>
    <w:rsid w:val="004178F0"/>
    <w:rsid w:val="00417E96"/>
    <w:rsid w:val="004200EF"/>
    <w:rsid w:val="00422814"/>
    <w:rsid w:val="00424D1A"/>
    <w:rsid w:val="0042507F"/>
    <w:rsid w:val="00425266"/>
    <w:rsid w:val="00425FA6"/>
    <w:rsid w:val="00426861"/>
    <w:rsid w:val="00427877"/>
    <w:rsid w:val="00427F66"/>
    <w:rsid w:val="00430172"/>
    <w:rsid w:val="004308A0"/>
    <w:rsid w:val="00430B0F"/>
    <w:rsid w:val="00430F18"/>
    <w:rsid w:val="00431598"/>
    <w:rsid w:val="00431BEC"/>
    <w:rsid w:val="00431FDB"/>
    <w:rsid w:val="00432456"/>
    <w:rsid w:val="004329E7"/>
    <w:rsid w:val="00433A58"/>
    <w:rsid w:val="00433D51"/>
    <w:rsid w:val="0043466F"/>
    <w:rsid w:val="004354B4"/>
    <w:rsid w:val="00435D0A"/>
    <w:rsid w:val="00435EA8"/>
    <w:rsid w:val="004368FD"/>
    <w:rsid w:val="00436B73"/>
    <w:rsid w:val="00436FE4"/>
    <w:rsid w:val="0044011B"/>
    <w:rsid w:val="0044037A"/>
    <w:rsid w:val="0044101B"/>
    <w:rsid w:val="0044150D"/>
    <w:rsid w:val="00441854"/>
    <w:rsid w:val="004418BC"/>
    <w:rsid w:val="00441F41"/>
    <w:rsid w:val="00442F66"/>
    <w:rsid w:val="00443793"/>
    <w:rsid w:val="00443A6F"/>
    <w:rsid w:val="0044461D"/>
    <w:rsid w:val="0044557C"/>
    <w:rsid w:val="00446574"/>
    <w:rsid w:val="00447001"/>
    <w:rsid w:val="00447579"/>
    <w:rsid w:val="00447953"/>
    <w:rsid w:val="004511E1"/>
    <w:rsid w:val="00451C90"/>
    <w:rsid w:val="00453025"/>
    <w:rsid w:val="004532B7"/>
    <w:rsid w:val="00453351"/>
    <w:rsid w:val="0045393D"/>
    <w:rsid w:val="0045531C"/>
    <w:rsid w:val="00455374"/>
    <w:rsid w:val="0045595D"/>
    <w:rsid w:val="004567E7"/>
    <w:rsid w:val="0045746E"/>
    <w:rsid w:val="00457EE0"/>
    <w:rsid w:val="00460191"/>
    <w:rsid w:val="00460C17"/>
    <w:rsid w:val="0046108B"/>
    <w:rsid w:val="00461674"/>
    <w:rsid w:val="004617C0"/>
    <w:rsid w:val="00462A0D"/>
    <w:rsid w:val="00463285"/>
    <w:rsid w:val="00463452"/>
    <w:rsid w:val="0046357E"/>
    <w:rsid w:val="00463E5F"/>
    <w:rsid w:val="00463F8E"/>
    <w:rsid w:val="00464593"/>
    <w:rsid w:val="00464B22"/>
    <w:rsid w:val="00464CB8"/>
    <w:rsid w:val="004653BA"/>
    <w:rsid w:val="00465F95"/>
    <w:rsid w:val="00465FF4"/>
    <w:rsid w:val="0046657E"/>
    <w:rsid w:val="00466D72"/>
    <w:rsid w:val="00466EF1"/>
    <w:rsid w:val="004700AD"/>
    <w:rsid w:val="004718CC"/>
    <w:rsid w:val="00472147"/>
    <w:rsid w:val="004729D7"/>
    <w:rsid w:val="00472AD3"/>
    <w:rsid w:val="004730AA"/>
    <w:rsid w:val="00473AE2"/>
    <w:rsid w:val="00474147"/>
    <w:rsid w:val="00474DF0"/>
    <w:rsid w:val="00475116"/>
    <w:rsid w:val="004759ED"/>
    <w:rsid w:val="00475D9B"/>
    <w:rsid w:val="00477300"/>
    <w:rsid w:val="00477DDE"/>
    <w:rsid w:val="00477EC0"/>
    <w:rsid w:val="00481268"/>
    <w:rsid w:val="00481C6E"/>
    <w:rsid w:val="004830D5"/>
    <w:rsid w:val="00483BED"/>
    <w:rsid w:val="00484C17"/>
    <w:rsid w:val="0048516F"/>
    <w:rsid w:val="0048561C"/>
    <w:rsid w:val="00485DEB"/>
    <w:rsid w:val="004875E6"/>
    <w:rsid w:val="00490184"/>
    <w:rsid w:val="004909AF"/>
    <w:rsid w:val="00490D0B"/>
    <w:rsid w:val="00491A22"/>
    <w:rsid w:val="0049215C"/>
    <w:rsid w:val="004931B9"/>
    <w:rsid w:val="0049326D"/>
    <w:rsid w:val="00493734"/>
    <w:rsid w:val="004943AB"/>
    <w:rsid w:val="004943F3"/>
    <w:rsid w:val="00494A2D"/>
    <w:rsid w:val="00494CF6"/>
    <w:rsid w:val="0049771B"/>
    <w:rsid w:val="004A036D"/>
    <w:rsid w:val="004A1D2F"/>
    <w:rsid w:val="004A26E8"/>
    <w:rsid w:val="004A4DA0"/>
    <w:rsid w:val="004A4F57"/>
    <w:rsid w:val="004A76B2"/>
    <w:rsid w:val="004A7CEA"/>
    <w:rsid w:val="004B07C7"/>
    <w:rsid w:val="004B1C9A"/>
    <w:rsid w:val="004B1E47"/>
    <w:rsid w:val="004B26A5"/>
    <w:rsid w:val="004B5AEE"/>
    <w:rsid w:val="004B6455"/>
    <w:rsid w:val="004B7950"/>
    <w:rsid w:val="004C024B"/>
    <w:rsid w:val="004C05C6"/>
    <w:rsid w:val="004C0667"/>
    <w:rsid w:val="004C10A0"/>
    <w:rsid w:val="004C23D6"/>
    <w:rsid w:val="004C28F3"/>
    <w:rsid w:val="004C3D3D"/>
    <w:rsid w:val="004C40BE"/>
    <w:rsid w:val="004C4648"/>
    <w:rsid w:val="004C4760"/>
    <w:rsid w:val="004C4A1F"/>
    <w:rsid w:val="004C56B2"/>
    <w:rsid w:val="004C6F82"/>
    <w:rsid w:val="004C7408"/>
    <w:rsid w:val="004C75DC"/>
    <w:rsid w:val="004D0B16"/>
    <w:rsid w:val="004D106E"/>
    <w:rsid w:val="004D1260"/>
    <w:rsid w:val="004D19D4"/>
    <w:rsid w:val="004D1F37"/>
    <w:rsid w:val="004D220F"/>
    <w:rsid w:val="004D284B"/>
    <w:rsid w:val="004D3C1F"/>
    <w:rsid w:val="004D4200"/>
    <w:rsid w:val="004D47A9"/>
    <w:rsid w:val="004D7AE4"/>
    <w:rsid w:val="004E04C7"/>
    <w:rsid w:val="004E074E"/>
    <w:rsid w:val="004E0A22"/>
    <w:rsid w:val="004E0B90"/>
    <w:rsid w:val="004E0CC7"/>
    <w:rsid w:val="004E18F8"/>
    <w:rsid w:val="004E2837"/>
    <w:rsid w:val="004E374F"/>
    <w:rsid w:val="004E435D"/>
    <w:rsid w:val="004E4CF0"/>
    <w:rsid w:val="004E4EA9"/>
    <w:rsid w:val="004E5F27"/>
    <w:rsid w:val="004E68A9"/>
    <w:rsid w:val="004E6B0C"/>
    <w:rsid w:val="004F0C9A"/>
    <w:rsid w:val="004F109C"/>
    <w:rsid w:val="004F11C6"/>
    <w:rsid w:val="004F16D3"/>
    <w:rsid w:val="004F222E"/>
    <w:rsid w:val="004F2465"/>
    <w:rsid w:val="004F254A"/>
    <w:rsid w:val="004F2852"/>
    <w:rsid w:val="004F32DC"/>
    <w:rsid w:val="004F3769"/>
    <w:rsid w:val="004F37B4"/>
    <w:rsid w:val="004F5CE9"/>
    <w:rsid w:val="004F5D6C"/>
    <w:rsid w:val="004F7E80"/>
    <w:rsid w:val="005003AD"/>
    <w:rsid w:val="00500C4A"/>
    <w:rsid w:val="00500CC0"/>
    <w:rsid w:val="00501B9B"/>
    <w:rsid w:val="00501EE8"/>
    <w:rsid w:val="00501F59"/>
    <w:rsid w:val="00502482"/>
    <w:rsid w:val="00502767"/>
    <w:rsid w:val="00503040"/>
    <w:rsid w:val="005047A2"/>
    <w:rsid w:val="00504C75"/>
    <w:rsid w:val="00504D81"/>
    <w:rsid w:val="00505005"/>
    <w:rsid w:val="00505A69"/>
    <w:rsid w:val="005062FE"/>
    <w:rsid w:val="00506940"/>
    <w:rsid w:val="005077AA"/>
    <w:rsid w:val="00507C4C"/>
    <w:rsid w:val="00510634"/>
    <w:rsid w:val="0051077D"/>
    <w:rsid w:val="00510F72"/>
    <w:rsid w:val="0051115C"/>
    <w:rsid w:val="005118F8"/>
    <w:rsid w:val="00512B2F"/>
    <w:rsid w:val="00513009"/>
    <w:rsid w:val="00513346"/>
    <w:rsid w:val="00513882"/>
    <w:rsid w:val="00513AE0"/>
    <w:rsid w:val="00513AEB"/>
    <w:rsid w:val="005143A4"/>
    <w:rsid w:val="0051494A"/>
    <w:rsid w:val="00514E29"/>
    <w:rsid w:val="00515716"/>
    <w:rsid w:val="00515DAC"/>
    <w:rsid w:val="00515EC3"/>
    <w:rsid w:val="00515F7A"/>
    <w:rsid w:val="00516008"/>
    <w:rsid w:val="0051629D"/>
    <w:rsid w:val="00516537"/>
    <w:rsid w:val="00516596"/>
    <w:rsid w:val="00516D7F"/>
    <w:rsid w:val="0051789B"/>
    <w:rsid w:val="00517C66"/>
    <w:rsid w:val="0052078E"/>
    <w:rsid w:val="005211D8"/>
    <w:rsid w:val="0052138D"/>
    <w:rsid w:val="00521453"/>
    <w:rsid w:val="005214D2"/>
    <w:rsid w:val="00522474"/>
    <w:rsid w:val="00525618"/>
    <w:rsid w:val="00525AB3"/>
    <w:rsid w:val="00525DE4"/>
    <w:rsid w:val="00526FB4"/>
    <w:rsid w:val="0052747F"/>
    <w:rsid w:val="00527E68"/>
    <w:rsid w:val="005314F1"/>
    <w:rsid w:val="00532BAC"/>
    <w:rsid w:val="00532BD7"/>
    <w:rsid w:val="005331A1"/>
    <w:rsid w:val="00533CD6"/>
    <w:rsid w:val="00533E92"/>
    <w:rsid w:val="00534199"/>
    <w:rsid w:val="00535EB8"/>
    <w:rsid w:val="00535F70"/>
    <w:rsid w:val="005361E9"/>
    <w:rsid w:val="0053641C"/>
    <w:rsid w:val="0053797D"/>
    <w:rsid w:val="0054070B"/>
    <w:rsid w:val="0054091F"/>
    <w:rsid w:val="00540F6B"/>
    <w:rsid w:val="005410EC"/>
    <w:rsid w:val="0054375F"/>
    <w:rsid w:val="00545459"/>
    <w:rsid w:val="0054545B"/>
    <w:rsid w:val="00546E32"/>
    <w:rsid w:val="00547125"/>
    <w:rsid w:val="00550B41"/>
    <w:rsid w:val="00550C54"/>
    <w:rsid w:val="00550CCA"/>
    <w:rsid w:val="005520F8"/>
    <w:rsid w:val="00553B32"/>
    <w:rsid w:val="00553CC4"/>
    <w:rsid w:val="00553D49"/>
    <w:rsid w:val="00555D19"/>
    <w:rsid w:val="00555D6B"/>
    <w:rsid w:val="00555DCB"/>
    <w:rsid w:val="005562CB"/>
    <w:rsid w:val="00557E84"/>
    <w:rsid w:val="005600B6"/>
    <w:rsid w:val="0056045D"/>
    <w:rsid w:val="00560BDD"/>
    <w:rsid w:val="005613C3"/>
    <w:rsid w:val="00562018"/>
    <w:rsid w:val="005621F7"/>
    <w:rsid w:val="005638EA"/>
    <w:rsid w:val="00564782"/>
    <w:rsid w:val="00564C08"/>
    <w:rsid w:val="00564C82"/>
    <w:rsid w:val="00564F40"/>
    <w:rsid w:val="0056551F"/>
    <w:rsid w:val="00565984"/>
    <w:rsid w:val="00565E41"/>
    <w:rsid w:val="00566394"/>
    <w:rsid w:val="0057040B"/>
    <w:rsid w:val="005724D2"/>
    <w:rsid w:val="0057264F"/>
    <w:rsid w:val="005729B7"/>
    <w:rsid w:val="005743BA"/>
    <w:rsid w:val="00574404"/>
    <w:rsid w:val="0057490B"/>
    <w:rsid w:val="00574AB8"/>
    <w:rsid w:val="0057505C"/>
    <w:rsid w:val="0057545C"/>
    <w:rsid w:val="00575FFF"/>
    <w:rsid w:val="00576695"/>
    <w:rsid w:val="00577558"/>
    <w:rsid w:val="005777C0"/>
    <w:rsid w:val="00581D8C"/>
    <w:rsid w:val="00584B7D"/>
    <w:rsid w:val="00585909"/>
    <w:rsid w:val="005863C2"/>
    <w:rsid w:val="00586479"/>
    <w:rsid w:val="005865E3"/>
    <w:rsid w:val="00587FF4"/>
    <w:rsid w:val="005902D6"/>
    <w:rsid w:val="00591499"/>
    <w:rsid w:val="00591D11"/>
    <w:rsid w:val="005927E3"/>
    <w:rsid w:val="00593625"/>
    <w:rsid w:val="005939AB"/>
    <w:rsid w:val="00593CB2"/>
    <w:rsid w:val="0059445E"/>
    <w:rsid w:val="00594995"/>
    <w:rsid w:val="00595D96"/>
    <w:rsid w:val="00596F82"/>
    <w:rsid w:val="0059712A"/>
    <w:rsid w:val="0059724C"/>
    <w:rsid w:val="0059762E"/>
    <w:rsid w:val="005977E5"/>
    <w:rsid w:val="00597D78"/>
    <w:rsid w:val="00597E56"/>
    <w:rsid w:val="005A0859"/>
    <w:rsid w:val="005A11E0"/>
    <w:rsid w:val="005A17B3"/>
    <w:rsid w:val="005A1B46"/>
    <w:rsid w:val="005A3AFC"/>
    <w:rsid w:val="005A442B"/>
    <w:rsid w:val="005A4778"/>
    <w:rsid w:val="005A5CCD"/>
    <w:rsid w:val="005A5E23"/>
    <w:rsid w:val="005A61C0"/>
    <w:rsid w:val="005A6DE3"/>
    <w:rsid w:val="005A78CD"/>
    <w:rsid w:val="005B0E8D"/>
    <w:rsid w:val="005B12B8"/>
    <w:rsid w:val="005B341C"/>
    <w:rsid w:val="005B3FF5"/>
    <w:rsid w:val="005B4728"/>
    <w:rsid w:val="005B4C41"/>
    <w:rsid w:val="005B6486"/>
    <w:rsid w:val="005B7413"/>
    <w:rsid w:val="005B7A76"/>
    <w:rsid w:val="005C15BA"/>
    <w:rsid w:val="005C1CA1"/>
    <w:rsid w:val="005C1D7C"/>
    <w:rsid w:val="005C26D5"/>
    <w:rsid w:val="005C2C38"/>
    <w:rsid w:val="005C2E22"/>
    <w:rsid w:val="005C328F"/>
    <w:rsid w:val="005C3EF4"/>
    <w:rsid w:val="005C4D79"/>
    <w:rsid w:val="005C5410"/>
    <w:rsid w:val="005C5EF5"/>
    <w:rsid w:val="005C685C"/>
    <w:rsid w:val="005C6941"/>
    <w:rsid w:val="005C72D1"/>
    <w:rsid w:val="005C7CAF"/>
    <w:rsid w:val="005C7E09"/>
    <w:rsid w:val="005D01F2"/>
    <w:rsid w:val="005D0705"/>
    <w:rsid w:val="005D11E7"/>
    <w:rsid w:val="005D1463"/>
    <w:rsid w:val="005D46AE"/>
    <w:rsid w:val="005D4B97"/>
    <w:rsid w:val="005D56C0"/>
    <w:rsid w:val="005D64BC"/>
    <w:rsid w:val="005D64E9"/>
    <w:rsid w:val="005D652B"/>
    <w:rsid w:val="005D6595"/>
    <w:rsid w:val="005D691A"/>
    <w:rsid w:val="005D751A"/>
    <w:rsid w:val="005D7762"/>
    <w:rsid w:val="005E08A3"/>
    <w:rsid w:val="005E0FA9"/>
    <w:rsid w:val="005E172E"/>
    <w:rsid w:val="005E18E7"/>
    <w:rsid w:val="005E3FC8"/>
    <w:rsid w:val="005E4C97"/>
    <w:rsid w:val="005E5A39"/>
    <w:rsid w:val="005E62E6"/>
    <w:rsid w:val="005E64E4"/>
    <w:rsid w:val="005E6F8E"/>
    <w:rsid w:val="005E73B2"/>
    <w:rsid w:val="005F04AD"/>
    <w:rsid w:val="005F0AC7"/>
    <w:rsid w:val="005F0F53"/>
    <w:rsid w:val="005F1CBE"/>
    <w:rsid w:val="005F1F80"/>
    <w:rsid w:val="005F28C7"/>
    <w:rsid w:val="005F3041"/>
    <w:rsid w:val="005F34D1"/>
    <w:rsid w:val="005F3561"/>
    <w:rsid w:val="005F3CBD"/>
    <w:rsid w:val="005F4630"/>
    <w:rsid w:val="005F47F3"/>
    <w:rsid w:val="005F4C53"/>
    <w:rsid w:val="005F4EF9"/>
    <w:rsid w:val="005F54F3"/>
    <w:rsid w:val="005F6A7B"/>
    <w:rsid w:val="005F74EF"/>
    <w:rsid w:val="005F7A88"/>
    <w:rsid w:val="0060022C"/>
    <w:rsid w:val="00600351"/>
    <w:rsid w:val="00601F75"/>
    <w:rsid w:val="00602693"/>
    <w:rsid w:val="006039B6"/>
    <w:rsid w:val="00604620"/>
    <w:rsid w:val="00606C22"/>
    <w:rsid w:val="00606E2E"/>
    <w:rsid w:val="006072A8"/>
    <w:rsid w:val="0061059C"/>
    <w:rsid w:val="00610C93"/>
    <w:rsid w:val="00611359"/>
    <w:rsid w:val="00611FFD"/>
    <w:rsid w:val="00612580"/>
    <w:rsid w:val="00612C82"/>
    <w:rsid w:val="00613563"/>
    <w:rsid w:val="00615A14"/>
    <w:rsid w:val="006166C9"/>
    <w:rsid w:val="00617A3F"/>
    <w:rsid w:val="00617ABC"/>
    <w:rsid w:val="00617CF4"/>
    <w:rsid w:val="006202BB"/>
    <w:rsid w:val="00620B64"/>
    <w:rsid w:val="00621168"/>
    <w:rsid w:val="006214CB"/>
    <w:rsid w:val="00621A4A"/>
    <w:rsid w:val="006236D9"/>
    <w:rsid w:val="00623A1B"/>
    <w:rsid w:val="0062442E"/>
    <w:rsid w:val="00624F0A"/>
    <w:rsid w:val="006256B5"/>
    <w:rsid w:val="00625A80"/>
    <w:rsid w:val="00625D9D"/>
    <w:rsid w:val="0062601A"/>
    <w:rsid w:val="006264D0"/>
    <w:rsid w:val="00626B1A"/>
    <w:rsid w:val="00627288"/>
    <w:rsid w:val="006277DC"/>
    <w:rsid w:val="00627820"/>
    <w:rsid w:val="0063012C"/>
    <w:rsid w:val="0063060E"/>
    <w:rsid w:val="006314DD"/>
    <w:rsid w:val="006319DB"/>
    <w:rsid w:val="0063212F"/>
    <w:rsid w:val="00632D29"/>
    <w:rsid w:val="0063325D"/>
    <w:rsid w:val="0063341C"/>
    <w:rsid w:val="00634695"/>
    <w:rsid w:val="006353D9"/>
    <w:rsid w:val="00635B12"/>
    <w:rsid w:val="006364E1"/>
    <w:rsid w:val="006369FF"/>
    <w:rsid w:val="0064085F"/>
    <w:rsid w:val="00641902"/>
    <w:rsid w:val="006419B2"/>
    <w:rsid w:val="00642027"/>
    <w:rsid w:val="006421FA"/>
    <w:rsid w:val="006426FC"/>
    <w:rsid w:val="00642AB9"/>
    <w:rsid w:val="0064360F"/>
    <w:rsid w:val="006437E1"/>
    <w:rsid w:val="0064397A"/>
    <w:rsid w:val="00643BA3"/>
    <w:rsid w:val="00643FFC"/>
    <w:rsid w:val="00645618"/>
    <w:rsid w:val="006463D7"/>
    <w:rsid w:val="00646976"/>
    <w:rsid w:val="00646B18"/>
    <w:rsid w:val="0064716A"/>
    <w:rsid w:val="00647AE7"/>
    <w:rsid w:val="00650625"/>
    <w:rsid w:val="006511F4"/>
    <w:rsid w:val="00652FBA"/>
    <w:rsid w:val="00653379"/>
    <w:rsid w:val="0065383F"/>
    <w:rsid w:val="006538C0"/>
    <w:rsid w:val="00653A18"/>
    <w:rsid w:val="0065489D"/>
    <w:rsid w:val="00655BA2"/>
    <w:rsid w:val="00656089"/>
    <w:rsid w:val="00656579"/>
    <w:rsid w:val="006569FC"/>
    <w:rsid w:val="00656D09"/>
    <w:rsid w:val="0065770C"/>
    <w:rsid w:val="006601A8"/>
    <w:rsid w:val="006601E6"/>
    <w:rsid w:val="00661ACC"/>
    <w:rsid w:val="00662CAA"/>
    <w:rsid w:val="0066669C"/>
    <w:rsid w:val="00666E08"/>
    <w:rsid w:val="00666E58"/>
    <w:rsid w:val="006671CF"/>
    <w:rsid w:val="0066743E"/>
    <w:rsid w:val="00667526"/>
    <w:rsid w:val="006700EE"/>
    <w:rsid w:val="006701BD"/>
    <w:rsid w:val="00670855"/>
    <w:rsid w:val="0067390D"/>
    <w:rsid w:val="00674A4C"/>
    <w:rsid w:val="00674C8B"/>
    <w:rsid w:val="00674EC3"/>
    <w:rsid w:val="00675935"/>
    <w:rsid w:val="0067667E"/>
    <w:rsid w:val="00676B93"/>
    <w:rsid w:val="00676CB0"/>
    <w:rsid w:val="0068062D"/>
    <w:rsid w:val="0068081D"/>
    <w:rsid w:val="00681028"/>
    <w:rsid w:val="0068163D"/>
    <w:rsid w:val="006818C4"/>
    <w:rsid w:val="0068231E"/>
    <w:rsid w:val="00683910"/>
    <w:rsid w:val="00683A57"/>
    <w:rsid w:val="006848BA"/>
    <w:rsid w:val="00685370"/>
    <w:rsid w:val="00685FAF"/>
    <w:rsid w:val="00686047"/>
    <w:rsid w:val="006865AE"/>
    <w:rsid w:val="00686F5A"/>
    <w:rsid w:val="00687AEC"/>
    <w:rsid w:val="00687BA3"/>
    <w:rsid w:val="00687DBC"/>
    <w:rsid w:val="00690192"/>
    <w:rsid w:val="00691A16"/>
    <w:rsid w:val="00691FD4"/>
    <w:rsid w:val="0069264F"/>
    <w:rsid w:val="00692782"/>
    <w:rsid w:val="00692B31"/>
    <w:rsid w:val="00693093"/>
    <w:rsid w:val="00693465"/>
    <w:rsid w:val="00694176"/>
    <w:rsid w:val="006952A8"/>
    <w:rsid w:val="006956AA"/>
    <w:rsid w:val="00696455"/>
    <w:rsid w:val="00696E40"/>
    <w:rsid w:val="0069728D"/>
    <w:rsid w:val="006A1A45"/>
    <w:rsid w:val="006A1DBC"/>
    <w:rsid w:val="006A21BB"/>
    <w:rsid w:val="006A235E"/>
    <w:rsid w:val="006A30CF"/>
    <w:rsid w:val="006A30E9"/>
    <w:rsid w:val="006A37D7"/>
    <w:rsid w:val="006A5126"/>
    <w:rsid w:val="006A51BB"/>
    <w:rsid w:val="006A52FC"/>
    <w:rsid w:val="006A568C"/>
    <w:rsid w:val="006A5977"/>
    <w:rsid w:val="006A756D"/>
    <w:rsid w:val="006A79F5"/>
    <w:rsid w:val="006B0EB7"/>
    <w:rsid w:val="006B151E"/>
    <w:rsid w:val="006B2AAC"/>
    <w:rsid w:val="006B3459"/>
    <w:rsid w:val="006B3D02"/>
    <w:rsid w:val="006B44AC"/>
    <w:rsid w:val="006B47C2"/>
    <w:rsid w:val="006B4B2C"/>
    <w:rsid w:val="006B5B41"/>
    <w:rsid w:val="006B5BD0"/>
    <w:rsid w:val="006B6002"/>
    <w:rsid w:val="006B6480"/>
    <w:rsid w:val="006B733F"/>
    <w:rsid w:val="006C092F"/>
    <w:rsid w:val="006C19BE"/>
    <w:rsid w:val="006C1AE3"/>
    <w:rsid w:val="006C2269"/>
    <w:rsid w:val="006C24CD"/>
    <w:rsid w:val="006C4543"/>
    <w:rsid w:val="006C48C4"/>
    <w:rsid w:val="006C4AD1"/>
    <w:rsid w:val="006C4EB7"/>
    <w:rsid w:val="006C56F6"/>
    <w:rsid w:val="006C63DE"/>
    <w:rsid w:val="006C65B1"/>
    <w:rsid w:val="006C6912"/>
    <w:rsid w:val="006C6EE6"/>
    <w:rsid w:val="006C7074"/>
    <w:rsid w:val="006C7531"/>
    <w:rsid w:val="006D0324"/>
    <w:rsid w:val="006D06C0"/>
    <w:rsid w:val="006D0E1E"/>
    <w:rsid w:val="006D2BE9"/>
    <w:rsid w:val="006D30DC"/>
    <w:rsid w:val="006D3A22"/>
    <w:rsid w:val="006D3BF3"/>
    <w:rsid w:val="006D3CE8"/>
    <w:rsid w:val="006D4122"/>
    <w:rsid w:val="006D4BA0"/>
    <w:rsid w:val="006D56AB"/>
    <w:rsid w:val="006D58F6"/>
    <w:rsid w:val="006D5942"/>
    <w:rsid w:val="006D5C05"/>
    <w:rsid w:val="006D756B"/>
    <w:rsid w:val="006D7D38"/>
    <w:rsid w:val="006E0019"/>
    <w:rsid w:val="006E184D"/>
    <w:rsid w:val="006E1AAB"/>
    <w:rsid w:val="006E36B5"/>
    <w:rsid w:val="006E3706"/>
    <w:rsid w:val="006E38EC"/>
    <w:rsid w:val="006E3A3B"/>
    <w:rsid w:val="006E3D71"/>
    <w:rsid w:val="006E4740"/>
    <w:rsid w:val="006E5020"/>
    <w:rsid w:val="006E5968"/>
    <w:rsid w:val="006E76ED"/>
    <w:rsid w:val="006F10C1"/>
    <w:rsid w:val="006F1503"/>
    <w:rsid w:val="006F1D5C"/>
    <w:rsid w:val="006F2337"/>
    <w:rsid w:val="006F265D"/>
    <w:rsid w:val="006F282C"/>
    <w:rsid w:val="006F2D96"/>
    <w:rsid w:val="006F34BF"/>
    <w:rsid w:val="006F34F6"/>
    <w:rsid w:val="006F3F75"/>
    <w:rsid w:val="006F4D7B"/>
    <w:rsid w:val="006F5246"/>
    <w:rsid w:val="006F54B5"/>
    <w:rsid w:val="006F5EC7"/>
    <w:rsid w:val="006F5F0B"/>
    <w:rsid w:val="006F5F7B"/>
    <w:rsid w:val="006F61BE"/>
    <w:rsid w:val="006F6C78"/>
    <w:rsid w:val="007001A9"/>
    <w:rsid w:val="00701FBD"/>
    <w:rsid w:val="007020E7"/>
    <w:rsid w:val="00702298"/>
    <w:rsid w:val="007031D9"/>
    <w:rsid w:val="0070387D"/>
    <w:rsid w:val="007044B1"/>
    <w:rsid w:val="00704B65"/>
    <w:rsid w:val="007055EC"/>
    <w:rsid w:val="00705E44"/>
    <w:rsid w:val="007060EA"/>
    <w:rsid w:val="00706A07"/>
    <w:rsid w:val="00706A59"/>
    <w:rsid w:val="0070712E"/>
    <w:rsid w:val="007071E2"/>
    <w:rsid w:val="007074C7"/>
    <w:rsid w:val="00710815"/>
    <w:rsid w:val="00710A9E"/>
    <w:rsid w:val="00710E7D"/>
    <w:rsid w:val="00711445"/>
    <w:rsid w:val="0071225A"/>
    <w:rsid w:val="007126DE"/>
    <w:rsid w:val="00712734"/>
    <w:rsid w:val="007128D7"/>
    <w:rsid w:val="00712E86"/>
    <w:rsid w:val="007138F9"/>
    <w:rsid w:val="007145EC"/>
    <w:rsid w:val="007147B1"/>
    <w:rsid w:val="007165E2"/>
    <w:rsid w:val="00716995"/>
    <w:rsid w:val="00716E36"/>
    <w:rsid w:val="0072076E"/>
    <w:rsid w:val="00720DC5"/>
    <w:rsid w:val="00720E99"/>
    <w:rsid w:val="007212DA"/>
    <w:rsid w:val="0072183F"/>
    <w:rsid w:val="007218CF"/>
    <w:rsid w:val="00721CF6"/>
    <w:rsid w:val="0072269E"/>
    <w:rsid w:val="007227B1"/>
    <w:rsid w:val="007252AF"/>
    <w:rsid w:val="00726153"/>
    <w:rsid w:val="0072691B"/>
    <w:rsid w:val="00726939"/>
    <w:rsid w:val="00730093"/>
    <w:rsid w:val="00730C10"/>
    <w:rsid w:val="007313C6"/>
    <w:rsid w:val="007319D4"/>
    <w:rsid w:val="00732298"/>
    <w:rsid w:val="007322CB"/>
    <w:rsid w:val="00733573"/>
    <w:rsid w:val="00733581"/>
    <w:rsid w:val="007341B6"/>
    <w:rsid w:val="007341D1"/>
    <w:rsid w:val="00734BE4"/>
    <w:rsid w:val="00735182"/>
    <w:rsid w:val="00736581"/>
    <w:rsid w:val="00736DBC"/>
    <w:rsid w:val="00737ACF"/>
    <w:rsid w:val="00740009"/>
    <w:rsid w:val="00740669"/>
    <w:rsid w:val="0074072D"/>
    <w:rsid w:val="007409C5"/>
    <w:rsid w:val="00740A5E"/>
    <w:rsid w:val="007415EA"/>
    <w:rsid w:val="007419BE"/>
    <w:rsid w:val="00741B4B"/>
    <w:rsid w:val="00742971"/>
    <w:rsid w:val="00742BFB"/>
    <w:rsid w:val="0074542B"/>
    <w:rsid w:val="00745565"/>
    <w:rsid w:val="00746420"/>
    <w:rsid w:val="00746EAA"/>
    <w:rsid w:val="00750E79"/>
    <w:rsid w:val="00751CB4"/>
    <w:rsid w:val="00751D0A"/>
    <w:rsid w:val="0075300D"/>
    <w:rsid w:val="00753D8F"/>
    <w:rsid w:val="007548D9"/>
    <w:rsid w:val="00755AD6"/>
    <w:rsid w:val="00755B60"/>
    <w:rsid w:val="00755CA1"/>
    <w:rsid w:val="00755CBB"/>
    <w:rsid w:val="00755FD6"/>
    <w:rsid w:val="00756936"/>
    <w:rsid w:val="00756E1C"/>
    <w:rsid w:val="0075716F"/>
    <w:rsid w:val="00757484"/>
    <w:rsid w:val="007576A2"/>
    <w:rsid w:val="00757A1C"/>
    <w:rsid w:val="00760E08"/>
    <w:rsid w:val="00760FB9"/>
    <w:rsid w:val="00761139"/>
    <w:rsid w:val="00762600"/>
    <w:rsid w:val="00765472"/>
    <w:rsid w:val="007659EC"/>
    <w:rsid w:val="00765A60"/>
    <w:rsid w:val="007661CB"/>
    <w:rsid w:val="007668CC"/>
    <w:rsid w:val="00766AAF"/>
    <w:rsid w:val="00766DE7"/>
    <w:rsid w:val="00766F8B"/>
    <w:rsid w:val="00766F99"/>
    <w:rsid w:val="00767205"/>
    <w:rsid w:val="00767321"/>
    <w:rsid w:val="007677A0"/>
    <w:rsid w:val="00770E08"/>
    <w:rsid w:val="00771350"/>
    <w:rsid w:val="00771847"/>
    <w:rsid w:val="00771F66"/>
    <w:rsid w:val="0077421F"/>
    <w:rsid w:val="007747CE"/>
    <w:rsid w:val="007761B7"/>
    <w:rsid w:val="00776248"/>
    <w:rsid w:val="007763E3"/>
    <w:rsid w:val="007767D5"/>
    <w:rsid w:val="00776828"/>
    <w:rsid w:val="00777914"/>
    <w:rsid w:val="00777AEA"/>
    <w:rsid w:val="007800A9"/>
    <w:rsid w:val="0078022F"/>
    <w:rsid w:val="00780B5B"/>
    <w:rsid w:val="00780B77"/>
    <w:rsid w:val="00783738"/>
    <w:rsid w:val="0078436F"/>
    <w:rsid w:val="007843D9"/>
    <w:rsid w:val="0078503E"/>
    <w:rsid w:val="007855F2"/>
    <w:rsid w:val="007865B2"/>
    <w:rsid w:val="00786B9E"/>
    <w:rsid w:val="00787DE0"/>
    <w:rsid w:val="00787F4F"/>
    <w:rsid w:val="0079109B"/>
    <w:rsid w:val="0079250A"/>
    <w:rsid w:val="00795C07"/>
    <w:rsid w:val="00795FDC"/>
    <w:rsid w:val="007961B4"/>
    <w:rsid w:val="0079625F"/>
    <w:rsid w:val="00796A1B"/>
    <w:rsid w:val="00797817"/>
    <w:rsid w:val="007A07B5"/>
    <w:rsid w:val="007A1961"/>
    <w:rsid w:val="007A267C"/>
    <w:rsid w:val="007A32B8"/>
    <w:rsid w:val="007A49C4"/>
    <w:rsid w:val="007A4A9B"/>
    <w:rsid w:val="007A4DBF"/>
    <w:rsid w:val="007A4F3F"/>
    <w:rsid w:val="007A51B3"/>
    <w:rsid w:val="007A6062"/>
    <w:rsid w:val="007A612E"/>
    <w:rsid w:val="007B047C"/>
    <w:rsid w:val="007B0488"/>
    <w:rsid w:val="007B121B"/>
    <w:rsid w:val="007B13CC"/>
    <w:rsid w:val="007B28F0"/>
    <w:rsid w:val="007B2C4A"/>
    <w:rsid w:val="007B3015"/>
    <w:rsid w:val="007B33D6"/>
    <w:rsid w:val="007B3B5E"/>
    <w:rsid w:val="007B3DD7"/>
    <w:rsid w:val="007B57CC"/>
    <w:rsid w:val="007B5EDC"/>
    <w:rsid w:val="007B6A41"/>
    <w:rsid w:val="007B77F5"/>
    <w:rsid w:val="007B7B38"/>
    <w:rsid w:val="007C019F"/>
    <w:rsid w:val="007C16B9"/>
    <w:rsid w:val="007C2634"/>
    <w:rsid w:val="007C4148"/>
    <w:rsid w:val="007C45E0"/>
    <w:rsid w:val="007C5D07"/>
    <w:rsid w:val="007C7265"/>
    <w:rsid w:val="007C7774"/>
    <w:rsid w:val="007C7CE3"/>
    <w:rsid w:val="007D0485"/>
    <w:rsid w:val="007D1855"/>
    <w:rsid w:val="007D1964"/>
    <w:rsid w:val="007D2AC6"/>
    <w:rsid w:val="007D2D70"/>
    <w:rsid w:val="007D3CF6"/>
    <w:rsid w:val="007D3E1E"/>
    <w:rsid w:val="007D5343"/>
    <w:rsid w:val="007D5E3C"/>
    <w:rsid w:val="007D60CB"/>
    <w:rsid w:val="007D60D5"/>
    <w:rsid w:val="007D6317"/>
    <w:rsid w:val="007D7C3E"/>
    <w:rsid w:val="007E152D"/>
    <w:rsid w:val="007E190D"/>
    <w:rsid w:val="007E2366"/>
    <w:rsid w:val="007E2D4D"/>
    <w:rsid w:val="007E3103"/>
    <w:rsid w:val="007E381A"/>
    <w:rsid w:val="007E3DD7"/>
    <w:rsid w:val="007E446D"/>
    <w:rsid w:val="007E56DB"/>
    <w:rsid w:val="007E5B74"/>
    <w:rsid w:val="007E5FDE"/>
    <w:rsid w:val="007E7C28"/>
    <w:rsid w:val="007F0BCB"/>
    <w:rsid w:val="007F0EC8"/>
    <w:rsid w:val="007F1F97"/>
    <w:rsid w:val="007F2668"/>
    <w:rsid w:val="007F2D1F"/>
    <w:rsid w:val="007F2F5C"/>
    <w:rsid w:val="007F3987"/>
    <w:rsid w:val="007F3F46"/>
    <w:rsid w:val="007F4B9A"/>
    <w:rsid w:val="007F54A1"/>
    <w:rsid w:val="007F5ED5"/>
    <w:rsid w:val="007F61C1"/>
    <w:rsid w:val="007F62DC"/>
    <w:rsid w:val="007F6529"/>
    <w:rsid w:val="007F667D"/>
    <w:rsid w:val="007F6DA2"/>
    <w:rsid w:val="007F6EE9"/>
    <w:rsid w:val="007F7315"/>
    <w:rsid w:val="007F7EBB"/>
    <w:rsid w:val="00800294"/>
    <w:rsid w:val="0080077D"/>
    <w:rsid w:val="00801611"/>
    <w:rsid w:val="00802C0B"/>
    <w:rsid w:val="0080434D"/>
    <w:rsid w:val="00804F85"/>
    <w:rsid w:val="00805F0F"/>
    <w:rsid w:val="0080647B"/>
    <w:rsid w:val="008068F2"/>
    <w:rsid w:val="00806B77"/>
    <w:rsid w:val="00806D38"/>
    <w:rsid w:val="00807AFB"/>
    <w:rsid w:val="00807B29"/>
    <w:rsid w:val="00807D82"/>
    <w:rsid w:val="00810474"/>
    <w:rsid w:val="00810E51"/>
    <w:rsid w:val="00810E6F"/>
    <w:rsid w:val="00811702"/>
    <w:rsid w:val="008118D5"/>
    <w:rsid w:val="008123AB"/>
    <w:rsid w:val="00812D87"/>
    <w:rsid w:val="008141C3"/>
    <w:rsid w:val="008143FE"/>
    <w:rsid w:val="0081594D"/>
    <w:rsid w:val="00815DDA"/>
    <w:rsid w:val="00817739"/>
    <w:rsid w:val="008178BC"/>
    <w:rsid w:val="008204F4"/>
    <w:rsid w:val="00821FC0"/>
    <w:rsid w:val="00822C14"/>
    <w:rsid w:val="00823B18"/>
    <w:rsid w:val="0082417A"/>
    <w:rsid w:val="008245A8"/>
    <w:rsid w:val="00824C3C"/>
    <w:rsid w:val="00827CC2"/>
    <w:rsid w:val="00830AA4"/>
    <w:rsid w:val="0083135A"/>
    <w:rsid w:val="00831A1C"/>
    <w:rsid w:val="00831FB8"/>
    <w:rsid w:val="008321F7"/>
    <w:rsid w:val="0083284C"/>
    <w:rsid w:val="0083333F"/>
    <w:rsid w:val="00833843"/>
    <w:rsid w:val="00833FAB"/>
    <w:rsid w:val="0083401C"/>
    <w:rsid w:val="008356E3"/>
    <w:rsid w:val="00835F29"/>
    <w:rsid w:val="008361A8"/>
    <w:rsid w:val="008361C0"/>
    <w:rsid w:val="00837198"/>
    <w:rsid w:val="00837875"/>
    <w:rsid w:val="00837A53"/>
    <w:rsid w:val="00840A40"/>
    <w:rsid w:val="00841127"/>
    <w:rsid w:val="00841237"/>
    <w:rsid w:val="0084133F"/>
    <w:rsid w:val="008421F5"/>
    <w:rsid w:val="0084227B"/>
    <w:rsid w:val="00842E05"/>
    <w:rsid w:val="00843418"/>
    <w:rsid w:val="00844122"/>
    <w:rsid w:val="00844695"/>
    <w:rsid w:val="008448D3"/>
    <w:rsid w:val="00845248"/>
    <w:rsid w:val="00845D44"/>
    <w:rsid w:val="00845F2E"/>
    <w:rsid w:val="008464FB"/>
    <w:rsid w:val="00846CCB"/>
    <w:rsid w:val="00847910"/>
    <w:rsid w:val="00847C35"/>
    <w:rsid w:val="00847E26"/>
    <w:rsid w:val="00850C27"/>
    <w:rsid w:val="00850E86"/>
    <w:rsid w:val="00851B01"/>
    <w:rsid w:val="00852C45"/>
    <w:rsid w:val="008534DD"/>
    <w:rsid w:val="00853A04"/>
    <w:rsid w:val="00853F9A"/>
    <w:rsid w:val="008547E3"/>
    <w:rsid w:val="00855525"/>
    <w:rsid w:val="00855E07"/>
    <w:rsid w:val="00856082"/>
    <w:rsid w:val="00856277"/>
    <w:rsid w:val="00856511"/>
    <w:rsid w:val="00856A33"/>
    <w:rsid w:val="008603C0"/>
    <w:rsid w:val="008604E6"/>
    <w:rsid w:val="00860E92"/>
    <w:rsid w:val="00862696"/>
    <w:rsid w:val="008628A0"/>
    <w:rsid w:val="008632B6"/>
    <w:rsid w:val="008633B3"/>
    <w:rsid w:val="00863A1B"/>
    <w:rsid w:val="00863F47"/>
    <w:rsid w:val="00863F4D"/>
    <w:rsid w:val="0086423A"/>
    <w:rsid w:val="00865212"/>
    <w:rsid w:val="00866600"/>
    <w:rsid w:val="00866A6E"/>
    <w:rsid w:val="00866F32"/>
    <w:rsid w:val="008674DA"/>
    <w:rsid w:val="00867DA8"/>
    <w:rsid w:val="008702F7"/>
    <w:rsid w:val="00870387"/>
    <w:rsid w:val="00870612"/>
    <w:rsid w:val="00871812"/>
    <w:rsid w:val="00871E0B"/>
    <w:rsid w:val="00871E96"/>
    <w:rsid w:val="008725C6"/>
    <w:rsid w:val="00873066"/>
    <w:rsid w:val="00874424"/>
    <w:rsid w:val="00874BEB"/>
    <w:rsid w:val="00875150"/>
    <w:rsid w:val="008753CB"/>
    <w:rsid w:val="00881776"/>
    <w:rsid w:val="00881E7F"/>
    <w:rsid w:val="00882876"/>
    <w:rsid w:val="00882A33"/>
    <w:rsid w:val="0088351F"/>
    <w:rsid w:val="008836EA"/>
    <w:rsid w:val="0088425F"/>
    <w:rsid w:val="008842AB"/>
    <w:rsid w:val="008843FB"/>
    <w:rsid w:val="00885207"/>
    <w:rsid w:val="00885661"/>
    <w:rsid w:val="008856EC"/>
    <w:rsid w:val="0088588D"/>
    <w:rsid w:val="00886323"/>
    <w:rsid w:val="0088676B"/>
    <w:rsid w:val="00886B38"/>
    <w:rsid w:val="00887312"/>
    <w:rsid w:val="00887C50"/>
    <w:rsid w:val="00887F6C"/>
    <w:rsid w:val="00890161"/>
    <w:rsid w:val="0089071C"/>
    <w:rsid w:val="008935F2"/>
    <w:rsid w:val="00894346"/>
    <w:rsid w:val="008964E9"/>
    <w:rsid w:val="00896C2E"/>
    <w:rsid w:val="008970EA"/>
    <w:rsid w:val="00897C88"/>
    <w:rsid w:val="008A1AD1"/>
    <w:rsid w:val="008A2193"/>
    <w:rsid w:val="008A2728"/>
    <w:rsid w:val="008A3432"/>
    <w:rsid w:val="008A405F"/>
    <w:rsid w:val="008A40F4"/>
    <w:rsid w:val="008A478B"/>
    <w:rsid w:val="008A5A3E"/>
    <w:rsid w:val="008A5B10"/>
    <w:rsid w:val="008A5B60"/>
    <w:rsid w:val="008A6C27"/>
    <w:rsid w:val="008A748D"/>
    <w:rsid w:val="008B003B"/>
    <w:rsid w:val="008B0079"/>
    <w:rsid w:val="008B00DD"/>
    <w:rsid w:val="008B0192"/>
    <w:rsid w:val="008B02B0"/>
    <w:rsid w:val="008B064C"/>
    <w:rsid w:val="008B0A40"/>
    <w:rsid w:val="008B0BE6"/>
    <w:rsid w:val="008B1D07"/>
    <w:rsid w:val="008B2971"/>
    <w:rsid w:val="008B2A19"/>
    <w:rsid w:val="008B2CDA"/>
    <w:rsid w:val="008B38CF"/>
    <w:rsid w:val="008B39D6"/>
    <w:rsid w:val="008B4E5B"/>
    <w:rsid w:val="008B569E"/>
    <w:rsid w:val="008B5B20"/>
    <w:rsid w:val="008B5F15"/>
    <w:rsid w:val="008B639A"/>
    <w:rsid w:val="008B70FF"/>
    <w:rsid w:val="008B75D2"/>
    <w:rsid w:val="008C0501"/>
    <w:rsid w:val="008C0825"/>
    <w:rsid w:val="008C12A1"/>
    <w:rsid w:val="008C184A"/>
    <w:rsid w:val="008C1B5F"/>
    <w:rsid w:val="008C2582"/>
    <w:rsid w:val="008C2A8E"/>
    <w:rsid w:val="008C2B3A"/>
    <w:rsid w:val="008C34B3"/>
    <w:rsid w:val="008C73D1"/>
    <w:rsid w:val="008D0A1D"/>
    <w:rsid w:val="008D0BAF"/>
    <w:rsid w:val="008D18E3"/>
    <w:rsid w:val="008D1B2D"/>
    <w:rsid w:val="008D220F"/>
    <w:rsid w:val="008D2378"/>
    <w:rsid w:val="008D2B37"/>
    <w:rsid w:val="008D3035"/>
    <w:rsid w:val="008D31A7"/>
    <w:rsid w:val="008D430B"/>
    <w:rsid w:val="008D5524"/>
    <w:rsid w:val="008D5586"/>
    <w:rsid w:val="008D576F"/>
    <w:rsid w:val="008D58C8"/>
    <w:rsid w:val="008D6411"/>
    <w:rsid w:val="008D6415"/>
    <w:rsid w:val="008E0337"/>
    <w:rsid w:val="008E086F"/>
    <w:rsid w:val="008E0AC5"/>
    <w:rsid w:val="008E10D8"/>
    <w:rsid w:val="008E1534"/>
    <w:rsid w:val="008E1FEE"/>
    <w:rsid w:val="008E2170"/>
    <w:rsid w:val="008E24A9"/>
    <w:rsid w:val="008E2843"/>
    <w:rsid w:val="008E402A"/>
    <w:rsid w:val="008E425A"/>
    <w:rsid w:val="008E51BF"/>
    <w:rsid w:val="008E54CF"/>
    <w:rsid w:val="008E59CE"/>
    <w:rsid w:val="008E69B2"/>
    <w:rsid w:val="008F0D02"/>
    <w:rsid w:val="008F295E"/>
    <w:rsid w:val="008F3B9F"/>
    <w:rsid w:val="008F420B"/>
    <w:rsid w:val="008F43F4"/>
    <w:rsid w:val="008F4518"/>
    <w:rsid w:val="008F527B"/>
    <w:rsid w:val="008F5490"/>
    <w:rsid w:val="008F625C"/>
    <w:rsid w:val="008F78A9"/>
    <w:rsid w:val="008F7E28"/>
    <w:rsid w:val="00900455"/>
    <w:rsid w:val="00900B68"/>
    <w:rsid w:val="00901200"/>
    <w:rsid w:val="00901761"/>
    <w:rsid w:val="00901A67"/>
    <w:rsid w:val="00901B00"/>
    <w:rsid w:val="00902A68"/>
    <w:rsid w:val="00902F72"/>
    <w:rsid w:val="00904418"/>
    <w:rsid w:val="00904917"/>
    <w:rsid w:val="00904999"/>
    <w:rsid w:val="00904A1F"/>
    <w:rsid w:val="009056E9"/>
    <w:rsid w:val="0090580F"/>
    <w:rsid w:val="00906117"/>
    <w:rsid w:val="0090665E"/>
    <w:rsid w:val="00907FC3"/>
    <w:rsid w:val="009100A3"/>
    <w:rsid w:val="00910399"/>
    <w:rsid w:val="009105A5"/>
    <w:rsid w:val="00910920"/>
    <w:rsid w:val="00910BCD"/>
    <w:rsid w:val="009112CA"/>
    <w:rsid w:val="009112F6"/>
    <w:rsid w:val="00912538"/>
    <w:rsid w:val="00912970"/>
    <w:rsid w:val="00912C90"/>
    <w:rsid w:val="00912F3C"/>
    <w:rsid w:val="009134A5"/>
    <w:rsid w:val="009136E4"/>
    <w:rsid w:val="00913BAB"/>
    <w:rsid w:val="00913C4A"/>
    <w:rsid w:val="00914A27"/>
    <w:rsid w:val="009153C9"/>
    <w:rsid w:val="00915C12"/>
    <w:rsid w:val="00916222"/>
    <w:rsid w:val="00916CD6"/>
    <w:rsid w:val="00917BC6"/>
    <w:rsid w:val="009201C9"/>
    <w:rsid w:val="00920B01"/>
    <w:rsid w:val="0092102D"/>
    <w:rsid w:val="00921D63"/>
    <w:rsid w:val="009224F3"/>
    <w:rsid w:val="00922855"/>
    <w:rsid w:val="009242D3"/>
    <w:rsid w:val="00925488"/>
    <w:rsid w:val="00925821"/>
    <w:rsid w:val="00926179"/>
    <w:rsid w:val="00926839"/>
    <w:rsid w:val="00926DC7"/>
    <w:rsid w:val="009270D6"/>
    <w:rsid w:val="009276FC"/>
    <w:rsid w:val="0093116F"/>
    <w:rsid w:val="009314AA"/>
    <w:rsid w:val="00931654"/>
    <w:rsid w:val="0093173B"/>
    <w:rsid w:val="00931D63"/>
    <w:rsid w:val="0093272B"/>
    <w:rsid w:val="00932815"/>
    <w:rsid w:val="0093309A"/>
    <w:rsid w:val="00933686"/>
    <w:rsid w:val="00933E43"/>
    <w:rsid w:val="00934317"/>
    <w:rsid w:val="00935561"/>
    <w:rsid w:val="00935E4F"/>
    <w:rsid w:val="00936385"/>
    <w:rsid w:val="00936485"/>
    <w:rsid w:val="00936B0E"/>
    <w:rsid w:val="00937BFA"/>
    <w:rsid w:val="00937F27"/>
    <w:rsid w:val="0094003F"/>
    <w:rsid w:val="00940B3F"/>
    <w:rsid w:val="00941BC9"/>
    <w:rsid w:val="00942195"/>
    <w:rsid w:val="009423D4"/>
    <w:rsid w:val="00942AD2"/>
    <w:rsid w:val="00943072"/>
    <w:rsid w:val="00943203"/>
    <w:rsid w:val="009439C3"/>
    <w:rsid w:val="00943A01"/>
    <w:rsid w:val="009448C4"/>
    <w:rsid w:val="009450AB"/>
    <w:rsid w:val="00945C15"/>
    <w:rsid w:val="00947C29"/>
    <w:rsid w:val="009507B8"/>
    <w:rsid w:val="00950A6B"/>
    <w:rsid w:val="00950F36"/>
    <w:rsid w:val="00952DB0"/>
    <w:rsid w:val="00953476"/>
    <w:rsid w:val="009542B4"/>
    <w:rsid w:val="0095463F"/>
    <w:rsid w:val="00954E30"/>
    <w:rsid w:val="0095509D"/>
    <w:rsid w:val="00955C89"/>
    <w:rsid w:val="009566E0"/>
    <w:rsid w:val="009612A0"/>
    <w:rsid w:val="00961BA8"/>
    <w:rsid w:val="00961D4F"/>
    <w:rsid w:val="00964945"/>
    <w:rsid w:val="00964AAF"/>
    <w:rsid w:val="0096597A"/>
    <w:rsid w:val="009665F0"/>
    <w:rsid w:val="00966FC0"/>
    <w:rsid w:val="00967191"/>
    <w:rsid w:val="00970070"/>
    <w:rsid w:val="00970945"/>
    <w:rsid w:val="0097117D"/>
    <w:rsid w:val="00972EE4"/>
    <w:rsid w:val="00973CDA"/>
    <w:rsid w:val="00973F7E"/>
    <w:rsid w:val="0097515A"/>
    <w:rsid w:val="0097515C"/>
    <w:rsid w:val="009760D6"/>
    <w:rsid w:val="00976A02"/>
    <w:rsid w:val="00976CCE"/>
    <w:rsid w:val="00976D7E"/>
    <w:rsid w:val="009808CA"/>
    <w:rsid w:val="009817AA"/>
    <w:rsid w:val="00982088"/>
    <w:rsid w:val="009823B2"/>
    <w:rsid w:val="009832B2"/>
    <w:rsid w:val="00983929"/>
    <w:rsid w:val="00983EFF"/>
    <w:rsid w:val="00985D24"/>
    <w:rsid w:val="009867F9"/>
    <w:rsid w:val="00987219"/>
    <w:rsid w:val="00987E6D"/>
    <w:rsid w:val="00987EE5"/>
    <w:rsid w:val="009902DB"/>
    <w:rsid w:val="009904D1"/>
    <w:rsid w:val="00992233"/>
    <w:rsid w:val="009929DF"/>
    <w:rsid w:val="009929FA"/>
    <w:rsid w:val="0099334B"/>
    <w:rsid w:val="0099456B"/>
    <w:rsid w:val="009945B0"/>
    <w:rsid w:val="00995446"/>
    <w:rsid w:val="00995575"/>
    <w:rsid w:val="00995DA3"/>
    <w:rsid w:val="0099676A"/>
    <w:rsid w:val="00996ED5"/>
    <w:rsid w:val="00997569"/>
    <w:rsid w:val="00997D5F"/>
    <w:rsid w:val="009A0186"/>
    <w:rsid w:val="009A01AB"/>
    <w:rsid w:val="009A11CF"/>
    <w:rsid w:val="009A17E2"/>
    <w:rsid w:val="009A28E4"/>
    <w:rsid w:val="009A30A6"/>
    <w:rsid w:val="009A33F5"/>
    <w:rsid w:val="009A3AAF"/>
    <w:rsid w:val="009A482C"/>
    <w:rsid w:val="009A4A91"/>
    <w:rsid w:val="009A4E21"/>
    <w:rsid w:val="009A55E7"/>
    <w:rsid w:val="009A5E33"/>
    <w:rsid w:val="009A650D"/>
    <w:rsid w:val="009A6B5D"/>
    <w:rsid w:val="009A6B7B"/>
    <w:rsid w:val="009A72BD"/>
    <w:rsid w:val="009B0CE7"/>
    <w:rsid w:val="009B125C"/>
    <w:rsid w:val="009B14EB"/>
    <w:rsid w:val="009B16A8"/>
    <w:rsid w:val="009B3297"/>
    <w:rsid w:val="009B4009"/>
    <w:rsid w:val="009B47C7"/>
    <w:rsid w:val="009B64BC"/>
    <w:rsid w:val="009B6912"/>
    <w:rsid w:val="009B6F4B"/>
    <w:rsid w:val="009B7633"/>
    <w:rsid w:val="009B79E9"/>
    <w:rsid w:val="009B7ACD"/>
    <w:rsid w:val="009B7EC9"/>
    <w:rsid w:val="009C02C5"/>
    <w:rsid w:val="009C057F"/>
    <w:rsid w:val="009C0C0B"/>
    <w:rsid w:val="009C1581"/>
    <w:rsid w:val="009C1F81"/>
    <w:rsid w:val="009C26B6"/>
    <w:rsid w:val="009C29AC"/>
    <w:rsid w:val="009C323B"/>
    <w:rsid w:val="009C3E3D"/>
    <w:rsid w:val="009C4703"/>
    <w:rsid w:val="009C6055"/>
    <w:rsid w:val="009C6459"/>
    <w:rsid w:val="009C7167"/>
    <w:rsid w:val="009C7711"/>
    <w:rsid w:val="009C7B8C"/>
    <w:rsid w:val="009C7EFD"/>
    <w:rsid w:val="009D0722"/>
    <w:rsid w:val="009D0DB6"/>
    <w:rsid w:val="009D1077"/>
    <w:rsid w:val="009D1598"/>
    <w:rsid w:val="009D2E85"/>
    <w:rsid w:val="009D321C"/>
    <w:rsid w:val="009D3AF7"/>
    <w:rsid w:val="009D4096"/>
    <w:rsid w:val="009D43B5"/>
    <w:rsid w:val="009D4513"/>
    <w:rsid w:val="009D4AF0"/>
    <w:rsid w:val="009D4F57"/>
    <w:rsid w:val="009D6597"/>
    <w:rsid w:val="009D6659"/>
    <w:rsid w:val="009D6682"/>
    <w:rsid w:val="009D720E"/>
    <w:rsid w:val="009D738A"/>
    <w:rsid w:val="009D7BE7"/>
    <w:rsid w:val="009E1ECF"/>
    <w:rsid w:val="009E2182"/>
    <w:rsid w:val="009E230B"/>
    <w:rsid w:val="009E2942"/>
    <w:rsid w:val="009E319F"/>
    <w:rsid w:val="009E33E5"/>
    <w:rsid w:val="009E4175"/>
    <w:rsid w:val="009E4671"/>
    <w:rsid w:val="009E5068"/>
    <w:rsid w:val="009E53C2"/>
    <w:rsid w:val="009E5FA6"/>
    <w:rsid w:val="009E696B"/>
    <w:rsid w:val="009E69E0"/>
    <w:rsid w:val="009E6DE8"/>
    <w:rsid w:val="009E7E03"/>
    <w:rsid w:val="009E7E9F"/>
    <w:rsid w:val="009F13D7"/>
    <w:rsid w:val="009F1ED7"/>
    <w:rsid w:val="009F2541"/>
    <w:rsid w:val="009F327F"/>
    <w:rsid w:val="009F328D"/>
    <w:rsid w:val="009F4181"/>
    <w:rsid w:val="009F533C"/>
    <w:rsid w:val="009F55EC"/>
    <w:rsid w:val="009F682E"/>
    <w:rsid w:val="009F71CC"/>
    <w:rsid w:val="009F772B"/>
    <w:rsid w:val="00A003C6"/>
    <w:rsid w:val="00A00722"/>
    <w:rsid w:val="00A01CFD"/>
    <w:rsid w:val="00A01DDF"/>
    <w:rsid w:val="00A01ECB"/>
    <w:rsid w:val="00A024B9"/>
    <w:rsid w:val="00A03067"/>
    <w:rsid w:val="00A04000"/>
    <w:rsid w:val="00A0437F"/>
    <w:rsid w:val="00A04DDD"/>
    <w:rsid w:val="00A05216"/>
    <w:rsid w:val="00A063EE"/>
    <w:rsid w:val="00A06774"/>
    <w:rsid w:val="00A06CF4"/>
    <w:rsid w:val="00A108C1"/>
    <w:rsid w:val="00A10E65"/>
    <w:rsid w:val="00A10F8F"/>
    <w:rsid w:val="00A11183"/>
    <w:rsid w:val="00A12546"/>
    <w:rsid w:val="00A12595"/>
    <w:rsid w:val="00A126D0"/>
    <w:rsid w:val="00A1296F"/>
    <w:rsid w:val="00A141D5"/>
    <w:rsid w:val="00A148E6"/>
    <w:rsid w:val="00A14D07"/>
    <w:rsid w:val="00A15190"/>
    <w:rsid w:val="00A151B8"/>
    <w:rsid w:val="00A1547B"/>
    <w:rsid w:val="00A15787"/>
    <w:rsid w:val="00A15CB0"/>
    <w:rsid w:val="00A16285"/>
    <w:rsid w:val="00A162B2"/>
    <w:rsid w:val="00A202FD"/>
    <w:rsid w:val="00A20E32"/>
    <w:rsid w:val="00A21946"/>
    <w:rsid w:val="00A23511"/>
    <w:rsid w:val="00A23C4C"/>
    <w:rsid w:val="00A24B90"/>
    <w:rsid w:val="00A24E48"/>
    <w:rsid w:val="00A263D7"/>
    <w:rsid w:val="00A269CB"/>
    <w:rsid w:val="00A26E3B"/>
    <w:rsid w:val="00A300AE"/>
    <w:rsid w:val="00A3017D"/>
    <w:rsid w:val="00A303C9"/>
    <w:rsid w:val="00A3076A"/>
    <w:rsid w:val="00A3109C"/>
    <w:rsid w:val="00A31417"/>
    <w:rsid w:val="00A3233B"/>
    <w:rsid w:val="00A32D4E"/>
    <w:rsid w:val="00A33522"/>
    <w:rsid w:val="00A34042"/>
    <w:rsid w:val="00A3426B"/>
    <w:rsid w:val="00A34687"/>
    <w:rsid w:val="00A34810"/>
    <w:rsid w:val="00A34A28"/>
    <w:rsid w:val="00A34F51"/>
    <w:rsid w:val="00A35506"/>
    <w:rsid w:val="00A35558"/>
    <w:rsid w:val="00A35677"/>
    <w:rsid w:val="00A35865"/>
    <w:rsid w:val="00A360CE"/>
    <w:rsid w:val="00A369A3"/>
    <w:rsid w:val="00A369C7"/>
    <w:rsid w:val="00A36B00"/>
    <w:rsid w:val="00A37361"/>
    <w:rsid w:val="00A4048A"/>
    <w:rsid w:val="00A40889"/>
    <w:rsid w:val="00A41B56"/>
    <w:rsid w:val="00A41E43"/>
    <w:rsid w:val="00A42AE1"/>
    <w:rsid w:val="00A42B4C"/>
    <w:rsid w:val="00A4369F"/>
    <w:rsid w:val="00A44690"/>
    <w:rsid w:val="00A446CF"/>
    <w:rsid w:val="00A4499D"/>
    <w:rsid w:val="00A45286"/>
    <w:rsid w:val="00A45AEF"/>
    <w:rsid w:val="00A45BBB"/>
    <w:rsid w:val="00A45D33"/>
    <w:rsid w:val="00A45D71"/>
    <w:rsid w:val="00A45D92"/>
    <w:rsid w:val="00A46063"/>
    <w:rsid w:val="00A46A89"/>
    <w:rsid w:val="00A46D09"/>
    <w:rsid w:val="00A46F5A"/>
    <w:rsid w:val="00A471D5"/>
    <w:rsid w:val="00A47926"/>
    <w:rsid w:val="00A47DE5"/>
    <w:rsid w:val="00A5006A"/>
    <w:rsid w:val="00A506AD"/>
    <w:rsid w:val="00A506E5"/>
    <w:rsid w:val="00A51C07"/>
    <w:rsid w:val="00A52100"/>
    <w:rsid w:val="00A52187"/>
    <w:rsid w:val="00A538B4"/>
    <w:rsid w:val="00A53E17"/>
    <w:rsid w:val="00A54DC9"/>
    <w:rsid w:val="00A55AF3"/>
    <w:rsid w:val="00A60016"/>
    <w:rsid w:val="00A60251"/>
    <w:rsid w:val="00A60522"/>
    <w:rsid w:val="00A60D95"/>
    <w:rsid w:val="00A61011"/>
    <w:rsid w:val="00A6118E"/>
    <w:rsid w:val="00A6162A"/>
    <w:rsid w:val="00A61A73"/>
    <w:rsid w:val="00A61DD2"/>
    <w:rsid w:val="00A62B32"/>
    <w:rsid w:val="00A62D97"/>
    <w:rsid w:val="00A63040"/>
    <w:rsid w:val="00A631A9"/>
    <w:rsid w:val="00A63418"/>
    <w:rsid w:val="00A64BFB"/>
    <w:rsid w:val="00A64D30"/>
    <w:rsid w:val="00A64EE2"/>
    <w:rsid w:val="00A65436"/>
    <w:rsid w:val="00A65B24"/>
    <w:rsid w:val="00A65EE0"/>
    <w:rsid w:val="00A663DC"/>
    <w:rsid w:val="00A669D5"/>
    <w:rsid w:val="00A674F1"/>
    <w:rsid w:val="00A67773"/>
    <w:rsid w:val="00A7029F"/>
    <w:rsid w:val="00A70547"/>
    <w:rsid w:val="00A70931"/>
    <w:rsid w:val="00A716EF"/>
    <w:rsid w:val="00A717A6"/>
    <w:rsid w:val="00A72238"/>
    <w:rsid w:val="00A74089"/>
    <w:rsid w:val="00A746AF"/>
    <w:rsid w:val="00A746C0"/>
    <w:rsid w:val="00A748DA"/>
    <w:rsid w:val="00A74BB5"/>
    <w:rsid w:val="00A74C5A"/>
    <w:rsid w:val="00A7720B"/>
    <w:rsid w:val="00A77EB0"/>
    <w:rsid w:val="00A80826"/>
    <w:rsid w:val="00A838AE"/>
    <w:rsid w:val="00A83B81"/>
    <w:rsid w:val="00A849BA"/>
    <w:rsid w:val="00A849CF"/>
    <w:rsid w:val="00A85486"/>
    <w:rsid w:val="00A8573B"/>
    <w:rsid w:val="00A860CE"/>
    <w:rsid w:val="00A867DB"/>
    <w:rsid w:val="00A86D74"/>
    <w:rsid w:val="00A87053"/>
    <w:rsid w:val="00A901C2"/>
    <w:rsid w:val="00A905A0"/>
    <w:rsid w:val="00A909D2"/>
    <w:rsid w:val="00A90AFF"/>
    <w:rsid w:val="00A90ECF"/>
    <w:rsid w:val="00A9147D"/>
    <w:rsid w:val="00A91F70"/>
    <w:rsid w:val="00A92408"/>
    <w:rsid w:val="00A941A4"/>
    <w:rsid w:val="00A946BA"/>
    <w:rsid w:val="00A94EF9"/>
    <w:rsid w:val="00A96A5E"/>
    <w:rsid w:val="00A9717B"/>
    <w:rsid w:val="00A972D5"/>
    <w:rsid w:val="00A97533"/>
    <w:rsid w:val="00A97A88"/>
    <w:rsid w:val="00AA0021"/>
    <w:rsid w:val="00AA03FF"/>
    <w:rsid w:val="00AA1B4D"/>
    <w:rsid w:val="00AA235A"/>
    <w:rsid w:val="00AA2E8D"/>
    <w:rsid w:val="00AA3623"/>
    <w:rsid w:val="00AA425B"/>
    <w:rsid w:val="00AA4B1D"/>
    <w:rsid w:val="00AA5A72"/>
    <w:rsid w:val="00AA5AE8"/>
    <w:rsid w:val="00AA60BF"/>
    <w:rsid w:val="00AA7566"/>
    <w:rsid w:val="00AB01D5"/>
    <w:rsid w:val="00AB0A36"/>
    <w:rsid w:val="00AB2950"/>
    <w:rsid w:val="00AB300D"/>
    <w:rsid w:val="00AB321E"/>
    <w:rsid w:val="00AB3FBE"/>
    <w:rsid w:val="00AB4786"/>
    <w:rsid w:val="00AB4D90"/>
    <w:rsid w:val="00AB6AFE"/>
    <w:rsid w:val="00AB6EDD"/>
    <w:rsid w:val="00AB7FA7"/>
    <w:rsid w:val="00AC020C"/>
    <w:rsid w:val="00AC0C36"/>
    <w:rsid w:val="00AC0E4E"/>
    <w:rsid w:val="00AC173B"/>
    <w:rsid w:val="00AC19FF"/>
    <w:rsid w:val="00AC1CA4"/>
    <w:rsid w:val="00AC2164"/>
    <w:rsid w:val="00AC2820"/>
    <w:rsid w:val="00AC4139"/>
    <w:rsid w:val="00AC4BE5"/>
    <w:rsid w:val="00AC4D85"/>
    <w:rsid w:val="00AC54DB"/>
    <w:rsid w:val="00AC5715"/>
    <w:rsid w:val="00AC6383"/>
    <w:rsid w:val="00AC68B2"/>
    <w:rsid w:val="00AC6A07"/>
    <w:rsid w:val="00AC7616"/>
    <w:rsid w:val="00AD023C"/>
    <w:rsid w:val="00AD0852"/>
    <w:rsid w:val="00AD0A27"/>
    <w:rsid w:val="00AD0F82"/>
    <w:rsid w:val="00AD13FD"/>
    <w:rsid w:val="00AD1652"/>
    <w:rsid w:val="00AD1B35"/>
    <w:rsid w:val="00AD2028"/>
    <w:rsid w:val="00AD2F6B"/>
    <w:rsid w:val="00AD4240"/>
    <w:rsid w:val="00AD4331"/>
    <w:rsid w:val="00AD701A"/>
    <w:rsid w:val="00AD7686"/>
    <w:rsid w:val="00AD7914"/>
    <w:rsid w:val="00AE0296"/>
    <w:rsid w:val="00AE062A"/>
    <w:rsid w:val="00AE0C31"/>
    <w:rsid w:val="00AE105F"/>
    <w:rsid w:val="00AE2941"/>
    <w:rsid w:val="00AE2CDB"/>
    <w:rsid w:val="00AE31F6"/>
    <w:rsid w:val="00AE340B"/>
    <w:rsid w:val="00AE402B"/>
    <w:rsid w:val="00AE41B8"/>
    <w:rsid w:val="00AE5878"/>
    <w:rsid w:val="00AE5BFB"/>
    <w:rsid w:val="00AE5C02"/>
    <w:rsid w:val="00AE6BCD"/>
    <w:rsid w:val="00AE70AB"/>
    <w:rsid w:val="00AE7DC4"/>
    <w:rsid w:val="00AF0226"/>
    <w:rsid w:val="00AF359D"/>
    <w:rsid w:val="00AF5B90"/>
    <w:rsid w:val="00AF6017"/>
    <w:rsid w:val="00AF63C2"/>
    <w:rsid w:val="00AF7424"/>
    <w:rsid w:val="00AF76B8"/>
    <w:rsid w:val="00AF7841"/>
    <w:rsid w:val="00B006D7"/>
    <w:rsid w:val="00B016D6"/>
    <w:rsid w:val="00B01B3E"/>
    <w:rsid w:val="00B02181"/>
    <w:rsid w:val="00B03DBB"/>
    <w:rsid w:val="00B03F7A"/>
    <w:rsid w:val="00B04DAA"/>
    <w:rsid w:val="00B04F43"/>
    <w:rsid w:val="00B057EB"/>
    <w:rsid w:val="00B05E3C"/>
    <w:rsid w:val="00B06F52"/>
    <w:rsid w:val="00B10E06"/>
    <w:rsid w:val="00B112A3"/>
    <w:rsid w:val="00B116C7"/>
    <w:rsid w:val="00B11719"/>
    <w:rsid w:val="00B12E60"/>
    <w:rsid w:val="00B133B5"/>
    <w:rsid w:val="00B13F71"/>
    <w:rsid w:val="00B13FC7"/>
    <w:rsid w:val="00B14152"/>
    <w:rsid w:val="00B14505"/>
    <w:rsid w:val="00B149E3"/>
    <w:rsid w:val="00B14C5B"/>
    <w:rsid w:val="00B14EFA"/>
    <w:rsid w:val="00B155F4"/>
    <w:rsid w:val="00B1587A"/>
    <w:rsid w:val="00B166F2"/>
    <w:rsid w:val="00B16726"/>
    <w:rsid w:val="00B21047"/>
    <w:rsid w:val="00B21678"/>
    <w:rsid w:val="00B2247E"/>
    <w:rsid w:val="00B22818"/>
    <w:rsid w:val="00B23F77"/>
    <w:rsid w:val="00B243C4"/>
    <w:rsid w:val="00B245A9"/>
    <w:rsid w:val="00B24C54"/>
    <w:rsid w:val="00B24DBD"/>
    <w:rsid w:val="00B24FCE"/>
    <w:rsid w:val="00B25B25"/>
    <w:rsid w:val="00B267B5"/>
    <w:rsid w:val="00B268F1"/>
    <w:rsid w:val="00B26AA9"/>
    <w:rsid w:val="00B26CA1"/>
    <w:rsid w:val="00B27F40"/>
    <w:rsid w:val="00B3006B"/>
    <w:rsid w:val="00B3013B"/>
    <w:rsid w:val="00B30373"/>
    <w:rsid w:val="00B3057D"/>
    <w:rsid w:val="00B30EEF"/>
    <w:rsid w:val="00B31F59"/>
    <w:rsid w:val="00B31FAD"/>
    <w:rsid w:val="00B3217C"/>
    <w:rsid w:val="00B34923"/>
    <w:rsid w:val="00B34A17"/>
    <w:rsid w:val="00B34E34"/>
    <w:rsid w:val="00B35792"/>
    <w:rsid w:val="00B360DE"/>
    <w:rsid w:val="00B36AC5"/>
    <w:rsid w:val="00B36B48"/>
    <w:rsid w:val="00B378E1"/>
    <w:rsid w:val="00B37C5E"/>
    <w:rsid w:val="00B37F30"/>
    <w:rsid w:val="00B402AB"/>
    <w:rsid w:val="00B405EF"/>
    <w:rsid w:val="00B4083F"/>
    <w:rsid w:val="00B40AF5"/>
    <w:rsid w:val="00B4123B"/>
    <w:rsid w:val="00B418BB"/>
    <w:rsid w:val="00B42055"/>
    <w:rsid w:val="00B43004"/>
    <w:rsid w:val="00B4348E"/>
    <w:rsid w:val="00B44688"/>
    <w:rsid w:val="00B453CE"/>
    <w:rsid w:val="00B45C30"/>
    <w:rsid w:val="00B45C88"/>
    <w:rsid w:val="00B460E9"/>
    <w:rsid w:val="00B46E10"/>
    <w:rsid w:val="00B46EA7"/>
    <w:rsid w:val="00B471CC"/>
    <w:rsid w:val="00B50455"/>
    <w:rsid w:val="00B5062F"/>
    <w:rsid w:val="00B51C40"/>
    <w:rsid w:val="00B5239D"/>
    <w:rsid w:val="00B53A8E"/>
    <w:rsid w:val="00B54477"/>
    <w:rsid w:val="00B546C5"/>
    <w:rsid w:val="00B546FE"/>
    <w:rsid w:val="00B547D2"/>
    <w:rsid w:val="00B54F3B"/>
    <w:rsid w:val="00B553A3"/>
    <w:rsid w:val="00B556C0"/>
    <w:rsid w:val="00B556C2"/>
    <w:rsid w:val="00B55C55"/>
    <w:rsid w:val="00B55D95"/>
    <w:rsid w:val="00B55DBC"/>
    <w:rsid w:val="00B56135"/>
    <w:rsid w:val="00B565D4"/>
    <w:rsid w:val="00B57A1E"/>
    <w:rsid w:val="00B6060F"/>
    <w:rsid w:val="00B61C87"/>
    <w:rsid w:val="00B620E9"/>
    <w:rsid w:val="00B62AC2"/>
    <w:rsid w:val="00B63543"/>
    <w:rsid w:val="00B636C7"/>
    <w:rsid w:val="00B63C5D"/>
    <w:rsid w:val="00B64A1E"/>
    <w:rsid w:val="00B6556C"/>
    <w:rsid w:val="00B65DA3"/>
    <w:rsid w:val="00B66AC0"/>
    <w:rsid w:val="00B67EBB"/>
    <w:rsid w:val="00B7082D"/>
    <w:rsid w:val="00B70CB6"/>
    <w:rsid w:val="00B70FDF"/>
    <w:rsid w:val="00B72949"/>
    <w:rsid w:val="00B72C99"/>
    <w:rsid w:val="00B736EA"/>
    <w:rsid w:val="00B7468E"/>
    <w:rsid w:val="00B74FAA"/>
    <w:rsid w:val="00B76794"/>
    <w:rsid w:val="00B77279"/>
    <w:rsid w:val="00B77F32"/>
    <w:rsid w:val="00B8045B"/>
    <w:rsid w:val="00B807D4"/>
    <w:rsid w:val="00B80D8C"/>
    <w:rsid w:val="00B81C5D"/>
    <w:rsid w:val="00B8220E"/>
    <w:rsid w:val="00B82B32"/>
    <w:rsid w:val="00B82C28"/>
    <w:rsid w:val="00B84217"/>
    <w:rsid w:val="00B85682"/>
    <w:rsid w:val="00B85B23"/>
    <w:rsid w:val="00B86A19"/>
    <w:rsid w:val="00B87EDE"/>
    <w:rsid w:val="00B87FEB"/>
    <w:rsid w:val="00B90B52"/>
    <w:rsid w:val="00B91D84"/>
    <w:rsid w:val="00B92F4C"/>
    <w:rsid w:val="00B92F5E"/>
    <w:rsid w:val="00B9304E"/>
    <w:rsid w:val="00B93CE9"/>
    <w:rsid w:val="00B94897"/>
    <w:rsid w:val="00B948C3"/>
    <w:rsid w:val="00B952F3"/>
    <w:rsid w:val="00B970AD"/>
    <w:rsid w:val="00B97137"/>
    <w:rsid w:val="00B9741F"/>
    <w:rsid w:val="00B974E8"/>
    <w:rsid w:val="00B9758D"/>
    <w:rsid w:val="00B975F4"/>
    <w:rsid w:val="00BA0171"/>
    <w:rsid w:val="00BA055B"/>
    <w:rsid w:val="00BA0DA8"/>
    <w:rsid w:val="00BA13F7"/>
    <w:rsid w:val="00BA1AAC"/>
    <w:rsid w:val="00BA2F12"/>
    <w:rsid w:val="00BA34FB"/>
    <w:rsid w:val="00BA3950"/>
    <w:rsid w:val="00BA46D4"/>
    <w:rsid w:val="00BA4869"/>
    <w:rsid w:val="00BA59A9"/>
    <w:rsid w:val="00BA62BF"/>
    <w:rsid w:val="00BA66ED"/>
    <w:rsid w:val="00BA6F50"/>
    <w:rsid w:val="00BA7348"/>
    <w:rsid w:val="00BA76C4"/>
    <w:rsid w:val="00BB056B"/>
    <w:rsid w:val="00BB06B1"/>
    <w:rsid w:val="00BB109A"/>
    <w:rsid w:val="00BB467E"/>
    <w:rsid w:val="00BB4733"/>
    <w:rsid w:val="00BB474B"/>
    <w:rsid w:val="00BB6AD2"/>
    <w:rsid w:val="00BB6FCB"/>
    <w:rsid w:val="00BB7A8E"/>
    <w:rsid w:val="00BB7AE6"/>
    <w:rsid w:val="00BC0589"/>
    <w:rsid w:val="00BC086F"/>
    <w:rsid w:val="00BC287A"/>
    <w:rsid w:val="00BC28B4"/>
    <w:rsid w:val="00BC2F44"/>
    <w:rsid w:val="00BC2F57"/>
    <w:rsid w:val="00BC4DE6"/>
    <w:rsid w:val="00BC5684"/>
    <w:rsid w:val="00BC5CBA"/>
    <w:rsid w:val="00BC6425"/>
    <w:rsid w:val="00BC6B76"/>
    <w:rsid w:val="00BD10F9"/>
    <w:rsid w:val="00BD13F3"/>
    <w:rsid w:val="00BD1A50"/>
    <w:rsid w:val="00BD218F"/>
    <w:rsid w:val="00BD2EA5"/>
    <w:rsid w:val="00BD3021"/>
    <w:rsid w:val="00BD3885"/>
    <w:rsid w:val="00BD3BB5"/>
    <w:rsid w:val="00BD46BE"/>
    <w:rsid w:val="00BD49DE"/>
    <w:rsid w:val="00BD5049"/>
    <w:rsid w:val="00BD53B8"/>
    <w:rsid w:val="00BD60F9"/>
    <w:rsid w:val="00BD67E3"/>
    <w:rsid w:val="00BD68B5"/>
    <w:rsid w:val="00BD6926"/>
    <w:rsid w:val="00BE065E"/>
    <w:rsid w:val="00BE0CEF"/>
    <w:rsid w:val="00BE1EB2"/>
    <w:rsid w:val="00BE26B7"/>
    <w:rsid w:val="00BE2E38"/>
    <w:rsid w:val="00BE4442"/>
    <w:rsid w:val="00BE49C3"/>
    <w:rsid w:val="00BE4BD7"/>
    <w:rsid w:val="00BE66CF"/>
    <w:rsid w:val="00BF185B"/>
    <w:rsid w:val="00BF188B"/>
    <w:rsid w:val="00BF2A56"/>
    <w:rsid w:val="00BF4E99"/>
    <w:rsid w:val="00BF7A6A"/>
    <w:rsid w:val="00BF7E01"/>
    <w:rsid w:val="00C0078E"/>
    <w:rsid w:val="00C007D8"/>
    <w:rsid w:val="00C00ACC"/>
    <w:rsid w:val="00C00F52"/>
    <w:rsid w:val="00C0114E"/>
    <w:rsid w:val="00C012CB"/>
    <w:rsid w:val="00C01628"/>
    <w:rsid w:val="00C018C6"/>
    <w:rsid w:val="00C01B2F"/>
    <w:rsid w:val="00C021E5"/>
    <w:rsid w:val="00C0525C"/>
    <w:rsid w:val="00C05FE2"/>
    <w:rsid w:val="00C06293"/>
    <w:rsid w:val="00C064A2"/>
    <w:rsid w:val="00C065AD"/>
    <w:rsid w:val="00C07B52"/>
    <w:rsid w:val="00C1046E"/>
    <w:rsid w:val="00C11238"/>
    <w:rsid w:val="00C127EC"/>
    <w:rsid w:val="00C13F09"/>
    <w:rsid w:val="00C1516F"/>
    <w:rsid w:val="00C151FA"/>
    <w:rsid w:val="00C161FC"/>
    <w:rsid w:val="00C165D1"/>
    <w:rsid w:val="00C16CFF"/>
    <w:rsid w:val="00C17579"/>
    <w:rsid w:val="00C20FF2"/>
    <w:rsid w:val="00C21B95"/>
    <w:rsid w:val="00C2235A"/>
    <w:rsid w:val="00C227F5"/>
    <w:rsid w:val="00C22ACC"/>
    <w:rsid w:val="00C22ECB"/>
    <w:rsid w:val="00C2322F"/>
    <w:rsid w:val="00C23DFC"/>
    <w:rsid w:val="00C23F80"/>
    <w:rsid w:val="00C25A56"/>
    <w:rsid w:val="00C26C81"/>
    <w:rsid w:val="00C2709D"/>
    <w:rsid w:val="00C2751C"/>
    <w:rsid w:val="00C3018C"/>
    <w:rsid w:val="00C3023A"/>
    <w:rsid w:val="00C3121F"/>
    <w:rsid w:val="00C317C9"/>
    <w:rsid w:val="00C31E16"/>
    <w:rsid w:val="00C32025"/>
    <w:rsid w:val="00C32028"/>
    <w:rsid w:val="00C32761"/>
    <w:rsid w:val="00C32D4C"/>
    <w:rsid w:val="00C32D7F"/>
    <w:rsid w:val="00C33216"/>
    <w:rsid w:val="00C35228"/>
    <w:rsid w:val="00C35E10"/>
    <w:rsid w:val="00C36490"/>
    <w:rsid w:val="00C37DB9"/>
    <w:rsid w:val="00C4018A"/>
    <w:rsid w:val="00C40A0B"/>
    <w:rsid w:val="00C40A87"/>
    <w:rsid w:val="00C40DB0"/>
    <w:rsid w:val="00C421FF"/>
    <w:rsid w:val="00C429A1"/>
    <w:rsid w:val="00C42CE2"/>
    <w:rsid w:val="00C42E70"/>
    <w:rsid w:val="00C43E3A"/>
    <w:rsid w:val="00C449DB"/>
    <w:rsid w:val="00C46456"/>
    <w:rsid w:val="00C4698B"/>
    <w:rsid w:val="00C47A47"/>
    <w:rsid w:val="00C5078D"/>
    <w:rsid w:val="00C50D87"/>
    <w:rsid w:val="00C50F3F"/>
    <w:rsid w:val="00C5133C"/>
    <w:rsid w:val="00C513C8"/>
    <w:rsid w:val="00C51E6E"/>
    <w:rsid w:val="00C52601"/>
    <w:rsid w:val="00C52760"/>
    <w:rsid w:val="00C544A3"/>
    <w:rsid w:val="00C54A76"/>
    <w:rsid w:val="00C55BDB"/>
    <w:rsid w:val="00C56F1C"/>
    <w:rsid w:val="00C6026B"/>
    <w:rsid w:val="00C6062A"/>
    <w:rsid w:val="00C60EBE"/>
    <w:rsid w:val="00C61871"/>
    <w:rsid w:val="00C61BC7"/>
    <w:rsid w:val="00C61F4B"/>
    <w:rsid w:val="00C63B70"/>
    <w:rsid w:val="00C64E52"/>
    <w:rsid w:val="00C650F3"/>
    <w:rsid w:val="00C65B7F"/>
    <w:rsid w:val="00C65C43"/>
    <w:rsid w:val="00C65D9D"/>
    <w:rsid w:val="00C662DA"/>
    <w:rsid w:val="00C6669F"/>
    <w:rsid w:val="00C670CF"/>
    <w:rsid w:val="00C67418"/>
    <w:rsid w:val="00C674C2"/>
    <w:rsid w:val="00C67D19"/>
    <w:rsid w:val="00C67F42"/>
    <w:rsid w:val="00C67F8F"/>
    <w:rsid w:val="00C70109"/>
    <w:rsid w:val="00C70B08"/>
    <w:rsid w:val="00C7154B"/>
    <w:rsid w:val="00C71A27"/>
    <w:rsid w:val="00C72DFE"/>
    <w:rsid w:val="00C73500"/>
    <w:rsid w:val="00C735E2"/>
    <w:rsid w:val="00C7388F"/>
    <w:rsid w:val="00C73E9E"/>
    <w:rsid w:val="00C74246"/>
    <w:rsid w:val="00C746AA"/>
    <w:rsid w:val="00C74CAD"/>
    <w:rsid w:val="00C760CF"/>
    <w:rsid w:val="00C77121"/>
    <w:rsid w:val="00C77BA7"/>
    <w:rsid w:val="00C8051F"/>
    <w:rsid w:val="00C80BB7"/>
    <w:rsid w:val="00C8283D"/>
    <w:rsid w:val="00C83065"/>
    <w:rsid w:val="00C83927"/>
    <w:rsid w:val="00C83A2D"/>
    <w:rsid w:val="00C83EEA"/>
    <w:rsid w:val="00C84697"/>
    <w:rsid w:val="00C84830"/>
    <w:rsid w:val="00C84DC8"/>
    <w:rsid w:val="00C85678"/>
    <w:rsid w:val="00C85860"/>
    <w:rsid w:val="00C869AF"/>
    <w:rsid w:val="00C87D57"/>
    <w:rsid w:val="00C87FDF"/>
    <w:rsid w:val="00C90AAD"/>
    <w:rsid w:val="00C910F2"/>
    <w:rsid w:val="00C91A57"/>
    <w:rsid w:val="00C921C8"/>
    <w:rsid w:val="00C92810"/>
    <w:rsid w:val="00C936E9"/>
    <w:rsid w:val="00C93CCC"/>
    <w:rsid w:val="00C94056"/>
    <w:rsid w:val="00C95A08"/>
    <w:rsid w:val="00C95CF0"/>
    <w:rsid w:val="00C95FD8"/>
    <w:rsid w:val="00C9641C"/>
    <w:rsid w:val="00C96C46"/>
    <w:rsid w:val="00C96C53"/>
    <w:rsid w:val="00C96DFF"/>
    <w:rsid w:val="00C96E98"/>
    <w:rsid w:val="00C973C6"/>
    <w:rsid w:val="00C97ED6"/>
    <w:rsid w:val="00CA0802"/>
    <w:rsid w:val="00CA115C"/>
    <w:rsid w:val="00CA136F"/>
    <w:rsid w:val="00CA2000"/>
    <w:rsid w:val="00CA3468"/>
    <w:rsid w:val="00CA4154"/>
    <w:rsid w:val="00CA4A72"/>
    <w:rsid w:val="00CA4B5E"/>
    <w:rsid w:val="00CA59F7"/>
    <w:rsid w:val="00CA5B81"/>
    <w:rsid w:val="00CA6610"/>
    <w:rsid w:val="00CB1605"/>
    <w:rsid w:val="00CB173E"/>
    <w:rsid w:val="00CB2BE1"/>
    <w:rsid w:val="00CB4566"/>
    <w:rsid w:val="00CB45BD"/>
    <w:rsid w:val="00CB494F"/>
    <w:rsid w:val="00CB5710"/>
    <w:rsid w:val="00CB5D8E"/>
    <w:rsid w:val="00CB6094"/>
    <w:rsid w:val="00CB637C"/>
    <w:rsid w:val="00CB6EC5"/>
    <w:rsid w:val="00CB74A2"/>
    <w:rsid w:val="00CC0949"/>
    <w:rsid w:val="00CC1386"/>
    <w:rsid w:val="00CC2192"/>
    <w:rsid w:val="00CC23CB"/>
    <w:rsid w:val="00CC3613"/>
    <w:rsid w:val="00CC3705"/>
    <w:rsid w:val="00CC385F"/>
    <w:rsid w:val="00CC41A3"/>
    <w:rsid w:val="00CC41F0"/>
    <w:rsid w:val="00CC47DA"/>
    <w:rsid w:val="00CC4CE8"/>
    <w:rsid w:val="00CC59D6"/>
    <w:rsid w:val="00CC5ED2"/>
    <w:rsid w:val="00CC6B03"/>
    <w:rsid w:val="00CC7412"/>
    <w:rsid w:val="00CD08F2"/>
    <w:rsid w:val="00CD18D3"/>
    <w:rsid w:val="00CD3AE8"/>
    <w:rsid w:val="00CD3EF9"/>
    <w:rsid w:val="00CD49BD"/>
    <w:rsid w:val="00CD4C74"/>
    <w:rsid w:val="00CD503D"/>
    <w:rsid w:val="00CD5222"/>
    <w:rsid w:val="00CD5F61"/>
    <w:rsid w:val="00CD64A3"/>
    <w:rsid w:val="00CD6F67"/>
    <w:rsid w:val="00CD75EC"/>
    <w:rsid w:val="00CD7D6C"/>
    <w:rsid w:val="00CE03BB"/>
    <w:rsid w:val="00CE1DCC"/>
    <w:rsid w:val="00CE22D8"/>
    <w:rsid w:val="00CE264F"/>
    <w:rsid w:val="00CE3252"/>
    <w:rsid w:val="00CE354B"/>
    <w:rsid w:val="00CE3962"/>
    <w:rsid w:val="00CE434E"/>
    <w:rsid w:val="00CE471C"/>
    <w:rsid w:val="00CE4B6B"/>
    <w:rsid w:val="00CE7420"/>
    <w:rsid w:val="00CF10F8"/>
    <w:rsid w:val="00CF3B1D"/>
    <w:rsid w:val="00CF4139"/>
    <w:rsid w:val="00CF4C9C"/>
    <w:rsid w:val="00CF544C"/>
    <w:rsid w:val="00CF583A"/>
    <w:rsid w:val="00CF6CF3"/>
    <w:rsid w:val="00CF7312"/>
    <w:rsid w:val="00D00695"/>
    <w:rsid w:val="00D00E23"/>
    <w:rsid w:val="00D00EB2"/>
    <w:rsid w:val="00D018D1"/>
    <w:rsid w:val="00D01DBC"/>
    <w:rsid w:val="00D02BE2"/>
    <w:rsid w:val="00D039D4"/>
    <w:rsid w:val="00D039EC"/>
    <w:rsid w:val="00D07ABB"/>
    <w:rsid w:val="00D10430"/>
    <w:rsid w:val="00D114C7"/>
    <w:rsid w:val="00D1347B"/>
    <w:rsid w:val="00D14480"/>
    <w:rsid w:val="00D144A0"/>
    <w:rsid w:val="00D14ABE"/>
    <w:rsid w:val="00D14BBD"/>
    <w:rsid w:val="00D156C6"/>
    <w:rsid w:val="00D16230"/>
    <w:rsid w:val="00D165E4"/>
    <w:rsid w:val="00D16FD9"/>
    <w:rsid w:val="00D1778E"/>
    <w:rsid w:val="00D177A4"/>
    <w:rsid w:val="00D1782B"/>
    <w:rsid w:val="00D179F3"/>
    <w:rsid w:val="00D2029D"/>
    <w:rsid w:val="00D20420"/>
    <w:rsid w:val="00D20521"/>
    <w:rsid w:val="00D20797"/>
    <w:rsid w:val="00D20CEB"/>
    <w:rsid w:val="00D21AF7"/>
    <w:rsid w:val="00D22FBE"/>
    <w:rsid w:val="00D2332C"/>
    <w:rsid w:val="00D24199"/>
    <w:rsid w:val="00D247F9"/>
    <w:rsid w:val="00D2580B"/>
    <w:rsid w:val="00D25CA7"/>
    <w:rsid w:val="00D25EBF"/>
    <w:rsid w:val="00D26683"/>
    <w:rsid w:val="00D26B0D"/>
    <w:rsid w:val="00D26C31"/>
    <w:rsid w:val="00D2744A"/>
    <w:rsid w:val="00D27822"/>
    <w:rsid w:val="00D30347"/>
    <w:rsid w:val="00D3035F"/>
    <w:rsid w:val="00D305D4"/>
    <w:rsid w:val="00D3340F"/>
    <w:rsid w:val="00D35147"/>
    <w:rsid w:val="00D3514D"/>
    <w:rsid w:val="00D363A3"/>
    <w:rsid w:val="00D36AA2"/>
    <w:rsid w:val="00D36CE4"/>
    <w:rsid w:val="00D37309"/>
    <w:rsid w:val="00D376D4"/>
    <w:rsid w:val="00D37856"/>
    <w:rsid w:val="00D402F7"/>
    <w:rsid w:val="00D40B23"/>
    <w:rsid w:val="00D4107D"/>
    <w:rsid w:val="00D42319"/>
    <w:rsid w:val="00D42532"/>
    <w:rsid w:val="00D42882"/>
    <w:rsid w:val="00D4341C"/>
    <w:rsid w:val="00D436FA"/>
    <w:rsid w:val="00D43C9A"/>
    <w:rsid w:val="00D43EBF"/>
    <w:rsid w:val="00D4430C"/>
    <w:rsid w:val="00D45297"/>
    <w:rsid w:val="00D45432"/>
    <w:rsid w:val="00D455F3"/>
    <w:rsid w:val="00D47453"/>
    <w:rsid w:val="00D47DA5"/>
    <w:rsid w:val="00D50001"/>
    <w:rsid w:val="00D503EF"/>
    <w:rsid w:val="00D505F1"/>
    <w:rsid w:val="00D507A8"/>
    <w:rsid w:val="00D50A5D"/>
    <w:rsid w:val="00D50EBA"/>
    <w:rsid w:val="00D51B6B"/>
    <w:rsid w:val="00D52AFA"/>
    <w:rsid w:val="00D5370E"/>
    <w:rsid w:val="00D537C5"/>
    <w:rsid w:val="00D54105"/>
    <w:rsid w:val="00D544FC"/>
    <w:rsid w:val="00D54730"/>
    <w:rsid w:val="00D54FA6"/>
    <w:rsid w:val="00D55036"/>
    <w:rsid w:val="00D57492"/>
    <w:rsid w:val="00D57C9A"/>
    <w:rsid w:val="00D6000B"/>
    <w:rsid w:val="00D60239"/>
    <w:rsid w:val="00D60703"/>
    <w:rsid w:val="00D6218D"/>
    <w:rsid w:val="00D62EF6"/>
    <w:rsid w:val="00D639E5"/>
    <w:rsid w:val="00D64BC0"/>
    <w:rsid w:val="00D652D8"/>
    <w:rsid w:val="00D65C03"/>
    <w:rsid w:val="00D65F8B"/>
    <w:rsid w:val="00D6624E"/>
    <w:rsid w:val="00D666B3"/>
    <w:rsid w:val="00D673DA"/>
    <w:rsid w:val="00D67E39"/>
    <w:rsid w:val="00D70B42"/>
    <w:rsid w:val="00D7153D"/>
    <w:rsid w:val="00D719C1"/>
    <w:rsid w:val="00D71A7E"/>
    <w:rsid w:val="00D71A96"/>
    <w:rsid w:val="00D71E9E"/>
    <w:rsid w:val="00D71EC2"/>
    <w:rsid w:val="00D72992"/>
    <w:rsid w:val="00D73CA2"/>
    <w:rsid w:val="00D74D10"/>
    <w:rsid w:val="00D74FBB"/>
    <w:rsid w:val="00D77032"/>
    <w:rsid w:val="00D776BA"/>
    <w:rsid w:val="00D77B44"/>
    <w:rsid w:val="00D77D2E"/>
    <w:rsid w:val="00D77E99"/>
    <w:rsid w:val="00D80028"/>
    <w:rsid w:val="00D8091B"/>
    <w:rsid w:val="00D80A17"/>
    <w:rsid w:val="00D812BB"/>
    <w:rsid w:val="00D814E9"/>
    <w:rsid w:val="00D81DF8"/>
    <w:rsid w:val="00D8214A"/>
    <w:rsid w:val="00D822E7"/>
    <w:rsid w:val="00D84188"/>
    <w:rsid w:val="00D84C4A"/>
    <w:rsid w:val="00D85EBE"/>
    <w:rsid w:val="00D85ECF"/>
    <w:rsid w:val="00D9022C"/>
    <w:rsid w:val="00D905CC"/>
    <w:rsid w:val="00D9201E"/>
    <w:rsid w:val="00D92B6F"/>
    <w:rsid w:val="00D92ED5"/>
    <w:rsid w:val="00D93752"/>
    <w:rsid w:val="00D93D27"/>
    <w:rsid w:val="00D94058"/>
    <w:rsid w:val="00D94221"/>
    <w:rsid w:val="00D942C8"/>
    <w:rsid w:val="00D9643C"/>
    <w:rsid w:val="00D96C75"/>
    <w:rsid w:val="00DA1D4F"/>
    <w:rsid w:val="00DA3882"/>
    <w:rsid w:val="00DA3CDF"/>
    <w:rsid w:val="00DA5CD4"/>
    <w:rsid w:val="00DA5DA3"/>
    <w:rsid w:val="00DB00B7"/>
    <w:rsid w:val="00DB0EDE"/>
    <w:rsid w:val="00DB1FCD"/>
    <w:rsid w:val="00DB35F6"/>
    <w:rsid w:val="00DB5607"/>
    <w:rsid w:val="00DB56F0"/>
    <w:rsid w:val="00DB57A6"/>
    <w:rsid w:val="00DB5BB9"/>
    <w:rsid w:val="00DB61DE"/>
    <w:rsid w:val="00DB7230"/>
    <w:rsid w:val="00DB7B2B"/>
    <w:rsid w:val="00DB7FC6"/>
    <w:rsid w:val="00DC0198"/>
    <w:rsid w:val="00DC07D1"/>
    <w:rsid w:val="00DC081B"/>
    <w:rsid w:val="00DC0820"/>
    <w:rsid w:val="00DC0826"/>
    <w:rsid w:val="00DC15D5"/>
    <w:rsid w:val="00DC17B5"/>
    <w:rsid w:val="00DC1C4B"/>
    <w:rsid w:val="00DC2341"/>
    <w:rsid w:val="00DC2AB8"/>
    <w:rsid w:val="00DC33BD"/>
    <w:rsid w:val="00DC445F"/>
    <w:rsid w:val="00DC4BB0"/>
    <w:rsid w:val="00DC4D31"/>
    <w:rsid w:val="00DC52BC"/>
    <w:rsid w:val="00DC5D2E"/>
    <w:rsid w:val="00DC61AD"/>
    <w:rsid w:val="00DC785D"/>
    <w:rsid w:val="00DD0055"/>
    <w:rsid w:val="00DD1484"/>
    <w:rsid w:val="00DD1A17"/>
    <w:rsid w:val="00DD1F44"/>
    <w:rsid w:val="00DD2421"/>
    <w:rsid w:val="00DD295C"/>
    <w:rsid w:val="00DD303F"/>
    <w:rsid w:val="00DD3735"/>
    <w:rsid w:val="00DD37FA"/>
    <w:rsid w:val="00DD3925"/>
    <w:rsid w:val="00DD53C7"/>
    <w:rsid w:val="00DD640E"/>
    <w:rsid w:val="00DD64EF"/>
    <w:rsid w:val="00DD6A4F"/>
    <w:rsid w:val="00DD6C26"/>
    <w:rsid w:val="00DD7AAE"/>
    <w:rsid w:val="00DE0C0E"/>
    <w:rsid w:val="00DE127C"/>
    <w:rsid w:val="00DE199C"/>
    <w:rsid w:val="00DE1E1A"/>
    <w:rsid w:val="00DE2DCB"/>
    <w:rsid w:val="00DE32E5"/>
    <w:rsid w:val="00DE3680"/>
    <w:rsid w:val="00DE4985"/>
    <w:rsid w:val="00DE4DDE"/>
    <w:rsid w:val="00DE51C4"/>
    <w:rsid w:val="00DE566E"/>
    <w:rsid w:val="00DE5A42"/>
    <w:rsid w:val="00DE614C"/>
    <w:rsid w:val="00DE6C49"/>
    <w:rsid w:val="00DE7049"/>
    <w:rsid w:val="00DE79A4"/>
    <w:rsid w:val="00DF0636"/>
    <w:rsid w:val="00DF2712"/>
    <w:rsid w:val="00DF2D12"/>
    <w:rsid w:val="00DF2E39"/>
    <w:rsid w:val="00DF3B66"/>
    <w:rsid w:val="00DF3E2A"/>
    <w:rsid w:val="00DF4C95"/>
    <w:rsid w:val="00DF4EF6"/>
    <w:rsid w:val="00DF5480"/>
    <w:rsid w:val="00DF57E5"/>
    <w:rsid w:val="00DF5E91"/>
    <w:rsid w:val="00DF64D3"/>
    <w:rsid w:val="00DF65FA"/>
    <w:rsid w:val="00DF6626"/>
    <w:rsid w:val="00DF6EAA"/>
    <w:rsid w:val="00DF7237"/>
    <w:rsid w:val="00E00585"/>
    <w:rsid w:val="00E01072"/>
    <w:rsid w:val="00E0147B"/>
    <w:rsid w:val="00E03D37"/>
    <w:rsid w:val="00E05749"/>
    <w:rsid w:val="00E06162"/>
    <w:rsid w:val="00E067C6"/>
    <w:rsid w:val="00E06C4D"/>
    <w:rsid w:val="00E112BB"/>
    <w:rsid w:val="00E119A6"/>
    <w:rsid w:val="00E121B7"/>
    <w:rsid w:val="00E121F8"/>
    <w:rsid w:val="00E12AFC"/>
    <w:rsid w:val="00E12F02"/>
    <w:rsid w:val="00E13D40"/>
    <w:rsid w:val="00E150FF"/>
    <w:rsid w:val="00E1672C"/>
    <w:rsid w:val="00E16D95"/>
    <w:rsid w:val="00E17055"/>
    <w:rsid w:val="00E2128C"/>
    <w:rsid w:val="00E21CD1"/>
    <w:rsid w:val="00E222B0"/>
    <w:rsid w:val="00E22564"/>
    <w:rsid w:val="00E23601"/>
    <w:rsid w:val="00E24559"/>
    <w:rsid w:val="00E24E43"/>
    <w:rsid w:val="00E25502"/>
    <w:rsid w:val="00E25F8F"/>
    <w:rsid w:val="00E260F5"/>
    <w:rsid w:val="00E26AA2"/>
    <w:rsid w:val="00E2718A"/>
    <w:rsid w:val="00E2772C"/>
    <w:rsid w:val="00E301F7"/>
    <w:rsid w:val="00E3095C"/>
    <w:rsid w:val="00E3187B"/>
    <w:rsid w:val="00E338D4"/>
    <w:rsid w:val="00E3423D"/>
    <w:rsid w:val="00E349E2"/>
    <w:rsid w:val="00E350E0"/>
    <w:rsid w:val="00E3631F"/>
    <w:rsid w:val="00E36427"/>
    <w:rsid w:val="00E368F3"/>
    <w:rsid w:val="00E37836"/>
    <w:rsid w:val="00E378CD"/>
    <w:rsid w:val="00E4000A"/>
    <w:rsid w:val="00E40B10"/>
    <w:rsid w:val="00E41652"/>
    <w:rsid w:val="00E41B53"/>
    <w:rsid w:val="00E41D6E"/>
    <w:rsid w:val="00E41DB6"/>
    <w:rsid w:val="00E43A18"/>
    <w:rsid w:val="00E43A21"/>
    <w:rsid w:val="00E44406"/>
    <w:rsid w:val="00E44B92"/>
    <w:rsid w:val="00E467FC"/>
    <w:rsid w:val="00E46B7E"/>
    <w:rsid w:val="00E46DC8"/>
    <w:rsid w:val="00E4746C"/>
    <w:rsid w:val="00E47B3E"/>
    <w:rsid w:val="00E50083"/>
    <w:rsid w:val="00E50215"/>
    <w:rsid w:val="00E507D9"/>
    <w:rsid w:val="00E508E7"/>
    <w:rsid w:val="00E51833"/>
    <w:rsid w:val="00E5243A"/>
    <w:rsid w:val="00E52470"/>
    <w:rsid w:val="00E52BEA"/>
    <w:rsid w:val="00E52C53"/>
    <w:rsid w:val="00E53FB8"/>
    <w:rsid w:val="00E5460D"/>
    <w:rsid w:val="00E55308"/>
    <w:rsid w:val="00E55A0E"/>
    <w:rsid w:val="00E56291"/>
    <w:rsid w:val="00E603FD"/>
    <w:rsid w:val="00E6050F"/>
    <w:rsid w:val="00E616CE"/>
    <w:rsid w:val="00E62047"/>
    <w:rsid w:val="00E62240"/>
    <w:rsid w:val="00E62E45"/>
    <w:rsid w:val="00E62F2A"/>
    <w:rsid w:val="00E6352A"/>
    <w:rsid w:val="00E636C9"/>
    <w:rsid w:val="00E63C63"/>
    <w:rsid w:val="00E63ED8"/>
    <w:rsid w:val="00E63FD9"/>
    <w:rsid w:val="00E6525C"/>
    <w:rsid w:val="00E6707D"/>
    <w:rsid w:val="00E674F3"/>
    <w:rsid w:val="00E67825"/>
    <w:rsid w:val="00E70452"/>
    <w:rsid w:val="00E70541"/>
    <w:rsid w:val="00E70DED"/>
    <w:rsid w:val="00E70E82"/>
    <w:rsid w:val="00E7129A"/>
    <w:rsid w:val="00E713D0"/>
    <w:rsid w:val="00E72EA6"/>
    <w:rsid w:val="00E73083"/>
    <w:rsid w:val="00E73F4C"/>
    <w:rsid w:val="00E75112"/>
    <w:rsid w:val="00E75294"/>
    <w:rsid w:val="00E75B66"/>
    <w:rsid w:val="00E75D79"/>
    <w:rsid w:val="00E75E16"/>
    <w:rsid w:val="00E76379"/>
    <w:rsid w:val="00E770CA"/>
    <w:rsid w:val="00E7726B"/>
    <w:rsid w:val="00E81232"/>
    <w:rsid w:val="00E81F5D"/>
    <w:rsid w:val="00E82381"/>
    <w:rsid w:val="00E82FFC"/>
    <w:rsid w:val="00E8330E"/>
    <w:rsid w:val="00E83A6C"/>
    <w:rsid w:val="00E83B47"/>
    <w:rsid w:val="00E83FA6"/>
    <w:rsid w:val="00E84992"/>
    <w:rsid w:val="00E85679"/>
    <w:rsid w:val="00E85AE6"/>
    <w:rsid w:val="00E86152"/>
    <w:rsid w:val="00E86F84"/>
    <w:rsid w:val="00E8736F"/>
    <w:rsid w:val="00E87EC6"/>
    <w:rsid w:val="00E87F4E"/>
    <w:rsid w:val="00E90ADD"/>
    <w:rsid w:val="00E90FB5"/>
    <w:rsid w:val="00E91172"/>
    <w:rsid w:val="00E91259"/>
    <w:rsid w:val="00E91644"/>
    <w:rsid w:val="00E922D0"/>
    <w:rsid w:val="00E92AF9"/>
    <w:rsid w:val="00E93F37"/>
    <w:rsid w:val="00E94B8F"/>
    <w:rsid w:val="00E94E50"/>
    <w:rsid w:val="00E95006"/>
    <w:rsid w:val="00E95352"/>
    <w:rsid w:val="00E959E4"/>
    <w:rsid w:val="00E96BD8"/>
    <w:rsid w:val="00E97CC3"/>
    <w:rsid w:val="00EA09F0"/>
    <w:rsid w:val="00EA0AE3"/>
    <w:rsid w:val="00EA0F04"/>
    <w:rsid w:val="00EA29DE"/>
    <w:rsid w:val="00EA390A"/>
    <w:rsid w:val="00EA3B00"/>
    <w:rsid w:val="00EA480D"/>
    <w:rsid w:val="00EA4E57"/>
    <w:rsid w:val="00EA5D98"/>
    <w:rsid w:val="00EA62CD"/>
    <w:rsid w:val="00EA6307"/>
    <w:rsid w:val="00EA6953"/>
    <w:rsid w:val="00EA7181"/>
    <w:rsid w:val="00EB2816"/>
    <w:rsid w:val="00EB2963"/>
    <w:rsid w:val="00EB34A3"/>
    <w:rsid w:val="00EB5CC3"/>
    <w:rsid w:val="00EB5D27"/>
    <w:rsid w:val="00EB63FA"/>
    <w:rsid w:val="00EB6C6E"/>
    <w:rsid w:val="00EC05B3"/>
    <w:rsid w:val="00EC060F"/>
    <w:rsid w:val="00EC1578"/>
    <w:rsid w:val="00EC1691"/>
    <w:rsid w:val="00EC17E7"/>
    <w:rsid w:val="00EC1923"/>
    <w:rsid w:val="00EC1F98"/>
    <w:rsid w:val="00EC26CF"/>
    <w:rsid w:val="00EC3443"/>
    <w:rsid w:val="00EC3DDD"/>
    <w:rsid w:val="00EC5468"/>
    <w:rsid w:val="00ED1B96"/>
    <w:rsid w:val="00ED2CA1"/>
    <w:rsid w:val="00ED3555"/>
    <w:rsid w:val="00ED3C35"/>
    <w:rsid w:val="00ED4453"/>
    <w:rsid w:val="00ED4DAF"/>
    <w:rsid w:val="00ED5333"/>
    <w:rsid w:val="00ED6781"/>
    <w:rsid w:val="00ED708E"/>
    <w:rsid w:val="00ED7101"/>
    <w:rsid w:val="00EE0334"/>
    <w:rsid w:val="00EE2117"/>
    <w:rsid w:val="00EE232B"/>
    <w:rsid w:val="00EE272E"/>
    <w:rsid w:val="00EE2966"/>
    <w:rsid w:val="00EE30FF"/>
    <w:rsid w:val="00EE3690"/>
    <w:rsid w:val="00EE4952"/>
    <w:rsid w:val="00EE5869"/>
    <w:rsid w:val="00EE5960"/>
    <w:rsid w:val="00EE7097"/>
    <w:rsid w:val="00EE780A"/>
    <w:rsid w:val="00EF0144"/>
    <w:rsid w:val="00EF051A"/>
    <w:rsid w:val="00EF1A42"/>
    <w:rsid w:val="00EF1CC6"/>
    <w:rsid w:val="00EF29A2"/>
    <w:rsid w:val="00EF2AEC"/>
    <w:rsid w:val="00EF4A7A"/>
    <w:rsid w:val="00EF4D85"/>
    <w:rsid w:val="00EF55C4"/>
    <w:rsid w:val="00EF57B6"/>
    <w:rsid w:val="00EF58EB"/>
    <w:rsid w:val="00EF5940"/>
    <w:rsid w:val="00EF5ADD"/>
    <w:rsid w:val="00EF6823"/>
    <w:rsid w:val="00EF6A34"/>
    <w:rsid w:val="00F00167"/>
    <w:rsid w:val="00F00431"/>
    <w:rsid w:val="00F004D5"/>
    <w:rsid w:val="00F01747"/>
    <w:rsid w:val="00F01D58"/>
    <w:rsid w:val="00F02747"/>
    <w:rsid w:val="00F02F9A"/>
    <w:rsid w:val="00F04242"/>
    <w:rsid w:val="00F064E1"/>
    <w:rsid w:val="00F06953"/>
    <w:rsid w:val="00F070CD"/>
    <w:rsid w:val="00F071C7"/>
    <w:rsid w:val="00F075D7"/>
    <w:rsid w:val="00F1018D"/>
    <w:rsid w:val="00F10C56"/>
    <w:rsid w:val="00F11253"/>
    <w:rsid w:val="00F1193A"/>
    <w:rsid w:val="00F130AA"/>
    <w:rsid w:val="00F13498"/>
    <w:rsid w:val="00F13FA5"/>
    <w:rsid w:val="00F1478B"/>
    <w:rsid w:val="00F15954"/>
    <w:rsid w:val="00F15BB1"/>
    <w:rsid w:val="00F16E0E"/>
    <w:rsid w:val="00F1714E"/>
    <w:rsid w:val="00F2006D"/>
    <w:rsid w:val="00F20386"/>
    <w:rsid w:val="00F21173"/>
    <w:rsid w:val="00F224B0"/>
    <w:rsid w:val="00F22DDB"/>
    <w:rsid w:val="00F23A27"/>
    <w:rsid w:val="00F2573A"/>
    <w:rsid w:val="00F25CA8"/>
    <w:rsid w:val="00F26C30"/>
    <w:rsid w:val="00F26D7E"/>
    <w:rsid w:val="00F26F52"/>
    <w:rsid w:val="00F27833"/>
    <w:rsid w:val="00F30824"/>
    <w:rsid w:val="00F30925"/>
    <w:rsid w:val="00F317F8"/>
    <w:rsid w:val="00F31899"/>
    <w:rsid w:val="00F31FCA"/>
    <w:rsid w:val="00F32A58"/>
    <w:rsid w:val="00F32A8F"/>
    <w:rsid w:val="00F33482"/>
    <w:rsid w:val="00F3356D"/>
    <w:rsid w:val="00F344F1"/>
    <w:rsid w:val="00F347F6"/>
    <w:rsid w:val="00F34832"/>
    <w:rsid w:val="00F36476"/>
    <w:rsid w:val="00F36713"/>
    <w:rsid w:val="00F36970"/>
    <w:rsid w:val="00F36CF5"/>
    <w:rsid w:val="00F37228"/>
    <w:rsid w:val="00F373DA"/>
    <w:rsid w:val="00F40D16"/>
    <w:rsid w:val="00F40EFC"/>
    <w:rsid w:val="00F42E40"/>
    <w:rsid w:val="00F4461C"/>
    <w:rsid w:val="00F4484C"/>
    <w:rsid w:val="00F4494B"/>
    <w:rsid w:val="00F45A8F"/>
    <w:rsid w:val="00F464C3"/>
    <w:rsid w:val="00F464DD"/>
    <w:rsid w:val="00F476E9"/>
    <w:rsid w:val="00F4787B"/>
    <w:rsid w:val="00F47F1E"/>
    <w:rsid w:val="00F50127"/>
    <w:rsid w:val="00F501CD"/>
    <w:rsid w:val="00F52CAE"/>
    <w:rsid w:val="00F5304A"/>
    <w:rsid w:val="00F53C88"/>
    <w:rsid w:val="00F547B9"/>
    <w:rsid w:val="00F55139"/>
    <w:rsid w:val="00F572D4"/>
    <w:rsid w:val="00F57456"/>
    <w:rsid w:val="00F60778"/>
    <w:rsid w:val="00F607C6"/>
    <w:rsid w:val="00F60E9E"/>
    <w:rsid w:val="00F62001"/>
    <w:rsid w:val="00F6271D"/>
    <w:rsid w:val="00F638E0"/>
    <w:rsid w:val="00F64D14"/>
    <w:rsid w:val="00F6554A"/>
    <w:rsid w:val="00F65844"/>
    <w:rsid w:val="00F662C6"/>
    <w:rsid w:val="00F667D2"/>
    <w:rsid w:val="00F6702F"/>
    <w:rsid w:val="00F67373"/>
    <w:rsid w:val="00F67606"/>
    <w:rsid w:val="00F67BFC"/>
    <w:rsid w:val="00F67C87"/>
    <w:rsid w:val="00F67F4D"/>
    <w:rsid w:val="00F7067B"/>
    <w:rsid w:val="00F70A2E"/>
    <w:rsid w:val="00F71F0B"/>
    <w:rsid w:val="00F71F9A"/>
    <w:rsid w:val="00F7273B"/>
    <w:rsid w:val="00F72FAF"/>
    <w:rsid w:val="00F73999"/>
    <w:rsid w:val="00F759ED"/>
    <w:rsid w:val="00F767F6"/>
    <w:rsid w:val="00F76C7C"/>
    <w:rsid w:val="00F77640"/>
    <w:rsid w:val="00F801B1"/>
    <w:rsid w:val="00F80485"/>
    <w:rsid w:val="00F80FB7"/>
    <w:rsid w:val="00F81E45"/>
    <w:rsid w:val="00F82F7F"/>
    <w:rsid w:val="00F83480"/>
    <w:rsid w:val="00F842A9"/>
    <w:rsid w:val="00F847A0"/>
    <w:rsid w:val="00F8522C"/>
    <w:rsid w:val="00F90B12"/>
    <w:rsid w:val="00F90D9D"/>
    <w:rsid w:val="00F90FC2"/>
    <w:rsid w:val="00F91066"/>
    <w:rsid w:val="00F9149F"/>
    <w:rsid w:val="00F91538"/>
    <w:rsid w:val="00F92107"/>
    <w:rsid w:val="00F94D78"/>
    <w:rsid w:val="00F95DD9"/>
    <w:rsid w:val="00F96291"/>
    <w:rsid w:val="00FA094E"/>
    <w:rsid w:val="00FA0DD2"/>
    <w:rsid w:val="00FA36FA"/>
    <w:rsid w:val="00FA3CEE"/>
    <w:rsid w:val="00FA3F14"/>
    <w:rsid w:val="00FA4063"/>
    <w:rsid w:val="00FA422B"/>
    <w:rsid w:val="00FA4793"/>
    <w:rsid w:val="00FA4EBA"/>
    <w:rsid w:val="00FA57B9"/>
    <w:rsid w:val="00FA5CB1"/>
    <w:rsid w:val="00FA5D4A"/>
    <w:rsid w:val="00FA6B5D"/>
    <w:rsid w:val="00FA6DBD"/>
    <w:rsid w:val="00FA6DD9"/>
    <w:rsid w:val="00FA751F"/>
    <w:rsid w:val="00FA75B3"/>
    <w:rsid w:val="00FA7C92"/>
    <w:rsid w:val="00FB2F4F"/>
    <w:rsid w:val="00FB34EC"/>
    <w:rsid w:val="00FB3DD4"/>
    <w:rsid w:val="00FB3E12"/>
    <w:rsid w:val="00FB4251"/>
    <w:rsid w:val="00FB4ABD"/>
    <w:rsid w:val="00FB59A8"/>
    <w:rsid w:val="00FB70D6"/>
    <w:rsid w:val="00FC1AA9"/>
    <w:rsid w:val="00FC1E66"/>
    <w:rsid w:val="00FC21A1"/>
    <w:rsid w:val="00FC255D"/>
    <w:rsid w:val="00FC2E8B"/>
    <w:rsid w:val="00FC327F"/>
    <w:rsid w:val="00FC343E"/>
    <w:rsid w:val="00FC42EF"/>
    <w:rsid w:val="00FC441C"/>
    <w:rsid w:val="00FC47FC"/>
    <w:rsid w:val="00FC4FFF"/>
    <w:rsid w:val="00FC50E9"/>
    <w:rsid w:val="00FC617A"/>
    <w:rsid w:val="00FC666F"/>
    <w:rsid w:val="00FC6887"/>
    <w:rsid w:val="00FC6F81"/>
    <w:rsid w:val="00FC72C1"/>
    <w:rsid w:val="00FC7A05"/>
    <w:rsid w:val="00FC7A53"/>
    <w:rsid w:val="00FD0943"/>
    <w:rsid w:val="00FD0B67"/>
    <w:rsid w:val="00FD203A"/>
    <w:rsid w:val="00FD2C8F"/>
    <w:rsid w:val="00FD2D2A"/>
    <w:rsid w:val="00FD3424"/>
    <w:rsid w:val="00FD65D0"/>
    <w:rsid w:val="00FD6D94"/>
    <w:rsid w:val="00FD7870"/>
    <w:rsid w:val="00FD79BB"/>
    <w:rsid w:val="00FD7CF5"/>
    <w:rsid w:val="00FE171B"/>
    <w:rsid w:val="00FE1E40"/>
    <w:rsid w:val="00FE2200"/>
    <w:rsid w:val="00FE4B27"/>
    <w:rsid w:val="00FE554C"/>
    <w:rsid w:val="00FE5E2C"/>
    <w:rsid w:val="00FE5FA4"/>
    <w:rsid w:val="00FE64D5"/>
    <w:rsid w:val="00FE6541"/>
    <w:rsid w:val="00FE6C3A"/>
    <w:rsid w:val="00FE71A6"/>
    <w:rsid w:val="00FE7ABC"/>
    <w:rsid w:val="00FF048C"/>
    <w:rsid w:val="00FF0B36"/>
    <w:rsid w:val="00FF12CB"/>
    <w:rsid w:val="00FF1B43"/>
    <w:rsid w:val="00FF297C"/>
    <w:rsid w:val="00FF3943"/>
    <w:rsid w:val="00FF3E1A"/>
    <w:rsid w:val="00FF469A"/>
    <w:rsid w:val="00FF4EFE"/>
    <w:rsid w:val="00FF69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C623C"/>
  <w15:chartTrackingRefBased/>
  <w15:docId w15:val="{AFF352D7-0CEB-4EF3-A91B-57F8885CC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4A4"/>
    <w:pPr>
      <w:spacing w:after="0" w:line="240" w:lineRule="auto"/>
    </w:pPr>
    <w:rPr>
      <w:kern w:val="0"/>
      <w:sz w:val="24"/>
      <w:szCs w:val="24"/>
      <w14:ligatures w14:val="none"/>
    </w:rPr>
  </w:style>
  <w:style w:type="paragraph" w:styleId="Heading1">
    <w:name w:val="heading 1"/>
    <w:basedOn w:val="Normal"/>
    <w:next w:val="Normal"/>
    <w:link w:val="Heading1Char"/>
    <w:uiPriority w:val="99"/>
    <w:qFormat/>
    <w:rsid w:val="00FD65D0"/>
    <w:pPr>
      <w:keepNext/>
      <w:keepLines/>
      <w:numPr>
        <w:numId w:val="18"/>
      </w:numPr>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4329E7"/>
    <w:pPr>
      <w:spacing w:line="360" w:lineRule="auto"/>
      <w:outlineLvl w:val="1"/>
    </w:pPr>
    <w:rPr>
      <w:rFonts w:ascii="Arial" w:hAnsi="Arial" w:cs="Arial"/>
      <w:b/>
      <w:bCs/>
    </w:rPr>
  </w:style>
  <w:style w:type="paragraph" w:styleId="Heading3">
    <w:name w:val="heading 3"/>
    <w:basedOn w:val="Normal"/>
    <w:next w:val="Normal"/>
    <w:link w:val="Heading3Char"/>
    <w:uiPriority w:val="9"/>
    <w:semiHidden/>
    <w:unhideWhenUsed/>
    <w:qFormat/>
    <w:rsid w:val="000B2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B2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4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4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4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4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D65D0"/>
    <w:rPr>
      <w:rFonts w:ascii="Arial" w:eastAsiaTheme="majorEastAsia" w:hAnsi="Arial" w:cstheme="majorBidi"/>
      <w:b/>
      <w:color w:val="000000" w:themeColor="text1"/>
      <w:kern w:val="0"/>
      <w:sz w:val="28"/>
      <w:szCs w:val="40"/>
      <w14:ligatures w14:val="none"/>
    </w:rPr>
  </w:style>
  <w:style w:type="character" w:customStyle="1" w:styleId="Heading2Char">
    <w:name w:val="Heading 2 Char"/>
    <w:basedOn w:val="DefaultParagraphFont"/>
    <w:link w:val="Heading2"/>
    <w:uiPriority w:val="9"/>
    <w:rsid w:val="004329E7"/>
    <w:rPr>
      <w:rFonts w:ascii="Arial" w:hAnsi="Arial" w:cs="Arial"/>
      <w:b/>
      <w:bCs/>
      <w:kern w:val="0"/>
      <w:sz w:val="24"/>
      <w:szCs w:val="24"/>
      <w14:ligatures w14:val="none"/>
    </w:rPr>
  </w:style>
  <w:style w:type="character" w:customStyle="1" w:styleId="Heading3Char">
    <w:name w:val="Heading 3 Char"/>
    <w:basedOn w:val="DefaultParagraphFont"/>
    <w:link w:val="Heading3"/>
    <w:uiPriority w:val="9"/>
    <w:semiHidden/>
    <w:rsid w:val="000B24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0B24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4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4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4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4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4A4"/>
    <w:rPr>
      <w:rFonts w:eastAsiaTheme="majorEastAsia" w:cstheme="majorBidi"/>
      <w:color w:val="272727" w:themeColor="text1" w:themeTint="D8"/>
    </w:rPr>
  </w:style>
  <w:style w:type="paragraph" w:styleId="Title">
    <w:name w:val="Title"/>
    <w:basedOn w:val="Normal"/>
    <w:next w:val="Normal"/>
    <w:link w:val="TitleChar"/>
    <w:uiPriority w:val="10"/>
    <w:qFormat/>
    <w:rsid w:val="000B24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4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4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4A4"/>
    <w:pPr>
      <w:spacing w:before="160"/>
      <w:jc w:val="center"/>
    </w:pPr>
    <w:rPr>
      <w:i/>
      <w:iCs/>
      <w:color w:val="404040" w:themeColor="text1" w:themeTint="BF"/>
    </w:rPr>
  </w:style>
  <w:style w:type="character" w:customStyle="1" w:styleId="QuoteChar">
    <w:name w:val="Quote Char"/>
    <w:basedOn w:val="DefaultParagraphFont"/>
    <w:link w:val="Quote"/>
    <w:uiPriority w:val="29"/>
    <w:rsid w:val="000B24A4"/>
    <w:rPr>
      <w:i/>
      <w:iCs/>
      <w:color w:val="404040" w:themeColor="text1" w:themeTint="BF"/>
    </w:rPr>
  </w:style>
  <w:style w:type="paragraph" w:styleId="ListParagraph">
    <w:name w:val="List Paragraph"/>
    <w:basedOn w:val="Normal"/>
    <w:uiPriority w:val="34"/>
    <w:qFormat/>
    <w:rsid w:val="000B24A4"/>
    <w:pPr>
      <w:ind w:left="720"/>
      <w:contextualSpacing/>
    </w:pPr>
  </w:style>
  <w:style w:type="character" w:styleId="IntenseEmphasis">
    <w:name w:val="Intense Emphasis"/>
    <w:basedOn w:val="DefaultParagraphFont"/>
    <w:uiPriority w:val="21"/>
    <w:qFormat/>
    <w:rsid w:val="000B24A4"/>
    <w:rPr>
      <w:i/>
      <w:iCs/>
      <w:color w:val="0F4761" w:themeColor="accent1" w:themeShade="BF"/>
    </w:rPr>
  </w:style>
  <w:style w:type="paragraph" w:styleId="IntenseQuote">
    <w:name w:val="Intense Quote"/>
    <w:basedOn w:val="Normal"/>
    <w:next w:val="Normal"/>
    <w:link w:val="IntenseQuoteChar"/>
    <w:uiPriority w:val="30"/>
    <w:qFormat/>
    <w:rsid w:val="000B2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4A4"/>
    <w:rPr>
      <w:i/>
      <w:iCs/>
      <w:color w:val="0F4761" w:themeColor="accent1" w:themeShade="BF"/>
    </w:rPr>
  </w:style>
  <w:style w:type="character" w:styleId="IntenseReference">
    <w:name w:val="Intense Reference"/>
    <w:basedOn w:val="DefaultParagraphFont"/>
    <w:uiPriority w:val="32"/>
    <w:qFormat/>
    <w:rsid w:val="000B24A4"/>
    <w:rPr>
      <w:b/>
      <w:bCs/>
      <w:smallCaps/>
      <w:color w:val="0F4761" w:themeColor="accent1" w:themeShade="BF"/>
      <w:spacing w:val="5"/>
    </w:rPr>
  </w:style>
  <w:style w:type="character" w:styleId="Hyperlink">
    <w:name w:val="Hyperlink"/>
    <w:basedOn w:val="DefaultParagraphFont"/>
    <w:uiPriority w:val="99"/>
    <w:unhideWhenUsed/>
    <w:rsid w:val="006E3D71"/>
    <w:rPr>
      <w:color w:val="467886" w:themeColor="hyperlink"/>
      <w:u w:val="single"/>
    </w:rPr>
  </w:style>
  <w:style w:type="character" w:styleId="UnresolvedMention">
    <w:name w:val="Unresolved Mention"/>
    <w:basedOn w:val="DefaultParagraphFont"/>
    <w:uiPriority w:val="99"/>
    <w:semiHidden/>
    <w:unhideWhenUsed/>
    <w:rsid w:val="006E3D71"/>
    <w:rPr>
      <w:color w:val="605E5C"/>
      <w:shd w:val="clear" w:color="auto" w:fill="E1DFDD"/>
    </w:rPr>
  </w:style>
  <w:style w:type="paragraph" w:styleId="NormalWeb">
    <w:name w:val="Normal (Web)"/>
    <w:basedOn w:val="Normal"/>
    <w:uiPriority w:val="99"/>
    <w:unhideWhenUsed/>
    <w:rsid w:val="0033238F"/>
    <w:rPr>
      <w:rFonts w:ascii="Times New Roman" w:hAnsi="Times New Roman" w:cs="Times New Roman"/>
    </w:rPr>
  </w:style>
  <w:style w:type="table" w:styleId="TableGrid">
    <w:name w:val="Table Grid"/>
    <w:basedOn w:val="TableNormal"/>
    <w:uiPriority w:val="39"/>
    <w:rsid w:val="00DC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7268"/>
    <w:pPr>
      <w:tabs>
        <w:tab w:val="center" w:pos="4513"/>
        <w:tab w:val="right" w:pos="9026"/>
      </w:tabs>
    </w:pPr>
  </w:style>
  <w:style w:type="character" w:customStyle="1" w:styleId="HeaderChar">
    <w:name w:val="Header Char"/>
    <w:basedOn w:val="DefaultParagraphFont"/>
    <w:link w:val="Header"/>
    <w:uiPriority w:val="99"/>
    <w:rsid w:val="00007268"/>
    <w:rPr>
      <w:kern w:val="0"/>
      <w:sz w:val="24"/>
      <w:szCs w:val="24"/>
      <w14:ligatures w14:val="none"/>
    </w:rPr>
  </w:style>
  <w:style w:type="paragraph" w:styleId="Footer">
    <w:name w:val="footer"/>
    <w:basedOn w:val="Normal"/>
    <w:link w:val="FooterChar"/>
    <w:uiPriority w:val="99"/>
    <w:unhideWhenUsed/>
    <w:rsid w:val="00007268"/>
    <w:pPr>
      <w:tabs>
        <w:tab w:val="center" w:pos="4513"/>
        <w:tab w:val="right" w:pos="9026"/>
      </w:tabs>
    </w:pPr>
  </w:style>
  <w:style w:type="character" w:customStyle="1" w:styleId="FooterChar">
    <w:name w:val="Footer Char"/>
    <w:basedOn w:val="DefaultParagraphFont"/>
    <w:link w:val="Footer"/>
    <w:uiPriority w:val="99"/>
    <w:rsid w:val="00007268"/>
    <w:rPr>
      <w:kern w:val="0"/>
      <w:sz w:val="24"/>
      <w:szCs w:val="24"/>
      <w14:ligatures w14:val="none"/>
    </w:rPr>
  </w:style>
  <w:style w:type="paragraph" w:styleId="TOCHeading">
    <w:name w:val="TOC Heading"/>
    <w:basedOn w:val="Heading1"/>
    <w:next w:val="Normal"/>
    <w:uiPriority w:val="39"/>
    <w:unhideWhenUsed/>
    <w:qFormat/>
    <w:rsid w:val="007E3103"/>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7E3103"/>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5D11E7"/>
    <w:pPr>
      <w:spacing w:after="100" w:line="259" w:lineRule="auto"/>
    </w:pPr>
    <w:rPr>
      <w:rFonts w:eastAsiaTheme="minorEastAsia" w:cs="Times New Roman"/>
      <w:sz w:val="22"/>
      <w:szCs w:val="22"/>
      <w:lang w:val="en-US"/>
    </w:rPr>
  </w:style>
  <w:style w:type="paragraph" w:styleId="TOC3">
    <w:name w:val="toc 3"/>
    <w:basedOn w:val="Normal"/>
    <w:next w:val="Normal"/>
    <w:autoRedefine/>
    <w:uiPriority w:val="39"/>
    <w:unhideWhenUsed/>
    <w:rsid w:val="007E3103"/>
    <w:pPr>
      <w:spacing w:after="100" w:line="259" w:lineRule="auto"/>
      <w:ind w:left="440"/>
    </w:pPr>
    <w:rPr>
      <w:rFonts w:eastAsiaTheme="minorEastAsia" w:cs="Times New Roman"/>
      <w:sz w:val="22"/>
      <w:szCs w:val="22"/>
      <w:lang w:val="en-US"/>
    </w:rPr>
  </w:style>
  <w:style w:type="paragraph" w:styleId="BodyText2">
    <w:name w:val="Body Text 2"/>
    <w:basedOn w:val="Normal"/>
    <w:link w:val="BodyText2Char"/>
    <w:uiPriority w:val="99"/>
    <w:rsid w:val="009A4E21"/>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9A4E21"/>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A4E21"/>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9A4E21"/>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A4E21"/>
    <w:rPr>
      <w:rFonts w:ascii="Tahoma" w:eastAsia="Times New Roman" w:hAnsi="Tahoma" w:cs="Tahoma"/>
      <w:kern w:val="0"/>
      <w:sz w:val="16"/>
      <w:szCs w:val="16"/>
      <w14:ligatures w14:val="none"/>
    </w:rPr>
  </w:style>
  <w:style w:type="character" w:styleId="FollowedHyperlink">
    <w:name w:val="FollowedHyperlink"/>
    <w:uiPriority w:val="99"/>
    <w:semiHidden/>
    <w:rsid w:val="009A4E21"/>
    <w:rPr>
      <w:color w:val="800080"/>
      <w:u w:val="single"/>
    </w:rPr>
  </w:style>
  <w:style w:type="character" w:customStyle="1" w:styleId="Hyperlink1">
    <w:name w:val="Hyperlink1"/>
    <w:uiPriority w:val="99"/>
    <w:rsid w:val="009A4E21"/>
    <w:rPr>
      <w:color w:val="535353"/>
      <w:u w:val="single"/>
      <w:effect w:val="none"/>
    </w:rPr>
  </w:style>
  <w:style w:type="paragraph" w:customStyle="1" w:styleId="NormalWeb1">
    <w:name w:val="Normal (Web)1"/>
    <w:basedOn w:val="Normal"/>
    <w:uiPriority w:val="99"/>
    <w:rsid w:val="009A4E21"/>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9A4E21"/>
  </w:style>
  <w:style w:type="character" w:styleId="CommentReference">
    <w:name w:val="annotation reference"/>
    <w:uiPriority w:val="99"/>
    <w:semiHidden/>
    <w:unhideWhenUsed/>
    <w:rsid w:val="009A4E21"/>
    <w:rPr>
      <w:sz w:val="16"/>
      <w:szCs w:val="16"/>
    </w:rPr>
  </w:style>
  <w:style w:type="paragraph" w:styleId="CommentText">
    <w:name w:val="annotation text"/>
    <w:basedOn w:val="Normal"/>
    <w:link w:val="CommentTextChar"/>
    <w:uiPriority w:val="99"/>
    <w:semiHidden/>
    <w:unhideWhenUsed/>
    <w:rsid w:val="009A4E21"/>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4E2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A4E21"/>
    <w:rPr>
      <w:b/>
      <w:bCs/>
    </w:rPr>
  </w:style>
  <w:style w:type="character" w:customStyle="1" w:styleId="CommentSubjectChar">
    <w:name w:val="Comment Subject Char"/>
    <w:basedOn w:val="CommentTextChar"/>
    <w:link w:val="CommentSubject"/>
    <w:uiPriority w:val="99"/>
    <w:semiHidden/>
    <w:rsid w:val="009A4E21"/>
    <w:rPr>
      <w:rFonts w:ascii="Times New Roman" w:eastAsia="Times New Roman" w:hAnsi="Times New Roman" w:cs="Times New Roman"/>
      <w:b/>
      <w:bCs/>
      <w:kern w:val="0"/>
      <w:sz w:val="20"/>
      <w:szCs w:val="20"/>
      <w14:ligatures w14:val="none"/>
    </w:rPr>
  </w:style>
  <w:style w:type="character" w:styleId="Strong">
    <w:name w:val="Strong"/>
    <w:uiPriority w:val="22"/>
    <w:qFormat/>
    <w:rsid w:val="009A4E21"/>
    <w:rPr>
      <w:b/>
      <w:bCs/>
    </w:rPr>
  </w:style>
  <w:style w:type="paragraph" w:styleId="Caption">
    <w:name w:val="caption"/>
    <w:basedOn w:val="Normal"/>
    <w:next w:val="Normal"/>
    <w:uiPriority w:val="35"/>
    <w:unhideWhenUsed/>
    <w:qFormat/>
    <w:rsid w:val="00E378CD"/>
    <w:pPr>
      <w:spacing w:after="200"/>
    </w:pPr>
    <w:rPr>
      <w:i/>
      <w:iCs/>
      <w:color w:val="0E2841" w:themeColor="text2"/>
      <w:sz w:val="18"/>
      <w:szCs w:val="18"/>
    </w:rPr>
  </w:style>
  <w:style w:type="paragraph" w:styleId="TableofFigures">
    <w:name w:val="table of figures"/>
    <w:basedOn w:val="Normal"/>
    <w:next w:val="Normal"/>
    <w:uiPriority w:val="99"/>
    <w:unhideWhenUsed/>
    <w:rsid w:val="00AF7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7300">
      <w:bodyDiv w:val="1"/>
      <w:marLeft w:val="0"/>
      <w:marRight w:val="0"/>
      <w:marTop w:val="0"/>
      <w:marBottom w:val="0"/>
      <w:divBdr>
        <w:top w:val="none" w:sz="0" w:space="0" w:color="auto"/>
        <w:left w:val="none" w:sz="0" w:space="0" w:color="auto"/>
        <w:bottom w:val="none" w:sz="0" w:space="0" w:color="auto"/>
        <w:right w:val="none" w:sz="0" w:space="0" w:color="auto"/>
      </w:divBdr>
    </w:div>
    <w:div w:id="19287819">
      <w:bodyDiv w:val="1"/>
      <w:marLeft w:val="0"/>
      <w:marRight w:val="0"/>
      <w:marTop w:val="0"/>
      <w:marBottom w:val="0"/>
      <w:divBdr>
        <w:top w:val="none" w:sz="0" w:space="0" w:color="auto"/>
        <w:left w:val="none" w:sz="0" w:space="0" w:color="auto"/>
        <w:bottom w:val="none" w:sz="0" w:space="0" w:color="auto"/>
        <w:right w:val="none" w:sz="0" w:space="0" w:color="auto"/>
      </w:divBdr>
    </w:div>
    <w:div w:id="22097264">
      <w:bodyDiv w:val="1"/>
      <w:marLeft w:val="0"/>
      <w:marRight w:val="0"/>
      <w:marTop w:val="0"/>
      <w:marBottom w:val="0"/>
      <w:divBdr>
        <w:top w:val="none" w:sz="0" w:space="0" w:color="auto"/>
        <w:left w:val="none" w:sz="0" w:space="0" w:color="auto"/>
        <w:bottom w:val="none" w:sz="0" w:space="0" w:color="auto"/>
        <w:right w:val="none" w:sz="0" w:space="0" w:color="auto"/>
      </w:divBdr>
    </w:div>
    <w:div w:id="23335255">
      <w:bodyDiv w:val="1"/>
      <w:marLeft w:val="0"/>
      <w:marRight w:val="0"/>
      <w:marTop w:val="0"/>
      <w:marBottom w:val="0"/>
      <w:divBdr>
        <w:top w:val="none" w:sz="0" w:space="0" w:color="auto"/>
        <w:left w:val="none" w:sz="0" w:space="0" w:color="auto"/>
        <w:bottom w:val="none" w:sz="0" w:space="0" w:color="auto"/>
        <w:right w:val="none" w:sz="0" w:space="0" w:color="auto"/>
      </w:divBdr>
    </w:div>
    <w:div w:id="33236797">
      <w:bodyDiv w:val="1"/>
      <w:marLeft w:val="0"/>
      <w:marRight w:val="0"/>
      <w:marTop w:val="0"/>
      <w:marBottom w:val="0"/>
      <w:divBdr>
        <w:top w:val="none" w:sz="0" w:space="0" w:color="auto"/>
        <w:left w:val="none" w:sz="0" w:space="0" w:color="auto"/>
        <w:bottom w:val="none" w:sz="0" w:space="0" w:color="auto"/>
        <w:right w:val="none" w:sz="0" w:space="0" w:color="auto"/>
      </w:divBdr>
    </w:div>
    <w:div w:id="36130865">
      <w:bodyDiv w:val="1"/>
      <w:marLeft w:val="0"/>
      <w:marRight w:val="0"/>
      <w:marTop w:val="0"/>
      <w:marBottom w:val="0"/>
      <w:divBdr>
        <w:top w:val="none" w:sz="0" w:space="0" w:color="auto"/>
        <w:left w:val="none" w:sz="0" w:space="0" w:color="auto"/>
        <w:bottom w:val="none" w:sz="0" w:space="0" w:color="auto"/>
        <w:right w:val="none" w:sz="0" w:space="0" w:color="auto"/>
      </w:divBdr>
    </w:div>
    <w:div w:id="38406349">
      <w:bodyDiv w:val="1"/>
      <w:marLeft w:val="0"/>
      <w:marRight w:val="0"/>
      <w:marTop w:val="0"/>
      <w:marBottom w:val="0"/>
      <w:divBdr>
        <w:top w:val="none" w:sz="0" w:space="0" w:color="auto"/>
        <w:left w:val="none" w:sz="0" w:space="0" w:color="auto"/>
        <w:bottom w:val="none" w:sz="0" w:space="0" w:color="auto"/>
        <w:right w:val="none" w:sz="0" w:space="0" w:color="auto"/>
      </w:divBdr>
    </w:div>
    <w:div w:id="39091739">
      <w:bodyDiv w:val="1"/>
      <w:marLeft w:val="0"/>
      <w:marRight w:val="0"/>
      <w:marTop w:val="0"/>
      <w:marBottom w:val="0"/>
      <w:divBdr>
        <w:top w:val="none" w:sz="0" w:space="0" w:color="auto"/>
        <w:left w:val="none" w:sz="0" w:space="0" w:color="auto"/>
        <w:bottom w:val="none" w:sz="0" w:space="0" w:color="auto"/>
        <w:right w:val="none" w:sz="0" w:space="0" w:color="auto"/>
      </w:divBdr>
      <w:divsChild>
        <w:div w:id="988365148">
          <w:marLeft w:val="0"/>
          <w:marRight w:val="0"/>
          <w:marTop w:val="0"/>
          <w:marBottom w:val="0"/>
          <w:divBdr>
            <w:top w:val="none" w:sz="0" w:space="0" w:color="auto"/>
            <w:left w:val="none" w:sz="0" w:space="0" w:color="auto"/>
            <w:bottom w:val="none" w:sz="0" w:space="0" w:color="auto"/>
            <w:right w:val="none" w:sz="0" w:space="0" w:color="auto"/>
          </w:divBdr>
        </w:div>
      </w:divsChild>
    </w:div>
    <w:div w:id="40596383">
      <w:bodyDiv w:val="1"/>
      <w:marLeft w:val="0"/>
      <w:marRight w:val="0"/>
      <w:marTop w:val="0"/>
      <w:marBottom w:val="0"/>
      <w:divBdr>
        <w:top w:val="none" w:sz="0" w:space="0" w:color="auto"/>
        <w:left w:val="none" w:sz="0" w:space="0" w:color="auto"/>
        <w:bottom w:val="none" w:sz="0" w:space="0" w:color="auto"/>
        <w:right w:val="none" w:sz="0" w:space="0" w:color="auto"/>
      </w:divBdr>
    </w:div>
    <w:div w:id="41028507">
      <w:bodyDiv w:val="1"/>
      <w:marLeft w:val="0"/>
      <w:marRight w:val="0"/>
      <w:marTop w:val="0"/>
      <w:marBottom w:val="0"/>
      <w:divBdr>
        <w:top w:val="none" w:sz="0" w:space="0" w:color="auto"/>
        <w:left w:val="none" w:sz="0" w:space="0" w:color="auto"/>
        <w:bottom w:val="none" w:sz="0" w:space="0" w:color="auto"/>
        <w:right w:val="none" w:sz="0" w:space="0" w:color="auto"/>
      </w:divBdr>
    </w:div>
    <w:div w:id="46225118">
      <w:bodyDiv w:val="1"/>
      <w:marLeft w:val="0"/>
      <w:marRight w:val="0"/>
      <w:marTop w:val="0"/>
      <w:marBottom w:val="0"/>
      <w:divBdr>
        <w:top w:val="none" w:sz="0" w:space="0" w:color="auto"/>
        <w:left w:val="none" w:sz="0" w:space="0" w:color="auto"/>
        <w:bottom w:val="none" w:sz="0" w:space="0" w:color="auto"/>
        <w:right w:val="none" w:sz="0" w:space="0" w:color="auto"/>
      </w:divBdr>
    </w:div>
    <w:div w:id="52852634">
      <w:bodyDiv w:val="1"/>
      <w:marLeft w:val="0"/>
      <w:marRight w:val="0"/>
      <w:marTop w:val="0"/>
      <w:marBottom w:val="0"/>
      <w:divBdr>
        <w:top w:val="none" w:sz="0" w:space="0" w:color="auto"/>
        <w:left w:val="none" w:sz="0" w:space="0" w:color="auto"/>
        <w:bottom w:val="none" w:sz="0" w:space="0" w:color="auto"/>
        <w:right w:val="none" w:sz="0" w:space="0" w:color="auto"/>
      </w:divBdr>
    </w:div>
    <w:div w:id="56899481">
      <w:bodyDiv w:val="1"/>
      <w:marLeft w:val="0"/>
      <w:marRight w:val="0"/>
      <w:marTop w:val="0"/>
      <w:marBottom w:val="0"/>
      <w:divBdr>
        <w:top w:val="none" w:sz="0" w:space="0" w:color="auto"/>
        <w:left w:val="none" w:sz="0" w:space="0" w:color="auto"/>
        <w:bottom w:val="none" w:sz="0" w:space="0" w:color="auto"/>
        <w:right w:val="none" w:sz="0" w:space="0" w:color="auto"/>
      </w:divBdr>
    </w:div>
    <w:div w:id="63646669">
      <w:bodyDiv w:val="1"/>
      <w:marLeft w:val="0"/>
      <w:marRight w:val="0"/>
      <w:marTop w:val="0"/>
      <w:marBottom w:val="0"/>
      <w:divBdr>
        <w:top w:val="none" w:sz="0" w:space="0" w:color="auto"/>
        <w:left w:val="none" w:sz="0" w:space="0" w:color="auto"/>
        <w:bottom w:val="none" w:sz="0" w:space="0" w:color="auto"/>
        <w:right w:val="none" w:sz="0" w:space="0" w:color="auto"/>
      </w:divBdr>
    </w:div>
    <w:div w:id="74866348">
      <w:bodyDiv w:val="1"/>
      <w:marLeft w:val="0"/>
      <w:marRight w:val="0"/>
      <w:marTop w:val="0"/>
      <w:marBottom w:val="0"/>
      <w:divBdr>
        <w:top w:val="none" w:sz="0" w:space="0" w:color="auto"/>
        <w:left w:val="none" w:sz="0" w:space="0" w:color="auto"/>
        <w:bottom w:val="none" w:sz="0" w:space="0" w:color="auto"/>
        <w:right w:val="none" w:sz="0" w:space="0" w:color="auto"/>
      </w:divBdr>
    </w:div>
    <w:div w:id="80221539">
      <w:bodyDiv w:val="1"/>
      <w:marLeft w:val="0"/>
      <w:marRight w:val="0"/>
      <w:marTop w:val="0"/>
      <w:marBottom w:val="0"/>
      <w:divBdr>
        <w:top w:val="none" w:sz="0" w:space="0" w:color="auto"/>
        <w:left w:val="none" w:sz="0" w:space="0" w:color="auto"/>
        <w:bottom w:val="none" w:sz="0" w:space="0" w:color="auto"/>
        <w:right w:val="none" w:sz="0" w:space="0" w:color="auto"/>
      </w:divBdr>
    </w:div>
    <w:div w:id="86654249">
      <w:bodyDiv w:val="1"/>
      <w:marLeft w:val="0"/>
      <w:marRight w:val="0"/>
      <w:marTop w:val="0"/>
      <w:marBottom w:val="0"/>
      <w:divBdr>
        <w:top w:val="none" w:sz="0" w:space="0" w:color="auto"/>
        <w:left w:val="none" w:sz="0" w:space="0" w:color="auto"/>
        <w:bottom w:val="none" w:sz="0" w:space="0" w:color="auto"/>
        <w:right w:val="none" w:sz="0" w:space="0" w:color="auto"/>
      </w:divBdr>
    </w:div>
    <w:div w:id="91321956">
      <w:bodyDiv w:val="1"/>
      <w:marLeft w:val="0"/>
      <w:marRight w:val="0"/>
      <w:marTop w:val="0"/>
      <w:marBottom w:val="0"/>
      <w:divBdr>
        <w:top w:val="none" w:sz="0" w:space="0" w:color="auto"/>
        <w:left w:val="none" w:sz="0" w:space="0" w:color="auto"/>
        <w:bottom w:val="none" w:sz="0" w:space="0" w:color="auto"/>
        <w:right w:val="none" w:sz="0" w:space="0" w:color="auto"/>
      </w:divBdr>
    </w:div>
    <w:div w:id="97333001">
      <w:bodyDiv w:val="1"/>
      <w:marLeft w:val="0"/>
      <w:marRight w:val="0"/>
      <w:marTop w:val="0"/>
      <w:marBottom w:val="0"/>
      <w:divBdr>
        <w:top w:val="none" w:sz="0" w:space="0" w:color="auto"/>
        <w:left w:val="none" w:sz="0" w:space="0" w:color="auto"/>
        <w:bottom w:val="none" w:sz="0" w:space="0" w:color="auto"/>
        <w:right w:val="none" w:sz="0" w:space="0" w:color="auto"/>
      </w:divBdr>
      <w:divsChild>
        <w:div w:id="2101095447">
          <w:marLeft w:val="0"/>
          <w:marRight w:val="0"/>
          <w:marTop w:val="0"/>
          <w:marBottom w:val="0"/>
          <w:divBdr>
            <w:top w:val="none" w:sz="0" w:space="0" w:color="auto"/>
            <w:left w:val="none" w:sz="0" w:space="0" w:color="auto"/>
            <w:bottom w:val="none" w:sz="0" w:space="0" w:color="auto"/>
            <w:right w:val="none" w:sz="0" w:space="0" w:color="auto"/>
          </w:divBdr>
        </w:div>
        <w:div w:id="194587921">
          <w:marLeft w:val="0"/>
          <w:marRight w:val="0"/>
          <w:marTop w:val="0"/>
          <w:marBottom w:val="0"/>
          <w:divBdr>
            <w:top w:val="none" w:sz="0" w:space="0" w:color="auto"/>
            <w:left w:val="none" w:sz="0" w:space="0" w:color="auto"/>
            <w:bottom w:val="none" w:sz="0" w:space="0" w:color="auto"/>
            <w:right w:val="none" w:sz="0" w:space="0" w:color="auto"/>
          </w:divBdr>
        </w:div>
      </w:divsChild>
    </w:div>
    <w:div w:id="99498624">
      <w:bodyDiv w:val="1"/>
      <w:marLeft w:val="0"/>
      <w:marRight w:val="0"/>
      <w:marTop w:val="0"/>
      <w:marBottom w:val="0"/>
      <w:divBdr>
        <w:top w:val="none" w:sz="0" w:space="0" w:color="auto"/>
        <w:left w:val="none" w:sz="0" w:space="0" w:color="auto"/>
        <w:bottom w:val="none" w:sz="0" w:space="0" w:color="auto"/>
        <w:right w:val="none" w:sz="0" w:space="0" w:color="auto"/>
      </w:divBdr>
    </w:div>
    <w:div w:id="106895550">
      <w:bodyDiv w:val="1"/>
      <w:marLeft w:val="0"/>
      <w:marRight w:val="0"/>
      <w:marTop w:val="0"/>
      <w:marBottom w:val="0"/>
      <w:divBdr>
        <w:top w:val="none" w:sz="0" w:space="0" w:color="auto"/>
        <w:left w:val="none" w:sz="0" w:space="0" w:color="auto"/>
        <w:bottom w:val="none" w:sz="0" w:space="0" w:color="auto"/>
        <w:right w:val="none" w:sz="0" w:space="0" w:color="auto"/>
      </w:divBdr>
    </w:div>
    <w:div w:id="116264408">
      <w:bodyDiv w:val="1"/>
      <w:marLeft w:val="0"/>
      <w:marRight w:val="0"/>
      <w:marTop w:val="0"/>
      <w:marBottom w:val="0"/>
      <w:divBdr>
        <w:top w:val="none" w:sz="0" w:space="0" w:color="auto"/>
        <w:left w:val="none" w:sz="0" w:space="0" w:color="auto"/>
        <w:bottom w:val="none" w:sz="0" w:space="0" w:color="auto"/>
        <w:right w:val="none" w:sz="0" w:space="0" w:color="auto"/>
      </w:divBdr>
    </w:div>
    <w:div w:id="141895304">
      <w:bodyDiv w:val="1"/>
      <w:marLeft w:val="0"/>
      <w:marRight w:val="0"/>
      <w:marTop w:val="0"/>
      <w:marBottom w:val="0"/>
      <w:divBdr>
        <w:top w:val="none" w:sz="0" w:space="0" w:color="auto"/>
        <w:left w:val="none" w:sz="0" w:space="0" w:color="auto"/>
        <w:bottom w:val="none" w:sz="0" w:space="0" w:color="auto"/>
        <w:right w:val="none" w:sz="0" w:space="0" w:color="auto"/>
      </w:divBdr>
    </w:div>
    <w:div w:id="155610873">
      <w:bodyDiv w:val="1"/>
      <w:marLeft w:val="0"/>
      <w:marRight w:val="0"/>
      <w:marTop w:val="0"/>
      <w:marBottom w:val="0"/>
      <w:divBdr>
        <w:top w:val="none" w:sz="0" w:space="0" w:color="auto"/>
        <w:left w:val="none" w:sz="0" w:space="0" w:color="auto"/>
        <w:bottom w:val="none" w:sz="0" w:space="0" w:color="auto"/>
        <w:right w:val="none" w:sz="0" w:space="0" w:color="auto"/>
      </w:divBdr>
    </w:div>
    <w:div w:id="156069267">
      <w:bodyDiv w:val="1"/>
      <w:marLeft w:val="0"/>
      <w:marRight w:val="0"/>
      <w:marTop w:val="0"/>
      <w:marBottom w:val="0"/>
      <w:divBdr>
        <w:top w:val="none" w:sz="0" w:space="0" w:color="auto"/>
        <w:left w:val="none" w:sz="0" w:space="0" w:color="auto"/>
        <w:bottom w:val="none" w:sz="0" w:space="0" w:color="auto"/>
        <w:right w:val="none" w:sz="0" w:space="0" w:color="auto"/>
      </w:divBdr>
    </w:div>
    <w:div w:id="158431004">
      <w:bodyDiv w:val="1"/>
      <w:marLeft w:val="0"/>
      <w:marRight w:val="0"/>
      <w:marTop w:val="0"/>
      <w:marBottom w:val="0"/>
      <w:divBdr>
        <w:top w:val="none" w:sz="0" w:space="0" w:color="auto"/>
        <w:left w:val="none" w:sz="0" w:space="0" w:color="auto"/>
        <w:bottom w:val="none" w:sz="0" w:space="0" w:color="auto"/>
        <w:right w:val="none" w:sz="0" w:space="0" w:color="auto"/>
      </w:divBdr>
    </w:div>
    <w:div w:id="173885249">
      <w:bodyDiv w:val="1"/>
      <w:marLeft w:val="0"/>
      <w:marRight w:val="0"/>
      <w:marTop w:val="0"/>
      <w:marBottom w:val="0"/>
      <w:divBdr>
        <w:top w:val="none" w:sz="0" w:space="0" w:color="auto"/>
        <w:left w:val="none" w:sz="0" w:space="0" w:color="auto"/>
        <w:bottom w:val="none" w:sz="0" w:space="0" w:color="auto"/>
        <w:right w:val="none" w:sz="0" w:space="0" w:color="auto"/>
      </w:divBdr>
    </w:div>
    <w:div w:id="177274959">
      <w:bodyDiv w:val="1"/>
      <w:marLeft w:val="0"/>
      <w:marRight w:val="0"/>
      <w:marTop w:val="0"/>
      <w:marBottom w:val="0"/>
      <w:divBdr>
        <w:top w:val="none" w:sz="0" w:space="0" w:color="auto"/>
        <w:left w:val="none" w:sz="0" w:space="0" w:color="auto"/>
        <w:bottom w:val="none" w:sz="0" w:space="0" w:color="auto"/>
        <w:right w:val="none" w:sz="0" w:space="0" w:color="auto"/>
      </w:divBdr>
    </w:div>
    <w:div w:id="179053103">
      <w:bodyDiv w:val="1"/>
      <w:marLeft w:val="0"/>
      <w:marRight w:val="0"/>
      <w:marTop w:val="0"/>
      <w:marBottom w:val="0"/>
      <w:divBdr>
        <w:top w:val="none" w:sz="0" w:space="0" w:color="auto"/>
        <w:left w:val="none" w:sz="0" w:space="0" w:color="auto"/>
        <w:bottom w:val="none" w:sz="0" w:space="0" w:color="auto"/>
        <w:right w:val="none" w:sz="0" w:space="0" w:color="auto"/>
      </w:divBdr>
    </w:div>
    <w:div w:id="188300506">
      <w:bodyDiv w:val="1"/>
      <w:marLeft w:val="0"/>
      <w:marRight w:val="0"/>
      <w:marTop w:val="0"/>
      <w:marBottom w:val="0"/>
      <w:divBdr>
        <w:top w:val="none" w:sz="0" w:space="0" w:color="auto"/>
        <w:left w:val="none" w:sz="0" w:space="0" w:color="auto"/>
        <w:bottom w:val="none" w:sz="0" w:space="0" w:color="auto"/>
        <w:right w:val="none" w:sz="0" w:space="0" w:color="auto"/>
      </w:divBdr>
    </w:div>
    <w:div w:id="188644364">
      <w:bodyDiv w:val="1"/>
      <w:marLeft w:val="0"/>
      <w:marRight w:val="0"/>
      <w:marTop w:val="0"/>
      <w:marBottom w:val="0"/>
      <w:divBdr>
        <w:top w:val="none" w:sz="0" w:space="0" w:color="auto"/>
        <w:left w:val="none" w:sz="0" w:space="0" w:color="auto"/>
        <w:bottom w:val="none" w:sz="0" w:space="0" w:color="auto"/>
        <w:right w:val="none" w:sz="0" w:space="0" w:color="auto"/>
      </w:divBdr>
    </w:div>
    <w:div w:id="195898000">
      <w:bodyDiv w:val="1"/>
      <w:marLeft w:val="0"/>
      <w:marRight w:val="0"/>
      <w:marTop w:val="0"/>
      <w:marBottom w:val="0"/>
      <w:divBdr>
        <w:top w:val="none" w:sz="0" w:space="0" w:color="auto"/>
        <w:left w:val="none" w:sz="0" w:space="0" w:color="auto"/>
        <w:bottom w:val="none" w:sz="0" w:space="0" w:color="auto"/>
        <w:right w:val="none" w:sz="0" w:space="0" w:color="auto"/>
      </w:divBdr>
    </w:div>
    <w:div w:id="201328429">
      <w:bodyDiv w:val="1"/>
      <w:marLeft w:val="0"/>
      <w:marRight w:val="0"/>
      <w:marTop w:val="0"/>
      <w:marBottom w:val="0"/>
      <w:divBdr>
        <w:top w:val="none" w:sz="0" w:space="0" w:color="auto"/>
        <w:left w:val="none" w:sz="0" w:space="0" w:color="auto"/>
        <w:bottom w:val="none" w:sz="0" w:space="0" w:color="auto"/>
        <w:right w:val="none" w:sz="0" w:space="0" w:color="auto"/>
      </w:divBdr>
    </w:div>
    <w:div w:id="204635620">
      <w:bodyDiv w:val="1"/>
      <w:marLeft w:val="0"/>
      <w:marRight w:val="0"/>
      <w:marTop w:val="0"/>
      <w:marBottom w:val="0"/>
      <w:divBdr>
        <w:top w:val="none" w:sz="0" w:space="0" w:color="auto"/>
        <w:left w:val="none" w:sz="0" w:space="0" w:color="auto"/>
        <w:bottom w:val="none" w:sz="0" w:space="0" w:color="auto"/>
        <w:right w:val="none" w:sz="0" w:space="0" w:color="auto"/>
      </w:divBdr>
    </w:div>
    <w:div w:id="204874177">
      <w:bodyDiv w:val="1"/>
      <w:marLeft w:val="0"/>
      <w:marRight w:val="0"/>
      <w:marTop w:val="0"/>
      <w:marBottom w:val="0"/>
      <w:divBdr>
        <w:top w:val="none" w:sz="0" w:space="0" w:color="auto"/>
        <w:left w:val="none" w:sz="0" w:space="0" w:color="auto"/>
        <w:bottom w:val="none" w:sz="0" w:space="0" w:color="auto"/>
        <w:right w:val="none" w:sz="0" w:space="0" w:color="auto"/>
      </w:divBdr>
    </w:div>
    <w:div w:id="227956432">
      <w:bodyDiv w:val="1"/>
      <w:marLeft w:val="0"/>
      <w:marRight w:val="0"/>
      <w:marTop w:val="0"/>
      <w:marBottom w:val="0"/>
      <w:divBdr>
        <w:top w:val="none" w:sz="0" w:space="0" w:color="auto"/>
        <w:left w:val="none" w:sz="0" w:space="0" w:color="auto"/>
        <w:bottom w:val="none" w:sz="0" w:space="0" w:color="auto"/>
        <w:right w:val="none" w:sz="0" w:space="0" w:color="auto"/>
      </w:divBdr>
    </w:div>
    <w:div w:id="229853813">
      <w:bodyDiv w:val="1"/>
      <w:marLeft w:val="0"/>
      <w:marRight w:val="0"/>
      <w:marTop w:val="0"/>
      <w:marBottom w:val="0"/>
      <w:divBdr>
        <w:top w:val="none" w:sz="0" w:space="0" w:color="auto"/>
        <w:left w:val="none" w:sz="0" w:space="0" w:color="auto"/>
        <w:bottom w:val="none" w:sz="0" w:space="0" w:color="auto"/>
        <w:right w:val="none" w:sz="0" w:space="0" w:color="auto"/>
      </w:divBdr>
    </w:div>
    <w:div w:id="230040028">
      <w:bodyDiv w:val="1"/>
      <w:marLeft w:val="0"/>
      <w:marRight w:val="0"/>
      <w:marTop w:val="0"/>
      <w:marBottom w:val="0"/>
      <w:divBdr>
        <w:top w:val="none" w:sz="0" w:space="0" w:color="auto"/>
        <w:left w:val="none" w:sz="0" w:space="0" w:color="auto"/>
        <w:bottom w:val="none" w:sz="0" w:space="0" w:color="auto"/>
        <w:right w:val="none" w:sz="0" w:space="0" w:color="auto"/>
      </w:divBdr>
    </w:div>
    <w:div w:id="241068506">
      <w:bodyDiv w:val="1"/>
      <w:marLeft w:val="0"/>
      <w:marRight w:val="0"/>
      <w:marTop w:val="0"/>
      <w:marBottom w:val="0"/>
      <w:divBdr>
        <w:top w:val="none" w:sz="0" w:space="0" w:color="auto"/>
        <w:left w:val="none" w:sz="0" w:space="0" w:color="auto"/>
        <w:bottom w:val="none" w:sz="0" w:space="0" w:color="auto"/>
        <w:right w:val="none" w:sz="0" w:space="0" w:color="auto"/>
      </w:divBdr>
    </w:div>
    <w:div w:id="242374087">
      <w:bodyDiv w:val="1"/>
      <w:marLeft w:val="0"/>
      <w:marRight w:val="0"/>
      <w:marTop w:val="0"/>
      <w:marBottom w:val="0"/>
      <w:divBdr>
        <w:top w:val="none" w:sz="0" w:space="0" w:color="auto"/>
        <w:left w:val="none" w:sz="0" w:space="0" w:color="auto"/>
        <w:bottom w:val="none" w:sz="0" w:space="0" w:color="auto"/>
        <w:right w:val="none" w:sz="0" w:space="0" w:color="auto"/>
      </w:divBdr>
    </w:div>
    <w:div w:id="243272015">
      <w:bodyDiv w:val="1"/>
      <w:marLeft w:val="0"/>
      <w:marRight w:val="0"/>
      <w:marTop w:val="0"/>
      <w:marBottom w:val="0"/>
      <w:divBdr>
        <w:top w:val="none" w:sz="0" w:space="0" w:color="auto"/>
        <w:left w:val="none" w:sz="0" w:space="0" w:color="auto"/>
        <w:bottom w:val="none" w:sz="0" w:space="0" w:color="auto"/>
        <w:right w:val="none" w:sz="0" w:space="0" w:color="auto"/>
      </w:divBdr>
    </w:div>
    <w:div w:id="243490599">
      <w:bodyDiv w:val="1"/>
      <w:marLeft w:val="0"/>
      <w:marRight w:val="0"/>
      <w:marTop w:val="0"/>
      <w:marBottom w:val="0"/>
      <w:divBdr>
        <w:top w:val="none" w:sz="0" w:space="0" w:color="auto"/>
        <w:left w:val="none" w:sz="0" w:space="0" w:color="auto"/>
        <w:bottom w:val="none" w:sz="0" w:space="0" w:color="auto"/>
        <w:right w:val="none" w:sz="0" w:space="0" w:color="auto"/>
      </w:divBdr>
      <w:divsChild>
        <w:div w:id="2125880634">
          <w:marLeft w:val="0"/>
          <w:marRight w:val="0"/>
          <w:marTop w:val="0"/>
          <w:marBottom w:val="0"/>
          <w:divBdr>
            <w:top w:val="none" w:sz="0" w:space="0" w:color="auto"/>
            <w:left w:val="none" w:sz="0" w:space="0" w:color="auto"/>
            <w:bottom w:val="none" w:sz="0" w:space="0" w:color="auto"/>
            <w:right w:val="none" w:sz="0" w:space="0" w:color="auto"/>
          </w:divBdr>
        </w:div>
      </w:divsChild>
    </w:div>
    <w:div w:id="245766474">
      <w:bodyDiv w:val="1"/>
      <w:marLeft w:val="0"/>
      <w:marRight w:val="0"/>
      <w:marTop w:val="0"/>
      <w:marBottom w:val="0"/>
      <w:divBdr>
        <w:top w:val="none" w:sz="0" w:space="0" w:color="auto"/>
        <w:left w:val="none" w:sz="0" w:space="0" w:color="auto"/>
        <w:bottom w:val="none" w:sz="0" w:space="0" w:color="auto"/>
        <w:right w:val="none" w:sz="0" w:space="0" w:color="auto"/>
      </w:divBdr>
    </w:div>
    <w:div w:id="254484207">
      <w:bodyDiv w:val="1"/>
      <w:marLeft w:val="0"/>
      <w:marRight w:val="0"/>
      <w:marTop w:val="0"/>
      <w:marBottom w:val="0"/>
      <w:divBdr>
        <w:top w:val="none" w:sz="0" w:space="0" w:color="auto"/>
        <w:left w:val="none" w:sz="0" w:space="0" w:color="auto"/>
        <w:bottom w:val="none" w:sz="0" w:space="0" w:color="auto"/>
        <w:right w:val="none" w:sz="0" w:space="0" w:color="auto"/>
      </w:divBdr>
    </w:div>
    <w:div w:id="255141651">
      <w:bodyDiv w:val="1"/>
      <w:marLeft w:val="0"/>
      <w:marRight w:val="0"/>
      <w:marTop w:val="0"/>
      <w:marBottom w:val="0"/>
      <w:divBdr>
        <w:top w:val="none" w:sz="0" w:space="0" w:color="auto"/>
        <w:left w:val="none" w:sz="0" w:space="0" w:color="auto"/>
        <w:bottom w:val="none" w:sz="0" w:space="0" w:color="auto"/>
        <w:right w:val="none" w:sz="0" w:space="0" w:color="auto"/>
      </w:divBdr>
    </w:div>
    <w:div w:id="260066919">
      <w:bodyDiv w:val="1"/>
      <w:marLeft w:val="0"/>
      <w:marRight w:val="0"/>
      <w:marTop w:val="0"/>
      <w:marBottom w:val="0"/>
      <w:divBdr>
        <w:top w:val="none" w:sz="0" w:space="0" w:color="auto"/>
        <w:left w:val="none" w:sz="0" w:space="0" w:color="auto"/>
        <w:bottom w:val="none" w:sz="0" w:space="0" w:color="auto"/>
        <w:right w:val="none" w:sz="0" w:space="0" w:color="auto"/>
      </w:divBdr>
    </w:div>
    <w:div w:id="269362776">
      <w:bodyDiv w:val="1"/>
      <w:marLeft w:val="0"/>
      <w:marRight w:val="0"/>
      <w:marTop w:val="0"/>
      <w:marBottom w:val="0"/>
      <w:divBdr>
        <w:top w:val="none" w:sz="0" w:space="0" w:color="auto"/>
        <w:left w:val="none" w:sz="0" w:space="0" w:color="auto"/>
        <w:bottom w:val="none" w:sz="0" w:space="0" w:color="auto"/>
        <w:right w:val="none" w:sz="0" w:space="0" w:color="auto"/>
      </w:divBdr>
    </w:div>
    <w:div w:id="275212110">
      <w:bodyDiv w:val="1"/>
      <w:marLeft w:val="0"/>
      <w:marRight w:val="0"/>
      <w:marTop w:val="0"/>
      <w:marBottom w:val="0"/>
      <w:divBdr>
        <w:top w:val="none" w:sz="0" w:space="0" w:color="auto"/>
        <w:left w:val="none" w:sz="0" w:space="0" w:color="auto"/>
        <w:bottom w:val="none" w:sz="0" w:space="0" w:color="auto"/>
        <w:right w:val="none" w:sz="0" w:space="0" w:color="auto"/>
      </w:divBdr>
    </w:div>
    <w:div w:id="275722648">
      <w:bodyDiv w:val="1"/>
      <w:marLeft w:val="0"/>
      <w:marRight w:val="0"/>
      <w:marTop w:val="0"/>
      <w:marBottom w:val="0"/>
      <w:divBdr>
        <w:top w:val="none" w:sz="0" w:space="0" w:color="auto"/>
        <w:left w:val="none" w:sz="0" w:space="0" w:color="auto"/>
        <w:bottom w:val="none" w:sz="0" w:space="0" w:color="auto"/>
        <w:right w:val="none" w:sz="0" w:space="0" w:color="auto"/>
      </w:divBdr>
    </w:div>
    <w:div w:id="277761369">
      <w:bodyDiv w:val="1"/>
      <w:marLeft w:val="0"/>
      <w:marRight w:val="0"/>
      <w:marTop w:val="0"/>
      <w:marBottom w:val="0"/>
      <w:divBdr>
        <w:top w:val="none" w:sz="0" w:space="0" w:color="auto"/>
        <w:left w:val="none" w:sz="0" w:space="0" w:color="auto"/>
        <w:bottom w:val="none" w:sz="0" w:space="0" w:color="auto"/>
        <w:right w:val="none" w:sz="0" w:space="0" w:color="auto"/>
      </w:divBdr>
    </w:div>
    <w:div w:id="278680820">
      <w:bodyDiv w:val="1"/>
      <w:marLeft w:val="0"/>
      <w:marRight w:val="0"/>
      <w:marTop w:val="0"/>
      <w:marBottom w:val="0"/>
      <w:divBdr>
        <w:top w:val="none" w:sz="0" w:space="0" w:color="auto"/>
        <w:left w:val="none" w:sz="0" w:space="0" w:color="auto"/>
        <w:bottom w:val="none" w:sz="0" w:space="0" w:color="auto"/>
        <w:right w:val="none" w:sz="0" w:space="0" w:color="auto"/>
      </w:divBdr>
    </w:div>
    <w:div w:id="280308584">
      <w:bodyDiv w:val="1"/>
      <w:marLeft w:val="0"/>
      <w:marRight w:val="0"/>
      <w:marTop w:val="0"/>
      <w:marBottom w:val="0"/>
      <w:divBdr>
        <w:top w:val="none" w:sz="0" w:space="0" w:color="auto"/>
        <w:left w:val="none" w:sz="0" w:space="0" w:color="auto"/>
        <w:bottom w:val="none" w:sz="0" w:space="0" w:color="auto"/>
        <w:right w:val="none" w:sz="0" w:space="0" w:color="auto"/>
      </w:divBdr>
    </w:div>
    <w:div w:id="289409089">
      <w:bodyDiv w:val="1"/>
      <w:marLeft w:val="0"/>
      <w:marRight w:val="0"/>
      <w:marTop w:val="0"/>
      <w:marBottom w:val="0"/>
      <w:divBdr>
        <w:top w:val="none" w:sz="0" w:space="0" w:color="auto"/>
        <w:left w:val="none" w:sz="0" w:space="0" w:color="auto"/>
        <w:bottom w:val="none" w:sz="0" w:space="0" w:color="auto"/>
        <w:right w:val="none" w:sz="0" w:space="0" w:color="auto"/>
      </w:divBdr>
    </w:div>
    <w:div w:id="289940272">
      <w:bodyDiv w:val="1"/>
      <w:marLeft w:val="0"/>
      <w:marRight w:val="0"/>
      <w:marTop w:val="0"/>
      <w:marBottom w:val="0"/>
      <w:divBdr>
        <w:top w:val="none" w:sz="0" w:space="0" w:color="auto"/>
        <w:left w:val="none" w:sz="0" w:space="0" w:color="auto"/>
        <w:bottom w:val="none" w:sz="0" w:space="0" w:color="auto"/>
        <w:right w:val="none" w:sz="0" w:space="0" w:color="auto"/>
      </w:divBdr>
    </w:div>
    <w:div w:id="292254979">
      <w:bodyDiv w:val="1"/>
      <w:marLeft w:val="0"/>
      <w:marRight w:val="0"/>
      <w:marTop w:val="0"/>
      <w:marBottom w:val="0"/>
      <w:divBdr>
        <w:top w:val="none" w:sz="0" w:space="0" w:color="auto"/>
        <w:left w:val="none" w:sz="0" w:space="0" w:color="auto"/>
        <w:bottom w:val="none" w:sz="0" w:space="0" w:color="auto"/>
        <w:right w:val="none" w:sz="0" w:space="0" w:color="auto"/>
      </w:divBdr>
    </w:div>
    <w:div w:id="298925074">
      <w:bodyDiv w:val="1"/>
      <w:marLeft w:val="0"/>
      <w:marRight w:val="0"/>
      <w:marTop w:val="0"/>
      <w:marBottom w:val="0"/>
      <w:divBdr>
        <w:top w:val="none" w:sz="0" w:space="0" w:color="auto"/>
        <w:left w:val="none" w:sz="0" w:space="0" w:color="auto"/>
        <w:bottom w:val="none" w:sz="0" w:space="0" w:color="auto"/>
        <w:right w:val="none" w:sz="0" w:space="0" w:color="auto"/>
      </w:divBdr>
    </w:div>
    <w:div w:id="304819966">
      <w:bodyDiv w:val="1"/>
      <w:marLeft w:val="0"/>
      <w:marRight w:val="0"/>
      <w:marTop w:val="0"/>
      <w:marBottom w:val="0"/>
      <w:divBdr>
        <w:top w:val="none" w:sz="0" w:space="0" w:color="auto"/>
        <w:left w:val="none" w:sz="0" w:space="0" w:color="auto"/>
        <w:bottom w:val="none" w:sz="0" w:space="0" w:color="auto"/>
        <w:right w:val="none" w:sz="0" w:space="0" w:color="auto"/>
      </w:divBdr>
    </w:div>
    <w:div w:id="305167636">
      <w:bodyDiv w:val="1"/>
      <w:marLeft w:val="0"/>
      <w:marRight w:val="0"/>
      <w:marTop w:val="0"/>
      <w:marBottom w:val="0"/>
      <w:divBdr>
        <w:top w:val="none" w:sz="0" w:space="0" w:color="auto"/>
        <w:left w:val="none" w:sz="0" w:space="0" w:color="auto"/>
        <w:bottom w:val="none" w:sz="0" w:space="0" w:color="auto"/>
        <w:right w:val="none" w:sz="0" w:space="0" w:color="auto"/>
      </w:divBdr>
    </w:div>
    <w:div w:id="312682615">
      <w:bodyDiv w:val="1"/>
      <w:marLeft w:val="0"/>
      <w:marRight w:val="0"/>
      <w:marTop w:val="0"/>
      <w:marBottom w:val="0"/>
      <w:divBdr>
        <w:top w:val="none" w:sz="0" w:space="0" w:color="auto"/>
        <w:left w:val="none" w:sz="0" w:space="0" w:color="auto"/>
        <w:bottom w:val="none" w:sz="0" w:space="0" w:color="auto"/>
        <w:right w:val="none" w:sz="0" w:space="0" w:color="auto"/>
      </w:divBdr>
    </w:div>
    <w:div w:id="327103235">
      <w:bodyDiv w:val="1"/>
      <w:marLeft w:val="0"/>
      <w:marRight w:val="0"/>
      <w:marTop w:val="0"/>
      <w:marBottom w:val="0"/>
      <w:divBdr>
        <w:top w:val="none" w:sz="0" w:space="0" w:color="auto"/>
        <w:left w:val="none" w:sz="0" w:space="0" w:color="auto"/>
        <w:bottom w:val="none" w:sz="0" w:space="0" w:color="auto"/>
        <w:right w:val="none" w:sz="0" w:space="0" w:color="auto"/>
      </w:divBdr>
    </w:div>
    <w:div w:id="334722859">
      <w:bodyDiv w:val="1"/>
      <w:marLeft w:val="0"/>
      <w:marRight w:val="0"/>
      <w:marTop w:val="0"/>
      <w:marBottom w:val="0"/>
      <w:divBdr>
        <w:top w:val="none" w:sz="0" w:space="0" w:color="auto"/>
        <w:left w:val="none" w:sz="0" w:space="0" w:color="auto"/>
        <w:bottom w:val="none" w:sz="0" w:space="0" w:color="auto"/>
        <w:right w:val="none" w:sz="0" w:space="0" w:color="auto"/>
      </w:divBdr>
    </w:div>
    <w:div w:id="335226791">
      <w:bodyDiv w:val="1"/>
      <w:marLeft w:val="0"/>
      <w:marRight w:val="0"/>
      <w:marTop w:val="0"/>
      <w:marBottom w:val="0"/>
      <w:divBdr>
        <w:top w:val="none" w:sz="0" w:space="0" w:color="auto"/>
        <w:left w:val="none" w:sz="0" w:space="0" w:color="auto"/>
        <w:bottom w:val="none" w:sz="0" w:space="0" w:color="auto"/>
        <w:right w:val="none" w:sz="0" w:space="0" w:color="auto"/>
      </w:divBdr>
    </w:div>
    <w:div w:id="355542164">
      <w:bodyDiv w:val="1"/>
      <w:marLeft w:val="0"/>
      <w:marRight w:val="0"/>
      <w:marTop w:val="0"/>
      <w:marBottom w:val="0"/>
      <w:divBdr>
        <w:top w:val="none" w:sz="0" w:space="0" w:color="auto"/>
        <w:left w:val="none" w:sz="0" w:space="0" w:color="auto"/>
        <w:bottom w:val="none" w:sz="0" w:space="0" w:color="auto"/>
        <w:right w:val="none" w:sz="0" w:space="0" w:color="auto"/>
      </w:divBdr>
    </w:div>
    <w:div w:id="377776880">
      <w:bodyDiv w:val="1"/>
      <w:marLeft w:val="0"/>
      <w:marRight w:val="0"/>
      <w:marTop w:val="0"/>
      <w:marBottom w:val="0"/>
      <w:divBdr>
        <w:top w:val="none" w:sz="0" w:space="0" w:color="auto"/>
        <w:left w:val="none" w:sz="0" w:space="0" w:color="auto"/>
        <w:bottom w:val="none" w:sz="0" w:space="0" w:color="auto"/>
        <w:right w:val="none" w:sz="0" w:space="0" w:color="auto"/>
      </w:divBdr>
      <w:divsChild>
        <w:div w:id="100154390">
          <w:marLeft w:val="0"/>
          <w:marRight w:val="0"/>
          <w:marTop w:val="0"/>
          <w:marBottom w:val="0"/>
          <w:divBdr>
            <w:top w:val="none" w:sz="0" w:space="0" w:color="auto"/>
            <w:left w:val="none" w:sz="0" w:space="0" w:color="auto"/>
            <w:bottom w:val="none" w:sz="0" w:space="0" w:color="auto"/>
            <w:right w:val="none" w:sz="0" w:space="0" w:color="auto"/>
          </w:divBdr>
        </w:div>
        <w:div w:id="971133715">
          <w:marLeft w:val="0"/>
          <w:marRight w:val="0"/>
          <w:marTop w:val="0"/>
          <w:marBottom w:val="0"/>
          <w:divBdr>
            <w:top w:val="none" w:sz="0" w:space="0" w:color="auto"/>
            <w:left w:val="none" w:sz="0" w:space="0" w:color="auto"/>
            <w:bottom w:val="none" w:sz="0" w:space="0" w:color="auto"/>
            <w:right w:val="none" w:sz="0" w:space="0" w:color="auto"/>
          </w:divBdr>
        </w:div>
        <w:div w:id="844049710">
          <w:marLeft w:val="0"/>
          <w:marRight w:val="0"/>
          <w:marTop w:val="0"/>
          <w:marBottom w:val="0"/>
          <w:divBdr>
            <w:top w:val="none" w:sz="0" w:space="0" w:color="auto"/>
            <w:left w:val="none" w:sz="0" w:space="0" w:color="auto"/>
            <w:bottom w:val="none" w:sz="0" w:space="0" w:color="auto"/>
            <w:right w:val="none" w:sz="0" w:space="0" w:color="auto"/>
          </w:divBdr>
        </w:div>
        <w:div w:id="1313875308">
          <w:marLeft w:val="0"/>
          <w:marRight w:val="0"/>
          <w:marTop w:val="0"/>
          <w:marBottom w:val="0"/>
          <w:divBdr>
            <w:top w:val="none" w:sz="0" w:space="0" w:color="auto"/>
            <w:left w:val="none" w:sz="0" w:space="0" w:color="auto"/>
            <w:bottom w:val="none" w:sz="0" w:space="0" w:color="auto"/>
            <w:right w:val="none" w:sz="0" w:space="0" w:color="auto"/>
          </w:divBdr>
        </w:div>
        <w:div w:id="696658332">
          <w:marLeft w:val="0"/>
          <w:marRight w:val="0"/>
          <w:marTop w:val="0"/>
          <w:marBottom w:val="0"/>
          <w:divBdr>
            <w:top w:val="none" w:sz="0" w:space="0" w:color="auto"/>
            <w:left w:val="none" w:sz="0" w:space="0" w:color="auto"/>
            <w:bottom w:val="none" w:sz="0" w:space="0" w:color="auto"/>
            <w:right w:val="none" w:sz="0" w:space="0" w:color="auto"/>
          </w:divBdr>
        </w:div>
        <w:div w:id="1557819216">
          <w:marLeft w:val="0"/>
          <w:marRight w:val="0"/>
          <w:marTop w:val="0"/>
          <w:marBottom w:val="0"/>
          <w:divBdr>
            <w:top w:val="none" w:sz="0" w:space="0" w:color="auto"/>
            <w:left w:val="none" w:sz="0" w:space="0" w:color="auto"/>
            <w:bottom w:val="none" w:sz="0" w:space="0" w:color="auto"/>
            <w:right w:val="none" w:sz="0" w:space="0" w:color="auto"/>
          </w:divBdr>
        </w:div>
        <w:div w:id="1926843946">
          <w:marLeft w:val="0"/>
          <w:marRight w:val="0"/>
          <w:marTop w:val="0"/>
          <w:marBottom w:val="0"/>
          <w:divBdr>
            <w:top w:val="none" w:sz="0" w:space="0" w:color="auto"/>
            <w:left w:val="none" w:sz="0" w:space="0" w:color="auto"/>
            <w:bottom w:val="none" w:sz="0" w:space="0" w:color="auto"/>
            <w:right w:val="none" w:sz="0" w:space="0" w:color="auto"/>
          </w:divBdr>
        </w:div>
        <w:div w:id="815923579">
          <w:marLeft w:val="0"/>
          <w:marRight w:val="0"/>
          <w:marTop w:val="0"/>
          <w:marBottom w:val="0"/>
          <w:divBdr>
            <w:top w:val="none" w:sz="0" w:space="0" w:color="auto"/>
            <w:left w:val="none" w:sz="0" w:space="0" w:color="auto"/>
            <w:bottom w:val="none" w:sz="0" w:space="0" w:color="auto"/>
            <w:right w:val="none" w:sz="0" w:space="0" w:color="auto"/>
          </w:divBdr>
        </w:div>
      </w:divsChild>
    </w:div>
    <w:div w:id="380252828">
      <w:bodyDiv w:val="1"/>
      <w:marLeft w:val="0"/>
      <w:marRight w:val="0"/>
      <w:marTop w:val="0"/>
      <w:marBottom w:val="0"/>
      <w:divBdr>
        <w:top w:val="none" w:sz="0" w:space="0" w:color="auto"/>
        <w:left w:val="none" w:sz="0" w:space="0" w:color="auto"/>
        <w:bottom w:val="none" w:sz="0" w:space="0" w:color="auto"/>
        <w:right w:val="none" w:sz="0" w:space="0" w:color="auto"/>
      </w:divBdr>
    </w:div>
    <w:div w:id="387072269">
      <w:bodyDiv w:val="1"/>
      <w:marLeft w:val="0"/>
      <w:marRight w:val="0"/>
      <w:marTop w:val="0"/>
      <w:marBottom w:val="0"/>
      <w:divBdr>
        <w:top w:val="none" w:sz="0" w:space="0" w:color="auto"/>
        <w:left w:val="none" w:sz="0" w:space="0" w:color="auto"/>
        <w:bottom w:val="none" w:sz="0" w:space="0" w:color="auto"/>
        <w:right w:val="none" w:sz="0" w:space="0" w:color="auto"/>
      </w:divBdr>
      <w:divsChild>
        <w:div w:id="586695812">
          <w:marLeft w:val="0"/>
          <w:marRight w:val="0"/>
          <w:marTop w:val="0"/>
          <w:marBottom w:val="0"/>
          <w:divBdr>
            <w:top w:val="none" w:sz="0" w:space="0" w:color="auto"/>
            <w:left w:val="none" w:sz="0" w:space="0" w:color="auto"/>
            <w:bottom w:val="none" w:sz="0" w:space="0" w:color="auto"/>
            <w:right w:val="none" w:sz="0" w:space="0" w:color="auto"/>
          </w:divBdr>
        </w:div>
      </w:divsChild>
    </w:div>
    <w:div w:id="390227206">
      <w:bodyDiv w:val="1"/>
      <w:marLeft w:val="0"/>
      <w:marRight w:val="0"/>
      <w:marTop w:val="0"/>
      <w:marBottom w:val="0"/>
      <w:divBdr>
        <w:top w:val="none" w:sz="0" w:space="0" w:color="auto"/>
        <w:left w:val="none" w:sz="0" w:space="0" w:color="auto"/>
        <w:bottom w:val="none" w:sz="0" w:space="0" w:color="auto"/>
        <w:right w:val="none" w:sz="0" w:space="0" w:color="auto"/>
      </w:divBdr>
    </w:div>
    <w:div w:id="392848401">
      <w:bodyDiv w:val="1"/>
      <w:marLeft w:val="0"/>
      <w:marRight w:val="0"/>
      <w:marTop w:val="0"/>
      <w:marBottom w:val="0"/>
      <w:divBdr>
        <w:top w:val="none" w:sz="0" w:space="0" w:color="auto"/>
        <w:left w:val="none" w:sz="0" w:space="0" w:color="auto"/>
        <w:bottom w:val="none" w:sz="0" w:space="0" w:color="auto"/>
        <w:right w:val="none" w:sz="0" w:space="0" w:color="auto"/>
      </w:divBdr>
      <w:divsChild>
        <w:div w:id="831333939">
          <w:marLeft w:val="0"/>
          <w:marRight w:val="0"/>
          <w:marTop w:val="0"/>
          <w:marBottom w:val="0"/>
          <w:divBdr>
            <w:top w:val="none" w:sz="0" w:space="0" w:color="auto"/>
            <w:left w:val="none" w:sz="0" w:space="0" w:color="auto"/>
            <w:bottom w:val="none" w:sz="0" w:space="0" w:color="auto"/>
            <w:right w:val="none" w:sz="0" w:space="0" w:color="auto"/>
          </w:divBdr>
        </w:div>
      </w:divsChild>
    </w:div>
    <w:div w:id="394209872">
      <w:bodyDiv w:val="1"/>
      <w:marLeft w:val="0"/>
      <w:marRight w:val="0"/>
      <w:marTop w:val="0"/>
      <w:marBottom w:val="0"/>
      <w:divBdr>
        <w:top w:val="none" w:sz="0" w:space="0" w:color="auto"/>
        <w:left w:val="none" w:sz="0" w:space="0" w:color="auto"/>
        <w:bottom w:val="none" w:sz="0" w:space="0" w:color="auto"/>
        <w:right w:val="none" w:sz="0" w:space="0" w:color="auto"/>
      </w:divBdr>
    </w:div>
    <w:div w:id="398090780">
      <w:bodyDiv w:val="1"/>
      <w:marLeft w:val="0"/>
      <w:marRight w:val="0"/>
      <w:marTop w:val="0"/>
      <w:marBottom w:val="0"/>
      <w:divBdr>
        <w:top w:val="none" w:sz="0" w:space="0" w:color="auto"/>
        <w:left w:val="none" w:sz="0" w:space="0" w:color="auto"/>
        <w:bottom w:val="none" w:sz="0" w:space="0" w:color="auto"/>
        <w:right w:val="none" w:sz="0" w:space="0" w:color="auto"/>
      </w:divBdr>
    </w:div>
    <w:div w:id="416173734">
      <w:bodyDiv w:val="1"/>
      <w:marLeft w:val="0"/>
      <w:marRight w:val="0"/>
      <w:marTop w:val="0"/>
      <w:marBottom w:val="0"/>
      <w:divBdr>
        <w:top w:val="none" w:sz="0" w:space="0" w:color="auto"/>
        <w:left w:val="none" w:sz="0" w:space="0" w:color="auto"/>
        <w:bottom w:val="none" w:sz="0" w:space="0" w:color="auto"/>
        <w:right w:val="none" w:sz="0" w:space="0" w:color="auto"/>
      </w:divBdr>
      <w:divsChild>
        <w:div w:id="410128482">
          <w:marLeft w:val="0"/>
          <w:marRight w:val="0"/>
          <w:marTop w:val="0"/>
          <w:marBottom w:val="0"/>
          <w:divBdr>
            <w:top w:val="none" w:sz="0" w:space="0" w:color="auto"/>
            <w:left w:val="none" w:sz="0" w:space="0" w:color="auto"/>
            <w:bottom w:val="none" w:sz="0" w:space="0" w:color="auto"/>
            <w:right w:val="none" w:sz="0" w:space="0" w:color="auto"/>
          </w:divBdr>
        </w:div>
      </w:divsChild>
    </w:div>
    <w:div w:id="417290878">
      <w:bodyDiv w:val="1"/>
      <w:marLeft w:val="0"/>
      <w:marRight w:val="0"/>
      <w:marTop w:val="0"/>
      <w:marBottom w:val="0"/>
      <w:divBdr>
        <w:top w:val="none" w:sz="0" w:space="0" w:color="auto"/>
        <w:left w:val="none" w:sz="0" w:space="0" w:color="auto"/>
        <w:bottom w:val="none" w:sz="0" w:space="0" w:color="auto"/>
        <w:right w:val="none" w:sz="0" w:space="0" w:color="auto"/>
      </w:divBdr>
    </w:div>
    <w:div w:id="426774843">
      <w:bodyDiv w:val="1"/>
      <w:marLeft w:val="0"/>
      <w:marRight w:val="0"/>
      <w:marTop w:val="0"/>
      <w:marBottom w:val="0"/>
      <w:divBdr>
        <w:top w:val="none" w:sz="0" w:space="0" w:color="auto"/>
        <w:left w:val="none" w:sz="0" w:space="0" w:color="auto"/>
        <w:bottom w:val="none" w:sz="0" w:space="0" w:color="auto"/>
        <w:right w:val="none" w:sz="0" w:space="0" w:color="auto"/>
      </w:divBdr>
    </w:div>
    <w:div w:id="433210575">
      <w:bodyDiv w:val="1"/>
      <w:marLeft w:val="0"/>
      <w:marRight w:val="0"/>
      <w:marTop w:val="0"/>
      <w:marBottom w:val="0"/>
      <w:divBdr>
        <w:top w:val="none" w:sz="0" w:space="0" w:color="auto"/>
        <w:left w:val="none" w:sz="0" w:space="0" w:color="auto"/>
        <w:bottom w:val="none" w:sz="0" w:space="0" w:color="auto"/>
        <w:right w:val="none" w:sz="0" w:space="0" w:color="auto"/>
      </w:divBdr>
    </w:div>
    <w:div w:id="434135701">
      <w:bodyDiv w:val="1"/>
      <w:marLeft w:val="0"/>
      <w:marRight w:val="0"/>
      <w:marTop w:val="0"/>
      <w:marBottom w:val="0"/>
      <w:divBdr>
        <w:top w:val="none" w:sz="0" w:space="0" w:color="auto"/>
        <w:left w:val="none" w:sz="0" w:space="0" w:color="auto"/>
        <w:bottom w:val="none" w:sz="0" w:space="0" w:color="auto"/>
        <w:right w:val="none" w:sz="0" w:space="0" w:color="auto"/>
      </w:divBdr>
    </w:div>
    <w:div w:id="434984901">
      <w:bodyDiv w:val="1"/>
      <w:marLeft w:val="0"/>
      <w:marRight w:val="0"/>
      <w:marTop w:val="0"/>
      <w:marBottom w:val="0"/>
      <w:divBdr>
        <w:top w:val="none" w:sz="0" w:space="0" w:color="auto"/>
        <w:left w:val="none" w:sz="0" w:space="0" w:color="auto"/>
        <w:bottom w:val="none" w:sz="0" w:space="0" w:color="auto"/>
        <w:right w:val="none" w:sz="0" w:space="0" w:color="auto"/>
      </w:divBdr>
    </w:div>
    <w:div w:id="435298639">
      <w:bodyDiv w:val="1"/>
      <w:marLeft w:val="0"/>
      <w:marRight w:val="0"/>
      <w:marTop w:val="0"/>
      <w:marBottom w:val="0"/>
      <w:divBdr>
        <w:top w:val="none" w:sz="0" w:space="0" w:color="auto"/>
        <w:left w:val="none" w:sz="0" w:space="0" w:color="auto"/>
        <w:bottom w:val="none" w:sz="0" w:space="0" w:color="auto"/>
        <w:right w:val="none" w:sz="0" w:space="0" w:color="auto"/>
      </w:divBdr>
    </w:div>
    <w:div w:id="439296004">
      <w:bodyDiv w:val="1"/>
      <w:marLeft w:val="0"/>
      <w:marRight w:val="0"/>
      <w:marTop w:val="0"/>
      <w:marBottom w:val="0"/>
      <w:divBdr>
        <w:top w:val="none" w:sz="0" w:space="0" w:color="auto"/>
        <w:left w:val="none" w:sz="0" w:space="0" w:color="auto"/>
        <w:bottom w:val="none" w:sz="0" w:space="0" w:color="auto"/>
        <w:right w:val="none" w:sz="0" w:space="0" w:color="auto"/>
      </w:divBdr>
      <w:divsChild>
        <w:div w:id="1545367257">
          <w:marLeft w:val="0"/>
          <w:marRight w:val="0"/>
          <w:marTop w:val="0"/>
          <w:marBottom w:val="0"/>
          <w:divBdr>
            <w:top w:val="none" w:sz="0" w:space="0" w:color="auto"/>
            <w:left w:val="none" w:sz="0" w:space="0" w:color="auto"/>
            <w:bottom w:val="none" w:sz="0" w:space="0" w:color="auto"/>
            <w:right w:val="none" w:sz="0" w:space="0" w:color="auto"/>
          </w:divBdr>
        </w:div>
      </w:divsChild>
    </w:div>
    <w:div w:id="446969859">
      <w:bodyDiv w:val="1"/>
      <w:marLeft w:val="0"/>
      <w:marRight w:val="0"/>
      <w:marTop w:val="0"/>
      <w:marBottom w:val="0"/>
      <w:divBdr>
        <w:top w:val="none" w:sz="0" w:space="0" w:color="auto"/>
        <w:left w:val="none" w:sz="0" w:space="0" w:color="auto"/>
        <w:bottom w:val="none" w:sz="0" w:space="0" w:color="auto"/>
        <w:right w:val="none" w:sz="0" w:space="0" w:color="auto"/>
      </w:divBdr>
    </w:div>
    <w:div w:id="449937205">
      <w:bodyDiv w:val="1"/>
      <w:marLeft w:val="0"/>
      <w:marRight w:val="0"/>
      <w:marTop w:val="0"/>
      <w:marBottom w:val="0"/>
      <w:divBdr>
        <w:top w:val="none" w:sz="0" w:space="0" w:color="auto"/>
        <w:left w:val="none" w:sz="0" w:space="0" w:color="auto"/>
        <w:bottom w:val="none" w:sz="0" w:space="0" w:color="auto"/>
        <w:right w:val="none" w:sz="0" w:space="0" w:color="auto"/>
      </w:divBdr>
    </w:div>
    <w:div w:id="450560831">
      <w:bodyDiv w:val="1"/>
      <w:marLeft w:val="0"/>
      <w:marRight w:val="0"/>
      <w:marTop w:val="0"/>
      <w:marBottom w:val="0"/>
      <w:divBdr>
        <w:top w:val="none" w:sz="0" w:space="0" w:color="auto"/>
        <w:left w:val="none" w:sz="0" w:space="0" w:color="auto"/>
        <w:bottom w:val="none" w:sz="0" w:space="0" w:color="auto"/>
        <w:right w:val="none" w:sz="0" w:space="0" w:color="auto"/>
      </w:divBdr>
    </w:div>
    <w:div w:id="461849799">
      <w:bodyDiv w:val="1"/>
      <w:marLeft w:val="0"/>
      <w:marRight w:val="0"/>
      <w:marTop w:val="0"/>
      <w:marBottom w:val="0"/>
      <w:divBdr>
        <w:top w:val="none" w:sz="0" w:space="0" w:color="auto"/>
        <w:left w:val="none" w:sz="0" w:space="0" w:color="auto"/>
        <w:bottom w:val="none" w:sz="0" w:space="0" w:color="auto"/>
        <w:right w:val="none" w:sz="0" w:space="0" w:color="auto"/>
      </w:divBdr>
    </w:div>
    <w:div w:id="469829680">
      <w:bodyDiv w:val="1"/>
      <w:marLeft w:val="0"/>
      <w:marRight w:val="0"/>
      <w:marTop w:val="0"/>
      <w:marBottom w:val="0"/>
      <w:divBdr>
        <w:top w:val="none" w:sz="0" w:space="0" w:color="auto"/>
        <w:left w:val="none" w:sz="0" w:space="0" w:color="auto"/>
        <w:bottom w:val="none" w:sz="0" w:space="0" w:color="auto"/>
        <w:right w:val="none" w:sz="0" w:space="0" w:color="auto"/>
      </w:divBdr>
    </w:div>
    <w:div w:id="483014346">
      <w:bodyDiv w:val="1"/>
      <w:marLeft w:val="0"/>
      <w:marRight w:val="0"/>
      <w:marTop w:val="0"/>
      <w:marBottom w:val="0"/>
      <w:divBdr>
        <w:top w:val="none" w:sz="0" w:space="0" w:color="auto"/>
        <w:left w:val="none" w:sz="0" w:space="0" w:color="auto"/>
        <w:bottom w:val="none" w:sz="0" w:space="0" w:color="auto"/>
        <w:right w:val="none" w:sz="0" w:space="0" w:color="auto"/>
      </w:divBdr>
      <w:divsChild>
        <w:div w:id="1583105840">
          <w:marLeft w:val="0"/>
          <w:marRight w:val="0"/>
          <w:marTop w:val="0"/>
          <w:marBottom w:val="0"/>
          <w:divBdr>
            <w:top w:val="none" w:sz="0" w:space="0" w:color="auto"/>
            <w:left w:val="none" w:sz="0" w:space="0" w:color="auto"/>
            <w:bottom w:val="none" w:sz="0" w:space="0" w:color="auto"/>
            <w:right w:val="none" w:sz="0" w:space="0" w:color="auto"/>
          </w:divBdr>
        </w:div>
      </w:divsChild>
    </w:div>
    <w:div w:id="486362033">
      <w:bodyDiv w:val="1"/>
      <w:marLeft w:val="0"/>
      <w:marRight w:val="0"/>
      <w:marTop w:val="0"/>
      <w:marBottom w:val="0"/>
      <w:divBdr>
        <w:top w:val="none" w:sz="0" w:space="0" w:color="auto"/>
        <w:left w:val="none" w:sz="0" w:space="0" w:color="auto"/>
        <w:bottom w:val="none" w:sz="0" w:space="0" w:color="auto"/>
        <w:right w:val="none" w:sz="0" w:space="0" w:color="auto"/>
      </w:divBdr>
    </w:div>
    <w:div w:id="487597144">
      <w:bodyDiv w:val="1"/>
      <w:marLeft w:val="0"/>
      <w:marRight w:val="0"/>
      <w:marTop w:val="0"/>
      <w:marBottom w:val="0"/>
      <w:divBdr>
        <w:top w:val="none" w:sz="0" w:space="0" w:color="auto"/>
        <w:left w:val="none" w:sz="0" w:space="0" w:color="auto"/>
        <w:bottom w:val="none" w:sz="0" w:space="0" w:color="auto"/>
        <w:right w:val="none" w:sz="0" w:space="0" w:color="auto"/>
      </w:divBdr>
    </w:div>
    <w:div w:id="488130104">
      <w:bodyDiv w:val="1"/>
      <w:marLeft w:val="0"/>
      <w:marRight w:val="0"/>
      <w:marTop w:val="0"/>
      <w:marBottom w:val="0"/>
      <w:divBdr>
        <w:top w:val="none" w:sz="0" w:space="0" w:color="auto"/>
        <w:left w:val="none" w:sz="0" w:space="0" w:color="auto"/>
        <w:bottom w:val="none" w:sz="0" w:space="0" w:color="auto"/>
        <w:right w:val="none" w:sz="0" w:space="0" w:color="auto"/>
      </w:divBdr>
    </w:div>
    <w:div w:id="495849696">
      <w:bodyDiv w:val="1"/>
      <w:marLeft w:val="0"/>
      <w:marRight w:val="0"/>
      <w:marTop w:val="0"/>
      <w:marBottom w:val="0"/>
      <w:divBdr>
        <w:top w:val="none" w:sz="0" w:space="0" w:color="auto"/>
        <w:left w:val="none" w:sz="0" w:space="0" w:color="auto"/>
        <w:bottom w:val="none" w:sz="0" w:space="0" w:color="auto"/>
        <w:right w:val="none" w:sz="0" w:space="0" w:color="auto"/>
      </w:divBdr>
    </w:div>
    <w:div w:id="496578008">
      <w:bodyDiv w:val="1"/>
      <w:marLeft w:val="0"/>
      <w:marRight w:val="0"/>
      <w:marTop w:val="0"/>
      <w:marBottom w:val="0"/>
      <w:divBdr>
        <w:top w:val="none" w:sz="0" w:space="0" w:color="auto"/>
        <w:left w:val="none" w:sz="0" w:space="0" w:color="auto"/>
        <w:bottom w:val="none" w:sz="0" w:space="0" w:color="auto"/>
        <w:right w:val="none" w:sz="0" w:space="0" w:color="auto"/>
      </w:divBdr>
    </w:div>
    <w:div w:id="499852290">
      <w:bodyDiv w:val="1"/>
      <w:marLeft w:val="0"/>
      <w:marRight w:val="0"/>
      <w:marTop w:val="0"/>
      <w:marBottom w:val="0"/>
      <w:divBdr>
        <w:top w:val="none" w:sz="0" w:space="0" w:color="auto"/>
        <w:left w:val="none" w:sz="0" w:space="0" w:color="auto"/>
        <w:bottom w:val="none" w:sz="0" w:space="0" w:color="auto"/>
        <w:right w:val="none" w:sz="0" w:space="0" w:color="auto"/>
      </w:divBdr>
    </w:div>
    <w:div w:id="503979376">
      <w:bodyDiv w:val="1"/>
      <w:marLeft w:val="0"/>
      <w:marRight w:val="0"/>
      <w:marTop w:val="0"/>
      <w:marBottom w:val="0"/>
      <w:divBdr>
        <w:top w:val="none" w:sz="0" w:space="0" w:color="auto"/>
        <w:left w:val="none" w:sz="0" w:space="0" w:color="auto"/>
        <w:bottom w:val="none" w:sz="0" w:space="0" w:color="auto"/>
        <w:right w:val="none" w:sz="0" w:space="0" w:color="auto"/>
      </w:divBdr>
    </w:div>
    <w:div w:id="508643264">
      <w:bodyDiv w:val="1"/>
      <w:marLeft w:val="0"/>
      <w:marRight w:val="0"/>
      <w:marTop w:val="0"/>
      <w:marBottom w:val="0"/>
      <w:divBdr>
        <w:top w:val="none" w:sz="0" w:space="0" w:color="auto"/>
        <w:left w:val="none" w:sz="0" w:space="0" w:color="auto"/>
        <w:bottom w:val="none" w:sz="0" w:space="0" w:color="auto"/>
        <w:right w:val="none" w:sz="0" w:space="0" w:color="auto"/>
      </w:divBdr>
    </w:div>
    <w:div w:id="514150282">
      <w:bodyDiv w:val="1"/>
      <w:marLeft w:val="0"/>
      <w:marRight w:val="0"/>
      <w:marTop w:val="0"/>
      <w:marBottom w:val="0"/>
      <w:divBdr>
        <w:top w:val="none" w:sz="0" w:space="0" w:color="auto"/>
        <w:left w:val="none" w:sz="0" w:space="0" w:color="auto"/>
        <w:bottom w:val="none" w:sz="0" w:space="0" w:color="auto"/>
        <w:right w:val="none" w:sz="0" w:space="0" w:color="auto"/>
      </w:divBdr>
    </w:div>
    <w:div w:id="516236727">
      <w:bodyDiv w:val="1"/>
      <w:marLeft w:val="0"/>
      <w:marRight w:val="0"/>
      <w:marTop w:val="0"/>
      <w:marBottom w:val="0"/>
      <w:divBdr>
        <w:top w:val="none" w:sz="0" w:space="0" w:color="auto"/>
        <w:left w:val="none" w:sz="0" w:space="0" w:color="auto"/>
        <w:bottom w:val="none" w:sz="0" w:space="0" w:color="auto"/>
        <w:right w:val="none" w:sz="0" w:space="0" w:color="auto"/>
      </w:divBdr>
    </w:div>
    <w:div w:id="525994015">
      <w:bodyDiv w:val="1"/>
      <w:marLeft w:val="0"/>
      <w:marRight w:val="0"/>
      <w:marTop w:val="0"/>
      <w:marBottom w:val="0"/>
      <w:divBdr>
        <w:top w:val="none" w:sz="0" w:space="0" w:color="auto"/>
        <w:left w:val="none" w:sz="0" w:space="0" w:color="auto"/>
        <w:bottom w:val="none" w:sz="0" w:space="0" w:color="auto"/>
        <w:right w:val="none" w:sz="0" w:space="0" w:color="auto"/>
      </w:divBdr>
    </w:div>
    <w:div w:id="528687063">
      <w:bodyDiv w:val="1"/>
      <w:marLeft w:val="0"/>
      <w:marRight w:val="0"/>
      <w:marTop w:val="0"/>
      <w:marBottom w:val="0"/>
      <w:divBdr>
        <w:top w:val="none" w:sz="0" w:space="0" w:color="auto"/>
        <w:left w:val="none" w:sz="0" w:space="0" w:color="auto"/>
        <w:bottom w:val="none" w:sz="0" w:space="0" w:color="auto"/>
        <w:right w:val="none" w:sz="0" w:space="0" w:color="auto"/>
      </w:divBdr>
    </w:div>
    <w:div w:id="531377884">
      <w:bodyDiv w:val="1"/>
      <w:marLeft w:val="0"/>
      <w:marRight w:val="0"/>
      <w:marTop w:val="0"/>
      <w:marBottom w:val="0"/>
      <w:divBdr>
        <w:top w:val="none" w:sz="0" w:space="0" w:color="auto"/>
        <w:left w:val="none" w:sz="0" w:space="0" w:color="auto"/>
        <w:bottom w:val="none" w:sz="0" w:space="0" w:color="auto"/>
        <w:right w:val="none" w:sz="0" w:space="0" w:color="auto"/>
      </w:divBdr>
    </w:div>
    <w:div w:id="533613869">
      <w:bodyDiv w:val="1"/>
      <w:marLeft w:val="0"/>
      <w:marRight w:val="0"/>
      <w:marTop w:val="0"/>
      <w:marBottom w:val="0"/>
      <w:divBdr>
        <w:top w:val="none" w:sz="0" w:space="0" w:color="auto"/>
        <w:left w:val="none" w:sz="0" w:space="0" w:color="auto"/>
        <w:bottom w:val="none" w:sz="0" w:space="0" w:color="auto"/>
        <w:right w:val="none" w:sz="0" w:space="0" w:color="auto"/>
      </w:divBdr>
    </w:div>
    <w:div w:id="535237243">
      <w:bodyDiv w:val="1"/>
      <w:marLeft w:val="0"/>
      <w:marRight w:val="0"/>
      <w:marTop w:val="0"/>
      <w:marBottom w:val="0"/>
      <w:divBdr>
        <w:top w:val="none" w:sz="0" w:space="0" w:color="auto"/>
        <w:left w:val="none" w:sz="0" w:space="0" w:color="auto"/>
        <w:bottom w:val="none" w:sz="0" w:space="0" w:color="auto"/>
        <w:right w:val="none" w:sz="0" w:space="0" w:color="auto"/>
      </w:divBdr>
    </w:div>
    <w:div w:id="549342606">
      <w:bodyDiv w:val="1"/>
      <w:marLeft w:val="0"/>
      <w:marRight w:val="0"/>
      <w:marTop w:val="0"/>
      <w:marBottom w:val="0"/>
      <w:divBdr>
        <w:top w:val="none" w:sz="0" w:space="0" w:color="auto"/>
        <w:left w:val="none" w:sz="0" w:space="0" w:color="auto"/>
        <w:bottom w:val="none" w:sz="0" w:space="0" w:color="auto"/>
        <w:right w:val="none" w:sz="0" w:space="0" w:color="auto"/>
      </w:divBdr>
    </w:div>
    <w:div w:id="562763350">
      <w:bodyDiv w:val="1"/>
      <w:marLeft w:val="0"/>
      <w:marRight w:val="0"/>
      <w:marTop w:val="0"/>
      <w:marBottom w:val="0"/>
      <w:divBdr>
        <w:top w:val="none" w:sz="0" w:space="0" w:color="auto"/>
        <w:left w:val="none" w:sz="0" w:space="0" w:color="auto"/>
        <w:bottom w:val="none" w:sz="0" w:space="0" w:color="auto"/>
        <w:right w:val="none" w:sz="0" w:space="0" w:color="auto"/>
      </w:divBdr>
    </w:div>
    <w:div w:id="566650258">
      <w:bodyDiv w:val="1"/>
      <w:marLeft w:val="0"/>
      <w:marRight w:val="0"/>
      <w:marTop w:val="0"/>
      <w:marBottom w:val="0"/>
      <w:divBdr>
        <w:top w:val="none" w:sz="0" w:space="0" w:color="auto"/>
        <w:left w:val="none" w:sz="0" w:space="0" w:color="auto"/>
        <w:bottom w:val="none" w:sz="0" w:space="0" w:color="auto"/>
        <w:right w:val="none" w:sz="0" w:space="0" w:color="auto"/>
      </w:divBdr>
      <w:divsChild>
        <w:div w:id="2065368609">
          <w:marLeft w:val="0"/>
          <w:marRight w:val="0"/>
          <w:marTop w:val="0"/>
          <w:marBottom w:val="0"/>
          <w:divBdr>
            <w:top w:val="none" w:sz="0" w:space="0" w:color="auto"/>
            <w:left w:val="none" w:sz="0" w:space="0" w:color="auto"/>
            <w:bottom w:val="none" w:sz="0" w:space="0" w:color="auto"/>
            <w:right w:val="none" w:sz="0" w:space="0" w:color="auto"/>
          </w:divBdr>
        </w:div>
      </w:divsChild>
    </w:div>
    <w:div w:id="574705960">
      <w:bodyDiv w:val="1"/>
      <w:marLeft w:val="0"/>
      <w:marRight w:val="0"/>
      <w:marTop w:val="0"/>
      <w:marBottom w:val="0"/>
      <w:divBdr>
        <w:top w:val="none" w:sz="0" w:space="0" w:color="auto"/>
        <w:left w:val="none" w:sz="0" w:space="0" w:color="auto"/>
        <w:bottom w:val="none" w:sz="0" w:space="0" w:color="auto"/>
        <w:right w:val="none" w:sz="0" w:space="0" w:color="auto"/>
      </w:divBdr>
    </w:div>
    <w:div w:id="578828617">
      <w:bodyDiv w:val="1"/>
      <w:marLeft w:val="0"/>
      <w:marRight w:val="0"/>
      <w:marTop w:val="0"/>
      <w:marBottom w:val="0"/>
      <w:divBdr>
        <w:top w:val="none" w:sz="0" w:space="0" w:color="auto"/>
        <w:left w:val="none" w:sz="0" w:space="0" w:color="auto"/>
        <w:bottom w:val="none" w:sz="0" w:space="0" w:color="auto"/>
        <w:right w:val="none" w:sz="0" w:space="0" w:color="auto"/>
      </w:divBdr>
    </w:div>
    <w:div w:id="584338266">
      <w:bodyDiv w:val="1"/>
      <w:marLeft w:val="0"/>
      <w:marRight w:val="0"/>
      <w:marTop w:val="0"/>
      <w:marBottom w:val="0"/>
      <w:divBdr>
        <w:top w:val="none" w:sz="0" w:space="0" w:color="auto"/>
        <w:left w:val="none" w:sz="0" w:space="0" w:color="auto"/>
        <w:bottom w:val="none" w:sz="0" w:space="0" w:color="auto"/>
        <w:right w:val="none" w:sz="0" w:space="0" w:color="auto"/>
      </w:divBdr>
    </w:div>
    <w:div w:id="587465462">
      <w:bodyDiv w:val="1"/>
      <w:marLeft w:val="0"/>
      <w:marRight w:val="0"/>
      <w:marTop w:val="0"/>
      <w:marBottom w:val="0"/>
      <w:divBdr>
        <w:top w:val="none" w:sz="0" w:space="0" w:color="auto"/>
        <w:left w:val="none" w:sz="0" w:space="0" w:color="auto"/>
        <w:bottom w:val="none" w:sz="0" w:space="0" w:color="auto"/>
        <w:right w:val="none" w:sz="0" w:space="0" w:color="auto"/>
      </w:divBdr>
    </w:div>
    <w:div w:id="589853421">
      <w:bodyDiv w:val="1"/>
      <w:marLeft w:val="0"/>
      <w:marRight w:val="0"/>
      <w:marTop w:val="0"/>
      <w:marBottom w:val="0"/>
      <w:divBdr>
        <w:top w:val="none" w:sz="0" w:space="0" w:color="auto"/>
        <w:left w:val="none" w:sz="0" w:space="0" w:color="auto"/>
        <w:bottom w:val="none" w:sz="0" w:space="0" w:color="auto"/>
        <w:right w:val="none" w:sz="0" w:space="0" w:color="auto"/>
      </w:divBdr>
      <w:divsChild>
        <w:div w:id="565838569">
          <w:marLeft w:val="0"/>
          <w:marRight w:val="0"/>
          <w:marTop w:val="0"/>
          <w:marBottom w:val="0"/>
          <w:divBdr>
            <w:top w:val="none" w:sz="0" w:space="0" w:color="auto"/>
            <w:left w:val="none" w:sz="0" w:space="0" w:color="auto"/>
            <w:bottom w:val="none" w:sz="0" w:space="0" w:color="auto"/>
            <w:right w:val="none" w:sz="0" w:space="0" w:color="auto"/>
          </w:divBdr>
        </w:div>
      </w:divsChild>
    </w:div>
    <w:div w:id="596182111">
      <w:bodyDiv w:val="1"/>
      <w:marLeft w:val="0"/>
      <w:marRight w:val="0"/>
      <w:marTop w:val="0"/>
      <w:marBottom w:val="0"/>
      <w:divBdr>
        <w:top w:val="none" w:sz="0" w:space="0" w:color="auto"/>
        <w:left w:val="none" w:sz="0" w:space="0" w:color="auto"/>
        <w:bottom w:val="none" w:sz="0" w:space="0" w:color="auto"/>
        <w:right w:val="none" w:sz="0" w:space="0" w:color="auto"/>
      </w:divBdr>
    </w:div>
    <w:div w:id="596980284">
      <w:bodyDiv w:val="1"/>
      <w:marLeft w:val="0"/>
      <w:marRight w:val="0"/>
      <w:marTop w:val="0"/>
      <w:marBottom w:val="0"/>
      <w:divBdr>
        <w:top w:val="none" w:sz="0" w:space="0" w:color="auto"/>
        <w:left w:val="none" w:sz="0" w:space="0" w:color="auto"/>
        <w:bottom w:val="none" w:sz="0" w:space="0" w:color="auto"/>
        <w:right w:val="none" w:sz="0" w:space="0" w:color="auto"/>
      </w:divBdr>
      <w:divsChild>
        <w:div w:id="1499996693">
          <w:marLeft w:val="0"/>
          <w:marRight w:val="0"/>
          <w:marTop w:val="0"/>
          <w:marBottom w:val="0"/>
          <w:divBdr>
            <w:top w:val="none" w:sz="0" w:space="0" w:color="auto"/>
            <w:left w:val="none" w:sz="0" w:space="0" w:color="auto"/>
            <w:bottom w:val="none" w:sz="0" w:space="0" w:color="auto"/>
            <w:right w:val="none" w:sz="0" w:space="0" w:color="auto"/>
          </w:divBdr>
        </w:div>
      </w:divsChild>
    </w:div>
    <w:div w:id="609363565">
      <w:bodyDiv w:val="1"/>
      <w:marLeft w:val="0"/>
      <w:marRight w:val="0"/>
      <w:marTop w:val="0"/>
      <w:marBottom w:val="0"/>
      <w:divBdr>
        <w:top w:val="none" w:sz="0" w:space="0" w:color="auto"/>
        <w:left w:val="none" w:sz="0" w:space="0" w:color="auto"/>
        <w:bottom w:val="none" w:sz="0" w:space="0" w:color="auto"/>
        <w:right w:val="none" w:sz="0" w:space="0" w:color="auto"/>
      </w:divBdr>
    </w:div>
    <w:div w:id="610866284">
      <w:bodyDiv w:val="1"/>
      <w:marLeft w:val="0"/>
      <w:marRight w:val="0"/>
      <w:marTop w:val="0"/>
      <w:marBottom w:val="0"/>
      <w:divBdr>
        <w:top w:val="none" w:sz="0" w:space="0" w:color="auto"/>
        <w:left w:val="none" w:sz="0" w:space="0" w:color="auto"/>
        <w:bottom w:val="none" w:sz="0" w:space="0" w:color="auto"/>
        <w:right w:val="none" w:sz="0" w:space="0" w:color="auto"/>
      </w:divBdr>
    </w:div>
    <w:div w:id="613174701">
      <w:bodyDiv w:val="1"/>
      <w:marLeft w:val="0"/>
      <w:marRight w:val="0"/>
      <w:marTop w:val="0"/>
      <w:marBottom w:val="0"/>
      <w:divBdr>
        <w:top w:val="none" w:sz="0" w:space="0" w:color="auto"/>
        <w:left w:val="none" w:sz="0" w:space="0" w:color="auto"/>
        <w:bottom w:val="none" w:sz="0" w:space="0" w:color="auto"/>
        <w:right w:val="none" w:sz="0" w:space="0" w:color="auto"/>
      </w:divBdr>
    </w:div>
    <w:div w:id="622541058">
      <w:bodyDiv w:val="1"/>
      <w:marLeft w:val="0"/>
      <w:marRight w:val="0"/>
      <w:marTop w:val="0"/>
      <w:marBottom w:val="0"/>
      <w:divBdr>
        <w:top w:val="none" w:sz="0" w:space="0" w:color="auto"/>
        <w:left w:val="none" w:sz="0" w:space="0" w:color="auto"/>
        <w:bottom w:val="none" w:sz="0" w:space="0" w:color="auto"/>
        <w:right w:val="none" w:sz="0" w:space="0" w:color="auto"/>
      </w:divBdr>
    </w:div>
    <w:div w:id="639575470">
      <w:bodyDiv w:val="1"/>
      <w:marLeft w:val="0"/>
      <w:marRight w:val="0"/>
      <w:marTop w:val="0"/>
      <w:marBottom w:val="0"/>
      <w:divBdr>
        <w:top w:val="none" w:sz="0" w:space="0" w:color="auto"/>
        <w:left w:val="none" w:sz="0" w:space="0" w:color="auto"/>
        <w:bottom w:val="none" w:sz="0" w:space="0" w:color="auto"/>
        <w:right w:val="none" w:sz="0" w:space="0" w:color="auto"/>
      </w:divBdr>
    </w:div>
    <w:div w:id="640185190">
      <w:bodyDiv w:val="1"/>
      <w:marLeft w:val="0"/>
      <w:marRight w:val="0"/>
      <w:marTop w:val="0"/>
      <w:marBottom w:val="0"/>
      <w:divBdr>
        <w:top w:val="none" w:sz="0" w:space="0" w:color="auto"/>
        <w:left w:val="none" w:sz="0" w:space="0" w:color="auto"/>
        <w:bottom w:val="none" w:sz="0" w:space="0" w:color="auto"/>
        <w:right w:val="none" w:sz="0" w:space="0" w:color="auto"/>
      </w:divBdr>
    </w:div>
    <w:div w:id="643848976">
      <w:bodyDiv w:val="1"/>
      <w:marLeft w:val="0"/>
      <w:marRight w:val="0"/>
      <w:marTop w:val="0"/>
      <w:marBottom w:val="0"/>
      <w:divBdr>
        <w:top w:val="none" w:sz="0" w:space="0" w:color="auto"/>
        <w:left w:val="none" w:sz="0" w:space="0" w:color="auto"/>
        <w:bottom w:val="none" w:sz="0" w:space="0" w:color="auto"/>
        <w:right w:val="none" w:sz="0" w:space="0" w:color="auto"/>
      </w:divBdr>
    </w:div>
    <w:div w:id="644048056">
      <w:bodyDiv w:val="1"/>
      <w:marLeft w:val="0"/>
      <w:marRight w:val="0"/>
      <w:marTop w:val="0"/>
      <w:marBottom w:val="0"/>
      <w:divBdr>
        <w:top w:val="none" w:sz="0" w:space="0" w:color="auto"/>
        <w:left w:val="none" w:sz="0" w:space="0" w:color="auto"/>
        <w:bottom w:val="none" w:sz="0" w:space="0" w:color="auto"/>
        <w:right w:val="none" w:sz="0" w:space="0" w:color="auto"/>
      </w:divBdr>
    </w:div>
    <w:div w:id="649989815">
      <w:bodyDiv w:val="1"/>
      <w:marLeft w:val="0"/>
      <w:marRight w:val="0"/>
      <w:marTop w:val="0"/>
      <w:marBottom w:val="0"/>
      <w:divBdr>
        <w:top w:val="none" w:sz="0" w:space="0" w:color="auto"/>
        <w:left w:val="none" w:sz="0" w:space="0" w:color="auto"/>
        <w:bottom w:val="none" w:sz="0" w:space="0" w:color="auto"/>
        <w:right w:val="none" w:sz="0" w:space="0" w:color="auto"/>
      </w:divBdr>
    </w:div>
    <w:div w:id="656998524">
      <w:bodyDiv w:val="1"/>
      <w:marLeft w:val="0"/>
      <w:marRight w:val="0"/>
      <w:marTop w:val="0"/>
      <w:marBottom w:val="0"/>
      <w:divBdr>
        <w:top w:val="none" w:sz="0" w:space="0" w:color="auto"/>
        <w:left w:val="none" w:sz="0" w:space="0" w:color="auto"/>
        <w:bottom w:val="none" w:sz="0" w:space="0" w:color="auto"/>
        <w:right w:val="none" w:sz="0" w:space="0" w:color="auto"/>
      </w:divBdr>
    </w:div>
    <w:div w:id="657612105">
      <w:bodyDiv w:val="1"/>
      <w:marLeft w:val="0"/>
      <w:marRight w:val="0"/>
      <w:marTop w:val="0"/>
      <w:marBottom w:val="0"/>
      <w:divBdr>
        <w:top w:val="none" w:sz="0" w:space="0" w:color="auto"/>
        <w:left w:val="none" w:sz="0" w:space="0" w:color="auto"/>
        <w:bottom w:val="none" w:sz="0" w:space="0" w:color="auto"/>
        <w:right w:val="none" w:sz="0" w:space="0" w:color="auto"/>
      </w:divBdr>
    </w:div>
    <w:div w:id="671107182">
      <w:bodyDiv w:val="1"/>
      <w:marLeft w:val="0"/>
      <w:marRight w:val="0"/>
      <w:marTop w:val="0"/>
      <w:marBottom w:val="0"/>
      <w:divBdr>
        <w:top w:val="none" w:sz="0" w:space="0" w:color="auto"/>
        <w:left w:val="none" w:sz="0" w:space="0" w:color="auto"/>
        <w:bottom w:val="none" w:sz="0" w:space="0" w:color="auto"/>
        <w:right w:val="none" w:sz="0" w:space="0" w:color="auto"/>
      </w:divBdr>
    </w:div>
    <w:div w:id="675688042">
      <w:bodyDiv w:val="1"/>
      <w:marLeft w:val="0"/>
      <w:marRight w:val="0"/>
      <w:marTop w:val="0"/>
      <w:marBottom w:val="0"/>
      <w:divBdr>
        <w:top w:val="none" w:sz="0" w:space="0" w:color="auto"/>
        <w:left w:val="none" w:sz="0" w:space="0" w:color="auto"/>
        <w:bottom w:val="none" w:sz="0" w:space="0" w:color="auto"/>
        <w:right w:val="none" w:sz="0" w:space="0" w:color="auto"/>
      </w:divBdr>
    </w:div>
    <w:div w:id="687635084">
      <w:bodyDiv w:val="1"/>
      <w:marLeft w:val="0"/>
      <w:marRight w:val="0"/>
      <w:marTop w:val="0"/>
      <w:marBottom w:val="0"/>
      <w:divBdr>
        <w:top w:val="none" w:sz="0" w:space="0" w:color="auto"/>
        <w:left w:val="none" w:sz="0" w:space="0" w:color="auto"/>
        <w:bottom w:val="none" w:sz="0" w:space="0" w:color="auto"/>
        <w:right w:val="none" w:sz="0" w:space="0" w:color="auto"/>
      </w:divBdr>
    </w:div>
    <w:div w:id="690642532">
      <w:bodyDiv w:val="1"/>
      <w:marLeft w:val="0"/>
      <w:marRight w:val="0"/>
      <w:marTop w:val="0"/>
      <w:marBottom w:val="0"/>
      <w:divBdr>
        <w:top w:val="none" w:sz="0" w:space="0" w:color="auto"/>
        <w:left w:val="none" w:sz="0" w:space="0" w:color="auto"/>
        <w:bottom w:val="none" w:sz="0" w:space="0" w:color="auto"/>
        <w:right w:val="none" w:sz="0" w:space="0" w:color="auto"/>
      </w:divBdr>
    </w:div>
    <w:div w:id="690646403">
      <w:bodyDiv w:val="1"/>
      <w:marLeft w:val="0"/>
      <w:marRight w:val="0"/>
      <w:marTop w:val="0"/>
      <w:marBottom w:val="0"/>
      <w:divBdr>
        <w:top w:val="none" w:sz="0" w:space="0" w:color="auto"/>
        <w:left w:val="none" w:sz="0" w:space="0" w:color="auto"/>
        <w:bottom w:val="none" w:sz="0" w:space="0" w:color="auto"/>
        <w:right w:val="none" w:sz="0" w:space="0" w:color="auto"/>
      </w:divBdr>
    </w:div>
    <w:div w:id="691957156">
      <w:bodyDiv w:val="1"/>
      <w:marLeft w:val="0"/>
      <w:marRight w:val="0"/>
      <w:marTop w:val="0"/>
      <w:marBottom w:val="0"/>
      <w:divBdr>
        <w:top w:val="none" w:sz="0" w:space="0" w:color="auto"/>
        <w:left w:val="none" w:sz="0" w:space="0" w:color="auto"/>
        <w:bottom w:val="none" w:sz="0" w:space="0" w:color="auto"/>
        <w:right w:val="none" w:sz="0" w:space="0" w:color="auto"/>
      </w:divBdr>
    </w:div>
    <w:div w:id="709185079">
      <w:bodyDiv w:val="1"/>
      <w:marLeft w:val="0"/>
      <w:marRight w:val="0"/>
      <w:marTop w:val="0"/>
      <w:marBottom w:val="0"/>
      <w:divBdr>
        <w:top w:val="none" w:sz="0" w:space="0" w:color="auto"/>
        <w:left w:val="none" w:sz="0" w:space="0" w:color="auto"/>
        <w:bottom w:val="none" w:sz="0" w:space="0" w:color="auto"/>
        <w:right w:val="none" w:sz="0" w:space="0" w:color="auto"/>
      </w:divBdr>
    </w:div>
    <w:div w:id="711882914">
      <w:bodyDiv w:val="1"/>
      <w:marLeft w:val="0"/>
      <w:marRight w:val="0"/>
      <w:marTop w:val="0"/>
      <w:marBottom w:val="0"/>
      <w:divBdr>
        <w:top w:val="none" w:sz="0" w:space="0" w:color="auto"/>
        <w:left w:val="none" w:sz="0" w:space="0" w:color="auto"/>
        <w:bottom w:val="none" w:sz="0" w:space="0" w:color="auto"/>
        <w:right w:val="none" w:sz="0" w:space="0" w:color="auto"/>
      </w:divBdr>
      <w:divsChild>
        <w:div w:id="1877769282">
          <w:marLeft w:val="0"/>
          <w:marRight w:val="0"/>
          <w:marTop w:val="0"/>
          <w:marBottom w:val="0"/>
          <w:divBdr>
            <w:top w:val="none" w:sz="0" w:space="0" w:color="auto"/>
            <w:left w:val="none" w:sz="0" w:space="0" w:color="auto"/>
            <w:bottom w:val="none" w:sz="0" w:space="0" w:color="auto"/>
            <w:right w:val="none" w:sz="0" w:space="0" w:color="auto"/>
          </w:divBdr>
        </w:div>
      </w:divsChild>
    </w:div>
    <w:div w:id="719206796">
      <w:bodyDiv w:val="1"/>
      <w:marLeft w:val="0"/>
      <w:marRight w:val="0"/>
      <w:marTop w:val="0"/>
      <w:marBottom w:val="0"/>
      <w:divBdr>
        <w:top w:val="none" w:sz="0" w:space="0" w:color="auto"/>
        <w:left w:val="none" w:sz="0" w:space="0" w:color="auto"/>
        <w:bottom w:val="none" w:sz="0" w:space="0" w:color="auto"/>
        <w:right w:val="none" w:sz="0" w:space="0" w:color="auto"/>
      </w:divBdr>
    </w:div>
    <w:div w:id="724333782">
      <w:bodyDiv w:val="1"/>
      <w:marLeft w:val="0"/>
      <w:marRight w:val="0"/>
      <w:marTop w:val="0"/>
      <w:marBottom w:val="0"/>
      <w:divBdr>
        <w:top w:val="none" w:sz="0" w:space="0" w:color="auto"/>
        <w:left w:val="none" w:sz="0" w:space="0" w:color="auto"/>
        <w:bottom w:val="none" w:sz="0" w:space="0" w:color="auto"/>
        <w:right w:val="none" w:sz="0" w:space="0" w:color="auto"/>
      </w:divBdr>
    </w:div>
    <w:div w:id="726562957">
      <w:bodyDiv w:val="1"/>
      <w:marLeft w:val="0"/>
      <w:marRight w:val="0"/>
      <w:marTop w:val="0"/>
      <w:marBottom w:val="0"/>
      <w:divBdr>
        <w:top w:val="none" w:sz="0" w:space="0" w:color="auto"/>
        <w:left w:val="none" w:sz="0" w:space="0" w:color="auto"/>
        <w:bottom w:val="none" w:sz="0" w:space="0" w:color="auto"/>
        <w:right w:val="none" w:sz="0" w:space="0" w:color="auto"/>
      </w:divBdr>
    </w:div>
    <w:div w:id="727536171">
      <w:bodyDiv w:val="1"/>
      <w:marLeft w:val="0"/>
      <w:marRight w:val="0"/>
      <w:marTop w:val="0"/>
      <w:marBottom w:val="0"/>
      <w:divBdr>
        <w:top w:val="none" w:sz="0" w:space="0" w:color="auto"/>
        <w:left w:val="none" w:sz="0" w:space="0" w:color="auto"/>
        <w:bottom w:val="none" w:sz="0" w:space="0" w:color="auto"/>
        <w:right w:val="none" w:sz="0" w:space="0" w:color="auto"/>
      </w:divBdr>
    </w:div>
    <w:div w:id="734401025">
      <w:bodyDiv w:val="1"/>
      <w:marLeft w:val="0"/>
      <w:marRight w:val="0"/>
      <w:marTop w:val="0"/>
      <w:marBottom w:val="0"/>
      <w:divBdr>
        <w:top w:val="none" w:sz="0" w:space="0" w:color="auto"/>
        <w:left w:val="none" w:sz="0" w:space="0" w:color="auto"/>
        <w:bottom w:val="none" w:sz="0" w:space="0" w:color="auto"/>
        <w:right w:val="none" w:sz="0" w:space="0" w:color="auto"/>
      </w:divBdr>
    </w:div>
    <w:div w:id="738330811">
      <w:bodyDiv w:val="1"/>
      <w:marLeft w:val="0"/>
      <w:marRight w:val="0"/>
      <w:marTop w:val="0"/>
      <w:marBottom w:val="0"/>
      <w:divBdr>
        <w:top w:val="none" w:sz="0" w:space="0" w:color="auto"/>
        <w:left w:val="none" w:sz="0" w:space="0" w:color="auto"/>
        <w:bottom w:val="none" w:sz="0" w:space="0" w:color="auto"/>
        <w:right w:val="none" w:sz="0" w:space="0" w:color="auto"/>
      </w:divBdr>
    </w:div>
    <w:div w:id="739713815">
      <w:bodyDiv w:val="1"/>
      <w:marLeft w:val="0"/>
      <w:marRight w:val="0"/>
      <w:marTop w:val="0"/>
      <w:marBottom w:val="0"/>
      <w:divBdr>
        <w:top w:val="none" w:sz="0" w:space="0" w:color="auto"/>
        <w:left w:val="none" w:sz="0" w:space="0" w:color="auto"/>
        <w:bottom w:val="none" w:sz="0" w:space="0" w:color="auto"/>
        <w:right w:val="none" w:sz="0" w:space="0" w:color="auto"/>
      </w:divBdr>
    </w:div>
    <w:div w:id="749893252">
      <w:bodyDiv w:val="1"/>
      <w:marLeft w:val="0"/>
      <w:marRight w:val="0"/>
      <w:marTop w:val="0"/>
      <w:marBottom w:val="0"/>
      <w:divBdr>
        <w:top w:val="none" w:sz="0" w:space="0" w:color="auto"/>
        <w:left w:val="none" w:sz="0" w:space="0" w:color="auto"/>
        <w:bottom w:val="none" w:sz="0" w:space="0" w:color="auto"/>
        <w:right w:val="none" w:sz="0" w:space="0" w:color="auto"/>
      </w:divBdr>
    </w:div>
    <w:div w:id="750659549">
      <w:bodyDiv w:val="1"/>
      <w:marLeft w:val="0"/>
      <w:marRight w:val="0"/>
      <w:marTop w:val="0"/>
      <w:marBottom w:val="0"/>
      <w:divBdr>
        <w:top w:val="none" w:sz="0" w:space="0" w:color="auto"/>
        <w:left w:val="none" w:sz="0" w:space="0" w:color="auto"/>
        <w:bottom w:val="none" w:sz="0" w:space="0" w:color="auto"/>
        <w:right w:val="none" w:sz="0" w:space="0" w:color="auto"/>
      </w:divBdr>
    </w:div>
    <w:div w:id="758134697">
      <w:bodyDiv w:val="1"/>
      <w:marLeft w:val="0"/>
      <w:marRight w:val="0"/>
      <w:marTop w:val="0"/>
      <w:marBottom w:val="0"/>
      <w:divBdr>
        <w:top w:val="none" w:sz="0" w:space="0" w:color="auto"/>
        <w:left w:val="none" w:sz="0" w:space="0" w:color="auto"/>
        <w:bottom w:val="none" w:sz="0" w:space="0" w:color="auto"/>
        <w:right w:val="none" w:sz="0" w:space="0" w:color="auto"/>
      </w:divBdr>
    </w:div>
    <w:div w:id="762266642">
      <w:bodyDiv w:val="1"/>
      <w:marLeft w:val="0"/>
      <w:marRight w:val="0"/>
      <w:marTop w:val="0"/>
      <w:marBottom w:val="0"/>
      <w:divBdr>
        <w:top w:val="none" w:sz="0" w:space="0" w:color="auto"/>
        <w:left w:val="none" w:sz="0" w:space="0" w:color="auto"/>
        <w:bottom w:val="none" w:sz="0" w:space="0" w:color="auto"/>
        <w:right w:val="none" w:sz="0" w:space="0" w:color="auto"/>
      </w:divBdr>
    </w:div>
    <w:div w:id="768039557">
      <w:bodyDiv w:val="1"/>
      <w:marLeft w:val="0"/>
      <w:marRight w:val="0"/>
      <w:marTop w:val="0"/>
      <w:marBottom w:val="0"/>
      <w:divBdr>
        <w:top w:val="none" w:sz="0" w:space="0" w:color="auto"/>
        <w:left w:val="none" w:sz="0" w:space="0" w:color="auto"/>
        <w:bottom w:val="none" w:sz="0" w:space="0" w:color="auto"/>
        <w:right w:val="none" w:sz="0" w:space="0" w:color="auto"/>
      </w:divBdr>
    </w:div>
    <w:div w:id="769817802">
      <w:bodyDiv w:val="1"/>
      <w:marLeft w:val="0"/>
      <w:marRight w:val="0"/>
      <w:marTop w:val="0"/>
      <w:marBottom w:val="0"/>
      <w:divBdr>
        <w:top w:val="none" w:sz="0" w:space="0" w:color="auto"/>
        <w:left w:val="none" w:sz="0" w:space="0" w:color="auto"/>
        <w:bottom w:val="none" w:sz="0" w:space="0" w:color="auto"/>
        <w:right w:val="none" w:sz="0" w:space="0" w:color="auto"/>
      </w:divBdr>
    </w:div>
    <w:div w:id="769929082">
      <w:bodyDiv w:val="1"/>
      <w:marLeft w:val="0"/>
      <w:marRight w:val="0"/>
      <w:marTop w:val="0"/>
      <w:marBottom w:val="0"/>
      <w:divBdr>
        <w:top w:val="none" w:sz="0" w:space="0" w:color="auto"/>
        <w:left w:val="none" w:sz="0" w:space="0" w:color="auto"/>
        <w:bottom w:val="none" w:sz="0" w:space="0" w:color="auto"/>
        <w:right w:val="none" w:sz="0" w:space="0" w:color="auto"/>
      </w:divBdr>
      <w:divsChild>
        <w:div w:id="504780444">
          <w:marLeft w:val="0"/>
          <w:marRight w:val="0"/>
          <w:marTop w:val="0"/>
          <w:marBottom w:val="0"/>
          <w:divBdr>
            <w:top w:val="none" w:sz="0" w:space="0" w:color="auto"/>
            <w:left w:val="none" w:sz="0" w:space="0" w:color="auto"/>
            <w:bottom w:val="none" w:sz="0" w:space="0" w:color="auto"/>
            <w:right w:val="none" w:sz="0" w:space="0" w:color="auto"/>
          </w:divBdr>
        </w:div>
      </w:divsChild>
    </w:div>
    <w:div w:id="769929627">
      <w:bodyDiv w:val="1"/>
      <w:marLeft w:val="0"/>
      <w:marRight w:val="0"/>
      <w:marTop w:val="0"/>
      <w:marBottom w:val="0"/>
      <w:divBdr>
        <w:top w:val="none" w:sz="0" w:space="0" w:color="auto"/>
        <w:left w:val="none" w:sz="0" w:space="0" w:color="auto"/>
        <w:bottom w:val="none" w:sz="0" w:space="0" w:color="auto"/>
        <w:right w:val="none" w:sz="0" w:space="0" w:color="auto"/>
      </w:divBdr>
    </w:div>
    <w:div w:id="771320934">
      <w:bodyDiv w:val="1"/>
      <w:marLeft w:val="0"/>
      <w:marRight w:val="0"/>
      <w:marTop w:val="0"/>
      <w:marBottom w:val="0"/>
      <w:divBdr>
        <w:top w:val="none" w:sz="0" w:space="0" w:color="auto"/>
        <w:left w:val="none" w:sz="0" w:space="0" w:color="auto"/>
        <w:bottom w:val="none" w:sz="0" w:space="0" w:color="auto"/>
        <w:right w:val="none" w:sz="0" w:space="0" w:color="auto"/>
      </w:divBdr>
      <w:divsChild>
        <w:div w:id="238910654">
          <w:marLeft w:val="0"/>
          <w:marRight w:val="0"/>
          <w:marTop w:val="0"/>
          <w:marBottom w:val="0"/>
          <w:divBdr>
            <w:top w:val="none" w:sz="0" w:space="0" w:color="auto"/>
            <w:left w:val="none" w:sz="0" w:space="0" w:color="auto"/>
            <w:bottom w:val="none" w:sz="0" w:space="0" w:color="auto"/>
            <w:right w:val="none" w:sz="0" w:space="0" w:color="auto"/>
          </w:divBdr>
        </w:div>
      </w:divsChild>
    </w:div>
    <w:div w:id="772281447">
      <w:bodyDiv w:val="1"/>
      <w:marLeft w:val="0"/>
      <w:marRight w:val="0"/>
      <w:marTop w:val="0"/>
      <w:marBottom w:val="0"/>
      <w:divBdr>
        <w:top w:val="none" w:sz="0" w:space="0" w:color="auto"/>
        <w:left w:val="none" w:sz="0" w:space="0" w:color="auto"/>
        <w:bottom w:val="none" w:sz="0" w:space="0" w:color="auto"/>
        <w:right w:val="none" w:sz="0" w:space="0" w:color="auto"/>
      </w:divBdr>
    </w:div>
    <w:div w:id="776411882">
      <w:bodyDiv w:val="1"/>
      <w:marLeft w:val="0"/>
      <w:marRight w:val="0"/>
      <w:marTop w:val="0"/>
      <w:marBottom w:val="0"/>
      <w:divBdr>
        <w:top w:val="none" w:sz="0" w:space="0" w:color="auto"/>
        <w:left w:val="none" w:sz="0" w:space="0" w:color="auto"/>
        <w:bottom w:val="none" w:sz="0" w:space="0" w:color="auto"/>
        <w:right w:val="none" w:sz="0" w:space="0" w:color="auto"/>
      </w:divBdr>
    </w:div>
    <w:div w:id="776677915">
      <w:bodyDiv w:val="1"/>
      <w:marLeft w:val="0"/>
      <w:marRight w:val="0"/>
      <w:marTop w:val="0"/>
      <w:marBottom w:val="0"/>
      <w:divBdr>
        <w:top w:val="none" w:sz="0" w:space="0" w:color="auto"/>
        <w:left w:val="none" w:sz="0" w:space="0" w:color="auto"/>
        <w:bottom w:val="none" w:sz="0" w:space="0" w:color="auto"/>
        <w:right w:val="none" w:sz="0" w:space="0" w:color="auto"/>
      </w:divBdr>
    </w:div>
    <w:div w:id="778909624">
      <w:bodyDiv w:val="1"/>
      <w:marLeft w:val="0"/>
      <w:marRight w:val="0"/>
      <w:marTop w:val="0"/>
      <w:marBottom w:val="0"/>
      <w:divBdr>
        <w:top w:val="none" w:sz="0" w:space="0" w:color="auto"/>
        <w:left w:val="none" w:sz="0" w:space="0" w:color="auto"/>
        <w:bottom w:val="none" w:sz="0" w:space="0" w:color="auto"/>
        <w:right w:val="none" w:sz="0" w:space="0" w:color="auto"/>
      </w:divBdr>
    </w:div>
    <w:div w:id="781460988">
      <w:bodyDiv w:val="1"/>
      <w:marLeft w:val="0"/>
      <w:marRight w:val="0"/>
      <w:marTop w:val="0"/>
      <w:marBottom w:val="0"/>
      <w:divBdr>
        <w:top w:val="none" w:sz="0" w:space="0" w:color="auto"/>
        <w:left w:val="none" w:sz="0" w:space="0" w:color="auto"/>
        <w:bottom w:val="none" w:sz="0" w:space="0" w:color="auto"/>
        <w:right w:val="none" w:sz="0" w:space="0" w:color="auto"/>
      </w:divBdr>
    </w:div>
    <w:div w:id="787941129">
      <w:bodyDiv w:val="1"/>
      <w:marLeft w:val="0"/>
      <w:marRight w:val="0"/>
      <w:marTop w:val="0"/>
      <w:marBottom w:val="0"/>
      <w:divBdr>
        <w:top w:val="none" w:sz="0" w:space="0" w:color="auto"/>
        <w:left w:val="none" w:sz="0" w:space="0" w:color="auto"/>
        <w:bottom w:val="none" w:sz="0" w:space="0" w:color="auto"/>
        <w:right w:val="none" w:sz="0" w:space="0" w:color="auto"/>
      </w:divBdr>
    </w:div>
    <w:div w:id="789931472">
      <w:bodyDiv w:val="1"/>
      <w:marLeft w:val="0"/>
      <w:marRight w:val="0"/>
      <w:marTop w:val="0"/>
      <w:marBottom w:val="0"/>
      <w:divBdr>
        <w:top w:val="none" w:sz="0" w:space="0" w:color="auto"/>
        <w:left w:val="none" w:sz="0" w:space="0" w:color="auto"/>
        <w:bottom w:val="none" w:sz="0" w:space="0" w:color="auto"/>
        <w:right w:val="none" w:sz="0" w:space="0" w:color="auto"/>
      </w:divBdr>
    </w:div>
    <w:div w:id="801272797">
      <w:bodyDiv w:val="1"/>
      <w:marLeft w:val="0"/>
      <w:marRight w:val="0"/>
      <w:marTop w:val="0"/>
      <w:marBottom w:val="0"/>
      <w:divBdr>
        <w:top w:val="none" w:sz="0" w:space="0" w:color="auto"/>
        <w:left w:val="none" w:sz="0" w:space="0" w:color="auto"/>
        <w:bottom w:val="none" w:sz="0" w:space="0" w:color="auto"/>
        <w:right w:val="none" w:sz="0" w:space="0" w:color="auto"/>
      </w:divBdr>
    </w:div>
    <w:div w:id="803813034">
      <w:bodyDiv w:val="1"/>
      <w:marLeft w:val="0"/>
      <w:marRight w:val="0"/>
      <w:marTop w:val="0"/>
      <w:marBottom w:val="0"/>
      <w:divBdr>
        <w:top w:val="none" w:sz="0" w:space="0" w:color="auto"/>
        <w:left w:val="none" w:sz="0" w:space="0" w:color="auto"/>
        <w:bottom w:val="none" w:sz="0" w:space="0" w:color="auto"/>
        <w:right w:val="none" w:sz="0" w:space="0" w:color="auto"/>
      </w:divBdr>
    </w:div>
    <w:div w:id="809709385">
      <w:bodyDiv w:val="1"/>
      <w:marLeft w:val="0"/>
      <w:marRight w:val="0"/>
      <w:marTop w:val="0"/>
      <w:marBottom w:val="0"/>
      <w:divBdr>
        <w:top w:val="none" w:sz="0" w:space="0" w:color="auto"/>
        <w:left w:val="none" w:sz="0" w:space="0" w:color="auto"/>
        <w:bottom w:val="none" w:sz="0" w:space="0" w:color="auto"/>
        <w:right w:val="none" w:sz="0" w:space="0" w:color="auto"/>
      </w:divBdr>
    </w:div>
    <w:div w:id="813332843">
      <w:bodyDiv w:val="1"/>
      <w:marLeft w:val="0"/>
      <w:marRight w:val="0"/>
      <w:marTop w:val="0"/>
      <w:marBottom w:val="0"/>
      <w:divBdr>
        <w:top w:val="none" w:sz="0" w:space="0" w:color="auto"/>
        <w:left w:val="none" w:sz="0" w:space="0" w:color="auto"/>
        <w:bottom w:val="none" w:sz="0" w:space="0" w:color="auto"/>
        <w:right w:val="none" w:sz="0" w:space="0" w:color="auto"/>
      </w:divBdr>
    </w:div>
    <w:div w:id="813370749">
      <w:bodyDiv w:val="1"/>
      <w:marLeft w:val="0"/>
      <w:marRight w:val="0"/>
      <w:marTop w:val="0"/>
      <w:marBottom w:val="0"/>
      <w:divBdr>
        <w:top w:val="none" w:sz="0" w:space="0" w:color="auto"/>
        <w:left w:val="none" w:sz="0" w:space="0" w:color="auto"/>
        <w:bottom w:val="none" w:sz="0" w:space="0" w:color="auto"/>
        <w:right w:val="none" w:sz="0" w:space="0" w:color="auto"/>
      </w:divBdr>
    </w:div>
    <w:div w:id="822429066">
      <w:bodyDiv w:val="1"/>
      <w:marLeft w:val="0"/>
      <w:marRight w:val="0"/>
      <w:marTop w:val="0"/>
      <w:marBottom w:val="0"/>
      <w:divBdr>
        <w:top w:val="none" w:sz="0" w:space="0" w:color="auto"/>
        <w:left w:val="none" w:sz="0" w:space="0" w:color="auto"/>
        <w:bottom w:val="none" w:sz="0" w:space="0" w:color="auto"/>
        <w:right w:val="none" w:sz="0" w:space="0" w:color="auto"/>
      </w:divBdr>
    </w:div>
    <w:div w:id="828407488">
      <w:bodyDiv w:val="1"/>
      <w:marLeft w:val="0"/>
      <w:marRight w:val="0"/>
      <w:marTop w:val="0"/>
      <w:marBottom w:val="0"/>
      <w:divBdr>
        <w:top w:val="none" w:sz="0" w:space="0" w:color="auto"/>
        <w:left w:val="none" w:sz="0" w:space="0" w:color="auto"/>
        <w:bottom w:val="none" w:sz="0" w:space="0" w:color="auto"/>
        <w:right w:val="none" w:sz="0" w:space="0" w:color="auto"/>
      </w:divBdr>
      <w:divsChild>
        <w:div w:id="1762291694">
          <w:marLeft w:val="0"/>
          <w:marRight w:val="0"/>
          <w:marTop w:val="0"/>
          <w:marBottom w:val="0"/>
          <w:divBdr>
            <w:top w:val="none" w:sz="0" w:space="0" w:color="auto"/>
            <w:left w:val="none" w:sz="0" w:space="0" w:color="auto"/>
            <w:bottom w:val="none" w:sz="0" w:space="0" w:color="auto"/>
            <w:right w:val="none" w:sz="0" w:space="0" w:color="auto"/>
          </w:divBdr>
        </w:div>
      </w:divsChild>
    </w:div>
    <w:div w:id="839659304">
      <w:bodyDiv w:val="1"/>
      <w:marLeft w:val="0"/>
      <w:marRight w:val="0"/>
      <w:marTop w:val="0"/>
      <w:marBottom w:val="0"/>
      <w:divBdr>
        <w:top w:val="none" w:sz="0" w:space="0" w:color="auto"/>
        <w:left w:val="none" w:sz="0" w:space="0" w:color="auto"/>
        <w:bottom w:val="none" w:sz="0" w:space="0" w:color="auto"/>
        <w:right w:val="none" w:sz="0" w:space="0" w:color="auto"/>
      </w:divBdr>
    </w:div>
    <w:div w:id="849565084">
      <w:bodyDiv w:val="1"/>
      <w:marLeft w:val="0"/>
      <w:marRight w:val="0"/>
      <w:marTop w:val="0"/>
      <w:marBottom w:val="0"/>
      <w:divBdr>
        <w:top w:val="none" w:sz="0" w:space="0" w:color="auto"/>
        <w:left w:val="none" w:sz="0" w:space="0" w:color="auto"/>
        <w:bottom w:val="none" w:sz="0" w:space="0" w:color="auto"/>
        <w:right w:val="none" w:sz="0" w:space="0" w:color="auto"/>
      </w:divBdr>
    </w:div>
    <w:div w:id="854197024">
      <w:bodyDiv w:val="1"/>
      <w:marLeft w:val="0"/>
      <w:marRight w:val="0"/>
      <w:marTop w:val="0"/>
      <w:marBottom w:val="0"/>
      <w:divBdr>
        <w:top w:val="none" w:sz="0" w:space="0" w:color="auto"/>
        <w:left w:val="none" w:sz="0" w:space="0" w:color="auto"/>
        <w:bottom w:val="none" w:sz="0" w:space="0" w:color="auto"/>
        <w:right w:val="none" w:sz="0" w:space="0" w:color="auto"/>
      </w:divBdr>
    </w:div>
    <w:div w:id="872616039">
      <w:bodyDiv w:val="1"/>
      <w:marLeft w:val="0"/>
      <w:marRight w:val="0"/>
      <w:marTop w:val="0"/>
      <w:marBottom w:val="0"/>
      <w:divBdr>
        <w:top w:val="none" w:sz="0" w:space="0" w:color="auto"/>
        <w:left w:val="none" w:sz="0" w:space="0" w:color="auto"/>
        <w:bottom w:val="none" w:sz="0" w:space="0" w:color="auto"/>
        <w:right w:val="none" w:sz="0" w:space="0" w:color="auto"/>
      </w:divBdr>
    </w:div>
    <w:div w:id="880824654">
      <w:bodyDiv w:val="1"/>
      <w:marLeft w:val="0"/>
      <w:marRight w:val="0"/>
      <w:marTop w:val="0"/>
      <w:marBottom w:val="0"/>
      <w:divBdr>
        <w:top w:val="none" w:sz="0" w:space="0" w:color="auto"/>
        <w:left w:val="none" w:sz="0" w:space="0" w:color="auto"/>
        <w:bottom w:val="none" w:sz="0" w:space="0" w:color="auto"/>
        <w:right w:val="none" w:sz="0" w:space="0" w:color="auto"/>
      </w:divBdr>
    </w:div>
    <w:div w:id="885485349">
      <w:bodyDiv w:val="1"/>
      <w:marLeft w:val="0"/>
      <w:marRight w:val="0"/>
      <w:marTop w:val="0"/>
      <w:marBottom w:val="0"/>
      <w:divBdr>
        <w:top w:val="none" w:sz="0" w:space="0" w:color="auto"/>
        <w:left w:val="none" w:sz="0" w:space="0" w:color="auto"/>
        <w:bottom w:val="none" w:sz="0" w:space="0" w:color="auto"/>
        <w:right w:val="none" w:sz="0" w:space="0" w:color="auto"/>
      </w:divBdr>
    </w:div>
    <w:div w:id="887033257">
      <w:bodyDiv w:val="1"/>
      <w:marLeft w:val="0"/>
      <w:marRight w:val="0"/>
      <w:marTop w:val="0"/>
      <w:marBottom w:val="0"/>
      <w:divBdr>
        <w:top w:val="none" w:sz="0" w:space="0" w:color="auto"/>
        <w:left w:val="none" w:sz="0" w:space="0" w:color="auto"/>
        <w:bottom w:val="none" w:sz="0" w:space="0" w:color="auto"/>
        <w:right w:val="none" w:sz="0" w:space="0" w:color="auto"/>
      </w:divBdr>
    </w:div>
    <w:div w:id="888496990">
      <w:bodyDiv w:val="1"/>
      <w:marLeft w:val="0"/>
      <w:marRight w:val="0"/>
      <w:marTop w:val="0"/>
      <w:marBottom w:val="0"/>
      <w:divBdr>
        <w:top w:val="none" w:sz="0" w:space="0" w:color="auto"/>
        <w:left w:val="none" w:sz="0" w:space="0" w:color="auto"/>
        <w:bottom w:val="none" w:sz="0" w:space="0" w:color="auto"/>
        <w:right w:val="none" w:sz="0" w:space="0" w:color="auto"/>
      </w:divBdr>
    </w:div>
    <w:div w:id="894926010">
      <w:bodyDiv w:val="1"/>
      <w:marLeft w:val="0"/>
      <w:marRight w:val="0"/>
      <w:marTop w:val="0"/>
      <w:marBottom w:val="0"/>
      <w:divBdr>
        <w:top w:val="none" w:sz="0" w:space="0" w:color="auto"/>
        <w:left w:val="none" w:sz="0" w:space="0" w:color="auto"/>
        <w:bottom w:val="none" w:sz="0" w:space="0" w:color="auto"/>
        <w:right w:val="none" w:sz="0" w:space="0" w:color="auto"/>
      </w:divBdr>
    </w:div>
    <w:div w:id="895700519">
      <w:bodyDiv w:val="1"/>
      <w:marLeft w:val="0"/>
      <w:marRight w:val="0"/>
      <w:marTop w:val="0"/>
      <w:marBottom w:val="0"/>
      <w:divBdr>
        <w:top w:val="none" w:sz="0" w:space="0" w:color="auto"/>
        <w:left w:val="none" w:sz="0" w:space="0" w:color="auto"/>
        <w:bottom w:val="none" w:sz="0" w:space="0" w:color="auto"/>
        <w:right w:val="none" w:sz="0" w:space="0" w:color="auto"/>
      </w:divBdr>
    </w:div>
    <w:div w:id="915743825">
      <w:bodyDiv w:val="1"/>
      <w:marLeft w:val="0"/>
      <w:marRight w:val="0"/>
      <w:marTop w:val="0"/>
      <w:marBottom w:val="0"/>
      <w:divBdr>
        <w:top w:val="none" w:sz="0" w:space="0" w:color="auto"/>
        <w:left w:val="none" w:sz="0" w:space="0" w:color="auto"/>
        <w:bottom w:val="none" w:sz="0" w:space="0" w:color="auto"/>
        <w:right w:val="none" w:sz="0" w:space="0" w:color="auto"/>
      </w:divBdr>
    </w:div>
    <w:div w:id="920259303">
      <w:bodyDiv w:val="1"/>
      <w:marLeft w:val="0"/>
      <w:marRight w:val="0"/>
      <w:marTop w:val="0"/>
      <w:marBottom w:val="0"/>
      <w:divBdr>
        <w:top w:val="none" w:sz="0" w:space="0" w:color="auto"/>
        <w:left w:val="none" w:sz="0" w:space="0" w:color="auto"/>
        <w:bottom w:val="none" w:sz="0" w:space="0" w:color="auto"/>
        <w:right w:val="none" w:sz="0" w:space="0" w:color="auto"/>
      </w:divBdr>
    </w:div>
    <w:div w:id="923075786">
      <w:bodyDiv w:val="1"/>
      <w:marLeft w:val="0"/>
      <w:marRight w:val="0"/>
      <w:marTop w:val="0"/>
      <w:marBottom w:val="0"/>
      <w:divBdr>
        <w:top w:val="none" w:sz="0" w:space="0" w:color="auto"/>
        <w:left w:val="none" w:sz="0" w:space="0" w:color="auto"/>
        <w:bottom w:val="none" w:sz="0" w:space="0" w:color="auto"/>
        <w:right w:val="none" w:sz="0" w:space="0" w:color="auto"/>
      </w:divBdr>
    </w:div>
    <w:div w:id="927466920">
      <w:bodyDiv w:val="1"/>
      <w:marLeft w:val="0"/>
      <w:marRight w:val="0"/>
      <w:marTop w:val="0"/>
      <w:marBottom w:val="0"/>
      <w:divBdr>
        <w:top w:val="none" w:sz="0" w:space="0" w:color="auto"/>
        <w:left w:val="none" w:sz="0" w:space="0" w:color="auto"/>
        <w:bottom w:val="none" w:sz="0" w:space="0" w:color="auto"/>
        <w:right w:val="none" w:sz="0" w:space="0" w:color="auto"/>
      </w:divBdr>
    </w:div>
    <w:div w:id="929586104">
      <w:bodyDiv w:val="1"/>
      <w:marLeft w:val="0"/>
      <w:marRight w:val="0"/>
      <w:marTop w:val="0"/>
      <w:marBottom w:val="0"/>
      <w:divBdr>
        <w:top w:val="none" w:sz="0" w:space="0" w:color="auto"/>
        <w:left w:val="none" w:sz="0" w:space="0" w:color="auto"/>
        <w:bottom w:val="none" w:sz="0" w:space="0" w:color="auto"/>
        <w:right w:val="none" w:sz="0" w:space="0" w:color="auto"/>
      </w:divBdr>
      <w:divsChild>
        <w:div w:id="39014791">
          <w:marLeft w:val="0"/>
          <w:marRight w:val="0"/>
          <w:marTop w:val="0"/>
          <w:marBottom w:val="0"/>
          <w:divBdr>
            <w:top w:val="none" w:sz="0" w:space="0" w:color="auto"/>
            <w:left w:val="none" w:sz="0" w:space="0" w:color="auto"/>
            <w:bottom w:val="none" w:sz="0" w:space="0" w:color="auto"/>
            <w:right w:val="none" w:sz="0" w:space="0" w:color="auto"/>
          </w:divBdr>
        </w:div>
      </w:divsChild>
    </w:div>
    <w:div w:id="944313412">
      <w:bodyDiv w:val="1"/>
      <w:marLeft w:val="0"/>
      <w:marRight w:val="0"/>
      <w:marTop w:val="0"/>
      <w:marBottom w:val="0"/>
      <w:divBdr>
        <w:top w:val="none" w:sz="0" w:space="0" w:color="auto"/>
        <w:left w:val="none" w:sz="0" w:space="0" w:color="auto"/>
        <w:bottom w:val="none" w:sz="0" w:space="0" w:color="auto"/>
        <w:right w:val="none" w:sz="0" w:space="0" w:color="auto"/>
      </w:divBdr>
    </w:div>
    <w:div w:id="951791203">
      <w:bodyDiv w:val="1"/>
      <w:marLeft w:val="0"/>
      <w:marRight w:val="0"/>
      <w:marTop w:val="0"/>
      <w:marBottom w:val="0"/>
      <w:divBdr>
        <w:top w:val="none" w:sz="0" w:space="0" w:color="auto"/>
        <w:left w:val="none" w:sz="0" w:space="0" w:color="auto"/>
        <w:bottom w:val="none" w:sz="0" w:space="0" w:color="auto"/>
        <w:right w:val="none" w:sz="0" w:space="0" w:color="auto"/>
      </w:divBdr>
    </w:div>
    <w:div w:id="953246846">
      <w:bodyDiv w:val="1"/>
      <w:marLeft w:val="0"/>
      <w:marRight w:val="0"/>
      <w:marTop w:val="0"/>
      <w:marBottom w:val="0"/>
      <w:divBdr>
        <w:top w:val="none" w:sz="0" w:space="0" w:color="auto"/>
        <w:left w:val="none" w:sz="0" w:space="0" w:color="auto"/>
        <w:bottom w:val="none" w:sz="0" w:space="0" w:color="auto"/>
        <w:right w:val="none" w:sz="0" w:space="0" w:color="auto"/>
      </w:divBdr>
    </w:div>
    <w:div w:id="957417500">
      <w:bodyDiv w:val="1"/>
      <w:marLeft w:val="0"/>
      <w:marRight w:val="0"/>
      <w:marTop w:val="0"/>
      <w:marBottom w:val="0"/>
      <w:divBdr>
        <w:top w:val="none" w:sz="0" w:space="0" w:color="auto"/>
        <w:left w:val="none" w:sz="0" w:space="0" w:color="auto"/>
        <w:bottom w:val="none" w:sz="0" w:space="0" w:color="auto"/>
        <w:right w:val="none" w:sz="0" w:space="0" w:color="auto"/>
      </w:divBdr>
    </w:div>
    <w:div w:id="957951620">
      <w:bodyDiv w:val="1"/>
      <w:marLeft w:val="0"/>
      <w:marRight w:val="0"/>
      <w:marTop w:val="0"/>
      <w:marBottom w:val="0"/>
      <w:divBdr>
        <w:top w:val="none" w:sz="0" w:space="0" w:color="auto"/>
        <w:left w:val="none" w:sz="0" w:space="0" w:color="auto"/>
        <w:bottom w:val="none" w:sz="0" w:space="0" w:color="auto"/>
        <w:right w:val="none" w:sz="0" w:space="0" w:color="auto"/>
      </w:divBdr>
    </w:div>
    <w:div w:id="959145292">
      <w:bodyDiv w:val="1"/>
      <w:marLeft w:val="0"/>
      <w:marRight w:val="0"/>
      <w:marTop w:val="0"/>
      <w:marBottom w:val="0"/>
      <w:divBdr>
        <w:top w:val="none" w:sz="0" w:space="0" w:color="auto"/>
        <w:left w:val="none" w:sz="0" w:space="0" w:color="auto"/>
        <w:bottom w:val="none" w:sz="0" w:space="0" w:color="auto"/>
        <w:right w:val="none" w:sz="0" w:space="0" w:color="auto"/>
      </w:divBdr>
    </w:div>
    <w:div w:id="959410678">
      <w:bodyDiv w:val="1"/>
      <w:marLeft w:val="0"/>
      <w:marRight w:val="0"/>
      <w:marTop w:val="0"/>
      <w:marBottom w:val="0"/>
      <w:divBdr>
        <w:top w:val="none" w:sz="0" w:space="0" w:color="auto"/>
        <w:left w:val="none" w:sz="0" w:space="0" w:color="auto"/>
        <w:bottom w:val="none" w:sz="0" w:space="0" w:color="auto"/>
        <w:right w:val="none" w:sz="0" w:space="0" w:color="auto"/>
      </w:divBdr>
    </w:div>
    <w:div w:id="960304253">
      <w:bodyDiv w:val="1"/>
      <w:marLeft w:val="0"/>
      <w:marRight w:val="0"/>
      <w:marTop w:val="0"/>
      <w:marBottom w:val="0"/>
      <w:divBdr>
        <w:top w:val="none" w:sz="0" w:space="0" w:color="auto"/>
        <w:left w:val="none" w:sz="0" w:space="0" w:color="auto"/>
        <w:bottom w:val="none" w:sz="0" w:space="0" w:color="auto"/>
        <w:right w:val="none" w:sz="0" w:space="0" w:color="auto"/>
      </w:divBdr>
    </w:div>
    <w:div w:id="973828609">
      <w:bodyDiv w:val="1"/>
      <w:marLeft w:val="0"/>
      <w:marRight w:val="0"/>
      <w:marTop w:val="0"/>
      <w:marBottom w:val="0"/>
      <w:divBdr>
        <w:top w:val="none" w:sz="0" w:space="0" w:color="auto"/>
        <w:left w:val="none" w:sz="0" w:space="0" w:color="auto"/>
        <w:bottom w:val="none" w:sz="0" w:space="0" w:color="auto"/>
        <w:right w:val="none" w:sz="0" w:space="0" w:color="auto"/>
      </w:divBdr>
    </w:div>
    <w:div w:id="977609184">
      <w:bodyDiv w:val="1"/>
      <w:marLeft w:val="0"/>
      <w:marRight w:val="0"/>
      <w:marTop w:val="0"/>
      <w:marBottom w:val="0"/>
      <w:divBdr>
        <w:top w:val="none" w:sz="0" w:space="0" w:color="auto"/>
        <w:left w:val="none" w:sz="0" w:space="0" w:color="auto"/>
        <w:bottom w:val="none" w:sz="0" w:space="0" w:color="auto"/>
        <w:right w:val="none" w:sz="0" w:space="0" w:color="auto"/>
      </w:divBdr>
    </w:div>
    <w:div w:id="979191633">
      <w:bodyDiv w:val="1"/>
      <w:marLeft w:val="0"/>
      <w:marRight w:val="0"/>
      <w:marTop w:val="0"/>
      <w:marBottom w:val="0"/>
      <w:divBdr>
        <w:top w:val="none" w:sz="0" w:space="0" w:color="auto"/>
        <w:left w:val="none" w:sz="0" w:space="0" w:color="auto"/>
        <w:bottom w:val="none" w:sz="0" w:space="0" w:color="auto"/>
        <w:right w:val="none" w:sz="0" w:space="0" w:color="auto"/>
      </w:divBdr>
    </w:div>
    <w:div w:id="983781068">
      <w:bodyDiv w:val="1"/>
      <w:marLeft w:val="0"/>
      <w:marRight w:val="0"/>
      <w:marTop w:val="0"/>
      <w:marBottom w:val="0"/>
      <w:divBdr>
        <w:top w:val="none" w:sz="0" w:space="0" w:color="auto"/>
        <w:left w:val="none" w:sz="0" w:space="0" w:color="auto"/>
        <w:bottom w:val="none" w:sz="0" w:space="0" w:color="auto"/>
        <w:right w:val="none" w:sz="0" w:space="0" w:color="auto"/>
      </w:divBdr>
    </w:div>
    <w:div w:id="996542458">
      <w:bodyDiv w:val="1"/>
      <w:marLeft w:val="0"/>
      <w:marRight w:val="0"/>
      <w:marTop w:val="0"/>
      <w:marBottom w:val="0"/>
      <w:divBdr>
        <w:top w:val="none" w:sz="0" w:space="0" w:color="auto"/>
        <w:left w:val="none" w:sz="0" w:space="0" w:color="auto"/>
        <w:bottom w:val="none" w:sz="0" w:space="0" w:color="auto"/>
        <w:right w:val="none" w:sz="0" w:space="0" w:color="auto"/>
      </w:divBdr>
    </w:div>
    <w:div w:id="998850967">
      <w:bodyDiv w:val="1"/>
      <w:marLeft w:val="0"/>
      <w:marRight w:val="0"/>
      <w:marTop w:val="0"/>
      <w:marBottom w:val="0"/>
      <w:divBdr>
        <w:top w:val="none" w:sz="0" w:space="0" w:color="auto"/>
        <w:left w:val="none" w:sz="0" w:space="0" w:color="auto"/>
        <w:bottom w:val="none" w:sz="0" w:space="0" w:color="auto"/>
        <w:right w:val="none" w:sz="0" w:space="0" w:color="auto"/>
      </w:divBdr>
    </w:div>
    <w:div w:id="1002007302">
      <w:bodyDiv w:val="1"/>
      <w:marLeft w:val="0"/>
      <w:marRight w:val="0"/>
      <w:marTop w:val="0"/>
      <w:marBottom w:val="0"/>
      <w:divBdr>
        <w:top w:val="none" w:sz="0" w:space="0" w:color="auto"/>
        <w:left w:val="none" w:sz="0" w:space="0" w:color="auto"/>
        <w:bottom w:val="none" w:sz="0" w:space="0" w:color="auto"/>
        <w:right w:val="none" w:sz="0" w:space="0" w:color="auto"/>
      </w:divBdr>
    </w:div>
    <w:div w:id="1002665402">
      <w:bodyDiv w:val="1"/>
      <w:marLeft w:val="0"/>
      <w:marRight w:val="0"/>
      <w:marTop w:val="0"/>
      <w:marBottom w:val="0"/>
      <w:divBdr>
        <w:top w:val="none" w:sz="0" w:space="0" w:color="auto"/>
        <w:left w:val="none" w:sz="0" w:space="0" w:color="auto"/>
        <w:bottom w:val="none" w:sz="0" w:space="0" w:color="auto"/>
        <w:right w:val="none" w:sz="0" w:space="0" w:color="auto"/>
      </w:divBdr>
    </w:div>
    <w:div w:id="1012685354">
      <w:bodyDiv w:val="1"/>
      <w:marLeft w:val="0"/>
      <w:marRight w:val="0"/>
      <w:marTop w:val="0"/>
      <w:marBottom w:val="0"/>
      <w:divBdr>
        <w:top w:val="none" w:sz="0" w:space="0" w:color="auto"/>
        <w:left w:val="none" w:sz="0" w:space="0" w:color="auto"/>
        <w:bottom w:val="none" w:sz="0" w:space="0" w:color="auto"/>
        <w:right w:val="none" w:sz="0" w:space="0" w:color="auto"/>
      </w:divBdr>
    </w:div>
    <w:div w:id="1017077855">
      <w:bodyDiv w:val="1"/>
      <w:marLeft w:val="0"/>
      <w:marRight w:val="0"/>
      <w:marTop w:val="0"/>
      <w:marBottom w:val="0"/>
      <w:divBdr>
        <w:top w:val="none" w:sz="0" w:space="0" w:color="auto"/>
        <w:left w:val="none" w:sz="0" w:space="0" w:color="auto"/>
        <w:bottom w:val="none" w:sz="0" w:space="0" w:color="auto"/>
        <w:right w:val="none" w:sz="0" w:space="0" w:color="auto"/>
      </w:divBdr>
    </w:div>
    <w:div w:id="1030378369">
      <w:bodyDiv w:val="1"/>
      <w:marLeft w:val="0"/>
      <w:marRight w:val="0"/>
      <w:marTop w:val="0"/>
      <w:marBottom w:val="0"/>
      <w:divBdr>
        <w:top w:val="none" w:sz="0" w:space="0" w:color="auto"/>
        <w:left w:val="none" w:sz="0" w:space="0" w:color="auto"/>
        <w:bottom w:val="none" w:sz="0" w:space="0" w:color="auto"/>
        <w:right w:val="none" w:sz="0" w:space="0" w:color="auto"/>
      </w:divBdr>
    </w:div>
    <w:div w:id="1036932659">
      <w:bodyDiv w:val="1"/>
      <w:marLeft w:val="0"/>
      <w:marRight w:val="0"/>
      <w:marTop w:val="0"/>
      <w:marBottom w:val="0"/>
      <w:divBdr>
        <w:top w:val="none" w:sz="0" w:space="0" w:color="auto"/>
        <w:left w:val="none" w:sz="0" w:space="0" w:color="auto"/>
        <w:bottom w:val="none" w:sz="0" w:space="0" w:color="auto"/>
        <w:right w:val="none" w:sz="0" w:space="0" w:color="auto"/>
      </w:divBdr>
    </w:div>
    <w:div w:id="1043142038">
      <w:bodyDiv w:val="1"/>
      <w:marLeft w:val="0"/>
      <w:marRight w:val="0"/>
      <w:marTop w:val="0"/>
      <w:marBottom w:val="0"/>
      <w:divBdr>
        <w:top w:val="none" w:sz="0" w:space="0" w:color="auto"/>
        <w:left w:val="none" w:sz="0" w:space="0" w:color="auto"/>
        <w:bottom w:val="none" w:sz="0" w:space="0" w:color="auto"/>
        <w:right w:val="none" w:sz="0" w:space="0" w:color="auto"/>
      </w:divBdr>
    </w:div>
    <w:div w:id="1071271550">
      <w:bodyDiv w:val="1"/>
      <w:marLeft w:val="0"/>
      <w:marRight w:val="0"/>
      <w:marTop w:val="0"/>
      <w:marBottom w:val="0"/>
      <w:divBdr>
        <w:top w:val="none" w:sz="0" w:space="0" w:color="auto"/>
        <w:left w:val="none" w:sz="0" w:space="0" w:color="auto"/>
        <w:bottom w:val="none" w:sz="0" w:space="0" w:color="auto"/>
        <w:right w:val="none" w:sz="0" w:space="0" w:color="auto"/>
      </w:divBdr>
    </w:div>
    <w:div w:id="1079712030">
      <w:bodyDiv w:val="1"/>
      <w:marLeft w:val="0"/>
      <w:marRight w:val="0"/>
      <w:marTop w:val="0"/>
      <w:marBottom w:val="0"/>
      <w:divBdr>
        <w:top w:val="none" w:sz="0" w:space="0" w:color="auto"/>
        <w:left w:val="none" w:sz="0" w:space="0" w:color="auto"/>
        <w:bottom w:val="none" w:sz="0" w:space="0" w:color="auto"/>
        <w:right w:val="none" w:sz="0" w:space="0" w:color="auto"/>
      </w:divBdr>
    </w:div>
    <w:div w:id="1084844011">
      <w:bodyDiv w:val="1"/>
      <w:marLeft w:val="0"/>
      <w:marRight w:val="0"/>
      <w:marTop w:val="0"/>
      <w:marBottom w:val="0"/>
      <w:divBdr>
        <w:top w:val="none" w:sz="0" w:space="0" w:color="auto"/>
        <w:left w:val="none" w:sz="0" w:space="0" w:color="auto"/>
        <w:bottom w:val="none" w:sz="0" w:space="0" w:color="auto"/>
        <w:right w:val="none" w:sz="0" w:space="0" w:color="auto"/>
      </w:divBdr>
    </w:div>
    <w:div w:id="1087073856">
      <w:bodyDiv w:val="1"/>
      <w:marLeft w:val="0"/>
      <w:marRight w:val="0"/>
      <w:marTop w:val="0"/>
      <w:marBottom w:val="0"/>
      <w:divBdr>
        <w:top w:val="none" w:sz="0" w:space="0" w:color="auto"/>
        <w:left w:val="none" w:sz="0" w:space="0" w:color="auto"/>
        <w:bottom w:val="none" w:sz="0" w:space="0" w:color="auto"/>
        <w:right w:val="none" w:sz="0" w:space="0" w:color="auto"/>
      </w:divBdr>
    </w:div>
    <w:div w:id="1088232061">
      <w:bodyDiv w:val="1"/>
      <w:marLeft w:val="0"/>
      <w:marRight w:val="0"/>
      <w:marTop w:val="0"/>
      <w:marBottom w:val="0"/>
      <w:divBdr>
        <w:top w:val="none" w:sz="0" w:space="0" w:color="auto"/>
        <w:left w:val="none" w:sz="0" w:space="0" w:color="auto"/>
        <w:bottom w:val="none" w:sz="0" w:space="0" w:color="auto"/>
        <w:right w:val="none" w:sz="0" w:space="0" w:color="auto"/>
      </w:divBdr>
    </w:div>
    <w:div w:id="1088387796">
      <w:bodyDiv w:val="1"/>
      <w:marLeft w:val="0"/>
      <w:marRight w:val="0"/>
      <w:marTop w:val="0"/>
      <w:marBottom w:val="0"/>
      <w:divBdr>
        <w:top w:val="none" w:sz="0" w:space="0" w:color="auto"/>
        <w:left w:val="none" w:sz="0" w:space="0" w:color="auto"/>
        <w:bottom w:val="none" w:sz="0" w:space="0" w:color="auto"/>
        <w:right w:val="none" w:sz="0" w:space="0" w:color="auto"/>
      </w:divBdr>
    </w:div>
    <w:div w:id="1089499106">
      <w:bodyDiv w:val="1"/>
      <w:marLeft w:val="0"/>
      <w:marRight w:val="0"/>
      <w:marTop w:val="0"/>
      <w:marBottom w:val="0"/>
      <w:divBdr>
        <w:top w:val="none" w:sz="0" w:space="0" w:color="auto"/>
        <w:left w:val="none" w:sz="0" w:space="0" w:color="auto"/>
        <w:bottom w:val="none" w:sz="0" w:space="0" w:color="auto"/>
        <w:right w:val="none" w:sz="0" w:space="0" w:color="auto"/>
      </w:divBdr>
      <w:divsChild>
        <w:div w:id="167602825">
          <w:marLeft w:val="0"/>
          <w:marRight w:val="0"/>
          <w:marTop w:val="0"/>
          <w:marBottom w:val="0"/>
          <w:divBdr>
            <w:top w:val="none" w:sz="0" w:space="0" w:color="auto"/>
            <w:left w:val="none" w:sz="0" w:space="0" w:color="auto"/>
            <w:bottom w:val="none" w:sz="0" w:space="0" w:color="auto"/>
            <w:right w:val="none" w:sz="0" w:space="0" w:color="auto"/>
          </w:divBdr>
        </w:div>
      </w:divsChild>
    </w:div>
    <w:div w:id="1095513319">
      <w:bodyDiv w:val="1"/>
      <w:marLeft w:val="0"/>
      <w:marRight w:val="0"/>
      <w:marTop w:val="0"/>
      <w:marBottom w:val="0"/>
      <w:divBdr>
        <w:top w:val="none" w:sz="0" w:space="0" w:color="auto"/>
        <w:left w:val="none" w:sz="0" w:space="0" w:color="auto"/>
        <w:bottom w:val="none" w:sz="0" w:space="0" w:color="auto"/>
        <w:right w:val="none" w:sz="0" w:space="0" w:color="auto"/>
      </w:divBdr>
    </w:div>
    <w:div w:id="1096445157">
      <w:bodyDiv w:val="1"/>
      <w:marLeft w:val="0"/>
      <w:marRight w:val="0"/>
      <w:marTop w:val="0"/>
      <w:marBottom w:val="0"/>
      <w:divBdr>
        <w:top w:val="none" w:sz="0" w:space="0" w:color="auto"/>
        <w:left w:val="none" w:sz="0" w:space="0" w:color="auto"/>
        <w:bottom w:val="none" w:sz="0" w:space="0" w:color="auto"/>
        <w:right w:val="none" w:sz="0" w:space="0" w:color="auto"/>
      </w:divBdr>
    </w:div>
    <w:div w:id="1101923278">
      <w:bodyDiv w:val="1"/>
      <w:marLeft w:val="0"/>
      <w:marRight w:val="0"/>
      <w:marTop w:val="0"/>
      <w:marBottom w:val="0"/>
      <w:divBdr>
        <w:top w:val="none" w:sz="0" w:space="0" w:color="auto"/>
        <w:left w:val="none" w:sz="0" w:space="0" w:color="auto"/>
        <w:bottom w:val="none" w:sz="0" w:space="0" w:color="auto"/>
        <w:right w:val="none" w:sz="0" w:space="0" w:color="auto"/>
      </w:divBdr>
    </w:div>
    <w:div w:id="1102921517">
      <w:bodyDiv w:val="1"/>
      <w:marLeft w:val="0"/>
      <w:marRight w:val="0"/>
      <w:marTop w:val="0"/>
      <w:marBottom w:val="0"/>
      <w:divBdr>
        <w:top w:val="none" w:sz="0" w:space="0" w:color="auto"/>
        <w:left w:val="none" w:sz="0" w:space="0" w:color="auto"/>
        <w:bottom w:val="none" w:sz="0" w:space="0" w:color="auto"/>
        <w:right w:val="none" w:sz="0" w:space="0" w:color="auto"/>
      </w:divBdr>
    </w:div>
    <w:div w:id="1104960269">
      <w:bodyDiv w:val="1"/>
      <w:marLeft w:val="0"/>
      <w:marRight w:val="0"/>
      <w:marTop w:val="0"/>
      <w:marBottom w:val="0"/>
      <w:divBdr>
        <w:top w:val="none" w:sz="0" w:space="0" w:color="auto"/>
        <w:left w:val="none" w:sz="0" w:space="0" w:color="auto"/>
        <w:bottom w:val="none" w:sz="0" w:space="0" w:color="auto"/>
        <w:right w:val="none" w:sz="0" w:space="0" w:color="auto"/>
      </w:divBdr>
    </w:div>
    <w:div w:id="1114905186">
      <w:bodyDiv w:val="1"/>
      <w:marLeft w:val="0"/>
      <w:marRight w:val="0"/>
      <w:marTop w:val="0"/>
      <w:marBottom w:val="0"/>
      <w:divBdr>
        <w:top w:val="none" w:sz="0" w:space="0" w:color="auto"/>
        <w:left w:val="none" w:sz="0" w:space="0" w:color="auto"/>
        <w:bottom w:val="none" w:sz="0" w:space="0" w:color="auto"/>
        <w:right w:val="none" w:sz="0" w:space="0" w:color="auto"/>
      </w:divBdr>
    </w:div>
    <w:div w:id="1122187309">
      <w:bodyDiv w:val="1"/>
      <w:marLeft w:val="0"/>
      <w:marRight w:val="0"/>
      <w:marTop w:val="0"/>
      <w:marBottom w:val="0"/>
      <w:divBdr>
        <w:top w:val="none" w:sz="0" w:space="0" w:color="auto"/>
        <w:left w:val="none" w:sz="0" w:space="0" w:color="auto"/>
        <w:bottom w:val="none" w:sz="0" w:space="0" w:color="auto"/>
        <w:right w:val="none" w:sz="0" w:space="0" w:color="auto"/>
      </w:divBdr>
    </w:div>
    <w:div w:id="1122500795">
      <w:bodyDiv w:val="1"/>
      <w:marLeft w:val="0"/>
      <w:marRight w:val="0"/>
      <w:marTop w:val="0"/>
      <w:marBottom w:val="0"/>
      <w:divBdr>
        <w:top w:val="none" w:sz="0" w:space="0" w:color="auto"/>
        <w:left w:val="none" w:sz="0" w:space="0" w:color="auto"/>
        <w:bottom w:val="none" w:sz="0" w:space="0" w:color="auto"/>
        <w:right w:val="none" w:sz="0" w:space="0" w:color="auto"/>
      </w:divBdr>
    </w:div>
    <w:div w:id="1123964096">
      <w:bodyDiv w:val="1"/>
      <w:marLeft w:val="0"/>
      <w:marRight w:val="0"/>
      <w:marTop w:val="0"/>
      <w:marBottom w:val="0"/>
      <w:divBdr>
        <w:top w:val="none" w:sz="0" w:space="0" w:color="auto"/>
        <w:left w:val="none" w:sz="0" w:space="0" w:color="auto"/>
        <w:bottom w:val="none" w:sz="0" w:space="0" w:color="auto"/>
        <w:right w:val="none" w:sz="0" w:space="0" w:color="auto"/>
      </w:divBdr>
    </w:div>
    <w:div w:id="1125847976">
      <w:bodyDiv w:val="1"/>
      <w:marLeft w:val="0"/>
      <w:marRight w:val="0"/>
      <w:marTop w:val="0"/>
      <w:marBottom w:val="0"/>
      <w:divBdr>
        <w:top w:val="none" w:sz="0" w:space="0" w:color="auto"/>
        <w:left w:val="none" w:sz="0" w:space="0" w:color="auto"/>
        <w:bottom w:val="none" w:sz="0" w:space="0" w:color="auto"/>
        <w:right w:val="none" w:sz="0" w:space="0" w:color="auto"/>
      </w:divBdr>
    </w:div>
    <w:div w:id="1126385037">
      <w:bodyDiv w:val="1"/>
      <w:marLeft w:val="0"/>
      <w:marRight w:val="0"/>
      <w:marTop w:val="0"/>
      <w:marBottom w:val="0"/>
      <w:divBdr>
        <w:top w:val="none" w:sz="0" w:space="0" w:color="auto"/>
        <w:left w:val="none" w:sz="0" w:space="0" w:color="auto"/>
        <w:bottom w:val="none" w:sz="0" w:space="0" w:color="auto"/>
        <w:right w:val="none" w:sz="0" w:space="0" w:color="auto"/>
      </w:divBdr>
    </w:div>
    <w:div w:id="1130589372">
      <w:bodyDiv w:val="1"/>
      <w:marLeft w:val="0"/>
      <w:marRight w:val="0"/>
      <w:marTop w:val="0"/>
      <w:marBottom w:val="0"/>
      <w:divBdr>
        <w:top w:val="none" w:sz="0" w:space="0" w:color="auto"/>
        <w:left w:val="none" w:sz="0" w:space="0" w:color="auto"/>
        <w:bottom w:val="none" w:sz="0" w:space="0" w:color="auto"/>
        <w:right w:val="none" w:sz="0" w:space="0" w:color="auto"/>
      </w:divBdr>
    </w:div>
    <w:div w:id="1134441878">
      <w:bodyDiv w:val="1"/>
      <w:marLeft w:val="0"/>
      <w:marRight w:val="0"/>
      <w:marTop w:val="0"/>
      <w:marBottom w:val="0"/>
      <w:divBdr>
        <w:top w:val="none" w:sz="0" w:space="0" w:color="auto"/>
        <w:left w:val="none" w:sz="0" w:space="0" w:color="auto"/>
        <w:bottom w:val="none" w:sz="0" w:space="0" w:color="auto"/>
        <w:right w:val="none" w:sz="0" w:space="0" w:color="auto"/>
      </w:divBdr>
    </w:div>
    <w:div w:id="1140462199">
      <w:bodyDiv w:val="1"/>
      <w:marLeft w:val="0"/>
      <w:marRight w:val="0"/>
      <w:marTop w:val="0"/>
      <w:marBottom w:val="0"/>
      <w:divBdr>
        <w:top w:val="none" w:sz="0" w:space="0" w:color="auto"/>
        <w:left w:val="none" w:sz="0" w:space="0" w:color="auto"/>
        <w:bottom w:val="none" w:sz="0" w:space="0" w:color="auto"/>
        <w:right w:val="none" w:sz="0" w:space="0" w:color="auto"/>
      </w:divBdr>
    </w:div>
    <w:div w:id="1142230196">
      <w:bodyDiv w:val="1"/>
      <w:marLeft w:val="0"/>
      <w:marRight w:val="0"/>
      <w:marTop w:val="0"/>
      <w:marBottom w:val="0"/>
      <w:divBdr>
        <w:top w:val="none" w:sz="0" w:space="0" w:color="auto"/>
        <w:left w:val="none" w:sz="0" w:space="0" w:color="auto"/>
        <w:bottom w:val="none" w:sz="0" w:space="0" w:color="auto"/>
        <w:right w:val="none" w:sz="0" w:space="0" w:color="auto"/>
      </w:divBdr>
    </w:div>
    <w:div w:id="1149861686">
      <w:bodyDiv w:val="1"/>
      <w:marLeft w:val="0"/>
      <w:marRight w:val="0"/>
      <w:marTop w:val="0"/>
      <w:marBottom w:val="0"/>
      <w:divBdr>
        <w:top w:val="none" w:sz="0" w:space="0" w:color="auto"/>
        <w:left w:val="none" w:sz="0" w:space="0" w:color="auto"/>
        <w:bottom w:val="none" w:sz="0" w:space="0" w:color="auto"/>
        <w:right w:val="none" w:sz="0" w:space="0" w:color="auto"/>
      </w:divBdr>
    </w:div>
    <w:div w:id="1150026312">
      <w:bodyDiv w:val="1"/>
      <w:marLeft w:val="0"/>
      <w:marRight w:val="0"/>
      <w:marTop w:val="0"/>
      <w:marBottom w:val="0"/>
      <w:divBdr>
        <w:top w:val="none" w:sz="0" w:space="0" w:color="auto"/>
        <w:left w:val="none" w:sz="0" w:space="0" w:color="auto"/>
        <w:bottom w:val="none" w:sz="0" w:space="0" w:color="auto"/>
        <w:right w:val="none" w:sz="0" w:space="0" w:color="auto"/>
      </w:divBdr>
    </w:div>
    <w:div w:id="1151095972">
      <w:bodyDiv w:val="1"/>
      <w:marLeft w:val="0"/>
      <w:marRight w:val="0"/>
      <w:marTop w:val="0"/>
      <w:marBottom w:val="0"/>
      <w:divBdr>
        <w:top w:val="none" w:sz="0" w:space="0" w:color="auto"/>
        <w:left w:val="none" w:sz="0" w:space="0" w:color="auto"/>
        <w:bottom w:val="none" w:sz="0" w:space="0" w:color="auto"/>
        <w:right w:val="none" w:sz="0" w:space="0" w:color="auto"/>
      </w:divBdr>
    </w:div>
    <w:div w:id="1154906638">
      <w:bodyDiv w:val="1"/>
      <w:marLeft w:val="0"/>
      <w:marRight w:val="0"/>
      <w:marTop w:val="0"/>
      <w:marBottom w:val="0"/>
      <w:divBdr>
        <w:top w:val="none" w:sz="0" w:space="0" w:color="auto"/>
        <w:left w:val="none" w:sz="0" w:space="0" w:color="auto"/>
        <w:bottom w:val="none" w:sz="0" w:space="0" w:color="auto"/>
        <w:right w:val="none" w:sz="0" w:space="0" w:color="auto"/>
      </w:divBdr>
      <w:divsChild>
        <w:div w:id="784622592">
          <w:marLeft w:val="0"/>
          <w:marRight w:val="0"/>
          <w:marTop w:val="0"/>
          <w:marBottom w:val="0"/>
          <w:divBdr>
            <w:top w:val="none" w:sz="0" w:space="0" w:color="auto"/>
            <w:left w:val="none" w:sz="0" w:space="0" w:color="auto"/>
            <w:bottom w:val="none" w:sz="0" w:space="0" w:color="auto"/>
            <w:right w:val="none" w:sz="0" w:space="0" w:color="auto"/>
          </w:divBdr>
        </w:div>
        <w:div w:id="2056660045">
          <w:marLeft w:val="0"/>
          <w:marRight w:val="0"/>
          <w:marTop w:val="0"/>
          <w:marBottom w:val="0"/>
          <w:divBdr>
            <w:top w:val="none" w:sz="0" w:space="0" w:color="auto"/>
            <w:left w:val="none" w:sz="0" w:space="0" w:color="auto"/>
            <w:bottom w:val="none" w:sz="0" w:space="0" w:color="auto"/>
            <w:right w:val="none" w:sz="0" w:space="0" w:color="auto"/>
          </w:divBdr>
        </w:div>
        <w:div w:id="564224057">
          <w:marLeft w:val="0"/>
          <w:marRight w:val="0"/>
          <w:marTop w:val="0"/>
          <w:marBottom w:val="0"/>
          <w:divBdr>
            <w:top w:val="none" w:sz="0" w:space="0" w:color="auto"/>
            <w:left w:val="none" w:sz="0" w:space="0" w:color="auto"/>
            <w:bottom w:val="none" w:sz="0" w:space="0" w:color="auto"/>
            <w:right w:val="none" w:sz="0" w:space="0" w:color="auto"/>
          </w:divBdr>
        </w:div>
        <w:div w:id="2123987878">
          <w:marLeft w:val="0"/>
          <w:marRight w:val="0"/>
          <w:marTop w:val="0"/>
          <w:marBottom w:val="0"/>
          <w:divBdr>
            <w:top w:val="none" w:sz="0" w:space="0" w:color="auto"/>
            <w:left w:val="none" w:sz="0" w:space="0" w:color="auto"/>
            <w:bottom w:val="none" w:sz="0" w:space="0" w:color="auto"/>
            <w:right w:val="none" w:sz="0" w:space="0" w:color="auto"/>
          </w:divBdr>
        </w:div>
        <w:div w:id="766577740">
          <w:marLeft w:val="0"/>
          <w:marRight w:val="0"/>
          <w:marTop w:val="0"/>
          <w:marBottom w:val="0"/>
          <w:divBdr>
            <w:top w:val="none" w:sz="0" w:space="0" w:color="auto"/>
            <w:left w:val="none" w:sz="0" w:space="0" w:color="auto"/>
            <w:bottom w:val="none" w:sz="0" w:space="0" w:color="auto"/>
            <w:right w:val="none" w:sz="0" w:space="0" w:color="auto"/>
          </w:divBdr>
        </w:div>
        <w:div w:id="1074275464">
          <w:marLeft w:val="0"/>
          <w:marRight w:val="0"/>
          <w:marTop w:val="0"/>
          <w:marBottom w:val="0"/>
          <w:divBdr>
            <w:top w:val="none" w:sz="0" w:space="0" w:color="auto"/>
            <w:left w:val="none" w:sz="0" w:space="0" w:color="auto"/>
            <w:bottom w:val="none" w:sz="0" w:space="0" w:color="auto"/>
            <w:right w:val="none" w:sz="0" w:space="0" w:color="auto"/>
          </w:divBdr>
        </w:div>
        <w:div w:id="1993899373">
          <w:marLeft w:val="0"/>
          <w:marRight w:val="0"/>
          <w:marTop w:val="0"/>
          <w:marBottom w:val="0"/>
          <w:divBdr>
            <w:top w:val="none" w:sz="0" w:space="0" w:color="auto"/>
            <w:left w:val="none" w:sz="0" w:space="0" w:color="auto"/>
            <w:bottom w:val="none" w:sz="0" w:space="0" w:color="auto"/>
            <w:right w:val="none" w:sz="0" w:space="0" w:color="auto"/>
          </w:divBdr>
        </w:div>
        <w:div w:id="1911840143">
          <w:marLeft w:val="0"/>
          <w:marRight w:val="0"/>
          <w:marTop w:val="0"/>
          <w:marBottom w:val="0"/>
          <w:divBdr>
            <w:top w:val="none" w:sz="0" w:space="0" w:color="auto"/>
            <w:left w:val="none" w:sz="0" w:space="0" w:color="auto"/>
            <w:bottom w:val="none" w:sz="0" w:space="0" w:color="auto"/>
            <w:right w:val="none" w:sz="0" w:space="0" w:color="auto"/>
          </w:divBdr>
        </w:div>
      </w:divsChild>
    </w:div>
    <w:div w:id="1183979055">
      <w:bodyDiv w:val="1"/>
      <w:marLeft w:val="0"/>
      <w:marRight w:val="0"/>
      <w:marTop w:val="0"/>
      <w:marBottom w:val="0"/>
      <w:divBdr>
        <w:top w:val="none" w:sz="0" w:space="0" w:color="auto"/>
        <w:left w:val="none" w:sz="0" w:space="0" w:color="auto"/>
        <w:bottom w:val="none" w:sz="0" w:space="0" w:color="auto"/>
        <w:right w:val="none" w:sz="0" w:space="0" w:color="auto"/>
      </w:divBdr>
      <w:divsChild>
        <w:div w:id="2096708579">
          <w:marLeft w:val="0"/>
          <w:marRight w:val="0"/>
          <w:marTop w:val="0"/>
          <w:marBottom w:val="0"/>
          <w:divBdr>
            <w:top w:val="none" w:sz="0" w:space="0" w:color="auto"/>
            <w:left w:val="none" w:sz="0" w:space="0" w:color="auto"/>
            <w:bottom w:val="none" w:sz="0" w:space="0" w:color="auto"/>
            <w:right w:val="none" w:sz="0" w:space="0" w:color="auto"/>
          </w:divBdr>
        </w:div>
        <w:div w:id="306935363">
          <w:marLeft w:val="0"/>
          <w:marRight w:val="0"/>
          <w:marTop w:val="0"/>
          <w:marBottom w:val="0"/>
          <w:divBdr>
            <w:top w:val="none" w:sz="0" w:space="0" w:color="auto"/>
            <w:left w:val="none" w:sz="0" w:space="0" w:color="auto"/>
            <w:bottom w:val="none" w:sz="0" w:space="0" w:color="auto"/>
            <w:right w:val="none" w:sz="0" w:space="0" w:color="auto"/>
          </w:divBdr>
        </w:div>
        <w:div w:id="170879361">
          <w:marLeft w:val="0"/>
          <w:marRight w:val="0"/>
          <w:marTop w:val="0"/>
          <w:marBottom w:val="0"/>
          <w:divBdr>
            <w:top w:val="none" w:sz="0" w:space="0" w:color="auto"/>
            <w:left w:val="none" w:sz="0" w:space="0" w:color="auto"/>
            <w:bottom w:val="none" w:sz="0" w:space="0" w:color="auto"/>
            <w:right w:val="none" w:sz="0" w:space="0" w:color="auto"/>
          </w:divBdr>
        </w:div>
        <w:div w:id="257912893">
          <w:marLeft w:val="0"/>
          <w:marRight w:val="0"/>
          <w:marTop w:val="0"/>
          <w:marBottom w:val="0"/>
          <w:divBdr>
            <w:top w:val="none" w:sz="0" w:space="0" w:color="auto"/>
            <w:left w:val="none" w:sz="0" w:space="0" w:color="auto"/>
            <w:bottom w:val="none" w:sz="0" w:space="0" w:color="auto"/>
            <w:right w:val="none" w:sz="0" w:space="0" w:color="auto"/>
          </w:divBdr>
        </w:div>
        <w:div w:id="27335378">
          <w:marLeft w:val="0"/>
          <w:marRight w:val="0"/>
          <w:marTop w:val="0"/>
          <w:marBottom w:val="0"/>
          <w:divBdr>
            <w:top w:val="none" w:sz="0" w:space="0" w:color="auto"/>
            <w:left w:val="none" w:sz="0" w:space="0" w:color="auto"/>
            <w:bottom w:val="none" w:sz="0" w:space="0" w:color="auto"/>
            <w:right w:val="none" w:sz="0" w:space="0" w:color="auto"/>
          </w:divBdr>
        </w:div>
        <w:div w:id="1958948026">
          <w:marLeft w:val="0"/>
          <w:marRight w:val="0"/>
          <w:marTop w:val="0"/>
          <w:marBottom w:val="0"/>
          <w:divBdr>
            <w:top w:val="none" w:sz="0" w:space="0" w:color="auto"/>
            <w:left w:val="none" w:sz="0" w:space="0" w:color="auto"/>
            <w:bottom w:val="none" w:sz="0" w:space="0" w:color="auto"/>
            <w:right w:val="none" w:sz="0" w:space="0" w:color="auto"/>
          </w:divBdr>
        </w:div>
        <w:div w:id="2009214472">
          <w:marLeft w:val="0"/>
          <w:marRight w:val="0"/>
          <w:marTop w:val="0"/>
          <w:marBottom w:val="0"/>
          <w:divBdr>
            <w:top w:val="none" w:sz="0" w:space="0" w:color="auto"/>
            <w:left w:val="none" w:sz="0" w:space="0" w:color="auto"/>
            <w:bottom w:val="none" w:sz="0" w:space="0" w:color="auto"/>
            <w:right w:val="none" w:sz="0" w:space="0" w:color="auto"/>
          </w:divBdr>
        </w:div>
        <w:div w:id="47845300">
          <w:marLeft w:val="0"/>
          <w:marRight w:val="0"/>
          <w:marTop w:val="0"/>
          <w:marBottom w:val="0"/>
          <w:divBdr>
            <w:top w:val="none" w:sz="0" w:space="0" w:color="auto"/>
            <w:left w:val="none" w:sz="0" w:space="0" w:color="auto"/>
            <w:bottom w:val="none" w:sz="0" w:space="0" w:color="auto"/>
            <w:right w:val="none" w:sz="0" w:space="0" w:color="auto"/>
          </w:divBdr>
        </w:div>
      </w:divsChild>
    </w:div>
    <w:div w:id="1194415012">
      <w:bodyDiv w:val="1"/>
      <w:marLeft w:val="0"/>
      <w:marRight w:val="0"/>
      <w:marTop w:val="0"/>
      <w:marBottom w:val="0"/>
      <w:divBdr>
        <w:top w:val="none" w:sz="0" w:space="0" w:color="auto"/>
        <w:left w:val="none" w:sz="0" w:space="0" w:color="auto"/>
        <w:bottom w:val="none" w:sz="0" w:space="0" w:color="auto"/>
        <w:right w:val="none" w:sz="0" w:space="0" w:color="auto"/>
      </w:divBdr>
    </w:div>
    <w:div w:id="1194806028">
      <w:bodyDiv w:val="1"/>
      <w:marLeft w:val="0"/>
      <w:marRight w:val="0"/>
      <w:marTop w:val="0"/>
      <w:marBottom w:val="0"/>
      <w:divBdr>
        <w:top w:val="none" w:sz="0" w:space="0" w:color="auto"/>
        <w:left w:val="none" w:sz="0" w:space="0" w:color="auto"/>
        <w:bottom w:val="none" w:sz="0" w:space="0" w:color="auto"/>
        <w:right w:val="none" w:sz="0" w:space="0" w:color="auto"/>
      </w:divBdr>
    </w:div>
    <w:div w:id="1196895017">
      <w:bodyDiv w:val="1"/>
      <w:marLeft w:val="0"/>
      <w:marRight w:val="0"/>
      <w:marTop w:val="0"/>
      <w:marBottom w:val="0"/>
      <w:divBdr>
        <w:top w:val="none" w:sz="0" w:space="0" w:color="auto"/>
        <w:left w:val="none" w:sz="0" w:space="0" w:color="auto"/>
        <w:bottom w:val="none" w:sz="0" w:space="0" w:color="auto"/>
        <w:right w:val="none" w:sz="0" w:space="0" w:color="auto"/>
      </w:divBdr>
    </w:div>
    <w:div w:id="1220163938">
      <w:bodyDiv w:val="1"/>
      <w:marLeft w:val="0"/>
      <w:marRight w:val="0"/>
      <w:marTop w:val="0"/>
      <w:marBottom w:val="0"/>
      <w:divBdr>
        <w:top w:val="none" w:sz="0" w:space="0" w:color="auto"/>
        <w:left w:val="none" w:sz="0" w:space="0" w:color="auto"/>
        <w:bottom w:val="none" w:sz="0" w:space="0" w:color="auto"/>
        <w:right w:val="none" w:sz="0" w:space="0" w:color="auto"/>
      </w:divBdr>
    </w:div>
    <w:div w:id="1230505699">
      <w:bodyDiv w:val="1"/>
      <w:marLeft w:val="0"/>
      <w:marRight w:val="0"/>
      <w:marTop w:val="0"/>
      <w:marBottom w:val="0"/>
      <w:divBdr>
        <w:top w:val="none" w:sz="0" w:space="0" w:color="auto"/>
        <w:left w:val="none" w:sz="0" w:space="0" w:color="auto"/>
        <w:bottom w:val="none" w:sz="0" w:space="0" w:color="auto"/>
        <w:right w:val="none" w:sz="0" w:space="0" w:color="auto"/>
      </w:divBdr>
    </w:div>
    <w:div w:id="1237788959">
      <w:bodyDiv w:val="1"/>
      <w:marLeft w:val="0"/>
      <w:marRight w:val="0"/>
      <w:marTop w:val="0"/>
      <w:marBottom w:val="0"/>
      <w:divBdr>
        <w:top w:val="none" w:sz="0" w:space="0" w:color="auto"/>
        <w:left w:val="none" w:sz="0" w:space="0" w:color="auto"/>
        <w:bottom w:val="none" w:sz="0" w:space="0" w:color="auto"/>
        <w:right w:val="none" w:sz="0" w:space="0" w:color="auto"/>
      </w:divBdr>
    </w:div>
    <w:div w:id="1239906526">
      <w:bodyDiv w:val="1"/>
      <w:marLeft w:val="0"/>
      <w:marRight w:val="0"/>
      <w:marTop w:val="0"/>
      <w:marBottom w:val="0"/>
      <w:divBdr>
        <w:top w:val="none" w:sz="0" w:space="0" w:color="auto"/>
        <w:left w:val="none" w:sz="0" w:space="0" w:color="auto"/>
        <w:bottom w:val="none" w:sz="0" w:space="0" w:color="auto"/>
        <w:right w:val="none" w:sz="0" w:space="0" w:color="auto"/>
      </w:divBdr>
    </w:div>
    <w:div w:id="1246502110">
      <w:bodyDiv w:val="1"/>
      <w:marLeft w:val="0"/>
      <w:marRight w:val="0"/>
      <w:marTop w:val="0"/>
      <w:marBottom w:val="0"/>
      <w:divBdr>
        <w:top w:val="none" w:sz="0" w:space="0" w:color="auto"/>
        <w:left w:val="none" w:sz="0" w:space="0" w:color="auto"/>
        <w:bottom w:val="none" w:sz="0" w:space="0" w:color="auto"/>
        <w:right w:val="none" w:sz="0" w:space="0" w:color="auto"/>
      </w:divBdr>
    </w:div>
    <w:div w:id="1261330281">
      <w:bodyDiv w:val="1"/>
      <w:marLeft w:val="0"/>
      <w:marRight w:val="0"/>
      <w:marTop w:val="0"/>
      <w:marBottom w:val="0"/>
      <w:divBdr>
        <w:top w:val="none" w:sz="0" w:space="0" w:color="auto"/>
        <w:left w:val="none" w:sz="0" w:space="0" w:color="auto"/>
        <w:bottom w:val="none" w:sz="0" w:space="0" w:color="auto"/>
        <w:right w:val="none" w:sz="0" w:space="0" w:color="auto"/>
      </w:divBdr>
    </w:div>
    <w:div w:id="1261521301">
      <w:bodyDiv w:val="1"/>
      <w:marLeft w:val="0"/>
      <w:marRight w:val="0"/>
      <w:marTop w:val="0"/>
      <w:marBottom w:val="0"/>
      <w:divBdr>
        <w:top w:val="none" w:sz="0" w:space="0" w:color="auto"/>
        <w:left w:val="none" w:sz="0" w:space="0" w:color="auto"/>
        <w:bottom w:val="none" w:sz="0" w:space="0" w:color="auto"/>
        <w:right w:val="none" w:sz="0" w:space="0" w:color="auto"/>
      </w:divBdr>
    </w:div>
    <w:div w:id="1264266472">
      <w:bodyDiv w:val="1"/>
      <w:marLeft w:val="0"/>
      <w:marRight w:val="0"/>
      <w:marTop w:val="0"/>
      <w:marBottom w:val="0"/>
      <w:divBdr>
        <w:top w:val="none" w:sz="0" w:space="0" w:color="auto"/>
        <w:left w:val="none" w:sz="0" w:space="0" w:color="auto"/>
        <w:bottom w:val="none" w:sz="0" w:space="0" w:color="auto"/>
        <w:right w:val="none" w:sz="0" w:space="0" w:color="auto"/>
      </w:divBdr>
    </w:div>
    <w:div w:id="1265532473">
      <w:bodyDiv w:val="1"/>
      <w:marLeft w:val="0"/>
      <w:marRight w:val="0"/>
      <w:marTop w:val="0"/>
      <w:marBottom w:val="0"/>
      <w:divBdr>
        <w:top w:val="none" w:sz="0" w:space="0" w:color="auto"/>
        <w:left w:val="none" w:sz="0" w:space="0" w:color="auto"/>
        <w:bottom w:val="none" w:sz="0" w:space="0" w:color="auto"/>
        <w:right w:val="none" w:sz="0" w:space="0" w:color="auto"/>
      </w:divBdr>
    </w:div>
    <w:div w:id="1267496596">
      <w:bodyDiv w:val="1"/>
      <w:marLeft w:val="0"/>
      <w:marRight w:val="0"/>
      <w:marTop w:val="0"/>
      <w:marBottom w:val="0"/>
      <w:divBdr>
        <w:top w:val="none" w:sz="0" w:space="0" w:color="auto"/>
        <w:left w:val="none" w:sz="0" w:space="0" w:color="auto"/>
        <w:bottom w:val="none" w:sz="0" w:space="0" w:color="auto"/>
        <w:right w:val="none" w:sz="0" w:space="0" w:color="auto"/>
      </w:divBdr>
    </w:div>
    <w:div w:id="1270315934">
      <w:bodyDiv w:val="1"/>
      <w:marLeft w:val="0"/>
      <w:marRight w:val="0"/>
      <w:marTop w:val="0"/>
      <w:marBottom w:val="0"/>
      <w:divBdr>
        <w:top w:val="none" w:sz="0" w:space="0" w:color="auto"/>
        <w:left w:val="none" w:sz="0" w:space="0" w:color="auto"/>
        <w:bottom w:val="none" w:sz="0" w:space="0" w:color="auto"/>
        <w:right w:val="none" w:sz="0" w:space="0" w:color="auto"/>
      </w:divBdr>
      <w:divsChild>
        <w:div w:id="2001038884">
          <w:marLeft w:val="0"/>
          <w:marRight w:val="0"/>
          <w:marTop w:val="0"/>
          <w:marBottom w:val="0"/>
          <w:divBdr>
            <w:top w:val="none" w:sz="0" w:space="0" w:color="auto"/>
            <w:left w:val="none" w:sz="0" w:space="0" w:color="auto"/>
            <w:bottom w:val="none" w:sz="0" w:space="0" w:color="auto"/>
            <w:right w:val="none" w:sz="0" w:space="0" w:color="auto"/>
          </w:divBdr>
        </w:div>
        <w:div w:id="198779505">
          <w:marLeft w:val="0"/>
          <w:marRight w:val="0"/>
          <w:marTop w:val="0"/>
          <w:marBottom w:val="0"/>
          <w:divBdr>
            <w:top w:val="none" w:sz="0" w:space="0" w:color="auto"/>
            <w:left w:val="none" w:sz="0" w:space="0" w:color="auto"/>
            <w:bottom w:val="none" w:sz="0" w:space="0" w:color="auto"/>
            <w:right w:val="none" w:sz="0" w:space="0" w:color="auto"/>
          </w:divBdr>
        </w:div>
        <w:div w:id="1305548109">
          <w:marLeft w:val="0"/>
          <w:marRight w:val="0"/>
          <w:marTop w:val="0"/>
          <w:marBottom w:val="0"/>
          <w:divBdr>
            <w:top w:val="none" w:sz="0" w:space="0" w:color="auto"/>
            <w:left w:val="none" w:sz="0" w:space="0" w:color="auto"/>
            <w:bottom w:val="none" w:sz="0" w:space="0" w:color="auto"/>
            <w:right w:val="none" w:sz="0" w:space="0" w:color="auto"/>
          </w:divBdr>
        </w:div>
        <w:div w:id="1118140539">
          <w:marLeft w:val="0"/>
          <w:marRight w:val="0"/>
          <w:marTop w:val="0"/>
          <w:marBottom w:val="0"/>
          <w:divBdr>
            <w:top w:val="none" w:sz="0" w:space="0" w:color="auto"/>
            <w:left w:val="none" w:sz="0" w:space="0" w:color="auto"/>
            <w:bottom w:val="none" w:sz="0" w:space="0" w:color="auto"/>
            <w:right w:val="none" w:sz="0" w:space="0" w:color="auto"/>
          </w:divBdr>
        </w:div>
        <w:div w:id="634918382">
          <w:marLeft w:val="0"/>
          <w:marRight w:val="0"/>
          <w:marTop w:val="0"/>
          <w:marBottom w:val="0"/>
          <w:divBdr>
            <w:top w:val="none" w:sz="0" w:space="0" w:color="auto"/>
            <w:left w:val="none" w:sz="0" w:space="0" w:color="auto"/>
            <w:bottom w:val="none" w:sz="0" w:space="0" w:color="auto"/>
            <w:right w:val="none" w:sz="0" w:space="0" w:color="auto"/>
          </w:divBdr>
        </w:div>
        <w:div w:id="1744451775">
          <w:marLeft w:val="0"/>
          <w:marRight w:val="0"/>
          <w:marTop w:val="0"/>
          <w:marBottom w:val="0"/>
          <w:divBdr>
            <w:top w:val="none" w:sz="0" w:space="0" w:color="auto"/>
            <w:left w:val="none" w:sz="0" w:space="0" w:color="auto"/>
            <w:bottom w:val="none" w:sz="0" w:space="0" w:color="auto"/>
            <w:right w:val="none" w:sz="0" w:space="0" w:color="auto"/>
          </w:divBdr>
        </w:div>
        <w:div w:id="499661632">
          <w:marLeft w:val="0"/>
          <w:marRight w:val="0"/>
          <w:marTop w:val="0"/>
          <w:marBottom w:val="0"/>
          <w:divBdr>
            <w:top w:val="none" w:sz="0" w:space="0" w:color="auto"/>
            <w:left w:val="none" w:sz="0" w:space="0" w:color="auto"/>
            <w:bottom w:val="none" w:sz="0" w:space="0" w:color="auto"/>
            <w:right w:val="none" w:sz="0" w:space="0" w:color="auto"/>
          </w:divBdr>
        </w:div>
        <w:div w:id="766733656">
          <w:marLeft w:val="0"/>
          <w:marRight w:val="0"/>
          <w:marTop w:val="0"/>
          <w:marBottom w:val="0"/>
          <w:divBdr>
            <w:top w:val="none" w:sz="0" w:space="0" w:color="auto"/>
            <w:left w:val="none" w:sz="0" w:space="0" w:color="auto"/>
            <w:bottom w:val="none" w:sz="0" w:space="0" w:color="auto"/>
            <w:right w:val="none" w:sz="0" w:space="0" w:color="auto"/>
          </w:divBdr>
        </w:div>
      </w:divsChild>
    </w:div>
    <w:div w:id="1271430463">
      <w:bodyDiv w:val="1"/>
      <w:marLeft w:val="0"/>
      <w:marRight w:val="0"/>
      <w:marTop w:val="0"/>
      <w:marBottom w:val="0"/>
      <w:divBdr>
        <w:top w:val="none" w:sz="0" w:space="0" w:color="auto"/>
        <w:left w:val="none" w:sz="0" w:space="0" w:color="auto"/>
        <w:bottom w:val="none" w:sz="0" w:space="0" w:color="auto"/>
        <w:right w:val="none" w:sz="0" w:space="0" w:color="auto"/>
      </w:divBdr>
    </w:div>
    <w:div w:id="1275793524">
      <w:bodyDiv w:val="1"/>
      <w:marLeft w:val="0"/>
      <w:marRight w:val="0"/>
      <w:marTop w:val="0"/>
      <w:marBottom w:val="0"/>
      <w:divBdr>
        <w:top w:val="none" w:sz="0" w:space="0" w:color="auto"/>
        <w:left w:val="none" w:sz="0" w:space="0" w:color="auto"/>
        <w:bottom w:val="none" w:sz="0" w:space="0" w:color="auto"/>
        <w:right w:val="none" w:sz="0" w:space="0" w:color="auto"/>
      </w:divBdr>
    </w:div>
    <w:div w:id="1276870648">
      <w:bodyDiv w:val="1"/>
      <w:marLeft w:val="0"/>
      <w:marRight w:val="0"/>
      <w:marTop w:val="0"/>
      <w:marBottom w:val="0"/>
      <w:divBdr>
        <w:top w:val="none" w:sz="0" w:space="0" w:color="auto"/>
        <w:left w:val="none" w:sz="0" w:space="0" w:color="auto"/>
        <w:bottom w:val="none" w:sz="0" w:space="0" w:color="auto"/>
        <w:right w:val="none" w:sz="0" w:space="0" w:color="auto"/>
      </w:divBdr>
    </w:div>
    <w:div w:id="1276905750">
      <w:bodyDiv w:val="1"/>
      <w:marLeft w:val="0"/>
      <w:marRight w:val="0"/>
      <w:marTop w:val="0"/>
      <w:marBottom w:val="0"/>
      <w:divBdr>
        <w:top w:val="none" w:sz="0" w:space="0" w:color="auto"/>
        <w:left w:val="none" w:sz="0" w:space="0" w:color="auto"/>
        <w:bottom w:val="none" w:sz="0" w:space="0" w:color="auto"/>
        <w:right w:val="none" w:sz="0" w:space="0" w:color="auto"/>
      </w:divBdr>
    </w:div>
    <w:div w:id="1282878788">
      <w:bodyDiv w:val="1"/>
      <w:marLeft w:val="0"/>
      <w:marRight w:val="0"/>
      <w:marTop w:val="0"/>
      <w:marBottom w:val="0"/>
      <w:divBdr>
        <w:top w:val="none" w:sz="0" w:space="0" w:color="auto"/>
        <w:left w:val="none" w:sz="0" w:space="0" w:color="auto"/>
        <w:bottom w:val="none" w:sz="0" w:space="0" w:color="auto"/>
        <w:right w:val="none" w:sz="0" w:space="0" w:color="auto"/>
      </w:divBdr>
    </w:div>
    <w:div w:id="1283414915">
      <w:bodyDiv w:val="1"/>
      <w:marLeft w:val="0"/>
      <w:marRight w:val="0"/>
      <w:marTop w:val="0"/>
      <w:marBottom w:val="0"/>
      <w:divBdr>
        <w:top w:val="none" w:sz="0" w:space="0" w:color="auto"/>
        <w:left w:val="none" w:sz="0" w:space="0" w:color="auto"/>
        <w:bottom w:val="none" w:sz="0" w:space="0" w:color="auto"/>
        <w:right w:val="none" w:sz="0" w:space="0" w:color="auto"/>
      </w:divBdr>
    </w:div>
    <w:div w:id="1283727499">
      <w:bodyDiv w:val="1"/>
      <w:marLeft w:val="0"/>
      <w:marRight w:val="0"/>
      <w:marTop w:val="0"/>
      <w:marBottom w:val="0"/>
      <w:divBdr>
        <w:top w:val="none" w:sz="0" w:space="0" w:color="auto"/>
        <w:left w:val="none" w:sz="0" w:space="0" w:color="auto"/>
        <w:bottom w:val="none" w:sz="0" w:space="0" w:color="auto"/>
        <w:right w:val="none" w:sz="0" w:space="0" w:color="auto"/>
      </w:divBdr>
    </w:div>
    <w:div w:id="1290280873">
      <w:bodyDiv w:val="1"/>
      <w:marLeft w:val="0"/>
      <w:marRight w:val="0"/>
      <w:marTop w:val="0"/>
      <w:marBottom w:val="0"/>
      <w:divBdr>
        <w:top w:val="none" w:sz="0" w:space="0" w:color="auto"/>
        <w:left w:val="none" w:sz="0" w:space="0" w:color="auto"/>
        <w:bottom w:val="none" w:sz="0" w:space="0" w:color="auto"/>
        <w:right w:val="none" w:sz="0" w:space="0" w:color="auto"/>
      </w:divBdr>
    </w:div>
    <w:div w:id="1296981572">
      <w:bodyDiv w:val="1"/>
      <w:marLeft w:val="0"/>
      <w:marRight w:val="0"/>
      <w:marTop w:val="0"/>
      <w:marBottom w:val="0"/>
      <w:divBdr>
        <w:top w:val="none" w:sz="0" w:space="0" w:color="auto"/>
        <w:left w:val="none" w:sz="0" w:space="0" w:color="auto"/>
        <w:bottom w:val="none" w:sz="0" w:space="0" w:color="auto"/>
        <w:right w:val="none" w:sz="0" w:space="0" w:color="auto"/>
      </w:divBdr>
    </w:div>
    <w:div w:id="1314026350">
      <w:bodyDiv w:val="1"/>
      <w:marLeft w:val="0"/>
      <w:marRight w:val="0"/>
      <w:marTop w:val="0"/>
      <w:marBottom w:val="0"/>
      <w:divBdr>
        <w:top w:val="none" w:sz="0" w:space="0" w:color="auto"/>
        <w:left w:val="none" w:sz="0" w:space="0" w:color="auto"/>
        <w:bottom w:val="none" w:sz="0" w:space="0" w:color="auto"/>
        <w:right w:val="none" w:sz="0" w:space="0" w:color="auto"/>
      </w:divBdr>
    </w:div>
    <w:div w:id="1316689016">
      <w:bodyDiv w:val="1"/>
      <w:marLeft w:val="0"/>
      <w:marRight w:val="0"/>
      <w:marTop w:val="0"/>
      <w:marBottom w:val="0"/>
      <w:divBdr>
        <w:top w:val="none" w:sz="0" w:space="0" w:color="auto"/>
        <w:left w:val="none" w:sz="0" w:space="0" w:color="auto"/>
        <w:bottom w:val="none" w:sz="0" w:space="0" w:color="auto"/>
        <w:right w:val="none" w:sz="0" w:space="0" w:color="auto"/>
      </w:divBdr>
    </w:div>
    <w:div w:id="1331174488">
      <w:bodyDiv w:val="1"/>
      <w:marLeft w:val="0"/>
      <w:marRight w:val="0"/>
      <w:marTop w:val="0"/>
      <w:marBottom w:val="0"/>
      <w:divBdr>
        <w:top w:val="none" w:sz="0" w:space="0" w:color="auto"/>
        <w:left w:val="none" w:sz="0" w:space="0" w:color="auto"/>
        <w:bottom w:val="none" w:sz="0" w:space="0" w:color="auto"/>
        <w:right w:val="none" w:sz="0" w:space="0" w:color="auto"/>
      </w:divBdr>
    </w:div>
    <w:div w:id="1346516771">
      <w:bodyDiv w:val="1"/>
      <w:marLeft w:val="0"/>
      <w:marRight w:val="0"/>
      <w:marTop w:val="0"/>
      <w:marBottom w:val="0"/>
      <w:divBdr>
        <w:top w:val="none" w:sz="0" w:space="0" w:color="auto"/>
        <w:left w:val="none" w:sz="0" w:space="0" w:color="auto"/>
        <w:bottom w:val="none" w:sz="0" w:space="0" w:color="auto"/>
        <w:right w:val="none" w:sz="0" w:space="0" w:color="auto"/>
      </w:divBdr>
    </w:div>
    <w:div w:id="1348219470">
      <w:bodyDiv w:val="1"/>
      <w:marLeft w:val="0"/>
      <w:marRight w:val="0"/>
      <w:marTop w:val="0"/>
      <w:marBottom w:val="0"/>
      <w:divBdr>
        <w:top w:val="none" w:sz="0" w:space="0" w:color="auto"/>
        <w:left w:val="none" w:sz="0" w:space="0" w:color="auto"/>
        <w:bottom w:val="none" w:sz="0" w:space="0" w:color="auto"/>
        <w:right w:val="none" w:sz="0" w:space="0" w:color="auto"/>
      </w:divBdr>
    </w:div>
    <w:div w:id="1353414711">
      <w:bodyDiv w:val="1"/>
      <w:marLeft w:val="0"/>
      <w:marRight w:val="0"/>
      <w:marTop w:val="0"/>
      <w:marBottom w:val="0"/>
      <w:divBdr>
        <w:top w:val="none" w:sz="0" w:space="0" w:color="auto"/>
        <w:left w:val="none" w:sz="0" w:space="0" w:color="auto"/>
        <w:bottom w:val="none" w:sz="0" w:space="0" w:color="auto"/>
        <w:right w:val="none" w:sz="0" w:space="0" w:color="auto"/>
      </w:divBdr>
    </w:div>
    <w:div w:id="1356923175">
      <w:bodyDiv w:val="1"/>
      <w:marLeft w:val="0"/>
      <w:marRight w:val="0"/>
      <w:marTop w:val="0"/>
      <w:marBottom w:val="0"/>
      <w:divBdr>
        <w:top w:val="none" w:sz="0" w:space="0" w:color="auto"/>
        <w:left w:val="none" w:sz="0" w:space="0" w:color="auto"/>
        <w:bottom w:val="none" w:sz="0" w:space="0" w:color="auto"/>
        <w:right w:val="none" w:sz="0" w:space="0" w:color="auto"/>
      </w:divBdr>
      <w:divsChild>
        <w:div w:id="196358166">
          <w:marLeft w:val="0"/>
          <w:marRight w:val="0"/>
          <w:marTop w:val="0"/>
          <w:marBottom w:val="0"/>
          <w:divBdr>
            <w:top w:val="none" w:sz="0" w:space="0" w:color="auto"/>
            <w:left w:val="none" w:sz="0" w:space="0" w:color="auto"/>
            <w:bottom w:val="none" w:sz="0" w:space="0" w:color="auto"/>
            <w:right w:val="none" w:sz="0" w:space="0" w:color="auto"/>
          </w:divBdr>
        </w:div>
      </w:divsChild>
    </w:div>
    <w:div w:id="1357150259">
      <w:bodyDiv w:val="1"/>
      <w:marLeft w:val="0"/>
      <w:marRight w:val="0"/>
      <w:marTop w:val="0"/>
      <w:marBottom w:val="0"/>
      <w:divBdr>
        <w:top w:val="none" w:sz="0" w:space="0" w:color="auto"/>
        <w:left w:val="none" w:sz="0" w:space="0" w:color="auto"/>
        <w:bottom w:val="none" w:sz="0" w:space="0" w:color="auto"/>
        <w:right w:val="none" w:sz="0" w:space="0" w:color="auto"/>
      </w:divBdr>
    </w:div>
    <w:div w:id="1358776227">
      <w:bodyDiv w:val="1"/>
      <w:marLeft w:val="0"/>
      <w:marRight w:val="0"/>
      <w:marTop w:val="0"/>
      <w:marBottom w:val="0"/>
      <w:divBdr>
        <w:top w:val="none" w:sz="0" w:space="0" w:color="auto"/>
        <w:left w:val="none" w:sz="0" w:space="0" w:color="auto"/>
        <w:bottom w:val="none" w:sz="0" w:space="0" w:color="auto"/>
        <w:right w:val="none" w:sz="0" w:space="0" w:color="auto"/>
      </w:divBdr>
    </w:div>
    <w:div w:id="1363897195">
      <w:bodyDiv w:val="1"/>
      <w:marLeft w:val="0"/>
      <w:marRight w:val="0"/>
      <w:marTop w:val="0"/>
      <w:marBottom w:val="0"/>
      <w:divBdr>
        <w:top w:val="none" w:sz="0" w:space="0" w:color="auto"/>
        <w:left w:val="none" w:sz="0" w:space="0" w:color="auto"/>
        <w:bottom w:val="none" w:sz="0" w:space="0" w:color="auto"/>
        <w:right w:val="none" w:sz="0" w:space="0" w:color="auto"/>
      </w:divBdr>
    </w:div>
    <w:div w:id="1364750831">
      <w:bodyDiv w:val="1"/>
      <w:marLeft w:val="0"/>
      <w:marRight w:val="0"/>
      <w:marTop w:val="0"/>
      <w:marBottom w:val="0"/>
      <w:divBdr>
        <w:top w:val="none" w:sz="0" w:space="0" w:color="auto"/>
        <w:left w:val="none" w:sz="0" w:space="0" w:color="auto"/>
        <w:bottom w:val="none" w:sz="0" w:space="0" w:color="auto"/>
        <w:right w:val="none" w:sz="0" w:space="0" w:color="auto"/>
      </w:divBdr>
    </w:div>
    <w:div w:id="1367872641">
      <w:bodyDiv w:val="1"/>
      <w:marLeft w:val="0"/>
      <w:marRight w:val="0"/>
      <w:marTop w:val="0"/>
      <w:marBottom w:val="0"/>
      <w:divBdr>
        <w:top w:val="none" w:sz="0" w:space="0" w:color="auto"/>
        <w:left w:val="none" w:sz="0" w:space="0" w:color="auto"/>
        <w:bottom w:val="none" w:sz="0" w:space="0" w:color="auto"/>
        <w:right w:val="none" w:sz="0" w:space="0" w:color="auto"/>
      </w:divBdr>
    </w:div>
    <w:div w:id="1370036358">
      <w:bodyDiv w:val="1"/>
      <w:marLeft w:val="0"/>
      <w:marRight w:val="0"/>
      <w:marTop w:val="0"/>
      <w:marBottom w:val="0"/>
      <w:divBdr>
        <w:top w:val="none" w:sz="0" w:space="0" w:color="auto"/>
        <w:left w:val="none" w:sz="0" w:space="0" w:color="auto"/>
        <w:bottom w:val="none" w:sz="0" w:space="0" w:color="auto"/>
        <w:right w:val="none" w:sz="0" w:space="0" w:color="auto"/>
      </w:divBdr>
    </w:div>
    <w:div w:id="1376462110">
      <w:bodyDiv w:val="1"/>
      <w:marLeft w:val="0"/>
      <w:marRight w:val="0"/>
      <w:marTop w:val="0"/>
      <w:marBottom w:val="0"/>
      <w:divBdr>
        <w:top w:val="none" w:sz="0" w:space="0" w:color="auto"/>
        <w:left w:val="none" w:sz="0" w:space="0" w:color="auto"/>
        <w:bottom w:val="none" w:sz="0" w:space="0" w:color="auto"/>
        <w:right w:val="none" w:sz="0" w:space="0" w:color="auto"/>
      </w:divBdr>
    </w:div>
    <w:div w:id="1380516586">
      <w:bodyDiv w:val="1"/>
      <w:marLeft w:val="0"/>
      <w:marRight w:val="0"/>
      <w:marTop w:val="0"/>
      <w:marBottom w:val="0"/>
      <w:divBdr>
        <w:top w:val="none" w:sz="0" w:space="0" w:color="auto"/>
        <w:left w:val="none" w:sz="0" w:space="0" w:color="auto"/>
        <w:bottom w:val="none" w:sz="0" w:space="0" w:color="auto"/>
        <w:right w:val="none" w:sz="0" w:space="0" w:color="auto"/>
      </w:divBdr>
    </w:div>
    <w:div w:id="1400129460">
      <w:bodyDiv w:val="1"/>
      <w:marLeft w:val="0"/>
      <w:marRight w:val="0"/>
      <w:marTop w:val="0"/>
      <w:marBottom w:val="0"/>
      <w:divBdr>
        <w:top w:val="none" w:sz="0" w:space="0" w:color="auto"/>
        <w:left w:val="none" w:sz="0" w:space="0" w:color="auto"/>
        <w:bottom w:val="none" w:sz="0" w:space="0" w:color="auto"/>
        <w:right w:val="none" w:sz="0" w:space="0" w:color="auto"/>
      </w:divBdr>
      <w:divsChild>
        <w:div w:id="373383437">
          <w:marLeft w:val="0"/>
          <w:marRight w:val="0"/>
          <w:marTop w:val="0"/>
          <w:marBottom w:val="0"/>
          <w:divBdr>
            <w:top w:val="none" w:sz="0" w:space="0" w:color="auto"/>
            <w:left w:val="none" w:sz="0" w:space="0" w:color="auto"/>
            <w:bottom w:val="none" w:sz="0" w:space="0" w:color="auto"/>
            <w:right w:val="none" w:sz="0" w:space="0" w:color="auto"/>
          </w:divBdr>
        </w:div>
      </w:divsChild>
    </w:div>
    <w:div w:id="1404065469">
      <w:bodyDiv w:val="1"/>
      <w:marLeft w:val="0"/>
      <w:marRight w:val="0"/>
      <w:marTop w:val="0"/>
      <w:marBottom w:val="0"/>
      <w:divBdr>
        <w:top w:val="none" w:sz="0" w:space="0" w:color="auto"/>
        <w:left w:val="none" w:sz="0" w:space="0" w:color="auto"/>
        <w:bottom w:val="none" w:sz="0" w:space="0" w:color="auto"/>
        <w:right w:val="none" w:sz="0" w:space="0" w:color="auto"/>
      </w:divBdr>
    </w:div>
    <w:div w:id="1405377565">
      <w:bodyDiv w:val="1"/>
      <w:marLeft w:val="0"/>
      <w:marRight w:val="0"/>
      <w:marTop w:val="0"/>
      <w:marBottom w:val="0"/>
      <w:divBdr>
        <w:top w:val="none" w:sz="0" w:space="0" w:color="auto"/>
        <w:left w:val="none" w:sz="0" w:space="0" w:color="auto"/>
        <w:bottom w:val="none" w:sz="0" w:space="0" w:color="auto"/>
        <w:right w:val="none" w:sz="0" w:space="0" w:color="auto"/>
      </w:divBdr>
    </w:div>
    <w:div w:id="1405420671">
      <w:bodyDiv w:val="1"/>
      <w:marLeft w:val="0"/>
      <w:marRight w:val="0"/>
      <w:marTop w:val="0"/>
      <w:marBottom w:val="0"/>
      <w:divBdr>
        <w:top w:val="none" w:sz="0" w:space="0" w:color="auto"/>
        <w:left w:val="none" w:sz="0" w:space="0" w:color="auto"/>
        <w:bottom w:val="none" w:sz="0" w:space="0" w:color="auto"/>
        <w:right w:val="none" w:sz="0" w:space="0" w:color="auto"/>
      </w:divBdr>
    </w:div>
    <w:div w:id="1406149303">
      <w:bodyDiv w:val="1"/>
      <w:marLeft w:val="0"/>
      <w:marRight w:val="0"/>
      <w:marTop w:val="0"/>
      <w:marBottom w:val="0"/>
      <w:divBdr>
        <w:top w:val="none" w:sz="0" w:space="0" w:color="auto"/>
        <w:left w:val="none" w:sz="0" w:space="0" w:color="auto"/>
        <w:bottom w:val="none" w:sz="0" w:space="0" w:color="auto"/>
        <w:right w:val="none" w:sz="0" w:space="0" w:color="auto"/>
      </w:divBdr>
    </w:div>
    <w:div w:id="1412432043">
      <w:bodyDiv w:val="1"/>
      <w:marLeft w:val="0"/>
      <w:marRight w:val="0"/>
      <w:marTop w:val="0"/>
      <w:marBottom w:val="0"/>
      <w:divBdr>
        <w:top w:val="none" w:sz="0" w:space="0" w:color="auto"/>
        <w:left w:val="none" w:sz="0" w:space="0" w:color="auto"/>
        <w:bottom w:val="none" w:sz="0" w:space="0" w:color="auto"/>
        <w:right w:val="none" w:sz="0" w:space="0" w:color="auto"/>
      </w:divBdr>
    </w:div>
    <w:div w:id="1419711143">
      <w:bodyDiv w:val="1"/>
      <w:marLeft w:val="0"/>
      <w:marRight w:val="0"/>
      <w:marTop w:val="0"/>
      <w:marBottom w:val="0"/>
      <w:divBdr>
        <w:top w:val="none" w:sz="0" w:space="0" w:color="auto"/>
        <w:left w:val="none" w:sz="0" w:space="0" w:color="auto"/>
        <w:bottom w:val="none" w:sz="0" w:space="0" w:color="auto"/>
        <w:right w:val="none" w:sz="0" w:space="0" w:color="auto"/>
      </w:divBdr>
    </w:div>
    <w:div w:id="1442339303">
      <w:bodyDiv w:val="1"/>
      <w:marLeft w:val="0"/>
      <w:marRight w:val="0"/>
      <w:marTop w:val="0"/>
      <w:marBottom w:val="0"/>
      <w:divBdr>
        <w:top w:val="none" w:sz="0" w:space="0" w:color="auto"/>
        <w:left w:val="none" w:sz="0" w:space="0" w:color="auto"/>
        <w:bottom w:val="none" w:sz="0" w:space="0" w:color="auto"/>
        <w:right w:val="none" w:sz="0" w:space="0" w:color="auto"/>
      </w:divBdr>
    </w:div>
    <w:div w:id="1450049989">
      <w:bodyDiv w:val="1"/>
      <w:marLeft w:val="0"/>
      <w:marRight w:val="0"/>
      <w:marTop w:val="0"/>
      <w:marBottom w:val="0"/>
      <w:divBdr>
        <w:top w:val="none" w:sz="0" w:space="0" w:color="auto"/>
        <w:left w:val="none" w:sz="0" w:space="0" w:color="auto"/>
        <w:bottom w:val="none" w:sz="0" w:space="0" w:color="auto"/>
        <w:right w:val="none" w:sz="0" w:space="0" w:color="auto"/>
      </w:divBdr>
    </w:div>
    <w:div w:id="1450205226">
      <w:bodyDiv w:val="1"/>
      <w:marLeft w:val="0"/>
      <w:marRight w:val="0"/>
      <w:marTop w:val="0"/>
      <w:marBottom w:val="0"/>
      <w:divBdr>
        <w:top w:val="none" w:sz="0" w:space="0" w:color="auto"/>
        <w:left w:val="none" w:sz="0" w:space="0" w:color="auto"/>
        <w:bottom w:val="none" w:sz="0" w:space="0" w:color="auto"/>
        <w:right w:val="none" w:sz="0" w:space="0" w:color="auto"/>
      </w:divBdr>
    </w:div>
    <w:div w:id="1450709224">
      <w:bodyDiv w:val="1"/>
      <w:marLeft w:val="0"/>
      <w:marRight w:val="0"/>
      <w:marTop w:val="0"/>
      <w:marBottom w:val="0"/>
      <w:divBdr>
        <w:top w:val="none" w:sz="0" w:space="0" w:color="auto"/>
        <w:left w:val="none" w:sz="0" w:space="0" w:color="auto"/>
        <w:bottom w:val="none" w:sz="0" w:space="0" w:color="auto"/>
        <w:right w:val="none" w:sz="0" w:space="0" w:color="auto"/>
      </w:divBdr>
    </w:div>
    <w:div w:id="1451700368">
      <w:bodyDiv w:val="1"/>
      <w:marLeft w:val="0"/>
      <w:marRight w:val="0"/>
      <w:marTop w:val="0"/>
      <w:marBottom w:val="0"/>
      <w:divBdr>
        <w:top w:val="none" w:sz="0" w:space="0" w:color="auto"/>
        <w:left w:val="none" w:sz="0" w:space="0" w:color="auto"/>
        <w:bottom w:val="none" w:sz="0" w:space="0" w:color="auto"/>
        <w:right w:val="none" w:sz="0" w:space="0" w:color="auto"/>
      </w:divBdr>
    </w:div>
    <w:div w:id="1456171972">
      <w:bodyDiv w:val="1"/>
      <w:marLeft w:val="0"/>
      <w:marRight w:val="0"/>
      <w:marTop w:val="0"/>
      <w:marBottom w:val="0"/>
      <w:divBdr>
        <w:top w:val="none" w:sz="0" w:space="0" w:color="auto"/>
        <w:left w:val="none" w:sz="0" w:space="0" w:color="auto"/>
        <w:bottom w:val="none" w:sz="0" w:space="0" w:color="auto"/>
        <w:right w:val="none" w:sz="0" w:space="0" w:color="auto"/>
      </w:divBdr>
    </w:div>
    <w:div w:id="1458066645">
      <w:bodyDiv w:val="1"/>
      <w:marLeft w:val="0"/>
      <w:marRight w:val="0"/>
      <w:marTop w:val="0"/>
      <w:marBottom w:val="0"/>
      <w:divBdr>
        <w:top w:val="none" w:sz="0" w:space="0" w:color="auto"/>
        <w:left w:val="none" w:sz="0" w:space="0" w:color="auto"/>
        <w:bottom w:val="none" w:sz="0" w:space="0" w:color="auto"/>
        <w:right w:val="none" w:sz="0" w:space="0" w:color="auto"/>
      </w:divBdr>
    </w:div>
    <w:div w:id="1458908415">
      <w:bodyDiv w:val="1"/>
      <w:marLeft w:val="0"/>
      <w:marRight w:val="0"/>
      <w:marTop w:val="0"/>
      <w:marBottom w:val="0"/>
      <w:divBdr>
        <w:top w:val="none" w:sz="0" w:space="0" w:color="auto"/>
        <w:left w:val="none" w:sz="0" w:space="0" w:color="auto"/>
        <w:bottom w:val="none" w:sz="0" w:space="0" w:color="auto"/>
        <w:right w:val="none" w:sz="0" w:space="0" w:color="auto"/>
      </w:divBdr>
    </w:div>
    <w:div w:id="1460686743">
      <w:bodyDiv w:val="1"/>
      <w:marLeft w:val="0"/>
      <w:marRight w:val="0"/>
      <w:marTop w:val="0"/>
      <w:marBottom w:val="0"/>
      <w:divBdr>
        <w:top w:val="none" w:sz="0" w:space="0" w:color="auto"/>
        <w:left w:val="none" w:sz="0" w:space="0" w:color="auto"/>
        <w:bottom w:val="none" w:sz="0" w:space="0" w:color="auto"/>
        <w:right w:val="none" w:sz="0" w:space="0" w:color="auto"/>
      </w:divBdr>
    </w:div>
    <w:div w:id="1467507366">
      <w:bodyDiv w:val="1"/>
      <w:marLeft w:val="0"/>
      <w:marRight w:val="0"/>
      <w:marTop w:val="0"/>
      <w:marBottom w:val="0"/>
      <w:divBdr>
        <w:top w:val="none" w:sz="0" w:space="0" w:color="auto"/>
        <w:left w:val="none" w:sz="0" w:space="0" w:color="auto"/>
        <w:bottom w:val="none" w:sz="0" w:space="0" w:color="auto"/>
        <w:right w:val="none" w:sz="0" w:space="0" w:color="auto"/>
      </w:divBdr>
    </w:div>
    <w:div w:id="1471285694">
      <w:bodyDiv w:val="1"/>
      <w:marLeft w:val="0"/>
      <w:marRight w:val="0"/>
      <w:marTop w:val="0"/>
      <w:marBottom w:val="0"/>
      <w:divBdr>
        <w:top w:val="none" w:sz="0" w:space="0" w:color="auto"/>
        <w:left w:val="none" w:sz="0" w:space="0" w:color="auto"/>
        <w:bottom w:val="none" w:sz="0" w:space="0" w:color="auto"/>
        <w:right w:val="none" w:sz="0" w:space="0" w:color="auto"/>
      </w:divBdr>
    </w:div>
    <w:div w:id="1479685846">
      <w:bodyDiv w:val="1"/>
      <w:marLeft w:val="0"/>
      <w:marRight w:val="0"/>
      <w:marTop w:val="0"/>
      <w:marBottom w:val="0"/>
      <w:divBdr>
        <w:top w:val="none" w:sz="0" w:space="0" w:color="auto"/>
        <w:left w:val="none" w:sz="0" w:space="0" w:color="auto"/>
        <w:bottom w:val="none" w:sz="0" w:space="0" w:color="auto"/>
        <w:right w:val="none" w:sz="0" w:space="0" w:color="auto"/>
      </w:divBdr>
    </w:div>
    <w:div w:id="1485118798">
      <w:bodyDiv w:val="1"/>
      <w:marLeft w:val="0"/>
      <w:marRight w:val="0"/>
      <w:marTop w:val="0"/>
      <w:marBottom w:val="0"/>
      <w:divBdr>
        <w:top w:val="none" w:sz="0" w:space="0" w:color="auto"/>
        <w:left w:val="none" w:sz="0" w:space="0" w:color="auto"/>
        <w:bottom w:val="none" w:sz="0" w:space="0" w:color="auto"/>
        <w:right w:val="none" w:sz="0" w:space="0" w:color="auto"/>
      </w:divBdr>
    </w:div>
    <w:div w:id="1491290765">
      <w:bodyDiv w:val="1"/>
      <w:marLeft w:val="0"/>
      <w:marRight w:val="0"/>
      <w:marTop w:val="0"/>
      <w:marBottom w:val="0"/>
      <w:divBdr>
        <w:top w:val="none" w:sz="0" w:space="0" w:color="auto"/>
        <w:left w:val="none" w:sz="0" w:space="0" w:color="auto"/>
        <w:bottom w:val="none" w:sz="0" w:space="0" w:color="auto"/>
        <w:right w:val="none" w:sz="0" w:space="0" w:color="auto"/>
      </w:divBdr>
    </w:div>
    <w:div w:id="1500195196">
      <w:bodyDiv w:val="1"/>
      <w:marLeft w:val="0"/>
      <w:marRight w:val="0"/>
      <w:marTop w:val="0"/>
      <w:marBottom w:val="0"/>
      <w:divBdr>
        <w:top w:val="none" w:sz="0" w:space="0" w:color="auto"/>
        <w:left w:val="none" w:sz="0" w:space="0" w:color="auto"/>
        <w:bottom w:val="none" w:sz="0" w:space="0" w:color="auto"/>
        <w:right w:val="none" w:sz="0" w:space="0" w:color="auto"/>
      </w:divBdr>
    </w:div>
    <w:div w:id="1512330594">
      <w:bodyDiv w:val="1"/>
      <w:marLeft w:val="0"/>
      <w:marRight w:val="0"/>
      <w:marTop w:val="0"/>
      <w:marBottom w:val="0"/>
      <w:divBdr>
        <w:top w:val="none" w:sz="0" w:space="0" w:color="auto"/>
        <w:left w:val="none" w:sz="0" w:space="0" w:color="auto"/>
        <w:bottom w:val="none" w:sz="0" w:space="0" w:color="auto"/>
        <w:right w:val="none" w:sz="0" w:space="0" w:color="auto"/>
      </w:divBdr>
    </w:div>
    <w:div w:id="1515613166">
      <w:bodyDiv w:val="1"/>
      <w:marLeft w:val="0"/>
      <w:marRight w:val="0"/>
      <w:marTop w:val="0"/>
      <w:marBottom w:val="0"/>
      <w:divBdr>
        <w:top w:val="none" w:sz="0" w:space="0" w:color="auto"/>
        <w:left w:val="none" w:sz="0" w:space="0" w:color="auto"/>
        <w:bottom w:val="none" w:sz="0" w:space="0" w:color="auto"/>
        <w:right w:val="none" w:sz="0" w:space="0" w:color="auto"/>
      </w:divBdr>
    </w:div>
    <w:div w:id="1518737988">
      <w:bodyDiv w:val="1"/>
      <w:marLeft w:val="0"/>
      <w:marRight w:val="0"/>
      <w:marTop w:val="0"/>
      <w:marBottom w:val="0"/>
      <w:divBdr>
        <w:top w:val="none" w:sz="0" w:space="0" w:color="auto"/>
        <w:left w:val="none" w:sz="0" w:space="0" w:color="auto"/>
        <w:bottom w:val="none" w:sz="0" w:space="0" w:color="auto"/>
        <w:right w:val="none" w:sz="0" w:space="0" w:color="auto"/>
      </w:divBdr>
      <w:divsChild>
        <w:div w:id="1173374406">
          <w:marLeft w:val="0"/>
          <w:marRight w:val="0"/>
          <w:marTop w:val="0"/>
          <w:marBottom w:val="0"/>
          <w:divBdr>
            <w:top w:val="none" w:sz="0" w:space="0" w:color="auto"/>
            <w:left w:val="none" w:sz="0" w:space="0" w:color="auto"/>
            <w:bottom w:val="none" w:sz="0" w:space="0" w:color="auto"/>
            <w:right w:val="none" w:sz="0" w:space="0" w:color="auto"/>
          </w:divBdr>
        </w:div>
      </w:divsChild>
    </w:div>
    <w:div w:id="1522619877">
      <w:bodyDiv w:val="1"/>
      <w:marLeft w:val="0"/>
      <w:marRight w:val="0"/>
      <w:marTop w:val="0"/>
      <w:marBottom w:val="0"/>
      <w:divBdr>
        <w:top w:val="none" w:sz="0" w:space="0" w:color="auto"/>
        <w:left w:val="none" w:sz="0" w:space="0" w:color="auto"/>
        <w:bottom w:val="none" w:sz="0" w:space="0" w:color="auto"/>
        <w:right w:val="none" w:sz="0" w:space="0" w:color="auto"/>
      </w:divBdr>
      <w:divsChild>
        <w:div w:id="1399279650">
          <w:marLeft w:val="0"/>
          <w:marRight w:val="0"/>
          <w:marTop w:val="0"/>
          <w:marBottom w:val="0"/>
          <w:divBdr>
            <w:top w:val="none" w:sz="0" w:space="0" w:color="auto"/>
            <w:left w:val="none" w:sz="0" w:space="0" w:color="auto"/>
            <w:bottom w:val="none" w:sz="0" w:space="0" w:color="auto"/>
            <w:right w:val="none" w:sz="0" w:space="0" w:color="auto"/>
          </w:divBdr>
        </w:div>
      </w:divsChild>
    </w:div>
    <w:div w:id="1529685976">
      <w:bodyDiv w:val="1"/>
      <w:marLeft w:val="0"/>
      <w:marRight w:val="0"/>
      <w:marTop w:val="0"/>
      <w:marBottom w:val="0"/>
      <w:divBdr>
        <w:top w:val="none" w:sz="0" w:space="0" w:color="auto"/>
        <w:left w:val="none" w:sz="0" w:space="0" w:color="auto"/>
        <w:bottom w:val="none" w:sz="0" w:space="0" w:color="auto"/>
        <w:right w:val="none" w:sz="0" w:space="0" w:color="auto"/>
      </w:divBdr>
    </w:div>
    <w:div w:id="1553269041">
      <w:bodyDiv w:val="1"/>
      <w:marLeft w:val="0"/>
      <w:marRight w:val="0"/>
      <w:marTop w:val="0"/>
      <w:marBottom w:val="0"/>
      <w:divBdr>
        <w:top w:val="none" w:sz="0" w:space="0" w:color="auto"/>
        <w:left w:val="none" w:sz="0" w:space="0" w:color="auto"/>
        <w:bottom w:val="none" w:sz="0" w:space="0" w:color="auto"/>
        <w:right w:val="none" w:sz="0" w:space="0" w:color="auto"/>
      </w:divBdr>
    </w:div>
    <w:div w:id="1565141992">
      <w:bodyDiv w:val="1"/>
      <w:marLeft w:val="0"/>
      <w:marRight w:val="0"/>
      <w:marTop w:val="0"/>
      <w:marBottom w:val="0"/>
      <w:divBdr>
        <w:top w:val="none" w:sz="0" w:space="0" w:color="auto"/>
        <w:left w:val="none" w:sz="0" w:space="0" w:color="auto"/>
        <w:bottom w:val="none" w:sz="0" w:space="0" w:color="auto"/>
        <w:right w:val="none" w:sz="0" w:space="0" w:color="auto"/>
      </w:divBdr>
    </w:div>
    <w:div w:id="1568151236">
      <w:bodyDiv w:val="1"/>
      <w:marLeft w:val="0"/>
      <w:marRight w:val="0"/>
      <w:marTop w:val="0"/>
      <w:marBottom w:val="0"/>
      <w:divBdr>
        <w:top w:val="none" w:sz="0" w:space="0" w:color="auto"/>
        <w:left w:val="none" w:sz="0" w:space="0" w:color="auto"/>
        <w:bottom w:val="none" w:sz="0" w:space="0" w:color="auto"/>
        <w:right w:val="none" w:sz="0" w:space="0" w:color="auto"/>
      </w:divBdr>
    </w:div>
    <w:div w:id="1571620859">
      <w:bodyDiv w:val="1"/>
      <w:marLeft w:val="0"/>
      <w:marRight w:val="0"/>
      <w:marTop w:val="0"/>
      <w:marBottom w:val="0"/>
      <w:divBdr>
        <w:top w:val="none" w:sz="0" w:space="0" w:color="auto"/>
        <w:left w:val="none" w:sz="0" w:space="0" w:color="auto"/>
        <w:bottom w:val="none" w:sz="0" w:space="0" w:color="auto"/>
        <w:right w:val="none" w:sz="0" w:space="0" w:color="auto"/>
      </w:divBdr>
    </w:div>
    <w:div w:id="1578974430">
      <w:bodyDiv w:val="1"/>
      <w:marLeft w:val="0"/>
      <w:marRight w:val="0"/>
      <w:marTop w:val="0"/>
      <w:marBottom w:val="0"/>
      <w:divBdr>
        <w:top w:val="none" w:sz="0" w:space="0" w:color="auto"/>
        <w:left w:val="none" w:sz="0" w:space="0" w:color="auto"/>
        <w:bottom w:val="none" w:sz="0" w:space="0" w:color="auto"/>
        <w:right w:val="none" w:sz="0" w:space="0" w:color="auto"/>
      </w:divBdr>
    </w:div>
    <w:div w:id="1589342622">
      <w:bodyDiv w:val="1"/>
      <w:marLeft w:val="0"/>
      <w:marRight w:val="0"/>
      <w:marTop w:val="0"/>
      <w:marBottom w:val="0"/>
      <w:divBdr>
        <w:top w:val="none" w:sz="0" w:space="0" w:color="auto"/>
        <w:left w:val="none" w:sz="0" w:space="0" w:color="auto"/>
        <w:bottom w:val="none" w:sz="0" w:space="0" w:color="auto"/>
        <w:right w:val="none" w:sz="0" w:space="0" w:color="auto"/>
      </w:divBdr>
    </w:div>
    <w:div w:id="1594243274">
      <w:bodyDiv w:val="1"/>
      <w:marLeft w:val="0"/>
      <w:marRight w:val="0"/>
      <w:marTop w:val="0"/>
      <w:marBottom w:val="0"/>
      <w:divBdr>
        <w:top w:val="none" w:sz="0" w:space="0" w:color="auto"/>
        <w:left w:val="none" w:sz="0" w:space="0" w:color="auto"/>
        <w:bottom w:val="none" w:sz="0" w:space="0" w:color="auto"/>
        <w:right w:val="none" w:sz="0" w:space="0" w:color="auto"/>
      </w:divBdr>
    </w:div>
    <w:div w:id="1597052320">
      <w:bodyDiv w:val="1"/>
      <w:marLeft w:val="0"/>
      <w:marRight w:val="0"/>
      <w:marTop w:val="0"/>
      <w:marBottom w:val="0"/>
      <w:divBdr>
        <w:top w:val="none" w:sz="0" w:space="0" w:color="auto"/>
        <w:left w:val="none" w:sz="0" w:space="0" w:color="auto"/>
        <w:bottom w:val="none" w:sz="0" w:space="0" w:color="auto"/>
        <w:right w:val="none" w:sz="0" w:space="0" w:color="auto"/>
      </w:divBdr>
    </w:div>
    <w:div w:id="1597322139">
      <w:bodyDiv w:val="1"/>
      <w:marLeft w:val="0"/>
      <w:marRight w:val="0"/>
      <w:marTop w:val="0"/>
      <w:marBottom w:val="0"/>
      <w:divBdr>
        <w:top w:val="none" w:sz="0" w:space="0" w:color="auto"/>
        <w:left w:val="none" w:sz="0" w:space="0" w:color="auto"/>
        <w:bottom w:val="none" w:sz="0" w:space="0" w:color="auto"/>
        <w:right w:val="none" w:sz="0" w:space="0" w:color="auto"/>
      </w:divBdr>
    </w:div>
    <w:div w:id="1597861515">
      <w:bodyDiv w:val="1"/>
      <w:marLeft w:val="0"/>
      <w:marRight w:val="0"/>
      <w:marTop w:val="0"/>
      <w:marBottom w:val="0"/>
      <w:divBdr>
        <w:top w:val="none" w:sz="0" w:space="0" w:color="auto"/>
        <w:left w:val="none" w:sz="0" w:space="0" w:color="auto"/>
        <w:bottom w:val="none" w:sz="0" w:space="0" w:color="auto"/>
        <w:right w:val="none" w:sz="0" w:space="0" w:color="auto"/>
      </w:divBdr>
    </w:div>
    <w:div w:id="1601373606">
      <w:bodyDiv w:val="1"/>
      <w:marLeft w:val="0"/>
      <w:marRight w:val="0"/>
      <w:marTop w:val="0"/>
      <w:marBottom w:val="0"/>
      <w:divBdr>
        <w:top w:val="none" w:sz="0" w:space="0" w:color="auto"/>
        <w:left w:val="none" w:sz="0" w:space="0" w:color="auto"/>
        <w:bottom w:val="none" w:sz="0" w:space="0" w:color="auto"/>
        <w:right w:val="none" w:sz="0" w:space="0" w:color="auto"/>
      </w:divBdr>
    </w:div>
    <w:div w:id="1601838919">
      <w:bodyDiv w:val="1"/>
      <w:marLeft w:val="0"/>
      <w:marRight w:val="0"/>
      <w:marTop w:val="0"/>
      <w:marBottom w:val="0"/>
      <w:divBdr>
        <w:top w:val="none" w:sz="0" w:space="0" w:color="auto"/>
        <w:left w:val="none" w:sz="0" w:space="0" w:color="auto"/>
        <w:bottom w:val="none" w:sz="0" w:space="0" w:color="auto"/>
        <w:right w:val="none" w:sz="0" w:space="0" w:color="auto"/>
      </w:divBdr>
    </w:div>
    <w:div w:id="1612199116">
      <w:bodyDiv w:val="1"/>
      <w:marLeft w:val="0"/>
      <w:marRight w:val="0"/>
      <w:marTop w:val="0"/>
      <w:marBottom w:val="0"/>
      <w:divBdr>
        <w:top w:val="none" w:sz="0" w:space="0" w:color="auto"/>
        <w:left w:val="none" w:sz="0" w:space="0" w:color="auto"/>
        <w:bottom w:val="none" w:sz="0" w:space="0" w:color="auto"/>
        <w:right w:val="none" w:sz="0" w:space="0" w:color="auto"/>
      </w:divBdr>
    </w:div>
    <w:div w:id="1616404873">
      <w:bodyDiv w:val="1"/>
      <w:marLeft w:val="0"/>
      <w:marRight w:val="0"/>
      <w:marTop w:val="0"/>
      <w:marBottom w:val="0"/>
      <w:divBdr>
        <w:top w:val="none" w:sz="0" w:space="0" w:color="auto"/>
        <w:left w:val="none" w:sz="0" w:space="0" w:color="auto"/>
        <w:bottom w:val="none" w:sz="0" w:space="0" w:color="auto"/>
        <w:right w:val="none" w:sz="0" w:space="0" w:color="auto"/>
      </w:divBdr>
      <w:divsChild>
        <w:div w:id="997464842">
          <w:marLeft w:val="0"/>
          <w:marRight w:val="0"/>
          <w:marTop w:val="0"/>
          <w:marBottom w:val="0"/>
          <w:divBdr>
            <w:top w:val="none" w:sz="0" w:space="0" w:color="auto"/>
            <w:left w:val="none" w:sz="0" w:space="0" w:color="auto"/>
            <w:bottom w:val="none" w:sz="0" w:space="0" w:color="auto"/>
            <w:right w:val="none" w:sz="0" w:space="0" w:color="auto"/>
          </w:divBdr>
        </w:div>
      </w:divsChild>
    </w:div>
    <w:div w:id="1629361109">
      <w:bodyDiv w:val="1"/>
      <w:marLeft w:val="0"/>
      <w:marRight w:val="0"/>
      <w:marTop w:val="0"/>
      <w:marBottom w:val="0"/>
      <w:divBdr>
        <w:top w:val="none" w:sz="0" w:space="0" w:color="auto"/>
        <w:left w:val="none" w:sz="0" w:space="0" w:color="auto"/>
        <w:bottom w:val="none" w:sz="0" w:space="0" w:color="auto"/>
        <w:right w:val="none" w:sz="0" w:space="0" w:color="auto"/>
      </w:divBdr>
    </w:div>
    <w:div w:id="1630747461">
      <w:bodyDiv w:val="1"/>
      <w:marLeft w:val="0"/>
      <w:marRight w:val="0"/>
      <w:marTop w:val="0"/>
      <w:marBottom w:val="0"/>
      <w:divBdr>
        <w:top w:val="none" w:sz="0" w:space="0" w:color="auto"/>
        <w:left w:val="none" w:sz="0" w:space="0" w:color="auto"/>
        <w:bottom w:val="none" w:sz="0" w:space="0" w:color="auto"/>
        <w:right w:val="none" w:sz="0" w:space="0" w:color="auto"/>
      </w:divBdr>
    </w:div>
    <w:div w:id="1640915109">
      <w:bodyDiv w:val="1"/>
      <w:marLeft w:val="0"/>
      <w:marRight w:val="0"/>
      <w:marTop w:val="0"/>
      <w:marBottom w:val="0"/>
      <w:divBdr>
        <w:top w:val="none" w:sz="0" w:space="0" w:color="auto"/>
        <w:left w:val="none" w:sz="0" w:space="0" w:color="auto"/>
        <w:bottom w:val="none" w:sz="0" w:space="0" w:color="auto"/>
        <w:right w:val="none" w:sz="0" w:space="0" w:color="auto"/>
      </w:divBdr>
    </w:div>
    <w:div w:id="1652978366">
      <w:bodyDiv w:val="1"/>
      <w:marLeft w:val="0"/>
      <w:marRight w:val="0"/>
      <w:marTop w:val="0"/>
      <w:marBottom w:val="0"/>
      <w:divBdr>
        <w:top w:val="none" w:sz="0" w:space="0" w:color="auto"/>
        <w:left w:val="none" w:sz="0" w:space="0" w:color="auto"/>
        <w:bottom w:val="none" w:sz="0" w:space="0" w:color="auto"/>
        <w:right w:val="none" w:sz="0" w:space="0" w:color="auto"/>
      </w:divBdr>
    </w:div>
    <w:div w:id="1666854680">
      <w:bodyDiv w:val="1"/>
      <w:marLeft w:val="0"/>
      <w:marRight w:val="0"/>
      <w:marTop w:val="0"/>
      <w:marBottom w:val="0"/>
      <w:divBdr>
        <w:top w:val="none" w:sz="0" w:space="0" w:color="auto"/>
        <w:left w:val="none" w:sz="0" w:space="0" w:color="auto"/>
        <w:bottom w:val="none" w:sz="0" w:space="0" w:color="auto"/>
        <w:right w:val="none" w:sz="0" w:space="0" w:color="auto"/>
      </w:divBdr>
    </w:div>
    <w:div w:id="1684624787">
      <w:bodyDiv w:val="1"/>
      <w:marLeft w:val="0"/>
      <w:marRight w:val="0"/>
      <w:marTop w:val="0"/>
      <w:marBottom w:val="0"/>
      <w:divBdr>
        <w:top w:val="none" w:sz="0" w:space="0" w:color="auto"/>
        <w:left w:val="none" w:sz="0" w:space="0" w:color="auto"/>
        <w:bottom w:val="none" w:sz="0" w:space="0" w:color="auto"/>
        <w:right w:val="none" w:sz="0" w:space="0" w:color="auto"/>
      </w:divBdr>
    </w:div>
    <w:div w:id="1704357993">
      <w:bodyDiv w:val="1"/>
      <w:marLeft w:val="0"/>
      <w:marRight w:val="0"/>
      <w:marTop w:val="0"/>
      <w:marBottom w:val="0"/>
      <w:divBdr>
        <w:top w:val="none" w:sz="0" w:space="0" w:color="auto"/>
        <w:left w:val="none" w:sz="0" w:space="0" w:color="auto"/>
        <w:bottom w:val="none" w:sz="0" w:space="0" w:color="auto"/>
        <w:right w:val="none" w:sz="0" w:space="0" w:color="auto"/>
      </w:divBdr>
    </w:div>
    <w:div w:id="1713729173">
      <w:bodyDiv w:val="1"/>
      <w:marLeft w:val="0"/>
      <w:marRight w:val="0"/>
      <w:marTop w:val="0"/>
      <w:marBottom w:val="0"/>
      <w:divBdr>
        <w:top w:val="none" w:sz="0" w:space="0" w:color="auto"/>
        <w:left w:val="none" w:sz="0" w:space="0" w:color="auto"/>
        <w:bottom w:val="none" w:sz="0" w:space="0" w:color="auto"/>
        <w:right w:val="none" w:sz="0" w:space="0" w:color="auto"/>
      </w:divBdr>
    </w:div>
    <w:div w:id="1716076689">
      <w:bodyDiv w:val="1"/>
      <w:marLeft w:val="0"/>
      <w:marRight w:val="0"/>
      <w:marTop w:val="0"/>
      <w:marBottom w:val="0"/>
      <w:divBdr>
        <w:top w:val="none" w:sz="0" w:space="0" w:color="auto"/>
        <w:left w:val="none" w:sz="0" w:space="0" w:color="auto"/>
        <w:bottom w:val="none" w:sz="0" w:space="0" w:color="auto"/>
        <w:right w:val="none" w:sz="0" w:space="0" w:color="auto"/>
      </w:divBdr>
    </w:div>
    <w:div w:id="1727490276">
      <w:bodyDiv w:val="1"/>
      <w:marLeft w:val="0"/>
      <w:marRight w:val="0"/>
      <w:marTop w:val="0"/>
      <w:marBottom w:val="0"/>
      <w:divBdr>
        <w:top w:val="none" w:sz="0" w:space="0" w:color="auto"/>
        <w:left w:val="none" w:sz="0" w:space="0" w:color="auto"/>
        <w:bottom w:val="none" w:sz="0" w:space="0" w:color="auto"/>
        <w:right w:val="none" w:sz="0" w:space="0" w:color="auto"/>
      </w:divBdr>
    </w:div>
    <w:div w:id="1733844212">
      <w:bodyDiv w:val="1"/>
      <w:marLeft w:val="0"/>
      <w:marRight w:val="0"/>
      <w:marTop w:val="0"/>
      <w:marBottom w:val="0"/>
      <w:divBdr>
        <w:top w:val="none" w:sz="0" w:space="0" w:color="auto"/>
        <w:left w:val="none" w:sz="0" w:space="0" w:color="auto"/>
        <w:bottom w:val="none" w:sz="0" w:space="0" w:color="auto"/>
        <w:right w:val="none" w:sz="0" w:space="0" w:color="auto"/>
      </w:divBdr>
    </w:div>
    <w:div w:id="1737167584">
      <w:bodyDiv w:val="1"/>
      <w:marLeft w:val="0"/>
      <w:marRight w:val="0"/>
      <w:marTop w:val="0"/>
      <w:marBottom w:val="0"/>
      <w:divBdr>
        <w:top w:val="none" w:sz="0" w:space="0" w:color="auto"/>
        <w:left w:val="none" w:sz="0" w:space="0" w:color="auto"/>
        <w:bottom w:val="none" w:sz="0" w:space="0" w:color="auto"/>
        <w:right w:val="none" w:sz="0" w:space="0" w:color="auto"/>
      </w:divBdr>
    </w:div>
    <w:div w:id="1746023682">
      <w:bodyDiv w:val="1"/>
      <w:marLeft w:val="0"/>
      <w:marRight w:val="0"/>
      <w:marTop w:val="0"/>
      <w:marBottom w:val="0"/>
      <w:divBdr>
        <w:top w:val="none" w:sz="0" w:space="0" w:color="auto"/>
        <w:left w:val="none" w:sz="0" w:space="0" w:color="auto"/>
        <w:bottom w:val="none" w:sz="0" w:space="0" w:color="auto"/>
        <w:right w:val="none" w:sz="0" w:space="0" w:color="auto"/>
      </w:divBdr>
    </w:div>
    <w:div w:id="1752971313">
      <w:bodyDiv w:val="1"/>
      <w:marLeft w:val="0"/>
      <w:marRight w:val="0"/>
      <w:marTop w:val="0"/>
      <w:marBottom w:val="0"/>
      <w:divBdr>
        <w:top w:val="none" w:sz="0" w:space="0" w:color="auto"/>
        <w:left w:val="none" w:sz="0" w:space="0" w:color="auto"/>
        <w:bottom w:val="none" w:sz="0" w:space="0" w:color="auto"/>
        <w:right w:val="none" w:sz="0" w:space="0" w:color="auto"/>
      </w:divBdr>
    </w:div>
    <w:div w:id="1754206419">
      <w:bodyDiv w:val="1"/>
      <w:marLeft w:val="0"/>
      <w:marRight w:val="0"/>
      <w:marTop w:val="0"/>
      <w:marBottom w:val="0"/>
      <w:divBdr>
        <w:top w:val="none" w:sz="0" w:space="0" w:color="auto"/>
        <w:left w:val="none" w:sz="0" w:space="0" w:color="auto"/>
        <w:bottom w:val="none" w:sz="0" w:space="0" w:color="auto"/>
        <w:right w:val="none" w:sz="0" w:space="0" w:color="auto"/>
      </w:divBdr>
    </w:div>
    <w:div w:id="1757165981">
      <w:bodyDiv w:val="1"/>
      <w:marLeft w:val="0"/>
      <w:marRight w:val="0"/>
      <w:marTop w:val="0"/>
      <w:marBottom w:val="0"/>
      <w:divBdr>
        <w:top w:val="none" w:sz="0" w:space="0" w:color="auto"/>
        <w:left w:val="none" w:sz="0" w:space="0" w:color="auto"/>
        <w:bottom w:val="none" w:sz="0" w:space="0" w:color="auto"/>
        <w:right w:val="none" w:sz="0" w:space="0" w:color="auto"/>
      </w:divBdr>
    </w:div>
    <w:div w:id="1760365213">
      <w:bodyDiv w:val="1"/>
      <w:marLeft w:val="0"/>
      <w:marRight w:val="0"/>
      <w:marTop w:val="0"/>
      <w:marBottom w:val="0"/>
      <w:divBdr>
        <w:top w:val="none" w:sz="0" w:space="0" w:color="auto"/>
        <w:left w:val="none" w:sz="0" w:space="0" w:color="auto"/>
        <w:bottom w:val="none" w:sz="0" w:space="0" w:color="auto"/>
        <w:right w:val="none" w:sz="0" w:space="0" w:color="auto"/>
      </w:divBdr>
      <w:divsChild>
        <w:div w:id="662929316">
          <w:marLeft w:val="0"/>
          <w:marRight w:val="0"/>
          <w:marTop w:val="0"/>
          <w:marBottom w:val="0"/>
          <w:divBdr>
            <w:top w:val="none" w:sz="0" w:space="0" w:color="auto"/>
            <w:left w:val="none" w:sz="0" w:space="0" w:color="auto"/>
            <w:bottom w:val="none" w:sz="0" w:space="0" w:color="auto"/>
            <w:right w:val="none" w:sz="0" w:space="0" w:color="auto"/>
          </w:divBdr>
        </w:div>
      </w:divsChild>
    </w:div>
    <w:div w:id="1762798577">
      <w:bodyDiv w:val="1"/>
      <w:marLeft w:val="0"/>
      <w:marRight w:val="0"/>
      <w:marTop w:val="0"/>
      <w:marBottom w:val="0"/>
      <w:divBdr>
        <w:top w:val="none" w:sz="0" w:space="0" w:color="auto"/>
        <w:left w:val="none" w:sz="0" w:space="0" w:color="auto"/>
        <w:bottom w:val="none" w:sz="0" w:space="0" w:color="auto"/>
        <w:right w:val="none" w:sz="0" w:space="0" w:color="auto"/>
      </w:divBdr>
    </w:div>
    <w:div w:id="1764839275">
      <w:bodyDiv w:val="1"/>
      <w:marLeft w:val="0"/>
      <w:marRight w:val="0"/>
      <w:marTop w:val="0"/>
      <w:marBottom w:val="0"/>
      <w:divBdr>
        <w:top w:val="none" w:sz="0" w:space="0" w:color="auto"/>
        <w:left w:val="none" w:sz="0" w:space="0" w:color="auto"/>
        <w:bottom w:val="none" w:sz="0" w:space="0" w:color="auto"/>
        <w:right w:val="none" w:sz="0" w:space="0" w:color="auto"/>
      </w:divBdr>
    </w:div>
    <w:div w:id="1764957290">
      <w:bodyDiv w:val="1"/>
      <w:marLeft w:val="0"/>
      <w:marRight w:val="0"/>
      <w:marTop w:val="0"/>
      <w:marBottom w:val="0"/>
      <w:divBdr>
        <w:top w:val="none" w:sz="0" w:space="0" w:color="auto"/>
        <w:left w:val="none" w:sz="0" w:space="0" w:color="auto"/>
        <w:bottom w:val="none" w:sz="0" w:space="0" w:color="auto"/>
        <w:right w:val="none" w:sz="0" w:space="0" w:color="auto"/>
      </w:divBdr>
    </w:div>
    <w:div w:id="1774549902">
      <w:bodyDiv w:val="1"/>
      <w:marLeft w:val="0"/>
      <w:marRight w:val="0"/>
      <w:marTop w:val="0"/>
      <w:marBottom w:val="0"/>
      <w:divBdr>
        <w:top w:val="none" w:sz="0" w:space="0" w:color="auto"/>
        <w:left w:val="none" w:sz="0" w:space="0" w:color="auto"/>
        <w:bottom w:val="none" w:sz="0" w:space="0" w:color="auto"/>
        <w:right w:val="none" w:sz="0" w:space="0" w:color="auto"/>
      </w:divBdr>
    </w:div>
    <w:div w:id="1782411275">
      <w:bodyDiv w:val="1"/>
      <w:marLeft w:val="0"/>
      <w:marRight w:val="0"/>
      <w:marTop w:val="0"/>
      <w:marBottom w:val="0"/>
      <w:divBdr>
        <w:top w:val="none" w:sz="0" w:space="0" w:color="auto"/>
        <w:left w:val="none" w:sz="0" w:space="0" w:color="auto"/>
        <w:bottom w:val="none" w:sz="0" w:space="0" w:color="auto"/>
        <w:right w:val="none" w:sz="0" w:space="0" w:color="auto"/>
      </w:divBdr>
    </w:div>
    <w:div w:id="1785928364">
      <w:bodyDiv w:val="1"/>
      <w:marLeft w:val="0"/>
      <w:marRight w:val="0"/>
      <w:marTop w:val="0"/>
      <w:marBottom w:val="0"/>
      <w:divBdr>
        <w:top w:val="none" w:sz="0" w:space="0" w:color="auto"/>
        <w:left w:val="none" w:sz="0" w:space="0" w:color="auto"/>
        <w:bottom w:val="none" w:sz="0" w:space="0" w:color="auto"/>
        <w:right w:val="none" w:sz="0" w:space="0" w:color="auto"/>
      </w:divBdr>
    </w:div>
    <w:div w:id="1786387310">
      <w:bodyDiv w:val="1"/>
      <w:marLeft w:val="0"/>
      <w:marRight w:val="0"/>
      <w:marTop w:val="0"/>
      <w:marBottom w:val="0"/>
      <w:divBdr>
        <w:top w:val="none" w:sz="0" w:space="0" w:color="auto"/>
        <w:left w:val="none" w:sz="0" w:space="0" w:color="auto"/>
        <w:bottom w:val="none" w:sz="0" w:space="0" w:color="auto"/>
        <w:right w:val="none" w:sz="0" w:space="0" w:color="auto"/>
      </w:divBdr>
    </w:div>
    <w:div w:id="1793016221">
      <w:bodyDiv w:val="1"/>
      <w:marLeft w:val="0"/>
      <w:marRight w:val="0"/>
      <w:marTop w:val="0"/>
      <w:marBottom w:val="0"/>
      <w:divBdr>
        <w:top w:val="none" w:sz="0" w:space="0" w:color="auto"/>
        <w:left w:val="none" w:sz="0" w:space="0" w:color="auto"/>
        <w:bottom w:val="none" w:sz="0" w:space="0" w:color="auto"/>
        <w:right w:val="none" w:sz="0" w:space="0" w:color="auto"/>
      </w:divBdr>
    </w:div>
    <w:div w:id="1793136875">
      <w:bodyDiv w:val="1"/>
      <w:marLeft w:val="0"/>
      <w:marRight w:val="0"/>
      <w:marTop w:val="0"/>
      <w:marBottom w:val="0"/>
      <w:divBdr>
        <w:top w:val="none" w:sz="0" w:space="0" w:color="auto"/>
        <w:left w:val="none" w:sz="0" w:space="0" w:color="auto"/>
        <w:bottom w:val="none" w:sz="0" w:space="0" w:color="auto"/>
        <w:right w:val="none" w:sz="0" w:space="0" w:color="auto"/>
      </w:divBdr>
      <w:divsChild>
        <w:div w:id="693506409">
          <w:marLeft w:val="0"/>
          <w:marRight w:val="0"/>
          <w:marTop w:val="0"/>
          <w:marBottom w:val="0"/>
          <w:divBdr>
            <w:top w:val="none" w:sz="0" w:space="0" w:color="auto"/>
            <w:left w:val="none" w:sz="0" w:space="0" w:color="auto"/>
            <w:bottom w:val="none" w:sz="0" w:space="0" w:color="auto"/>
            <w:right w:val="none" w:sz="0" w:space="0" w:color="auto"/>
          </w:divBdr>
        </w:div>
      </w:divsChild>
    </w:div>
    <w:div w:id="1795371797">
      <w:bodyDiv w:val="1"/>
      <w:marLeft w:val="0"/>
      <w:marRight w:val="0"/>
      <w:marTop w:val="0"/>
      <w:marBottom w:val="0"/>
      <w:divBdr>
        <w:top w:val="none" w:sz="0" w:space="0" w:color="auto"/>
        <w:left w:val="none" w:sz="0" w:space="0" w:color="auto"/>
        <w:bottom w:val="none" w:sz="0" w:space="0" w:color="auto"/>
        <w:right w:val="none" w:sz="0" w:space="0" w:color="auto"/>
      </w:divBdr>
    </w:div>
    <w:div w:id="1795438946">
      <w:bodyDiv w:val="1"/>
      <w:marLeft w:val="0"/>
      <w:marRight w:val="0"/>
      <w:marTop w:val="0"/>
      <w:marBottom w:val="0"/>
      <w:divBdr>
        <w:top w:val="none" w:sz="0" w:space="0" w:color="auto"/>
        <w:left w:val="none" w:sz="0" w:space="0" w:color="auto"/>
        <w:bottom w:val="none" w:sz="0" w:space="0" w:color="auto"/>
        <w:right w:val="none" w:sz="0" w:space="0" w:color="auto"/>
      </w:divBdr>
    </w:div>
    <w:div w:id="1795715099">
      <w:bodyDiv w:val="1"/>
      <w:marLeft w:val="0"/>
      <w:marRight w:val="0"/>
      <w:marTop w:val="0"/>
      <w:marBottom w:val="0"/>
      <w:divBdr>
        <w:top w:val="none" w:sz="0" w:space="0" w:color="auto"/>
        <w:left w:val="none" w:sz="0" w:space="0" w:color="auto"/>
        <w:bottom w:val="none" w:sz="0" w:space="0" w:color="auto"/>
        <w:right w:val="none" w:sz="0" w:space="0" w:color="auto"/>
      </w:divBdr>
    </w:div>
    <w:div w:id="1801652103">
      <w:bodyDiv w:val="1"/>
      <w:marLeft w:val="0"/>
      <w:marRight w:val="0"/>
      <w:marTop w:val="0"/>
      <w:marBottom w:val="0"/>
      <w:divBdr>
        <w:top w:val="none" w:sz="0" w:space="0" w:color="auto"/>
        <w:left w:val="none" w:sz="0" w:space="0" w:color="auto"/>
        <w:bottom w:val="none" w:sz="0" w:space="0" w:color="auto"/>
        <w:right w:val="none" w:sz="0" w:space="0" w:color="auto"/>
      </w:divBdr>
    </w:div>
    <w:div w:id="1802965830">
      <w:bodyDiv w:val="1"/>
      <w:marLeft w:val="0"/>
      <w:marRight w:val="0"/>
      <w:marTop w:val="0"/>
      <w:marBottom w:val="0"/>
      <w:divBdr>
        <w:top w:val="none" w:sz="0" w:space="0" w:color="auto"/>
        <w:left w:val="none" w:sz="0" w:space="0" w:color="auto"/>
        <w:bottom w:val="none" w:sz="0" w:space="0" w:color="auto"/>
        <w:right w:val="none" w:sz="0" w:space="0" w:color="auto"/>
      </w:divBdr>
    </w:div>
    <w:div w:id="1814907127">
      <w:bodyDiv w:val="1"/>
      <w:marLeft w:val="0"/>
      <w:marRight w:val="0"/>
      <w:marTop w:val="0"/>
      <w:marBottom w:val="0"/>
      <w:divBdr>
        <w:top w:val="none" w:sz="0" w:space="0" w:color="auto"/>
        <w:left w:val="none" w:sz="0" w:space="0" w:color="auto"/>
        <w:bottom w:val="none" w:sz="0" w:space="0" w:color="auto"/>
        <w:right w:val="none" w:sz="0" w:space="0" w:color="auto"/>
      </w:divBdr>
    </w:div>
    <w:div w:id="1814911306">
      <w:bodyDiv w:val="1"/>
      <w:marLeft w:val="0"/>
      <w:marRight w:val="0"/>
      <w:marTop w:val="0"/>
      <w:marBottom w:val="0"/>
      <w:divBdr>
        <w:top w:val="none" w:sz="0" w:space="0" w:color="auto"/>
        <w:left w:val="none" w:sz="0" w:space="0" w:color="auto"/>
        <w:bottom w:val="none" w:sz="0" w:space="0" w:color="auto"/>
        <w:right w:val="none" w:sz="0" w:space="0" w:color="auto"/>
      </w:divBdr>
    </w:div>
    <w:div w:id="1814985396">
      <w:bodyDiv w:val="1"/>
      <w:marLeft w:val="0"/>
      <w:marRight w:val="0"/>
      <w:marTop w:val="0"/>
      <w:marBottom w:val="0"/>
      <w:divBdr>
        <w:top w:val="none" w:sz="0" w:space="0" w:color="auto"/>
        <w:left w:val="none" w:sz="0" w:space="0" w:color="auto"/>
        <w:bottom w:val="none" w:sz="0" w:space="0" w:color="auto"/>
        <w:right w:val="none" w:sz="0" w:space="0" w:color="auto"/>
      </w:divBdr>
    </w:div>
    <w:div w:id="1816793128">
      <w:bodyDiv w:val="1"/>
      <w:marLeft w:val="0"/>
      <w:marRight w:val="0"/>
      <w:marTop w:val="0"/>
      <w:marBottom w:val="0"/>
      <w:divBdr>
        <w:top w:val="none" w:sz="0" w:space="0" w:color="auto"/>
        <w:left w:val="none" w:sz="0" w:space="0" w:color="auto"/>
        <w:bottom w:val="none" w:sz="0" w:space="0" w:color="auto"/>
        <w:right w:val="none" w:sz="0" w:space="0" w:color="auto"/>
      </w:divBdr>
    </w:div>
    <w:div w:id="1818494403">
      <w:bodyDiv w:val="1"/>
      <w:marLeft w:val="0"/>
      <w:marRight w:val="0"/>
      <w:marTop w:val="0"/>
      <w:marBottom w:val="0"/>
      <w:divBdr>
        <w:top w:val="none" w:sz="0" w:space="0" w:color="auto"/>
        <w:left w:val="none" w:sz="0" w:space="0" w:color="auto"/>
        <w:bottom w:val="none" w:sz="0" w:space="0" w:color="auto"/>
        <w:right w:val="none" w:sz="0" w:space="0" w:color="auto"/>
      </w:divBdr>
    </w:div>
    <w:div w:id="1820724468">
      <w:bodyDiv w:val="1"/>
      <w:marLeft w:val="0"/>
      <w:marRight w:val="0"/>
      <w:marTop w:val="0"/>
      <w:marBottom w:val="0"/>
      <w:divBdr>
        <w:top w:val="none" w:sz="0" w:space="0" w:color="auto"/>
        <w:left w:val="none" w:sz="0" w:space="0" w:color="auto"/>
        <w:bottom w:val="none" w:sz="0" w:space="0" w:color="auto"/>
        <w:right w:val="none" w:sz="0" w:space="0" w:color="auto"/>
      </w:divBdr>
    </w:div>
    <w:div w:id="1824590020">
      <w:bodyDiv w:val="1"/>
      <w:marLeft w:val="0"/>
      <w:marRight w:val="0"/>
      <w:marTop w:val="0"/>
      <w:marBottom w:val="0"/>
      <w:divBdr>
        <w:top w:val="none" w:sz="0" w:space="0" w:color="auto"/>
        <w:left w:val="none" w:sz="0" w:space="0" w:color="auto"/>
        <w:bottom w:val="none" w:sz="0" w:space="0" w:color="auto"/>
        <w:right w:val="none" w:sz="0" w:space="0" w:color="auto"/>
      </w:divBdr>
      <w:divsChild>
        <w:div w:id="278995673">
          <w:marLeft w:val="0"/>
          <w:marRight w:val="0"/>
          <w:marTop w:val="0"/>
          <w:marBottom w:val="0"/>
          <w:divBdr>
            <w:top w:val="none" w:sz="0" w:space="0" w:color="auto"/>
            <w:left w:val="none" w:sz="0" w:space="0" w:color="auto"/>
            <w:bottom w:val="none" w:sz="0" w:space="0" w:color="auto"/>
            <w:right w:val="none" w:sz="0" w:space="0" w:color="auto"/>
          </w:divBdr>
        </w:div>
      </w:divsChild>
    </w:div>
    <w:div w:id="1825972818">
      <w:bodyDiv w:val="1"/>
      <w:marLeft w:val="0"/>
      <w:marRight w:val="0"/>
      <w:marTop w:val="0"/>
      <w:marBottom w:val="0"/>
      <w:divBdr>
        <w:top w:val="none" w:sz="0" w:space="0" w:color="auto"/>
        <w:left w:val="none" w:sz="0" w:space="0" w:color="auto"/>
        <w:bottom w:val="none" w:sz="0" w:space="0" w:color="auto"/>
        <w:right w:val="none" w:sz="0" w:space="0" w:color="auto"/>
      </w:divBdr>
    </w:div>
    <w:div w:id="1827940502">
      <w:bodyDiv w:val="1"/>
      <w:marLeft w:val="0"/>
      <w:marRight w:val="0"/>
      <w:marTop w:val="0"/>
      <w:marBottom w:val="0"/>
      <w:divBdr>
        <w:top w:val="none" w:sz="0" w:space="0" w:color="auto"/>
        <w:left w:val="none" w:sz="0" w:space="0" w:color="auto"/>
        <w:bottom w:val="none" w:sz="0" w:space="0" w:color="auto"/>
        <w:right w:val="none" w:sz="0" w:space="0" w:color="auto"/>
      </w:divBdr>
    </w:div>
    <w:div w:id="1837963742">
      <w:bodyDiv w:val="1"/>
      <w:marLeft w:val="0"/>
      <w:marRight w:val="0"/>
      <w:marTop w:val="0"/>
      <w:marBottom w:val="0"/>
      <w:divBdr>
        <w:top w:val="none" w:sz="0" w:space="0" w:color="auto"/>
        <w:left w:val="none" w:sz="0" w:space="0" w:color="auto"/>
        <w:bottom w:val="none" w:sz="0" w:space="0" w:color="auto"/>
        <w:right w:val="none" w:sz="0" w:space="0" w:color="auto"/>
      </w:divBdr>
    </w:div>
    <w:div w:id="1847474079">
      <w:bodyDiv w:val="1"/>
      <w:marLeft w:val="0"/>
      <w:marRight w:val="0"/>
      <w:marTop w:val="0"/>
      <w:marBottom w:val="0"/>
      <w:divBdr>
        <w:top w:val="none" w:sz="0" w:space="0" w:color="auto"/>
        <w:left w:val="none" w:sz="0" w:space="0" w:color="auto"/>
        <w:bottom w:val="none" w:sz="0" w:space="0" w:color="auto"/>
        <w:right w:val="none" w:sz="0" w:space="0" w:color="auto"/>
      </w:divBdr>
      <w:divsChild>
        <w:div w:id="916130876">
          <w:marLeft w:val="0"/>
          <w:marRight w:val="0"/>
          <w:marTop w:val="0"/>
          <w:marBottom w:val="0"/>
          <w:divBdr>
            <w:top w:val="none" w:sz="0" w:space="0" w:color="auto"/>
            <w:left w:val="none" w:sz="0" w:space="0" w:color="auto"/>
            <w:bottom w:val="none" w:sz="0" w:space="0" w:color="auto"/>
            <w:right w:val="none" w:sz="0" w:space="0" w:color="auto"/>
          </w:divBdr>
        </w:div>
        <w:div w:id="1829705714">
          <w:marLeft w:val="0"/>
          <w:marRight w:val="0"/>
          <w:marTop w:val="0"/>
          <w:marBottom w:val="0"/>
          <w:divBdr>
            <w:top w:val="none" w:sz="0" w:space="0" w:color="auto"/>
            <w:left w:val="none" w:sz="0" w:space="0" w:color="auto"/>
            <w:bottom w:val="none" w:sz="0" w:space="0" w:color="auto"/>
            <w:right w:val="none" w:sz="0" w:space="0" w:color="auto"/>
          </w:divBdr>
        </w:div>
        <w:div w:id="880945202">
          <w:marLeft w:val="0"/>
          <w:marRight w:val="0"/>
          <w:marTop w:val="0"/>
          <w:marBottom w:val="0"/>
          <w:divBdr>
            <w:top w:val="none" w:sz="0" w:space="0" w:color="auto"/>
            <w:left w:val="none" w:sz="0" w:space="0" w:color="auto"/>
            <w:bottom w:val="none" w:sz="0" w:space="0" w:color="auto"/>
            <w:right w:val="none" w:sz="0" w:space="0" w:color="auto"/>
          </w:divBdr>
        </w:div>
        <w:div w:id="404377209">
          <w:marLeft w:val="0"/>
          <w:marRight w:val="0"/>
          <w:marTop w:val="0"/>
          <w:marBottom w:val="0"/>
          <w:divBdr>
            <w:top w:val="none" w:sz="0" w:space="0" w:color="auto"/>
            <w:left w:val="none" w:sz="0" w:space="0" w:color="auto"/>
            <w:bottom w:val="none" w:sz="0" w:space="0" w:color="auto"/>
            <w:right w:val="none" w:sz="0" w:space="0" w:color="auto"/>
          </w:divBdr>
        </w:div>
        <w:div w:id="396898229">
          <w:marLeft w:val="0"/>
          <w:marRight w:val="0"/>
          <w:marTop w:val="0"/>
          <w:marBottom w:val="0"/>
          <w:divBdr>
            <w:top w:val="none" w:sz="0" w:space="0" w:color="auto"/>
            <w:left w:val="none" w:sz="0" w:space="0" w:color="auto"/>
            <w:bottom w:val="none" w:sz="0" w:space="0" w:color="auto"/>
            <w:right w:val="none" w:sz="0" w:space="0" w:color="auto"/>
          </w:divBdr>
        </w:div>
        <w:div w:id="1054621460">
          <w:marLeft w:val="0"/>
          <w:marRight w:val="0"/>
          <w:marTop w:val="0"/>
          <w:marBottom w:val="0"/>
          <w:divBdr>
            <w:top w:val="none" w:sz="0" w:space="0" w:color="auto"/>
            <w:left w:val="none" w:sz="0" w:space="0" w:color="auto"/>
            <w:bottom w:val="none" w:sz="0" w:space="0" w:color="auto"/>
            <w:right w:val="none" w:sz="0" w:space="0" w:color="auto"/>
          </w:divBdr>
        </w:div>
        <w:div w:id="1977878920">
          <w:marLeft w:val="0"/>
          <w:marRight w:val="0"/>
          <w:marTop w:val="0"/>
          <w:marBottom w:val="0"/>
          <w:divBdr>
            <w:top w:val="none" w:sz="0" w:space="0" w:color="auto"/>
            <w:left w:val="none" w:sz="0" w:space="0" w:color="auto"/>
            <w:bottom w:val="none" w:sz="0" w:space="0" w:color="auto"/>
            <w:right w:val="none" w:sz="0" w:space="0" w:color="auto"/>
          </w:divBdr>
        </w:div>
        <w:div w:id="925190541">
          <w:marLeft w:val="0"/>
          <w:marRight w:val="0"/>
          <w:marTop w:val="0"/>
          <w:marBottom w:val="0"/>
          <w:divBdr>
            <w:top w:val="none" w:sz="0" w:space="0" w:color="auto"/>
            <w:left w:val="none" w:sz="0" w:space="0" w:color="auto"/>
            <w:bottom w:val="none" w:sz="0" w:space="0" w:color="auto"/>
            <w:right w:val="none" w:sz="0" w:space="0" w:color="auto"/>
          </w:divBdr>
        </w:div>
      </w:divsChild>
    </w:div>
    <w:div w:id="1853689496">
      <w:bodyDiv w:val="1"/>
      <w:marLeft w:val="0"/>
      <w:marRight w:val="0"/>
      <w:marTop w:val="0"/>
      <w:marBottom w:val="0"/>
      <w:divBdr>
        <w:top w:val="none" w:sz="0" w:space="0" w:color="auto"/>
        <w:left w:val="none" w:sz="0" w:space="0" w:color="auto"/>
        <w:bottom w:val="none" w:sz="0" w:space="0" w:color="auto"/>
        <w:right w:val="none" w:sz="0" w:space="0" w:color="auto"/>
      </w:divBdr>
    </w:div>
    <w:div w:id="1854801058">
      <w:bodyDiv w:val="1"/>
      <w:marLeft w:val="0"/>
      <w:marRight w:val="0"/>
      <w:marTop w:val="0"/>
      <w:marBottom w:val="0"/>
      <w:divBdr>
        <w:top w:val="none" w:sz="0" w:space="0" w:color="auto"/>
        <w:left w:val="none" w:sz="0" w:space="0" w:color="auto"/>
        <w:bottom w:val="none" w:sz="0" w:space="0" w:color="auto"/>
        <w:right w:val="none" w:sz="0" w:space="0" w:color="auto"/>
      </w:divBdr>
    </w:div>
    <w:div w:id="1862473391">
      <w:bodyDiv w:val="1"/>
      <w:marLeft w:val="0"/>
      <w:marRight w:val="0"/>
      <w:marTop w:val="0"/>
      <w:marBottom w:val="0"/>
      <w:divBdr>
        <w:top w:val="none" w:sz="0" w:space="0" w:color="auto"/>
        <w:left w:val="none" w:sz="0" w:space="0" w:color="auto"/>
        <w:bottom w:val="none" w:sz="0" w:space="0" w:color="auto"/>
        <w:right w:val="none" w:sz="0" w:space="0" w:color="auto"/>
      </w:divBdr>
    </w:div>
    <w:div w:id="1865512414">
      <w:bodyDiv w:val="1"/>
      <w:marLeft w:val="0"/>
      <w:marRight w:val="0"/>
      <w:marTop w:val="0"/>
      <w:marBottom w:val="0"/>
      <w:divBdr>
        <w:top w:val="none" w:sz="0" w:space="0" w:color="auto"/>
        <w:left w:val="none" w:sz="0" w:space="0" w:color="auto"/>
        <w:bottom w:val="none" w:sz="0" w:space="0" w:color="auto"/>
        <w:right w:val="none" w:sz="0" w:space="0" w:color="auto"/>
      </w:divBdr>
    </w:div>
    <w:div w:id="1882207573">
      <w:bodyDiv w:val="1"/>
      <w:marLeft w:val="0"/>
      <w:marRight w:val="0"/>
      <w:marTop w:val="0"/>
      <w:marBottom w:val="0"/>
      <w:divBdr>
        <w:top w:val="none" w:sz="0" w:space="0" w:color="auto"/>
        <w:left w:val="none" w:sz="0" w:space="0" w:color="auto"/>
        <w:bottom w:val="none" w:sz="0" w:space="0" w:color="auto"/>
        <w:right w:val="none" w:sz="0" w:space="0" w:color="auto"/>
      </w:divBdr>
      <w:divsChild>
        <w:div w:id="1321229319">
          <w:marLeft w:val="0"/>
          <w:marRight w:val="0"/>
          <w:marTop w:val="0"/>
          <w:marBottom w:val="0"/>
          <w:divBdr>
            <w:top w:val="none" w:sz="0" w:space="0" w:color="auto"/>
            <w:left w:val="none" w:sz="0" w:space="0" w:color="auto"/>
            <w:bottom w:val="none" w:sz="0" w:space="0" w:color="auto"/>
            <w:right w:val="none" w:sz="0" w:space="0" w:color="auto"/>
          </w:divBdr>
        </w:div>
        <w:div w:id="354579303">
          <w:marLeft w:val="0"/>
          <w:marRight w:val="0"/>
          <w:marTop w:val="0"/>
          <w:marBottom w:val="0"/>
          <w:divBdr>
            <w:top w:val="none" w:sz="0" w:space="0" w:color="auto"/>
            <w:left w:val="none" w:sz="0" w:space="0" w:color="auto"/>
            <w:bottom w:val="none" w:sz="0" w:space="0" w:color="auto"/>
            <w:right w:val="none" w:sz="0" w:space="0" w:color="auto"/>
          </w:divBdr>
        </w:div>
      </w:divsChild>
    </w:div>
    <w:div w:id="1885210003">
      <w:bodyDiv w:val="1"/>
      <w:marLeft w:val="0"/>
      <w:marRight w:val="0"/>
      <w:marTop w:val="0"/>
      <w:marBottom w:val="0"/>
      <w:divBdr>
        <w:top w:val="none" w:sz="0" w:space="0" w:color="auto"/>
        <w:left w:val="none" w:sz="0" w:space="0" w:color="auto"/>
        <w:bottom w:val="none" w:sz="0" w:space="0" w:color="auto"/>
        <w:right w:val="none" w:sz="0" w:space="0" w:color="auto"/>
      </w:divBdr>
    </w:div>
    <w:div w:id="1886797014">
      <w:bodyDiv w:val="1"/>
      <w:marLeft w:val="0"/>
      <w:marRight w:val="0"/>
      <w:marTop w:val="0"/>
      <w:marBottom w:val="0"/>
      <w:divBdr>
        <w:top w:val="none" w:sz="0" w:space="0" w:color="auto"/>
        <w:left w:val="none" w:sz="0" w:space="0" w:color="auto"/>
        <w:bottom w:val="none" w:sz="0" w:space="0" w:color="auto"/>
        <w:right w:val="none" w:sz="0" w:space="0" w:color="auto"/>
      </w:divBdr>
    </w:div>
    <w:div w:id="1889612183">
      <w:bodyDiv w:val="1"/>
      <w:marLeft w:val="0"/>
      <w:marRight w:val="0"/>
      <w:marTop w:val="0"/>
      <w:marBottom w:val="0"/>
      <w:divBdr>
        <w:top w:val="none" w:sz="0" w:space="0" w:color="auto"/>
        <w:left w:val="none" w:sz="0" w:space="0" w:color="auto"/>
        <w:bottom w:val="none" w:sz="0" w:space="0" w:color="auto"/>
        <w:right w:val="none" w:sz="0" w:space="0" w:color="auto"/>
      </w:divBdr>
    </w:div>
    <w:div w:id="1890418571">
      <w:bodyDiv w:val="1"/>
      <w:marLeft w:val="0"/>
      <w:marRight w:val="0"/>
      <w:marTop w:val="0"/>
      <w:marBottom w:val="0"/>
      <w:divBdr>
        <w:top w:val="none" w:sz="0" w:space="0" w:color="auto"/>
        <w:left w:val="none" w:sz="0" w:space="0" w:color="auto"/>
        <w:bottom w:val="none" w:sz="0" w:space="0" w:color="auto"/>
        <w:right w:val="none" w:sz="0" w:space="0" w:color="auto"/>
      </w:divBdr>
    </w:div>
    <w:div w:id="1892497479">
      <w:bodyDiv w:val="1"/>
      <w:marLeft w:val="0"/>
      <w:marRight w:val="0"/>
      <w:marTop w:val="0"/>
      <w:marBottom w:val="0"/>
      <w:divBdr>
        <w:top w:val="none" w:sz="0" w:space="0" w:color="auto"/>
        <w:left w:val="none" w:sz="0" w:space="0" w:color="auto"/>
        <w:bottom w:val="none" w:sz="0" w:space="0" w:color="auto"/>
        <w:right w:val="none" w:sz="0" w:space="0" w:color="auto"/>
      </w:divBdr>
    </w:div>
    <w:div w:id="1902447500">
      <w:bodyDiv w:val="1"/>
      <w:marLeft w:val="0"/>
      <w:marRight w:val="0"/>
      <w:marTop w:val="0"/>
      <w:marBottom w:val="0"/>
      <w:divBdr>
        <w:top w:val="none" w:sz="0" w:space="0" w:color="auto"/>
        <w:left w:val="none" w:sz="0" w:space="0" w:color="auto"/>
        <w:bottom w:val="none" w:sz="0" w:space="0" w:color="auto"/>
        <w:right w:val="none" w:sz="0" w:space="0" w:color="auto"/>
      </w:divBdr>
    </w:div>
    <w:div w:id="1904756396">
      <w:bodyDiv w:val="1"/>
      <w:marLeft w:val="0"/>
      <w:marRight w:val="0"/>
      <w:marTop w:val="0"/>
      <w:marBottom w:val="0"/>
      <w:divBdr>
        <w:top w:val="none" w:sz="0" w:space="0" w:color="auto"/>
        <w:left w:val="none" w:sz="0" w:space="0" w:color="auto"/>
        <w:bottom w:val="none" w:sz="0" w:space="0" w:color="auto"/>
        <w:right w:val="none" w:sz="0" w:space="0" w:color="auto"/>
      </w:divBdr>
    </w:div>
    <w:div w:id="1904874450">
      <w:bodyDiv w:val="1"/>
      <w:marLeft w:val="0"/>
      <w:marRight w:val="0"/>
      <w:marTop w:val="0"/>
      <w:marBottom w:val="0"/>
      <w:divBdr>
        <w:top w:val="none" w:sz="0" w:space="0" w:color="auto"/>
        <w:left w:val="none" w:sz="0" w:space="0" w:color="auto"/>
        <w:bottom w:val="none" w:sz="0" w:space="0" w:color="auto"/>
        <w:right w:val="none" w:sz="0" w:space="0" w:color="auto"/>
      </w:divBdr>
    </w:div>
    <w:div w:id="1908882336">
      <w:bodyDiv w:val="1"/>
      <w:marLeft w:val="0"/>
      <w:marRight w:val="0"/>
      <w:marTop w:val="0"/>
      <w:marBottom w:val="0"/>
      <w:divBdr>
        <w:top w:val="none" w:sz="0" w:space="0" w:color="auto"/>
        <w:left w:val="none" w:sz="0" w:space="0" w:color="auto"/>
        <w:bottom w:val="none" w:sz="0" w:space="0" w:color="auto"/>
        <w:right w:val="none" w:sz="0" w:space="0" w:color="auto"/>
      </w:divBdr>
    </w:div>
    <w:div w:id="1921136020">
      <w:bodyDiv w:val="1"/>
      <w:marLeft w:val="0"/>
      <w:marRight w:val="0"/>
      <w:marTop w:val="0"/>
      <w:marBottom w:val="0"/>
      <w:divBdr>
        <w:top w:val="none" w:sz="0" w:space="0" w:color="auto"/>
        <w:left w:val="none" w:sz="0" w:space="0" w:color="auto"/>
        <w:bottom w:val="none" w:sz="0" w:space="0" w:color="auto"/>
        <w:right w:val="none" w:sz="0" w:space="0" w:color="auto"/>
      </w:divBdr>
      <w:divsChild>
        <w:div w:id="2080707802">
          <w:marLeft w:val="0"/>
          <w:marRight w:val="0"/>
          <w:marTop w:val="0"/>
          <w:marBottom w:val="0"/>
          <w:divBdr>
            <w:top w:val="none" w:sz="0" w:space="0" w:color="auto"/>
            <w:left w:val="none" w:sz="0" w:space="0" w:color="auto"/>
            <w:bottom w:val="none" w:sz="0" w:space="0" w:color="auto"/>
            <w:right w:val="none" w:sz="0" w:space="0" w:color="auto"/>
          </w:divBdr>
        </w:div>
      </w:divsChild>
    </w:div>
    <w:div w:id="1930889679">
      <w:bodyDiv w:val="1"/>
      <w:marLeft w:val="0"/>
      <w:marRight w:val="0"/>
      <w:marTop w:val="0"/>
      <w:marBottom w:val="0"/>
      <w:divBdr>
        <w:top w:val="none" w:sz="0" w:space="0" w:color="auto"/>
        <w:left w:val="none" w:sz="0" w:space="0" w:color="auto"/>
        <w:bottom w:val="none" w:sz="0" w:space="0" w:color="auto"/>
        <w:right w:val="none" w:sz="0" w:space="0" w:color="auto"/>
      </w:divBdr>
    </w:div>
    <w:div w:id="1936210204">
      <w:bodyDiv w:val="1"/>
      <w:marLeft w:val="0"/>
      <w:marRight w:val="0"/>
      <w:marTop w:val="0"/>
      <w:marBottom w:val="0"/>
      <w:divBdr>
        <w:top w:val="none" w:sz="0" w:space="0" w:color="auto"/>
        <w:left w:val="none" w:sz="0" w:space="0" w:color="auto"/>
        <w:bottom w:val="none" w:sz="0" w:space="0" w:color="auto"/>
        <w:right w:val="none" w:sz="0" w:space="0" w:color="auto"/>
      </w:divBdr>
    </w:div>
    <w:div w:id="1947500250">
      <w:bodyDiv w:val="1"/>
      <w:marLeft w:val="0"/>
      <w:marRight w:val="0"/>
      <w:marTop w:val="0"/>
      <w:marBottom w:val="0"/>
      <w:divBdr>
        <w:top w:val="none" w:sz="0" w:space="0" w:color="auto"/>
        <w:left w:val="none" w:sz="0" w:space="0" w:color="auto"/>
        <w:bottom w:val="none" w:sz="0" w:space="0" w:color="auto"/>
        <w:right w:val="none" w:sz="0" w:space="0" w:color="auto"/>
      </w:divBdr>
    </w:div>
    <w:div w:id="1948003961">
      <w:bodyDiv w:val="1"/>
      <w:marLeft w:val="0"/>
      <w:marRight w:val="0"/>
      <w:marTop w:val="0"/>
      <w:marBottom w:val="0"/>
      <w:divBdr>
        <w:top w:val="none" w:sz="0" w:space="0" w:color="auto"/>
        <w:left w:val="none" w:sz="0" w:space="0" w:color="auto"/>
        <w:bottom w:val="none" w:sz="0" w:space="0" w:color="auto"/>
        <w:right w:val="none" w:sz="0" w:space="0" w:color="auto"/>
      </w:divBdr>
    </w:div>
    <w:div w:id="1950550521">
      <w:bodyDiv w:val="1"/>
      <w:marLeft w:val="0"/>
      <w:marRight w:val="0"/>
      <w:marTop w:val="0"/>
      <w:marBottom w:val="0"/>
      <w:divBdr>
        <w:top w:val="none" w:sz="0" w:space="0" w:color="auto"/>
        <w:left w:val="none" w:sz="0" w:space="0" w:color="auto"/>
        <w:bottom w:val="none" w:sz="0" w:space="0" w:color="auto"/>
        <w:right w:val="none" w:sz="0" w:space="0" w:color="auto"/>
      </w:divBdr>
    </w:div>
    <w:div w:id="1950624165">
      <w:bodyDiv w:val="1"/>
      <w:marLeft w:val="0"/>
      <w:marRight w:val="0"/>
      <w:marTop w:val="0"/>
      <w:marBottom w:val="0"/>
      <w:divBdr>
        <w:top w:val="none" w:sz="0" w:space="0" w:color="auto"/>
        <w:left w:val="none" w:sz="0" w:space="0" w:color="auto"/>
        <w:bottom w:val="none" w:sz="0" w:space="0" w:color="auto"/>
        <w:right w:val="none" w:sz="0" w:space="0" w:color="auto"/>
      </w:divBdr>
    </w:div>
    <w:div w:id="1957322560">
      <w:bodyDiv w:val="1"/>
      <w:marLeft w:val="0"/>
      <w:marRight w:val="0"/>
      <w:marTop w:val="0"/>
      <w:marBottom w:val="0"/>
      <w:divBdr>
        <w:top w:val="none" w:sz="0" w:space="0" w:color="auto"/>
        <w:left w:val="none" w:sz="0" w:space="0" w:color="auto"/>
        <w:bottom w:val="none" w:sz="0" w:space="0" w:color="auto"/>
        <w:right w:val="none" w:sz="0" w:space="0" w:color="auto"/>
      </w:divBdr>
    </w:div>
    <w:div w:id="1959800871">
      <w:bodyDiv w:val="1"/>
      <w:marLeft w:val="0"/>
      <w:marRight w:val="0"/>
      <w:marTop w:val="0"/>
      <w:marBottom w:val="0"/>
      <w:divBdr>
        <w:top w:val="none" w:sz="0" w:space="0" w:color="auto"/>
        <w:left w:val="none" w:sz="0" w:space="0" w:color="auto"/>
        <w:bottom w:val="none" w:sz="0" w:space="0" w:color="auto"/>
        <w:right w:val="none" w:sz="0" w:space="0" w:color="auto"/>
      </w:divBdr>
    </w:div>
    <w:div w:id="1964799507">
      <w:bodyDiv w:val="1"/>
      <w:marLeft w:val="0"/>
      <w:marRight w:val="0"/>
      <w:marTop w:val="0"/>
      <w:marBottom w:val="0"/>
      <w:divBdr>
        <w:top w:val="none" w:sz="0" w:space="0" w:color="auto"/>
        <w:left w:val="none" w:sz="0" w:space="0" w:color="auto"/>
        <w:bottom w:val="none" w:sz="0" w:space="0" w:color="auto"/>
        <w:right w:val="none" w:sz="0" w:space="0" w:color="auto"/>
      </w:divBdr>
    </w:div>
    <w:div w:id="1979652566">
      <w:bodyDiv w:val="1"/>
      <w:marLeft w:val="0"/>
      <w:marRight w:val="0"/>
      <w:marTop w:val="0"/>
      <w:marBottom w:val="0"/>
      <w:divBdr>
        <w:top w:val="none" w:sz="0" w:space="0" w:color="auto"/>
        <w:left w:val="none" w:sz="0" w:space="0" w:color="auto"/>
        <w:bottom w:val="none" w:sz="0" w:space="0" w:color="auto"/>
        <w:right w:val="none" w:sz="0" w:space="0" w:color="auto"/>
      </w:divBdr>
    </w:div>
    <w:div w:id="1981614312">
      <w:bodyDiv w:val="1"/>
      <w:marLeft w:val="0"/>
      <w:marRight w:val="0"/>
      <w:marTop w:val="0"/>
      <w:marBottom w:val="0"/>
      <w:divBdr>
        <w:top w:val="none" w:sz="0" w:space="0" w:color="auto"/>
        <w:left w:val="none" w:sz="0" w:space="0" w:color="auto"/>
        <w:bottom w:val="none" w:sz="0" w:space="0" w:color="auto"/>
        <w:right w:val="none" w:sz="0" w:space="0" w:color="auto"/>
      </w:divBdr>
    </w:div>
    <w:div w:id="1990091574">
      <w:bodyDiv w:val="1"/>
      <w:marLeft w:val="0"/>
      <w:marRight w:val="0"/>
      <w:marTop w:val="0"/>
      <w:marBottom w:val="0"/>
      <w:divBdr>
        <w:top w:val="none" w:sz="0" w:space="0" w:color="auto"/>
        <w:left w:val="none" w:sz="0" w:space="0" w:color="auto"/>
        <w:bottom w:val="none" w:sz="0" w:space="0" w:color="auto"/>
        <w:right w:val="none" w:sz="0" w:space="0" w:color="auto"/>
      </w:divBdr>
      <w:divsChild>
        <w:div w:id="1839612705">
          <w:marLeft w:val="0"/>
          <w:marRight w:val="0"/>
          <w:marTop w:val="0"/>
          <w:marBottom w:val="0"/>
          <w:divBdr>
            <w:top w:val="none" w:sz="0" w:space="0" w:color="auto"/>
            <w:left w:val="none" w:sz="0" w:space="0" w:color="auto"/>
            <w:bottom w:val="none" w:sz="0" w:space="0" w:color="auto"/>
            <w:right w:val="none" w:sz="0" w:space="0" w:color="auto"/>
          </w:divBdr>
        </w:div>
      </w:divsChild>
    </w:div>
    <w:div w:id="1995254268">
      <w:bodyDiv w:val="1"/>
      <w:marLeft w:val="0"/>
      <w:marRight w:val="0"/>
      <w:marTop w:val="0"/>
      <w:marBottom w:val="0"/>
      <w:divBdr>
        <w:top w:val="none" w:sz="0" w:space="0" w:color="auto"/>
        <w:left w:val="none" w:sz="0" w:space="0" w:color="auto"/>
        <w:bottom w:val="none" w:sz="0" w:space="0" w:color="auto"/>
        <w:right w:val="none" w:sz="0" w:space="0" w:color="auto"/>
      </w:divBdr>
    </w:div>
    <w:div w:id="2005232088">
      <w:bodyDiv w:val="1"/>
      <w:marLeft w:val="0"/>
      <w:marRight w:val="0"/>
      <w:marTop w:val="0"/>
      <w:marBottom w:val="0"/>
      <w:divBdr>
        <w:top w:val="none" w:sz="0" w:space="0" w:color="auto"/>
        <w:left w:val="none" w:sz="0" w:space="0" w:color="auto"/>
        <w:bottom w:val="none" w:sz="0" w:space="0" w:color="auto"/>
        <w:right w:val="none" w:sz="0" w:space="0" w:color="auto"/>
      </w:divBdr>
    </w:div>
    <w:div w:id="2011709157">
      <w:bodyDiv w:val="1"/>
      <w:marLeft w:val="0"/>
      <w:marRight w:val="0"/>
      <w:marTop w:val="0"/>
      <w:marBottom w:val="0"/>
      <w:divBdr>
        <w:top w:val="none" w:sz="0" w:space="0" w:color="auto"/>
        <w:left w:val="none" w:sz="0" w:space="0" w:color="auto"/>
        <w:bottom w:val="none" w:sz="0" w:space="0" w:color="auto"/>
        <w:right w:val="none" w:sz="0" w:space="0" w:color="auto"/>
      </w:divBdr>
    </w:div>
    <w:div w:id="2047829896">
      <w:bodyDiv w:val="1"/>
      <w:marLeft w:val="0"/>
      <w:marRight w:val="0"/>
      <w:marTop w:val="0"/>
      <w:marBottom w:val="0"/>
      <w:divBdr>
        <w:top w:val="none" w:sz="0" w:space="0" w:color="auto"/>
        <w:left w:val="none" w:sz="0" w:space="0" w:color="auto"/>
        <w:bottom w:val="none" w:sz="0" w:space="0" w:color="auto"/>
        <w:right w:val="none" w:sz="0" w:space="0" w:color="auto"/>
      </w:divBdr>
    </w:div>
    <w:div w:id="2055427403">
      <w:bodyDiv w:val="1"/>
      <w:marLeft w:val="0"/>
      <w:marRight w:val="0"/>
      <w:marTop w:val="0"/>
      <w:marBottom w:val="0"/>
      <w:divBdr>
        <w:top w:val="none" w:sz="0" w:space="0" w:color="auto"/>
        <w:left w:val="none" w:sz="0" w:space="0" w:color="auto"/>
        <w:bottom w:val="none" w:sz="0" w:space="0" w:color="auto"/>
        <w:right w:val="none" w:sz="0" w:space="0" w:color="auto"/>
      </w:divBdr>
    </w:div>
    <w:div w:id="2057661354">
      <w:bodyDiv w:val="1"/>
      <w:marLeft w:val="0"/>
      <w:marRight w:val="0"/>
      <w:marTop w:val="0"/>
      <w:marBottom w:val="0"/>
      <w:divBdr>
        <w:top w:val="none" w:sz="0" w:space="0" w:color="auto"/>
        <w:left w:val="none" w:sz="0" w:space="0" w:color="auto"/>
        <w:bottom w:val="none" w:sz="0" w:space="0" w:color="auto"/>
        <w:right w:val="none" w:sz="0" w:space="0" w:color="auto"/>
      </w:divBdr>
    </w:div>
    <w:div w:id="2061438165">
      <w:bodyDiv w:val="1"/>
      <w:marLeft w:val="0"/>
      <w:marRight w:val="0"/>
      <w:marTop w:val="0"/>
      <w:marBottom w:val="0"/>
      <w:divBdr>
        <w:top w:val="none" w:sz="0" w:space="0" w:color="auto"/>
        <w:left w:val="none" w:sz="0" w:space="0" w:color="auto"/>
        <w:bottom w:val="none" w:sz="0" w:space="0" w:color="auto"/>
        <w:right w:val="none" w:sz="0" w:space="0" w:color="auto"/>
      </w:divBdr>
    </w:div>
    <w:div w:id="2067213694">
      <w:bodyDiv w:val="1"/>
      <w:marLeft w:val="0"/>
      <w:marRight w:val="0"/>
      <w:marTop w:val="0"/>
      <w:marBottom w:val="0"/>
      <w:divBdr>
        <w:top w:val="none" w:sz="0" w:space="0" w:color="auto"/>
        <w:left w:val="none" w:sz="0" w:space="0" w:color="auto"/>
        <w:bottom w:val="none" w:sz="0" w:space="0" w:color="auto"/>
        <w:right w:val="none" w:sz="0" w:space="0" w:color="auto"/>
      </w:divBdr>
    </w:div>
    <w:div w:id="2068987184">
      <w:bodyDiv w:val="1"/>
      <w:marLeft w:val="0"/>
      <w:marRight w:val="0"/>
      <w:marTop w:val="0"/>
      <w:marBottom w:val="0"/>
      <w:divBdr>
        <w:top w:val="none" w:sz="0" w:space="0" w:color="auto"/>
        <w:left w:val="none" w:sz="0" w:space="0" w:color="auto"/>
        <w:bottom w:val="none" w:sz="0" w:space="0" w:color="auto"/>
        <w:right w:val="none" w:sz="0" w:space="0" w:color="auto"/>
      </w:divBdr>
    </w:div>
    <w:div w:id="2071493327">
      <w:bodyDiv w:val="1"/>
      <w:marLeft w:val="0"/>
      <w:marRight w:val="0"/>
      <w:marTop w:val="0"/>
      <w:marBottom w:val="0"/>
      <w:divBdr>
        <w:top w:val="none" w:sz="0" w:space="0" w:color="auto"/>
        <w:left w:val="none" w:sz="0" w:space="0" w:color="auto"/>
        <w:bottom w:val="none" w:sz="0" w:space="0" w:color="auto"/>
        <w:right w:val="none" w:sz="0" w:space="0" w:color="auto"/>
      </w:divBdr>
    </w:div>
    <w:div w:id="2078818234">
      <w:bodyDiv w:val="1"/>
      <w:marLeft w:val="0"/>
      <w:marRight w:val="0"/>
      <w:marTop w:val="0"/>
      <w:marBottom w:val="0"/>
      <w:divBdr>
        <w:top w:val="none" w:sz="0" w:space="0" w:color="auto"/>
        <w:left w:val="none" w:sz="0" w:space="0" w:color="auto"/>
        <w:bottom w:val="none" w:sz="0" w:space="0" w:color="auto"/>
        <w:right w:val="none" w:sz="0" w:space="0" w:color="auto"/>
      </w:divBdr>
    </w:div>
    <w:div w:id="2084330301">
      <w:bodyDiv w:val="1"/>
      <w:marLeft w:val="0"/>
      <w:marRight w:val="0"/>
      <w:marTop w:val="0"/>
      <w:marBottom w:val="0"/>
      <w:divBdr>
        <w:top w:val="none" w:sz="0" w:space="0" w:color="auto"/>
        <w:left w:val="none" w:sz="0" w:space="0" w:color="auto"/>
        <w:bottom w:val="none" w:sz="0" w:space="0" w:color="auto"/>
        <w:right w:val="none" w:sz="0" w:space="0" w:color="auto"/>
      </w:divBdr>
    </w:div>
    <w:div w:id="2087146933">
      <w:bodyDiv w:val="1"/>
      <w:marLeft w:val="0"/>
      <w:marRight w:val="0"/>
      <w:marTop w:val="0"/>
      <w:marBottom w:val="0"/>
      <w:divBdr>
        <w:top w:val="none" w:sz="0" w:space="0" w:color="auto"/>
        <w:left w:val="none" w:sz="0" w:space="0" w:color="auto"/>
        <w:bottom w:val="none" w:sz="0" w:space="0" w:color="auto"/>
        <w:right w:val="none" w:sz="0" w:space="0" w:color="auto"/>
      </w:divBdr>
    </w:div>
    <w:div w:id="2088725103">
      <w:bodyDiv w:val="1"/>
      <w:marLeft w:val="0"/>
      <w:marRight w:val="0"/>
      <w:marTop w:val="0"/>
      <w:marBottom w:val="0"/>
      <w:divBdr>
        <w:top w:val="none" w:sz="0" w:space="0" w:color="auto"/>
        <w:left w:val="none" w:sz="0" w:space="0" w:color="auto"/>
        <w:bottom w:val="none" w:sz="0" w:space="0" w:color="auto"/>
        <w:right w:val="none" w:sz="0" w:space="0" w:color="auto"/>
      </w:divBdr>
    </w:div>
    <w:div w:id="2097900803">
      <w:bodyDiv w:val="1"/>
      <w:marLeft w:val="0"/>
      <w:marRight w:val="0"/>
      <w:marTop w:val="0"/>
      <w:marBottom w:val="0"/>
      <w:divBdr>
        <w:top w:val="none" w:sz="0" w:space="0" w:color="auto"/>
        <w:left w:val="none" w:sz="0" w:space="0" w:color="auto"/>
        <w:bottom w:val="none" w:sz="0" w:space="0" w:color="auto"/>
        <w:right w:val="none" w:sz="0" w:space="0" w:color="auto"/>
      </w:divBdr>
    </w:div>
    <w:div w:id="2099668215">
      <w:bodyDiv w:val="1"/>
      <w:marLeft w:val="0"/>
      <w:marRight w:val="0"/>
      <w:marTop w:val="0"/>
      <w:marBottom w:val="0"/>
      <w:divBdr>
        <w:top w:val="none" w:sz="0" w:space="0" w:color="auto"/>
        <w:left w:val="none" w:sz="0" w:space="0" w:color="auto"/>
        <w:bottom w:val="none" w:sz="0" w:space="0" w:color="auto"/>
        <w:right w:val="none" w:sz="0" w:space="0" w:color="auto"/>
      </w:divBdr>
    </w:div>
    <w:div w:id="2105613793">
      <w:bodyDiv w:val="1"/>
      <w:marLeft w:val="0"/>
      <w:marRight w:val="0"/>
      <w:marTop w:val="0"/>
      <w:marBottom w:val="0"/>
      <w:divBdr>
        <w:top w:val="none" w:sz="0" w:space="0" w:color="auto"/>
        <w:left w:val="none" w:sz="0" w:space="0" w:color="auto"/>
        <w:bottom w:val="none" w:sz="0" w:space="0" w:color="auto"/>
        <w:right w:val="none" w:sz="0" w:space="0" w:color="auto"/>
      </w:divBdr>
    </w:div>
    <w:div w:id="2108572356">
      <w:bodyDiv w:val="1"/>
      <w:marLeft w:val="0"/>
      <w:marRight w:val="0"/>
      <w:marTop w:val="0"/>
      <w:marBottom w:val="0"/>
      <w:divBdr>
        <w:top w:val="none" w:sz="0" w:space="0" w:color="auto"/>
        <w:left w:val="none" w:sz="0" w:space="0" w:color="auto"/>
        <w:bottom w:val="none" w:sz="0" w:space="0" w:color="auto"/>
        <w:right w:val="none" w:sz="0" w:space="0" w:color="auto"/>
      </w:divBdr>
    </w:div>
    <w:div w:id="2115248157">
      <w:bodyDiv w:val="1"/>
      <w:marLeft w:val="0"/>
      <w:marRight w:val="0"/>
      <w:marTop w:val="0"/>
      <w:marBottom w:val="0"/>
      <w:divBdr>
        <w:top w:val="none" w:sz="0" w:space="0" w:color="auto"/>
        <w:left w:val="none" w:sz="0" w:space="0" w:color="auto"/>
        <w:bottom w:val="none" w:sz="0" w:space="0" w:color="auto"/>
        <w:right w:val="none" w:sz="0" w:space="0" w:color="auto"/>
      </w:divBdr>
    </w:div>
    <w:div w:id="2116363954">
      <w:bodyDiv w:val="1"/>
      <w:marLeft w:val="0"/>
      <w:marRight w:val="0"/>
      <w:marTop w:val="0"/>
      <w:marBottom w:val="0"/>
      <w:divBdr>
        <w:top w:val="none" w:sz="0" w:space="0" w:color="auto"/>
        <w:left w:val="none" w:sz="0" w:space="0" w:color="auto"/>
        <w:bottom w:val="none" w:sz="0" w:space="0" w:color="auto"/>
        <w:right w:val="none" w:sz="0" w:space="0" w:color="auto"/>
      </w:divBdr>
    </w:div>
    <w:div w:id="2128312635">
      <w:bodyDiv w:val="1"/>
      <w:marLeft w:val="0"/>
      <w:marRight w:val="0"/>
      <w:marTop w:val="0"/>
      <w:marBottom w:val="0"/>
      <w:divBdr>
        <w:top w:val="none" w:sz="0" w:space="0" w:color="auto"/>
        <w:left w:val="none" w:sz="0" w:space="0" w:color="auto"/>
        <w:bottom w:val="none" w:sz="0" w:space="0" w:color="auto"/>
        <w:right w:val="none" w:sz="0" w:space="0" w:color="auto"/>
      </w:divBdr>
    </w:div>
    <w:div w:id="2142378813">
      <w:bodyDiv w:val="1"/>
      <w:marLeft w:val="0"/>
      <w:marRight w:val="0"/>
      <w:marTop w:val="0"/>
      <w:marBottom w:val="0"/>
      <w:divBdr>
        <w:top w:val="none" w:sz="0" w:space="0" w:color="auto"/>
        <w:left w:val="none" w:sz="0" w:space="0" w:color="auto"/>
        <w:bottom w:val="none" w:sz="0" w:space="0" w:color="auto"/>
        <w:right w:val="none" w:sz="0" w:space="0" w:color="auto"/>
      </w:divBdr>
    </w:div>
    <w:div w:id="214284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Data" Target="diagrams/data2.xml"/><Relationship Id="rId21" Type="http://schemas.openxmlformats.org/officeDocument/2006/relationships/diagramQuickStyle" Target="diagrams/quickStyle1.xml"/><Relationship Id="rId42" Type="http://schemas.openxmlformats.org/officeDocument/2006/relationships/image" Target="media/image13.png"/><Relationship Id="rId47" Type="http://schemas.openxmlformats.org/officeDocument/2006/relationships/diagramColors" Target="diagrams/colors4.xml"/><Relationship Id="rId63" Type="http://schemas.microsoft.com/office/2007/relationships/diagramDrawing" Target="diagrams/drawing7.xml"/><Relationship Id="rId68" Type="http://schemas.openxmlformats.org/officeDocument/2006/relationships/diagramColors" Target="diagrams/colors8.xml"/><Relationship Id="rId84" Type="http://schemas.openxmlformats.org/officeDocument/2006/relationships/hyperlink" Target="https://doi.org/10.1186/s12913-020-05622-7" TargetMode="External"/><Relationship Id="rId89" Type="http://schemas.openxmlformats.org/officeDocument/2006/relationships/hyperlink" Target="https://www.uwtsd.ac.uk/research/research-ethics/" TargetMode="External"/><Relationship Id="rId16" Type="http://schemas.openxmlformats.org/officeDocument/2006/relationships/chart" Target="charts/chart5.xml"/><Relationship Id="rId11" Type="http://schemas.openxmlformats.org/officeDocument/2006/relationships/image" Target="media/image4.png"/><Relationship Id="rId32" Type="http://schemas.openxmlformats.org/officeDocument/2006/relationships/diagramLayout" Target="diagrams/layout3.xml"/><Relationship Id="rId37" Type="http://schemas.openxmlformats.org/officeDocument/2006/relationships/image" Target="media/image8.svg"/><Relationship Id="rId53" Type="http://schemas.microsoft.com/office/2007/relationships/diagramDrawing" Target="diagrams/drawing5.xml"/><Relationship Id="rId58" Type="http://schemas.microsoft.com/office/2007/relationships/diagramDrawing" Target="diagrams/drawing6.xml"/><Relationship Id="rId74" Type="http://schemas.openxmlformats.org/officeDocument/2006/relationships/hyperlink" Target="https://doi.org/10.2307/249008" TargetMode="External"/><Relationship Id="rId79" Type="http://schemas.openxmlformats.org/officeDocument/2006/relationships/hyperlink" Target="https://doi.org/10.4314/pmsj.v7i9.5" TargetMode="External"/><Relationship Id="rId5" Type="http://schemas.openxmlformats.org/officeDocument/2006/relationships/webSettings" Target="webSettings.xml"/><Relationship Id="rId90" Type="http://schemas.openxmlformats.org/officeDocument/2006/relationships/image" Target="media/image16.png"/><Relationship Id="rId22" Type="http://schemas.openxmlformats.org/officeDocument/2006/relationships/diagramColors" Target="diagrams/colors1.xml"/><Relationship Id="rId27" Type="http://schemas.openxmlformats.org/officeDocument/2006/relationships/diagramLayout" Target="diagrams/layout2.xml"/><Relationship Id="rId43" Type="http://schemas.openxmlformats.org/officeDocument/2006/relationships/image" Target="media/image14.svg"/><Relationship Id="rId48" Type="http://schemas.microsoft.com/office/2007/relationships/diagramDrawing" Target="diagrams/drawing4.xml"/><Relationship Id="rId64" Type="http://schemas.openxmlformats.org/officeDocument/2006/relationships/image" Target="media/image15.png"/><Relationship Id="rId69" Type="http://schemas.microsoft.com/office/2007/relationships/diagramDrawing" Target="diagrams/drawing8.xml"/><Relationship Id="rId8" Type="http://schemas.openxmlformats.org/officeDocument/2006/relationships/image" Target="media/image1.png"/><Relationship Id="rId51" Type="http://schemas.openxmlformats.org/officeDocument/2006/relationships/diagramQuickStyle" Target="diagrams/quickStyle5.xml"/><Relationship Id="rId72" Type="http://schemas.openxmlformats.org/officeDocument/2006/relationships/hyperlink" Target="https://doi.org/10.1377/hlthaff.27.3.759" TargetMode="External"/><Relationship Id="rId80" Type="http://schemas.openxmlformats.org/officeDocument/2006/relationships/hyperlink" Target="https://doi.org/10.1002/9780470754887" TargetMode="External"/><Relationship Id="rId85" Type="http://schemas.openxmlformats.org/officeDocument/2006/relationships/hyperlink" Target="https://www.gov.wales/nhs-quality-and-safety-framework"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image" Target="media/image6.png"/><Relationship Id="rId33" Type="http://schemas.openxmlformats.org/officeDocument/2006/relationships/diagramQuickStyle" Target="diagrams/quickStyle3.xml"/><Relationship Id="rId38" Type="http://schemas.openxmlformats.org/officeDocument/2006/relationships/image" Target="media/image9.png"/><Relationship Id="rId46" Type="http://schemas.openxmlformats.org/officeDocument/2006/relationships/diagramQuickStyle" Target="diagrams/quickStyle4.xml"/><Relationship Id="rId59" Type="http://schemas.openxmlformats.org/officeDocument/2006/relationships/diagramData" Target="diagrams/data7.xml"/><Relationship Id="rId67" Type="http://schemas.openxmlformats.org/officeDocument/2006/relationships/diagramQuickStyle" Target="diagrams/quickStyle8.xml"/><Relationship Id="rId20" Type="http://schemas.openxmlformats.org/officeDocument/2006/relationships/diagramLayout" Target="diagrams/layout1.xml"/><Relationship Id="rId41" Type="http://schemas.openxmlformats.org/officeDocument/2006/relationships/image" Target="media/image12.svg"/><Relationship Id="rId54" Type="http://schemas.openxmlformats.org/officeDocument/2006/relationships/diagramData" Target="diagrams/data6.xml"/><Relationship Id="rId62" Type="http://schemas.openxmlformats.org/officeDocument/2006/relationships/diagramColors" Target="diagrams/colors7.xml"/><Relationship Id="rId70" Type="http://schemas.openxmlformats.org/officeDocument/2006/relationships/hyperlink" Target="https://doi.org/10.21608/ejchem.2025.343595.10967" TargetMode="External"/><Relationship Id="rId75" Type="http://schemas.openxmlformats.org/officeDocument/2006/relationships/hyperlink" Target="https://doi.org/10.1371/journal.pone.0248677" TargetMode="External"/><Relationship Id="rId83" Type="http://schemas.openxmlformats.org/officeDocument/2006/relationships/hyperlink" Target="https://sbuhb.nhs.wales/files/quality-and-performance/swansea-bay-uhb-5-year-quality-strategy-2023-pdf/" TargetMode="External"/><Relationship Id="rId8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1" Type="http://schemas.openxmlformats.org/officeDocument/2006/relationships/hyperlink" Target="mailto:Francesca.holt@wales.nhs.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microsoft.com/office/2007/relationships/diagramDrawing" Target="diagrams/drawing1.xml"/><Relationship Id="rId28" Type="http://schemas.openxmlformats.org/officeDocument/2006/relationships/diagramQuickStyle" Target="diagrams/quickStyle2.xml"/><Relationship Id="rId36" Type="http://schemas.openxmlformats.org/officeDocument/2006/relationships/image" Target="media/image7.png"/><Relationship Id="rId49" Type="http://schemas.openxmlformats.org/officeDocument/2006/relationships/diagramData" Target="diagrams/data5.xml"/><Relationship Id="rId57" Type="http://schemas.openxmlformats.org/officeDocument/2006/relationships/diagramColors" Target="diagrams/colors6.xml"/><Relationship Id="rId10" Type="http://schemas.openxmlformats.org/officeDocument/2006/relationships/image" Target="media/image3.png"/><Relationship Id="rId31" Type="http://schemas.openxmlformats.org/officeDocument/2006/relationships/diagramData" Target="diagrams/data3.xml"/><Relationship Id="rId44" Type="http://schemas.openxmlformats.org/officeDocument/2006/relationships/diagramData" Target="diagrams/data4.xml"/><Relationship Id="rId52" Type="http://schemas.openxmlformats.org/officeDocument/2006/relationships/diagramColors" Target="diagrams/colors5.xml"/><Relationship Id="rId60" Type="http://schemas.openxmlformats.org/officeDocument/2006/relationships/diagramLayout" Target="diagrams/layout7.xml"/><Relationship Id="rId65" Type="http://schemas.openxmlformats.org/officeDocument/2006/relationships/diagramData" Target="diagrams/data8.xml"/><Relationship Id="rId73" Type="http://schemas.openxmlformats.org/officeDocument/2006/relationships/hyperlink" Target="https://doi.org/10.1007/s00392-016-1025-6" TargetMode="External"/><Relationship Id="rId78" Type="http://schemas.openxmlformats.org/officeDocument/2006/relationships/hyperlink" Target="https://doi.org/10.2196/38926" TargetMode="External"/><Relationship Id="rId81" Type="http://schemas.openxmlformats.org/officeDocument/2006/relationships/hyperlink" Target="https://doi.org/10.1177/14604582211009919" TargetMode="External"/><Relationship Id="rId86"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chart" Target="charts/chart7.xml"/><Relationship Id="rId39" Type="http://schemas.openxmlformats.org/officeDocument/2006/relationships/image" Target="media/image10.svg"/><Relationship Id="rId34" Type="http://schemas.openxmlformats.org/officeDocument/2006/relationships/diagramColors" Target="diagrams/colors3.xml"/><Relationship Id="rId50" Type="http://schemas.openxmlformats.org/officeDocument/2006/relationships/diagramLayout" Target="diagrams/layout5.xml"/><Relationship Id="rId55" Type="http://schemas.openxmlformats.org/officeDocument/2006/relationships/diagramLayout" Target="diagrams/layout6.xml"/><Relationship Id="rId76" Type="http://schemas.openxmlformats.org/officeDocument/2006/relationships/hyperlink" Target="https://www.nuffieldtrust.org.uk/research/the-impact-of-covid-19-on-the-use-of-digital-technology-in-the-nhs" TargetMode="External"/><Relationship Id="rId7" Type="http://schemas.openxmlformats.org/officeDocument/2006/relationships/endnotes" Target="endnotes.xml"/><Relationship Id="rId71" Type="http://schemas.openxmlformats.org/officeDocument/2006/relationships/hyperlink" Target="https://doi.org/10.7326/l18-0409"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diagramColors" Target="diagrams/colors2.xml"/><Relationship Id="rId24" Type="http://schemas.openxmlformats.org/officeDocument/2006/relationships/image" Target="media/image5.png"/><Relationship Id="rId40" Type="http://schemas.openxmlformats.org/officeDocument/2006/relationships/image" Target="media/image11.png"/><Relationship Id="rId45" Type="http://schemas.openxmlformats.org/officeDocument/2006/relationships/diagramLayout" Target="diagrams/layout4.xml"/><Relationship Id="rId66" Type="http://schemas.openxmlformats.org/officeDocument/2006/relationships/diagramLayout" Target="diagrams/layout8.xml"/><Relationship Id="rId8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diagramQuickStyle" Target="diagrams/quickStyle7.xml"/><Relationship Id="rId82" Type="http://schemas.openxmlformats.org/officeDocument/2006/relationships/hyperlink" Target="https://doi.org/10.1016/j.procs.2024.06.117" TargetMode="External"/><Relationship Id="rId19" Type="http://schemas.openxmlformats.org/officeDocument/2006/relationships/diagramData" Target="diagrams/data1.xml"/><Relationship Id="rId14" Type="http://schemas.openxmlformats.org/officeDocument/2006/relationships/chart" Target="charts/chart3.xml"/><Relationship Id="rId30" Type="http://schemas.microsoft.com/office/2007/relationships/diagramDrawing" Target="diagrams/drawing2.xml"/><Relationship Id="rId35" Type="http://schemas.microsoft.com/office/2007/relationships/diagramDrawing" Target="diagrams/drawing3.xml"/><Relationship Id="rId56" Type="http://schemas.openxmlformats.org/officeDocument/2006/relationships/diagramQuickStyle" Target="diagrams/quickStyle6.xml"/><Relationship Id="rId77" Type="http://schemas.openxmlformats.org/officeDocument/2006/relationships/hyperlink" Target="https://doi.org/10.1136/qshc.2009.03695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francesca_holt_wales_nhs_uk/Documents/2nd%20Year%20Univeristy/SUS%20(used%20on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francesca_holt_wales_nhs_uk/Documents/2nd%20Year%20Univeristy/SUS%20(used%20on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r005883\AppData\Roaming\Microsoft\Excel\Book5%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fr005883\AppData\Roaming\Microsoft\Excel\Book5%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Usability</a:t>
            </a:r>
            <a:r>
              <a:rPr lang="en-US" baseline="0"/>
              <a:t> Evaluation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 (M)</c:v>
                </c:pt>
              </c:strCache>
            </c:strRef>
          </c:tx>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4F15-4C72-849D-E57909C0390A}"/>
              </c:ext>
            </c:extLst>
          </c:dPt>
          <c:dPt>
            <c:idx val="1"/>
            <c:invertIfNegative val="0"/>
            <c:bubble3D val="0"/>
            <c:spPr>
              <a:solidFill>
                <a:srgbClr val="92D050"/>
              </a:solidFill>
              <a:ln>
                <a:noFill/>
              </a:ln>
              <a:effectLst/>
            </c:spPr>
            <c:extLst>
              <c:ext xmlns:c16="http://schemas.microsoft.com/office/drawing/2014/chart" uri="{C3380CC4-5D6E-409C-BE32-E72D297353CC}">
                <c16:uniqueId val="{00000003-4F15-4C72-849D-E57909C0390A}"/>
              </c:ext>
            </c:extLst>
          </c:dPt>
          <c:dPt>
            <c:idx val="2"/>
            <c:invertIfNegative val="0"/>
            <c:bubble3D val="0"/>
            <c:spPr>
              <a:solidFill>
                <a:srgbClr val="92D050"/>
              </a:solidFill>
              <a:ln>
                <a:noFill/>
              </a:ln>
              <a:effectLst/>
            </c:spPr>
            <c:extLst>
              <c:ext xmlns:c16="http://schemas.microsoft.com/office/drawing/2014/chart" uri="{C3380CC4-5D6E-409C-BE32-E72D297353CC}">
                <c16:uniqueId val="{00000005-4F15-4C72-849D-E57909C0390A}"/>
              </c:ext>
            </c:extLst>
          </c:dPt>
          <c:dPt>
            <c:idx val="3"/>
            <c:invertIfNegative val="0"/>
            <c:bubble3D val="0"/>
            <c:spPr>
              <a:solidFill>
                <a:srgbClr val="FFC000"/>
              </a:solidFill>
              <a:ln>
                <a:noFill/>
              </a:ln>
              <a:effectLst/>
            </c:spPr>
            <c:extLst>
              <c:ext xmlns:c16="http://schemas.microsoft.com/office/drawing/2014/chart" uri="{C3380CC4-5D6E-409C-BE32-E72D297353CC}">
                <c16:uniqueId val="{00000007-4F15-4C72-849D-E57909C0390A}"/>
              </c:ext>
            </c:extLst>
          </c:dPt>
          <c:dPt>
            <c:idx val="4"/>
            <c:invertIfNegative val="0"/>
            <c:bubble3D val="0"/>
            <c:spPr>
              <a:solidFill>
                <a:srgbClr val="FF0000"/>
              </a:solidFill>
              <a:ln>
                <a:noFill/>
              </a:ln>
              <a:effectLst/>
            </c:spPr>
            <c:extLst>
              <c:ext xmlns:c16="http://schemas.microsoft.com/office/drawing/2014/chart" uri="{C3380CC4-5D6E-409C-BE32-E72D297353CC}">
                <c16:uniqueId val="{00000009-4F15-4C72-849D-E57909C0390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Ref>
                <c:f>Sheet1!$C$1:$C$6</c:f>
                <c:numCache>
                  <c:formatCode>General</c:formatCode>
                  <c:ptCount val="6"/>
                  <c:pt idx="0">
                    <c:v>0</c:v>
                  </c:pt>
                  <c:pt idx="1">
                    <c:v>0.61550479599999997</c:v>
                  </c:pt>
                  <c:pt idx="2">
                    <c:v>0.93335622699999998</c:v>
                  </c:pt>
                  <c:pt idx="3">
                    <c:v>0.77418277800000002</c:v>
                  </c:pt>
                  <c:pt idx="4">
                    <c:v>1.6633299930000001</c:v>
                  </c:pt>
                  <c:pt idx="5">
                    <c:v>1.1432634349999999</c:v>
                  </c:pt>
                </c:numCache>
              </c:numRef>
            </c:plus>
            <c:minus>
              <c:numLit>
                <c:formatCode>General</c:formatCode>
                <c:ptCount val="1"/>
                <c:pt idx="0">
                  <c:v>1</c:v>
                </c:pt>
              </c:numLit>
            </c:minus>
            <c:spPr>
              <a:noFill/>
              <a:ln w="9525" cap="flat" cmpd="sng" algn="ctr">
                <a:solidFill>
                  <a:schemeClr val="tx1">
                    <a:lumMod val="65000"/>
                    <a:lumOff val="35000"/>
                  </a:schemeClr>
                </a:solidFill>
                <a:round/>
              </a:ln>
              <a:effectLst/>
            </c:spPr>
          </c:errBars>
          <c:cat>
            <c:strRef>
              <c:f>Sheet1!$A$2:$A$6</c:f>
              <c:strCache>
                <c:ptCount val="5"/>
                <c:pt idx="0">
                  <c:v>Audit Completion </c:v>
                </c:pt>
                <c:pt idx="1">
                  <c:v>Ease of Use</c:v>
                </c:pt>
                <c:pt idx="2">
                  <c:v>Integration </c:v>
                </c:pt>
                <c:pt idx="3">
                  <c:v>Training Needs</c:v>
                </c:pt>
                <c:pt idx="4">
                  <c:v>Interface Consistency</c:v>
                </c:pt>
              </c:strCache>
            </c:strRef>
          </c:cat>
          <c:val>
            <c:numRef>
              <c:f>Sheet1!$B$2:$B$6</c:f>
              <c:numCache>
                <c:formatCode>General</c:formatCode>
                <c:ptCount val="5"/>
                <c:pt idx="0">
                  <c:v>4.6749999999999998</c:v>
                </c:pt>
                <c:pt idx="1">
                  <c:v>4.4749999999999996</c:v>
                </c:pt>
                <c:pt idx="2">
                  <c:v>4.625</c:v>
                </c:pt>
                <c:pt idx="3">
                  <c:v>3.45</c:v>
                </c:pt>
                <c:pt idx="4">
                  <c:v>1.7749999999999999</c:v>
                </c:pt>
              </c:numCache>
            </c:numRef>
          </c:val>
          <c:extLst>
            <c:ext xmlns:c16="http://schemas.microsoft.com/office/drawing/2014/chart" uri="{C3380CC4-5D6E-409C-BE32-E72D297353CC}">
              <c16:uniqueId val="{0000000A-4F15-4C72-849D-E57909C0390A}"/>
            </c:ext>
          </c:extLst>
        </c:ser>
        <c:dLbls>
          <c:showLegendKey val="0"/>
          <c:showVal val="0"/>
          <c:showCatName val="0"/>
          <c:showSerName val="0"/>
          <c:showPercent val="0"/>
          <c:showBubbleSize val="0"/>
        </c:dLbls>
        <c:gapWidth val="219"/>
        <c:overlap val="-27"/>
        <c:axId val="1918599728"/>
        <c:axId val="1918600688"/>
      </c:barChart>
      <c:catAx>
        <c:axId val="191859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600688"/>
        <c:crosses val="autoZero"/>
        <c:auto val="1"/>
        <c:lblAlgn val="ctr"/>
        <c:lblOffset val="100"/>
        <c:noMultiLvlLbl val="0"/>
      </c:catAx>
      <c:valAx>
        <c:axId val="1918600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Usability Score (0-5)</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599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SUS</a:t>
            </a:r>
            <a:r>
              <a:rPr lang="en-GB" baseline="0"/>
              <a:t> Rating %</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Sheet1!$S$110</c:f>
              <c:strCache>
                <c:ptCount val="1"/>
                <c:pt idx="0">
                  <c:v>Total %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FC-4967-B288-9750922787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FC-4967-B288-9750922787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FC-4967-B288-9750922787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FC-4967-B288-97509227874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7FC-4967-B288-975092278749}"/>
              </c:ext>
            </c:extLst>
          </c:dPt>
          <c:dLbls>
            <c:dLbl>
              <c:idx val="0"/>
              <c:layout>
                <c:manualLayout>
                  <c:x val="1.1252843394575678E-2"/>
                  <c:y val="-4.3924613589967923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7FC-4967-B288-975092278749}"/>
                </c:ext>
              </c:extLst>
            </c:dLbl>
            <c:dLbl>
              <c:idx val="1"/>
              <c:layout>
                <c:manualLayout>
                  <c:x val="4.3280839895013124E-3"/>
                  <c:y val="-8.63371245261009E-3"/>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7FC-4967-B288-97509227874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0"/>
            <c:extLst>
              <c:ext xmlns:c15="http://schemas.microsoft.com/office/drawing/2012/chart" uri="{CE6537A1-D6FC-4f65-9D91-7224C49458BB}"/>
            </c:extLst>
          </c:dLbls>
          <c:cat>
            <c:strRef>
              <c:f>Sheet1!$R$111:$R$115</c:f>
              <c:strCache>
                <c:ptCount val="5"/>
                <c:pt idx="0">
                  <c:v>Excellent (&gt;80.3)</c:v>
                </c:pt>
                <c:pt idx="1">
                  <c:v>Good (68-80.3)</c:v>
                </c:pt>
                <c:pt idx="2">
                  <c:v>Ok (68)</c:v>
                </c:pt>
                <c:pt idx="3">
                  <c:v>Poor (51-68)</c:v>
                </c:pt>
                <c:pt idx="4">
                  <c:v>Awful (&lt;51)</c:v>
                </c:pt>
              </c:strCache>
            </c:strRef>
          </c:cat>
          <c:val>
            <c:numRef>
              <c:f>Sheet1!$S$111:$S$115</c:f>
              <c:numCache>
                <c:formatCode>0%</c:formatCode>
                <c:ptCount val="5"/>
                <c:pt idx="0">
                  <c:v>0.65</c:v>
                </c:pt>
                <c:pt idx="1">
                  <c:v>0.2</c:v>
                </c:pt>
                <c:pt idx="2" formatCode="General">
                  <c:v>0</c:v>
                </c:pt>
                <c:pt idx="3" formatCode="0.00%">
                  <c:v>7.4999999999999997E-2</c:v>
                </c:pt>
                <c:pt idx="4" formatCode="0.00%">
                  <c:v>7.4999999999999997E-2</c:v>
                </c:pt>
              </c:numCache>
            </c:numRef>
          </c:val>
          <c:extLst>
            <c:ext xmlns:c16="http://schemas.microsoft.com/office/drawing/2014/chart" uri="{C3380CC4-5D6E-409C-BE32-E72D297353CC}">
              <c16:uniqueId val="{0000000A-87FC-4967-B288-975092278749}"/>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SUS</a:t>
            </a:r>
            <a:r>
              <a:rPr lang="en-GB" baseline="0"/>
              <a:t> Score &amp; Average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056384733002563"/>
          <c:y val="0.17562410774506182"/>
          <c:w val="0.8364366717262065"/>
          <c:h val="0.61450149863409731"/>
        </c:manualLayout>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yVal>
            <c:numRef>
              <c:f>Sheet1!$L$59:$L$98</c:f>
              <c:numCache>
                <c:formatCode>General</c:formatCode>
                <c:ptCount val="40"/>
                <c:pt idx="0">
                  <c:v>100</c:v>
                </c:pt>
                <c:pt idx="1">
                  <c:v>100</c:v>
                </c:pt>
                <c:pt idx="2">
                  <c:v>52.5</c:v>
                </c:pt>
                <c:pt idx="3">
                  <c:v>92.5</c:v>
                </c:pt>
                <c:pt idx="4">
                  <c:v>75</c:v>
                </c:pt>
                <c:pt idx="5">
                  <c:v>85</c:v>
                </c:pt>
                <c:pt idx="6">
                  <c:v>95</c:v>
                </c:pt>
                <c:pt idx="7">
                  <c:v>77.5</c:v>
                </c:pt>
                <c:pt idx="8">
                  <c:v>40</c:v>
                </c:pt>
                <c:pt idx="9">
                  <c:v>80</c:v>
                </c:pt>
                <c:pt idx="10">
                  <c:v>87.5</c:v>
                </c:pt>
                <c:pt idx="11">
                  <c:v>100</c:v>
                </c:pt>
                <c:pt idx="12">
                  <c:v>97.5</c:v>
                </c:pt>
                <c:pt idx="13">
                  <c:v>97.5</c:v>
                </c:pt>
                <c:pt idx="14">
                  <c:v>95</c:v>
                </c:pt>
                <c:pt idx="15">
                  <c:v>82.5</c:v>
                </c:pt>
                <c:pt idx="16">
                  <c:v>82.5</c:v>
                </c:pt>
                <c:pt idx="17">
                  <c:v>72.5</c:v>
                </c:pt>
                <c:pt idx="18">
                  <c:v>100</c:v>
                </c:pt>
                <c:pt idx="19">
                  <c:v>80</c:v>
                </c:pt>
                <c:pt idx="20">
                  <c:v>77.5</c:v>
                </c:pt>
                <c:pt idx="21">
                  <c:v>90</c:v>
                </c:pt>
                <c:pt idx="22">
                  <c:v>90</c:v>
                </c:pt>
                <c:pt idx="23">
                  <c:v>72.5</c:v>
                </c:pt>
                <c:pt idx="24">
                  <c:v>100</c:v>
                </c:pt>
                <c:pt idx="25">
                  <c:v>100</c:v>
                </c:pt>
                <c:pt idx="26">
                  <c:v>90</c:v>
                </c:pt>
                <c:pt idx="27">
                  <c:v>87.5</c:v>
                </c:pt>
                <c:pt idx="28">
                  <c:v>55</c:v>
                </c:pt>
                <c:pt idx="29">
                  <c:v>95</c:v>
                </c:pt>
                <c:pt idx="30">
                  <c:v>85</c:v>
                </c:pt>
                <c:pt idx="31">
                  <c:v>90</c:v>
                </c:pt>
                <c:pt idx="32">
                  <c:v>100</c:v>
                </c:pt>
                <c:pt idx="33">
                  <c:v>62.5</c:v>
                </c:pt>
                <c:pt idx="34">
                  <c:v>95</c:v>
                </c:pt>
                <c:pt idx="35">
                  <c:v>47.5</c:v>
                </c:pt>
                <c:pt idx="36">
                  <c:v>100</c:v>
                </c:pt>
                <c:pt idx="37">
                  <c:v>30</c:v>
                </c:pt>
                <c:pt idx="38">
                  <c:v>80</c:v>
                </c:pt>
                <c:pt idx="39">
                  <c:v>82.5</c:v>
                </c:pt>
              </c:numCache>
            </c:numRef>
          </c:yVal>
          <c:smooth val="0"/>
          <c:extLst>
            <c:ext xmlns:c16="http://schemas.microsoft.com/office/drawing/2014/chart" uri="{C3380CC4-5D6E-409C-BE32-E72D297353CC}">
              <c16:uniqueId val="{00000000-9D0C-4876-97A0-EAF20AEA16E5}"/>
            </c:ext>
          </c:extLst>
        </c:ser>
        <c:ser>
          <c:idx val="1"/>
          <c:order val="1"/>
          <c:tx>
            <c:v>Mean Line</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Lit>
              <c:formatCode>General</c:formatCode>
              <c:ptCount val="2"/>
              <c:pt idx="0">
                <c:v>1</c:v>
              </c:pt>
              <c:pt idx="1">
                <c:v>40</c:v>
              </c:pt>
            </c:numLit>
          </c:xVal>
          <c:yVal>
            <c:numLit>
              <c:formatCode>General</c:formatCode>
              <c:ptCount val="2"/>
              <c:pt idx="0">
                <c:v>83.0625</c:v>
              </c:pt>
              <c:pt idx="1">
                <c:v>83.0625</c:v>
              </c:pt>
            </c:numLit>
          </c:yVal>
          <c:smooth val="0"/>
          <c:extLst>
            <c:ext xmlns:c16="http://schemas.microsoft.com/office/drawing/2014/chart" uri="{C3380CC4-5D6E-409C-BE32-E72D297353CC}">
              <c16:uniqueId val="{00000002-9D0C-4876-97A0-EAF20AEA16E5}"/>
            </c:ext>
          </c:extLst>
        </c:ser>
        <c:dLbls>
          <c:showLegendKey val="0"/>
          <c:showVal val="0"/>
          <c:showCatName val="0"/>
          <c:showSerName val="0"/>
          <c:showPercent val="0"/>
          <c:showBubbleSize val="0"/>
        </c:dLbls>
        <c:axId val="632587167"/>
        <c:axId val="661416095"/>
      </c:scatterChart>
      <c:valAx>
        <c:axId val="632587167"/>
        <c:scaling>
          <c:orientation val="minMax"/>
          <c:max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416095"/>
        <c:crosses val="autoZero"/>
        <c:crossBetween val="midCat"/>
      </c:valAx>
      <c:valAx>
        <c:axId val="661416095"/>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SUS</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587167"/>
        <c:crosses val="autoZero"/>
        <c:crossBetween val="midCat"/>
      </c:valAx>
      <c:spPr>
        <a:noFill/>
        <a:ln>
          <a:noFill/>
        </a:ln>
        <a:effectLst/>
      </c:spPr>
    </c:plotArea>
    <c:legend>
      <c:legendPos val="r"/>
      <c:legendEntry>
        <c:idx val="0"/>
        <c:delete val="1"/>
      </c:legendEntry>
      <c:legendEntry>
        <c:idx val="1"/>
        <c:delete val="1"/>
      </c:legendEntry>
      <c:layout>
        <c:manualLayout>
          <c:xMode val="edge"/>
          <c:yMode val="edge"/>
          <c:x val="0.41339315468349536"/>
          <c:y val="0.91928143894972514"/>
          <c:w val="0.24389157482059701"/>
          <c:h val="5.133339544994986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Audit</a:t>
            </a:r>
            <a:r>
              <a:rPr lang="en-GB" baseline="0"/>
              <a:t> Completion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Audit 1 (%)</c:v>
                </c:pt>
              </c:strCache>
            </c:strRef>
          </c:tx>
          <c:spPr>
            <a:ln w="28575" cap="rnd">
              <a:solidFill>
                <a:srgbClr val="FFFF00"/>
              </a:solidFill>
              <a:round/>
            </a:ln>
            <a:effectLst/>
          </c:spPr>
          <c:marker>
            <c:symbol val="none"/>
          </c:marker>
          <c:cat>
            <c:strRef>
              <c:f>Sheet1!$A$2:$A$7</c:f>
              <c:strCache>
                <c:ptCount val="6"/>
                <c:pt idx="0">
                  <c:v>Month 1</c:v>
                </c:pt>
                <c:pt idx="1">
                  <c:v>Month 2</c:v>
                </c:pt>
                <c:pt idx="2">
                  <c:v>Month 3</c:v>
                </c:pt>
                <c:pt idx="3">
                  <c:v>Month 4</c:v>
                </c:pt>
                <c:pt idx="4">
                  <c:v>Month 5</c:v>
                </c:pt>
                <c:pt idx="5">
                  <c:v>Month 6</c:v>
                </c:pt>
              </c:strCache>
            </c:strRef>
          </c:cat>
          <c:val>
            <c:numRef>
              <c:f>Sheet1!$B$2:$B$7</c:f>
              <c:numCache>
                <c:formatCode>0.00%</c:formatCode>
                <c:ptCount val="6"/>
                <c:pt idx="0">
                  <c:v>0.748</c:v>
                </c:pt>
                <c:pt idx="1">
                  <c:v>0.748</c:v>
                </c:pt>
                <c:pt idx="2">
                  <c:v>0.56499999999999995</c:v>
                </c:pt>
                <c:pt idx="3">
                  <c:v>0.59699999999999998</c:v>
                </c:pt>
                <c:pt idx="4">
                  <c:v>0.61099999999999999</c:v>
                </c:pt>
                <c:pt idx="5">
                  <c:v>0.503</c:v>
                </c:pt>
              </c:numCache>
            </c:numRef>
          </c:val>
          <c:smooth val="0"/>
          <c:extLst>
            <c:ext xmlns:c16="http://schemas.microsoft.com/office/drawing/2014/chart" uri="{C3380CC4-5D6E-409C-BE32-E72D297353CC}">
              <c16:uniqueId val="{00000000-7360-4DC7-8BEF-6B397201100C}"/>
            </c:ext>
          </c:extLst>
        </c:ser>
        <c:ser>
          <c:idx val="1"/>
          <c:order val="1"/>
          <c:tx>
            <c:strRef>
              <c:f>Sheet1!$C$1</c:f>
              <c:strCache>
                <c:ptCount val="1"/>
                <c:pt idx="0">
                  <c:v>Audit 2 (%)</c:v>
                </c:pt>
              </c:strCache>
            </c:strRef>
          </c:tx>
          <c:spPr>
            <a:ln w="28575" cap="rnd">
              <a:solidFill>
                <a:schemeClr val="accent2"/>
              </a:solidFill>
              <a:round/>
            </a:ln>
            <a:effectLst/>
          </c:spPr>
          <c:marker>
            <c:symbol val="none"/>
          </c:marker>
          <c:cat>
            <c:strRef>
              <c:f>Sheet1!$A$2:$A$7</c:f>
              <c:strCache>
                <c:ptCount val="6"/>
                <c:pt idx="0">
                  <c:v>Month 1</c:v>
                </c:pt>
                <c:pt idx="1">
                  <c:v>Month 2</c:v>
                </c:pt>
                <c:pt idx="2">
                  <c:v>Month 3</c:v>
                </c:pt>
                <c:pt idx="3">
                  <c:v>Month 4</c:v>
                </c:pt>
                <c:pt idx="4">
                  <c:v>Month 5</c:v>
                </c:pt>
                <c:pt idx="5">
                  <c:v>Month 6</c:v>
                </c:pt>
              </c:strCache>
            </c:strRef>
          </c:cat>
          <c:val>
            <c:numRef>
              <c:f>Sheet1!$C$2:$C$7</c:f>
              <c:numCache>
                <c:formatCode>0.00%</c:formatCode>
                <c:ptCount val="6"/>
                <c:pt idx="0">
                  <c:v>0.71199999999999997</c:v>
                </c:pt>
                <c:pt idx="1">
                  <c:v>0.73899999999999999</c:v>
                </c:pt>
                <c:pt idx="2">
                  <c:v>0.58399999999999996</c:v>
                </c:pt>
                <c:pt idx="3">
                  <c:v>0.65300000000000002</c:v>
                </c:pt>
                <c:pt idx="4">
                  <c:v>0.626</c:v>
                </c:pt>
                <c:pt idx="5">
                  <c:v>0.53100000000000003</c:v>
                </c:pt>
              </c:numCache>
            </c:numRef>
          </c:val>
          <c:smooth val="0"/>
          <c:extLst>
            <c:ext xmlns:c16="http://schemas.microsoft.com/office/drawing/2014/chart" uri="{C3380CC4-5D6E-409C-BE32-E72D297353CC}">
              <c16:uniqueId val="{00000001-7360-4DC7-8BEF-6B397201100C}"/>
            </c:ext>
          </c:extLst>
        </c:ser>
        <c:ser>
          <c:idx val="2"/>
          <c:order val="2"/>
          <c:tx>
            <c:strRef>
              <c:f>Sheet1!$D$1</c:f>
              <c:strCache>
                <c:ptCount val="1"/>
                <c:pt idx="0">
                  <c:v>Audit 3 (%)</c:v>
                </c:pt>
              </c:strCache>
            </c:strRef>
          </c:tx>
          <c:spPr>
            <a:ln w="28575" cap="rnd">
              <a:solidFill>
                <a:schemeClr val="accent5"/>
              </a:solidFill>
              <a:round/>
            </a:ln>
            <a:effectLst/>
          </c:spPr>
          <c:marker>
            <c:symbol val="none"/>
          </c:marker>
          <c:cat>
            <c:strRef>
              <c:f>Sheet1!$A$2:$A$7</c:f>
              <c:strCache>
                <c:ptCount val="6"/>
                <c:pt idx="0">
                  <c:v>Month 1</c:v>
                </c:pt>
                <c:pt idx="1">
                  <c:v>Month 2</c:v>
                </c:pt>
                <c:pt idx="2">
                  <c:v>Month 3</c:v>
                </c:pt>
                <c:pt idx="3">
                  <c:v>Month 4</c:v>
                </c:pt>
                <c:pt idx="4">
                  <c:v>Month 5</c:v>
                </c:pt>
                <c:pt idx="5">
                  <c:v>Month 6</c:v>
                </c:pt>
              </c:strCache>
            </c:strRef>
          </c:cat>
          <c:val>
            <c:numRef>
              <c:f>Sheet1!$D$2:$D$7</c:f>
              <c:numCache>
                <c:formatCode>0%</c:formatCode>
                <c:ptCount val="6"/>
                <c:pt idx="0" formatCode="0.00%">
                  <c:v>0.75</c:v>
                </c:pt>
                <c:pt idx="1">
                  <c:v>1</c:v>
                </c:pt>
                <c:pt idx="2">
                  <c:v>0.5</c:v>
                </c:pt>
                <c:pt idx="3">
                  <c:v>0.75</c:v>
                </c:pt>
                <c:pt idx="4" formatCode="0.00%">
                  <c:v>0.875</c:v>
                </c:pt>
                <c:pt idx="5">
                  <c:v>0.5</c:v>
                </c:pt>
              </c:numCache>
            </c:numRef>
          </c:val>
          <c:smooth val="0"/>
          <c:extLst>
            <c:ext xmlns:c16="http://schemas.microsoft.com/office/drawing/2014/chart" uri="{C3380CC4-5D6E-409C-BE32-E72D297353CC}">
              <c16:uniqueId val="{00000002-7360-4DC7-8BEF-6B397201100C}"/>
            </c:ext>
          </c:extLst>
        </c:ser>
        <c:ser>
          <c:idx val="3"/>
          <c:order val="3"/>
          <c:tx>
            <c:strRef>
              <c:f>Sheet1!$E$1</c:f>
              <c:strCache>
                <c:ptCount val="1"/>
                <c:pt idx="0">
                  <c:v>Audit 4 (%)</c:v>
                </c:pt>
              </c:strCache>
            </c:strRef>
          </c:tx>
          <c:spPr>
            <a:ln w="28575" cap="rnd">
              <a:solidFill>
                <a:schemeClr val="accent4"/>
              </a:solidFill>
              <a:round/>
            </a:ln>
            <a:effectLst/>
          </c:spPr>
          <c:marker>
            <c:symbol val="none"/>
          </c:marker>
          <c:cat>
            <c:strRef>
              <c:f>Sheet1!$A$2:$A$7</c:f>
              <c:strCache>
                <c:ptCount val="6"/>
                <c:pt idx="0">
                  <c:v>Month 1</c:v>
                </c:pt>
                <c:pt idx="1">
                  <c:v>Month 2</c:v>
                </c:pt>
                <c:pt idx="2">
                  <c:v>Month 3</c:v>
                </c:pt>
                <c:pt idx="3">
                  <c:v>Month 4</c:v>
                </c:pt>
                <c:pt idx="4">
                  <c:v>Month 5</c:v>
                </c:pt>
                <c:pt idx="5">
                  <c:v>Month 6</c:v>
                </c:pt>
              </c:strCache>
            </c:strRef>
          </c:cat>
          <c:val>
            <c:numRef>
              <c:f>Sheet1!$E$2:$E$7</c:f>
              <c:numCache>
                <c:formatCode>0.00%</c:formatCode>
                <c:ptCount val="6"/>
                <c:pt idx="0">
                  <c:v>0.65500000000000003</c:v>
                </c:pt>
                <c:pt idx="1">
                  <c:v>0.66700000000000004</c:v>
                </c:pt>
                <c:pt idx="2">
                  <c:v>0.55400000000000005</c:v>
                </c:pt>
                <c:pt idx="3">
                  <c:v>0.56000000000000005</c:v>
                </c:pt>
                <c:pt idx="4">
                  <c:v>0.60199999999999998</c:v>
                </c:pt>
                <c:pt idx="5">
                  <c:v>0.54300000000000004</c:v>
                </c:pt>
              </c:numCache>
            </c:numRef>
          </c:val>
          <c:smooth val="0"/>
          <c:extLst>
            <c:ext xmlns:c16="http://schemas.microsoft.com/office/drawing/2014/chart" uri="{C3380CC4-5D6E-409C-BE32-E72D297353CC}">
              <c16:uniqueId val="{00000003-7360-4DC7-8BEF-6B397201100C}"/>
            </c:ext>
          </c:extLst>
        </c:ser>
        <c:ser>
          <c:idx val="5"/>
          <c:order val="5"/>
          <c:tx>
            <c:v>Average</c:v>
          </c:tx>
          <c:spPr>
            <a:ln w="9525" cap="rnd">
              <a:gradFill>
                <a:gsLst>
                  <a:gs pos="15000">
                    <a:srgbClr val="FF0000"/>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prstDash val="sysDash"/>
              <a:round/>
            </a:ln>
            <a:effectLst/>
          </c:spPr>
          <c:marker>
            <c:symbol val="none"/>
          </c:marker>
          <c:dPt>
            <c:idx val="3"/>
            <c:marker>
              <c:symbol val="none"/>
            </c:marker>
            <c:bubble3D val="0"/>
            <c:spPr>
              <a:ln w="9525" cap="rnd">
                <a:solidFill>
                  <a:schemeClr val="accent1"/>
                </a:solidFill>
                <a:prstDash val="sysDash"/>
                <a:round/>
              </a:ln>
              <a:effectLst/>
            </c:spPr>
            <c:extLst>
              <c:ext xmlns:c16="http://schemas.microsoft.com/office/drawing/2014/chart" uri="{C3380CC4-5D6E-409C-BE32-E72D297353CC}">
                <c16:uniqueId val="{00000005-7360-4DC7-8BEF-6B397201100C}"/>
              </c:ext>
            </c:extLst>
          </c:dPt>
          <c:trendline>
            <c:spPr>
              <a:ln w="19050" cap="rnd">
                <a:solidFill>
                  <a:schemeClr val="tx1">
                    <a:lumMod val="95000"/>
                    <a:lumOff val="5000"/>
                  </a:schemeClr>
                </a:solidFill>
                <a:prstDash val="sysDot"/>
              </a:ln>
              <a:effectLst/>
            </c:spPr>
            <c:trendlineType val="linear"/>
            <c:dispRSqr val="0"/>
            <c:dispEq val="0"/>
          </c:trendline>
          <c:val>
            <c:numRef>
              <c:f>Sheet1!$B$8:$F$8</c:f>
              <c:numCache>
                <c:formatCode>0.00%</c:formatCode>
                <c:ptCount val="5"/>
                <c:pt idx="0">
                  <c:v>0.62549999999999994</c:v>
                </c:pt>
                <c:pt idx="1">
                  <c:v>0.62149999999999994</c:v>
                </c:pt>
                <c:pt idx="2">
                  <c:v>0.625</c:v>
                </c:pt>
                <c:pt idx="3">
                  <c:v>0.59899999999999998</c:v>
                </c:pt>
                <c:pt idx="4">
                  <c:v>0.61224999999999996</c:v>
                </c:pt>
              </c:numCache>
            </c:numRef>
          </c:val>
          <c:smooth val="0"/>
          <c:extLst>
            <c:ext xmlns:c16="http://schemas.microsoft.com/office/drawing/2014/chart" uri="{C3380CC4-5D6E-409C-BE32-E72D297353CC}">
              <c16:uniqueId val="{00000007-7360-4DC7-8BEF-6B397201100C}"/>
            </c:ext>
          </c:extLst>
        </c:ser>
        <c:dLbls>
          <c:showLegendKey val="0"/>
          <c:showVal val="0"/>
          <c:showCatName val="0"/>
          <c:showSerName val="0"/>
          <c:showPercent val="0"/>
          <c:showBubbleSize val="0"/>
        </c:dLbls>
        <c:smooth val="0"/>
        <c:axId val="1009193135"/>
        <c:axId val="1009188815"/>
        <c:extLst>
          <c:ext xmlns:c15="http://schemas.microsoft.com/office/drawing/2012/chart" uri="{02D57815-91ED-43cb-92C2-25804820EDAC}">
            <c15:filteredLineSeries>
              <c15:ser>
                <c:idx val="4"/>
                <c:order val="4"/>
                <c:tx>
                  <c:v>Average Line</c:v>
                </c:tx>
                <c:spPr>
                  <a:ln w="28575" cap="rnd">
                    <a:solidFill>
                      <a:schemeClr val="accent5"/>
                    </a:solidFill>
                    <a:round/>
                  </a:ln>
                  <a:effectLst/>
                </c:spPr>
                <c:marker>
                  <c:symbol val="none"/>
                </c:marker>
                <c:val>
                  <c:numRef>
                    <c:extLst>
                      <c:ext uri="{02D57815-91ED-43cb-92C2-25804820EDAC}">
                        <c15:formulaRef>
                          <c15:sqref>Sheet1!$F$8</c15:sqref>
                        </c15:formulaRef>
                      </c:ext>
                    </c:extLst>
                    <c:numCache>
                      <c:formatCode>0.00%</c:formatCode>
                      <c:ptCount val="1"/>
                      <c:pt idx="0">
                        <c:v>0.61224999999999996</c:v>
                      </c:pt>
                    </c:numCache>
                  </c:numRef>
                </c:val>
                <c:smooth val="0"/>
                <c:extLst>
                  <c:ext xmlns:c16="http://schemas.microsoft.com/office/drawing/2014/chart" uri="{C3380CC4-5D6E-409C-BE32-E72D297353CC}">
                    <c16:uniqueId val="{00000008-7360-4DC7-8BEF-6B397201100C}"/>
                  </c:ext>
                </c:extLst>
              </c15:ser>
            </c15:filteredLineSeries>
          </c:ext>
        </c:extLst>
      </c:lineChart>
      <c:catAx>
        <c:axId val="10091931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9188815"/>
        <c:crosses val="autoZero"/>
        <c:auto val="1"/>
        <c:lblAlgn val="ctr"/>
        <c:lblOffset val="100"/>
        <c:noMultiLvlLbl val="0"/>
      </c:catAx>
      <c:valAx>
        <c:axId val="10091888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Completion</a:t>
                </a:r>
                <a:r>
                  <a:rPr lang="en-GB" baseline="0"/>
                  <a:t> Rate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9193135"/>
        <c:crosses val="autoZero"/>
        <c:crossBetween val="between"/>
      </c:valAx>
      <c:spPr>
        <a:noFill/>
        <a:ln>
          <a:noFill/>
        </a:ln>
        <a:effectLst/>
      </c:spPr>
    </c:plotArea>
    <c:legend>
      <c:legendPos val="b"/>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Reported</a:t>
            </a:r>
            <a:r>
              <a:rPr lang="en-GB" baseline="0"/>
              <a:t> Data Discrepancies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Sheet1!$B$10</c:f>
              <c:strCache>
                <c:ptCount val="1"/>
                <c:pt idx="0">
                  <c:v>Completed and Submitted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Sheet1!$A$11:$A$15</c:f>
              <c:strCache>
                <c:ptCount val="5"/>
                <c:pt idx="0">
                  <c:v>Audit 1</c:v>
                </c:pt>
                <c:pt idx="1">
                  <c:v>Audit 2</c:v>
                </c:pt>
                <c:pt idx="2">
                  <c:v>Audit 3</c:v>
                </c:pt>
                <c:pt idx="3">
                  <c:v>Audit 4</c:v>
                </c:pt>
                <c:pt idx="4">
                  <c:v>Average</c:v>
                </c:pt>
              </c:strCache>
            </c:strRef>
          </c:cat>
          <c:val>
            <c:numRef>
              <c:f>Sheet1!$B$11:$B$15</c:f>
              <c:numCache>
                <c:formatCode>0.00%</c:formatCode>
                <c:ptCount val="5"/>
                <c:pt idx="0">
                  <c:v>0.62549999999999994</c:v>
                </c:pt>
                <c:pt idx="1">
                  <c:v>0.62150000000000005</c:v>
                </c:pt>
                <c:pt idx="2">
                  <c:v>0.625</c:v>
                </c:pt>
                <c:pt idx="3">
                  <c:v>0.59499999999999997</c:v>
                </c:pt>
                <c:pt idx="4">
                  <c:v>0.61680000000000001</c:v>
                </c:pt>
              </c:numCache>
            </c:numRef>
          </c:val>
          <c:extLst>
            <c:ext xmlns:c16="http://schemas.microsoft.com/office/drawing/2014/chart" uri="{C3380CC4-5D6E-409C-BE32-E72D297353CC}">
              <c16:uniqueId val="{00000000-030B-496B-93DE-A53EA22B40EF}"/>
            </c:ext>
          </c:extLst>
        </c:ser>
        <c:ser>
          <c:idx val="1"/>
          <c:order val="1"/>
          <c:tx>
            <c:strRef>
              <c:f>Sheet1!$C$10</c:f>
              <c:strCache>
                <c:ptCount val="1"/>
                <c:pt idx="0">
                  <c:v>Audits with Errors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Sheet1!$A$11:$A$15</c:f>
              <c:strCache>
                <c:ptCount val="5"/>
                <c:pt idx="0">
                  <c:v>Audit 1</c:v>
                </c:pt>
                <c:pt idx="1">
                  <c:v>Audit 2</c:v>
                </c:pt>
                <c:pt idx="2">
                  <c:v>Audit 3</c:v>
                </c:pt>
                <c:pt idx="3">
                  <c:v>Audit 4</c:v>
                </c:pt>
                <c:pt idx="4">
                  <c:v>Average</c:v>
                </c:pt>
              </c:strCache>
            </c:strRef>
          </c:cat>
          <c:val>
            <c:numRef>
              <c:f>Sheet1!$C$11:$C$15</c:f>
              <c:numCache>
                <c:formatCode>0%</c:formatCode>
                <c:ptCount val="5"/>
                <c:pt idx="0">
                  <c:v>0.04</c:v>
                </c:pt>
                <c:pt idx="1">
                  <c:v>0.02</c:v>
                </c:pt>
                <c:pt idx="2">
                  <c:v>0.02</c:v>
                </c:pt>
                <c:pt idx="3" formatCode="0.00%">
                  <c:v>4.2999999999999997E-2</c:v>
                </c:pt>
                <c:pt idx="4" formatCode="0.00%">
                  <c:v>3.0800000000000001E-2</c:v>
                </c:pt>
              </c:numCache>
            </c:numRef>
          </c:val>
          <c:extLst>
            <c:ext xmlns:c16="http://schemas.microsoft.com/office/drawing/2014/chart" uri="{C3380CC4-5D6E-409C-BE32-E72D297353CC}">
              <c16:uniqueId val="{00000001-030B-496B-93DE-A53EA22B40EF}"/>
            </c:ext>
          </c:extLst>
        </c:ser>
        <c:dLbls>
          <c:dLblPos val="outEnd"/>
          <c:showLegendKey val="0"/>
          <c:showVal val="1"/>
          <c:showCatName val="0"/>
          <c:showSerName val="0"/>
          <c:showPercent val="0"/>
          <c:showBubbleSize val="0"/>
        </c:dLbls>
        <c:gapWidth val="219"/>
        <c:overlap val="-27"/>
        <c:axId val="1022919631"/>
        <c:axId val="1022922031"/>
      </c:barChart>
      <c:catAx>
        <c:axId val="1022919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2922031"/>
        <c:crosses val="autoZero"/>
        <c:auto val="1"/>
        <c:lblAlgn val="ctr"/>
        <c:lblOffset val="100"/>
        <c:noMultiLvlLbl val="0"/>
      </c:catAx>
      <c:valAx>
        <c:axId val="102292203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2919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[Book4]Sheet2!PivotTable7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Total (%)</a:t>
            </a:r>
            <a:r>
              <a:rPr lang="en-US" baseline="0"/>
              <a:t> Time Savings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Sheet2!$A$4:$A$8</c:f>
              <c:strCache>
                <c:ptCount val="4"/>
                <c:pt idx="0">
                  <c:v>10-30 minutes per audit</c:v>
                </c:pt>
                <c:pt idx="1">
                  <c:v>Less than 10 minutes per audit</c:v>
                </c:pt>
                <c:pt idx="2">
                  <c:v>More than 30 minutes per audit </c:v>
                </c:pt>
                <c:pt idx="3">
                  <c:v>No time savings</c:v>
                </c:pt>
              </c:strCache>
            </c:strRef>
          </c:cat>
          <c:val>
            <c:numRef>
              <c:f>Sheet2!$B$4:$B$8</c:f>
              <c:numCache>
                <c:formatCode>0.00%</c:formatCode>
                <c:ptCount val="4"/>
                <c:pt idx="0">
                  <c:v>0.35</c:v>
                </c:pt>
                <c:pt idx="1">
                  <c:v>0.125</c:v>
                </c:pt>
                <c:pt idx="2">
                  <c:v>0.375</c:v>
                </c:pt>
                <c:pt idx="3">
                  <c:v>0.15</c:v>
                </c:pt>
              </c:numCache>
            </c:numRef>
          </c:val>
          <c:extLst>
            <c:ext xmlns:c16="http://schemas.microsoft.com/office/drawing/2014/chart" uri="{C3380CC4-5D6E-409C-BE32-E72D297353CC}">
              <c16:uniqueId val="{00000000-A746-4717-AAD5-106DBF31BA69}"/>
            </c:ext>
          </c:extLst>
        </c:ser>
        <c:dLbls>
          <c:dLblPos val="outEnd"/>
          <c:showLegendKey val="0"/>
          <c:showVal val="1"/>
          <c:showCatName val="0"/>
          <c:showSerName val="0"/>
          <c:showPercent val="0"/>
          <c:showBubbleSize val="0"/>
        </c:dLbls>
        <c:gapWidth val="219"/>
        <c:overlap val="-27"/>
        <c:axId val="1454819327"/>
        <c:axId val="1454818847"/>
      </c:barChart>
      <c:catAx>
        <c:axId val="1454819327"/>
        <c:scaling>
          <c:orientation val="minMax"/>
        </c:scaling>
        <c:delete val="0"/>
        <c:axPos val="b"/>
        <c:minorGridlines>
          <c:spPr>
            <a:ln w="9525" cap="flat" cmpd="sng" algn="ctr">
              <a:solidFill>
                <a:schemeClr val="tx1">
                  <a:lumMod val="5000"/>
                  <a:lumOff val="95000"/>
                </a:schemeClr>
              </a:solidFill>
              <a:round/>
            </a:ln>
            <a:effectLst/>
          </c:spPr>
        </c:minorGridlines>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818847"/>
        <c:crosses val="autoZero"/>
        <c:auto val="1"/>
        <c:lblAlgn val="ctr"/>
        <c:lblOffset val="100"/>
        <c:noMultiLvlLbl val="0"/>
      </c:catAx>
      <c:valAx>
        <c:axId val="1454818847"/>
        <c:scaling>
          <c:orientation val="minMax"/>
        </c:scaling>
        <c:delete val="0"/>
        <c:axPos val="l"/>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8193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Sheet2!$B$20</c:f>
              <c:strCache>
                <c:ptCount val="1"/>
                <c:pt idx="0">
                  <c:v>Completion Time (minutes)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Sheet2!$A$21:$A$24</c:f>
              <c:strCache>
                <c:ptCount val="4"/>
                <c:pt idx="0">
                  <c:v>General Matrons Monthly Assurance Audit </c:v>
                </c:pt>
                <c:pt idx="1">
                  <c:v>Unscheduled Matrons Monthly Assurance Audit</c:v>
                </c:pt>
                <c:pt idx="2">
                  <c:v>Maternity Matrons Monthly Assurance Audit </c:v>
                </c:pt>
                <c:pt idx="3">
                  <c:v>IPC Validation Audit </c:v>
                </c:pt>
              </c:strCache>
            </c:strRef>
          </c:cat>
          <c:val>
            <c:numRef>
              <c:f>Sheet2!$B$21:$B$24</c:f>
              <c:numCache>
                <c:formatCode>General</c:formatCode>
                <c:ptCount val="4"/>
                <c:pt idx="0">
                  <c:v>47</c:v>
                </c:pt>
                <c:pt idx="1">
                  <c:v>46</c:v>
                </c:pt>
                <c:pt idx="2">
                  <c:v>23</c:v>
                </c:pt>
                <c:pt idx="3">
                  <c:v>27</c:v>
                </c:pt>
              </c:numCache>
            </c:numRef>
          </c:val>
          <c:extLst>
            <c:ext xmlns:c16="http://schemas.microsoft.com/office/drawing/2014/chart" uri="{C3380CC4-5D6E-409C-BE32-E72D297353CC}">
              <c16:uniqueId val="{00000000-02FD-4F7B-96B4-BAFD16612FBD}"/>
            </c:ext>
          </c:extLst>
        </c:ser>
        <c:dLbls>
          <c:dLblPos val="outEnd"/>
          <c:showLegendKey val="0"/>
          <c:showVal val="1"/>
          <c:showCatName val="0"/>
          <c:showSerName val="0"/>
          <c:showPercent val="0"/>
          <c:showBubbleSize val="0"/>
        </c:dLbls>
        <c:gapWidth val="219"/>
        <c:overlap val="-27"/>
        <c:axId val="650896607"/>
        <c:axId val="650896127"/>
      </c:barChart>
      <c:catAx>
        <c:axId val="6508966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Type of Audit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896127"/>
        <c:crosses val="autoZero"/>
        <c:auto val="1"/>
        <c:lblAlgn val="ctr"/>
        <c:lblOffset val="100"/>
        <c:noMultiLvlLbl val="0"/>
      </c:catAx>
      <c:valAx>
        <c:axId val="650896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8966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35ADB4-73B3-4011-A805-D99D0992060D}"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1148C920-28AD-4C46-908F-545A569C9CFC}">
      <dgm:prSet phldrT="[Text]"/>
      <dgm:spPr/>
      <dgm:t>
        <a:bodyPr/>
        <a:lstStyle/>
        <a:p>
          <a:r>
            <a:rPr lang="en-GB"/>
            <a:t>Transcription</a:t>
          </a:r>
        </a:p>
      </dgm:t>
    </dgm:pt>
    <dgm:pt modelId="{19E13B9D-0D9D-49B9-A338-857AA3EE213D}" type="parTrans" cxnId="{9283D6A5-D542-45FC-997F-9D0A65BBDC98}">
      <dgm:prSet/>
      <dgm:spPr/>
      <dgm:t>
        <a:bodyPr/>
        <a:lstStyle/>
        <a:p>
          <a:endParaRPr lang="en-GB"/>
        </a:p>
      </dgm:t>
    </dgm:pt>
    <dgm:pt modelId="{CDA9EC78-D808-455C-840D-4F83FE30C4E7}" type="sibTrans" cxnId="{9283D6A5-D542-45FC-997F-9D0A65BBDC98}">
      <dgm:prSet/>
      <dgm:spPr/>
      <dgm:t>
        <a:bodyPr/>
        <a:lstStyle/>
        <a:p>
          <a:endParaRPr lang="en-GB"/>
        </a:p>
      </dgm:t>
    </dgm:pt>
    <dgm:pt modelId="{5BAA6FF7-E584-41F3-BC3B-332A426E52A7}">
      <dgm:prSet phldrT="[Text]"/>
      <dgm:spPr/>
      <dgm:t>
        <a:bodyPr/>
        <a:lstStyle/>
        <a:p>
          <a:r>
            <a:rPr lang="en-GB"/>
            <a:t>Converting audio recordings into written text for analysis </a:t>
          </a:r>
        </a:p>
      </dgm:t>
    </dgm:pt>
    <dgm:pt modelId="{1556067A-7DDA-4048-ADB9-B1A7659725FB}" type="parTrans" cxnId="{4D7083C1-5F1D-48F2-BAF3-39FA1F22B1F6}">
      <dgm:prSet/>
      <dgm:spPr/>
      <dgm:t>
        <a:bodyPr/>
        <a:lstStyle/>
        <a:p>
          <a:endParaRPr lang="en-GB"/>
        </a:p>
      </dgm:t>
    </dgm:pt>
    <dgm:pt modelId="{56FFBF6D-A377-4FD6-8EA4-34D3E05CA6D4}" type="sibTrans" cxnId="{4D7083C1-5F1D-48F2-BAF3-39FA1F22B1F6}">
      <dgm:prSet/>
      <dgm:spPr/>
      <dgm:t>
        <a:bodyPr/>
        <a:lstStyle/>
        <a:p>
          <a:endParaRPr lang="en-GB"/>
        </a:p>
      </dgm:t>
    </dgm:pt>
    <dgm:pt modelId="{72EFE2DD-49F3-4C1E-A52C-77A24CD453EF}">
      <dgm:prSet phldrT="[Text]"/>
      <dgm:spPr/>
      <dgm:t>
        <a:bodyPr/>
        <a:lstStyle/>
        <a:p>
          <a:r>
            <a:rPr lang="en-GB"/>
            <a:t>Data Familiaration </a:t>
          </a:r>
        </a:p>
      </dgm:t>
    </dgm:pt>
    <dgm:pt modelId="{8878E60C-AD64-4D67-A62D-A290BD30F659}" type="parTrans" cxnId="{C7BBA6AA-DD72-4BF0-8FB3-C05A6F1FA8AF}">
      <dgm:prSet/>
      <dgm:spPr/>
      <dgm:t>
        <a:bodyPr/>
        <a:lstStyle/>
        <a:p>
          <a:endParaRPr lang="en-GB"/>
        </a:p>
      </dgm:t>
    </dgm:pt>
    <dgm:pt modelId="{0CF1FFF4-7C8A-4045-8D38-59ECCF9367FD}" type="sibTrans" cxnId="{C7BBA6AA-DD72-4BF0-8FB3-C05A6F1FA8AF}">
      <dgm:prSet/>
      <dgm:spPr/>
      <dgm:t>
        <a:bodyPr/>
        <a:lstStyle/>
        <a:p>
          <a:endParaRPr lang="en-GB"/>
        </a:p>
      </dgm:t>
    </dgm:pt>
    <dgm:pt modelId="{97E55C78-A190-406F-80EA-F41EDFEF5F8C}">
      <dgm:prSet phldrT="[Text]"/>
      <dgm:spPr/>
      <dgm:t>
        <a:bodyPr/>
        <a:lstStyle/>
        <a:p>
          <a:r>
            <a:rPr lang="en-GB"/>
            <a:t>Reviewing interview transcripts to identify initial patterns</a:t>
          </a:r>
        </a:p>
      </dgm:t>
    </dgm:pt>
    <dgm:pt modelId="{BE6DBCAB-8AAB-4545-BED5-7672FE6E9E5F}" type="parTrans" cxnId="{21A5ADA9-4F2A-4C1F-ACBE-FC1A5D19A026}">
      <dgm:prSet/>
      <dgm:spPr/>
      <dgm:t>
        <a:bodyPr/>
        <a:lstStyle/>
        <a:p>
          <a:endParaRPr lang="en-GB"/>
        </a:p>
      </dgm:t>
    </dgm:pt>
    <dgm:pt modelId="{4BDA41E4-BEBE-46FE-A038-E732634058AE}" type="sibTrans" cxnId="{21A5ADA9-4F2A-4C1F-ACBE-FC1A5D19A026}">
      <dgm:prSet/>
      <dgm:spPr/>
      <dgm:t>
        <a:bodyPr/>
        <a:lstStyle/>
        <a:p>
          <a:endParaRPr lang="en-GB"/>
        </a:p>
      </dgm:t>
    </dgm:pt>
    <dgm:pt modelId="{C35C7C3A-9E4D-4539-A830-32251FB56102}">
      <dgm:prSet phldrT="[Text]"/>
      <dgm:spPr/>
      <dgm:t>
        <a:bodyPr/>
        <a:lstStyle/>
        <a:p>
          <a:r>
            <a:rPr lang="en-GB"/>
            <a:t>Coding and Theme Development</a:t>
          </a:r>
        </a:p>
      </dgm:t>
    </dgm:pt>
    <dgm:pt modelId="{504A0A17-B28C-417C-9242-A06FC1052592}" type="parTrans" cxnId="{1336E5DE-BAEA-455A-B2FC-2DFE3E526C6E}">
      <dgm:prSet/>
      <dgm:spPr/>
      <dgm:t>
        <a:bodyPr/>
        <a:lstStyle/>
        <a:p>
          <a:endParaRPr lang="en-GB"/>
        </a:p>
      </dgm:t>
    </dgm:pt>
    <dgm:pt modelId="{C7544AF7-5878-46FB-ABA0-4986F6E3DB4B}" type="sibTrans" cxnId="{1336E5DE-BAEA-455A-B2FC-2DFE3E526C6E}">
      <dgm:prSet/>
      <dgm:spPr/>
      <dgm:t>
        <a:bodyPr/>
        <a:lstStyle/>
        <a:p>
          <a:endParaRPr lang="en-GB"/>
        </a:p>
      </dgm:t>
    </dgm:pt>
    <dgm:pt modelId="{36F47E50-399C-4768-9917-8CD68858C835}">
      <dgm:prSet phldrT="[Text]"/>
      <dgm:spPr/>
      <dgm:t>
        <a:bodyPr/>
        <a:lstStyle/>
        <a:p>
          <a:r>
            <a:rPr lang="en-GB"/>
            <a:t>Assinging codes to meaninful excerpts which were groups into broader themes</a:t>
          </a:r>
        </a:p>
      </dgm:t>
    </dgm:pt>
    <dgm:pt modelId="{DA7A60FF-FD51-4D6E-957C-09B128F7D1E8}" type="parTrans" cxnId="{DCDD63AD-76A5-4465-A41E-A5198844161F}">
      <dgm:prSet/>
      <dgm:spPr/>
      <dgm:t>
        <a:bodyPr/>
        <a:lstStyle/>
        <a:p>
          <a:endParaRPr lang="en-GB"/>
        </a:p>
      </dgm:t>
    </dgm:pt>
    <dgm:pt modelId="{B90A77FB-E4DC-4044-9844-10B2EBEAAE77}" type="sibTrans" cxnId="{DCDD63AD-76A5-4465-A41E-A5198844161F}">
      <dgm:prSet/>
      <dgm:spPr/>
      <dgm:t>
        <a:bodyPr/>
        <a:lstStyle/>
        <a:p>
          <a:endParaRPr lang="en-GB"/>
        </a:p>
      </dgm:t>
    </dgm:pt>
    <dgm:pt modelId="{2DE4860C-4057-4771-842A-267B5D515B6D}">
      <dgm:prSet/>
      <dgm:spPr/>
      <dgm:t>
        <a:bodyPr/>
        <a:lstStyle/>
        <a:p>
          <a:r>
            <a:rPr lang="en-GB"/>
            <a:t>Theme Refinement</a:t>
          </a:r>
        </a:p>
      </dgm:t>
    </dgm:pt>
    <dgm:pt modelId="{52C12DFE-67A1-491E-99A4-EFB9C2239A02}" type="parTrans" cxnId="{982ECF2C-6271-4D12-98A7-7D590C3F998D}">
      <dgm:prSet/>
      <dgm:spPr/>
      <dgm:t>
        <a:bodyPr/>
        <a:lstStyle/>
        <a:p>
          <a:endParaRPr lang="en-GB"/>
        </a:p>
      </dgm:t>
    </dgm:pt>
    <dgm:pt modelId="{F3D83DDE-BB29-4103-8419-983198D1248F}" type="sibTrans" cxnId="{982ECF2C-6271-4D12-98A7-7D590C3F998D}">
      <dgm:prSet/>
      <dgm:spPr/>
      <dgm:t>
        <a:bodyPr/>
        <a:lstStyle/>
        <a:p>
          <a:endParaRPr lang="en-GB"/>
        </a:p>
      </dgm:t>
    </dgm:pt>
    <dgm:pt modelId="{3A81B079-18EA-4B6F-A8AF-9CA380D4786D}">
      <dgm:prSet/>
      <dgm:spPr/>
      <dgm:t>
        <a:bodyPr/>
        <a:lstStyle/>
        <a:p>
          <a:r>
            <a:rPr lang="en-GB"/>
            <a:t>Ensuring themes aligned with the research questions and accuratly reflected participant experiances </a:t>
          </a:r>
        </a:p>
      </dgm:t>
    </dgm:pt>
    <dgm:pt modelId="{182E3899-B80E-44ED-BE8D-872058486B70}" type="parTrans" cxnId="{9A3FBF1A-B612-4757-B071-0ADBAF72905B}">
      <dgm:prSet/>
      <dgm:spPr/>
      <dgm:t>
        <a:bodyPr/>
        <a:lstStyle/>
        <a:p>
          <a:endParaRPr lang="en-GB"/>
        </a:p>
      </dgm:t>
    </dgm:pt>
    <dgm:pt modelId="{4BB88B71-2C75-431C-9C16-A281EB47AA6D}" type="sibTrans" cxnId="{9A3FBF1A-B612-4757-B071-0ADBAF72905B}">
      <dgm:prSet/>
      <dgm:spPr/>
      <dgm:t>
        <a:bodyPr/>
        <a:lstStyle/>
        <a:p>
          <a:endParaRPr lang="en-GB"/>
        </a:p>
      </dgm:t>
    </dgm:pt>
    <dgm:pt modelId="{84DFBCB5-F484-4ADD-B06F-A3FDFC402296}" type="pres">
      <dgm:prSet presAssocID="{3835ADB4-73B3-4011-A805-D99D0992060D}" presName="Name0" presStyleCnt="0">
        <dgm:presLayoutVars>
          <dgm:dir/>
          <dgm:animLvl val="lvl"/>
          <dgm:resizeHandles val="exact"/>
        </dgm:presLayoutVars>
      </dgm:prSet>
      <dgm:spPr/>
    </dgm:pt>
    <dgm:pt modelId="{7313EC3D-13C7-45B3-AD11-FE5B40104F0D}" type="pres">
      <dgm:prSet presAssocID="{1148C920-28AD-4C46-908F-545A569C9CFC}" presName="linNode" presStyleCnt="0"/>
      <dgm:spPr/>
    </dgm:pt>
    <dgm:pt modelId="{CC30BFDD-AF41-425D-AAE6-E1920C4AFF95}" type="pres">
      <dgm:prSet presAssocID="{1148C920-28AD-4C46-908F-545A569C9CFC}" presName="parentText" presStyleLbl="node1" presStyleIdx="0" presStyleCnt="4" custLinFactNeighborX="-299" custLinFactNeighborY="-208">
        <dgm:presLayoutVars>
          <dgm:chMax val="1"/>
          <dgm:bulletEnabled val="1"/>
        </dgm:presLayoutVars>
      </dgm:prSet>
      <dgm:spPr/>
    </dgm:pt>
    <dgm:pt modelId="{E5AC205E-19E1-4511-B290-1D7E24F56815}" type="pres">
      <dgm:prSet presAssocID="{1148C920-28AD-4C46-908F-545A569C9CFC}" presName="descendantText" presStyleLbl="alignAccFollowNode1" presStyleIdx="0" presStyleCnt="4">
        <dgm:presLayoutVars>
          <dgm:bulletEnabled val="1"/>
        </dgm:presLayoutVars>
      </dgm:prSet>
      <dgm:spPr/>
    </dgm:pt>
    <dgm:pt modelId="{0F8D5226-24F8-43BD-9271-93C0CA179F93}" type="pres">
      <dgm:prSet presAssocID="{CDA9EC78-D808-455C-840D-4F83FE30C4E7}" presName="sp" presStyleCnt="0"/>
      <dgm:spPr/>
    </dgm:pt>
    <dgm:pt modelId="{21806108-D313-4847-B792-45444C38C607}" type="pres">
      <dgm:prSet presAssocID="{72EFE2DD-49F3-4C1E-A52C-77A24CD453EF}" presName="linNode" presStyleCnt="0"/>
      <dgm:spPr/>
    </dgm:pt>
    <dgm:pt modelId="{5F746C2C-5257-40D5-A09C-3A5581D053E1}" type="pres">
      <dgm:prSet presAssocID="{72EFE2DD-49F3-4C1E-A52C-77A24CD453EF}" presName="parentText" presStyleLbl="node1" presStyleIdx="1" presStyleCnt="4">
        <dgm:presLayoutVars>
          <dgm:chMax val="1"/>
          <dgm:bulletEnabled val="1"/>
        </dgm:presLayoutVars>
      </dgm:prSet>
      <dgm:spPr/>
    </dgm:pt>
    <dgm:pt modelId="{552673B7-6805-464A-9A63-7985A280A8B8}" type="pres">
      <dgm:prSet presAssocID="{72EFE2DD-49F3-4C1E-A52C-77A24CD453EF}" presName="descendantText" presStyleLbl="alignAccFollowNode1" presStyleIdx="1" presStyleCnt="4">
        <dgm:presLayoutVars>
          <dgm:bulletEnabled val="1"/>
        </dgm:presLayoutVars>
      </dgm:prSet>
      <dgm:spPr/>
    </dgm:pt>
    <dgm:pt modelId="{44F11CE8-C6F0-4C24-AA47-997608E75AE8}" type="pres">
      <dgm:prSet presAssocID="{0CF1FFF4-7C8A-4045-8D38-59ECCF9367FD}" presName="sp" presStyleCnt="0"/>
      <dgm:spPr/>
    </dgm:pt>
    <dgm:pt modelId="{112DEDF8-894D-475A-B6D1-CF8FE7054F33}" type="pres">
      <dgm:prSet presAssocID="{C35C7C3A-9E4D-4539-A830-32251FB56102}" presName="linNode" presStyleCnt="0"/>
      <dgm:spPr/>
    </dgm:pt>
    <dgm:pt modelId="{E6986A8E-DCD8-468F-ACF6-C660CFE548F4}" type="pres">
      <dgm:prSet presAssocID="{C35C7C3A-9E4D-4539-A830-32251FB56102}" presName="parentText" presStyleLbl="node1" presStyleIdx="2" presStyleCnt="4">
        <dgm:presLayoutVars>
          <dgm:chMax val="1"/>
          <dgm:bulletEnabled val="1"/>
        </dgm:presLayoutVars>
      </dgm:prSet>
      <dgm:spPr/>
    </dgm:pt>
    <dgm:pt modelId="{5EFEA142-C73C-49CA-A505-E07A7EB37AAD}" type="pres">
      <dgm:prSet presAssocID="{C35C7C3A-9E4D-4539-A830-32251FB56102}" presName="descendantText" presStyleLbl="alignAccFollowNode1" presStyleIdx="2" presStyleCnt="4">
        <dgm:presLayoutVars>
          <dgm:bulletEnabled val="1"/>
        </dgm:presLayoutVars>
      </dgm:prSet>
      <dgm:spPr/>
    </dgm:pt>
    <dgm:pt modelId="{A2637282-426B-40F6-8D4F-67D9EF60DAB7}" type="pres">
      <dgm:prSet presAssocID="{C7544AF7-5878-46FB-ABA0-4986F6E3DB4B}" presName="sp" presStyleCnt="0"/>
      <dgm:spPr/>
    </dgm:pt>
    <dgm:pt modelId="{36E431AA-DC1B-427C-A792-B6ED1C528D4E}" type="pres">
      <dgm:prSet presAssocID="{2DE4860C-4057-4771-842A-267B5D515B6D}" presName="linNode" presStyleCnt="0"/>
      <dgm:spPr/>
    </dgm:pt>
    <dgm:pt modelId="{9A083A7C-3F81-4E14-97C0-E1E381417901}" type="pres">
      <dgm:prSet presAssocID="{2DE4860C-4057-4771-842A-267B5D515B6D}" presName="parentText" presStyleLbl="node1" presStyleIdx="3" presStyleCnt="4">
        <dgm:presLayoutVars>
          <dgm:chMax val="1"/>
          <dgm:bulletEnabled val="1"/>
        </dgm:presLayoutVars>
      </dgm:prSet>
      <dgm:spPr/>
    </dgm:pt>
    <dgm:pt modelId="{FBB282D6-1C11-44ED-B25E-18832CA2096D}" type="pres">
      <dgm:prSet presAssocID="{2DE4860C-4057-4771-842A-267B5D515B6D}" presName="descendantText" presStyleLbl="alignAccFollowNode1" presStyleIdx="3" presStyleCnt="4">
        <dgm:presLayoutVars>
          <dgm:bulletEnabled val="1"/>
        </dgm:presLayoutVars>
      </dgm:prSet>
      <dgm:spPr/>
    </dgm:pt>
  </dgm:ptLst>
  <dgm:cxnLst>
    <dgm:cxn modelId="{D8EFAE0C-8AD0-40A5-B1D1-CF13377ADED9}" type="presOf" srcId="{3835ADB4-73B3-4011-A805-D99D0992060D}" destId="{84DFBCB5-F484-4ADD-B06F-A3FDFC402296}" srcOrd="0" destOrd="0" presId="urn:microsoft.com/office/officeart/2005/8/layout/vList5"/>
    <dgm:cxn modelId="{9A3FBF1A-B612-4757-B071-0ADBAF72905B}" srcId="{2DE4860C-4057-4771-842A-267B5D515B6D}" destId="{3A81B079-18EA-4B6F-A8AF-9CA380D4786D}" srcOrd="0" destOrd="0" parTransId="{182E3899-B80E-44ED-BE8D-872058486B70}" sibTransId="{4BB88B71-2C75-431C-9C16-A281EB47AA6D}"/>
    <dgm:cxn modelId="{982ECF2C-6271-4D12-98A7-7D590C3F998D}" srcId="{3835ADB4-73B3-4011-A805-D99D0992060D}" destId="{2DE4860C-4057-4771-842A-267B5D515B6D}" srcOrd="3" destOrd="0" parTransId="{52C12DFE-67A1-491E-99A4-EFB9C2239A02}" sibTransId="{F3D83DDE-BB29-4103-8419-983198D1248F}"/>
    <dgm:cxn modelId="{9A402E38-822A-44EC-A057-1E859D47BCA9}" type="presOf" srcId="{3A81B079-18EA-4B6F-A8AF-9CA380D4786D}" destId="{FBB282D6-1C11-44ED-B25E-18832CA2096D}" srcOrd="0" destOrd="0" presId="urn:microsoft.com/office/officeart/2005/8/layout/vList5"/>
    <dgm:cxn modelId="{E620D762-5560-4CD2-BB8B-6F7D705F1CC3}" type="presOf" srcId="{C35C7C3A-9E4D-4539-A830-32251FB56102}" destId="{E6986A8E-DCD8-468F-ACF6-C660CFE548F4}" srcOrd="0" destOrd="0" presId="urn:microsoft.com/office/officeart/2005/8/layout/vList5"/>
    <dgm:cxn modelId="{E918554B-DF8D-416A-A925-5CE45FF937C6}" type="presOf" srcId="{1148C920-28AD-4C46-908F-545A569C9CFC}" destId="{CC30BFDD-AF41-425D-AAE6-E1920C4AFF95}" srcOrd="0" destOrd="0" presId="urn:microsoft.com/office/officeart/2005/8/layout/vList5"/>
    <dgm:cxn modelId="{58E04179-01A2-4FBA-96A3-E373F7D71E2C}" type="presOf" srcId="{2DE4860C-4057-4771-842A-267B5D515B6D}" destId="{9A083A7C-3F81-4E14-97C0-E1E381417901}" srcOrd="0" destOrd="0" presId="urn:microsoft.com/office/officeart/2005/8/layout/vList5"/>
    <dgm:cxn modelId="{A7554197-66BE-4131-89CE-16E496F3FC52}" type="presOf" srcId="{5BAA6FF7-E584-41F3-BC3B-332A426E52A7}" destId="{E5AC205E-19E1-4511-B290-1D7E24F56815}" srcOrd="0" destOrd="0" presId="urn:microsoft.com/office/officeart/2005/8/layout/vList5"/>
    <dgm:cxn modelId="{90B7789A-818A-48C3-8D19-6D298AEE42DE}" type="presOf" srcId="{72EFE2DD-49F3-4C1E-A52C-77A24CD453EF}" destId="{5F746C2C-5257-40D5-A09C-3A5581D053E1}" srcOrd="0" destOrd="0" presId="urn:microsoft.com/office/officeart/2005/8/layout/vList5"/>
    <dgm:cxn modelId="{82F1B69C-9DCB-4946-968D-E9684A178E9D}" type="presOf" srcId="{36F47E50-399C-4768-9917-8CD68858C835}" destId="{5EFEA142-C73C-49CA-A505-E07A7EB37AAD}" srcOrd="0" destOrd="0" presId="urn:microsoft.com/office/officeart/2005/8/layout/vList5"/>
    <dgm:cxn modelId="{9283D6A5-D542-45FC-997F-9D0A65BBDC98}" srcId="{3835ADB4-73B3-4011-A805-D99D0992060D}" destId="{1148C920-28AD-4C46-908F-545A569C9CFC}" srcOrd="0" destOrd="0" parTransId="{19E13B9D-0D9D-49B9-A338-857AA3EE213D}" sibTransId="{CDA9EC78-D808-455C-840D-4F83FE30C4E7}"/>
    <dgm:cxn modelId="{21A5ADA9-4F2A-4C1F-ACBE-FC1A5D19A026}" srcId="{72EFE2DD-49F3-4C1E-A52C-77A24CD453EF}" destId="{97E55C78-A190-406F-80EA-F41EDFEF5F8C}" srcOrd="0" destOrd="0" parTransId="{BE6DBCAB-8AAB-4545-BED5-7672FE6E9E5F}" sibTransId="{4BDA41E4-BEBE-46FE-A038-E732634058AE}"/>
    <dgm:cxn modelId="{C7BBA6AA-DD72-4BF0-8FB3-C05A6F1FA8AF}" srcId="{3835ADB4-73B3-4011-A805-D99D0992060D}" destId="{72EFE2DD-49F3-4C1E-A52C-77A24CD453EF}" srcOrd="1" destOrd="0" parTransId="{8878E60C-AD64-4D67-A62D-A290BD30F659}" sibTransId="{0CF1FFF4-7C8A-4045-8D38-59ECCF9367FD}"/>
    <dgm:cxn modelId="{DCDD63AD-76A5-4465-A41E-A5198844161F}" srcId="{C35C7C3A-9E4D-4539-A830-32251FB56102}" destId="{36F47E50-399C-4768-9917-8CD68858C835}" srcOrd="0" destOrd="0" parTransId="{DA7A60FF-FD51-4D6E-957C-09B128F7D1E8}" sibTransId="{B90A77FB-E4DC-4044-9844-10B2EBEAAE77}"/>
    <dgm:cxn modelId="{4D7083C1-5F1D-48F2-BAF3-39FA1F22B1F6}" srcId="{1148C920-28AD-4C46-908F-545A569C9CFC}" destId="{5BAA6FF7-E584-41F3-BC3B-332A426E52A7}" srcOrd="0" destOrd="0" parTransId="{1556067A-7DDA-4048-ADB9-B1A7659725FB}" sibTransId="{56FFBF6D-A377-4FD6-8EA4-34D3E05CA6D4}"/>
    <dgm:cxn modelId="{F1FAD9C1-3B44-4B50-B0DD-AA1B2897EF2C}" type="presOf" srcId="{97E55C78-A190-406F-80EA-F41EDFEF5F8C}" destId="{552673B7-6805-464A-9A63-7985A280A8B8}" srcOrd="0" destOrd="0" presId="urn:microsoft.com/office/officeart/2005/8/layout/vList5"/>
    <dgm:cxn modelId="{1336E5DE-BAEA-455A-B2FC-2DFE3E526C6E}" srcId="{3835ADB4-73B3-4011-A805-D99D0992060D}" destId="{C35C7C3A-9E4D-4539-A830-32251FB56102}" srcOrd="2" destOrd="0" parTransId="{504A0A17-B28C-417C-9242-A06FC1052592}" sibTransId="{C7544AF7-5878-46FB-ABA0-4986F6E3DB4B}"/>
    <dgm:cxn modelId="{C6EF2768-88B5-482E-9B7B-DA1224BDD93B}" type="presParOf" srcId="{84DFBCB5-F484-4ADD-B06F-A3FDFC402296}" destId="{7313EC3D-13C7-45B3-AD11-FE5B40104F0D}" srcOrd="0" destOrd="0" presId="urn:microsoft.com/office/officeart/2005/8/layout/vList5"/>
    <dgm:cxn modelId="{F8C87762-6510-4AEE-A168-856C98067287}" type="presParOf" srcId="{7313EC3D-13C7-45B3-AD11-FE5B40104F0D}" destId="{CC30BFDD-AF41-425D-AAE6-E1920C4AFF95}" srcOrd="0" destOrd="0" presId="urn:microsoft.com/office/officeart/2005/8/layout/vList5"/>
    <dgm:cxn modelId="{DB7BE9AC-CFED-44AC-B481-63CF3376211F}" type="presParOf" srcId="{7313EC3D-13C7-45B3-AD11-FE5B40104F0D}" destId="{E5AC205E-19E1-4511-B290-1D7E24F56815}" srcOrd="1" destOrd="0" presId="urn:microsoft.com/office/officeart/2005/8/layout/vList5"/>
    <dgm:cxn modelId="{FD055247-5001-46D7-AD56-242CCD1100C0}" type="presParOf" srcId="{84DFBCB5-F484-4ADD-B06F-A3FDFC402296}" destId="{0F8D5226-24F8-43BD-9271-93C0CA179F93}" srcOrd="1" destOrd="0" presId="urn:microsoft.com/office/officeart/2005/8/layout/vList5"/>
    <dgm:cxn modelId="{C72A38A3-9FEF-40CF-AD28-CEF3BDE4781C}" type="presParOf" srcId="{84DFBCB5-F484-4ADD-B06F-A3FDFC402296}" destId="{21806108-D313-4847-B792-45444C38C607}" srcOrd="2" destOrd="0" presId="urn:microsoft.com/office/officeart/2005/8/layout/vList5"/>
    <dgm:cxn modelId="{4B02B829-E983-4C65-97C7-39913661CA23}" type="presParOf" srcId="{21806108-D313-4847-B792-45444C38C607}" destId="{5F746C2C-5257-40D5-A09C-3A5581D053E1}" srcOrd="0" destOrd="0" presId="urn:microsoft.com/office/officeart/2005/8/layout/vList5"/>
    <dgm:cxn modelId="{FD69723F-C3B2-4AB3-8C77-87AE8148A567}" type="presParOf" srcId="{21806108-D313-4847-B792-45444C38C607}" destId="{552673B7-6805-464A-9A63-7985A280A8B8}" srcOrd="1" destOrd="0" presId="urn:microsoft.com/office/officeart/2005/8/layout/vList5"/>
    <dgm:cxn modelId="{BFE2CBFB-31E4-4F4D-A0A9-F2D254C9C367}" type="presParOf" srcId="{84DFBCB5-F484-4ADD-B06F-A3FDFC402296}" destId="{44F11CE8-C6F0-4C24-AA47-997608E75AE8}" srcOrd="3" destOrd="0" presId="urn:microsoft.com/office/officeart/2005/8/layout/vList5"/>
    <dgm:cxn modelId="{0603052D-F456-49BA-92E6-EF5A644B8DF0}" type="presParOf" srcId="{84DFBCB5-F484-4ADD-B06F-A3FDFC402296}" destId="{112DEDF8-894D-475A-B6D1-CF8FE7054F33}" srcOrd="4" destOrd="0" presId="urn:microsoft.com/office/officeart/2005/8/layout/vList5"/>
    <dgm:cxn modelId="{0B181125-6E3F-48D2-890D-788A38355B78}" type="presParOf" srcId="{112DEDF8-894D-475A-B6D1-CF8FE7054F33}" destId="{E6986A8E-DCD8-468F-ACF6-C660CFE548F4}" srcOrd="0" destOrd="0" presId="urn:microsoft.com/office/officeart/2005/8/layout/vList5"/>
    <dgm:cxn modelId="{1CF06718-CF95-479B-A5E3-48FBAAD92A90}" type="presParOf" srcId="{112DEDF8-894D-475A-B6D1-CF8FE7054F33}" destId="{5EFEA142-C73C-49CA-A505-E07A7EB37AAD}" srcOrd="1" destOrd="0" presId="urn:microsoft.com/office/officeart/2005/8/layout/vList5"/>
    <dgm:cxn modelId="{9022F429-65C8-41DD-826A-D6897D4810EC}" type="presParOf" srcId="{84DFBCB5-F484-4ADD-B06F-A3FDFC402296}" destId="{A2637282-426B-40F6-8D4F-67D9EF60DAB7}" srcOrd="5" destOrd="0" presId="urn:microsoft.com/office/officeart/2005/8/layout/vList5"/>
    <dgm:cxn modelId="{9EF96568-D3B5-492B-8C44-09B13343087C}" type="presParOf" srcId="{84DFBCB5-F484-4ADD-B06F-A3FDFC402296}" destId="{36E431AA-DC1B-427C-A792-B6ED1C528D4E}" srcOrd="6" destOrd="0" presId="urn:microsoft.com/office/officeart/2005/8/layout/vList5"/>
    <dgm:cxn modelId="{36DAF2C5-1A49-4AED-B4CF-C615BEC69BC3}" type="presParOf" srcId="{36E431AA-DC1B-427C-A792-B6ED1C528D4E}" destId="{9A083A7C-3F81-4E14-97C0-E1E381417901}" srcOrd="0" destOrd="0" presId="urn:microsoft.com/office/officeart/2005/8/layout/vList5"/>
    <dgm:cxn modelId="{14C0B03D-885A-412D-A951-09DB77ED63F2}" type="presParOf" srcId="{36E431AA-DC1B-427C-A792-B6ED1C528D4E}" destId="{FBB282D6-1C11-44ED-B25E-18832CA2096D}" srcOrd="1" destOrd="0" presId="urn:microsoft.com/office/officeart/2005/8/layout/vList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D51BA1-A633-4BF0-811F-BC2F950DCE62}"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GB"/>
        </a:p>
      </dgm:t>
    </dgm:pt>
    <dgm:pt modelId="{9BDC1704-B2CF-4D22-BBF1-3CA52339C3E7}">
      <dgm:prSet phldrT="[Text]"/>
      <dgm:spPr/>
      <dgm:t>
        <a:bodyPr/>
        <a:lstStyle/>
        <a:p>
          <a:r>
            <a:rPr lang="en-GB"/>
            <a:t>Find specific audit on desktop</a:t>
          </a:r>
        </a:p>
      </dgm:t>
    </dgm:pt>
    <dgm:pt modelId="{9E5161CB-B858-42AA-972C-08022467DA34}" type="parTrans" cxnId="{07E2DF5D-D5FB-4970-9442-2DF4A9E4C579}">
      <dgm:prSet/>
      <dgm:spPr/>
      <dgm:t>
        <a:bodyPr/>
        <a:lstStyle/>
        <a:p>
          <a:endParaRPr lang="en-GB"/>
        </a:p>
      </dgm:t>
    </dgm:pt>
    <dgm:pt modelId="{F78B3185-D41E-4ADE-A1FD-1746AB19FE42}" type="sibTrans" cxnId="{07E2DF5D-D5FB-4970-9442-2DF4A9E4C579}">
      <dgm:prSet/>
      <dgm:spPr/>
      <dgm:t>
        <a:bodyPr/>
        <a:lstStyle/>
        <a:p>
          <a:endParaRPr lang="en-GB"/>
        </a:p>
      </dgm:t>
    </dgm:pt>
    <dgm:pt modelId="{D59C54BF-1AE1-4B10-9C55-EDF30A82D698}">
      <dgm:prSet phldrT="[Text]"/>
      <dgm:spPr/>
      <dgm:t>
        <a:bodyPr/>
        <a:lstStyle/>
        <a:p>
          <a:r>
            <a:rPr lang="en-GB"/>
            <a:t>Print audit out</a:t>
          </a:r>
        </a:p>
      </dgm:t>
    </dgm:pt>
    <dgm:pt modelId="{95FAB15E-5E33-42E7-99D3-0702CB552287}" type="parTrans" cxnId="{15C9768B-4C0B-400E-8386-0D3063DDA586}">
      <dgm:prSet/>
      <dgm:spPr/>
      <dgm:t>
        <a:bodyPr/>
        <a:lstStyle/>
        <a:p>
          <a:endParaRPr lang="en-GB"/>
        </a:p>
      </dgm:t>
    </dgm:pt>
    <dgm:pt modelId="{04266873-37FB-433E-9D57-70BF24874D6F}" type="sibTrans" cxnId="{15C9768B-4C0B-400E-8386-0D3063DDA586}">
      <dgm:prSet/>
      <dgm:spPr/>
      <dgm:t>
        <a:bodyPr/>
        <a:lstStyle/>
        <a:p>
          <a:endParaRPr lang="en-GB"/>
        </a:p>
      </dgm:t>
    </dgm:pt>
    <dgm:pt modelId="{BD5B4E47-018D-4FE5-BE10-70BE377A0077}">
      <dgm:prSet phldrT="[Text]"/>
      <dgm:spPr/>
      <dgm:t>
        <a:bodyPr/>
        <a:lstStyle/>
        <a:p>
          <a:r>
            <a:rPr lang="en-GB"/>
            <a:t>Write audit results down manually</a:t>
          </a:r>
        </a:p>
      </dgm:t>
    </dgm:pt>
    <dgm:pt modelId="{E251A2E3-B939-46CB-B724-1AF479C70432}" type="parTrans" cxnId="{CEFA18D6-7C44-40C1-9C15-65ABD3F12065}">
      <dgm:prSet/>
      <dgm:spPr/>
      <dgm:t>
        <a:bodyPr/>
        <a:lstStyle/>
        <a:p>
          <a:endParaRPr lang="en-GB"/>
        </a:p>
      </dgm:t>
    </dgm:pt>
    <dgm:pt modelId="{C9B12592-FCF7-4242-A64A-D2459DA87E2E}" type="sibTrans" cxnId="{CEFA18D6-7C44-40C1-9C15-65ABD3F12065}">
      <dgm:prSet/>
      <dgm:spPr/>
      <dgm:t>
        <a:bodyPr/>
        <a:lstStyle/>
        <a:p>
          <a:endParaRPr lang="en-GB"/>
        </a:p>
      </dgm:t>
    </dgm:pt>
    <dgm:pt modelId="{28E2E716-9C1A-4044-81F2-93379DFC41DF}">
      <dgm:prSet phldrT="[Text]"/>
      <dgm:spPr/>
      <dgm:t>
        <a:bodyPr/>
        <a:lstStyle/>
        <a:p>
          <a:r>
            <a:rPr lang="en-GB"/>
            <a:t>Transcribe into excel</a:t>
          </a:r>
        </a:p>
      </dgm:t>
    </dgm:pt>
    <dgm:pt modelId="{8B1ECD06-EFE6-46EA-90F7-3BDB40CBDFA4}" type="parTrans" cxnId="{FD81BC1F-E4C9-4F27-9EA9-CAF99142A709}">
      <dgm:prSet/>
      <dgm:spPr/>
      <dgm:t>
        <a:bodyPr/>
        <a:lstStyle/>
        <a:p>
          <a:endParaRPr lang="en-GB"/>
        </a:p>
      </dgm:t>
    </dgm:pt>
    <dgm:pt modelId="{7BEA3871-39FE-4630-9692-8D7B2BA51E5A}" type="sibTrans" cxnId="{FD81BC1F-E4C9-4F27-9EA9-CAF99142A709}">
      <dgm:prSet/>
      <dgm:spPr/>
      <dgm:t>
        <a:bodyPr/>
        <a:lstStyle/>
        <a:p>
          <a:endParaRPr lang="en-GB"/>
        </a:p>
      </dgm:t>
    </dgm:pt>
    <dgm:pt modelId="{C013BFEB-743A-484B-97B4-2CDED40F05D6}">
      <dgm:prSet phldrT="[Text]"/>
      <dgm:spPr/>
      <dgm:t>
        <a:bodyPr/>
        <a:lstStyle/>
        <a:p>
          <a:r>
            <a:rPr lang="en-GB"/>
            <a:t>Check results/formula for accuracy and finanlise score</a:t>
          </a:r>
        </a:p>
      </dgm:t>
    </dgm:pt>
    <dgm:pt modelId="{B53FDF26-C35C-4F6A-A6C7-4FAFF23EE85E}" type="parTrans" cxnId="{95C5239C-362D-4524-B6EE-FB0EE0242DE9}">
      <dgm:prSet/>
      <dgm:spPr/>
      <dgm:t>
        <a:bodyPr/>
        <a:lstStyle/>
        <a:p>
          <a:endParaRPr lang="en-GB"/>
        </a:p>
      </dgm:t>
    </dgm:pt>
    <dgm:pt modelId="{75695225-520B-4D0F-A001-4AE75529AE20}" type="sibTrans" cxnId="{95C5239C-362D-4524-B6EE-FB0EE0242DE9}">
      <dgm:prSet/>
      <dgm:spPr/>
      <dgm:t>
        <a:bodyPr/>
        <a:lstStyle/>
        <a:p>
          <a:endParaRPr lang="en-GB"/>
        </a:p>
      </dgm:t>
    </dgm:pt>
    <dgm:pt modelId="{85A57823-7A70-4897-AFED-ABB53DA3D812}">
      <dgm:prSet/>
      <dgm:spPr/>
      <dgm:t>
        <a:bodyPr/>
        <a:lstStyle/>
        <a:p>
          <a:r>
            <a:rPr lang="en-GB"/>
            <a:t>Save audit</a:t>
          </a:r>
        </a:p>
      </dgm:t>
    </dgm:pt>
    <dgm:pt modelId="{25C2DC67-5895-4C0E-9D5C-BA57C6B2C6B8}" type="parTrans" cxnId="{CA8E5026-DA10-4E29-A91F-0B4BEFBEF37E}">
      <dgm:prSet/>
      <dgm:spPr/>
      <dgm:t>
        <a:bodyPr/>
        <a:lstStyle/>
        <a:p>
          <a:endParaRPr lang="en-GB"/>
        </a:p>
      </dgm:t>
    </dgm:pt>
    <dgm:pt modelId="{06354E0A-A836-4696-8DFF-D5A3E3EAAB31}" type="sibTrans" cxnId="{CA8E5026-DA10-4E29-A91F-0B4BEFBEF37E}">
      <dgm:prSet/>
      <dgm:spPr/>
      <dgm:t>
        <a:bodyPr/>
        <a:lstStyle/>
        <a:p>
          <a:endParaRPr lang="en-GB"/>
        </a:p>
      </dgm:t>
    </dgm:pt>
    <dgm:pt modelId="{972A2684-A0BC-414C-8616-25D2F13109C4}">
      <dgm:prSet/>
      <dgm:spPr/>
      <dgm:t>
        <a:bodyPr/>
        <a:lstStyle/>
        <a:p>
          <a:r>
            <a:rPr lang="en-GB"/>
            <a:t>Send audit to relavant staff</a:t>
          </a:r>
        </a:p>
      </dgm:t>
    </dgm:pt>
    <dgm:pt modelId="{679CFB1A-2E7C-4FA3-97C4-D75D7E857D79}" type="parTrans" cxnId="{78C67180-8FC4-4DD6-A992-99E66A4F53DD}">
      <dgm:prSet/>
      <dgm:spPr/>
      <dgm:t>
        <a:bodyPr/>
        <a:lstStyle/>
        <a:p>
          <a:endParaRPr lang="en-GB"/>
        </a:p>
      </dgm:t>
    </dgm:pt>
    <dgm:pt modelId="{02B3537A-3319-4F62-915B-BE481702C336}" type="sibTrans" cxnId="{78C67180-8FC4-4DD6-A992-99E66A4F53DD}">
      <dgm:prSet/>
      <dgm:spPr/>
      <dgm:t>
        <a:bodyPr/>
        <a:lstStyle/>
        <a:p>
          <a:endParaRPr lang="en-GB"/>
        </a:p>
      </dgm:t>
    </dgm:pt>
    <dgm:pt modelId="{D705EED7-BC1E-49BA-BFA7-E9B2213AA9FA}">
      <dgm:prSet/>
      <dgm:spPr/>
      <dgm:t>
        <a:bodyPr/>
        <a:lstStyle/>
        <a:p>
          <a:r>
            <a:rPr lang="en-GB"/>
            <a:t>Group all areas of non-compliance in seperate document</a:t>
          </a:r>
        </a:p>
      </dgm:t>
    </dgm:pt>
    <dgm:pt modelId="{D11B5BB7-7046-4EEC-80A2-B3A9C888BB3D}" type="parTrans" cxnId="{EF8FBC7B-C0D9-49CE-942A-4176B8AF5B79}">
      <dgm:prSet/>
      <dgm:spPr/>
      <dgm:t>
        <a:bodyPr/>
        <a:lstStyle/>
        <a:p>
          <a:endParaRPr lang="en-GB"/>
        </a:p>
      </dgm:t>
    </dgm:pt>
    <dgm:pt modelId="{F06EABF3-5FF3-49A3-BCEB-E992AF7EAE02}" type="sibTrans" cxnId="{EF8FBC7B-C0D9-49CE-942A-4176B8AF5B79}">
      <dgm:prSet/>
      <dgm:spPr/>
      <dgm:t>
        <a:bodyPr/>
        <a:lstStyle/>
        <a:p>
          <a:endParaRPr lang="en-GB"/>
        </a:p>
      </dgm:t>
    </dgm:pt>
    <dgm:pt modelId="{3EDAD2A5-C82F-482F-A543-F46BF021A814}">
      <dgm:prSet/>
      <dgm:spPr/>
      <dgm:t>
        <a:bodyPr/>
        <a:lstStyle/>
        <a:p>
          <a:r>
            <a:rPr lang="en-GB"/>
            <a:t>Generate action plan(s)</a:t>
          </a:r>
        </a:p>
      </dgm:t>
    </dgm:pt>
    <dgm:pt modelId="{0755B840-82F0-4BB1-A1BF-C74653DB93F8}" type="parTrans" cxnId="{08A55CC0-E3E9-48CD-BC79-0D08F0752372}">
      <dgm:prSet/>
      <dgm:spPr/>
      <dgm:t>
        <a:bodyPr/>
        <a:lstStyle/>
        <a:p>
          <a:endParaRPr lang="en-GB"/>
        </a:p>
      </dgm:t>
    </dgm:pt>
    <dgm:pt modelId="{C0FEFF78-9EFF-4B68-8BCC-01E3C5AAF686}" type="sibTrans" cxnId="{08A55CC0-E3E9-48CD-BC79-0D08F0752372}">
      <dgm:prSet/>
      <dgm:spPr/>
      <dgm:t>
        <a:bodyPr/>
        <a:lstStyle/>
        <a:p>
          <a:endParaRPr lang="en-GB"/>
        </a:p>
      </dgm:t>
    </dgm:pt>
    <dgm:pt modelId="{0E516852-2C5B-4EFD-A3B6-65EC05B8ED27}">
      <dgm:prSet/>
      <dgm:spPr/>
      <dgm:t>
        <a:bodyPr/>
        <a:lstStyle/>
        <a:p>
          <a:r>
            <a:rPr lang="en-GB"/>
            <a:t>Send to relevant staff</a:t>
          </a:r>
        </a:p>
      </dgm:t>
    </dgm:pt>
    <dgm:pt modelId="{5C1A39CE-88C8-4EBE-AE00-AE8508199276}" type="parTrans" cxnId="{21876B0D-2D47-4522-B53D-612A901595F2}">
      <dgm:prSet/>
      <dgm:spPr/>
      <dgm:t>
        <a:bodyPr/>
        <a:lstStyle/>
        <a:p>
          <a:endParaRPr lang="en-GB"/>
        </a:p>
      </dgm:t>
    </dgm:pt>
    <dgm:pt modelId="{A7AC712A-199B-4BBD-9FAA-B110E38981B9}" type="sibTrans" cxnId="{21876B0D-2D47-4522-B53D-612A901595F2}">
      <dgm:prSet/>
      <dgm:spPr/>
      <dgm:t>
        <a:bodyPr/>
        <a:lstStyle/>
        <a:p>
          <a:endParaRPr lang="en-GB"/>
        </a:p>
      </dgm:t>
    </dgm:pt>
    <dgm:pt modelId="{AA4A45A1-6B73-4AF4-BEB7-0E5AAA2B2F2D}" type="pres">
      <dgm:prSet presAssocID="{F5D51BA1-A633-4BF0-811F-BC2F950DCE62}" presName="Name0" presStyleCnt="0">
        <dgm:presLayoutVars>
          <dgm:dir/>
          <dgm:resizeHandles val="exact"/>
        </dgm:presLayoutVars>
      </dgm:prSet>
      <dgm:spPr/>
    </dgm:pt>
    <dgm:pt modelId="{0A64A713-BBFB-48A3-9248-B4DB902F6E1B}" type="pres">
      <dgm:prSet presAssocID="{9BDC1704-B2CF-4D22-BBF1-3CA52339C3E7}" presName="node" presStyleLbl="node1" presStyleIdx="0" presStyleCnt="10">
        <dgm:presLayoutVars>
          <dgm:bulletEnabled val="1"/>
        </dgm:presLayoutVars>
      </dgm:prSet>
      <dgm:spPr/>
    </dgm:pt>
    <dgm:pt modelId="{19A12128-378D-47F9-84DF-56D4A91A94E2}" type="pres">
      <dgm:prSet presAssocID="{F78B3185-D41E-4ADE-A1FD-1746AB19FE42}" presName="sibTrans" presStyleLbl="sibTrans1D1" presStyleIdx="0" presStyleCnt="9"/>
      <dgm:spPr/>
    </dgm:pt>
    <dgm:pt modelId="{C62F1D9E-1D5F-4045-9D3C-FA8BD2EC1F13}" type="pres">
      <dgm:prSet presAssocID="{F78B3185-D41E-4ADE-A1FD-1746AB19FE42}" presName="connectorText" presStyleLbl="sibTrans1D1" presStyleIdx="0" presStyleCnt="9"/>
      <dgm:spPr/>
    </dgm:pt>
    <dgm:pt modelId="{16726971-A702-4BCA-A57A-639BE290EAC4}" type="pres">
      <dgm:prSet presAssocID="{D59C54BF-1AE1-4B10-9C55-EDF30A82D698}" presName="node" presStyleLbl="node1" presStyleIdx="1" presStyleCnt="10">
        <dgm:presLayoutVars>
          <dgm:bulletEnabled val="1"/>
        </dgm:presLayoutVars>
      </dgm:prSet>
      <dgm:spPr/>
    </dgm:pt>
    <dgm:pt modelId="{32B4DD0F-1D9A-4C05-A758-E95C0BB0FEEE}" type="pres">
      <dgm:prSet presAssocID="{04266873-37FB-433E-9D57-70BF24874D6F}" presName="sibTrans" presStyleLbl="sibTrans1D1" presStyleIdx="1" presStyleCnt="9"/>
      <dgm:spPr/>
    </dgm:pt>
    <dgm:pt modelId="{9A3D68B8-370E-42D4-A6C9-353D9C3AF091}" type="pres">
      <dgm:prSet presAssocID="{04266873-37FB-433E-9D57-70BF24874D6F}" presName="connectorText" presStyleLbl="sibTrans1D1" presStyleIdx="1" presStyleCnt="9"/>
      <dgm:spPr/>
    </dgm:pt>
    <dgm:pt modelId="{B4EF1B65-C231-4ED1-80A6-CF67CCBAD458}" type="pres">
      <dgm:prSet presAssocID="{BD5B4E47-018D-4FE5-BE10-70BE377A0077}" presName="node" presStyleLbl="node1" presStyleIdx="2" presStyleCnt="10">
        <dgm:presLayoutVars>
          <dgm:bulletEnabled val="1"/>
        </dgm:presLayoutVars>
      </dgm:prSet>
      <dgm:spPr/>
    </dgm:pt>
    <dgm:pt modelId="{31EB989F-D878-4098-ACC4-F12B597FB6C2}" type="pres">
      <dgm:prSet presAssocID="{C9B12592-FCF7-4242-A64A-D2459DA87E2E}" presName="sibTrans" presStyleLbl="sibTrans1D1" presStyleIdx="2" presStyleCnt="9"/>
      <dgm:spPr/>
    </dgm:pt>
    <dgm:pt modelId="{947BDE63-DDEB-45FC-BA7C-793538B0ADB6}" type="pres">
      <dgm:prSet presAssocID="{C9B12592-FCF7-4242-A64A-D2459DA87E2E}" presName="connectorText" presStyleLbl="sibTrans1D1" presStyleIdx="2" presStyleCnt="9"/>
      <dgm:spPr/>
    </dgm:pt>
    <dgm:pt modelId="{FFDB22D6-5740-4223-A107-587D6AB6715E}" type="pres">
      <dgm:prSet presAssocID="{28E2E716-9C1A-4044-81F2-93379DFC41DF}" presName="node" presStyleLbl="node1" presStyleIdx="3" presStyleCnt="10">
        <dgm:presLayoutVars>
          <dgm:bulletEnabled val="1"/>
        </dgm:presLayoutVars>
      </dgm:prSet>
      <dgm:spPr/>
    </dgm:pt>
    <dgm:pt modelId="{7D1976FD-9A4B-49A8-9993-9316015409A9}" type="pres">
      <dgm:prSet presAssocID="{7BEA3871-39FE-4630-9692-8D7B2BA51E5A}" presName="sibTrans" presStyleLbl="sibTrans1D1" presStyleIdx="3" presStyleCnt="9"/>
      <dgm:spPr/>
    </dgm:pt>
    <dgm:pt modelId="{A4CB8483-FF2D-455A-B6B2-1B0BBC0250DE}" type="pres">
      <dgm:prSet presAssocID="{7BEA3871-39FE-4630-9692-8D7B2BA51E5A}" presName="connectorText" presStyleLbl="sibTrans1D1" presStyleIdx="3" presStyleCnt="9"/>
      <dgm:spPr/>
    </dgm:pt>
    <dgm:pt modelId="{7B6C130C-40F0-4D2A-92EC-8F6E08362AA3}" type="pres">
      <dgm:prSet presAssocID="{C013BFEB-743A-484B-97B4-2CDED40F05D6}" presName="node" presStyleLbl="node1" presStyleIdx="4" presStyleCnt="10">
        <dgm:presLayoutVars>
          <dgm:bulletEnabled val="1"/>
        </dgm:presLayoutVars>
      </dgm:prSet>
      <dgm:spPr/>
    </dgm:pt>
    <dgm:pt modelId="{A785A32E-C7F9-467D-838F-D49983DEB51F}" type="pres">
      <dgm:prSet presAssocID="{75695225-520B-4D0F-A001-4AE75529AE20}" presName="sibTrans" presStyleLbl="sibTrans1D1" presStyleIdx="4" presStyleCnt="9"/>
      <dgm:spPr/>
    </dgm:pt>
    <dgm:pt modelId="{27FE0732-80BF-4C43-9CDB-251283A4D176}" type="pres">
      <dgm:prSet presAssocID="{75695225-520B-4D0F-A001-4AE75529AE20}" presName="connectorText" presStyleLbl="sibTrans1D1" presStyleIdx="4" presStyleCnt="9"/>
      <dgm:spPr/>
    </dgm:pt>
    <dgm:pt modelId="{B866C4E9-586A-429B-82A2-928F0326D222}" type="pres">
      <dgm:prSet presAssocID="{85A57823-7A70-4897-AFED-ABB53DA3D812}" presName="node" presStyleLbl="node1" presStyleIdx="5" presStyleCnt="10">
        <dgm:presLayoutVars>
          <dgm:bulletEnabled val="1"/>
        </dgm:presLayoutVars>
      </dgm:prSet>
      <dgm:spPr/>
    </dgm:pt>
    <dgm:pt modelId="{1880D800-1608-4F13-BA40-883F041C864A}" type="pres">
      <dgm:prSet presAssocID="{06354E0A-A836-4696-8DFF-D5A3E3EAAB31}" presName="sibTrans" presStyleLbl="sibTrans1D1" presStyleIdx="5" presStyleCnt="9"/>
      <dgm:spPr/>
    </dgm:pt>
    <dgm:pt modelId="{EDE0A954-85C2-4C30-8DE3-7A90E9027BCC}" type="pres">
      <dgm:prSet presAssocID="{06354E0A-A836-4696-8DFF-D5A3E3EAAB31}" presName="connectorText" presStyleLbl="sibTrans1D1" presStyleIdx="5" presStyleCnt="9"/>
      <dgm:spPr/>
    </dgm:pt>
    <dgm:pt modelId="{60776DDC-2412-418B-BA24-1F730317A121}" type="pres">
      <dgm:prSet presAssocID="{972A2684-A0BC-414C-8616-25D2F13109C4}" presName="node" presStyleLbl="node1" presStyleIdx="6" presStyleCnt="10">
        <dgm:presLayoutVars>
          <dgm:bulletEnabled val="1"/>
        </dgm:presLayoutVars>
      </dgm:prSet>
      <dgm:spPr/>
    </dgm:pt>
    <dgm:pt modelId="{042C8172-E45F-405E-B0F1-5E730138A21B}" type="pres">
      <dgm:prSet presAssocID="{02B3537A-3319-4F62-915B-BE481702C336}" presName="sibTrans" presStyleLbl="sibTrans1D1" presStyleIdx="6" presStyleCnt="9"/>
      <dgm:spPr/>
    </dgm:pt>
    <dgm:pt modelId="{406A7280-0407-4180-AC3D-389EEC137370}" type="pres">
      <dgm:prSet presAssocID="{02B3537A-3319-4F62-915B-BE481702C336}" presName="connectorText" presStyleLbl="sibTrans1D1" presStyleIdx="6" presStyleCnt="9"/>
      <dgm:spPr/>
    </dgm:pt>
    <dgm:pt modelId="{A9B28486-D422-4EF4-973C-1FD4126A0E02}" type="pres">
      <dgm:prSet presAssocID="{D705EED7-BC1E-49BA-BFA7-E9B2213AA9FA}" presName="node" presStyleLbl="node1" presStyleIdx="7" presStyleCnt="10">
        <dgm:presLayoutVars>
          <dgm:bulletEnabled val="1"/>
        </dgm:presLayoutVars>
      </dgm:prSet>
      <dgm:spPr/>
    </dgm:pt>
    <dgm:pt modelId="{74FAD6E2-09FF-43F1-B3D2-F8C48979152A}" type="pres">
      <dgm:prSet presAssocID="{F06EABF3-5FF3-49A3-BCEB-E992AF7EAE02}" presName="sibTrans" presStyleLbl="sibTrans1D1" presStyleIdx="7" presStyleCnt="9"/>
      <dgm:spPr/>
    </dgm:pt>
    <dgm:pt modelId="{B0F4F419-BA37-43FF-8B9C-8B610666823A}" type="pres">
      <dgm:prSet presAssocID="{F06EABF3-5FF3-49A3-BCEB-E992AF7EAE02}" presName="connectorText" presStyleLbl="sibTrans1D1" presStyleIdx="7" presStyleCnt="9"/>
      <dgm:spPr/>
    </dgm:pt>
    <dgm:pt modelId="{C57B50FD-3242-46E1-AADA-683EBB471002}" type="pres">
      <dgm:prSet presAssocID="{3EDAD2A5-C82F-482F-A543-F46BF021A814}" presName="node" presStyleLbl="node1" presStyleIdx="8" presStyleCnt="10">
        <dgm:presLayoutVars>
          <dgm:bulletEnabled val="1"/>
        </dgm:presLayoutVars>
      </dgm:prSet>
      <dgm:spPr/>
    </dgm:pt>
    <dgm:pt modelId="{C6B27D1A-1446-4BE7-A2B5-27BC238A4914}" type="pres">
      <dgm:prSet presAssocID="{C0FEFF78-9EFF-4B68-8BCC-01E3C5AAF686}" presName="sibTrans" presStyleLbl="sibTrans1D1" presStyleIdx="8" presStyleCnt="9"/>
      <dgm:spPr/>
    </dgm:pt>
    <dgm:pt modelId="{B37A8CF9-44C7-4291-8D84-D133FAFF2679}" type="pres">
      <dgm:prSet presAssocID="{C0FEFF78-9EFF-4B68-8BCC-01E3C5AAF686}" presName="connectorText" presStyleLbl="sibTrans1D1" presStyleIdx="8" presStyleCnt="9"/>
      <dgm:spPr/>
    </dgm:pt>
    <dgm:pt modelId="{E0C5658C-50BF-4FD9-8A96-CDFDC16CE671}" type="pres">
      <dgm:prSet presAssocID="{0E516852-2C5B-4EFD-A3B6-65EC05B8ED27}" presName="node" presStyleLbl="node1" presStyleIdx="9" presStyleCnt="10">
        <dgm:presLayoutVars>
          <dgm:bulletEnabled val="1"/>
        </dgm:presLayoutVars>
      </dgm:prSet>
      <dgm:spPr/>
    </dgm:pt>
  </dgm:ptLst>
  <dgm:cxnLst>
    <dgm:cxn modelId="{53B44404-C19E-4D82-BB10-6034AB45EFC0}" type="presOf" srcId="{02B3537A-3319-4F62-915B-BE481702C336}" destId="{406A7280-0407-4180-AC3D-389EEC137370}" srcOrd="1" destOrd="0" presId="urn:microsoft.com/office/officeart/2005/8/layout/bProcess3"/>
    <dgm:cxn modelId="{21876B0D-2D47-4522-B53D-612A901595F2}" srcId="{F5D51BA1-A633-4BF0-811F-BC2F950DCE62}" destId="{0E516852-2C5B-4EFD-A3B6-65EC05B8ED27}" srcOrd="9" destOrd="0" parTransId="{5C1A39CE-88C8-4EBE-AE00-AE8508199276}" sibTransId="{A7AC712A-199B-4BBD-9FAA-B110E38981B9}"/>
    <dgm:cxn modelId="{CAF1F617-2355-4A98-B674-8C04A8FB9621}" type="presOf" srcId="{F06EABF3-5FF3-49A3-BCEB-E992AF7EAE02}" destId="{B0F4F419-BA37-43FF-8B9C-8B610666823A}" srcOrd="1" destOrd="0" presId="urn:microsoft.com/office/officeart/2005/8/layout/bProcess3"/>
    <dgm:cxn modelId="{FD81BC1F-E4C9-4F27-9EA9-CAF99142A709}" srcId="{F5D51BA1-A633-4BF0-811F-BC2F950DCE62}" destId="{28E2E716-9C1A-4044-81F2-93379DFC41DF}" srcOrd="3" destOrd="0" parTransId="{8B1ECD06-EFE6-46EA-90F7-3BDB40CBDFA4}" sibTransId="{7BEA3871-39FE-4630-9692-8D7B2BA51E5A}"/>
    <dgm:cxn modelId="{04B65522-DB87-4102-9058-36184A3A68FF}" type="presOf" srcId="{F78B3185-D41E-4ADE-A1FD-1746AB19FE42}" destId="{19A12128-378D-47F9-84DF-56D4A91A94E2}" srcOrd="0" destOrd="0" presId="urn:microsoft.com/office/officeart/2005/8/layout/bProcess3"/>
    <dgm:cxn modelId="{EDCC7625-8E23-4339-8A97-062EBC8C7556}" type="presOf" srcId="{02B3537A-3319-4F62-915B-BE481702C336}" destId="{042C8172-E45F-405E-B0F1-5E730138A21B}" srcOrd="0" destOrd="0" presId="urn:microsoft.com/office/officeart/2005/8/layout/bProcess3"/>
    <dgm:cxn modelId="{CA8E5026-DA10-4E29-A91F-0B4BEFBEF37E}" srcId="{F5D51BA1-A633-4BF0-811F-BC2F950DCE62}" destId="{85A57823-7A70-4897-AFED-ABB53DA3D812}" srcOrd="5" destOrd="0" parTransId="{25C2DC67-5895-4C0E-9D5C-BA57C6B2C6B8}" sibTransId="{06354E0A-A836-4696-8DFF-D5A3E3EAAB31}"/>
    <dgm:cxn modelId="{BD5ADB2D-B5F9-4095-BB1B-2F203D0EADD2}" type="presOf" srcId="{BD5B4E47-018D-4FE5-BE10-70BE377A0077}" destId="{B4EF1B65-C231-4ED1-80A6-CF67CCBAD458}" srcOrd="0" destOrd="0" presId="urn:microsoft.com/office/officeart/2005/8/layout/bProcess3"/>
    <dgm:cxn modelId="{07E2DF5D-D5FB-4970-9442-2DF4A9E4C579}" srcId="{F5D51BA1-A633-4BF0-811F-BC2F950DCE62}" destId="{9BDC1704-B2CF-4D22-BBF1-3CA52339C3E7}" srcOrd="0" destOrd="0" parTransId="{9E5161CB-B858-42AA-972C-08022467DA34}" sibTransId="{F78B3185-D41E-4ADE-A1FD-1746AB19FE42}"/>
    <dgm:cxn modelId="{924A995E-259F-43A4-BF9F-0FF817C4D8BC}" type="presOf" srcId="{0E516852-2C5B-4EFD-A3B6-65EC05B8ED27}" destId="{E0C5658C-50BF-4FD9-8A96-CDFDC16CE671}" srcOrd="0" destOrd="0" presId="urn:microsoft.com/office/officeart/2005/8/layout/bProcess3"/>
    <dgm:cxn modelId="{6FC44962-AD50-40C5-83A5-78A1BE885AC5}" type="presOf" srcId="{F5D51BA1-A633-4BF0-811F-BC2F950DCE62}" destId="{AA4A45A1-6B73-4AF4-BEB7-0E5AAA2B2F2D}" srcOrd="0" destOrd="0" presId="urn:microsoft.com/office/officeart/2005/8/layout/bProcess3"/>
    <dgm:cxn modelId="{47567465-1869-428D-B23C-BAEB9C8ABDFD}" type="presOf" srcId="{C9B12592-FCF7-4242-A64A-D2459DA87E2E}" destId="{947BDE63-DDEB-45FC-BA7C-793538B0ADB6}" srcOrd="1" destOrd="0" presId="urn:microsoft.com/office/officeart/2005/8/layout/bProcess3"/>
    <dgm:cxn modelId="{F4B4DA4A-66EA-4AC0-BD3C-EC9243A6E285}" type="presOf" srcId="{75695225-520B-4D0F-A001-4AE75529AE20}" destId="{A785A32E-C7F9-467D-838F-D49983DEB51F}" srcOrd="0" destOrd="0" presId="urn:microsoft.com/office/officeart/2005/8/layout/bProcess3"/>
    <dgm:cxn modelId="{FE4F106D-D3BE-4899-AD6F-F03371734635}" type="presOf" srcId="{F06EABF3-5FF3-49A3-BCEB-E992AF7EAE02}" destId="{74FAD6E2-09FF-43F1-B3D2-F8C48979152A}" srcOrd="0" destOrd="0" presId="urn:microsoft.com/office/officeart/2005/8/layout/bProcess3"/>
    <dgm:cxn modelId="{AC91726D-AEE7-4B01-BFC3-7BA1E324E3DA}" type="presOf" srcId="{C0FEFF78-9EFF-4B68-8BCC-01E3C5AAF686}" destId="{C6B27D1A-1446-4BE7-A2B5-27BC238A4914}" srcOrd="0" destOrd="0" presId="urn:microsoft.com/office/officeart/2005/8/layout/bProcess3"/>
    <dgm:cxn modelId="{20E70A4E-B09E-426E-89B8-4D8E5583539B}" type="presOf" srcId="{C0FEFF78-9EFF-4B68-8BCC-01E3C5AAF686}" destId="{B37A8CF9-44C7-4291-8D84-D133FAFF2679}" srcOrd="1" destOrd="0" presId="urn:microsoft.com/office/officeart/2005/8/layout/bProcess3"/>
    <dgm:cxn modelId="{152D1E4E-9B33-44BC-B7EA-81C8F1E6B3A2}" type="presOf" srcId="{04266873-37FB-433E-9D57-70BF24874D6F}" destId="{32B4DD0F-1D9A-4C05-A758-E95C0BB0FEEE}" srcOrd="0" destOrd="0" presId="urn:microsoft.com/office/officeart/2005/8/layout/bProcess3"/>
    <dgm:cxn modelId="{22225078-E01F-420F-AFC9-CA586371FF3A}" type="presOf" srcId="{D705EED7-BC1E-49BA-BFA7-E9B2213AA9FA}" destId="{A9B28486-D422-4EF4-973C-1FD4126A0E02}" srcOrd="0" destOrd="0" presId="urn:microsoft.com/office/officeart/2005/8/layout/bProcess3"/>
    <dgm:cxn modelId="{EF8FBC7B-C0D9-49CE-942A-4176B8AF5B79}" srcId="{F5D51BA1-A633-4BF0-811F-BC2F950DCE62}" destId="{D705EED7-BC1E-49BA-BFA7-E9B2213AA9FA}" srcOrd="7" destOrd="0" parTransId="{D11B5BB7-7046-4EEC-80A2-B3A9C888BB3D}" sibTransId="{F06EABF3-5FF3-49A3-BCEB-E992AF7EAE02}"/>
    <dgm:cxn modelId="{78C67180-8FC4-4DD6-A992-99E66A4F53DD}" srcId="{F5D51BA1-A633-4BF0-811F-BC2F950DCE62}" destId="{972A2684-A0BC-414C-8616-25D2F13109C4}" srcOrd="6" destOrd="0" parTransId="{679CFB1A-2E7C-4FA3-97C4-D75D7E857D79}" sibTransId="{02B3537A-3319-4F62-915B-BE481702C336}"/>
    <dgm:cxn modelId="{91A6D981-3367-462C-8A5F-4FA80DF0BECC}" type="presOf" srcId="{06354E0A-A836-4696-8DFF-D5A3E3EAAB31}" destId="{1880D800-1608-4F13-BA40-883F041C864A}" srcOrd="0" destOrd="0" presId="urn:microsoft.com/office/officeart/2005/8/layout/bProcess3"/>
    <dgm:cxn modelId="{15C9768B-4C0B-400E-8386-0D3063DDA586}" srcId="{F5D51BA1-A633-4BF0-811F-BC2F950DCE62}" destId="{D59C54BF-1AE1-4B10-9C55-EDF30A82D698}" srcOrd="1" destOrd="0" parTransId="{95FAB15E-5E33-42E7-99D3-0702CB552287}" sibTransId="{04266873-37FB-433E-9D57-70BF24874D6F}"/>
    <dgm:cxn modelId="{AF9B5A90-DD1C-476A-96DE-2371B63BA06F}" type="presOf" srcId="{06354E0A-A836-4696-8DFF-D5A3E3EAAB31}" destId="{EDE0A954-85C2-4C30-8DE3-7A90E9027BCC}" srcOrd="1" destOrd="0" presId="urn:microsoft.com/office/officeart/2005/8/layout/bProcess3"/>
    <dgm:cxn modelId="{95C5239C-362D-4524-B6EE-FB0EE0242DE9}" srcId="{F5D51BA1-A633-4BF0-811F-BC2F950DCE62}" destId="{C013BFEB-743A-484B-97B4-2CDED40F05D6}" srcOrd="4" destOrd="0" parTransId="{B53FDF26-C35C-4F6A-A6C7-4FAFF23EE85E}" sibTransId="{75695225-520B-4D0F-A001-4AE75529AE20}"/>
    <dgm:cxn modelId="{DB04A1AA-6A55-4F44-B108-692D0DF384FE}" type="presOf" srcId="{7BEA3871-39FE-4630-9692-8D7B2BA51E5A}" destId="{A4CB8483-FF2D-455A-B6B2-1B0BBC0250DE}" srcOrd="1" destOrd="0" presId="urn:microsoft.com/office/officeart/2005/8/layout/bProcess3"/>
    <dgm:cxn modelId="{069CB8AA-6767-4891-8D42-DB2741BED894}" type="presOf" srcId="{972A2684-A0BC-414C-8616-25D2F13109C4}" destId="{60776DDC-2412-418B-BA24-1F730317A121}" srcOrd="0" destOrd="0" presId="urn:microsoft.com/office/officeart/2005/8/layout/bProcess3"/>
    <dgm:cxn modelId="{0EB5B8AD-2243-4225-A455-0FAC536FE898}" type="presOf" srcId="{3EDAD2A5-C82F-482F-A543-F46BF021A814}" destId="{C57B50FD-3242-46E1-AADA-683EBB471002}" srcOrd="0" destOrd="0" presId="urn:microsoft.com/office/officeart/2005/8/layout/bProcess3"/>
    <dgm:cxn modelId="{83F866AE-BCE0-42C3-B532-8530F496E174}" type="presOf" srcId="{75695225-520B-4D0F-A001-4AE75529AE20}" destId="{27FE0732-80BF-4C43-9CDB-251283A4D176}" srcOrd="1" destOrd="0" presId="urn:microsoft.com/office/officeart/2005/8/layout/bProcess3"/>
    <dgm:cxn modelId="{E39BDCB0-DB3C-4707-9D48-B8AEB4E60A6C}" type="presOf" srcId="{85A57823-7A70-4897-AFED-ABB53DA3D812}" destId="{B866C4E9-586A-429B-82A2-928F0326D222}" srcOrd="0" destOrd="0" presId="urn:microsoft.com/office/officeart/2005/8/layout/bProcess3"/>
    <dgm:cxn modelId="{2C5F4EB1-0312-41AD-AF07-D124346E71B3}" type="presOf" srcId="{7BEA3871-39FE-4630-9692-8D7B2BA51E5A}" destId="{7D1976FD-9A4B-49A8-9993-9316015409A9}" srcOrd="0" destOrd="0" presId="urn:microsoft.com/office/officeart/2005/8/layout/bProcess3"/>
    <dgm:cxn modelId="{08A55CC0-E3E9-48CD-BC79-0D08F0752372}" srcId="{F5D51BA1-A633-4BF0-811F-BC2F950DCE62}" destId="{3EDAD2A5-C82F-482F-A543-F46BF021A814}" srcOrd="8" destOrd="0" parTransId="{0755B840-82F0-4BB1-A1BF-C74653DB93F8}" sibTransId="{C0FEFF78-9EFF-4B68-8BCC-01E3C5AAF686}"/>
    <dgm:cxn modelId="{2D5878C1-FFBF-4249-AF7C-9DFDAEDB7271}" type="presOf" srcId="{04266873-37FB-433E-9D57-70BF24874D6F}" destId="{9A3D68B8-370E-42D4-A6C9-353D9C3AF091}" srcOrd="1" destOrd="0" presId="urn:microsoft.com/office/officeart/2005/8/layout/bProcess3"/>
    <dgm:cxn modelId="{A56D78C5-6C23-4A59-BE43-B6DCD3BFD79F}" type="presOf" srcId="{C013BFEB-743A-484B-97B4-2CDED40F05D6}" destId="{7B6C130C-40F0-4D2A-92EC-8F6E08362AA3}" srcOrd="0" destOrd="0" presId="urn:microsoft.com/office/officeart/2005/8/layout/bProcess3"/>
    <dgm:cxn modelId="{380E38C7-4AFB-4E48-804A-35FBB7AFFBCE}" type="presOf" srcId="{28E2E716-9C1A-4044-81F2-93379DFC41DF}" destId="{FFDB22D6-5740-4223-A107-587D6AB6715E}" srcOrd="0" destOrd="0" presId="urn:microsoft.com/office/officeart/2005/8/layout/bProcess3"/>
    <dgm:cxn modelId="{CEFA18D6-7C44-40C1-9C15-65ABD3F12065}" srcId="{F5D51BA1-A633-4BF0-811F-BC2F950DCE62}" destId="{BD5B4E47-018D-4FE5-BE10-70BE377A0077}" srcOrd="2" destOrd="0" parTransId="{E251A2E3-B939-46CB-B724-1AF479C70432}" sibTransId="{C9B12592-FCF7-4242-A64A-D2459DA87E2E}"/>
    <dgm:cxn modelId="{062AA9DD-9AF0-46E7-B512-DAADD444FBF5}" type="presOf" srcId="{C9B12592-FCF7-4242-A64A-D2459DA87E2E}" destId="{31EB989F-D878-4098-ACC4-F12B597FB6C2}" srcOrd="0" destOrd="0" presId="urn:microsoft.com/office/officeart/2005/8/layout/bProcess3"/>
    <dgm:cxn modelId="{5F5475E2-D937-447C-B719-B53821D74746}" type="presOf" srcId="{D59C54BF-1AE1-4B10-9C55-EDF30A82D698}" destId="{16726971-A702-4BCA-A57A-639BE290EAC4}" srcOrd="0" destOrd="0" presId="urn:microsoft.com/office/officeart/2005/8/layout/bProcess3"/>
    <dgm:cxn modelId="{E3E191EC-CBFE-4AA2-9B41-1A276FC05FDD}" type="presOf" srcId="{F78B3185-D41E-4ADE-A1FD-1746AB19FE42}" destId="{C62F1D9E-1D5F-4045-9D3C-FA8BD2EC1F13}" srcOrd="1" destOrd="0" presId="urn:microsoft.com/office/officeart/2005/8/layout/bProcess3"/>
    <dgm:cxn modelId="{BDB95EFC-AC77-4856-8443-8CC99FB48189}" type="presOf" srcId="{9BDC1704-B2CF-4D22-BBF1-3CA52339C3E7}" destId="{0A64A713-BBFB-48A3-9248-B4DB902F6E1B}" srcOrd="0" destOrd="0" presId="urn:microsoft.com/office/officeart/2005/8/layout/bProcess3"/>
    <dgm:cxn modelId="{9D5CE9A3-59A9-4186-A812-91892A179B6B}" type="presParOf" srcId="{AA4A45A1-6B73-4AF4-BEB7-0E5AAA2B2F2D}" destId="{0A64A713-BBFB-48A3-9248-B4DB902F6E1B}" srcOrd="0" destOrd="0" presId="urn:microsoft.com/office/officeart/2005/8/layout/bProcess3"/>
    <dgm:cxn modelId="{B76EEF1C-E748-40CB-9D12-F85E547D9503}" type="presParOf" srcId="{AA4A45A1-6B73-4AF4-BEB7-0E5AAA2B2F2D}" destId="{19A12128-378D-47F9-84DF-56D4A91A94E2}" srcOrd="1" destOrd="0" presId="urn:microsoft.com/office/officeart/2005/8/layout/bProcess3"/>
    <dgm:cxn modelId="{E3DF572F-2D79-4778-8A39-BB2137EAB3A8}" type="presParOf" srcId="{19A12128-378D-47F9-84DF-56D4A91A94E2}" destId="{C62F1D9E-1D5F-4045-9D3C-FA8BD2EC1F13}" srcOrd="0" destOrd="0" presId="urn:microsoft.com/office/officeart/2005/8/layout/bProcess3"/>
    <dgm:cxn modelId="{3EA58F50-2CE4-4D4B-B38E-5352430F1D46}" type="presParOf" srcId="{AA4A45A1-6B73-4AF4-BEB7-0E5AAA2B2F2D}" destId="{16726971-A702-4BCA-A57A-639BE290EAC4}" srcOrd="2" destOrd="0" presId="urn:microsoft.com/office/officeart/2005/8/layout/bProcess3"/>
    <dgm:cxn modelId="{59A70A86-E140-4A18-81E6-B09615DBBFF0}" type="presParOf" srcId="{AA4A45A1-6B73-4AF4-BEB7-0E5AAA2B2F2D}" destId="{32B4DD0F-1D9A-4C05-A758-E95C0BB0FEEE}" srcOrd="3" destOrd="0" presId="urn:microsoft.com/office/officeart/2005/8/layout/bProcess3"/>
    <dgm:cxn modelId="{786781B0-E534-458E-900E-1719541C3341}" type="presParOf" srcId="{32B4DD0F-1D9A-4C05-A758-E95C0BB0FEEE}" destId="{9A3D68B8-370E-42D4-A6C9-353D9C3AF091}" srcOrd="0" destOrd="0" presId="urn:microsoft.com/office/officeart/2005/8/layout/bProcess3"/>
    <dgm:cxn modelId="{950A0DBB-7F81-46C2-A36A-815717EE3AD6}" type="presParOf" srcId="{AA4A45A1-6B73-4AF4-BEB7-0E5AAA2B2F2D}" destId="{B4EF1B65-C231-4ED1-80A6-CF67CCBAD458}" srcOrd="4" destOrd="0" presId="urn:microsoft.com/office/officeart/2005/8/layout/bProcess3"/>
    <dgm:cxn modelId="{EA2F44CE-987F-4AA4-ACF5-6FD63490E3EB}" type="presParOf" srcId="{AA4A45A1-6B73-4AF4-BEB7-0E5AAA2B2F2D}" destId="{31EB989F-D878-4098-ACC4-F12B597FB6C2}" srcOrd="5" destOrd="0" presId="urn:microsoft.com/office/officeart/2005/8/layout/bProcess3"/>
    <dgm:cxn modelId="{A8BF984B-F2B8-42F0-9049-1F4A8EC35C6A}" type="presParOf" srcId="{31EB989F-D878-4098-ACC4-F12B597FB6C2}" destId="{947BDE63-DDEB-45FC-BA7C-793538B0ADB6}" srcOrd="0" destOrd="0" presId="urn:microsoft.com/office/officeart/2005/8/layout/bProcess3"/>
    <dgm:cxn modelId="{35A36031-8F4E-4C2D-9668-96213E409FFF}" type="presParOf" srcId="{AA4A45A1-6B73-4AF4-BEB7-0E5AAA2B2F2D}" destId="{FFDB22D6-5740-4223-A107-587D6AB6715E}" srcOrd="6" destOrd="0" presId="urn:microsoft.com/office/officeart/2005/8/layout/bProcess3"/>
    <dgm:cxn modelId="{5D100339-2B20-458A-B2F5-C91427A40367}" type="presParOf" srcId="{AA4A45A1-6B73-4AF4-BEB7-0E5AAA2B2F2D}" destId="{7D1976FD-9A4B-49A8-9993-9316015409A9}" srcOrd="7" destOrd="0" presId="urn:microsoft.com/office/officeart/2005/8/layout/bProcess3"/>
    <dgm:cxn modelId="{A07FFE00-5CAF-492B-813C-5AE98CA0520C}" type="presParOf" srcId="{7D1976FD-9A4B-49A8-9993-9316015409A9}" destId="{A4CB8483-FF2D-455A-B6B2-1B0BBC0250DE}" srcOrd="0" destOrd="0" presId="urn:microsoft.com/office/officeart/2005/8/layout/bProcess3"/>
    <dgm:cxn modelId="{811711B8-00E0-4E0F-A65A-3E067534AF29}" type="presParOf" srcId="{AA4A45A1-6B73-4AF4-BEB7-0E5AAA2B2F2D}" destId="{7B6C130C-40F0-4D2A-92EC-8F6E08362AA3}" srcOrd="8" destOrd="0" presId="urn:microsoft.com/office/officeart/2005/8/layout/bProcess3"/>
    <dgm:cxn modelId="{540D0D09-9676-4764-B010-89FE5B410F5D}" type="presParOf" srcId="{AA4A45A1-6B73-4AF4-BEB7-0E5AAA2B2F2D}" destId="{A785A32E-C7F9-467D-838F-D49983DEB51F}" srcOrd="9" destOrd="0" presId="urn:microsoft.com/office/officeart/2005/8/layout/bProcess3"/>
    <dgm:cxn modelId="{8C60053E-723A-4184-90A7-C1C4E0CBB50C}" type="presParOf" srcId="{A785A32E-C7F9-467D-838F-D49983DEB51F}" destId="{27FE0732-80BF-4C43-9CDB-251283A4D176}" srcOrd="0" destOrd="0" presId="urn:microsoft.com/office/officeart/2005/8/layout/bProcess3"/>
    <dgm:cxn modelId="{50F19F60-B128-4D02-AC5A-E783B5C918EE}" type="presParOf" srcId="{AA4A45A1-6B73-4AF4-BEB7-0E5AAA2B2F2D}" destId="{B866C4E9-586A-429B-82A2-928F0326D222}" srcOrd="10" destOrd="0" presId="urn:microsoft.com/office/officeart/2005/8/layout/bProcess3"/>
    <dgm:cxn modelId="{453B195F-5E9A-43EA-82DD-D39098147FAE}" type="presParOf" srcId="{AA4A45A1-6B73-4AF4-BEB7-0E5AAA2B2F2D}" destId="{1880D800-1608-4F13-BA40-883F041C864A}" srcOrd="11" destOrd="0" presId="urn:microsoft.com/office/officeart/2005/8/layout/bProcess3"/>
    <dgm:cxn modelId="{FFE8F4CA-4E00-429D-BDFD-9D6209EABE56}" type="presParOf" srcId="{1880D800-1608-4F13-BA40-883F041C864A}" destId="{EDE0A954-85C2-4C30-8DE3-7A90E9027BCC}" srcOrd="0" destOrd="0" presId="urn:microsoft.com/office/officeart/2005/8/layout/bProcess3"/>
    <dgm:cxn modelId="{ADEA3E3B-B992-414F-95A0-0BCEBE9C87B5}" type="presParOf" srcId="{AA4A45A1-6B73-4AF4-BEB7-0E5AAA2B2F2D}" destId="{60776DDC-2412-418B-BA24-1F730317A121}" srcOrd="12" destOrd="0" presId="urn:microsoft.com/office/officeart/2005/8/layout/bProcess3"/>
    <dgm:cxn modelId="{718E3BEB-00EC-47D2-BB6A-1F465486FBE5}" type="presParOf" srcId="{AA4A45A1-6B73-4AF4-BEB7-0E5AAA2B2F2D}" destId="{042C8172-E45F-405E-B0F1-5E730138A21B}" srcOrd="13" destOrd="0" presId="urn:microsoft.com/office/officeart/2005/8/layout/bProcess3"/>
    <dgm:cxn modelId="{5A36493A-60CF-4EEE-AFB9-AFBF3CA16C3F}" type="presParOf" srcId="{042C8172-E45F-405E-B0F1-5E730138A21B}" destId="{406A7280-0407-4180-AC3D-389EEC137370}" srcOrd="0" destOrd="0" presId="urn:microsoft.com/office/officeart/2005/8/layout/bProcess3"/>
    <dgm:cxn modelId="{6DA8E99C-BE4E-432B-A25E-4F1822D4A322}" type="presParOf" srcId="{AA4A45A1-6B73-4AF4-BEB7-0E5AAA2B2F2D}" destId="{A9B28486-D422-4EF4-973C-1FD4126A0E02}" srcOrd="14" destOrd="0" presId="urn:microsoft.com/office/officeart/2005/8/layout/bProcess3"/>
    <dgm:cxn modelId="{CF8B90A3-A05E-443A-B4E7-69DEB90B2D81}" type="presParOf" srcId="{AA4A45A1-6B73-4AF4-BEB7-0E5AAA2B2F2D}" destId="{74FAD6E2-09FF-43F1-B3D2-F8C48979152A}" srcOrd="15" destOrd="0" presId="urn:microsoft.com/office/officeart/2005/8/layout/bProcess3"/>
    <dgm:cxn modelId="{0845526A-7178-4CDA-A501-495D61630E62}" type="presParOf" srcId="{74FAD6E2-09FF-43F1-B3D2-F8C48979152A}" destId="{B0F4F419-BA37-43FF-8B9C-8B610666823A}" srcOrd="0" destOrd="0" presId="urn:microsoft.com/office/officeart/2005/8/layout/bProcess3"/>
    <dgm:cxn modelId="{E4AA588B-8FAF-4BA0-9DAF-94BD4342226C}" type="presParOf" srcId="{AA4A45A1-6B73-4AF4-BEB7-0E5AAA2B2F2D}" destId="{C57B50FD-3242-46E1-AADA-683EBB471002}" srcOrd="16" destOrd="0" presId="urn:microsoft.com/office/officeart/2005/8/layout/bProcess3"/>
    <dgm:cxn modelId="{433354E5-7237-4B83-AA34-671A5E99F153}" type="presParOf" srcId="{AA4A45A1-6B73-4AF4-BEB7-0E5AAA2B2F2D}" destId="{C6B27D1A-1446-4BE7-A2B5-27BC238A4914}" srcOrd="17" destOrd="0" presId="urn:microsoft.com/office/officeart/2005/8/layout/bProcess3"/>
    <dgm:cxn modelId="{7FD7DF6E-6156-4ACB-897C-9933E7C590DC}" type="presParOf" srcId="{C6B27D1A-1446-4BE7-A2B5-27BC238A4914}" destId="{B37A8CF9-44C7-4291-8D84-D133FAFF2679}" srcOrd="0" destOrd="0" presId="urn:microsoft.com/office/officeart/2005/8/layout/bProcess3"/>
    <dgm:cxn modelId="{582CA082-A84B-407C-860B-0C97DDDFD76E}" type="presParOf" srcId="{AA4A45A1-6B73-4AF4-BEB7-0E5AAA2B2F2D}" destId="{E0C5658C-50BF-4FD9-8A96-CDFDC16CE671}" srcOrd="18" destOrd="0" presId="urn:microsoft.com/office/officeart/2005/8/layout/bProcess3"/>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5D51BA1-A633-4BF0-811F-BC2F950DCE62}"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GB"/>
        </a:p>
      </dgm:t>
    </dgm:pt>
    <dgm:pt modelId="{9BDC1704-B2CF-4D22-BBF1-3CA52339C3E7}">
      <dgm:prSet phldrT="[Text]"/>
      <dgm:spPr/>
      <dgm:t>
        <a:bodyPr/>
        <a:lstStyle/>
        <a:p>
          <a:r>
            <a:rPr lang="en-GB"/>
            <a:t>Log onto AMaT system and find ward/area</a:t>
          </a:r>
        </a:p>
      </dgm:t>
    </dgm:pt>
    <dgm:pt modelId="{9E5161CB-B858-42AA-972C-08022467DA34}" type="parTrans" cxnId="{07E2DF5D-D5FB-4970-9442-2DF4A9E4C579}">
      <dgm:prSet/>
      <dgm:spPr/>
      <dgm:t>
        <a:bodyPr/>
        <a:lstStyle/>
        <a:p>
          <a:endParaRPr lang="en-GB"/>
        </a:p>
      </dgm:t>
    </dgm:pt>
    <dgm:pt modelId="{F78B3185-D41E-4ADE-A1FD-1746AB19FE42}" type="sibTrans" cxnId="{07E2DF5D-D5FB-4970-9442-2DF4A9E4C579}">
      <dgm:prSet/>
      <dgm:spPr/>
      <dgm:t>
        <a:bodyPr/>
        <a:lstStyle/>
        <a:p>
          <a:endParaRPr lang="en-GB"/>
        </a:p>
      </dgm:t>
    </dgm:pt>
    <dgm:pt modelId="{D59C54BF-1AE1-4B10-9C55-EDF30A82D698}">
      <dgm:prSet phldrT="[Text]"/>
      <dgm:spPr/>
      <dgm:t>
        <a:bodyPr/>
        <a:lstStyle/>
        <a:p>
          <a:r>
            <a:rPr lang="en-GB"/>
            <a:t>Enter audit data into system via portable hardware</a:t>
          </a:r>
        </a:p>
      </dgm:t>
    </dgm:pt>
    <dgm:pt modelId="{95FAB15E-5E33-42E7-99D3-0702CB552287}" type="parTrans" cxnId="{15C9768B-4C0B-400E-8386-0D3063DDA586}">
      <dgm:prSet/>
      <dgm:spPr/>
      <dgm:t>
        <a:bodyPr/>
        <a:lstStyle/>
        <a:p>
          <a:endParaRPr lang="en-GB"/>
        </a:p>
      </dgm:t>
    </dgm:pt>
    <dgm:pt modelId="{04266873-37FB-433E-9D57-70BF24874D6F}" type="sibTrans" cxnId="{15C9768B-4C0B-400E-8386-0D3063DDA586}">
      <dgm:prSet/>
      <dgm:spPr/>
      <dgm:t>
        <a:bodyPr/>
        <a:lstStyle/>
        <a:p>
          <a:endParaRPr lang="en-GB"/>
        </a:p>
      </dgm:t>
    </dgm:pt>
    <dgm:pt modelId="{BD5B4E47-018D-4FE5-BE10-70BE377A0077}">
      <dgm:prSet phldrT="[Text]"/>
      <dgm:spPr/>
      <dgm:t>
        <a:bodyPr/>
        <a:lstStyle/>
        <a:p>
          <a:r>
            <a:rPr lang="en-GB"/>
            <a:t>Write audit results down manually</a:t>
          </a:r>
        </a:p>
      </dgm:t>
    </dgm:pt>
    <dgm:pt modelId="{E251A2E3-B939-46CB-B724-1AF479C70432}" type="parTrans" cxnId="{CEFA18D6-7C44-40C1-9C15-65ABD3F12065}">
      <dgm:prSet/>
      <dgm:spPr/>
      <dgm:t>
        <a:bodyPr/>
        <a:lstStyle/>
        <a:p>
          <a:endParaRPr lang="en-GB"/>
        </a:p>
      </dgm:t>
    </dgm:pt>
    <dgm:pt modelId="{C9B12592-FCF7-4242-A64A-D2459DA87E2E}" type="sibTrans" cxnId="{CEFA18D6-7C44-40C1-9C15-65ABD3F12065}">
      <dgm:prSet/>
      <dgm:spPr/>
      <dgm:t>
        <a:bodyPr/>
        <a:lstStyle/>
        <a:p>
          <a:endParaRPr lang="en-GB"/>
        </a:p>
      </dgm:t>
    </dgm:pt>
    <dgm:pt modelId="{28E2E716-9C1A-4044-81F2-93379DFC41DF}">
      <dgm:prSet phldrT="[Text]"/>
      <dgm:spPr/>
      <dgm:t>
        <a:bodyPr/>
        <a:lstStyle/>
        <a:p>
          <a:r>
            <a:rPr lang="en-GB"/>
            <a:t>Save audit and instant score viewed in results table</a:t>
          </a:r>
        </a:p>
      </dgm:t>
    </dgm:pt>
    <dgm:pt modelId="{8B1ECD06-EFE6-46EA-90F7-3BDB40CBDFA4}" type="parTrans" cxnId="{FD81BC1F-E4C9-4F27-9EA9-CAF99142A709}">
      <dgm:prSet/>
      <dgm:spPr/>
      <dgm:t>
        <a:bodyPr/>
        <a:lstStyle/>
        <a:p>
          <a:endParaRPr lang="en-GB"/>
        </a:p>
      </dgm:t>
    </dgm:pt>
    <dgm:pt modelId="{7BEA3871-39FE-4630-9692-8D7B2BA51E5A}" type="sibTrans" cxnId="{FD81BC1F-E4C9-4F27-9EA9-CAF99142A709}">
      <dgm:prSet/>
      <dgm:spPr/>
      <dgm:t>
        <a:bodyPr/>
        <a:lstStyle/>
        <a:p>
          <a:endParaRPr lang="en-GB"/>
        </a:p>
      </dgm:t>
    </dgm:pt>
    <dgm:pt modelId="{C013BFEB-743A-484B-97B4-2CDED40F05D6}">
      <dgm:prSet phldrT="[Text]"/>
      <dgm:spPr/>
      <dgm:t>
        <a:bodyPr/>
        <a:lstStyle/>
        <a:p>
          <a:r>
            <a:rPr lang="en-GB"/>
            <a:t>View</a:t>
          </a:r>
          <a:r>
            <a:rPr lang="en-GB" baseline="0"/>
            <a:t> action plan and generate action</a:t>
          </a:r>
          <a:endParaRPr lang="en-GB"/>
        </a:p>
      </dgm:t>
    </dgm:pt>
    <dgm:pt modelId="{B53FDF26-C35C-4F6A-A6C7-4FAFF23EE85E}" type="parTrans" cxnId="{95C5239C-362D-4524-B6EE-FB0EE0242DE9}">
      <dgm:prSet/>
      <dgm:spPr/>
      <dgm:t>
        <a:bodyPr/>
        <a:lstStyle/>
        <a:p>
          <a:endParaRPr lang="en-GB"/>
        </a:p>
      </dgm:t>
    </dgm:pt>
    <dgm:pt modelId="{75695225-520B-4D0F-A001-4AE75529AE20}" type="sibTrans" cxnId="{95C5239C-362D-4524-B6EE-FB0EE0242DE9}">
      <dgm:prSet/>
      <dgm:spPr/>
      <dgm:t>
        <a:bodyPr/>
        <a:lstStyle/>
        <a:p>
          <a:endParaRPr lang="en-GB"/>
        </a:p>
      </dgm:t>
    </dgm:pt>
    <dgm:pt modelId="{85A57823-7A70-4897-AFED-ABB53DA3D812}">
      <dgm:prSet/>
      <dgm:spPr/>
      <dgm:t>
        <a:bodyPr/>
        <a:lstStyle/>
        <a:p>
          <a:r>
            <a:rPr lang="en-GB"/>
            <a:t>Staff notified of action responsibility</a:t>
          </a:r>
        </a:p>
      </dgm:t>
    </dgm:pt>
    <dgm:pt modelId="{25C2DC67-5895-4C0E-9D5C-BA57C6B2C6B8}" type="parTrans" cxnId="{CA8E5026-DA10-4E29-A91F-0B4BEFBEF37E}">
      <dgm:prSet/>
      <dgm:spPr/>
      <dgm:t>
        <a:bodyPr/>
        <a:lstStyle/>
        <a:p>
          <a:endParaRPr lang="en-GB"/>
        </a:p>
      </dgm:t>
    </dgm:pt>
    <dgm:pt modelId="{06354E0A-A836-4696-8DFF-D5A3E3EAAB31}" type="sibTrans" cxnId="{CA8E5026-DA10-4E29-A91F-0B4BEFBEF37E}">
      <dgm:prSet/>
      <dgm:spPr/>
      <dgm:t>
        <a:bodyPr/>
        <a:lstStyle/>
        <a:p>
          <a:endParaRPr lang="en-GB"/>
        </a:p>
      </dgm:t>
    </dgm:pt>
    <dgm:pt modelId="{AA4A45A1-6B73-4AF4-BEB7-0E5AAA2B2F2D}" type="pres">
      <dgm:prSet presAssocID="{F5D51BA1-A633-4BF0-811F-BC2F950DCE62}" presName="Name0" presStyleCnt="0">
        <dgm:presLayoutVars>
          <dgm:dir/>
          <dgm:resizeHandles val="exact"/>
        </dgm:presLayoutVars>
      </dgm:prSet>
      <dgm:spPr/>
    </dgm:pt>
    <dgm:pt modelId="{0A64A713-BBFB-48A3-9248-B4DB902F6E1B}" type="pres">
      <dgm:prSet presAssocID="{9BDC1704-B2CF-4D22-BBF1-3CA52339C3E7}" presName="node" presStyleLbl="node1" presStyleIdx="0" presStyleCnt="6">
        <dgm:presLayoutVars>
          <dgm:bulletEnabled val="1"/>
        </dgm:presLayoutVars>
      </dgm:prSet>
      <dgm:spPr/>
    </dgm:pt>
    <dgm:pt modelId="{19A12128-378D-47F9-84DF-56D4A91A94E2}" type="pres">
      <dgm:prSet presAssocID="{F78B3185-D41E-4ADE-A1FD-1746AB19FE42}" presName="sibTrans" presStyleLbl="sibTrans1D1" presStyleIdx="0" presStyleCnt="5"/>
      <dgm:spPr/>
    </dgm:pt>
    <dgm:pt modelId="{C62F1D9E-1D5F-4045-9D3C-FA8BD2EC1F13}" type="pres">
      <dgm:prSet presAssocID="{F78B3185-D41E-4ADE-A1FD-1746AB19FE42}" presName="connectorText" presStyleLbl="sibTrans1D1" presStyleIdx="0" presStyleCnt="5"/>
      <dgm:spPr/>
    </dgm:pt>
    <dgm:pt modelId="{16726971-A702-4BCA-A57A-639BE290EAC4}" type="pres">
      <dgm:prSet presAssocID="{D59C54BF-1AE1-4B10-9C55-EDF30A82D698}" presName="node" presStyleLbl="node1" presStyleIdx="1" presStyleCnt="6">
        <dgm:presLayoutVars>
          <dgm:bulletEnabled val="1"/>
        </dgm:presLayoutVars>
      </dgm:prSet>
      <dgm:spPr/>
    </dgm:pt>
    <dgm:pt modelId="{32B4DD0F-1D9A-4C05-A758-E95C0BB0FEEE}" type="pres">
      <dgm:prSet presAssocID="{04266873-37FB-433E-9D57-70BF24874D6F}" presName="sibTrans" presStyleLbl="sibTrans1D1" presStyleIdx="1" presStyleCnt="5"/>
      <dgm:spPr/>
    </dgm:pt>
    <dgm:pt modelId="{9A3D68B8-370E-42D4-A6C9-353D9C3AF091}" type="pres">
      <dgm:prSet presAssocID="{04266873-37FB-433E-9D57-70BF24874D6F}" presName="connectorText" presStyleLbl="sibTrans1D1" presStyleIdx="1" presStyleCnt="5"/>
      <dgm:spPr/>
    </dgm:pt>
    <dgm:pt modelId="{B4EF1B65-C231-4ED1-80A6-CF67CCBAD458}" type="pres">
      <dgm:prSet presAssocID="{BD5B4E47-018D-4FE5-BE10-70BE377A0077}" presName="node" presStyleLbl="node1" presStyleIdx="2" presStyleCnt="6">
        <dgm:presLayoutVars>
          <dgm:bulletEnabled val="1"/>
        </dgm:presLayoutVars>
      </dgm:prSet>
      <dgm:spPr/>
    </dgm:pt>
    <dgm:pt modelId="{31EB989F-D878-4098-ACC4-F12B597FB6C2}" type="pres">
      <dgm:prSet presAssocID="{C9B12592-FCF7-4242-A64A-D2459DA87E2E}" presName="sibTrans" presStyleLbl="sibTrans1D1" presStyleIdx="2" presStyleCnt="5"/>
      <dgm:spPr/>
    </dgm:pt>
    <dgm:pt modelId="{947BDE63-DDEB-45FC-BA7C-793538B0ADB6}" type="pres">
      <dgm:prSet presAssocID="{C9B12592-FCF7-4242-A64A-D2459DA87E2E}" presName="connectorText" presStyleLbl="sibTrans1D1" presStyleIdx="2" presStyleCnt="5"/>
      <dgm:spPr/>
    </dgm:pt>
    <dgm:pt modelId="{FFDB22D6-5740-4223-A107-587D6AB6715E}" type="pres">
      <dgm:prSet presAssocID="{28E2E716-9C1A-4044-81F2-93379DFC41DF}" presName="node" presStyleLbl="node1" presStyleIdx="3" presStyleCnt="6">
        <dgm:presLayoutVars>
          <dgm:bulletEnabled val="1"/>
        </dgm:presLayoutVars>
      </dgm:prSet>
      <dgm:spPr/>
    </dgm:pt>
    <dgm:pt modelId="{7D1976FD-9A4B-49A8-9993-9316015409A9}" type="pres">
      <dgm:prSet presAssocID="{7BEA3871-39FE-4630-9692-8D7B2BA51E5A}" presName="sibTrans" presStyleLbl="sibTrans1D1" presStyleIdx="3" presStyleCnt="5"/>
      <dgm:spPr/>
    </dgm:pt>
    <dgm:pt modelId="{A4CB8483-FF2D-455A-B6B2-1B0BBC0250DE}" type="pres">
      <dgm:prSet presAssocID="{7BEA3871-39FE-4630-9692-8D7B2BA51E5A}" presName="connectorText" presStyleLbl="sibTrans1D1" presStyleIdx="3" presStyleCnt="5"/>
      <dgm:spPr/>
    </dgm:pt>
    <dgm:pt modelId="{7B6C130C-40F0-4D2A-92EC-8F6E08362AA3}" type="pres">
      <dgm:prSet presAssocID="{C013BFEB-743A-484B-97B4-2CDED40F05D6}" presName="node" presStyleLbl="node1" presStyleIdx="4" presStyleCnt="6">
        <dgm:presLayoutVars>
          <dgm:bulletEnabled val="1"/>
        </dgm:presLayoutVars>
      </dgm:prSet>
      <dgm:spPr/>
    </dgm:pt>
    <dgm:pt modelId="{A785A32E-C7F9-467D-838F-D49983DEB51F}" type="pres">
      <dgm:prSet presAssocID="{75695225-520B-4D0F-A001-4AE75529AE20}" presName="sibTrans" presStyleLbl="sibTrans1D1" presStyleIdx="4" presStyleCnt="5"/>
      <dgm:spPr/>
    </dgm:pt>
    <dgm:pt modelId="{27FE0732-80BF-4C43-9CDB-251283A4D176}" type="pres">
      <dgm:prSet presAssocID="{75695225-520B-4D0F-A001-4AE75529AE20}" presName="connectorText" presStyleLbl="sibTrans1D1" presStyleIdx="4" presStyleCnt="5"/>
      <dgm:spPr/>
    </dgm:pt>
    <dgm:pt modelId="{B866C4E9-586A-429B-82A2-928F0326D222}" type="pres">
      <dgm:prSet presAssocID="{85A57823-7A70-4897-AFED-ABB53DA3D812}" presName="node" presStyleLbl="node1" presStyleIdx="5" presStyleCnt="6">
        <dgm:presLayoutVars>
          <dgm:bulletEnabled val="1"/>
        </dgm:presLayoutVars>
      </dgm:prSet>
      <dgm:spPr/>
    </dgm:pt>
  </dgm:ptLst>
  <dgm:cxnLst>
    <dgm:cxn modelId="{FD81BC1F-E4C9-4F27-9EA9-CAF99142A709}" srcId="{F5D51BA1-A633-4BF0-811F-BC2F950DCE62}" destId="{28E2E716-9C1A-4044-81F2-93379DFC41DF}" srcOrd="3" destOrd="0" parTransId="{8B1ECD06-EFE6-46EA-90F7-3BDB40CBDFA4}" sibTransId="{7BEA3871-39FE-4630-9692-8D7B2BA51E5A}"/>
    <dgm:cxn modelId="{04B65522-DB87-4102-9058-36184A3A68FF}" type="presOf" srcId="{F78B3185-D41E-4ADE-A1FD-1746AB19FE42}" destId="{19A12128-378D-47F9-84DF-56D4A91A94E2}" srcOrd="0" destOrd="0" presId="urn:microsoft.com/office/officeart/2005/8/layout/bProcess3"/>
    <dgm:cxn modelId="{CA8E5026-DA10-4E29-A91F-0B4BEFBEF37E}" srcId="{F5D51BA1-A633-4BF0-811F-BC2F950DCE62}" destId="{85A57823-7A70-4897-AFED-ABB53DA3D812}" srcOrd="5" destOrd="0" parTransId="{25C2DC67-5895-4C0E-9D5C-BA57C6B2C6B8}" sibTransId="{06354E0A-A836-4696-8DFF-D5A3E3EAAB31}"/>
    <dgm:cxn modelId="{BD5ADB2D-B5F9-4095-BB1B-2F203D0EADD2}" type="presOf" srcId="{BD5B4E47-018D-4FE5-BE10-70BE377A0077}" destId="{B4EF1B65-C231-4ED1-80A6-CF67CCBAD458}" srcOrd="0" destOrd="0" presId="urn:microsoft.com/office/officeart/2005/8/layout/bProcess3"/>
    <dgm:cxn modelId="{07E2DF5D-D5FB-4970-9442-2DF4A9E4C579}" srcId="{F5D51BA1-A633-4BF0-811F-BC2F950DCE62}" destId="{9BDC1704-B2CF-4D22-BBF1-3CA52339C3E7}" srcOrd="0" destOrd="0" parTransId="{9E5161CB-B858-42AA-972C-08022467DA34}" sibTransId="{F78B3185-D41E-4ADE-A1FD-1746AB19FE42}"/>
    <dgm:cxn modelId="{6FC44962-AD50-40C5-83A5-78A1BE885AC5}" type="presOf" srcId="{F5D51BA1-A633-4BF0-811F-BC2F950DCE62}" destId="{AA4A45A1-6B73-4AF4-BEB7-0E5AAA2B2F2D}" srcOrd="0" destOrd="0" presId="urn:microsoft.com/office/officeart/2005/8/layout/bProcess3"/>
    <dgm:cxn modelId="{47567465-1869-428D-B23C-BAEB9C8ABDFD}" type="presOf" srcId="{C9B12592-FCF7-4242-A64A-D2459DA87E2E}" destId="{947BDE63-DDEB-45FC-BA7C-793538B0ADB6}" srcOrd="1" destOrd="0" presId="urn:microsoft.com/office/officeart/2005/8/layout/bProcess3"/>
    <dgm:cxn modelId="{F4B4DA4A-66EA-4AC0-BD3C-EC9243A6E285}" type="presOf" srcId="{75695225-520B-4D0F-A001-4AE75529AE20}" destId="{A785A32E-C7F9-467D-838F-D49983DEB51F}" srcOrd="0" destOrd="0" presId="urn:microsoft.com/office/officeart/2005/8/layout/bProcess3"/>
    <dgm:cxn modelId="{152D1E4E-9B33-44BC-B7EA-81C8F1E6B3A2}" type="presOf" srcId="{04266873-37FB-433E-9D57-70BF24874D6F}" destId="{32B4DD0F-1D9A-4C05-A758-E95C0BB0FEEE}" srcOrd="0" destOrd="0" presId="urn:microsoft.com/office/officeart/2005/8/layout/bProcess3"/>
    <dgm:cxn modelId="{15C9768B-4C0B-400E-8386-0D3063DDA586}" srcId="{F5D51BA1-A633-4BF0-811F-BC2F950DCE62}" destId="{D59C54BF-1AE1-4B10-9C55-EDF30A82D698}" srcOrd="1" destOrd="0" parTransId="{95FAB15E-5E33-42E7-99D3-0702CB552287}" sibTransId="{04266873-37FB-433E-9D57-70BF24874D6F}"/>
    <dgm:cxn modelId="{95C5239C-362D-4524-B6EE-FB0EE0242DE9}" srcId="{F5D51BA1-A633-4BF0-811F-BC2F950DCE62}" destId="{C013BFEB-743A-484B-97B4-2CDED40F05D6}" srcOrd="4" destOrd="0" parTransId="{B53FDF26-C35C-4F6A-A6C7-4FAFF23EE85E}" sibTransId="{75695225-520B-4D0F-A001-4AE75529AE20}"/>
    <dgm:cxn modelId="{DB04A1AA-6A55-4F44-B108-692D0DF384FE}" type="presOf" srcId="{7BEA3871-39FE-4630-9692-8D7B2BA51E5A}" destId="{A4CB8483-FF2D-455A-B6B2-1B0BBC0250DE}" srcOrd="1" destOrd="0" presId="urn:microsoft.com/office/officeart/2005/8/layout/bProcess3"/>
    <dgm:cxn modelId="{83F866AE-BCE0-42C3-B532-8530F496E174}" type="presOf" srcId="{75695225-520B-4D0F-A001-4AE75529AE20}" destId="{27FE0732-80BF-4C43-9CDB-251283A4D176}" srcOrd="1" destOrd="0" presId="urn:microsoft.com/office/officeart/2005/8/layout/bProcess3"/>
    <dgm:cxn modelId="{E39BDCB0-DB3C-4707-9D48-B8AEB4E60A6C}" type="presOf" srcId="{85A57823-7A70-4897-AFED-ABB53DA3D812}" destId="{B866C4E9-586A-429B-82A2-928F0326D222}" srcOrd="0" destOrd="0" presId="urn:microsoft.com/office/officeart/2005/8/layout/bProcess3"/>
    <dgm:cxn modelId="{2C5F4EB1-0312-41AD-AF07-D124346E71B3}" type="presOf" srcId="{7BEA3871-39FE-4630-9692-8D7B2BA51E5A}" destId="{7D1976FD-9A4B-49A8-9993-9316015409A9}" srcOrd="0" destOrd="0" presId="urn:microsoft.com/office/officeart/2005/8/layout/bProcess3"/>
    <dgm:cxn modelId="{2D5878C1-FFBF-4249-AF7C-9DFDAEDB7271}" type="presOf" srcId="{04266873-37FB-433E-9D57-70BF24874D6F}" destId="{9A3D68B8-370E-42D4-A6C9-353D9C3AF091}" srcOrd="1" destOrd="0" presId="urn:microsoft.com/office/officeart/2005/8/layout/bProcess3"/>
    <dgm:cxn modelId="{A56D78C5-6C23-4A59-BE43-B6DCD3BFD79F}" type="presOf" srcId="{C013BFEB-743A-484B-97B4-2CDED40F05D6}" destId="{7B6C130C-40F0-4D2A-92EC-8F6E08362AA3}" srcOrd="0" destOrd="0" presId="urn:microsoft.com/office/officeart/2005/8/layout/bProcess3"/>
    <dgm:cxn modelId="{380E38C7-4AFB-4E48-804A-35FBB7AFFBCE}" type="presOf" srcId="{28E2E716-9C1A-4044-81F2-93379DFC41DF}" destId="{FFDB22D6-5740-4223-A107-587D6AB6715E}" srcOrd="0" destOrd="0" presId="urn:microsoft.com/office/officeart/2005/8/layout/bProcess3"/>
    <dgm:cxn modelId="{CEFA18D6-7C44-40C1-9C15-65ABD3F12065}" srcId="{F5D51BA1-A633-4BF0-811F-BC2F950DCE62}" destId="{BD5B4E47-018D-4FE5-BE10-70BE377A0077}" srcOrd="2" destOrd="0" parTransId="{E251A2E3-B939-46CB-B724-1AF479C70432}" sibTransId="{C9B12592-FCF7-4242-A64A-D2459DA87E2E}"/>
    <dgm:cxn modelId="{062AA9DD-9AF0-46E7-B512-DAADD444FBF5}" type="presOf" srcId="{C9B12592-FCF7-4242-A64A-D2459DA87E2E}" destId="{31EB989F-D878-4098-ACC4-F12B597FB6C2}" srcOrd="0" destOrd="0" presId="urn:microsoft.com/office/officeart/2005/8/layout/bProcess3"/>
    <dgm:cxn modelId="{5F5475E2-D937-447C-B719-B53821D74746}" type="presOf" srcId="{D59C54BF-1AE1-4B10-9C55-EDF30A82D698}" destId="{16726971-A702-4BCA-A57A-639BE290EAC4}" srcOrd="0" destOrd="0" presId="urn:microsoft.com/office/officeart/2005/8/layout/bProcess3"/>
    <dgm:cxn modelId="{E3E191EC-CBFE-4AA2-9B41-1A276FC05FDD}" type="presOf" srcId="{F78B3185-D41E-4ADE-A1FD-1746AB19FE42}" destId="{C62F1D9E-1D5F-4045-9D3C-FA8BD2EC1F13}" srcOrd="1" destOrd="0" presId="urn:microsoft.com/office/officeart/2005/8/layout/bProcess3"/>
    <dgm:cxn modelId="{BDB95EFC-AC77-4856-8443-8CC99FB48189}" type="presOf" srcId="{9BDC1704-B2CF-4D22-BBF1-3CA52339C3E7}" destId="{0A64A713-BBFB-48A3-9248-B4DB902F6E1B}" srcOrd="0" destOrd="0" presId="urn:microsoft.com/office/officeart/2005/8/layout/bProcess3"/>
    <dgm:cxn modelId="{9D5CE9A3-59A9-4186-A812-91892A179B6B}" type="presParOf" srcId="{AA4A45A1-6B73-4AF4-BEB7-0E5AAA2B2F2D}" destId="{0A64A713-BBFB-48A3-9248-B4DB902F6E1B}" srcOrd="0" destOrd="0" presId="urn:microsoft.com/office/officeart/2005/8/layout/bProcess3"/>
    <dgm:cxn modelId="{B76EEF1C-E748-40CB-9D12-F85E547D9503}" type="presParOf" srcId="{AA4A45A1-6B73-4AF4-BEB7-0E5AAA2B2F2D}" destId="{19A12128-378D-47F9-84DF-56D4A91A94E2}" srcOrd="1" destOrd="0" presId="urn:microsoft.com/office/officeart/2005/8/layout/bProcess3"/>
    <dgm:cxn modelId="{E3DF572F-2D79-4778-8A39-BB2137EAB3A8}" type="presParOf" srcId="{19A12128-378D-47F9-84DF-56D4A91A94E2}" destId="{C62F1D9E-1D5F-4045-9D3C-FA8BD2EC1F13}" srcOrd="0" destOrd="0" presId="urn:microsoft.com/office/officeart/2005/8/layout/bProcess3"/>
    <dgm:cxn modelId="{3EA58F50-2CE4-4D4B-B38E-5352430F1D46}" type="presParOf" srcId="{AA4A45A1-6B73-4AF4-BEB7-0E5AAA2B2F2D}" destId="{16726971-A702-4BCA-A57A-639BE290EAC4}" srcOrd="2" destOrd="0" presId="urn:microsoft.com/office/officeart/2005/8/layout/bProcess3"/>
    <dgm:cxn modelId="{59A70A86-E140-4A18-81E6-B09615DBBFF0}" type="presParOf" srcId="{AA4A45A1-6B73-4AF4-BEB7-0E5AAA2B2F2D}" destId="{32B4DD0F-1D9A-4C05-A758-E95C0BB0FEEE}" srcOrd="3" destOrd="0" presId="urn:microsoft.com/office/officeart/2005/8/layout/bProcess3"/>
    <dgm:cxn modelId="{786781B0-E534-458E-900E-1719541C3341}" type="presParOf" srcId="{32B4DD0F-1D9A-4C05-A758-E95C0BB0FEEE}" destId="{9A3D68B8-370E-42D4-A6C9-353D9C3AF091}" srcOrd="0" destOrd="0" presId="urn:microsoft.com/office/officeart/2005/8/layout/bProcess3"/>
    <dgm:cxn modelId="{950A0DBB-7F81-46C2-A36A-815717EE3AD6}" type="presParOf" srcId="{AA4A45A1-6B73-4AF4-BEB7-0E5AAA2B2F2D}" destId="{B4EF1B65-C231-4ED1-80A6-CF67CCBAD458}" srcOrd="4" destOrd="0" presId="urn:microsoft.com/office/officeart/2005/8/layout/bProcess3"/>
    <dgm:cxn modelId="{EA2F44CE-987F-4AA4-ACF5-6FD63490E3EB}" type="presParOf" srcId="{AA4A45A1-6B73-4AF4-BEB7-0E5AAA2B2F2D}" destId="{31EB989F-D878-4098-ACC4-F12B597FB6C2}" srcOrd="5" destOrd="0" presId="urn:microsoft.com/office/officeart/2005/8/layout/bProcess3"/>
    <dgm:cxn modelId="{A8BF984B-F2B8-42F0-9049-1F4A8EC35C6A}" type="presParOf" srcId="{31EB989F-D878-4098-ACC4-F12B597FB6C2}" destId="{947BDE63-DDEB-45FC-BA7C-793538B0ADB6}" srcOrd="0" destOrd="0" presId="urn:microsoft.com/office/officeart/2005/8/layout/bProcess3"/>
    <dgm:cxn modelId="{35A36031-8F4E-4C2D-9668-96213E409FFF}" type="presParOf" srcId="{AA4A45A1-6B73-4AF4-BEB7-0E5AAA2B2F2D}" destId="{FFDB22D6-5740-4223-A107-587D6AB6715E}" srcOrd="6" destOrd="0" presId="urn:microsoft.com/office/officeart/2005/8/layout/bProcess3"/>
    <dgm:cxn modelId="{5D100339-2B20-458A-B2F5-C91427A40367}" type="presParOf" srcId="{AA4A45A1-6B73-4AF4-BEB7-0E5AAA2B2F2D}" destId="{7D1976FD-9A4B-49A8-9993-9316015409A9}" srcOrd="7" destOrd="0" presId="urn:microsoft.com/office/officeart/2005/8/layout/bProcess3"/>
    <dgm:cxn modelId="{A07FFE00-5CAF-492B-813C-5AE98CA0520C}" type="presParOf" srcId="{7D1976FD-9A4B-49A8-9993-9316015409A9}" destId="{A4CB8483-FF2D-455A-B6B2-1B0BBC0250DE}" srcOrd="0" destOrd="0" presId="urn:microsoft.com/office/officeart/2005/8/layout/bProcess3"/>
    <dgm:cxn modelId="{811711B8-00E0-4E0F-A65A-3E067534AF29}" type="presParOf" srcId="{AA4A45A1-6B73-4AF4-BEB7-0E5AAA2B2F2D}" destId="{7B6C130C-40F0-4D2A-92EC-8F6E08362AA3}" srcOrd="8" destOrd="0" presId="urn:microsoft.com/office/officeart/2005/8/layout/bProcess3"/>
    <dgm:cxn modelId="{540D0D09-9676-4764-B010-89FE5B410F5D}" type="presParOf" srcId="{AA4A45A1-6B73-4AF4-BEB7-0E5AAA2B2F2D}" destId="{A785A32E-C7F9-467D-838F-D49983DEB51F}" srcOrd="9" destOrd="0" presId="urn:microsoft.com/office/officeart/2005/8/layout/bProcess3"/>
    <dgm:cxn modelId="{8C60053E-723A-4184-90A7-C1C4E0CBB50C}" type="presParOf" srcId="{A785A32E-C7F9-467D-838F-D49983DEB51F}" destId="{27FE0732-80BF-4C43-9CDB-251283A4D176}" srcOrd="0" destOrd="0" presId="urn:microsoft.com/office/officeart/2005/8/layout/bProcess3"/>
    <dgm:cxn modelId="{50F19F60-B128-4D02-AC5A-E783B5C918EE}" type="presParOf" srcId="{AA4A45A1-6B73-4AF4-BEB7-0E5AAA2B2F2D}" destId="{B866C4E9-586A-429B-82A2-928F0326D222}" srcOrd="10" destOrd="0" presId="urn:microsoft.com/office/officeart/2005/8/layout/bProcess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1159AD9-E40D-473A-B1C7-9566132ECC93}" type="doc">
      <dgm:prSet loTypeId="urn:microsoft.com/office/officeart/2005/8/layout/arrow1" loCatId="process" qsTypeId="urn:microsoft.com/office/officeart/2005/8/quickstyle/simple1" qsCatId="simple" csTypeId="urn:microsoft.com/office/officeart/2005/8/colors/accent1_2" csCatId="accent1" phldr="1"/>
      <dgm:spPr/>
      <dgm:t>
        <a:bodyPr/>
        <a:lstStyle/>
        <a:p>
          <a:endParaRPr lang="en-GB"/>
        </a:p>
      </dgm:t>
    </dgm:pt>
    <dgm:pt modelId="{6E5BAAF2-ED8D-4DD1-A1DD-35F17EBF9ADF}">
      <dgm:prSet phldrT="[Text]"/>
      <dgm:spPr/>
      <dgm:t>
        <a:bodyPr/>
        <a:lstStyle/>
        <a:p>
          <a:r>
            <a:rPr lang="en-GB" b="1" u="sng"/>
            <a:t>Challenging Case </a:t>
          </a:r>
        </a:p>
        <a:p>
          <a:r>
            <a:rPr lang="en-GB"/>
            <a:t>Limited portable hardware - Delayed Adoption - Manual Audits - Data Inconsistencies - Portable hardware assignment - Full Integration </a:t>
          </a:r>
        </a:p>
      </dgm:t>
    </dgm:pt>
    <dgm:pt modelId="{7EF1632C-BD6E-464F-BFAA-6D05B5C35B99}" type="parTrans" cxnId="{486675AF-938D-4956-BFDA-86D72E7A0175}">
      <dgm:prSet/>
      <dgm:spPr/>
      <dgm:t>
        <a:bodyPr/>
        <a:lstStyle/>
        <a:p>
          <a:endParaRPr lang="en-GB"/>
        </a:p>
      </dgm:t>
    </dgm:pt>
    <dgm:pt modelId="{64E61E7C-B24E-482A-987F-97886D463BC4}" type="sibTrans" cxnId="{486675AF-938D-4956-BFDA-86D72E7A0175}">
      <dgm:prSet/>
      <dgm:spPr/>
      <dgm:t>
        <a:bodyPr/>
        <a:lstStyle/>
        <a:p>
          <a:endParaRPr lang="en-GB"/>
        </a:p>
      </dgm:t>
    </dgm:pt>
    <dgm:pt modelId="{D096CF33-502F-4431-A067-6CBEE1148898}">
      <dgm:prSet phldrT="[Text]"/>
      <dgm:spPr/>
      <dgm:t>
        <a:bodyPr/>
        <a:lstStyle/>
        <a:p>
          <a:r>
            <a:rPr lang="en-GB" b="1" u="sng"/>
            <a:t>Successful Care</a:t>
          </a:r>
        </a:p>
        <a:p>
          <a:r>
            <a:rPr lang="en-GB"/>
            <a:t>Portable hardware access - Smooth transition - Reduced administration burden - Improved accuracy - Faster compliance tracking </a:t>
          </a:r>
        </a:p>
      </dgm:t>
    </dgm:pt>
    <dgm:pt modelId="{0BA645B9-4BB9-4C92-A885-8C153A035C14}" type="parTrans" cxnId="{81F5982E-2343-46A9-BD0D-7C4F382776EA}">
      <dgm:prSet/>
      <dgm:spPr/>
      <dgm:t>
        <a:bodyPr/>
        <a:lstStyle/>
        <a:p>
          <a:endParaRPr lang="en-GB"/>
        </a:p>
      </dgm:t>
    </dgm:pt>
    <dgm:pt modelId="{058CE3D8-0729-4271-8BC0-D34AAE7B845B}" type="sibTrans" cxnId="{81F5982E-2343-46A9-BD0D-7C4F382776EA}">
      <dgm:prSet/>
      <dgm:spPr/>
      <dgm:t>
        <a:bodyPr/>
        <a:lstStyle/>
        <a:p>
          <a:endParaRPr lang="en-GB"/>
        </a:p>
      </dgm:t>
    </dgm:pt>
    <dgm:pt modelId="{6DA93BE3-D976-4A1A-98E7-EBFA7F80E8EA}" type="pres">
      <dgm:prSet presAssocID="{61159AD9-E40D-473A-B1C7-9566132ECC93}" presName="cycle" presStyleCnt="0">
        <dgm:presLayoutVars>
          <dgm:dir/>
          <dgm:resizeHandles val="exact"/>
        </dgm:presLayoutVars>
      </dgm:prSet>
      <dgm:spPr/>
    </dgm:pt>
    <dgm:pt modelId="{877AAAD0-7EB6-4D60-A1BC-C4B169D74613}" type="pres">
      <dgm:prSet presAssocID="{6E5BAAF2-ED8D-4DD1-A1DD-35F17EBF9ADF}" presName="arrow" presStyleLbl="node1" presStyleIdx="0" presStyleCnt="2">
        <dgm:presLayoutVars>
          <dgm:bulletEnabled val="1"/>
        </dgm:presLayoutVars>
      </dgm:prSet>
      <dgm:spPr/>
    </dgm:pt>
    <dgm:pt modelId="{5A8F287D-030A-4218-AF74-59678D3DDB69}" type="pres">
      <dgm:prSet presAssocID="{D096CF33-502F-4431-A067-6CBEE1148898}" presName="arrow" presStyleLbl="node1" presStyleIdx="1" presStyleCnt="2">
        <dgm:presLayoutVars>
          <dgm:bulletEnabled val="1"/>
        </dgm:presLayoutVars>
      </dgm:prSet>
      <dgm:spPr/>
    </dgm:pt>
  </dgm:ptLst>
  <dgm:cxnLst>
    <dgm:cxn modelId="{81F5982E-2343-46A9-BD0D-7C4F382776EA}" srcId="{61159AD9-E40D-473A-B1C7-9566132ECC93}" destId="{D096CF33-502F-4431-A067-6CBEE1148898}" srcOrd="1" destOrd="0" parTransId="{0BA645B9-4BB9-4C92-A885-8C153A035C14}" sibTransId="{058CE3D8-0729-4271-8BC0-D34AAE7B845B}"/>
    <dgm:cxn modelId="{C3B8C76D-FF20-4ED8-BD46-40689690E33B}" type="presOf" srcId="{D096CF33-502F-4431-A067-6CBEE1148898}" destId="{5A8F287D-030A-4218-AF74-59678D3DDB69}" srcOrd="0" destOrd="0" presId="urn:microsoft.com/office/officeart/2005/8/layout/arrow1"/>
    <dgm:cxn modelId="{C243767D-18A6-4C77-86A1-FA7134FFB890}" type="presOf" srcId="{6E5BAAF2-ED8D-4DD1-A1DD-35F17EBF9ADF}" destId="{877AAAD0-7EB6-4D60-A1BC-C4B169D74613}" srcOrd="0" destOrd="0" presId="urn:microsoft.com/office/officeart/2005/8/layout/arrow1"/>
    <dgm:cxn modelId="{486675AF-938D-4956-BFDA-86D72E7A0175}" srcId="{61159AD9-E40D-473A-B1C7-9566132ECC93}" destId="{6E5BAAF2-ED8D-4DD1-A1DD-35F17EBF9ADF}" srcOrd="0" destOrd="0" parTransId="{7EF1632C-BD6E-464F-BFAA-6D05B5C35B99}" sibTransId="{64E61E7C-B24E-482A-987F-97886D463BC4}"/>
    <dgm:cxn modelId="{8094C0B3-04B8-4106-B7EB-D25967A8662E}" type="presOf" srcId="{61159AD9-E40D-473A-B1C7-9566132ECC93}" destId="{6DA93BE3-D976-4A1A-98E7-EBFA7F80E8EA}" srcOrd="0" destOrd="0" presId="urn:microsoft.com/office/officeart/2005/8/layout/arrow1"/>
    <dgm:cxn modelId="{F5163E9E-2E8B-40DA-A01E-E60D8B90B310}" type="presParOf" srcId="{6DA93BE3-D976-4A1A-98E7-EBFA7F80E8EA}" destId="{877AAAD0-7EB6-4D60-A1BC-C4B169D74613}" srcOrd="0" destOrd="0" presId="urn:microsoft.com/office/officeart/2005/8/layout/arrow1"/>
    <dgm:cxn modelId="{075F380A-3F79-406B-BF91-72640B3B2BB6}" type="presParOf" srcId="{6DA93BE3-D976-4A1A-98E7-EBFA7F80E8EA}" destId="{5A8F287D-030A-4218-AF74-59678D3DDB69}" srcOrd="1" destOrd="0" presId="urn:microsoft.com/office/officeart/2005/8/layout/arrow1"/>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9AF0069-A326-44E8-BCC8-5B18B210FA22}" type="doc">
      <dgm:prSet loTypeId="urn:microsoft.com/office/officeart/2005/8/layout/pyramid1" loCatId="pyramid" qsTypeId="urn:microsoft.com/office/officeart/2005/8/quickstyle/simple1" qsCatId="simple" csTypeId="urn:microsoft.com/office/officeart/2005/8/colors/accent1_2" csCatId="accent1" phldr="1"/>
      <dgm:spPr/>
    </dgm:pt>
    <dgm:pt modelId="{7D1EC8B1-F383-4806-B0D6-26854EADAEF1}">
      <dgm:prSet phldrT="[Text]" custT="1"/>
      <dgm:spPr/>
      <dgm:t>
        <a:bodyPr/>
        <a:lstStyle/>
        <a:p>
          <a:endParaRPr lang="en-GB" sz="1050">
            <a:solidFill>
              <a:schemeClr val="bg1"/>
            </a:solidFill>
          </a:endParaRPr>
        </a:p>
        <a:p>
          <a:r>
            <a:rPr lang="en-GB" sz="1050">
              <a:solidFill>
                <a:schemeClr val="bg1"/>
              </a:solidFill>
            </a:rPr>
            <a:t>Trust and </a:t>
          </a:r>
        </a:p>
        <a:p>
          <a:r>
            <a:rPr lang="en-GB" sz="1050">
              <a:solidFill>
                <a:schemeClr val="bg1"/>
              </a:solidFill>
            </a:rPr>
            <a:t>Accuracy</a:t>
          </a:r>
        </a:p>
      </dgm:t>
    </dgm:pt>
    <dgm:pt modelId="{D96CDB73-2E2D-4FBF-9553-60A1A25FC36A}" type="parTrans" cxnId="{F8451C7F-6CB3-4058-9EE0-89B692131EE3}">
      <dgm:prSet/>
      <dgm:spPr/>
      <dgm:t>
        <a:bodyPr/>
        <a:lstStyle/>
        <a:p>
          <a:endParaRPr lang="en-GB"/>
        </a:p>
      </dgm:t>
    </dgm:pt>
    <dgm:pt modelId="{184CAD61-B219-4644-B0E0-C2255F8C621A}" type="sibTrans" cxnId="{F8451C7F-6CB3-4058-9EE0-89B692131EE3}">
      <dgm:prSet/>
      <dgm:spPr/>
      <dgm:t>
        <a:bodyPr/>
        <a:lstStyle/>
        <a:p>
          <a:endParaRPr lang="en-GB"/>
        </a:p>
      </dgm:t>
    </dgm:pt>
    <dgm:pt modelId="{6C041A83-0602-45AE-8E13-B4C0BAC914CF}">
      <dgm:prSet phldrT="[Text]" custT="1"/>
      <dgm:spPr/>
      <dgm:t>
        <a:bodyPr/>
        <a:lstStyle/>
        <a:p>
          <a:r>
            <a:rPr lang="en-GB" sz="1050">
              <a:solidFill>
                <a:schemeClr val="bg1"/>
              </a:solidFill>
            </a:rPr>
            <a:t>Data Entry &amp; Error Reduction</a:t>
          </a:r>
        </a:p>
      </dgm:t>
    </dgm:pt>
    <dgm:pt modelId="{76F4DDFE-AA76-44B6-82B8-98DD33FA8CA0}" type="parTrans" cxnId="{9C92EBA9-24C8-4D39-A406-99C7EC4096C5}">
      <dgm:prSet/>
      <dgm:spPr/>
      <dgm:t>
        <a:bodyPr/>
        <a:lstStyle/>
        <a:p>
          <a:endParaRPr lang="en-GB"/>
        </a:p>
      </dgm:t>
    </dgm:pt>
    <dgm:pt modelId="{3D968CB2-084D-4F74-9D74-E5A461968887}" type="sibTrans" cxnId="{9C92EBA9-24C8-4D39-A406-99C7EC4096C5}">
      <dgm:prSet/>
      <dgm:spPr/>
      <dgm:t>
        <a:bodyPr/>
        <a:lstStyle/>
        <a:p>
          <a:endParaRPr lang="en-GB"/>
        </a:p>
      </dgm:t>
    </dgm:pt>
    <dgm:pt modelId="{2A0287A2-BF73-44EA-A46C-ED7F9027B900}">
      <dgm:prSet phldrT="[Text]" custT="1"/>
      <dgm:spPr/>
      <dgm:t>
        <a:bodyPr/>
        <a:lstStyle/>
        <a:p>
          <a:r>
            <a:rPr lang="en-GB" sz="1050">
              <a:solidFill>
                <a:schemeClr val="bg1"/>
              </a:solidFill>
            </a:rPr>
            <a:t>Training</a:t>
          </a:r>
        </a:p>
      </dgm:t>
    </dgm:pt>
    <dgm:pt modelId="{D0F3B09A-0005-4C7D-8AA9-86BEED936FDC}" type="parTrans" cxnId="{FE734DE1-A635-494B-A287-C3736175CF7C}">
      <dgm:prSet/>
      <dgm:spPr/>
      <dgm:t>
        <a:bodyPr/>
        <a:lstStyle/>
        <a:p>
          <a:endParaRPr lang="en-GB"/>
        </a:p>
      </dgm:t>
    </dgm:pt>
    <dgm:pt modelId="{3D60117E-52AA-4505-BD2D-CA8EF697516E}" type="sibTrans" cxnId="{FE734DE1-A635-494B-A287-C3736175CF7C}">
      <dgm:prSet/>
      <dgm:spPr/>
      <dgm:t>
        <a:bodyPr/>
        <a:lstStyle/>
        <a:p>
          <a:endParaRPr lang="en-GB"/>
        </a:p>
      </dgm:t>
    </dgm:pt>
    <dgm:pt modelId="{D60FCB0C-3810-47EB-946F-9599E671A257}" type="pres">
      <dgm:prSet presAssocID="{79AF0069-A326-44E8-BCC8-5B18B210FA22}" presName="Name0" presStyleCnt="0">
        <dgm:presLayoutVars>
          <dgm:dir/>
          <dgm:animLvl val="lvl"/>
          <dgm:resizeHandles val="exact"/>
        </dgm:presLayoutVars>
      </dgm:prSet>
      <dgm:spPr/>
    </dgm:pt>
    <dgm:pt modelId="{FC0BAB08-8BE1-48C7-AED4-222A9195A18D}" type="pres">
      <dgm:prSet presAssocID="{7D1EC8B1-F383-4806-B0D6-26854EADAEF1}" presName="Name8" presStyleCnt="0"/>
      <dgm:spPr/>
    </dgm:pt>
    <dgm:pt modelId="{59A733FC-4095-4B74-9A76-16F7A8A2356C}" type="pres">
      <dgm:prSet presAssocID="{7D1EC8B1-F383-4806-B0D6-26854EADAEF1}" presName="level" presStyleLbl="node1" presStyleIdx="0" presStyleCnt="3" custScaleX="100526" custScaleY="109178">
        <dgm:presLayoutVars>
          <dgm:chMax val="1"/>
          <dgm:bulletEnabled val="1"/>
        </dgm:presLayoutVars>
      </dgm:prSet>
      <dgm:spPr/>
    </dgm:pt>
    <dgm:pt modelId="{78F09DB4-94F5-48C9-A1CF-A16E1464178A}" type="pres">
      <dgm:prSet presAssocID="{7D1EC8B1-F383-4806-B0D6-26854EADAEF1}" presName="levelTx" presStyleLbl="revTx" presStyleIdx="0" presStyleCnt="0">
        <dgm:presLayoutVars>
          <dgm:chMax val="1"/>
          <dgm:bulletEnabled val="1"/>
        </dgm:presLayoutVars>
      </dgm:prSet>
      <dgm:spPr/>
    </dgm:pt>
    <dgm:pt modelId="{547456F9-1244-49C4-972D-F89762C80423}" type="pres">
      <dgm:prSet presAssocID="{6C041A83-0602-45AE-8E13-B4C0BAC914CF}" presName="Name8" presStyleCnt="0"/>
      <dgm:spPr/>
    </dgm:pt>
    <dgm:pt modelId="{FD063C06-16AA-4DE6-96AC-8A0948E15C22}" type="pres">
      <dgm:prSet presAssocID="{6C041A83-0602-45AE-8E13-B4C0BAC914CF}" presName="level" presStyleLbl="node1" presStyleIdx="1" presStyleCnt="3">
        <dgm:presLayoutVars>
          <dgm:chMax val="1"/>
          <dgm:bulletEnabled val="1"/>
        </dgm:presLayoutVars>
      </dgm:prSet>
      <dgm:spPr/>
    </dgm:pt>
    <dgm:pt modelId="{37728285-EB33-4F47-9EC3-F88CB91CC093}" type="pres">
      <dgm:prSet presAssocID="{6C041A83-0602-45AE-8E13-B4C0BAC914CF}" presName="levelTx" presStyleLbl="revTx" presStyleIdx="0" presStyleCnt="0">
        <dgm:presLayoutVars>
          <dgm:chMax val="1"/>
          <dgm:bulletEnabled val="1"/>
        </dgm:presLayoutVars>
      </dgm:prSet>
      <dgm:spPr/>
    </dgm:pt>
    <dgm:pt modelId="{45317FCE-78D2-424F-B3F9-9667E32C3BED}" type="pres">
      <dgm:prSet presAssocID="{2A0287A2-BF73-44EA-A46C-ED7F9027B900}" presName="Name8" presStyleCnt="0"/>
      <dgm:spPr/>
    </dgm:pt>
    <dgm:pt modelId="{34B48B4B-E2FB-439F-A5B2-92338724F645}" type="pres">
      <dgm:prSet presAssocID="{2A0287A2-BF73-44EA-A46C-ED7F9027B900}" presName="level" presStyleLbl="node1" presStyleIdx="2" presStyleCnt="3">
        <dgm:presLayoutVars>
          <dgm:chMax val="1"/>
          <dgm:bulletEnabled val="1"/>
        </dgm:presLayoutVars>
      </dgm:prSet>
      <dgm:spPr/>
    </dgm:pt>
    <dgm:pt modelId="{151700F6-EC46-4652-BEEB-329CC515D4BF}" type="pres">
      <dgm:prSet presAssocID="{2A0287A2-BF73-44EA-A46C-ED7F9027B900}" presName="levelTx" presStyleLbl="revTx" presStyleIdx="0" presStyleCnt="0">
        <dgm:presLayoutVars>
          <dgm:chMax val="1"/>
          <dgm:bulletEnabled val="1"/>
        </dgm:presLayoutVars>
      </dgm:prSet>
      <dgm:spPr/>
    </dgm:pt>
  </dgm:ptLst>
  <dgm:cxnLst>
    <dgm:cxn modelId="{4BA0C32E-723E-4054-868A-E86D4EAA5458}" type="presOf" srcId="{2A0287A2-BF73-44EA-A46C-ED7F9027B900}" destId="{151700F6-EC46-4652-BEEB-329CC515D4BF}" srcOrd="1" destOrd="0" presId="urn:microsoft.com/office/officeart/2005/8/layout/pyramid1"/>
    <dgm:cxn modelId="{BAC3BE40-7F6B-4CA5-B05B-3053201C8EC0}" type="presOf" srcId="{6C041A83-0602-45AE-8E13-B4C0BAC914CF}" destId="{FD063C06-16AA-4DE6-96AC-8A0948E15C22}" srcOrd="0" destOrd="0" presId="urn:microsoft.com/office/officeart/2005/8/layout/pyramid1"/>
    <dgm:cxn modelId="{0FE9EF63-1E04-4234-9BA3-5D516F7B3865}" type="presOf" srcId="{2A0287A2-BF73-44EA-A46C-ED7F9027B900}" destId="{34B48B4B-E2FB-439F-A5B2-92338724F645}" srcOrd="0" destOrd="0" presId="urn:microsoft.com/office/officeart/2005/8/layout/pyramid1"/>
    <dgm:cxn modelId="{FB079077-513F-4440-BF2C-57D10A77897F}" type="presOf" srcId="{6C041A83-0602-45AE-8E13-B4C0BAC914CF}" destId="{37728285-EB33-4F47-9EC3-F88CB91CC093}" srcOrd="1" destOrd="0" presId="urn:microsoft.com/office/officeart/2005/8/layout/pyramid1"/>
    <dgm:cxn modelId="{F8451C7F-6CB3-4058-9EE0-89B692131EE3}" srcId="{79AF0069-A326-44E8-BCC8-5B18B210FA22}" destId="{7D1EC8B1-F383-4806-B0D6-26854EADAEF1}" srcOrd="0" destOrd="0" parTransId="{D96CDB73-2E2D-4FBF-9553-60A1A25FC36A}" sibTransId="{184CAD61-B219-4644-B0E0-C2255F8C621A}"/>
    <dgm:cxn modelId="{9C92EBA9-24C8-4D39-A406-99C7EC4096C5}" srcId="{79AF0069-A326-44E8-BCC8-5B18B210FA22}" destId="{6C041A83-0602-45AE-8E13-B4C0BAC914CF}" srcOrd="1" destOrd="0" parTransId="{76F4DDFE-AA76-44B6-82B8-98DD33FA8CA0}" sibTransId="{3D968CB2-084D-4F74-9D74-E5A461968887}"/>
    <dgm:cxn modelId="{7ABFE9B2-DFF7-42E2-A980-C083AB287952}" type="presOf" srcId="{7D1EC8B1-F383-4806-B0D6-26854EADAEF1}" destId="{59A733FC-4095-4B74-9A76-16F7A8A2356C}" srcOrd="0" destOrd="0" presId="urn:microsoft.com/office/officeart/2005/8/layout/pyramid1"/>
    <dgm:cxn modelId="{346281B3-B5A2-490C-95B0-9CF0CEC2846D}" type="presOf" srcId="{7D1EC8B1-F383-4806-B0D6-26854EADAEF1}" destId="{78F09DB4-94F5-48C9-A1CF-A16E1464178A}" srcOrd="1" destOrd="0" presId="urn:microsoft.com/office/officeart/2005/8/layout/pyramid1"/>
    <dgm:cxn modelId="{FE734DE1-A635-494B-A287-C3736175CF7C}" srcId="{79AF0069-A326-44E8-BCC8-5B18B210FA22}" destId="{2A0287A2-BF73-44EA-A46C-ED7F9027B900}" srcOrd="2" destOrd="0" parTransId="{D0F3B09A-0005-4C7D-8AA9-86BEED936FDC}" sibTransId="{3D60117E-52AA-4505-BD2D-CA8EF697516E}"/>
    <dgm:cxn modelId="{941763F7-069B-4D98-9A17-E578013C94A4}" type="presOf" srcId="{79AF0069-A326-44E8-BCC8-5B18B210FA22}" destId="{D60FCB0C-3810-47EB-946F-9599E671A257}" srcOrd="0" destOrd="0" presId="urn:microsoft.com/office/officeart/2005/8/layout/pyramid1"/>
    <dgm:cxn modelId="{84E64EEF-51C3-439C-8F6C-11E37C64E98C}" type="presParOf" srcId="{D60FCB0C-3810-47EB-946F-9599E671A257}" destId="{FC0BAB08-8BE1-48C7-AED4-222A9195A18D}" srcOrd="0" destOrd="0" presId="urn:microsoft.com/office/officeart/2005/8/layout/pyramid1"/>
    <dgm:cxn modelId="{B40478B1-F292-4053-A903-DF26AEB7E201}" type="presParOf" srcId="{FC0BAB08-8BE1-48C7-AED4-222A9195A18D}" destId="{59A733FC-4095-4B74-9A76-16F7A8A2356C}" srcOrd="0" destOrd="0" presId="urn:microsoft.com/office/officeart/2005/8/layout/pyramid1"/>
    <dgm:cxn modelId="{CDB084E7-B7A3-4519-BF5E-2BE9AAD6D0CE}" type="presParOf" srcId="{FC0BAB08-8BE1-48C7-AED4-222A9195A18D}" destId="{78F09DB4-94F5-48C9-A1CF-A16E1464178A}" srcOrd="1" destOrd="0" presId="urn:microsoft.com/office/officeart/2005/8/layout/pyramid1"/>
    <dgm:cxn modelId="{69DF87B4-6F9B-45CD-BA2A-3596E7845F33}" type="presParOf" srcId="{D60FCB0C-3810-47EB-946F-9599E671A257}" destId="{547456F9-1244-49C4-972D-F89762C80423}" srcOrd="1" destOrd="0" presId="urn:microsoft.com/office/officeart/2005/8/layout/pyramid1"/>
    <dgm:cxn modelId="{C06EB6FC-AB50-4555-A5E0-8BF09F5BA632}" type="presParOf" srcId="{547456F9-1244-49C4-972D-F89762C80423}" destId="{FD063C06-16AA-4DE6-96AC-8A0948E15C22}" srcOrd="0" destOrd="0" presId="urn:microsoft.com/office/officeart/2005/8/layout/pyramid1"/>
    <dgm:cxn modelId="{282BD629-161F-4E12-813A-3225BC22CDC9}" type="presParOf" srcId="{547456F9-1244-49C4-972D-F89762C80423}" destId="{37728285-EB33-4F47-9EC3-F88CB91CC093}" srcOrd="1" destOrd="0" presId="urn:microsoft.com/office/officeart/2005/8/layout/pyramid1"/>
    <dgm:cxn modelId="{B39C633A-97D7-449E-B83D-F7381E03E109}" type="presParOf" srcId="{D60FCB0C-3810-47EB-946F-9599E671A257}" destId="{45317FCE-78D2-424F-B3F9-9667E32C3BED}" srcOrd="2" destOrd="0" presId="urn:microsoft.com/office/officeart/2005/8/layout/pyramid1"/>
    <dgm:cxn modelId="{346001A3-C214-4605-8BB0-5F97484FA19F}" type="presParOf" srcId="{45317FCE-78D2-424F-B3F9-9667E32C3BED}" destId="{34B48B4B-E2FB-439F-A5B2-92338724F645}" srcOrd="0" destOrd="0" presId="urn:microsoft.com/office/officeart/2005/8/layout/pyramid1"/>
    <dgm:cxn modelId="{E4E8EA9E-2BA5-4339-B17E-EB35399D6A2C}" type="presParOf" srcId="{45317FCE-78D2-424F-B3F9-9667E32C3BED}" destId="{151700F6-EC46-4652-BEEB-329CC515D4BF}" srcOrd="1" destOrd="0" presId="urn:microsoft.com/office/officeart/2005/8/layout/pyramid1"/>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2C30F1D-4AD4-40CA-A02A-425C759B9EC5}"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2F8BF753-3380-4A71-858D-5704A5375FC8}">
      <dgm:prSet phldrT="[Text]"/>
      <dgm:spPr>
        <a:solidFill>
          <a:srgbClr val="00B050"/>
        </a:solidFill>
      </dgm:spPr>
      <dgm:t>
        <a:bodyPr/>
        <a:lstStyle/>
        <a:p>
          <a:r>
            <a:rPr lang="en-GB" b="1"/>
            <a:t>Efficiency Gains and Time Savings</a:t>
          </a:r>
        </a:p>
      </dgm:t>
    </dgm:pt>
    <dgm:pt modelId="{57BDE5EF-8530-4852-9975-104B1339D1ED}" type="parTrans" cxnId="{D7991027-E069-4561-94BB-BE3FCE5D7C0F}">
      <dgm:prSet/>
      <dgm:spPr/>
      <dgm:t>
        <a:bodyPr/>
        <a:lstStyle/>
        <a:p>
          <a:endParaRPr lang="en-GB"/>
        </a:p>
      </dgm:t>
    </dgm:pt>
    <dgm:pt modelId="{8735126F-B401-4D4C-8630-64321D6AF568}" type="sibTrans" cxnId="{D7991027-E069-4561-94BB-BE3FCE5D7C0F}">
      <dgm:prSet/>
      <dgm:spPr/>
      <dgm:t>
        <a:bodyPr/>
        <a:lstStyle/>
        <a:p>
          <a:endParaRPr lang="en-GB"/>
        </a:p>
      </dgm:t>
    </dgm:pt>
    <dgm:pt modelId="{2AC4A8F1-9A3D-4F26-94CF-5DB9C966FE74}">
      <dgm:prSet phldrT="[Text]"/>
      <dgm:spPr/>
      <dgm:t>
        <a:bodyPr/>
        <a:lstStyle/>
        <a:p>
          <a:r>
            <a:rPr lang="en-GB"/>
            <a:t>Single Data Entry </a:t>
          </a:r>
        </a:p>
      </dgm:t>
    </dgm:pt>
    <dgm:pt modelId="{D2A6FA59-6834-4FE5-99D1-A9EDE7DB650E}" type="parTrans" cxnId="{7362F444-0C6B-4CA1-AD04-4D669D9FEDD9}">
      <dgm:prSet/>
      <dgm:spPr/>
      <dgm:t>
        <a:bodyPr/>
        <a:lstStyle/>
        <a:p>
          <a:endParaRPr lang="en-GB"/>
        </a:p>
      </dgm:t>
    </dgm:pt>
    <dgm:pt modelId="{BF6209AC-BDCE-4AF4-9C98-D72E3819FF31}" type="sibTrans" cxnId="{7362F444-0C6B-4CA1-AD04-4D669D9FEDD9}">
      <dgm:prSet/>
      <dgm:spPr/>
      <dgm:t>
        <a:bodyPr/>
        <a:lstStyle/>
        <a:p>
          <a:endParaRPr lang="en-GB"/>
        </a:p>
      </dgm:t>
    </dgm:pt>
    <dgm:pt modelId="{EB0AB5A8-1B04-423A-92B8-39CC48EBABA5}">
      <dgm:prSet phldrT="[Text]"/>
      <dgm:spPr/>
      <dgm:t>
        <a:bodyPr/>
        <a:lstStyle/>
        <a:p>
          <a:r>
            <a:rPr lang="en-GB"/>
            <a:t>Access to Historical Data </a:t>
          </a:r>
        </a:p>
      </dgm:t>
    </dgm:pt>
    <dgm:pt modelId="{B72700EF-AC1E-4011-B207-F62D2B21F917}" type="parTrans" cxnId="{A47E07F3-C8F7-4D01-B7AE-E05013725965}">
      <dgm:prSet/>
      <dgm:spPr/>
      <dgm:t>
        <a:bodyPr/>
        <a:lstStyle/>
        <a:p>
          <a:endParaRPr lang="en-GB"/>
        </a:p>
      </dgm:t>
    </dgm:pt>
    <dgm:pt modelId="{A12A40D0-3C59-43FD-98C0-0596A1092EB6}" type="sibTrans" cxnId="{A47E07F3-C8F7-4D01-B7AE-E05013725965}">
      <dgm:prSet/>
      <dgm:spPr/>
      <dgm:t>
        <a:bodyPr/>
        <a:lstStyle/>
        <a:p>
          <a:endParaRPr lang="en-GB"/>
        </a:p>
      </dgm:t>
    </dgm:pt>
    <dgm:pt modelId="{6C356D95-8F4A-4D92-BFDA-FAE743B13186}">
      <dgm:prSet phldrT="[Text]"/>
      <dgm:spPr/>
      <dgm:t>
        <a:bodyPr/>
        <a:lstStyle/>
        <a:p>
          <a:r>
            <a:rPr lang="en-GB"/>
            <a:t>Automated Reminders</a:t>
          </a:r>
        </a:p>
      </dgm:t>
    </dgm:pt>
    <dgm:pt modelId="{76ABDBA9-B56B-4297-983B-312BCBAF6B26}" type="parTrans" cxnId="{27AADCB9-D651-47BA-8755-98BA787BF2F4}">
      <dgm:prSet/>
      <dgm:spPr/>
      <dgm:t>
        <a:bodyPr/>
        <a:lstStyle/>
        <a:p>
          <a:endParaRPr lang="en-GB"/>
        </a:p>
      </dgm:t>
    </dgm:pt>
    <dgm:pt modelId="{BC4A2E38-2F1B-43E2-9D4D-E5F3D9BAB0E9}" type="sibTrans" cxnId="{27AADCB9-D651-47BA-8755-98BA787BF2F4}">
      <dgm:prSet/>
      <dgm:spPr/>
      <dgm:t>
        <a:bodyPr/>
        <a:lstStyle/>
        <a:p>
          <a:endParaRPr lang="en-GB"/>
        </a:p>
      </dgm:t>
    </dgm:pt>
    <dgm:pt modelId="{00DD6FF1-9EEB-4A60-95FB-A1E88BD92F2D}">
      <dgm:prSet phldrT="[Text]"/>
      <dgm:spPr/>
      <dgm:t>
        <a:bodyPr/>
        <a:lstStyle/>
        <a:p>
          <a:r>
            <a:rPr lang="en-GB"/>
            <a:t>Real Time Dashboards</a:t>
          </a:r>
        </a:p>
      </dgm:t>
    </dgm:pt>
    <dgm:pt modelId="{2BBA85B3-21EA-4C33-A1A9-48E4665FEA8D}" type="parTrans" cxnId="{8F0950E2-E70B-49C5-BC62-9C272906A173}">
      <dgm:prSet/>
      <dgm:spPr/>
      <dgm:t>
        <a:bodyPr/>
        <a:lstStyle/>
        <a:p>
          <a:endParaRPr lang="en-GB"/>
        </a:p>
      </dgm:t>
    </dgm:pt>
    <dgm:pt modelId="{F66BB981-C340-40C8-B183-AA517B0CB08B}" type="sibTrans" cxnId="{8F0950E2-E70B-49C5-BC62-9C272906A173}">
      <dgm:prSet/>
      <dgm:spPr/>
      <dgm:t>
        <a:bodyPr/>
        <a:lstStyle/>
        <a:p>
          <a:endParaRPr lang="en-GB"/>
        </a:p>
      </dgm:t>
    </dgm:pt>
    <dgm:pt modelId="{DB875241-C085-4B98-A3CE-FE542E708583}" type="pres">
      <dgm:prSet presAssocID="{C2C30F1D-4AD4-40CA-A02A-425C759B9EC5}" presName="cycle" presStyleCnt="0">
        <dgm:presLayoutVars>
          <dgm:chMax val="1"/>
          <dgm:dir/>
          <dgm:animLvl val="ctr"/>
          <dgm:resizeHandles val="exact"/>
        </dgm:presLayoutVars>
      </dgm:prSet>
      <dgm:spPr/>
    </dgm:pt>
    <dgm:pt modelId="{329187C6-8007-4A81-959E-7D327DA28CC1}" type="pres">
      <dgm:prSet presAssocID="{2F8BF753-3380-4A71-858D-5704A5375FC8}" presName="centerShape" presStyleLbl="node0" presStyleIdx="0" presStyleCnt="1"/>
      <dgm:spPr/>
    </dgm:pt>
    <dgm:pt modelId="{B6BE4421-6F5E-48A4-B385-EB308EA55AE3}" type="pres">
      <dgm:prSet presAssocID="{D2A6FA59-6834-4FE5-99D1-A9EDE7DB650E}" presName="Name9" presStyleLbl="parChTrans1D2" presStyleIdx="0" presStyleCnt="4"/>
      <dgm:spPr/>
    </dgm:pt>
    <dgm:pt modelId="{6AA7A0E8-E59F-4EC9-9B8E-302E5D0D2121}" type="pres">
      <dgm:prSet presAssocID="{D2A6FA59-6834-4FE5-99D1-A9EDE7DB650E}" presName="connTx" presStyleLbl="parChTrans1D2" presStyleIdx="0" presStyleCnt="4"/>
      <dgm:spPr/>
    </dgm:pt>
    <dgm:pt modelId="{BBBD1A9E-CFB9-4793-A3F4-A7D90F728EDB}" type="pres">
      <dgm:prSet presAssocID="{2AC4A8F1-9A3D-4F26-94CF-5DB9C966FE74}" presName="node" presStyleLbl="node1" presStyleIdx="0" presStyleCnt="4">
        <dgm:presLayoutVars>
          <dgm:bulletEnabled val="1"/>
        </dgm:presLayoutVars>
      </dgm:prSet>
      <dgm:spPr/>
    </dgm:pt>
    <dgm:pt modelId="{83B4EDE0-14AB-4634-B4EC-345FE3D1F621}" type="pres">
      <dgm:prSet presAssocID="{B72700EF-AC1E-4011-B207-F62D2B21F917}" presName="Name9" presStyleLbl="parChTrans1D2" presStyleIdx="1" presStyleCnt="4"/>
      <dgm:spPr/>
    </dgm:pt>
    <dgm:pt modelId="{01F9ADA1-3F62-4E4A-A539-2EFD560D3665}" type="pres">
      <dgm:prSet presAssocID="{B72700EF-AC1E-4011-B207-F62D2B21F917}" presName="connTx" presStyleLbl="parChTrans1D2" presStyleIdx="1" presStyleCnt="4"/>
      <dgm:spPr/>
    </dgm:pt>
    <dgm:pt modelId="{12C4C6D5-AF68-43EC-8A93-F1EB52FE3B12}" type="pres">
      <dgm:prSet presAssocID="{EB0AB5A8-1B04-423A-92B8-39CC48EBABA5}" presName="node" presStyleLbl="node1" presStyleIdx="1" presStyleCnt="4">
        <dgm:presLayoutVars>
          <dgm:bulletEnabled val="1"/>
        </dgm:presLayoutVars>
      </dgm:prSet>
      <dgm:spPr/>
    </dgm:pt>
    <dgm:pt modelId="{8EB8B313-253D-43C3-BB72-C469D1E03D57}" type="pres">
      <dgm:prSet presAssocID="{76ABDBA9-B56B-4297-983B-312BCBAF6B26}" presName="Name9" presStyleLbl="parChTrans1D2" presStyleIdx="2" presStyleCnt="4"/>
      <dgm:spPr/>
    </dgm:pt>
    <dgm:pt modelId="{5457F6FA-00EB-4B7F-BABB-885D7B1D7A4D}" type="pres">
      <dgm:prSet presAssocID="{76ABDBA9-B56B-4297-983B-312BCBAF6B26}" presName="connTx" presStyleLbl="parChTrans1D2" presStyleIdx="2" presStyleCnt="4"/>
      <dgm:spPr/>
    </dgm:pt>
    <dgm:pt modelId="{B17C126B-6DCC-40DE-B74C-5D8D0B0F96BB}" type="pres">
      <dgm:prSet presAssocID="{6C356D95-8F4A-4D92-BFDA-FAE743B13186}" presName="node" presStyleLbl="node1" presStyleIdx="2" presStyleCnt="4">
        <dgm:presLayoutVars>
          <dgm:bulletEnabled val="1"/>
        </dgm:presLayoutVars>
      </dgm:prSet>
      <dgm:spPr/>
    </dgm:pt>
    <dgm:pt modelId="{A430CDAC-B3E2-4979-9DB7-B5731D0B036C}" type="pres">
      <dgm:prSet presAssocID="{2BBA85B3-21EA-4C33-A1A9-48E4665FEA8D}" presName="Name9" presStyleLbl="parChTrans1D2" presStyleIdx="3" presStyleCnt="4"/>
      <dgm:spPr/>
    </dgm:pt>
    <dgm:pt modelId="{01DCAE97-79A5-48D6-98A7-F3DDFB750E0A}" type="pres">
      <dgm:prSet presAssocID="{2BBA85B3-21EA-4C33-A1A9-48E4665FEA8D}" presName="connTx" presStyleLbl="parChTrans1D2" presStyleIdx="3" presStyleCnt="4"/>
      <dgm:spPr/>
    </dgm:pt>
    <dgm:pt modelId="{408CFC59-43AC-4608-A1EE-9F35F5EF7434}" type="pres">
      <dgm:prSet presAssocID="{00DD6FF1-9EEB-4A60-95FB-A1E88BD92F2D}" presName="node" presStyleLbl="node1" presStyleIdx="3" presStyleCnt="4">
        <dgm:presLayoutVars>
          <dgm:bulletEnabled val="1"/>
        </dgm:presLayoutVars>
      </dgm:prSet>
      <dgm:spPr/>
    </dgm:pt>
  </dgm:ptLst>
  <dgm:cxnLst>
    <dgm:cxn modelId="{CD53DF08-1B14-490F-AF82-1935182B6ACD}" type="presOf" srcId="{2BBA85B3-21EA-4C33-A1A9-48E4665FEA8D}" destId="{01DCAE97-79A5-48D6-98A7-F3DDFB750E0A}" srcOrd="1" destOrd="0" presId="urn:microsoft.com/office/officeart/2005/8/layout/radial1"/>
    <dgm:cxn modelId="{D7991027-E069-4561-94BB-BE3FCE5D7C0F}" srcId="{C2C30F1D-4AD4-40CA-A02A-425C759B9EC5}" destId="{2F8BF753-3380-4A71-858D-5704A5375FC8}" srcOrd="0" destOrd="0" parTransId="{57BDE5EF-8530-4852-9975-104B1339D1ED}" sibTransId="{8735126F-B401-4D4C-8630-64321D6AF568}"/>
    <dgm:cxn modelId="{C7A3B55F-78B3-481D-B254-642194E6B871}" type="presOf" srcId="{2AC4A8F1-9A3D-4F26-94CF-5DB9C966FE74}" destId="{BBBD1A9E-CFB9-4793-A3F4-A7D90F728EDB}" srcOrd="0" destOrd="0" presId="urn:microsoft.com/office/officeart/2005/8/layout/radial1"/>
    <dgm:cxn modelId="{7362F444-0C6B-4CA1-AD04-4D669D9FEDD9}" srcId="{2F8BF753-3380-4A71-858D-5704A5375FC8}" destId="{2AC4A8F1-9A3D-4F26-94CF-5DB9C966FE74}" srcOrd="0" destOrd="0" parTransId="{D2A6FA59-6834-4FE5-99D1-A9EDE7DB650E}" sibTransId="{BF6209AC-BDCE-4AF4-9C98-D72E3819FF31}"/>
    <dgm:cxn modelId="{A7E1A545-0092-43FD-A969-810852D2F88B}" type="presOf" srcId="{D2A6FA59-6834-4FE5-99D1-A9EDE7DB650E}" destId="{6AA7A0E8-E59F-4EC9-9B8E-302E5D0D2121}" srcOrd="1" destOrd="0" presId="urn:microsoft.com/office/officeart/2005/8/layout/radial1"/>
    <dgm:cxn modelId="{93C38946-B4BC-4900-933D-B1E724C71563}" type="presOf" srcId="{76ABDBA9-B56B-4297-983B-312BCBAF6B26}" destId="{8EB8B313-253D-43C3-BB72-C469D1E03D57}" srcOrd="0" destOrd="0" presId="urn:microsoft.com/office/officeart/2005/8/layout/radial1"/>
    <dgm:cxn modelId="{6FB2B16C-C8F7-442A-A930-27075EA0A4A2}" type="presOf" srcId="{00DD6FF1-9EEB-4A60-95FB-A1E88BD92F2D}" destId="{408CFC59-43AC-4608-A1EE-9F35F5EF7434}" srcOrd="0" destOrd="0" presId="urn:microsoft.com/office/officeart/2005/8/layout/radial1"/>
    <dgm:cxn modelId="{76CB5351-6B57-4D6F-B97F-DF271B4A1EDD}" type="presOf" srcId="{2F8BF753-3380-4A71-858D-5704A5375FC8}" destId="{329187C6-8007-4A81-959E-7D327DA28CC1}" srcOrd="0" destOrd="0" presId="urn:microsoft.com/office/officeart/2005/8/layout/radial1"/>
    <dgm:cxn modelId="{3C408E7B-C21A-4BFC-BF33-FE74C83D1FC9}" type="presOf" srcId="{76ABDBA9-B56B-4297-983B-312BCBAF6B26}" destId="{5457F6FA-00EB-4B7F-BABB-885D7B1D7A4D}" srcOrd="1" destOrd="0" presId="urn:microsoft.com/office/officeart/2005/8/layout/radial1"/>
    <dgm:cxn modelId="{2D852D9D-B57A-4B7A-B0C8-5FF681FC8F3D}" type="presOf" srcId="{B72700EF-AC1E-4011-B207-F62D2B21F917}" destId="{01F9ADA1-3F62-4E4A-A539-2EFD560D3665}" srcOrd="1" destOrd="0" presId="urn:microsoft.com/office/officeart/2005/8/layout/radial1"/>
    <dgm:cxn modelId="{052FE1B0-272E-45AF-8ABB-83870DC789A2}" type="presOf" srcId="{B72700EF-AC1E-4011-B207-F62D2B21F917}" destId="{83B4EDE0-14AB-4634-B4EC-345FE3D1F621}" srcOrd="0" destOrd="0" presId="urn:microsoft.com/office/officeart/2005/8/layout/radial1"/>
    <dgm:cxn modelId="{BB014AB7-DAA8-472F-87B9-886294448894}" type="presOf" srcId="{2BBA85B3-21EA-4C33-A1A9-48E4665FEA8D}" destId="{A430CDAC-B3E2-4979-9DB7-B5731D0B036C}" srcOrd="0" destOrd="0" presId="urn:microsoft.com/office/officeart/2005/8/layout/radial1"/>
    <dgm:cxn modelId="{27AADCB9-D651-47BA-8755-98BA787BF2F4}" srcId="{2F8BF753-3380-4A71-858D-5704A5375FC8}" destId="{6C356D95-8F4A-4D92-BFDA-FAE743B13186}" srcOrd="2" destOrd="0" parTransId="{76ABDBA9-B56B-4297-983B-312BCBAF6B26}" sibTransId="{BC4A2E38-2F1B-43E2-9D4D-E5F3D9BAB0E9}"/>
    <dgm:cxn modelId="{B2F4BED3-90AD-4191-B591-1BEB69F00932}" type="presOf" srcId="{C2C30F1D-4AD4-40CA-A02A-425C759B9EC5}" destId="{DB875241-C085-4B98-A3CE-FE542E708583}" srcOrd="0" destOrd="0" presId="urn:microsoft.com/office/officeart/2005/8/layout/radial1"/>
    <dgm:cxn modelId="{653810D4-BC40-45CB-BA29-593D86BB80FB}" type="presOf" srcId="{D2A6FA59-6834-4FE5-99D1-A9EDE7DB650E}" destId="{B6BE4421-6F5E-48A4-B385-EB308EA55AE3}" srcOrd="0" destOrd="0" presId="urn:microsoft.com/office/officeart/2005/8/layout/radial1"/>
    <dgm:cxn modelId="{8F0950E2-E70B-49C5-BC62-9C272906A173}" srcId="{2F8BF753-3380-4A71-858D-5704A5375FC8}" destId="{00DD6FF1-9EEB-4A60-95FB-A1E88BD92F2D}" srcOrd="3" destOrd="0" parTransId="{2BBA85B3-21EA-4C33-A1A9-48E4665FEA8D}" sibTransId="{F66BB981-C340-40C8-B183-AA517B0CB08B}"/>
    <dgm:cxn modelId="{5C6DE8E4-0AA9-4E26-963C-E4532BBD2B9F}" type="presOf" srcId="{6C356D95-8F4A-4D92-BFDA-FAE743B13186}" destId="{B17C126B-6DCC-40DE-B74C-5D8D0B0F96BB}" srcOrd="0" destOrd="0" presId="urn:microsoft.com/office/officeart/2005/8/layout/radial1"/>
    <dgm:cxn modelId="{5FFB27EF-F616-4938-B1B2-25C46935DCA3}" type="presOf" srcId="{EB0AB5A8-1B04-423A-92B8-39CC48EBABA5}" destId="{12C4C6D5-AF68-43EC-8A93-F1EB52FE3B12}" srcOrd="0" destOrd="0" presId="urn:microsoft.com/office/officeart/2005/8/layout/radial1"/>
    <dgm:cxn modelId="{A47E07F3-C8F7-4D01-B7AE-E05013725965}" srcId="{2F8BF753-3380-4A71-858D-5704A5375FC8}" destId="{EB0AB5A8-1B04-423A-92B8-39CC48EBABA5}" srcOrd="1" destOrd="0" parTransId="{B72700EF-AC1E-4011-B207-F62D2B21F917}" sibTransId="{A12A40D0-3C59-43FD-98C0-0596A1092EB6}"/>
    <dgm:cxn modelId="{60AA2876-78E6-48A3-864C-12DA30BF598D}" type="presParOf" srcId="{DB875241-C085-4B98-A3CE-FE542E708583}" destId="{329187C6-8007-4A81-959E-7D327DA28CC1}" srcOrd="0" destOrd="0" presId="urn:microsoft.com/office/officeart/2005/8/layout/radial1"/>
    <dgm:cxn modelId="{AF0D6AE0-A4B0-4198-B311-79EF8C49A55D}" type="presParOf" srcId="{DB875241-C085-4B98-A3CE-FE542E708583}" destId="{B6BE4421-6F5E-48A4-B385-EB308EA55AE3}" srcOrd="1" destOrd="0" presId="urn:microsoft.com/office/officeart/2005/8/layout/radial1"/>
    <dgm:cxn modelId="{AFB044DF-1CE5-440A-9D6F-20AF75DA31B1}" type="presParOf" srcId="{B6BE4421-6F5E-48A4-B385-EB308EA55AE3}" destId="{6AA7A0E8-E59F-4EC9-9B8E-302E5D0D2121}" srcOrd="0" destOrd="0" presId="urn:microsoft.com/office/officeart/2005/8/layout/radial1"/>
    <dgm:cxn modelId="{C28CFF43-C938-4E61-A345-E8C7F4C247CA}" type="presParOf" srcId="{DB875241-C085-4B98-A3CE-FE542E708583}" destId="{BBBD1A9E-CFB9-4793-A3F4-A7D90F728EDB}" srcOrd="2" destOrd="0" presId="urn:microsoft.com/office/officeart/2005/8/layout/radial1"/>
    <dgm:cxn modelId="{0173908C-44CF-41E9-9136-A5B6D934588A}" type="presParOf" srcId="{DB875241-C085-4B98-A3CE-FE542E708583}" destId="{83B4EDE0-14AB-4634-B4EC-345FE3D1F621}" srcOrd="3" destOrd="0" presId="urn:microsoft.com/office/officeart/2005/8/layout/radial1"/>
    <dgm:cxn modelId="{105BD259-68DD-41A5-BD44-4D06F129AA04}" type="presParOf" srcId="{83B4EDE0-14AB-4634-B4EC-345FE3D1F621}" destId="{01F9ADA1-3F62-4E4A-A539-2EFD560D3665}" srcOrd="0" destOrd="0" presId="urn:microsoft.com/office/officeart/2005/8/layout/radial1"/>
    <dgm:cxn modelId="{A8B239A8-C364-4EF0-9722-266C58112400}" type="presParOf" srcId="{DB875241-C085-4B98-A3CE-FE542E708583}" destId="{12C4C6D5-AF68-43EC-8A93-F1EB52FE3B12}" srcOrd="4" destOrd="0" presId="urn:microsoft.com/office/officeart/2005/8/layout/radial1"/>
    <dgm:cxn modelId="{A1BC22D4-3A09-4CC9-841C-4E60AAE1C406}" type="presParOf" srcId="{DB875241-C085-4B98-A3CE-FE542E708583}" destId="{8EB8B313-253D-43C3-BB72-C469D1E03D57}" srcOrd="5" destOrd="0" presId="urn:microsoft.com/office/officeart/2005/8/layout/radial1"/>
    <dgm:cxn modelId="{DFC7C495-3043-4209-8034-3255F9689EFF}" type="presParOf" srcId="{8EB8B313-253D-43C3-BB72-C469D1E03D57}" destId="{5457F6FA-00EB-4B7F-BABB-885D7B1D7A4D}" srcOrd="0" destOrd="0" presId="urn:microsoft.com/office/officeart/2005/8/layout/radial1"/>
    <dgm:cxn modelId="{0C0004A4-F22D-452B-8EAB-852A78D5FD1E}" type="presParOf" srcId="{DB875241-C085-4B98-A3CE-FE542E708583}" destId="{B17C126B-6DCC-40DE-B74C-5D8D0B0F96BB}" srcOrd="6" destOrd="0" presId="urn:microsoft.com/office/officeart/2005/8/layout/radial1"/>
    <dgm:cxn modelId="{32BA1EE8-BA2D-42E5-8234-40ACACEBAB9A}" type="presParOf" srcId="{DB875241-C085-4B98-A3CE-FE542E708583}" destId="{A430CDAC-B3E2-4979-9DB7-B5731D0B036C}" srcOrd="7" destOrd="0" presId="urn:microsoft.com/office/officeart/2005/8/layout/radial1"/>
    <dgm:cxn modelId="{8F3F1259-F811-4B11-8C85-9488E8BE4248}" type="presParOf" srcId="{A430CDAC-B3E2-4979-9DB7-B5731D0B036C}" destId="{01DCAE97-79A5-48D6-98A7-F3DDFB750E0A}" srcOrd="0" destOrd="0" presId="urn:microsoft.com/office/officeart/2005/8/layout/radial1"/>
    <dgm:cxn modelId="{1514C4D0-CDF7-468D-B64A-90E4ADC30356}" type="presParOf" srcId="{DB875241-C085-4B98-A3CE-FE542E708583}" destId="{408CFC59-43AC-4608-A1EE-9F35F5EF7434}" srcOrd="8" destOrd="0" presId="urn:microsoft.com/office/officeart/2005/8/layout/radial1"/>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48A1530-77F6-4938-A828-2C9DD7F3E9D1}" type="doc">
      <dgm:prSet loTypeId="urn:microsoft.com/office/officeart/2005/8/layout/venn1" loCatId="relationship" qsTypeId="urn:microsoft.com/office/officeart/2005/8/quickstyle/simple1" qsCatId="simple" csTypeId="urn:microsoft.com/office/officeart/2005/8/colors/accent1_2" csCatId="accent1" phldr="1"/>
      <dgm:spPr/>
    </dgm:pt>
    <dgm:pt modelId="{59C63911-38F2-47B5-95DB-008C27D3FAD9}">
      <dgm:prSet phldrT="[Text]"/>
      <dgm:spPr/>
      <dgm:t>
        <a:bodyPr/>
        <a:lstStyle/>
        <a:p>
          <a:r>
            <a:rPr lang="en-GB" dirty="0"/>
            <a:t>Audit Completion in </a:t>
          </a:r>
          <a:r>
            <a:rPr lang="en-GB" dirty="0" err="1"/>
            <a:t>AMaT</a:t>
          </a:r>
          <a:r>
            <a:rPr lang="en-GB" dirty="0"/>
            <a:t> Module</a:t>
          </a:r>
        </a:p>
      </dgm:t>
    </dgm:pt>
    <dgm:pt modelId="{4D7E6983-417C-45B4-A347-3DC7456B3C69}" type="parTrans" cxnId="{9591948C-F50A-40E3-A1A4-3A50F35A241D}">
      <dgm:prSet/>
      <dgm:spPr/>
      <dgm:t>
        <a:bodyPr/>
        <a:lstStyle/>
        <a:p>
          <a:endParaRPr lang="en-GB"/>
        </a:p>
      </dgm:t>
    </dgm:pt>
    <dgm:pt modelId="{B7A830EB-0AA5-4CCC-8860-C5FAAE028506}" type="sibTrans" cxnId="{9591948C-F50A-40E3-A1A4-3A50F35A241D}">
      <dgm:prSet/>
      <dgm:spPr/>
      <dgm:t>
        <a:bodyPr/>
        <a:lstStyle/>
        <a:p>
          <a:endParaRPr lang="en-GB"/>
        </a:p>
      </dgm:t>
    </dgm:pt>
    <dgm:pt modelId="{D19D4587-B7DE-4179-AF63-CFC6FC9DE03E}">
      <dgm:prSet phldrT="[Text]"/>
      <dgm:spPr/>
      <dgm:t>
        <a:bodyPr/>
        <a:lstStyle/>
        <a:p>
          <a:r>
            <a:rPr lang="en-GB" dirty="0"/>
            <a:t>Evidence for Compliance </a:t>
          </a:r>
        </a:p>
      </dgm:t>
    </dgm:pt>
    <dgm:pt modelId="{274CEAF9-929D-48CD-BFA9-B88E1ED9887D}" type="parTrans" cxnId="{16BDBC5F-522C-4130-9F5F-66E41B113BD5}">
      <dgm:prSet/>
      <dgm:spPr/>
      <dgm:t>
        <a:bodyPr/>
        <a:lstStyle/>
        <a:p>
          <a:endParaRPr lang="en-GB"/>
        </a:p>
      </dgm:t>
    </dgm:pt>
    <dgm:pt modelId="{821FEF47-DF07-4376-AB47-326183E2F27A}" type="sibTrans" cxnId="{16BDBC5F-522C-4130-9F5F-66E41B113BD5}">
      <dgm:prSet/>
      <dgm:spPr/>
      <dgm:t>
        <a:bodyPr/>
        <a:lstStyle/>
        <a:p>
          <a:endParaRPr lang="en-GB"/>
        </a:p>
      </dgm:t>
    </dgm:pt>
    <dgm:pt modelId="{7781479A-40C7-4D7B-AE22-A921FDCAB1AB}" type="pres">
      <dgm:prSet presAssocID="{548A1530-77F6-4938-A828-2C9DD7F3E9D1}" presName="compositeShape" presStyleCnt="0">
        <dgm:presLayoutVars>
          <dgm:chMax val="7"/>
          <dgm:dir/>
          <dgm:resizeHandles val="exact"/>
        </dgm:presLayoutVars>
      </dgm:prSet>
      <dgm:spPr/>
    </dgm:pt>
    <dgm:pt modelId="{F848189F-D125-4764-8C46-AEB3610EF340}" type="pres">
      <dgm:prSet presAssocID="{59C63911-38F2-47B5-95DB-008C27D3FAD9}" presName="circ1" presStyleLbl="vennNode1" presStyleIdx="0" presStyleCnt="2"/>
      <dgm:spPr/>
    </dgm:pt>
    <dgm:pt modelId="{F3F9F26D-85F0-4E7C-8DB6-47DB7028A114}" type="pres">
      <dgm:prSet presAssocID="{59C63911-38F2-47B5-95DB-008C27D3FAD9}" presName="circ1Tx" presStyleLbl="revTx" presStyleIdx="0" presStyleCnt="0">
        <dgm:presLayoutVars>
          <dgm:chMax val="0"/>
          <dgm:chPref val="0"/>
          <dgm:bulletEnabled val="1"/>
        </dgm:presLayoutVars>
      </dgm:prSet>
      <dgm:spPr/>
    </dgm:pt>
    <dgm:pt modelId="{DC2BCA50-8198-474A-93DA-EB4FB7856CF3}" type="pres">
      <dgm:prSet presAssocID="{D19D4587-B7DE-4179-AF63-CFC6FC9DE03E}" presName="circ2" presStyleLbl="vennNode1" presStyleIdx="1" presStyleCnt="2"/>
      <dgm:spPr/>
    </dgm:pt>
    <dgm:pt modelId="{829B0915-91D5-40DF-8206-067B83AF9CA0}" type="pres">
      <dgm:prSet presAssocID="{D19D4587-B7DE-4179-AF63-CFC6FC9DE03E}" presName="circ2Tx" presStyleLbl="revTx" presStyleIdx="0" presStyleCnt="0">
        <dgm:presLayoutVars>
          <dgm:chMax val="0"/>
          <dgm:chPref val="0"/>
          <dgm:bulletEnabled val="1"/>
        </dgm:presLayoutVars>
      </dgm:prSet>
      <dgm:spPr/>
    </dgm:pt>
  </dgm:ptLst>
  <dgm:cxnLst>
    <dgm:cxn modelId="{4C85CD0E-782B-4B5E-ABCB-C4546C385F2A}" type="presOf" srcId="{D19D4587-B7DE-4179-AF63-CFC6FC9DE03E}" destId="{829B0915-91D5-40DF-8206-067B83AF9CA0}" srcOrd="1" destOrd="0" presId="urn:microsoft.com/office/officeart/2005/8/layout/venn1"/>
    <dgm:cxn modelId="{6CE5B336-37B4-430A-97F2-F6111C707FDC}" type="presOf" srcId="{59C63911-38F2-47B5-95DB-008C27D3FAD9}" destId="{F3F9F26D-85F0-4E7C-8DB6-47DB7028A114}" srcOrd="1" destOrd="0" presId="urn:microsoft.com/office/officeart/2005/8/layout/venn1"/>
    <dgm:cxn modelId="{16BDBC5F-522C-4130-9F5F-66E41B113BD5}" srcId="{548A1530-77F6-4938-A828-2C9DD7F3E9D1}" destId="{D19D4587-B7DE-4179-AF63-CFC6FC9DE03E}" srcOrd="1" destOrd="0" parTransId="{274CEAF9-929D-48CD-BFA9-B88E1ED9887D}" sibTransId="{821FEF47-DF07-4376-AB47-326183E2F27A}"/>
    <dgm:cxn modelId="{E5867E6C-830F-46BF-B71E-1C9A8A860F74}" type="presOf" srcId="{59C63911-38F2-47B5-95DB-008C27D3FAD9}" destId="{F848189F-D125-4764-8C46-AEB3610EF340}" srcOrd="0" destOrd="0" presId="urn:microsoft.com/office/officeart/2005/8/layout/venn1"/>
    <dgm:cxn modelId="{353C357B-DCC1-4DD1-8748-6B6A5FD88F1A}" type="presOf" srcId="{D19D4587-B7DE-4179-AF63-CFC6FC9DE03E}" destId="{DC2BCA50-8198-474A-93DA-EB4FB7856CF3}" srcOrd="0" destOrd="0" presId="urn:microsoft.com/office/officeart/2005/8/layout/venn1"/>
    <dgm:cxn modelId="{9591948C-F50A-40E3-A1A4-3A50F35A241D}" srcId="{548A1530-77F6-4938-A828-2C9DD7F3E9D1}" destId="{59C63911-38F2-47B5-95DB-008C27D3FAD9}" srcOrd="0" destOrd="0" parTransId="{4D7E6983-417C-45B4-A347-3DC7456B3C69}" sibTransId="{B7A830EB-0AA5-4CCC-8860-C5FAAE028506}"/>
    <dgm:cxn modelId="{31B89DF7-0F4E-454B-9874-AD35729BAD7D}" type="presOf" srcId="{548A1530-77F6-4938-A828-2C9DD7F3E9D1}" destId="{7781479A-40C7-4D7B-AE22-A921FDCAB1AB}" srcOrd="0" destOrd="0" presId="urn:microsoft.com/office/officeart/2005/8/layout/venn1"/>
    <dgm:cxn modelId="{AD697BE8-3573-441E-A3D5-E9B2BCE4F591}" type="presParOf" srcId="{7781479A-40C7-4D7B-AE22-A921FDCAB1AB}" destId="{F848189F-D125-4764-8C46-AEB3610EF340}" srcOrd="0" destOrd="0" presId="urn:microsoft.com/office/officeart/2005/8/layout/venn1"/>
    <dgm:cxn modelId="{E443A9F1-F309-4FD8-B161-3D34F8FF9324}" type="presParOf" srcId="{7781479A-40C7-4D7B-AE22-A921FDCAB1AB}" destId="{F3F9F26D-85F0-4E7C-8DB6-47DB7028A114}" srcOrd="1" destOrd="0" presId="urn:microsoft.com/office/officeart/2005/8/layout/venn1"/>
    <dgm:cxn modelId="{F5731B7C-4714-4429-AD04-A2FAC72D157B}" type="presParOf" srcId="{7781479A-40C7-4D7B-AE22-A921FDCAB1AB}" destId="{DC2BCA50-8198-474A-93DA-EB4FB7856CF3}" srcOrd="2" destOrd="0" presId="urn:microsoft.com/office/officeart/2005/8/layout/venn1"/>
    <dgm:cxn modelId="{282507EE-F058-4F82-9AE8-BC98EC848035}" type="presParOf" srcId="{7781479A-40C7-4D7B-AE22-A921FDCAB1AB}" destId="{829B0915-91D5-40DF-8206-067B83AF9CA0}" srcOrd="3" destOrd="0" presId="urn:microsoft.com/office/officeart/2005/8/layout/venn1"/>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7C8314EB-8922-493B-8C9D-2A358549715C}"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0CB3C3B2-9498-4424-BA1F-E3F8499B22CF}">
      <dgm:prSet phldrT="[Text]"/>
      <dgm:spPr/>
      <dgm:t>
        <a:bodyPr/>
        <a:lstStyle/>
        <a:p>
          <a:r>
            <a:rPr lang="en-GB"/>
            <a:t>AMaT Module</a:t>
          </a:r>
        </a:p>
      </dgm:t>
    </dgm:pt>
    <dgm:pt modelId="{91938855-CAD1-4A02-AF91-78DF31081C92}" type="parTrans" cxnId="{392DD5DF-B476-47B6-B9F3-43AE1FE92AE8}">
      <dgm:prSet/>
      <dgm:spPr/>
      <dgm:t>
        <a:bodyPr/>
        <a:lstStyle/>
        <a:p>
          <a:endParaRPr lang="en-GB"/>
        </a:p>
      </dgm:t>
    </dgm:pt>
    <dgm:pt modelId="{EE1FED7E-F593-41E4-9F9A-ADCE587BC7E0}" type="sibTrans" cxnId="{392DD5DF-B476-47B6-B9F3-43AE1FE92AE8}">
      <dgm:prSet/>
      <dgm:spPr/>
      <dgm:t>
        <a:bodyPr/>
        <a:lstStyle/>
        <a:p>
          <a:endParaRPr lang="en-GB"/>
        </a:p>
      </dgm:t>
    </dgm:pt>
    <dgm:pt modelId="{CCA524AA-2742-46A7-965E-CDC9DBD2DE0F}">
      <dgm:prSet phldrT="[Text]"/>
      <dgm:spPr/>
      <dgm:t>
        <a:bodyPr/>
        <a:lstStyle/>
        <a:p>
          <a:r>
            <a:rPr lang="en-GB"/>
            <a:t>Increased Audit Visbility</a:t>
          </a:r>
        </a:p>
      </dgm:t>
    </dgm:pt>
    <dgm:pt modelId="{647DCDD2-AB3B-47D2-889B-A3A1507179F3}" type="parTrans" cxnId="{587B6E31-5F63-43F4-82E7-F685A89A6E94}">
      <dgm:prSet/>
      <dgm:spPr/>
      <dgm:t>
        <a:bodyPr/>
        <a:lstStyle/>
        <a:p>
          <a:endParaRPr lang="en-GB"/>
        </a:p>
      </dgm:t>
    </dgm:pt>
    <dgm:pt modelId="{EEEA8E52-E367-45AC-83F4-533C6B9BC735}" type="sibTrans" cxnId="{587B6E31-5F63-43F4-82E7-F685A89A6E94}">
      <dgm:prSet/>
      <dgm:spPr/>
      <dgm:t>
        <a:bodyPr/>
        <a:lstStyle/>
        <a:p>
          <a:endParaRPr lang="en-GB"/>
        </a:p>
      </dgm:t>
    </dgm:pt>
    <dgm:pt modelId="{5309E94F-4E7B-4164-A852-D18B2465EFDE}">
      <dgm:prSet phldrT="[Text]"/>
      <dgm:spPr/>
      <dgm:t>
        <a:bodyPr/>
        <a:lstStyle/>
        <a:p>
          <a:r>
            <a:rPr lang="en-GB"/>
            <a:t>Faster Risk Response</a:t>
          </a:r>
        </a:p>
      </dgm:t>
    </dgm:pt>
    <dgm:pt modelId="{FD521515-B175-4A0D-B994-3BDDF8044D9C}" type="parTrans" cxnId="{8A1B64FA-587B-458C-A30D-8EA4E19EC10E}">
      <dgm:prSet/>
      <dgm:spPr/>
      <dgm:t>
        <a:bodyPr/>
        <a:lstStyle/>
        <a:p>
          <a:endParaRPr lang="en-GB"/>
        </a:p>
      </dgm:t>
    </dgm:pt>
    <dgm:pt modelId="{064F5320-BC86-4992-8AB1-0D62D31428AF}" type="sibTrans" cxnId="{8A1B64FA-587B-458C-A30D-8EA4E19EC10E}">
      <dgm:prSet/>
      <dgm:spPr/>
      <dgm:t>
        <a:bodyPr/>
        <a:lstStyle/>
        <a:p>
          <a:endParaRPr lang="en-GB"/>
        </a:p>
      </dgm:t>
    </dgm:pt>
    <dgm:pt modelId="{1976672E-E2EB-4041-A25B-EBAF395308B1}">
      <dgm:prSet phldrT="[Text]"/>
      <dgm:spPr/>
      <dgm:t>
        <a:bodyPr/>
        <a:lstStyle/>
        <a:p>
          <a:r>
            <a:rPr lang="en-GB"/>
            <a:t>Improved Patient Safety </a:t>
          </a:r>
        </a:p>
      </dgm:t>
    </dgm:pt>
    <dgm:pt modelId="{B8A767FD-A8EF-439B-81A6-D2B5CFA958AC}" type="parTrans" cxnId="{975E1DBD-256F-4EEB-AB32-25855CDA3BD5}">
      <dgm:prSet/>
      <dgm:spPr/>
      <dgm:t>
        <a:bodyPr/>
        <a:lstStyle/>
        <a:p>
          <a:endParaRPr lang="en-GB"/>
        </a:p>
      </dgm:t>
    </dgm:pt>
    <dgm:pt modelId="{D28DE67D-0A1E-4509-BAF2-4E8022D4673D}" type="sibTrans" cxnId="{975E1DBD-256F-4EEB-AB32-25855CDA3BD5}">
      <dgm:prSet/>
      <dgm:spPr/>
      <dgm:t>
        <a:bodyPr/>
        <a:lstStyle/>
        <a:p>
          <a:endParaRPr lang="en-GB"/>
        </a:p>
      </dgm:t>
    </dgm:pt>
    <dgm:pt modelId="{B7628248-0A88-444C-9177-D8F4DB1891B3}">
      <dgm:prSet phldrT="[Text]"/>
      <dgm:spPr/>
      <dgm:t>
        <a:bodyPr/>
        <a:lstStyle/>
        <a:p>
          <a:r>
            <a:rPr lang="en-GB"/>
            <a:t>Oversight Accountability </a:t>
          </a:r>
        </a:p>
      </dgm:t>
    </dgm:pt>
    <dgm:pt modelId="{D8A72FE0-82CA-41AF-BC34-9B8ACBFBAEB1}" type="parTrans" cxnId="{5AD59092-588A-466F-8B35-8CDAE5A1542A}">
      <dgm:prSet/>
      <dgm:spPr/>
      <dgm:t>
        <a:bodyPr/>
        <a:lstStyle/>
        <a:p>
          <a:endParaRPr lang="en-GB"/>
        </a:p>
      </dgm:t>
    </dgm:pt>
    <dgm:pt modelId="{D32BE596-BDDB-403D-81C9-CB76E250905D}" type="sibTrans" cxnId="{5AD59092-588A-466F-8B35-8CDAE5A1542A}">
      <dgm:prSet/>
      <dgm:spPr/>
      <dgm:t>
        <a:bodyPr/>
        <a:lstStyle/>
        <a:p>
          <a:endParaRPr lang="en-GB"/>
        </a:p>
      </dgm:t>
    </dgm:pt>
    <dgm:pt modelId="{3AC594EA-5D4F-4C06-8F7C-A48E544EB023}">
      <dgm:prSet phldrT="[Text]"/>
      <dgm:spPr/>
      <dgm:t>
        <a:bodyPr/>
        <a:lstStyle/>
        <a:p>
          <a:r>
            <a:rPr lang="en-GB"/>
            <a:t>Enhanced Regulatory Compliance </a:t>
          </a:r>
        </a:p>
      </dgm:t>
    </dgm:pt>
    <dgm:pt modelId="{45C78D5E-92D0-4A4D-B896-1FDC4FBCF6ED}" type="parTrans" cxnId="{5E7B58BD-508B-452D-9CB9-44332D200DD8}">
      <dgm:prSet/>
      <dgm:spPr/>
      <dgm:t>
        <a:bodyPr/>
        <a:lstStyle/>
        <a:p>
          <a:endParaRPr lang="en-GB"/>
        </a:p>
      </dgm:t>
    </dgm:pt>
    <dgm:pt modelId="{CACFCFC7-096B-4ED9-9486-C11B6268C0BE}" type="sibTrans" cxnId="{5E7B58BD-508B-452D-9CB9-44332D200DD8}">
      <dgm:prSet/>
      <dgm:spPr/>
      <dgm:t>
        <a:bodyPr/>
        <a:lstStyle/>
        <a:p>
          <a:endParaRPr lang="en-GB"/>
        </a:p>
      </dgm:t>
    </dgm:pt>
    <dgm:pt modelId="{62DEB7E7-B77C-4552-AF22-0DC159F2FE0C}" type="pres">
      <dgm:prSet presAssocID="{7C8314EB-8922-493B-8C9D-2A358549715C}" presName="diagram" presStyleCnt="0">
        <dgm:presLayoutVars>
          <dgm:chPref val="1"/>
          <dgm:dir/>
          <dgm:animOne val="branch"/>
          <dgm:animLvl val="lvl"/>
          <dgm:resizeHandles val="exact"/>
        </dgm:presLayoutVars>
      </dgm:prSet>
      <dgm:spPr/>
    </dgm:pt>
    <dgm:pt modelId="{9406395F-C408-44B6-A433-112AAC5912C6}" type="pres">
      <dgm:prSet presAssocID="{0CB3C3B2-9498-4424-BA1F-E3F8499B22CF}" presName="root1" presStyleCnt="0"/>
      <dgm:spPr/>
    </dgm:pt>
    <dgm:pt modelId="{D24245BC-8DBE-4CA0-92CE-8CDAF1E652BB}" type="pres">
      <dgm:prSet presAssocID="{0CB3C3B2-9498-4424-BA1F-E3F8499B22CF}" presName="LevelOneTextNode" presStyleLbl="node0" presStyleIdx="0" presStyleCnt="1">
        <dgm:presLayoutVars>
          <dgm:chPref val="3"/>
        </dgm:presLayoutVars>
      </dgm:prSet>
      <dgm:spPr/>
    </dgm:pt>
    <dgm:pt modelId="{DC2FC44D-6ACA-4951-8F25-61B354245B37}" type="pres">
      <dgm:prSet presAssocID="{0CB3C3B2-9498-4424-BA1F-E3F8499B22CF}" presName="level2hierChild" presStyleCnt="0"/>
      <dgm:spPr/>
    </dgm:pt>
    <dgm:pt modelId="{C0491713-B8DF-4D72-9819-53123378A990}" type="pres">
      <dgm:prSet presAssocID="{647DCDD2-AB3B-47D2-889B-A3A1507179F3}" presName="conn2-1" presStyleLbl="parChTrans1D2" presStyleIdx="0" presStyleCnt="2"/>
      <dgm:spPr/>
    </dgm:pt>
    <dgm:pt modelId="{822E53B5-AF17-4500-BF9F-04ED854FD85B}" type="pres">
      <dgm:prSet presAssocID="{647DCDD2-AB3B-47D2-889B-A3A1507179F3}" presName="connTx" presStyleLbl="parChTrans1D2" presStyleIdx="0" presStyleCnt="2"/>
      <dgm:spPr/>
    </dgm:pt>
    <dgm:pt modelId="{EA70C90F-2D14-47EA-B610-33115E48E91C}" type="pres">
      <dgm:prSet presAssocID="{CCA524AA-2742-46A7-965E-CDC9DBD2DE0F}" presName="root2" presStyleCnt="0"/>
      <dgm:spPr/>
    </dgm:pt>
    <dgm:pt modelId="{9ACF1B0C-D202-4E50-987C-5464698A3B47}" type="pres">
      <dgm:prSet presAssocID="{CCA524AA-2742-46A7-965E-CDC9DBD2DE0F}" presName="LevelTwoTextNode" presStyleLbl="node2" presStyleIdx="0" presStyleCnt="2">
        <dgm:presLayoutVars>
          <dgm:chPref val="3"/>
        </dgm:presLayoutVars>
      </dgm:prSet>
      <dgm:spPr/>
    </dgm:pt>
    <dgm:pt modelId="{CFF8D94F-176C-49DB-BF30-5DAAA732ECBE}" type="pres">
      <dgm:prSet presAssocID="{CCA524AA-2742-46A7-965E-CDC9DBD2DE0F}" presName="level3hierChild" presStyleCnt="0"/>
      <dgm:spPr/>
    </dgm:pt>
    <dgm:pt modelId="{654122A5-FF37-4ED4-BA69-8BE9F2A6421E}" type="pres">
      <dgm:prSet presAssocID="{FD521515-B175-4A0D-B994-3BDDF8044D9C}" presName="conn2-1" presStyleLbl="parChTrans1D3" presStyleIdx="0" presStyleCnt="3"/>
      <dgm:spPr/>
    </dgm:pt>
    <dgm:pt modelId="{9FCED55F-EEB6-4A03-864F-3802A08F6EC6}" type="pres">
      <dgm:prSet presAssocID="{FD521515-B175-4A0D-B994-3BDDF8044D9C}" presName="connTx" presStyleLbl="parChTrans1D3" presStyleIdx="0" presStyleCnt="3"/>
      <dgm:spPr/>
    </dgm:pt>
    <dgm:pt modelId="{D146BD21-D03E-4D95-B8F2-C0EB45F0F43B}" type="pres">
      <dgm:prSet presAssocID="{5309E94F-4E7B-4164-A852-D18B2465EFDE}" presName="root2" presStyleCnt="0"/>
      <dgm:spPr/>
    </dgm:pt>
    <dgm:pt modelId="{0572F720-1D31-45B9-A8A5-DAAB65C65D6A}" type="pres">
      <dgm:prSet presAssocID="{5309E94F-4E7B-4164-A852-D18B2465EFDE}" presName="LevelTwoTextNode" presStyleLbl="node3" presStyleIdx="0" presStyleCnt="3">
        <dgm:presLayoutVars>
          <dgm:chPref val="3"/>
        </dgm:presLayoutVars>
      </dgm:prSet>
      <dgm:spPr/>
    </dgm:pt>
    <dgm:pt modelId="{17BC7C30-2DA8-4C7B-9668-767373700F5C}" type="pres">
      <dgm:prSet presAssocID="{5309E94F-4E7B-4164-A852-D18B2465EFDE}" presName="level3hierChild" presStyleCnt="0"/>
      <dgm:spPr/>
    </dgm:pt>
    <dgm:pt modelId="{7BEBD08C-9BC4-45D9-B41F-B406F1E999D8}" type="pres">
      <dgm:prSet presAssocID="{B8A767FD-A8EF-439B-81A6-D2B5CFA958AC}" presName="conn2-1" presStyleLbl="parChTrans1D3" presStyleIdx="1" presStyleCnt="3"/>
      <dgm:spPr/>
    </dgm:pt>
    <dgm:pt modelId="{82CFAB11-E095-4C9C-ACFC-F8A7F43EA2D0}" type="pres">
      <dgm:prSet presAssocID="{B8A767FD-A8EF-439B-81A6-D2B5CFA958AC}" presName="connTx" presStyleLbl="parChTrans1D3" presStyleIdx="1" presStyleCnt="3"/>
      <dgm:spPr/>
    </dgm:pt>
    <dgm:pt modelId="{2EDA487C-9A4D-4129-AE0C-46A4077B5DEB}" type="pres">
      <dgm:prSet presAssocID="{1976672E-E2EB-4041-A25B-EBAF395308B1}" presName="root2" presStyleCnt="0"/>
      <dgm:spPr/>
    </dgm:pt>
    <dgm:pt modelId="{EB748FD9-6DA4-468C-A989-099FA6338715}" type="pres">
      <dgm:prSet presAssocID="{1976672E-E2EB-4041-A25B-EBAF395308B1}" presName="LevelTwoTextNode" presStyleLbl="node3" presStyleIdx="1" presStyleCnt="3">
        <dgm:presLayoutVars>
          <dgm:chPref val="3"/>
        </dgm:presLayoutVars>
      </dgm:prSet>
      <dgm:spPr/>
    </dgm:pt>
    <dgm:pt modelId="{E3F2408F-1A86-42F5-BE8B-6A68F42AC34C}" type="pres">
      <dgm:prSet presAssocID="{1976672E-E2EB-4041-A25B-EBAF395308B1}" presName="level3hierChild" presStyleCnt="0"/>
      <dgm:spPr/>
    </dgm:pt>
    <dgm:pt modelId="{8C8C6443-1CF0-4AB7-AF16-50B04BB61736}" type="pres">
      <dgm:prSet presAssocID="{D8A72FE0-82CA-41AF-BC34-9B8ACBFBAEB1}" presName="conn2-1" presStyleLbl="parChTrans1D2" presStyleIdx="1" presStyleCnt="2"/>
      <dgm:spPr/>
    </dgm:pt>
    <dgm:pt modelId="{08CEEEE6-D7AD-40A5-85F2-D3BE1E6AEEE3}" type="pres">
      <dgm:prSet presAssocID="{D8A72FE0-82CA-41AF-BC34-9B8ACBFBAEB1}" presName="connTx" presStyleLbl="parChTrans1D2" presStyleIdx="1" presStyleCnt="2"/>
      <dgm:spPr/>
    </dgm:pt>
    <dgm:pt modelId="{DC414751-366F-44ED-B63C-D51951FCCE79}" type="pres">
      <dgm:prSet presAssocID="{B7628248-0A88-444C-9177-D8F4DB1891B3}" presName="root2" presStyleCnt="0"/>
      <dgm:spPr/>
    </dgm:pt>
    <dgm:pt modelId="{9C9BC47B-DB61-4D64-9768-690B74D6F2D9}" type="pres">
      <dgm:prSet presAssocID="{B7628248-0A88-444C-9177-D8F4DB1891B3}" presName="LevelTwoTextNode" presStyleLbl="node2" presStyleIdx="1" presStyleCnt="2">
        <dgm:presLayoutVars>
          <dgm:chPref val="3"/>
        </dgm:presLayoutVars>
      </dgm:prSet>
      <dgm:spPr/>
    </dgm:pt>
    <dgm:pt modelId="{B4E47814-3609-4549-BC8D-F5DB678CF7A5}" type="pres">
      <dgm:prSet presAssocID="{B7628248-0A88-444C-9177-D8F4DB1891B3}" presName="level3hierChild" presStyleCnt="0"/>
      <dgm:spPr/>
    </dgm:pt>
    <dgm:pt modelId="{35F4BA82-2BA2-42B2-A783-D205542DA547}" type="pres">
      <dgm:prSet presAssocID="{45C78D5E-92D0-4A4D-B896-1FDC4FBCF6ED}" presName="conn2-1" presStyleLbl="parChTrans1D3" presStyleIdx="2" presStyleCnt="3"/>
      <dgm:spPr/>
    </dgm:pt>
    <dgm:pt modelId="{A3BBC97B-8E57-4D71-84F2-8A486DD49163}" type="pres">
      <dgm:prSet presAssocID="{45C78D5E-92D0-4A4D-B896-1FDC4FBCF6ED}" presName="connTx" presStyleLbl="parChTrans1D3" presStyleIdx="2" presStyleCnt="3"/>
      <dgm:spPr/>
    </dgm:pt>
    <dgm:pt modelId="{B4C6C644-ED9E-442C-890A-7D388AC1304D}" type="pres">
      <dgm:prSet presAssocID="{3AC594EA-5D4F-4C06-8F7C-A48E544EB023}" presName="root2" presStyleCnt="0"/>
      <dgm:spPr/>
    </dgm:pt>
    <dgm:pt modelId="{C99A10E0-0CC0-4D7B-8136-A4D960A4C25F}" type="pres">
      <dgm:prSet presAssocID="{3AC594EA-5D4F-4C06-8F7C-A48E544EB023}" presName="LevelTwoTextNode" presStyleLbl="node3" presStyleIdx="2" presStyleCnt="3">
        <dgm:presLayoutVars>
          <dgm:chPref val="3"/>
        </dgm:presLayoutVars>
      </dgm:prSet>
      <dgm:spPr/>
    </dgm:pt>
    <dgm:pt modelId="{1A0DDC00-A0BE-443A-94AD-081F37DFEC69}" type="pres">
      <dgm:prSet presAssocID="{3AC594EA-5D4F-4C06-8F7C-A48E544EB023}" presName="level3hierChild" presStyleCnt="0"/>
      <dgm:spPr/>
    </dgm:pt>
  </dgm:ptLst>
  <dgm:cxnLst>
    <dgm:cxn modelId="{CAB3AC02-3269-45D5-ABF9-59C83B9B93AD}" type="presOf" srcId="{7C8314EB-8922-493B-8C9D-2A358549715C}" destId="{62DEB7E7-B77C-4552-AF22-0DC159F2FE0C}" srcOrd="0" destOrd="0" presId="urn:microsoft.com/office/officeart/2005/8/layout/hierarchy2"/>
    <dgm:cxn modelId="{36862210-BEA0-4655-BC16-E74A9EE4F8AB}" type="presOf" srcId="{45C78D5E-92D0-4A4D-B896-1FDC4FBCF6ED}" destId="{35F4BA82-2BA2-42B2-A783-D205542DA547}" srcOrd="0" destOrd="0" presId="urn:microsoft.com/office/officeart/2005/8/layout/hierarchy2"/>
    <dgm:cxn modelId="{4BB8C214-570D-4070-85B9-F045C31EBAFE}" type="presOf" srcId="{3AC594EA-5D4F-4C06-8F7C-A48E544EB023}" destId="{C99A10E0-0CC0-4D7B-8136-A4D960A4C25F}" srcOrd="0" destOrd="0" presId="urn:microsoft.com/office/officeart/2005/8/layout/hierarchy2"/>
    <dgm:cxn modelId="{587B6E31-5F63-43F4-82E7-F685A89A6E94}" srcId="{0CB3C3B2-9498-4424-BA1F-E3F8499B22CF}" destId="{CCA524AA-2742-46A7-965E-CDC9DBD2DE0F}" srcOrd="0" destOrd="0" parTransId="{647DCDD2-AB3B-47D2-889B-A3A1507179F3}" sibTransId="{EEEA8E52-E367-45AC-83F4-533C6B9BC735}"/>
    <dgm:cxn modelId="{30380F33-7A01-44A9-8BFB-2BF5F1A9C8BC}" type="presOf" srcId="{0CB3C3B2-9498-4424-BA1F-E3F8499B22CF}" destId="{D24245BC-8DBE-4CA0-92CE-8CDAF1E652BB}" srcOrd="0" destOrd="0" presId="urn:microsoft.com/office/officeart/2005/8/layout/hierarchy2"/>
    <dgm:cxn modelId="{C3B40F5B-9A3A-4722-BB3C-5E7B05AAB52F}" type="presOf" srcId="{CCA524AA-2742-46A7-965E-CDC9DBD2DE0F}" destId="{9ACF1B0C-D202-4E50-987C-5464698A3B47}" srcOrd="0" destOrd="0" presId="urn:microsoft.com/office/officeart/2005/8/layout/hierarchy2"/>
    <dgm:cxn modelId="{7756D141-EDDD-43D3-9FC7-223D01CDBEEF}" type="presOf" srcId="{FD521515-B175-4A0D-B994-3BDDF8044D9C}" destId="{9FCED55F-EEB6-4A03-864F-3802A08F6EC6}" srcOrd="1" destOrd="0" presId="urn:microsoft.com/office/officeart/2005/8/layout/hierarchy2"/>
    <dgm:cxn modelId="{01AE4367-1D69-4223-9F7A-7FEAD8B3FF2C}" type="presOf" srcId="{B8A767FD-A8EF-439B-81A6-D2B5CFA958AC}" destId="{82CFAB11-E095-4C9C-ACFC-F8A7F43EA2D0}" srcOrd="1" destOrd="0" presId="urn:microsoft.com/office/officeart/2005/8/layout/hierarchy2"/>
    <dgm:cxn modelId="{A26B4E6A-BA24-42DE-9574-2A09B2D2A749}" type="presOf" srcId="{647DCDD2-AB3B-47D2-889B-A3A1507179F3}" destId="{C0491713-B8DF-4D72-9819-53123378A990}" srcOrd="0" destOrd="0" presId="urn:microsoft.com/office/officeart/2005/8/layout/hierarchy2"/>
    <dgm:cxn modelId="{5AD59092-588A-466F-8B35-8CDAE5A1542A}" srcId="{0CB3C3B2-9498-4424-BA1F-E3F8499B22CF}" destId="{B7628248-0A88-444C-9177-D8F4DB1891B3}" srcOrd="1" destOrd="0" parTransId="{D8A72FE0-82CA-41AF-BC34-9B8ACBFBAEB1}" sibTransId="{D32BE596-BDDB-403D-81C9-CB76E250905D}"/>
    <dgm:cxn modelId="{264C3898-EAE8-49DD-9DAA-ACB4C023920B}" type="presOf" srcId="{D8A72FE0-82CA-41AF-BC34-9B8ACBFBAEB1}" destId="{08CEEEE6-D7AD-40A5-85F2-D3BE1E6AEEE3}" srcOrd="1" destOrd="0" presId="urn:microsoft.com/office/officeart/2005/8/layout/hierarchy2"/>
    <dgm:cxn modelId="{86E2C29D-C920-4076-B43E-161B5DD46921}" type="presOf" srcId="{5309E94F-4E7B-4164-A852-D18B2465EFDE}" destId="{0572F720-1D31-45B9-A8A5-DAAB65C65D6A}" srcOrd="0" destOrd="0" presId="urn:microsoft.com/office/officeart/2005/8/layout/hierarchy2"/>
    <dgm:cxn modelId="{26E70D9F-4B59-455E-BD77-433A8DFCA366}" type="presOf" srcId="{647DCDD2-AB3B-47D2-889B-A3A1507179F3}" destId="{822E53B5-AF17-4500-BF9F-04ED854FD85B}" srcOrd="1" destOrd="0" presId="urn:microsoft.com/office/officeart/2005/8/layout/hierarchy2"/>
    <dgm:cxn modelId="{FA7ABCB2-A7D6-4C13-B5BE-2455CDE6B8DB}" type="presOf" srcId="{45C78D5E-92D0-4A4D-B896-1FDC4FBCF6ED}" destId="{A3BBC97B-8E57-4D71-84F2-8A486DD49163}" srcOrd="1" destOrd="0" presId="urn:microsoft.com/office/officeart/2005/8/layout/hierarchy2"/>
    <dgm:cxn modelId="{975E1DBD-256F-4EEB-AB32-25855CDA3BD5}" srcId="{CCA524AA-2742-46A7-965E-CDC9DBD2DE0F}" destId="{1976672E-E2EB-4041-A25B-EBAF395308B1}" srcOrd="1" destOrd="0" parTransId="{B8A767FD-A8EF-439B-81A6-D2B5CFA958AC}" sibTransId="{D28DE67D-0A1E-4509-BAF2-4E8022D4673D}"/>
    <dgm:cxn modelId="{5E7B58BD-508B-452D-9CB9-44332D200DD8}" srcId="{B7628248-0A88-444C-9177-D8F4DB1891B3}" destId="{3AC594EA-5D4F-4C06-8F7C-A48E544EB023}" srcOrd="0" destOrd="0" parTransId="{45C78D5E-92D0-4A4D-B896-1FDC4FBCF6ED}" sibTransId="{CACFCFC7-096B-4ED9-9486-C11B6268C0BE}"/>
    <dgm:cxn modelId="{64AEA9C6-1D4C-42D4-94FC-1341E0CE3752}" type="presOf" srcId="{B7628248-0A88-444C-9177-D8F4DB1891B3}" destId="{9C9BC47B-DB61-4D64-9768-690B74D6F2D9}" srcOrd="0" destOrd="0" presId="urn:microsoft.com/office/officeart/2005/8/layout/hierarchy2"/>
    <dgm:cxn modelId="{A65BECCC-2073-48FF-99A6-2D0AB8025CF1}" type="presOf" srcId="{FD521515-B175-4A0D-B994-3BDDF8044D9C}" destId="{654122A5-FF37-4ED4-BA69-8BE9F2A6421E}" srcOrd="0" destOrd="0" presId="urn:microsoft.com/office/officeart/2005/8/layout/hierarchy2"/>
    <dgm:cxn modelId="{CBC885D5-FDF2-45D3-9C05-3144775A645D}" type="presOf" srcId="{1976672E-E2EB-4041-A25B-EBAF395308B1}" destId="{EB748FD9-6DA4-468C-A989-099FA6338715}" srcOrd="0" destOrd="0" presId="urn:microsoft.com/office/officeart/2005/8/layout/hierarchy2"/>
    <dgm:cxn modelId="{392DD5DF-B476-47B6-B9F3-43AE1FE92AE8}" srcId="{7C8314EB-8922-493B-8C9D-2A358549715C}" destId="{0CB3C3B2-9498-4424-BA1F-E3F8499B22CF}" srcOrd="0" destOrd="0" parTransId="{91938855-CAD1-4A02-AF91-78DF31081C92}" sibTransId="{EE1FED7E-F593-41E4-9F9A-ADCE587BC7E0}"/>
    <dgm:cxn modelId="{86C413F1-B148-44C4-BC7F-4F86CF480D7E}" type="presOf" srcId="{D8A72FE0-82CA-41AF-BC34-9B8ACBFBAEB1}" destId="{8C8C6443-1CF0-4AB7-AF16-50B04BB61736}" srcOrd="0" destOrd="0" presId="urn:microsoft.com/office/officeart/2005/8/layout/hierarchy2"/>
    <dgm:cxn modelId="{8A1B64FA-587B-458C-A30D-8EA4E19EC10E}" srcId="{CCA524AA-2742-46A7-965E-CDC9DBD2DE0F}" destId="{5309E94F-4E7B-4164-A852-D18B2465EFDE}" srcOrd="0" destOrd="0" parTransId="{FD521515-B175-4A0D-B994-3BDDF8044D9C}" sibTransId="{064F5320-BC86-4992-8AB1-0D62D31428AF}"/>
    <dgm:cxn modelId="{26C72AFC-5147-4864-BFDC-25318592FB0A}" type="presOf" srcId="{B8A767FD-A8EF-439B-81A6-D2B5CFA958AC}" destId="{7BEBD08C-9BC4-45D9-B41F-B406F1E999D8}" srcOrd="0" destOrd="0" presId="urn:microsoft.com/office/officeart/2005/8/layout/hierarchy2"/>
    <dgm:cxn modelId="{25B387D5-BF4D-45B5-8591-33505B5EFA4E}" type="presParOf" srcId="{62DEB7E7-B77C-4552-AF22-0DC159F2FE0C}" destId="{9406395F-C408-44B6-A433-112AAC5912C6}" srcOrd="0" destOrd="0" presId="urn:microsoft.com/office/officeart/2005/8/layout/hierarchy2"/>
    <dgm:cxn modelId="{A777A850-B556-4A2D-BB2F-2C7816125B3C}" type="presParOf" srcId="{9406395F-C408-44B6-A433-112AAC5912C6}" destId="{D24245BC-8DBE-4CA0-92CE-8CDAF1E652BB}" srcOrd="0" destOrd="0" presId="urn:microsoft.com/office/officeart/2005/8/layout/hierarchy2"/>
    <dgm:cxn modelId="{DB3687F1-7256-417E-A357-BF11FC05139E}" type="presParOf" srcId="{9406395F-C408-44B6-A433-112AAC5912C6}" destId="{DC2FC44D-6ACA-4951-8F25-61B354245B37}" srcOrd="1" destOrd="0" presId="urn:microsoft.com/office/officeart/2005/8/layout/hierarchy2"/>
    <dgm:cxn modelId="{39FECA55-FCC6-44F2-B61A-0F6656EEEF8E}" type="presParOf" srcId="{DC2FC44D-6ACA-4951-8F25-61B354245B37}" destId="{C0491713-B8DF-4D72-9819-53123378A990}" srcOrd="0" destOrd="0" presId="urn:microsoft.com/office/officeart/2005/8/layout/hierarchy2"/>
    <dgm:cxn modelId="{BFE893C0-FAF8-43F8-8BDC-9BB89D65761A}" type="presParOf" srcId="{C0491713-B8DF-4D72-9819-53123378A990}" destId="{822E53B5-AF17-4500-BF9F-04ED854FD85B}" srcOrd="0" destOrd="0" presId="urn:microsoft.com/office/officeart/2005/8/layout/hierarchy2"/>
    <dgm:cxn modelId="{E8AF0DCF-18B5-4C48-8D28-20D5E7AC32DC}" type="presParOf" srcId="{DC2FC44D-6ACA-4951-8F25-61B354245B37}" destId="{EA70C90F-2D14-47EA-B610-33115E48E91C}" srcOrd="1" destOrd="0" presId="urn:microsoft.com/office/officeart/2005/8/layout/hierarchy2"/>
    <dgm:cxn modelId="{46F4DE69-9A53-45DE-97A2-B2707581EB8A}" type="presParOf" srcId="{EA70C90F-2D14-47EA-B610-33115E48E91C}" destId="{9ACF1B0C-D202-4E50-987C-5464698A3B47}" srcOrd="0" destOrd="0" presId="urn:microsoft.com/office/officeart/2005/8/layout/hierarchy2"/>
    <dgm:cxn modelId="{6D69D661-7338-4A54-BF95-333CE840DE8A}" type="presParOf" srcId="{EA70C90F-2D14-47EA-B610-33115E48E91C}" destId="{CFF8D94F-176C-49DB-BF30-5DAAA732ECBE}" srcOrd="1" destOrd="0" presId="urn:microsoft.com/office/officeart/2005/8/layout/hierarchy2"/>
    <dgm:cxn modelId="{70F89587-DE5E-4471-9A52-23296CE6717F}" type="presParOf" srcId="{CFF8D94F-176C-49DB-BF30-5DAAA732ECBE}" destId="{654122A5-FF37-4ED4-BA69-8BE9F2A6421E}" srcOrd="0" destOrd="0" presId="urn:microsoft.com/office/officeart/2005/8/layout/hierarchy2"/>
    <dgm:cxn modelId="{15AEBFCA-6CB1-4E79-80FC-5990EA3214BB}" type="presParOf" srcId="{654122A5-FF37-4ED4-BA69-8BE9F2A6421E}" destId="{9FCED55F-EEB6-4A03-864F-3802A08F6EC6}" srcOrd="0" destOrd="0" presId="urn:microsoft.com/office/officeart/2005/8/layout/hierarchy2"/>
    <dgm:cxn modelId="{1EEA7E76-AAD2-4F99-BBA0-5D64A0C3DF6E}" type="presParOf" srcId="{CFF8D94F-176C-49DB-BF30-5DAAA732ECBE}" destId="{D146BD21-D03E-4D95-B8F2-C0EB45F0F43B}" srcOrd="1" destOrd="0" presId="urn:microsoft.com/office/officeart/2005/8/layout/hierarchy2"/>
    <dgm:cxn modelId="{6067D411-640B-40C2-9691-530653BE6162}" type="presParOf" srcId="{D146BD21-D03E-4D95-B8F2-C0EB45F0F43B}" destId="{0572F720-1D31-45B9-A8A5-DAAB65C65D6A}" srcOrd="0" destOrd="0" presId="urn:microsoft.com/office/officeart/2005/8/layout/hierarchy2"/>
    <dgm:cxn modelId="{0452E27C-B887-49CD-BABB-8B8FF9556D75}" type="presParOf" srcId="{D146BD21-D03E-4D95-B8F2-C0EB45F0F43B}" destId="{17BC7C30-2DA8-4C7B-9668-767373700F5C}" srcOrd="1" destOrd="0" presId="urn:microsoft.com/office/officeart/2005/8/layout/hierarchy2"/>
    <dgm:cxn modelId="{FFEC8BCA-F398-49A2-93FE-D18D0E2447C3}" type="presParOf" srcId="{CFF8D94F-176C-49DB-BF30-5DAAA732ECBE}" destId="{7BEBD08C-9BC4-45D9-B41F-B406F1E999D8}" srcOrd="2" destOrd="0" presId="urn:microsoft.com/office/officeart/2005/8/layout/hierarchy2"/>
    <dgm:cxn modelId="{063E7953-2114-4365-AD3C-D8856FEF09CA}" type="presParOf" srcId="{7BEBD08C-9BC4-45D9-B41F-B406F1E999D8}" destId="{82CFAB11-E095-4C9C-ACFC-F8A7F43EA2D0}" srcOrd="0" destOrd="0" presId="urn:microsoft.com/office/officeart/2005/8/layout/hierarchy2"/>
    <dgm:cxn modelId="{E738BC6D-0EE3-4C7B-8052-D0A52F7585F9}" type="presParOf" srcId="{CFF8D94F-176C-49DB-BF30-5DAAA732ECBE}" destId="{2EDA487C-9A4D-4129-AE0C-46A4077B5DEB}" srcOrd="3" destOrd="0" presId="urn:microsoft.com/office/officeart/2005/8/layout/hierarchy2"/>
    <dgm:cxn modelId="{AE71A845-0581-46F1-A15A-22466DC057AA}" type="presParOf" srcId="{2EDA487C-9A4D-4129-AE0C-46A4077B5DEB}" destId="{EB748FD9-6DA4-468C-A989-099FA6338715}" srcOrd="0" destOrd="0" presId="urn:microsoft.com/office/officeart/2005/8/layout/hierarchy2"/>
    <dgm:cxn modelId="{7C432DD3-B9E2-4F94-9CA1-4F050AE1EFFB}" type="presParOf" srcId="{2EDA487C-9A4D-4129-AE0C-46A4077B5DEB}" destId="{E3F2408F-1A86-42F5-BE8B-6A68F42AC34C}" srcOrd="1" destOrd="0" presId="urn:microsoft.com/office/officeart/2005/8/layout/hierarchy2"/>
    <dgm:cxn modelId="{400B675E-37A4-42FA-ACCA-1FE7621DB6B7}" type="presParOf" srcId="{DC2FC44D-6ACA-4951-8F25-61B354245B37}" destId="{8C8C6443-1CF0-4AB7-AF16-50B04BB61736}" srcOrd="2" destOrd="0" presId="urn:microsoft.com/office/officeart/2005/8/layout/hierarchy2"/>
    <dgm:cxn modelId="{8BAFD1D2-4E4E-49A6-9258-6D73B3DB904C}" type="presParOf" srcId="{8C8C6443-1CF0-4AB7-AF16-50B04BB61736}" destId="{08CEEEE6-D7AD-40A5-85F2-D3BE1E6AEEE3}" srcOrd="0" destOrd="0" presId="urn:microsoft.com/office/officeart/2005/8/layout/hierarchy2"/>
    <dgm:cxn modelId="{D26D5591-D58C-4473-9FD1-CE5D2ED9D8A5}" type="presParOf" srcId="{DC2FC44D-6ACA-4951-8F25-61B354245B37}" destId="{DC414751-366F-44ED-B63C-D51951FCCE79}" srcOrd="3" destOrd="0" presId="urn:microsoft.com/office/officeart/2005/8/layout/hierarchy2"/>
    <dgm:cxn modelId="{CB458C53-524A-4001-BF6A-4D4D0D2A3B6C}" type="presParOf" srcId="{DC414751-366F-44ED-B63C-D51951FCCE79}" destId="{9C9BC47B-DB61-4D64-9768-690B74D6F2D9}" srcOrd="0" destOrd="0" presId="urn:microsoft.com/office/officeart/2005/8/layout/hierarchy2"/>
    <dgm:cxn modelId="{4F17B8FA-EFBA-4520-B695-35B1FA7DF6C8}" type="presParOf" srcId="{DC414751-366F-44ED-B63C-D51951FCCE79}" destId="{B4E47814-3609-4549-BC8D-F5DB678CF7A5}" srcOrd="1" destOrd="0" presId="urn:microsoft.com/office/officeart/2005/8/layout/hierarchy2"/>
    <dgm:cxn modelId="{5EA929AA-3E75-4791-AEA6-D01CE9974CB7}" type="presParOf" srcId="{B4E47814-3609-4549-BC8D-F5DB678CF7A5}" destId="{35F4BA82-2BA2-42B2-A783-D205542DA547}" srcOrd="0" destOrd="0" presId="urn:microsoft.com/office/officeart/2005/8/layout/hierarchy2"/>
    <dgm:cxn modelId="{4F85CBC4-5410-4E14-87DD-05CD084A4E68}" type="presParOf" srcId="{35F4BA82-2BA2-42B2-A783-D205542DA547}" destId="{A3BBC97B-8E57-4D71-84F2-8A486DD49163}" srcOrd="0" destOrd="0" presId="urn:microsoft.com/office/officeart/2005/8/layout/hierarchy2"/>
    <dgm:cxn modelId="{A68F6BCB-FD2D-4D0D-94B5-4F9A4EEC8E22}" type="presParOf" srcId="{B4E47814-3609-4549-BC8D-F5DB678CF7A5}" destId="{B4C6C644-ED9E-442C-890A-7D388AC1304D}" srcOrd="1" destOrd="0" presId="urn:microsoft.com/office/officeart/2005/8/layout/hierarchy2"/>
    <dgm:cxn modelId="{8A3DF5CC-73B6-40CA-B19D-5189E75F3481}" type="presParOf" srcId="{B4C6C644-ED9E-442C-890A-7D388AC1304D}" destId="{C99A10E0-0CC0-4D7B-8136-A4D960A4C25F}" srcOrd="0" destOrd="0" presId="urn:microsoft.com/office/officeart/2005/8/layout/hierarchy2"/>
    <dgm:cxn modelId="{069763A3-A454-443B-9818-15320B975DAE}" type="presParOf" srcId="{B4C6C644-ED9E-442C-890A-7D388AC1304D}" destId="{1A0DDC00-A0BE-443A-94AD-081F37DFEC69}" srcOrd="1" destOrd="0" presId="urn:microsoft.com/office/officeart/2005/8/layout/hierarchy2"/>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AC205E-19E1-4511-B290-1D7E24F56815}">
      <dsp:nvSpPr>
        <dsp:cNvPr id="0" name=""/>
        <dsp:cNvSpPr/>
      </dsp:nvSpPr>
      <dsp:spPr>
        <a:xfrm rot="5400000">
          <a:off x="3422588" y="-1368841"/>
          <a:ext cx="616327"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Converting audio recordings into written text for analysis </a:t>
          </a:r>
        </a:p>
      </dsp:txBody>
      <dsp:txXfrm rot="-5400000">
        <a:off x="1975104" y="108730"/>
        <a:ext cx="3481209" cy="556153"/>
      </dsp:txXfrm>
    </dsp:sp>
    <dsp:sp modelId="{CC30BFDD-AF41-425D-AAE6-E1920C4AFF95}">
      <dsp:nvSpPr>
        <dsp:cNvPr id="0" name=""/>
        <dsp:cNvSpPr/>
      </dsp:nvSpPr>
      <dsp:spPr>
        <a:xfrm>
          <a:off x="0" y="0"/>
          <a:ext cx="1975104" cy="7704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GB" sz="1700" kern="1200"/>
            <a:t>Transcription</a:t>
          </a:r>
        </a:p>
      </dsp:txBody>
      <dsp:txXfrm>
        <a:off x="37608" y="37608"/>
        <a:ext cx="1899888" cy="695192"/>
      </dsp:txXfrm>
    </dsp:sp>
    <dsp:sp modelId="{552673B7-6805-464A-9A63-7985A280A8B8}">
      <dsp:nvSpPr>
        <dsp:cNvPr id="0" name=""/>
        <dsp:cNvSpPr/>
      </dsp:nvSpPr>
      <dsp:spPr>
        <a:xfrm rot="5400000">
          <a:off x="3422588" y="-559912"/>
          <a:ext cx="616327"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Reviewing interview transcripts to identify initial patterns</a:t>
          </a:r>
        </a:p>
      </dsp:txBody>
      <dsp:txXfrm rot="-5400000">
        <a:off x="1975104" y="917659"/>
        <a:ext cx="3481209" cy="556153"/>
      </dsp:txXfrm>
    </dsp:sp>
    <dsp:sp modelId="{5F746C2C-5257-40D5-A09C-3A5581D053E1}">
      <dsp:nvSpPr>
        <dsp:cNvPr id="0" name=""/>
        <dsp:cNvSpPr/>
      </dsp:nvSpPr>
      <dsp:spPr>
        <a:xfrm>
          <a:off x="0" y="810530"/>
          <a:ext cx="1975104" cy="7704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GB" sz="1700" kern="1200"/>
            <a:t>Data Familiaration </a:t>
          </a:r>
        </a:p>
      </dsp:txBody>
      <dsp:txXfrm>
        <a:off x="37608" y="848138"/>
        <a:ext cx="1899888" cy="695192"/>
      </dsp:txXfrm>
    </dsp:sp>
    <dsp:sp modelId="{5EFEA142-C73C-49CA-A505-E07A7EB37AAD}">
      <dsp:nvSpPr>
        <dsp:cNvPr id="0" name=""/>
        <dsp:cNvSpPr/>
      </dsp:nvSpPr>
      <dsp:spPr>
        <a:xfrm rot="5400000">
          <a:off x="3422588" y="249016"/>
          <a:ext cx="616327"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Assinging codes to meaninful excerpts which were groups into broader themes</a:t>
          </a:r>
        </a:p>
      </dsp:txBody>
      <dsp:txXfrm rot="-5400000">
        <a:off x="1975104" y="1726588"/>
        <a:ext cx="3481209" cy="556153"/>
      </dsp:txXfrm>
    </dsp:sp>
    <dsp:sp modelId="{E6986A8E-DCD8-468F-ACF6-C660CFE548F4}">
      <dsp:nvSpPr>
        <dsp:cNvPr id="0" name=""/>
        <dsp:cNvSpPr/>
      </dsp:nvSpPr>
      <dsp:spPr>
        <a:xfrm>
          <a:off x="0" y="1619460"/>
          <a:ext cx="1975104" cy="7704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GB" sz="1700" kern="1200"/>
            <a:t>Coding and Theme Development</a:t>
          </a:r>
        </a:p>
      </dsp:txBody>
      <dsp:txXfrm>
        <a:off x="37608" y="1657068"/>
        <a:ext cx="1899888" cy="695192"/>
      </dsp:txXfrm>
    </dsp:sp>
    <dsp:sp modelId="{FBB282D6-1C11-44ED-B25E-18832CA2096D}">
      <dsp:nvSpPr>
        <dsp:cNvPr id="0" name=""/>
        <dsp:cNvSpPr/>
      </dsp:nvSpPr>
      <dsp:spPr>
        <a:xfrm rot="5400000">
          <a:off x="3422588" y="1057945"/>
          <a:ext cx="616327"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Ensuring themes aligned with the research questions and accuratly reflected participant experiances </a:t>
          </a:r>
        </a:p>
      </dsp:txBody>
      <dsp:txXfrm rot="-5400000">
        <a:off x="1975104" y="2535517"/>
        <a:ext cx="3481209" cy="556153"/>
      </dsp:txXfrm>
    </dsp:sp>
    <dsp:sp modelId="{9A083A7C-3F81-4E14-97C0-E1E381417901}">
      <dsp:nvSpPr>
        <dsp:cNvPr id="0" name=""/>
        <dsp:cNvSpPr/>
      </dsp:nvSpPr>
      <dsp:spPr>
        <a:xfrm>
          <a:off x="0" y="2428389"/>
          <a:ext cx="1975104" cy="7704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GB" sz="1700" kern="1200"/>
            <a:t>Theme Refinement</a:t>
          </a:r>
        </a:p>
      </dsp:txBody>
      <dsp:txXfrm>
        <a:off x="37608" y="2465997"/>
        <a:ext cx="1899888" cy="6951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A12128-378D-47F9-84DF-56D4A91A94E2}">
      <dsp:nvSpPr>
        <dsp:cNvPr id="0" name=""/>
        <dsp:cNvSpPr/>
      </dsp:nvSpPr>
      <dsp:spPr>
        <a:xfrm>
          <a:off x="1563022" y="328503"/>
          <a:ext cx="254540" cy="91440"/>
        </a:xfrm>
        <a:custGeom>
          <a:avLst/>
          <a:gdLst/>
          <a:ahLst/>
          <a:cxnLst/>
          <a:rect l="0" t="0" r="0" b="0"/>
          <a:pathLst>
            <a:path>
              <a:moveTo>
                <a:pt x="0" y="45720"/>
              </a:moveTo>
              <a:lnTo>
                <a:pt x="254540"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83163" y="372797"/>
        <a:ext cx="14257" cy="2851"/>
      </dsp:txXfrm>
    </dsp:sp>
    <dsp:sp modelId="{0A64A713-BBFB-48A3-9248-B4DB902F6E1B}">
      <dsp:nvSpPr>
        <dsp:cNvPr id="0" name=""/>
        <dsp:cNvSpPr/>
      </dsp:nvSpPr>
      <dsp:spPr>
        <a:xfrm>
          <a:off x="325082" y="2301"/>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Find specific audit on desktop</a:t>
          </a:r>
        </a:p>
      </dsp:txBody>
      <dsp:txXfrm>
        <a:off x="325082" y="2301"/>
        <a:ext cx="1239740" cy="743844"/>
      </dsp:txXfrm>
    </dsp:sp>
    <dsp:sp modelId="{32B4DD0F-1D9A-4C05-A758-E95C0BB0FEEE}">
      <dsp:nvSpPr>
        <dsp:cNvPr id="0" name=""/>
        <dsp:cNvSpPr/>
      </dsp:nvSpPr>
      <dsp:spPr>
        <a:xfrm>
          <a:off x="3087902" y="328503"/>
          <a:ext cx="254540" cy="91440"/>
        </a:xfrm>
        <a:custGeom>
          <a:avLst/>
          <a:gdLst/>
          <a:ahLst/>
          <a:cxnLst/>
          <a:rect l="0" t="0" r="0" b="0"/>
          <a:pathLst>
            <a:path>
              <a:moveTo>
                <a:pt x="0" y="45720"/>
              </a:moveTo>
              <a:lnTo>
                <a:pt x="254540"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08044" y="372797"/>
        <a:ext cx="14257" cy="2851"/>
      </dsp:txXfrm>
    </dsp:sp>
    <dsp:sp modelId="{16726971-A702-4BCA-A57A-639BE290EAC4}">
      <dsp:nvSpPr>
        <dsp:cNvPr id="0" name=""/>
        <dsp:cNvSpPr/>
      </dsp:nvSpPr>
      <dsp:spPr>
        <a:xfrm>
          <a:off x="1849962" y="2301"/>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Print audit out</a:t>
          </a:r>
        </a:p>
      </dsp:txBody>
      <dsp:txXfrm>
        <a:off x="1849962" y="2301"/>
        <a:ext cx="1239740" cy="743844"/>
      </dsp:txXfrm>
    </dsp:sp>
    <dsp:sp modelId="{31EB989F-D878-4098-ACC4-F12B597FB6C2}">
      <dsp:nvSpPr>
        <dsp:cNvPr id="0" name=""/>
        <dsp:cNvSpPr/>
      </dsp:nvSpPr>
      <dsp:spPr>
        <a:xfrm>
          <a:off x="944952" y="744345"/>
          <a:ext cx="3049760" cy="254540"/>
        </a:xfrm>
        <a:custGeom>
          <a:avLst/>
          <a:gdLst/>
          <a:ahLst/>
          <a:cxnLst/>
          <a:rect l="0" t="0" r="0" b="0"/>
          <a:pathLst>
            <a:path>
              <a:moveTo>
                <a:pt x="3049760" y="0"/>
              </a:moveTo>
              <a:lnTo>
                <a:pt x="3049760" y="144370"/>
              </a:lnTo>
              <a:lnTo>
                <a:pt x="0" y="144370"/>
              </a:lnTo>
              <a:lnTo>
                <a:pt x="0" y="25454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93255" y="870189"/>
        <a:ext cx="153153" cy="2851"/>
      </dsp:txXfrm>
    </dsp:sp>
    <dsp:sp modelId="{B4EF1B65-C231-4ED1-80A6-CF67CCBAD458}">
      <dsp:nvSpPr>
        <dsp:cNvPr id="0" name=""/>
        <dsp:cNvSpPr/>
      </dsp:nvSpPr>
      <dsp:spPr>
        <a:xfrm>
          <a:off x="3374842" y="2301"/>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Write audit results down manually</a:t>
          </a:r>
        </a:p>
      </dsp:txBody>
      <dsp:txXfrm>
        <a:off x="3374842" y="2301"/>
        <a:ext cx="1239740" cy="743844"/>
      </dsp:txXfrm>
    </dsp:sp>
    <dsp:sp modelId="{7D1976FD-9A4B-49A8-9993-9316015409A9}">
      <dsp:nvSpPr>
        <dsp:cNvPr id="0" name=""/>
        <dsp:cNvSpPr/>
      </dsp:nvSpPr>
      <dsp:spPr>
        <a:xfrm>
          <a:off x="1563022" y="1357487"/>
          <a:ext cx="254540" cy="91440"/>
        </a:xfrm>
        <a:custGeom>
          <a:avLst/>
          <a:gdLst/>
          <a:ahLst/>
          <a:cxnLst/>
          <a:rect l="0" t="0" r="0" b="0"/>
          <a:pathLst>
            <a:path>
              <a:moveTo>
                <a:pt x="0" y="45720"/>
              </a:moveTo>
              <a:lnTo>
                <a:pt x="254540"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83163" y="1401782"/>
        <a:ext cx="14257" cy="2851"/>
      </dsp:txXfrm>
    </dsp:sp>
    <dsp:sp modelId="{FFDB22D6-5740-4223-A107-587D6AB6715E}">
      <dsp:nvSpPr>
        <dsp:cNvPr id="0" name=""/>
        <dsp:cNvSpPr/>
      </dsp:nvSpPr>
      <dsp:spPr>
        <a:xfrm>
          <a:off x="325082" y="1031285"/>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Transcribe into excel</a:t>
          </a:r>
        </a:p>
      </dsp:txBody>
      <dsp:txXfrm>
        <a:off x="325082" y="1031285"/>
        <a:ext cx="1239740" cy="743844"/>
      </dsp:txXfrm>
    </dsp:sp>
    <dsp:sp modelId="{A785A32E-C7F9-467D-838F-D49983DEB51F}">
      <dsp:nvSpPr>
        <dsp:cNvPr id="0" name=""/>
        <dsp:cNvSpPr/>
      </dsp:nvSpPr>
      <dsp:spPr>
        <a:xfrm>
          <a:off x="3087902" y="1357487"/>
          <a:ext cx="254540" cy="91440"/>
        </a:xfrm>
        <a:custGeom>
          <a:avLst/>
          <a:gdLst/>
          <a:ahLst/>
          <a:cxnLst/>
          <a:rect l="0" t="0" r="0" b="0"/>
          <a:pathLst>
            <a:path>
              <a:moveTo>
                <a:pt x="0" y="45720"/>
              </a:moveTo>
              <a:lnTo>
                <a:pt x="254540"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08044" y="1401782"/>
        <a:ext cx="14257" cy="2851"/>
      </dsp:txXfrm>
    </dsp:sp>
    <dsp:sp modelId="{7B6C130C-40F0-4D2A-92EC-8F6E08362AA3}">
      <dsp:nvSpPr>
        <dsp:cNvPr id="0" name=""/>
        <dsp:cNvSpPr/>
      </dsp:nvSpPr>
      <dsp:spPr>
        <a:xfrm>
          <a:off x="1849962" y="1031285"/>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Check results/formula for accuracy and finanlise score</a:t>
          </a:r>
        </a:p>
      </dsp:txBody>
      <dsp:txXfrm>
        <a:off x="1849962" y="1031285"/>
        <a:ext cx="1239740" cy="743844"/>
      </dsp:txXfrm>
    </dsp:sp>
    <dsp:sp modelId="{1880D800-1608-4F13-BA40-883F041C864A}">
      <dsp:nvSpPr>
        <dsp:cNvPr id="0" name=""/>
        <dsp:cNvSpPr/>
      </dsp:nvSpPr>
      <dsp:spPr>
        <a:xfrm>
          <a:off x="944952" y="1773329"/>
          <a:ext cx="3049760" cy="254540"/>
        </a:xfrm>
        <a:custGeom>
          <a:avLst/>
          <a:gdLst/>
          <a:ahLst/>
          <a:cxnLst/>
          <a:rect l="0" t="0" r="0" b="0"/>
          <a:pathLst>
            <a:path>
              <a:moveTo>
                <a:pt x="3049760" y="0"/>
              </a:moveTo>
              <a:lnTo>
                <a:pt x="3049760" y="144370"/>
              </a:lnTo>
              <a:lnTo>
                <a:pt x="0" y="144370"/>
              </a:lnTo>
              <a:lnTo>
                <a:pt x="0" y="25454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93255" y="1899174"/>
        <a:ext cx="153153" cy="2851"/>
      </dsp:txXfrm>
    </dsp:sp>
    <dsp:sp modelId="{B866C4E9-586A-429B-82A2-928F0326D222}">
      <dsp:nvSpPr>
        <dsp:cNvPr id="0" name=""/>
        <dsp:cNvSpPr/>
      </dsp:nvSpPr>
      <dsp:spPr>
        <a:xfrm>
          <a:off x="3374842" y="1031285"/>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Save audit</a:t>
          </a:r>
        </a:p>
      </dsp:txBody>
      <dsp:txXfrm>
        <a:off x="3374842" y="1031285"/>
        <a:ext cx="1239740" cy="743844"/>
      </dsp:txXfrm>
    </dsp:sp>
    <dsp:sp modelId="{042C8172-E45F-405E-B0F1-5E730138A21B}">
      <dsp:nvSpPr>
        <dsp:cNvPr id="0" name=""/>
        <dsp:cNvSpPr/>
      </dsp:nvSpPr>
      <dsp:spPr>
        <a:xfrm>
          <a:off x="1563022" y="2386472"/>
          <a:ext cx="254540" cy="91440"/>
        </a:xfrm>
        <a:custGeom>
          <a:avLst/>
          <a:gdLst/>
          <a:ahLst/>
          <a:cxnLst/>
          <a:rect l="0" t="0" r="0" b="0"/>
          <a:pathLst>
            <a:path>
              <a:moveTo>
                <a:pt x="0" y="45720"/>
              </a:moveTo>
              <a:lnTo>
                <a:pt x="254540"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83163" y="2430766"/>
        <a:ext cx="14257" cy="2851"/>
      </dsp:txXfrm>
    </dsp:sp>
    <dsp:sp modelId="{60776DDC-2412-418B-BA24-1F730317A121}">
      <dsp:nvSpPr>
        <dsp:cNvPr id="0" name=""/>
        <dsp:cNvSpPr/>
      </dsp:nvSpPr>
      <dsp:spPr>
        <a:xfrm>
          <a:off x="325082" y="2060270"/>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Send audit to relavant staff</a:t>
          </a:r>
        </a:p>
      </dsp:txBody>
      <dsp:txXfrm>
        <a:off x="325082" y="2060270"/>
        <a:ext cx="1239740" cy="743844"/>
      </dsp:txXfrm>
    </dsp:sp>
    <dsp:sp modelId="{74FAD6E2-09FF-43F1-B3D2-F8C48979152A}">
      <dsp:nvSpPr>
        <dsp:cNvPr id="0" name=""/>
        <dsp:cNvSpPr/>
      </dsp:nvSpPr>
      <dsp:spPr>
        <a:xfrm>
          <a:off x="3087902" y="2386472"/>
          <a:ext cx="254540" cy="91440"/>
        </a:xfrm>
        <a:custGeom>
          <a:avLst/>
          <a:gdLst/>
          <a:ahLst/>
          <a:cxnLst/>
          <a:rect l="0" t="0" r="0" b="0"/>
          <a:pathLst>
            <a:path>
              <a:moveTo>
                <a:pt x="0" y="45720"/>
              </a:moveTo>
              <a:lnTo>
                <a:pt x="254540"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08044" y="2430766"/>
        <a:ext cx="14257" cy="2851"/>
      </dsp:txXfrm>
    </dsp:sp>
    <dsp:sp modelId="{A9B28486-D422-4EF4-973C-1FD4126A0E02}">
      <dsp:nvSpPr>
        <dsp:cNvPr id="0" name=""/>
        <dsp:cNvSpPr/>
      </dsp:nvSpPr>
      <dsp:spPr>
        <a:xfrm>
          <a:off x="1849962" y="2060270"/>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Group all areas of non-compliance in seperate document</a:t>
          </a:r>
        </a:p>
      </dsp:txBody>
      <dsp:txXfrm>
        <a:off x="1849962" y="2060270"/>
        <a:ext cx="1239740" cy="743844"/>
      </dsp:txXfrm>
    </dsp:sp>
    <dsp:sp modelId="{C6B27D1A-1446-4BE7-A2B5-27BC238A4914}">
      <dsp:nvSpPr>
        <dsp:cNvPr id="0" name=""/>
        <dsp:cNvSpPr/>
      </dsp:nvSpPr>
      <dsp:spPr>
        <a:xfrm>
          <a:off x="944952" y="2802314"/>
          <a:ext cx="3049760" cy="254540"/>
        </a:xfrm>
        <a:custGeom>
          <a:avLst/>
          <a:gdLst/>
          <a:ahLst/>
          <a:cxnLst/>
          <a:rect l="0" t="0" r="0" b="0"/>
          <a:pathLst>
            <a:path>
              <a:moveTo>
                <a:pt x="3049760" y="0"/>
              </a:moveTo>
              <a:lnTo>
                <a:pt x="3049760" y="144370"/>
              </a:lnTo>
              <a:lnTo>
                <a:pt x="0" y="144370"/>
              </a:lnTo>
              <a:lnTo>
                <a:pt x="0" y="25454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93255" y="2928158"/>
        <a:ext cx="153153" cy="2851"/>
      </dsp:txXfrm>
    </dsp:sp>
    <dsp:sp modelId="{C57B50FD-3242-46E1-AADA-683EBB471002}">
      <dsp:nvSpPr>
        <dsp:cNvPr id="0" name=""/>
        <dsp:cNvSpPr/>
      </dsp:nvSpPr>
      <dsp:spPr>
        <a:xfrm>
          <a:off x="3374842" y="2060270"/>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Generate action plan(s)</a:t>
          </a:r>
        </a:p>
      </dsp:txBody>
      <dsp:txXfrm>
        <a:off x="3374842" y="2060270"/>
        <a:ext cx="1239740" cy="743844"/>
      </dsp:txXfrm>
    </dsp:sp>
    <dsp:sp modelId="{E0C5658C-50BF-4FD9-8A96-CDFDC16CE671}">
      <dsp:nvSpPr>
        <dsp:cNvPr id="0" name=""/>
        <dsp:cNvSpPr/>
      </dsp:nvSpPr>
      <dsp:spPr>
        <a:xfrm>
          <a:off x="325082" y="3089254"/>
          <a:ext cx="1239740" cy="7438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Send to relevant staff</a:t>
          </a:r>
        </a:p>
      </dsp:txBody>
      <dsp:txXfrm>
        <a:off x="325082" y="3089254"/>
        <a:ext cx="1239740" cy="7438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A12128-378D-47F9-84DF-56D4A91A94E2}">
      <dsp:nvSpPr>
        <dsp:cNvPr id="0" name=""/>
        <dsp:cNvSpPr/>
      </dsp:nvSpPr>
      <dsp:spPr>
        <a:xfrm>
          <a:off x="1467598" y="947590"/>
          <a:ext cx="307203" cy="91440"/>
        </a:xfrm>
        <a:custGeom>
          <a:avLst/>
          <a:gdLst/>
          <a:ahLst/>
          <a:cxnLst/>
          <a:rect l="0" t="0" r="0" b="0"/>
          <a:pathLst>
            <a:path>
              <a:moveTo>
                <a:pt x="0" y="45720"/>
              </a:moveTo>
              <a:lnTo>
                <a:pt x="30720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12754" y="991621"/>
        <a:ext cx="16890" cy="3378"/>
      </dsp:txXfrm>
    </dsp:sp>
    <dsp:sp modelId="{0A64A713-BBFB-48A3-9248-B4DB902F6E1B}">
      <dsp:nvSpPr>
        <dsp:cNvPr id="0" name=""/>
        <dsp:cNvSpPr/>
      </dsp:nvSpPr>
      <dsp:spPr>
        <a:xfrm>
          <a:off x="687" y="552697"/>
          <a:ext cx="1468710" cy="8812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Log onto AMaT system and find ward/area</a:t>
          </a:r>
        </a:p>
      </dsp:txBody>
      <dsp:txXfrm>
        <a:off x="687" y="552697"/>
        <a:ext cx="1468710" cy="881226"/>
      </dsp:txXfrm>
    </dsp:sp>
    <dsp:sp modelId="{32B4DD0F-1D9A-4C05-A758-E95C0BB0FEEE}">
      <dsp:nvSpPr>
        <dsp:cNvPr id="0" name=""/>
        <dsp:cNvSpPr/>
      </dsp:nvSpPr>
      <dsp:spPr>
        <a:xfrm>
          <a:off x="735043" y="1432123"/>
          <a:ext cx="1806513" cy="307203"/>
        </a:xfrm>
        <a:custGeom>
          <a:avLst/>
          <a:gdLst/>
          <a:ahLst/>
          <a:cxnLst/>
          <a:rect l="0" t="0" r="0" b="0"/>
          <a:pathLst>
            <a:path>
              <a:moveTo>
                <a:pt x="1806513" y="0"/>
              </a:moveTo>
              <a:lnTo>
                <a:pt x="1806513" y="170701"/>
              </a:lnTo>
              <a:lnTo>
                <a:pt x="0" y="170701"/>
              </a:lnTo>
              <a:lnTo>
                <a:pt x="0" y="30720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92354" y="1584036"/>
        <a:ext cx="91891" cy="3378"/>
      </dsp:txXfrm>
    </dsp:sp>
    <dsp:sp modelId="{16726971-A702-4BCA-A57A-639BE290EAC4}">
      <dsp:nvSpPr>
        <dsp:cNvPr id="0" name=""/>
        <dsp:cNvSpPr/>
      </dsp:nvSpPr>
      <dsp:spPr>
        <a:xfrm>
          <a:off x="1807201" y="552697"/>
          <a:ext cx="1468710" cy="8812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Enter audit data into system via portable hardware</a:t>
          </a:r>
        </a:p>
      </dsp:txBody>
      <dsp:txXfrm>
        <a:off x="1807201" y="552697"/>
        <a:ext cx="1468710" cy="881226"/>
      </dsp:txXfrm>
    </dsp:sp>
    <dsp:sp modelId="{31EB989F-D878-4098-ACC4-F12B597FB6C2}">
      <dsp:nvSpPr>
        <dsp:cNvPr id="0" name=""/>
        <dsp:cNvSpPr/>
      </dsp:nvSpPr>
      <dsp:spPr>
        <a:xfrm>
          <a:off x="1467598" y="2166620"/>
          <a:ext cx="307203" cy="91440"/>
        </a:xfrm>
        <a:custGeom>
          <a:avLst/>
          <a:gdLst/>
          <a:ahLst/>
          <a:cxnLst/>
          <a:rect l="0" t="0" r="0" b="0"/>
          <a:pathLst>
            <a:path>
              <a:moveTo>
                <a:pt x="0" y="45720"/>
              </a:moveTo>
              <a:lnTo>
                <a:pt x="30720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12754" y="2210650"/>
        <a:ext cx="16890" cy="3378"/>
      </dsp:txXfrm>
    </dsp:sp>
    <dsp:sp modelId="{B4EF1B65-C231-4ED1-80A6-CF67CCBAD458}">
      <dsp:nvSpPr>
        <dsp:cNvPr id="0" name=""/>
        <dsp:cNvSpPr/>
      </dsp:nvSpPr>
      <dsp:spPr>
        <a:xfrm>
          <a:off x="687" y="1771726"/>
          <a:ext cx="1468710" cy="8812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Write audit results down manually</a:t>
          </a:r>
        </a:p>
      </dsp:txBody>
      <dsp:txXfrm>
        <a:off x="687" y="1771726"/>
        <a:ext cx="1468710" cy="881226"/>
      </dsp:txXfrm>
    </dsp:sp>
    <dsp:sp modelId="{7D1976FD-9A4B-49A8-9993-9316015409A9}">
      <dsp:nvSpPr>
        <dsp:cNvPr id="0" name=""/>
        <dsp:cNvSpPr/>
      </dsp:nvSpPr>
      <dsp:spPr>
        <a:xfrm>
          <a:off x="735043" y="2651153"/>
          <a:ext cx="1806513" cy="307203"/>
        </a:xfrm>
        <a:custGeom>
          <a:avLst/>
          <a:gdLst/>
          <a:ahLst/>
          <a:cxnLst/>
          <a:rect l="0" t="0" r="0" b="0"/>
          <a:pathLst>
            <a:path>
              <a:moveTo>
                <a:pt x="1806513" y="0"/>
              </a:moveTo>
              <a:lnTo>
                <a:pt x="1806513" y="170701"/>
              </a:lnTo>
              <a:lnTo>
                <a:pt x="0" y="170701"/>
              </a:lnTo>
              <a:lnTo>
                <a:pt x="0" y="30720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92354" y="2803065"/>
        <a:ext cx="91891" cy="3378"/>
      </dsp:txXfrm>
    </dsp:sp>
    <dsp:sp modelId="{FFDB22D6-5740-4223-A107-587D6AB6715E}">
      <dsp:nvSpPr>
        <dsp:cNvPr id="0" name=""/>
        <dsp:cNvSpPr/>
      </dsp:nvSpPr>
      <dsp:spPr>
        <a:xfrm>
          <a:off x="1807201" y="1771726"/>
          <a:ext cx="1468710" cy="8812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Save audit and instant score viewed in results table</a:t>
          </a:r>
        </a:p>
      </dsp:txBody>
      <dsp:txXfrm>
        <a:off x="1807201" y="1771726"/>
        <a:ext cx="1468710" cy="881226"/>
      </dsp:txXfrm>
    </dsp:sp>
    <dsp:sp modelId="{A785A32E-C7F9-467D-838F-D49983DEB51F}">
      <dsp:nvSpPr>
        <dsp:cNvPr id="0" name=""/>
        <dsp:cNvSpPr/>
      </dsp:nvSpPr>
      <dsp:spPr>
        <a:xfrm>
          <a:off x="1467598" y="3385649"/>
          <a:ext cx="307203" cy="91440"/>
        </a:xfrm>
        <a:custGeom>
          <a:avLst/>
          <a:gdLst/>
          <a:ahLst/>
          <a:cxnLst/>
          <a:rect l="0" t="0" r="0" b="0"/>
          <a:pathLst>
            <a:path>
              <a:moveTo>
                <a:pt x="0" y="45720"/>
              </a:moveTo>
              <a:lnTo>
                <a:pt x="30720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12754" y="3429680"/>
        <a:ext cx="16890" cy="3378"/>
      </dsp:txXfrm>
    </dsp:sp>
    <dsp:sp modelId="{7B6C130C-40F0-4D2A-92EC-8F6E08362AA3}">
      <dsp:nvSpPr>
        <dsp:cNvPr id="0" name=""/>
        <dsp:cNvSpPr/>
      </dsp:nvSpPr>
      <dsp:spPr>
        <a:xfrm>
          <a:off x="687" y="2990756"/>
          <a:ext cx="1468710" cy="8812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View</a:t>
          </a:r>
          <a:r>
            <a:rPr lang="en-GB" sz="1200" kern="1200" baseline="0"/>
            <a:t> action plan and generate action</a:t>
          </a:r>
          <a:endParaRPr lang="en-GB" sz="1200" kern="1200"/>
        </a:p>
      </dsp:txBody>
      <dsp:txXfrm>
        <a:off x="687" y="2990756"/>
        <a:ext cx="1468710" cy="881226"/>
      </dsp:txXfrm>
    </dsp:sp>
    <dsp:sp modelId="{B866C4E9-586A-429B-82A2-928F0326D222}">
      <dsp:nvSpPr>
        <dsp:cNvPr id="0" name=""/>
        <dsp:cNvSpPr/>
      </dsp:nvSpPr>
      <dsp:spPr>
        <a:xfrm>
          <a:off x="1807201" y="2990756"/>
          <a:ext cx="1468710" cy="8812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Staff notified of action responsibility</a:t>
          </a:r>
        </a:p>
      </dsp:txBody>
      <dsp:txXfrm>
        <a:off x="1807201" y="2990756"/>
        <a:ext cx="1468710" cy="88122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7AAAD0-7EB6-4D60-A1BC-C4B169D74613}">
      <dsp:nvSpPr>
        <dsp:cNvPr id="0" name=""/>
        <dsp:cNvSpPr/>
      </dsp:nvSpPr>
      <dsp:spPr>
        <a:xfrm rot="16200000">
          <a:off x="217" y="214035"/>
          <a:ext cx="2494033" cy="2494033"/>
        </a:xfrm>
        <a:prstGeom prst="up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u="sng" kern="1200"/>
            <a:t>Challenging Case </a:t>
          </a:r>
        </a:p>
        <a:p>
          <a:pPr marL="0" lvl="0" indent="0" algn="ctr" defTabSz="488950">
            <a:lnSpc>
              <a:spcPct val="90000"/>
            </a:lnSpc>
            <a:spcBef>
              <a:spcPct val="0"/>
            </a:spcBef>
            <a:spcAft>
              <a:spcPct val="35000"/>
            </a:spcAft>
            <a:buNone/>
          </a:pPr>
          <a:r>
            <a:rPr lang="en-GB" sz="1100" kern="1200"/>
            <a:t>Limited portable hardware - Delayed Adoption - Manual Audits - Data Inconsistencies - Portable hardware assignment - Full Integration </a:t>
          </a:r>
        </a:p>
      </dsp:txBody>
      <dsp:txXfrm rot="5400000">
        <a:off x="436673" y="837543"/>
        <a:ext cx="2057577" cy="1247017"/>
      </dsp:txXfrm>
    </dsp:sp>
    <dsp:sp modelId="{5A8F287D-030A-4218-AF74-59678D3DDB69}">
      <dsp:nvSpPr>
        <dsp:cNvPr id="0" name=""/>
        <dsp:cNvSpPr/>
      </dsp:nvSpPr>
      <dsp:spPr>
        <a:xfrm rot="5400000">
          <a:off x="2744498" y="214035"/>
          <a:ext cx="2494033" cy="2494033"/>
        </a:xfrm>
        <a:prstGeom prst="up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u="sng" kern="1200"/>
            <a:t>Successful Care</a:t>
          </a:r>
        </a:p>
        <a:p>
          <a:pPr marL="0" lvl="0" indent="0" algn="ctr" defTabSz="488950">
            <a:lnSpc>
              <a:spcPct val="90000"/>
            </a:lnSpc>
            <a:spcBef>
              <a:spcPct val="0"/>
            </a:spcBef>
            <a:spcAft>
              <a:spcPct val="35000"/>
            </a:spcAft>
            <a:buNone/>
          </a:pPr>
          <a:r>
            <a:rPr lang="en-GB" sz="1100" kern="1200"/>
            <a:t>Portable hardware access - Smooth transition - Reduced administration burden - Improved accuracy - Faster compliance tracking </a:t>
          </a:r>
        </a:p>
      </dsp:txBody>
      <dsp:txXfrm rot="-5400000">
        <a:off x="2744498" y="837543"/>
        <a:ext cx="2057577" cy="124701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A733FC-4095-4B74-9A76-16F7A8A2356C}">
      <dsp:nvSpPr>
        <dsp:cNvPr id="0" name=""/>
        <dsp:cNvSpPr/>
      </dsp:nvSpPr>
      <dsp:spPr>
        <a:xfrm>
          <a:off x="1404064" y="0"/>
          <a:ext cx="1545430" cy="873837"/>
        </a:xfrm>
        <a:prstGeom prst="trapezoid">
          <a:avLst>
            <a:gd name="adj" fmla="val 879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endParaRPr lang="en-GB" sz="1050" kern="1200">
            <a:solidFill>
              <a:schemeClr val="bg1"/>
            </a:solidFill>
          </a:endParaRPr>
        </a:p>
        <a:p>
          <a:pPr marL="0" lvl="0" indent="0" algn="ctr" defTabSz="466725">
            <a:lnSpc>
              <a:spcPct val="90000"/>
            </a:lnSpc>
            <a:spcBef>
              <a:spcPct val="0"/>
            </a:spcBef>
            <a:spcAft>
              <a:spcPct val="35000"/>
            </a:spcAft>
            <a:buNone/>
          </a:pPr>
          <a:r>
            <a:rPr lang="en-GB" sz="1050" kern="1200">
              <a:solidFill>
                <a:schemeClr val="bg1"/>
              </a:solidFill>
            </a:rPr>
            <a:t>Trust and </a:t>
          </a:r>
        </a:p>
        <a:p>
          <a:pPr marL="0" lvl="0" indent="0" algn="ctr" defTabSz="466725">
            <a:lnSpc>
              <a:spcPct val="90000"/>
            </a:lnSpc>
            <a:spcBef>
              <a:spcPct val="0"/>
            </a:spcBef>
            <a:spcAft>
              <a:spcPct val="35000"/>
            </a:spcAft>
            <a:buNone/>
          </a:pPr>
          <a:r>
            <a:rPr lang="en-GB" sz="1050" kern="1200">
              <a:solidFill>
                <a:schemeClr val="bg1"/>
              </a:solidFill>
            </a:rPr>
            <a:t>Accuracy</a:t>
          </a:r>
        </a:p>
      </dsp:txBody>
      <dsp:txXfrm>
        <a:off x="1404064" y="0"/>
        <a:ext cx="1545430" cy="873837"/>
      </dsp:txXfrm>
    </dsp:sp>
    <dsp:sp modelId="{FD063C06-16AA-4DE6-96AC-8A0948E15C22}">
      <dsp:nvSpPr>
        <dsp:cNvPr id="0" name=""/>
        <dsp:cNvSpPr/>
      </dsp:nvSpPr>
      <dsp:spPr>
        <a:xfrm>
          <a:off x="704053" y="873837"/>
          <a:ext cx="2945452" cy="800378"/>
        </a:xfrm>
        <a:prstGeom prst="trapezoid">
          <a:avLst>
            <a:gd name="adj" fmla="val 879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solidFill>
                <a:schemeClr val="bg1"/>
              </a:solidFill>
            </a:rPr>
            <a:t>Data Entry &amp; Error Reduction</a:t>
          </a:r>
        </a:p>
      </dsp:txBody>
      <dsp:txXfrm>
        <a:off x="1219508" y="873837"/>
        <a:ext cx="1914543" cy="800378"/>
      </dsp:txXfrm>
    </dsp:sp>
    <dsp:sp modelId="{34B48B4B-E2FB-439F-A5B2-92338724F645}">
      <dsp:nvSpPr>
        <dsp:cNvPr id="0" name=""/>
        <dsp:cNvSpPr/>
      </dsp:nvSpPr>
      <dsp:spPr>
        <a:xfrm>
          <a:off x="0" y="1674216"/>
          <a:ext cx="4353560" cy="800378"/>
        </a:xfrm>
        <a:prstGeom prst="trapezoid">
          <a:avLst>
            <a:gd name="adj" fmla="val 879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solidFill>
                <a:schemeClr val="bg1"/>
              </a:solidFill>
            </a:rPr>
            <a:t>Training</a:t>
          </a:r>
        </a:p>
      </dsp:txBody>
      <dsp:txXfrm>
        <a:off x="761872" y="1674216"/>
        <a:ext cx="2829814" cy="80037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9187C6-8007-4A81-959E-7D327DA28CC1}">
      <dsp:nvSpPr>
        <dsp:cNvPr id="0" name=""/>
        <dsp:cNvSpPr/>
      </dsp:nvSpPr>
      <dsp:spPr>
        <a:xfrm>
          <a:off x="2299171" y="1156171"/>
          <a:ext cx="888057" cy="888057"/>
        </a:xfrm>
        <a:prstGeom prst="ellips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Efficiency Gains and Time Savings</a:t>
          </a:r>
        </a:p>
      </dsp:txBody>
      <dsp:txXfrm>
        <a:off x="2429224" y="1286224"/>
        <a:ext cx="627951" cy="627951"/>
      </dsp:txXfrm>
    </dsp:sp>
    <dsp:sp modelId="{B6BE4421-6F5E-48A4-B385-EB308EA55AE3}">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BBBD1A9E-CFB9-4793-A3F4-A7D90F728EDB}">
      <dsp:nvSpPr>
        <dsp:cNvPr id="0" name=""/>
        <dsp:cNvSpPr/>
      </dsp:nvSpPr>
      <dsp:spPr>
        <a:xfrm>
          <a:off x="2299171" y="1594"/>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Single Data Entry </a:t>
          </a:r>
        </a:p>
      </dsp:txBody>
      <dsp:txXfrm>
        <a:off x="2429224" y="131647"/>
        <a:ext cx="627951" cy="627951"/>
      </dsp:txXfrm>
    </dsp:sp>
    <dsp:sp modelId="{83B4EDE0-14AB-4634-B4EC-345FE3D1F621}">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12C4C6D5-AF68-43EC-8A93-F1EB52FE3B12}">
      <dsp:nvSpPr>
        <dsp:cNvPr id="0" name=""/>
        <dsp:cNvSpPr/>
      </dsp:nvSpPr>
      <dsp:spPr>
        <a:xfrm>
          <a:off x="3453748"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Access to Historical Data </a:t>
          </a:r>
        </a:p>
      </dsp:txBody>
      <dsp:txXfrm>
        <a:off x="3583801" y="1286224"/>
        <a:ext cx="627951" cy="627951"/>
      </dsp:txXfrm>
    </dsp:sp>
    <dsp:sp modelId="{8EB8B313-253D-43C3-BB72-C469D1E03D57}">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B17C126B-6DCC-40DE-B74C-5D8D0B0F96BB}">
      <dsp:nvSpPr>
        <dsp:cNvPr id="0" name=""/>
        <dsp:cNvSpPr/>
      </dsp:nvSpPr>
      <dsp:spPr>
        <a:xfrm>
          <a:off x="2299171" y="2310748"/>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Automated Reminders</a:t>
          </a:r>
        </a:p>
      </dsp:txBody>
      <dsp:txXfrm>
        <a:off x="2429224" y="2440801"/>
        <a:ext cx="627951" cy="627951"/>
      </dsp:txXfrm>
    </dsp:sp>
    <dsp:sp modelId="{A430CDAC-B3E2-4979-9DB7-B5731D0B036C}">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408CFC59-43AC-4608-A1EE-9F35F5EF7434}">
      <dsp:nvSpPr>
        <dsp:cNvPr id="0" name=""/>
        <dsp:cNvSpPr/>
      </dsp:nvSpPr>
      <dsp:spPr>
        <a:xfrm>
          <a:off x="1144594"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Real Time Dashboards</a:t>
          </a:r>
        </a:p>
      </dsp:txBody>
      <dsp:txXfrm>
        <a:off x="1274647" y="1286224"/>
        <a:ext cx="627951" cy="62795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48189F-D125-4764-8C46-AEB3610EF340}">
      <dsp:nvSpPr>
        <dsp:cNvPr id="0" name=""/>
        <dsp:cNvSpPr/>
      </dsp:nvSpPr>
      <dsp:spPr>
        <a:xfrm>
          <a:off x="135606" y="7737"/>
          <a:ext cx="2829324" cy="2829324"/>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r>
            <a:rPr lang="en-GB" sz="2400" kern="1200" dirty="0"/>
            <a:t>Audit Completion in </a:t>
          </a:r>
          <a:r>
            <a:rPr lang="en-GB" sz="2400" kern="1200" dirty="0" err="1"/>
            <a:t>AMaT</a:t>
          </a:r>
          <a:r>
            <a:rPr lang="en-GB" sz="2400" kern="1200" dirty="0"/>
            <a:t> Module</a:t>
          </a:r>
        </a:p>
      </dsp:txBody>
      <dsp:txXfrm>
        <a:off x="530692" y="341376"/>
        <a:ext cx="1631322" cy="2162048"/>
      </dsp:txXfrm>
    </dsp:sp>
    <dsp:sp modelId="{DC2BCA50-8198-474A-93DA-EB4FB7856CF3}">
      <dsp:nvSpPr>
        <dsp:cNvPr id="0" name=""/>
        <dsp:cNvSpPr/>
      </dsp:nvSpPr>
      <dsp:spPr>
        <a:xfrm>
          <a:off x="2174759" y="7737"/>
          <a:ext cx="2829324" cy="2829324"/>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r>
            <a:rPr lang="en-GB" sz="2400" kern="1200" dirty="0"/>
            <a:t>Evidence for Compliance </a:t>
          </a:r>
        </a:p>
      </dsp:txBody>
      <dsp:txXfrm>
        <a:off x="2977675" y="341376"/>
        <a:ext cx="1631322" cy="2162048"/>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4245BC-8DBE-4CA0-92CE-8CDAF1E652BB}">
      <dsp:nvSpPr>
        <dsp:cNvPr id="0" name=""/>
        <dsp:cNvSpPr/>
      </dsp:nvSpPr>
      <dsp:spPr>
        <a:xfrm>
          <a:off x="2701" y="1446948"/>
          <a:ext cx="1442367" cy="7211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AMaT Module</a:t>
          </a:r>
        </a:p>
      </dsp:txBody>
      <dsp:txXfrm>
        <a:off x="23824" y="1468071"/>
        <a:ext cx="1400121" cy="678937"/>
      </dsp:txXfrm>
    </dsp:sp>
    <dsp:sp modelId="{C0491713-B8DF-4D72-9819-53123378A990}">
      <dsp:nvSpPr>
        <dsp:cNvPr id="0" name=""/>
        <dsp:cNvSpPr/>
      </dsp:nvSpPr>
      <dsp:spPr>
        <a:xfrm rot="18770822">
          <a:off x="1309343" y="1476249"/>
          <a:ext cx="848397" cy="40561"/>
        </a:xfrm>
        <a:custGeom>
          <a:avLst/>
          <a:gdLst/>
          <a:ahLst/>
          <a:cxnLst/>
          <a:rect l="0" t="0" r="0" b="0"/>
          <a:pathLst>
            <a:path>
              <a:moveTo>
                <a:pt x="0" y="20280"/>
              </a:moveTo>
              <a:lnTo>
                <a:pt x="848397" y="202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2332" y="1475319"/>
        <a:ext cx="42419" cy="42419"/>
      </dsp:txXfrm>
    </dsp:sp>
    <dsp:sp modelId="{9ACF1B0C-D202-4E50-987C-5464698A3B47}">
      <dsp:nvSpPr>
        <dsp:cNvPr id="0" name=""/>
        <dsp:cNvSpPr/>
      </dsp:nvSpPr>
      <dsp:spPr>
        <a:xfrm>
          <a:off x="2022016" y="824927"/>
          <a:ext cx="1442367" cy="7211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Increased Audit Visbility</a:t>
          </a:r>
        </a:p>
      </dsp:txBody>
      <dsp:txXfrm>
        <a:off x="2043139" y="846050"/>
        <a:ext cx="1400121" cy="678937"/>
      </dsp:txXfrm>
    </dsp:sp>
    <dsp:sp modelId="{654122A5-FF37-4ED4-BA69-8BE9F2A6421E}">
      <dsp:nvSpPr>
        <dsp:cNvPr id="0" name=""/>
        <dsp:cNvSpPr/>
      </dsp:nvSpPr>
      <dsp:spPr>
        <a:xfrm rot="19457599">
          <a:off x="3397601" y="957898"/>
          <a:ext cx="710512" cy="40561"/>
        </a:xfrm>
        <a:custGeom>
          <a:avLst/>
          <a:gdLst/>
          <a:ahLst/>
          <a:cxnLst/>
          <a:rect l="0" t="0" r="0" b="0"/>
          <a:pathLst>
            <a:path>
              <a:moveTo>
                <a:pt x="0" y="20280"/>
              </a:moveTo>
              <a:lnTo>
                <a:pt x="710512" y="20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5094" y="960416"/>
        <a:ext cx="35525" cy="35525"/>
      </dsp:txXfrm>
    </dsp:sp>
    <dsp:sp modelId="{0572F720-1D31-45B9-A8A5-DAAB65C65D6A}">
      <dsp:nvSpPr>
        <dsp:cNvPr id="0" name=""/>
        <dsp:cNvSpPr/>
      </dsp:nvSpPr>
      <dsp:spPr>
        <a:xfrm>
          <a:off x="4041330" y="410246"/>
          <a:ext cx="1442367" cy="7211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Faster Risk Response</a:t>
          </a:r>
        </a:p>
      </dsp:txBody>
      <dsp:txXfrm>
        <a:off x="4062453" y="431369"/>
        <a:ext cx="1400121" cy="678937"/>
      </dsp:txXfrm>
    </dsp:sp>
    <dsp:sp modelId="{7BEBD08C-9BC4-45D9-B41F-B406F1E999D8}">
      <dsp:nvSpPr>
        <dsp:cNvPr id="0" name=""/>
        <dsp:cNvSpPr/>
      </dsp:nvSpPr>
      <dsp:spPr>
        <a:xfrm rot="2142401">
          <a:off x="3397601" y="1372578"/>
          <a:ext cx="710512" cy="40561"/>
        </a:xfrm>
        <a:custGeom>
          <a:avLst/>
          <a:gdLst/>
          <a:ahLst/>
          <a:cxnLst/>
          <a:rect l="0" t="0" r="0" b="0"/>
          <a:pathLst>
            <a:path>
              <a:moveTo>
                <a:pt x="0" y="20280"/>
              </a:moveTo>
              <a:lnTo>
                <a:pt x="710512" y="20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5094" y="1375096"/>
        <a:ext cx="35525" cy="35525"/>
      </dsp:txXfrm>
    </dsp:sp>
    <dsp:sp modelId="{EB748FD9-6DA4-468C-A989-099FA6338715}">
      <dsp:nvSpPr>
        <dsp:cNvPr id="0" name=""/>
        <dsp:cNvSpPr/>
      </dsp:nvSpPr>
      <dsp:spPr>
        <a:xfrm>
          <a:off x="4041330" y="1239608"/>
          <a:ext cx="1442367" cy="7211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Improved Patient Safety </a:t>
          </a:r>
        </a:p>
      </dsp:txBody>
      <dsp:txXfrm>
        <a:off x="4062453" y="1260731"/>
        <a:ext cx="1400121" cy="678937"/>
      </dsp:txXfrm>
    </dsp:sp>
    <dsp:sp modelId="{8C8C6443-1CF0-4AB7-AF16-50B04BB61736}">
      <dsp:nvSpPr>
        <dsp:cNvPr id="0" name=""/>
        <dsp:cNvSpPr/>
      </dsp:nvSpPr>
      <dsp:spPr>
        <a:xfrm rot="2829178">
          <a:off x="1309343" y="2098270"/>
          <a:ext cx="848397" cy="40561"/>
        </a:xfrm>
        <a:custGeom>
          <a:avLst/>
          <a:gdLst/>
          <a:ahLst/>
          <a:cxnLst/>
          <a:rect l="0" t="0" r="0" b="0"/>
          <a:pathLst>
            <a:path>
              <a:moveTo>
                <a:pt x="0" y="20280"/>
              </a:moveTo>
              <a:lnTo>
                <a:pt x="848397" y="202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2332" y="2097340"/>
        <a:ext cx="42419" cy="42419"/>
      </dsp:txXfrm>
    </dsp:sp>
    <dsp:sp modelId="{9C9BC47B-DB61-4D64-9768-690B74D6F2D9}">
      <dsp:nvSpPr>
        <dsp:cNvPr id="0" name=""/>
        <dsp:cNvSpPr/>
      </dsp:nvSpPr>
      <dsp:spPr>
        <a:xfrm>
          <a:off x="2022016" y="2068969"/>
          <a:ext cx="1442367" cy="7211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Oversight Accountability </a:t>
          </a:r>
        </a:p>
      </dsp:txBody>
      <dsp:txXfrm>
        <a:off x="2043139" y="2090092"/>
        <a:ext cx="1400121" cy="678937"/>
      </dsp:txXfrm>
    </dsp:sp>
    <dsp:sp modelId="{35F4BA82-2BA2-42B2-A783-D205542DA547}">
      <dsp:nvSpPr>
        <dsp:cNvPr id="0" name=""/>
        <dsp:cNvSpPr/>
      </dsp:nvSpPr>
      <dsp:spPr>
        <a:xfrm>
          <a:off x="3464383" y="2409280"/>
          <a:ext cx="576947" cy="40561"/>
        </a:xfrm>
        <a:custGeom>
          <a:avLst/>
          <a:gdLst/>
          <a:ahLst/>
          <a:cxnLst/>
          <a:rect l="0" t="0" r="0" b="0"/>
          <a:pathLst>
            <a:path>
              <a:moveTo>
                <a:pt x="0" y="20280"/>
              </a:moveTo>
              <a:lnTo>
                <a:pt x="576947" y="20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8433" y="2415137"/>
        <a:ext cx="28847" cy="28847"/>
      </dsp:txXfrm>
    </dsp:sp>
    <dsp:sp modelId="{C99A10E0-0CC0-4D7B-8136-A4D960A4C25F}">
      <dsp:nvSpPr>
        <dsp:cNvPr id="0" name=""/>
        <dsp:cNvSpPr/>
      </dsp:nvSpPr>
      <dsp:spPr>
        <a:xfrm>
          <a:off x="4041330" y="2068969"/>
          <a:ext cx="1442367" cy="7211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Enhanced Regulatory Compliance </a:t>
          </a:r>
        </a:p>
      </dsp:txBody>
      <dsp:txXfrm>
        <a:off x="4062453" y="2090092"/>
        <a:ext cx="1400121" cy="678937"/>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106E7E-16C9-4D67-AD05-03B6975B8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130</Pages>
  <Words>30992</Words>
  <Characters>176657</Characters>
  <Application>Microsoft Office Word</Application>
  <DocSecurity>0</DocSecurity>
  <Lines>1472</Lines>
  <Paragraphs>414</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207235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Holt (Swansea Bay UHB - Corporate Nursing)</dc:creator>
  <cp:keywords/>
  <dc:description/>
  <cp:lastModifiedBy>Francesca Holt (Swansea Bay UHB - Corporate Nursing)</cp:lastModifiedBy>
  <cp:revision>2</cp:revision>
  <dcterms:created xsi:type="dcterms:W3CDTF">2025-05-06T18:12:00Z</dcterms:created>
  <dcterms:modified xsi:type="dcterms:W3CDTF">2025-05-06T18:12:00Z</dcterms:modified>
</cp:coreProperties>
</file>