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00277203"/>
        <w:docPartObj>
          <w:docPartGallery w:val="Cover Pages"/>
          <w:docPartUnique/>
        </w:docPartObj>
      </w:sdtPr>
      <w:sdtEndPr/>
      <w:sdtContent>
        <w:p w14:paraId="47267E33" w14:textId="56A1CA48" w:rsidR="00063A8A" w:rsidRDefault="00063A8A">
          <w:r>
            <w:rPr>
              <w:noProof/>
            </w:rPr>
            <mc:AlternateContent>
              <mc:Choice Requires="wpg">
                <w:drawing>
                  <wp:anchor distT="0" distB="0" distL="114300" distR="114300" simplePos="0" relativeHeight="251659264" behindDoc="1" locked="0" layoutInCell="1" allowOverlap="1" wp14:anchorId="2AC443D8" wp14:editId="466B7CB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943F50C" w14:textId="0E06E7D0" w:rsidR="00063A8A" w:rsidRDefault="00063A8A">
                                      <w:pPr>
                                        <w:pStyle w:val="NoSpacing"/>
                                        <w:spacing w:before="120"/>
                                        <w:jc w:val="center"/>
                                        <w:rPr>
                                          <w:color w:val="FFFFFF" w:themeColor="background1"/>
                                        </w:rPr>
                                      </w:pPr>
                                      <w:r>
                                        <w:rPr>
                                          <w:color w:val="FFFFFF" w:themeColor="background1"/>
                                        </w:rPr>
                                        <w:t>Ciaran Thomas (1801604)</w:t>
                                      </w:r>
                                    </w:p>
                                  </w:sdtContent>
                                </w:sdt>
                                <w:p w14:paraId="6F1CBEB9" w14:textId="5073C1A0" w:rsidR="00063A8A" w:rsidRDefault="0007727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63A8A">
                                        <w:rPr>
                                          <w:caps/>
                                          <w:color w:val="FFFFFF" w:themeColor="background1"/>
                                        </w:rPr>
                                        <w:t>[University of wales trinity st. david]</w:t>
                                      </w:r>
                                    </w:sdtContent>
                                  </w:sdt>
                                  <w:r w:rsidR="00063A8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063A8A">
                                        <w:rPr>
                                          <w:color w:val="FFFFFF" w:themeColor="background1"/>
                                        </w:rPr>
                                        <w:t>[Business campus – Swansea]</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B2F5C96" w14:textId="2BE3724B" w:rsidR="00063A8A" w:rsidRDefault="00063A8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Forensic recovery and examination-Assignment 1: by ciaran thomas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AC443D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943F50C" w14:textId="0E06E7D0" w:rsidR="00063A8A" w:rsidRDefault="00063A8A">
                                <w:pPr>
                                  <w:pStyle w:val="NoSpacing"/>
                                  <w:spacing w:before="120"/>
                                  <w:jc w:val="center"/>
                                  <w:rPr>
                                    <w:color w:val="FFFFFF" w:themeColor="background1"/>
                                  </w:rPr>
                                </w:pPr>
                                <w:r>
                                  <w:rPr>
                                    <w:color w:val="FFFFFF" w:themeColor="background1"/>
                                  </w:rPr>
                                  <w:t>Ciaran Thomas (1801604)</w:t>
                                </w:r>
                              </w:p>
                            </w:sdtContent>
                          </w:sdt>
                          <w:p w14:paraId="6F1CBEB9" w14:textId="5073C1A0" w:rsidR="00063A8A" w:rsidRDefault="0007727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63A8A">
                                  <w:rPr>
                                    <w:caps/>
                                    <w:color w:val="FFFFFF" w:themeColor="background1"/>
                                  </w:rPr>
                                  <w:t>[University of wales trinity st. david]</w:t>
                                </w:r>
                              </w:sdtContent>
                            </w:sdt>
                            <w:r w:rsidR="00063A8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063A8A">
                                  <w:rPr>
                                    <w:color w:val="FFFFFF" w:themeColor="background1"/>
                                  </w:rPr>
                                  <w:t>[Business campus – Swansea]</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B2F5C96" w14:textId="2BE3724B" w:rsidR="00063A8A" w:rsidRDefault="00063A8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Forensic recovery and examination-Assignment 1: by ciaran thomas</w:t>
                                </w:r>
                              </w:p>
                            </w:sdtContent>
                          </w:sdt>
                        </w:txbxContent>
                      </v:textbox>
                    </v:shape>
                    <w10:wrap anchorx="page" anchory="page"/>
                  </v:group>
                </w:pict>
              </mc:Fallback>
            </mc:AlternateContent>
          </w:r>
        </w:p>
        <w:p w14:paraId="1F05610E" w14:textId="249CBB72" w:rsidR="00063A8A" w:rsidRDefault="00063A8A">
          <w:r>
            <w:br w:type="page"/>
          </w:r>
        </w:p>
      </w:sdtContent>
    </w:sdt>
    <w:p w14:paraId="6A4DCE54" w14:textId="495D1B48" w:rsidR="00063A8A" w:rsidRDefault="00063A8A">
      <w:pPr>
        <w:rPr>
          <w:sz w:val="28"/>
          <w:szCs w:val="28"/>
        </w:rPr>
      </w:pPr>
      <w:r>
        <w:rPr>
          <w:b/>
          <w:bCs/>
          <w:sz w:val="28"/>
          <w:szCs w:val="28"/>
        </w:rPr>
        <w:lastRenderedPageBreak/>
        <w:t xml:space="preserve">PART A- </w:t>
      </w:r>
      <w:r>
        <w:rPr>
          <w:sz w:val="28"/>
          <w:szCs w:val="28"/>
        </w:rPr>
        <w:t>A critical evaluation of the processes and procedures adopted by the First Attending Officer at a crime scene to reduce the possibilities of cross contamination.</w:t>
      </w:r>
    </w:p>
    <w:p w14:paraId="13EC7B3E" w14:textId="62255A14" w:rsidR="00063A8A" w:rsidRDefault="00CD097B" w:rsidP="00B43B4D">
      <w:pPr>
        <w:spacing w:line="480" w:lineRule="auto"/>
        <w:rPr>
          <w:sz w:val="24"/>
          <w:szCs w:val="24"/>
        </w:rPr>
      </w:pPr>
      <w:r>
        <w:rPr>
          <w:sz w:val="24"/>
          <w:szCs w:val="24"/>
        </w:rPr>
        <w:t xml:space="preserve">A crime scene is classed as being any specific location that might be associated with a crime that had been committed in that location, for example a possible murder or a robbery. Crime scenes could also contain traces of different kinds of physical evidence that might be a crucial key element in solving the crime </w:t>
      </w:r>
      <w:r w:rsidRPr="00CD097B">
        <w:rPr>
          <w:sz w:val="24"/>
          <w:szCs w:val="24"/>
        </w:rPr>
        <w:t>(</w:t>
      </w:r>
      <w:r w:rsidRPr="00CD097B">
        <w:rPr>
          <w:i/>
          <w:iCs/>
          <w:sz w:val="24"/>
          <w:szCs w:val="24"/>
        </w:rPr>
        <w:t>U.S. Department of Justice</w:t>
      </w:r>
      <w:r w:rsidRPr="00CD097B">
        <w:rPr>
          <w:sz w:val="24"/>
          <w:szCs w:val="24"/>
        </w:rPr>
        <w:t>, 2013</w:t>
      </w:r>
      <w:r>
        <w:rPr>
          <w:sz w:val="24"/>
          <w:szCs w:val="24"/>
        </w:rPr>
        <w:t>).</w:t>
      </w:r>
    </w:p>
    <w:p w14:paraId="4DFDAF72" w14:textId="5C9CBD56" w:rsidR="00864514" w:rsidRDefault="00441DFF" w:rsidP="00B43B4D">
      <w:pPr>
        <w:spacing w:line="480" w:lineRule="auto"/>
        <w:rPr>
          <w:sz w:val="24"/>
          <w:szCs w:val="24"/>
        </w:rPr>
      </w:pPr>
      <w:r>
        <w:rPr>
          <w:sz w:val="24"/>
          <w:szCs w:val="24"/>
        </w:rPr>
        <w:t>At the crime scene</w:t>
      </w:r>
      <w:r w:rsidR="00B31D96">
        <w:rPr>
          <w:sz w:val="24"/>
          <w:szCs w:val="24"/>
        </w:rPr>
        <w:t>,</w:t>
      </w:r>
      <w:r>
        <w:rPr>
          <w:sz w:val="24"/>
          <w:szCs w:val="24"/>
        </w:rPr>
        <w:t xml:space="preserve"> you have a First Attending Officer (FAO).</w:t>
      </w:r>
      <w:r w:rsidR="00B31D96">
        <w:rPr>
          <w:sz w:val="24"/>
          <w:szCs w:val="24"/>
        </w:rPr>
        <w:t xml:space="preserve"> The FAO is the police officer who is the first to arrive at the location of the crime scene and is responsible in preventing and controlling any changes at the crime scene.</w:t>
      </w:r>
      <w:r w:rsidR="00507ADE">
        <w:rPr>
          <w:sz w:val="24"/>
          <w:szCs w:val="24"/>
        </w:rPr>
        <w:t xml:space="preserve"> The two factors, which some people might argue are the most critical, which could effect the crime scene is the weather and the people (witnesses) present at the location</w:t>
      </w:r>
      <w:r w:rsidR="00B43B4D">
        <w:rPr>
          <w:sz w:val="24"/>
          <w:szCs w:val="24"/>
        </w:rPr>
        <w:t xml:space="preserve"> (</w:t>
      </w:r>
      <w:r w:rsidR="00B43B4D" w:rsidRPr="00B43B4D">
        <w:rPr>
          <w:i/>
          <w:iCs/>
          <w:sz w:val="24"/>
          <w:szCs w:val="24"/>
        </w:rPr>
        <w:t>Donofrio</w:t>
      </w:r>
      <w:r w:rsidR="00B43B4D">
        <w:rPr>
          <w:sz w:val="24"/>
          <w:szCs w:val="24"/>
        </w:rPr>
        <w:t>, 2000).</w:t>
      </w:r>
      <w:r w:rsidR="00507ADE">
        <w:rPr>
          <w:sz w:val="24"/>
          <w:szCs w:val="24"/>
        </w:rPr>
        <w:t xml:space="preserve"> </w:t>
      </w:r>
    </w:p>
    <w:p w14:paraId="04187A2A" w14:textId="654432B3" w:rsidR="00C65E7B" w:rsidRDefault="00C65E7B" w:rsidP="00B43B4D">
      <w:pPr>
        <w:spacing w:line="480" w:lineRule="auto"/>
        <w:rPr>
          <w:sz w:val="24"/>
          <w:szCs w:val="24"/>
        </w:rPr>
      </w:pPr>
      <w:r>
        <w:rPr>
          <w:sz w:val="24"/>
          <w:szCs w:val="24"/>
        </w:rPr>
        <w:t xml:space="preserve">The initial priority of a FAO, at the crime scene, could be to protect all of the people who are present at the scene from any potential injuries or further harm, which might include the victim, witnesses, children, other accompanying police officers and the suspect themselves. </w:t>
      </w:r>
      <w:r w:rsidR="00D540F0">
        <w:rPr>
          <w:sz w:val="24"/>
          <w:szCs w:val="24"/>
        </w:rPr>
        <w:t xml:space="preserve">Another role the FAO might undertake at the scene could be to start gathering any physical evidence as soon as they arrive at the scene. One way they might do this is through a Body-worn video (BWV), which are small cameras hidden in the officer’s uniform, </w:t>
      </w:r>
      <w:r w:rsidR="00C819C9">
        <w:rPr>
          <w:sz w:val="24"/>
          <w:szCs w:val="24"/>
        </w:rPr>
        <w:t>which can record the scene accurately, record the behaviour of all parties, and could also record any important relevant comments made at the scene</w:t>
      </w:r>
      <w:r w:rsidR="00332008">
        <w:rPr>
          <w:sz w:val="24"/>
          <w:szCs w:val="24"/>
        </w:rPr>
        <w:t>. Physical evidence, which might include weapons of offence or blood, might either be placed in a plastic bag for preservation or be left untouched to avoid tampering it with the officer’s fingerprints</w:t>
      </w:r>
      <w:r w:rsidR="00C819C9">
        <w:rPr>
          <w:sz w:val="24"/>
          <w:szCs w:val="24"/>
        </w:rPr>
        <w:t xml:space="preserve"> (</w:t>
      </w:r>
      <w:r w:rsidR="00A04605">
        <w:rPr>
          <w:i/>
          <w:iCs/>
          <w:sz w:val="24"/>
          <w:szCs w:val="24"/>
        </w:rPr>
        <w:t xml:space="preserve">College of Policing, </w:t>
      </w:r>
      <w:r w:rsidR="00A04605">
        <w:rPr>
          <w:sz w:val="24"/>
          <w:szCs w:val="24"/>
        </w:rPr>
        <w:t>2015).</w:t>
      </w:r>
    </w:p>
    <w:p w14:paraId="43362996" w14:textId="286B287E" w:rsidR="00332008" w:rsidRDefault="00332008" w:rsidP="00B43B4D">
      <w:pPr>
        <w:spacing w:line="480" w:lineRule="auto"/>
        <w:rPr>
          <w:i/>
          <w:iCs/>
          <w:sz w:val="24"/>
          <w:szCs w:val="24"/>
        </w:rPr>
      </w:pPr>
      <w:r>
        <w:rPr>
          <w:sz w:val="24"/>
          <w:szCs w:val="24"/>
        </w:rPr>
        <w:lastRenderedPageBreak/>
        <w:t xml:space="preserve">In addition to the FAO gathering any present evidence, the </w:t>
      </w:r>
      <w:r w:rsidR="004C7F04">
        <w:rPr>
          <w:sz w:val="24"/>
          <w:szCs w:val="24"/>
        </w:rPr>
        <w:t>FAO could also try to preserve the scene of the crime by introducing physical barriers placed around the scene. The barriers might be ‘crime scene’ tape, additional police officers placed as guards at the scene, or barricades. This would be so to allows the officers to control who enters the scene and to prevent any non-essential personnel from entering the scene. A log is used to note each individuals who do cross the barriers</w:t>
      </w:r>
      <w:r w:rsidR="000454EB">
        <w:rPr>
          <w:sz w:val="24"/>
          <w:szCs w:val="24"/>
        </w:rPr>
        <w:t xml:space="preserve"> and at which specific times they entered and exited </w:t>
      </w:r>
      <w:r w:rsidR="00F1765D">
        <w:rPr>
          <w:sz w:val="24"/>
          <w:szCs w:val="24"/>
        </w:rPr>
        <w:t>(</w:t>
      </w:r>
      <w:r w:rsidR="00F1765D">
        <w:rPr>
          <w:i/>
          <w:iCs/>
          <w:sz w:val="24"/>
          <w:szCs w:val="24"/>
        </w:rPr>
        <w:t xml:space="preserve">The Forensics Library, </w:t>
      </w:r>
      <w:r w:rsidR="00F1765D">
        <w:rPr>
          <w:sz w:val="24"/>
          <w:szCs w:val="24"/>
        </w:rPr>
        <w:t>2020</w:t>
      </w:r>
      <w:r w:rsidR="00F1765D">
        <w:rPr>
          <w:i/>
          <w:iCs/>
          <w:sz w:val="24"/>
          <w:szCs w:val="24"/>
        </w:rPr>
        <w:t>).</w:t>
      </w:r>
      <w:r w:rsidR="003F38C1">
        <w:rPr>
          <w:i/>
          <w:iCs/>
          <w:sz w:val="24"/>
          <w:szCs w:val="24"/>
        </w:rPr>
        <w:t xml:space="preserve"> </w:t>
      </w:r>
    </w:p>
    <w:p w14:paraId="31FD2305" w14:textId="0F0F5AD9" w:rsidR="00CD3385" w:rsidRDefault="00CD3385" w:rsidP="00B43B4D">
      <w:pPr>
        <w:spacing w:line="480" w:lineRule="auto"/>
        <w:rPr>
          <w:sz w:val="24"/>
          <w:szCs w:val="24"/>
        </w:rPr>
      </w:pPr>
      <w:r>
        <w:rPr>
          <w:sz w:val="24"/>
          <w:szCs w:val="24"/>
        </w:rPr>
        <w:t xml:space="preserve">One possible problem the FAO might face, when gathering and preserving evidence at the crime scene, could be the risk of </w:t>
      </w:r>
      <w:r>
        <w:rPr>
          <w:i/>
          <w:iCs/>
          <w:sz w:val="24"/>
          <w:szCs w:val="24"/>
        </w:rPr>
        <w:t>C</w:t>
      </w:r>
      <w:r w:rsidRPr="00CD3385">
        <w:rPr>
          <w:i/>
          <w:iCs/>
          <w:sz w:val="24"/>
          <w:szCs w:val="24"/>
        </w:rPr>
        <w:t xml:space="preserve">ross </w:t>
      </w:r>
      <w:r>
        <w:rPr>
          <w:i/>
          <w:iCs/>
          <w:sz w:val="24"/>
          <w:szCs w:val="24"/>
        </w:rPr>
        <w:t>C</w:t>
      </w:r>
      <w:r w:rsidRPr="00CD3385">
        <w:rPr>
          <w:i/>
          <w:iCs/>
          <w:sz w:val="24"/>
          <w:szCs w:val="24"/>
        </w:rPr>
        <w:t>ontamination</w:t>
      </w:r>
      <w:r>
        <w:rPr>
          <w:i/>
          <w:iCs/>
          <w:sz w:val="24"/>
          <w:szCs w:val="24"/>
        </w:rPr>
        <w:t>.</w:t>
      </w:r>
      <w:r w:rsidR="005279B5">
        <w:rPr>
          <w:i/>
          <w:iCs/>
          <w:sz w:val="24"/>
          <w:szCs w:val="24"/>
        </w:rPr>
        <w:t xml:space="preserve"> </w:t>
      </w:r>
      <w:r w:rsidR="00727153">
        <w:rPr>
          <w:sz w:val="24"/>
          <w:szCs w:val="24"/>
        </w:rPr>
        <w:t>Cross Contamination, which could sometimes be referred to as just ‘contaminated evidence’, is where any unwanted foreign material comes into contact to either the crime scene or evidence after the crime had been committed (</w:t>
      </w:r>
      <w:r w:rsidR="00727153">
        <w:rPr>
          <w:i/>
          <w:iCs/>
          <w:sz w:val="24"/>
          <w:szCs w:val="24"/>
        </w:rPr>
        <w:t xml:space="preserve">Warrington, </w:t>
      </w:r>
      <w:r w:rsidR="00727153">
        <w:rPr>
          <w:sz w:val="24"/>
          <w:szCs w:val="24"/>
        </w:rPr>
        <w:t>2009).</w:t>
      </w:r>
      <w:r w:rsidR="008E6EBB">
        <w:rPr>
          <w:sz w:val="24"/>
          <w:szCs w:val="24"/>
        </w:rPr>
        <w:t xml:space="preserve"> </w:t>
      </w:r>
      <w:r w:rsidR="00517362">
        <w:rPr>
          <w:sz w:val="24"/>
          <w:szCs w:val="24"/>
        </w:rPr>
        <w:t>The cross-contaminated evidence could be brought in either by suspects, witnesses, victims, police officers and investigators, whether by accident or by deliberate sabotage of evidence (</w:t>
      </w:r>
      <w:r w:rsidR="00517362" w:rsidRPr="00517362">
        <w:rPr>
          <w:i/>
          <w:iCs/>
          <w:sz w:val="24"/>
          <w:szCs w:val="24"/>
        </w:rPr>
        <w:t xml:space="preserve">Suter II, </w:t>
      </w:r>
      <w:proofErr w:type="spellStart"/>
      <w:r w:rsidR="00517362" w:rsidRPr="00517362">
        <w:rPr>
          <w:i/>
          <w:iCs/>
          <w:sz w:val="24"/>
          <w:szCs w:val="24"/>
        </w:rPr>
        <w:t>Efroymson</w:t>
      </w:r>
      <w:proofErr w:type="spellEnd"/>
      <w:r w:rsidR="00517362" w:rsidRPr="00517362">
        <w:rPr>
          <w:i/>
          <w:iCs/>
          <w:sz w:val="24"/>
          <w:szCs w:val="24"/>
        </w:rPr>
        <w:t>, Sample, et al</w:t>
      </w:r>
      <w:r w:rsidR="00517362">
        <w:rPr>
          <w:sz w:val="24"/>
          <w:szCs w:val="24"/>
        </w:rPr>
        <w:t>, 2000)</w:t>
      </w:r>
      <w:r w:rsidR="00E86F97">
        <w:rPr>
          <w:sz w:val="24"/>
          <w:szCs w:val="24"/>
        </w:rPr>
        <w:t>. When in a court of law, juries usually expect to view forensic evidence before they come to a final verdict outcome</w:t>
      </w:r>
      <w:r w:rsidR="00085644">
        <w:rPr>
          <w:sz w:val="24"/>
          <w:szCs w:val="24"/>
        </w:rPr>
        <w:t>. As a result, this might require the crime scene investigators to be extra careful to protect the physical evidence against cross-contamination. If not done correctly, a miscarriage of justice might occur if these procedures made by the FAO are not carried out correctly and with care (</w:t>
      </w:r>
      <w:proofErr w:type="spellStart"/>
      <w:r w:rsidR="00085644">
        <w:rPr>
          <w:i/>
          <w:iCs/>
          <w:sz w:val="24"/>
          <w:szCs w:val="24"/>
        </w:rPr>
        <w:t>Giannelli</w:t>
      </w:r>
      <w:proofErr w:type="spellEnd"/>
      <w:r w:rsidR="00085644" w:rsidRPr="00085644">
        <w:rPr>
          <w:sz w:val="24"/>
          <w:szCs w:val="24"/>
        </w:rPr>
        <w:t>, 2006</w:t>
      </w:r>
      <w:r w:rsidR="00085644">
        <w:rPr>
          <w:sz w:val="24"/>
          <w:szCs w:val="24"/>
        </w:rPr>
        <w:t>).</w:t>
      </w:r>
      <w:r w:rsidR="0066034D">
        <w:rPr>
          <w:sz w:val="24"/>
          <w:szCs w:val="24"/>
        </w:rPr>
        <w:t xml:space="preserve"> </w:t>
      </w:r>
    </w:p>
    <w:p w14:paraId="4873B8B5" w14:textId="5BECA841" w:rsidR="001669F1" w:rsidRPr="00047321" w:rsidRDefault="0066034D" w:rsidP="00B43B4D">
      <w:pPr>
        <w:spacing w:line="480" w:lineRule="auto"/>
        <w:rPr>
          <w:sz w:val="24"/>
          <w:szCs w:val="24"/>
        </w:rPr>
      </w:pPr>
      <w:r>
        <w:rPr>
          <w:sz w:val="24"/>
          <w:szCs w:val="24"/>
        </w:rPr>
        <w:t>Some possible methods</w:t>
      </w:r>
      <w:r w:rsidR="007175FE">
        <w:rPr>
          <w:sz w:val="24"/>
          <w:szCs w:val="24"/>
        </w:rPr>
        <w:t xml:space="preserve"> the FAO might use in order to reduce cross contamination within the crime scene could be; to wear disposable gloves, avoid touching any areas of the crime scene where they may believe DNA evidence could be present, avoid coughing, talking and sneezing all over the evidence and at the scene of crime, avoid touching their face, mouth </w:t>
      </w:r>
      <w:r w:rsidR="007175FE">
        <w:rPr>
          <w:sz w:val="24"/>
          <w:szCs w:val="24"/>
        </w:rPr>
        <w:lastRenderedPageBreak/>
        <w:t>and nose when they might be collecting and or packaging evidence, and they could place fresh physical evidence into new paper bags or envelopes without using staples</w:t>
      </w:r>
      <w:r w:rsidR="00047321">
        <w:rPr>
          <w:sz w:val="24"/>
          <w:szCs w:val="24"/>
        </w:rPr>
        <w:t xml:space="preserve"> (</w:t>
      </w:r>
      <w:r w:rsidR="00047321">
        <w:rPr>
          <w:i/>
          <w:iCs/>
          <w:sz w:val="24"/>
          <w:szCs w:val="24"/>
        </w:rPr>
        <w:t xml:space="preserve">Balk, </w:t>
      </w:r>
      <w:r w:rsidR="00047321">
        <w:rPr>
          <w:sz w:val="24"/>
          <w:szCs w:val="24"/>
        </w:rPr>
        <w:t>2015).</w:t>
      </w:r>
    </w:p>
    <w:p w14:paraId="7E71ED54" w14:textId="77777777" w:rsidR="00F42924" w:rsidRDefault="001669F1" w:rsidP="00B43B4D">
      <w:pPr>
        <w:spacing w:line="480" w:lineRule="auto"/>
        <w:rPr>
          <w:sz w:val="24"/>
          <w:szCs w:val="24"/>
        </w:rPr>
      </w:pPr>
      <w:r>
        <w:rPr>
          <w:sz w:val="24"/>
          <w:szCs w:val="24"/>
        </w:rPr>
        <w:t xml:space="preserve">Some people might believe that these different methods of FAO’s preserving the crime scenes and reducing are effective because they might strongly decrease the chances of either the officer or witnesses at the scene in accidently spreading their DNA samples onto any physical evidence present at the scene, which might </w:t>
      </w:r>
      <w:r w:rsidR="00F42924">
        <w:rPr>
          <w:sz w:val="24"/>
          <w:szCs w:val="24"/>
        </w:rPr>
        <w:t>either tamper the evidence or decrease the chances of forensic scientists finding out the identity of the suspect. This might be especially important during the first hour in the arrival of the FAO, where some might say is crucial because this could be where the evidence is the most fresh and present before starting to rot or fade.</w:t>
      </w:r>
    </w:p>
    <w:p w14:paraId="49701DFD" w14:textId="77777777" w:rsidR="00B04AF8" w:rsidRDefault="00BD2893" w:rsidP="00B43B4D">
      <w:pPr>
        <w:spacing w:line="480" w:lineRule="auto"/>
        <w:rPr>
          <w:sz w:val="24"/>
          <w:szCs w:val="24"/>
        </w:rPr>
      </w:pPr>
      <w:r>
        <w:rPr>
          <w:sz w:val="24"/>
          <w:szCs w:val="24"/>
        </w:rPr>
        <w:t>However, some people might believe that these methods and procedures are not always effective, possibly due to some officer’s being a bit careless at the crime scene</w:t>
      </w:r>
      <w:r w:rsidR="00F42924">
        <w:rPr>
          <w:sz w:val="24"/>
          <w:szCs w:val="24"/>
        </w:rPr>
        <w:t>.</w:t>
      </w:r>
      <w:r>
        <w:rPr>
          <w:sz w:val="24"/>
          <w:szCs w:val="24"/>
        </w:rPr>
        <w:t xml:space="preserve"> A real life example of FAO’s being careless at a crime scene could be at the Manson family murders in 1969. </w:t>
      </w:r>
      <w:r w:rsidR="00E84B56">
        <w:rPr>
          <w:sz w:val="24"/>
          <w:szCs w:val="24"/>
        </w:rPr>
        <w:t>On August 8</w:t>
      </w:r>
      <w:r w:rsidR="00E84B56" w:rsidRPr="00E84B56">
        <w:rPr>
          <w:sz w:val="24"/>
          <w:szCs w:val="24"/>
          <w:vertAlign w:val="superscript"/>
        </w:rPr>
        <w:t>th</w:t>
      </w:r>
      <w:r w:rsidR="00E84B56">
        <w:rPr>
          <w:sz w:val="24"/>
          <w:szCs w:val="24"/>
        </w:rPr>
        <w:t>, 1969, five people, including pregnant actress Sharon Tate, were slaughtered by members of the Charles Manson family</w:t>
      </w:r>
      <w:r w:rsidR="00054FC0">
        <w:rPr>
          <w:sz w:val="24"/>
          <w:szCs w:val="24"/>
        </w:rPr>
        <w:t xml:space="preserve"> </w:t>
      </w:r>
      <w:r w:rsidR="00E84B56">
        <w:rPr>
          <w:sz w:val="24"/>
          <w:szCs w:val="24"/>
        </w:rPr>
        <w:t xml:space="preserve">via repeated stabbing, at Tate and her husband Roman Polanski’s mansion in Hollywood. The murders were believed to have been motivated by Charles Manson’s hatred of the wealthy and famous. </w:t>
      </w:r>
      <w:r w:rsidR="00CC0821">
        <w:rPr>
          <w:sz w:val="24"/>
          <w:szCs w:val="24"/>
        </w:rPr>
        <w:t>The FAO at the scene was Officer DeRosa</w:t>
      </w:r>
      <w:r w:rsidR="00F71E0D">
        <w:rPr>
          <w:sz w:val="24"/>
          <w:szCs w:val="24"/>
        </w:rPr>
        <w:t xml:space="preserve">, the first mistake he made was opening the front gate by pressing button, without any gloves, which had resulted in him wiping trace of the print from one of the suspects. The next mistake he made was picking up a pair of glasses, which was on the floor inside the mansion, and placed them on a nearby desk. </w:t>
      </w:r>
      <w:r w:rsidR="00CD3C5D">
        <w:rPr>
          <w:sz w:val="24"/>
          <w:szCs w:val="24"/>
        </w:rPr>
        <w:t xml:space="preserve">Another mistake was made by the second officer at the scene, who kicked pieces of a wooden gun grip to under a nearby chair as he entered the mansion. Each officer had also trod on blood, from the victims, on </w:t>
      </w:r>
      <w:r w:rsidR="00CD3C5D">
        <w:rPr>
          <w:sz w:val="24"/>
          <w:szCs w:val="24"/>
        </w:rPr>
        <w:lastRenderedPageBreak/>
        <w:t>the floor and had left their footprints at the scene</w:t>
      </w:r>
      <w:r w:rsidR="008964F1">
        <w:rPr>
          <w:sz w:val="24"/>
          <w:szCs w:val="24"/>
        </w:rPr>
        <w:t xml:space="preserve"> as well as obscuring the footprints which were made by the suspects at the scene</w:t>
      </w:r>
      <w:r w:rsidR="00CD3C5D">
        <w:rPr>
          <w:sz w:val="24"/>
          <w:szCs w:val="24"/>
        </w:rPr>
        <w:t>.</w:t>
      </w:r>
      <w:r w:rsidR="008964F1">
        <w:rPr>
          <w:sz w:val="24"/>
          <w:szCs w:val="24"/>
        </w:rPr>
        <w:t xml:space="preserve"> It was said that these careless mistakes, made by the FAO’s, wasted crucial time and evidence </w:t>
      </w:r>
      <w:r w:rsidR="00D7460E">
        <w:rPr>
          <w:sz w:val="24"/>
          <w:szCs w:val="24"/>
        </w:rPr>
        <w:t>in pursuing the attackers. What had also made things worse was that the officer’s caused a botch in blood testing the victims and suspects, made by forensic scientists,</w:t>
      </w:r>
      <w:r w:rsidR="00CB6A67">
        <w:rPr>
          <w:sz w:val="24"/>
          <w:szCs w:val="24"/>
        </w:rPr>
        <w:t xml:space="preserve"> which cause problems in the trials and subsequent police investigation. Fortunately, despite these mess up by the FAO’s, the suspects were still identified and convicted of the murders (</w:t>
      </w:r>
      <w:r w:rsidR="00B60BDC">
        <w:rPr>
          <w:i/>
          <w:iCs/>
          <w:sz w:val="24"/>
          <w:szCs w:val="24"/>
        </w:rPr>
        <w:t xml:space="preserve">Bugliosi &amp; Gentry, </w:t>
      </w:r>
      <w:r w:rsidR="00B60BDC">
        <w:rPr>
          <w:sz w:val="24"/>
          <w:szCs w:val="24"/>
        </w:rPr>
        <w:t>1974).</w:t>
      </w:r>
      <w:r w:rsidR="00D7460E">
        <w:rPr>
          <w:sz w:val="24"/>
          <w:szCs w:val="24"/>
        </w:rPr>
        <w:t xml:space="preserve"> </w:t>
      </w:r>
      <w:r w:rsidR="00CD3C5D">
        <w:rPr>
          <w:sz w:val="24"/>
          <w:szCs w:val="24"/>
        </w:rPr>
        <w:t xml:space="preserve"> </w:t>
      </w:r>
    </w:p>
    <w:p w14:paraId="02709936" w14:textId="77777777" w:rsidR="00E469C1" w:rsidRDefault="00B04AF8" w:rsidP="00B43B4D">
      <w:pPr>
        <w:spacing w:line="480" w:lineRule="auto"/>
        <w:rPr>
          <w:sz w:val="24"/>
          <w:szCs w:val="24"/>
        </w:rPr>
      </w:pPr>
      <w:r>
        <w:rPr>
          <w:sz w:val="24"/>
          <w:szCs w:val="24"/>
        </w:rPr>
        <w:t xml:space="preserve">This case might make some people believe that the processes and procedures do not always to according to plan as it should be, due to the First Attending Officers being very careless by not wearing any gloves before touching anything in the crime scene, and by not </w:t>
      </w:r>
      <w:r w:rsidR="009F509E">
        <w:rPr>
          <w:sz w:val="24"/>
          <w:szCs w:val="24"/>
        </w:rPr>
        <w:t xml:space="preserve">checking thoroughly or examining the crime scene before having a look around. This also resulted in the officers cross contaminating the scene by stepping on the blood on the floor, leaving a trail. A possible big reason why this could anger some people might be because the police making school boy errors, when dealing with crime scenes, </w:t>
      </w:r>
      <w:r w:rsidR="00E13C3D">
        <w:rPr>
          <w:sz w:val="24"/>
          <w:szCs w:val="24"/>
        </w:rPr>
        <w:t xml:space="preserve">could make the public lose faith in the police force, who might say that the police are not doing their jobs correctly and may cite instances like the Manson murders as a reason not to trust or believe in them when they are tackling serious crimes. </w:t>
      </w:r>
    </w:p>
    <w:p w14:paraId="750726A0" w14:textId="0AAB0398" w:rsidR="00A04605" w:rsidRPr="00A04605" w:rsidRDefault="00E469C1" w:rsidP="00B43B4D">
      <w:pPr>
        <w:spacing w:line="480" w:lineRule="auto"/>
        <w:rPr>
          <w:sz w:val="24"/>
          <w:szCs w:val="24"/>
        </w:rPr>
      </w:pPr>
      <w:r>
        <w:rPr>
          <w:sz w:val="24"/>
          <w:szCs w:val="24"/>
        </w:rPr>
        <w:t xml:space="preserve">In conclusion, </w:t>
      </w:r>
      <w:r w:rsidR="002E7E1D">
        <w:rPr>
          <w:sz w:val="24"/>
          <w:szCs w:val="24"/>
        </w:rPr>
        <w:t xml:space="preserve">a First Attending Officer (FAO) is the first police officer to arrive at a crime scene. Their first and main role is the deal with witnesses and suspect present, such as by </w:t>
      </w:r>
      <w:r w:rsidR="001310D4">
        <w:rPr>
          <w:sz w:val="24"/>
          <w:szCs w:val="24"/>
        </w:rPr>
        <w:t xml:space="preserve">cordon of the area, to prevent passers by from entering the scene, and also by detaining possible suspects who may be present. Their other role is to gather any crucial evidence through different procedures including body cameras and preserving any physical evidence within the first hour of the crime. </w:t>
      </w:r>
      <w:r w:rsidR="00C17D23">
        <w:rPr>
          <w:sz w:val="24"/>
          <w:szCs w:val="24"/>
        </w:rPr>
        <w:t xml:space="preserve">Overall, their procedures and processes could make the </w:t>
      </w:r>
      <w:r w:rsidR="00C17D23">
        <w:rPr>
          <w:sz w:val="24"/>
          <w:szCs w:val="24"/>
        </w:rPr>
        <w:lastRenderedPageBreak/>
        <w:t>public believe that they are effective and useful, however, the</w:t>
      </w:r>
      <w:r w:rsidR="00610436">
        <w:rPr>
          <w:sz w:val="24"/>
          <w:szCs w:val="24"/>
        </w:rPr>
        <w:t>re</w:t>
      </w:r>
      <w:r w:rsidR="00C17D23">
        <w:rPr>
          <w:sz w:val="24"/>
          <w:szCs w:val="24"/>
        </w:rPr>
        <w:t xml:space="preserve"> had been real instances where FAO’s had messed up their</w:t>
      </w:r>
      <w:r w:rsidR="00610436">
        <w:rPr>
          <w:sz w:val="24"/>
          <w:szCs w:val="24"/>
        </w:rPr>
        <w:t xml:space="preserve"> procedures by cross contaminating the crime scene and messing up crucial evidence like how the first attending Los Angeles Police officers handled the crime scene at the Manson murders. </w:t>
      </w:r>
      <w:r w:rsidR="00890245">
        <w:rPr>
          <w:sz w:val="24"/>
          <w:szCs w:val="24"/>
        </w:rPr>
        <w:t xml:space="preserve">One might argue that a way in which to prevent avoidable mess ups like these from happening again could be for the police force to supply officers, including patrol officers, with gloves on stand-by, such as placing them in their vehicles or have spares in their pocket, so if they do have to respond to a crime scene, they will have gloves at the ready to reduce the chances of cross contaminating evidence at the scene of crime.    </w:t>
      </w:r>
      <w:r w:rsidR="00610436">
        <w:rPr>
          <w:sz w:val="24"/>
          <w:szCs w:val="24"/>
        </w:rPr>
        <w:t xml:space="preserve"> </w:t>
      </w:r>
      <w:r w:rsidR="00C17D23">
        <w:rPr>
          <w:sz w:val="24"/>
          <w:szCs w:val="24"/>
        </w:rPr>
        <w:t xml:space="preserve"> </w:t>
      </w:r>
      <w:r w:rsidR="00CD3C5D">
        <w:rPr>
          <w:sz w:val="24"/>
          <w:szCs w:val="24"/>
        </w:rPr>
        <w:t xml:space="preserve">  </w:t>
      </w:r>
      <w:r w:rsidR="00F71E0D">
        <w:rPr>
          <w:sz w:val="24"/>
          <w:szCs w:val="24"/>
        </w:rPr>
        <w:t xml:space="preserve"> </w:t>
      </w:r>
      <w:r w:rsidR="00F42924">
        <w:rPr>
          <w:sz w:val="24"/>
          <w:szCs w:val="24"/>
        </w:rPr>
        <w:t xml:space="preserve">   </w:t>
      </w:r>
      <w:r w:rsidR="001669F1">
        <w:rPr>
          <w:sz w:val="24"/>
          <w:szCs w:val="24"/>
        </w:rPr>
        <w:t xml:space="preserve">  </w:t>
      </w:r>
    </w:p>
    <w:p w14:paraId="1FC914C3" w14:textId="77777777" w:rsidR="00CD097B" w:rsidRPr="00063A8A" w:rsidRDefault="00CD097B">
      <w:pPr>
        <w:rPr>
          <w:sz w:val="24"/>
          <w:szCs w:val="24"/>
        </w:rPr>
      </w:pPr>
    </w:p>
    <w:p w14:paraId="54E859EF" w14:textId="77777777" w:rsidR="00063A8A" w:rsidRDefault="00063A8A">
      <w:pPr>
        <w:rPr>
          <w:b/>
          <w:bCs/>
          <w:sz w:val="28"/>
          <w:szCs w:val="28"/>
          <w:u w:val="single"/>
        </w:rPr>
      </w:pPr>
    </w:p>
    <w:p w14:paraId="5421012A" w14:textId="77777777" w:rsidR="00063A8A" w:rsidRDefault="00063A8A">
      <w:pPr>
        <w:rPr>
          <w:b/>
          <w:bCs/>
          <w:sz w:val="28"/>
          <w:szCs w:val="28"/>
          <w:u w:val="single"/>
        </w:rPr>
      </w:pPr>
    </w:p>
    <w:p w14:paraId="7568B0E3" w14:textId="77777777" w:rsidR="00063A8A" w:rsidRDefault="00063A8A">
      <w:pPr>
        <w:rPr>
          <w:b/>
          <w:bCs/>
          <w:sz w:val="28"/>
          <w:szCs w:val="28"/>
          <w:u w:val="single"/>
        </w:rPr>
      </w:pPr>
    </w:p>
    <w:p w14:paraId="3C1AF6B8" w14:textId="77777777" w:rsidR="00063A8A" w:rsidRDefault="00063A8A">
      <w:pPr>
        <w:rPr>
          <w:b/>
          <w:bCs/>
          <w:sz w:val="28"/>
          <w:szCs w:val="28"/>
          <w:u w:val="single"/>
        </w:rPr>
      </w:pPr>
    </w:p>
    <w:p w14:paraId="18857155" w14:textId="77777777" w:rsidR="00063A8A" w:rsidRDefault="00063A8A">
      <w:pPr>
        <w:rPr>
          <w:b/>
          <w:bCs/>
          <w:sz w:val="28"/>
          <w:szCs w:val="28"/>
          <w:u w:val="single"/>
        </w:rPr>
      </w:pPr>
    </w:p>
    <w:p w14:paraId="4DF16051" w14:textId="77777777" w:rsidR="00063A8A" w:rsidRDefault="00063A8A">
      <w:pPr>
        <w:rPr>
          <w:b/>
          <w:bCs/>
          <w:sz w:val="28"/>
          <w:szCs w:val="28"/>
          <w:u w:val="single"/>
        </w:rPr>
      </w:pPr>
    </w:p>
    <w:p w14:paraId="2FE68253" w14:textId="77777777" w:rsidR="00063A8A" w:rsidRDefault="00063A8A">
      <w:pPr>
        <w:rPr>
          <w:b/>
          <w:bCs/>
          <w:sz w:val="28"/>
          <w:szCs w:val="28"/>
          <w:u w:val="single"/>
        </w:rPr>
      </w:pPr>
    </w:p>
    <w:p w14:paraId="79209C1E" w14:textId="77777777" w:rsidR="00063A8A" w:rsidRDefault="00063A8A">
      <w:pPr>
        <w:rPr>
          <w:b/>
          <w:bCs/>
          <w:sz w:val="28"/>
          <w:szCs w:val="28"/>
          <w:u w:val="single"/>
        </w:rPr>
      </w:pPr>
    </w:p>
    <w:p w14:paraId="1C3D087C" w14:textId="77777777" w:rsidR="00063A8A" w:rsidRDefault="00063A8A">
      <w:pPr>
        <w:rPr>
          <w:b/>
          <w:bCs/>
          <w:sz w:val="28"/>
          <w:szCs w:val="28"/>
          <w:u w:val="single"/>
        </w:rPr>
      </w:pPr>
    </w:p>
    <w:p w14:paraId="5184E25D" w14:textId="77777777" w:rsidR="00063A8A" w:rsidRDefault="00063A8A">
      <w:pPr>
        <w:rPr>
          <w:b/>
          <w:bCs/>
          <w:sz w:val="28"/>
          <w:szCs w:val="28"/>
          <w:u w:val="single"/>
        </w:rPr>
      </w:pPr>
    </w:p>
    <w:p w14:paraId="26C5CFBB" w14:textId="77777777" w:rsidR="00063A8A" w:rsidRDefault="00063A8A">
      <w:pPr>
        <w:rPr>
          <w:b/>
          <w:bCs/>
          <w:sz w:val="28"/>
          <w:szCs w:val="28"/>
          <w:u w:val="single"/>
        </w:rPr>
      </w:pPr>
    </w:p>
    <w:p w14:paraId="74B91930" w14:textId="77777777" w:rsidR="00063A8A" w:rsidRDefault="00063A8A">
      <w:pPr>
        <w:rPr>
          <w:b/>
          <w:bCs/>
          <w:sz w:val="28"/>
          <w:szCs w:val="28"/>
          <w:u w:val="single"/>
        </w:rPr>
      </w:pPr>
    </w:p>
    <w:p w14:paraId="623AADF7" w14:textId="77777777" w:rsidR="00063A8A" w:rsidRDefault="00063A8A">
      <w:pPr>
        <w:rPr>
          <w:b/>
          <w:bCs/>
          <w:sz w:val="28"/>
          <w:szCs w:val="28"/>
          <w:u w:val="single"/>
        </w:rPr>
      </w:pPr>
    </w:p>
    <w:p w14:paraId="69937CCB" w14:textId="77777777" w:rsidR="00063A8A" w:rsidRDefault="00063A8A">
      <w:pPr>
        <w:rPr>
          <w:b/>
          <w:bCs/>
          <w:sz w:val="28"/>
          <w:szCs w:val="28"/>
          <w:u w:val="single"/>
        </w:rPr>
      </w:pPr>
    </w:p>
    <w:p w14:paraId="0B49430F" w14:textId="77777777" w:rsidR="00CC5DD5" w:rsidRDefault="00CC5DD5">
      <w:pPr>
        <w:rPr>
          <w:b/>
          <w:bCs/>
          <w:sz w:val="28"/>
          <w:szCs w:val="28"/>
          <w:u w:val="single"/>
        </w:rPr>
      </w:pPr>
    </w:p>
    <w:p w14:paraId="422768F2" w14:textId="73DD4913" w:rsidR="00386C64" w:rsidRDefault="000779A3">
      <w:pPr>
        <w:rPr>
          <w:b/>
          <w:bCs/>
          <w:sz w:val="28"/>
          <w:szCs w:val="28"/>
          <w:u w:val="single"/>
        </w:rPr>
      </w:pPr>
      <w:r>
        <w:rPr>
          <w:b/>
          <w:bCs/>
          <w:sz w:val="28"/>
          <w:szCs w:val="28"/>
          <w:u w:val="single"/>
        </w:rPr>
        <w:lastRenderedPageBreak/>
        <w:t>Bibliography</w:t>
      </w:r>
    </w:p>
    <w:p w14:paraId="082EB677" w14:textId="77777777" w:rsidR="006C2CB1" w:rsidRPr="006C2CB1" w:rsidRDefault="006C2CB1" w:rsidP="006C2CB1">
      <w:pPr>
        <w:rPr>
          <w:sz w:val="28"/>
          <w:szCs w:val="28"/>
        </w:rPr>
      </w:pPr>
      <w:r w:rsidRPr="006C2CB1">
        <w:rPr>
          <w:sz w:val="28"/>
          <w:szCs w:val="28"/>
        </w:rPr>
        <w:t>Balk, C. (2015). ‘</w:t>
      </w:r>
      <w:r w:rsidRPr="006C2CB1">
        <w:rPr>
          <w:i/>
          <w:iCs/>
          <w:sz w:val="28"/>
          <w:szCs w:val="28"/>
        </w:rPr>
        <w:t xml:space="preserve">Reducing Contamination in Forensic Science’. </w:t>
      </w:r>
      <w:r w:rsidRPr="006C2CB1">
        <w:rPr>
          <w:sz w:val="28"/>
          <w:szCs w:val="28"/>
        </w:rPr>
        <w:t>Research Journal of Justice Studies and Forensic Science, Spring 2015. 3 (12). Pgs. 3-15.</w:t>
      </w:r>
    </w:p>
    <w:p w14:paraId="34DFBF9A" w14:textId="77777777" w:rsidR="006C2CB1" w:rsidRPr="006C2CB1" w:rsidRDefault="006C2CB1" w:rsidP="006C2CB1">
      <w:pPr>
        <w:rPr>
          <w:sz w:val="28"/>
          <w:szCs w:val="28"/>
        </w:rPr>
      </w:pPr>
      <w:r w:rsidRPr="006C2CB1">
        <w:rPr>
          <w:sz w:val="28"/>
          <w:szCs w:val="28"/>
        </w:rPr>
        <w:t>Bugliosi, V. Gentry, C. (1974). ‘</w:t>
      </w:r>
      <w:proofErr w:type="spellStart"/>
      <w:r w:rsidRPr="006C2CB1">
        <w:rPr>
          <w:i/>
          <w:iCs/>
          <w:sz w:val="28"/>
          <w:szCs w:val="28"/>
        </w:rPr>
        <w:t>Helter</w:t>
      </w:r>
      <w:proofErr w:type="spellEnd"/>
      <w:r w:rsidRPr="006C2CB1">
        <w:rPr>
          <w:i/>
          <w:iCs/>
          <w:sz w:val="28"/>
          <w:szCs w:val="28"/>
        </w:rPr>
        <w:t xml:space="preserve"> </w:t>
      </w:r>
      <w:proofErr w:type="spellStart"/>
      <w:r w:rsidRPr="006C2CB1">
        <w:rPr>
          <w:i/>
          <w:iCs/>
          <w:sz w:val="28"/>
          <w:szCs w:val="28"/>
        </w:rPr>
        <w:t>Skelter</w:t>
      </w:r>
      <w:proofErr w:type="spellEnd"/>
      <w:r w:rsidRPr="006C2CB1">
        <w:rPr>
          <w:i/>
          <w:iCs/>
          <w:sz w:val="28"/>
          <w:szCs w:val="28"/>
        </w:rPr>
        <w:t xml:space="preserve">: The True Story of the Manson Murders’. </w:t>
      </w:r>
      <w:r w:rsidRPr="006C2CB1">
        <w:rPr>
          <w:sz w:val="28"/>
          <w:szCs w:val="28"/>
        </w:rPr>
        <w:t>2018 edition. Arrow Books – London. Pgs. 3-95.</w:t>
      </w:r>
    </w:p>
    <w:p w14:paraId="770F79C2" w14:textId="77777777" w:rsidR="006C2CB1" w:rsidRPr="006C2CB1" w:rsidRDefault="006C2CB1" w:rsidP="006C2CB1">
      <w:pPr>
        <w:rPr>
          <w:sz w:val="28"/>
          <w:szCs w:val="28"/>
        </w:rPr>
      </w:pPr>
      <w:r w:rsidRPr="006C2CB1">
        <w:rPr>
          <w:sz w:val="28"/>
          <w:szCs w:val="28"/>
        </w:rPr>
        <w:t>Donofrio, A. W. (2000). ‘</w:t>
      </w:r>
      <w:r w:rsidRPr="006C2CB1">
        <w:rPr>
          <w:i/>
          <w:iCs/>
          <w:sz w:val="28"/>
          <w:szCs w:val="28"/>
        </w:rPr>
        <w:t>First Responder Duties: Responsibilities of the First Officer at a Crime Scene’</w:t>
      </w:r>
      <w:r w:rsidRPr="006C2CB1">
        <w:rPr>
          <w:sz w:val="28"/>
          <w:szCs w:val="28"/>
        </w:rPr>
        <w:t>. Law and Order</w:t>
      </w:r>
      <w:r w:rsidRPr="006C2CB1">
        <w:rPr>
          <w:i/>
          <w:iCs/>
          <w:sz w:val="28"/>
          <w:szCs w:val="28"/>
        </w:rPr>
        <w:t xml:space="preserve">. </w:t>
      </w:r>
      <w:r w:rsidRPr="006C2CB1">
        <w:rPr>
          <w:sz w:val="28"/>
          <w:szCs w:val="28"/>
        </w:rPr>
        <w:t>National Criminal Justice Reference Service.</w:t>
      </w:r>
      <w:r w:rsidRPr="006C2CB1">
        <w:rPr>
          <w:i/>
          <w:iCs/>
          <w:sz w:val="28"/>
          <w:szCs w:val="28"/>
        </w:rPr>
        <w:t xml:space="preserve"> </w:t>
      </w:r>
      <w:r w:rsidRPr="006C2CB1">
        <w:rPr>
          <w:sz w:val="28"/>
          <w:szCs w:val="28"/>
        </w:rPr>
        <w:t xml:space="preserve">48 (4). </w:t>
      </w:r>
      <w:proofErr w:type="spellStart"/>
      <w:r w:rsidRPr="006C2CB1">
        <w:rPr>
          <w:sz w:val="28"/>
          <w:szCs w:val="28"/>
        </w:rPr>
        <w:t>Pgs</w:t>
      </w:r>
      <w:proofErr w:type="spellEnd"/>
      <w:r w:rsidRPr="006C2CB1">
        <w:rPr>
          <w:sz w:val="28"/>
          <w:szCs w:val="28"/>
        </w:rPr>
        <w:t xml:space="preserve"> 117-122. </w:t>
      </w:r>
    </w:p>
    <w:p w14:paraId="71B021B3" w14:textId="77777777" w:rsidR="006C2CB1" w:rsidRPr="006C2CB1" w:rsidRDefault="006C2CB1" w:rsidP="006C2CB1">
      <w:pPr>
        <w:rPr>
          <w:sz w:val="28"/>
          <w:szCs w:val="28"/>
        </w:rPr>
      </w:pPr>
      <w:proofErr w:type="spellStart"/>
      <w:r w:rsidRPr="006C2CB1">
        <w:rPr>
          <w:sz w:val="28"/>
          <w:szCs w:val="28"/>
        </w:rPr>
        <w:t>Giannelli</w:t>
      </w:r>
      <w:proofErr w:type="spellEnd"/>
      <w:r w:rsidRPr="006C2CB1">
        <w:rPr>
          <w:sz w:val="28"/>
          <w:szCs w:val="28"/>
        </w:rPr>
        <w:t xml:space="preserve">, P. C. (2006). </w:t>
      </w:r>
      <w:r w:rsidRPr="006C2CB1">
        <w:rPr>
          <w:i/>
          <w:iCs/>
          <w:sz w:val="28"/>
          <w:szCs w:val="28"/>
        </w:rPr>
        <w:t xml:space="preserve">‘Wrongful Convictions and Forensic Science: The Need to Regulate Crime Labs’. </w:t>
      </w:r>
      <w:r w:rsidRPr="006C2CB1">
        <w:rPr>
          <w:sz w:val="28"/>
          <w:szCs w:val="28"/>
        </w:rPr>
        <w:t xml:space="preserve">Faculty Publications. 149. </w:t>
      </w:r>
    </w:p>
    <w:p w14:paraId="7AF672F8" w14:textId="77777777" w:rsidR="006C2CB1" w:rsidRPr="006C2CB1" w:rsidRDefault="006C2CB1" w:rsidP="006C2CB1">
      <w:pPr>
        <w:rPr>
          <w:sz w:val="28"/>
          <w:szCs w:val="28"/>
        </w:rPr>
      </w:pPr>
      <w:r w:rsidRPr="006C2CB1">
        <w:rPr>
          <w:sz w:val="28"/>
          <w:szCs w:val="28"/>
        </w:rPr>
        <w:t xml:space="preserve">Suter II, G. W. </w:t>
      </w:r>
      <w:proofErr w:type="spellStart"/>
      <w:r w:rsidRPr="006C2CB1">
        <w:rPr>
          <w:sz w:val="28"/>
          <w:szCs w:val="28"/>
        </w:rPr>
        <w:t>Efroymson</w:t>
      </w:r>
      <w:proofErr w:type="spellEnd"/>
      <w:r w:rsidRPr="006C2CB1">
        <w:rPr>
          <w:sz w:val="28"/>
          <w:szCs w:val="28"/>
        </w:rPr>
        <w:t xml:space="preserve">, R. A. Sample, B. E. Jones, D. S. (2000). </w:t>
      </w:r>
      <w:r w:rsidRPr="006C2CB1">
        <w:rPr>
          <w:i/>
          <w:iCs/>
          <w:sz w:val="28"/>
          <w:szCs w:val="28"/>
        </w:rPr>
        <w:t xml:space="preserve">‘Ecological Risk Assessment for Contaminated Sites’. </w:t>
      </w:r>
      <w:r w:rsidRPr="006C2CB1">
        <w:rPr>
          <w:sz w:val="28"/>
          <w:szCs w:val="28"/>
        </w:rPr>
        <w:t>1</w:t>
      </w:r>
      <w:r w:rsidRPr="006C2CB1">
        <w:rPr>
          <w:sz w:val="28"/>
          <w:szCs w:val="28"/>
          <w:vertAlign w:val="superscript"/>
        </w:rPr>
        <w:t>st</w:t>
      </w:r>
      <w:r w:rsidRPr="006C2CB1">
        <w:rPr>
          <w:sz w:val="28"/>
          <w:szCs w:val="28"/>
        </w:rPr>
        <w:t xml:space="preserve"> edition.</w:t>
      </w:r>
      <w:r w:rsidRPr="006C2CB1">
        <w:rPr>
          <w:i/>
          <w:iCs/>
          <w:sz w:val="28"/>
          <w:szCs w:val="28"/>
        </w:rPr>
        <w:t xml:space="preserve"> </w:t>
      </w:r>
      <w:r w:rsidRPr="006C2CB1">
        <w:rPr>
          <w:sz w:val="28"/>
          <w:szCs w:val="28"/>
        </w:rPr>
        <w:t xml:space="preserve">CRC Press – Boca Raton. </w:t>
      </w:r>
      <w:proofErr w:type="spellStart"/>
      <w:r w:rsidRPr="006C2CB1">
        <w:rPr>
          <w:sz w:val="28"/>
          <w:szCs w:val="28"/>
        </w:rPr>
        <w:t>Pgs</w:t>
      </w:r>
      <w:proofErr w:type="spellEnd"/>
      <w:r w:rsidRPr="006C2CB1">
        <w:rPr>
          <w:sz w:val="28"/>
          <w:szCs w:val="28"/>
        </w:rPr>
        <w:t xml:space="preserve"> 19-21.</w:t>
      </w:r>
    </w:p>
    <w:p w14:paraId="6C95CFCA" w14:textId="77777777" w:rsidR="006C2CB1" w:rsidRPr="006C2CB1" w:rsidRDefault="006C2CB1" w:rsidP="006C2CB1">
      <w:pPr>
        <w:rPr>
          <w:sz w:val="28"/>
          <w:szCs w:val="28"/>
        </w:rPr>
      </w:pPr>
      <w:r w:rsidRPr="006C2CB1">
        <w:rPr>
          <w:sz w:val="28"/>
          <w:szCs w:val="28"/>
        </w:rPr>
        <w:t>Warrington, D. (2009). ‘</w:t>
      </w:r>
      <w:r w:rsidRPr="006C2CB1">
        <w:rPr>
          <w:i/>
          <w:iCs/>
          <w:sz w:val="28"/>
          <w:szCs w:val="28"/>
        </w:rPr>
        <w:t xml:space="preserve">DNA Collection and Packaging’. </w:t>
      </w:r>
      <w:r w:rsidRPr="006C2CB1">
        <w:rPr>
          <w:sz w:val="28"/>
          <w:szCs w:val="28"/>
        </w:rPr>
        <w:t xml:space="preserve">Forensic Magazine. 1 (3). Pgs. 1-3. </w:t>
      </w:r>
    </w:p>
    <w:p w14:paraId="7BAE3CE7" w14:textId="77777777" w:rsidR="006C2CB1" w:rsidRPr="006C2CB1" w:rsidRDefault="006C2CB1" w:rsidP="006C2CB1">
      <w:pPr>
        <w:rPr>
          <w:sz w:val="28"/>
          <w:szCs w:val="28"/>
        </w:rPr>
      </w:pPr>
      <w:r w:rsidRPr="006C2CB1">
        <w:rPr>
          <w:sz w:val="28"/>
          <w:szCs w:val="28"/>
        </w:rPr>
        <w:t>College of Policing. (2015). ‘</w:t>
      </w:r>
      <w:r w:rsidRPr="006C2CB1">
        <w:rPr>
          <w:i/>
          <w:iCs/>
          <w:sz w:val="28"/>
          <w:szCs w:val="28"/>
        </w:rPr>
        <w:t xml:space="preserve">Major Investigation and Public Protection – First Response’. </w:t>
      </w:r>
      <w:r w:rsidRPr="006C2CB1">
        <w:rPr>
          <w:sz w:val="28"/>
          <w:szCs w:val="28"/>
        </w:rPr>
        <w:t>College.police.uk.</w:t>
      </w:r>
      <w:r w:rsidRPr="006C2CB1">
        <w:rPr>
          <w:i/>
          <w:iCs/>
          <w:sz w:val="28"/>
          <w:szCs w:val="28"/>
        </w:rPr>
        <w:t xml:space="preserve"> </w:t>
      </w:r>
      <w:r w:rsidRPr="006C2CB1">
        <w:rPr>
          <w:sz w:val="28"/>
          <w:szCs w:val="28"/>
        </w:rPr>
        <w:t>(</w:t>
      </w:r>
      <w:hyperlink r:id="rId5" w:history="1">
        <w:r w:rsidRPr="006C2CB1">
          <w:rPr>
            <w:rStyle w:val="Hyperlink"/>
            <w:sz w:val="28"/>
            <w:szCs w:val="28"/>
          </w:rPr>
          <w:t>https://www.app.college.police.uk/app-content/major-investigation-and-public-protection/domestic-abuse/first-response/</w:t>
        </w:r>
      </w:hyperlink>
      <w:r w:rsidRPr="006C2CB1">
        <w:rPr>
          <w:sz w:val="28"/>
          <w:szCs w:val="28"/>
        </w:rPr>
        <w:t xml:space="preserve">). [Last Accessed 31 Oct 2020]. </w:t>
      </w:r>
    </w:p>
    <w:p w14:paraId="25857D13" w14:textId="77777777" w:rsidR="006C2CB1" w:rsidRDefault="006C2CB1">
      <w:pPr>
        <w:rPr>
          <w:i/>
          <w:iCs/>
          <w:sz w:val="28"/>
          <w:szCs w:val="28"/>
        </w:rPr>
      </w:pPr>
      <w:r w:rsidRPr="006C2CB1">
        <w:rPr>
          <w:sz w:val="28"/>
          <w:szCs w:val="28"/>
        </w:rPr>
        <w:t>Forensics Library. (2020). ‘</w:t>
      </w:r>
      <w:r w:rsidRPr="006C2CB1">
        <w:rPr>
          <w:i/>
          <w:iCs/>
          <w:sz w:val="28"/>
          <w:szCs w:val="28"/>
        </w:rPr>
        <w:t xml:space="preserve">Crime Scenes – First Officer Attending’. </w:t>
      </w:r>
      <w:r w:rsidRPr="006C2CB1">
        <w:rPr>
          <w:sz w:val="28"/>
          <w:szCs w:val="28"/>
        </w:rPr>
        <w:t>Aboutforensics.co.uk. (</w:t>
      </w:r>
      <w:hyperlink r:id="rId6" w:history="1">
        <w:r w:rsidRPr="006C2CB1">
          <w:rPr>
            <w:rStyle w:val="Hyperlink"/>
            <w:sz w:val="28"/>
            <w:szCs w:val="28"/>
          </w:rPr>
          <w:t>https://aboutforensics.co.uk/crime-scenes/</w:t>
        </w:r>
      </w:hyperlink>
      <w:r w:rsidRPr="006C2CB1">
        <w:rPr>
          <w:sz w:val="28"/>
          <w:szCs w:val="28"/>
        </w:rPr>
        <w:t>). [Last Accessed 31 Oct 2020].</w:t>
      </w:r>
      <w:r w:rsidRPr="006C2CB1">
        <w:rPr>
          <w:i/>
          <w:iCs/>
          <w:sz w:val="28"/>
          <w:szCs w:val="28"/>
        </w:rPr>
        <w:t xml:space="preserve"> </w:t>
      </w:r>
    </w:p>
    <w:p w14:paraId="7325EE86" w14:textId="149E5252" w:rsidR="000779A3" w:rsidRDefault="000779A3">
      <w:pPr>
        <w:rPr>
          <w:sz w:val="28"/>
          <w:szCs w:val="28"/>
        </w:rPr>
      </w:pPr>
      <w:r>
        <w:rPr>
          <w:sz w:val="28"/>
          <w:szCs w:val="28"/>
        </w:rPr>
        <w:t>U.S. Department of Justice (</w:t>
      </w:r>
      <w:r w:rsidRPr="000779A3">
        <w:rPr>
          <w:sz w:val="28"/>
          <w:szCs w:val="28"/>
        </w:rPr>
        <w:t>2013</w:t>
      </w:r>
      <w:r>
        <w:rPr>
          <w:sz w:val="28"/>
          <w:szCs w:val="28"/>
        </w:rPr>
        <w:t>)</w:t>
      </w:r>
      <w:r w:rsidRPr="000779A3">
        <w:rPr>
          <w:sz w:val="28"/>
          <w:szCs w:val="28"/>
        </w:rPr>
        <w:t>. </w:t>
      </w:r>
      <w:r>
        <w:rPr>
          <w:sz w:val="28"/>
          <w:szCs w:val="28"/>
        </w:rPr>
        <w:t>‘</w:t>
      </w:r>
      <w:r w:rsidRPr="000779A3">
        <w:rPr>
          <w:i/>
          <w:iCs/>
          <w:sz w:val="28"/>
          <w:szCs w:val="28"/>
        </w:rPr>
        <w:t>Crime Scene Investigation 2013: A Guide For Law Enforcement</w:t>
      </w:r>
      <w:r>
        <w:rPr>
          <w:i/>
          <w:iCs/>
          <w:sz w:val="28"/>
          <w:szCs w:val="28"/>
        </w:rPr>
        <w:t>’</w:t>
      </w:r>
      <w:r w:rsidRPr="000779A3">
        <w:rPr>
          <w:sz w:val="28"/>
          <w:szCs w:val="28"/>
        </w:rPr>
        <w:t>. 2nd ed</w:t>
      </w:r>
      <w:r>
        <w:rPr>
          <w:sz w:val="28"/>
          <w:szCs w:val="28"/>
        </w:rPr>
        <w:t>ition</w:t>
      </w:r>
      <w:r w:rsidRPr="000779A3">
        <w:rPr>
          <w:sz w:val="28"/>
          <w:szCs w:val="28"/>
        </w:rPr>
        <w:t>. Washington D.C.: U</w:t>
      </w:r>
      <w:r>
        <w:rPr>
          <w:sz w:val="28"/>
          <w:szCs w:val="28"/>
        </w:rPr>
        <w:t>nited States</w:t>
      </w:r>
      <w:r w:rsidRPr="000779A3">
        <w:rPr>
          <w:sz w:val="28"/>
          <w:szCs w:val="28"/>
        </w:rPr>
        <w:t xml:space="preserve"> Department of Justice.</w:t>
      </w:r>
    </w:p>
    <w:p w14:paraId="18C8CC4A" w14:textId="6A51E4B5" w:rsidR="00CC5DD5" w:rsidRDefault="00CC5DD5">
      <w:pPr>
        <w:rPr>
          <w:sz w:val="28"/>
          <w:szCs w:val="28"/>
        </w:rPr>
      </w:pPr>
    </w:p>
    <w:p w14:paraId="62BFEBF0" w14:textId="77CB3D83" w:rsidR="00CC5DD5" w:rsidRDefault="00CC5DD5">
      <w:pPr>
        <w:rPr>
          <w:sz w:val="28"/>
          <w:szCs w:val="28"/>
        </w:rPr>
      </w:pPr>
    </w:p>
    <w:p w14:paraId="4B03B6F0" w14:textId="688DE1D6" w:rsidR="00CC5DD5" w:rsidRDefault="00CC5DD5">
      <w:pPr>
        <w:rPr>
          <w:sz w:val="28"/>
          <w:szCs w:val="28"/>
        </w:rPr>
      </w:pPr>
    </w:p>
    <w:p w14:paraId="261DC7FA" w14:textId="5F8D979D" w:rsidR="00CC5DD5" w:rsidRDefault="00CC5DD5">
      <w:pPr>
        <w:rPr>
          <w:sz w:val="28"/>
          <w:szCs w:val="28"/>
        </w:rPr>
      </w:pPr>
    </w:p>
    <w:p w14:paraId="55FE3B0D" w14:textId="152C3379" w:rsidR="00CC5DD5" w:rsidRDefault="00CC5DD5">
      <w:pPr>
        <w:rPr>
          <w:sz w:val="28"/>
          <w:szCs w:val="28"/>
        </w:rPr>
      </w:pPr>
    </w:p>
    <w:p w14:paraId="5BBF62F3" w14:textId="5843F4BE" w:rsidR="00CC5DD5" w:rsidRDefault="00CC5DD5">
      <w:pPr>
        <w:rPr>
          <w:sz w:val="28"/>
          <w:szCs w:val="28"/>
        </w:rPr>
      </w:pPr>
    </w:p>
    <w:p w14:paraId="42110F84" w14:textId="7E7FAF5E" w:rsidR="00CC5DD5" w:rsidRDefault="00CC5DD5">
      <w:pPr>
        <w:rPr>
          <w:sz w:val="28"/>
          <w:szCs w:val="28"/>
        </w:rPr>
      </w:pPr>
      <w:r>
        <w:rPr>
          <w:b/>
          <w:bCs/>
          <w:sz w:val="28"/>
          <w:szCs w:val="28"/>
        </w:rPr>
        <w:lastRenderedPageBreak/>
        <w:t xml:space="preserve">PART B- </w:t>
      </w:r>
      <w:r w:rsidR="0068295E">
        <w:rPr>
          <w:sz w:val="28"/>
          <w:szCs w:val="28"/>
        </w:rPr>
        <w:t xml:space="preserve">A critical analysis of the methods in practise the recovery and examination of forensic evidence at crime scenes evaluating the legislation, strategies, policies and procedures with regard to forensic recovery and examination. </w:t>
      </w:r>
    </w:p>
    <w:p w14:paraId="03779BB8" w14:textId="708BE26A" w:rsidR="00160CCE" w:rsidRDefault="005B769A" w:rsidP="005B769A">
      <w:pPr>
        <w:spacing w:line="480" w:lineRule="auto"/>
        <w:rPr>
          <w:sz w:val="24"/>
          <w:szCs w:val="24"/>
        </w:rPr>
      </w:pPr>
      <w:r>
        <w:rPr>
          <w:sz w:val="24"/>
          <w:szCs w:val="24"/>
        </w:rPr>
        <w:t>A lot of Forensic scientists can collect, preserve and scientifically analyse physiological (physical) evidence throughout the duration of a police investigation. Some might choose to travel to the specific crime scene to pick up the physical evidence themselves, while other scientists might choose to undertake a role in the laboratory, which could require them to perform an analysis on physiological items, which w</w:t>
      </w:r>
      <w:r w:rsidR="00CF4940">
        <w:rPr>
          <w:sz w:val="24"/>
          <w:szCs w:val="24"/>
        </w:rPr>
        <w:t>ould have been</w:t>
      </w:r>
      <w:r>
        <w:rPr>
          <w:sz w:val="24"/>
          <w:szCs w:val="24"/>
        </w:rPr>
        <w:t xml:space="preserve"> given to them by </w:t>
      </w:r>
      <w:r w:rsidR="00CF4940">
        <w:rPr>
          <w:sz w:val="24"/>
          <w:szCs w:val="24"/>
        </w:rPr>
        <w:t>the police (</w:t>
      </w:r>
      <w:proofErr w:type="spellStart"/>
      <w:r w:rsidR="00CF4940">
        <w:rPr>
          <w:i/>
          <w:iCs/>
          <w:sz w:val="24"/>
          <w:szCs w:val="24"/>
        </w:rPr>
        <w:t>CrimeSceneInvestigatorEDU</w:t>
      </w:r>
      <w:proofErr w:type="spellEnd"/>
      <w:r w:rsidR="00CF4940">
        <w:rPr>
          <w:i/>
          <w:iCs/>
          <w:sz w:val="24"/>
          <w:szCs w:val="24"/>
        </w:rPr>
        <w:t xml:space="preserve">, </w:t>
      </w:r>
      <w:r w:rsidR="00CF4940">
        <w:rPr>
          <w:sz w:val="24"/>
          <w:szCs w:val="24"/>
        </w:rPr>
        <w:t>2020).</w:t>
      </w:r>
      <w:r>
        <w:rPr>
          <w:sz w:val="24"/>
          <w:szCs w:val="24"/>
        </w:rPr>
        <w:t xml:space="preserve">  </w:t>
      </w:r>
    </w:p>
    <w:p w14:paraId="33925F55" w14:textId="064E7D50" w:rsidR="005D7001" w:rsidRDefault="00CC76AC" w:rsidP="005B769A">
      <w:pPr>
        <w:spacing w:line="480" w:lineRule="auto"/>
        <w:rPr>
          <w:sz w:val="24"/>
          <w:szCs w:val="24"/>
        </w:rPr>
      </w:pPr>
      <w:r>
        <w:rPr>
          <w:sz w:val="24"/>
          <w:szCs w:val="24"/>
        </w:rPr>
        <w:t>One possible procedure which forensic scientists might use to gather DNA</w:t>
      </w:r>
      <w:r w:rsidR="00165EAD">
        <w:rPr>
          <w:sz w:val="24"/>
          <w:szCs w:val="24"/>
        </w:rPr>
        <w:t xml:space="preserve"> or to use for identifying suspects</w:t>
      </w:r>
      <w:r>
        <w:rPr>
          <w:sz w:val="24"/>
          <w:szCs w:val="24"/>
        </w:rPr>
        <w:t xml:space="preserve"> could be through Fingerprints.</w:t>
      </w:r>
      <w:r w:rsidR="00EE2A42">
        <w:rPr>
          <w:sz w:val="24"/>
          <w:szCs w:val="24"/>
        </w:rPr>
        <w:t xml:space="preserve"> Fingerprints are physical impressions which are left by people on surfaces that are caused by the pressure and friction ridges on a finger of a human</w:t>
      </w:r>
      <w:r w:rsidR="0078110D">
        <w:rPr>
          <w:sz w:val="24"/>
          <w:szCs w:val="24"/>
        </w:rPr>
        <w:t>, or even from palm of the hands and feet, which can be used to determine if these physical impressions might have come from the same person, which could be either the suspect or victim</w:t>
      </w:r>
      <w:r w:rsidR="00EE2A42">
        <w:rPr>
          <w:sz w:val="24"/>
          <w:szCs w:val="24"/>
        </w:rPr>
        <w:t xml:space="preserve"> (</w:t>
      </w:r>
      <w:r w:rsidR="00EE2A42">
        <w:rPr>
          <w:i/>
          <w:iCs/>
          <w:sz w:val="24"/>
          <w:szCs w:val="24"/>
        </w:rPr>
        <w:t xml:space="preserve">Hemanth &amp; </w:t>
      </w:r>
      <w:proofErr w:type="spellStart"/>
      <w:r w:rsidR="00EE2A42">
        <w:rPr>
          <w:i/>
          <w:iCs/>
          <w:sz w:val="24"/>
          <w:szCs w:val="24"/>
        </w:rPr>
        <w:t>Balas</w:t>
      </w:r>
      <w:proofErr w:type="spellEnd"/>
      <w:r w:rsidR="00EE2A42">
        <w:rPr>
          <w:i/>
          <w:iCs/>
          <w:sz w:val="24"/>
          <w:szCs w:val="24"/>
        </w:rPr>
        <w:t xml:space="preserve">, </w:t>
      </w:r>
      <w:r w:rsidR="00EE2A42">
        <w:rPr>
          <w:sz w:val="24"/>
          <w:szCs w:val="24"/>
        </w:rPr>
        <w:t xml:space="preserve">2018). </w:t>
      </w:r>
      <w:r w:rsidR="00DB5FA9">
        <w:rPr>
          <w:sz w:val="24"/>
          <w:szCs w:val="24"/>
        </w:rPr>
        <w:t>Some people might claim that the most common type of fingerprints found at crime scenes</w:t>
      </w:r>
      <w:r w:rsidR="00C14897">
        <w:rPr>
          <w:sz w:val="24"/>
          <w:szCs w:val="24"/>
        </w:rPr>
        <w:t xml:space="preserve"> could be Latent fingerprints, which are only partial prints of a full finger, partial prints could be caused by the moisture and grease present on a person’s finger result in latent fingerprints found on surfaces and materials such as glass. Because latent prints are not distinctively visible, they usually require development through dusting, spraying of ninhydrin, iodine, or soaking (</w:t>
      </w:r>
      <w:proofErr w:type="spellStart"/>
      <w:r w:rsidR="000E0B87">
        <w:rPr>
          <w:i/>
          <w:iCs/>
          <w:sz w:val="24"/>
          <w:szCs w:val="24"/>
        </w:rPr>
        <w:t>Maltoni</w:t>
      </w:r>
      <w:proofErr w:type="spellEnd"/>
      <w:r w:rsidR="000E0B87">
        <w:rPr>
          <w:i/>
          <w:iCs/>
          <w:sz w:val="24"/>
          <w:szCs w:val="24"/>
        </w:rPr>
        <w:t xml:space="preserve">, Mao, et al, </w:t>
      </w:r>
      <w:r w:rsidR="000E0B87">
        <w:rPr>
          <w:sz w:val="24"/>
          <w:szCs w:val="24"/>
        </w:rPr>
        <w:t>2009).</w:t>
      </w:r>
      <w:r w:rsidR="00C14897">
        <w:rPr>
          <w:sz w:val="24"/>
          <w:szCs w:val="24"/>
        </w:rPr>
        <w:t xml:space="preserve">  </w:t>
      </w:r>
    </w:p>
    <w:p w14:paraId="0067B1FA" w14:textId="77777777" w:rsidR="00707CC8" w:rsidRDefault="00E34298" w:rsidP="005B769A">
      <w:pPr>
        <w:spacing w:line="480" w:lineRule="auto"/>
        <w:rPr>
          <w:sz w:val="24"/>
          <w:szCs w:val="24"/>
        </w:rPr>
      </w:pPr>
      <w:r>
        <w:rPr>
          <w:sz w:val="24"/>
          <w:szCs w:val="24"/>
        </w:rPr>
        <w:t xml:space="preserve">Some people might argue that fingerprinting </w:t>
      </w:r>
      <w:r w:rsidR="00B602F4">
        <w:rPr>
          <w:sz w:val="24"/>
          <w:szCs w:val="24"/>
        </w:rPr>
        <w:t xml:space="preserve">is a very valuable piece of evidence and is effective because they can match the different prints and identity potential suspects, victims </w:t>
      </w:r>
      <w:r w:rsidR="00B602F4">
        <w:rPr>
          <w:sz w:val="24"/>
          <w:szCs w:val="24"/>
        </w:rPr>
        <w:lastRenderedPageBreak/>
        <w:t>or witnesses, as well as fingerprints being relatively easy to recover</w:t>
      </w:r>
      <w:r w:rsidR="00B04A50">
        <w:rPr>
          <w:sz w:val="24"/>
          <w:szCs w:val="24"/>
        </w:rPr>
        <w:t xml:space="preserve"> at the scene. However, other people might argue that fingerprints should not be the main evidence over relied on, due to the possibility of there being cross contamination present, which could delay or prolong the investigations</w:t>
      </w:r>
      <w:r w:rsidR="00DC0A1F">
        <w:rPr>
          <w:sz w:val="24"/>
          <w:szCs w:val="24"/>
        </w:rPr>
        <w:t>,</w:t>
      </w:r>
      <w:r w:rsidR="00B04A50">
        <w:rPr>
          <w:sz w:val="24"/>
          <w:szCs w:val="24"/>
        </w:rPr>
        <w:t xml:space="preserve"> </w:t>
      </w:r>
      <w:r w:rsidR="00DC0A1F">
        <w:rPr>
          <w:sz w:val="24"/>
          <w:szCs w:val="24"/>
        </w:rPr>
        <w:t xml:space="preserve">when could use the time to focus on utilising other bits of possible evidence. </w:t>
      </w:r>
    </w:p>
    <w:p w14:paraId="5BAA0B1A" w14:textId="77777777" w:rsidR="001C39B6" w:rsidRDefault="00707CC8" w:rsidP="005B769A">
      <w:pPr>
        <w:spacing w:line="480" w:lineRule="auto"/>
        <w:rPr>
          <w:sz w:val="24"/>
          <w:szCs w:val="24"/>
        </w:rPr>
      </w:pPr>
      <w:r>
        <w:rPr>
          <w:sz w:val="24"/>
          <w:szCs w:val="24"/>
        </w:rPr>
        <w:t xml:space="preserve">Another possible procedure that may be utilised to recover forensic evidence could be through DNA sampling. </w:t>
      </w:r>
      <w:r w:rsidR="000C5436">
        <w:rPr>
          <w:sz w:val="24"/>
          <w:szCs w:val="24"/>
        </w:rPr>
        <w:t xml:space="preserve">Traces of DNA from each person, at the scene of crime, can be found through elements including; saliva, blood, </w:t>
      </w:r>
      <w:r w:rsidR="00D61133">
        <w:rPr>
          <w:sz w:val="24"/>
          <w:szCs w:val="24"/>
        </w:rPr>
        <w:t xml:space="preserve">skin and dandruff. The first known application of DNA evidence, used in a police investigation, was done by Sir Alec Jeffreys, in 1985, for a double murder investigation in the British town Narborough, in Leicestershire, which had involved the rape and murder of a 15 year old girl named Lynda Mann at Carlton Keens </w:t>
      </w:r>
      <w:r w:rsidR="0075507F">
        <w:rPr>
          <w:sz w:val="24"/>
          <w:szCs w:val="24"/>
        </w:rPr>
        <w:t xml:space="preserve">Psychiatric </w:t>
      </w:r>
      <w:r w:rsidR="00D61133">
        <w:rPr>
          <w:sz w:val="24"/>
          <w:szCs w:val="24"/>
        </w:rPr>
        <w:t>Hospital</w:t>
      </w:r>
      <w:r w:rsidR="0075507F">
        <w:rPr>
          <w:sz w:val="24"/>
          <w:szCs w:val="24"/>
        </w:rPr>
        <w:t>, followed by the rape and murder of 15 year old Dawn Ashworth</w:t>
      </w:r>
      <w:r w:rsidR="00D61133">
        <w:rPr>
          <w:sz w:val="24"/>
          <w:szCs w:val="24"/>
        </w:rPr>
        <w:t xml:space="preserve">. </w:t>
      </w:r>
      <w:r w:rsidR="0075507F">
        <w:rPr>
          <w:sz w:val="24"/>
          <w:szCs w:val="24"/>
        </w:rPr>
        <w:t xml:space="preserve">The police were only able to obtain a semen sample as evidence. </w:t>
      </w:r>
      <w:r w:rsidR="00ED4B1E">
        <w:rPr>
          <w:sz w:val="24"/>
          <w:szCs w:val="24"/>
        </w:rPr>
        <w:t>Jeffreys had been brought in to analyse the semen samples. The DNA sampling lead to the arrest and conviction of Colin Pitchfork, whose DNA profile had matched the semen samples from the murders (</w:t>
      </w:r>
      <w:proofErr w:type="spellStart"/>
      <w:r w:rsidR="00790DE9">
        <w:rPr>
          <w:i/>
          <w:iCs/>
          <w:sz w:val="24"/>
          <w:szCs w:val="24"/>
        </w:rPr>
        <w:t>Elvidge</w:t>
      </w:r>
      <w:proofErr w:type="spellEnd"/>
      <w:r w:rsidR="00790DE9">
        <w:rPr>
          <w:i/>
          <w:iCs/>
          <w:sz w:val="24"/>
          <w:szCs w:val="24"/>
        </w:rPr>
        <w:t xml:space="preserve">, </w:t>
      </w:r>
      <w:r w:rsidR="00790DE9">
        <w:rPr>
          <w:sz w:val="24"/>
          <w:szCs w:val="24"/>
        </w:rPr>
        <w:t>2016).</w:t>
      </w:r>
      <w:r w:rsidR="00ED4B1E">
        <w:rPr>
          <w:sz w:val="24"/>
          <w:szCs w:val="24"/>
        </w:rPr>
        <w:t xml:space="preserve"> </w:t>
      </w:r>
      <w:r w:rsidR="00D61133">
        <w:rPr>
          <w:sz w:val="24"/>
          <w:szCs w:val="24"/>
        </w:rPr>
        <w:t xml:space="preserve">   </w:t>
      </w:r>
      <w:r w:rsidR="00B04A50">
        <w:rPr>
          <w:sz w:val="24"/>
          <w:szCs w:val="24"/>
        </w:rPr>
        <w:t xml:space="preserve"> </w:t>
      </w:r>
    </w:p>
    <w:p w14:paraId="271D6F95" w14:textId="77777777" w:rsidR="00E166D3" w:rsidRDefault="001C39B6" w:rsidP="005B769A">
      <w:pPr>
        <w:spacing w:line="480" w:lineRule="auto"/>
        <w:rPr>
          <w:sz w:val="24"/>
          <w:szCs w:val="24"/>
        </w:rPr>
      </w:pPr>
      <w:r>
        <w:rPr>
          <w:sz w:val="24"/>
          <w:szCs w:val="24"/>
        </w:rPr>
        <w:t>Some people might believe that the procedure of DNA sampling is a highly effective method of gaining evidence and tracking down the suspects because</w:t>
      </w:r>
      <w:r w:rsidR="002D1498">
        <w:rPr>
          <w:sz w:val="24"/>
          <w:szCs w:val="24"/>
        </w:rPr>
        <w:t xml:space="preserve"> of real life cases such as the Colin Pitchfork murders, which had proven that DNA sample evidence can lead to discovering the identity of </w:t>
      </w:r>
      <w:r w:rsidR="00A52A22">
        <w:rPr>
          <w:sz w:val="24"/>
          <w:szCs w:val="24"/>
        </w:rPr>
        <w:t xml:space="preserve">suspects, and could be incredibly useful if there is no fingerprint samples or if there is cross contaminated evidence. </w:t>
      </w:r>
      <w:r w:rsidR="00211554">
        <w:rPr>
          <w:sz w:val="24"/>
          <w:szCs w:val="24"/>
        </w:rPr>
        <w:t>On the other hand, some people might not agree with DNA sampling as entirely reliable evidence because they might believe that DNA evidence can either be fabricated or set-up to wrongly convict another person.</w:t>
      </w:r>
      <w:r w:rsidR="00E750C8">
        <w:rPr>
          <w:sz w:val="24"/>
          <w:szCs w:val="24"/>
        </w:rPr>
        <w:t xml:space="preserve"> This </w:t>
      </w:r>
      <w:r w:rsidR="00E750C8">
        <w:rPr>
          <w:sz w:val="24"/>
          <w:szCs w:val="24"/>
        </w:rPr>
        <w:lastRenderedPageBreak/>
        <w:t xml:space="preserve">hesitation can be further backed up by scientists, who in the late 2000’s, had come to the conclusion that </w:t>
      </w:r>
      <w:r w:rsidR="007E437B">
        <w:rPr>
          <w:sz w:val="24"/>
          <w:szCs w:val="24"/>
        </w:rPr>
        <w:t>it is entirely possible to fabricate DNA evidence, which could result in the public being sceptical of the reliable and credibility of what had often been considered, for many years, a top standard of proof and evidence in criminal cases (</w:t>
      </w:r>
      <w:proofErr w:type="spellStart"/>
      <w:r w:rsidR="0038736C">
        <w:rPr>
          <w:i/>
          <w:iCs/>
          <w:sz w:val="24"/>
          <w:szCs w:val="24"/>
        </w:rPr>
        <w:t>Polloack</w:t>
      </w:r>
      <w:proofErr w:type="spellEnd"/>
      <w:r w:rsidR="0038736C">
        <w:rPr>
          <w:i/>
          <w:iCs/>
          <w:sz w:val="24"/>
          <w:szCs w:val="24"/>
        </w:rPr>
        <w:t xml:space="preserve">, </w:t>
      </w:r>
      <w:r w:rsidR="0038736C">
        <w:rPr>
          <w:sz w:val="24"/>
          <w:szCs w:val="24"/>
        </w:rPr>
        <w:t>2009).</w:t>
      </w:r>
      <w:r w:rsidR="007E437B">
        <w:rPr>
          <w:sz w:val="24"/>
          <w:szCs w:val="24"/>
        </w:rPr>
        <w:t xml:space="preserve"> </w:t>
      </w:r>
    </w:p>
    <w:p w14:paraId="0C2A151F" w14:textId="12590234" w:rsidR="00E34298" w:rsidRDefault="00E166D3" w:rsidP="005B769A">
      <w:pPr>
        <w:spacing w:line="480" w:lineRule="auto"/>
        <w:rPr>
          <w:sz w:val="24"/>
          <w:szCs w:val="24"/>
        </w:rPr>
      </w:pPr>
      <w:r>
        <w:rPr>
          <w:sz w:val="24"/>
          <w:szCs w:val="24"/>
        </w:rPr>
        <w:t xml:space="preserve">In addition to different procedures and strategies in gaining and examining forensic physical evidence, the forensic scientists and police have to adhere to policies and legislation. An example of a possible policy in which police and forensic scientists have to follow is the </w:t>
      </w:r>
      <w:r w:rsidRPr="00E166D3">
        <w:rPr>
          <w:sz w:val="24"/>
          <w:szCs w:val="24"/>
        </w:rPr>
        <w:t>Codes of Practice and Conduct</w:t>
      </w:r>
      <w:r>
        <w:rPr>
          <w:sz w:val="24"/>
          <w:szCs w:val="24"/>
        </w:rPr>
        <w:t>. These Co</w:t>
      </w:r>
      <w:r w:rsidR="00263AE0">
        <w:rPr>
          <w:sz w:val="24"/>
          <w:szCs w:val="24"/>
        </w:rPr>
        <w:t xml:space="preserve">des are aimed primarily at forensic practitioners to follow and value the set standards and ideals for which the profession stands for. These can include the practitioners to; </w:t>
      </w:r>
      <w:r w:rsidR="00263AE0" w:rsidRPr="00263AE0">
        <w:rPr>
          <w:sz w:val="24"/>
          <w:szCs w:val="24"/>
        </w:rPr>
        <w:t xml:space="preserve">Recognise </w:t>
      </w:r>
      <w:r w:rsidR="00263AE0">
        <w:rPr>
          <w:sz w:val="24"/>
          <w:szCs w:val="24"/>
        </w:rPr>
        <w:t>their</w:t>
      </w:r>
      <w:r w:rsidR="00263AE0" w:rsidRPr="00263AE0">
        <w:rPr>
          <w:sz w:val="24"/>
          <w:szCs w:val="24"/>
        </w:rPr>
        <w:t xml:space="preserve"> </w:t>
      </w:r>
      <w:r w:rsidR="00263AE0">
        <w:rPr>
          <w:sz w:val="24"/>
          <w:szCs w:val="24"/>
        </w:rPr>
        <w:t>first and main</w:t>
      </w:r>
      <w:r w:rsidR="00263AE0" w:rsidRPr="00263AE0">
        <w:rPr>
          <w:sz w:val="24"/>
          <w:szCs w:val="24"/>
        </w:rPr>
        <w:t xml:space="preserve"> duty</w:t>
      </w:r>
      <w:r w:rsidR="00263AE0">
        <w:rPr>
          <w:sz w:val="24"/>
          <w:szCs w:val="24"/>
        </w:rPr>
        <w:t>, which</w:t>
      </w:r>
      <w:r w:rsidR="00263AE0" w:rsidRPr="00263AE0">
        <w:rPr>
          <w:sz w:val="24"/>
          <w:szCs w:val="24"/>
        </w:rPr>
        <w:t xml:space="preserve"> is to the court and to the administration of justice</w:t>
      </w:r>
      <w:r w:rsidR="00263AE0">
        <w:rPr>
          <w:sz w:val="24"/>
          <w:szCs w:val="24"/>
        </w:rPr>
        <w:t>, they must</w:t>
      </w:r>
      <w:r w:rsidR="00B602F4">
        <w:rPr>
          <w:sz w:val="24"/>
          <w:szCs w:val="24"/>
        </w:rPr>
        <w:t xml:space="preserve"> </w:t>
      </w:r>
      <w:r w:rsidR="00263AE0">
        <w:rPr>
          <w:sz w:val="24"/>
          <w:szCs w:val="24"/>
        </w:rPr>
        <w:t>a</w:t>
      </w:r>
      <w:r w:rsidR="00263AE0" w:rsidRPr="00263AE0">
        <w:rPr>
          <w:sz w:val="24"/>
          <w:szCs w:val="24"/>
        </w:rPr>
        <w:t xml:space="preserve">ct with honesty, integrity, objectivity and </w:t>
      </w:r>
      <w:r w:rsidR="00263AE0">
        <w:rPr>
          <w:sz w:val="24"/>
          <w:szCs w:val="24"/>
        </w:rPr>
        <w:t>morali</w:t>
      </w:r>
      <w:r w:rsidR="00263AE0" w:rsidRPr="00263AE0">
        <w:rPr>
          <w:sz w:val="24"/>
          <w:szCs w:val="24"/>
        </w:rPr>
        <w:t>ty</w:t>
      </w:r>
      <w:r w:rsidR="00263AE0">
        <w:rPr>
          <w:sz w:val="24"/>
          <w:szCs w:val="24"/>
        </w:rPr>
        <w:t>, they must take</w:t>
      </w:r>
      <w:r w:rsidR="00263AE0" w:rsidRPr="00263AE0">
        <w:rPr>
          <w:sz w:val="24"/>
          <w:szCs w:val="24"/>
        </w:rPr>
        <w:t xml:space="preserve"> all reasonable steps to</w:t>
      </w:r>
      <w:r w:rsidR="00263AE0">
        <w:rPr>
          <w:sz w:val="24"/>
          <w:szCs w:val="24"/>
        </w:rPr>
        <w:t xml:space="preserve"> control and</w:t>
      </w:r>
      <w:r w:rsidR="00263AE0" w:rsidRPr="00263AE0">
        <w:rPr>
          <w:sz w:val="24"/>
          <w:szCs w:val="24"/>
        </w:rPr>
        <w:t xml:space="preserve"> maintain and develop </w:t>
      </w:r>
      <w:r w:rsidR="00263AE0">
        <w:rPr>
          <w:sz w:val="24"/>
          <w:szCs w:val="24"/>
        </w:rPr>
        <w:t>their</w:t>
      </w:r>
      <w:r w:rsidR="00263AE0" w:rsidRPr="00263AE0">
        <w:rPr>
          <w:sz w:val="24"/>
          <w:szCs w:val="24"/>
        </w:rPr>
        <w:t xml:space="preserve"> professional competence, </w:t>
      </w:r>
      <w:r w:rsidR="00263AE0">
        <w:rPr>
          <w:sz w:val="24"/>
          <w:szCs w:val="24"/>
        </w:rPr>
        <w:t xml:space="preserve">as well as </w:t>
      </w:r>
      <w:r w:rsidR="00263AE0" w:rsidRPr="00263AE0">
        <w:rPr>
          <w:sz w:val="24"/>
          <w:szCs w:val="24"/>
        </w:rPr>
        <w:t>taking account of research and developments within the field</w:t>
      </w:r>
      <w:r w:rsidR="00263AE0">
        <w:rPr>
          <w:sz w:val="24"/>
          <w:szCs w:val="24"/>
        </w:rPr>
        <w:t xml:space="preserve">, and they </w:t>
      </w:r>
      <w:r w:rsidR="009617ED">
        <w:rPr>
          <w:sz w:val="24"/>
          <w:szCs w:val="24"/>
        </w:rPr>
        <w:t>must e</w:t>
      </w:r>
      <w:r w:rsidR="009617ED" w:rsidRPr="009617ED">
        <w:rPr>
          <w:sz w:val="24"/>
          <w:szCs w:val="24"/>
        </w:rPr>
        <w:t xml:space="preserve">stablish the integrity and continuity of </w:t>
      </w:r>
      <w:r w:rsidR="009617ED">
        <w:rPr>
          <w:sz w:val="24"/>
          <w:szCs w:val="24"/>
        </w:rPr>
        <w:t>objects and materials</w:t>
      </w:r>
      <w:r w:rsidR="009617ED" w:rsidRPr="009617ED">
        <w:rPr>
          <w:sz w:val="24"/>
          <w:szCs w:val="24"/>
        </w:rPr>
        <w:t xml:space="preserve"> </w:t>
      </w:r>
      <w:r w:rsidR="009617ED">
        <w:rPr>
          <w:sz w:val="24"/>
          <w:szCs w:val="24"/>
        </w:rPr>
        <w:t>when</w:t>
      </w:r>
      <w:r w:rsidR="009617ED" w:rsidRPr="009617ED">
        <w:rPr>
          <w:sz w:val="24"/>
          <w:szCs w:val="24"/>
        </w:rPr>
        <w:t xml:space="preserve"> they come into </w:t>
      </w:r>
      <w:r w:rsidR="009617ED">
        <w:rPr>
          <w:sz w:val="24"/>
          <w:szCs w:val="24"/>
        </w:rPr>
        <w:t>their</w:t>
      </w:r>
      <w:r w:rsidR="009617ED" w:rsidRPr="009617ED">
        <w:rPr>
          <w:sz w:val="24"/>
          <w:szCs w:val="24"/>
        </w:rPr>
        <w:t xml:space="preserve"> possession a</w:t>
      </w:r>
      <w:r w:rsidR="009617ED">
        <w:rPr>
          <w:sz w:val="24"/>
          <w:szCs w:val="24"/>
        </w:rPr>
        <w:t>s well as</w:t>
      </w:r>
      <w:r w:rsidR="009617ED" w:rsidRPr="009617ED">
        <w:rPr>
          <w:sz w:val="24"/>
          <w:szCs w:val="24"/>
        </w:rPr>
        <w:t xml:space="preserve"> ensur</w:t>
      </w:r>
      <w:r w:rsidR="009617ED">
        <w:rPr>
          <w:sz w:val="24"/>
          <w:szCs w:val="24"/>
        </w:rPr>
        <w:t>ing</w:t>
      </w:r>
      <w:r w:rsidR="009617ED" w:rsidRPr="009617ED">
        <w:rPr>
          <w:sz w:val="24"/>
          <w:szCs w:val="24"/>
        </w:rPr>
        <w:t xml:space="preserve"> </w:t>
      </w:r>
      <w:r w:rsidR="009617ED">
        <w:rPr>
          <w:sz w:val="24"/>
          <w:szCs w:val="24"/>
        </w:rPr>
        <w:t xml:space="preserve">that all of </w:t>
      </w:r>
      <w:r w:rsidR="009617ED" w:rsidRPr="009617ED">
        <w:rPr>
          <w:sz w:val="24"/>
          <w:szCs w:val="24"/>
        </w:rPr>
        <w:t xml:space="preserve">these are maintained whilst in </w:t>
      </w:r>
      <w:r w:rsidR="009617ED">
        <w:rPr>
          <w:sz w:val="24"/>
          <w:szCs w:val="24"/>
        </w:rPr>
        <w:t>their</w:t>
      </w:r>
      <w:r w:rsidR="009617ED" w:rsidRPr="009617ED">
        <w:rPr>
          <w:sz w:val="24"/>
          <w:szCs w:val="24"/>
        </w:rPr>
        <w:t xml:space="preserve"> possession</w:t>
      </w:r>
      <w:r w:rsidR="009617ED">
        <w:rPr>
          <w:sz w:val="24"/>
          <w:szCs w:val="24"/>
        </w:rPr>
        <w:t xml:space="preserve"> (</w:t>
      </w:r>
      <w:r w:rsidR="009617ED">
        <w:rPr>
          <w:i/>
          <w:iCs/>
          <w:sz w:val="24"/>
          <w:szCs w:val="24"/>
        </w:rPr>
        <w:t xml:space="preserve">Department of Justice, </w:t>
      </w:r>
      <w:r w:rsidR="009617ED">
        <w:rPr>
          <w:sz w:val="24"/>
          <w:szCs w:val="24"/>
        </w:rPr>
        <w:t>2020)</w:t>
      </w:r>
      <w:r w:rsidR="00263AE0" w:rsidRPr="00263AE0">
        <w:rPr>
          <w:sz w:val="24"/>
          <w:szCs w:val="24"/>
        </w:rPr>
        <w:t>.</w:t>
      </w:r>
    </w:p>
    <w:p w14:paraId="49F80EC0" w14:textId="77777777" w:rsidR="002D6096" w:rsidRDefault="004D7F5B" w:rsidP="005B769A">
      <w:pPr>
        <w:spacing w:line="480" w:lineRule="auto"/>
        <w:rPr>
          <w:sz w:val="24"/>
          <w:szCs w:val="24"/>
        </w:rPr>
      </w:pPr>
      <w:r>
        <w:rPr>
          <w:sz w:val="24"/>
          <w:szCs w:val="24"/>
        </w:rPr>
        <w:t xml:space="preserve">Some people might believe that these Codes of Practice and Conduct can be a good thing because they help establish and set a level of standard for the physical and moral actions and behaviour in which all forensic scientist practitioners must follow by, as well as setting them ground rules about how far they can go with their practises. </w:t>
      </w:r>
      <w:r w:rsidR="005C66C6">
        <w:rPr>
          <w:sz w:val="24"/>
          <w:szCs w:val="24"/>
        </w:rPr>
        <w:t xml:space="preserve">For example, the codes forbid them to misuse the use of DNA samples, especially more sensitive samples, such as from rape and murder victims, and the codes could rightly imply that any misuse and disobedience of these conducts will make the practitioners receive full responsibility for </w:t>
      </w:r>
      <w:r w:rsidR="005C66C6">
        <w:rPr>
          <w:sz w:val="24"/>
          <w:szCs w:val="24"/>
        </w:rPr>
        <w:lastRenderedPageBreak/>
        <w:t xml:space="preserve">their actions. This could make the public have a high level of trust for the forensic scientists because of the government having these codes of conduct in place. </w:t>
      </w:r>
    </w:p>
    <w:p w14:paraId="7BB62D6C" w14:textId="323C8BD4" w:rsidR="004D7F5B" w:rsidRDefault="002D6096" w:rsidP="005B769A">
      <w:pPr>
        <w:spacing w:line="480" w:lineRule="auto"/>
        <w:rPr>
          <w:sz w:val="24"/>
          <w:szCs w:val="24"/>
        </w:rPr>
      </w:pPr>
      <w:r>
        <w:rPr>
          <w:sz w:val="24"/>
          <w:szCs w:val="24"/>
        </w:rPr>
        <w:t>In conclusion,</w:t>
      </w:r>
      <w:r w:rsidR="00DB680C">
        <w:rPr>
          <w:sz w:val="24"/>
          <w:szCs w:val="24"/>
        </w:rPr>
        <w:t xml:space="preserve"> there is evidence which suggests that forensic evidence can be effectively analysed and examined, during an investigation such as murder, and can lead to uncovering the identity of any suspects, as well as lead to a possible conviction. </w:t>
      </w:r>
      <w:r w:rsidR="00014952">
        <w:rPr>
          <w:sz w:val="24"/>
          <w:szCs w:val="24"/>
        </w:rPr>
        <w:t>One such strategy in gaining forensic evidence can include uncovering fingerprints at the crime scene, for either potential suspects or victims</w:t>
      </w:r>
      <w:r w:rsidR="004D6B17">
        <w:rPr>
          <w:sz w:val="24"/>
          <w:szCs w:val="24"/>
        </w:rPr>
        <w:t xml:space="preserve">. However, some research suggests that fingerprints might not always been of value, either due to foreign contact including; grease and moisture, which could hinder the recovery of the fingerprint, or could cause the print to fade, which can make to recovery process more prolonged. </w:t>
      </w:r>
      <w:r w:rsidR="005867F5">
        <w:rPr>
          <w:sz w:val="24"/>
          <w:szCs w:val="24"/>
        </w:rPr>
        <w:t>Another example of forensic evidence is DNA sampling</w:t>
      </w:r>
      <w:r w:rsidR="00A03C05">
        <w:rPr>
          <w:sz w:val="24"/>
          <w:szCs w:val="24"/>
        </w:rPr>
        <w:t xml:space="preserve">, which is where forensic scientists pick up evidence that contain fragments of human DNA, which can include saliva, semen, skin and hair samples, and then try to trace all of these possible samples with samples from suspects. One real life case where this has worked was with the Colin Pitchfork murders in the late 1980’s. However, similar to fingerprint samples, DNA sample cannot always be fully accurate because some modern scientific research has suggested that it is possible for to some people to fabricate DNA evidence, which could either convict an innocent person, or could botch the investigation and the criminal will get away with it. Overall, these could show that the police and forensic scientists cannot always rely on one type of evidence to convict a person, some people might suggest that police need all kinds of different physiological evidence (where possible) to have a match for the same person, which could decrease the chances of an innocent person being sent down for a crime he/she did not commit.    </w:t>
      </w:r>
      <w:r>
        <w:rPr>
          <w:sz w:val="24"/>
          <w:szCs w:val="24"/>
        </w:rPr>
        <w:t xml:space="preserve"> </w:t>
      </w:r>
      <w:r w:rsidR="005C66C6">
        <w:rPr>
          <w:sz w:val="24"/>
          <w:szCs w:val="24"/>
        </w:rPr>
        <w:t xml:space="preserve">   </w:t>
      </w:r>
    </w:p>
    <w:p w14:paraId="7AF22664" w14:textId="77777777" w:rsidR="000E7198" w:rsidRDefault="00EE2A42" w:rsidP="005B769A">
      <w:pPr>
        <w:spacing w:line="480" w:lineRule="auto"/>
        <w:rPr>
          <w:sz w:val="24"/>
          <w:szCs w:val="24"/>
        </w:rPr>
      </w:pPr>
      <w:r>
        <w:rPr>
          <w:sz w:val="24"/>
          <w:szCs w:val="24"/>
        </w:rPr>
        <w:t xml:space="preserve"> </w:t>
      </w:r>
      <w:r w:rsidR="00165EAD">
        <w:rPr>
          <w:sz w:val="24"/>
          <w:szCs w:val="24"/>
        </w:rPr>
        <w:t xml:space="preserve"> </w:t>
      </w:r>
      <w:r w:rsidR="00CC76AC">
        <w:rPr>
          <w:sz w:val="24"/>
          <w:szCs w:val="24"/>
        </w:rPr>
        <w:t xml:space="preserve"> </w:t>
      </w:r>
    </w:p>
    <w:p w14:paraId="32CE6E74" w14:textId="407F9E8C" w:rsidR="003043FA" w:rsidRPr="000E7198" w:rsidRDefault="003043FA" w:rsidP="005B769A">
      <w:pPr>
        <w:spacing w:line="480" w:lineRule="auto"/>
        <w:rPr>
          <w:sz w:val="24"/>
          <w:szCs w:val="24"/>
        </w:rPr>
      </w:pPr>
      <w:r>
        <w:rPr>
          <w:b/>
          <w:bCs/>
          <w:sz w:val="28"/>
          <w:szCs w:val="28"/>
          <w:u w:val="single"/>
        </w:rPr>
        <w:lastRenderedPageBreak/>
        <w:t>Bibliography</w:t>
      </w:r>
    </w:p>
    <w:p w14:paraId="4155503B" w14:textId="77777777" w:rsidR="000E7198" w:rsidRPr="000E7198" w:rsidRDefault="000E7198" w:rsidP="000E7198">
      <w:pPr>
        <w:spacing w:line="276" w:lineRule="auto"/>
        <w:rPr>
          <w:sz w:val="28"/>
          <w:szCs w:val="28"/>
        </w:rPr>
      </w:pPr>
      <w:proofErr w:type="spellStart"/>
      <w:r w:rsidRPr="000E7198">
        <w:rPr>
          <w:sz w:val="28"/>
          <w:szCs w:val="28"/>
        </w:rPr>
        <w:t>Elvidge</w:t>
      </w:r>
      <w:proofErr w:type="spellEnd"/>
      <w:r w:rsidRPr="000E7198">
        <w:rPr>
          <w:sz w:val="28"/>
          <w:szCs w:val="28"/>
        </w:rPr>
        <w:t>, S. (2016). ‘</w:t>
      </w:r>
      <w:r w:rsidRPr="000E7198">
        <w:rPr>
          <w:i/>
          <w:iCs/>
          <w:sz w:val="28"/>
          <w:szCs w:val="28"/>
        </w:rPr>
        <w:t xml:space="preserve">Forensic Cases: Colin Pitchfork, First Exoneration Through DNA’. </w:t>
      </w:r>
      <w:r w:rsidRPr="000E7198">
        <w:rPr>
          <w:sz w:val="28"/>
          <w:szCs w:val="28"/>
        </w:rPr>
        <w:t xml:space="preserve">Explore Forensics. Pgs. 1-3. </w:t>
      </w:r>
    </w:p>
    <w:p w14:paraId="675E58FD" w14:textId="77777777" w:rsidR="000E7198" w:rsidRPr="000E7198" w:rsidRDefault="000E7198" w:rsidP="000E7198">
      <w:pPr>
        <w:spacing w:line="276" w:lineRule="auto"/>
        <w:rPr>
          <w:sz w:val="28"/>
          <w:szCs w:val="28"/>
        </w:rPr>
      </w:pPr>
      <w:r w:rsidRPr="000E7198">
        <w:rPr>
          <w:sz w:val="28"/>
          <w:szCs w:val="28"/>
        </w:rPr>
        <w:t xml:space="preserve">Hemanth, J. </w:t>
      </w:r>
      <w:proofErr w:type="spellStart"/>
      <w:r w:rsidRPr="000E7198">
        <w:rPr>
          <w:sz w:val="28"/>
          <w:szCs w:val="28"/>
        </w:rPr>
        <w:t>Balas</w:t>
      </w:r>
      <w:proofErr w:type="spellEnd"/>
      <w:r w:rsidRPr="000E7198">
        <w:rPr>
          <w:sz w:val="28"/>
          <w:szCs w:val="28"/>
        </w:rPr>
        <w:t>, V. E. (2018). ‘</w:t>
      </w:r>
      <w:r w:rsidRPr="000E7198">
        <w:rPr>
          <w:i/>
          <w:iCs/>
          <w:sz w:val="28"/>
          <w:szCs w:val="28"/>
        </w:rPr>
        <w:t xml:space="preserve">Biologically Rationalized Computing Techniques For Image Processing Applications’. </w:t>
      </w:r>
      <w:r w:rsidRPr="000E7198">
        <w:rPr>
          <w:sz w:val="28"/>
          <w:szCs w:val="28"/>
        </w:rPr>
        <w:t xml:space="preserve">Springer Publishing – New York City. Pg. 116. </w:t>
      </w:r>
    </w:p>
    <w:p w14:paraId="4A13C29E" w14:textId="3D478C60" w:rsidR="000E7198" w:rsidRDefault="000E7198" w:rsidP="000E7198">
      <w:pPr>
        <w:spacing w:line="276" w:lineRule="auto"/>
        <w:rPr>
          <w:sz w:val="28"/>
          <w:szCs w:val="28"/>
        </w:rPr>
      </w:pPr>
      <w:proofErr w:type="spellStart"/>
      <w:r w:rsidRPr="000E7198">
        <w:rPr>
          <w:sz w:val="28"/>
          <w:szCs w:val="28"/>
        </w:rPr>
        <w:t>Maltoni</w:t>
      </w:r>
      <w:proofErr w:type="spellEnd"/>
      <w:r w:rsidRPr="000E7198">
        <w:rPr>
          <w:sz w:val="28"/>
          <w:szCs w:val="28"/>
        </w:rPr>
        <w:t>, Davide. Maio, D. Anil K, J. Prabhakar, S. (2009). ‘</w:t>
      </w:r>
      <w:r w:rsidRPr="000E7198">
        <w:rPr>
          <w:i/>
          <w:iCs/>
          <w:sz w:val="28"/>
          <w:szCs w:val="28"/>
        </w:rPr>
        <w:t xml:space="preserve">Handbook of Fingerprint Recognition’. </w:t>
      </w:r>
      <w:r w:rsidRPr="000E7198">
        <w:rPr>
          <w:sz w:val="28"/>
          <w:szCs w:val="28"/>
        </w:rPr>
        <w:t>Springer Science &amp; Business Media. Pg. 62.</w:t>
      </w:r>
    </w:p>
    <w:p w14:paraId="62944CEC" w14:textId="77777777" w:rsidR="000E7198" w:rsidRPr="000E7198" w:rsidRDefault="000E7198" w:rsidP="000E7198">
      <w:pPr>
        <w:spacing w:line="276" w:lineRule="auto"/>
        <w:rPr>
          <w:sz w:val="28"/>
          <w:szCs w:val="28"/>
        </w:rPr>
      </w:pPr>
      <w:proofErr w:type="spellStart"/>
      <w:r w:rsidRPr="000E7198">
        <w:rPr>
          <w:sz w:val="28"/>
          <w:szCs w:val="28"/>
        </w:rPr>
        <w:t>Polloack</w:t>
      </w:r>
      <w:proofErr w:type="spellEnd"/>
      <w:r w:rsidRPr="000E7198">
        <w:rPr>
          <w:sz w:val="28"/>
          <w:szCs w:val="28"/>
        </w:rPr>
        <w:t>, A. (2009). ‘</w:t>
      </w:r>
      <w:r w:rsidRPr="000E7198">
        <w:rPr>
          <w:i/>
          <w:iCs/>
          <w:sz w:val="28"/>
          <w:szCs w:val="28"/>
        </w:rPr>
        <w:t>DNA Evidence Can Be Fabricated, Scientists Show’.</w:t>
      </w:r>
      <w:r w:rsidRPr="000E7198">
        <w:rPr>
          <w:sz w:val="28"/>
          <w:szCs w:val="28"/>
        </w:rPr>
        <w:t xml:space="preserve"> The New York Times. 17</w:t>
      </w:r>
      <w:r w:rsidRPr="000E7198">
        <w:rPr>
          <w:sz w:val="28"/>
          <w:szCs w:val="28"/>
          <w:vertAlign w:val="superscript"/>
        </w:rPr>
        <w:t>th</w:t>
      </w:r>
      <w:r w:rsidRPr="000E7198">
        <w:rPr>
          <w:sz w:val="28"/>
          <w:szCs w:val="28"/>
        </w:rPr>
        <w:t xml:space="preserve"> August, 2009. (Online Available: </w:t>
      </w:r>
      <w:hyperlink r:id="rId7" w:history="1">
        <w:r w:rsidRPr="000E7198">
          <w:rPr>
            <w:rStyle w:val="Hyperlink"/>
            <w:sz w:val="28"/>
            <w:szCs w:val="28"/>
          </w:rPr>
          <w:t>https://www.nytimes.com/2009/08/18/science/18dna.html</w:t>
        </w:r>
      </w:hyperlink>
      <w:r w:rsidRPr="000E7198">
        <w:rPr>
          <w:sz w:val="28"/>
          <w:szCs w:val="28"/>
        </w:rPr>
        <w:t>) [Last Accessed 5</w:t>
      </w:r>
      <w:r w:rsidRPr="000E7198">
        <w:rPr>
          <w:sz w:val="28"/>
          <w:szCs w:val="28"/>
          <w:vertAlign w:val="superscript"/>
        </w:rPr>
        <w:t>th</w:t>
      </w:r>
      <w:r w:rsidRPr="000E7198">
        <w:rPr>
          <w:sz w:val="28"/>
          <w:szCs w:val="28"/>
        </w:rPr>
        <w:t xml:space="preserve"> Nov 2020].</w:t>
      </w:r>
    </w:p>
    <w:p w14:paraId="7EEAA131" w14:textId="2B30BD41" w:rsidR="003043FA" w:rsidRDefault="003043FA" w:rsidP="00574183">
      <w:pPr>
        <w:spacing w:line="276" w:lineRule="auto"/>
        <w:rPr>
          <w:sz w:val="28"/>
          <w:szCs w:val="28"/>
        </w:rPr>
      </w:pPr>
      <w:proofErr w:type="spellStart"/>
      <w:r>
        <w:rPr>
          <w:sz w:val="28"/>
          <w:szCs w:val="28"/>
        </w:rPr>
        <w:t>CrimeSceneInvestigatorEDU</w:t>
      </w:r>
      <w:proofErr w:type="spellEnd"/>
      <w:r>
        <w:rPr>
          <w:sz w:val="28"/>
          <w:szCs w:val="28"/>
        </w:rPr>
        <w:t>. (2020). ‘</w:t>
      </w:r>
      <w:r w:rsidRPr="003043FA">
        <w:rPr>
          <w:i/>
          <w:iCs/>
          <w:sz w:val="28"/>
          <w:szCs w:val="28"/>
        </w:rPr>
        <w:t>Job Description for Forensic Laboratory Scientists</w:t>
      </w:r>
      <w:r>
        <w:rPr>
          <w:i/>
          <w:iCs/>
          <w:sz w:val="28"/>
          <w:szCs w:val="28"/>
        </w:rPr>
        <w:t xml:space="preserve">’. </w:t>
      </w:r>
      <w:r>
        <w:rPr>
          <w:sz w:val="28"/>
          <w:szCs w:val="28"/>
        </w:rPr>
        <w:t xml:space="preserve">Crimesceneinvestigatoredu.org. (Online Available: </w:t>
      </w:r>
      <w:hyperlink r:id="rId8" w:history="1">
        <w:r w:rsidRPr="008B71CB">
          <w:rPr>
            <w:rStyle w:val="Hyperlink"/>
            <w:sz w:val="28"/>
            <w:szCs w:val="28"/>
          </w:rPr>
          <w:t>http://www.crimesceneinvestigatoredu.org/forensic-scientist-job-description/</w:t>
        </w:r>
      </w:hyperlink>
      <w:r>
        <w:rPr>
          <w:sz w:val="28"/>
          <w:szCs w:val="28"/>
        </w:rPr>
        <w:t>) [Last Accessed 4</w:t>
      </w:r>
      <w:r w:rsidRPr="003043FA">
        <w:rPr>
          <w:sz w:val="28"/>
          <w:szCs w:val="28"/>
          <w:vertAlign w:val="superscript"/>
        </w:rPr>
        <w:t>th</w:t>
      </w:r>
      <w:r>
        <w:rPr>
          <w:sz w:val="28"/>
          <w:szCs w:val="28"/>
        </w:rPr>
        <w:t xml:space="preserve"> Nov 2020].</w:t>
      </w:r>
    </w:p>
    <w:p w14:paraId="02191548" w14:textId="18E8889C" w:rsidR="007F7160" w:rsidRPr="007F7160" w:rsidRDefault="007F7160" w:rsidP="00FB4959">
      <w:pPr>
        <w:spacing w:line="276" w:lineRule="auto"/>
        <w:rPr>
          <w:sz w:val="28"/>
          <w:szCs w:val="28"/>
        </w:rPr>
      </w:pPr>
      <w:r>
        <w:rPr>
          <w:sz w:val="28"/>
          <w:szCs w:val="28"/>
        </w:rPr>
        <w:t>Department of Justice. (2020). ‘</w:t>
      </w:r>
      <w:r w:rsidRPr="007F7160">
        <w:rPr>
          <w:i/>
          <w:iCs/>
          <w:sz w:val="28"/>
          <w:szCs w:val="28"/>
        </w:rPr>
        <w:t>Codes of Practice and Conduct for forensic science providers and practitioners in the Criminal Justice System</w:t>
      </w:r>
      <w:r>
        <w:rPr>
          <w:i/>
          <w:iCs/>
          <w:sz w:val="28"/>
          <w:szCs w:val="28"/>
        </w:rPr>
        <w:t xml:space="preserve">’. </w:t>
      </w:r>
      <w:r>
        <w:rPr>
          <w:sz w:val="28"/>
          <w:szCs w:val="28"/>
        </w:rPr>
        <w:t xml:space="preserve">Forensic Science Regulator. </w:t>
      </w:r>
      <w:r w:rsidR="003E4DBF">
        <w:rPr>
          <w:sz w:val="28"/>
          <w:szCs w:val="28"/>
        </w:rPr>
        <w:t>2 (5). Pg. 20.</w:t>
      </w:r>
    </w:p>
    <w:p w14:paraId="0E29ECF4" w14:textId="6B1E56B7" w:rsidR="00FB4959" w:rsidRPr="00353BCF" w:rsidRDefault="00FB4959" w:rsidP="00574183">
      <w:pPr>
        <w:spacing w:line="276" w:lineRule="auto"/>
        <w:rPr>
          <w:sz w:val="28"/>
          <w:szCs w:val="28"/>
        </w:rPr>
      </w:pPr>
    </w:p>
    <w:p w14:paraId="193D84F9" w14:textId="0A36D8C1" w:rsidR="003043FA" w:rsidRPr="003043FA" w:rsidRDefault="003043FA" w:rsidP="005B769A">
      <w:pPr>
        <w:spacing w:line="480" w:lineRule="auto"/>
        <w:rPr>
          <w:sz w:val="28"/>
          <w:szCs w:val="28"/>
        </w:rPr>
      </w:pPr>
    </w:p>
    <w:p w14:paraId="3D978F2D" w14:textId="59AF646C" w:rsidR="00047321" w:rsidRPr="00047321" w:rsidRDefault="00047321">
      <w:pPr>
        <w:rPr>
          <w:sz w:val="28"/>
          <w:szCs w:val="28"/>
        </w:rPr>
      </w:pPr>
    </w:p>
    <w:sectPr w:rsidR="00047321" w:rsidRPr="00047321" w:rsidSect="00063A8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A8A"/>
    <w:rsid w:val="00014952"/>
    <w:rsid w:val="000454EB"/>
    <w:rsid w:val="00047321"/>
    <w:rsid w:val="00054FC0"/>
    <w:rsid w:val="00063A8A"/>
    <w:rsid w:val="0007727B"/>
    <w:rsid w:val="000779A3"/>
    <w:rsid w:val="00085644"/>
    <w:rsid w:val="000C5436"/>
    <w:rsid w:val="000E0B87"/>
    <w:rsid w:val="000E7198"/>
    <w:rsid w:val="001310D4"/>
    <w:rsid w:val="00160CCE"/>
    <w:rsid w:val="00165EAD"/>
    <w:rsid w:val="001669F1"/>
    <w:rsid w:val="0019547D"/>
    <w:rsid w:val="001C39B6"/>
    <w:rsid w:val="00211554"/>
    <w:rsid w:val="00257F4A"/>
    <w:rsid w:val="00263AE0"/>
    <w:rsid w:val="0027341F"/>
    <w:rsid w:val="002D1498"/>
    <w:rsid w:val="002D6096"/>
    <w:rsid w:val="002E7E1D"/>
    <w:rsid w:val="003043FA"/>
    <w:rsid w:val="00332008"/>
    <w:rsid w:val="00353BCF"/>
    <w:rsid w:val="00386C64"/>
    <w:rsid w:val="0038736C"/>
    <w:rsid w:val="003E4DBF"/>
    <w:rsid w:val="003F38C1"/>
    <w:rsid w:val="00407E63"/>
    <w:rsid w:val="00441DFF"/>
    <w:rsid w:val="00445B99"/>
    <w:rsid w:val="00454716"/>
    <w:rsid w:val="004B0CA1"/>
    <w:rsid w:val="004C7F04"/>
    <w:rsid w:val="004D6B17"/>
    <w:rsid w:val="004D7F5B"/>
    <w:rsid w:val="00507ADE"/>
    <w:rsid w:val="00517362"/>
    <w:rsid w:val="005279B5"/>
    <w:rsid w:val="00574183"/>
    <w:rsid w:val="005867F5"/>
    <w:rsid w:val="005B769A"/>
    <w:rsid w:val="005C66C6"/>
    <w:rsid w:val="005D7001"/>
    <w:rsid w:val="00610436"/>
    <w:rsid w:val="0062578F"/>
    <w:rsid w:val="0066034D"/>
    <w:rsid w:val="006700D5"/>
    <w:rsid w:val="00677F38"/>
    <w:rsid w:val="0068295E"/>
    <w:rsid w:val="006C2CB1"/>
    <w:rsid w:val="00707CC8"/>
    <w:rsid w:val="007175FE"/>
    <w:rsid w:val="00727153"/>
    <w:rsid w:val="0075507F"/>
    <w:rsid w:val="0078110D"/>
    <w:rsid w:val="00790DE9"/>
    <w:rsid w:val="00795000"/>
    <w:rsid w:val="007E437B"/>
    <w:rsid w:val="007F7160"/>
    <w:rsid w:val="00850059"/>
    <w:rsid w:val="00864514"/>
    <w:rsid w:val="008753BF"/>
    <w:rsid w:val="00890245"/>
    <w:rsid w:val="008964F1"/>
    <w:rsid w:val="008E6EBB"/>
    <w:rsid w:val="009617ED"/>
    <w:rsid w:val="009F509E"/>
    <w:rsid w:val="00A03C05"/>
    <w:rsid w:val="00A04605"/>
    <w:rsid w:val="00A072BE"/>
    <w:rsid w:val="00A52A22"/>
    <w:rsid w:val="00A75854"/>
    <w:rsid w:val="00B04A50"/>
    <w:rsid w:val="00B04AF8"/>
    <w:rsid w:val="00B31D96"/>
    <w:rsid w:val="00B43B4D"/>
    <w:rsid w:val="00B602F4"/>
    <w:rsid w:val="00B60BDC"/>
    <w:rsid w:val="00BD2893"/>
    <w:rsid w:val="00C10EE9"/>
    <w:rsid w:val="00C14897"/>
    <w:rsid w:val="00C17D23"/>
    <w:rsid w:val="00C60D7D"/>
    <w:rsid w:val="00C65E7B"/>
    <w:rsid w:val="00C819C9"/>
    <w:rsid w:val="00C81CE9"/>
    <w:rsid w:val="00C9405A"/>
    <w:rsid w:val="00CB39AD"/>
    <w:rsid w:val="00CB6A67"/>
    <w:rsid w:val="00CC0821"/>
    <w:rsid w:val="00CC5DD5"/>
    <w:rsid w:val="00CC76AC"/>
    <w:rsid w:val="00CD097B"/>
    <w:rsid w:val="00CD3385"/>
    <w:rsid w:val="00CD3C5D"/>
    <w:rsid w:val="00CD51E1"/>
    <w:rsid w:val="00CF3B58"/>
    <w:rsid w:val="00CF4940"/>
    <w:rsid w:val="00D540F0"/>
    <w:rsid w:val="00D61133"/>
    <w:rsid w:val="00D7460E"/>
    <w:rsid w:val="00DB5FA9"/>
    <w:rsid w:val="00DB680C"/>
    <w:rsid w:val="00DC0A1F"/>
    <w:rsid w:val="00E129B1"/>
    <w:rsid w:val="00E13C3D"/>
    <w:rsid w:val="00E166D3"/>
    <w:rsid w:val="00E34298"/>
    <w:rsid w:val="00E469C1"/>
    <w:rsid w:val="00E750C8"/>
    <w:rsid w:val="00E84B56"/>
    <w:rsid w:val="00E86F97"/>
    <w:rsid w:val="00E95FD5"/>
    <w:rsid w:val="00ED4B1E"/>
    <w:rsid w:val="00EE2A42"/>
    <w:rsid w:val="00F1765D"/>
    <w:rsid w:val="00F42924"/>
    <w:rsid w:val="00F71E0D"/>
    <w:rsid w:val="00FB4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22A86"/>
  <w15:chartTrackingRefBased/>
  <w15:docId w15:val="{06B5C0EF-EDA4-4374-99F7-F2BCF87FE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3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3A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3A8A"/>
    <w:rPr>
      <w:rFonts w:eastAsiaTheme="minorEastAsia"/>
      <w:lang w:val="en-US"/>
    </w:rPr>
  </w:style>
  <w:style w:type="character" w:styleId="Hyperlink">
    <w:name w:val="Hyperlink"/>
    <w:basedOn w:val="DefaultParagraphFont"/>
    <w:uiPriority w:val="99"/>
    <w:unhideWhenUsed/>
    <w:rsid w:val="00A04605"/>
    <w:rPr>
      <w:color w:val="0563C1" w:themeColor="hyperlink"/>
      <w:u w:val="single"/>
    </w:rPr>
  </w:style>
  <w:style w:type="character" w:styleId="UnresolvedMention">
    <w:name w:val="Unresolved Mention"/>
    <w:basedOn w:val="DefaultParagraphFont"/>
    <w:uiPriority w:val="99"/>
    <w:semiHidden/>
    <w:unhideWhenUsed/>
    <w:rsid w:val="00A04605"/>
    <w:rPr>
      <w:color w:val="605E5C"/>
      <w:shd w:val="clear" w:color="auto" w:fill="E1DFDD"/>
    </w:rPr>
  </w:style>
  <w:style w:type="character" w:customStyle="1" w:styleId="Heading1Char">
    <w:name w:val="Heading 1 Char"/>
    <w:basedOn w:val="DefaultParagraphFont"/>
    <w:link w:val="Heading1"/>
    <w:uiPriority w:val="9"/>
    <w:rsid w:val="003043F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8683860">
      <w:bodyDiv w:val="1"/>
      <w:marLeft w:val="0"/>
      <w:marRight w:val="0"/>
      <w:marTop w:val="0"/>
      <w:marBottom w:val="0"/>
      <w:divBdr>
        <w:top w:val="none" w:sz="0" w:space="0" w:color="auto"/>
        <w:left w:val="none" w:sz="0" w:space="0" w:color="auto"/>
        <w:bottom w:val="none" w:sz="0" w:space="0" w:color="auto"/>
        <w:right w:val="none" w:sz="0" w:space="0" w:color="auto"/>
      </w:divBdr>
    </w:div>
    <w:div w:id="1305887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rimesceneinvestigatoredu.org/forensic-scientist-job-description/" TargetMode="External"/><Relationship Id="rId3" Type="http://schemas.openxmlformats.org/officeDocument/2006/relationships/settings" Target="settings.xml"/><Relationship Id="rId7" Type="http://schemas.openxmlformats.org/officeDocument/2006/relationships/hyperlink" Target="https://www.nytimes.com/2009/08/18/science/18dna.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aboutforensics.co.uk/crime-scenes/" TargetMode="External"/><Relationship Id="rId5" Type="http://schemas.openxmlformats.org/officeDocument/2006/relationships/hyperlink" Target="https://www.app.college.police.uk/app-content/major-investigation-and-public-protection/domestic-abuse/first-respons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[Business campus – Swansea]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2884</Words>
  <Characters>16444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Forensic recovery and examination-Assignment 1: by ciaran thomas</vt:lpstr>
    </vt:vector>
  </TitlesOfParts>
  <Company>[University of wales trinity st. david]</Company>
  <LinksUpToDate>false</LinksUpToDate>
  <CharactersWithSpaces>19290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and examination-Assignment 1: by ciaran thomas</dc:title>
  <dc:subject/>
  <dc:creator>Ciaran Thomas (1801604)</dc:creator>
  <cp:keywords/>
  <dc:description/>
  <cp:lastModifiedBy>Ciaran Thomas</cp:lastModifiedBy>
  <cp:revision>107</cp:revision>
  <dcterms:created xsi:type="dcterms:W3CDTF">2020-11-02T15:08:00Z</dcterms:created>
  <dcterms:modified xsi:type="dcterms:W3CDTF">2020-11-06T16:55:00Z</dcterms:modified>
</cp:coreProperties>
</file>