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4D46F4" w14:textId="53FFA952" w:rsidR="00732E39" w:rsidRPr="00C22157" w:rsidRDefault="00732E39" w:rsidP="00DC484C">
      <w:pPr>
        <w:spacing w:before="100" w:beforeAutospacing="1" w:after="100" w:afterAutospacing="1" w:line="360" w:lineRule="auto"/>
        <w:jc w:val="both"/>
        <w:rPr>
          <w:rFonts w:cs="Arial"/>
          <w:color w:val="000000" w:themeColor="text1"/>
          <w:szCs w:val="24"/>
        </w:rPr>
      </w:pPr>
    </w:p>
    <w:p w14:paraId="4CA7CAFE" w14:textId="77777777" w:rsidR="00E86ADA" w:rsidRPr="00C22157" w:rsidRDefault="00E86ADA" w:rsidP="00DC484C">
      <w:pPr>
        <w:spacing w:before="100" w:beforeAutospacing="1" w:after="100" w:afterAutospacing="1" w:line="360" w:lineRule="auto"/>
        <w:jc w:val="both"/>
        <w:rPr>
          <w:rFonts w:cs="Arial"/>
          <w:color w:val="000000" w:themeColor="text1"/>
          <w:szCs w:val="24"/>
        </w:rPr>
      </w:pPr>
    </w:p>
    <w:p w14:paraId="1B8D49A2" w14:textId="120F8CF1" w:rsidR="00A62224" w:rsidRDefault="00512201" w:rsidP="00DC484C">
      <w:pPr>
        <w:pStyle w:val="Default"/>
        <w:spacing w:line="360" w:lineRule="auto"/>
        <w:jc w:val="center"/>
        <w:rPr>
          <w:rFonts w:ascii="Arial" w:hAnsi="Arial" w:cs="Arial"/>
          <w:b/>
          <w:color w:val="000000" w:themeColor="text1"/>
          <w:lang w:val="en-GB"/>
        </w:rPr>
      </w:pPr>
      <w:r>
        <w:rPr>
          <w:noProof/>
        </w:rPr>
        <w:drawing>
          <wp:anchor distT="0" distB="0" distL="114300" distR="114300" simplePos="0" relativeHeight="251659264" behindDoc="0" locked="0" layoutInCell="1" allowOverlap="1" wp14:anchorId="4FB6B2D7" wp14:editId="30B2E76D">
            <wp:simplePos x="0" y="0"/>
            <wp:positionH relativeFrom="column">
              <wp:posOffset>5442585</wp:posOffset>
            </wp:positionH>
            <wp:positionV relativeFrom="paragraph">
              <wp:posOffset>-1244600</wp:posOffset>
            </wp:positionV>
            <wp:extent cx="2851785" cy="1439545"/>
            <wp:effectExtent l="0" t="0" r="5715" b="0"/>
            <wp:wrapTopAndBottom/>
            <wp:docPr id="1189167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167932" name="Picture 1"/>
                    <pic:cNvPicPr>
                      <a:picLocks noChangeAspect="1"/>
                    </pic:cNvPicPr>
                  </pic:nvPicPr>
                  <pic:blipFill>
                    <a:blip r:embed="rId8"/>
                    <a:stretch>
                      <a:fillRect/>
                    </a:stretch>
                  </pic:blipFill>
                  <pic:spPr>
                    <a:xfrm>
                      <a:off x="0" y="0"/>
                      <a:ext cx="2851785" cy="1439545"/>
                    </a:xfrm>
                    <a:prstGeom prst="rect">
                      <a:avLst/>
                    </a:prstGeom>
                  </pic:spPr>
                </pic:pic>
              </a:graphicData>
            </a:graphic>
            <wp14:sizeRelH relativeFrom="margin">
              <wp14:pctWidth>0</wp14:pctWidth>
            </wp14:sizeRelH>
            <wp14:sizeRelV relativeFrom="margin">
              <wp14:pctHeight>0</wp14:pctHeight>
            </wp14:sizeRelV>
          </wp:anchor>
        </w:drawing>
      </w:r>
    </w:p>
    <w:p w14:paraId="5E57AC97" w14:textId="77777777" w:rsidR="00A62224" w:rsidRDefault="00A62224" w:rsidP="00DC484C">
      <w:pPr>
        <w:pStyle w:val="Default"/>
        <w:spacing w:line="360" w:lineRule="auto"/>
        <w:jc w:val="center"/>
        <w:rPr>
          <w:rFonts w:ascii="Arial" w:hAnsi="Arial" w:cs="Arial"/>
          <w:b/>
          <w:color w:val="000000" w:themeColor="text1"/>
          <w:lang w:val="en-GB"/>
        </w:rPr>
      </w:pPr>
    </w:p>
    <w:p w14:paraId="60A4A689" w14:textId="77777777" w:rsidR="00A62224" w:rsidRDefault="00A62224" w:rsidP="00DC484C">
      <w:pPr>
        <w:pStyle w:val="Default"/>
        <w:spacing w:line="360" w:lineRule="auto"/>
        <w:jc w:val="center"/>
        <w:rPr>
          <w:rFonts w:ascii="Arial" w:hAnsi="Arial" w:cs="Arial"/>
          <w:b/>
          <w:color w:val="000000" w:themeColor="text1"/>
          <w:lang w:val="en-GB"/>
        </w:rPr>
      </w:pPr>
    </w:p>
    <w:p w14:paraId="5C234FA2" w14:textId="648515DD" w:rsidR="00DC484C" w:rsidRPr="00C22157" w:rsidRDefault="00B52A83" w:rsidP="00DC484C">
      <w:pPr>
        <w:pStyle w:val="Default"/>
        <w:spacing w:line="360" w:lineRule="auto"/>
        <w:jc w:val="center"/>
        <w:rPr>
          <w:rFonts w:ascii="Arial" w:hAnsi="Arial" w:cs="Arial"/>
          <w:color w:val="000000" w:themeColor="text1"/>
          <w:lang w:val="en-GB"/>
        </w:rPr>
      </w:pPr>
      <w:r w:rsidRPr="00C22157">
        <w:rPr>
          <w:rFonts w:ascii="Arial" w:hAnsi="Arial" w:cs="Arial"/>
          <w:b/>
          <w:color w:val="000000" w:themeColor="text1"/>
          <w:lang w:val="en-GB"/>
        </w:rPr>
        <w:t>Programme</w:t>
      </w:r>
      <w:r w:rsidRPr="00C22157">
        <w:rPr>
          <w:rFonts w:ascii="Arial" w:hAnsi="Arial" w:cs="Arial"/>
          <w:color w:val="000000" w:themeColor="text1"/>
          <w:lang w:val="en-GB"/>
        </w:rPr>
        <w:t>: Master of Business Administration</w:t>
      </w:r>
    </w:p>
    <w:p w14:paraId="51B2E021" w14:textId="3AC1F3DA" w:rsidR="00192908" w:rsidRPr="00C22157" w:rsidRDefault="00512201" w:rsidP="00512201">
      <w:pPr>
        <w:pStyle w:val="Default"/>
        <w:spacing w:line="360" w:lineRule="auto"/>
        <w:rPr>
          <w:rFonts w:ascii="Arial" w:hAnsi="Arial" w:cs="Arial"/>
          <w:color w:val="000000" w:themeColor="text1"/>
          <w:lang w:val="en-GB"/>
        </w:rPr>
      </w:pPr>
      <w:r>
        <w:rPr>
          <w:rFonts w:ascii="Arial" w:hAnsi="Arial" w:cs="Arial"/>
          <w:b/>
          <w:color w:val="000000" w:themeColor="text1"/>
          <w:lang w:val="en-GB"/>
        </w:rPr>
        <w:t xml:space="preserve">                                                                                                                             </w:t>
      </w:r>
      <w:r w:rsidR="00B52A83" w:rsidRPr="00C22157">
        <w:rPr>
          <w:rFonts w:ascii="Arial" w:hAnsi="Arial" w:cs="Arial"/>
          <w:b/>
          <w:color w:val="000000" w:themeColor="text1"/>
          <w:lang w:val="en-GB"/>
        </w:rPr>
        <w:t>Module</w:t>
      </w:r>
      <w:r w:rsidR="00B52A83" w:rsidRPr="00C22157">
        <w:rPr>
          <w:rFonts w:ascii="Arial" w:hAnsi="Arial" w:cs="Arial"/>
          <w:color w:val="000000" w:themeColor="text1"/>
          <w:lang w:val="en-GB"/>
        </w:rPr>
        <w:t>: Marketing Management</w:t>
      </w:r>
    </w:p>
    <w:p w14:paraId="564D2981" w14:textId="5D26BD1C" w:rsidR="00DC484C" w:rsidRPr="00C22157" w:rsidRDefault="00512201" w:rsidP="00DC484C">
      <w:pPr>
        <w:pStyle w:val="Default"/>
        <w:spacing w:line="360" w:lineRule="auto"/>
        <w:jc w:val="center"/>
        <w:rPr>
          <w:rFonts w:ascii="Arial" w:hAnsi="Arial" w:cs="Arial"/>
          <w:color w:val="000000" w:themeColor="text1"/>
          <w:lang w:val="en-GB"/>
        </w:rPr>
      </w:pPr>
      <w:r>
        <w:rPr>
          <w:rFonts w:ascii="Arial" w:hAnsi="Arial" w:cs="Arial"/>
          <w:b/>
          <w:color w:val="000000" w:themeColor="text1"/>
          <w:lang w:val="en-GB"/>
        </w:rPr>
        <w:t xml:space="preserve">                                                 </w:t>
      </w:r>
      <w:r w:rsidR="00B52A83" w:rsidRPr="00C22157">
        <w:rPr>
          <w:rFonts w:ascii="Arial" w:hAnsi="Arial" w:cs="Arial"/>
          <w:b/>
          <w:color w:val="000000" w:themeColor="text1"/>
          <w:lang w:val="en-GB"/>
        </w:rPr>
        <w:t>Assignment Title</w:t>
      </w:r>
      <w:r w:rsidR="00B52A83" w:rsidRPr="00C22157">
        <w:rPr>
          <w:rFonts w:ascii="Arial" w:hAnsi="Arial" w:cs="Arial"/>
          <w:color w:val="000000" w:themeColor="text1"/>
          <w:lang w:val="en-GB"/>
        </w:rPr>
        <w:t>: Assessment Component 1-Marketing Environment Analysis</w:t>
      </w:r>
    </w:p>
    <w:p w14:paraId="693E19B2" w14:textId="0F765C54" w:rsidR="00DC484C" w:rsidRDefault="00E306E3" w:rsidP="00A62224">
      <w:pPr>
        <w:pStyle w:val="p1"/>
        <w:rPr>
          <w:rFonts w:ascii="Arial" w:hAnsi="Arial" w:cs="Arial"/>
          <w:color w:val="000000" w:themeColor="text1"/>
          <w:sz w:val="22"/>
          <w:szCs w:val="22"/>
          <w:lang w:val="en-GB"/>
        </w:rPr>
      </w:pPr>
      <w:r w:rsidRPr="00512201">
        <w:rPr>
          <w:rFonts w:ascii="Arial" w:hAnsi="Arial" w:cs="Arial"/>
          <w:b/>
          <w:color w:val="000000" w:themeColor="text1"/>
          <w:sz w:val="22"/>
          <w:szCs w:val="22"/>
          <w:lang w:val="en-GB"/>
        </w:rPr>
        <w:t xml:space="preserve">                       </w:t>
      </w:r>
      <w:r w:rsidR="00512201">
        <w:rPr>
          <w:rFonts w:ascii="Arial" w:hAnsi="Arial" w:cs="Arial"/>
          <w:b/>
          <w:color w:val="000000" w:themeColor="text1"/>
          <w:sz w:val="22"/>
          <w:szCs w:val="22"/>
          <w:lang w:val="en-GB"/>
        </w:rPr>
        <w:t xml:space="preserve">                                                                                                                  </w:t>
      </w:r>
      <w:r w:rsidRPr="00512201">
        <w:rPr>
          <w:rFonts w:ascii="Arial" w:hAnsi="Arial" w:cs="Arial"/>
          <w:b/>
          <w:color w:val="000000" w:themeColor="text1"/>
          <w:sz w:val="22"/>
          <w:szCs w:val="22"/>
          <w:lang w:val="en-GB"/>
        </w:rPr>
        <w:t xml:space="preserve"> </w:t>
      </w:r>
      <w:r w:rsidR="00B52A83" w:rsidRPr="00512201">
        <w:rPr>
          <w:rFonts w:ascii="Arial" w:hAnsi="Arial" w:cs="Arial"/>
          <w:b/>
          <w:color w:val="000000" w:themeColor="text1"/>
          <w:sz w:val="22"/>
          <w:szCs w:val="22"/>
          <w:lang w:val="en-GB"/>
        </w:rPr>
        <w:t xml:space="preserve">Student </w:t>
      </w:r>
      <w:r w:rsidR="00453201" w:rsidRPr="00512201">
        <w:rPr>
          <w:rFonts w:ascii="Arial" w:hAnsi="Arial" w:cs="Arial"/>
          <w:b/>
          <w:color w:val="000000" w:themeColor="text1"/>
          <w:sz w:val="22"/>
          <w:szCs w:val="22"/>
          <w:lang w:val="en-GB"/>
        </w:rPr>
        <w:t>Name</w:t>
      </w:r>
      <w:r w:rsidR="00453201" w:rsidRPr="00512201">
        <w:rPr>
          <w:rFonts w:ascii="Arial" w:hAnsi="Arial" w:cs="Arial"/>
          <w:color w:val="000000" w:themeColor="text1"/>
          <w:sz w:val="22"/>
          <w:szCs w:val="22"/>
          <w:lang w:val="en-GB"/>
        </w:rPr>
        <w:t>: Rutvik</w:t>
      </w:r>
      <w:r w:rsidR="005D65ED" w:rsidRPr="00512201">
        <w:rPr>
          <w:rFonts w:ascii="Arial" w:hAnsi="Arial" w:cs="Arial"/>
          <w:color w:val="000000" w:themeColor="text1"/>
          <w:sz w:val="22"/>
          <w:szCs w:val="22"/>
          <w:lang w:val="en-GB"/>
        </w:rPr>
        <w:t xml:space="preserve"> Hiteshbhai Patel</w:t>
      </w:r>
      <w:r w:rsidR="00512201">
        <w:rPr>
          <w:rFonts w:ascii="Arial" w:hAnsi="Arial" w:cs="Arial"/>
          <w:color w:val="000000" w:themeColor="text1"/>
          <w:sz w:val="22"/>
          <w:szCs w:val="22"/>
          <w:lang w:val="en-GB"/>
        </w:rPr>
        <w:t xml:space="preserve"> </w:t>
      </w:r>
    </w:p>
    <w:p w14:paraId="604329BA" w14:textId="77777777" w:rsidR="00512201" w:rsidRPr="00512201" w:rsidRDefault="00512201" w:rsidP="00A62224">
      <w:pPr>
        <w:pStyle w:val="p1"/>
        <w:rPr>
          <w:rFonts w:ascii="Arial" w:hAnsi="Arial" w:cs="Arial"/>
          <w:color w:val="000000" w:themeColor="text1"/>
          <w:sz w:val="22"/>
          <w:szCs w:val="22"/>
          <w:lang w:val="en-GB"/>
        </w:rPr>
      </w:pPr>
    </w:p>
    <w:p w14:paraId="0E6CA7B8" w14:textId="23690876" w:rsidR="00DC484C" w:rsidRPr="00512201" w:rsidRDefault="003257BB" w:rsidP="003257BB">
      <w:pPr>
        <w:pStyle w:val="Default"/>
        <w:spacing w:line="360" w:lineRule="auto"/>
        <w:rPr>
          <w:rFonts w:ascii="Arial" w:hAnsi="Arial" w:cs="Arial"/>
          <w:color w:val="000000" w:themeColor="text1"/>
          <w:sz w:val="22"/>
          <w:szCs w:val="22"/>
        </w:rPr>
      </w:pPr>
      <w:r w:rsidRPr="00512201">
        <w:rPr>
          <w:rFonts w:ascii="Arial" w:hAnsi="Arial" w:cs="Arial"/>
          <w:b/>
          <w:color w:val="000000" w:themeColor="text1"/>
          <w:sz w:val="22"/>
          <w:szCs w:val="22"/>
          <w:lang w:val="en-GB"/>
        </w:rPr>
        <w:t xml:space="preserve">                 </w:t>
      </w:r>
      <w:r w:rsidR="00512201">
        <w:rPr>
          <w:rFonts w:ascii="Arial" w:hAnsi="Arial" w:cs="Arial"/>
          <w:b/>
          <w:color w:val="000000" w:themeColor="text1"/>
          <w:sz w:val="22"/>
          <w:szCs w:val="22"/>
          <w:lang w:val="en-GB"/>
        </w:rPr>
        <w:t xml:space="preserve">                                                                                                                        </w:t>
      </w:r>
      <w:r w:rsidRPr="00512201">
        <w:rPr>
          <w:rFonts w:ascii="Arial" w:hAnsi="Arial" w:cs="Arial"/>
          <w:b/>
          <w:color w:val="000000" w:themeColor="text1"/>
          <w:sz w:val="22"/>
          <w:szCs w:val="22"/>
          <w:lang w:val="en-GB"/>
        </w:rPr>
        <w:t xml:space="preserve"> </w:t>
      </w:r>
      <w:r w:rsidR="00B52A83" w:rsidRPr="00512201">
        <w:rPr>
          <w:rFonts w:ascii="Arial" w:hAnsi="Arial" w:cs="Arial"/>
          <w:b/>
          <w:color w:val="000000" w:themeColor="text1"/>
          <w:sz w:val="22"/>
          <w:szCs w:val="22"/>
          <w:lang w:val="en-GB"/>
        </w:rPr>
        <w:t>Student ID Number</w:t>
      </w:r>
      <w:r w:rsidR="00B52A83" w:rsidRPr="00512201">
        <w:rPr>
          <w:rFonts w:ascii="Arial" w:hAnsi="Arial" w:cs="Arial"/>
          <w:color w:val="000000" w:themeColor="text1"/>
          <w:sz w:val="22"/>
          <w:szCs w:val="22"/>
          <w:lang w:val="en-GB"/>
        </w:rPr>
        <w:t>:</w:t>
      </w:r>
      <w:r w:rsidR="00453201" w:rsidRPr="00512201">
        <w:rPr>
          <w:rFonts w:ascii="Arial" w:hAnsi="Arial" w:cs="Arial"/>
          <w:color w:val="000000" w:themeColor="text1"/>
          <w:sz w:val="22"/>
          <w:szCs w:val="22"/>
          <w:lang w:val="en-GB"/>
        </w:rPr>
        <w:t>2505514</w:t>
      </w:r>
    </w:p>
    <w:p w14:paraId="796B0074" w14:textId="77777777" w:rsidR="00FB68B3" w:rsidRPr="00C22157" w:rsidRDefault="00B52A83" w:rsidP="00DC484C">
      <w:pPr>
        <w:spacing w:line="360" w:lineRule="auto"/>
        <w:jc w:val="both"/>
        <w:rPr>
          <w:rFonts w:cs="Arial"/>
          <w:color w:val="000000" w:themeColor="text1"/>
          <w:szCs w:val="24"/>
        </w:rPr>
      </w:pPr>
      <w:r w:rsidRPr="00C22157">
        <w:rPr>
          <w:rFonts w:cs="Arial"/>
          <w:color w:val="000000" w:themeColor="text1"/>
          <w:szCs w:val="24"/>
        </w:rPr>
        <w:t xml:space="preserve"> </w:t>
      </w:r>
      <w:bookmarkStart w:id="0" w:name="_Toc167373109"/>
    </w:p>
    <w:p w14:paraId="18FD4E57" w14:textId="77777777" w:rsidR="00BA42DF" w:rsidRPr="00C22157" w:rsidRDefault="00BA42DF" w:rsidP="00DC484C">
      <w:pPr>
        <w:spacing w:before="240" w:after="240" w:line="360" w:lineRule="auto"/>
        <w:jc w:val="both"/>
        <w:rPr>
          <w:rFonts w:cs="Arial"/>
          <w:bCs/>
          <w:iCs/>
          <w:color w:val="000000" w:themeColor="text1"/>
          <w:szCs w:val="24"/>
        </w:rPr>
      </w:pPr>
    </w:p>
    <w:p w14:paraId="48B31E2C" w14:textId="77777777" w:rsidR="00BA42DF" w:rsidRPr="00C22157" w:rsidRDefault="00BA42DF" w:rsidP="00DC484C">
      <w:pPr>
        <w:spacing w:before="240" w:after="240" w:line="360" w:lineRule="auto"/>
        <w:jc w:val="both"/>
        <w:rPr>
          <w:rFonts w:cs="Arial"/>
          <w:bCs/>
          <w:iCs/>
          <w:color w:val="000000" w:themeColor="text1"/>
          <w:szCs w:val="24"/>
        </w:rPr>
      </w:pPr>
    </w:p>
    <w:p w14:paraId="1A994B2A" w14:textId="77777777" w:rsidR="00BA42DF" w:rsidRPr="00C22157" w:rsidRDefault="00BA42DF" w:rsidP="00DC484C">
      <w:pPr>
        <w:spacing w:before="240" w:after="240" w:line="360" w:lineRule="auto"/>
        <w:jc w:val="both"/>
        <w:rPr>
          <w:rFonts w:cs="Arial"/>
          <w:bCs/>
          <w:iCs/>
          <w:color w:val="000000" w:themeColor="text1"/>
          <w:szCs w:val="24"/>
        </w:rPr>
      </w:pPr>
    </w:p>
    <w:p w14:paraId="05E5412F" w14:textId="77777777" w:rsidR="00BA42DF" w:rsidRPr="00C22157" w:rsidRDefault="00BA42DF" w:rsidP="00DC484C">
      <w:pPr>
        <w:spacing w:before="240" w:after="240" w:line="360" w:lineRule="auto"/>
        <w:jc w:val="both"/>
        <w:rPr>
          <w:rFonts w:cs="Arial"/>
          <w:bCs/>
          <w:iCs/>
          <w:color w:val="000000" w:themeColor="text1"/>
          <w:szCs w:val="24"/>
        </w:rPr>
      </w:pPr>
    </w:p>
    <w:p w14:paraId="47026105" w14:textId="77777777" w:rsidR="00BA42DF" w:rsidRPr="00C22157" w:rsidRDefault="00BA42DF" w:rsidP="00DC484C">
      <w:pPr>
        <w:spacing w:before="240" w:after="240" w:line="360" w:lineRule="auto"/>
        <w:jc w:val="both"/>
        <w:rPr>
          <w:rFonts w:cs="Arial"/>
          <w:bCs/>
          <w:iCs/>
          <w:color w:val="000000" w:themeColor="text1"/>
          <w:szCs w:val="24"/>
        </w:rPr>
      </w:pPr>
    </w:p>
    <w:p w14:paraId="4150D874" w14:textId="77777777" w:rsidR="00BA42DF" w:rsidRPr="00C22157" w:rsidRDefault="00BA42DF" w:rsidP="00DC484C">
      <w:pPr>
        <w:spacing w:before="240" w:after="240" w:line="360" w:lineRule="auto"/>
        <w:jc w:val="both"/>
        <w:rPr>
          <w:rFonts w:cs="Arial"/>
          <w:bCs/>
          <w:iCs/>
          <w:color w:val="000000" w:themeColor="text1"/>
          <w:szCs w:val="24"/>
        </w:rPr>
      </w:pPr>
    </w:p>
    <w:p w14:paraId="558CB999" w14:textId="77777777" w:rsidR="00B9148F" w:rsidRPr="00C22157" w:rsidRDefault="00B9148F" w:rsidP="00DC484C">
      <w:pPr>
        <w:spacing w:before="240" w:after="240" w:line="360" w:lineRule="auto"/>
        <w:jc w:val="both"/>
        <w:rPr>
          <w:rFonts w:cs="Arial"/>
          <w:bCs/>
          <w:iCs/>
          <w:color w:val="000000" w:themeColor="text1"/>
          <w:szCs w:val="24"/>
        </w:rPr>
      </w:pPr>
    </w:p>
    <w:p w14:paraId="12B90C29" w14:textId="77777777" w:rsidR="00B9148F" w:rsidRPr="00C22157" w:rsidRDefault="00B9148F" w:rsidP="00DC484C">
      <w:pPr>
        <w:spacing w:before="240" w:after="240" w:line="360" w:lineRule="auto"/>
        <w:jc w:val="both"/>
        <w:rPr>
          <w:rFonts w:cs="Arial"/>
          <w:bCs/>
          <w:iCs/>
          <w:color w:val="000000" w:themeColor="text1"/>
          <w:szCs w:val="24"/>
        </w:rPr>
      </w:pPr>
    </w:p>
    <w:p w14:paraId="601431BF" w14:textId="77777777" w:rsidR="00B9148F" w:rsidRPr="00C22157" w:rsidRDefault="00B9148F" w:rsidP="00DC484C">
      <w:pPr>
        <w:spacing w:before="240" w:after="240" w:line="360" w:lineRule="auto"/>
        <w:jc w:val="both"/>
        <w:rPr>
          <w:rFonts w:cs="Arial"/>
          <w:bCs/>
          <w:iCs/>
          <w:color w:val="000000" w:themeColor="text1"/>
          <w:szCs w:val="24"/>
        </w:rPr>
      </w:pPr>
    </w:p>
    <w:p w14:paraId="01C556B7" w14:textId="77777777" w:rsidR="00CF58FB" w:rsidRPr="00C22157" w:rsidRDefault="00CF58FB" w:rsidP="00DC484C">
      <w:pPr>
        <w:spacing w:before="240" w:after="240" w:line="360" w:lineRule="auto"/>
        <w:jc w:val="both"/>
        <w:rPr>
          <w:rFonts w:cs="Arial"/>
          <w:bCs/>
          <w:iCs/>
          <w:color w:val="000000" w:themeColor="text1"/>
          <w:szCs w:val="24"/>
        </w:rPr>
      </w:pPr>
    </w:p>
    <w:p w14:paraId="0A9C544B" w14:textId="77777777" w:rsidR="00CF58FB" w:rsidRPr="00C22157" w:rsidRDefault="00CF58FB" w:rsidP="00DC484C">
      <w:pPr>
        <w:spacing w:before="240" w:after="240" w:line="360" w:lineRule="auto"/>
        <w:jc w:val="both"/>
        <w:rPr>
          <w:rFonts w:cs="Arial"/>
          <w:bCs/>
          <w:iCs/>
          <w:color w:val="000000" w:themeColor="text1"/>
          <w:szCs w:val="24"/>
        </w:rPr>
      </w:pPr>
    </w:p>
    <w:p w14:paraId="2A5A825D" w14:textId="77777777" w:rsidR="00DC484C" w:rsidRPr="00C22157" w:rsidRDefault="00DC484C" w:rsidP="00DC484C">
      <w:pPr>
        <w:spacing w:before="240" w:after="240" w:line="360" w:lineRule="auto"/>
        <w:jc w:val="both"/>
        <w:rPr>
          <w:rFonts w:cs="Arial"/>
          <w:bCs/>
          <w:iCs/>
          <w:color w:val="000000" w:themeColor="text1"/>
          <w:szCs w:val="24"/>
        </w:rPr>
      </w:pPr>
    </w:p>
    <w:p w14:paraId="6D47EE55" w14:textId="77777777" w:rsidR="00DC484C" w:rsidRPr="00C22157" w:rsidRDefault="00DC484C" w:rsidP="00DC484C">
      <w:pPr>
        <w:spacing w:before="240" w:after="240" w:line="360" w:lineRule="auto"/>
        <w:jc w:val="both"/>
        <w:rPr>
          <w:rFonts w:cs="Arial"/>
          <w:bCs/>
          <w:iCs/>
          <w:color w:val="000000" w:themeColor="text1"/>
          <w:szCs w:val="24"/>
        </w:rPr>
      </w:pPr>
    </w:p>
    <w:p w14:paraId="7B8F2B8C" w14:textId="77777777" w:rsidR="00DC484C" w:rsidRPr="00C22157" w:rsidRDefault="00DC484C" w:rsidP="00DC484C">
      <w:pPr>
        <w:spacing w:before="240" w:after="240" w:line="360" w:lineRule="auto"/>
        <w:jc w:val="both"/>
        <w:rPr>
          <w:rFonts w:cs="Arial"/>
          <w:bCs/>
          <w:iCs/>
          <w:color w:val="000000" w:themeColor="text1"/>
          <w:szCs w:val="24"/>
        </w:rPr>
      </w:pPr>
    </w:p>
    <w:p w14:paraId="3E869B43" w14:textId="77777777" w:rsidR="00DC484C" w:rsidRPr="00C22157" w:rsidRDefault="00DC484C" w:rsidP="00DC484C">
      <w:pPr>
        <w:spacing w:before="240" w:after="240" w:line="360" w:lineRule="auto"/>
        <w:jc w:val="both"/>
        <w:rPr>
          <w:rFonts w:cs="Arial"/>
          <w:bCs/>
          <w:iCs/>
          <w:color w:val="000000" w:themeColor="text1"/>
          <w:szCs w:val="24"/>
        </w:rPr>
      </w:pPr>
    </w:p>
    <w:p w14:paraId="4CFF277D" w14:textId="77777777" w:rsidR="003B526B" w:rsidRPr="00C22157" w:rsidRDefault="00B52A83" w:rsidP="003B526B">
      <w:pPr>
        <w:spacing w:before="240" w:after="240" w:line="360" w:lineRule="auto"/>
        <w:jc w:val="center"/>
        <w:rPr>
          <w:rFonts w:cs="Arial"/>
          <w:b/>
          <w:bCs/>
          <w:iCs/>
          <w:color w:val="000000" w:themeColor="text1"/>
          <w:szCs w:val="24"/>
        </w:rPr>
      </w:pPr>
      <w:r w:rsidRPr="00C22157">
        <w:rPr>
          <w:rFonts w:cs="Arial"/>
          <w:b/>
          <w:bCs/>
          <w:iCs/>
          <w:color w:val="000000" w:themeColor="text1"/>
          <w:szCs w:val="24"/>
        </w:rPr>
        <w:t>Executive Summary</w:t>
      </w:r>
    </w:p>
    <w:p w14:paraId="739AD18E" w14:textId="77777777" w:rsidR="00CF7AF5" w:rsidRPr="00C22157" w:rsidRDefault="00B52A83" w:rsidP="00CC7D76">
      <w:pPr>
        <w:spacing w:before="240" w:after="240" w:line="360" w:lineRule="auto"/>
        <w:jc w:val="both"/>
        <w:rPr>
          <w:rFonts w:cs="Arial"/>
          <w:szCs w:val="24"/>
        </w:rPr>
      </w:pPr>
      <w:r w:rsidRPr="00C22157">
        <w:rPr>
          <w:rFonts w:cs="Arial"/>
          <w:bCs/>
          <w:iCs/>
          <w:color w:val="000000" w:themeColor="text1"/>
          <w:szCs w:val="24"/>
        </w:rPr>
        <w:t xml:space="preserve">This is a Marketing Environment Analysis Report </w:t>
      </w:r>
      <w:r w:rsidR="00CC7D76" w:rsidRPr="00C22157">
        <w:rPr>
          <w:rFonts w:cs="Arial"/>
          <w:bCs/>
          <w:iCs/>
          <w:color w:val="000000" w:themeColor="text1"/>
          <w:szCs w:val="24"/>
        </w:rPr>
        <w:t xml:space="preserve">focusing on one pioneer organisation and one follower organisation of the same industrial domain to determine the two external </w:t>
      </w:r>
      <w:r w:rsidR="00CC7D76" w:rsidRPr="00C22157">
        <w:rPr>
          <w:rFonts w:cs="Arial"/>
          <w:szCs w:val="24"/>
        </w:rPr>
        <w:t xml:space="preserve">macro-marketing factors that have impacted their operations. The pioneer organisation selected here is Tesla, and the follower organisation is Ford Motor Company (FMC), with main emphasis given on the Electric Vehicle (EV) industry. Based on this analysis and referring to industry evidence, strategic responses undertaken by both Tesla and FMC to ensure continuous growth are also being analysed here. The manner in which these macro-environmental factors have impacted the competitive position of both organisations in their operating industry is presented here using appropriate strategic marketing frameworks. The report ends with a demonstration of the </w:t>
      </w:r>
      <w:r w:rsidR="00C73DD0" w:rsidRPr="00C22157">
        <w:rPr>
          <w:rFonts w:cs="Arial"/>
          <w:szCs w:val="24"/>
        </w:rPr>
        <w:t>tactics that both organisations can continue using to enhance their competitive edge in the market.</w:t>
      </w:r>
    </w:p>
    <w:p w14:paraId="15662B0D" w14:textId="77777777" w:rsidR="00C73DD0" w:rsidRPr="00C22157" w:rsidRDefault="00C73DD0" w:rsidP="00CC7D76">
      <w:pPr>
        <w:spacing w:before="240" w:after="240" w:line="360" w:lineRule="auto"/>
        <w:jc w:val="both"/>
        <w:rPr>
          <w:rFonts w:cs="Arial"/>
          <w:szCs w:val="24"/>
        </w:rPr>
      </w:pPr>
    </w:p>
    <w:p w14:paraId="0B8E4BF2" w14:textId="77777777" w:rsidR="00C73DD0" w:rsidRPr="00C22157" w:rsidRDefault="00C73DD0" w:rsidP="00CC7D76">
      <w:pPr>
        <w:spacing w:before="240" w:after="240" w:line="360" w:lineRule="auto"/>
        <w:jc w:val="both"/>
        <w:rPr>
          <w:rFonts w:cs="Arial"/>
          <w:szCs w:val="24"/>
        </w:rPr>
      </w:pPr>
    </w:p>
    <w:p w14:paraId="6D043B8F" w14:textId="77777777" w:rsidR="00C73DD0" w:rsidRPr="00C22157" w:rsidRDefault="00C73DD0" w:rsidP="00CC7D76">
      <w:pPr>
        <w:spacing w:before="240" w:after="240" w:line="360" w:lineRule="auto"/>
        <w:jc w:val="both"/>
        <w:rPr>
          <w:rFonts w:cs="Arial"/>
          <w:szCs w:val="24"/>
        </w:rPr>
      </w:pPr>
    </w:p>
    <w:p w14:paraId="566DC313" w14:textId="77777777" w:rsidR="00C73DD0" w:rsidRPr="00C22157" w:rsidRDefault="00C73DD0" w:rsidP="00CC7D76">
      <w:pPr>
        <w:spacing w:before="240" w:after="240" w:line="360" w:lineRule="auto"/>
        <w:jc w:val="both"/>
        <w:rPr>
          <w:rFonts w:cs="Arial"/>
          <w:szCs w:val="24"/>
        </w:rPr>
      </w:pPr>
    </w:p>
    <w:p w14:paraId="4BE19FEB" w14:textId="77777777" w:rsidR="00C73DD0" w:rsidRPr="00C22157" w:rsidRDefault="00C73DD0" w:rsidP="00CC7D76">
      <w:pPr>
        <w:spacing w:before="240" w:after="240" w:line="360" w:lineRule="auto"/>
        <w:jc w:val="both"/>
        <w:rPr>
          <w:rFonts w:cs="Arial"/>
          <w:szCs w:val="24"/>
        </w:rPr>
      </w:pPr>
    </w:p>
    <w:p w14:paraId="29C0E96B" w14:textId="77777777" w:rsidR="00C73DD0" w:rsidRPr="00C22157" w:rsidRDefault="00C73DD0" w:rsidP="00CC7D76">
      <w:pPr>
        <w:spacing w:before="240" w:after="240" w:line="360" w:lineRule="auto"/>
        <w:jc w:val="both"/>
        <w:rPr>
          <w:rFonts w:cs="Arial"/>
          <w:szCs w:val="24"/>
        </w:rPr>
      </w:pPr>
    </w:p>
    <w:p w14:paraId="68C768B0" w14:textId="77777777" w:rsidR="00C73DD0" w:rsidRPr="00C22157" w:rsidRDefault="00C73DD0" w:rsidP="00CC7D76">
      <w:pPr>
        <w:spacing w:before="240" w:after="240" w:line="360" w:lineRule="auto"/>
        <w:jc w:val="both"/>
        <w:rPr>
          <w:rFonts w:cs="Arial"/>
          <w:szCs w:val="24"/>
        </w:rPr>
      </w:pPr>
    </w:p>
    <w:p w14:paraId="45081854" w14:textId="77777777" w:rsidR="00C73DD0" w:rsidRPr="00C22157" w:rsidRDefault="00C73DD0" w:rsidP="00CC7D76">
      <w:pPr>
        <w:spacing w:before="240" w:after="240" w:line="360" w:lineRule="auto"/>
        <w:jc w:val="both"/>
        <w:rPr>
          <w:rFonts w:cs="Arial"/>
          <w:szCs w:val="24"/>
        </w:rPr>
      </w:pPr>
    </w:p>
    <w:p w14:paraId="629A3A09" w14:textId="77777777" w:rsidR="00C73DD0" w:rsidRPr="00C22157" w:rsidRDefault="00C73DD0" w:rsidP="00CC7D76">
      <w:pPr>
        <w:spacing w:before="240" w:after="240" w:line="360" w:lineRule="auto"/>
        <w:jc w:val="both"/>
        <w:rPr>
          <w:rFonts w:cs="Arial"/>
          <w:szCs w:val="24"/>
        </w:rPr>
      </w:pPr>
    </w:p>
    <w:p w14:paraId="51B15E35" w14:textId="77777777" w:rsidR="00C73DD0" w:rsidRPr="00C22157" w:rsidRDefault="00C73DD0" w:rsidP="00CC7D76">
      <w:pPr>
        <w:spacing w:before="240" w:after="240" w:line="360" w:lineRule="auto"/>
        <w:jc w:val="both"/>
        <w:rPr>
          <w:rFonts w:cs="Arial"/>
          <w:szCs w:val="24"/>
        </w:rPr>
      </w:pPr>
    </w:p>
    <w:p w14:paraId="1C780986" w14:textId="77777777" w:rsidR="00C73DD0" w:rsidRPr="00C22157" w:rsidRDefault="00C73DD0" w:rsidP="00CC7D76">
      <w:pPr>
        <w:spacing w:before="240" w:after="240" w:line="360" w:lineRule="auto"/>
        <w:jc w:val="both"/>
        <w:rPr>
          <w:rFonts w:cs="Arial"/>
          <w:szCs w:val="24"/>
        </w:rPr>
      </w:pPr>
    </w:p>
    <w:p w14:paraId="44120D3B" w14:textId="77777777" w:rsidR="00C73DD0" w:rsidRPr="00C22157" w:rsidRDefault="00C73DD0" w:rsidP="00CC7D76">
      <w:pPr>
        <w:spacing w:before="240" w:after="240" w:line="360" w:lineRule="auto"/>
        <w:jc w:val="both"/>
        <w:rPr>
          <w:rFonts w:cs="Arial"/>
          <w:szCs w:val="24"/>
        </w:rPr>
      </w:pPr>
    </w:p>
    <w:sdt>
      <w:sdtPr>
        <w:rPr>
          <w:rFonts w:eastAsiaTheme="minorEastAsia" w:cs="Arial"/>
          <w:b w:val="0"/>
          <w:color w:val="auto"/>
          <w:szCs w:val="24"/>
          <w:lang w:val="en-GB"/>
        </w:rPr>
        <w:id w:val="1403248388"/>
        <w:docPartObj>
          <w:docPartGallery w:val="Table of Contents"/>
          <w:docPartUnique/>
        </w:docPartObj>
      </w:sdtPr>
      <w:sdtEndPr>
        <w:rPr>
          <w:bCs/>
          <w:noProof/>
        </w:rPr>
      </w:sdtEndPr>
      <w:sdtContent>
        <w:p w14:paraId="03926914" w14:textId="77777777" w:rsidR="00C22157" w:rsidRPr="00C22157" w:rsidRDefault="00C22157" w:rsidP="00C22157">
          <w:pPr>
            <w:pStyle w:val="TOCHeading"/>
            <w:spacing w:line="360" w:lineRule="auto"/>
            <w:jc w:val="center"/>
            <w:rPr>
              <w:rFonts w:cs="Arial"/>
              <w:szCs w:val="24"/>
            </w:rPr>
          </w:pPr>
          <w:r w:rsidRPr="00C22157">
            <w:rPr>
              <w:rFonts w:cs="Arial"/>
              <w:szCs w:val="24"/>
            </w:rPr>
            <w:t>Table of Contents</w:t>
          </w:r>
        </w:p>
        <w:p w14:paraId="22D5D32C" w14:textId="77777777" w:rsidR="00C22157" w:rsidRPr="00C22157" w:rsidRDefault="00C22157" w:rsidP="00C22157">
          <w:pPr>
            <w:pStyle w:val="TOC1"/>
            <w:tabs>
              <w:tab w:val="right" w:leader="dot" w:pos="9016"/>
            </w:tabs>
            <w:spacing w:line="360" w:lineRule="auto"/>
            <w:rPr>
              <w:rFonts w:cs="Arial"/>
              <w:noProof/>
              <w:szCs w:val="24"/>
              <w:lang w:val="en-IN" w:eastAsia="en-IN"/>
            </w:rPr>
          </w:pPr>
          <w:r w:rsidRPr="00C22157">
            <w:rPr>
              <w:rFonts w:cs="Arial"/>
              <w:szCs w:val="24"/>
            </w:rPr>
            <w:fldChar w:fldCharType="begin"/>
          </w:r>
          <w:r w:rsidRPr="00C22157">
            <w:rPr>
              <w:rFonts w:cs="Arial"/>
              <w:szCs w:val="24"/>
            </w:rPr>
            <w:instrText xml:space="preserve"> TOC \o "1-3" \h \z \u </w:instrText>
          </w:r>
          <w:r w:rsidRPr="00C22157">
            <w:rPr>
              <w:rFonts w:cs="Arial"/>
              <w:szCs w:val="24"/>
            </w:rPr>
            <w:fldChar w:fldCharType="separate"/>
          </w:r>
          <w:hyperlink w:anchor="_Toc224498051" w:history="1">
            <w:r w:rsidRPr="00C22157">
              <w:rPr>
                <w:rStyle w:val="Hyperlink"/>
                <w:rFonts w:cs="Arial"/>
                <w:noProof/>
                <w:szCs w:val="24"/>
              </w:rPr>
              <w:t>Task 1</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_Toc224498051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3</w:t>
            </w:r>
            <w:r w:rsidRPr="00C22157">
              <w:rPr>
                <w:rFonts w:cs="Arial"/>
                <w:noProof/>
                <w:webHidden/>
                <w:szCs w:val="24"/>
              </w:rPr>
              <w:fldChar w:fldCharType="end"/>
            </w:r>
          </w:hyperlink>
        </w:p>
        <w:p w14:paraId="00130D97" w14:textId="77777777" w:rsidR="00C22157" w:rsidRPr="00C22157" w:rsidRDefault="00C22157" w:rsidP="00C22157">
          <w:pPr>
            <w:pStyle w:val="TOC2"/>
            <w:tabs>
              <w:tab w:val="right" w:leader="dot" w:pos="9016"/>
            </w:tabs>
            <w:spacing w:line="360" w:lineRule="auto"/>
            <w:rPr>
              <w:rFonts w:cs="Arial"/>
              <w:noProof/>
              <w:szCs w:val="24"/>
              <w:lang w:val="en-IN" w:eastAsia="en-IN"/>
            </w:rPr>
          </w:pPr>
          <w:hyperlink w:anchor="_Toc224498052" w:history="1">
            <w:r w:rsidRPr="00C22157">
              <w:rPr>
                <w:rStyle w:val="Hyperlink"/>
                <w:rFonts w:cs="Arial"/>
                <w:noProof/>
                <w:szCs w:val="24"/>
              </w:rPr>
              <w:t>1.1 Introduction</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_Toc224498052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3</w:t>
            </w:r>
            <w:r w:rsidRPr="00C22157">
              <w:rPr>
                <w:rFonts w:cs="Arial"/>
                <w:noProof/>
                <w:webHidden/>
                <w:szCs w:val="24"/>
              </w:rPr>
              <w:fldChar w:fldCharType="end"/>
            </w:r>
          </w:hyperlink>
        </w:p>
        <w:p w14:paraId="75FCFBB8" w14:textId="77777777" w:rsidR="00C22157" w:rsidRPr="00C22157" w:rsidRDefault="00C22157" w:rsidP="00C22157">
          <w:pPr>
            <w:pStyle w:val="TOC2"/>
            <w:tabs>
              <w:tab w:val="right" w:leader="dot" w:pos="9016"/>
            </w:tabs>
            <w:spacing w:line="360" w:lineRule="auto"/>
            <w:rPr>
              <w:rFonts w:cs="Arial"/>
              <w:noProof/>
              <w:szCs w:val="24"/>
              <w:lang w:val="en-IN" w:eastAsia="en-IN"/>
            </w:rPr>
          </w:pPr>
          <w:hyperlink w:anchor="_Toc224498053" w:history="1">
            <w:r w:rsidRPr="00C22157">
              <w:rPr>
                <w:rStyle w:val="Hyperlink"/>
                <w:rFonts w:cs="Arial"/>
                <w:noProof/>
                <w:szCs w:val="24"/>
              </w:rPr>
              <w:t>1.2 Tesla (</w:t>
            </w:r>
            <w:r w:rsidRPr="00C22157">
              <w:rPr>
                <w:rStyle w:val="Hyperlink"/>
                <w:rFonts w:cs="Arial"/>
                <w:i/>
                <w:noProof/>
                <w:szCs w:val="24"/>
              </w:rPr>
              <w:t>Pioneering organisation</w:t>
            </w:r>
            <w:r w:rsidRPr="00C22157">
              <w:rPr>
                <w:rStyle w:val="Hyperlink"/>
                <w:rFonts w:cs="Arial"/>
                <w:noProof/>
                <w:szCs w:val="24"/>
              </w:rPr>
              <w:t>)</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_Toc224498053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3</w:t>
            </w:r>
            <w:r w:rsidRPr="00C22157">
              <w:rPr>
                <w:rFonts w:cs="Arial"/>
                <w:noProof/>
                <w:webHidden/>
                <w:szCs w:val="24"/>
              </w:rPr>
              <w:fldChar w:fldCharType="end"/>
            </w:r>
          </w:hyperlink>
        </w:p>
        <w:p w14:paraId="0551C5F3" w14:textId="77777777" w:rsidR="00C22157" w:rsidRPr="00C22157" w:rsidRDefault="00C22157" w:rsidP="00C22157">
          <w:pPr>
            <w:pStyle w:val="TOC2"/>
            <w:tabs>
              <w:tab w:val="right" w:leader="dot" w:pos="9016"/>
            </w:tabs>
            <w:spacing w:line="360" w:lineRule="auto"/>
            <w:rPr>
              <w:rFonts w:cs="Arial"/>
              <w:noProof/>
              <w:szCs w:val="24"/>
              <w:lang w:val="en-IN" w:eastAsia="en-IN"/>
            </w:rPr>
          </w:pPr>
          <w:hyperlink w:anchor="_Toc224498054" w:history="1">
            <w:r w:rsidRPr="00C22157">
              <w:rPr>
                <w:rStyle w:val="Hyperlink"/>
                <w:rFonts w:cs="Arial"/>
                <w:noProof/>
                <w:szCs w:val="24"/>
              </w:rPr>
              <w:t>1.3 Ford Motor Company (FMC) (</w:t>
            </w:r>
            <w:r w:rsidRPr="00C22157">
              <w:rPr>
                <w:rStyle w:val="Hyperlink"/>
                <w:rFonts w:cs="Arial"/>
                <w:i/>
                <w:noProof/>
                <w:szCs w:val="24"/>
              </w:rPr>
              <w:t>Follower organisation</w:t>
            </w:r>
            <w:r w:rsidRPr="00C22157">
              <w:rPr>
                <w:rStyle w:val="Hyperlink"/>
                <w:rFonts w:cs="Arial"/>
                <w:noProof/>
                <w:szCs w:val="24"/>
              </w:rPr>
              <w:t>)</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_Toc224498054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4</w:t>
            </w:r>
            <w:r w:rsidRPr="00C22157">
              <w:rPr>
                <w:rFonts w:cs="Arial"/>
                <w:noProof/>
                <w:webHidden/>
                <w:szCs w:val="24"/>
              </w:rPr>
              <w:fldChar w:fldCharType="end"/>
            </w:r>
          </w:hyperlink>
        </w:p>
        <w:p w14:paraId="2D239F05" w14:textId="77777777" w:rsidR="00C22157" w:rsidRPr="00C22157" w:rsidRDefault="00C22157" w:rsidP="00C22157">
          <w:pPr>
            <w:pStyle w:val="TOC2"/>
            <w:tabs>
              <w:tab w:val="right" w:leader="dot" w:pos="9016"/>
            </w:tabs>
            <w:spacing w:line="360" w:lineRule="auto"/>
            <w:rPr>
              <w:rFonts w:cs="Arial"/>
              <w:noProof/>
              <w:szCs w:val="24"/>
              <w:lang w:val="en-IN" w:eastAsia="en-IN"/>
            </w:rPr>
          </w:pPr>
          <w:hyperlink w:anchor="_Toc224498055" w:history="1">
            <w:r w:rsidRPr="00C22157">
              <w:rPr>
                <w:rStyle w:val="Hyperlink"/>
                <w:rFonts w:cs="Arial"/>
                <w:noProof/>
                <w:szCs w:val="24"/>
              </w:rPr>
              <w:t>1.4 Comparison between FMC and Tesla</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_Toc224498055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4</w:t>
            </w:r>
            <w:r w:rsidRPr="00C22157">
              <w:rPr>
                <w:rFonts w:cs="Arial"/>
                <w:noProof/>
                <w:webHidden/>
                <w:szCs w:val="24"/>
              </w:rPr>
              <w:fldChar w:fldCharType="end"/>
            </w:r>
          </w:hyperlink>
        </w:p>
        <w:p w14:paraId="4A984EF1" w14:textId="77777777" w:rsidR="00C22157" w:rsidRPr="00C22157" w:rsidRDefault="00C22157" w:rsidP="00C22157">
          <w:pPr>
            <w:pStyle w:val="TOC2"/>
            <w:tabs>
              <w:tab w:val="right" w:leader="dot" w:pos="9016"/>
            </w:tabs>
            <w:spacing w:line="360" w:lineRule="auto"/>
            <w:rPr>
              <w:rFonts w:cs="Arial"/>
              <w:noProof/>
              <w:szCs w:val="24"/>
              <w:lang w:val="en-IN" w:eastAsia="en-IN"/>
            </w:rPr>
          </w:pPr>
          <w:hyperlink w:anchor="_Toc224498056" w:history="1">
            <w:r w:rsidRPr="00C22157">
              <w:rPr>
                <w:rStyle w:val="Hyperlink"/>
                <w:rFonts w:cs="Arial"/>
                <w:noProof/>
                <w:szCs w:val="24"/>
                <w:shd w:val="clear" w:color="auto" w:fill="FFFFFF"/>
              </w:rPr>
              <w:t xml:space="preserve">1.5 Two External </w:t>
            </w:r>
            <w:r w:rsidRPr="00C22157">
              <w:rPr>
                <w:rStyle w:val="Hyperlink"/>
                <w:rFonts w:cs="Arial"/>
                <w:noProof/>
                <w:szCs w:val="24"/>
              </w:rPr>
              <w:t>macro-marketing factors</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_Toc224498056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5</w:t>
            </w:r>
            <w:r w:rsidRPr="00C22157">
              <w:rPr>
                <w:rFonts w:cs="Arial"/>
                <w:noProof/>
                <w:webHidden/>
                <w:szCs w:val="24"/>
              </w:rPr>
              <w:fldChar w:fldCharType="end"/>
            </w:r>
          </w:hyperlink>
        </w:p>
        <w:p w14:paraId="5019625E" w14:textId="77777777" w:rsidR="00C22157" w:rsidRPr="00C22157" w:rsidRDefault="00C22157" w:rsidP="00C22157">
          <w:pPr>
            <w:pStyle w:val="TOC3"/>
            <w:tabs>
              <w:tab w:val="right" w:leader="dot" w:pos="9016"/>
            </w:tabs>
            <w:spacing w:line="360" w:lineRule="auto"/>
            <w:rPr>
              <w:rFonts w:cs="Arial"/>
              <w:noProof/>
              <w:szCs w:val="24"/>
              <w:lang w:val="en-IN" w:eastAsia="en-IN"/>
            </w:rPr>
          </w:pPr>
          <w:hyperlink w:anchor="_Toc224498057" w:history="1">
            <w:r w:rsidRPr="00C22157">
              <w:rPr>
                <w:rStyle w:val="Hyperlink"/>
                <w:rFonts w:cs="Arial"/>
                <w:noProof/>
                <w:szCs w:val="24"/>
                <w:shd w:val="clear" w:color="auto" w:fill="FFFFFF"/>
              </w:rPr>
              <w:t>1.5.1 Political factors</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_Toc224498057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6</w:t>
            </w:r>
            <w:r w:rsidRPr="00C22157">
              <w:rPr>
                <w:rFonts w:cs="Arial"/>
                <w:noProof/>
                <w:webHidden/>
                <w:szCs w:val="24"/>
              </w:rPr>
              <w:fldChar w:fldCharType="end"/>
            </w:r>
          </w:hyperlink>
        </w:p>
        <w:p w14:paraId="78DFA2C9" w14:textId="77777777" w:rsidR="00C22157" w:rsidRPr="00C22157" w:rsidRDefault="00C22157" w:rsidP="00C22157">
          <w:pPr>
            <w:pStyle w:val="TOC3"/>
            <w:tabs>
              <w:tab w:val="right" w:leader="dot" w:pos="9016"/>
            </w:tabs>
            <w:spacing w:line="360" w:lineRule="auto"/>
            <w:rPr>
              <w:rFonts w:cs="Arial"/>
              <w:noProof/>
              <w:szCs w:val="24"/>
              <w:lang w:val="en-IN" w:eastAsia="en-IN"/>
            </w:rPr>
          </w:pPr>
          <w:hyperlink w:anchor="_Toc224498058" w:history="1">
            <w:r w:rsidRPr="00C22157">
              <w:rPr>
                <w:rStyle w:val="Hyperlink"/>
                <w:rFonts w:cs="Arial"/>
                <w:noProof/>
                <w:szCs w:val="24"/>
                <w:shd w:val="clear" w:color="auto" w:fill="FFFFFF"/>
              </w:rPr>
              <w:t>1.5.2 Technological factors</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_Toc224498058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7</w:t>
            </w:r>
            <w:r w:rsidRPr="00C22157">
              <w:rPr>
                <w:rFonts w:cs="Arial"/>
                <w:noProof/>
                <w:webHidden/>
                <w:szCs w:val="24"/>
              </w:rPr>
              <w:fldChar w:fldCharType="end"/>
            </w:r>
          </w:hyperlink>
        </w:p>
        <w:p w14:paraId="3674F5C7" w14:textId="77777777" w:rsidR="00C22157" w:rsidRPr="00C22157" w:rsidRDefault="00C22157" w:rsidP="00C22157">
          <w:pPr>
            <w:pStyle w:val="TOC2"/>
            <w:tabs>
              <w:tab w:val="right" w:leader="dot" w:pos="9016"/>
            </w:tabs>
            <w:spacing w:line="360" w:lineRule="auto"/>
            <w:rPr>
              <w:rFonts w:cs="Arial"/>
              <w:noProof/>
              <w:szCs w:val="24"/>
              <w:lang w:val="en-IN" w:eastAsia="en-IN"/>
            </w:rPr>
          </w:pPr>
          <w:hyperlink w:anchor="_Toc224498059" w:history="1">
            <w:r w:rsidRPr="00C22157">
              <w:rPr>
                <w:rStyle w:val="Hyperlink"/>
                <w:rFonts w:cs="Arial"/>
                <w:noProof/>
                <w:szCs w:val="24"/>
              </w:rPr>
              <w:t>1.6 Summary</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_Toc224498059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8</w:t>
            </w:r>
            <w:r w:rsidRPr="00C22157">
              <w:rPr>
                <w:rFonts w:cs="Arial"/>
                <w:noProof/>
                <w:webHidden/>
                <w:szCs w:val="24"/>
              </w:rPr>
              <w:fldChar w:fldCharType="end"/>
            </w:r>
          </w:hyperlink>
        </w:p>
        <w:p w14:paraId="40059767" w14:textId="77777777" w:rsidR="00C22157" w:rsidRPr="00C22157" w:rsidRDefault="00C22157" w:rsidP="00C22157">
          <w:pPr>
            <w:pStyle w:val="TOC1"/>
            <w:tabs>
              <w:tab w:val="right" w:leader="dot" w:pos="9016"/>
            </w:tabs>
            <w:spacing w:line="360" w:lineRule="auto"/>
            <w:rPr>
              <w:rFonts w:cs="Arial"/>
              <w:noProof/>
              <w:szCs w:val="24"/>
              <w:lang w:val="en-IN" w:eastAsia="en-IN"/>
            </w:rPr>
          </w:pPr>
          <w:hyperlink w:anchor="_Toc224498060" w:history="1">
            <w:r w:rsidRPr="00C22157">
              <w:rPr>
                <w:rStyle w:val="Hyperlink"/>
                <w:rFonts w:cs="Arial"/>
                <w:noProof/>
                <w:szCs w:val="24"/>
              </w:rPr>
              <w:t>Task 2</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_Toc224498060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9</w:t>
            </w:r>
            <w:r w:rsidRPr="00C22157">
              <w:rPr>
                <w:rFonts w:cs="Arial"/>
                <w:noProof/>
                <w:webHidden/>
                <w:szCs w:val="24"/>
              </w:rPr>
              <w:fldChar w:fldCharType="end"/>
            </w:r>
          </w:hyperlink>
        </w:p>
        <w:p w14:paraId="318E2887" w14:textId="77777777" w:rsidR="00C22157" w:rsidRPr="00C22157" w:rsidRDefault="00C22157" w:rsidP="00C22157">
          <w:pPr>
            <w:pStyle w:val="TOC2"/>
            <w:tabs>
              <w:tab w:val="right" w:leader="dot" w:pos="9016"/>
            </w:tabs>
            <w:spacing w:line="360" w:lineRule="auto"/>
            <w:rPr>
              <w:rFonts w:cs="Arial"/>
              <w:noProof/>
              <w:szCs w:val="24"/>
              <w:lang w:val="en-IN" w:eastAsia="en-IN"/>
            </w:rPr>
          </w:pPr>
          <w:hyperlink w:anchor="_Toc224498061" w:history="1">
            <w:r w:rsidRPr="00C22157">
              <w:rPr>
                <w:rStyle w:val="Hyperlink"/>
                <w:rFonts w:cs="Arial"/>
                <w:noProof/>
                <w:szCs w:val="24"/>
              </w:rPr>
              <w:t>2.1 Introduction</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_Toc224498061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9</w:t>
            </w:r>
            <w:r w:rsidRPr="00C22157">
              <w:rPr>
                <w:rFonts w:cs="Arial"/>
                <w:noProof/>
                <w:webHidden/>
                <w:szCs w:val="24"/>
              </w:rPr>
              <w:fldChar w:fldCharType="end"/>
            </w:r>
          </w:hyperlink>
        </w:p>
        <w:p w14:paraId="35B5A247" w14:textId="77777777" w:rsidR="00C22157" w:rsidRPr="00C22157" w:rsidRDefault="00C22157" w:rsidP="00C22157">
          <w:pPr>
            <w:pStyle w:val="TOC2"/>
            <w:tabs>
              <w:tab w:val="right" w:leader="dot" w:pos="9016"/>
            </w:tabs>
            <w:spacing w:line="360" w:lineRule="auto"/>
            <w:rPr>
              <w:rFonts w:cs="Arial"/>
              <w:noProof/>
              <w:szCs w:val="24"/>
              <w:lang w:val="en-IN" w:eastAsia="en-IN"/>
            </w:rPr>
          </w:pPr>
          <w:hyperlink w:anchor="_Toc224498062" w:history="1">
            <w:r w:rsidRPr="00C22157">
              <w:rPr>
                <w:rStyle w:val="Hyperlink"/>
                <w:rFonts w:cs="Arial"/>
                <w:noProof/>
                <w:szCs w:val="24"/>
              </w:rPr>
              <w:t>2.2 Strategic responses implemented by Tesla and FMC</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_Toc224498062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10</w:t>
            </w:r>
            <w:r w:rsidRPr="00C22157">
              <w:rPr>
                <w:rFonts w:cs="Arial"/>
                <w:noProof/>
                <w:webHidden/>
                <w:szCs w:val="24"/>
              </w:rPr>
              <w:fldChar w:fldCharType="end"/>
            </w:r>
          </w:hyperlink>
        </w:p>
        <w:p w14:paraId="141F5277" w14:textId="77777777" w:rsidR="00C22157" w:rsidRPr="00C22157" w:rsidRDefault="00C22157" w:rsidP="00C22157">
          <w:pPr>
            <w:pStyle w:val="TOC3"/>
            <w:tabs>
              <w:tab w:val="right" w:leader="dot" w:pos="9016"/>
            </w:tabs>
            <w:spacing w:line="360" w:lineRule="auto"/>
            <w:rPr>
              <w:rFonts w:cs="Arial"/>
              <w:noProof/>
              <w:szCs w:val="24"/>
              <w:lang w:val="en-IN" w:eastAsia="en-IN"/>
            </w:rPr>
          </w:pPr>
          <w:hyperlink w:anchor="_Toc224498063" w:history="1">
            <w:r w:rsidRPr="00C22157">
              <w:rPr>
                <w:rStyle w:val="Hyperlink"/>
                <w:rFonts w:cs="Arial"/>
                <w:noProof/>
                <w:szCs w:val="24"/>
              </w:rPr>
              <w:t>2.2.1 Application of 4Ps of Marketing Mix strategy</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_Toc224498063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10</w:t>
            </w:r>
            <w:r w:rsidRPr="00C22157">
              <w:rPr>
                <w:rFonts w:cs="Arial"/>
                <w:noProof/>
                <w:webHidden/>
                <w:szCs w:val="24"/>
              </w:rPr>
              <w:fldChar w:fldCharType="end"/>
            </w:r>
          </w:hyperlink>
        </w:p>
        <w:p w14:paraId="10AB5C73" w14:textId="77777777" w:rsidR="00C22157" w:rsidRPr="00C22157" w:rsidRDefault="00C22157" w:rsidP="00C22157">
          <w:pPr>
            <w:pStyle w:val="TOC3"/>
            <w:tabs>
              <w:tab w:val="right" w:leader="dot" w:pos="9016"/>
            </w:tabs>
            <w:spacing w:line="360" w:lineRule="auto"/>
            <w:rPr>
              <w:rFonts w:cs="Arial"/>
              <w:noProof/>
              <w:szCs w:val="24"/>
              <w:lang w:val="en-IN" w:eastAsia="en-IN"/>
            </w:rPr>
          </w:pPr>
          <w:hyperlink w:anchor="_Toc224498064" w:history="1">
            <w:r w:rsidRPr="00C22157">
              <w:rPr>
                <w:rStyle w:val="Hyperlink"/>
                <w:rFonts w:cs="Arial"/>
                <w:noProof/>
                <w:szCs w:val="24"/>
              </w:rPr>
              <w:t>2.2.2 Application of Porter’s Generic Strategies</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_Toc224498064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1</w:t>
            </w:r>
            <w:r w:rsidRPr="00C22157">
              <w:rPr>
                <w:rFonts w:cs="Arial"/>
                <w:noProof/>
                <w:webHidden/>
                <w:szCs w:val="24"/>
              </w:rPr>
              <w:fldChar w:fldCharType="end"/>
            </w:r>
          </w:hyperlink>
        </w:p>
        <w:p w14:paraId="19066A9E" w14:textId="77777777" w:rsidR="00C22157" w:rsidRPr="00C22157" w:rsidRDefault="00C22157" w:rsidP="00C22157">
          <w:pPr>
            <w:pStyle w:val="TOC3"/>
            <w:tabs>
              <w:tab w:val="right" w:leader="dot" w:pos="9016"/>
            </w:tabs>
            <w:spacing w:line="360" w:lineRule="auto"/>
            <w:rPr>
              <w:rFonts w:cs="Arial"/>
              <w:noProof/>
              <w:szCs w:val="24"/>
              <w:lang w:val="en-IN" w:eastAsia="en-IN"/>
            </w:rPr>
          </w:pPr>
          <w:hyperlink w:anchor="_Toc224498065" w:history="1">
            <w:r w:rsidRPr="00C22157">
              <w:rPr>
                <w:rStyle w:val="Hyperlink"/>
                <w:rFonts w:cs="Arial"/>
                <w:noProof/>
                <w:szCs w:val="24"/>
              </w:rPr>
              <w:t>2.2.3 Application of Ansoff Growth Matrix</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_Toc224498065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2</w:t>
            </w:r>
            <w:r w:rsidRPr="00C22157">
              <w:rPr>
                <w:rFonts w:cs="Arial"/>
                <w:noProof/>
                <w:webHidden/>
                <w:szCs w:val="24"/>
              </w:rPr>
              <w:fldChar w:fldCharType="end"/>
            </w:r>
          </w:hyperlink>
        </w:p>
        <w:p w14:paraId="2634E3C6" w14:textId="77777777" w:rsidR="00C22157" w:rsidRPr="00C22157" w:rsidRDefault="00C22157" w:rsidP="00C22157">
          <w:pPr>
            <w:pStyle w:val="TOC2"/>
            <w:tabs>
              <w:tab w:val="right" w:leader="dot" w:pos="9016"/>
            </w:tabs>
            <w:spacing w:line="360" w:lineRule="auto"/>
            <w:rPr>
              <w:rFonts w:cs="Arial"/>
              <w:noProof/>
              <w:szCs w:val="24"/>
              <w:lang w:val="en-IN" w:eastAsia="en-IN"/>
            </w:rPr>
          </w:pPr>
          <w:hyperlink w:anchor="_Toc224498066" w:history="1">
            <w:r w:rsidRPr="00C22157">
              <w:rPr>
                <w:rStyle w:val="Hyperlink"/>
                <w:rFonts w:cs="Arial"/>
                <w:noProof/>
                <w:szCs w:val="24"/>
              </w:rPr>
              <w:t>2.3 Summary</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_Toc224498066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3</w:t>
            </w:r>
            <w:r w:rsidRPr="00C22157">
              <w:rPr>
                <w:rFonts w:cs="Arial"/>
                <w:noProof/>
                <w:webHidden/>
                <w:szCs w:val="24"/>
              </w:rPr>
              <w:fldChar w:fldCharType="end"/>
            </w:r>
          </w:hyperlink>
        </w:p>
        <w:p w14:paraId="5612FB7E" w14:textId="77777777" w:rsidR="00C22157" w:rsidRPr="00C22157" w:rsidRDefault="00C22157" w:rsidP="00C22157">
          <w:pPr>
            <w:pStyle w:val="TOC1"/>
            <w:tabs>
              <w:tab w:val="right" w:leader="dot" w:pos="9016"/>
            </w:tabs>
            <w:spacing w:line="360" w:lineRule="auto"/>
            <w:rPr>
              <w:rFonts w:cs="Arial"/>
              <w:noProof/>
              <w:szCs w:val="24"/>
              <w:lang w:val="en-IN" w:eastAsia="en-IN"/>
            </w:rPr>
          </w:pPr>
          <w:hyperlink w:anchor="_Toc224498067" w:history="1">
            <w:r w:rsidRPr="00C22157">
              <w:rPr>
                <w:rStyle w:val="Hyperlink"/>
                <w:rFonts w:cs="Arial"/>
                <w:noProof/>
                <w:szCs w:val="24"/>
              </w:rPr>
              <w:t>References</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_Toc224498067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5</w:t>
            </w:r>
            <w:r w:rsidRPr="00C22157">
              <w:rPr>
                <w:rFonts w:cs="Arial"/>
                <w:noProof/>
                <w:webHidden/>
                <w:szCs w:val="24"/>
              </w:rPr>
              <w:fldChar w:fldCharType="end"/>
            </w:r>
          </w:hyperlink>
        </w:p>
        <w:p w14:paraId="31470570" w14:textId="77777777" w:rsidR="00C22157" w:rsidRPr="00C22157" w:rsidRDefault="00C22157" w:rsidP="00C22157">
          <w:pPr>
            <w:spacing w:line="360" w:lineRule="auto"/>
            <w:rPr>
              <w:rFonts w:cs="Arial"/>
              <w:szCs w:val="24"/>
            </w:rPr>
          </w:pPr>
          <w:r w:rsidRPr="00C22157">
            <w:rPr>
              <w:rFonts w:cs="Arial"/>
              <w:b/>
              <w:bCs/>
              <w:noProof/>
              <w:szCs w:val="24"/>
            </w:rPr>
            <w:fldChar w:fldCharType="end"/>
          </w:r>
        </w:p>
      </w:sdtContent>
    </w:sdt>
    <w:p w14:paraId="0CA86C69" w14:textId="77777777" w:rsidR="00C22157" w:rsidRPr="00C22157" w:rsidRDefault="00C22157" w:rsidP="00C73DD0">
      <w:pPr>
        <w:pStyle w:val="Heading1"/>
        <w:spacing w:line="360" w:lineRule="auto"/>
        <w:rPr>
          <w:rFonts w:cs="Arial"/>
          <w:szCs w:val="24"/>
        </w:rPr>
      </w:pPr>
      <w:bookmarkStart w:id="1" w:name="_Toc224498051"/>
    </w:p>
    <w:p w14:paraId="3453C000" w14:textId="77777777" w:rsidR="00C22157" w:rsidRPr="00C22157" w:rsidRDefault="00C22157" w:rsidP="00C22157">
      <w:pPr>
        <w:rPr>
          <w:rFonts w:cs="Arial"/>
          <w:szCs w:val="24"/>
        </w:rPr>
      </w:pPr>
    </w:p>
    <w:p w14:paraId="0BF9A143" w14:textId="77777777" w:rsidR="00C22157" w:rsidRPr="00C22157" w:rsidRDefault="00C22157" w:rsidP="00C22157">
      <w:pPr>
        <w:rPr>
          <w:rFonts w:cs="Arial"/>
          <w:szCs w:val="24"/>
        </w:rPr>
      </w:pPr>
    </w:p>
    <w:p w14:paraId="02AC31FA" w14:textId="77777777" w:rsidR="00C22157" w:rsidRPr="00C22157" w:rsidRDefault="00C22157" w:rsidP="00C22157">
      <w:pPr>
        <w:rPr>
          <w:rFonts w:cs="Arial"/>
          <w:szCs w:val="24"/>
        </w:rPr>
      </w:pPr>
    </w:p>
    <w:p w14:paraId="230604DC" w14:textId="77777777" w:rsidR="00C22157" w:rsidRPr="00C22157" w:rsidRDefault="00C22157" w:rsidP="00C22157">
      <w:pPr>
        <w:rPr>
          <w:rFonts w:cs="Arial"/>
          <w:szCs w:val="24"/>
        </w:rPr>
      </w:pPr>
    </w:p>
    <w:p w14:paraId="38F538E0" w14:textId="77777777" w:rsidR="00C22157" w:rsidRPr="00C22157" w:rsidRDefault="00C22157" w:rsidP="00C22157">
      <w:pPr>
        <w:rPr>
          <w:rFonts w:cs="Arial"/>
          <w:szCs w:val="24"/>
        </w:rPr>
      </w:pPr>
    </w:p>
    <w:p w14:paraId="3293C8C3" w14:textId="77777777" w:rsidR="00C22157" w:rsidRPr="00C22157" w:rsidRDefault="00C22157" w:rsidP="00C22157">
      <w:pPr>
        <w:rPr>
          <w:rFonts w:cs="Arial"/>
          <w:szCs w:val="24"/>
        </w:rPr>
      </w:pPr>
    </w:p>
    <w:p w14:paraId="6A899D14" w14:textId="77777777" w:rsidR="00C22157" w:rsidRPr="00C22157" w:rsidRDefault="00C22157" w:rsidP="00C22157">
      <w:pPr>
        <w:rPr>
          <w:rFonts w:cs="Arial"/>
          <w:szCs w:val="24"/>
        </w:rPr>
      </w:pPr>
    </w:p>
    <w:p w14:paraId="3C5C09F8" w14:textId="77777777" w:rsidR="00C22157" w:rsidRPr="00C22157" w:rsidRDefault="00C22157" w:rsidP="00C22157">
      <w:pPr>
        <w:rPr>
          <w:rFonts w:cs="Arial"/>
          <w:szCs w:val="24"/>
        </w:rPr>
      </w:pPr>
    </w:p>
    <w:p w14:paraId="31F732AE" w14:textId="77777777" w:rsidR="00DC484C" w:rsidRPr="00C22157" w:rsidRDefault="00B52A83" w:rsidP="00C73DD0">
      <w:pPr>
        <w:pStyle w:val="Heading1"/>
        <w:spacing w:line="360" w:lineRule="auto"/>
        <w:rPr>
          <w:rFonts w:cs="Arial"/>
          <w:szCs w:val="24"/>
        </w:rPr>
      </w:pPr>
      <w:r w:rsidRPr="00C22157">
        <w:rPr>
          <w:rFonts w:cs="Arial"/>
          <w:szCs w:val="24"/>
        </w:rPr>
        <w:t>Task 1</w:t>
      </w:r>
      <w:bookmarkEnd w:id="1"/>
    </w:p>
    <w:p w14:paraId="736010E7" w14:textId="77777777" w:rsidR="00C73DD0" w:rsidRPr="00C22157" w:rsidRDefault="00B52A83" w:rsidP="00117573">
      <w:pPr>
        <w:pStyle w:val="Heading2"/>
        <w:spacing w:line="360" w:lineRule="auto"/>
        <w:jc w:val="both"/>
        <w:rPr>
          <w:rFonts w:cs="Arial"/>
          <w:szCs w:val="24"/>
        </w:rPr>
      </w:pPr>
      <w:bookmarkStart w:id="2" w:name="_Toc224498052"/>
      <w:r w:rsidRPr="00C22157">
        <w:rPr>
          <w:rFonts w:cs="Arial"/>
          <w:szCs w:val="24"/>
        </w:rPr>
        <w:t>1.1 Introduction</w:t>
      </w:r>
      <w:bookmarkEnd w:id="2"/>
      <w:r w:rsidRPr="00C22157">
        <w:rPr>
          <w:rFonts w:cs="Arial"/>
          <w:szCs w:val="24"/>
        </w:rPr>
        <w:t xml:space="preserve"> </w:t>
      </w:r>
    </w:p>
    <w:p w14:paraId="47756A00" w14:textId="77777777" w:rsidR="00A837D0" w:rsidRPr="00C22157" w:rsidRDefault="00B52A83" w:rsidP="00117573">
      <w:pPr>
        <w:spacing w:line="360" w:lineRule="auto"/>
        <w:jc w:val="both"/>
        <w:rPr>
          <w:rFonts w:cs="Arial"/>
          <w:szCs w:val="24"/>
        </w:rPr>
      </w:pPr>
      <w:r w:rsidRPr="00C22157">
        <w:rPr>
          <w:rFonts w:cs="Arial"/>
          <w:szCs w:val="24"/>
        </w:rPr>
        <w:t>This is the 1</w:t>
      </w:r>
      <w:r w:rsidRPr="00C22157">
        <w:rPr>
          <w:rFonts w:cs="Arial"/>
          <w:szCs w:val="24"/>
          <w:vertAlign w:val="superscript"/>
        </w:rPr>
        <w:t>st</w:t>
      </w:r>
      <w:r w:rsidRPr="00C22157">
        <w:rPr>
          <w:rFonts w:cs="Arial"/>
          <w:szCs w:val="24"/>
        </w:rPr>
        <w:t xml:space="preserve"> part in which the relevance of the macro marketing environment for strategic marketing management of Tesla (</w:t>
      </w:r>
      <w:r w:rsidRPr="00C22157">
        <w:rPr>
          <w:rFonts w:cs="Arial"/>
          <w:i/>
          <w:szCs w:val="24"/>
        </w:rPr>
        <w:t>Pioneer organisation</w:t>
      </w:r>
      <w:r w:rsidRPr="00C22157">
        <w:rPr>
          <w:rFonts w:cs="Arial"/>
          <w:szCs w:val="24"/>
        </w:rPr>
        <w:t>) and FMC (</w:t>
      </w:r>
      <w:r w:rsidRPr="00C22157">
        <w:rPr>
          <w:rFonts w:cs="Arial"/>
          <w:i/>
          <w:szCs w:val="24"/>
        </w:rPr>
        <w:t>Follower organisation</w:t>
      </w:r>
      <w:r w:rsidRPr="00C22157">
        <w:rPr>
          <w:rFonts w:cs="Arial"/>
          <w:szCs w:val="24"/>
        </w:rPr>
        <w:t xml:space="preserve">) in the context of the EV industry is critically analysed. </w:t>
      </w:r>
      <w:proofErr w:type="spellStart"/>
      <w:r w:rsidRPr="00C22157">
        <w:rPr>
          <w:rFonts w:cs="Arial"/>
          <w:szCs w:val="24"/>
        </w:rPr>
        <w:t>Abratt</w:t>
      </w:r>
      <w:proofErr w:type="spellEnd"/>
      <w:r w:rsidRPr="00C22157">
        <w:rPr>
          <w:rFonts w:cs="Arial"/>
          <w:szCs w:val="24"/>
        </w:rPr>
        <w:t xml:space="preserve"> and Bendixen (2018) states that Strategic Marketing Management is a continuous process of planning, implementing, and evaluating marketing strategies by the organisations for the targeted achievement of sustainable competitive advantage. </w:t>
      </w:r>
      <w:r w:rsidR="00401BC9" w:rsidRPr="00C22157">
        <w:rPr>
          <w:rFonts w:cs="Arial"/>
          <w:szCs w:val="24"/>
        </w:rPr>
        <w:t>In this regard, it is also important to state the macro marketing environmental factors that act as a critical component of</w:t>
      </w:r>
      <w:r w:rsidR="00117573" w:rsidRPr="00C22157">
        <w:rPr>
          <w:rFonts w:cs="Arial"/>
          <w:szCs w:val="24"/>
        </w:rPr>
        <w:t xml:space="preserve"> strategic marketing management. </w:t>
      </w:r>
      <w:r w:rsidRPr="00C22157">
        <w:rPr>
          <w:rFonts w:cs="Arial"/>
          <w:szCs w:val="24"/>
        </w:rPr>
        <w:t xml:space="preserve">According to Kotler and Keller (2012), </w:t>
      </w:r>
      <w:r w:rsidR="00117573" w:rsidRPr="00C22157">
        <w:rPr>
          <w:rFonts w:cs="Arial"/>
          <w:szCs w:val="24"/>
        </w:rPr>
        <w:t>macro marketing environment plays a critical role in strategic marketing management steps of an organisation because it better shapes the opportunities and threats that are usually outside the control c</w:t>
      </w:r>
      <w:r w:rsidRPr="00C22157">
        <w:rPr>
          <w:rFonts w:cs="Arial"/>
          <w:szCs w:val="24"/>
        </w:rPr>
        <w:t>apacity of the organisation</w:t>
      </w:r>
      <w:r w:rsidR="00117573" w:rsidRPr="00C22157">
        <w:rPr>
          <w:rFonts w:cs="Arial"/>
          <w:szCs w:val="24"/>
        </w:rPr>
        <w:t>. Based on a brief description of Tesla and FMC, an external environmental elaboration of two external macro-marketing factors i.e. Technological and Political is done here to showcase how these are influencing competitive position of both the organisations being a part of EV industry.</w:t>
      </w:r>
    </w:p>
    <w:p w14:paraId="7E70540B" w14:textId="77777777" w:rsidR="00C73DD0" w:rsidRPr="00C22157" w:rsidRDefault="00B52A83" w:rsidP="00117573">
      <w:pPr>
        <w:pStyle w:val="Heading2"/>
        <w:spacing w:line="360" w:lineRule="auto"/>
        <w:rPr>
          <w:rFonts w:cs="Arial"/>
          <w:szCs w:val="24"/>
        </w:rPr>
      </w:pPr>
      <w:bookmarkStart w:id="3" w:name="_Toc224498053"/>
      <w:r w:rsidRPr="00C22157">
        <w:rPr>
          <w:rFonts w:cs="Arial"/>
          <w:szCs w:val="24"/>
        </w:rPr>
        <w:t>1.2 Tesla (</w:t>
      </w:r>
      <w:r w:rsidRPr="00C22157">
        <w:rPr>
          <w:rFonts w:cs="Arial"/>
          <w:i/>
          <w:szCs w:val="24"/>
        </w:rPr>
        <w:t>Pioneering organisation</w:t>
      </w:r>
      <w:r w:rsidRPr="00C22157">
        <w:rPr>
          <w:rFonts w:cs="Arial"/>
          <w:szCs w:val="24"/>
        </w:rPr>
        <w:t>)</w:t>
      </w:r>
      <w:bookmarkEnd w:id="3"/>
    </w:p>
    <w:p w14:paraId="3655263A" w14:textId="77777777" w:rsidR="00B35EBB" w:rsidRPr="00C22157" w:rsidRDefault="00B52A83" w:rsidP="00117573">
      <w:pPr>
        <w:spacing w:line="360" w:lineRule="auto"/>
        <w:jc w:val="both"/>
        <w:rPr>
          <w:rFonts w:cs="Arial"/>
          <w:szCs w:val="24"/>
        </w:rPr>
      </w:pPr>
      <w:r w:rsidRPr="00C22157">
        <w:rPr>
          <w:rFonts w:cs="Arial"/>
          <w:szCs w:val="24"/>
        </w:rPr>
        <w:t>Tesla Inc.</w:t>
      </w:r>
      <w:r w:rsidR="007715E1" w:rsidRPr="00C22157">
        <w:rPr>
          <w:rFonts w:cs="Arial"/>
          <w:szCs w:val="24"/>
        </w:rPr>
        <w:t xml:space="preserve"> </w:t>
      </w:r>
      <w:r w:rsidRPr="00C22157">
        <w:rPr>
          <w:rFonts w:cs="Arial"/>
          <w:szCs w:val="24"/>
        </w:rPr>
        <w:t>(</w:t>
      </w:r>
      <w:r w:rsidRPr="00C22157">
        <w:rPr>
          <w:rFonts w:cs="Arial"/>
          <w:i/>
          <w:szCs w:val="24"/>
        </w:rPr>
        <w:t>referred to as Tesla</w:t>
      </w:r>
      <w:r w:rsidRPr="00C22157">
        <w:rPr>
          <w:rFonts w:cs="Arial"/>
          <w:szCs w:val="24"/>
        </w:rPr>
        <w:t>) is an American multinational automotive brand. It is famous for designing, manufacturing and selling EVs and EV components. It is committed to decreasing the global dependence on fossil fuels by large-scale manufacturing of EVs and other associated clean energy products. Tesla started in 2003 and launched the first high-performance EV in 2008, named Tesla Roadster, thus making it the pioneer in this segment</w:t>
      </w:r>
      <w:r w:rsidR="00B77472" w:rsidRPr="00C22157">
        <w:rPr>
          <w:rFonts w:cs="Arial"/>
          <w:szCs w:val="24"/>
        </w:rPr>
        <w:t xml:space="preserve"> (</w:t>
      </w:r>
      <w:r w:rsidRPr="00C22157">
        <w:rPr>
          <w:rFonts w:cs="Arial"/>
          <w:szCs w:val="24"/>
        </w:rPr>
        <w:t>Liu</w:t>
      </w:r>
      <w:r w:rsidRPr="00C22157">
        <w:rPr>
          <w:rFonts w:cs="Arial"/>
          <w:i/>
          <w:szCs w:val="24"/>
        </w:rPr>
        <w:t xml:space="preserve"> et al.,</w:t>
      </w:r>
      <w:r w:rsidRPr="00C22157">
        <w:rPr>
          <w:rFonts w:cs="Arial"/>
          <w:szCs w:val="24"/>
        </w:rPr>
        <w:t xml:space="preserve"> 2025</w:t>
      </w:r>
      <w:r w:rsidR="00B77472" w:rsidRPr="00C22157">
        <w:rPr>
          <w:rFonts w:cs="Arial"/>
          <w:szCs w:val="24"/>
        </w:rPr>
        <w:t>)</w:t>
      </w:r>
      <w:r w:rsidRPr="00C22157">
        <w:rPr>
          <w:rFonts w:cs="Arial"/>
          <w:szCs w:val="24"/>
        </w:rPr>
        <w:t>. After the success of its first EV model, Tesla kept launching high-performance EVs like the Model S, Model 3, SUV Model X (</w:t>
      </w:r>
      <w:r w:rsidRPr="00C22157">
        <w:rPr>
          <w:rFonts w:cs="Arial"/>
          <w:i/>
          <w:szCs w:val="24"/>
        </w:rPr>
        <w:t>Luxury segment</w:t>
      </w:r>
      <w:r w:rsidRPr="00C22157">
        <w:rPr>
          <w:rFonts w:cs="Arial"/>
          <w:szCs w:val="24"/>
        </w:rPr>
        <w:t>) and SUV Model Y (</w:t>
      </w:r>
      <w:r w:rsidRPr="00C22157">
        <w:rPr>
          <w:rFonts w:cs="Arial"/>
          <w:i/>
          <w:szCs w:val="24"/>
        </w:rPr>
        <w:t>Compact segment</w:t>
      </w:r>
      <w:r w:rsidRPr="00C22157">
        <w:rPr>
          <w:rFonts w:cs="Arial"/>
          <w:szCs w:val="24"/>
        </w:rPr>
        <w:t>)</w:t>
      </w:r>
      <w:r w:rsidR="00B77472" w:rsidRPr="00C22157">
        <w:rPr>
          <w:rFonts w:cs="Arial"/>
          <w:szCs w:val="24"/>
        </w:rPr>
        <w:t xml:space="preserve"> (</w:t>
      </w:r>
      <w:r w:rsidR="00BA301D" w:rsidRPr="00C22157">
        <w:rPr>
          <w:rFonts w:cs="Arial"/>
          <w:szCs w:val="24"/>
        </w:rPr>
        <w:t>Hopkins and Lazonick, 2024</w:t>
      </w:r>
      <w:r w:rsidR="00B77472" w:rsidRPr="00C22157">
        <w:rPr>
          <w:rFonts w:cs="Arial"/>
          <w:szCs w:val="24"/>
        </w:rPr>
        <w:t>)</w:t>
      </w:r>
      <w:r w:rsidRPr="00C22157">
        <w:rPr>
          <w:rFonts w:cs="Arial"/>
          <w:szCs w:val="24"/>
        </w:rPr>
        <w:t>. Tesla is able to maintain a competitive advantage over other brands because of its supercharger network that provides fast charging services to Tesla users across the globe. Tesla is fully focused on its mission of accelerating the global transition towards green, sustainable energy by developing new and further modernising its already launched EVs. This depicts its technological prowess and continuous innovation ability, leading to its competitive advantage.</w:t>
      </w:r>
    </w:p>
    <w:p w14:paraId="7BA85F0D" w14:textId="77777777" w:rsidR="00B35EBB" w:rsidRPr="00C22157" w:rsidRDefault="00B52A83" w:rsidP="00117573">
      <w:pPr>
        <w:pStyle w:val="Heading2"/>
        <w:spacing w:line="360" w:lineRule="auto"/>
        <w:rPr>
          <w:rFonts w:cs="Arial"/>
          <w:szCs w:val="24"/>
        </w:rPr>
      </w:pPr>
      <w:bookmarkStart w:id="4" w:name="_Toc224498054"/>
      <w:r w:rsidRPr="00C22157">
        <w:rPr>
          <w:rFonts w:cs="Arial"/>
          <w:szCs w:val="24"/>
        </w:rPr>
        <w:t xml:space="preserve">1.3 </w:t>
      </w:r>
      <w:r w:rsidR="00C73DD0" w:rsidRPr="00C22157">
        <w:rPr>
          <w:rFonts w:cs="Arial"/>
          <w:szCs w:val="24"/>
        </w:rPr>
        <w:t>Ford Motor Company (FMC) (</w:t>
      </w:r>
      <w:r w:rsidR="00C73DD0" w:rsidRPr="00C22157">
        <w:rPr>
          <w:rFonts w:cs="Arial"/>
          <w:i/>
          <w:szCs w:val="24"/>
        </w:rPr>
        <w:t>Follower organisation</w:t>
      </w:r>
      <w:r w:rsidR="00C73DD0" w:rsidRPr="00C22157">
        <w:rPr>
          <w:rFonts w:cs="Arial"/>
          <w:szCs w:val="24"/>
        </w:rPr>
        <w:t>)</w:t>
      </w:r>
      <w:bookmarkEnd w:id="4"/>
    </w:p>
    <w:p w14:paraId="055369B7" w14:textId="77777777" w:rsidR="00D111C7" w:rsidRPr="00C22157" w:rsidRDefault="00B52A83" w:rsidP="00117573">
      <w:pPr>
        <w:spacing w:line="360" w:lineRule="auto"/>
        <w:jc w:val="both"/>
        <w:rPr>
          <w:rFonts w:cs="Arial"/>
          <w:szCs w:val="24"/>
        </w:rPr>
      </w:pPr>
      <w:r w:rsidRPr="00C22157">
        <w:rPr>
          <w:rFonts w:cs="Arial"/>
          <w:szCs w:val="24"/>
        </w:rPr>
        <w:t xml:space="preserve">The FMC is one of the world’s </w:t>
      </w:r>
      <w:r w:rsidR="001B766E" w:rsidRPr="00C22157">
        <w:rPr>
          <w:rFonts w:cs="Arial"/>
          <w:szCs w:val="24"/>
        </w:rPr>
        <w:t xml:space="preserve">oldest and most influential automobile manufacturers, which started its operations in 1903 and is based in Dearborn, Michigan, US. It manufactures Sedans, Trucks, pickup trucks and recently it has started to manufacture EVs as well. FMC mainly focused on conventionally fuelled vehicles, but the recent industrial </w:t>
      </w:r>
      <w:r w:rsidR="009E2DC6" w:rsidRPr="00C22157">
        <w:rPr>
          <w:rFonts w:cs="Arial"/>
          <w:szCs w:val="24"/>
        </w:rPr>
        <w:t>transition to adopting non-conventional sources as fuel for vehicles led it to gradually adapt to the change as well</w:t>
      </w:r>
      <w:r w:rsidR="00B77472" w:rsidRPr="00C22157">
        <w:rPr>
          <w:rFonts w:cs="Arial"/>
          <w:szCs w:val="24"/>
        </w:rPr>
        <w:t xml:space="preserve"> (</w:t>
      </w:r>
      <w:r w:rsidR="00BA301D" w:rsidRPr="00C22157">
        <w:rPr>
          <w:rFonts w:cs="Arial"/>
          <w:szCs w:val="24"/>
        </w:rPr>
        <w:t>Mi and Masrur, 2025</w:t>
      </w:r>
      <w:r w:rsidR="00B77472" w:rsidRPr="00C22157">
        <w:rPr>
          <w:rFonts w:cs="Arial"/>
          <w:szCs w:val="24"/>
        </w:rPr>
        <w:t>)</w:t>
      </w:r>
      <w:r w:rsidR="009E2DC6" w:rsidRPr="00C22157">
        <w:rPr>
          <w:rFonts w:cs="Arial"/>
          <w:szCs w:val="24"/>
        </w:rPr>
        <w:t>. With Tesla making fast advancements in the domain of EV</w:t>
      </w:r>
      <w:r w:rsidRPr="00C22157">
        <w:rPr>
          <w:rFonts w:cs="Arial"/>
          <w:szCs w:val="24"/>
        </w:rPr>
        <w:t xml:space="preserve">s, FMC followed the same trend. It launched </w:t>
      </w:r>
      <w:r w:rsidRPr="00C22157">
        <w:rPr>
          <w:rFonts w:cs="Arial"/>
          <w:color w:val="0A0A0A"/>
          <w:szCs w:val="24"/>
          <w:shd w:val="clear" w:color="auto" w:fill="FFFFFF"/>
        </w:rPr>
        <w:t>Mustang Mach-E and F-150 Lightning EV models, respectively, in 2019 and 2021</w:t>
      </w:r>
      <w:r w:rsidR="00B77472" w:rsidRPr="00C22157">
        <w:rPr>
          <w:rFonts w:cs="Arial"/>
          <w:color w:val="0A0A0A"/>
          <w:szCs w:val="24"/>
          <w:shd w:val="clear" w:color="auto" w:fill="FFFFFF"/>
        </w:rPr>
        <w:t xml:space="preserve"> (</w:t>
      </w:r>
      <w:r w:rsidR="00BA301D" w:rsidRPr="00C22157">
        <w:rPr>
          <w:rFonts w:cs="Arial"/>
          <w:szCs w:val="24"/>
        </w:rPr>
        <w:t>Ezugwu</w:t>
      </w:r>
      <w:r w:rsidR="00BA301D" w:rsidRPr="00C22157">
        <w:rPr>
          <w:rFonts w:cs="Arial"/>
          <w:i/>
          <w:szCs w:val="24"/>
        </w:rPr>
        <w:t xml:space="preserve"> et al.,</w:t>
      </w:r>
      <w:r w:rsidR="00BA301D" w:rsidRPr="00C22157">
        <w:rPr>
          <w:rFonts w:cs="Arial"/>
          <w:szCs w:val="24"/>
        </w:rPr>
        <w:t xml:space="preserve"> 2025</w:t>
      </w:r>
      <w:r w:rsidR="00B77472" w:rsidRPr="00C22157">
        <w:rPr>
          <w:rFonts w:cs="Arial"/>
          <w:color w:val="0A0A0A"/>
          <w:szCs w:val="24"/>
          <w:shd w:val="clear" w:color="auto" w:fill="FFFFFF"/>
        </w:rPr>
        <w:t>)</w:t>
      </w:r>
      <w:r w:rsidRPr="00C22157">
        <w:rPr>
          <w:rFonts w:cs="Arial"/>
          <w:color w:val="0A0A0A"/>
          <w:szCs w:val="24"/>
          <w:shd w:val="clear" w:color="auto" w:fill="FFFFFF"/>
        </w:rPr>
        <w:t xml:space="preserve">. </w:t>
      </w:r>
      <w:r w:rsidRPr="00C22157">
        <w:rPr>
          <w:rFonts w:cs="Arial"/>
          <w:szCs w:val="24"/>
        </w:rPr>
        <w:t xml:space="preserve">FMC has been making heavy investments to further modernise its EV manufacturing technology, along with autonomous driving vehicle technology, as a part of its Smart City solutions. The vast sales network of FMC in North America, Asia, Europe and the South American market </w:t>
      </w:r>
      <w:proofErr w:type="gramStart"/>
      <w:r w:rsidRPr="00C22157">
        <w:rPr>
          <w:rFonts w:cs="Arial"/>
          <w:szCs w:val="24"/>
        </w:rPr>
        <w:t>provides</w:t>
      </w:r>
      <w:proofErr w:type="gramEnd"/>
      <w:r w:rsidRPr="00C22157">
        <w:rPr>
          <w:rFonts w:cs="Arial"/>
          <w:szCs w:val="24"/>
        </w:rPr>
        <w:t xml:space="preserve"> an advantage to FMC over its competitors, but continuous innovation and technological upgrades of FMC in the EV segment have been a bit slow</w:t>
      </w:r>
      <w:r w:rsidR="00B77472" w:rsidRPr="00C22157">
        <w:rPr>
          <w:rFonts w:cs="Arial"/>
          <w:szCs w:val="24"/>
        </w:rPr>
        <w:t xml:space="preserve"> (</w:t>
      </w:r>
      <w:r w:rsidR="00BA301D" w:rsidRPr="00C22157">
        <w:rPr>
          <w:rFonts w:cs="Arial"/>
          <w:bCs/>
          <w:szCs w:val="24"/>
        </w:rPr>
        <w:t>Teece, 2025</w:t>
      </w:r>
      <w:r w:rsidR="00B77472" w:rsidRPr="00C22157">
        <w:rPr>
          <w:rFonts w:cs="Arial"/>
          <w:szCs w:val="24"/>
        </w:rPr>
        <w:t>)</w:t>
      </w:r>
      <w:r w:rsidRPr="00C22157">
        <w:rPr>
          <w:rFonts w:cs="Arial"/>
          <w:szCs w:val="24"/>
        </w:rPr>
        <w:t>. But FMC has time and again stated its commitment to contribute to the sustainable transition of adopting EVs by the global automotive industry.</w:t>
      </w:r>
    </w:p>
    <w:p w14:paraId="6C0B4BD9" w14:textId="77777777" w:rsidR="00D111C7" w:rsidRPr="00C22157" w:rsidRDefault="00B52A83" w:rsidP="00117573">
      <w:pPr>
        <w:pStyle w:val="Heading2"/>
        <w:spacing w:line="360" w:lineRule="auto"/>
        <w:rPr>
          <w:rFonts w:cs="Arial"/>
          <w:szCs w:val="24"/>
        </w:rPr>
      </w:pPr>
      <w:bookmarkStart w:id="5" w:name="_Toc224498055"/>
      <w:r w:rsidRPr="00C22157">
        <w:rPr>
          <w:rFonts w:cs="Arial"/>
          <w:szCs w:val="24"/>
        </w:rPr>
        <w:t>1.4 Comparison between FMC and Tesla</w:t>
      </w:r>
      <w:bookmarkEnd w:id="5"/>
    </w:p>
    <w:p w14:paraId="0869B0C8" w14:textId="77777777" w:rsidR="00D111C7" w:rsidRPr="00C22157" w:rsidRDefault="00B52A83" w:rsidP="00117573">
      <w:pPr>
        <w:spacing w:line="360" w:lineRule="auto"/>
        <w:jc w:val="both"/>
        <w:rPr>
          <w:rFonts w:cs="Arial"/>
          <w:szCs w:val="24"/>
        </w:rPr>
      </w:pPr>
      <w:r w:rsidRPr="00C22157">
        <w:rPr>
          <w:rFonts w:cs="Arial"/>
          <w:szCs w:val="24"/>
        </w:rPr>
        <w:t xml:space="preserve">In recent years, Tesla has demonstrated substantial growth potential and outperformed FMC in many aspects. These aspects include profitability, financial health and operational efficiency, with all these mainly driven by its fast designing, manufacturing and launching of EVs in the market. </w:t>
      </w:r>
    </w:p>
    <w:p w14:paraId="59AFA02D" w14:textId="77777777" w:rsidR="00D111C7" w:rsidRPr="00C22157" w:rsidRDefault="00B52A83" w:rsidP="00D111C7">
      <w:pPr>
        <w:spacing w:line="360" w:lineRule="auto"/>
        <w:jc w:val="both"/>
        <w:rPr>
          <w:rFonts w:cs="Arial"/>
          <w:color w:val="0A0A0A"/>
          <w:szCs w:val="24"/>
          <w:shd w:val="clear" w:color="auto" w:fill="FFFFFF"/>
        </w:rPr>
      </w:pPr>
      <w:r w:rsidRPr="00C22157">
        <w:rPr>
          <w:rFonts w:cs="Arial"/>
          <w:noProof/>
          <w:szCs w:val="24"/>
          <w:lang w:val="en-IN" w:eastAsia="en-IN"/>
        </w:rPr>
        <w:drawing>
          <wp:inline distT="0" distB="0" distL="0" distR="0" wp14:anchorId="4C34F5B6" wp14:editId="26C31DBC">
            <wp:extent cx="5731510" cy="202311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023110"/>
                    </a:xfrm>
                    <a:prstGeom prst="rect">
                      <a:avLst/>
                    </a:prstGeom>
                  </pic:spPr>
                </pic:pic>
              </a:graphicData>
            </a:graphic>
          </wp:inline>
        </w:drawing>
      </w:r>
    </w:p>
    <w:p w14:paraId="41A0CF0A" w14:textId="77777777" w:rsidR="00D111C7" w:rsidRPr="00C22157" w:rsidRDefault="00B52A83" w:rsidP="00D111C7">
      <w:pPr>
        <w:spacing w:line="360" w:lineRule="auto"/>
        <w:jc w:val="center"/>
        <w:rPr>
          <w:rFonts w:cs="Arial"/>
          <w:color w:val="0A0A0A"/>
          <w:szCs w:val="24"/>
          <w:shd w:val="clear" w:color="auto" w:fill="FFFFFF"/>
        </w:rPr>
      </w:pPr>
      <w:r w:rsidRPr="00C22157">
        <w:rPr>
          <w:rFonts w:cs="Arial"/>
          <w:color w:val="0A0A0A"/>
          <w:szCs w:val="24"/>
          <w:shd w:val="clear" w:color="auto" w:fill="FFFFFF"/>
        </w:rPr>
        <w:t>Table 1: Financial comparison between FMC and Tesla (</w:t>
      </w:r>
      <w:r w:rsidRPr="00C22157">
        <w:rPr>
          <w:rFonts w:cs="Arial"/>
          <w:i/>
          <w:color w:val="0A0A0A"/>
          <w:szCs w:val="24"/>
          <w:shd w:val="clear" w:color="auto" w:fill="FFFFFF"/>
        </w:rPr>
        <w:t>2020-2023</w:t>
      </w:r>
      <w:r w:rsidRPr="00C22157">
        <w:rPr>
          <w:rFonts w:cs="Arial"/>
          <w:color w:val="0A0A0A"/>
          <w:szCs w:val="24"/>
          <w:shd w:val="clear" w:color="auto" w:fill="FFFFFF"/>
        </w:rPr>
        <w:t>)</w:t>
      </w:r>
    </w:p>
    <w:p w14:paraId="513393AA" w14:textId="77777777" w:rsidR="00D111C7" w:rsidRPr="00C22157" w:rsidRDefault="00B52A83" w:rsidP="00D111C7">
      <w:pPr>
        <w:spacing w:line="360" w:lineRule="auto"/>
        <w:jc w:val="center"/>
        <w:rPr>
          <w:rFonts w:cs="Arial"/>
          <w:color w:val="0A0A0A"/>
          <w:szCs w:val="24"/>
          <w:shd w:val="clear" w:color="auto" w:fill="FFFFFF"/>
        </w:rPr>
      </w:pPr>
      <w:r w:rsidRPr="00C22157">
        <w:rPr>
          <w:rFonts w:cs="Arial"/>
          <w:color w:val="0A0A0A"/>
          <w:szCs w:val="24"/>
          <w:shd w:val="clear" w:color="auto" w:fill="FFFFFF"/>
        </w:rPr>
        <w:t xml:space="preserve">(Source: </w:t>
      </w:r>
      <w:r w:rsidR="00410A9D" w:rsidRPr="00C22157">
        <w:rPr>
          <w:rFonts w:cs="Arial"/>
          <w:szCs w:val="24"/>
        </w:rPr>
        <w:t>Thulin and Povlsen, 2024</w:t>
      </w:r>
      <w:r w:rsidRPr="00C22157">
        <w:rPr>
          <w:rFonts w:cs="Arial"/>
          <w:color w:val="0A0A0A"/>
          <w:szCs w:val="24"/>
          <w:shd w:val="clear" w:color="auto" w:fill="FFFFFF"/>
        </w:rPr>
        <w:t>)</w:t>
      </w:r>
    </w:p>
    <w:p w14:paraId="42B4C337" w14:textId="77777777" w:rsidR="00D111C7" w:rsidRPr="00C22157" w:rsidRDefault="00B52A83" w:rsidP="00FB53A3">
      <w:pPr>
        <w:spacing w:line="360" w:lineRule="auto"/>
        <w:jc w:val="both"/>
        <w:rPr>
          <w:rFonts w:cs="Arial"/>
          <w:szCs w:val="24"/>
          <w:shd w:val="clear" w:color="auto" w:fill="FFFFFF"/>
        </w:rPr>
      </w:pPr>
      <w:r w:rsidRPr="00C22157">
        <w:rPr>
          <w:rFonts w:cs="Arial"/>
          <w:szCs w:val="24"/>
          <w:shd w:val="clear" w:color="auto" w:fill="FFFFFF"/>
        </w:rPr>
        <w:t xml:space="preserve">From Table 1 above, it can be seen that Tesla has had a strong and significant financial growth </w:t>
      </w:r>
      <w:r w:rsidR="00FB53A3" w:rsidRPr="00C22157">
        <w:rPr>
          <w:rFonts w:cs="Arial"/>
          <w:szCs w:val="24"/>
          <w:shd w:val="clear" w:color="auto" w:fill="FFFFFF"/>
        </w:rPr>
        <w:t xml:space="preserve">and steady </w:t>
      </w:r>
      <w:r w:rsidRPr="00C22157">
        <w:rPr>
          <w:rFonts w:cs="Arial"/>
          <w:szCs w:val="24"/>
          <w:shd w:val="clear" w:color="auto" w:fill="FFFFFF"/>
        </w:rPr>
        <w:t>development in the period of 2020-2023.</w:t>
      </w:r>
      <w:r w:rsidR="00FB53A3" w:rsidRPr="00C22157">
        <w:rPr>
          <w:rFonts w:cs="Arial"/>
          <w:szCs w:val="24"/>
          <w:shd w:val="clear" w:color="auto" w:fill="FFFFFF"/>
        </w:rPr>
        <w:t xml:space="preserve"> Based on the data available in Table 2, it can be observed that Tesla has a greater advantage over FMC in the correct utilisation of its assets, which has resulted in enhanced profitability.</w:t>
      </w:r>
    </w:p>
    <w:p w14:paraId="2BB1E262" w14:textId="77777777" w:rsidR="00D111C7" w:rsidRPr="00C22157" w:rsidRDefault="00B52A83" w:rsidP="00D111C7">
      <w:pPr>
        <w:spacing w:line="360" w:lineRule="auto"/>
        <w:jc w:val="center"/>
        <w:rPr>
          <w:rFonts w:cs="Arial"/>
          <w:color w:val="0A0A0A"/>
          <w:szCs w:val="24"/>
          <w:shd w:val="clear" w:color="auto" w:fill="FFFFFF"/>
        </w:rPr>
      </w:pPr>
      <w:r w:rsidRPr="00C22157">
        <w:rPr>
          <w:rFonts w:cs="Arial"/>
          <w:noProof/>
          <w:szCs w:val="24"/>
          <w:lang w:val="en-IN" w:eastAsia="en-IN"/>
        </w:rPr>
        <w:drawing>
          <wp:inline distT="0" distB="0" distL="0" distR="0" wp14:anchorId="26588E3D" wp14:editId="2E5584F1">
            <wp:extent cx="5731510" cy="155448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stretch>
                      <a:fillRect/>
                    </a:stretch>
                  </pic:blipFill>
                  <pic:spPr>
                    <a:xfrm>
                      <a:off x="0" y="0"/>
                      <a:ext cx="5731510" cy="1554480"/>
                    </a:xfrm>
                    <a:prstGeom prst="rect">
                      <a:avLst/>
                    </a:prstGeom>
                  </pic:spPr>
                </pic:pic>
              </a:graphicData>
            </a:graphic>
          </wp:inline>
        </w:drawing>
      </w:r>
    </w:p>
    <w:p w14:paraId="6246956D" w14:textId="77777777" w:rsidR="00D111C7" w:rsidRPr="00C22157" w:rsidRDefault="00B52A83" w:rsidP="00D111C7">
      <w:pPr>
        <w:spacing w:line="360" w:lineRule="auto"/>
        <w:jc w:val="center"/>
        <w:rPr>
          <w:rFonts w:cs="Arial"/>
          <w:color w:val="0A0A0A"/>
          <w:szCs w:val="24"/>
          <w:shd w:val="clear" w:color="auto" w:fill="FFFFFF"/>
        </w:rPr>
      </w:pPr>
      <w:r w:rsidRPr="00C22157">
        <w:rPr>
          <w:rFonts w:cs="Arial"/>
          <w:color w:val="0A0A0A"/>
          <w:szCs w:val="24"/>
          <w:shd w:val="clear" w:color="auto" w:fill="FFFFFF"/>
        </w:rPr>
        <w:t>Table 2: Key Financial Ratios comparison between FMC and Tesla (</w:t>
      </w:r>
      <w:r w:rsidRPr="00C22157">
        <w:rPr>
          <w:rFonts w:cs="Arial"/>
          <w:i/>
          <w:color w:val="0A0A0A"/>
          <w:szCs w:val="24"/>
          <w:shd w:val="clear" w:color="auto" w:fill="FFFFFF"/>
        </w:rPr>
        <w:t>2020-2023</w:t>
      </w:r>
      <w:r w:rsidRPr="00C22157">
        <w:rPr>
          <w:rFonts w:cs="Arial"/>
          <w:color w:val="0A0A0A"/>
          <w:szCs w:val="24"/>
          <w:shd w:val="clear" w:color="auto" w:fill="FFFFFF"/>
        </w:rPr>
        <w:t>)</w:t>
      </w:r>
    </w:p>
    <w:p w14:paraId="48DF6FE8" w14:textId="77777777" w:rsidR="00D111C7" w:rsidRPr="00C22157" w:rsidRDefault="00B52A83" w:rsidP="00D111C7">
      <w:pPr>
        <w:spacing w:line="360" w:lineRule="auto"/>
        <w:jc w:val="center"/>
        <w:rPr>
          <w:rFonts w:cs="Arial"/>
          <w:color w:val="0A0A0A"/>
          <w:szCs w:val="24"/>
          <w:shd w:val="clear" w:color="auto" w:fill="FFFFFF"/>
        </w:rPr>
      </w:pPr>
      <w:r w:rsidRPr="00C22157">
        <w:rPr>
          <w:rFonts w:cs="Arial"/>
          <w:color w:val="0A0A0A"/>
          <w:szCs w:val="24"/>
          <w:shd w:val="clear" w:color="auto" w:fill="FFFFFF"/>
        </w:rPr>
        <w:t>(Source:</w:t>
      </w:r>
      <w:r w:rsidR="00410A9D" w:rsidRPr="00C22157">
        <w:rPr>
          <w:rFonts w:cs="Arial"/>
          <w:color w:val="0A0A0A"/>
          <w:szCs w:val="24"/>
          <w:shd w:val="clear" w:color="auto" w:fill="FFFFFF"/>
        </w:rPr>
        <w:t xml:space="preserve"> </w:t>
      </w:r>
      <w:r w:rsidR="00410A9D" w:rsidRPr="00C22157">
        <w:rPr>
          <w:rFonts w:cs="Arial"/>
          <w:szCs w:val="24"/>
        </w:rPr>
        <w:t>Thulin and Povlsen, 2024)</w:t>
      </w:r>
    </w:p>
    <w:p w14:paraId="3ED4F40B" w14:textId="77777777" w:rsidR="00A837D0" w:rsidRPr="00C22157" w:rsidRDefault="00B52A83" w:rsidP="00A837D0">
      <w:pPr>
        <w:spacing w:line="360" w:lineRule="auto"/>
        <w:jc w:val="both"/>
        <w:rPr>
          <w:rFonts w:cs="Arial"/>
          <w:szCs w:val="24"/>
          <w:shd w:val="clear" w:color="auto" w:fill="FFFFFF"/>
        </w:rPr>
      </w:pPr>
      <w:r w:rsidRPr="00C22157">
        <w:rPr>
          <w:rFonts w:cs="Arial"/>
          <w:szCs w:val="24"/>
          <w:shd w:val="clear" w:color="auto" w:fill="FFFFFF"/>
        </w:rPr>
        <w:t>The present automotive industry has attracted the interest of many investors in recent times because of big automotive brands investing in EV development technology, and also for upgrading their respective intelligent driving solutions</w:t>
      </w:r>
      <w:r w:rsidR="00B77472" w:rsidRPr="00C22157">
        <w:rPr>
          <w:rFonts w:cs="Arial"/>
          <w:szCs w:val="24"/>
          <w:shd w:val="clear" w:color="auto" w:fill="FFFFFF"/>
        </w:rPr>
        <w:t xml:space="preserve"> (</w:t>
      </w:r>
      <w:proofErr w:type="spellStart"/>
      <w:r w:rsidR="00BA301D" w:rsidRPr="00C22157">
        <w:rPr>
          <w:rFonts w:cs="Arial"/>
          <w:bCs/>
          <w:szCs w:val="24"/>
          <w:shd w:val="clear" w:color="auto" w:fill="FFFFFF"/>
        </w:rPr>
        <w:t>Simonazzi</w:t>
      </w:r>
      <w:proofErr w:type="spellEnd"/>
      <w:r w:rsidR="00BA301D" w:rsidRPr="00C22157">
        <w:rPr>
          <w:rFonts w:cs="Arial"/>
          <w:i/>
          <w:szCs w:val="24"/>
          <w:shd w:val="clear" w:color="auto" w:fill="FFFFFF"/>
        </w:rPr>
        <w:t xml:space="preserve"> et al.,</w:t>
      </w:r>
      <w:r w:rsidR="00BA301D" w:rsidRPr="00C22157">
        <w:rPr>
          <w:rFonts w:cs="Arial"/>
          <w:szCs w:val="24"/>
          <w:shd w:val="clear" w:color="auto" w:fill="FFFFFF"/>
        </w:rPr>
        <w:t xml:space="preserve"> 2022</w:t>
      </w:r>
      <w:r w:rsidR="00B77472" w:rsidRPr="00C22157">
        <w:rPr>
          <w:rFonts w:cs="Arial"/>
          <w:szCs w:val="24"/>
          <w:shd w:val="clear" w:color="auto" w:fill="FFFFFF"/>
        </w:rPr>
        <w:t>)</w:t>
      </w:r>
      <w:r w:rsidRPr="00C22157">
        <w:rPr>
          <w:rFonts w:cs="Arial"/>
          <w:szCs w:val="24"/>
          <w:shd w:val="clear" w:color="auto" w:fill="FFFFFF"/>
        </w:rPr>
        <w:t>. This is also supported by other macro-marketing factors that have equally contributed to the enhanced demand for innovation and sustainable development in the EV industrial segment.</w:t>
      </w:r>
    </w:p>
    <w:p w14:paraId="0AA31EE5" w14:textId="77777777" w:rsidR="00A837D0" w:rsidRPr="00C22157" w:rsidRDefault="00B52A83" w:rsidP="00117573">
      <w:pPr>
        <w:pStyle w:val="Heading2"/>
        <w:spacing w:line="360" w:lineRule="auto"/>
        <w:rPr>
          <w:rFonts w:cs="Arial"/>
          <w:color w:val="0A0A0A"/>
          <w:szCs w:val="24"/>
          <w:shd w:val="clear" w:color="auto" w:fill="FFFFFF"/>
        </w:rPr>
      </w:pPr>
      <w:bookmarkStart w:id="6" w:name="_Toc224498056"/>
      <w:r w:rsidRPr="00C22157">
        <w:rPr>
          <w:rFonts w:cs="Arial"/>
          <w:color w:val="0A0A0A"/>
          <w:szCs w:val="24"/>
          <w:shd w:val="clear" w:color="auto" w:fill="FFFFFF"/>
        </w:rPr>
        <w:t xml:space="preserve">1.5 Two External </w:t>
      </w:r>
      <w:r w:rsidRPr="00C22157">
        <w:rPr>
          <w:rFonts w:cs="Arial"/>
          <w:szCs w:val="24"/>
        </w:rPr>
        <w:t>macro-marketing factors</w:t>
      </w:r>
      <w:bookmarkEnd w:id="6"/>
    </w:p>
    <w:p w14:paraId="2EE4E2F3" w14:textId="77777777" w:rsidR="00D111C7" w:rsidRPr="00C22157" w:rsidRDefault="00B52A83" w:rsidP="00117573">
      <w:pPr>
        <w:spacing w:line="360" w:lineRule="auto"/>
        <w:jc w:val="both"/>
        <w:rPr>
          <w:rFonts w:cs="Arial"/>
          <w:color w:val="0A0A0A"/>
          <w:szCs w:val="24"/>
          <w:shd w:val="clear" w:color="auto" w:fill="FFFFFF"/>
        </w:rPr>
      </w:pPr>
      <w:r w:rsidRPr="00C22157">
        <w:rPr>
          <w:rFonts w:cs="Arial"/>
          <w:color w:val="0A0A0A"/>
          <w:szCs w:val="24"/>
          <w:shd w:val="clear" w:color="auto" w:fill="FFFFFF"/>
        </w:rPr>
        <w:t xml:space="preserve">There is no denying the fact that the EV industry is heavily impacted by different external macro-marketing factors, </w:t>
      </w:r>
      <w:r w:rsidR="002A2EC8" w:rsidRPr="00C22157">
        <w:rPr>
          <w:rFonts w:cs="Arial"/>
          <w:color w:val="0A0A0A"/>
          <w:szCs w:val="24"/>
          <w:shd w:val="clear" w:color="auto" w:fill="FFFFFF"/>
        </w:rPr>
        <w:t>as can be re seen from Figure 1 below.</w:t>
      </w:r>
    </w:p>
    <w:p w14:paraId="1DE3611E" w14:textId="77777777" w:rsidR="00117573" w:rsidRPr="00C22157" w:rsidRDefault="00B52A83" w:rsidP="00117573">
      <w:pPr>
        <w:spacing w:line="360" w:lineRule="auto"/>
        <w:jc w:val="center"/>
        <w:rPr>
          <w:rFonts w:cs="Arial"/>
          <w:color w:val="0A0A0A"/>
          <w:szCs w:val="24"/>
          <w:shd w:val="clear" w:color="auto" w:fill="FFFFFF"/>
        </w:rPr>
      </w:pPr>
      <w:r w:rsidRPr="00C22157">
        <w:rPr>
          <w:rFonts w:cs="Arial"/>
          <w:noProof/>
          <w:color w:val="0A0A0A"/>
          <w:szCs w:val="24"/>
          <w:shd w:val="clear" w:color="auto" w:fill="FFFFFF"/>
          <w:lang w:val="en-IN" w:eastAsia="en-IN"/>
        </w:rPr>
        <w:drawing>
          <wp:inline distT="0" distB="0" distL="0" distR="0" wp14:anchorId="21D9CFAB" wp14:editId="3C009CDA">
            <wp:extent cx="4364990" cy="238569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4364990" cy="2385695"/>
                    </a:xfrm>
                    <a:prstGeom prst="rect">
                      <a:avLst/>
                    </a:prstGeom>
                    <a:noFill/>
                    <a:ln>
                      <a:noFill/>
                    </a:ln>
                  </pic:spPr>
                </pic:pic>
              </a:graphicData>
            </a:graphic>
          </wp:inline>
        </w:drawing>
      </w:r>
    </w:p>
    <w:p w14:paraId="37117166" w14:textId="77777777" w:rsidR="00117573" w:rsidRPr="00C22157" w:rsidRDefault="00B52A83" w:rsidP="00117573">
      <w:pPr>
        <w:spacing w:line="360" w:lineRule="auto"/>
        <w:jc w:val="center"/>
        <w:rPr>
          <w:rFonts w:cs="Arial"/>
          <w:color w:val="0A0A0A"/>
          <w:szCs w:val="24"/>
          <w:shd w:val="clear" w:color="auto" w:fill="FFFFFF"/>
        </w:rPr>
      </w:pPr>
      <w:r w:rsidRPr="00C22157">
        <w:rPr>
          <w:rFonts w:cs="Arial"/>
          <w:color w:val="0A0A0A"/>
          <w:szCs w:val="24"/>
          <w:shd w:val="clear" w:color="auto" w:fill="FFFFFF"/>
        </w:rPr>
        <w:t>Figure 1: Different macro-environmental factors influencing organisations</w:t>
      </w:r>
    </w:p>
    <w:p w14:paraId="3338240E" w14:textId="77777777" w:rsidR="00117573" w:rsidRPr="00C22157" w:rsidRDefault="00B52A83" w:rsidP="00117573">
      <w:pPr>
        <w:spacing w:line="360" w:lineRule="auto"/>
        <w:jc w:val="center"/>
        <w:rPr>
          <w:rFonts w:cs="Arial"/>
          <w:color w:val="0A0A0A"/>
          <w:szCs w:val="24"/>
          <w:shd w:val="clear" w:color="auto" w:fill="FFFFFF"/>
        </w:rPr>
      </w:pPr>
      <w:r w:rsidRPr="00C22157">
        <w:rPr>
          <w:rFonts w:cs="Arial"/>
          <w:color w:val="0A0A0A"/>
          <w:szCs w:val="24"/>
          <w:shd w:val="clear" w:color="auto" w:fill="FFFFFF"/>
        </w:rPr>
        <w:t>(Source: Week 2, Session 2 Slides)</w:t>
      </w:r>
    </w:p>
    <w:p w14:paraId="0BCC0A4D" w14:textId="77777777" w:rsidR="002A2EC8" w:rsidRPr="00C22157" w:rsidRDefault="00B52A83" w:rsidP="002A2EC8">
      <w:pPr>
        <w:spacing w:line="360" w:lineRule="auto"/>
        <w:jc w:val="both"/>
        <w:rPr>
          <w:rFonts w:cs="Arial"/>
          <w:color w:val="0A0A0A"/>
          <w:szCs w:val="24"/>
          <w:shd w:val="clear" w:color="auto" w:fill="FFFFFF"/>
        </w:rPr>
      </w:pPr>
      <w:r w:rsidRPr="00C22157">
        <w:rPr>
          <w:rFonts w:cs="Arial"/>
          <w:color w:val="0A0A0A"/>
          <w:szCs w:val="24"/>
          <w:shd w:val="clear" w:color="auto" w:fill="FFFFFF"/>
        </w:rPr>
        <w:t xml:space="preserve">From among the above-mentioned six </w:t>
      </w:r>
      <w:r w:rsidR="00097740" w:rsidRPr="00C22157">
        <w:rPr>
          <w:rFonts w:cs="Arial"/>
          <w:color w:val="0A0A0A"/>
          <w:szCs w:val="24"/>
          <w:shd w:val="clear" w:color="auto" w:fill="FFFFFF"/>
        </w:rPr>
        <w:t xml:space="preserve">factors, the two factors that have created the most opportunities as well as threats for both Tesla and FMC are </w:t>
      </w:r>
      <w:r w:rsidR="00097740" w:rsidRPr="00C22157">
        <w:rPr>
          <w:rFonts w:cs="Arial"/>
          <w:b/>
          <w:color w:val="0A0A0A"/>
          <w:szCs w:val="24"/>
          <w:shd w:val="clear" w:color="auto" w:fill="FFFFFF"/>
        </w:rPr>
        <w:t>Political and Technological</w:t>
      </w:r>
      <w:r w:rsidR="00097740" w:rsidRPr="00C22157">
        <w:rPr>
          <w:rFonts w:cs="Arial"/>
          <w:color w:val="0A0A0A"/>
          <w:szCs w:val="24"/>
          <w:shd w:val="clear" w:color="auto" w:fill="FFFFFF"/>
        </w:rPr>
        <w:t xml:space="preserve"> factors. Both of these factors have shaped the competitive landscape of Tesla, being a pioneer company and FMC as a follower company in the EV segment, while creating distinct opportunities as well as challenges.</w:t>
      </w:r>
    </w:p>
    <w:p w14:paraId="2DB3DDF4" w14:textId="77777777" w:rsidR="00097740" w:rsidRPr="00C22157" w:rsidRDefault="00B52A83" w:rsidP="00097740">
      <w:pPr>
        <w:pStyle w:val="Heading3"/>
        <w:spacing w:line="360" w:lineRule="auto"/>
        <w:rPr>
          <w:rFonts w:cs="Arial"/>
          <w:shd w:val="clear" w:color="auto" w:fill="FFFFFF"/>
        </w:rPr>
      </w:pPr>
      <w:bookmarkStart w:id="7" w:name="_Toc224498057"/>
      <w:r w:rsidRPr="00C22157">
        <w:rPr>
          <w:rFonts w:cs="Arial"/>
          <w:shd w:val="clear" w:color="auto" w:fill="FFFFFF"/>
        </w:rPr>
        <w:t>1.5.1 Political factors</w:t>
      </w:r>
      <w:bookmarkEnd w:id="7"/>
    </w:p>
    <w:p w14:paraId="68569309" w14:textId="77777777" w:rsidR="00AF0162" w:rsidRPr="00C22157" w:rsidRDefault="00B52A83" w:rsidP="00AF0162">
      <w:pPr>
        <w:spacing w:line="360" w:lineRule="auto"/>
        <w:jc w:val="both"/>
        <w:rPr>
          <w:rFonts w:eastAsia="Times New Roman" w:cs="Arial"/>
          <w:color w:val="0A0A0A"/>
          <w:szCs w:val="24"/>
          <w:lang w:val="en-IN" w:eastAsia="en-IN"/>
        </w:rPr>
      </w:pPr>
      <w:r w:rsidRPr="00C22157">
        <w:rPr>
          <w:rFonts w:cs="Arial"/>
          <w:szCs w:val="24"/>
        </w:rPr>
        <w:t xml:space="preserve">The national governments of different countries are launching policies and offering purchase subsidies along with incentives to encourage people to purchase EVs over conventional vehicles. </w:t>
      </w:r>
      <w:r w:rsidRPr="00C22157">
        <w:rPr>
          <w:rFonts w:eastAsia="Times New Roman" w:cs="Arial"/>
          <w:color w:val="0A0A0A"/>
          <w:szCs w:val="24"/>
          <w:lang w:val="en-IN" w:eastAsia="en-IN"/>
        </w:rPr>
        <w:t>Tesla sold nearly 45% of all the battery-operated EVs sold in 2023 in the US market (</w:t>
      </w:r>
      <w:r w:rsidRPr="00C22157">
        <w:rPr>
          <w:rFonts w:eastAsia="Times New Roman" w:cs="Arial"/>
          <w:i/>
          <w:color w:val="0A0A0A"/>
          <w:szCs w:val="24"/>
          <w:lang w:val="en-IN" w:eastAsia="en-IN"/>
        </w:rPr>
        <w:t>Refer to Figure 2</w:t>
      </w:r>
      <w:r w:rsidRPr="00C22157">
        <w:rPr>
          <w:rFonts w:eastAsia="Times New Roman" w:cs="Arial"/>
          <w:color w:val="0A0A0A"/>
          <w:szCs w:val="24"/>
          <w:lang w:val="en-IN" w:eastAsia="en-IN"/>
        </w:rPr>
        <w:t xml:space="preserve">). </w:t>
      </w:r>
      <w:r w:rsidRPr="00C22157">
        <w:rPr>
          <w:rFonts w:cs="Arial"/>
          <w:szCs w:val="24"/>
        </w:rPr>
        <w:t xml:space="preserve">Taking reference from the US market, it can be stated that </w:t>
      </w:r>
      <w:r w:rsidRPr="00C22157">
        <w:rPr>
          <w:rFonts w:eastAsia="Times New Roman" w:cs="Arial"/>
          <w:color w:val="0A0A0A"/>
          <w:szCs w:val="24"/>
          <w:lang w:val="en-IN" w:eastAsia="en-IN"/>
        </w:rPr>
        <w:t>the government’s push for early adoption of environmental standards facilitated Tesla's launch and establish a stronghold in the EV market of the US.</w:t>
      </w:r>
    </w:p>
    <w:p w14:paraId="5C539F5A" w14:textId="77777777" w:rsidR="00AF0162" w:rsidRPr="00C22157" w:rsidRDefault="00B52A83" w:rsidP="00AF0162">
      <w:pPr>
        <w:rPr>
          <w:rFonts w:eastAsia="Times New Roman" w:cs="Arial"/>
          <w:color w:val="0A0A0A"/>
          <w:szCs w:val="24"/>
          <w:lang w:val="en-IN" w:eastAsia="en-IN"/>
        </w:rPr>
      </w:pPr>
      <w:r w:rsidRPr="00C22157">
        <w:rPr>
          <w:rFonts w:cs="Arial"/>
          <w:noProof/>
          <w:szCs w:val="24"/>
          <w:lang w:val="en-IN" w:eastAsia="en-IN"/>
        </w:rPr>
        <w:drawing>
          <wp:inline distT="0" distB="0" distL="0" distR="0" wp14:anchorId="7E8E26D7" wp14:editId="2E750988">
            <wp:extent cx="5731510" cy="168529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a:blip r:embed="rId12"/>
                    <a:stretch>
                      <a:fillRect/>
                    </a:stretch>
                  </pic:blipFill>
                  <pic:spPr>
                    <a:xfrm>
                      <a:off x="0" y="0"/>
                      <a:ext cx="5731510" cy="1685290"/>
                    </a:xfrm>
                    <a:prstGeom prst="rect">
                      <a:avLst/>
                    </a:prstGeom>
                  </pic:spPr>
                </pic:pic>
              </a:graphicData>
            </a:graphic>
          </wp:inline>
        </w:drawing>
      </w:r>
    </w:p>
    <w:p w14:paraId="0F152CCB" w14:textId="77777777" w:rsidR="00AF0162" w:rsidRPr="00C22157" w:rsidRDefault="00AF0162" w:rsidP="00AF0162">
      <w:pPr>
        <w:rPr>
          <w:rFonts w:eastAsia="Times New Roman" w:cs="Arial"/>
          <w:color w:val="0A0A0A"/>
          <w:szCs w:val="24"/>
          <w:lang w:val="en-IN" w:eastAsia="en-IN"/>
        </w:rPr>
      </w:pPr>
    </w:p>
    <w:p w14:paraId="3A642D35" w14:textId="77777777" w:rsidR="00AF0162" w:rsidRPr="00C22157" w:rsidRDefault="00B52A83" w:rsidP="00AF0162">
      <w:pPr>
        <w:jc w:val="center"/>
        <w:rPr>
          <w:rFonts w:eastAsia="Times New Roman" w:cs="Arial"/>
          <w:color w:val="0A0A0A"/>
          <w:szCs w:val="24"/>
          <w:lang w:val="en-IN" w:eastAsia="en-IN"/>
        </w:rPr>
      </w:pPr>
      <w:r w:rsidRPr="00C22157">
        <w:rPr>
          <w:rFonts w:eastAsia="Times New Roman" w:cs="Arial"/>
          <w:color w:val="0A0A0A"/>
          <w:szCs w:val="24"/>
          <w:lang w:val="en-IN" w:eastAsia="en-IN"/>
        </w:rPr>
        <w:t>Figure 2: Sales of Passenger EVs in the US market (</w:t>
      </w:r>
      <w:r w:rsidRPr="00C22157">
        <w:rPr>
          <w:rFonts w:eastAsia="Times New Roman" w:cs="Arial"/>
          <w:i/>
          <w:color w:val="0A0A0A"/>
          <w:szCs w:val="24"/>
          <w:lang w:val="en-IN" w:eastAsia="en-IN"/>
        </w:rPr>
        <w:t>1</w:t>
      </w:r>
      <w:r w:rsidRPr="00C22157">
        <w:rPr>
          <w:rFonts w:eastAsia="Times New Roman" w:cs="Arial"/>
          <w:i/>
          <w:color w:val="0A0A0A"/>
          <w:szCs w:val="24"/>
          <w:vertAlign w:val="superscript"/>
          <w:lang w:val="en-IN" w:eastAsia="en-IN"/>
        </w:rPr>
        <w:t>st</w:t>
      </w:r>
      <w:r w:rsidRPr="00C22157">
        <w:rPr>
          <w:rFonts w:eastAsia="Times New Roman" w:cs="Arial"/>
          <w:i/>
          <w:color w:val="0A0A0A"/>
          <w:szCs w:val="24"/>
          <w:lang w:val="en-IN" w:eastAsia="en-IN"/>
        </w:rPr>
        <w:t xml:space="preserve"> quarter of 2023</w:t>
      </w:r>
      <w:r w:rsidRPr="00C22157">
        <w:rPr>
          <w:rFonts w:eastAsia="Times New Roman" w:cs="Arial"/>
          <w:color w:val="0A0A0A"/>
          <w:szCs w:val="24"/>
          <w:lang w:val="en-IN" w:eastAsia="en-IN"/>
        </w:rPr>
        <w:t>)</w:t>
      </w:r>
    </w:p>
    <w:p w14:paraId="30270C58" w14:textId="77777777" w:rsidR="00AF0162" w:rsidRPr="00C22157" w:rsidRDefault="00B52A83" w:rsidP="00AF0162">
      <w:pPr>
        <w:jc w:val="center"/>
        <w:rPr>
          <w:rFonts w:eastAsia="Times New Roman" w:cs="Arial"/>
          <w:color w:val="0A0A0A"/>
          <w:szCs w:val="24"/>
          <w:lang w:val="en-IN" w:eastAsia="en-IN"/>
        </w:rPr>
      </w:pPr>
      <w:r w:rsidRPr="00C22157">
        <w:rPr>
          <w:rFonts w:eastAsia="Times New Roman" w:cs="Arial"/>
          <w:color w:val="0A0A0A"/>
          <w:szCs w:val="24"/>
          <w:lang w:val="en-IN" w:eastAsia="en-IN"/>
        </w:rPr>
        <w:t>(Source:</w:t>
      </w:r>
      <w:r w:rsidR="00410A9D" w:rsidRPr="00C22157">
        <w:rPr>
          <w:rFonts w:eastAsia="Times New Roman" w:cs="Arial"/>
          <w:color w:val="0A0A0A"/>
          <w:szCs w:val="24"/>
          <w:lang w:val="en-IN" w:eastAsia="en-IN"/>
        </w:rPr>
        <w:t xml:space="preserve"> </w:t>
      </w:r>
      <w:r w:rsidR="00410A9D" w:rsidRPr="00C22157">
        <w:rPr>
          <w:rFonts w:cs="Arial"/>
          <w:bCs/>
          <w:szCs w:val="24"/>
          <w:lang w:val="en-IN"/>
        </w:rPr>
        <w:t>Wayland, 2023)</w:t>
      </w:r>
    </w:p>
    <w:p w14:paraId="65114763" w14:textId="77777777" w:rsidR="00097740" w:rsidRPr="00C22157" w:rsidRDefault="00B52A83" w:rsidP="00AF0162">
      <w:pPr>
        <w:spacing w:line="360" w:lineRule="auto"/>
        <w:jc w:val="both"/>
        <w:rPr>
          <w:rFonts w:eastAsia="Times New Roman" w:cs="Arial"/>
          <w:color w:val="0A0A0A"/>
          <w:szCs w:val="24"/>
          <w:lang w:val="en-IN" w:eastAsia="en-IN"/>
        </w:rPr>
      </w:pPr>
      <w:r w:rsidRPr="00C22157">
        <w:rPr>
          <w:rFonts w:eastAsia="Times New Roman" w:cs="Arial"/>
          <w:color w:val="0A0A0A"/>
          <w:szCs w:val="24"/>
          <w:lang w:val="en-IN" w:eastAsia="en-IN"/>
        </w:rPr>
        <w:t>But the US government’s recent policy adjustments pertaining to the US Treasury department made changes in conditions of battery sourcing updates, and tightening of consumer tax credit schemes can impact the sales rate of Tesla EVs.  On the flipside, the Inflation Reduction Act (IRA), passed in 2022 by the US government, helped FMC receive government assistance for targeted retrofitting of its existing manufacturing units across the US for transitioning from Internal Combustion Engines (ICE) to EV production</w:t>
      </w:r>
      <w:r w:rsidR="00B77472" w:rsidRPr="00C22157">
        <w:rPr>
          <w:rFonts w:eastAsia="Times New Roman" w:cs="Arial"/>
          <w:color w:val="0A0A0A"/>
          <w:szCs w:val="24"/>
          <w:lang w:val="en-IN" w:eastAsia="en-IN"/>
        </w:rPr>
        <w:t xml:space="preserve"> (</w:t>
      </w:r>
      <w:r w:rsidR="00BA301D" w:rsidRPr="00C22157">
        <w:rPr>
          <w:rFonts w:cs="Arial"/>
          <w:szCs w:val="24"/>
        </w:rPr>
        <w:t>Bown, 2024</w:t>
      </w:r>
      <w:r w:rsidR="00B77472" w:rsidRPr="00C22157">
        <w:rPr>
          <w:rFonts w:eastAsia="Times New Roman" w:cs="Arial"/>
          <w:color w:val="0A0A0A"/>
          <w:szCs w:val="24"/>
          <w:lang w:val="en-IN" w:eastAsia="en-IN"/>
        </w:rPr>
        <w:t>)</w:t>
      </w:r>
      <w:r w:rsidRPr="00C22157">
        <w:rPr>
          <w:rFonts w:eastAsia="Times New Roman" w:cs="Arial"/>
          <w:color w:val="0A0A0A"/>
          <w:szCs w:val="24"/>
          <w:lang w:val="en-IN" w:eastAsia="en-IN"/>
        </w:rPr>
        <w:t>. The profitability margin of ICE vehicles for the automobile manufacturers is higher compared to EVs, which has added to concern for FMC (</w:t>
      </w:r>
      <w:proofErr w:type="spellStart"/>
      <w:r w:rsidR="00BA301D" w:rsidRPr="00C22157">
        <w:rPr>
          <w:rFonts w:cs="Arial"/>
          <w:szCs w:val="24"/>
        </w:rPr>
        <w:t>Goncearuc</w:t>
      </w:r>
      <w:proofErr w:type="spellEnd"/>
      <w:r w:rsidR="00BA301D" w:rsidRPr="00C22157">
        <w:rPr>
          <w:rFonts w:cs="Arial"/>
          <w:i/>
          <w:szCs w:val="24"/>
        </w:rPr>
        <w:t xml:space="preserve"> et al.,</w:t>
      </w:r>
      <w:r w:rsidR="00BA301D" w:rsidRPr="00C22157">
        <w:rPr>
          <w:rFonts w:cs="Arial"/>
          <w:szCs w:val="24"/>
        </w:rPr>
        <w:t xml:space="preserve"> 2023</w:t>
      </w:r>
      <w:r w:rsidRPr="00C22157">
        <w:rPr>
          <w:rFonts w:eastAsia="Times New Roman" w:cs="Arial"/>
          <w:color w:val="0A0A0A"/>
          <w:szCs w:val="24"/>
          <w:lang w:val="en-IN" w:eastAsia="en-IN"/>
        </w:rPr>
        <w:t>). Additionally, the strict regulatory guidelines by the government on Lithium-ion batteries make it quite challenging for FMC to go for full transition because increased production costs make it tough for it to keep its profitability intact.</w:t>
      </w:r>
    </w:p>
    <w:p w14:paraId="62EC7C60" w14:textId="77777777" w:rsidR="00097740" w:rsidRPr="00C22157" w:rsidRDefault="00B52A83" w:rsidP="00097740">
      <w:pPr>
        <w:pStyle w:val="Heading3"/>
        <w:spacing w:line="360" w:lineRule="auto"/>
        <w:rPr>
          <w:rFonts w:cs="Arial"/>
          <w:shd w:val="clear" w:color="auto" w:fill="FFFFFF"/>
        </w:rPr>
      </w:pPr>
      <w:bookmarkStart w:id="8" w:name="_Toc224498058"/>
      <w:r w:rsidRPr="00C22157">
        <w:rPr>
          <w:rFonts w:cs="Arial"/>
          <w:shd w:val="clear" w:color="auto" w:fill="FFFFFF"/>
        </w:rPr>
        <w:t>1.5.2 Technological factors</w:t>
      </w:r>
      <w:bookmarkEnd w:id="8"/>
    </w:p>
    <w:p w14:paraId="256C5FCB" w14:textId="77777777" w:rsidR="00AF0162" w:rsidRPr="00C22157" w:rsidRDefault="00B52A83" w:rsidP="002A6857">
      <w:pPr>
        <w:spacing w:line="360" w:lineRule="auto"/>
        <w:jc w:val="both"/>
        <w:rPr>
          <w:rFonts w:cs="Arial"/>
          <w:szCs w:val="24"/>
        </w:rPr>
      </w:pPr>
      <w:r w:rsidRPr="00C22157">
        <w:rPr>
          <w:rFonts w:cs="Arial"/>
          <w:szCs w:val="24"/>
        </w:rPr>
        <w:t>The improved batte</w:t>
      </w:r>
      <w:r w:rsidR="002A6857" w:rsidRPr="00C22157">
        <w:rPr>
          <w:rFonts w:cs="Arial"/>
          <w:szCs w:val="24"/>
        </w:rPr>
        <w:t>ry technology has significantly contributed to a rise in manufacturing trends and subsequent demand for EVs. Both Tesla and FMC have made good progress in making their own Lithium-ion battery modules (</w:t>
      </w:r>
      <w:r w:rsidR="002A6857" w:rsidRPr="00C22157">
        <w:rPr>
          <w:rFonts w:cs="Arial"/>
          <w:i/>
          <w:szCs w:val="24"/>
        </w:rPr>
        <w:t>Refer Figure 3</w:t>
      </w:r>
      <w:r w:rsidR="002A6857" w:rsidRPr="00C22157">
        <w:rPr>
          <w:rFonts w:cs="Arial"/>
          <w:szCs w:val="24"/>
        </w:rPr>
        <w:t>).</w:t>
      </w:r>
    </w:p>
    <w:p w14:paraId="49A3BE52" w14:textId="77777777" w:rsidR="002A6857" w:rsidRPr="00C22157" w:rsidRDefault="002A6857" w:rsidP="00AF0162">
      <w:pPr>
        <w:rPr>
          <w:rFonts w:cs="Arial"/>
          <w:szCs w:val="24"/>
        </w:rPr>
      </w:pPr>
    </w:p>
    <w:p w14:paraId="29C925E2" w14:textId="77777777" w:rsidR="002A6857" w:rsidRPr="00C22157" w:rsidRDefault="00B52A83" w:rsidP="00AF0162">
      <w:pPr>
        <w:rPr>
          <w:rFonts w:cs="Arial"/>
          <w:szCs w:val="24"/>
        </w:rPr>
      </w:pPr>
      <w:r w:rsidRPr="00C22157">
        <w:rPr>
          <w:rFonts w:cs="Arial"/>
          <w:noProof/>
          <w:szCs w:val="24"/>
          <w:lang w:val="en-IN" w:eastAsia="en-IN"/>
        </w:rPr>
        <w:drawing>
          <wp:inline distT="0" distB="0" distL="0" distR="0" wp14:anchorId="5AFB70CF" wp14:editId="7B239D32">
            <wp:extent cx="5731510" cy="3496310"/>
            <wp:effectExtent l="0" t="0" r="254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
                    <pic:cNvPicPr/>
                  </pic:nvPicPr>
                  <pic:blipFill>
                    <a:blip r:embed="rId13"/>
                    <a:stretch>
                      <a:fillRect/>
                    </a:stretch>
                  </pic:blipFill>
                  <pic:spPr>
                    <a:xfrm>
                      <a:off x="0" y="0"/>
                      <a:ext cx="5731510" cy="3496310"/>
                    </a:xfrm>
                    <a:prstGeom prst="rect">
                      <a:avLst/>
                    </a:prstGeom>
                  </pic:spPr>
                </pic:pic>
              </a:graphicData>
            </a:graphic>
          </wp:inline>
        </w:drawing>
      </w:r>
    </w:p>
    <w:p w14:paraId="24BF1DA1" w14:textId="77777777" w:rsidR="002A6857" w:rsidRPr="00C22157" w:rsidRDefault="00B52A83" w:rsidP="002A6857">
      <w:pPr>
        <w:jc w:val="center"/>
        <w:rPr>
          <w:rFonts w:cs="Arial"/>
          <w:szCs w:val="24"/>
        </w:rPr>
      </w:pPr>
      <w:r w:rsidRPr="00C22157">
        <w:rPr>
          <w:rFonts w:cs="Arial"/>
          <w:szCs w:val="24"/>
        </w:rPr>
        <w:t>Figure 3: EVs powered by Lithium-ion battery</w:t>
      </w:r>
    </w:p>
    <w:p w14:paraId="52E06AC0" w14:textId="77777777" w:rsidR="002A6857" w:rsidRPr="00C22157" w:rsidRDefault="00B77472" w:rsidP="002A6857">
      <w:pPr>
        <w:jc w:val="center"/>
        <w:rPr>
          <w:rFonts w:cs="Arial"/>
          <w:szCs w:val="24"/>
        </w:rPr>
      </w:pPr>
      <w:r w:rsidRPr="00C22157">
        <w:rPr>
          <w:rFonts w:cs="Arial"/>
          <w:szCs w:val="24"/>
        </w:rPr>
        <w:t>(Source:</w:t>
      </w:r>
      <w:r w:rsidR="00C22157" w:rsidRPr="00C22157">
        <w:rPr>
          <w:rFonts w:cs="Arial"/>
          <w:szCs w:val="24"/>
        </w:rPr>
        <w:t xml:space="preserve"> </w:t>
      </w:r>
      <w:proofErr w:type="spellStart"/>
      <w:r w:rsidR="00C22157" w:rsidRPr="00C22157">
        <w:rPr>
          <w:rFonts w:cs="Arial"/>
          <w:bCs/>
          <w:szCs w:val="24"/>
          <w:lang w:val="en-IN"/>
        </w:rPr>
        <w:t>Heilweil</w:t>
      </w:r>
      <w:proofErr w:type="spellEnd"/>
      <w:r w:rsidR="00C22157" w:rsidRPr="00C22157">
        <w:rPr>
          <w:rFonts w:cs="Arial"/>
          <w:bCs/>
          <w:szCs w:val="24"/>
          <w:lang w:val="en-IN"/>
        </w:rPr>
        <w:t>, 2022)</w:t>
      </w:r>
    </w:p>
    <w:p w14:paraId="066C299C" w14:textId="77777777" w:rsidR="00C73DD0" w:rsidRPr="00C22157" w:rsidRDefault="00B52A83" w:rsidP="00900CCA">
      <w:pPr>
        <w:spacing w:line="360" w:lineRule="auto"/>
        <w:jc w:val="both"/>
        <w:rPr>
          <w:rFonts w:cs="Arial"/>
          <w:szCs w:val="24"/>
        </w:rPr>
      </w:pPr>
      <w:r w:rsidRPr="00C22157">
        <w:rPr>
          <w:rFonts w:cs="Arial"/>
          <w:szCs w:val="24"/>
        </w:rPr>
        <w:t xml:space="preserve">The main features of these Lithium-ion batteries used in EVs are increased energy density, decreased charging time and cost effectiveness. In this regard, it is worth mentioning here that Tesla is making huge investments in building Gigafactories and improving its battery technology in the form of its Supercharger network. </w:t>
      </w:r>
      <w:r w:rsidR="00900CCA" w:rsidRPr="00C22157">
        <w:rPr>
          <w:rFonts w:eastAsia="Times New Roman" w:cs="Arial"/>
          <w:bCs/>
          <w:color w:val="0A0A0A"/>
          <w:szCs w:val="24"/>
          <w:lang w:val="en-IN" w:eastAsia="en-IN"/>
        </w:rPr>
        <w:t xml:space="preserve">But with FMC making its </w:t>
      </w:r>
      <w:r w:rsidR="00900CCA" w:rsidRPr="00C22157">
        <w:rPr>
          <w:rStyle w:val="Strong"/>
          <w:rFonts w:cs="Arial"/>
          <w:b w:val="0"/>
          <w:szCs w:val="24"/>
        </w:rPr>
        <w:t>Lithium Iron Phosphate (LFP)</w:t>
      </w:r>
      <w:r w:rsidR="00900CCA" w:rsidRPr="00C22157">
        <w:rPr>
          <w:rFonts w:cs="Arial"/>
          <w:color w:val="0A0A0A"/>
          <w:szCs w:val="24"/>
          <w:shd w:val="clear" w:color="auto" w:fill="FFFFFF"/>
        </w:rPr>
        <w:t xml:space="preserve"> battery technology, it is seen as a viable alternative to Tesla's </w:t>
      </w:r>
      <w:r w:rsidR="00900CCA" w:rsidRPr="00C22157">
        <w:rPr>
          <w:rFonts w:cs="Arial"/>
          <w:szCs w:val="24"/>
        </w:rPr>
        <w:t>Lithium-ion battery</w:t>
      </w:r>
      <w:r w:rsidR="00B77472" w:rsidRPr="00C22157">
        <w:rPr>
          <w:rFonts w:cs="Arial"/>
          <w:szCs w:val="24"/>
        </w:rPr>
        <w:t xml:space="preserve"> (</w:t>
      </w:r>
      <w:proofErr w:type="spellStart"/>
      <w:r w:rsidR="00BA301D" w:rsidRPr="00C22157">
        <w:rPr>
          <w:rFonts w:cs="Arial"/>
          <w:szCs w:val="24"/>
        </w:rPr>
        <w:t>Walvekar</w:t>
      </w:r>
      <w:proofErr w:type="spellEnd"/>
      <w:r w:rsidR="00BA301D" w:rsidRPr="00C22157">
        <w:rPr>
          <w:rFonts w:cs="Arial"/>
          <w:i/>
          <w:szCs w:val="24"/>
        </w:rPr>
        <w:t xml:space="preserve"> et al.,</w:t>
      </w:r>
      <w:r w:rsidR="00BA301D" w:rsidRPr="00C22157">
        <w:rPr>
          <w:rFonts w:cs="Arial"/>
          <w:szCs w:val="24"/>
        </w:rPr>
        <w:t xml:space="preserve"> 2022</w:t>
      </w:r>
      <w:r w:rsidR="00B77472" w:rsidRPr="00C22157">
        <w:rPr>
          <w:rFonts w:cs="Arial"/>
          <w:szCs w:val="24"/>
        </w:rPr>
        <w:t>)</w:t>
      </w:r>
      <w:r w:rsidR="00900CCA" w:rsidRPr="00C22157">
        <w:rPr>
          <w:rFonts w:cs="Arial"/>
          <w:szCs w:val="24"/>
        </w:rPr>
        <w:t>. The advantage of LFP battery technology is decreased cost, good durability and improved safety of EVs in the long run. This has had an impact on Tesla's continued technological edge in the EV segment for over a decade</w:t>
      </w:r>
      <w:r w:rsidR="00B77472" w:rsidRPr="00C22157">
        <w:rPr>
          <w:rFonts w:cs="Arial"/>
          <w:szCs w:val="24"/>
        </w:rPr>
        <w:t xml:space="preserve"> (</w:t>
      </w:r>
      <w:r w:rsidR="00BA301D" w:rsidRPr="00C22157">
        <w:rPr>
          <w:rFonts w:cs="Arial"/>
          <w:szCs w:val="24"/>
        </w:rPr>
        <w:t>Ank</w:t>
      </w:r>
      <w:r w:rsidR="00BA301D" w:rsidRPr="00C22157">
        <w:rPr>
          <w:rFonts w:cs="Arial"/>
          <w:i/>
          <w:szCs w:val="24"/>
        </w:rPr>
        <w:t xml:space="preserve"> et al.,</w:t>
      </w:r>
      <w:r w:rsidR="00BA301D" w:rsidRPr="00C22157">
        <w:rPr>
          <w:rFonts w:cs="Arial"/>
          <w:szCs w:val="24"/>
        </w:rPr>
        <w:t xml:space="preserve"> 2023</w:t>
      </w:r>
      <w:r w:rsidR="00B77472" w:rsidRPr="00C22157">
        <w:rPr>
          <w:rFonts w:cs="Arial"/>
          <w:szCs w:val="24"/>
        </w:rPr>
        <w:t>)</w:t>
      </w:r>
      <w:r w:rsidR="00900CCA" w:rsidRPr="00C22157">
        <w:rPr>
          <w:rFonts w:cs="Arial"/>
          <w:szCs w:val="24"/>
        </w:rPr>
        <w:t xml:space="preserve">. </w:t>
      </w:r>
      <w:r w:rsidR="00900CCA" w:rsidRPr="00C22157">
        <w:rPr>
          <w:rFonts w:eastAsia="Times New Roman" w:cs="Arial"/>
          <w:bCs/>
          <w:color w:val="0A0A0A"/>
          <w:szCs w:val="24"/>
          <w:lang w:val="en-IN" w:eastAsia="en-IN"/>
        </w:rPr>
        <w:t>FMC is also partnering with 3</w:t>
      </w:r>
      <w:r w:rsidR="00900CCA" w:rsidRPr="00C22157">
        <w:rPr>
          <w:rFonts w:eastAsia="Times New Roman" w:cs="Arial"/>
          <w:bCs/>
          <w:color w:val="0A0A0A"/>
          <w:szCs w:val="24"/>
          <w:vertAlign w:val="superscript"/>
          <w:lang w:val="en-IN" w:eastAsia="en-IN"/>
        </w:rPr>
        <w:t>rd</w:t>
      </w:r>
      <w:r w:rsidR="00900CCA" w:rsidRPr="00C22157">
        <w:rPr>
          <w:rFonts w:eastAsia="Times New Roman" w:cs="Arial"/>
          <w:bCs/>
          <w:color w:val="0A0A0A"/>
          <w:szCs w:val="24"/>
          <w:lang w:val="en-IN" w:eastAsia="en-IN"/>
        </w:rPr>
        <w:t xml:space="preserve"> party agencies to decrease the high research and development cost of battery making, which Tesla initially had to incur, thus providing FMC leverage over Tesla in this aspect. But the challenge for FMC remains due to its continued legacy in ICE vehicles and pickup trucks manufacturing, which makes it challenging to compete with 'Born-Electric' automobile brands like Tesla.</w:t>
      </w:r>
    </w:p>
    <w:p w14:paraId="7E8501B0" w14:textId="77777777" w:rsidR="00C73DD0" w:rsidRPr="00C22157" w:rsidRDefault="007715E1" w:rsidP="007715E1">
      <w:pPr>
        <w:pStyle w:val="Heading2"/>
        <w:spacing w:line="360" w:lineRule="auto"/>
        <w:rPr>
          <w:rFonts w:cs="Arial"/>
          <w:szCs w:val="24"/>
        </w:rPr>
      </w:pPr>
      <w:bookmarkStart w:id="9" w:name="_Toc224498059"/>
      <w:r w:rsidRPr="00C22157">
        <w:rPr>
          <w:rFonts w:cs="Arial"/>
          <w:szCs w:val="24"/>
        </w:rPr>
        <w:t>1.6 Summary</w:t>
      </w:r>
      <w:bookmarkEnd w:id="9"/>
      <w:r w:rsidRPr="00C22157">
        <w:rPr>
          <w:rFonts w:cs="Arial"/>
          <w:szCs w:val="24"/>
        </w:rPr>
        <w:t xml:space="preserve"> </w:t>
      </w:r>
    </w:p>
    <w:p w14:paraId="4F9EA9BC" w14:textId="77777777" w:rsidR="007715E1" w:rsidRPr="00C22157" w:rsidRDefault="007715E1" w:rsidP="006A35E2">
      <w:pPr>
        <w:spacing w:line="360" w:lineRule="auto"/>
        <w:jc w:val="both"/>
        <w:rPr>
          <w:rFonts w:cs="Arial"/>
          <w:szCs w:val="24"/>
        </w:rPr>
      </w:pPr>
      <w:r w:rsidRPr="00C22157">
        <w:rPr>
          <w:rFonts w:cs="Arial"/>
          <w:szCs w:val="24"/>
        </w:rPr>
        <w:t xml:space="preserve">Based on the analysis of two identified external macro-environmental </w:t>
      </w:r>
      <w:r w:rsidR="006A35E2" w:rsidRPr="00C22157">
        <w:rPr>
          <w:rFonts w:cs="Arial"/>
          <w:szCs w:val="24"/>
        </w:rPr>
        <w:t xml:space="preserve">factors it can be stated that both Tesla and FMC have got heavily influenced by the same. Tesla maintains a competitive edge over FMC because of technological innovation in its battery system and direct selling of EV models to the consumers. On the flipside, FMC is emphasising on its Smart Mobility unit to catch up with </w:t>
      </w:r>
      <w:r w:rsidR="006A35E2" w:rsidRPr="00C22157">
        <w:rPr>
          <w:rStyle w:val="t286pc"/>
          <w:rFonts w:cs="Arial"/>
          <w:color w:val="0A0A0A"/>
          <w:szCs w:val="24"/>
        </w:rPr>
        <w:t>proprietary EV making organisations, not just limited to Tesla, and actively utilizes government support to scale up its production activities in this regard.</w:t>
      </w:r>
    </w:p>
    <w:p w14:paraId="14E26140" w14:textId="77777777" w:rsidR="007715E1" w:rsidRPr="00C22157" w:rsidRDefault="007715E1" w:rsidP="007715E1">
      <w:pPr>
        <w:rPr>
          <w:rFonts w:cs="Arial"/>
          <w:szCs w:val="24"/>
        </w:rPr>
      </w:pPr>
    </w:p>
    <w:p w14:paraId="4BB98075" w14:textId="77777777" w:rsidR="006A35E2" w:rsidRPr="00C22157" w:rsidRDefault="006A35E2" w:rsidP="007715E1">
      <w:pPr>
        <w:rPr>
          <w:rFonts w:cs="Arial"/>
          <w:szCs w:val="24"/>
        </w:rPr>
      </w:pPr>
    </w:p>
    <w:p w14:paraId="2681E8CA" w14:textId="77777777" w:rsidR="006A35E2" w:rsidRPr="00C22157" w:rsidRDefault="006A35E2" w:rsidP="007715E1">
      <w:pPr>
        <w:rPr>
          <w:rFonts w:cs="Arial"/>
          <w:szCs w:val="24"/>
        </w:rPr>
      </w:pPr>
    </w:p>
    <w:p w14:paraId="60CC5084" w14:textId="77777777" w:rsidR="006A35E2" w:rsidRPr="00C22157" w:rsidRDefault="006A35E2" w:rsidP="007715E1">
      <w:pPr>
        <w:rPr>
          <w:rFonts w:cs="Arial"/>
          <w:szCs w:val="24"/>
        </w:rPr>
      </w:pPr>
    </w:p>
    <w:p w14:paraId="1939CE91" w14:textId="77777777" w:rsidR="006A35E2" w:rsidRPr="00C22157" w:rsidRDefault="006A35E2" w:rsidP="007715E1">
      <w:pPr>
        <w:rPr>
          <w:rFonts w:cs="Arial"/>
          <w:szCs w:val="24"/>
        </w:rPr>
      </w:pPr>
    </w:p>
    <w:p w14:paraId="59B658C1" w14:textId="77777777" w:rsidR="006A35E2" w:rsidRPr="00C22157" w:rsidRDefault="006A35E2" w:rsidP="007715E1">
      <w:pPr>
        <w:rPr>
          <w:rFonts w:cs="Arial"/>
          <w:szCs w:val="24"/>
        </w:rPr>
      </w:pPr>
    </w:p>
    <w:p w14:paraId="4377DA46" w14:textId="77777777" w:rsidR="006A35E2" w:rsidRPr="00C22157" w:rsidRDefault="006A35E2" w:rsidP="007715E1">
      <w:pPr>
        <w:rPr>
          <w:rFonts w:cs="Arial"/>
          <w:szCs w:val="24"/>
        </w:rPr>
      </w:pPr>
    </w:p>
    <w:p w14:paraId="67FD9A6D" w14:textId="77777777" w:rsidR="006A35E2" w:rsidRPr="00C22157" w:rsidRDefault="006A35E2" w:rsidP="007715E1">
      <w:pPr>
        <w:rPr>
          <w:rFonts w:cs="Arial"/>
          <w:szCs w:val="24"/>
        </w:rPr>
      </w:pPr>
    </w:p>
    <w:p w14:paraId="071A3020" w14:textId="77777777" w:rsidR="006A35E2" w:rsidRPr="00C22157" w:rsidRDefault="006A35E2" w:rsidP="007715E1">
      <w:pPr>
        <w:rPr>
          <w:rFonts w:cs="Arial"/>
          <w:szCs w:val="24"/>
        </w:rPr>
      </w:pPr>
    </w:p>
    <w:p w14:paraId="12B4FE04" w14:textId="77777777" w:rsidR="006A35E2" w:rsidRPr="00C22157" w:rsidRDefault="006A35E2" w:rsidP="007715E1">
      <w:pPr>
        <w:rPr>
          <w:rFonts w:cs="Arial"/>
          <w:szCs w:val="24"/>
        </w:rPr>
      </w:pPr>
    </w:p>
    <w:p w14:paraId="44819062" w14:textId="77777777" w:rsidR="006A35E2" w:rsidRPr="00C22157" w:rsidRDefault="006A35E2" w:rsidP="007715E1">
      <w:pPr>
        <w:rPr>
          <w:rFonts w:cs="Arial"/>
          <w:szCs w:val="24"/>
        </w:rPr>
      </w:pPr>
    </w:p>
    <w:p w14:paraId="398CCA88" w14:textId="77777777" w:rsidR="006A35E2" w:rsidRPr="00C22157" w:rsidRDefault="006A35E2" w:rsidP="007715E1">
      <w:pPr>
        <w:rPr>
          <w:rFonts w:cs="Arial"/>
          <w:szCs w:val="24"/>
        </w:rPr>
      </w:pPr>
    </w:p>
    <w:p w14:paraId="69428F75" w14:textId="77777777" w:rsidR="006A35E2" w:rsidRPr="00C22157" w:rsidRDefault="006A35E2" w:rsidP="007715E1">
      <w:pPr>
        <w:rPr>
          <w:rFonts w:cs="Arial"/>
          <w:szCs w:val="24"/>
        </w:rPr>
      </w:pPr>
    </w:p>
    <w:p w14:paraId="3986635B" w14:textId="77777777" w:rsidR="003B526B" w:rsidRPr="00C22157" w:rsidRDefault="00B52A83" w:rsidP="00C73DD0">
      <w:pPr>
        <w:pStyle w:val="Heading1"/>
        <w:spacing w:line="360" w:lineRule="auto"/>
        <w:rPr>
          <w:rFonts w:cs="Arial"/>
          <w:szCs w:val="24"/>
        </w:rPr>
      </w:pPr>
      <w:bookmarkStart w:id="10" w:name="_Toc224498060"/>
      <w:r w:rsidRPr="00C22157">
        <w:rPr>
          <w:rFonts w:cs="Arial"/>
          <w:szCs w:val="24"/>
        </w:rPr>
        <w:t>Task 2</w:t>
      </w:r>
      <w:bookmarkEnd w:id="10"/>
    </w:p>
    <w:p w14:paraId="739E6A74" w14:textId="77777777" w:rsidR="006A35E2" w:rsidRPr="00C22157" w:rsidRDefault="006A35E2" w:rsidP="001C0A38">
      <w:pPr>
        <w:pStyle w:val="Heading2"/>
        <w:spacing w:line="360" w:lineRule="auto"/>
        <w:rPr>
          <w:rFonts w:cs="Arial"/>
          <w:szCs w:val="24"/>
        </w:rPr>
      </w:pPr>
      <w:bookmarkStart w:id="11" w:name="_Toc224498061"/>
      <w:r w:rsidRPr="00C22157">
        <w:rPr>
          <w:rFonts w:cs="Arial"/>
          <w:szCs w:val="24"/>
        </w:rPr>
        <w:t>2.1 Introduction</w:t>
      </w:r>
      <w:bookmarkEnd w:id="11"/>
      <w:r w:rsidRPr="00C22157">
        <w:rPr>
          <w:rFonts w:cs="Arial"/>
          <w:szCs w:val="24"/>
        </w:rPr>
        <w:t xml:space="preserve"> </w:t>
      </w:r>
    </w:p>
    <w:p w14:paraId="1F66E086" w14:textId="77777777" w:rsidR="001C0A38" w:rsidRPr="00C22157" w:rsidRDefault="001C0A38" w:rsidP="00452274">
      <w:pPr>
        <w:spacing w:line="360" w:lineRule="auto"/>
        <w:jc w:val="both"/>
        <w:rPr>
          <w:rFonts w:cs="Arial"/>
          <w:szCs w:val="24"/>
        </w:rPr>
      </w:pPr>
      <w:r w:rsidRPr="00C22157">
        <w:rPr>
          <w:rFonts w:cs="Arial"/>
          <w:szCs w:val="24"/>
        </w:rPr>
        <w:t>In this part of the report taking referenc</w:t>
      </w:r>
      <w:r w:rsidR="00452274" w:rsidRPr="00C22157">
        <w:rPr>
          <w:rFonts w:cs="Arial"/>
          <w:szCs w:val="24"/>
        </w:rPr>
        <w:t>e from the observed facts about Tesla and FMC pertaining to their ongoing status and competitive position in global EV industry (</w:t>
      </w:r>
      <w:r w:rsidR="00452274" w:rsidRPr="00C22157">
        <w:rPr>
          <w:rFonts w:cs="Arial"/>
          <w:i/>
          <w:szCs w:val="24"/>
        </w:rPr>
        <w:t>majorly focusing on US market</w:t>
      </w:r>
      <w:r w:rsidR="00452274" w:rsidRPr="00C22157">
        <w:rPr>
          <w:rFonts w:cs="Arial"/>
          <w:szCs w:val="24"/>
        </w:rPr>
        <w:t>), strategic responses have been evaluated. The correct application of strategic marketing frameworks serves the purpose of blueprint for both pioneer and follower organisations in same operating domain to properly execute marketing measures in a systematic manner (</w:t>
      </w:r>
      <w:r w:rsidR="00BA301D" w:rsidRPr="00C22157">
        <w:rPr>
          <w:rFonts w:cs="Arial"/>
          <w:szCs w:val="24"/>
        </w:rPr>
        <w:t>Yordanova and Todorova, 2025</w:t>
      </w:r>
      <w:r w:rsidR="00452274" w:rsidRPr="00C22157">
        <w:rPr>
          <w:rFonts w:cs="Arial"/>
          <w:szCs w:val="24"/>
        </w:rPr>
        <w:t>). This in turn has a direct impact on sustainable competitive advantage of both the organisations under dynamic market conditions. This provides clarity regarding how both of Tesla and FMC is maintaining and intends to further strengthen its competitive advantage.</w:t>
      </w:r>
    </w:p>
    <w:p w14:paraId="48C03C3C" w14:textId="77777777" w:rsidR="001C0A38" w:rsidRPr="00C22157" w:rsidRDefault="001C0A38" w:rsidP="00452274">
      <w:pPr>
        <w:pStyle w:val="Heading2"/>
        <w:spacing w:line="360" w:lineRule="auto"/>
        <w:rPr>
          <w:rFonts w:cs="Arial"/>
          <w:szCs w:val="24"/>
        </w:rPr>
      </w:pPr>
      <w:bookmarkStart w:id="12" w:name="_Toc224498062"/>
      <w:r w:rsidRPr="00C22157">
        <w:rPr>
          <w:rFonts w:cs="Arial"/>
          <w:szCs w:val="24"/>
        </w:rPr>
        <w:t>2.2 Strategic responses implemented by Tesla and FMC</w:t>
      </w:r>
      <w:bookmarkEnd w:id="12"/>
    </w:p>
    <w:p w14:paraId="11D3B58C" w14:textId="77777777" w:rsidR="00452274" w:rsidRPr="00C22157" w:rsidRDefault="00452274" w:rsidP="00452274">
      <w:pPr>
        <w:pStyle w:val="Heading3"/>
        <w:spacing w:line="360" w:lineRule="auto"/>
        <w:rPr>
          <w:rFonts w:cs="Arial"/>
        </w:rPr>
      </w:pPr>
      <w:bookmarkStart w:id="13" w:name="_Toc224498063"/>
      <w:r w:rsidRPr="00C22157">
        <w:rPr>
          <w:rFonts w:cs="Arial"/>
        </w:rPr>
        <w:t>2.2.1 Application of 4Ps of Marketing Mix strategy</w:t>
      </w:r>
      <w:bookmarkEnd w:id="13"/>
    </w:p>
    <w:p w14:paraId="01E876FB" w14:textId="77777777" w:rsidR="00452274" w:rsidRPr="00C22157" w:rsidRDefault="004747EF" w:rsidP="00E472E2">
      <w:pPr>
        <w:spacing w:line="360" w:lineRule="auto"/>
        <w:jc w:val="both"/>
        <w:rPr>
          <w:rFonts w:cs="Arial"/>
          <w:szCs w:val="24"/>
        </w:rPr>
      </w:pPr>
      <w:r w:rsidRPr="00C22157">
        <w:rPr>
          <w:rFonts w:cs="Arial"/>
          <w:szCs w:val="24"/>
        </w:rPr>
        <w:t>The application of this dynamic framework is done here in context of both t</w:t>
      </w:r>
      <w:r w:rsidR="00BA301D" w:rsidRPr="00C22157">
        <w:rPr>
          <w:rFonts w:cs="Arial"/>
          <w:szCs w:val="24"/>
        </w:rPr>
        <w:t>he organisations. As opined by Singh and Jena (2024</w:t>
      </w:r>
      <w:r w:rsidRPr="00C22157">
        <w:rPr>
          <w:rFonts w:cs="Arial"/>
          <w:szCs w:val="24"/>
        </w:rPr>
        <w:t xml:space="preserve">) correct application of this framework helps the organisations to adapt with fluctuating market trends while maintaining a differentiating factor from competitors so as to ensure long-term profitability. </w:t>
      </w:r>
    </w:p>
    <w:p w14:paraId="4E293AB9" w14:textId="77777777" w:rsidR="00452274" w:rsidRPr="00C22157" w:rsidRDefault="00452274" w:rsidP="00452274">
      <w:pPr>
        <w:jc w:val="center"/>
        <w:rPr>
          <w:rFonts w:cs="Arial"/>
          <w:szCs w:val="24"/>
        </w:rPr>
      </w:pPr>
      <w:r w:rsidRPr="00C22157">
        <w:rPr>
          <w:rFonts w:cs="Arial"/>
          <w:noProof/>
          <w:szCs w:val="24"/>
          <w:lang w:val="en-IN" w:eastAsia="en-IN"/>
        </w:rPr>
        <w:drawing>
          <wp:inline distT="0" distB="0" distL="0" distR="0" wp14:anchorId="79D3B0AB" wp14:editId="73460606">
            <wp:extent cx="3362325" cy="28479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362325" cy="2847975"/>
                    </a:xfrm>
                    <a:prstGeom prst="rect">
                      <a:avLst/>
                    </a:prstGeom>
                  </pic:spPr>
                </pic:pic>
              </a:graphicData>
            </a:graphic>
          </wp:inline>
        </w:drawing>
      </w:r>
    </w:p>
    <w:p w14:paraId="1EBEA640" w14:textId="77777777" w:rsidR="00452274" w:rsidRPr="00C22157" w:rsidRDefault="00452274" w:rsidP="00452274">
      <w:pPr>
        <w:jc w:val="center"/>
        <w:rPr>
          <w:rFonts w:cs="Arial"/>
          <w:szCs w:val="24"/>
        </w:rPr>
      </w:pPr>
      <w:r w:rsidRPr="00C22157">
        <w:rPr>
          <w:rFonts w:cs="Arial"/>
          <w:szCs w:val="24"/>
        </w:rPr>
        <w:t xml:space="preserve">Figure </w:t>
      </w:r>
      <w:r w:rsidR="004747EF" w:rsidRPr="00C22157">
        <w:rPr>
          <w:rFonts w:cs="Arial"/>
          <w:szCs w:val="24"/>
        </w:rPr>
        <w:t>4: 4Ps of Marketing Mix Strategy</w:t>
      </w:r>
    </w:p>
    <w:p w14:paraId="12FCA3F8" w14:textId="77777777" w:rsidR="00E472E2" w:rsidRPr="00C22157" w:rsidRDefault="004747EF" w:rsidP="008651A0">
      <w:pPr>
        <w:jc w:val="center"/>
        <w:rPr>
          <w:rFonts w:cs="Arial"/>
          <w:color w:val="0A0A0A"/>
          <w:szCs w:val="24"/>
          <w:shd w:val="clear" w:color="auto" w:fill="FFFFFF"/>
        </w:rPr>
        <w:sectPr w:rsidR="00E472E2" w:rsidRPr="00C22157" w:rsidSect="006F4B4E">
          <w:headerReference w:type="default" r:id="rId15"/>
          <w:footerReference w:type="default" r:id="rId16"/>
          <w:footerReference w:type="first" r:id="rId1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rsidRPr="00C22157">
        <w:rPr>
          <w:rFonts w:cs="Arial"/>
          <w:szCs w:val="24"/>
        </w:rPr>
        <w:t xml:space="preserve">(Source: </w:t>
      </w:r>
      <w:r w:rsidRPr="00C22157">
        <w:rPr>
          <w:rFonts w:cs="Arial"/>
          <w:color w:val="0A0A0A"/>
          <w:szCs w:val="24"/>
          <w:shd w:val="clear" w:color="auto" w:fill="FFFFFF"/>
        </w:rPr>
        <w:t>Week 4, Session 1 Slides)</w:t>
      </w:r>
    </w:p>
    <w:tbl>
      <w:tblPr>
        <w:tblStyle w:val="TableGrid"/>
        <w:tblpPr w:leftFromText="180" w:rightFromText="180" w:vertAnchor="text" w:horzAnchor="margin" w:tblpY="-29"/>
        <w:tblW w:w="0" w:type="auto"/>
        <w:tblLook w:val="04A0" w:firstRow="1" w:lastRow="0" w:firstColumn="1" w:lastColumn="0" w:noHBand="0" w:noVBand="1"/>
      </w:tblPr>
      <w:tblGrid>
        <w:gridCol w:w="1814"/>
        <w:gridCol w:w="3716"/>
        <w:gridCol w:w="3486"/>
      </w:tblGrid>
      <w:tr w:rsidR="00E472E2" w:rsidRPr="00C22157" w14:paraId="087E1171" w14:textId="77777777" w:rsidTr="00E472E2">
        <w:tc>
          <w:tcPr>
            <w:tcW w:w="1980" w:type="dxa"/>
          </w:tcPr>
          <w:p w14:paraId="012B15D9" w14:textId="77777777" w:rsidR="00E472E2" w:rsidRPr="00C22157" w:rsidRDefault="00E472E2" w:rsidP="00E472E2">
            <w:pPr>
              <w:spacing w:line="360" w:lineRule="auto"/>
              <w:jc w:val="center"/>
              <w:rPr>
                <w:rFonts w:cs="Arial"/>
                <w:b/>
                <w:color w:val="0A0A0A"/>
                <w:szCs w:val="24"/>
                <w:shd w:val="clear" w:color="auto" w:fill="FFFFFF"/>
              </w:rPr>
            </w:pPr>
            <w:r w:rsidRPr="00C22157">
              <w:rPr>
                <w:rFonts w:cs="Arial"/>
                <w:b/>
                <w:color w:val="0A0A0A"/>
                <w:szCs w:val="24"/>
                <w:shd w:val="clear" w:color="auto" w:fill="FFFFFF"/>
              </w:rPr>
              <w:t>Components</w:t>
            </w:r>
          </w:p>
        </w:tc>
        <w:tc>
          <w:tcPr>
            <w:tcW w:w="6237" w:type="dxa"/>
          </w:tcPr>
          <w:p w14:paraId="6CF1D483" w14:textId="77777777" w:rsidR="00E472E2" w:rsidRPr="00C22157" w:rsidRDefault="00E472E2" w:rsidP="00E472E2">
            <w:pPr>
              <w:spacing w:line="360" w:lineRule="auto"/>
              <w:jc w:val="center"/>
              <w:rPr>
                <w:rFonts w:cs="Arial"/>
                <w:b/>
                <w:color w:val="0A0A0A"/>
                <w:szCs w:val="24"/>
                <w:shd w:val="clear" w:color="auto" w:fill="FFFFFF"/>
              </w:rPr>
            </w:pPr>
            <w:r w:rsidRPr="00C22157">
              <w:rPr>
                <w:rFonts w:cs="Arial"/>
                <w:b/>
                <w:color w:val="0A0A0A"/>
                <w:szCs w:val="24"/>
                <w:shd w:val="clear" w:color="auto" w:fill="FFFFFF"/>
              </w:rPr>
              <w:t xml:space="preserve">Tesla </w:t>
            </w:r>
          </w:p>
        </w:tc>
        <w:tc>
          <w:tcPr>
            <w:tcW w:w="5731" w:type="dxa"/>
          </w:tcPr>
          <w:p w14:paraId="147285A7" w14:textId="77777777" w:rsidR="00E472E2" w:rsidRPr="00C22157" w:rsidRDefault="00E472E2" w:rsidP="00E472E2">
            <w:pPr>
              <w:spacing w:line="360" w:lineRule="auto"/>
              <w:jc w:val="center"/>
              <w:rPr>
                <w:rFonts w:cs="Arial"/>
                <w:b/>
                <w:color w:val="0A0A0A"/>
                <w:szCs w:val="24"/>
                <w:shd w:val="clear" w:color="auto" w:fill="FFFFFF"/>
              </w:rPr>
            </w:pPr>
            <w:r w:rsidRPr="00C22157">
              <w:rPr>
                <w:rFonts w:cs="Arial"/>
                <w:b/>
                <w:color w:val="0A0A0A"/>
                <w:szCs w:val="24"/>
                <w:shd w:val="clear" w:color="auto" w:fill="FFFFFF"/>
              </w:rPr>
              <w:t>FMC</w:t>
            </w:r>
          </w:p>
        </w:tc>
      </w:tr>
      <w:tr w:rsidR="00E472E2" w:rsidRPr="00C22157" w14:paraId="03EF667A" w14:textId="77777777" w:rsidTr="00E472E2">
        <w:tc>
          <w:tcPr>
            <w:tcW w:w="1980" w:type="dxa"/>
          </w:tcPr>
          <w:p w14:paraId="676FD13F" w14:textId="77777777" w:rsidR="00E472E2" w:rsidRPr="00C22157" w:rsidRDefault="00E472E2" w:rsidP="00E472E2">
            <w:pPr>
              <w:spacing w:line="360" w:lineRule="auto"/>
              <w:jc w:val="center"/>
              <w:rPr>
                <w:rFonts w:cs="Arial"/>
                <w:color w:val="0A0A0A"/>
                <w:szCs w:val="24"/>
                <w:shd w:val="clear" w:color="auto" w:fill="FFFFFF"/>
              </w:rPr>
            </w:pPr>
            <w:r w:rsidRPr="00C22157">
              <w:rPr>
                <w:rFonts w:cs="Arial"/>
                <w:color w:val="0A0A0A"/>
                <w:szCs w:val="24"/>
                <w:shd w:val="clear" w:color="auto" w:fill="FFFFFF"/>
              </w:rPr>
              <w:t xml:space="preserve">Product </w:t>
            </w:r>
          </w:p>
        </w:tc>
        <w:tc>
          <w:tcPr>
            <w:tcW w:w="6237" w:type="dxa"/>
          </w:tcPr>
          <w:p w14:paraId="47BB5CBD" w14:textId="77777777" w:rsidR="00E472E2" w:rsidRPr="00C22157" w:rsidRDefault="00E472E2" w:rsidP="00E472E2">
            <w:pPr>
              <w:spacing w:line="360" w:lineRule="auto"/>
              <w:jc w:val="both"/>
              <w:rPr>
                <w:rFonts w:cs="Arial"/>
                <w:color w:val="0A0A0A"/>
                <w:szCs w:val="24"/>
                <w:shd w:val="clear" w:color="auto" w:fill="FFFFFF"/>
              </w:rPr>
            </w:pPr>
            <w:r w:rsidRPr="00C22157">
              <w:rPr>
                <w:rFonts w:cs="Arial"/>
                <w:color w:val="0A0A0A"/>
                <w:szCs w:val="24"/>
                <w:shd w:val="clear" w:color="auto" w:fill="FFFFFF"/>
              </w:rPr>
              <w:t xml:space="preserve">High Performance EV models, </w:t>
            </w:r>
            <w:proofErr w:type="gramStart"/>
            <w:r w:rsidRPr="00C22157">
              <w:rPr>
                <w:rFonts w:cs="Arial"/>
                <w:color w:val="0A0A0A"/>
                <w:szCs w:val="24"/>
                <w:shd w:val="clear" w:color="auto" w:fill="FFFFFF"/>
              </w:rPr>
              <w:t>Highly</w:t>
            </w:r>
            <w:proofErr w:type="gramEnd"/>
            <w:r w:rsidRPr="00C22157">
              <w:rPr>
                <w:rFonts w:cs="Arial"/>
                <w:color w:val="0A0A0A"/>
                <w:szCs w:val="24"/>
                <w:shd w:val="clear" w:color="auto" w:fill="FFFFFF"/>
              </w:rPr>
              <w:t xml:space="preserve"> innovative Battery technology and emphasis on environmental protection concept</w:t>
            </w:r>
            <w:r w:rsidR="00410A9D" w:rsidRPr="00C22157">
              <w:rPr>
                <w:rFonts w:cs="Arial"/>
                <w:color w:val="0A0A0A"/>
                <w:szCs w:val="24"/>
                <w:shd w:val="clear" w:color="auto" w:fill="FFFFFF"/>
              </w:rPr>
              <w:t xml:space="preserve"> (</w:t>
            </w:r>
            <w:r w:rsidR="00410A9D" w:rsidRPr="00C22157">
              <w:rPr>
                <w:rFonts w:cs="Arial"/>
                <w:szCs w:val="24"/>
              </w:rPr>
              <w:t>Thulin and Povlsen, 2024)</w:t>
            </w:r>
            <w:r w:rsidRPr="00C22157">
              <w:rPr>
                <w:rFonts w:cs="Arial"/>
                <w:color w:val="0A0A0A"/>
                <w:szCs w:val="24"/>
                <w:shd w:val="clear" w:color="auto" w:fill="FFFFFF"/>
              </w:rPr>
              <w:t>.</w:t>
            </w:r>
          </w:p>
        </w:tc>
        <w:tc>
          <w:tcPr>
            <w:tcW w:w="5731" w:type="dxa"/>
          </w:tcPr>
          <w:p w14:paraId="79E1AC5A" w14:textId="77777777" w:rsidR="00E472E2" w:rsidRPr="00C22157" w:rsidRDefault="00E472E2" w:rsidP="00E472E2">
            <w:pPr>
              <w:spacing w:line="360" w:lineRule="auto"/>
              <w:jc w:val="both"/>
              <w:rPr>
                <w:rFonts w:cs="Arial"/>
                <w:color w:val="0A0A0A"/>
                <w:szCs w:val="24"/>
                <w:shd w:val="clear" w:color="auto" w:fill="FFFFFF"/>
                <w:lang w:val="en-IN"/>
              </w:rPr>
            </w:pPr>
            <w:r w:rsidRPr="00C22157">
              <w:rPr>
                <w:rFonts w:cs="Arial"/>
                <w:color w:val="0A0A0A"/>
                <w:szCs w:val="24"/>
                <w:shd w:val="clear" w:color="auto" w:fill="FFFFFF"/>
                <w:lang w:val="en-IN"/>
              </w:rPr>
              <w:t>Both EVs as well as traditional ICE vehicles, Passenger and commercial vehicles, Durability, high performance and diversity in product portfolio.</w:t>
            </w:r>
          </w:p>
          <w:p w14:paraId="619DF5E6" w14:textId="77777777" w:rsidR="00E472E2" w:rsidRPr="00C22157" w:rsidRDefault="00E472E2" w:rsidP="00E472E2">
            <w:pPr>
              <w:spacing w:line="360" w:lineRule="auto"/>
              <w:rPr>
                <w:rFonts w:cs="Arial"/>
                <w:color w:val="0A0A0A"/>
                <w:szCs w:val="24"/>
                <w:shd w:val="clear" w:color="auto" w:fill="FFFFFF"/>
              </w:rPr>
            </w:pPr>
          </w:p>
        </w:tc>
      </w:tr>
      <w:tr w:rsidR="00E472E2" w:rsidRPr="00C22157" w14:paraId="270E19B8" w14:textId="77777777" w:rsidTr="00E472E2">
        <w:tc>
          <w:tcPr>
            <w:tcW w:w="1980" w:type="dxa"/>
          </w:tcPr>
          <w:p w14:paraId="123B1BB5" w14:textId="77777777" w:rsidR="00E472E2" w:rsidRPr="00C22157" w:rsidRDefault="00E472E2" w:rsidP="00E472E2">
            <w:pPr>
              <w:spacing w:line="360" w:lineRule="auto"/>
              <w:jc w:val="center"/>
              <w:rPr>
                <w:rFonts w:cs="Arial"/>
                <w:color w:val="0A0A0A"/>
                <w:szCs w:val="24"/>
                <w:shd w:val="clear" w:color="auto" w:fill="FFFFFF"/>
              </w:rPr>
            </w:pPr>
            <w:r w:rsidRPr="00C22157">
              <w:rPr>
                <w:rFonts w:cs="Arial"/>
                <w:color w:val="0A0A0A"/>
                <w:szCs w:val="24"/>
                <w:shd w:val="clear" w:color="auto" w:fill="FFFFFF"/>
              </w:rPr>
              <w:t xml:space="preserve">Price </w:t>
            </w:r>
          </w:p>
        </w:tc>
        <w:tc>
          <w:tcPr>
            <w:tcW w:w="6237" w:type="dxa"/>
          </w:tcPr>
          <w:p w14:paraId="00A2A9E0" w14:textId="77777777" w:rsidR="00E472E2" w:rsidRPr="00C22157" w:rsidRDefault="00E472E2" w:rsidP="00E472E2">
            <w:pPr>
              <w:spacing w:line="360" w:lineRule="auto"/>
              <w:jc w:val="both"/>
              <w:rPr>
                <w:rFonts w:cs="Arial"/>
                <w:color w:val="0A0A0A"/>
                <w:szCs w:val="24"/>
                <w:shd w:val="clear" w:color="auto" w:fill="FFFFFF"/>
              </w:rPr>
            </w:pPr>
            <w:r w:rsidRPr="00C22157">
              <w:rPr>
                <w:rFonts w:cs="Arial"/>
                <w:color w:val="0A0A0A"/>
                <w:szCs w:val="24"/>
                <w:shd w:val="clear" w:color="auto" w:fill="FFFFFF"/>
              </w:rPr>
              <w:t>It adopts a High-End pricing strategy majorly focusing on high-income and upper middle segment of consumers. Only Model 3 was a cost-effective model.</w:t>
            </w:r>
          </w:p>
          <w:p w14:paraId="7B5BB5E9" w14:textId="77777777" w:rsidR="00E472E2" w:rsidRPr="00C22157" w:rsidRDefault="00E472E2" w:rsidP="00E472E2">
            <w:pPr>
              <w:spacing w:line="360" w:lineRule="auto"/>
              <w:jc w:val="center"/>
              <w:rPr>
                <w:rFonts w:cs="Arial"/>
                <w:color w:val="0A0A0A"/>
                <w:szCs w:val="24"/>
                <w:shd w:val="clear" w:color="auto" w:fill="FFFFFF"/>
              </w:rPr>
            </w:pPr>
          </w:p>
        </w:tc>
        <w:tc>
          <w:tcPr>
            <w:tcW w:w="5731" w:type="dxa"/>
          </w:tcPr>
          <w:p w14:paraId="085EAD0D" w14:textId="77777777" w:rsidR="00E472E2" w:rsidRPr="00C22157" w:rsidRDefault="00E472E2" w:rsidP="00016DC5">
            <w:pPr>
              <w:spacing w:line="360" w:lineRule="auto"/>
              <w:jc w:val="both"/>
              <w:rPr>
                <w:rFonts w:cs="Arial"/>
                <w:color w:val="0A0A0A"/>
                <w:szCs w:val="24"/>
                <w:shd w:val="clear" w:color="auto" w:fill="FFFFFF"/>
              </w:rPr>
            </w:pPr>
            <w:r w:rsidRPr="00C22157">
              <w:rPr>
                <w:rFonts w:cs="Arial"/>
                <w:color w:val="0A0A0A"/>
                <w:szCs w:val="24"/>
                <w:shd w:val="clear" w:color="auto" w:fill="FFFFFF"/>
              </w:rPr>
              <w:t xml:space="preserve">It follows a diversified pricing strategy and targets different segment of consumers with </w:t>
            </w:r>
            <w:r w:rsidR="00016DC5" w:rsidRPr="00C22157">
              <w:rPr>
                <w:rFonts w:cs="Arial"/>
                <w:color w:val="0A0A0A"/>
                <w:szCs w:val="24"/>
                <w:shd w:val="clear" w:color="auto" w:fill="FFFFFF"/>
              </w:rPr>
              <w:t xml:space="preserve">variety of </w:t>
            </w:r>
            <w:r w:rsidRPr="00C22157">
              <w:rPr>
                <w:rFonts w:cs="Arial"/>
                <w:color w:val="0A0A0A"/>
                <w:szCs w:val="24"/>
                <w:shd w:val="clear" w:color="auto" w:fill="FFFFFF"/>
              </w:rPr>
              <w:t>vehicle models</w:t>
            </w:r>
            <w:r w:rsidR="00410A9D" w:rsidRPr="00C22157">
              <w:rPr>
                <w:rFonts w:cs="Arial"/>
                <w:color w:val="0A0A0A"/>
                <w:szCs w:val="24"/>
                <w:shd w:val="clear" w:color="auto" w:fill="FFFFFF"/>
              </w:rPr>
              <w:t xml:space="preserve"> (</w:t>
            </w:r>
            <w:r w:rsidR="00410A9D" w:rsidRPr="00C22157">
              <w:rPr>
                <w:rFonts w:cs="Arial"/>
                <w:szCs w:val="24"/>
              </w:rPr>
              <w:t>Thulin and Povlsen, 2024)</w:t>
            </w:r>
            <w:r w:rsidR="00016DC5" w:rsidRPr="00C22157">
              <w:rPr>
                <w:rFonts w:cs="Arial"/>
                <w:color w:val="0A0A0A"/>
                <w:szCs w:val="24"/>
                <w:shd w:val="clear" w:color="auto" w:fill="FFFFFF"/>
              </w:rPr>
              <w:t>.</w:t>
            </w:r>
            <w:r w:rsidRPr="00C22157">
              <w:rPr>
                <w:rFonts w:cs="Arial"/>
                <w:color w:val="0A0A0A"/>
                <w:szCs w:val="24"/>
                <w:shd w:val="clear" w:color="auto" w:fill="FFFFFF"/>
              </w:rPr>
              <w:t xml:space="preserve"> </w:t>
            </w:r>
          </w:p>
          <w:p w14:paraId="33217EE6" w14:textId="77777777" w:rsidR="00E472E2" w:rsidRPr="00C22157" w:rsidRDefault="00E472E2" w:rsidP="00E472E2">
            <w:pPr>
              <w:spacing w:line="360" w:lineRule="auto"/>
              <w:jc w:val="center"/>
              <w:rPr>
                <w:rFonts w:cs="Arial"/>
                <w:color w:val="0A0A0A"/>
                <w:szCs w:val="24"/>
                <w:shd w:val="clear" w:color="auto" w:fill="FFFFFF"/>
              </w:rPr>
            </w:pPr>
          </w:p>
        </w:tc>
      </w:tr>
      <w:tr w:rsidR="00E472E2" w:rsidRPr="00C22157" w14:paraId="2E9DE39C" w14:textId="77777777" w:rsidTr="00E472E2">
        <w:tc>
          <w:tcPr>
            <w:tcW w:w="1980" w:type="dxa"/>
          </w:tcPr>
          <w:p w14:paraId="62FD6B5A" w14:textId="77777777" w:rsidR="00E472E2" w:rsidRPr="00C22157" w:rsidRDefault="00E472E2" w:rsidP="00E472E2">
            <w:pPr>
              <w:spacing w:line="360" w:lineRule="auto"/>
              <w:jc w:val="center"/>
              <w:rPr>
                <w:rFonts w:cs="Arial"/>
                <w:color w:val="0A0A0A"/>
                <w:szCs w:val="24"/>
                <w:shd w:val="clear" w:color="auto" w:fill="FFFFFF"/>
              </w:rPr>
            </w:pPr>
            <w:r w:rsidRPr="00C22157">
              <w:rPr>
                <w:rFonts w:cs="Arial"/>
                <w:color w:val="0A0A0A"/>
                <w:szCs w:val="24"/>
                <w:shd w:val="clear" w:color="auto" w:fill="FFFFFF"/>
              </w:rPr>
              <w:t xml:space="preserve">Place </w:t>
            </w:r>
          </w:p>
        </w:tc>
        <w:tc>
          <w:tcPr>
            <w:tcW w:w="6237" w:type="dxa"/>
          </w:tcPr>
          <w:p w14:paraId="2F0C4EC9" w14:textId="77777777" w:rsidR="00E472E2" w:rsidRPr="00C22157" w:rsidRDefault="00E26330" w:rsidP="00E26330">
            <w:pPr>
              <w:spacing w:line="360" w:lineRule="auto"/>
              <w:jc w:val="both"/>
              <w:rPr>
                <w:rFonts w:cs="Arial"/>
                <w:color w:val="0A0A0A"/>
                <w:szCs w:val="24"/>
                <w:shd w:val="clear" w:color="auto" w:fill="FFFFFF"/>
              </w:rPr>
            </w:pPr>
            <w:r w:rsidRPr="00C22157">
              <w:rPr>
                <w:rFonts w:cs="Arial"/>
                <w:color w:val="0A0A0A"/>
                <w:szCs w:val="24"/>
                <w:shd w:val="clear" w:color="auto" w:fill="FFFFFF"/>
              </w:rPr>
              <w:t xml:space="preserve">It sells its products via </w:t>
            </w:r>
            <w:r w:rsidR="00E472E2" w:rsidRPr="00C22157">
              <w:rPr>
                <w:rFonts w:cs="Arial"/>
                <w:color w:val="0A0A0A"/>
                <w:szCs w:val="24"/>
                <w:shd w:val="clear" w:color="auto" w:fill="FFFFFF"/>
              </w:rPr>
              <w:t xml:space="preserve">direct stores and online sales </w:t>
            </w:r>
            <w:r w:rsidRPr="00C22157">
              <w:rPr>
                <w:rFonts w:cs="Arial"/>
                <w:color w:val="0A0A0A"/>
                <w:szCs w:val="24"/>
                <w:shd w:val="clear" w:color="auto" w:fill="FFFFFF"/>
              </w:rPr>
              <w:t xml:space="preserve">along with building a distributed network of </w:t>
            </w:r>
            <w:r w:rsidR="00E472E2" w:rsidRPr="00C22157">
              <w:rPr>
                <w:rFonts w:cs="Arial"/>
                <w:color w:val="0A0A0A"/>
                <w:szCs w:val="24"/>
                <w:shd w:val="clear" w:color="auto" w:fill="FFFFFF"/>
              </w:rPr>
              <w:t xml:space="preserve">supercharging stations </w:t>
            </w:r>
            <w:r w:rsidRPr="00C22157">
              <w:rPr>
                <w:rFonts w:cs="Arial"/>
                <w:color w:val="0A0A0A"/>
                <w:szCs w:val="24"/>
                <w:shd w:val="clear" w:color="auto" w:fill="FFFFFF"/>
              </w:rPr>
              <w:t>for the EVs</w:t>
            </w:r>
            <w:r w:rsidR="00410A9D" w:rsidRPr="00C22157">
              <w:rPr>
                <w:rFonts w:cs="Arial"/>
                <w:color w:val="0A0A0A"/>
                <w:szCs w:val="24"/>
                <w:shd w:val="clear" w:color="auto" w:fill="FFFFFF"/>
              </w:rPr>
              <w:t xml:space="preserve"> (</w:t>
            </w:r>
            <w:r w:rsidR="00410A9D" w:rsidRPr="00C22157">
              <w:rPr>
                <w:rFonts w:cs="Arial"/>
                <w:szCs w:val="24"/>
              </w:rPr>
              <w:t>Thulin and Povlsen, 2024)</w:t>
            </w:r>
            <w:r w:rsidRPr="00C22157">
              <w:rPr>
                <w:rFonts w:cs="Arial"/>
                <w:color w:val="0A0A0A"/>
                <w:szCs w:val="24"/>
                <w:shd w:val="clear" w:color="auto" w:fill="FFFFFF"/>
              </w:rPr>
              <w:t>.</w:t>
            </w:r>
          </w:p>
        </w:tc>
        <w:tc>
          <w:tcPr>
            <w:tcW w:w="5731" w:type="dxa"/>
          </w:tcPr>
          <w:p w14:paraId="06374EDD" w14:textId="77777777" w:rsidR="00E26330" w:rsidRPr="00C22157" w:rsidRDefault="00E26330" w:rsidP="00E26330">
            <w:pPr>
              <w:spacing w:line="360" w:lineRule="auto"/>
              <w:jc w:val="both"/>
              <w:rPr>
                <w:rFonts w:cs="Arial"/>
                <w:color w:val="0A0A0A"/>
                <w:szCs w:val="24"/>
                <w:shd w:val="clear" w:color="auto" w:fill="FFFFFF"/>
              </w:rPr>
            </w:pPr>
            <w:r w:rsidRPr="00C22157">
              <w:rPr>
                <w:rFonts w:cs="Arial"/>
                <w:color w:val="0A0A0A"/>
                <w:szCs w:val="24"/>
                <w:shd w:val="clear" w:color="auto" w:fill="FFFFFF"/>
              </w:rPr>
              <w:t>It has a very strong dealer-distributor network, service centre availability, online/offline presence and global market coverage.</w:t>
            </w:r>
          </w:p>
          <w:p w14:paraId="12D91F99" w14:textId="77777777" w:rsidR="00E472E2" w:rsidRPr="00C22157" w:rsidRDefault="00E472E2" w:rsidP="00E472E2">
            <w:pPr>
              <w:spacing w:line="360" w:lineRule="auto"/>
              <w:jc w:val="center"/>
              <w:rPr>
                <w:rFonts w:cs="Arial"/>
                <w:color w:val="0A0A0A"/>
                <w:szCs w:val="24"/>
                <w:shd w:val="clear" w:color="auto" w:fill="FFFFFF"/>
              </w:rPr>
            </w:pPr>
          </w:p>
        </w:tc>
      </w:tr>
      <w:tr w:rsidR="00E472E2" w:rsidRPr="00C22157" w14:paraId="7F9B5B99" w14:textId="77777777" w:rsidTr="00E472E2">
        <w:tc>
          <w:tcPr>
            <w:tcW w:w="1980" w:type="dxa"/>
          </w:tcPr>
          <w:p w14:paraId="7A31A5E5" w14:textId="77777777" w:rsidR="00E472E2" w:rsidRPr="00C22157" w:rsidRDefault="00E472E2" w:rsidP="00E472E2">
            <w:pPr>
              <w:spacing w:line="360" w:lineRule="auto"/>
              <w:jc w:val="center"/>
              <w:rPr>
                <w:rFonts w:cs="Arial"/>
                <w:color w:val="0A0A0A"/>
                <w:szCs w:val="24"/>
                <w:shd w:val="clear" w:color="auto" w:fill="FFFFFF"/>
              </w:rPr>
            </w:pPr>
            <w:r w:rsidRPr="00C22157">
              <w:rPr>
                <w:rFonts w:cs="Arial"/>
                <w:color w:val="0A0A0A"/>
                <w:szCs w:val="24"/>
                <w:shd w:val="clear" w:color="auto" w:fill="FFFFFF"/>
              </w:rPr>
              <w:t xml:space="preserve">Promotion </w:t>
            </w:r>
          </w:p>
        </w:tc>
        <w:tc>
          <w:tcPr>
            <w:tcW w:w="6237" w:type="dxa"/>
          </w:tcPr>
          <w:p w14:paraId="5DB6344E" w14:textId="77777777" w:rsidR="00E472E2" w:rsidRPr="00C22157" w:rsidRDefault="00E26330" w:rsidP="00E26330">
            <w:pPr>
              <w:spacing w:line="360" w:lineRule="auto"/>
              <w:jc w:val="both"/>
              <w:rPr>
                <w:rFonts w:cs="Arial"/>
                <w:color w:val="0A0A0A"/>
                <w:szCs w:val="24"/>
                <w:shd w:val="clear" w:color="auto" w:fill="FFFFFF"/>
              </w:rPr>
            </w:pPr>
            <w:r w:rsidRPr="00C22157">
              <w:rPr>
                <w:rFonts w:cs="Arial"/>
                <w:color w:val="0A0A0A"/>
                <w:szCs w:val="24"/>
                <w:shd w:val="clear" w:color="auto" w:fill="FFFFFF"/>
              </w:rPr>
              <w:t>It makes good use of social media, digital marketing modes to promote its vehicles. Tesla holds press conferences to launch its vehicles and for generating wide public interest.</w:t>
            </w:r>
          </w:p>
        </w:tc>
        <w:tc>
          <w:tcPr>
            <w:tcW w:w="5731" w:type="dxa"/>
          </w:tcPr>
          <w:p w14:paraId="320186C1" w14:textId="77777777" w:rsidR="00E472E2" w:rsidRPr="00C22157" w:rsidRDefault="00E26330" w:rsidP="00E26330">
            <w:pPr>
              <w:spacing w:line="360" w:lineRule="auto"/>
              <w:jc w:val="both"/>
              <w:rPr>
                <w:rFonts w:cs="Arial"/>
                <w:color w:val="0A0A0A"/>
                <w:szCs w:val="24"/>
                <w:shd w:val="clear" w:color="auto" w:fill="FFFFFF"/>
              </w:rPr>
            </w:pPr>
            <w:r w:rsidRPr="00C22157">
              <w:rPr>
                <w:rFonts w:cs="Arial"/>
                <w:color w:val="0A0A0A"/>
                <w:szCs w:val="24"/>
                <w:shd w:val="clear" w:color="auto" w:fill="FFFFFF"/>
              </w:rPr>
              <w:t>It makes use of a mixture of advertisement and promotional activities. It includes Digital marketing, public relations, product feedback display for showcasing vehicle reliability and to enhance its brand image</w:t>
            </w:r>
            <w:r w:rsidR="00410A9D" w:rsidRPr="00C22157">
              <w:rPr>
                <w:rFonts w:cs="Arial"/>
                <w:color w:val="0A0A0A"/>
                <w:szCs w:val="24"/>
                <w:shd w:val="clear" w:color="auto" w:fill="FFFFFF"/>
              </w:rPr>
              <w:t xml:space="preserve"> (</w:t>
            </w:r>
            <w:r w:rsidR="00410A9D" w:rsidRPr="00C22157">
              <w:rPr>
                <w:rFonts w:cs="Arial"/>
                <w:szCs w:val="24"/>
              </w:rPr>
              <w:t>Thulin and Povlsen, 2024)</w:t>
            </w:r>
            <w:r w:rsidRPr="00C22157">
              <w:rPr>
                <w:rFonts w:cs="Arial"/>
                <w:color w:val="0A0A0A"/>
                <w:szCs w:val="24"/>
                <w:shd w:val="clear" w:color="auto" w:fill="FFFFFF"/>
              </w:rPr>
              <w:t>.</w:t>
            </w:r>
          </w:p>
        </w:tc>
      </w:tr>
    </w:tbl>
    <w:p w14:paraId="0615F359" w14:textId="77777777" w:rsidR="00452274" w:rsidRPr="00C22157" w:rsidRDefault="00452274" w:rsidP="008651A0">
      <w:pPr>
        <w:jc w:val="center"/>
        <w:rPr>
          <w:rFonts w:cs="Arial"/>
          <w:color w:val="0A0A0A"/>
          <w:szCs w:val="24"/>
          <w:shd w:val="clear" w:color="auto" w:fill="FFFFFF"/>
        </w:rPr>
      </w:pPr>
    </w:p>
    <w:p w14:paraId="13254D10" w14:textId="77777777" w:rsidR="00E472E2" w:rsidRPr="00C22157" w:rsidRDefault="00E472E2" w:rsidP="00E472E2">
      <w:pPr>
        <w:spacing w:line="360" w:lineRule="auto"/>
        <w:jc w:val="center"/>
        <w:rPr>
          <w:rFonts w:cs="Arial"/>
          <w:color w:val="0A0A0A"/>
          <w:szCs w:val="24"/>
          <w:shd w:val="clear" w:color="auto" w:fill="FFFFFF"/>
        </w:rPr>
      </w:pPr>
      <w:r w:rsidRPr="00C22157">
        <w:rPr>
          <w:rFonts w:cs="Arial"/>
          <w:color w:val="0A0A0A"/>
          <w:szCs w:val="24"/>
          <w:shd w:val="clear" w:color="auto" w:fill="FFFFFF"/>
        </w:rPr>
        <w:t>Table 3: Comparative analysis of 4Ps Marketing Mix strategy application in Tesla and FMC</w:t>
      </w:r>
    </w:p>
    <w:p w14:paraId="190A2D57" w14:textId="77777777" w:rsidR="00E26330" w:rsidRPr="00C22157" w:rsidRDefault="00E472E2" w:rsidP="00E472E2">
      <w:pPr>
        <w:spacing w:line="360" w:lineRule="auto"/>
        <w:jc w:val="center"/>
        <w:rPr>
          <w:rFonts w:cs="Arial"/>
          <w:color w:val="0A0A0A"/>
          <w:szCs w:val="24"/>
          <w:shd w:val="clear" w:color="auto" w:fill="FFFFFF"/>
        </w:rPr>
      </w:pPr>
      <w:r w:rsidRPr="00C22157">
        <w:rPr>
          <w:rFonts w:cs="Arial"/>
          <w:color w:val="0A0A0A"/>
          <w:szCs w:val="24"/>
          <w:shd w:val="clear" w:color="auto" w:fill="FFFFFF"/>
        </w:rPr>
        <w:t>(Source:</w:t>
      </w:r>
      <w:r w:rsidRPr="00C22157">
        <w:rPr>
          <w:rFonts w:cs="Arial"/>
          <w:szCs w:val="24"/>
        </w:rPr>
        <w:t xml:space="preserve"> Author</w:t>
      </w:r>
      <w:r w:rsidRPr="00C22157">
        <w:rPr>
          <w:rFonts w:cs="Arial"/>
          <w:color w:val="0A0A0A"/>
          <w:szCs w:val="24"/>
          <w:shd w:val="clear" w:color="auto" w:fill="FFFFFF"/>
        </w:rPr>
        <w:t>)</w:t>
      </w:r>
    </w:p>
    <w:p w14:paraId="367A23DE" w14:textId="77777777" w:rsidR="00452274" w:rsidRPr="00C22157" w:rsidRDefault="00452274" w:rsidP="00452274">
      <w:pPr>
        <w:pStyle w:val="Heading3"/>
        <w:spacing w:line="360" w:lineRule="auto"/>
        <w:rPr>
          <w:rFonts w:cs="Arial"/>
        </w:rPr>
      </w:pPr>
      <w:bookmarkStart w:id="14" w:name="_Toc224498064"/>
      <w:r w:rsidRPr="00C22157">
        <w:rPr>
          <w:rFonts w:cs="Arial"/>
        </w:rPr>
        <w:t>2.2.2 Application of Porter’s Generic Strategies</w:t>
      </w:r>
      <w:bookmarkEnd w:id="14"/>
    </w:p>
    <w:p w14:paraId="06BEDD82" w14:textId="77777777" w:rsidR="004747EF" w:rsidRPr="00C22157" w:rsidRDefault="004747EF" w:rsidP="008651A0">
      <w:pPr>
        <w:spacing w:line="360" w:lineRule="auto"/>
        <w:jc w:val="both"/>
        <w:rPr>
          <w:rFonts w:cs="Arial"/>
          <w:szCs w:val="24"/>
        </w:rPr>
      </w:pPr>
      <w:r w:rsidRPr="00C22157">
        <w:rPr>
          <w:rFonts w:cs="Arial"/>
          <w:szCs w:val="24"/>
        </w:rPr>
        <w:t xml:space="preserve">The application of this model proves beneficial for establishing </w:t>
      </w:r>
      <w:r w:rsidR="008651A0" w:rsidRPr="00C22157">
        <w:rPr>
          <w:rFonts w:cs="Arial"/>
          <w:szCs w:val="24"/>
        </w:rPr>
        <w:t xml:space="preserve">sustainable competitive advantage of an organisation irrespective of organisation type being that of a Pioneer or Follower. </w:t>
      </w:r>
      <w:r w:rsidR="00BA301D" w:rsidRPr="00C22157">
        <w:rPr>
          <w:rFonts w:cs="Arial"/>
          <w:szCs w:val="24"/>
        </w:rPr>
        <w:t>In this regard, Alnoor</w:t>
      </w:r>
      <w:r w:rsidR="00BA301D" w:rsidRPr="00C22157">
        <w:rPr>
          <w:rFonts w:cs="Arial"/>
          <w:i/>
          <w:szCs w:val="24"/>
        </w:rPr>
        <w:t xml:space="preserve"> et al.</w:t>
      </w:r>
      <w:r w:rsidR="00BA301D" w:rsidRPr="00C22157">
        <w:rPr>
          <w:rFonts w:cs="Arial"/>
          <w:szCs w:val="24"/>
        </w:rPr>
        <w:t xml:space="preserve"> (2022) states that </w:t>
      </w:r>
      <w:r w:rsidR="008651A0" w:rsidRPr="00C22157">
        <w:rPr>
          <w:rFonts w:cs="Arial"/>
          <w:szCs w:val="24"/>
        </w:rPr>
        <w:t>correct application of this model helps to improve positioning of an organisation in terms of lowering cost of the product, launching unique product so as</w:t>
      </w:r>
      <w:r w:rsidR="00BA301D" w:rsidRPr="00C22157">
        <w:rPr>
          <w:rFonts w:cs="Arial"/>
          <w:szCs w:val="24"/>
        </w:rPr>
        <w:t xml:space="preserve"> to outperform the competitors</w:t>
      </w:r>
      <w:r w:rsidR="008651A0" w:rsidRPr="00C22157">
        <w:rPr>
          <w:rFonts w:cs="Arial"/>
          <w:szCs w:val="24"/>
        </w:rPr>
        <w:t>.</w:t>
      </w:r>
    </w:p>
    <w:p w14:paraId="6344803E" w14:textId="77777777" w:rsidR="004747EF" w:rsidRPr="00C22157" w:rsidRDefault="004747EF" w:rsidP="004747EF">
      <w:pPr>
        <w:jc w:val="center"/>
        <w:rPr>
          <w:rFonts w:cs="Arial"/>
          <w:szCs w:val="24"/>
        </w:rPr>
      </w:pPr>
      <w:r w:rsidRPr="00C22157">
        <w:rPr>
          <w:rFonts w:cs="Arial"/>
          <w:noProof/>
          <w:szCs w:val="24"/>
          <w:lang w:val="en-IN" w:eastAsia="en-IN"/>
        </w:rPr>
        <w:drawing>
          <wp:inline distT="0" distB="0" distL="0" distR="0" wp14:anchorId="0A167EAA" wp14:editId="356BBF30">
            <wp:extent cx="4562475" cy="28003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62475" cy="2800350"/>
                    </a:xfrm>
                    <a:prstGeom prst="rect">
                      <a:avLst/>
                    </a:prstGeom>
                  </pic:spPr>
                </pic:pic>
              </a:graphicData>
            </a:graphic>
          </wp:inline>
        </w:drawing>
      </w:r>
    </w:p>
    <w:p w14:paraId="55F8B751" w14:textId="77777777" w:rsidR="004747EF" w:rsidRPr="00C22157" w:rsidRDefault="004747EF" w:rsidP="004747EF">
      <w:pPr>
        <w:jc w:val="center"/>
        <w:rPr>
          <w:rFonts w:cs="Arial"/>
          <w:szCs w:val="24"/>
        </w:rPr>
      </w:pPr>
      <w:r w:rsidRPr="00C22157">
        <w:rPr>
          <w:rFonts w:cs="Arial"/>
          <w:szCs w:val="24"/>
        </w:rPr>
        <w:t>Figure 5: Porter’s Generic Strategy Model</w:t>
      </w:r>
    </w:p>
    <w:p w14:paraId="419D94BD" w14:textId="77777777" w:rsidR="004747EF" w:rsidRPr="00C22157" w:rsidRDefault="004747EF" w:rsidP="004747EF">
      <w:pPr>
        <w:jc w:val="center"/>
        <w:rPr>
          <w:rFonts w:cs="Arial"/>
          <w:color w:val="0A0A0A"/>
          <w:szCs w:val="24"/>
          <w:shd w:val="clear" w:color="auto" w:fill="FFFFFF"/>
        </w:rPr>
      </w:pPr>
      <w:r w:rsidRPr="00C22157">
        <w:rPr>
          <w:rFonts w:cs="Arial"/>
          <w:szCs w:val="24"/>
        </w:rPr>
        <w:t xml:space="preserve">(Source: </w:t>
      </w:r>
      <w:r w:rsidRPr="00C22157">
        <w:rPr>
          <w:rFonts w:cs="Arial"/>
          <w:color w:val="0A0A0A"/>
          <w:szCs w:val="24"/>
          <w:shd w:val="clear" w:color="auto" w:fill="FFFFFF"/>
        </w:rPr>
        <w:t>Week 3, Session 2 Slides)</w:t>
      </w:r>
    </w:p>
    <w:p w14:paraId="555FE93B" w14:textId="77777777" w:rsidR="009F4389" w:rsidRPr="00C22157" w:rsidRDefault="00E26330" w:rsidP="00E26330">
      <w:pPr>
        <w:spacing w:line="360" w:lineRule="auto"/>
        <w:jc w:val="both"/>
        <w:rPr>
          <w:rFonts w:cs="Arial"/>
          <w:color w:val="0A0A0A"/>
          <w:szCs w:val="24"/>
          <w:shd w:val="clear" w:color="auto" w:fill="FFFFFF"/>
        </w:rPr>
      </w:pPr>
      <w:r w:rsidRPr="00C22157">
        <w:rPr>
          <w:rFonts w:cs="Arial"/>
          <w:b/>
          <w:i/>
          <w:color w:val="0A0A0A"/>
          <w:szCs w:val="24"/>
          <w:shd w:val="clear" w:color="auto" w:fill="FFFFFF"/>
        </w:rPr>
        <w:t>Tesla</w:t>
      </w:r>
      <w:r w:rsidRPr="00C22157">
        <w:rPr>
          <w:rFonts w:cs="Arial"/>
          <w:color w:val="0A0A0A"/>
          <w:szCs w:val="24"/>
          <w:shd w:val="clear" w:color="auto" w:fill="FFFFFF"/>
        </w:rPr>
        <w:t>-</w:t>
      </w:r>
      <w:r w:rsidR="000E74D6" w:rsidRPr="00C22157">
        <w:rPr>
          <w:rFonts w:cs="Arial"/>
          <w:color w:val="0A0A0A"/>
          <w:szCs w:val="24"/>
          <w:shd w:val="clear" w:color="auto" w:fill="FFFFFF"/>
        </w:rPr>
        <w:t xml:space="preserve"> </w:t>
      </w:r>
      <w:r w:rsidR="009F4389" w:rsidRPr="00C22157">
        <w:rPr>
          <w:rFonts w:cs="Arial"/>
          <w:color w:val="0A0A0A"/>
          <w:szCs w:val="24"/>
          <w:shd w:val="clear" w:color="auto" w:fill="FFFFFF"/>
        </w:rPr>
        <w:t>The manner in which Tesla manufactures its own batteries and designs autonomous EV controlling software, depicts its generic strategy to be aligned with Broad Differentiation</w:t>
      </w:r>
      <w:r w:rsidR="00B77472" w:rsidRPr="00C22157">
        <w:rPr>
          <w:rFonts w:cs="Arial"/>
          <w:color w:val="0A0A0A"/>
          <w:szCs w:val="24"/>
          <w:shd w:val="clear" w:color="auto" w:fill="FFFFFF"/>
        </w:rPr>
        <w:t xml:space="preserve"> (</w:t>
      </w:r>
      <w:r w:rsidR="00BA301D" w:rsidRPr="00C22157">
        <w:rPr>
          <w:rFonts w:cs="Arial"/>
          <w:szCs w:val="24"/>
        </w:rPr>
        <w:t>Liang, 2022</w:t>
      </w:r>
      <w:r w:rsidR="00B77472" w:rsidRPr="00C22157">
        <w:rPr>
          <w:rFonts w:cs="Arial"/>
          <w:color w:val="0A0A0A"/>
          <w:szCs w:val="24"/>
          <w:shd w:val="clear" w:color="auto" w:fill="FFFFFF"/>
        </w:rPr>
        <w:t>)</w:t>
      </w:r>
      <w:r w:rsidR="009F4389" w:rsidRPr="00C22157">
        <w:rPr>
          <w:rFonts w:cs="Arial"/>
          <w:color w:val="0A0A0A"/>
          <w:szCs w:val="24"/>
          <w:shd w:val="clear" w:color="auto" w:fill="FFFFFF"/>
        </w:rPr>
        <w:t>. It is tough to mimic by FMC because Tesla is investing to expand its global supercharger network so as to provide its users with a unique EV charging experience. Also, Tesla’s product selling strategy by by-passing traditional dealer networks has allowed it to overcome regulatory difficulties and also keep its EV price in high segment while selling EVs directly to the consumers.</w:t>
      </w:r>
    </w:p>
    <w:p w14:paraId="5B835CB7" w14:textId="77777777" w:rsidR="004747EF" w:rsidRPr="00C22157" w:rsidRDefault="00E26330" w:rsidP="001649B9">
      <w:pPr>
        <w:spacing w:line="360" w:lineRule="auto"/>
        <w:jc w:val="both"/>
        <w:rPr>
          <w:rFonts w:cs="Arial"/>
          <w:color w:val="0A0A0A"/>
          <w:szCs w:val="24"/>
          <w:shd w:val="clear" w:color="auto" w:fill="FFFFFF"/>
        </w:rPr>
      </w:pPr>
      <w:r w:rsidRPr="00C22157">
        <w:rPr>
          <w:rFonts w:cs="Arial"/>
          <w:b/>
          <w:i/>
          <w:color w:val="0A0A0A"/>
          <w:szCs w:val="24"/>
          <w:shd w:val="clear" w:color="auto" w:fill="FFFFFF"/>
        </w:rPr>
        <w:t>FMC</w:t>
      </w:r>
      <w:r w:rsidRPr="00C22157">
        <w:rPr>
          <w:rFonts w:cs="Arial"/>
          <w:color w:val="0A0A0A"/>
          <w:szCs w:val="24"/>
          <w:shd w:val="clear" w:color="auto" w:fill="FFFFFF"/>
        </w:rPr>
        <w:t>-</w:t>
      </w:r>
      <w:r w:rsidR="009F4389" w:rsidRPr="00C22157">
        <w:rPr>
          <w:rFonts w:cs="Arial"/>
          <w:color w:val="0A0A0A"/>
          <w:szCs w:val="24"/>
          <w:shd w:val="clear" w:color="auto" w:fill="FFFFFF"/>
        </w:rPr>
        <w:t xml:space="preserve"> Regarding the EV manufacturing and selling operations of FMC, it can be stated that it is more like that of a hybrid strategy i.e. a mixture of both differentiation and cost leadership</w:t>
      </w:r>
      <w:r w:rsidR="001649B9" w:rsidRPr="00C22157">
        <w:rPr>
          <w:rFonts w:cs="Arial"/>
          <w:color w:val="0A0A0A"/>
          <w:szCs w:val="24"/>
          <w:shd w:val="clear" w:color="auto" w:fill="FFFFFF"/>
        </w:rPr>
        <w:t xml:space="preserve"> approach</w:t>
      </w:r>
      <w:r w:rsidR="009F4389" w:rsidRPr="00C22157">
        <w:rPr>
          <w:rFonts w:cs="Arial"/>
          <w:color w:val="0A0A0A"/>
          <w:szCs w:val="24"/>
          <w:shd w:val="clear" w:color="auto" w:fill="FFFFFF"/>
        </w:rPr>
        <w:t>.</w:t>
      </w:r>
      <w:r w:rsidR="001649B9" w:rsidRPr="00C22157">
        <w:rPr>
          <w:rFonts w:cs="Arial"/>
          <w:color w:val="0A0A0A"/>
          <w:szCs w:val="24"/>
          <w:shd w:val="clear" w:color="auto" w:fill="FFFFFF"/>
        </w:rPr>
        <w:t xml:space="preserve"> The application of cost leadership strategy is to compensate the retrofitting and modernisation tasks undertaken in its manufacturing units to adapt EV vehicle manufacturing tech and </w:t>
      </w:r>
      <w:proofErr w:type="spellStart"/>
      <w:r w:rsidR="001649B9" w:rsidRPr="00C22157">
        <w:rPr>
          <w:rFonts w:cs="Arial"/>
          <w:color w:val="0A0A0A"/>
          <w:szCs w:val="24"/>
          <w:shd w:val="clear" w:color="auto" w:fill="FFFFFF"/>
        </w:rPr>
        <w:t>equipments</w:t>
      </w:r>
      <w:proofErr w:type="spellEnd"/>
      <w:r w:rsidR="00B77472" w:rsidRPr="00C22157">
        <w:rPr>
          <w:rFonts w:cs="Arial"/>
          <w:color w:val="0A0A0A"/>
          <w:szCs w:val="24"/>
          <w:shd w:val="clear" w:color="auto" w:fill="FFFFFF"/>
        </w:rPr>
        <w:t xml:space="preserve"> (</w:t>
      </w:r>
      <w:r w:rsidR="00745C7F" w:rsidRPr="00C22157">
        <w:rPr>
          <w:rFonts w:cs="Arial"/>
          <w:szCs w:val="24"/>
        </w:rPr>
        <w:t xml:space="preserve">Nwankwo and </w:t>
      </w:r>
      <w:proofErr w:type="spellStart"/>
      <w:r w:rsidR="00745C7F" w:rsidRPr="00C22157">
        <w:rPr>
          <w:rFonts w:cs="Arial"/>
          <w:szCs w:val="24"/>
        </w:rPr>
        <w:t>Etukudoh</w:t>
      </w:r>
      <w:proofErr w:type="spellEnd"/>
      <w:r w:rsidR="00745C7F" w:rsidRPr="00C22157">
        <w:rPr>
          <w:rFonts w:cs="Arial"/>
          <w:szCs w:val="24"/>
        </w:rPr>
        <w:t>, 2024</w:t>
      </w:r>
      <w:r w:rsidR="00B77472" w:rsidRPr="00C22157">
        <w:rPr>
          <w:rFonts w:cs="Arial"/>
          <w:color w:val="0A0A0A"/>
          <w:szCs w:val="24"/>
          <w:shd w:val="clear" w:color="auto" w:fill="FFFFFF"/>
        </w:rPr>
        <w:t>)</w:t>
      </w:r>
      <w:r w:rsidR="001649B9" w:rsidRPr="00C22157">
        <w:rPr>
          <w:rFonts w:cs="Arial"/>
          <w:color w:val="0A0A0A"/>
          <w:szCs w:val="24"/>
          <w:shd w:val="clear" w:color="auto" w:fill="FFFFFF"/>
        </w:rPr>
        <w:t>. The application of differentiation strategy is justified for FMC to compete with Tesla and other EV brands in the market on vehicle design parameters. All these measures will enhance competitive advantage of FMC over other EV brands as well as over Tesla but will require some time.</w:t>
      </w:r>
    </w:p>
    <w:p w14:paraId="5988C1FA" w14:textId="77777777" w:rsidR="00452274" w:rsidRPr="00C22157" w:rsidRDefault="00452274" w:rsidP="00452274">
      <w:pPr>
        <w:pStyle w:val="Heading3"/>
        <w:spacing w:line="360" w:lineRule="auto"/>
        <w:rPr>
          <w:rFonts w:cs="Arial"/>
        </w:rPr>
      </w:pPr>
      <w:bookmarkStart w:id="15" w:name="_Toc224498065"/>
      <w:r w:rsidRPr="00C22157">
        <w:rPr>
          <w:rFonts w:cs="Arial"/>
        </w:rPr>
        <w:t xml:space="preserve">2.2.3 Application of </w:t>
      </w:r>
      <w:r w:rsidR="008651A0" w:rsidRPr="00C22157">
        <w:rPr>
          <w:rFonts w:cs="Arial"/>
        </w:rPr>
        <w:t>Ansoff</w:t>
      </w:r>
      <w:r w:rsidRPr="00C22157">
        <w:rPr>
          <w:rFonts w:cs="Arial"/>
        </w:rPr>
        <w:t xml:space="preserve"> Growth Matrix</w:t>
      </w:r>
      <w:bookmarkEnd w:id="15"/>
    </w:p>
    <w:p w14:paraId="6E868A6E" w14:textId="77777777" w:rsidR="008651A0" w:rsidRPr="00C22157" w:rsidRDefault="008651A0" w:rsidP="008651A0">
      <w:pPr>
        <w:spacing w:line="360" w:lineRule="auto"/>
        <w:jc w:val="both"/>
        <w:rPr>
          <w:rFonts w:cs="Arial"/>
          <w:szCs w:val="24"/>
        </w:rPr>
      </w:pPr>
      <w:r w:rsidRPr="00C22157">
        <w:rPr>
          <w:rFonts w:cs="Arial"/>
          <w:szCs w:val="24"/>
        </w:rPr>
        <w:t xml:space="preserve">The application of Ansoff matrix as a strategic marketing framework </w:t>
      </w:r>
      <w:r w:rsidR="00E472E2" w:rsidRPr="00C22157">
        <w:rPr>
          <w:rFonts w:cs="Arial"/>
          <w:szCs w:val="24"/>
        </w:rPr>
        <w:t xml:space="preserve">that </w:t>
      </w:r>
      <w:r w:rsidRPr="00C22157">
        <w:rPr>
          <w:rFonts w:cs="Arial"/>
          <w:szCs w:val="24"/>
        </w:rPr>
        <w:t>does have a positive impact on enhancing</w:t>
      </w:r>
      <w:r w:rsidR="00E472E2" w:rsidRPr="00C22157">
        <w:rPr>
          <w:rFonts w:cs="Arial"/>
          <w:szCs w:val="24"/>
        </w:rPr>
        <w:t xml:space="preserve"> competitive advantage of organisations when faced with tough macro-environmental factors. This is a structured visual framework that helps in risk assessment and for identification of growth opportunities (</w:t>
      </w:r>
      <w:proofErr w:type="spellStart"/>
      <w:r w:rsidR="00745C7F" w:rsidRPr="00C22157">
        <w:rPr>
          <w:rFonts w:cs="Arial"/>
          <w:szCs w:val="24"/>
        </w:rPr>
        <w:t>Qomaro</w:t>
      </w:r>
      <w:proofErr w:type="spellEnd"/>
      <w:r w:rsidR="00745C7F" w:rsidRPr="00C22157">
        <w:rPr>
          <w:rFonts w:cs="Arial"/>
          <w:i/>
          <w:szCs w:val="24"/>
        </w:rPr>
        <w:t xml:space="preserve"> et al.,</w:t>
      </w:r>
      <w:r w:rsidR="00745C7F" w:rsidRPr="00C22157">
        <w:rPr>
          <w:rFonts w:cs="Arial"/>
          <w:szCs w:val="24"/>
        </w:rPr>
        <w:t xml:space="preserve"> 2024</w:t>
      </w:r>
      <w:r w:rsidR="00E472E2" w:rsidRPr="00C22157">
        <w:rPr>
          <w:rFonts w:cs="Arial"/>
          <w:szCs w:val="24"/>
        </w:rPr>
        <w:t>). This is applied here to showcase the strategic alignment of Tesla and FMC’s goals with market reality of EV industry.</w:t>
      </w:r>
    </w:p>
    <w:p w14:paraId="3A798C68" w14:textId="77777777" w:rsidR="004747EF" w:rsidRPr="00C22157" w:rsidRDefault="004747EF" w:rsidP="004747EF">
      <w:pPr>
        <w:rPr>
          <w:rFonts w:cs="Arial"/>
          <w:szCs w:val="24"/>
        </w:rPr>
      </w:pPr>
      <w:r w:rsidRPr="00C22157">
        <w:rPr>
          <w:rFonts w:cs="Arial"/>
          <w:noProof/>
          <w:szCs w:val="24"/>
          <w:lang w:val="en-IN" w:eastAsia="en-IN"/>
        </w:rPr>
        <w:drawing>
          <wp:inline distT="0" distB="0" distL="0" distR="0" wp14:anchorId="36BD0D7F" wp14:editId="35B24756">
            <wp:extent cx="5476875" cy="28384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76875" cy="2838450"/>
                    </a:xfrm>
                    <a:prstGeom prst="rect">
                      <a:avLst/>
                    </a:prstGeom>
                  </pic:spPr>
                </pic:pic>
              </a:graphicData>
            </a:graphic>
          </wp:inline>
        </w:drawing>
      </w:r>
    </w:p>
    <w:p w14:paraId="640C4194" w14:textId="77777777" w:rsidR="004747EF" w:rsidRPr="00C22157" w:rsidRDefault="004747EF" w:rsidP="004747EF">
      <w:pPr>
        <w:jc w:val="center"/>
        <w:rPr>
          <w:rFonts w:cs="Arial"/>
          <w:szCs w:val="24"/>
        </w:rPr>
      </w:pPr>
      <w:r w:rsidRPr="00C22157">
        <w:rPr>
          <w:rFonts w:cs="Arial"/>
          <w:szCs w:val="24"/>
        </w:rPr>
        <w:t>Figure 5: Ansoff Matrix model</w:t>
      </w:r>
    </w:p>
    <w:p w14:paraId="453CB5C3" w14:textId="77777777" w:rsidR="004747EF" w:rsidRPr="00C22157" w:rsidRDefault="004747EF" w:rsidP="004747EF">
      <w:pPr>
        <w:jc w:val="center"/>
        <w:rPr>
          <w:rFonts w:cs="Arial"/>
          <w:color w:val="0A0A0A"/>
          <w:szCs w:val="24"/>
          <w:shd w:val="clear" w:color="auto" w:fill="FFFFFF"/>
        </w:rPr>
      </w:pPr>
      <w:r w:rsidRPr="00C22157">
        <w:rPr>
          <w:rFonts w:cs="Arial"/>
          <w:szCs w:val="24"/>
        </w:rPr>
        <w:t xml:space="preserve">(Source: </w:t>
      </w:r>
      <w:r w:rsidRPr="00C22157">
        <w:rPr>
          <w:rFonts w:cs="Arial"/>
          <w:color w:val="0A0A0A"/>
          <w:szCs w:val="24"/>
          <w:shd w:val="clear" w:color="auto" w:fill="FFFFFF"/>
        </w:rPr>
        <w:t>Week 3, Session 2 Slides)</w:t>
      </w:r>
    </w:p>
    <w:tbl>
      <w:tblPr>
        <w:tblStyle w:val="TableGrid"/>
        <w:tblpPr w:leftFromText="180" w:rightFromText="180" w:vertAnchor="text" w:horzAnchor="margin" w:tblpY="-29"/>
        <w:tblW w:w="0" w:type="auto"/>
        <w:tblLook w:val="04A0" w:firstRow="1" w:lastRow="0" w:firstColumn="1" w:lastColumn="0" w:noHBand="0" w:noVBand="1"/>
      </w:tblPr>
      <w:tblGrid>
        <w:gridCol w:w="1851"/>
        <w:gridCol w:w="3814"/>
        <w:gridCol w:w="3351"/>
      </w:tblGrid>
      <w:tr w:rsidR="00602792" w:rsidRPr="00C22157" w14:paraId="63D1B5D0" w14:textId="77777777" w:rsidTr="00602792">
        <w:tc>
          <w:tcPr>
            <w:tcW w:w="1851" w:type="dxa"/>
          </w:tcPr>
          <w:p w14:paraId="4515E25D" w14:textId="77777777" w:rsidR="00602792" w:rsidRPr="00C22157" w:rsidRDefault="00602792" w:rsidP="00B52A83">
            <w:pPr>
              <w:spacing w:line="360" w:lineRule="auto"/>
              <w:jc w:val="center"/>
              <w:rPr>
                <w:rFonts w:cs="Arial"/>
                <w:b/>
                <w:color w:val="0A0A0A"/>
                <w:szCs w:val="24"/>
                <w:shd w:val="clear" w:color="auto" w:fill="FFFFFF"/>
              </w:rPr>
            </w:pPr>
            <w:r w:rsidRPr="00C22157">
              <w:rPr>
                <w:rFonts w:cs="Arial"/>
                <w:b/>
                <w:color w:val="0A0A0A"/>
                <w:szCs w:val="24"/>
                <w:shd w:val="clear" w:color="auto" w:fill="FFFFFF"/>
              </w:rPr>
              <w:t>Components</w:t>
            </w:r>
          </w:p>
        </w:tc>
        <w:tc>
          <w:tcPr>
            <w:tcW w:w="3814" w:type="dxa"/>
          </w:tcPr>
          <w:p w14:paraId="7399F288" w14:textId="77777777" w:rsidR="00602792" w:rsidRPr="00C22157" w:rsidRDefault="00602792" w:rsidP="00B52A83">
            <w:pPr>
              <w:spacing w:line="360" w:lineRule="auto"/>
              <w:jc w:val="center"/>
              <w:rPr>
                <w:rFonts w:cs="Arial"/>
                <w:b/>
                <w:color w:val="0A0A0A"/>
                <w:szCs w:val="24"/>
                <w:shd w:val="clear" w:color="auto" w:fill="FFFFFF"/>
              </w:rPr>
            </w:pPr>
            <w:r w:rsidRPr="00C22157">
              <w:rPr>
                <w:rFonts w:cs="Arial"/>
                <w:b/>
                <w:color w:val="0A0A0A"/>
                <w:szCs w:val="24"/>
                <w:shd w:val="clear" w:color="auto" w:fill="FFFFFF"/>
              </w:rPr>
              <w:t xml:space="preserve">Tesla </w:t>
            </w:r>
          </w:p>
        </w:tc>
        <w:tc>
          <w:tcPr>
            <w:tcW w:w="3351" w:type="dxa"/>
          </w:tcPr>
          <w:p w14:paraId="73FA490F" w14:textId="77777777" w:rsidR="00602792" w:rsidRPr="00C22157" w:rsidRDefault="00602792" w:rsidP="00B52A83">
            <w:pPr>
              <w:spacing w:line="360" w:lineRule="auto"/>
              <w:jc w:val="center"/>
              <w:rPr>
                <w:rFonts w:cs="Arial"/>
                <w:b/>
                <w:color w:val="0A0A0A"/>
                <w:szCs w:val="24"/>
                <w:shd w:val="clear" w:color="auto" w:fill="FFFFFF"/>
              </w:rPr>
            </w:pPr>
            <w:r w:rsidRPr="00C22157">
              <w:rPr>
                <w:rFonts w:cs="Arial"/>
                <w:b/>
                <w:color w:val="0A0A0A"/>
                <w:szCs w:val="24"/>
                <w:shd w:val="clear" w:color="auto" w:fill="FFFFFF"/>
              </w:rPr>
              <w:t>FMC</w:t>
            </w:r>
          </w:p>
        </w:tc>
      </w:tr>
      <w:tr w:rsidR="00602792" w:rsidRPr="00C22157" w14:paraId="6B04BF80" w14:textId="77777777" w:rsidTr="00602792">
        <w:tc>
          <w:tcPr>
            <w:tcW w:w="1851" w:type="dxa"/>
          </w:tcPr>
          <w:p w14:paraId="7F38E605" w14:textId="77777777" w:rsidR="00602792" w:rsidRPr="00C22157" w:rsidRDefault="00602792" w:rsidP="00B52A83">
            <w:pPr>
              <w:spacing w:line="360" w:lineRule="auto"/>
              <w:jc w:val="center"/>
              <w:rPr>
                <w:rFonts w:cs="Arial"/>
                <w:color w:val="0A0A0A"/>
                <w:szCs w:val="24"/>
                <w:shd w:val="clear" w:color="auto" w:fill="FFFFFF"/>
              </w:rPr>
            </w:pPr>
            <w:r w:rsidRPr="00C22157">
              <w:rPr>
                <w:rFonts w:cs="Arial"/>
                <w:color w:val="0A0A0A"/>
                <w:szCs w:val="24"/>
                <w:shd w:val="clear" w:color="auto" w:fill="FFFFFF"/>
              </w:rPr>
              <w:t>Product Development</w:t>
            </w:r>
          </w:p>
        </w:tc>
        <w:tc>
          <w:tcPr>
            <w:tcW w:w="3814" w:type="dxa"/>
          </w:tcPr>
          <w:p w14:paraId="44DD3884" w14:textId="77777777" w:rsidR="00602792" w:rsidRPr="00C22157" w:rsidRDefault="00602792" w:rsidP="00602792">
            <w:pPr>
              <w:spacing w:line="360" w:lineRule="auto"/>
              <w:jc w:val="both"/>
              <w:rPr>
                <w:rFonts w:cs="Arial"/>
                <w:color w:val="0A0A0A"/>
                <w:szCs w:val="24"/>
                <w:shd w:val="clear" w:color="auto" w:fill="FFFFFF"/>
              </w:rPr>
            </w:pPr>
            <w:r w:rsidRPr="00C22157">
              <w:rPr>
                <w:rFonts w:cs="Arial"/>
                <w:color w:val="0A0A0A"/>
                <w:szCs w:val="24"/>
                <w:shd w:val="clear" w:color="auto" w:fill="FFFFFF"/>
              </w:rPr>
              <w:t xml:space="preserve">Tesla is innovating with its EV models with the latest focus being on the Model 3 and Model Y to make it more affordable along with the </w:t>
            </w:r>
            <w:proofErr w:type="spellStart"/>
            <w:r w:rsidRPr="00C22157">
              <w:rPr>
                <w:rFonts w:cs="Arial"/>
                <w:color w:val="0A0A0A"/>
                <w:szCs w:val="24"/>
                <w:shd w:val="clear" w:color="auto" w:fill="FFFFFF"/>
              </w:rPr>
              <w:t>Cybertruck</w:t>
            </w:r>
            <w:proofErr w:type="spellEnd"/>
            <w:r w:rsidRPr="00C22157">
              <w:rPr>
                <w:rFonts w:cs="Arial"/>
                <w:color w:val="0A0A0A"/>
                <w:szCs w:val="24"/>
                <w:shd w:val="clear" w:color="auto" w:fill="FFFFFF"/>
              </w:rPr>
              <w:t xml:space="preserve"> model as </w:t>
            </w:r>
            <w:proofErr w:type="gramStart"/>
            <w:r w:rsidRPr="00C22157">
              <w:rPr>
                <w:rFonts w:cs="Arial"/>
                <w:color w:val="0A0A0A"/>
                <w:szCs w:val="24"/>
                <w:shd w:val="clear" w:color="auto" w:fill="FFFFFF"/>
              </w:rPr>
              <w:t>well</w:t>
            </w:r>
            <w:r w:rsidR="00745C7F" w:rsidRPr="00C22157">
              <w:rPr>
                <w:rFonts w:cs="Arial"/>
                <w:color w:val="0A0A0A"/>
                <w:szCs w:val="24"/>
                <w:shd w:val="clear" w:color="auto" w:fill="FFFFFF"/>
              </w:rPr>
              <w:t xml:space="preserve"> </w:t>
            </w:r>
            <w:r w:rsidR="00745C7F" w:rsidRPr="00C22157">
              <w:rPr>
                <w:rFonts w:cs="Arial"/>
                <w:szCs w:val="24"/>
              </w:rPr>
              <w:t xml:space="preserve"> (</w:t>
            </w:r>
            <w:proofErr w:type="gramEnd"/>
            <w:r w:rsidR="00745C7F" w:rsidRPr="00C22157">
              <w:rPr>
                <w:rFonts w:cs="Arial"/>
                <w:szCs w:val="24"/>
              </w:rPr>
              <w:t xml:space="preserve">Hopkins </w:t>
            </w:r>
            <w:proofErr w:type="gramStart"/>
            <w:r w:rsidR="00745C7F" w:rsidRPr="00C22157">
              <w:rPr>
                <w:rFonts w:cs="Arial"/>
                <w:szCs w:val="24"/>
              </w:rPr>
              <w:t>and  Lazonick</w:t>
            </w:r>
            <w:proofErr w:type="gramEnd"/>
            <w:r w:rsidR="00745C7F" w:rsidRPr="00C22157">
              <w:rPr>
                <w:rFonts w:cs="Arial"/>
                <w:szCs w:val="24"/>
              </w:rPr>
              <w:t>, 2024)</w:t>
            </w:r>
            <w:r w:rsidRPr="00C22157">
              <w:rPr>
                <w:rFonts w:cs="Arial"/>
                <w:color w:val="0A0A0A"/>
                <w:szCs w:val="24"/>
                <w:shd w:val="clear" w:color="auto" w:fill="FFFFFF"/>
              </w:rPr>
              <w:t>.</w:t>
            </w:r>
          </w:p>
        </w:tc>
        <w:tc>
          <w:tcPr>
            <w:tcW w:w="3351" w:type="dxa"/>
          </w:tcPr>
          <w:p w14:paraId="75CDEC9A" w14:textId="77777777" w:rsidR="00602792" w:rsidRPr="00C22157" w:rsidRDefault="00602792" w:rsidP="00602792">
            <w:pPr>
              <w:spacing w:line="360" w:lineRule="auto"/>
              <w:jc w:val="both"/>
              <w:rPr>
                <w:rFonts w:cs="Arial"/>
                <w:color w:val="0A0A0A"/>
                <w:szCs w:val="24"/>
                <w:shd w:val="clear" w:color="auto" w:fill="FFFFFF"/>
              </w:rPr>
            </w:pPr>
            <w:r w:rsidRPr="00C22157">
              <w:rPr>
                <w:rFonts w:cs="Arial"/>
                <w:color w:val="0A0A0A"/>
                <w:szCs w:val="24"/>
                <w:shd w:val="clear" w:color="auto" w:fill="FFFFFF"/>
              </w:rPr>
              <w:t>FMC is investing to make upgradations in the F-150 Lightning and Mustang Mach-E EV models</w:t>
            </w:r>
            <w:r w:rsidR="00745C7F" w:rsidRPr="00C22157">
              <w:rPr>
                <w:rFonts w:cs="Arial"/>
                <w:color w:val="0A0A0A"/>
                <w:szCs w:val="24"/>
                <w:shd w:val="clear" w:color="auto" w:fill="FFFFFF"/>
              </w:rPr>
              <w:t xml:space="preserve"> </w:t>
            </w:r>
            <w:r w:rsidR="00745C7F" w:rsidRPr="00C22157">
              <w:rPr>
                <w:rFonts w:cs="Arial"/>
                <w:szCs w:val="24"/>
              </w:rPr>
              <w:t>(Lin</w:t>
            </w:r>
            <w:r w:rsidR="00745C7F" w:rsidRPr="00C22157">
              <w:rPr>
                <w:rFonts w:cs="Arial"/>
                <w:i/>
                <w:szCs w:val="24"/>
              </w:rPr>
              <w:t xml:space="preserve"> et al.,</w:t>
            </w:r>
            <w:r w:rsidR="00745C7F" w:rsidRPr="00C22157">
              <w:rPr>
                <w:rFonts w:cs="Arial"/>
                <w:szCs w:val="24"/>
              </w:rPr>
              <w:t xml:space="preserve"> 2025)</w:t>
            </w:r>
            <w:r w:rsidRPr="00C22157">
              <w:rPr>
                <w:rFonts w:cs="Arial"/>
                <w:color w:val="0A0A0A"/>
                <w:szCs w:val="24"/>
                <w:shd w:val="clear" w:color="auto" w:fill="FFFFFF"/>
              </w:rPr>
              <w:t>.</w:t>
            </w:r>
          </w:p>
          <w:p w14:paraId="77FAC92D" w14:textId="77777777" w:rsidR="00602792" w:rsidRPr="00C22157" w:rsidRDefault="00602792" w:rsidP="00602792">
            <w:pPr>
              <w:spacing w:line="360" w:lineRule="auto"/>
              <w:jc w:val="both"/>
              <w:rPr>
                <w:rFonts w:cs="Arial"/>
                <w:color w:val="0A0A0A"/>
                <w:szCs w:val="24"/>
                <w:shd w:val="clear" w:color="auto" w:fill="FFFFFF"/>
              </w:rPr>
            </w:pPr>
          </w:p>
        </w:tc>
      </w:tr>
      <w:tr w:rsidR="00602792" w:rsidRPr="00C22157" w14:paraId="6B919529" w14:textId="77777777" w:rsidTr="00602792">
        <w:tc>
          <w:tcPr>
            <w:tcW w:w="1851" w:type="dxa"/>
          </w:tcPr>
          <w:p w14:paraId="303390F4" w14:textId="77777777" w:rsidR="00602792" w:rsidRPr="00C22157" w:rsidRDefault="00602792" w:rsidP="00B52A83">
            <w:pPr>
              <w:spacing w:line="360" w:lineRule="auto"/>
              <w:jc w:val="center"/>
              <w:rPr>
                <w:rFonts w:cs="Arial"/>
                <w:color w:val="0A0A0A"/>
                <w:szCs w:val="24"/>
                <w:shd w:val="clear" w:color="auto" w:fill="FFFFFF"/>
              </w:rPr>
            </w:pPr>
            <w:r w:rsidRPr="00C22157">
              <w:rPr>
                <w:rFonts w:cs="Arial"/>
                <w:color w:val="0A0A0A"/>
                <w:szCs w:val="24"/>
                <w:shd w:val="clear" w:color="auto" w:fill="FFFFFF"/>
              </w:rPr>
              <w:t>Market penetration</w:t>
            </w:r>
          </w:p>
        </w:tc>
        <w:tc>
          <w:tcPr>
            <w:tcW w:w="3814" w:type="dxa"/>
          </w:tcPr>
          <w:p w14:paraId="454CB96E" w14:textId="77777777" w:rsidR="00602792" w:rsidRPr="00C22157" w:rsidRDefault="00C92EBC" w:rsidP="00602792">
            <w:pPr>
              <w:spacing w:line="360" w:lineRule="auto"/>
              <w:jc w:val="both"/>
              <w:rPr>
                <w:rFonts w:cs="Arial"/>
                <w:color w:val="0A0A0A"/>
                <w:szCs w:val="24"/>
                <w:shd w:val="clear" w:color="auto" w:fill="FFFFFF"/>
              </w:rPr>
            </w:pPr>
            <w:r w:rsidRPr="00C22157">
              <w:rPr>
                <w:rFonts w:cs="Arial"/>
                <w:color w:val="0A0A0A"/>
                <w:szCs w:val="24"/>
                <w:shd w:val="clear" w:color="auto" w:fill="FFFFFF"/>
              </w:rPr>
              <w:t>There is a certain type of aggressive marketing followed by tesla for its Model 3 and Model Y in markets outside US i.e. China and Europe.</w:t>
            </w:r>
          </w:p>
          <w:p w14:paraId="2B72942B" w14:textId="77777777" w:rsidR="00602792" w:rsidRPr="00C22157" w:rsidRDefault="00602792" w:rsidP="00602792">
            <w:pPr>
              <w:spacing w:line="360" w:lineRule="auto"/>
              <w:jc w:val="both"/>
              <w:rPr>
                <w:rFonts w:cs="Arial"/>
                <w:color w:val="0A0A0A"/>
                <w:szCs w:val="24"/>
                <w:shd w:val="clear" w:color="auto" w:fill="FFFFFF"/>
              </w:rPr>
            </w:pPr>
          </w:p>
        </w:tc>
        <w:tc>
          <w:tcPr>
            <w:tcW w:w="3351" w:type="dxa"/>
          </w:tcPr>
          <w:p w14:paraId="65AAFBFA" w14:textId="77777777" w:rsidR="00602792" w:rsidRPr="00C22157" w:rsidRDefault="00C92EBC" w:rsidP="00C92EBC">
            <w:pPr>
              <w:spacing w:line="360" w:lineRule="auto"/>
              <w:jc w:val="both"/>
              <w:rPr>
                <w:rFonts w:cs="Arial"/>
                <w:color w:val="0A0A0A"/>
                <w:szCs w:val="24"/>
                <w:shd w:val="clear" w:color="auto" w:fill="FFFFFF"/>
              </w:rPr>
            </w:pPr>
            <w:r w:rsidRPr="00C22157">
              <w:rPr>
                <w:rFonts w:cs="Arial"/>
                <w:color w:val="0A0A0A"/>
                <w:szCs w:val="24"/>
                <w:shd w:val="clear" w:color="auto" w:fill="FFFFFF"/>
              </w:rPr>
              <w:t xml:space="preserve">FMC focuses </w:t>
            </w:r>
            <w:proofErr w:type="gramStart"/>
            <w:r w:rsidRPr="00C22157">
              <w:rPr>
                <w:rFonts w:cs="Arial"/>
                <w:color w:val="0A0A0A"/>
                <w:szCs w:val="24"/>
                <w:shd w:val="clear" w:color="auto" w:fill="FFFFFF"/>
              </w:rPr>
              <w:t xml:space="preserve">on </w:t>
            </w:r>
            <w:r w:rsidR="00602792" w:rsidRPr="00C22157">
              <w:rPr>
                <w:rFonts w:cs="Arial"/>
                <w:color w:val="0A0A0A"/>
                <w:szCs w:val="24"/>
                <w:shd w:val="clear" w:color="auto" w:fill="FFFFFF"/>
              </w:rPr>
              <w:t xml:space="preserve"> </w:t>
            </w:r>
            <w:r w:rsidRPr="00C22157">
              <w:rPr>
                <w:rFonts w:cs="Arial"/>
                <w:color w:val="0A0A0A"/>
                <w:szCs w:val="24"/>
                <w:shd w:val="clear" w:color="auto" w:fill="FFFFFF"/>
              </w:rPr>
              <w:t>improving</w:t>
            </w:r>
            <w:proofErr w:type="gramEnd"/>
            <w:r w:rsidRPr="00C22157">
              <w:rPr>
                <w:rFonts w:cs="Arial"/>
                <w:color w:val="0A0A0A"/>
                <w:szCs w:val="24"/>
                <w:shd w:val="clear" w:color="auto" w:fill="FFFFFF"/>
              </w:rPr>
              <w:t xml:space="preserve"> dealer network, increasing service centres for EVs and adapt combined sales strategy for both its EVs and ICE vehicles</w:t>
            </w:r>
            <w:r w:rsidR="00410A9D" w:rsidRPr="00C22157">
              <w:rPr>
                <w:rFonts w:cs="Arial"/>
                <w:color w:val="0A0A0A"/>
                <w:szCs w:val="24"/>
                <w:shd w:val="clear" w:color="auto" w:fill="FFFFFF"/>
              </w:rPr>
              <w:t xml:space="preserve"> </w:t>
            </w:r>
            <w:r w:rsidR="00410A9D" w:rsidRPr="00C22157">
              <w:rPr>
                <w:rFonts w:cs="Arial"/>
                <w:szCs w:val="24"/>
              </w:rPr>
              <w:t>(Lin</w:t>
            </w:r>
            <w:r w:rsidR="00410A9D" w:rsidRPr="00C22157">
              <w:rPr>
                <w:rFonts w:cs="Arial"/>
                <w:i/>
                <w:szCs w:val="24"/>
              </w:rPr>
              <w:t xml:space="preserve"> et al.,</w:t>
            </w:r>
            <w:r w:rsidR="00410A9D" w:rsidRPr="00C22157">
              <w:rPr>
                <w:rFonts w:cs="Arial"/>
                <w:szCs w:val="24"/>
              </w:rPr>
              <w:t xml:space="preserve"> 2025)</w:t>
            </w:r>
            <w:r w:rsidRPr="00C22157">
              <w:rPr>
                <w:rFonts w:cs="Arial"/>
                <w:color w:val="0A0A0A"/>
                <w:szCs w:val="24"/>
                <w:shd w:val="clear" w:color="auto" w:fill="FFFFFF"/>
              </w:rPr>
              <w:t>.</w:t>
            </w:r>
          </w:p>
        </w:tc>
      </w:tr>
      <w:tr w:rsidR="00602792" w:rsidRPr="00C22157" w14:paraId="289E92E4" w14:textId="77777777" w:rsidTr="00602792">
        <w:tc>
          <w:tcPr>
            <w:tcW w:w="1851" w:type="dxa"/>
          </w:tcPr>
          <w:p w14:paraId="4B1442F3" w14:textId="77777777" w:rsidR="00602792" w:rsidRPr="00C22157" w:rsidRDefault="00602792" w:rsidP="00602792">
            <w:pPr>
              <w:spacing w:line="360" w:lineRule="auto"/>
              <w:jc w:val="center"/>
              <w:rPr>
                <w:rFonts w:cs="Arial"/>
                <w:color w:val="0A0A0A"/>
                <w:szCs w:val="24"/>
                <w:shd w:val="clear" w:color="auto" w:fill="FFFFFF"/>
              </w:rPr>
            </w:pPr>
            <w:r w:rsidRPr="00C22157">
              <w:rPr>
                <w:rFonts w:cs="Arial"/>
                <w:color w:val="0A0A0A"/>
                <w:szCs w:val="24"/>
                <w:shd w:val="clear" w:color="auto" w:fill="FFFFFF"/>
              </w:rPr>
              <w:t>Market Development</w:t>
            </w:r>
          </w:p>
        </w:tc>
        <w:tc>
          <w:tcPr>
            <w:tcW w:w="3814" w:type="dxa"/>
          </w:tcPr>
          <w:p w14:paraId="63594442" w14:textId="77777777" w:rsidR="00C92EBC" w:rsidRPr="00C22157" w:rsidRDefault="00C92EBC" w:rsidP="00B52A83">
            <w:pPr>
              <w:spacing w:line="360" w:lineRule="auto"/>
              <w:jc w:val="both"/>
              <w:rPr>
                <w:rFonts w:cs="Arial"/>
                <w:color w:val="0A0A0A"/>
                <w:szCs w:val="24"/>
                <w:shd w:val="clear" w:color="auto" w:fill="FFFFFF"/>
              </w:rPr>
            </w:pPr>
            <w:r w:rsidRPr="00C22157">
              <w:rPr>
                <w:rFonts w:cs="Arial"/>
                <w:color w:val="0A0A0A"/>
                <w:szCs w:val="24"/>
                <w:shd w:val="clear" w:color="auto" w:fill="FFFFFF"/>
              </w:rPr>
              <w:t xml:space="preserve">Tesla is eager to make an entry in emerging Indian economy to expand its consumer </w:t>
            </w:r>
            <w:r w:rsidR="00745C7F" w:rsidRPr="00C22157">
              <w:rPr>
                <w:rFonts w:cs="Arial"/>
                <w:color w:val="0A0A0A"/>
                <w:szCs w:val="24"/>
                <w:shd w:val="clear" w:color="auto" w:fill="FFFFFF"/>
              </w:rPr>
              <w:t xml:space="preserve">base </w:t>
            </w:r>
            <w:r w:rsidR="00745C7F" w:rsidRPr="00C22157">
              <w:rPr>
                <w:rFonts w:cs="Arial"/>
                <w:szCs w:val="24"/>
              </w:rPr>
              <w:t>(</w:t>
            </w:r>
            <w:proofErr w:type="spellStart"/>
            <w:r w:rsidR="00745C7F" w:rsidRPr="00C22157">
              <w:rPr>
                <w:rFonts w:cs="Arial"/>
                <w:szCs w:val="24"/>
              </w:rPr>
              <w:t>Serohi</w:t>
            </w:r>
            <w:proofErr w:type="spellEnd"/>
            <w:r w:rsidR="00745C7F" w:rsidRPr="00C22157">
              <w:rPr>
                <w:rFonts w:cs="Arial"/>
                <w:szCs w:val="24"/>
              </w:rPr>
              <w:t>, 2022)</w:t>
            </w:r>
            <w:r w:rsidRPr="00C22157">
              <w:rPr>
                <w:rFonts w:cs="Arial"/>
                <w:color w:val="0A0A0A"/>
                <w:szCs w:val="24"/>
                <w:shd w:val="clear" w:color="auto" w:fill="FFFFFF"/>
              </w:rPr>
              <w:t>.</w:t>
            </w:r>
          </w:p>
          <w:p w14:paraId="729C8BF6" w14:textId="77777777" w:rsidR="00602792" w:rsidRPr="00C22157" w:rsidRDefault="00602792" w:rsidP="00B52A83">
            <w:pPr>
              <w:spacing w:line="360" w:lineRule="auto"/>
              <w:jc w:val="both"/>
              <w:rPr>
                <w:rFonts w:cs="Arial"/>
                <w:color w:val="0A0A0A"/>
                <w:szCs w:val="24"/>
                <w:shd w:val="clear" w:color="auto" w:fill="FFFFFF"/>
              </w:rPr>
            </w:pPr>
          </w:p>
        </w:tc>
        <w:tc>
          <w:tcPr>
            <w:tcW w:w="3351" w:type="dxa"/>
          </w:tcPr>
          <w:p w14:paraId="7AB26376" w14:textId="77777777" w:rsidR="00602792" w:rsidRPr="00C22157" w:rsidRDefault="00C92EBC" w:rsidP="00602792">
            <w:pPr>
              <w:spacing w:line="360" w:lineRule="auto"/>
              <w:jc w:val="both"/>
              <w:rPr>
                <w:rFonts w:cs="Arial"/>
                <w:color w:val="0A0A0A"/>
                <w:szCs w:val="24"/>
                <w:shd w:val="clear" w:color="auto" w:fill="FFFFFF"/>
              </w:rPr>
            </w:pPr>
            <w:r w:rsidRPr="00C22157">
              <w:rPr>
                <w:rFonts w:cs="Arial"/>
                <w:color w:val="0A0A0A"/>
                <w:szCs w:val="24"/>
                <w:shd w:val="clear" w:color="auto" w:fill="FFFFFF"/>
              </w:rPr>
              <w:t>FMC focuses on building partnerships for expanding to new markets and popularise Ford’s Smart Mobility concept in urban localities of countries wherever it is present.</w:t>
            </w:r>
          </w:p>
        </w:tc>
      </w:tr>
      <w:tr w:rsidR="00602792" w:rsidRPr="00C22157" w14:paraId="0CCADAFE" w14:textId="77777777" w:rsidTr="00602792">
        <w:tc>
          <w:tcPr>
            <w:tcW w:w="1851" w:type="dxa"/>
          </w:tcPr>
          <w:p w14:paraId="6675F364" w14:textId="77777777" w:rsidR="00602792" w:rsidRPr="00C22157" w:rsidRDefault="00602792" w:rsidP="00B52A83">
            <w:pPr>
              <w:spacing w:line="360" w:lineRule="auto"/>
              <w:jc w:val="center"/>
              <w:rPr>
                <w:rFonts w:cs="Arial"/>
                <w:color w:val="0A0A0A"/>
                <w:szCs w:val="24"/>
                <w:shd w:val="clear" w:color="auto" w:fill="FFFFFF"/>
              </w:rPr>
            </w:pPr>
            <w:r w:rsidRPr="00C22157">
              <w:rPr>
                <w:rFonts w:cs="Arial"/>
                <w:bCs/>
                <w:color w:val="0A0A0A"/>
                <w:szCs w:val="24"/>
                <w:shd w:val="clear" w:color="auto" w:fill="FFFFFF"/>
              </w:rPr>
              <w:t>Diversification </w:t>
            </w:r>
          </w:p>
        </w:tc>
        <w:tc>
          <w:tcPr>
            <w:tcW w:w="3814" w:type="dxa"/>
          </w:tcPr>
          <w:p w14:paraId="560736DE" w14:textId="77777777" w:rsidR="00C92EBC" w:rsidRPr="00C22157" w:rsidRDefault="00C92EBC" w:rsidP="00B52A83">
            <w:pPr>
              <w:spacing w:line="360" w:lineRule="auto"/>
              <w:jc w:val="both"/>
              <w:rPr>
                <w:rFonts w:cs="Arial"/>
                <w:color w:val="0A0A0A"/>
                <w:szCs w:val="24"/>
                <w:shd w:val="clear" w:color="auto" w:fill="FFFFFF"/>
              </w:rPr>
            </w:pPr>
            <w:r w:rsidRPr="00C22157">
              <w:rPr>
                <w:rFonts w:cs="Arial"/>
                <w:color w:val="0A0A0A"/>
                <w:szCs w:val="24"/>
                <w:shd w:val="clear" w:color="auto" w:fill="FFFFFF"/>
              </w:rPr>
              <w:t>This can be seen from Tesla’s step of acquiring SolarCity to integrate solar energy generation and energy storage system for its EVs</w:t>
            </w:r>
            <w:r w:rsidR="00745C7F" w:rsidRPr="00C22157">
              <w:rPr>
                <w:rFonts w:cs="Arial"/>
                <w:color w:val="0A0A0A"/>
                <w:szCs w:val="24"/>
                <w:shd w:val="clear" w:color="auto" w:fill="FFFFFF"/>
              </w:rPr>
              <w:t xml:space="preserve"> </w:t>
            </w:r>
            <w:r w:rsidR="00745C7F" w:rsidRPr="00C22157">
              <w:rPr>
                <w:rFonts w:cs="Arial"/>
                <w:szCs w:val="24"/>
              </w:rPr>
              <w:t>(Hopkins and Lazonick, 2024)</w:t>
            </w:r>
            <w:r w:rsidR="00745C7F" w:rsidRPr="00C22157">
              <w:rPr>
                <w:rFonts w:cs="Arial"/>
                <w:color w:val="0A0A0A"/>
                <w:szCs w:val="24"/>
                <w:shd w:val="clear" w:color="auto" w:fill="FFFFFF"/>
              </w:rPr>
              <w:t>.</w:t>
            </w:r>
            <w:r w:rsidRPr="00C22157">
              <w:rPr>
                <w:rFonts w:cs="Arial"/>
                <w:color w:val="0A0A0A"/>
                <w:szCs w:val="24"/>
                <w:shd w:val="clear" w:color="auto" w:fill="FFFFFF"/>
              </w:rPr>
              <w:t xml:space="preserve"> </w:t>
            </w:r>
          </w:p>
          <w:p w14:paraId="6DD0BFEF" w14:textId="77777777" w:rsidR="00602792" w:rsidRPr="00C22157" w:rsidRDefault="00602792" w:rsidP="00B52A83">
            <w:pPr>
              <w:spacing w:line="360" w:lineRule="auto"/>
              <w:jc w:val="both"/>
              <w:rPr>
                <w:rFonts w:cs="Arial"/>
                <w:color w:val="0A0A0A"/>
                <w:szCs w:val="24"/>
                <w:shd w:val="clear" w:color="auto" w:fill="FFFFFF"/>
              </w:rPr>
            </w:pPr>
          </w:p>
        </w:tc>
        <w:tc>
          <w:tcPr>
            <w:tcW w:w="3351" w:type="dxa"/>
          </w:tcPr>
          <w:p w14:paraId="7C601321" w14:textId="77777777" w:rsidR="00602792" w:rsidRPr="00C22157" w:rsidRDefault="00C92EBC" w:rsidP="00B52A83">
            <w:pPr>
              <w:spacing w:line="360" w:lineRule="auto"/>
              <w:jc w:val="both"/>
              <w:rPr>
                <w:rFonts w:cs="Arial"/>
                <w:color w:val="0A0A0A"/>
                <w:szCs w:val="24"/>
                <w:shd w:val="clear" w:color="auto" w:fill="FFFFFF"/>
              </w:rPr>
            </w:pPr>
            <w:r w:rsidRPr="00C22157">
              <w:rPr>
                <w:rFonts w:cs="Arial"/>
                <w:color w:val="0A0A0A"/>
                <w:szCs w:val="24"/>
                <w:shd w:val="clear" w:color="auto" w:fill="FFFFFF"/>
              </w:rPr>
              <w:t xml:space="preserve">FMC is making investments in autonomous vehicle technology along with the </w:t>
            </w:r>
            <w:r w:rsidRPr="00C22157">
              <w:rPr>
                <w:rFonts w:cs="Arial"/>
                <w:szCs w:val="24"/>
              </w:rPr>
              <w:t xml:space="preserve">LFP battery technology for its EV models to expand beyond simple EV </w:t>
            </w:r>
            <w:proofErr w:type="gramStart"/>
            <w:r w:rsidRPr="00C22157">
              <w:rPr>
                <w:rFonts w:cs="Arial"/>
                <w:szCs w:val="24"/>
              </w:rPr>
              <w:t>manufacturing</w:t>
            </w:r>
            <w:r w:rsidR="00745C7F" w:rsidRPr="00C22157">
              <w:rPr>
                <w:rFonts w:cs="Arial"/>
                <w:szCs w:val="24"/>
              </w:rPr>
              <w:t xml:space="preserve">  (</w:t>
            </w:r>
            <w:proofErr w:type="spellStart"/>
            <w:proofErr w:type="gramEnd"/>
            <w:r w:rsidR="00745C7F" w:rsidRPr="00C22157">
              <w:rPr>
                <w:rFonts w:cs="Arial"/>
                <w:szCs w:val="24"/>
              </w:rPr>
              <w:t>Walvekar</w:t>
            </w:r>
            <w:proofErr w:type="spellEnd"/>
            <w:r w:rsidR="00745C7F" w:rsidRPr="00C22157">
              <w:rPr>
                <w:rFonts w:cs="Arial"/>
                <w:i/>
                <w:szCs w:val="24"/>
              </w:rPr>
              <w:t xml:space="preserve"> et al.,</w:t>
            </w:r>
            <w:r w:rsidR="00745C7F" w:rsidRPr="00C22157">
              <w:rPr>
                <w:rFonts w:cs="Arial"/>
                <w:szCs w:val="24"/>
              </w:rPr>
              <w:t xml:space="preserve"> 2022)</w:t>
            </w:r>
            <w:r w:rsidRPr="00C22157">
              <w:rPr>
                <w:rFonts w:cs="Arial"/>
                <w:szCs w:val="24"/>
              </w:rPr>
              <w:t>.</w:t>
            </w:r>
          </w:p>
        </w:tc>
      </w:tr>
    </w:tbl>
    <w:p w14:paraId="5D3FFB71" w14:textId="77777777" w:rsidR="00E26330" w:rsidRPr="00C22157" w:rsidRDefault="00E26330" w:rsidP="004747EF">
      <w:pPr>
        <w:jc w:val="center"/>
        <w:rPr>
          <w:rFonts w:cs="Arial"/>
          <w:szCs w:val="24"/>
        </w:rPr>
      </w:pPr>
    </w:p>
    <w:p w14:paraId="7A9E0E97" w14:textId="77777777" w:rsidR="00602792" w:rsidRPr="00C22157" w:rsidRDefault="00602792" w:rsidP="00602792">
      <w:pPr>
        <w:spacing w:line="360" w:lineRule="auto"/>
        <w:jc w:val="center"/>
        <w:rPr>
          <w:rFonts w:cs="Arial"/>
          <w:color w:val="0A0A0A"/>
          <w:szCs w:val="24"/>
          <w:shd w:val="clear" w:color="auto" w:fill="FFFFFF"/>
        </w:rPr>
      </w:pPr>
      <w:r w:rsidRPr="00C22157">
        <w:rPr>
          <w:rFonts w:cs="Arial"/>
          <w:color w:val="0A0A0A"/>
          <w:szCs w:val="24"/>
          <w:shd w:val="clear" w:color="auto" w:fill="FFFFFF"/>
        </w:rPr>
        <w:t>Table 4: Comparison of Ansoff matrix components in context of Tesla and FMC</w:t>
      </w:r>
    </w:p>
    <w:p w14:paraId="1CA2B051" w14:textId="77777777" w:rsidR="004747EF" w:rsidRPr="00C22157" w:rsidRDefault="00602792" w:rsidP="00C92EBC">
      <w:pPr>
        <w:spacing w:line="360" w:lineRule="auto"/>
        <w:jc w:val="center"/>
        <w:rPr>
          <w:rFonts w:cs="Arial"/>
          <w:color w:val="0A0A0A"/>
          <w:szCs w:val="24"/>
          <w:shd w:val="clear" w:color="auto" w:fill="FFFFFF"/>
        </w:rPr>
      </w:pPr>
      <w:r w:rsidRPr="00C22157">
        <w:rPr>
          <w:rFonts w:cs="Arial"/>
          <w:color w:val="0A0A0A"/>
          <w:szCs w:val="24"/>
          <w:shd w:val="clear" w:color="auto" w:fill="FFFFFF"/>
        </w:rPr>
        <w:t>(Source:</w:t>
      </w:r>
      <w:r w:rsidRPr="00C22157">
        <w:rPr>
          <w:rFonts w:cs="Arial"/>
          <w:szCs w:val="24"/>
        </w:rPr>
        <w:t xml:space="preserve"> Author</w:t>
      </w:r>
      <w:r w:rsidRPr="00C22157">
        <w:rPr>
          <w:rFonts w:cs="Arial"/>
          <w:color w:val="0A0A0A"/>
          <w:szCs w:val="24"/>
          <w:shd w:val="clear" w:color="auto" w:fill="FFFFFF"/>
        </w:rPr>
        <w:t>)</w:t>
      </w:r>
    </w:p>
    <w:p w14:paraId="2852D7D6" w14:textId="77777777" w:rsidR="000E74D6" w:rsidRPr="00C22157" w:rsidRDefault="006A35E2" w:rsidP="001649B9">
      <w:pPr>
        <w:pStyle w:val="Heading2"/>
        <w:spacing w:line="360" w:lineRule="auto"/>
        <w:rPr>
          <w:rFonts w:cs="Arial"/>
          <w:szCs w:val="24"/>
        </w:rPr>
      </w:pPr>
      <w:bookmarkStart w:id="16" w:name="_Toc224498066"/>
      <w:r w:rsidRPr="00C22157">
        <w:rPr>
          <w:rFonts w:cs="Arial"/>
          <w:szCs w:val="24"/>
        </w:rPr>
        <w:t>2.</w:t>
      </w:r>
      <w:r w:rsidR="001C0A38" w:rsidRPr="00C22157">
        <w:rPr>
          <w:rFonts w:cs="Arial"/>
          <w:szCs w:val="24"/>
        </w:rPr>
        <w:t>3</w:t>
      </w:r>
      <w:r w:rsidRPr="00C22157">
        <w:rPr>
          <w:rFonts w:cs="Arial"/>
          <w:szCs w:val="24"/>
        </w:rPr>
        <w:t xml:space="preserve"> Summary</w:t>
      </w:r>
      <w:bookmarkEnd w:id="16"/>
    </w:p>
    <w:p w14:paraId="0D2F005E" w14:textId="77777777" w:rsidR="001649B9" w:rsidRPr="00C22157" w:rsidRDefault="001649B9" w:rsidP="000E74D6">
      <w:pPr>
        <w:spacing w:line="360" w:lineRule="auto"/>
        <w:jc w:val="both"/>
        <w:rPr>
          <w:rFonts w:cs="Arial"/>
          <w:szCs w:val="24"/>
        </w:rPr>
      </w:pPr>
      <w:r w:rsidRPr="00C22157">
        <w:rPr>
          <w:rFonts w:cs="Arial"/>
          <w:szCs w:val="24"/>
        </w:rPr>
        <w:t xml:space="preserve">In the end of this comparative evaluation of prevalent strategic steps implemented by Tesla and FMC as Pioneer and Follower organisation, there obtained facts related to </w:t>
      </w:r>
      <w:r w:rsidR="009B2172" w:rsidRPr="00C22157">
        <w:rPr>
          <w:rFonts w:cs="Arial"/>
          <w:szCs w:val="24"/>
        </w:rPr>
        <w:t xml:space="preserve">sustained growth of both is summarised here. </w:t>
      </w:r>
      <w:r w:rsidR="000E74D6" w:rsidRPr="00C22157">
        <w:rPr>
          <w:rFonts w:cs="Arial"/>
          <w:szCs w:val="24"/>
        </w:rPr>
        <w:t xml:space="preserve">Based on the analysis of </w:t>
      </w:r>
      <w:r w:rsidR="000E74D6" w:rsidRPr="00C22157">
        <w:rPr>
          <w:rFonts w:cs="Arial"/>
          <w:b/>
          <w:i/>
          <w:szCs w:val="24"/>
        </w:rPr>
        <w:t>4Ps of marketing strategy</w:t>
      </w:r>
      <w:r w:rsidR="000E74D6" w:rsidRPr="00C22157">
        <w:rPr>
          <w:rFonts w:cs="Arial"/>
          <w:szCs w:val="24"/>
        </w:rPr>
        <w:t xml:space="preserve"> application on both Tesla and FMC it can be seen that </w:t>
      </w:r>
      <w:r w:rsidR="000E74D6" w:rsidRPr="00C22157">
        <w:rPr>
          <w:rFonts w:cs="Arial"/>
          <w:szCs w:val="24"/>
          <w:shd w:val="clear" w:color="auto" w:fill="FFFFFF"/>
        </w:rPr>
        <w:t>Tesla has outperformed FMC in making use of different marketing techniques. This has helped it to reach out to its targeted consumer segment by building a strong brand image based on highlighting its technological innovation that in turn has contributed to its market growth in EV segment. In comparison to Tesla, FMC still has an immense scope for advancing in EV segment without disrupting its resilience in ICE vehicle segment.</w:t>
      </w:r>
      <w:r w:rsidR="009B2172" w:rsidRPr="00C22157">
        <w:rPr>
          <w:rFonts w:cs="Arial"/>
          <w:szCs w:val="24"/>
        </w:rPr>
        <w:t xml:space="preserve"> </w:t>
      </w:r>
      <w:r w:rsidRPr="00C22157">
        <w:rPr>
          <w:rFonts w:cs="Arial"/>
          <w:szCs w:val="24"/>
          <w:shd w:val="clear" w:color="auto" w:fill="FFFFFF"/>
        </w:rPr>
        <w:t xml:space="preserve">From the application of </w:t>
      </w:r>
      <w:r w:rsidRPr="00C22157">
        <w:rPr>
          <w:rFonts w:cs="Arial"/>
          <w:b/>
          <w:i/>
          <w:szCs w:val="24"/>
        </w:rPr>
        <w:t>Porter’s Generic Strategy framework</w:t>
      </w:r>
      <w:r w:rsidRPr="00C22157">
        <w:rPr>
          <w:rFonts w:cs="Arial"/>
          <w:szCs w:val="24"/>
        </w:rPr>
        <w:t>, it is obtained that Tesla has adopted Differentiation strategy whereas FMC has adopted a hybrid (</w:t>
      </w:r>
      <w:r w:rsidRPr="00C22157">
        <w:rPr>
          <w:rFonts w:cs="Arial"/>
          <w:i/>
          <w:szCs w:val="24"/>
        </w:rPr>
        <w:t>Differentiation and Cost leadership</w:t>
      </w:r>
      <w:r w:rsidRPr="00C22157">
        <w:rPr>
          <w:rFonts w:cs="Arial"/>
          <w:szCs w:val="24"/>
        </w:rPr>
        <w:t>) approach. This is justified in context of Tesla that focuses only on EVs but approach will facilitate FMC to face macro-environmental factors with relative ease while balancing between EV segment and its legacy ICE manufacturing operations.</w:t>
      </w:r>
      <w:r w:rsidR="00602792" w:rsidRPr="00C22157">
        <w:rPr>
          <w:rFonts w:cs="Arial"/>
          <w:szCs w:val="24"/>
        </w:rPr>
        <w:t xml:space="preserve"> Lastly, from analysing the </w:t>
      </w:r>
      <w:r w:rsidR="00602792" w:rsidRPr="00C22157">
        <w:rPr>
          <w:rFonts w:cs="Arial"/>
          <w:b/>
          <w:i/>
          <w:szCs w:val="24"/>
        </w:rPr>
        <w:t xml:space="preserve">Ansoff matrix model, </w:t>
      </w:r>
      <w:r w:rsidR="00602792" w:rsidRPr="00C22157">
        <w:rPr>
          <w:rFonts w:cs="Arial"/>
          <w:szCs w:val="24"/>
        </w:rPr>
        <w:t>it is derived that Tesla makes proper use of product development activities to support all other aspects. But FMC emphasises more on market development and diversification for addressing this technological transition in EV industry that is impacted by political macro-environmental factors as well.</w:t>
      </w:r>
    </w:p>
    <w:p w14:paraId="5F2DBE89" w14:textId="77777777" w:rsidR="007715E1" w:rsidRPr="00C22157" w:rsidRDefault="007715E1" w:rsidP="007715E1">
      <w:pPr>
        <w:rPr>
          <w:rFonts w:cs="Arial"/>
          <w:szCs w:val="24"/>
        </w:rPr>
      </w:pPr>
    </w:p>
    <w:p w14:paraId="78F363EF" w14:textId="77777777" w:rsidR="00C92EBC" w:rsidRPr="00C22157" w:rsidRDefault="00C92EBC" w:rsidP="007715E1">
      <w:pPr>
        <w:rPr>
          <w:rFonts w:cs="Arial"/>
          <w:szCs w:val="24"/>
        </w:rPr>
      </w:pPr>
    </w:p>
    <w:p w14:paraId="2C4DC3AF" w14:textId="77777777" w:rsidR="00C92EBC" w:rsidRPr="00C22157" w:rsidRDefault="00C92EBC" w:rsidP="007715E1">
      <w:pPr>
        <w:rPr>
          <w:rFonts w:cs="Arial"/>
          <w:szCs w:val="24"/>
        </w:rPr>
      </w:pPr>
    </w:p>
    <w:p w14:paraId="3E58CDCB" w14:textId="77777777" w:rsidR="00C92EBC" w:rsidRPr="00C22157" w:rsidRDefault="00C92EBC" w:rsidP="007715E1">
      <w:pPr>
        <w:rPr>
          <w:rFonts w:cs="Arial"/>
          <w:szCs w:val="24"/>
        </w:rPr>
      </w:pPr>
    </w:p>
    <w:p w14:paraId="6FDBA794" w14:textId="77777777" w:rsidR="00C92EBC" w:rsidRPr="00C22157" w:rsidRDefault="00C92EBC" w:rsidP="007715E1">
      <w:pPr>
        <w:rPr>
          <w:rFonts w:cs="Arial"/>
          <w:szCs w:val="24"/>
        </w:rPr>
      </w:pPr>
    </w:p>
    <w:p w14:paraId="58B8D9DE" w14:textId="77777777" w:rsidR="00C92EBC" w:rsidRPr="00C22157" w:rsidRDefault="00C92EBC" w:rsidP="007715E1">
      <w:pPr>
        <w:rPr>
          <w:rFonts w:cs="Arial"/>
          <w:szCs w:val="24"/>
        </w:rPr>
      </w:pPr>
    </w:p>
    <w:p w14:paraId="468AF24A" w14:textId="77777777" w:rsidR="00C92EBC" w:rsidRPr="00C22157" w:rsidRDefault="00C92EBC" w:rsidP="007715E1">
      <w:pPr>
        <w:rPr>
          <w:rFonts w:cs="Arial"/>
          <w:szCs w:val="24"/>
        </w:rPr>
      </w:pPr>
    </w:p>
    <w:p w14:paraId="5B7DD626" w14:textId="77777777" w:rsidR="00C92EBC" w:rsidRPr="00C22157" w:rsidRDefault="00C92EBC" w:rsidP="007715E1">
      <w:pPr>
        <w:rPr>
          <w:rFonts w:cs="Arial"/>
          <w:szCs w:val="24"/>
        </w:rPr>
      </w:pPr>
    </w:p>
    <w:p w14:paraId="058D64C6" w14:textId="77777777" w:rsidR="00C92EBC" w:rsidRPr="00C22157" w:rsidRDefault="00C92EBC" w:rsidP="007715E1">
      <w:pPr>
        <w:rPr>
          <w:rFonts w:cs="Arial"/>
          <w:szCs w:val="24"/>
        </w:rPr>
      </w:pPr>
    </w:p>
    <w:p w14:paraId="1C5FA1CD" w14:textId="77777777" w:rsidR="00C92EBC" w:rsidRPr="00C22157" w:rsidRDefault="00C92EBC" w:rsidP="007715E1">
      <w:pPr>
        <w:rPr>
          <w:rFonts w:cs="Arial"/>
          <w:szCs w:val="24"/>
        </w:rPr>
      </w:pPr>
    </w:p>
    <w:p w14:paraId="1BCEECD9" w14:textId="77777777" w:rsidR="00C92EBC" w:rsidRPr="00C22157" w:rsidRDefault="00C92EBC" w:rsidP="007715E1">
      <w:pPr>
        <w:rPr>
          <w:rFonts w:cs="Arial"/>
          <w:szCs w:val="24"/>
        </w:rPr>
      </w:pPr>
    </w:p>
    <w:p w14:paraId="6C60FD39" w14:textId="77777777" w:rsidR="00C92EBC" w:rsidRPr="00C22157" w:rsidRDefault="00C92EBC" w:rsidP="007715E1">
      <w:pPr>
        <w:rPr>
          <w:rFonts w:cs="Arial"/>
          <w:szCs w:val="24"/>
        </w:rPr>
      </w:pPr>
    </w:p>
    <w:p w14:paraId="5FDF5CFB" w14:textId="77777777" w:rsidR="00C92EBC" w:rsidRPr="00C22157" w:rsidRDefault="00C92EBC" w:rsidP="007715E1">
      <w:pPr>
        <w:rPr>
          <w:rFonts w:cs="Arial"/>
          <w:szCs w:val="24"/>
        </w:rPr>
      </w:pPr>
    </w:p>
    <w:p w14:paraId="16FEEAF8" w14:textId="77777777" w:rsidR="00C92EBC" w:rsidRPr="00C22157" w:rsidRDefault="00C92EBC" w:rsidP="007715E1">
      <w:pPr>
        <w:rPr>
          <w:rFonts w:cs="Arial"/>
          <w:szCs w:val="24"/>
        </w:rPr>
      </w:pPr>
    </w:p>
    <w:p w14:paraId="4C88E124" w14:textId="77777777" w:rsidR="00C92EBC" w:rsidRPr="00C22157" w:rsidRDefault="00C92EBC" w:rsidP="007715E1">
      <w:pPr>
        <w:rPr>
          <w:rFonts w:cs="Arial"/>
          <w:szCs w:val="24"/>
        </w:rPr>
      </w:pPr>
    </w:p>
    <w:p w14:paraId="3A3212FF" w14:textId="77777777" w:rsidR="00C92EBC" w:rsidRPr="00C22157" w:rsidRDefault="00C92EBC" w:rsidP="007715E1">
      <w:pPr>
        <w:rPr>
          <w:rFonts w:cs="Arial"/>
          <w:szCs w:val="24"/>
        </w:rPr>
      </w:pPr>
    </w:p>
    <w:p w14:paraId="2E0F9036" w14:textId="77777777" w:rsidR="00DC484C" w:rsidRPr="00C22157" w:rsidRDefault="00B52A83" w:rsidP="00410A9D">
      <w:pPr>
        <w:pStyle w:val="Heading1"/>
        <w:spacing w:line="360" w:lineRule="auto"/>
        <w:rPr>
          <w:rFonts w:cs="Arial"/>
          <w:szCs w:val="24"/>
        </w:rPr>
      </w:pPr>
      <w:bookmarkStart w:id="17" w:name="_Toc224498067"/>
      <w:r w:rsidRPr="00C22157">
        <w:rPr>
          <w:rFonts w:cs="Arial"/>
          <w:szCs w:val="24"/>
        </w:rPr>
        <w:t>Reference</w:t>
      </w:r>
      <w:bookmarkEnd w:id="17"/>
      <w:r w:rsidR="00ED54E1">
        <w:rPr>
          <w:rFonts w:cs="Arial"/>
          <w:szCs w:val="24"/>
        </w:rPr>
        <w:t>s</w:t>
      </w:r>
    </w:p>
    <w:p w14:paraId="261C3DB6" w14:textId="77777777" w:rsidR="00410A9D" w:rsidRPr="00C22157" w:rsidRDefault="00410A9D" w:rsidP="00410A9D">
      <w:pPr>
        <w:spacing w:line="360" w:lineRule="auto"/>
        <w:jc w:val="both"/>
        <w:rPr>
          <w:rFonts w:cs="Arial"/>
          <w:szCs w:val="24"/>
        </w:rPr>
      </w:pPr>
      <w:r w:rsidRPr="00C22157">
        <w:rPr>
          <w:rFonts w:cs="Arial"/>
          <w:szCs w:val="24"/>
        </w:rPr>
        <w:t>Abratt, R. and Bendixen, M. (2018) </w:t>
      </w:r>
      <w:r w:rsidRPr="00C22157">
        <w:rPr>
          <w:rFonts w:cs="Arial"/>
          <w:i/>
          <w:iCs/>
          <w:szCs w:val="24"/>
        </w:rPr>
        <w:t>Strategic marketing: Concepts and cases</w:t>
      </w:r>
      <w:r w:rsidRPr="00C22157">
        <w:rPr>
          <w:rFonts w:cs="Arial"/>
          <w:szCs w:val="24"/>
        </w:rPr>
        <w:t xml:space="preserve">. Routledge. </w:t>
      </w:r>
      <w:hyperlink r:id="rId20" w:history="1">
        <w:r w:rsidRPr="00C22157">
          <w:rPr>
            <w:rStyle w:val="Hyperlink"/>
            <w:rFonts w:cs="Arial"/>
            <w:szCs w:val="24"/>
          </w:rPr>
          <w:t>http://repository.iuk.ac.ke:8080/xmlui/bitstream/handle/123456789/117/Strategic%20Marketing%20Concepts%20And%20Cases%20%28Russell%20Abratt%2C%20Michael%20Bendixen%29%20%28Z-Library%29.pdf?sequence=1&amp;isAllowed=y</w:t>
        </w:r>
      </w:hyperlink>
      <w:r w:rsidRPr="00C22157">
        <w:rPr>
          <w:rFonts w:cs="Arial"/>
          <w:szCs w:val="24"/>
        </w:rPr>
        <w:t xml:space="preserve"> (Accessed: 15 March 2026).</w:t>
      </w:r>
    </w:p>
    <w:p w14:paraId="24783DA5" w14:textId="77777777" w:rsidR="00410A9D" w:rsidRPr="00C22157" w:rsidRDefault="00410A9D" w:rsidP="00410A9D">
      <w:pPr>
        <w:spacing w:line="360" w:lineRule="auto"/>
        <w:jc w:val="both"/>
        <w:rPr>
          <w:rFonts w:cs="Arial"/>
          <w:szCs w:val="24"/>
        </w:rPr>
      </w:pPr>
      <w:r w:rsidRPr="00C22157">
        <w:rPr>
          <w:rFonts w:cs="Arial"/>
          <w:szCs w:val="24"/>
        </w:rPr>
        <w:t>Alnoor, A., Khaw, K.W., Al-</w:t>
      </w:r>
      <w:proofErr w:type="spellStart"/>
      <w:r w:rsidRPr="00C22157">
        <w:rPr>
          <w:rFonts w:cs="Arial"/>
          <w:szCs w:val="24"/>
        </w:rPr>
        <w:t>Abrrow</w:t>
      </w:r>
      <w:proofErr w:type="spellEnd"/>
      <w:r w:rsidRPr="00C22157">
        <w:rPr>
          <w:rFonts w:cs="Arial"/>
          <w:szCs w:val="24"/>
        </w:rPr>
        <w:t>, H. and Alharbi, R.K. (2022) ‘The hybrid strategy on the basis of Miles and Snow and Porter’s strategies: An overview of the current state-of-the-art of research’, </w:t>
      </w:r>
      <w:r w:rsidRPr="00C22157">
        <w:rPr>
          <w:rFonts w:cs="Arial"/>
          <w:i/>
          <w:iCs/>
          <w:szCs w:val="24"/>
        </w:rPr>
        <w:t>International Journal of Engineering Business Management</w:t>
      </w:r>
      <w:r w:rsidRPr="00C22157">
        <w:rPr>
          <w:rFonts w:cs="Arial"/>
          <w:szCs w:val="24"/>
        </w:rPr>
        <w:t>, </w:t>
      </w:r>
      <w:r w:rsidRPr="00C22157">
        <w:rPr>
          <w:rFonts w:cs="Arial"/>
          <w:i/>
          <w:iCs/>
          <w:szCs w:val="24"/>
        </w:rPr>
        <w:t>14</w:t>
      </w:r>
      <w:r w:rsidRPr="00C22157">
        <w:rPr>
          <w:rFonts w:cs="Arial"/>
          <w:szCs w:val="24"/>
        </w:rPr>
        <w:t xml:space="preserve">, p.18479790221080214. Available at: </w:t>
      </w:r>
      <w:hyperlink r:id="rId21" w:history="1">
        <w:r w:rsidRPr="00C22157">
          <w:rPr>
            <w:rStyle w:val="Hyperlink"/>
            <w:rFonts w:cs="Arial"/>
            <w:szCs w:val="24"/>
          </w:rPr>
          <w:t>https://journals.sagepub.com/doi/pdf/10.1177/18479790221080214</w:t>
        </w:r>
      </w:hyperlink>
      <w:r w:rsidRPr="00C22157">
        <w:rPr>
          <w:rFonts w:cs="Arial"/>
          <w:szCs w:val="24"/>
        </w:rPr>
        <w:t xml:space="preserve"> (Accessed: 15 March 2026).</w:t>
      </w:r>
    </w:p>
    <w:p w14:paraId="33E1A434" w14:textId="77777777" w:rsidR="00410A9D" w:rsidRPr="00C22157" w:rsidRDefault="00410A9D" w:rsidP="00410A9D">
      <w:pPr>
        <w:spacing w:line="360" w:lineRule="auto"/>
        <w:jc w:val="both"/>
        <w:rPr>
          <w:rFonts w:cs="Arial"/>
          <w:szCs w:val="24"/>
        </w:rPr>
      </w:pPr>
      <w:r w:rsidRPr="00C22157">
        <w:rPr>
          <w:rFonts w:cs="Arial"/>
          <w:szCs w:val="24"/>
        </w:rPr>
        <w:t xml:space="preserve">Ank, M., Sommer, A., Abo </w:t>
      </w:r>
      <w:proofErr w:type="spellStart"/>
      <w:r w:rsidRPr="00C22157">
        <w:rPr>
          <w:rFonts w:cs="Arial"/>
          <w:szCs w:val="24"/>
        </w:rPr>
        <w:t>Gamra</w:t>
      </w:r>
      <w:proofErr w:type="spellEnd"/>
      <w:r w:rsidRPr="00C22157">
        <w:rPr>
          <w:rFonts w:cs="Arial"/>
          <w:szCs w:val="24"/>
        </w:rPr>
        <w:t xml:space="preserve">, K., Schöberl, J., Leeb, M., Schachtl, J., </w:t>
      </w:r>
      <w:proofErr w:type="spellStart"/>
      <w:r w:rsidRPr="00C22157">
        <w:rPr>
          <w:rFonts w:cs="Arial"/>
          <w:szCs w:val="24"/>
        </w:rPr>
        <w:t>Streidel</w:t>
      </w:r>
      <w:proofErr w:type="spellEnd"/>
      <w:r w:rsidRPr="00C22157">
        <w:rPr>
          <w:rFonts w:cs="Arial"/>
          <w:szCs w:val="24"/>
        </w:rPr>
        <w:t xml:space="preserve">, N., Stock, S., Schreiber, M., Bilfinger, P. and </w:t>
      </w:r>
      <w:proofErr w:type="spellStart"/>
      <w:r w:rsidRPr="00C22157">
        <w:rPr>
          <w:rFonts w:cs="Arial"/>
          <w:szCs w:val="24"/>
        </w:rPr>
        <w:t>Allgäuer</w:t>
      </w:r>
      <w:proofErr w:type="spellEnd"/>
      <w:r w:rsidRPr="00C22157">
        <w:rPr>
          <w:rFonts w:cs="Arial"/>
          <w:szCs w:val="24"/>
        </w:rPr>
        <w:t>, C. (2023) ‘Lithium-ion cells in automotive applications: Tesla 4680 cylindrical cell teardown and characterization’, </w:t>
      </w:r>
      <w:r w:rsidRPr="00C22157">
        <w:rPr>
          <w:rFonts w:cs="Arial"/>
          <w:i/>
          <w:iCs/>
          <w:szCs w:val="24"/>
        </w:rPr>
        <w:t>Journal of The Electrochemical Society</w:t>
      </w:r>
      <w:r w:rsidRPr="00C22157">
        <w:rPr>
          <w:rFonts w:cs="Arial"/>
          <w:szCs w:val="24"/>
        </w:rPr>
        <w:t>, </w:t>
      </w:r>
      <w:r w:rsidRPr="00C22157">
        <w:rPr>
          <w:rFonts w:cs="Arial"/>
          <w:i/>
          <w:iCs/>
          <w:szCs w:val="24"/>
        </w:rPr>
        <w:t>170</w:t>
      </w:r>
      <w:r w:rsidRPr="00C22157">
        <w:rPr>
          <w:rFonts w:cs="Arial"/>
          <w:szCs w:val="24"/>
        </w:rPr>
        <w:t xml:space="preserve">(12), p.120536. Available at: </w:t>
      </w:r>
      <w:hyperlink r:id="rId22" w:history="1">
        <w:r w:rsidRPr="00C22157">
          <w:rPr>
            <w:rStyle w:val="Hyperlink"/>
            <w:rFonts w:cs="Arial"/>
            <w:szCs w:val="24"/>
          </w:rPr>
          <w:t>https://iopscience.iop.org/article/10.1149/1945-7111/ad14d0/pdf</w:t>
        </w:r>
      </w:hyperlink>
      <w:r w:rsidRPr="00C22157">
        <w:rPr>
          <w:rFonts w:cs="Arial"/>
          <w:szCs w:val="24"/>
        </w:rPr>
        <w:t xml:space="preserve"> (Accessed: 15 March 2026).</w:t>
      </w:r>
    </w:p>
    <w:p w14:paraId="726540BF" w14:textId="77777777" w:rsidR="00410A9D" w:rsidRPr="00C22157" w:rsidRDefault="00410A9D" w:rsidP="00410A9D">
      <w:pPr>
        <w:spacing w:line="360" w:lineRule="auto"/>
        <w:jc w:val="both"/>
        <w:rPr>
          <w:rFonts w:cs="Arial"/>
          <w:szCs w:val="24"/>
        </w:rPr>
      </w:pPr>
      <w:r w:rsidRPr="00C22157">
        <w:rPr>
          <w:rFonts w:cs="Arial"/>
          <w:szCs w:val="24"/>
        </w:rPr>
        <w:t>Bown, C.P. (2024) ‘How the United States solved South Korea’s problems with electric vehicle subsidies under the Inflation Reduction Act’, </w:t>
      </w:r>
      <w:r w:rsidRPr="00C22157">
        <w:rPr>
          <w:rFonts w:cs="Arial"/>
          <w:i/>
          <w:iCs/>
          <w:szCs w:val="24"/>
        </w:rPr>
        <w:t>Journal of World Trade</w:t>
      </w:r>
      <w:r w:rsidRPr="00C22157">
        <w:rPr>
          <w:rFonts w:cs="Arial"/>
          <w:szCs w:val="24"/>
        </w:rPr>
        <w:t>, </w:t>
      </w:r>
      <w:r w:rsidRPr="00C22157">
        <w:rPr>
          <w:rFonts w:cs="Arial"/>
          <w:i/>
          <w:iCs/>
          <w:szCs w:val="24"/>
        </w:rPr>
        <w:t>58</w:t>
      </w:r>
      <w:r w:rsidRPr="00C22157">
        <w:rPr>
          <w:rFonts w:cs="Arial"/>
          <w:szCs w:val="24"/>
        </w:rPr>
        <w:t xml:space="preserve">(1), pp. 1-29. Available at: </w:t>
      </w:r>
      <w:hyperlink r:id="rId23" w:history="1">
        <w:r w:rsidRPr="00C22157">
          <w:rPr>
            <w:rStyle w:val="Hyperlink"/>
            <w:rFonts w:cs="Arial"/>
            <w:szCs w:val="24"/>
          </w:rPr>
          <w:t>https://papers.ssrn.com/sol3/Delivery.cfm?abstractid=4521958</w:t>
        </w:r>
      </w:hyperlink>
      <w:r w:rsidRPr="00C22157">
        <w:rPr>
          <w:rFonts w:cs="Arial"/>
          <w:szCs w:val="24"/>
        </w:rPr>
        <w:t xml:space="preserve"> (Accessed: 15 March 2026).</w:t>
      </w:r>
    </w:p>
    <w:p w14:paraId="3171C1C5" w14:textId="77777777" w:rsidR="00410A9D" w:rsidRPr="00C22157" w:rsidRDefault="00410A9D" w:rsidP="00410A9D">
      <w:pPr>
        <w:spacing w:line="360" w:lineRule="auto"/>
        <w:jc w:val="both"/>
        <w:rPr>
          <w:rFonts w:cs="Arial"/>
          <w:szCs w:val="24"/>
        </w:rPr>
      </w:pPr>
      <w:r w:rsidRPr="00C22157">
        <w:rPr>
          <w:rFonts w:cs="Arial"/>
          <w:szCs w:val="24"/>
        </w:rPr>
        <w:t xml:space="preserve">Ezugwu, E.O., Bhattacharya, I., Ayomide, A.I., Antony Dhason, M.V., </w:t>
      </w:r>
      <w:proofErr w:type="spellStart"/>
      <w:r w:rsidRPr="00C22157">
        <w:rPr>
          <w:rFonts w:cs="Arial"/>
          <w:szCs w:val="24"/>
        </w:rPr>
        <w:t>Soyoye</w:t>
      </w:r>
      <w:proofErr w:type="spellEnd"/>
      <w:r w:rsidRPr="00C22157">
        <w:rPr>
          <w:rFonts w:cs="Arial"/>
          <w:szCs w:val="24"/>
        </w:rPr>
        <w:t>, B.D. and Banik, T. (2025) ‘Powertrain in battery electric vehicles (BEVs): Comprehensive review of current technologies and future trends among automakers’, </w:t>
      </w:r>
      <w:r w:rsidRPr="00C22157">
        <w:rPr>
          <w:rFonts w:cs="Arial"/>
          <w:i/>
          <w:iCs/>
          <w:szCs w:val="24"/>
        </w:rPr>
        <w:t>World Electric Vehicle Journal</w:t>
      </w:r>
      <w:r w:rsidRPr="00C22157">
        <w:rPr>
          <w:rFonts w:cs="Arial"/>
          <w:szCs w:val="24"/>
        </w:rPr>
        <w:t>, </w:t>
      </w:r>
      <w:r w:rsidRPr="00C22157">
        <w:rPr>
          <w:rFonts w:cs="Arial"/>
          <w:i/>
          <w:iCs/>
          <w:szCs w:val="24"/>
        </w:rPr>
        <w:t>16</w:t>
      </w:r>
      <w:r w:rsidRPr="00C22157">
        <w:rPr>
          <w:rFonts w:cs="Arial"/>
          <w:szCs w:val="24"/>
        </w:rPr>
        <w:t xml:space="preserve">(10), p.573. Available at: </w:t>
      </w:r>
      <w:hyperlink r:id="rId24" w:history="1">
        <w:r w:rsidRPr="00C22157">
          <w:rPr>
            <w:rStyle w:val="Hyperlink"/>
            <w:rFonts w:cs="Arial"/>
            <w:szCs w:val="24"/>
          </w:rPr>
          <w:t>https://www.mdpi.com/2032-6653/16/10/573</w:t>
        </w:r>
      </w:hyperlink>
      <w:r w:rsidRPr="00C22157">
        <w:rPr>
          <w:rFonts w:cs="Arial"/>
          <w:szCs w:val="24"/>
        </w:rPr>
        <w:t xml:space="preserve"> (Accessed: 15 March 2026).</w:t>
      </w:r>
    </w:p>
    <w:p w14:paraId="74236912" w14:textId="77777777" w:rsidR="00410A9D" w:rsidRPr="00C22157" w:rsidRDefault="00410A9D" w:rsidP="00410A9D">
      <w:pPr>
        <w:spacing w:line="360" w:lineRule="auto"/>
        <w:jc w:val="both"/>
        <w:rPr>
          <w:rFonts w:cs="Arial"/>
          <w:szCs w:val="24"/>
        </w:rPr>
      </w:pPr>
      <w:proofErr w:type="spellStart"/>
      <w:r w:rsidRPr="00C22157">
        <w:rPr>
          <w:rFonts w:cs="Arial"/>
          <w:szCs w:val="24"/>
        </w:rPr>
        <w:t>Goncearuc</w:t>
      </w:r>
      <w:proofErr w:type="spellEnd"/>
      <w:r w:rsidRPr="00C22157">
        <w:rPr>
          <w:rFonts w:cs="Arial"/>
          <w:szCs w:val="24"/>
        </w:rPr>
        <w:t xml:space="preserve">, A., </w:t>
      </w:r>
      <w:proofErr w:type="spellStart"/>
      <w:r w:rsidRPr="00C22157">
        <w:rPr>
          <w:rFonts w:cs="Arial"/>
          <w:szCs w:val="24"/>
        </w:rPr>
        <w:t>Sapountzoglou</w:t>
      </w:r>
      <w:proofErr w:type="spellEnd"/>
      <w:r w:rsidRPr="00C22157">
        <w:rPr>
          <w:rFonts w:cs="Arial"/>
          <w:szCs w:val="24"/>
        </w:rPr>
        <w:t xml:space="preserve">, N., De </w:t>
      </w:r>
      <w:proofErr w:type="spellStart"/>
      <w:r w:rsidRPr="00C22157">
        <w:rPr>
          <w:rFonts w:cs="Arial"/>
          <w:szCs w:val="24"/>
        </w:rPr>
        <w:t>Cauwer</w:t>
      </w:r>
      <w:proofErr w:type="spellEnd"/>
      <w:r w:rsidRPr="00C22157">
        <w:rPr>
          <w:rFonts w:cs="Arial"/>
          <w:szCs w:val="24"/>
        </w:rPr>
        <w:t xml:space="preserve">, C., </w:t>
      </w:r>
      <w:proofErr w:type="spellStart"/>
      <w:r w:rsidRPr="00C22157">
        <w:rPr>
          <w:rFonts w:cs="Arial"/>
          <w:szCs w:val="24"/>
        </w:rPr>
        <w:t>Coosemans</w:t>
      </w:r>
      <w:proofErr w:type="spellEnd"/>
      <w:r w:rsidRPr="00C22157">
        <w:rPr>
          <w:rFonts w:cs="Arial"/>
          <w:szCs w:val="24"/>
        </w:rPr>
        <w:t xml:space="preserve">, T., </w:t>
      </w:r>
      <w:proofErr w:type="spellStart"/>
      <w:r w:rsidRPr="00C22157">
        <w:rPr>
          <w:rFonts w:cs="Arial"/>
          <w:szCs w:val="24"/>
        </w:rPr>
        <w:t>Messagie</w:t>
      </w:r>
      <w:proofErr w:type="spellEnd"/>
      <w:r w:rsidRPr="00C22157">
        <w:rPr>
          <w:rFonts w:cs="Arial"/>
          <w:szCs w:val="24"/>
        </w:rPr>
        <w:t xml:space="preserve">, M. and </w:t>
      </w:r>
      <w:proofErr w:type="spellStart"/>
      <w:r w:rsidRPr="00C22157">
        <w:rPr>
          <w:rFonts w:cs="Arial"/>
          <w:szCs w:val="24"/>
        </w:rPr>
        <w:t>Crispeels</w:t>
      </w:r>
      <w:proofErr w:type="spellEnd"/>
      <w:r w:rsidRPr="00C22157">
        <w:rPr>
          <w:rFonts w:cs="Arial"/>
          <w:szCs w:val="24"/>
        </w:rPr>
        <w:t>, T. (2023) ‘Profitability evaluation of vehicle-to-grid-enabled frequency containment reserve services into the business models of the core participants of electric vehicle charging business ecosystem’, </w:t>
      </w:r>
      <w:r w:rsidRPr="00C22157">
        <w:rPr>
          <w:rFonts w:cs="Arial"/>
          <w:i/>
          <w:iCs/>
          <w:szCs w:val="24"/>
        </w:rPr>
        <w:t>World Electric Vehicle Journal</w:t>
      </w:r>
      <w:r w:rsidRPr="00C22157">
        <w:rPr>
          <w:rFonts w:cs="Arial"/>
          <w:szCs w:val="24"/>
        </w:rPr>
        <w:t>, </w:t>
      </w:r>
      <w:r w:rsidRPr="00C22157">
        <w:rPr>
          <w:rFonts w:cs="Arial"/>
          <w:i/>
          <w:iCs/>
          <w:szCs w:val="24"/>
        </w:rPr>
        <w:t>14</w:t>
      </w:r>
      <w:r w:rsidRPr="00C22157">
        <w:rPr>
          <w:rFonts w:cs="Arial"/>
          <w:szCs w:val="24"/>
        </w:rPr>
        <w:t xml:space="preserve">(1), p.18. Available at: </w:t>
      </w:r>
      <w:hyperlink r:id="rId25" w:history="1">
        <w:r w:rsidRPr="00C22157">
          <w:rPr>
            <w:rStyle w:val="Hyperlink"/>
            <w:rFonts w:cs="Arial"/>
            <w:szCs w:val="24"/>
          </w:rPr>
          <w:t>https://www.mdpi.com/2032-6653/14/1/18</w:t>
        </w:r>
      </w:hyperlink>
      <w:r w:rsidRPr="00C22157">
        <w:rPr>
          <w:rFonts w:cs="Arial"/>
          <w:szCs w:val="24"/>
        </w:rPr>
        <w:t xml:space="preserve"> (Accessed: 15 March 2026).</w:t>
      </w:r>
    </w:p>
    <w:p w14:paraId="0D82D4D3" w14:textId="77777777" w:rsidR="00410A9D" w:rsidRPr="00C22157" w:rsidRDefault="00410A9D" w:rsidP="00410A9D">
      <w:pPr>
        <w:spacing w:line="360" w:lineRule="auto"/>
        <w:jc w:val="both"/>
        <w:rPr>
          <w:rFonts w:cs="Arial"/>
          <w:bCs/>
          <w:szCs w:val="24"/>
          <w:lang w:val="en-IN"/>
        </w:rPr>
      </w:pPr>
      <w:proofErr w:type="spellStart"/>
      <w:r w:rsidRPr="00C22157">
        <w:rPr>
          <w:rFonts w:cs="Arial"/>
          <w:bCs/>
          <w:szCs w:val="24"/>
          <w:lang w:val="en-IN"/>
        </w:rPr>
        <w:t>Heilweil</w:t>
      </w:r>
      <w:proofErr w:type="spellEnd"/>
      <w:r w:rsidRPr="00C22157">
        <w:rPr>
          <w:rFonts w:cs="Arial"/>
          <w:bCs/>
          <w:szCs w:val="24"/>
          <w:lang w:val="en-IN"/>
        </w:rPr>
        <w:t xml:space="preserve">, R. (2022) </w:t>
      </w:r>
      <w:r w:rsidRPr="00C22157">
        <w:rPr>
          <w:rFonts w:cs="Arial"/>
          <w:bCs/>
          <w:i/>
          <w:szCs w:val="24"/>
          <w:lang w:val="en-IN"/>
        </w:rPr>
        <w:t>How to build a better battery</w:t>
      </w:r>
      <w:r w:rsidRPr="00C22157">
        <w:rPr>
          <w:rFonts w:cs="Arial"/>
          <w:bCs/>
          <w:szCs w:val="24"/>
          <w:lang w:val="en-IN"/>
        </w:rPr>
        <w:t xml:space="preserve">. </w:t>
      </w:r>
      <w:hyperlink r:id="rId26" w:history="1">
        <w:r w:rsidRPr="00C22157">
          <w:rPr>
            <w:rStyle w:val="Hyperlink"/>
            <w:rFonts w:cs="Arial"/>
            <w:szCs w:val="24"/>
          </w:rPr>
          <w:t>https://www.vox.com/recode/23027110/solid-state-lithium-battery-tesla-gm-ford</w:t>
        </w:r>
      </w:hyperlink>
      <w:r w:rsidRPr="00C22157">
        <w:rPr>
          <w:rStyle w:val="Hyperlink"/>
          <w:rFonts w:cs="Arial"/>
          <w:szCs w:val="24"/>
        </w:rPr>
        <w:t xml:space="preserve"> </w:t>
      </w:r>
      <w:r w:rsidRPr="00C22157">
        <w:rPr>
          <w:rFonts w:cs="Arial"/>
          <w:szCs w:val="24"/>
        </w:rPr>
        <w:t>(Accessed: 15 March 2026).</w:t>
      </w:r>
    </w:p>
    <w:p w14:paraId="6F2B4ABD" w14:textId="77777777" w:rsidR="00410A9D" w:rsidRPr="00C22157" w:rsidRDefault="00410A9D" w:rsidP="00410A9D">
      <w:pPr>
        <w:spacing w:line="360" w:lineRule="auto"/>
        <w:jc w:val="both"/>
        <w:rPr>
          <w:rFonts w:cs="Arial"/>
          <w:szCs w:val="24"/>
        </w:rPr>
      </w:pPr>
      <w:r w:rsidRPr="00C22157">
        <w:rPr>
          <w:rFonts w:cs="Arial"/>
          <w:szCs w:val="24"/>
        </w:rPr>
        <w:t xml:space="preserve">Hopkins, M. and </w:t>
      </w:r>
      <w:proofErr w:type="spellStart"/>
      <w:r w:rsidRPr="00C22157">
        <w:rPr>
          <w:rFonts w:cs="Arial"/>
          <w:szCs w:val="24"/>
        </w:rPr>
        <w:t>Lazonick</w:t>
      </w:r>
      <w:proofErr w:type="spellEnd"/>
      <w:r w:rsidRPr="00C22157">
        <w:rPr>
          <w:rFonts w:cs="Arial"/>
          <w:szCs w:val="24"/>
        </w:rPr>
        <w:t>, W. (2024) ‘Tesla as a Global Competitor: Strategic Control in the EV Transition’, </w:t>
      </w:r>
      <w:r w:rsidRPr="00C22157">
        <w:rPr>
          <w:rFonts w:cs="Arial"/>
          <w:i/>
          <w:iCs/>
          <w:szCs w:val="24"/>
        </w:rPr>
        <w:t>Institute for New Economic Thinking Working Paper Series</w:t>
      </w:r>
      <w:r w:rsidRPr="00C22157">
        <w:rPr>
          <w:rFonts w:cs="Arial"/>
          <w:szCs w:val="24"/>
        </w:rPr>
        <w:t xml:space="preserve">, (225), pp. 1-102. Available at: </w:t>
      </w:r>
      <w:hyperlink r:id="rId27" w:history="1">
        <w:r w:rsidRPr="00C22157">
          <w:rPr>
            <w:rStyle w:val="Hyperlink"/>
            <w:rFonts w:cs="Arial"/>
            <w:szCs w:val="24"/>
          </w:rPr>
          <w:t>https://papers.ssrn.com/sol3/papers.cfm?abstract_id=4973602</w:t>
        </w:r>
      </w:hyperlink>
      <w:r w:rsidRPr="00C22157">
        <w:rPr>
          <w:rFonts w:cs="Arial"/>
          <w:szCs w:val="24"/>
        </w:rPr>
        <w:t xml:space="preserve"> (Accessed: 15 March 2026).</w:t>
      </w:r>
    </w:p>
    <w:p w14:paraId="6ADF1551" w14:textId="77777777" w:rsidR="00410A9D" w:rsidRPr="00C22157" w:rsidRDefault="00410A9D" w:rsidP="00410A9D">
      <w:pPr>
        <w:spacing w:line="360" w:lineRule="auto"/>
        <w:jc w:val="both"/>
        <w:rPr>
          <w:rFonts w:cs="Arial"/>
          <w:szCs w:val="24"/>
        </w:rPr>
      </w:pPr>
      <w:r w:rsidRPr="00C22157">
        <w:rPr>
          <w:rFonts w:cs="Arial"/>
          <w:szCs w:val="24"/>
        </w:rPr>
        <w:t>Kotler, P. and Keller, K.L. (2012) </w:t>
      </w:r>
      <w:r w:rsidRPr="00C22157">
        <w:rPr>
          <w:rFonts w:cs="Arial"/>
          <w:i/>
          <w:iCs/>
          <w:szCs w:val="24"/>
        </w:rPr>
        <w:t xml:space="preserve">Marketing Management </w:t>
      </w:r>
      <w:proofErr w:type="gramStart"/>
      <w:r w:rsidRPr="00C22157">
        <w:rPr>
          <w:rFonts w:cs="Arial"/>
          <w:i/>
          <w:iCs/>
          <w:szCs w:val="24"/>
        </w:rPr>
        <w:t>By</w:t>
      </w:r>
      <w:proofErr w:type="gramEnd"/>
      <w:r w:rsidRPr="00C22157">
        <w:rPr>
          <w:rFonts w:cs="Arial"/>
          <w:i/>
          <w:iCs/>
          <w:szCs w:val="24"/>
        </w:rPr>
        <w:t xml:space="preserve"> Philip Kotler</w:t>
      </w:r>
      <w:r w:rsidRPr="00C22157">
        <w:rPr>
          <w:rFonts w:cs="Arial"/>
          <w:szCs w:val="24"/>
        </w:rPr>
        <w:t xml:space="preserve">. Pearson Education Limited. </w:t>
      </w:r>
      <w:hyperlink r:id="rId28" w:history="1">
        <w:r w:rsidRPr="00C22157">
          <w:rPr>
            <w:rStyle w:val="Hyperlink"/>
            <w:rFonts w:cs="Arial"/>
            <w:szCs w:val="24"/>
          </w:rPr>
          <w:t>https://gnindia.dronacharya.info/MBA/1stSem/Downloads/MarketingManagement/Books/Marketing-Management-text-book-1.pdf</w:t>
        </w:r>
      </w:hyperlink>
      <w:r w:rsidRPr="00C22157">
        <w:rPr>
          <w:rFonts w:cs="Arial"/>
          <w:szCs w:val="24"/>
        </w:rPr>
        <w:t xml:space="preserve"> (Accessed: 15 March 2026).</w:t>
      </w:r>
    </w:p>
    <w:p w14:paraId="0B41AA68" w14:textId="77777777" w:rsidR="00410A9D" w:rsidRPr="00C22157" w:rsidRDefault="00410A9D" w:rsidP="00410A9D">
      <w:pPr>
        <w:spacing w:line="360" w:lineRule="auto"/>
        <w:jc w:val="both"/>
        <w:rPr>
          <w:rFonts w:cs="Arial"/>
          <w:szCs w:val="24"/>
        </w:rPr>
      </w:pPr>
      <w:r w:rsidRPr="00C22157">
        <w:rPr>
          <w:rFonts w:cs="Arial"/>
          <w:szCs w:val="24"/>
        </w:rPr>
        <w:t>Liang, J. (2022) ‘A Case Study of Marketing at Tesla Based on the 4V Theory’, In </w:t>
      </w:r>
      <w:r w:rsidRPr="00C22157">
        <w:rPr>
          <w:rFonts w:cs="Arial"/>
          <w:i/>
          <w:iCs/>
          <w:szCs w:val="24"/>
        </w:rPr>
        <w:t>2022 7th International Conference on Social Sciences and Economic Development (ICSSED 2022)</w:t>
      </w:r>
      <w:r w:rsidRPr="00C22157">
        <w:rPr>
          <w:rFonts w:cs="Arial"/>
          <w:szCs w:val="24"/>
        </w:rPr>
        <w:t xml:space="preserve">, pp. 966-974. Available at: </w:t>
      </w:r>
      <w:hyperlink r:id="rId29" w:history="1">
        <w:r w:rsidRPr="00C22157">
          <w:rPr>
            <w:rStyle w:val="Hyperlink"/>
            <w:rFonts w:cs="Arial"/>
            <w:szCs w:val="24"/>
          </w:rPr>
          <w:t>https://www.atlantis-press.com/article/125973764.pdf</w:t>
        </w:r>
      </w:hyperlink>
      <w:r w:rsidRPr="00C22157">
        <w:rPr>
          <w:rFonts w:cs="Arial"/>
          <w:szCs w:val="24"/>
        </w:rPr>
        <w:t xml:space="preserve"> (Accessed: 15 March 2026).</w:t>
      </w:r>
    </w:p>
    <w:p w14:paraId="7133137F" w14:textId="77777777" w:rsidR="00410A9D" w:rsidRPr="00C22157" w:rsidRDefault="00410A9D" w:rsidP="00410A9D">
      <w:pPr>
        <w:spacing w:line="360" w:lineRule="auto"/>
        <w:jc w:val="both"/>
        <w:rPr>
          <w:rFonts w:cs="Arial"/>
          <w:szCs w:val="24"/>
        </w:rPr>
      </w:pPr>
      <w:r w:rsidRPr="00C22157">
        <w:rPr>
          <w:rFonts w:cs="Arial"/>
          <w:szCs w:val="24"/>
        </w:rPr>
        <w:t>Lin, Y., Mao, J. and Zhao, X. (2025) ‘Policies Changes of US Government on EVs Companies’, </w:t>
      </w:r>
      <w:r w:rsidRPr="00C22157">
        <w:rPr>
          <w:rFonts w:cs="Arial"/>
          <w:i/>
          <w:iCs/>
          <w:szCs w:val="24"/>
        </w:rPr>
        <w:t>Advances in Economics, Management and Political Sciences</w:t>
      </w:r>
      <w:r w:rsidRPr="00C22157">
        <w:rPr>
          <w:rFonts w:cs="Arial"/>
          <w:szCs w:val="24"/>
        </w:rPr>
        <w:t>, </w:t>
      </w:r>
      <w:r w:rsidRPr="00C22157">
        <w:rPr>
          <w:rFonts w:cs="Arial"/>
          <w:i/>
          <w:iCs/>
          <w:szCs w:val="24"/>
        </w:rPr>
        <w:t>146</w:t>
      </w:r>
      <w:r w:rsidRPr="00C22157">
        <w:rPr>
          <w:rFonts w:cs="Arial"/>
          <w:szCs w:val="24"/>
        </w:rPr>
        <w:t xml:space="preserve">, pp.6-14. Available at: </w:t>
      </w:r>
      <w:hyperlink r:id="rId30" w:history="1">
        <w:r w:rsidRPr="00C22157">
          <w:rPr>
            <w:rStyle w:val="Hyperlink"/>
            <w:rFonts w:cs="Arial"/>
            <w:szCs w:val="24"/>
          </w:rPr>
          <w:t>https://aemps.ewapub.com/article/view/19050.pdf</w:t>
        </w:r>
      </w:hyperlink>
      <w:r w:rsidRPr="00C22157">
        <w:rPr>
          <w:rFonts w:cs="Arial"/>
          <w:szCs w:val="24"/>
        </w:rPr>
        <w:t xml:space="preserve"> (Accessed: 15 March 2026).</w:t>
      </w:r>
    </w:p>
    <w:p w14:paraId="4F7FE66C" w14:textId="77777777" w:rsidR="00410A9D" w:rsidRPr="00C22157" w:rsidRDefault="00410A9D" w:rsidP="00410A9D">
      <w:pPr>
        <w:spacing w:line="360" w:lineRule="auto"/>
        <w:jc w:val="both"/>
        <w:rPr>
          <w:rFonts w:cs="Arial"/>
          <w:szCs w:val="24"/>
        </w:rPr>
      </w:pPr>
      <w:r w:rsidRPr="00C22157">
        <w:rPr>
          <w:rFonts w:cs="Arial"/>
          <w:szCs w:val="24"/>
        </w:rPr>
        <w:t>Liu, C., Boothman, S.G. and Graham, J.D. (2025) ‘The rise and recent decline of Tesla’s share of the US electric vehicle market’, </w:t>
      </w:r>
      <w:r w:rsidRPr="00C22157">
        <w:rPr>
          <w:rFonts w:cs="Arial"/>
          <w:i/>
          <w:iCs/>
          <w:szCs w:val="24"/>
        </w:rPr>
        <w:t>World Electric Vehicle Journal</w:t>
      </w:r>
      <w:r w:rsidRPr="00C22157">
        <w:rPr>
          <w:rFonts w:cs="Arial"/>
          <w:szCs w:val="24"/>
        </w:rPr>
        <w:t>, </w:t>
      </w:r>
      <w:r w:rsidRPr="00C22157">
        <w:rPr>
          <w:rFonts w:cs="Arial"/>
          <w:i/>
          <w:iCs/>
          <w:szCs w:val="24"/>
        </w:rPr>
        <w:t>16</w:t>
      </w:r>
      <w:r w:rsidRPr="00C22157">
        <w:rPr>
          <w:rFonts w:cs="Arial"/>
          <w:szCs w:val="24"/>
        </w:rPr>
        <w:t xml:space="preserve">(2), p.90. Available at: </w:t>
      </w:r>
      <w:hyperlink r:id="rId31" w:history="1">
        <w:r w:rsidRPr="00C22157">
          <w:rPr>
            <w:rStyle w:val="Hyperlink"/>
            <w:rFonts w:cs="Arial"/>
            <w:szCs w:val="24"/>
          </w:rPr>
          <w:t>https://www.mdpi.com/2032-6653/16/2/90</w:t>
        </w:r>
      </w:hyperlink>
      <w:r w:rsidRPr="00C22157">
        <w:rPr>
          <w:rFonts w:cs="Arial"/>
          <w:szCs w:val="24"/>
        </w:rPr>
        <w:t xml:space="preserve"> (Accessed: 15 March 2026).</w:t>
      </w:r>
    </w:p>
    <w:p w14:paraId="78B79DAA" w14:textId="77777777" w:rsidR="00410A9D" w:rsidRPr="00C22157" w:rsidRDefault="00410A9D" w:rsidP="00410A9D">
      <w:pPr>
        <w:spacing w:line="360" w:lineRule="auto"/>
        <w:jc w:val="both"/>
        <w:rPr>
          <w:rFonts w:cs="Arial"/>
          <w:szCs w:val="24"/>
        </w:rPr>
      </w:pPr>
      <w:r w:rsidRPr="00C22157">
        <w:rPr>
          <w:rFonts w:cs="Arial"/>
          <w:szCs w:val="24"/>
        </w:rPr>
        <w:t>Mi, C. and Masrur, M.A. (2025) ‘</w:t>
      </w:r>
      <w:r w:rsidRPr="00C22157">
        <w:rPr>
          <w:rFonts w:cs="Arial"/>
          <w:iCs/>
          <w:szCs w:val="24"/>
        </w:rPr>
        <w:t>Hybrid electric vehicles: principles and applications with practical perspectives’</w:t>
      </w:r>
      <w:r w:rsidRPr="00C22157">
        <w:rPr>
          <w:rFonts w:cs="Arial"/>
          <w:szCs w:val="24"/>
        </w:rPr>
        <w:t xml:space="preserve">, John Wiley &amp; Sons. Available at: </w:t>
      </w:r>
      <w:hyperlink r:id="rId32" w:history="1">
        <w:r w:rsidRPr="00C22157">
          <w:rPr>
            <w:rStyle w:val="Hyperlink"/>
            <w:rFonts w:cs="Arial"/>
            <w:szCs w:val="24"/>
          </w:rPr>
          <w:t>https://www.academia.edu/download/31777636/fmatter.pdf</w:t>
        </w:r>
      </w:hyperlink>
      <w:r w:rsidRPr="00C22157">
        <w:rPr>
          <w:rFonts w:cs="Arial"/>
          <w:szCs w:val="24"/>
        </w:rPr>
        <w:t xml:space="preserve"> (Accessed: 15 March 2026).</w:t>
      </w:r>
    </w:p>
    <w:p w14:paraId="37287A32" w14:textId="77777777" w:rsidR="00410A9D" w:rsidRPr="00C22157" w:rsidRDefault="00410A9D" w:rsidP="00410A9D">
      <w:pPr>
        <w:spacing w:line="360" w:lineRule="auto"/>
        <w:jc w:val="both"/>
        <w:rPr>
          <w:rFonts w:cs="Arial"/>
          <w:szCs w:val="24"/>
        </w:rPr>
      </w:pPr>
      <w:r w:rsidRPr="00C22157">
        <w:rPr>
          <w:rFonts w:cs="Arial"/>
          <w:szCs w:val="24"/>
        </w:rPr>
        <w:t xml:space="preserve">Nwankwo, C.O. and </w:t>
      </w:r>
      <w:proofErr w:type="spellStart"/>
      <w:r w:rsidRPr="00C22157">
        <w:rPr>
          <w:rFonts w:cs="Arial"/>
          <w:szCs w:val="24"/>
        </w:rPr>
        <w:t>Etukudoh</w:t>
      </w:r>
      <w:proofErr w:type="spellEnd"/>
      <w:r w:rsidRPr="00C22157">
        <w:rPr>
          <w:rFonts w:cs="Arial"/>
          <w:szCs w:val="24"/>
        </w:rPr>
        <w:t>, E.A. (2024) ‘Exploring sustainable and efficient supply chains innovative models for electric vehicle parts distribution’, </w:t>
      </w:r>
      <w:r w:rsidRPr="00C22157">
        <w:rPr>
          <w:rFonts w:cs="Arial"/>
          <w:i/>
          <w:iCs/>
          <w:szCs w:val="24"/>
        </w:rPr>
        <w:t xml:space="preserve">Int. J. Adv. </w:t>
      </w:r>
      <w:proofErr w:type="spellStart"/>
      <w:r w:rsidRPr="00C22157">
        <w:rPr>
          <w:rFonts w:cs="Arial"/>
          <w:i/>
          <w:iCs/>
          <w:szCs w:val="24"/>
        </w:rPr>
        <w:t>Multidiscip</w:t>
      </w:r>
      <w:proofErr w:type="spellEnd"/>
      <w:r w:rsidRPr="00C22157">
        <w:rPr>
          <w:rFonts w:cs="Arial"/>
          <w:i/>
          <w:iCs/>
          <w:szCs w:val="24"/>
        </w:rPr>
        <w:t>. Res. Stud</w:t>
      </w:r>
      <w:r w:rsidRPr="00C22157">
        <w:rPr>
          <w:rFonts w:cs="Arial"/>
          <w:szCs w:val="24"/>
        </w:rPr>
        <w:t>, </w:t>
      </w:r>
      <w:r w:rsidRPr="00C22157">
        <w:rPr>
          <w:rFonts w:cs="Arial"/>
          <w:i/>
          <w:iCs/>
          <w:szCs w:val="24"/>
        </w:rPr>
        <w:t>4</w:t>
      </w:r>
      <w:r w:rsidRPr="00C22157">
        <w:rPr>
          <w:rFonts w:cs="Arial"/>
          <w:szCs w:val="24"/>
        </w:rPr>
        <w:t xml:space="preserve">, pp.238-243. Available at: </w:t>
      </w:r>
      <w:hyperlink r:id="rId33" w:history="1">
        <w:r w:rsidRPr="00C22157">
          <w:rPr>
            <w:rStyle w:val="Hyperlink"/>
            <w:rFonts w:cs="Arial"/>
            <w:szCs w:val="24"/>
          </w:rPr>
          <w:t>https://www.multiresearchjournal.com/admin/uploads/archives/archive-1715276319.pdf</w:t>
        </w:r>
      </w:hyperlink>
      <w:r w:rsidRPr="00C22157">
        <w:rPr>
          <w:rFonts w:cs="Arial"/>
          <w:szCs w:val="24"/>
        </w:rPr>
        <w:t xml:space="preserve"> (Accessed: 15 March 2026).</w:t>
      </w:r>
    </w:p>
    <w:p w14:paraId="26E4982C" w14:textId="77777777" w:rsidR="00410A9D" w:rsidRPr="00C22157" w:rsidRDefault="00410A9D" w:rsidP="00410A9D">
      <w:pPr>
        <w:spacing w:line="360" w:lineRule="auto"/>
        <w:jc w:val="both"/>
        <w:rPr>
          <w:rFonts w:cs="Arial"/>
          <w:szCs w:val="24"/>
        </w:rPr>
      </w:pPr>
      <w:r w:rsidRPr="00C22157">
        <w:rPr>
          <w:rFonts w:cs="Arial"/>
          <w:szCs w:val="24"/>
        </w:rPr>
        <w:t xml:space="preserve">Qomaro, G.W., </w:t>
      </w:r>
      <w:proofErr w:type="spellStart"/>
      <w:r w:rsidRPr="00C22157">
        <w:rPr>
          <w:rFonts w:cs="Arial"/>
          <w:szCs w:val="24"/>
        </w:rPr>
        <w:t>Nasrulloh</w:t>
      </w:r>
      <w:proofErr w:type="spellEnd"/>
      <w:r w:rsidRPr="00C22157">
        <w:rPr>
          <w:rFonts w:cs="Arial"/>
          <w:szCs w:val="24"/>
        </w:rPr>
        <w:t xml:space="preserve">, N. and Salleh, A.Z. (2024) ‘Leveraging </w:t>
      </w:r>
      <w:proofErr w:type="gramStart"/>
      <w:r w:rsidRPr="00C22157">
        <w:rPr>
          <w:rFonts w:cs="Arial"/>
          <w:szCs w:val="24"/>
        </w:rPr>
        <w:t>The</w:t>
      </w:r>
      <w:proofErr w:type="gramEnd"/>
      <w:r w:rsidRPr="00C22157">
        <w:rPr>
          <w:rFonts w:cs="Arial"/>
          <w:szCs w:val="24"/>
        </w:rPr>
        <w:t xml:space="preserve"> Ansoff Matrix for Strategic Growth in Packaged Food Micro-Enterprises’, </w:t>
      </w:r>
      <w:r w:rsidRPr="00C22157">
        <w:rPr>
          <w:rFonts w:cs="Arial"/>
          <w:i/>
          <w:iCs/>
          <w:szCs w:val="24"/>
        </w:rPr>
        <w:t xml:space="preserve">Dinar: </w:t>
      </w:r>
      <w:proofErr w:type="spellStart"/>
      <w:r w:rsidRPr="00C22157">
        <w:rPr>
          <w:rFonts w:cs="Arial"/>
          <w:i/>
          <w:iCs/>
          <w:szCs w:val="24"/>
        </w:rPr>
        <w:t>Jurnal</w:t>
      </w:r>
      <w:proofErr w:type="spellEnd"/>
      <w:r w:rsidRPr="00C22157">
        <w:rPr>
          <w:rFonts w:cs="Arial"/>
          <w:i/>
          <w:iCs/>
          <w:szCs w:val="24"/>
        </w:rPr>
        <w:t xml:space="preserve"> Ekonomi dan </w:t>
      </w:r>
      <w:proofErr w:type="spellStart"/>
      <w:r w:rsidRPr="00C22157">
        <w:rPr>
          <w:rFonts w:cs="Arial"/>
          <w:i/>
          <w:iCs/>
          <w:szCs w:val="24"/>
        </w:rPr>
        <w:t>Keuangan</w:t>
      </w:r>
      <w:proofErr w:type="spellEnd"/>
      <w:r w:rsidRPr="00C22157">
        <w:rPr>
          <w:rFonts w:cs="Arial"/>
          <w:i/>
          <w:iCs/>
          <w:szCs w:val="24"/>
        </w:rPr>
        <w:t xml:space="preserve"> Islam</w:t>
      </w:r>
      <w:r w:rsidRPr="00C22157">
        <w:rPr>
          <w:rFonts w:cs="Arial"/>
          <w:szCs w:val="24"/>
        </w:rPr>
        <w:t>, </w:t>
      </w:r>
      <w:r w:rsidRPr="00C22157">
        <w:rPr>
          <w:rFonts w:cs="Arial"/>
          <w:i/>
          <w:iCs/>
          <w:szCs w:val="24"/>
        </w:rPr>
        <w:t>11</w:t>
      </w:r>
      <w:r w:rsidRPr="00C22157">
        <w:rPr>
          <w:rFonts w:cs="Arial"/>
          <w:szCs w:val="24"/>
        </w:rPr>
        <w:t xml:space="preserve">(1), pp.51-66. Available at: </w:t>
      </w:r>
      <w:hyperlink r:id="rId34" w:history="1">
        <w:r w:rsidRPr="00C22157">
          <w:rPr>
            <w:rStyle w:val="Hyperlink"/>
            <w:rFonts w:cs="Arial"/>
            <w:szCs w:val="24"/>
          </w:rPr>
          <w:t>https://journal.trunojoyo.ac.id/dinar/article/download/27163/10382</w:t>
        </w:r>
      </w:hyperlink>
      <w:r w:rsidRPr="00C22157">
        <w:rPr>
          <w:rFonts w:cs="Arial"/>
          <w:szCs w:val="24"/>
        </w:rPr>
        <w:t xml:space="preserve"> (Accessed: 15 March 2026).</w:t>
      </w:r>
    </w:p>
    <w:p w14:paraId="2AAE98D1" w14:textId="77777777" w:rsidR="00410A9D" w:rsidRPr="00C22157" w:rsidRDefault="00410A9D" w:rsidP="00410A9D">
      <w:pPr>
        <w:spacing w:line="360" w:lineRule="auto"/>
        <w:jc w:val="both"/>
        <w:rPr>
          <w:rFonts w:cs="Arial"/>
          <w:szCs w:val="24"/>
        </w:rPr>
      </w:pPr>
      <w:proofErr w:type="spellStart"/>
      <w:r w:rsidRPr="00C22157">
        <w:rPr>
          <w:rFonts w:cs="Arial"/>
          <w:szCs w:val="24"/>
        </w:rPr>
        <w:t>Serohi</w:t>
      </w:r>
      <w:proofErr w:type="spellEnd"/>
      <w:r w:rsidRPr="00C22157">
        <w:rPr>
          <w:rFonts w:cs="Arial"/>
          <w:szCs w:val="24"/>
        </w:rPr>
        <w:t xml:space="preserve">, A. (2022) ‘E-mobility ecosystem innovation–impact on downstream supply chain management processes’, Is India ready for inevitable change in auto </w:t>
      </w:r>
      <w:proofErr w:type="gramStart"/>
      <w:r w:rsidRPr="00C22157">
        <w:rPr>
          <w:rFonts w:cs="Arial"/>
          <w:szCs w:val="24"/>
        </w:rPr>
        <w:t>sector?.</w:t>
      </w:r>
      <w:proofErr w:type="gramEnd"/>
      <w:r w:rsidRPr="00C22157">
        <w:rPr>
          <w:rFonts w:cs="Arial"/>
          <w:szCs w:val="24"/>
        </w:rPr>
        <w:t> </w:t>
      </w:r>
      <w:r w:rsidRPr="00C22157">
        <w:rPr>
          <w:rFonts w:cs="Arial"/>
          <w:i/>
          <w:iCs/>
          <w:szCs w:val="24"/>
        </w:rPr>
        <w:t>Supply Chain Management: An International Journal</w:t>
      </w:r>
      <w:r w:rsidRPr="00C22157">
        <w:rPr>
          <w:rFonts w:cs="Arial"/>
          <w:szCs w:val="24"/>
        </w:rPr>
        <w:t>, </w:t>
      </w:r>
      <w:r w:rsidRPr="00C22157">
        <w:rPr>
          <w:rFonts w:cs="Arial"/>
          <w:i/>
          <w:iCs/>
          <w:szCs w:val="24"/>
        </w:rPr>
        <w:t>27</w:t>
      </w:r>
      <w:r w:rsidRPr="00C22157">
        <w:rPr>
          <w:rFonts w:cs="Arial"/>
          <w:szCs w:val="24"/>
        </w:rPr>
        <w:t xml:space="preserve">(2), pp.232-249. Available at: </w:t>
      </w:r>
      <w:hyperlink r:id="rId35" w:history="1">
        <w:r w:rsidRPr="00C22157">
          <w:rPr>
            <w:rStyle w:val="Hyperlink"/>
            <w:rFonts w:cs="Arial"/>
            <w:szCs w:val="24"/>
          </w:rPr>
          <w:t>https://www.emerald.com/scm/article-pdf/27/2/232/2874924/scm-11-2020-0588.pdf</w:t>
        </w:r>
      </w:hyperlink>
      <w:r w:rsidRPr="00C22157">
        <w:rPr>
          <w:rFonts w:cs="Arial"/>
          <w:szCs w:val="24"/>
        </w:rPr>
        <w:t xml:space="preserve"> (Accessed: 15 March 2026).</w:t>
      </w:r>
    </w:p>
    <w:p w14:paraId="072952AF" w14:textId="77777777" w:rsidR="00410A9D" w:rsidRPr="00C22157" w:rsidRDefault="00410A9D" w:rsidP="00410A9D">
      <w:pPr>
        <w:spacing w:line="360" w:lineRule="auto"/>
        <w:jc w:val="both"/>
        <w:rPr>
          <w:rFonts w:cs="Arial"/>
          <w:bCs/>
          <w:color w:val="333333"/>
          <w:szCs w:val="24"/>
          <w:shd w:val="clear" w:color="auto" w:fill="FFFFFF"/>
        </w:rPr>
      </w:pPr>
      <w:r w:rsidRPr="00C22157">
        <w:rPr>
          <w:rFonts w:cs="Arial"/>
          <w:bCs/>
          <w:color w:val="333333"/>
          <w:szCs w:val="24"/>
          <w:shd w:val="clear" w:color="auto" w:fill="FFFFFF"/>
        </w:rPr>
        <w:t xml:space="preserve">Simonazzi, A., </w:t>
      </w:r>
      <w:proofErr w:type="spellStart"/>
      <w:r w:rsidRPr="00C22157">
        <w:rPr>
          <w:rFonts w:cs="Arial"/>
          <w:bCs/>
          <w:color w:val="333333"/>
          <w:szCs w:val="24"/>
          <w:shd w:val="clear" w:color="auto" w:fill="FFFFFF"/>
        </w:rPr>
        <w:t>Sanginés</w:t>
      </w:r>
      <w:proofErr w:type="spellEnd"/>
      <w:r w:rsidRPr="00C22157">
        <w:rPr>
          <w:rFonts w:cs="Arial"/>
          <w:bCs/>
          <w:color w:val="333333"/>
          <w:szCs w:val="24"/>
          <w:shd w:val="clear" w:color="auto" w:fill="FFFFFF"/>
        </w:rPr>
        <w:t>, J.C. and Russo, M. (2022) ‘The world to come: key challenges for the automotive industry’, </w:t>
      </w:r>
      <w:r w:rsidRPr="00C22157">
        <w:rPr>
          <w:rFonts w:cs="Arial"/>
          <w:bCs/>
          <w:i/>
          <w:iCs/>
          <w:color w:val="333333"/>
          <w:szCs w:val="24"/>
          <w:shd w:val="clear" w:color="auto" w:fill="FFFFFF"/>
        </w:rPr>
        <w:t xml:space="preserve">Economia &amp; </w:t>
      </w:r>
      <w:proofErr w:type="spellStart"/>
      <w:r w:rsidRPr="00C22157">
        <w:rPr>
          <w:rFonts w:cs="Arial"/>
          <w:bCs/>
          <w:i/>
          <w:iCs/>
          <w:color w:val="333333"/>
          <w:szCs w:val="24"/>
          <w:shd w:val="clear" w:color="auto" w:fill="FFFFFF"/>
        </w:rPr>
        <w:t>lavoro</w:t>
      </w:r>
      <w:proofErr w:type="spellEnd"/>
      <w:r w:rsidRPr="00C22157">
        <w:rPr>
          <w:rFonts w:cs="Arial"/>
          <w:bCs/>
          <w:color w:val="333333"/>
          <w:szCs w:val="24"/>
          <w:shd w:val="clear" w:color="auto" w:fill="FFFFFF"/>
        </w:rPr>
        <w:t>, </w:t>
      </w:r>
      <w:r w:rsidRPr="00C22157">
        <w:rPr>
          <w:rFonts w:cs="Arial"/>
          <w:bCs/>
          <w:i/>
          <w:iCs/>
          <w:color w:val="333333"/>
          <w:szCs w:val="24"/>
          <w:shd w:val="clear" w:color="auto" w:fill="FFFFFF"/>
        </w:rPr>
        <w:t>1</w:t>
      </w:r>
      <w:r w:rsidRPr="00C22157">
        <w:rPr>
          <w:rFonts w:cs="Arial"/>
          <w:bCs/>
          <w:color w:val="333333"/>
          <w:szCs w:val="24"/>
          <w:shd w:val="clear" w:color="auto" w:fill="FFFFFF"/>
        </w:rPr>
        <w:t>, pp.7-23.</w:t>
      </w:r>
      <w:r w:rsidRPr="00C22157">
        <w:rPr>
          <w:rFonts w:cs="Arial"/>
          <w:szCs w:val="24"/>
        </w:rPr>
        <w:t xml:space="preserve"> Available at: </w:t>
      </w:r>
      <w:hyperlink r:id="rId36" w:history="1">
        <w:r w:rsidRPr="00C22157">
          <w:rPr>
            <w:rStyle w:val="Hyperlink"/>
            <w:rFonts w:cs="Arial"/>
            <w:bCs/>
            <w:szCs w:val="24"/>
            <w:shd w:val="clear" w:color="auto" w:fill="FFFFFF"/>
          </w:rPr>
          <w:t>https://iris.unimore.it/bitstream/11380/1290224/1/Simonazzi%2C%20Carreto%20Sangin%C3%A9s%2C%20Russo%202022_The%20World%20to%20Come_Key%20Challenges%20for%20the%20Automotive%20Industry.pdf</w:t>
        </w:r>
      </w:hyperlink>
      <w:r w:rsidRPr="00C22157">
        <w:rPr>
          <w:rFonts w:cs="Arial"/>
          <w:bCs/>
          <w:color w:val="333333"/>
          <w:szCs w:val="24"/>
          <w:shd w:val="clear" w:color="auto" w:fill="FFFFFF"/>
        </w:rPr>
        <w:t xml:space="preserve"> </w:t>
      </w:r>
      <w:r w:rsidRPr="00C22157">
        <w:rPr>
          <w:rFonts w:cs="Arial"/>
          <w:szCs w:val="24"/>
        </w:rPr>
        <w:t>(Accessed: 15 March 2026).</w:t>
      </w:r>
    </w:p>
    <w:p w14:paraId="5755C55C" w14:textId="77777777" w:rsidR="00410A9D" w:rsidRPr="00C22157" w:rsidRDefault="00410A9D" w:rsidP="00410A9D">
      <w:pPr>
        <w:spacing w:line="360" w:lineRule="auto"/>
        <w:jc w:val="both"/>
        <w:rPr>
          <w:rFonts w:cs="Arial"/>
          <w:szCs w:val="24"/>
        </w:rPr>
      </w:pPr>
      <w:r w:rsidRPr="00C22157">
        <w:rPr>
          <w:rFonts w:cs="Arial"/>
          <w:szCs w:val="24"/>
        </w:rPr>
        <w:t>Singh, R.V. and Jena, D. (2024) ‘Role of 4PS in Marketing Mix’, </w:t>
      </w:r>
      <w:r w:rsidRPr="00C22157">
        <w:rPr>
          <w:rFonts w:cs="Arial"/>
          <w:i/>
          <w:iCs/>
          <w:szCs w:val="24"/>
        </w:rPr>
        <w:t>World Journal of Pharmaceutical Research.</w:t>
      </w:r>
      <w:r w:rsidRPr="00C22157">
        <w:rPr>
          <w:rFonts w:cs="Arial"/>
          <w:szCs w:val="24"/>
        </w:rPr>
        <w:t>, </w:t>
      </w:r>
      <w:r w:rsidRPr="00C22157">
        <w:rPr>
          <w:rFonts w:cs="Arial"/>
          <w:i/>
          <w:iCs/>
          <w:szCs w:val="24"/>
        </w:rPr>
        <w:t>14</w:t>
      </w:r>
      <w:r w:rsidRPr="00C22157">
        <w:rPr>
          <w:rFonts w:cs="Arial"/>
          <w:szCs w:val="24"/>
        </w:rPr>
        <w:t xml:space="preserve">(7), pp.1525-1543. Available at: </w:t>
      </w:r>
      <w:hyperlink r:id="rId37" w:history="1">
        <w:r w:rsidRPr="00C22157">
          <w:rPr>
            <w:rStyle w:val="Hyperlink"/>
            <w:rFonts w:cs="Arial"/>
            <w:szCs w:val="24"/>
          </w:rPr>
          <w:t>https://wjpr.s3.ap-south-1.amazonaws.com/article_issue/51a912752081b1226affb0b0daa5de76.pdf</w:t>
        </w:r>
      </w:hyperlink>
      <w:r w:rsidRPr="00C22157">
        <w:rPr>
          <w:rFonts w:cs="Arial"/>
          <w:szCs w:val="24"/>
        </w:rPr>
        <w:t xml:space="preserve"> (Accessed: 15 March 2026).</w:t>
      </w:r>
    </w:p>
    <w:p w14:paraId="108146B2" w14:textId="77777777" w:rsidR="00410A9D" w:rsidRPr="00C22157" w:rsidRDefault="00410A9D" w:rsidP="00410A9D">
      <w:pPr>
        <w:spacing w:line="360" w:lineRule="auto"/>
        <w:jc w:val="both"/>
        <w:rPr>
          <w:rFonts w:cs="Arial"/>
          <w:bCs/>
          <w:color w:val="333333"/>
          <w:szCs w:val="24"/>
          <w:shd w:val="clear" w:color="auto" w:fill="FFFFFF"/>
        </w:rPr>
      </w:pPr>
      <w:r w:rsidRPr="00C22157">
        <w:rPr>
          <w:rFonts w:cs="Arial"/>
          <w:bCs/>
          <w:color w:val="333333"/>
          <w:szCs w:val="24"/>
          <w:shd w:val="clear" w:color="auto" w:fill="FFFFFF"/>
        </w:rPr>
        <w:t>Teece, D.J. (2025) ‘The multinational enterprise, capabilities, and digitalization: governance and growth with world disorder’, </w:t>
      </w:r>
      <w:r w:rsidRPr="00C22157">
        <w:rPr>
          <w:rFonts w:cs="Arial"/>
          <w:bCs/>
          <w:i/>
          <w:iCs/>
          <w:color w:val="333333"/>
          <w:szCs w:val="24"/>
          <w:shd w:val="clear" w:color="auto" w:fill="FFFFFF"/>
        </w:rPr>
        <w:t>Journal of International Business Studies</w:t>
      </w:r>
      <w:r w:rsidRPr="00C22157">
        <w:rPr>
          <w:rFonts w:cs="Arial"/>
          <w:bCs/>
          <w:color w:val="333333"/>
          <w:szCs w:val="24"/>
          <w:shd w:val="clear" w:color="auto" w:fill="FFFFFF"/>
        </w:rPr>
        <w:t>, </w:t>
      </w:r>
      <w:r w:rsidRPr="00C22157">
        <w:rPr>
          <w:rFonts w:cs="Arial"/>
          <w:bCs/>
          <w:i/>
          <w:iCs/>
          <w:color w:val="333333"/>
          <w:szCs w:val="24"/>
          <w:shd w:val="clear" w:color="auto" w:fill="FFFFFF"/>
        </w:rPr>
        <w:t>56</w:t>
      </w:r>
      <w:r w:rsidRPr="00C22157">
        <w:rPr>
          <w:rFonts w:cs="Arial"/>
          <w:bCs/>
          <w:color w:val="333333"/>
          <w:szCs w:val="24"/>
          <w:shd w:val="clear" w:color="auto" w:fill="FFFFFF"/>
        </w:rPr>
        <w:t>(1), pp.7-22.</w:t>
      </w:r>
      <w:r w:rsidRPr="00C22157">
        <w:rPr>
          <w:rFonts w:cs="Arial"/>
          <w:szCs w:val="24"/>
        </w:rPr>
        <w:t xml:space="preserve"> Available at: </w:t>
      </w:r>
      <w:hyperlink r:id="rId38" w:history="1">
        <w:r w:rsidRPr="00C22157">
          <w:rPr>
            <w:rStyle w:val="Hyperlink"/>
            <w:rFonts w:cs="Arial"/>
            <w:bCs/>
            <w:szCs w:val="24"/>
            <w:shd w:val="clear" w:color="auto" w:fill="FFFFFF"/>
          </w:rPr>
          <w:t>https://link.springer.com/content/pdf/10.1057/s41267-024-00767-7.pdf</w:t>
        </w:r>
      </w:hyperlink>
      <w:r w:rsidRPr="00C22157">
        <w:rPr>
          <w:rFonts w:cs="Arial"/>
          <w:bCs/>
          <w:color w:val="333333"/>
          <w:szCs w:val="24"/>
          <w:shd w:val="clear" w:color="auto" w:fill="FFFFFF"/>
        </w:rPr>
        <w:t xml:space="preserve"> </w:t>
      </w:r>
      <w:r w:rsidRPr="00C22157">
        <w:rPr>
          <w:rFonts w:cs="Arial"/>
          <w:szCs w:val="24"/>
        </w:rPr>
        <w:t>(Accessed: 15 March 2026).</w:t>
      </w:r>
    </w:p>
    <w:p w14:paraId="4A81E032" w14:textId="77777777" w:rsidR="00410A9D" w:rsidRPr="00C22157" w:rsidRDefault="00410A9D" w:rsidP="00410A9D">
      <w:pPr>
        <w:spacing w:line="360" w:lineRule="auto"/>
        <w:jc w:val="both"/>
        <w:rPr>
          <w:rFonts w:cs="Arial"/>
          <w:szCs w:val="24"/>
        </w:rPr>
      </w:pPr>
      <w:r w:rsidRPr="00C22157">
        <w:rPr>
          <w:rFonts w:cs="Arial"/>
          <w:szCs w:val="24"/>
        </w:rPr>
        <w:t>Thulin, C.K. and Povlsen, S.B. (2024) ‘</w:t>
      </w:r>
      <w:r w:rsidRPr="00C22157">
        <w:rPr>
          <w:rFonts w:cs="Arial"/>
          <w:iCs/>
          <w:szCs w:val="24"/>
        </w:rPr>
        <w:t>Navigating the road ahead: Tesla’s resilience in the face of emerging rivals</w:t>
      </w:r>
      <w:r w:rsidRPr="00C22157">
        <w:rPr>
          <w:rFonts w:cs="Arial"/>
          <w:szCs w:val="24"/>
        </w:rPr>
        <w:t xml:space="preserve"> (Doctoral dissertation, Master’s thesis, Copenhagen Business School’, </w:t>
      </w:r>
      <w:r w:rsidRPr="00C22157">
        <w:rPr>
          <w:rFonts w:cs="Arial"/>
          <w:i/>
          <w:szCs w:val="24"/>
        </w:rPr>
        <w:t>MSc Economics &amp; Business Administration Program)</w:t>
      </w:r>
      <w:r w:rsidRPr="00C22157">
        <w:rPr>
          <w:rFonts w:cs="Arial"/>
          <w:szCs w:val="24"/>
        </w:rPr>
        <w:t xml:space="preserve">, pp. 1-8. Available at: </w:t>
      </w:r>
      <w:hyperlink r:id="rId39" w:history="1">
        <w:r w:rsidRPr="00C22157">
          <w:rPr>
            <w:rStyle w:val="Hyperlink"/>
            <w:rFonts w:cs="Arial"/>
            <w:szCs w:val="24"/>
          </w:rPr>
          <w:t>https://wepub.org/index.php/TEBMR/article/view/3832/4184</w:t>
        </w:r>
      </w:hyperlink>
      <w:r w:rsidRPr="00C22157">
        <w:rPr>
          <w:rFonts w:cs="Arial"/>
          <w:szCs w:val="24"/>
        </w:rPr>
        <w:t xml:space="preserve"> (Accessed: 15 March 2026).</w:t>
      </w:r>
    </w:p>
    <w:p w14:paraId="7382CD94" w14:textId="77777777" w:rsidR="00410A9D" w:rsidRPr="00C22157" w:rsidRDefault="00410A9D" w:rsidP="00410A9D">
      <w:pPr>
        <w:spacing w:line="360" w:lineRule="auto"/>
        <w:jc w:val="both"/>
        <w:rPr>
          <w:rFonts w:cs="Arial"/>
          <w:szCs w:val="24"/>
        </w:rPr>
      </w:pPr>
      <w:proofErr w:type="spellStart"/>
      <w:r w:rsidRPr="00C22157">
        <w:rPr>
          <w:rFonts w:cs="Arial"/>
          <w:szCs w:val="24"/>
        </w:rPr>
        <w:t>Walvekar</w:t>
      </w:r>
      <w:proofErr w:type="spellEnd"/>
      <w:r w:rsidRPr="00C22157">
        <w:rPr>
          <w:rFonts w:cs="Arial"/>
          <w:szCs w:val="24"/>
        </w:rPr>
        <w:t>, H., Beltran, H., Sripad, S. and Pecht, M. (2022) ‘Implications of the electric vehicle manufacturers’ decision to mass adopt lithium-iron phosphate batteries’, </w:t>
      </w:r>
      <w:proofErr w:type="spellStart"/>
      <w:r w:rsidRPr="00C22157">
        <w:rPr>
          <w:rFonts w:cs="Arial"/>
          <w:i/>
          <w:iCs/>
          <w:szCs w:val="24"/>
        </w:rPr>
        <w:t>Ieee</w:t>
      </w:r>
      <w:proofErr w:type="spellEnd"/>
      <w:r w:rsidRPr="00C22157">
        <w:rPr>
          <w:rFonts w:cs="Arial"/>
          <w:i/>
          <w:iCs/>
          <w:szCs w:val="24"/>
        </w:rPr>
        <w:t xml:space="preserve"> Access</w:t>
      </w:r>
      <w:r w:rsidRPr="00C22157">
        <w:rPr>
          <w:rFonts w:cs="Arial"/>
          <w:szCs w:val="24"/>
        </w:rPr>
        <w:t>, </w:t>
      </w:r>
      <w:r w:rsidRPr="00C22157">
        <w:rPr>
          <w:rFonts w:cs="Arial"/>
          <w:i/>
          <w:iCs/>
          <w:szCs w:val="24"/>
        </w:rPr>
        <w:t>10</w:t>
      </w:r>
      <w:r w:rsidRPr="00C22157">
        <w:rPr>
          <w:rFonts w:cs="Arial"/>
          <w:szCs w:val="24"/>
        </w:rPr>
        <w:t xml:space="preserve">, pp.63834-63843. Available at: </w:t>
      </w:r>
      <w:hyperlink r:id="rId40" w:history="1">
        <w:r w:rsidRPr="00C22157">
          <w:rPr>
            <w:rStyle w:val="Hyperlink"/>
            <w:rFonts w:cs="Arial"/>
            <w:szCs w:val="24"/>
          </w:rPr>
          <w:t>https://www.researchgate.net/publication/361284085_Implications_of_the_Electric_Vehicle_Manufacturers'_Decision_to_Mass_Adopt_Lithium-Iron_Phosphate_Batteries</w:t>
        </w:r>
      </w:hyperlink>
      <w:r w:rsidRPr="00C22157">
        <w:rPr>
          <w:rFonts w:cs="Arial"/>
          <w:szCs w:val="24"/>
        </w:rPr>
        <w:t xml:space="preserve"> (Accessed: 15 March 2026).</w:t>
      </w:r>
    </w:p>
    <w:p w14:paraId="7C15AAC9" w14:textId="77777777" w:rsidR="00410A9D" w:rsidRPr="00C22157" w:rsidRDefault="00410A9D" w:rsidP="00410A9D">
      <w:pPr>
        <w:spacing w:line="360" w:lineRule="auto"/>
        <w:jc w:val="both"/>
        <w:rPr>
          <w:rFonts w:cs="Arial"/>
          <w:b/>
          <w:bCs/>
          <w:szCs w:val="24"/>
          <w:lang w:val="en-IN"/>
        </w:rPr>
      </w:pPr>
      <w:r w:rsidRPr="00C22157">
        <w:rPr>
          <w:rFonts w:cs="Arial"/>
          <w:bCs/>
          <w:szCs w:val="24"/>
          <w:lang w:val="en-IN"/>
        </w:rPr>
        <w:t>Wayland, M. (2023)</w:t>
      </w:r>
      <w:r w:rsidRPr="00C22157">
        <w:rPr>
          <w:rFonts w:cs="Arial"/>
          <w:b/>
          <w:bCs/>
          <w:szCs w:val="24"/>
          <w:lang w:val="en-IN"/>
        </w:rPr>
        <w:t xml:space="preserve"> </w:t>
      </w:r>
      <w:r w:rsidRPr="00C22157">
        <w:rPr>
          <w:rFonts w:cs="Arial"/>
          <w:bCs/>
          <w:i/>
          <w:szCs w:val="24"/>
          <w:lang w:val="en-IN"/>
        </w:rPr>
        <w:t xml:space="preserve">GM overtakes Ford as second-best seller of EVs in U.S. but still trails Tesla by a wide margin. </w:t>
      </w:r>
      <w:hyperlink r:id="rId41" w:history="1">
        <w:r w:rsidRPr="00C22157">
          <w:rPr>
            <w:rStyle w:val="Hyperlink"/>
            <w:rFonts w:cs="Arial"/>
            <w:bCs/>
            <w:szCs w:val="24"/>
            <w:lang w:val="en-IN"/>
          </w:rPr>
          <w:t>https://www.cnbc.com/2023/04/04/gm-overtakes-ford-in-us-ev-sales-still-trails-tesla.html</w:t>
        </w:r>
      </w:hyperlink>
      <w:r w:rsidRPr="00C22157">
        <w:rPr>
          <w:rFonts w:cs="Arial"/>
          <w:bCs/>
          <w:szCs w:val="24"/>
          <w:lang w:val="en-IN"/>
        </w:rPr>
        <w:t xml:space="preserve"> </w:t>
      </w:r>
      <w:r w:rsidRPr="00C22157">
        <w:rPr>
          <w:rFonts w:cs="Arial"/>
          <w:szCs w:val="24"/>
        </w:rPr>
        <w:t>(Accessed: 15 March 2026).</w:t>
      </w:r>
    </w:p>
    <w:p w14:paraId="6645E32B" w14:textId="77777777" w:rsidR="00410A9D" w:rsidRPr="00C22157" w:rsidRDefault="00410A9D" w:rsidP="00410A9D">
      <w:pPr>
        <w:spacing w:line="360" w:lineRule="auto"/>
        <w:jc w:val="both"/>
        <w:rPr>
          <w:rFonts w:cs="Arial"/>
          <w:szCs w:val="24"/>
        </w:rPr>
      </w:pPr>
      <w:r w:rsidRPr="00C22157">
        <w:rPr>
          <w:rFonts w:cs="Arial"/>
          <w:szCs w:val="24"/>
        </w:rPr>
        <w:t>Yordanova, Z. and Todorova, Z. (2025) ‘Technological innovation in cultural organizations: A review and conceptual mapping framework’, </w:t>
      </w:r>
      <w:r w:rsidRPr="00C22157">
        <w:rPr>
          <w:rFonts w:cs="Arial"/>
          <w:i/>
          <w:iCs/>
          <w:szCs w:val="24"/>
        </w:rPr>
        <w:t>Digital</w:t>
      </w:r>
      <w:r w:rsidRPr="00C22157">
        <w:rPr>
          <w:rFonts w:cs="Arial"/>
          <w:szCs w:val="24"/>
        </w:rPr>
        <w:t>, </w:t>
      </w:r>
      <w:r w:rsidRPr="00C22157">
        <w:rPr>
          <w:rFonts w:cs="Arial"/>
          <w:i/>
          <w:iCs/>
          <w:szCs w:val="24"/>
        </w:rPr>
        <w:t>5</w:t>
      </w:r>
      <w:r w:rsidRPr="00C22157">
        <w:rPr>
          <w:rFonts w:cs="Arial"/>
          <w:szCs w:val="24"/>
        </w:rPr>
        <w:t xml:space="preserve">(4), p.54. Available at: </w:t>
      </w:r>
      <w:hyperlink r:id="rId42" w:history="1">
        <w:r w:rsidRPr="00C22157">
          <w:rPr>
            <w:rStyle w:val="Hyperlink"/>
            <w:rFonts w:cs="Arial"/>
            <w:szCs w:val="24"/>
          </w:rPr>
          <w:t>https://www.mdpi.com/2673-6470/5/4/54</w:t>
        </w:r>
      </w:hyperlink>
      <w:r w:rsidRPr="00C22157">
        <w:rPr>
          <w:rFonts w:cs="Arial"/>
          <w:szCs w:val="24"/>
        </w:rPr>
        <w:t xml:space="preserve"> (Accessed: 15 March 2026).</w:t>
      </w:r>
    </w:p>
    <w:p w14:paraId="2228D618" w14:textId="77777777" w:rsidR="0079606F" w:rsidRPr="00C22157" w:rsidRDefault="0079606F" w:rsidP="00DC484C">
      <w:pPr>
        <w:spacing w:before="240" w:after="240" w:line="360" w:lineRule="auto"/>
        <w:jc w:val="both"/>
        <w:rPr>
          <w:rFonts w:cs="Arial"/>
          <w:bCs/>
          <w:iCs/>
          <w:color w:val="000000" w:themeColor="text1"/>
          <w:szCs w:val="24"/>
        </w:rPr>
      </w:pPr>
    </w:p>
    <w:p w14:paraId="13AA18A9" w14:textId="77777777" w:rsidR="00DC484C" w:rsidRPr="00C22157" w:rsidRDefault="00DC484C" w:rsidP="00DC484C">
      <w:pPr>
        <w:spacing w:before="240" w:after="240" w:line="360" w:lineRule="auto"/>
        <w:jc w:val="both"/>
        <w:rPr>
          <w:rFonts w:cs="Arial"/>
          <w:bCs/>
          <w:iCs/>
          <w:color w:val="000000" w:themeColor="text1"/>
          <w:szCs w:val="24"/>
        </w:rPr>
      </w:pPr>
    </w:p>
    <w:p w14:paraId="7F80B8DF" w14:textId="77777777" w:rsidR="00DC484C" w:rsidRPr="00C22157" w:rsidRDefault="00DC484C" w:rsidP="00DC484C">
      <w:pPr>
        <w:spacing w:before="240" w:after="240" w:line="360" w:lineRule="auto"/>
        <w:jc w:val="both"/>
        <w:rPr>
          <w:rFonts w:cs="Arial"/>
          <w:bCs/>
          <w:iCs/>
          <w:color w:val="000000" w:themeColor="text1"/>
          <w:szCs w:val="24"/>
        </w:rPr>
      </w:pPr>
    </w:p>
    <w:bookmarkEnd w:id="0"/>
    <w:p w14:paraId="08414D09" w14:textId="77777777" w:rsidR="00DC484C" w:rsidRPr="00C22157" w:rsidRDefault="00DC484C" w:rsidP="00DC484C">
      <w:pPr>
        <w:spacing w:before="240" w:after="240" w:line="360" w:lineRule="auto"/>
        <w:jc w:val="both"/>
        <w:rPr>
          <w:rFonts w:cs="Arial"/>
          <w:bCs/>
          <w:iCs/>
          <w:color w:val="000000" w:themeColor="text1"/>
          <w:szCs w:val="24"/>
        </w:rPr>
      </w:pPr>
    </w:p>
    <w:sectPr w:rsidR="00DC484C" w:rsidRPr="00C22157" w:rsidSect="00E472E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1E4C87" w14:textId="77777777" w:rsidR="00BA5F68" w:rsidRDefault="00BA5F68">
      <w:pPr>
        <w:spacing w:after="0" w:line="240" w:lineRule="auto"/>
      </w:pPr>
      <w:r>
        <w:separator/>
      </w:r>
    </w:p>
  </w:endnote>
  <w:endnote w:type="continuationSeparator" w:id="0">
    <w:p w14:paraId="35D69FD5" w14:textId="77777777" w:rsidR="00BA5F68" w:rsidRDefault="00BA5F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yanmar Text">
    <w:panose1 w:val="020B0502040204020203"/>
    <w:charset w:val="00"/>
    <w:family w:val="swiss"/>
    <w:pitch w:val="variable"/>
    <w:sig w:usb0="80000003" w:usb1="00000000" w:usb2="00000400" w:usb3="00000000" w:csb0="00000001"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5527221"/>
      <w:docPartObj>
        <w:docPartGallery w:val="Page Numbers (Bottom of Page)"/>
        <w:docPartUnique/>
      </w:docPartObj>
    </w:sdtPr>
    <w:sdtEndPr>
      <w:rPr>
        <w:noProof/>
      </w:rPr>
    </w:sdtEndPr>
    <w:sdtContent>
      <w:p w14:paraId="29329837" w14:textId="77777777" w:rsidR="00B52A83" w:rsidRDefault="00B52A83">
        <w:pPr>
          <w:pStyle w:val="Footer"/>
          <w:jc w:val="right"/>
        </w:pPr>
        <w:r>
          <w:fldChar w:fldCharType="begin"/>
        </w:r>
        <w:r>
          <w:instrText xml:space="preserve"> PAGE   \* MERGEFORMAT </w:instrText>
        </w:r>
        <w:r>
          <w:fldChar w:fldCharType="separate"/>
        </w:r>
        <w:r w:rsidR="00ED54E1">
          <w:rPr>
            <w:noProof/>
          </w:rPr>
          <w:t>5</w:t>
        </w:r>
        <w:r>
          <w:rPr>
            <w:noProof/>
          </w:rPr>
          <w:fldChar w:fldCharType="end"/>
        </w:r>
      </w:p>
    </w:sdtContent>
  </w:sdt>
  <w:p w14:paraId="15063B24" w14:textId="77777777" w:rsidR="00B52A83" w:rsidRDefault="00B52A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7B18EF" w14:textId="77777777" w:rsidR="00B52A83" w:rsidRDefault="00B52A83">
    <w:pPr>
      <w:pStyle w:val="Footer"/>
      <w:jc w:val="right"/>
    </w:pPr>
  </w:p>
  <w:p w14:paraId="417862BD" w14:textId="77777777" w:rsidR="00B52A83" w:rsidRDefault="00B52A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625532" w14:textId="77777777" w:rsidR="00BA5F68" w:rsidRDefault="00BA5F68">
      <w:pPr>
        <w:spacing w:after="0" w:line="240" w:lineRule="auto"/>
      </w:pPr>
      <w:r>
        <w:separator/>
      </w:r>
    </w:p>
  </w:footnote>
  <w:footnote w:type="continuationSeparator" w:id="0">
    <w:p w14:paraId="74A9BCAA" w14:textId="77777777" w:rsidR="00BA5F68" w:rsidRDefault="00BA5F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350FE6" w14:textId="77777777" w:rsidR="00B52A83" w:rsidRPr="003D0103" w:rsidRDefault="00B52A83" w:rsidP="00D85A05">
    <w:pPr>
      <w:pStyle w:val="Header"/>
      <w:rPr>
        <w:szCs w:val="24"/>
      </w:rPr>
    </w:pPr>
  </w:p>
  <w:p w14:paraId="5AAFB33C" w14:textId="77777777" w:rsidR="00B52A83" w:rsidRDefault="00B52A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26236"/>
    <w:multiLevelType w:val="multilevel"/>
    <w:tmpl w:val="FD7E7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3B0609"/>
    <w:multiLevelType w:val="multilevel"/>
    <w:tmpl w:val="54AA8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516B64"/>
    <w:multiLevelType w:val="multilevel"/>
    <w:tmpl w:val="37E84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39296F"/>
    <w:multiLevelType w:val="multilevel"/>
    <w:tmpl w:val="8C02B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432A25"/>
    <w:multiLevelType w:val="multilevel"/>
    <w:tmpl w:val="304E8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4FA241D"/>
    <w:multiLevelType w:val="multilevel"/>
    <w:tmpl w:val="277C1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5634EA2"/>
    <w:multiLevelType w:val="hybridMultilevel"/>
    <w:tmpl w:val="CC94D140"/>
    <w:lvl w:ilvl="0" w:tplc="66E6E074">
      <w:start w:val="1"/>
      <w:numFmt w:val="decimal"/>
      <w:lvlText w:val="%1."/>
      <w:lvlJc w:val="left"/>
      <w:pPr>
        <w:ind w:left="720" w:hanging="360"/>
      </w:pPr>
    </w:lvl>
    <w:lvl w:ilvl="1" w:tplc="63FC33DC" w:tentative="1">
      <w:start w:val="1"/>
      <w:numFmt w:val="lowerLetter"/>
      <w:lvlText w:val="%2."/>
      <w:lvlJc w:val="left"/>
      <w:pPr>
        <w:ind w:left="1440" w:hanging="360"/>
      </w:pPr>
    </w:lvl>
    <w:lvl w:ilvl="2" w:tplc="0D3AD156" w:tentative="1">
      <w:start w:val="1"/>
      <w:numFmt w:val="lowerRoman"/>
      <w:lvlText w:val="%3."/>
      <w:lvlJc w:val="right"/>
      <w:pPr>
        <w:ind w:left="2160" w:hanging="180"/>
      </w:pPr>
    </w:lvl>
    <w:lvl w:ilvl="3" w:tplc="71567466" w:tentative="1">
      <w:start w:val="1"/>
      <w:numFmt w:val="decimal"/>
      <w:lvlText w:val="%4."/>
      <w:lvlJc w:val="left"/>
      <w:pPr>
        <w:ind w:left="2880" w:hanging="360"/>
      </w:pPr>
    </w:lvl>
    <w:lvl w:ilvl="4" w:tplc="C7ACC406" w:tentative="1">
      <w:start w:val="1"/>
      <w:numFmt w:val="lowerLetter"/>
      <w:lvlText w:val="%5."/>
      <w:lvlJc w:val="left"/>
      <w:pPr>
        <w:ind w:left="3600" w:hanging="360"/>
      </w:pPr>
    </w:lvl>
    <w:lvl w:ilvl="5" w:tplc="BAA2872A" w:tentative="1">
      <w:start w:val="1"/>
      <w:numFmt w:val="lowerRoman"/>
      <w:lvlText w:val="%6."/>
      <w:lvlJc w:val="right"/>
      <w:pPr>
        <w:ind w:left="4320" w:hanging="180"/>
      </w:pPr>
    </w:lvl>
    <w:lvl w:ilvl="6" w:tplc="B7445576" w:tentative="1">
      <w:start w:val="1"/>
      <w:numFmt w:val="decimal"/>
      <w:lvlText w:val="%7."/>
      <w:lvlJc w:val="left"/>
      <w:pPr>
        <w:ind w:left="5040" w:hanging="360"/>
      </w:pPr>
    </w:lvl>
    <w:lvl w:ilvl="7" w:tplc="238C0496" w:tentative="1">
      <w:start w:val="1"/>
      <w:numFmt w:val="lowerLetter"/>
      <w:lvlText w:val="%8."/>
      <w:lvlJc w:val="left"/>
      <w:pPr>
        <w:ind w:left="5760" w:hanging="360"/>
      </w:pPr>
    </w:lvl>
    <w:lvl w:ilvl="8" w:tplc="2DF44E30" w:tentative="1">
      <w:start w:val="1"/>
      <w:numFmt w:val="lowerRoman"/>
      <w:lvlText w:val="%9."/>
      <w:lvlJc w:val="right"/>
      <w:pPr>
        <w:ind w:left="6480" w:hanging="180"/>
      </w:pPr>
    </w:lvl>
  </w:abstractNum>
  <w:abstractNum w:abstractNumId="7" w15:restartNumberingAfterBreak="0">
    <w:nsid w:val="06731677"/>
    <w:multiLevelType w:val="multilevel"/>
    <w:tmpl w:val="0924E9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DE300CE"/>
    <w:multiLevelType w:val="multilevel"/>
    <w:tmpl w:val="148CB5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E2026F6"/>
    <w:multiLevelType w:val="multilevel"/>
    <w:tmpl w:val="A502EA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AD7643"/>
    <w:multiLevelType w:val="multilevel"/>
    <w:tmpl w:val="615EB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4245322"/>
    <w:multiLevelType w:val="multilevel"/>
    <w:tmpl w:val="2AA0A5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79E467D"/>
    <w:multiLevelType w:val="hybridMultilevel"/>
    <w:tmpl w:val="BECC3F34"/>
    <w:lvl w:ilvl="0" w:tplc="2E0A81CE">
      <w:start w:val="1"/>
      <w:numFmt w:val="decimal"/>
      <w:lvlText w:val="%1."/>
      <w:lvlJc w:val="left"/>
      <w:pPr>
        <w:ind w:left="720" w:hanging="360"/>
      </w:pPr>
    </w:lvl>
    <w:lvl w:ilvl="1" w:tplc="40FEDE6A" w:tentative="1">
      <w:start w:val="1"/>
      <w:numFmt w:val="lowerLetter"/>
      <w:lvlText w:val="%2."/>
      <w:lvlJc w:val="left"/>
      <w:pPr>
        <w:ind w:left="1440" w:hanging="360"/>
      </w:pPr>
    </w:lvl>
    <w:lvl w:ilvl="2" w:tplc="17A8DA64" w:tentative="1">
      <w:start w:val="1"/>
      <w:numFmt w:val="lowerRoman"/>
      <w:lvlText w:val="%3."/>
      <w:lvlJc w:val="right"/>
      <w:pPr>
        <w:ind w:left="2160" w:hanging="180"/>
      </w:pPr>
    </w:lvl>
    <w:lvl w:ilvl="3" w:tplc="E7762F1C" w:tentative="1">
      <w:start w:val="1"/>
      <w:numFmt w:val="decimal"/>
      <w:lvlText w:val="%4."/>
      <w:lvlJc w:val="left"/>
      <w:pPr>
        <w:ind w:left="2880" w:hanging="360"/>
      </w:pPr>
    </w:lvl>
    <w:lvl w:ilvl="4" w:tplc="8AFA2274" w:tentative="1">
      <w:start w:val="1"/>
      <w:numFmt w:val="lowerLetter"/>
      <w:lvlText w:val="%5."/>
      <w:lvlJc w:val="left"/>
      <w:pPr>
        <w:ind w:left="3600" w:hanging="360"/>
      </w:pPr>
    </w:lvl>
    <w:lvl w:ilvl="5" w:tplc="3DAA0E80" w:tentative="1">
      <w:start w:val="1"/>
      <w:numFmt w:val="lowerRoman"/>
      <w:lvlText w:val="%6."/>
      <w:lvlJc w:val="right"/>
      <w:pPr>
        <w:ind w:left="4320" w:hanging="180"/>
      </w:pPr>
    </w:lvl>
    <w:lvl w:ilvl="6" w:tplc="BF70C218" w:tentative="1">
      <w:start w:val="1"/>
      <w:numFmt w:val="decimal"/>
      <w:lvlText w:val="%7."/>
      <w:lvlJc w:val="left"/>
      <w:pPr>
        <w:ind w:left="5040" w:hanging="360"/>
      </w:pPr>
    </w:lvl>
    <w:lvl w:ilvl="7" w:tplc="CB5C07F2" w:tentative="1">
      <w:start w:val="1"/>
      <w:numFmt w:val="lowerLetter"/>
      <w:lvlText w:val="%8."/>
      <w:lvlJc w:val="left"/>
      <w:pPr>
        <w:ind w:left="5760" w:hanging="360"/>
      </w:pPr>
    </w:lvl>
    <w:lvl w:ilvl="8" w:tplc="0944F79C" w:tentative="1">
      <w:start w:val="1"/>
      <w:numFmt w:val="lowerRoman"/>
      <w:lvlText w:val="%9."/>
      <w:lvlJc w:val="right"/>
      <w:pPr>
        <w:ind w:left="6480" w:hanging="180"/>
      </w:pPr>
    </w:lvl>
  </w:abstractNum>
  <w:abstractNum w:abstractNumId="13" w15:restartNumberingAfterBreak="0">
    <w:nsid w:val="1A3A6592"/>
    <w:multiLevelType w:val="multilevel"/>
    <w:tmpl w:val="CA166B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1BD79B3"/>
    <w:multiLevelType w:val="hybridMultilevel"/>
    <w:tmpl w:val="34424A2E"/>
    <w:lvl w:ilvl="0" w:tplc="CB12F854">
      <w:start w:val="1"/>
      <w:numFmt w:val="bullet"/>
      <w:lvlText w:val=""/>
      <w:lvlJc w:val="left"/>
      <w:pPr>
        <w:ind w:left="720" w:hanging="360"/>
      </w:pPr>
      <w:rPr>
        <w:rFonts w:ascii="Symbol" w:hAnsi="Symbol" w:hint="default"/>
      </w:rPr>
    </w:lvl>
    <w:lvl w:ilvl="1" w:tplc="452E810A" w:tentative="1">
      <w:start w:val="1"/>
      <w:numFmt w:val="bullet"/>
      <w:lvlText w:val="o"/>
      <w:lvlJc w:val="left"/>
      <w:pPr>
        <w:ind w:left="1440" w:hanging="360"/>
      </w:pPr>
      <w:rPr>
        <w:rFonts w:ascii="Courier New" w:hAnsi="Courier New" w:cs="Courier New" w:hint="default"/>
      </w:rPr>
    </w:lvl>
    <w:lvl w:ilvl="2" w:tplc="CDB0545E" w:tentative="1">
      <w:start w:val="1"/>
      <w:numFmt w:val="bullet"/>
      <w:lvlText w:val=""/>
      <w:lvlJc w:val="left"/>
      <w:pPr>
        <w:ind w:left="2160" w:hanging="360"/>
      </w:pPr>
      <w:rPr>
        <w:rFonts w:ascii="Wingdings" w:hAnsi="Wingdings" w:hint="default"/>
      </w:rPr>
    </w:lvl>
    <w:lvl w:ilvl="3" w:tplc="0EF8C090" w:tentative="1">
      <w:start w:val="1"/>
      <w:numFmt w:val="bullet"/>
      <w:lvlText w:val=""/>
      <w:lvlJc w:val="left"/>
      <w:pPr>
        <w:ind w:left="2880" w:hanging="360"/>
      </w:pPr>
      <w:rPr>
        <w:rFonts w:ascii="Symbol" w:hAnsi="Symbol" w:hint="default"/>
      </w:rPr>
    </w:lvl>
    <w:lvl w:ilvl="4" w:tplc="FF5C0116" w:tentative="1">
      <w:start w:val="1"/>
      <w:numFmt w:val="bullet"/>
      <w:lvlText w:val="o"/>
      <w:lvlJc w:val="left"/>
      <w:pPr>
        <w:ind w:left="3600" w:hanging="360"/>
      </w:pPr>
      <w:rPr>
        <w:rFonts w:ascii="Courier New" w:hAnsi="Courier New" w:cs="Courier New" w:hint="default"/>
      </w:rPr>
    </w:lvl>
    <w:lvl w:ilvl="5" w:tplc="13C60118" w:tentative="1">
      <w:start w:val="1"/>
      <w:numFmt w:val="bullet"/>
      <w:lvlText w:val=""/>
      <w:lvlJc w:val="left"/>
      <w:pPr>
        <w:ind w:left="4320" w:hanging="360"/>
      </w:pPr>
      <w:rPr>
        <w:rFonts w:ascii="Wingdings" w:hAnsi="Wingdings" w:hint="default"/>
      </w:rPr>
    </w:lvl>
    <w:lvl w:ilvl="6" w:tplc="3C56057A" w:tentative="1">
      <w:start w:val="1"/>
      <w:numFmt w:val="bullet"/>
      <w:lvlText w:val=""/>
      <w:lvlJc w:val="left"/>
      <w:pPr>
        <w:ind w:left="5040" w:hanging="360"/>
      </w:pPr>
      <w:rPr>
        <w:rFonts w:ascii="Symbol" w:hAnsi="Symbol" w:hint="default"/>
      </w:rPr>
    </w:lvl>
    <w:lvl w:ilvl="7" w:tplc="71D2E5CA" w:tentative="1">
      <w:start w:val="1"/>
      <w:numFmt w:val="bullet"/>
      <w:lvlText w:val="o"/>
      <w:lvlJc w:val="left"/>
      <w:pPr>
        <w:ind w:left="5760" w:hanging="360"/>
      </w:pPr>
      <w:rPr>
        <w:rFonts w:ascii="Courier New" w:hAnsi="Courier New" w:cs="Courier New" w:hint="default"/>
      </w:rPr>
    </w:lvl>
    <w:lvl w:ilvl="8" w:tplc="F768D6B6" w:tentative="1">
      <w:start w:val="1"/>
      <w:numFmt w:val="bullet"/>
      <w:lvlText w:val=""/>
      <w:lvlJc w:val="left"/>
      <w:pPr>
        <w:ind w:left="6480" w:hanging="360"/>
      </w:pPr>
      <w:rPr>
        <w:rFonts w:ascii="Wingdings" w:hAnsi="Wingdings" w:hint="default"/>
      </w:rPr>
    </w:lvl>
  </w:abstractNum>
  <w:abstractNum w:abstractNumId="15" w15:restartNumberingAfterBreak="0">
    <w:nsid w:val="2300640B"/>
    <w:multiLevelType w:val="multilevel"/>
    <w:tmpl w:val="6E0E6D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5BD7D70"/>
    <w:multiLevelType w:val="hybridMultilevel"/>
    <w:tmpl w:val="E8F82D52"/>
    <w:lvl w:ilvl="0" w:tplc="72CED95A">
      <w:start w:val="1"/>
      <w:numFmt w:val="bullet"/>
      <w:lvlText w:val=""/>
      <w:lvlJc w:val="left"/>
      <w:pPr>
        <w:ind w:left="720" w:hanging="360"/>
      </w:pPr>
      <w:rPr>
        <w:rFonts w:ascii="Symbol" w:hAnsi="Symbol" w:hint="default"/>
      </w:rPr>
    </w:lvl>
    <w:lvl w:ilvl="1" w:tplc="125A4A64" w:tentative="1">
      <w:start w:val="1"/>
      <w:numFmt w:val="bullet"/>
      <w:lvlText w:val="o"/>
      <w:lvlJc w:val="left"/>
      <w:pPr>
        <w:ind w:left="1440" w:hanging="360"/>
      </w:pPr>
      <w:rPr>
        <w:rFonts w:ascii="Courier New" w:hAnsi="Courier New" w:cs="Courier New" w:hint="default"/>
      </w:rPr>
    </w:lvl>
    <w:lvl w:ilvl="2" w:tplc="3D1E14E8" w:tentative="1">
      <w:start w:val="1"/>
      <w:numFmt w:val="bullet"/>
      <w:lvlText w:val=""/>
      <w:lvlJc w:val="left"/>
      <w:pPr>
        <w:ind w:left="2160" w:hanging="360"/>
      </w:pPr>
      <w:rPr>
        <w:rFonts w:ascii="Wingdings" w:hAnsi="Wingdings" w:hint="default"/>
      </w:rPr>
    </w:lvl>
    <w:lvl w:ilvl="3" w:tplc="530684C0" w:tentative="1">
      <w:start w:val="1"/>
      <w:numFmt w:val="bullet"/>
      <w:lvlText w:val=""/>
      <w:lvlJc w:val="left"/>
      <w:pPr>
        <w:ind w:left="2880" w:hanging="360"/>
      </w:pPr>
      <w:rPr>
        <w:rFonts w:ascii="Symbol" w:hAnsi="Symbol" w:hint="default"/>
      </w:rPr>
    </w:lvl>
    <w:lvl w:ilvl="4" w:tplc="24702CCE" w:tentative="1">
      <w:start w:val="1"/>
      <w:numFmt w:val="bullet"/>
      <w:lvlText w:val="o"/>
      <w:lvlJc w:val="left"/>
      <w:pPr>
        <w:ind w:left="3600" w:hanging="360"/>
      </w:pPr>
      <w:rPr>
        <w:rFonts w:ascii="Courier New" w:hAnsi="Courier New" w:cs="Courier New" w:hint="default"/>
      </w:rPr>
    </w:lvl>
    <w:lvl w:ilvl="5" w:tplc="48CC069A" w:tentative="1">
      <w:start w:val="1"/>
      <w:numFmt w:val="bullet"/>
      <w:lvlText w:val=""/>
      <w:lvlJc w:val="left"/>
      <w:pPr>
        <w:ind w:left="4320" w:hanging="360"/>
      </w:pPr>
      <w:rPr>
        <w:rFonts w:ascii="Wingdings" w:hAnsi="Wingdings" w:hint="default"/>
      </w:rPr>
    </w:lvl>
    <w:lvl w:ilvl="6" w:tplc="943EB9B0" w:tentative="1">
      <w:start w:val="1"/>
      <w:numFmt w:val="bullet"/>
      <w:lvlText w:val=""/>
      <w:lvlJc w:val="left"/>
      <w:pPr>
        <w:ind w:left="5040" w:hanging="360"/>
      </w:pPr>
      <w:rPr>
        <w:rFonts w:ascii="Symbol" w:hAnsi="Symbol" w:hint="default"/>
      </w:rPr>
    </w:lvl>
    <w:lvl w:ilvl="7" w:tplc="039CB6B2" w:tentative="1">
      <w:start w:val="1"/>
      <w:numFmt w:val="bullet"/>
      <w:lvlText w:val="o"/>
      <w:lvlJc w:val="left"/>
      <w:pPr>
        <w:ind w:left="5760" w:hanging="360"/>
      </w:pPr>
      <w:rPr>
        <w:rFonts w:ascii="Courier New" w:hAnsi="Courier New" w:cs="Courier New" w:hint="default"/>
      </w:rPr>
    </w:lvl>
    <w:lvl w:ilvl="8" w:tplc="38C444DE" w:tentative="1">
      <w:start w:val="1"/>
      <w:numFmt w:val="bullet"/>
      <w:lvlText w:val=""/>
      <w:lvlJc w:val="left"/>
      <w:pPr>
        <w:ind w:left="6480" w:hanging="360"/>
      </w:pPr>
      <w:rPr>
        <w:rFonts w:ascii="Wingdings" w:hAnsi="Wingdings" w:hint="default"/>
      </w:rPr>
    </w:lvl>
  </w:abstractNum>
  <w:abstractNum w:abstractNumId="17" w15:restartNumberingAfterBreak="0">
    <w:nsid w:val="277435A3"/>
    <w:multiLevelType w:val="hybridMultilevel"/>
    <w:tmpl w:val="D02002FC"/>
    <w:lvl w:ilvl="0" w:tplc="ED3CD7E0">
      <w:start w:val="1"/>
      <w:numFmt w:val="decimal"/>
      <w:lvlText w:val="%1."/>
      <w:lvlJc w:val="left"/>
      <w:pPr>
        <w:ind w:left="720" w:hanging="360"/>
      </w:pPr>
    </w:lvl>
    <w:lvl w:ilvl="1" w:tplc="2B3625F8" w:tentative="1">
      <w:start w:val="1"/>
      <w:numFmt w:val="lowerLetter"/>
      <w:lvlText w:val="%2."/>
      <w:lvlJc w:val="left"/>
      <w:pPr>
        <w:ind w:left="1440" w:hanging="360"/>
      </w:pPr>
    </w:lvl>
    <w:lvl w:ilvl="2" w:tplc="E8E2CE38" w:tentative="1">
      <w:start w:val="1"/>
      <w:numFmt w:val="lowerRoman"/>
      <w:lvlText w:val="%3."/>
      <w:lvlJc w:val="right"/>
      <w:pPr>
        <w:ind w:left="2160" w:hanging="180"/>
      </w:pPr>
    </w:lvl>
    <w:lvl w:ilvl="3" w:tplc="B9B84DAA" w:tentative="1">
      <w:start w:val="1"/>
      <w:numFmt w:val="decimal"/>
      <w:lvlText w:val="%4."/>
      <w:lvlJc w:val="left"/>
      <w:pPr>
        <w:ind w:left="2880" w:hanging="360"/>
      </w:pPr>
    </w:lvl>
    <w:lvl w:ilvl="4" w:tplc="CC1A8EE8" w:tentative="1">
      <w:start w:val="1"/>
      <w:numFmt w:val="lowerLetter"/>
      <w:lvlText w:val="%5."/>
      <w:lvlJc w:val="left"/>
      <w:pPr>
        <w:ind w:left="3600" w:hanging="360"/>
      </w:pPr>
    </w:lvl>
    <w:lvl w:ilvl="5" w:tplc="EB1C4356" w:tentative="1">
      <w:start w:val="1"/>
      <w:numFmt w:val="lowerRoman"/>
      <w:lvlText w:val="%6."/>
      <w:lvlJc w:val="right"/>
      <w:pPr>
        <w:ind w:left="4320" w:hanging="180"/>
      </w:pPr>
    </w:lvl>
    <w:lvl w:ilvl="6" w:tplc="C3D65C86" w:tentative="1">
      <w:start w:val="1"/>
      <w:numFmt w:val="decimal"/>
      <w:lvlText w:val="%7."/>
      <w:lvlJc w:val="left"/>
      <w:pPr>
        <w:ind w:left="5040" w:hanging="360"/>
      </w:pPr>
    </w:lvl>
    <w:lvl w:ilvl="7" w:tplc="DE2856D6" w:tentative="1">
      <w:start w:val="1"/>
      <w:numFmt w:val="lowerLetter"/>
      <w:lvlText w:val="%8."/>
      <w:lvlJc w:val="left"/>
      <w:pPr>
        <w:ind w:left="5760" w:hanging="360"/>
      </w:pPr>
    </w:lvl>
    <w:lvl w:ilvl="8" w:tplc="B038E382" w:tentative="1">
      <w:start w:val="1"/>
      <w:numFmt w:val="lowerRoman"/>
      <w:lvlText w:val="%9."/>
      <w:lvlJc w:val="right"/>
      <w:pPr>
        <w:ind w:left="6480" w:hanging="180"/>
      </w:pPr>
    </w:lvl>
  </w:abstractNum>
  <w:abstractNum w:abstractNumId="18" w15:restartNumberingAfterBreak="0">
    <w:nsid w:val="294E458B"/>
    <w:multiLevelType w:val="multilevel"/>
    <w:tmpl w:val="550AB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9CC44E7"/>
    <w:multiLevelType w:val="multilevel"/>
    <w:tmpl w:val="0C94E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B464BD0"/>
    <w:multiLevelType w:val="hybridMultilevel"/>
    <w:tmpl w:val="6DD89444"/>
    <w:lvl w:ilvl="0" w:tplc="FB6E5B76">
      <w:start w:val="1"/>
      <w:numFmt w:val="bullet"/>
      <w:lvlText w:val=""/>
      <w:lvlJc w:val="left"/>
      <w:pPr>
        <w:ind w:left="720" w:hanging="360"/>
      </w:pPr>
      <w:rPr>
        <w:rFonts w:ascii="Symbol" w:hAnsi="Symbol" w:hint="default"/>
      </w:rPr>
    </w:lvl>
    <w:lvl w:ilvl="1" w:tplc="16367F70" w:tentative="1">
      <w:start w:val="1"/>
      <w:numFmt w:val="bullet"/>
      <w:lvlText w:val="o"/>
      <w:lvlJc w:val="left"/>
      <w:pPr>
        <w:ind w:left="1440" w:hanging="360"/>
      </w:pPr>
      <w:rPr>
        <w:rFonts w:ascii="Courier New" w:hAnsi="Courier New" w:cs="Courier New" w:hint="default"/>
      </w:rPr>
    </w:lvl>
    <w:lvl w:ilvl="2" w:tplc="67BE6C9C" w:tentative="1">
      <w:start w:val="1"/>
      <w:numFmt w:val="bullet"/>
      <w:lvlText w:val=""/>
      <w:lvlJc w:val="left"/>
      <w:pPr>
        <w:ind w:left="2160" w:hanging="360"/>
      </w:pPr>
      <w:rPr>
        <w:rFonts w:ascii="Wingdings" w:hAnsi="Wingdings" w:hint="default"/>
      </w:rPr>
    </w:lvl>
    <w:lvl w:ilvl="3" w:tplc="F4ECB742" w:tentative="1">
      <w:start w:val="1"/>
      <w:numFmt w:val="bullet"/>
      <w:lvlText w:val=""/>
      <w:lvlJc w:val="left"/>
      <w:pPr>
        <w:ind w:left="2880" w:hanging="360"/>
      </w:pPr>
      <w:rPr>
        <w:rFonts w:ascii="Symbol" w:hAnsi="Symbol" w:hint="default"/>
      </w:rPr>
    </w:lvl>
    <w:lvl w:ilvl="4" w:tplc="02142CF4" w:tentative="1">
      <w:start w:val="1"/>
      <w:numFmt w:val="bullet"/>
      <w:lvlText w:val="o"/>
      <w:lvlJc w:val="left"/>
      <w:pPr>
        <w:ind w:left="3600" w:hanging="360"/>
      </w:pPr>
      <w:rPr>
        <w:rFonts w:ascii="Courier New" w:hAnsi="Courier New" w:cs="Courier New" w:hint="default"/>
      </w:rPr>
    </w:lvl>
    <w:lvl w:ilvl="5" w:tplc="F3E42386" w:tentative="1">
      <w:start w:val="1"/>
      <w:numFmt w:val="bullet"/>
      <w:lvlText w:val=""/>
      <w:lvlJc w:val="left"/>
      <w:pPr>
        <w:ind w:left="4320" w:hanging="360"/>
      </w:pPr>
      <w:rPr>
        <w:rFonts w:ascii="Wingdings" w:hAnsi="Wingdings" w:hint="default"/>
      </w:rPr>
    </w:lvl>
    <w:lvl w:ilvl="6" w:tplc="4620BDC0" w:tentative="1">
      <w:start w:val="1"/>
      <w:numFmt w:val="bullet"/>
      <w:lvlText w:val=""/>
      <w:lvlJc w:val="left"/>
      <w:pPr>
        <w:ind w:left="5040" w:hanging="360"/>
      </w:pPr>
      <w:rPr>
        <w:rFonts w:ascii="Symbol" w:hAnsi="Symbol" w:hint="default"/>
      </w:rPr>
    </w:lvl>
    <w:lvl w:ilvl="7" w:tplc="0C768562" w:tentative="1">
      <w:start w:val="1"/>
      <w:numFmt w:val="bullet"/>
      <w:lvlText w:val="o"/>
      <w:lvlJc w:val="left"/>
      <w:pPr>
        <w:ind w:left="5760" w:hanging="360"/>
      </w:pPr>
      <w:rPr>
        <w:rFonts w:ascii="Courier New" w:hAnsi="Courier New" w:cs="Courier New" w:hint="default"/>
      </w:rPr>
    </w:lvl>
    <w:lvl w:ilvl="8" w:tplc="90C2DF3A" w:tentative="1">
      <w:start w:val="1"/>
      <w:numFmt w:val="bullet"/>
      <w:lvlText w:val=""/>
      <w:lvlJc w:val="left"/>
      <w:pPr>
        <w:ind w:left="6480" w:hanging="360"/>
      </w:pPr>
      <w:rPr>
        <w:rFonts w:ascii="Wingdings" w:hAnsi="Wingdings" w:hint="default"/>
      </w:rPr>
    </w:lvl>
  </w:abstractNum>
  <w:abstractNum w:abstractNumId="21" w15:restartNumberingAfterBreak="0">
    <w:nsid w:val="2C031CAE"/>
    <w:multiLevelType w:val="hybridMultilevel"/>
    <w:tmpl w:val="F470EDAE"/>
    <w:lvl w:ilvl="0" w:tplc="10CE2158">
      <w:start w:val="1"/>
      <w:numFmt w:val="bullet"/>
      <w:lvlText w:val=""/>
      <w:lvlJc w:val="left"/>
      <w:pPr>
        <w:ind w:left="720" w:hanging="360"/>
      </w:pPr>
      <w:rPr>
        <w:rFonts w:ascii="Symbol" w:hAnsi="Symbol" w:hint="default"/>
      </w:rPr>
    </w:lvl>
    <w:lvl w:ilvl="1" w:tplc="8DA8FCB6" w:tentative="1">
      <w:start w:val="1"/>
      <w:numFmt w:val="bullet"/>
      <w:lvlText w:val="o"/>
      <w:lvlJc w:val="left"/>
      <w:pPr>
        <w:ind w:left="1440" w:hanging="360"/>
      </w:pPr>
      <w:rPr>
        <w:rFonts w:ascii="Courier New" w:hAnsi="Courier New" w:cs="Courier New" w:hint="default"/>
      </w:rPr>
    </w:lvl>
    <w:lvl w:ilvl="2" w:tplc="87EE2402" w:tentative="1">
      <w:start w:val="1"/>
      <w:numFmt w:val="bullet"/>
      <w:lvlText w:val=""/>
      <w:lvlJc w:val="left"/>
      <w:pPr>
        <w:ind w:left="2160" w:hanging="360"/>
      </w:pPr>
      <w:rPr>
        <w:rFonts w:ascii="Wingdings" w:hAnsi="Wingdings" w:hint="default"/>
      </w:rPr>
    </w:lvl>
    <w:lvl w:ilvl="3" w:tplc="D9C4CD54" w:tentative="1">
      <w:start w:val="1"/>
      <w:numFmt w:val="bullet"/>
      <w:lvlText w:val=""/>
      <w:lvlJc w:val="left"/>
      <w:pPr>
        <w:ind w:left="2880" w:hanging="360"/>
      </w:pPr>
      <w:rPr>
        <w:rFonts w:ascii="Symbol" w:hAnsi="Symbol" w:hint="default"/>
      </w:rPr>
    </w:lvl>
    <w:lvl w:ilvl="4" w:tplc="A052DFB8" w:tentative="1">
      <w:start w:val="1"/>
      <w:numFmt w:val="bullet"/>
      <w:lvlText w:val="o"/>
      <w:lvlJc w:val="left"/>
      <w:pPr>
        <w:ind w:left="3600" w:hanging="360"/>
      </w:pPr>
      <w:rPr>
        <w:rFonts w:ascii="Courier New" w:hAnsi="Courier New" w:cs="Courier New" w:hint="default"/>
      </w:rPr>
    </w:lvl>
    <w:lvl w:ilvl="5" w:tplc="21F890AA" w:tentative="1">
      <w:start w:val="1"/>
      <w:numFmt w:val="bullet"/>
      <w:lvlText w:val=""/>
      <w:lvlJc w:val="left"/>
      <w:pPr>
        <w:ind w:left="4320" w:hanging="360"/>
      </w:pPr>
      <w:rPr>
        <w:rFonts w:ascii="Wingdings" w:hAnsi="Wingdings" w:hint="default"/>
      </w:rPr>
    </w:lvl>
    <w:lvl w:ilvl="6" w:tplc="4E2C7056" w:tentative="1">
      <w:start w:val="1"/>
      <w:numFmt w:val="bullet"/>
      <w:lvlText w:val=""/>
      <w:lvlJc w:val="left"/>
      <w:pPr>
        <w:ind w:left="5040" w:hanging="360"/>
      </w:pPr>
      <w:rPr>
        <w:rFonts w:ascii="Symbol" w:hAnsi="Symbol" w:hint="default"/>
      </w:rPr>
    </w:lvl>
    <w:lvl w:ilvl="7" w:tplc="2138CAFA" w:tentative="1">
      <w:start w:val="1"/>
      <w:numFmt w:val="bullet"/>
      <w:lvlText w:val="o"/>
      <w:lvlJc w:val="left"/>
      <w:pPr>
        <w:ind w:left="5760" w:hanging="360"/>
      </w:pPr>
      <w:rPr>
        <w:rFonts w:ascii="Courier New" w:hAnsi="Courier New" w:cs="Courier New" w:hint="default"/>
      </w:rPr>
    </w:lvl>
    <w:lvl w:ilvl="8" w:tplc="4ED83808" w:tentative="1">
      <w:start w:val="1"/>
      <w:numFmt w:val="bullet"/>
      <w:lvlText w:val=""/>
      <w:lvlJc w:val="left"/>
      <w:pPr>
        <w:ind w:left="6480" w:hanging="360"/>
      </w:pPr>
      <w:rPr>
        <w:rFonts w:ascii="Wingdings" w:hAnsi="Wingdings" w:hint="default"/>
      </w:rPr>
    </w:lvl>
  </w:abstractNum>
  <w:abstractNum w:abstractNumId="22" w15:restartNumberingAfterBreak="0">
    <w:nsid w:val="313F6EF3"/>
    <w:multiLevelType w:val="hybridMultilevel"/>
    <w:tmpl w:val="595EC098"/>
    <w:lvl w:ilvl="0" w:tplc="C8C8276E">
      <w:start w:val="1"/>
      <w:numFmt w:val="bullet"/>
      <w:lvlText w:val=""/>
      <w:lvlJc w:val="left"/>
      <w:pPr>
        <w:ind w:left="720" w:hanging="360"/>
      </w:pPr>
      <w:rPr>
        <w:rFonts w:ascii="Symbol" w:hAnsi="Symbol" w:hint="default"/>
      </w:rPr>
    </w:lvl>
    <w:lvl w:ilvl="1" w:tplc="3126D8DA" w:tentative="1">
      <w:start w:val="1"/>
      <w:numFmt w:val="lowerLetter"/>
      <w:lvlText w:val="%2."/>
      <w:lvlJc w:val="left"/>
      <w:pPr>
        <w:ind w:left="1440" w:hanging="360"/>
      </w:pPr>
    </w:lvl>
    <w:lvl w:ilvl="2" w:tplc="C5F83D0C" w:tentative="1">
      <w:start w:val="1"/>
      <w:numFmt w:val="lowerRoman"/>
      <w:lvlText w:val="%3."/>
      <w:lvlJc w:val="right"/>
      <w:pPr>
        <w:ind w:left="2160" w:hanging="180"/>
      </w:pPr>
    </w:lvl>
    <w:lvl w:ilvl="3" w:tplc="56928B30" w:tentative="1">
      <w:start w:val="1"/>
      <w:numFmt w:val="decimal"/>
      <w:lvlText w:val="%4."/>
      <w:lvlJc w:val="left"/>
      <w:pPr>
        <w:ind w:left="2880" w:hanging="360"/>
      </w:pPr>
    </w:lvl>
    <w:lvl w:ilvl="4" w:tplc="1E889D8C" w:tentative="1">
      <w:start w:val="1"/>
      <w:numFmt w:val="lowerLetter"/>
      <w:lvlText w:val="%5."/>
      <w:lvlJc w:val="left"/>
      <w:pPr>
        <w:ind w:left="3600" w:hanging="360"/>
      </w:pPr>
    </w:lvl>
    <w:lvl w:ilvl="5" w:tplc="77FEDA68" w:tentative="1">
      <w:start w:val="1"/>
      <w:numFmt w:val="lowerRoman"/>
      <w:lvlText w:val="%6."/>
      <w:lvlJc w:val="right"/>
      <w:pPr>
        <w:ind w:left="4320" w:hanging="180"/>
      </w:pPr>
    </w:lvl>
    <w:lvl w:ilvl="6" w:tplc="50E62198" w:tentative="1">
      <w:start w:val="1"/>
      <w:numFmt w:val="decimal"/>
      <w:lvlText w:val="%7."/>
      <w:lvlJc w:val="left"/>
      <w:pPr>
        <w:ind w:left="5040" w:hanging="360"/>
      </w:pPr>
    </w:lvl>
    <w:lvl w:ilvl="7" w:tplc="25987E38" w:tentative="1">
      <w:start w:val="1"/>
      <w:numFmt w:val="lowerLetter"/>
      <w:lvlText w:val="%8."/>
      <w:lvlJc w:val="left"/>
      <w:pPr>
        <w:ind w:left="5760" w:hanging="360"/>
      </w:pPr>
    </w:lvl>
    <w:lvl w:ilvl="8" w:tplc="B438777C" w:tentative="1">
      <w:start w:val="1"/>
      <w:numFmt w:val="lowerRoman"/>
      <w:lvlText w:val="%9."/>
      <w:lvlJc w:val="right"/>
      <w:pPr>
        <w:ind w:left="6480" w:hanging="180"/>
      </w:pPr>
    </w:lvl>
  </w:abstractNum>
  <w:abstractNum w:abstractNumId="23" w15:restartNumberingAfterBreak="0">
    <w:nsid w:val="343C175B"/>
    <w:multiLevelType w:val="multilevel"/>
    <w:tmpl w:val="4BAEE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6D428C1"/>
    <w:multiLevelType w:val="multilevel"/>
    <w:tmpl w:val="40706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C0F4C8B"/>
    <w:multiLevelType w:val="hybridMultilevel"/>
    <w:tmpl w:val="84CE765C"/>
    <w:lvl w:ilvl="0" w:tplc="D59692D4">
      <w:start w:val="1"/>
      <w:numFmt w:val="decimal"/>
      <w:lvlText w:val="(%1)"/>
      <w:lvlJc w:val="left"/>
      <w:pPr>
        <w:ind w:left="720" w:hanging="360"/>
      </w:pPr>
      <w:rPr>
        <w:rFonts w:hint="default"/>
      </w:rPr>
    </w:lvl>
    <w:lvl w:ilvl="1" w:tplc="7416EF24" w:tentative="1">
      <w:start w:val="1"/>
      <w:numFmt w:val="lowerLetter"/>
      <w:lvlText w:val="%2."/>
      <w:lvlJc w:val="left"/>
      <w:pPr>
        <w:ind w:left="1440" w:hanging="360"/>
      </w:pPr>
    </w:lvl>
    <w:lvl w:ilvl="2" w:tplc="EF38BC5E" w:tentative="1">
      <w:start w:val="1"/>
      <w:numFmt w:val="lowerRoman"/>
      <w:lvlText w:val="%3."/>
      <w:lvlJc w:val="right"/>
      <w:pPr>
        <w:ind w:left="2160" w:hanging="180"/>
      </w:pPr>
    </w:lvl>
    <w:lvl w:ilvl="3" w:tplc="EA90532E" w:tentative="1">
      <w:start w:val="1"/>
      <w:numFmt w:val="decimal"/>
      <w:lvlText w:val="%4."/>
      <w:lvlJc w:val="left"/>
      <w:pPr>
        <w:ind w:left="2880" w:hanging="360"/>
      </w:pPr>
    </w:lvl>
    <w:lvl w:ilvl="4" w:tplc="8E1C2C86" w:tentative="1">
      <w:start w:val="1"/>
      <w:numFmt w:val="lowerLetter"/>
      <w:lvlText w:val="%5."/>
      <w:lvlJc w:val="left"/>
      <w:pPr>
        <w:ind w:left="3600" w:hanging="360"/>
      </w:pPr>
    </w:lvl>
    <w:lvl w:ilvl="5" w:tplc="6D4EA42E" w:tentative="1">
      <w:start w:val="1"/>
      <w:numFmt w:val="lowerRoman"/>
      <w:lvlText w:val="%6."/>
      <w:lvlJc w:val="right"/>
      <w:pPr>
        <w:ind w:left="4320" w:hanging="180"/>
      </w:pPr>
    </w:lvl>
    <w:lvl w:ilvl="6" w:tplc="E0EEB3F8" w:tentative="1">
      <w:start w:val="1"/>
      <w:numFmt w:val="decimal"/>
      <w:lvlText w:val="%7."/>
      <w:lvlJc w:val="left"/>
      <w:pPr>
        <w:ind w:left="5040" w:hanging="360"/>
      </w:pPr>
    </w:lvl>
    <w:lvl w:ilvl="7" w:tplc="C79AEE8E" w:tentative="1">
      <w:start w:val="1"/>
      <w:numFmt w:val="lowerLetter"/>
      <w:lvlText w:val="%8."/>
      <w:lvlJc w:val="left"/>
      <w:pPr>
        <w:ind w:left="5760" w:hanging="360"/>
      </w:pPr>
    </w:lvl>
    <w:lvl w:ilvl="8" w:tplc="7F14C1C2" w:tentative="1">
      <w:start w:val="1"/>
      <w:numFmt w:val="lowerRoman"/>
      <w:lvlText w:val="%9."/>
      <w:lvlJc w:val="right"/>
      <w:pPr>
        <w:ind w:left="6480" w:hanging="180"/>
      </w:pPr>
    </w:lvl>
  </w:abstractNum>
  <w:abstractNum w:abstractNumId="26" w15:restartNumberingAfterBreak="0">
    <w:nsid w:val="3F0C7717"/>
    <w:multiLevelType w:val="multilevel"/>
    <w:tmpl w:val="241A5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22C5995"/>
    <w:multiLevelType w:val="multilevel"/>
    <w:tmpl w:val="09882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7F24461"/>
    <w:multiLevelType w:val="hybridMultilevel"/>
    <w:tmpl w:val="194CD0DA"/>
    <w:lvl w:ilvl="0" w:tplc="8396AFAA">
      <w:start w:val="1"/>
      <w:numFmt w:val="decimal"/>
      <w:lvlText w:val="%1."/>
      <w:lvlJc w:val="left"/>
      <w:pPr>
        <w:ind w:left="720" w:hanging="360"/>
      </w:pPr>
    </w:lvl>
    <w:lvl w:ilvl="1" w:tplc="8BC209E2" w:tentative="1">
      <w:start w:val="1"/>
      <w:numFmt w:val="lowerLetter"/>
      <w:lvlText w:val="%2."/>
      <w:lvlJc w:val="left"/>
      <w:pPr>
        <w:ind w:left="1440" w:hanging="360"/>
      </w:pPr>
    </w:lvl>
    <w:lvl w:ilvl="2" w:tplc="9B187C6E" w:tentative="1">
      <w:start w:val="1"/>
      <w:numFmt w:val="lowerRoman"/>
      <w:lvlText w:val="%3."/>
      <w:lvlJc w:val="right"/>
      <w:pPr>
        <w:ind w:left="2160" w:hanging="180"/>
      </w:pPr>
    </w:lvl>
    <w:lvl w:ilvl="3" w:tplc="195C1E8E">
      <w:start w:val="1"/>
      <w:numFmt w:val="decimal"/>
      <w:lvlText w:val="%4."/>
      <w:lvlJc w:val="left"/>
      <w:pPr>
        <w:ind w:left="2880" w:hanging="360"/>
      </w:pPr>
    </w:lvl>
    <w:lvl w:ilvl="4" w:tplc="A92ECC42" w:tentative="1">
      <w:start w:val="1"/>
      <w:numFmt w:val="lowerLetter"/>
      <w:lvlText w:val="%5."/>
      <w:lvlJc w:val="left"/>
      <w:pPr>
        <w:ind w:left="3600" w:hanging="360"/>
      </w:pPr>
    </w:lvl>
    <w:lvl w:ilvl="5" w:tplc="A29CCB76" w:tentative="1">
      <w:start w:val="1"/>
      <w:numFmt w:val="lowerRoman"/>
      <w:lvlText w:val="%6."/>
      <w:lvlJc w:val="right"/>
      <w:pPr>
        <w:ind w:left="4320" w:hanging="180"/>
      </w:pPr>
    </w:lvl>
    <w:lvl w:ilvl="6" w:tplc="F432AB12" w:tentative="1">
      <w:start w:val="1"/>
      <w:numFmt w:val="decimal"/>
      <w:lvlText w:val="%7."/>
      <w:lvlJc w:val="left"/>
      <w:pPr>
        <w:ind w:left="5040" w:hanging="360"/>
      </w:pPr>
    </w:lvl>
    <w:lvl w:ilvl="7" w:tplc="67DA98F2" w:tentative="1">
      <w:start w:val="1"/>
      <w:numFmt w:val="lowerLetter"/>
      <w:lvlText w:val="%8."/>
      <w:lvlJc w:val="left"/>
      <w:pPr>
        <w:ind w:left="5760" w:hanging="360"/>
      </w:pPr>
    </w:lvl>
    <w:lvl w:ilvl="8" w:tplc="EC065A26" w:tentative="1">
      <w:start w:val="1"/>
      <w:numFmt w:val="lowerRoman"/>
      <w:lvlText w:val="%9."/>
      <w:lvlJc w:val="right"/>
      <w:pPr>
        <w:ind w:left="6480" w:hanging="180"/>
      </w:pPr>
    </w:lvl>
  </w:abstractNum>
  <w:abstractNum w:abstractNumId="29" w15:restartNumberingAfterBreak="0">
    <w:nsid w:val="48BA393C"/>
    <w:multiLevelType w:val="multilevel"/>
    <w:tmpl w:val="CDA26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D493B35"/>
    <w:multiLevelType w:val="multilevel"/>
    <w:tmpl w:val="2ABE1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9F72FAF"/>
    <w:multiLevelType w:val="multilevel"/>
    <w:tmpl w:val="37587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F6439B7"/>
    <w:multiLevelType w:val="hybridMultilevel"/>
    <w:tmpl w:val="BC48AF50"/>
    <w:lvl w:ilvl="0" w:tplc="8A404584">
      <w:start w:val="1"/>
      <w:numFmt w:val="bullet"/>
      <w:lvlText w:val=""/>
      <w:lvlJc w:val="left"/>
      <w:pPr>
        <w:ind w:left="720" w:hanging="360"/>
      </w:pPr>
      <w:rPr>
        <w:rFonts w:ascii="Symbol" w:hAnsi="Symbol" w:hint="default"/>
      </w:rPr>
    </w:lvl>
    <w:lvl w:ilvl="1" w:tplc="6A8CFA18" w:tentative="1">
      <w:start w:val="1"/>
      <w:numFmt w:val="lowerLetter"/>
      <w:lvlText w:val="%2."/>
      <w:lvlJc w:val="left"/>
      <w:pPr>
        <w:ind w:left="1440" w:hanging="360"/>
      </w:pPr>
    </w:lvl>
    <w:lvl w:ilvl="2" w:tplc="0ACEC3B0" w:tentative="1">
      <w:start w:val="1"/>
      <w:numFmt w:val="lowerRoman"/>
      <w:lvlText w:val="%3."/>
      <w:lvlJc w:val="right"/>
      <w:pPr>
        <w:ind w:left="2160" w:hanging="180"/>
      </w:pPr>
    </w:lvl>
    <w:lvl w:ilvl="3" w:tplc="F146B87E" w:tentative="1">
      <w:start w:val="1"/>
      <w:numFmt w:val="decimal"/>
      <w:lvlText w:val="%4."/>
      <w:lvlJc w:val="left"/>
      <w:pPr>
        <w:ind w:left="2880" w:hanging="360"/>
      </w:pPr>
    </w:lvl>
    <w:lvl w:ilvl="4" w:tplc="43B018BE" w:tentative="1">
      <w:start w:val="1"/>
      <w:numFmt w:val="lowerLetter"/>
      <w:lvlText w:val="%5."/>
      <w:lvlJc w:val="left"/>
      <w:pPr>
        <w:ind w:left="3600" w:hanging="360"/>
      </w:pPr>
    </w:lvl>
    <w:lvl w:ilvl="5" w:tplc="72C8D2E4" w:tentative="1">
      <w:start w:val="1"/>
      <w:numFmt w:val="lowerRoman"/>
      <w:lvlText w:val="%6."/>
      <w:lvlJc w:val="right"/>
      <w:pPr>
        <w:ind w:left="4320" w:hanging="180"/>
      </w:pPr>
    </w:lvl>
    <w:lvl w:ilvl="6" w:tplc="EDAC7D8E" w:tentative="1">
      <w:start w:val="1"/>
      <w:numFmt w:val="decimal"/>
      <w:lvlText w:val="%7."/>
      <w:lvlJc w:val="left"/>
      <w:pPr>
        <w:ind w:left="5040" w:hanging="360"/>
      </w:pPr>
    </w:lvl>
    <w:lvl w:ilvl="7" w:tplc="146A6932" w:tentative="1">
      <w:start w:val="1"/>
      <w:numFmt w:val="lowerLetter"/>
      <w:lvlText w:val="%8."/>
      <w:lvlJc w:val="left"/>
      <w:pPr>
        <w:ind w:left="5760" w:hanging="360"/>
      </w:pPr>
    </w:lvl>
    <w:lvl w:ilvl="8" w:tplc="2C0C3B9E" w:tentative="1">
      <w:start w:val="1"/>
      <w:numFmt w:val="lowerRoman"/>
      <w:lvlText w:val="%9."/>
      <w:lvlJc w:val="right"/>
      <w:pPr>
        <w:ind w:left="6480" w:hanging="180"/>
      </w:pPr>
    </w:lvl>
  </w:abstractNum>
  <w:abstractNum w:abstractNumId="33" w15:restartNumberingAfterBreak="0">
    <w:nsid w:val="617B64A6"/>
    <w:multiLevelType w:val="multilevel"/>
    <w:tmpl w:val="25242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34401E7"/>
    <w:multiLevelType w:val="multilevel"/>
    <w:tmpl w:val="432424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6E77A51"/>
    <w:multiLevelType w:val="multilevel"/>
    <w:tmpl w:val="942CF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8F831C2"/>
    <w:multiLevelType w:val="hybridMultilevel"/>
    <w:tmpl w:val="5D723216"/>
    <w:lvl w:ilvl="0" w:tplc="E71A5C02">
      <w:start w:val="1"/>
      <w:numFmt w:val="bullet"/>
      <w:lvlText w:val=""/>
      <w:lvlJc w:val="left"/>
      <w:pPr>
        <w:ind w:left="1080" w:hanging="360"/>
      </w:pPr>
      <w:rPr>
        <w:rFonts w:ascii="Symbol" w:hAnsi="Symbol"/>
      </w:rPr>
    </w:lvl>
    <w:lvl w:ilvl="1" w:tplc="3326983C">
      <w:start w:val="1"/>
      <w:numFmt w:val="bullet"/>
      <w:lvlText w:val=""/>
      <w:lvlJc w:val="left"/>
      <w:pPr>
        <w:ind w:left="1080" w:hanging="360"/>
      </w:pPr>
      <w:rPr>
        <w:rFonts w:ascii="Symbol" w:hAnsi="Symbol"/>
      </w:rPr>
    </w:lvl>
    <w:lvl w:ilvl="2" w:tplc="AD6A5168">
      <w:start w:val="1"/>
      <w:numFmt w:val="bullet"/>
      <w:lvlText w:val=""/>
      <w:lvlJc w:val="left"/>
      <w:pPr>
        <w:ind w:left="1080" w:hanging="360"/>
      </w:pPr>
      <w:rPr>
        <w:rFonts w:ascii="Symbol" w:hAnsi="Symbol"/>
      </w:rPr>
    </w:lvl>
    <w:lvl w:ilvl="3" w:tplc="86724D04">
      <w:start w:val="1"/>
      <w:numFmt w:val="bullet"/>
      <w:lvlText w:val=""/>
      <w:lvlJc w:val="left"/>
      <w:pPr>
        <w:ind w:left="1080" w:hanging="360"/>
      </w:pPr>
      <w:rPr>
        <w:rFonts w:ascii="Symbol" w:hAnsi="Symbol"/>
      </w:rPr>
    </w:lvl>
    <w:lvl w:ilvl="4" w:tplc="F2F8B16E">
      <w:start w:val="1"/>
      <w:numFmt w:val="bullet"/>
      <w:lvlText w:val=""/>
      <w:lvlJc w:val="left"/>
      <w:pPr>
        <w:ind w:left="1080" w:hanging="360"/>
      </w:pPr>
      <w:rPr>
        <w:rFonts w:ascii="Symbol" w:hAnsi="Symbol"/>
      </w:rPr>
    </w:lvl>
    <w:lvl w:ilvl="5" w:tplc="545CE4B6">
      <w:start w:val="1"/>
      <w:numFmt w:val="bullet"/>
      <w:lvlText w:val=""/>
      <w:lvlJc w:val="left"/>
      <w:pPr>
        <w:ind w:left="1080" w:hanging="360"/>
      </w:pPr>
      <w:rPr>
        <w:rFonts w:ascii="Symbol" w:hAnsi="Symbol"/>
      </w:rPr>
    </w:lvl>
    <w:lvl w:ilvl="6" w:tplc="9DAC5B06">
      <w:start w:val="1"/>
      <w:numFmt w:val="bullet"/>
      <w:lvlText w:val=""/>
      <w:lvlJc w:val="left"/>
      <w:pPr>
        <w:ind w:left="1080" w:hanging="360"/>
      </w:pPr>
      <w:rPr>
        <w:rFonts w:ascii="Symbol" w:hAnsi="Symbol"/>
      </w:rPr>
    </w:lvl>
    <w:lvl w:ilvl="7" w:tplc="7222F49C">
      <w:start w:val="1"/>
      <w:numFmt w:val="bullet"/>
      <w:lvlText w:val=""/>
      <w:lvlJc w:val="left"/>
      <w:pPr>
        <w:ind w:left="1080" w:hanging="360"/>
      </w:pPr>
      <w:rPr>
        <w:rFonts w:ascii="Symbol" w:hAnsi="Symbol"/>
      </w:rPr>
    </w:lvl>
    <w:lvl w:ilvl="8" w:tplc="8DDC9380">
      <w:start w:val="1"/>
      <w:numFmt w:val="bullet"/>
      <w:lvlText w:val=""/>
      <w:lvlJc w:val="left"/>
      <w:pPr>
        <w:ind w:left="1080" w:hanging="360"/>
      </w:pPr>
      <w:rPr>
        <w:rFonts w:ascii="Symbol" w:hAnsi="Symbol"/>
      </w:rPr>
    </w:lvl>
  </w:abstractNum>
  <w:abstractNum w:abstractNumId="37" w15:restartNumberingAfterBreak="0">
    <w:nsid w:val="69261B73"/>
    <w:multiLevelType w:val="multilevel"/>
    <w:tmpl w:val="9DF448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BD810E7"/>
    <w:multiLevelType w:val="hybridMultilevel"/>
    <w:tmpl w:val="8102A512"/>
    <w:lvl w:ilvl="0" w:tplc="B75CDA34">
      <w:start w:val="1"/>
      <w:numFmt w:val="decimal"/>
      <w:lvlText w:val="%1."/>
      <w:lvlJc w:val="left"/>
      <w:pPr>
        <w:ind w:left="720" w:hanging="360"/>
      </w:pPr>
    </w:lvl>
    <w:lvl w:ilvl="1" w:tplc="A4700968" w:tentative="1">
      <w:start w:val="1"/>
      <w:numFmt w:val="lowerLetter"/>
      <w:lvlText w:val="%2."/>
      <w:lvlJc w:val="left"/>
      <w:pPr>
        <w:ind w:left="1440" w:hanging="360"/>
      </w:pPr>
    </w:lvl>
    <w:lvl w:ilvl="2" w:tplc="1BBC8462" w:tentative="1">
      <w:start w:val="1"/>
      <w:numFmt w:val="lowerRoman"/>
      <w:lvlText w:val="%3."/>
      <w:lvlJc w:val="right"/>
      <w:pPr>
        <w:ind w:left="2160" w:hanging="180"/>
      </w:pPr>
    </w:lvl>
    <w:lvl w:ilvl="3" w:tplc="49FA7070" w:tentative="1">
      <w:start w:val="1"/>
      <w:numFmt w:val="decimal"/>
      <w:lvlText w:val="%4."/>
      <w:lvlJc w:val="left"/>
      <w:pPr>
        <w:ind w:left="2880" w:hanging="360"/>
      </w:pPr>
    </w:lvl>
    <w:lvl w:ilvl="4" w:tplc="EC5E9356" w:tentative="1">
      <w:start w:val="1"/>
      <w:numFmt w:val="lowerLetter"/>
      <w:lvlText w:val="%5."/>
      <w:lvlJc w:val="left"/>
      <w:pPr>
        <w:ind w:left="3600" w:hanging="360"/>
      </w:pPr>
    </w:lvl>
    <w:lvl w:ilvl="5" w:tplc="BEC88660" w:tentative="1">
      <w:start w:val="1"/>
      <w:numFmt w:val="lowerRoman"/>
      <w:lvlText w:val="%6."/>
      <w:lvlJc w:val="right"/>
      <w:pPr>
        <w:ind w:left="4320" w:hanging="180"/>
      </w:pPr>
    </w:lvl>
    <w:lvl w:ilvl="6" w:tplc="89E24D04" w:tentative="1">
      <w:start w:val="1"/>
      <w:numFmt w:val="decimal"/>
      <w:lvlText w:val="%7."/>
      <w:lvlJc w:val="left"/>
      <w:pPr>
        <w:ind w:left="5040" w:hanging="360"/>
      </w:pPr>
    </w:lvl>
    <w:lvl w:ilvl="7" w:tplc="F554202A" w:tentative="1">
      <w:start w:val="1"/>
      <w:numFmt w:val="lowerLetter"/>
      <w:lvlText w:val="%8."/>
      <w:lvlJc w:val="left"/>
      <w:pPr>
        <w:ind w:left="5760" w:hanging="360"/>
      </w:pPr>
    </w:lvl>
    <w:lvl w:ilvl="8" w:tplc="60C8440C" w:tentative="1">
      <w:start w:val="1"/>
      <w:numFmt w:val="lowerRoman"/>
      <w:lvlText w:val="%9."/>
      <w:lvlJc w:val="right"/>
      <w:pPr>
        <w:ind w:left="6480" w:hanging="180"/>
      </w:pPr>
    </w:lvl>
  </w:abstractNum>
  <w:abstractNum w:abstractNumId="39" w15:restartNumberingAfterBreak="0">
    <w:nsid w:val="6C8F72BC"/>
    <w:multiLevelType w:val="hybridMultilevel"/>
    <w:tmpl w:val="B206130E"/>
    <w:lvl w:ilvl="0" w:tplc="0C3A87EE">
      <w:start w:val="1"/>
      <w:numFmt w:val="decimal"/>
      <w:lvlText w:val="%1."/>
      <w:lvlJc w:val="left"/>
      <w:pPr>
        <w:ind w:left="720" w:hanging="360"/>
      </w:pPr>
    </w:lvl>
    <w:lvl w:ilvl="1" w:tplc="5E66FEE2" w:tentative="1">
      <w:start w:val="1"/>
      <w:numFmt w:val="lowerLetter"/>
      <w:lvlText w:val="%2."/>
      <w:lvlJc w:val="left"/>
      <w:pPr>
        <w:ind w:left="1440" w:hanging="360"/>
      </w:pPr>
    </w:lvl>
    <w:lvl w:ilvl="2" w:tplc="EEF60314" w:tentative="1">
      <w:start w:val="1"/>
      <w:numFmt w:val="lowerRoman"/>
      <w:lvlText w:val="%3."/>
      <w:lvlJc w:val="right"/>
      <w:pPr>
        <w:ind w:left="2160" w:hanging="180"/>
      </w:pPr>
    </w:lvl>
    <w:lvl w:ilvl="3" w:tplc="821E1A08" w:tentative="1">
      <w:start w:val="1"/>
      <w:numFmt w:val="decimal"/>
      <w:lvlText w:val="%4."/>
      <w:lvlJc w:val="left"/>
      <w:pPr>
        <w:ind w:left="2880" w:hanging="360"/>
      </w:pPr>
    </w:lvl>
    <w:lvl w:ilvl="4" w:tplc="F1CA7AA0" w:tentative="1">
      <w:start w:val="1"/>
      <w:numFmt w:val="lowerLetter"/>
      <w:lvlText w:val="%5."/>
      <w:lvlJc w:val="left"/>
      <w:pPr>
        <w:ind w:left="3600" w:hanging="360"/>
      </w:pPr>
    </w:lvl>
    <w:lvl w:ilvl="5" w:tplc="DBD041B2" w:tentative="1">
      <w:start w:val="1"/>
      <w:numFmt w:val="lowerRoman"/>
      <w:lvlText w:val="%6."/>
      <w:lvlJc w:val="right"/>
      <w:pPr>
        <w:ind w:left="4320" w:hanging="180"/>
      </w:pPr>
    </w:lvl>
    <w:lvl w:ilvl="6" w:tplc="AA1691C2" w:tentative="1">
      <w:start w:val="1"/>
      <w:numFmt w:val="decimal"/>
      <w:lvlText w:val="%7."/>
      <w:lvlJc w:val="left"/>
      <w:pPr>
        <w:ind w:left="5040" w:hanging="360"/>
      </w:pPr>
    </w:lvl>
    <w:lvl w:ilvl="7" w:tplc="2760EA30" w:tentative="1">
      <w:start w:val="1"/>
      <w:numFmt w:val="lowerLetter"/>
      <w:lvlText w:val="%8."/>
      <w:lvlJc w:val="left"/>
      <w:pPr>
        <w:ind w:left="5760" w:hanging="360"/>
      </w:pPr>
    </w:lvl>
    <w:lvl w:ilvl="8" w:tplc="DD4E7F42" w:tentative="1">
      <w:start w:val="1"/>
      <w:numFmt w:val="lowerRoman"/>
      <w:lvlText w:val="%9."/>
      <w:lvlJc w:val="right"/>
      <w:pPr>
        <w:ind w:left="6480" w:hanging="180"/>
      </w:pPr>
    </w:lvl>
  </w:abstractNum>
  <w:abstractNum w:abstractNumId="40" w15:restartNumberingAfterBreak="0">
    <w:nsid w:val="6CB17F92"/>
    <w:multiLevelType w:val="hybridMultilevel"/>
    <w:tmpl w:val="B3647388"/>
    <w:lvl w:ilvl="0" w:tplc="DD2C5D0A">
      <w:start w:val="1"/>
      <w:numFmt w:val="decimal"/>
      <w:lvlText w:val="%1."/>
      <w:lvlJc w:val="left"/>
      <w:pPr>
        <w:ind w:left="720" w:hanging="360"/>
      </w:pPr>
    </w:lvl>
    <w:lvl w:ilvl="1" w:tplc="AE28D2E2" w:tentative="1">
      <w:start w:val="1"/>
      <w:numFmt w:val="lowerLetter"/>
      <w:lvlText w:val="%2."/>
      <w:lvlJc w:val="left"/>
      <w:pPr>
        <w:ind w:left="1440" w:hanging="360"/>
      </w:pPr>
    </w:lvl>
    <w:lvl w:ilvl="2" w:tplc="A914039E" w:tentative="1">
      <w:start w:val="1"/>
      <w:numFmt w:val="lowerRoman"/>
      <w:lvlText w:val="%3."/>
      <w:lvlJc w:val="right"/>
      <w:pPr>
        <w:ind w:left="2160" w:hanging="180"/>
      </w:pPr>
    </w:lvl>
    <w:lvl w:ilvl="3" w:tplc="2528EC28" w:tentative="1">
      <w:start w:val="1"/>
      <w:numFmt w:val="decimal"/>
      <w:lvlText w:val="%4."/>
      <w:lvlJc w:val="left"/>
      <w:pPr>
        <w:ind w:left="2880" w:hanging="360"/>
      </w:pPr>
    </w:lvl>
    <w:lvl w:ilvl="4" w:tplc="446676F0" w:tentative="1">
      <w:start w:val="1"/>
      <w:numFmt w:val="lowerLetter"/>
      <w:lvlText w:val="%5."/>
      <w:lvlJc w:val="left"/>
      <w:pPr>
        <w:ind w:left="3600" w:hanging="360"/>
      </w:pPr>
    </w:lvl>
    <w:lvl w:ilvl="5" w:tplc="722ED658" w:tentative="1">
      <w:start w:val="1"/>
      <w:numFmt w:val="lowerRoman"/>
      <w:lvlText w:val="%6."/>
      <w:lvlJc w:val="right"/>
      <w:pPr>
        <w:ind w:left="4320" w:hanging="180"/>
      </w:pPr>
    </w:lvl>
    <w:lvl w:ilvl="6" w:tplc="9AA05898" w:tentative="1">
      <w:start w:val="1"/>
      <w:numFmt w:val="decimal"/>
      <w:lvlText w:val="%7."/>
      <w:lvlJc w:val="left"/>
      <w:pPr>
        <w:ind w:left="5040" w:hanging="360"/>
      </w:pPr>
    </w:lvl>
    <w:lvl w:ilvl="7" w:tplc="57F609F2" w:tentative="1">
      <w:start w:val="1"/>
      <w:numFmt w:val="lowerLetter"/>
      <w:lvlText w:val="%8."/>
      <w:lvlJc w:val="left"/>
      <w:pPr>
        <w:ind w:left="5760" w:hanging="360"/>
      </w:pPr>
    </w:lvl>
    <w:lvl w:ilvl="8" w:tplc="F98E5B8A" w:tentative="1">
      <w:start w:val="1"/>
      <w:numFmt w:val="lowerRoman"/>
      <w:lvlText w:val="%9."/>
      <w:lvlJc w:val="right"/>
      <w:pPr>
        <w:ind w:left="6480" w:hanging="180"/>
      </w:pPr>
    </w:lvl>
  </w:abstractNum>
  <w:abstractNum w:abstractNumId="41" w15:restartNumberingAfterBreak="0">
    <w:nsid w:val="6E4401A7"/>
    <w:multiLevelType w:val="multilevel"/>
    <w:tmpl w:val="314A52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F9B6BA0"/>
    <w:multiLevelType w:val="hybridMultilevel"/>
    <w:tmpl w:val="CDA84E48"/>
    <w:lvl w:ilvl="0" w:tplc="ECECCE2C">
      <w:start w:val="1"/>
      <w:numFmt w:val="decimal"/>
      <w:lvlText w:val="%1."/>
      <w:lvlJc w:val="left"/>
      <w:pPr>
        <w:ind w:left="720" w:hanging="360"/>
      </w:pPr>
      <w:rPr>
        <w:rFonts w:hint="default"/>
      </w:rPr>
    </w:lvl>
    <w:lvl w:ilvl="1" w:tplc="1164829E" w:tentative="1">
      <w:start w:val="1"/>
      <w:numFmt w:val="lowerLetter"/>
      <w:lvlText w:val="%2."/>
      <w:lvlJc w:val="left"/>
      <w:pPr>
        <w:ind w:left="1440" w:hanging="360"/>
      </w:pPr>
    </w:lvl>
    <w:lvl w:ilvl="2" w:tplc="64220392" w:tentative="1">
      <w:start w:val="1"/>
      <w:numFmt w:val="lowerRoman"/>
      <w:lvlText w:val="%3."/>
      <w:lvlJc w:val="right"/>
      <w:pPr>
        <w:ind w:left="2160" w:hanging="180"/>
      </w:pPr>
    </w:lvl>
    <w:lvl w:ilvl="3" w:tplc="775C86B2" w:tentative="1">
      <w:start w:val="1"/>
      <w:numFmt w:val="decimal"/>
      <w:lvlText w:val="%4."/>
      <w:lvlJc w:val="left"/>
      <w:pPr>
        <w:ind w:left="2880" w:hanging="360"/>
      </w:pPr>
    </w:lvl>
    <w:lvl w:ilvl="4" w:tplc="D3980D6C" w:tentative="1">
      <w:start w:val="1"/>
      <w:numFmt w:val="lowerLetter"/>
      <w:lvlText w:val="%5."/>
      <w:lvlJc w:val="left"/>
      <w:pPr>
        <w:ind w:left="3600" w:hanging="360"/>
      </w:pPr>
    </w:lvl>
    <w:lvl w:ilvl="5" w:tplc="4198C108" w:tentative="1">
      <w:start w:val="1"/>
      <w:numFmt w:val="lowerRoman"/>
      <w:lvlText w:val="%6."/>
      <w:lvlJc w:val="right"/>
      <w:pPr>
        <w:ind w:left="4320" w:hanging="180"/>
      </w:pPr>
    </w:lvl>
    <w:lvl w:ilvl="6" w:tplc="F5401F2E" w:tentative="1">
      <w:start w:val="1"/>
      <w:numFmt w:val="decimal"/>
      <w:lvlText w:val="%7."/>
      <w:lvlJc w:val="left"/>
      <w:pPr>
        <w:ind w:left="5040" w:hanging="360"/>
      </w:pPr>
    </w:lvl>
    <w:lvl w:ilvl="7" w:tplc="6EDC7708" w:tentative="1">
      <w:start w:val="1"/>
      <w:numFmt w:val="lowerLetter"/>
      <w:lvlText w:val="%8."/>
      <w:lvlJc w:val="left"/>
      <w:pPr>
        <w:ind w:left="5760" w:hanging="360"/>
      </w:pPr>
    </w:lvl>
    <w:lvl w:ilvl="8" w:tplc="FA3673FA" w:tentative="1">
      <w:start w:val="1"/>
      <w:numFmt w:val="lowerRoman"/>
      <w:lvlText w:val="%9."/>
      <w:lvlJc w:val="right"/>
      <w:pPr>
        <w:ind w:left="6480" w:hanging="180"/>
      </w:pPr>
    </w:lvl>
  </w:abstractNum>
  <w:abstractNum w:abstractNumId="43" w15:restartNumberingAfterBreak="0">
    <w:nsid w:val="711910E4"/>
    <w:multiLevelType w:val="hybridMultilevel"/>
    <w:tmpl w:val="6C569A0E"/>
    <w:lvl w:ilvl="0" w:tplc="CA42EF7A">
      <w:start w:val="1"/>
      <w:numFmt w:val="bullet"/>
      <w:lvlText w:val=""/>
      <w:lvlJc w:val="left"/>
      <w:pPr>
        <w:ind w:left="720" w:hanging="360"/>
      </w:pPr>
      <w:rPr>
        <w:rFonts w:ascii="Symbol" w:hAnsi="Symbol" w:hint="default"/>
      </w:rPr>
    </w:lvl>
    <w:lvl w:ilvl="1" w:tplc="9CA4DEB0" w:tentative="1">
      <w:start w:val="1"/>
      <w:numFmt w:val="bullet"/>
      <w:lvlText w:val="o"/>
      <w:lvlJc w:val="left"/>
      <w:pPr>
        <w:ind w:left="1440" w:hanging="360"/>
      </w:pPr>
      <w:rPr>
        <w:rFonts w:ascii="Courier New" w:hAnsi="Courier New" w:cs="Courier New" w:hint="default"/>
      </w:rPr>
    </w:lvl>
    <w:lvl w:ilvl="2" w:tplc="B8287D3A" w:tentative="1">
      <w:start w:val="1"/>
      <w:numFmt w:val="bullet"/>
      <w:lvlText w:val=""/>
      <w:lvlJc w:val="left"/>
      <w:pPr>
        <w:ind w:left="2160" w:hanging="360"/>
      </w:pPr>
      <w:rPr>
        <w:rFonts w:ascii="Wingdings" w:hAnsi="Wingdings" w:hint="default"/>
      </w:rPr>
    </w:lvl>
    <w:lvl w:ilvl="3" w:tplc="7BB2E552" w:tentative="1">
      <w:start w:val="1"/>
      <w:numFmt w:val="bullet"/>
      <w:lvlText w:val=""/>
      <w:lvlJc w:val="left"/>
      <w:pPr>
        <w:ind w:left="2880" w:hanging="360"/>
      </w:pPr>
      <w:rPr>
        <w:rFonts w:ascii="Symbol" w:hAnsi="Symbol" w:hint="default"/>
      </w:rPr>
    </w:lvl>
    <w:lvl w:ilvl="4" w:tplc="178E27F8" w:tentative="1">
      <w:start w:val="1"/>
      <w:numFmt w:val="bullet"/>
      <w:lvlText w:val="o"/>
      <w:lvlJc w:val="left"/>
      <w:pPr>
        <w:ind w:left="3600" w:hanging="360"/>
      </w:pPr>
      <w:rPr>
        <w:rFonts w:ascii="Courier New" w:hAnsi="Courier New" w:cs="Courier New" w:hint="default"/>
      </w:rPr>
    </w:lvl>
    <w:lvl w:ilvl="5" w:tplc="A9DE548A" w:tentative="1">
      <w:start w:val="1"/>
      <w:numFmt w:val="bullet"/>
      <w:lvlText w:val=""/>
      <w:lvlJc w:val="left"/>
      <w:pPr>
        <w:ind w:left="4320" w:hanging="360"/>
      </w:pPr>
      <w:rPr>
        <w:rFonts w:ascii="Wingdings" w:hAnsi="Wingdings" w:hint="default"/>
      </w:rPr>
    </w:lvl>
    <w:lvl w:ilvl="6" w:tplc="83500B5A" w:tentative="1">
      <w:start w:val="1"/>
      <w:numFmt w:val="bullet"/>
      <w:lvlText w:val=""/>
      <w:lvlJc w:val="left"/>
      <w:pPr>
        <w:ind w:left="5040" w:hanging="360"/>
      </w:pPr>
      <w:rPr>
        <w:rFonts w:ascii="Symbol" w:hAnsi="Symbol" w:hint="default"/>
      </w:rPr>
    </w:lvl>
    <w:lvl w:ilvl="7" w:tplc="C2CC90E0" w:tentative="1">
      <w:start w:val="1"/>
      <w:numFmt w:val="bullet"/>
      <w:lvlText w:val="o"/>
      <w:lvlJc w:val="left"/>
      <w:pPr>
        <w:ind w:left="5760" w:hanging="360"/>
      </w:pPr>
      <w:rPr>
        <w:rFonts w:ascii="Courier New" w:hAnsi="Courier New" w:cs="Courier New" w:hint="default"/>
      </w:rPr>
    </w:lvl>
    <w:lvl w:ilvl="8" w:tplc="73B8C8C8" w:tentative="1">
      <w:start w:val="1"/>
      <w:numFmt w:val="bullet"/>
      <w:lvlText w:val=""/>
      <w:lvlJc w:val="left"/>
      <w:pPr>
        <w:ind w:left="6480" w:hanging="360"/>
      </w:pPr>
      <w:rPr>
        <w:rFonts w:ascii="Wingdings" w:hAnsi="Wingdings" w:hint="default"/>
      </w:rPr>
    </w:lvl>
  </w:abstractNum>
  <w:abstractNum w:abstractNumId="44" w15:restartNumberingAfterBreak="0">
    <w:nsid w:val="75726AEA"/>
    <w:multiLevelType w:val="multilevel"/>
    <w:tmpl w:val="AC4436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F7D328F"/>
    <w:multiLevelType w:val="multilevel"/>
    <w:tmpl w:val="9E803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5519003">
    <w:abstractNumId w:val="25"/>
  </w:num>
  <w:num w:numId="2" w16cid:durableId="1933852299">
    <w:abstractNumId w:val="16"/>
  </w:num>
  <w:num w:numId="3" w16cid:durableId="1096053162">
    <w:abstractNumId w:val="38"/>
  </w:num>
  <w:num w:numId="4" w16cid:durableId="1897471482">
    <w:abstractNumId w:val="20"/>
  </w:num>
  <w:num w:numId="5" w16cid:durableId="33701273">
    <w:abstractNumId w:val="28"/>
  </w:num>
  <w:num w:numId="6" w16cid:durableId="1385714589">
    <w:abstractNumId w:val="43"/>
  </w:num>
  <w:num w:numId="7" w16cid:durableId="602028941">
    <w:abstractNumId w:val="32"/>
  </w:num>
  <w:num w:numId="8" w16cid:durableId="990013920">
    <w:abstractNumId w:val="40"/>
  </w:num>
  <w:num w:numId="9" w16cid:durableId="2047245100">
    <w:abstractNumId w:val="6"/>
  </w:num>
  <w:num w:numId="10" w16cid:durableId="1092164660">
    <w:abstractNumId w:val="17"/>
  </w:num>
  <w:num w:numId="11" w16cid:durableId="1522695182">
    <w:abstractNumId w:val="42"/>
  </w:num>
  <w:num w:numId="12" w16cid:durableId="1591966788">
    <w:abstractNumId w:val="36"/>
  </w:num>
  <w:num w:numId="13" w16cid:durableId="175191786">
    <w:abstractNumId w:val="37"/>
  </w:num>
  <w:num w:numId="14" w16cid:durableId="901908415">
    <w:abstractNumId w:val="14"/>
  </w:num>
  <w:num w:numId="15" w16cid:durableId="369962897">
    <w:abstractNumId w:val="10"/>
  </w:num>
  <w:num w:numId="16" w16cid:durableId="2067483454">
    <w:abstractNumId w:val="30"/>
  </w:num>
  <w:num w:numId="17" w16cid:durableId="921379525">
    <w:abstractNumId w:val="39"/>
  </w:num>
  <w:num w:numId="18" w16cid:durableId="2045401802">
    <w:abstractNumId w:val="21"/>
  </w:num>
  <w:num w:numId="19" w16cid:durableId="2102022844">
    <w:abstractNumId w:val="22"/>
  </w:num>
  <w:num w:numId="20" w16cid:durableId="1842966165">
    <w:abstractNumId w:val="0"/>
  </w:num>
  <w:num w:numId="21" w16cid:durableId="1892225836">
    <w:abstractNumId w:val="3"/>
  </w:num>
  <w:num w:numId="22" w16cid:durableId="1550608874">
    <w:abstractNumId w:val="26"/>
  </w:num>
  <w:num w:numId="23" w16cid:durableId="1588810518">
    <w:abstractNumId w:val="2"/>
  </w:num>
  <w:num w:numId="24" w16cid:durableId="948390898">
    <w:abstractNumId w:val="1"/>
  </w:num>
  <w:num w:numId="25" w16cid:durableId="158695072">
    <w:abstractNumId w:val="23"/>
  </w:num>
  <w:num w:numId="26" w16cid:durableId="128861240">
    <w:abstractNumId w:val="44"/>
  </w:num>
  <w:num w:numId="27" w16cid:durableId="1203592008">
    <w:abstractNumId w:val="34"/>
  </w:num>
  <w:num w:numId="28" w16cid:durableId="1415593807">
    <w:abstractNumId w:val="8"/>
  </w:num>
  <w:num w:numId="29" w16cid:durableId="1151825171">
    <w:abstractNumId w:val="27"/>
  </w:num>
  <w:num w:numId="30" w16cid:durableId="2046756391">
    <w:abstractNumId w:val="29"/>
  </w:num>
  <w:num w:numId="31" w16cid:durableId="158347320">
    <w:abstractNumId w:val="31"/>
  </w:num>
  <w:num w:numId="32" w16cid:durableId="625938054">
    <w:abstractNumId w:val="9"/>
  </w:num>
  <w:num w:numId="33" w16cid:durableId="871459384">
    <w:abstractNumId w:val="18"/>
  </w:num>
  <w:num w:numId="34" w16cid:durableId="1539732829">
    <w:abstractNumId w:val="19"/>
  </w:num>
  <w:num w:numId="35" w16cid:durableId="1754083673">
    <w:abstractNumId w:val="35"/>
  </w:num>
  <w:num w:numId="36" w16cid:durableId="186914305">
    <w:abstractNumId w:val="4"/>
  </w:num>
  <w:num w:numId="37" w16cid:durableId="402488749">
    <w:abstractNumId w:val="33"/>
  </w:num>
  <w:num w:numId="38" w16cid:durableId="871768903">
    <w:abstractNumId w:val="13"/>
  </w:num>
  <w:num w:numId="39" w16cid:durableId="453981747">
    <w:abstractNumId w:val="12"/>
  </w:num>
  <w:num w:numId="40" w16cid:durableId="1629428915">
    <w:abstractNumId w:val="15"/>
  </w:num>
  <w:num w:numId="41" w16cid:durableId="1668704521">
    <w:abstractNumId w:val="5"/>
  </w:num>
  <w:num w:numId="42" w16cid:durableId="561788884">
    <w:abstractNumId w:val="11"/>
  </w:num>
  <w:num w:numId="43" w16cid:durableId="1545211131">
    <w:abstractNumId w:val="45"/>
    <w:lvlOverride w:ilvl="0">
      <w:lvl w:ilvl="0">
        <w:numFmt w:val="bullet"/>
        <w:lvlText w:val="o"/>
        <w:lvlJc w:val="left"/>
        <w:pPr>
          <w:tabs>
            <w:tab w:val="num" w:pos="720"/>
          </w:tabs>
          <w:ind w:left="720" w:hanging="360"/>
        </w:pPr>
        <w:rPr>
          <w:rFonts w:ascii="Courier New" w:hAnsi="Courier New" w:hint="default"/>
          <w:sz w:val="20"/>
        </w:rPr>
      </w:lvl>
    </w:lvlOverride>
  </w:num>
  <w:num w:numId="44" w16cid:durableId="928468447">
    <w:abstractNumId w:val="41"/>
  </w:num>
  <w:num w:numId="45" w16cid:durableId="1192643209">
    <w:abstractNumId w:val="7"/>
  </w:num>
  <w:num w:numId="46" w16cid:durableId="262538391">
    <w:abstractNumId w:val="24"/>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7C30"/>
    <w:rsid w:val="00000601"/>
    <w:rsid w:val="0000102B"/>
    <w:rsid w:val="00001C61"/>
    <w:rsid w:val="000020BD"/>
    <w:rsid w:val="000030AA"/>
    <w:rsid w:val="00003242"/>
    <w:rsid w:val="00003514"/>
    <w:rsid w:val="00004581"/>
    <w:rsid w:val="0000469A"/>
    <w:rsid w:val="00004A58"/>
    <w:rsid w:val="0000562A"/>
    <w:rsid w:val="000059FB"/>
    <w:rsid w:val="00005CE3"/>
    <w:rsid w:val="00005FB6"/>
    <w:rsid w:val="000075F8"/>
    <w:rsid w:val="000079B7"/>
    <w:rsid w:val="00010E79"/>
    <w:rsid w:val="00010F6E"/>
    <w:rsid w:val="00010F90"/>
    <w:rsid w:val="00011921"/>
    <w:rsid w:val="00011990"/>
    <w:rsid w:val="00011AD9"/>
    <w:rsid w:val="00011F4C"/>
    <w:rsid w:val="00012246"/>
    <w:rsid w:val="000129E7"/>
    <w:rsid w:val="00012A25"/>
    <w:rsid w:val="0001323D"/>
    <w:rsid w:val="00013C7C"/>
    <w:rsid w:val="00013D5E"/>
    <w:rsid w:val="00014624"/>
    <w:rsid w:val="00014C35"/>
    <w:rsid w:val="00014D16"/>
    <w:rsid w:val="00014F51"/>
    <w:rsid w:val="000158E0"/>
    <w:rsid w:val="00015AB3"/>
    <w:rsid w:val="00015FF3"/>
    <w:rsid w:val="000168BB"/>
    <w:rsid w:val="00016DC5"/>
    <w:rsid w:val="00016F21"/>
    <w:rsid w:val="0001734C"/>
    <w:rsid w:val="000179E3"/>
    <w:rsid w:val="00017AF7"/>
    <w:rsid w:val="00017B4F"/>
    <w:rsid w:val="00017D76"/>
    <w:rsid w:val="000202C3"/>
    <w:rsid w:val="00020964"/>
    <w:rsid w:val="000209A7"/>
    <w:rsid w:val="00020FE9"/>
    <w:rsid w:val="000211EA"/>
    <w:rsid w:val="00021A74"/>
    <w:rsid w:val="00021CB4"/>
    <w:rsid w:val="0002333D"/>
    <w:rsid w:val="000248A5"/>
    <w:rsid w:val="00024900"/>
    <w:rsid w:val="00024CC2"/>
    <w:rsid w:val="00024DD4"/>
    <w:rsid w:val="00024E75"/>
    <w:rsid w:val="00025329"/>
    <w:rsid w:val="00025CE2"/>
    <w:rsid w:val="00026028"/>
    <w:rsid w:val="000265FC"/>
    <w:rsid w:val="00026D25"/>
    <w:rsid w:val="00030247"/>
    <w:rsid w:val="000324AE"/>
    <w:rsid w:val="000324B7"/>
    <w:rsid w:val="000326E7"/>
    <w:rsid w:val="0003289E"/>
    <w:rsid w:val="0003294D"/>
    <w:rsid w:val="0003341A"/>
    <w:rsid w:val="000338BE"/>
    <w:rsid w:val="00035660"/>
    <w:rsid w:val="00035C0E"/>
    <w:rsid w:val="00035EAA"/>
    <w:rsid w:val="00036AD2"/>
    <w:rsid w:val="00036E34"/>
    <w:rsid w:val="0003772E"/>
    <w:rsid w:val="00037B6E"/>
    <w:rsid w:val="00040188"/>
    <w:rsid w:val="000402CE"/>
    <w:rsid w:val="00040601"/>
    <w:rsid w:val="000417D0"/>
    <w:rsid w:val="00041F01"/>
    <w:rsid w:val="00042958"/>
    <w:rsid w:val="00042BFE"/>
    <w:rsid w:val="00042FB8"/>
    <w:rsid w:val="00043060"/>
    <w:rsid w:val="00043094"/>
    <w:rsid w:val="00044E34"/>
    <w:rsid w:val="00045EC9"/>
    <w:rsid w:val="00046570"/>
    <w:rsid w:val="00046915"/>
    <w:rsid w:val="00047588"/>
    <w:rsid w:val="00047739"/>
    <w:rsid w:val="00050270"/>
    <w:rsid w:val="000504BB"/>
    <w:rsid w:val="00050DEB"/>
    <w:rsid w:val="00051AFB"/>
    <w:rsid w:val="00051D4E"/>
    <w:rsid w:val="000521BE"/>
    <w:rsid w:val="00052479"/>
    <w:rsid w:val="000529BD"/>
    <w:rsid w:val="00052D1A"/>
    <w:rsid w:val="000534F5"/>
    <w:rsid w:val="0005391D"/>
    <w:rsid w:val="000559BB"/>
    <w:rsid w:val="00055BA0"/>
    <w:rsid w:val="000560EA"/>
    <w:rsid w:val="000565FF"/>
    <w:rsid w:val="000569FE"/>
    <w:rsid w:val="0005707B"/>
    <w:rsid w:val="00057285"/>
    <w:rsid w:val="000573DB"/>
    <w:rsid w:val="00057BDE"/>
    <w:rsid w:val="00057DDA"/>
    <w:rsid w:val="0006010A"/>
    <w:rsid w:val="00060477"/>
    <w:rsid w:val="000607B9"/>
    <w:rsid w:val="0006177B"/>
    <w:rsid w:val="00061F36"/>
    <w:rsid w:val="00062085"/>
    <w:rsid w:val="0006280C"/>
    <w:rsid w:val="00062C4C"/>
    <w:rsid w:val="00062D28"/>
    <w:rsid w:val="00062FBD"/>
    <w:rsid w:val="00063643"/>
    <w:rsid w:val="00063B8E"/>
    <w:rsid w:val="00064628"/>
    <w:rsid w:val="000649E0"/>
    <w:rsid w:val="00066173"/>
    <w:rsid w:val="00066DF4"/>
    <w:rsid w:val="000671EF"/>
    <w:rsid w:val="000674BA"/>
    <w:rsid w:val="00067755"/>
    <w:rsid w:val="000677A9"/>
    <w:rsid w:val="00067ED9"/>
    <w:rsid w:val="00067F3B"/>
    <w:rsid w:val="000707C1"/>
    <w:rsid w:val="00070C7B"/>
    <w:rsid w:val="00070D49"/>
    <w:rsid w:val="000715AC"/>
    <w:rsid w:val="0007164C"/>
    <w:rsid w:val="00071770"/>
    <w:rsid w:val="00072936"/>
    <w:rsid w:val="00072F38"/>
    <w:rsid w:val="000730C9"/>
    <w:rsid w:val="000736FC"/>
    <w:rsid w:val="000739A8"/>
    <w:rsid w:val="00073A70"/>
    <w:rsid w:val="00073B5D"/>
    <w:rsid w:val="00073FE2"/>
    <w:rsid w:val="00075CB9"/>
    <w:rsid w:val="00075D5A"/>
    <w:rsid w:val="0007600C"/>
    <w:rsid w:val="000760FB"/>
    <w:rsid w:val="000761C5"/>
    <w:rsid w:val="00077B92"/>
    <w:rsid w:val="00077D78"/>
    <w:rsid w:val="000802F8"/>
    <w:rsid w:val="0008034D"/>
    <w:rsid w:val="0008049A"/>
    <w:rsid w:val="0008056F"/>
    <w:rsid w:val="000807A2"/>
    <w:rsid w:val="00080B61"/>
    <w:rsid w:val="00080CCD"/>
    <w:rsid w:val="0008124F"/>
    <w:rsid w:val="00081A1B"/>
    <w:rsid w:val="00082396"/>
    <w:rsid w:val="0008248A"/>
    <w:rsid w:val="00082A4A"/>
    <w:rsid w:val="00082E07"/>
    <w:rsid w:val="00082F3A"/>
    <w:rsid w:val="00082F70"/>
    <w:rsid w:val="00083070"/>
    <w:rsid w:val="00085C23"/>
    <w:rsid w:val="000862DD"/>
    <w:rsid w:val="00086C7E"/>
    <w:rsid w:val="00086EA6"/>
    <w:rsid w:val="00087BFD"/>
    <w:rsid w:val="00087DE7"/>
    <w:rsid w:val="000900E0"/>
    <w:rsid w:val="0009026E"/>
    <w:rsid w:val="00090B4E"/>
    <w:rsid w:val="00090C8F"/>
    <w:rsid w:val="00091943"/>
    <w:rsid w:val="000921F6"/>
    <w:rsid w:val="0009232E"/>
    <w:rsid w:val="00092714"/>
    <w:rsid w:val="0009390A"/>
    <w:rsid w:val="00094656"/>
    <w:rsid w:val="00094E4E"/>
    <w:rsid w:val="000950AF"/>
    <w:rsid w:val="000954EB"/>
    <w:rsid w:val="00095E87"/>
    <w:rsid w:val="00096647"/>
    <w:rsid w:val="00096785"/>
    <w:rsid w:val="00096B3F"/>
    <w:rsid w:val="00097740"/>
    <w:rsid w:val="00097DDE"/>
    <w:rsid w:val="000A0C23"/>
    <w:rsid w:val="000A11FE"/>
    <w:rsid w:val="000A14B4"/>
    <w:rsid w:val="000A15C6"/>
    <w:rsid w:val="000A2ED0"/>
    <w:rsid w:val="000A3566"/>
    <w:rsid w:val="000A37E2"/>
    <w:rsid w:val="000A3DB0"/>
    <w:rsid w:val="000A5621"/>
    <w:rsid w:val="000A5B52"/>
    <w:rsid w:val="000A5F06"/>
    <w:rsid w:val="000A6571"/>
    <w:rsid w:val="000A677B"/>
    <w:rsid w:val="000A6EAE"/>
    <w:rsid w:val="000A706E"/>
    <w:rsid w:val="000A738F"/>
    <w:rsid w:val="000B0135"/>
    <w:rsid w:val="000B08AB"/>
    <w:rsid w:val="000B095C"/>
    <w:rsid w:val="000B0CBA"/>
    <w:rsid w:val="000B0E33"/>
    <w:rsid w:val="000B0F3B"/>
    <w:rsid w:val="000B27DC"/>
    <w:rsid w:val="000B2923"/>
    <w:rsid w:val="000B3A16"/>
    <w:rsid w:val="000B3A5A"/>
    <w:rsid w:val="000B3BF1"/>
    <w:rsid w:val="000B4802"/>
    <w:rsid w:val="000B4BED"/>
    <w:rsid w:val="000B5AC0"/>
    <w:rsid w:val="000B62A3"/>
    <w:rsid w:val="000B6749"/>
    <w:rsid w:val="000B696B"/>
    <w:rsid w:val="000B6D93"/>
    <w:rsid w:val="000B7041"/>
    <w:rsid w:val="000C037C"/>
    <w:rsid w:val="000C0C8C"/>
    <w:rsid w:val="000C19D5"/>
    <w:rsid w:val="000C2562"/>
    <w:rsid w:val="000C2E4A"/>
    <w:rsid w:val="000C3308"/>
    <w:rsid w:val="000C40D3"/>
    <w:rsid w:val="000C417B"/>
    <w:rsid w:val="000C4229"/>
    <w:rsid w:val="000C431F"/>
    <w:rsid w:val="000C4454"/>
    <w:rsid w:val="000C4863"/>
    <w:rsid w:val="000C5020"/>
    <w:rsid w:val="000C5260"/>
    <w:rsid w:val="000C5579"/>
    <w:rsid w:val="000C5666"/>
    <w:rsid w:val="000C5FA5"/>
    <w:rsid w:val="000C6619"/>
    <w:rsid w:val="000C6DF5"/>
    <w:rsid w:val="000C7E6B"/>
    <w:rsid w:val="000C7ECD"/>
    <w:rsid w:val="000C7FF0"/>
    <w:rsid w:val="000D00F4"/>
    <w:rsid w:val="000D141B"/>
    <w:rsid w:val="000D1612"/>
    <w:rsid w:val="000D1A0B"/>
    <w:rsid w:val="000D26D4"/>
    <w:rsid w:val="000D26ED"/>
    <w:rsid w:val="000D2C95"/>
    <w:rsid w:val="000D2F73"/>
    <w:rsid w:val="000D3BCB"/>
    <w:rsid w:val="000D3C38"/>
    <w:rsid w:val="000D3CC8"/>
    <w:rsid w:val="000D3D3E"/>
    <w:rsid w:val="000D404C"/>
    <w:rsid w:val="000D48D2"/>
    <w:rsid w:val="000D5E5A"/>
    <w:rsid w:val="000D6DEC"/>
    <w:rsid w:val="000D717C"/>
    <w:rsid w:val="000D7215"/>
    <w:rsid w:val="000D7EFE"/>
    <w:rsid w:val="000E03AE"/>
    <w:rsid w:val="000E0902"/>
    <w:rsid w:val="000E1054"/>
    <w:rsid w:val="000E1304"/>
    <w:rsid w:val="000E160F"/>
    <w:rsid w:val="000E1B9F"/>
    <w:rsid w:val="000E2065"/>
    <w:rsid w:val="000E2EE1"/>
    <w:rsid w:val="000E37DA"/>
    <w:rsid w:val="000E3AA7"/>
    <w:rsid w:val="000E4376"/>
    <w:rsid w:val="000E46C4"/>
    <w:rsid w:val="000E470A"/>
    <w:rsid w:val="000E4B34"/>
    <w:rsid w:val="000E52C7"/>
    <w:rsid w:val="000E52F6"/>
    <w:rsid w:val="000E5351"/>
    <w:rsid w:val="000E5E62"/>
    <w:rsid w:val="000E693B"/>
    <w:rsid w:val="000E74D6"/>
    <w:rsid w:val="000E79FE"/>
    <w:rsid w:val="000E7A12"/>
    <w:rsid w:val="000E7A1A"/>
    <w:rsid w:val="000F0193"/>
    <w:rsid w:val="000F039C"/>
    <w:rsid w:val="000F0CE9"/>
    <w:rsid w:val="000F1887"/>
    <w:rsid w:val="000F2236"/>
    <w:rsid w:val="000F2A17"/>
    <w:rsid w:val="000F2FAF"/>
    <w:rsid w:val="000F3072"/>
    <w:rsid w:val="000F3255"/>
    <w:rsid w:val="000F3606"/>
    <w:rsid w:val="000F3AE8"/>
    <w:rsid w:val="000F4054"/>
    <w:rsid w:val="000F48B5"/>
    <w:rsid w:val="000F5510"/>
    <w:rsid w:val="000F592B"/>
    <w:rsid w:val="000F5B42"/>
    <w:rsid w:val="000F5F90"/>
    <w:rsid w:val="000F6308"/>
    <w:rsid w:val="000F65E3"/>
    <w:rsid w:val="000F6BE5"/>
    <w:rsid w:val="000F6F66"/>
    <w:rsid w:val="000F70A4"/>
    <w:rsid w:val="000F7CCD"/>
    <w:rsid w:val="000F7D25"/>
    <w:rsid w:val="0010057D"/>
    <w:rsid w:val="00100E84"/>
    <w:rsid w:val="001026D5"/>
    <w:rsid w:val="00102C52"/>
    <w:rsid w:val="001030BC"/>
    <w:rsid w:val="0010435F"/>
    <w:rsid w:val="00104B78"/>
    <w:rsid w:val="00105CFF"/>
    <w:rsid w:val="00105EA9"/>
    <w:rsid w:val="00106E87"/>
    <w:rsid w:val="001071A5"/>
    <w:rsid w:val="00107930"/>
    <w:rsid w:val="00107C68"/>
    <w:rsid w:val="00110DCB"/>
    <w:rsid w:val="001114CF"/>
    <w:rsid w:val="00111571"/>
    <w:rsid w:val="00111B94"/>
    <w:rsid w:val="001126D0"/>
    <w:rsid w:val="00112B73"/>
    <w:rsid w:val="00112F03"/>
    <w:rsid w:val="00117573"/>
    <w:rsid w:val="001177F3"/>
    <w:rsid w:val="001179C1"/>
    <w:rsid w:val="001200A8"/>
    <w:rsid w:val="001203C3"/>
    <w:rsid w:val="001207E5"/>
    <w:rsid w:val="00120CAF"/>
    <w:rsid w:val="001210A9"/>
    <w:rsid w:val="001218BF"/>
    <w:rsid w:val="00121C48"/>
    <w:rsid w:val="00122324"/>
    <w:rsid w:val="00122A79"/>
    <w:rsid w:val="00122BBE"/>
    <w:rsid w:val="001237B4"/>
    <w:rsid w:val="00123A8E"/>
    <w:rsid w:val="00123B39"/>
    <w:rsid w:val="001245F0"/>
    <w:rsid w:val="00124C42"/>
    <w:rsid w:val="00125B53"/>
    <w:rsid w:val="00125BB8"/>
    <w:rsid w:val="00126A68"/>
    <w:rsid w:val="00126F32"/>
    <w:rsid w:val="00127F38"/>
    <w:rsid w:val="0013032A"/>
    <w:rsid w:val="00130769"/>
    <w:rsid w:val="001311A9"/>
    <w:rsid w:val="00131EF8"/>
    <w:rsid w:val="001320EC"/>
    <w:rsid w:val="00132B3A"/>
    <w:rsid w:val="00133054"/>
    <w:rsid w:val="00133454"/>
    <w:rsid w:val="00133511"/>
    <w:rsid w:val="00133BB1"/>
    <w:rsid w:val="00133D6C"/>
    <w:rsid w:val="001348A9"/>
    <w:rsid w:val="00134D80"/>
    <w:rsid w:val="0013502D"/>
    <w:rsid w:val="0013520C"/>
    <w:rsid w:val="00135BB8"/>
    <w:rsid w:val="00136311"/>
    <w:rsid w:val="001366ED"/>
    <w:rsid w:val="001370A6"/>
    <w:rsid w:val="0013770C"/>
    <w:rsid w:val="0014020A"/>
    <w:rsid w:val="0014045D"/>
    <w:rsid w:val="00140AF4"/>
    <w:rsid w:val="00140D79"/>
    <w:rsid w:val="001410E3"/>
    <w:rsid w:val="00141AA1"/>
    <w:rsid w:val="00141B72"/>
    <w:rsid w:val="00141E66"/>
    <w:rsid w:val="00142356"/>
    <w:rsid w:val="00142383"/>
    <w:rsid w:val="0014253F"/>
    <w:rsid w:val="0014302A"/>
    <w:rsid w:val="001434AA"/>
    <w:rsid w:val="00143B62"/>
    <w:rsid w:val="00143D4F"/>
    <w:rsid w:val="001449F4"/>
    <w:rsid w:val="001451DA"/>
    <w:rsid w:val="001466C3"/>
    <w:rsid w:val="001469B6"/>
    <w:rsid w:val="0014700D"/>
    <w:rsid w:val="001471B1"/>
    <w:rsid w:val="001473A0"/>
    <w:rsid w:val="00147A8B"/>
    <w:rsid w:val="00147EDE"/>
    <w:rsid w:val="00150107"/>
    <w:rsid w:val="001501B4"/>
    <w:rsid w:val="00150398"/>
    <w:rsid w:val="0015096C"/>
    <w:rsid w:val="00150E72"/>
    <w:rsid w:val="001518FF"/>
    <w:rsid w:val="0015279D"/>
    <w:rsid w:val="00152832"/>
    <w:rsid w:val="00153C8C"/>
    <w:rsid w:val="00153E0E"/>
    <w:rsid w:val="001543E4"/>
    <w:rsid w:val="00154600"/>
    <w:rsid w:val="00154D95"/>
    <w:rsid w:val="001551B0"/>
    <w:rsid w:val="0015582B"/>
    <w:rsid w:val="00155FD5"/>
    <w:rsid w:val="00156070"/>
    <w:rsid w:val="00156296"/>
    <w:rsid w:val="001572E1"/>
    <w:rsid w:val="00157590"/>
    <w:rsid w:val="0015762C"/>
    <w:rsid w:val="00157D80"/>
    <w:rsid w:val="00160047"/>
    <w:rsid w:val="001608D8"/>
    <w:rsid w:val="00160C88"/>
    <w:rsid w:val="00160ED5"/>
    <w:rsid w:val="0016137F"/>
    <w:rsid w:val="00161942"/>
    <w:rsid w:val="00162356"/>
    <w:rsid w:val="00162B68"/>
    <w:rsid w:val="00162D82"/>
    <w:rsid w:val="00162F9E"/>
    <w:rsid w:val="00163CDB"/>
    <w:rsid w:val="00163F9B"/>
    <w:rsid w:val="00164753"/>
    <w:rsid w:val="001649B9"/>
    <w:rsid w:val="0016528A"/>
    <w:rsid w:val="001654E1"/>
    <w:rsid w:val="00165C82"/>
    <w:rsid w:val="001660C2"/>
    <w:rsid w:val="00166BE1"/>
    <w:rsid w:val="0017024F"/>
    <w:rsid w:val="001704CA"/>
    <w:rsid w:val="00170BB9"/>
    <w:rsid w:val="00170BD7"/>
    <w:rsid w:val="00170EB5"/>
    <w:rsid w:val="001717FB"/>
    <w:rsid w:val="00172307"/>
    <w:rsid w:val="001728DE"/>
    <w:rsid w:val="00173321"/>
    <w:rsid w:val="00173A29"/>
    <w:rsid w:val="00173C61"/>
    <w:rsid w:val="00173D4E"/>
    <w:rsid w:val="00173F59"/>
    <w:rsid w:val="00173F7B"/>
    <w:rsid w:val="0017792F"/>
    <w:rsid w:val="00177F9A"/>
    <w:rsid w:val="001801CA"/>
    <w:rsid w:val="0018031F"/>
    <w:rsid w:val="00180808"/>
    <w:rsid w:val="00180EA8"/>
    <w:rsid w:val="00181736"/>
    <w:rsid w:val="001817ED"/>
    <w:rsid w:val="00181DC2"/>
    <w:rsid w:val="001822F0"/>
    <w:rsid w:val="001823B5"/>
    <w:rsid w:val="001826E0"/>
    <w:rsid w:val="001829C4"/>
    <w:rsid w:val="00182A68"/>
    <w:rsid w:val="00183FC3"/>
    <w:rsid w:val="00184B9B"/>
    <w:rsid w:val="00184C9D"/>
    <w:rsid w:val="00185795"/>
    <w:rsid w:val="00186822"/>
    <w:rsid w:val="00186D0D"/>
    <w:rsid w:val="0018751E"/>
    <w:rsid w:val="001878A1"/>
    <w:rsid w:val="00187DC6"/>
    <w:rsid w:val="00187F4E"/>
    <w:rsid w:val="00190950"/>
    <w:rsid w:val="00190A3D"/>
    <w:rsid w:val="00190E8A"/>
    <w:rsid w:val="00190FBE"/>
    <w:rsid w:val="0019131D"/>
    <w:rsid w:val="00191517"/>
    <w:rsid w:val="0019201B"/>
    <w:rsid w:val="001920A6"/>
    <w:rsid w:val="001922A7"/>
    <w:rsid w:val="00192424"/>
    <w:rsid w:val="00192669"/>
    <w:rsid w:val="00192682"/>
    <w:rsid w:val="00192908"/>
    <w:rsid w:val="00192C9E"/>
    <w:rsid w:val="00193445"/>
    <w:rsid w:val="00193598"/>
    <w:rsid w:val="001936B6"/>
    <w:rsid w:val="00193BD0"/>
    <w:rsid w:val="001940B6"/>
    <w:rsid w:val="00194319"/>
    <w:rsid w:val="0019431F"/>
    <w:rsid w:val="001945B4"/>
    <w:rsid w:val="00195BE8"/>
    <w:rsid w:val="00195CB2"/>
    <w:rsid w:val="00195FFB"/>
    <w:rsid w:val="00196076"/>
    <w:rsid w:val="001961CF"/>
    <w:rsid w:val="001964F4"/>
    <w:rsid w:val="0019677F"/>
    <w:rsid w:val="00196A92"/>
    <w:rsid w:val="00197480"/>
    <w:rsid w:val="00197DF5"/>
    <w:rsid w:val="00197FBC"/>
    <w:rsid w:val="001A05E3"/>
    <w:rsid w:val="001A05E7"/>
    <w:rsid w:val="001A0620"/>
    <w:rsid w:val="001A0684"/>
    <w:rsid w:val="001A084F"/>
    <w:rsid w:val="001A1F99"/>
    <w:rsid w:val="001A258B"/>
    <w:rsid w:val="001A25A2"/>
    <w:rsid w:val="001A26EB"/>
    <w:rsid w:val="001A27F1"/>
    <w:rsid w:val="001A2930"/>
    <w:rsid w:val="001A3454"/>
    <w:rsid w:val="001A3AD7"/>
    <w:rsid w:val="001A3EF0"/>
    <w:rsid w:val="001A46CE"/>
    <w:rsid w:val="001A4AA7"/>
    <w:rsid w:val="001A4EFD"/>
    <w:rsid w:val="001A5AAD"/>
    <w:rsid w:val="001A6FDF"/>
    <w:rsid w:val="001A7524"/>
    <w:rsid w:val="001A78A7"/>
    <w:rsid w:val="001A78FF"/>
    <w:rsid w:val="001A7C24"/>
    <w:rsid w:val="001A7D77"/>
    <w:rsid w:val="001B1525"/>
    <w:rsid w:val="001B1B8F"/>
    <w:rsid w:val="001B1F89"/>
    <w:rsid w:val="001B2003"/>
    <w:rsid w:val="001B2183"/>
    <w:rsid w:val="001B2536"/>
    <w:rsid w:val="001B2A1F"/>
    <w:rsid w:val="001B2E39"/>
    <w:rsid w:val="001B2F5B"/>
    <w:rsid w:val="001B339E"/>
    <w:rsid w:val="001B3502"/>
    <w:rsid w:val="001B39F4"/>
    <w:rsid w:val="001B3CB4"/>
    <w:rsid w:val="001B3F09"/>
    <w:rsid w:val="001B4150"/>
    <w:rsid w:val="001B4B1C"/>
    <w:rsid w:val="001B4DC0"/>
    <w:rsid w:val="001B4F14"/>
    <w:rsid w:val="001B50D8"/>
    <w:rsid w:val="001B6190"/>
    <w:rsid w:val="001B632B"/>
    <w:rsid w:val="001B68BE"/>
    <w:rsid w:val="001B6CE8"/>
    <w:rsid w:val="001B766E"/>
    <w:rsid w:val="001B7ADD"/>
    <w:rsid w:val="001B7AEB"/>
    <w:rsid w:val="001B7C33"/>
    <w:rsid w:val="001C0710"/>
    <w:rsid w:val="001C0A38"/>
    <w:rsid w:val="001C0FBD"/>
    <w:rsid w:val="001C2A84"/>
    <w:rsid w:val="001C2FE8"/>
    <w:rsid w:val="001C3604"/>
    <w:rsid w:val="001C4238"/>
    <w:rsid w:val="001C44A0"/>
    <w:rsid w:val="001C5197"/>
    <w:rsid w:val="001C6518"/>
    <w:rsid w:val="001D0354"/>
    <w:rsid w:val="001D06E7"/>
    <w:rsid w:val="001D09ED"/>
    <w:rsid w:val="001D0A73"/>
    <w:rsid w:val="001D0DC9"/>
    <w:rsid w:val="001D1305"/>
    <w:rsid w:val="001D1527"/>
    <w:rsid w:val="001D27A3"/>
    <w:rsid w:val="001D3345"/>
    <w:rsid w:val="001D33C1"/>
    <w:rsid w:val="001D3429"/>
    <w:rsid w:val="001D3446"/>
    <w:rsid w:val="001D39F2"/>
    <w:rsid w:val="001D3E1C"/>
    <w:rsid w:val="001D4221"/>
    <w:rsid w:val="001D4D42"/>
    <w:rsid w:val="001D4E16"/>
    <w:rsid w:val="001D5927"/>
    <w:rsid w:val="001D6906"/>
    <w:rsid w:val="001D78F5"/>
    <w:rsid w:val="001E05E4"/>
    <w:rsid w:val="001E114B"/>
    <w:rsid w:val="001E169D"/>
    <w:rsid w:val="001E1B6C"/>
    <w:rsid w:val="001E1EBC"/>
    <w:rsid w:val="001E2199"/>
    <w:rsid w:val="001E2BE7"/>
    <w:rsid w:val="001E2E7E"/>
    <w:rsid w:val="001E354D"/>
    <w:rsid w:val="001E36F5"/>
    <w:rsid w:val="001E3773"/>
    <w:rsid w:val="001E38A6"/>
    <w:rsid w:val="001E3907"/>
    <w:rsid w:val="001E4299"/>
    <w:rsid w:val="001E51FA"/>
    <w:rsid w:val="001E5373"/>
    <w:rsid w:val="001E53C3"/>
    <w:rsid w:val="001E53CB"/>
    <w:rsid w:val="001E5860"/>
    <w:rsid w:val="001E5D06"/>
    <w:rsid w:val="001E5DDE"/>
    <w:rsid w:val="001E6A40"/>
    <w:rsid w:val="001E6B2A"/>
    <w:rsid w:val="001E6BD9"/>
    <w:rsid w:val="001E6FCE"/>
    <w:rsid w:val="001E7CB6"/>
    <w:rsid w:val="001E7EDF"/>
    <w:rsid w:val="001F0307"/>
    <w:rsid w:val="001F0A8D"/>
    <w:rsid w:val="001F144C"/>
    <w:rsid w:val="001F167C"/>
    <w:rsid w:val="001F1EAD"/>
    <w:rsid w:val="001F25CE"/>
    <w:rsid w:val="001F2BB9"/>
    <w:rsid w:val="001F2C1E"/>
    <w:rsid w:val="001F2C43"/>
    <w:rsid w:val="001F2DE8"/>
    <w:rsid w:val="001F35ED"/>
    <w:rsid w:val="001F3A72"/>
    <w:rsid w:val="001F3B3B"/>
    <w:rsid w:val="001F41A6"/>
    <w:rsid w:val="001F43D0"/>
    <w:rsid w:val="001F4A67"/>
    <w:rsid w:val="001F5073"/>
    <w:rsid w:val="001F5E04"/>
    <w:rsid w:val="001F5E6F"/>
    <w:rsid w:val="001F65AB"/>
    <w:rsid w:val="001F684F"/>
    <w:rsid w:val="00200EB1"/>
    <w:rsid w:val="00200F22"/>
    <w:rsid w:val="00201B89"/>
    <w:rsid w:val="00201E12"/>
    <w:rsid w:val="002026EC"/>
    <w:rsid w:val="00202D65"/>
    <w:rsid w:val="00202F2C"/>
    <w:rsid w:val="00203403"/>
    <w:rsid w:val="002035E4"/>
    <w:rsid w:val="00203724"/>
    <w:rsid w:val="00203921"/>
    <w:rsid w:val="00203BE7"/>
    <w:rsid w:val="00203C99"/>
    <w:rsid w:val="00203D89"/>
    <w:rsid w:val="002040F3"/>
    <w:rsid w:val="002042BF"/>
    <w:rsid w:val="00204520"/>
    <w:rsid w:val="00204BD6"/>
    <w:rsid w:val="00205309"/>
    <w:rsid w:val="00205ADA"/>
    <w:rsid w:val="00205CE2"/>
    <w:rsid w:val="002063B5"/>
    <w:rsid w:val="0021008C"/>
    <w:rsid w:val="002107AC"/>
    <w:rsid w:val="00210915"/>
    <w:rsid w:val="00210CB6"/>
    <w:rsid w:val="002118E5"/>
    <w:rsid w:val="00212009"/>
    <w:rsid w:val="002128B2"/>
    <w:rsid w:val="00212C7A"/>
    <w:rsid w:val="0021324E"/>
    <w:rsid w:val="0021402E"/>
    <w:rsid w:val="002143DD"/>
    <w:rsid w:val="002145E5"/>
    <w:rsid w:val="00214C90"/>
    <w:rsid w:val="00214FB4"/>
    <w:rsid w:val="00215107"/>
    <w:rsid w:val="00215120"/>
    <w:rsid w:val="00215419"/>
    <w:rsid w:val="00215BDE"/>
    <w:rsid w:val="00215D17"/>
    <w:rsid w:val="00216563"/>
    <w:rsid w:val="00216FC2"/>
    <w:rsid w:val="00217153"/>
    <w:rsid w:val="0021731F"/>
    <w:rsid w:val="002206C9"/>
    <w:rsid w:val="00220D42"/>
    <w:rsid w:val="00221A1A"/>
    <w:rsid w:val="00221ED3"/>
    <w:rsid w:val="00222100"/>
    <w:rsid w:val="002222D2"/>
    <w:rsid w:val="002231BF"/>
    <w:rsid w:val="00223687"/>
    <w:rsid w:val="0022384E"/>
    <w:rsid w:val="00223929"/>
    <w:rsid w:val="00223D3A"/>
    <w:rsid w:val="00224964"/>
    <w:rsid w:val="00225FD7"/>
    <w:rsid w:val="002279CA"/>
    <w:rsid w:val="002301AB"/>
    <w:rsid w:val="00230335"/>
    <w:rsid w:val="00230352"/>
    <w:rsid w:val="00230C31"/>
    <w:rsid w:val="00231A14"/>
    <w:rsid w:val="00232180"/>
    <w:rsid w:val="00232A0D"/>
    <w:rsid w:val="00233098"/>
    <w:rsid w:val="00233AB8"/>
    <w:rsid w:val="00233C07"/>
    <w:rsid w:val="0023457F"/>
    <w:rsid w:val="00234675"/>
    <w:rsid w:val="00234DB4"/>
    <w:rsid w:val="0023507C"/>
    <w:rsid w:val="002354C3"/>
    <w:rsid w:val="00235874"/>
    <w:rsid w:val="00235B5E"/>
    <w:rsid w:val="00235B83"/>
    <w:rsid w:val="00235D38"/>
    <w:rsid w:val="00235ECD"/>
    <w:rsid w:val="00235FB8"/>
    <w:rsid w:val="0023626E"/>
    <w:rsid w:val="00236570"/>
    <w:rsid w:val="00236589"/>
    <w:rsid w:val="002367B6"/>
    <w:rsid w:val="00236C37"/>
    <w:rsid w:val="00236D70"/>
    <w:rsid w:val="0023799B"/>
    <w:rsid w:val="00237D0D"/>
    <w:rsid w:val="00240167"/>
    <w:rsid w:val="00240EEC"/>
    <w:rsid w:val="002413FA"/>
    <w:rsid w:val="0024154A"/>
    <w:rsid w:val="00241655"/>
    <w:rsid w:val="002419B9"/>
    <w:rsid w:val="00241D0D"/>
    <w:rsid w:val="002424BA"/>
    <w:rsid w:val="0024388A"/>
    <w:rsid w:val="00243995"/>
    <w:rsid w:val="00244139"/>
    <w:rsid w:val="0024435B"/>
    <w:rsid w:val="00245257"/>
    <w:rsid w:val="002460A9"/>
    <w:rsid w:val="002466EA"/>
    <w:rsid w:val="002478A6"/>
    <w:rsid w:val="002505CA"/>
    <w:rsid w:val="00250BA8"/>
    <w:rsid w:val="00252EB4"/>
    <w:rsid w:val="0025372D"/>
    <w:rsid w:val="00253ABE"/>
    <w:rsid w:val="00253D9F"/>
    <w:rsid w:val="00254ABE"/>
    <w:rsid w:val="00254E85"/>
    <w:rsid w:val="002552C9"/>
    <w:rsid w:val="00255BA1"/>
    <w:rsid w:val="00255F13"/>
    <w:rsid w:val="00255F1E"/>
    <w:rsid w:val="00256388"/>
    <w:rsid w:val="0025647E"/>
    <w:rsid w:val="00256553"/>
    <w:rsid w:val="002565C5"/>
    <w:rsid w:val="00256E44"/>
    <w:rsid w:val="00256E9F"/>
    <w:rsid w:val="00257433"/>
    <w:rsid w:val="00257572"/>
    <w:rsid w:val="00257A26"/>
    <w:rsid w:val="0026002E"/>
    <w:rsid w:val="00260AB7"/>
    <w:rsid w:val="00260B87"/>
    <w:rsid w:val="00260F0F"/>
    <w:rsid w:val="00260F1C"/>
    <w:rsid w:val="002613FC"/>
    <w:rsid w:val="00261928"/>
    <w:rsid w:val="00261E9F"/>
    <w:rsid w:val="002620FE"/>
    <w:rsid w:val="0026277B"/>
    <w:rsid w:val="00263FE0"/>
    <w:rsid w:val="002648AA"/>
    <w:rsid w:val="00264A6F"/>
    <w:rsid w:val="00264F70"/>
    <w:rsid w:val="00264F82"/>
    <w:rsid w:val="0026587A"/>
    <w:rsid w:val="002658D9"/>
    <w:rsid w:val="00265990"/>
    <w:rsid w:val="00265B6D"/>
    <w:rsid w:val="00265BE6"/>
    <w:rsid w:val="00265D5D"/>
    <w:rsid w:val="0026638F"/>
    <w:rsid w:val="00266415"/>
    <w:rsid w:val="0026682B"/>
    <w:rsid w:val="002669CF"/>
    <w:rsid w:val="00266B4A"/>
    <w:rsid w:val="00267934"/>
    <w:rsid w:val="00267DB0"/>
    <w:rsid w:val="00270DAB"/>
    <w:rsid w:val="00271332"/>
    <w:rsid w:val="0027169C"/>
    <w:rsid w:val="00271AD3"/>
    <w:rsid w:val="00271D1F"/>
    <w:rsid w:val="00272229"/>
    <w:rsid w:val="0027246E"/>
    <w:rsid w:val="0027249C"/>
    <w:rsid w:val="00272626"/>
    <w:rsid w:val="002732CE"/>
    <w:rsid w:val="002735C1"/>
    <w:rsid w:val="00273B6B"/>
    <w:rsid w:val="00273CE4"/>
    <w:rsid w:val="00273FFE"/>
    <w:rsid w:val="0027413D"/>
    <w:rsid w:val="0027590E"/>
    <w:rsid w:val="00276439"/>
    <w:rsid w:val="00276C20"/>
    <w:rsid w:val="002773E0"/>
    <w:rsid w:val="002776AD"/>
    <w:rsid w:val="0027783A"/>
    <w:rsid w:val="0027797E"/>
    <w:rsid w:val="0028000A"/>
    <w:rsid w:val="002805B7"/>
    <w:rsid w:val="00280C10"/>
    <w:rsid w:val="00280C37"/>
    <w:rsid w:val="00280F45"/>
    <w:rsid w:val="00281118"/>
    <w:rsid w:val="002816B9"/>
    <w:rsid w:val="00282027"/>
    <w:rsid w:val="002821A2"/>
    <w:rsid w:val="00282686"/>
    <w:rsid w:val="002829EF"/>
    <w:rsid w:val="00283A8A"/>
    <w:rsid w:val="00283E4F"/>
    <w:rsid w:val="00284374"/>
    <w:rsid w:val="00284EBC"/>
    <w:rsid w:val="0028687B"/>
    <w:rsid w:val="00286D63"/>
    <w:rsid w:val="00287411"/>
    <w:rsid w:val="00287417"/>
    <w:rsid w:val="002875AB"/>
    <w:rsid w:val="00287891"/>
    <w:rsid w:val="00290008"/>
    <w:rsid w:val="002904C7"/>
    <w:rsid w:val="0029079B"/>
    <w:rsid w:val="00290A18"/>
    <w:rsid w:val="002927E0"/>
    <w:rsid w:val="00292A98"/>
    <w:rsid w:val="00292C17"/>
    <w:rsid w:val="00292C7D"/>
    <w:rsid w:val="00293238"/>
    <w:rsid w:val="00293539"/>
    <w:rsid w:val="002937B4"/>
    <w:rsid w:val="002939E4"/>
    <w:rsid w:val="00294121"/>
    <w:rsid w:val="0029462D"/>
    <w:rsid w:val="00294F8F"/>
    <w:rsid w:val="00295BFF"/>
    <w:rsid w:val="00295D58"/>
    <w:rsid w:val="00296157"/>
    <w:rsid w:val="002964C8"/>
    <w:rsid w:val="002965F8"/>
    <w:rsid w:val="00296862"/>
    <w:rsid w:val="00297007"/>
    <w:rsid w:val="002972AD"/>
    <w:rsid w:val="0029742B"/>
    <w:rsid w:val="00297758"/>
    <w:rsid w:val="00297ECE"/>
    <w:rsid w:val="00297F90"/>
    <w:rsid w:val="002A04CF"/>
    <w:rsid w:val="002A090B"/>
    <w:rsid w:val="002A0CD0"/>
    <w:rsid w:val="002A100F"/>
    <w:rsid w:val="002A1AEC"/>
    <w:rsid w:val="002A1FB3"/>
    <w:rsid w:val="002A25A2"/>
    <w:rsid w:val="002A25F4"/>
    <w:rsid w:val="002A29AD"/>
    <w:rsid w:val="002A2A0E"/>
    <w:rsid w:val="002A2EC8"/>
    <w:rsid w:val="002A308A"/>
    <w:rsid w:val="002A320E"/>
    <w:rsid w:val="002A33A9"/>
    <w:rsid w:val="002A462A"/>
    <w:rsid w:val="002A4A30"/>
    <w:rsid w:val="002A4D03"/>
    <w:rsid w:val="002A5A57"/>
    <w:rsid w:val="002A5C53"/>
    <w:rsid w:val="002A5EFB"/>
    <w:rsid w:val="002A651B"/>
    <w:rsid w:val="002A666F"/>
    <w:rsid w:val="002A6828"/>
    <w:rsid w:val="002A6857"/>
    <w:rsid w:val="002B04DA"/>
    <w:rsid w:val="002B0CB0"/>
    <w:rsid w:val="002B1171"/>
    <w:rsid w:val="002B14E0"/>
    <w:rsid w:val="002B1C01"/>
    <w:rsid w:val="002B23B8"/>
    <w:rsid w:val="002B2856"/>
    <w:rsid w:val="002B2CEF"/>
    <w:rsid w:val="002B3364"/>
    <w:rsid w:val="002B3DE6"/>
    <w:rsid w:val="002B40B0"/>
    <w:rsid w:val="002B4C90"/>
    <w:rsid w:val="002B4E21"/>
    <w:rsid w:val="002B509D"/>
    <w:rsid w:val="002B57BA"/>
    <w:rsid w:val="002B5B18"/>
    <w:rsid w:val="002B5CC0"/>
    <w:rsid w:val="002B5D45"/>
    <w:rsid w:val="002B6413"/>
    <w:rsid w:val="002B67AC"/>
    <w:rsid w:val="002B6B56"/>
    <w:rsid w:val="002C0559"/>
    <w:rsid w:val="002C0903"/>
    <w:rsid w:val="002C0A45"/>
    <w:rsid w:val="002C0C13"/>
    <w:rsid w:val="002C11B2"/>
    <w:rsid w:val="002C15F3"/>
    <w:rsid w:val="002C1AFD"/>
    <w:rsid w:val="002C271F"/>
    <w:rsid w:val="002C3A91"/>
    <w:rsid w:val="002C4508"/>
    <w:rsid w:val="002C5460"/>
    <w:rsid w:val="002C5913"/>
    <w:rsid w:val="002C664A"/>
    <w:rsid w:val="002C67E0"/>
    <w:rsid w:val="002C6CBA"/>
    <w:rsid w:val="002C7A2F"/>
    <w:rsid w:val="002C7F8A"/>
    <w:rsid w:val="002D0579"/>
    <w:rsid w:val="002D0E61"/>
    <w:rsid w:val="002D1D38"/>
    <w:rsid w:val="002D1ECA"/>
    <w:rsid w:val="002D2010"/>
    <w:rsid w:val="002D3522"/>
    <w:rsid w:val="002D3B26"/>
    <w:rsid w:val="002D4058"/>
    <w:rsid w:val="002D4BD3"/>
    <w:rsid w:val="002D4F06"/>
    <w:rsid w:val="002D5974"/>
    <w:rsid w:val="002D5E4A"/>
    <w:rsid w:val="002D6803"/>
    <w:rsid w:val="002D6E6E"/>
    <w:rsid w:val="002D75C2"/>
    <w:rsid w:val="002D7BCF"/>
    <w:rsid w:val="002E0638"/>
    <w:rsid w:val="002E0A2C"/>
    <w:rsid w:val="002E0BB0"/>
    <w:rsid w:val="002E0C2A"/>
    <w:rsid w:val="002E1106"/>
    <w:rsid w:val="002E1E07"/>
    <w:rsid w:val="002E23D5"/>
    <w:rsid w:val="002E2454"/>
    <w:rsid w:val="002E3008"/>
    <w:rsid w:val="002E36C7"/>
    <w:rsid w:val="002E379F"/>
    <w:rsid w:val="002E3C14"/>
    <w:rsid w:val="002E411F"/>
    <w:rsid w:val="002E46A6"/>
    <w:rsid w:val="002E58D1"/>
    <w:rsid w:val="002E5E00"/>
    <w:rsid w:val="002E6018"/>
    <w:rsid w:val="002E6026"/>
    <w:rsid w:val="002E6E95"/>
    <w:rsid w:val="002E707D"/>
    <w:rsid w:val="002E74FC"/>
    <w:rsid w:val="002F06E6"/>
    <w:rsid w:val="002F0868"/>
    <w:rsid w:val="002F15B4"/>
    <w:rsid w:val="002F1B5E"/>
    <w:rsid w:val="002F2048"/>
    <w:rsid w:val="002F2685"/>
    <w:rsid w:val="002F2CA0"/>
    <w:rsid w:val="002F415E"/>
    <w:rsid w:val="002F4357"/>
    <w:rsid w:val="002F4395"/>
    <w:rsid w:val="002F46A7"/>
    <w:rsid w:val="002F4E79"/>
    <w:rsid w:val="002F4F30"/>
    <w:rsid w:val="002F5220"/>
    <w:rsid w:val="002F5D42"/>
    <w:rsid w:val="002F623E"/>
    <w:rsid w:val="002F6311"/>
    <w:rsid w:val="002F6CE2"/>
    <w:rsid w:val="002F74E4"/>
    <w:rsid w:val="002F7762"/>
    <w:rsid w:val="00300A5A"/>
    <w:rsid w:val="00300F0E"/>
    <w:rsid w:val="00301D6F"/>
    <w:rsid w:val="0030202D"/>
    <w:rsid w:val="0030218C"/>
    <w:rsid w:val="00303535"/>
    <w:rsid w:val="00303CFD"/>
    <w:rsid w:val="00303E06"/>
    <w:rsid w:val="003040D4"/>
    <w:rsid w:val="003041A2"/>
    <w:rsid w:val="00304D06"/>
    <w:rsid w:val="00304E5C"/>
    <w:rsid w:val="00305CD4"/>
    <w:rsid w:val="00305D2C"/>
    <w:rsid w:val="003061B6"/>
    <w:rsid w:val="0030641F"/>
    <w:rsid w:val="003066D0"/>
    <w:rsid w:val="003070D2"/>
    <w:rsid w:val="00310680"/>
    <w:rsid w:val="00311251"/>
    <w:rsid w:val="003116D2"/>
    <w:rsid w:val="00311A29"/>
    <w:rsid w:val="00311B7E"/>
    <w:rsid w:val="003129A7"/>
    <w:rsid w:val="00313089"/>
    <w:rsid w:val="0031320D"/>
    <w:rsid w:val="00313385"/>
    <w:rsid w:val="00313467"/>
    <w:rsid w:val="00313750"/>
    <w:rsid w:val="0031491A"/>
    <w:rsid w:val="0031518C"/>
    <w:rsid w:val="00315788"/>
    <w:rsid w:val="00315FD1"/>
    <w:rsid w:val="003161DD"/>
    <w:rsid w:val="0031644D"/>
    <w:rsid w:val="0031657A"/>
    <w:rsid w:val="0031671C"/>
    <w:rsid w:val="00316C57"/>
    <w:rsid w:val="0031714A"/>
    <w:rsid w:val="00317C79"/>
    <w:rsid w:val="00320A1B"/>
    <w:rsid w:val="0032175D"/>
    <w:rsid w:val="0032220F"/>
    <w:rsid w:val="003224F8"/>
    <w:rsid w:val="003226CA"/>
    <w:rsid w:val="00323058"/>
    <w:rsid w:val="003237F7"/>
    <w:rsid w:val="00323E72"/>
    <w:rsid w:val="003245E6"/>
    <w:rsid w:val="0032507B"/>
    <w:rsid w:val="00325460"/>
    <w:rsid w:val="003257BB"/>
    <w:rsid w:val="00326608"/>
    <w:rsid w:val="00326A65"/>
    <w:rsid w:val="00326AED"/>
    <w:rsid w:val="00326EAD"/>
    <w:rsid w:val="003271C6"/>
    <w:rsid w:val="0032752B"/>
    <w:rsid w:val="00330BE5"/>
    <w:rsid w:val="003310F7"/>
    <w:rsid w:val="00331456"/>
    <w:rsid w:val="00331475"/>
    <w:rsid w:val="00331520"/>
    <w:rsid w:val="00331B1D"/>
    <w:rsid w:val="00331CC5"/>
    <w:rsid w:val="00331F78"/>
    <w:rsid w:val="003322F4"/>
    <w:rsid w:val="003326B5"/>
    <w:rsid w:val="00333020"/>
    <w:rsid w:val="0033360C"/>
    <w:rsid w:val="00333D39"/>
    <w:rsid w:val="00333E87"/>
    <w:rsid w:val="00334C1F"/>
    <w:rsid w:val="003360FE"/>
    <w:rsid w:val="0033675E"/>
    <w:rsid w:val="00336CB1"/>
    <w:rsid w:val="003377C8"/>
    <w:rsid w:val="00337ECA"/>
    <w:rsid w:val="003401AF"/>
    <w:rsid w:val="003401E6"/>
    <w:rsid w:val="00340A23"/>
    <w:rsid w:val="00340B79"/>
    <w:rsid w:val="00340DB0"/>
    <w:rsid w:val="003411E5"/>
    <w:rsid w:val="003415F2"/>
    <w:rsid w:val="00341CB7"/>
    <w:rsid w:val="003422A1"/>
    <w:rsid w:val="0034230F"/>
    <w:rsid w:val="003424AD"/>
    <w:rsid w:val="003433A8"/>
    <w:rsid w:val="00343834"/>
    <w:rsid w:val="00343D96"/>
    <w:rsid w:val="003446DE"/>
    <w:rsid w:val="00344933"/>
    <w:rsid w:val="003449EC"/>
    <w:rsid w:val="00344F14"/>
    <w:rsid w:val="00344F45"/>
    <w:rsid w:val="00345211"/>
    <w:rsid w:val="003456DE"/>
    <w:rsid w:val="0034599B"/>
    <w:rsid w:val="00345FB1"/>
    <w:rsid w:val="0034601C"/>
    <w:rsid w:val="00346052"/>
    <w:rsid w:val="003464E4"/>
    <w:rsid w:val="00346507"/>
    <w:rsid w:val="00346AE7"/>
    <w:rsid w:val="00346C8A"/>
    <w:rsid w:val="003471F0"/>
    <w:rsid w:val="00347874"/>
    <w:rsid w:val="00347F91"/>
    <w:rsid w:val="00350438"/>
    <w:rsid w:val="0035050D"/>
    <w:rsid w:val="003512C9"/>
    <w:rsid w:val="003513FD"/>
    <w:rsid w:val="003514D2"/>
    <w:rsid w:val="00351A24"/>
    <w:rsid w:val="00351B3C"/>
    <w:rsid w:val="00351CFF"/>
    <w:rsid w:val="003520A5"/>
    <w:rsid w:val="00353912"/>
    <w:rsid w:val="00354609"/>
    <w:rsid w:val="00355280"/>
    <w:rsid w:val="003553C8"/>
    <w:rsid w:val="00356AEF"/>
    <w:rsid w:val="003570CB"/>
    <w:rsid w:val="00357546"/>
    <w:rsid w:val="0036049B"/>
    <w:rsid w:val="00360BC9"/>
    <w:rsid w:val="00360F95"/>
    <w:rsid w:val="00361D91"/>
    <w:rsid w:val="00361E29"/>
    <w:rsid w:val="00361E8A"/>
    <w:rsid w:val="003621AB"/>
    <w:rsid w:val="00362C0A"/>
    <w:rsid w:val="00362E4E"/>
    <w:rsid w:val="003631AE"/>
    <w:rsid w:val="00363850"/>
    <w:rsid w:val="00363925"/>
    <w:rsid w:val="00363B68"/>
    <w:rsid w:val="00363FD4"/>
    <w:rsid w:val="00364263"/>
    <w:rsid w:val="00364338"/>
    <w:rsid w:val="003644C9"/>
    <w:rsid w:val="003661AE"/>
    <w:rsid w:val="00366310"/>
    <w:rsid w:val="00367811"/>
    <w:rsid w:val="00367EB6"/>
    <w:rsid w:val="00370611"/>
    <w:rsid w:val="00370DEB"/>
    <w:rsid w:val="00372442"/>
    <w:rsid w:val="003728C8"/>
    <w:rsid w:val="00373207"/>
    <w:rsid w:val="003733F9"/>
    <w:rsid w:val="00373906"/>
    <w:rsid w:val="00373E2A"/>
    <w:rsid w:val="00375044"/>
    <w:rsid w:val="0037547E"/>
    <w:rsid w:val="003755F8"/>
    <w:rsid w:val="0037593F"/>
    <w:rsid w:val="0037599C"/>
    <w:rsid w:val="00376C1D"/>
    <w:rsid w:val="00377079"/>
    <w:rsid w:val="00377476"/>
    <w:rsid w:val="0037794F"/>
    <w:rsid w:val="00377AEF"/>
    <w:rsid w:val="00380BDE"/>
    <w:rsid w:val="00380D94"/>
    <w:rsid w:val="00382458"/>
    <w:rsid w:val="00382597"/>
    <w:rsid w:val="003832DD"/>
    <w:rsid w:val="00383A03"/>
    <w:rsid w:val="00383B78"/>
    <w:rsid w:val="0038450E"/>
    <w:rsid w:val="00385B71"/>
    <w:rsid w:val="003861B7"/>
    <w:rsid w:val="003863B9"/>
    <w:rsid w:val="003867C8"/>
    <w:rsid w:val="00386A88"/>
    <w:rsid w:val="00386F47"/>
    <w:rsid w:val="003878EE"/>
    <w:rsid w:val="00387CE3"/>
    <w:rsid w:val="00390CCB"/>
    <w:rsid w:val="00391594"/>
    <w:rsid w:val="003915DD"/>
    <w:rsid w:val="00391DBB"/>
    <w:rsid w:val="00392A07"/>
    <w:rsid w:val="00392AC7"/>
    <w:rsid w:val="00392CB6"/>
    <w:rsid w:val="00392EDD"/>
    <w:rsid w:val="00393B23"/>
    <w:rsid w:val="00393B51"/>
    <w:rsid w:val="0039472A"/>
    <w:rsid w:val="00394799"/>
    <w:rsid w:val="0039494E"/>
    <w:rsid w:val="0039501F"/>
    <w:rsid w:val="00395237"/>
    <w:rsid w:val="003954B3"/>
    <w:rsid w:val="00395813"/>
    <w:rsid w:val="0039587D"/>
    <w:rsid w:val="00396886"/>
    <w:rsid w:val="00396980"/>
    <w:rsid w:val="00396BA4"/>
    <w:rsid w:val="00396CB7"/>
    <w:rsid w:val="00396E33"/>
    <w:rsid w:val="00397045"/>
    <w:rsid w:val="003A03EE"/>
    <w:rsid w:val="003A0536"/>
    <w:rsid w:val="003A08C1"/>
    <w:rsid w:val="003A09D6"/>
    <w:rsid w:val="003A0F94"/>
    <w:rsid w:val="003A11A6"/>
    <w:rsid w:val="003A2122"/>
    <w:rsid w:val="003A2A6B"/>
    <w:rsid w:val="003A455B"/>
    <w:rsid w:val="003A50A3"/>
    <w:rsid w:val="003A51AA"/>
    <w:rsid w:val="003A5430"/>
    <w:rsid w:val="003A63E8"/>
    <w:rsid w:val="003A646B"/>
    <w:rsid w:val="003A73D8"/>
    <w:rsid w:val="003B0BEB"/>
    <w:rsid w:val="003B1604"/>
    <w:rsid w:val="003B16CF"/>
    <w:rsid w:val="003B1C69"/>
    <w:rsid w:val="003B1D2D"/>
    <w:rsid w:val="003B2294"/>
    <w:rsid w:val="003B2509"/>
    <w:rsid w:val="003B314A"/>
    <w:rsid w:val="003B3153"/>
    <w:rsid w:val="003B31FE"/>
    <w:rsid w:val="003B4955"/>
    <w:rsid w:val="003B4A97"/>
    <w:rsid w:val="003B4B12"/>
    <w:rsid w:val="003B4D26"/>
    <w:rsid w:val="003B4FB8"/>
    <w:rsid w:val="003B51D6"/>
    <w:rsid w:val="003B526B"/>
    <w:rsid w:val="003B61C7"/>
    <w:rsid w:val="003B6F4C"/>
    <w:rsid w:val="003C0524"/>
    <w:rsid w:val="003C0BB2"/>
    <w:rsid w:val="003C136E"/>
    <w:rsid w:val="003C1716"/>
    <w:rsid w:val="003C188B"/>
    <w:rsid w:val="003C1955"/>
    <w:rsid w:val="003C1E5E"/>
    <w:rsid w:val="003C3015"/>
    <w:rsid w:val="003C34A6"/>
    <w:rsid w:val="003C35E5"/>
    <w:rsid w:val="003C3A15"/>
    <w:rsid w:val="003C3E91"/>
    <w:rsid w:val="003C54BC"/>
    <w:rsid w:val="003C571F"/>
    <w:rsid w:val="003C61D7"/>
    <w:rsid w:val="003C6203"/>
    <w:rsid w:val="003C79D3"/>
    <w:rsid w:val="003C7E5A"/>
    <w:rsid w:val="003D0103"/>
    <w:rsid w:val="003D08D8"/>
    <w:rsid w:val="003D130B"/>
    <w:rsid w:val="003D15B2"/>
    <w:rsid w:val="003D2028"/>
    <w:rsid w:val="003D253D"/>
    <w:rsid w:val="003D2B75"/>
    <w:rsid w:val="003D2E8B"/>
    <w:rsid w:val="003D3548"/>
    <w:rsid w:val="003D364C"/>
    <w:rsid w:val="003D3941"/>
    <w:rsid w:val="003D3984"/>
    <w:rsid w:val="003D3BC0"/>
    <w:rsid w:val="003D3D1F"/>
    <w:rsid w:val="003D401E"/>
    <w:rsid w:val="003D438C"/>
    <w:rsid w:val="003D4C71"/>
    <w:rsid w:val="003D51AB"/>
    <w:rsid w:val="003D5639"/>
    <w:rsid w:val="003D6A59"/>
    <w:rsid w:val="003D6CB9"/>
    <w:rsid w:val="003D771B"/>
    <w:rsid w:val="003E0952"/>
    <w:rsid w:val="003E1120"/>
    <w:rsid w:val="003E11F9"/>
    <w:rsid w:val="003E1DC7"/>
    <w:rsid w:val="003E1F14"/>
    <w:rsid w:val="003E35B0"/>
    <w:rsid w:val="003E3AFC"/>
    <w:rsid w:val="003E4628"/>
    <w:rsid w:val="003E50F9"/>
    <w:rsid w:val="003E6115"/>
    <w:rsid w:val="003E62C0"/>
    <w:rsid w:val="003E6321"/>
    <w:rsid w:val="003E63B0"/>
    <w:rsid w:val="003E649D"/>
    <w:rsid w:val="003E6843"/>
    <w:rsid w:val="003E6A84"/>
    <w:rsid w:val="003E6AD2"/>
    <w:rsid w:val="003E72B1"/>
    <w:rsid w:val="003E7341"/>
    <w:rsid w:val="003E762F"/>
    <w:rsid w:val="003E7948"/>
    <w:rsid w:val="003E79B4"/>
    <w:rsid w:val="003E7A5F"/>
    <w:rsid w:val="003E7E74"/>
    <w:rsid w:val="003E7ED0"/>
    <w:rsid w:val="003E7F62"/>
    <w:rsid w:val="003F01FE"/>
    <w:rsid w:val="003F0672"/>
    <w:rsid w:val="003F07A6"/>
    <w:rsid w:val="003F1595"/>
    <w:rsid w:val="003F17A9"/>
    <w:rsid w:val="003F1D65"/>
    <w:rsid w:val="003F2CF4"/>
    <w:rsid w:val="003F336A"/>
    <w:rsid w:val="003F39F2"/>
    <w:rsid w:val="003F46A5"/>
    <w:rsid w:val="003F54A0"/>
    <w:rsid w:val="003F56FA"/>
    <w:rsid w:val="003F57FF"/>
    <w:rsid w:val="003F59D5"/>
    <w:rsid w:val="003F5E35"/>
    <w:rsid w:val="003F6840"/>
    <w:rsid w:val="003F7871"/>
    <w:rsid w:val="004007F4"/>
    <w:rsid w:val="00400942"/>
    <w:rsid w:val="00401469"/>
    <w:rsid w:val="004016DA"/>
    <w:rsid w:val="004018BF"/>
    <w:rsid w:val="00401BC9"/>
    <w:rsid w:val="004025A0"/>
    <w:rsid w:val="00402B49"/>
    <w:rsid w:val="00403CBC"/>
    <w:rsid w:val="00404931"/>
    <w:rsid w:val="0040504F"/>
    <w:rsid w:val="00405156"/>
    <w:rsid w:val="004051CA"/>
    <w:rsid w:val="004056B5"/>
    <w:rsid w:val="004057DE"/>
    <w:rsid w:val="004059E7"/>
    <w:rsid w:val="004060E9"/>
    <w:rsid w:val="004062B9"/>
    <w:rsid w:val="004062BC"/>
    <w:rsid w:val="00406373"/>
    <w:rsid w:val="00406510"/>
    <w:rsid w:val="00406928"/>
    <w:rsid w:val="004069F8"/>
    <w:rsid w:val="00406D34"/>
    <w:rsid w:val="00406DCA"/>
    <w:rsid w:val="0040781E"/>
    <w:rsid w:val="004078FE"/>
    <w:rsid w:val="004107DA"/>
    <w:rsid w:val="004107F0"/>
    <w:rsid w:val="00410A9D"/>
    <w:rsid w:val="00411231"/>
    <w:rsid w:val="00411900"/>
    <w:rsid w:val="00411922"/>
    <w:rsid w:val="0041288B"/>
    <w:rsid w:val="00412C6C"/>
    <w:rsid w:val="00412C78"/>
    <w:rsid w:val="00413B7C"/>
    <w:rsid w:val="004144D2"/>
    <w:rsid w:val="00414B0F"/>
    <w:rsid w:val="00415148"/>
    <w:rsid w:val="00415BC8"/>
    <w:rsid w:val="00415FF6"/>
    <w:rsid w:val="004168A3"/>
    <w:rsid w:val="00416B85"/>
    <w:rsid w:val="00417048"/>
    <w:rsid w:val="004170A6"/>
    <w:rsid w:val="00420BB9"/>
    <w:rsid w:val="00420F56"/>
    <w:rsid w:val="00421829"/>
    <w:rsid w:val="004220B1"/>
    <w:rsid w:val="0042252D"/>
    <w:rsid w:val="00422DBF"/>
    <w:rsid w:val="004233AD"/>
    <w:rsid w:val="004235D4"/>
    <w:rsid w:val="00423C40"/>
    <w:rsid w:val="004241DB"/>
    <w:rsid w:val="00424705"/>
    <w:rsid w:val="00424A4E"/>
    <w:rsid w:val="00424B15"/>
    <w:rsid w:val="00424DB7"/>
    <w:rsid w:val="0042546B"/>
    <w:rsid w:val="0042571A"/>
    <w:rsid w:val="00425B3F"/>
    <w:rsid w:val="004262F7"/>
    <w:rsid w:val="004267E1"/>
    <w:rsid w:val="00426CF0"/>
    <w:rsid w:val="004276C5"/>
    <w:rsid w:val="00427DEE"/>
    <w:rsid w:val="00427F33"/>
    <w:rsid w:val="004304DE"/>
    <w:rsid w:val="004305D6"/>
    <w:rsid w:val="00430893"/>
    <w:rsid w:val="004308CA"/>
    <w:rsid w:val="004309F7"/>
    <w:rsid w:val="00430BB1"/>
    <w:rsid w:val="00430C7B"/>
    <w:rsid w:val="00430EF8"/>
    <w:rsid w:val="004313E9"/>
    <w:rsid w:val="00431839"/>
    <w:rsid w:val="00431D33"/>
    <w:rsid w:val="00432314"/>
    <w:rsid w:val="004327A1"/>
    <w:rsid w:val="00432AE5"/>
    <w:rsid w:val="004332FB"/>
    <w:rsid w:val="0043349E"/>
    <w:rsid w:val="00433BFE"/>
    <w:rsid w:val="0043531D"/>
    <w:rsid w:val="00435685"/>
    <w:rsid w:val="00435C5B"/>
    <w:rsid w:val="00436680"/>
    <w:rsid w:val="004367E6"/>
    <w:rsid w:val="00436B82"/>
    <w:rsid w:val="004371E6"/>
    <w:rsid w:val="004400E2"/>
    <w:rsid w:val="0044021E"/>
    <w:rsid w:val="00440900"/>
    <w:rsid w:val="00440A74"/>
    <w:rsid w:val="00440C40"/>
    <w:rsid w:val="00440D22"/>
    <w:rsid w:val="00441DAF"/>
    <w:rsid w:val="00441F67"/>
    <w:rsid w:val="004420BE"/>
    <w:rsid w:val="00442B5D"/>
    <w:rsid w:val="00443692"/>
    <w:rsid w:val="0044374B"/>
    <w:rsid w:val="00443BF8"/>
    <w:rsid w:val="00443D0A"/>
    <w:rsid w:val="00443D0B"/>
    <w:rsid w:val="00443F54"/>
    <w:rsid w:val="004442CC"/>
    <w:rsid w:val="00444597"/>
    <w:rsid w:val="004445F3"/>
    <w:rsid w:val="00444E54"/>
    <w:rsid w:val="004453EF"/>
    <w:rsid w:val="00445F6F"/>
    <w:rsid w:val="00445FD7"/>
    <w:rsid w:val="004460FD"/>
    <w:rsid w:val="00446620"/>
    <w:rsid w:val="00446935"/>
    <w:rsid w:val="0044706A"/>
    <w:rsid w:val="004474F9"/>
    <w:rsid w:val="00447F7F"/>
    <w:rsid w:val="00450582"/>
    <w:rsid w:val="00450C06"/>
    <w:rsid w:val="00451473"/>
    <w:rsid w:val="00451885"/>
    <w:rsid w:val="004519BE"/>
    <w:rsid w:val="00452274"/>
    <w:rsid w:val="00452A73"/>
    <w:rsid w:val="00453201"/>
    <w:rsid w:val="00453ED6"/>
    <w:rsid w:val="00454049"/>
    <w:rsid w:val="0045437B"/>
    <w:rsid w:val="004547D8"/>
    <w:rsid w:val="004548DC"/>
    <w:rsid w:val="00454AA3"/>
    <w:rsid w:val="00454C15"/>
    <w:rsid w:val="00455141"/>
    <w:rsid w:val="00455FC1"/>
    <w:rsid w:val="00456146"/>
    <w:rsid w:val="0045635B"/>
    <w:rsid w:val="00456ADF"/>
    <w:rsid w:val="00456FC2"/>
    <w:rsid w:val="00457335"/>
    <w:rsid w:val="0045736E"/>
    <w:rsid w:val="00457830"/>
    <w:rsid w:val="00457F5F"/>
    <w:rsid w:val="0046060D"/>
    <w:rsid w:val="004607AC"/>
    <w:rsid w:val="0046102A"/>
    <w:rsid w:val="00461275"/>
    <w:rsid w:val="00462616"/>
    <w:rsid w:val="00462D4F"/>
    <w:rsid w:val="0046366F"/>
    <w:rsid w:val="0046400E"/>
    <w:rsid w:val="0046433F"/>
    <w:rsid w:val="00464B29"/>
    <w:rsid w:val="00464DE1"/>
    <w:rsid w:val="00464F7E"/>
    <w:rsid w:val="004651A6"/>
    <w:rsid w:val="00465480"/>
    <w:rsid w:val="004656D0"/>
    <w:rsid w:val="00465BED"/>
    <w:rsid w:val="004661BC"/>
    <w:rsid w:val="0046621E"/>
    <w:rsid w:val="004669F6"/>
    <w:rsid w:val="00466C6B"/>
    <w:rsid w:val="00466DA5"/>
    <w:rsid w:val="00467538"/>
    <w:rsid w:val="0046789F"/>
    <w:rsid w:val="00467A43"/>
    <w:rsid w:val="00467A76"/>
    <w:rsid w:val="00467D64"/>
    <w:rsid w:val="00467DE7"/>
    <w:rsid w:val="00470251"/>
    <w:rsid w:val="00470272"/>
    <w:rsid w:val="00470A94"/>
    <w:rsid w:val="00470CFB"/>
    <w:rsid w:val="00470E9C"/>
    <w:rsid w:val="0047138F"/>
    <w:rsid w:val="00472438"/>
    <w:rsid w:val="00472590"/>
    <w:rsid w:val="0047270E"/>
    <w:rsid w:val="00472AB2"/>
    <w:rsid w:val="0047329D"/>
    <w:rsid w:val="00473A55"/>
    <w:rsid w:val="004742C5"/>
    <w:rsid w:val="00474431"/>
    <w:rsid w:val="0047461B"/>
    <w:rsid w:val="004747EF"/>
    <w:rsid w:val="00474A92"/>
    <w:rsid w:val="00474C04"/>
    <w:rsid w:val="00474D2B"/>
    <w:rsid w:val="00475B7A"/>
    <w:rsid w:val="00476031"/>
    <w:rsid w:val="004763CA"/>
    <w:rsid w:val="00477043"/>
    <w:rsid w:val="0047747E"/>
    <w:rsid w:val="004775FC"/>
    <w:rsid w:val="00477AFF"/>
    <w:rsid w:val="00477BBF"/>
    <w:rsid w:val="00477CD9"/>
    <w:rsid w:val="00480177"/>
    <w:rsid w:val="00480E02"/>
    <w:rsid w:val="00480E19"/>
    <w:rsid w:val="00481F30"/>
    <w:rsid w:val="004821F8"/>
    <w:rsid w:val="0048261B"/>
    <w:rsid w:val="00482675"/>
    <w:rsid w:val="00482C5E"/>
    <w:rsid w:val="00482C64"/>
    <w:rsid w:val="00482C94"/>
    <w:rsid w:val="00482E62"/>
    <w:rsid w:val="00482E99"/>
    <w:rsid w:val="004839F2"/>
    <w:rsid w:val="00483CF0"/>
    <w:rsid w:val="004840E3"/>
    <w:rsid w:val="0048439F"/>
    <w:rsid w:val="00484DD2"/>
    <w:rsid w:val="00485701"/>
    <w:rsid w:val="00485B17"/>
    <w:rsid w:val="00485CB7"/>
    <w:rsid w:val="0048615D"/>
    <w:rsid w:val="00486487"/>
    <w:rsid w:val="00486957"/>
    <w:rsid w:val="00486EF3"/>
    <w:rsid w:val="00487333"/>
    <w:rsid w:val="00487558"/>
    <w:rsid w:val="00487C27"/>
    <w:rsid w:val="00487FF3"/>
    <w:rsid w:val="00490413"/>
    <w:rsid w:val="0049054C"/>
    <w:rsid w:val="00490994"/>
    <w:rsid w:val="004909CD"/>
    <w:rsid w:val="00490E36"/>
    <w:rsid w:val="0049102F"/>
    <w:rsid w:val="0049135D"/>
    <w:rsid w:val="00491906"/>
    <w:rsid w:val="00491EEE"/>
    <w:rsid w:val="00491F57"/>
    <w:rsid w:val="004922EC"/>
    <w:rsid w:val="0049282F"/>
    <w:rsid w:val="00492E42"/>
    <w:rsid w:val="00493019"/>
    <w:rsid w:val="0049438C"/>
    <w:rsid w:val="00494570"/>
    <w:rsid w:val="00495279"/>
    <w:rsid w:val="0049556D"/>
    <w:rsid w:val="00495898"/>
    <w:rsid w:val="00495A7D"/>
    <w:rsid w:val="00495F6B"/>
    <w:rsid w:val="00495F87"/>
    <w:rsid w:val="0049616D"/>
    <w:rsid w:val="00496D65"/>
    <w:rsid w:val="004975A7"/>
    <w:rsid w:val="004A0261"/>
    <w:rsid w:val="004A03C1"/>
    <w:rsid w:val="004A0A35"/>
    <w:rsid w:val="004A1C1A"/>
    <w:rsid w:val="004A1FD4"/>
    <w:rsid w:val="004A2645"/>
    <w:rsid w:val="004A2BB1"/>
    <w:rsid w:val="004A2ED0"/>
    <w:rsid w:val="004A3F08"/>
    <w:rsid w:val="004A5612"/>
    <w:rsid w:val="004A5BA5"/>
    <w:rsid w:val="004A5DF2"/>
    <w:rsid w:val="004A680C"/>
    <w:rsid w:val="004A715C"/>
    <w:rsid w:val="004A7EA6"/>
    <w:rsid w:val="004B0200"/>
    <w:rsid w:val="004B136A"/>
    <w:rsid w:val="004B153D"/>
    <w:rsid w:val="004B159A"/>
    <w:rsid w:val="004B2742"/>
    <w:rsid w:val="004B2FE0"/>
    <w:rsid w:val="004B3159"/>
    <w:rsid w:val="004B3205"/>
    <w:rsid w:val="004B367E"/>
    <w:rsid w:val="004B3EF3"/>
    <w:rsid w:val="004B4966"/>
    <w:rsid w:val="004B5268"/>
    <w:rsid w:val="004B572E"/>
    <w:rsid w:val="004B68B7"/>
    <w:rsid w:val="004B6B4B"/>
    <w:rsid w:val="004B70D9"/>
    <w:rsid w:val="004B7CB7"/>
    <w:rsid w:val="004B7DD5"/>
    <w:rsid w:val="004B7E0F"/>
    <w:rsid w:val="004C040D"/>
    <w:rsid w:val="004C0B9A"/>
    <w:rsid w:val="004C1399"/>
    <w:rsid w:val="004C1DEB"/>
    <w:rsid w:val="004C2493"/>
    <w:rsid w:val="004C2852"/>
    <w:rsid w:val="004C2EE6"/>
    <w:rsid w:val="004C34B7"/>
    <w:rsid w:val="004C3A0F"/>
    <w:rsid w:val="004C3A49"/>
    <w:rsid w:val="004C3A5E"/>
    <w:rsid w:val="004C3F81"/>
    <w:rsid w:val="004C4056"/>
    <w:rsid w:val="004C4CCC"/>
    <w:rsid w:val="004C4CEA"/>
    <w:rsid w:val="004C5172"/>
    <w:rsid w:val="004C58B9"/>
    <w:rsid w:val="004C61B0"/>
    <w:rsid w:val="004C63DE"/>
    <w:rsid w:val="004C6BE7"/>
    <w:rsid w:val="004C6FA1"/>
    <w:rsid w:val="004C7055"/>
    <w:rsid w:val="004C7217"/>
    <w:rsid w:val="004D0190"/>
    <w:rsid w:val="004D0597"/>
    <w:rsid w:val="004D0818"/>
    <w:rsid w:val="004D0EA3"/>
    <w:rsid w:val="004D132F"/>
    <w:rsid w:val="004D1A5F"/>
    <w:rsid w:val="004D202F"/>
    <w:rsid w:val="004D255F"/>
    <w:rsid w:val="004D2D1C"/>
    <w:rsid w:val="004D2DBA"/>
    <w:rsid w:val="004D30EB"/>
    <w:rsid w:val="004D38B2"/>
    <w:rsid w:val="004D4722"/>
    <w:rsid w:val="004D4826"/>
    <w:rsid w:val="004D4A81"/>
    <w:rsid w:val="004D4EAE"/>
    <w:rsid w:val="004D4FD6"/>
    <w:rsid w:val="004D57CD"/>
    <w:rsid w:val="004D5E1F"/>
    <w:rsid w:val="004D5E45"/>
    <w:rsid w:val="004D6A80"/>
    <w:rsid w:val="004D6DD9"/>
    <w:rsid w:val="004D7024"/>
    <w:rsid w:val="004D7D7B"/>
    <w:rsid w:val="004E0B81"/>
    <w:rsid w:val="004E0D14"/>
    <w:rsid w:val="004E15D7"/>
    <w:rsid w:val="004E2A4A"/>
    <w:rsid w:val="004E3A9C"/>
    <w:rsid w:val="004E4D0A"/>
    <w:rsid w:val="004E4E7B"/>
    <w:rsid w:val="004E51CA"/>
    <w:rsid w:val="004E5675"/>
    <w:rsid w:val="004E5710"/>
    <w:rsid w:val="004E6424"/>
    <w:rsid w:val="004E66CC"/>
    <w:rsid w:val="004E7522"/>
    <w:rsid w:val="004E7B90"/>
    <w:rsid w:val="004E7CC4"/>
    <w:rsid w:val="004F0064"/>
    <w:rsid w:val="004F0409"/>
    <w:rsid w:val="004F0807"/>
    <w:rsid w:val="004F0B31"/>
    <w:rsid w:val="004F0C2A"/>
    <w:rsid w:val="004F2287"/>
    <w:rsid w:val="004F2537"/>
    <w:rsid w:val="004F2D0C"/>
    <w:rsid w:val="004F3511"/>
    <w:rsid w:val="004F3705"/>
    <w:rsid w:val="004F3ADC"/>
    <w:rsid w:val="004F3AF0"/>
    <w:rsid w:val="004F3BEE"/>
    <w:rsid w:val="004F4050"/>
    <w:rsid w:val="004F5531"/>
    <w:rsid w:val="004F567F"/>
    <w:rsid w:val="004F6314"/>
    <w:rsid w:val="004F6503"/>
    <w:rsid w:val="004F6B69"/>
    <w:rsid w:val="005001FA"/>
    <w:rsid w:val="0050037A"/>
    <w:rsid w:val="005007CE"/>
    <w:rsid w:val="0050099D"/>
    <w:rsid w:val="00500C12"/>
    <w:rsid w:val="00500C65"/>
    <w:rsid w:val="005020B4"/>
    <w:rsid w:val="00502614"/>
    <w:rsid w:val="0050267A"/>
    <w:rsid w:val="0050274B"/>
    <w:rsid w:val="0050279C"/>
    <w:rsid w:val="00502AD5"/>
    <w:rsid w:val="00502E85"/>
    <w:rsid w:val="00502F38"/>
    <w:rsid w:val="00503C8B"/>
    <w:rsid w:val="005045CE"/>
    <w:rsid w:val="00504631"/>
    <w:rsid w:val="005050BE"/>
    <w:rsid w:val="005053AB"/>
    <w:rsid w:val="0050542E"/>
    <w:rsid w:val="0050600A"/>
    <w:rsid w:val="0050637F"/>
    <w:rsid w:val="005063C2"/>
    <w:rsid w:val="005068BB"/>
    <w:rsid w:val="00506E24"/>
    <w:rsid w:val="005071B8"/>
    <w:rsid w:val="0050792D"/>
    <w:rsid w:val="00510323"/>
    <w:rsid w:val="00510ECF"/>
    <w:rsid w:val="00511B66"/>
    <w:rsid w:val="005120D7"/>
    <w:rsid w:val="00512201"/>
    <w:rsid w:val="00512405"/>
    <w:rsid w:val="0051257D"/>
    <w:rsid w:val="0051303A"/>
    <w:rsid w:val="00513332"/>
    <w:rsid w:val="00513664"/>
    <w:rsid w:val="00513B6D"/>
    <w:rsid w:val="005149EF"/>
    <w:rsid w:val="00514F28"/>
    <w:rsid w:val="00515083"/>
    <w:rsid w:val="00515FF0"/>
    <w:rsid w:val="0051658C"/>
    <w:rsid w:val="00516CB9"/>
    <w:rsid w:val="00517D9E"/>
    <w:rsid w:val="00517E98"/>
    <w:rsid w:val="005216C5"/>
    <w:rsid w:val="0052186E"/>
    <w:rsid w:val="00521F1B"/>
    <w:rsid w:val="00522200"/>
    <w:rsid w:val="005226BD"/>
    <w:rsid w:val="00523875"/>
    <w:rsid w:val="0052429B"/>
    <w:rsid w:val="0052433A"/>
    <w:rsid w:val="00524834"/>
    <w:rsid w:val="00524BE2"/>
    <w:rsid w:val="00524E64"/>
    <w:rsid w:val="005252DE"/>
    <w:rsid w:val="00525BC6"/>
    <w:rsid w:val="00525CB3"/>
    <w:rsid w:val="00525CBA"/>
    <w:rsid w:val="00526838"/>
    <w:rsid w:val="0052723C"/>
    <w:rsid w:val="00527948"/>
    <w:rsid w:val="005303A1"/>
    <w:rsid w:val="00530596"/>
    <w:rsid w:val="00530EFB"/>
    <w:rsid w:val="00531694"/>
    <w:rsid w:val="00532523"/>
    <w:rsid w:val="005326FA"/>
    <w:rsid w:val="00532902"/>
    <w:rsid w:val="00532C03"/>
    <w:rsid w:val="00532C8A"/>
    <w:rsid w:val="00533895"/>
    <w:rsid w:val="00533F9E"/>
    <w:rsid w:val="0053407E"/>
    <w:rsid w:val="0053415B"/>
    <w:rsid w:val="005342F9"/>
    <w:rsid w:val="00534447"/>
    <w:rsid w:val="005346B2"/>
    <w:rsid w:val="0053545F"/>
    <w:rsid w:val="00535B40"/>
    <w:rsid w:val="005363B1"/>
    <w:rsid w:val="005364C6"/>
    <w:rsid w:val="00536545"/>
    <w:rsid w:val="005373EC"/>
    <w:rsid w:val="005376C0"/>
    <w:rsid w:val="00540567"/>
    <w:rsid w:val="00540F72"/>
    <w:rsid w:val="005411DA"/>
    <w:rsid w:val="005413D6"/>
    <w:rsid w:val="00541411"/>
    <w:rsid w:val="00542AE0"/>
    <w:rsid w:val="00542D20"/>
    <w:rsid w:val="00542E65"/>
    <w:rsid w:val="00542FA4"/>
    <w:rsid w:val="0054304A"/>
    <w:rsid w:val="005433AB"/>
    <w:rsid w:val="0054374D"/>
    <w:rsid w:val="005437B7"/>
    <w:rsid w:val="005448A5"/>
    <w:rsid w:val="00544924"/>
    <w:rsid w:val="00545263"/>
    <w:rsid w:val="00545874"/>
    <w:rsid w:val="005462FE"/>
    <w:rsid w:val="00546585"/>
    <w:rsid w:val="005469FF"/>
    <w:rsid w:val="00546BF7"/>
    <w:rsid w:val="00546DA1"/>
    <w:rsid w:val="0054724F"/>
    <w:rsid w:val="00547631"/>
    <w:rsid w:val="00547C1D"/>
    <w:rsid w:val="00547F81"/>
    <w:rsid w:val="0055083D"/>
    <w:rsid w:val="00551EEC"/>
    <w:rsid w:val="0055292D"/>
    <w:rsid w:val="00552A95"/>
    <w:rsid w:val="005532F8"/>
    <w:rsid w:val="00553F05"/>
    <w:rsid w:val="0055443D"/>
    <w:rsid w:val="005551F0"/>
    <w:rsid w:val="005553F0"/>
    <w:rsid w:val="00555872"/>
    <w:rsid w:val="005562DF"/>
    <w:rsid w:val="00557D05"/>
    <w:rsid w:val="0056009E"/>
    <w:rsid w:val="00560689"/>
    <w:rsid w:val="0056072B"/>
    <w:rsid w:val="005619DF"/>
    <w:rsid w:val="005625BB"/>
    <w:rsid w:val="0056275D"/>
    <w:rsid w:val="00562B79"/>
    <w:rsid w:val="00562C3B"/>
    <w:rsid w:val="00562CE1"/>
    <w:rsid w:val="00563B5C"/>
    <w:rsid w:val="005647CA"/>
    <w:rsid w:val="00565083"/>
    <w:rsid w:val="00565166"/>
    <w:rsid w:val="0056523F"/>
    <w:rsid w:val="00565839"/>
    <w:rsid w:val="00566545"/>
    <w:rsid w:val="00566BD9"/>
    <w:rsid w:val="005675CB"/>
    <w:rsid w:val="00567674"/>
    <w:rsid w:val="005678F9"/>
    <w:rsid w:val="0056792A"/>
    <w:rsid w:val="005702B5"/>
    <w:rsid w:val="00570811"/>
    <w:rsid w:val="00571736"/>
    <w:rsid w:val="00571817"/>
    <w:rsid w:val="00572176"/>
    <w:rsid w:val="005728C4"/>
    <w:rsid w:val="00572DF1"/>
    <w:rsid w:val="0057309F"/>
    <w:rsid w:val="00574061"/>
    <w:rsid w:val="005750B1"/>
    <w:rsid w:val="0057565B"/>
    <w:rsid w:val="005759B0"/>
    <w:rsid w:val="0057618A"/>
    <w:rsid w:val="005768CE"/>
    <w:rsid w:val="00576BCD"/>
    <w:rsid w:val="005776AC"/>
    <w:rsid w:val="00580671"/>
    <w:rsid w:val="00580B5C"/>
    <w:rsid w:val="00580F6D"/>
    <w:rsid w:val="005813B9"/>
    <w:rsid w:val="00581843"/>
    <w:rsid w:val="00581B50"/>
    <w:rsid w:val="00581E69"/>
    <w:rsid w:val="00582FD9"/>
    <w:rsid w:val="00583702"/>
    <w:rsid w:val="00584800"/>
    <w:rsid w:val="00584F9E"/>
    <w:rsid w:val="00585A38"/>
    <w:rsid w:val="00585BBC"/>
    <w:rsid w:val="0058674B"/>
    <w:rsid w:val="00586992"/>
    <w:rsid w:val="00586F5E"/>
    <w:rsid w:val="005904D8"/>
    <w:rsid w:val="00590B78"/>
    <w:rsid w:val="00590CA5"/>
    <w:rsid w:val="005913A7"/>
    <w:rsid w:val="0059179D"/>
    <w:rsid w:val="00591B5A"/>
    <w:rsid w:val="0059209B"/>
    <w:rsid w:val="00592119"/>
    <w:rsid w:val="005921AB"/>
    <w:rsid w:val="00592648"/>
    <w:rsid w:val="0059289B"/>
    <w:rsid w:val="005929C2"/>
    <w:rsid w:val="00592F63"/>
    <w:rsid w:val="00593B5D"/>
    <w:rsid w:val="0059458C"/>
    <w:rsid w:val="005950E6"/>
    <w:rsid w:val="0059513E"/>
    <w:rsid w:val="005955F1"/>
    <w:rsid w:val="0059579A"/>
    <w:rsid w:val="00596825"/>
    <w:rsid w:val="00596EB3"/>
    <w:rsid w:val="005970A4"/>
    <w:rsid w:val="005974C4"/>
    <w:rsid w:val="0059789E"/>
    <w:rsid w:val="00597AAC"/>
    <w:rsid w:val="005A027D"/>
    <w:rsid w:val="005A0675"/>
    <w:rsid w:val="005A070C"/>
    <w:rsid w:val="005A07B4"/>
    <w:rsid w:val="005A0CD4"/>
    <w:rsid w:val="005A0F17"/>
    <w:rsid w:val="005A0F84"/>
    <w:rsid w:val="005A0FDA"/>
    <w:rsid w:val="005A0FFA"/>
    <w:rsid w:val="005A1342"/>
    <w:rsid w:val="005A153A"/>
    <w:rsid w:val="005A1CA1"/>
    <w:rsid w:val="005A2248"/>
    <w:rsid w:val="005A2A68"/>
    <w:rsid w:val="005A2DDC"/>
    <w:rsid w:val="005A30DD"/>
    <w:rsid w:val="005A3240"/>
    <w:rsid w:val="005A3894"/>
    <w:rsid w:val="005A63C9"/>
    <w:rsid w:val="005A7673"/>
    <w:rsid w:val="005A7D1D"/>
    <w:rsid w:val="005B0918"/>
    <w:rsid w:val="005B0A80"/>
    <w:rsid w:val="005B0CD1"/>
    <w:rsid w:val="005B10D9"/>
    <w:rsid w:val="005B1E90"/>
    <w:rsid w:val="005B1EEF"/>
    <w:rsid w:val="005B21C6"/>
    <w:rsid w:val="005B28E9"/>
    <w:rsid w:val="005B29A0"/>
    <w:rsid w:val="005B3716"/>
    <w:rsid w:val="005B4167"/>
    <w:rsid w:val="005B41A7"/>
    <w:rsid w:val="005B45B8"/>
    <w:rsid w:val="005B45F9"/>
    <w:rsid w:val="005B4A9D"/>
    <w:rsid w:val="005B4C01"/>
    <w:rsid w:val="005B5921"/>
    <w:rsid w:val="005B5BEC"/>
    <w:rsid w:val="005B624E"/>
    <w:rsid w:val="005B7485"/>
    <w:rsid w:val="005B7CC0"/>
    <w:rsid w:val="005B7FFB"/>
    <w:rsid w:val="005C0798"/>
    <w:rsid w:val="005C0F13"/>
    <w:rsid w:val="005C10BE"/>
    <w:rsid w:val="005C12F3"/>
    <w:rsid w:val="005C136D"/>
    <w:rsid w:val="005C14D1"/>
    <w:rsid w:val="005C2B29"/>
    <w:rsid w:val="005C317A"/>
    <w:rsid w:val="005C3226"/>
    <w:rsid w:val="005C3256"/>
    <w:rsid w:val="005C3674"/>
    <w:rsid w:val="005C403D"/>
    <w:rsid w:val="005C43E6"/>
    <w:rsid w:val="005C4FA5"/>
    <w:rsid w:val="005C5A3C"/>
    <w:rsid w:val="005C67AA"/>
    <w:rsid w:val="005C6B4C"/>
    <w:rsid w:val="005C6E1D"/>
    <w:rsid w:val="005C78C8"/>
    <w:rsid w:val="005C7E62"/>
    <w:rsid w:val="005D0621"/>
    <w:rsid w:val="005D19BE"/>
    <w:rsid w:val="005D1D8E"/>
    <w:rsid w:val="005D2147"/>
    <w:rsid w:val="005D2863"/>
    <w:rsid w:val="005D312B"/>
    <w:rsid w:val="005D44C2"/>
    <w:rsid w:val="005D4FA2"/>
    <w:rsid w:val="005D5B5B"/>
    <w:rsid w:val="005D5F87"/>
    <w:rsid w:val="005D65ED"/>
    <w:rsid w:val="005D6690"/>
    <w:rsid w:val="005D6740"/>
    <w:rsid w:val="005D6C1E"/>
    <w:rsid w:val="005D6ED2"/>
    <w:rsid w:val="005D7537"/>
    <w:rsid w:val="005D779E"/>
    <w:rsid w:val="005D780D"/>
    <w:rsid w:val="005E0297"/>
    <w:rsid w:val="005E06F9"/>
    <w:rsid w:val="005E0755"/>
    <w:rsid w:val="005E0E69"/>
    <w:rsid w:val="005E1A14"/>
    <w:rsid w:val="005E1FD5"/>
    <w:rsid w:val="005E20B8"/>
    <w:rsid w:val="005E2259"/>
    <w:rsid w:val="005E22E9"/>
    <w:rsid w:val="005E25BB"/>
    <w:rsid w:val="005E2C73"/>
    <w:rsid w:val="005E3B81"/>
    <w:rsid w:val="005E3BBB"/>
    <w:rsid w:val="005E3E3E"/>
    <w:rsid w:val="005E3FA9"/>
    <w:rsid w:val="005E417C"/>
    <w:rsid w:val="005E42EF"/>
    <w:rsid w:val="005E4317"/>
    <w:rsid w:val="005E4552"/>
    <w:rsid w:val="005E5039"/>
    <w:rsid w:val="005E50CF"/>
    <w:rsid w:val="005E59AA"/>
    <w:rsid w:val="005E5C0D"/>
    <w:rsid w:val="005E623A"/>
    <w:rsid w:val="005E6F47"/>
    <w:rsid w:val="005E7DA9"/>
    <w:rsid w:val="005F106D"/>
    <w:rsid w:val="005F1BF6"/>
    <w:rsid w:val="005F26BD"/>
    <w:rsid w:val="005F2F69"/>
    <w:rsid w:val="005F3204"/>
    <w:rsid w:val="005F35BD"/>
    <w:rsid w:val="005F35C2"/>
    <w:rsid w:val="005F37AC"/>
    <w:rsid w:val="005F3EEE"/>
    <w:rsid w:val="005F42A5"/>
    <w:rsid w:val="005F4C9C"/>
    <w:rsid w:val="005F5125"/>
    <w:rsid w:val="005F51D5"/>
    <w:rsid w:val="005F52C4"/>
    <w:rsid w:val="005F548D"/>
    <w:rsid w:val="005F5716"/>
    <w:rsid w:val="005F5B72"/>
    <w:rsid w:val="005F69EF"/>
    <w:rsid w:val="005F6A98"/>
    <w:rsid w:val="005F7126"/>
    <w:rsid w:val="005F75F3"/>
    <w:rsid w:val="006000E4"/>
    <w:rsid w:val="006002D4"/>
    <w:rsid w:val="0060142E"/>
    <w:rsid w:val="00601470"/>
    <w:rsid w:val="00601A6A"/>
    <w:rsid w:val="00601D21"/>
    <w:rsid w:val="006026C9"/>
    <w:rsid w:val="00602758"/>
    <w:rsid w:val="00602792"/>
    <w:rsid w:val="006027F6"/>
    <w:rsid w:val="00602D94"/>
    <w:rsid w:val="00603ABD"/>
    <w:rsid w:val="00603B28"/>
    <w:rsid w:val="00603BCE"/>
    <w:rsid w:val="00603CC4"/>
    <w:rsid w:val="006041E4"/>
    <w:rsid w:val="00604F90"/>
    <w:rsid w:val="00604FFA"/>
    <w:rsid w:val="0060528E"/>
    <w:rsid w:val="00607318"/>
    <w:rsid w:val="006078EE"/>
    <w:rsid w:val="00607BAA"/>
    <w:rsid w:val="00610ABB"/>
    <w:rsid w:val="00610B5E"/>
    <w:rsid w:val="00610F4E"/>
    <w:rsid w:val="00611060"/>
    <w:rsid w:val="00611E9B"/>
    <w:rsid w:val="006120C3"/>
    <w:rsid w:val="00612320"/>
    <w:rsid w:val="00613087"/>
    <w:rsid w:val="00613BD6"/>
    <w:rsid w:val="00613F30"/>
    <w:rsid w:val="006141F7"/>
    <w:rsid w:val="00614CEA"/>
    <w:rsid w:val="0061566E"/>
    <w:rsid w:val="00615A8C"/>
    <w:rsid w:val="00615CC9"/>
    <w:rsid w:val="00615EFC"/>
    <w:rsid w:val="00616C4A"/>
    <w:rsid w:val="006170A0"/>
    <w:rsid w:val="00617D16"/>
    <w:rsid w:val="00617F1E"/>
    <w:rsid w:val="006200C2"/>
    <w:rsid w:val="00621170"/>
    <w:rsid w:val="00621434"/>
    <w:rsid w:val="006218CD"/>
    <w:rsid w:val="00621C12"/>
    <w:rsid w:val="00621FC9"/>
    <w:rsid w:val="00622A8E"/>
    <w:rsid w:val="00622C3E"/>
    <w:rsid w:val="00622D4B"/>
    <w:rsid w:val="00622FCA"/>
    <w:rsid w:val="00623037"/>
    <w:rsid w:val="00624BB4"/>
    <w:rsid w:val="00625886"/>
    <w:rsid w:val="00626366"/>
    <w:rsid w:val="006267F5"/>
    <w:rsid w:val="00626B2D"/>
    <w:rsid w:val="00627830"/>
    <w:rsid w:val="00627B12"/>
    <w:rsid w:val="00630E2D"/>
    <w:rsid w:val="00630FDC"/>
    <w:rsid w:val="00631BB1"/>
    <w:rsid w:val="00633178"/>
    <w:rsid w:val="00634AA6"/>
    <w:rsid w:val="00634AA9"/>
    <w:rsid w:val="00634B8A"/>
    <w:rsid w:val="00634CC8"/>
    <w:rsid w:val="00636136"/>
    <w:rsid w:val="006361FC"/>
    <w:rsid w:val="00636B1B"/>
    <w:rsid w:val="00636CBC"/>
    <w:rsid w:val="006374F1"/>
    <w:rsid w:val="00637998"/>
    <w:rsid w:val="00640280"/>
    <w:rsid w:val="006405ED"/>
    <w:rsid w:val="00640E66"/>
    <w:rsid w:val="0064115A"/>
    <w:rsid w:val="00641545"/>
    <w:rsid w:val="00642034"/>
    <w:rsid w:val="006422D3"/>
    <w:rsid w:val="006427B3"/>
    <w:rsid w:val="00642C7E"/>
    <w:rsid w:val="00643FAF"/>
    <w:rsid w:val="00644709"/>
    <w:rsid w:val="00645DCC"/>
    <w:rsid w:val="006467CF"/>
    <w:rsid w:val="0064681B"/>
    <w:rsid w:val="006468CC"/>
    <w:rsid w:val="0064690D"/>
    <w:rsid w:val="006474FF"/>
    <w:rsid w:val="00647671"/>
    <w:rsid w:val="00647811"/>
    <w:rsid w:val="006504B4"/>
    <w:rsid w:val="00650747"/>
    <w:rsid w:val="00650E37"/>
    <w:rsid w:val="00651549"/>
    <w:rsid w:val="00651EA9"/>
    <w:rsid w:val="00652184"/>
    <w:rsid w:val="006538E5"/>
    <w:rsid w:val="00653ADD"/>
    <w:rsid w:val="006546D7"/>
    <w:rsid w:val="00654DA3"/>
    <w:rsid w:val="00654E6A"/>
    <w:rsid w:val="00655753"/>
    <w:rsid w:val="00655989"/>
    <w:rsid w:val="006559F3"/>
    <w:rsid w:val="00656A39"/>
    <w:rsid w:val="00656AFE"/>
    <w:rsid w:val="00656BDC"/>
    <w:rsid w:val="006573A7"/>
    <w:rsid w:val="006577B9"/>
    <w:rsid w:val="0066090B"/>
    <w:rsid w:val="006614D6"/>
    <w:rsid w:val="006617E5"/>
    <w:rsid w:val="00661A1B"/>
    <w:rsid w:val="0066213D"/>
    <w:rsid w:val="00662B79"/>
    <w:rsid w:val="00663AFA"/>
    <w:rsid w:val="00663BD7"/>
    <w:rsid w:val="00663F77"/>
    <w:rsid w:val="00664654"/>
    <w:rsid w:val="00665552"/>
    <w:rsid w:val="00665705"/>
    <w:rsid w:val="00665B0E"/>
    <w:rsid w:val="00666306"/>
    <w:rsid w:val="0066682E"/>
    <w:rsid w:val="00666FF3"/>
    <w:rsid w:val="0066707F"/>
    <w:rsid w:val="006674E0"/>
    <w:rsid w:val="006705D2"/>
    <w:rsid w:val="006707D4"/>
    <w:rsid w:val="0067082E"/>
    <w:rsid w:val="00670EC2"/>
    <w:rsid w:val="00671322"/>
    <w:rsid w:val="00671765"/>
    <w:rsid w:val="0067276F"/>
    <w:rsid w:val="00672A2E"/>
    <w:rsid w:val="006739EC"/>
    <w:rsid w:val="00674048"/>
    <w:rsid w:val="00674145"/>
    <w:rsid w:val="00674263"/>
    <w:rsid w:val="006742CF"/>
    <w:rsid w:val="006746F3"/>
    <w:rsid w:val="0067556D"/>
    <w:rsid w:val="00675AA5"/>
    <w:rsid w:val="00675B81"/>
    <w:rsid w:val="00675F70"/>
    <w:rsid w:val="0067642B"/>
    <w:rsid w:val="00676DEB"/>
    <w:rsid w:val="0067753B"/>
    <w:rsid w:val="00677F19"/>
    <w:rsid w:val="006805A9"/>
    <w:rsid w:val="006805B3"/>
    <w:rsid w:val="00680BDA"/>
    <w:rsid w:val="00680D38"/>
    <w:rsid w:val="006810C8"/>
    <w:rsid w:val="006815E3"/>
    <w:rsid w:val="00681669"/>
    <w:rsid w:val="006816C8"/>
    <w:rsid w:val="00682116"/>
    <w:rsid w:val="00682718"/>
    <w:rsid w:val="00682858"/>
    <w:rsid w:val="00682E72"/>
    <w:rsid w:val="0068397A"/>
    <w:rsid w:val="00684563"/>
    <w:rsid w:val="00684790"/>
    <w:rsid w:val="0068515D"/>
    <w:rsid w:val="00685271"/>
    <w:rsid w:val="006853B3"/>
    <w:rsid w:val="006854AC"/>
    <w:rsid w:val="006857CF"/>
    <w:rsid w:val="00686389"/>
    <w:rsid w:val="006863B7"/>
    <w:rsid w:val="0068716C"/>
    <w:rsid w:val="00687586"/>
    <w:rsid w:val="00687DA0"/>
    <w:rsid w:val="00687F7D"/>
    <w:rsid w:val="00690064"/>
    <w:rsid w:val="00690237"/>
    <w:rsid w:val="006905D9"/>
    <w:rsid w:val="0069069F"/>
    <w:rsid w:val="0069083D"/>
    <w:rsid w:val="00691261"/>
    <w:rsid w:val="006915DA"/>
    <w:rsid w:val="00691B40"/>
    <w:rsid w:val="00691B87"/>
    <w:rsid w:val="00691D03"/>
    <w:rsid w:val="00691D50"/>
    <w:rsid w:val="0069249B"/>
    <w:rsid w:val="00693DAC"/>
    <w:rsid w:val="00693EA5"/>
    <w:rsid w:val="006942F9"/>
    <w:rsid w:val="006948C6"/>
    <w:rsid w:val="00695112"/>
    <w:rsid w:val="00695D20"/>
    <w:rsid w:val="00695E7C"/>
    <w:rsid w:val="00695E9D"/>
    <w:rsid w:val="00695EAF"/>
    <w:rsid w:val="006960E4"/>
    <w:rsid w:val="00696672"/>
    <w:rsid w:val="006966CE"/>
    <w:rsid w:val="00696FD5"/>
    <w:rsid w:val="006971C8"/>
    <w:rsid w:val="006973BD"/>
    <w:rsid w:val="006A0C26"/>
    <w:rsid w:val="006A0DA6"/>
    <w:rsid w:val="006A17B2"/>
    <w:rsid w:val="006A1B07"/>
    <w:rsid w:val="006A1E39"/>
    <w:rsid w:val="006A1F71"/>
    <w:rsid w:val="006A25C5"/>
    <w:rsid w:val="006A2CD8"/>
    <w:rsid w:val="006A35E2"/>
    <w:rsid w:val="006A4139"/>
    <w:rsid w:val="006A42A0"/>
    <w:rsid w:val="006A4533"/>
    <w:rsid w:val="006A4581"/>
    <w:rsid w:val="006A4BE4"/>
    <w:rsid w:val="006A5171"/>
    <w:rsid w:val="006A52A2"/>
    <w:rsid w:val="006A571E"/>
    <w:rsid w:val="006A6121"/>
    <w:rsid w:val="006A61C8"/>
    <w:rsid w:val="006A6A2B"/>
    <w:rsid w:val="006A6FA5"/>
    <w:rsid w:val="006A74AF"/>
    <w:rsid w:val="006A78EA"/>
    <w:rsid w:val="006A7BFB"/>
    <w:rsid w:val="006A7CC6"/>
    <w:rsid w:val="006A7F38"/>
    <w:rsid w:val="006B06CC"/>
    <w:rsid w:val="006B0E09"/>
    <w:rsid w:val="006B0F03"/>
    <w:rsid w:val="006B179F"/>
    <w:rsid w:val="006B17A2"/>
    <w:rsid w:val="006B1D22"/>
    <w:rsid w:val="006B25E8"/>
    <w:rsid w:val="006B2E3E"/>
    <w:rsid w:val="006B2EC9"/>
    <w:rsid w:val="006B3B8D"/>
    <w:rsid w:val="006B45DD"/>
    <w:rsid w:val="006B4819"/>
    <w:rsid w:val="006B4C4D"/>
    <w:rsid w:val="006B4D40"/>
    <w:rsid w:val="006B5F8D"/>
    <w:rsid w:val="006C042A"/>
    <w:rsid w:val="006C0541"/>
    <w:rsid w:val="006C0883"/>
    <w:rsid w:val="006C0FDD"/>
    <w:rsid w:val="006C1287"/>
    <w:rsid w:val="006C1865"/>
    <w:rsid w:val="006C1910"/>
    <w:rsid w:val="006C1DF1"/>
    <w:rsid w:val="006C2D63"/>
    <w:rsid w:val="006C3171"/>
    <w:rsid w:val="006C3C87"/>
    <w:rsid w:val="006C3FAA"/>
    <w:rsid w:val="006C4088"/>
    <w:rsid w:val="006C4261"/>
    <w:rsid w:val="006C465D"/>
    <w:rsid w:val="006C4D8C"/>
    <w:rsid w:val="006C5436"/>
    <w:rsid w:val="006C5CF5"/>
    <w:rsid w:val="006C6D36"/>
    <w:rsid w:val="006C6E08"/>
    <w:rsid w:val="006C6E64"/>
    <w:rsid w:val="006C7187"/>
    <w:rsid w:val="006D01A4"/>
    <w:rsid w:val="006D0264"/>
    <w:rsid w:val="006D0AB7"/>
    <w:rsid w:val="006D0E8C"/>
    <w:rsid w:val="006D0F6E"/>
    <w:rsid w:val="006D120A"/>
    <w:rsid w:val="006D150C"/>
    <w:rsid w:val="006D1C90"/>
    <w:rsid w:val="006D21A7"/>
    <w:rsid w:val="006D2530"/>
    <w:rsid w:val="006D283A"/>
    <w:rsid w:val="006D3167"/>
    <w:rsid w:val="006D34AA"/>
    <w:rsid w:val="006D37A2"/>
    <w:rsid w:val="006D39A0"/>
    <w:rsid w:val="006D4C07"/>
    <w:rsid w:val="006D4C59"/>
    <w:rsid w:val="006D5511"/>
    <w:rsid w:val="006D598A"/>
    <w:rsid w:val="006D6C5A"/>
    <w:rsid w:val="006D7332"/>
    <w:rsid w:val="006D7348"/>
    <w:rsid w:val="006D74DF"/>
    <w:rsid w:val="006E0254"/>
    <w:rsid w:val="006E0592"/>
    <w:rsid w:val="006E0DB7"/>
    <w:rsid w:val="006E12C2"/>
    <w:rsid w:val="006E1E5C"/>
    <w:rsid w:val="006E224F"/>
    <w:rsid w:val="006E25B9"/>
    <w:rsid w:val="006E25E7"/>
    <w:rsid w:val="006E29C7"/>
    <w:rsid w:val="006E2D76"/>
    <w:rsid w:val="006E2DA7"/>
    <w:rsid w:val="006E351D"/>
    <w:rsid w:val="006E368B"/>
    <w:rsid w:val="006E399F"/>
    <w:rsid w:val="006E3F3F"/>
    <w:rsid w:val="006E42FE"/>
    <w:rsid w:val="006E4EA9"/>
    <w:rsid w:val="006E5560"/>
    <w:rsid w:val="006E594C"/>
    <w:rsid w:val="006E5AA9"/>
    <w:rsid w:val="006E5C64"/>
    <w:rsid w:val="006E600D"/>
    <w:rsid w:val="006E640C"/>
    <w:rsid w:val="006E644E"/>
    <w:rsid w:val="006E6C11"/>
    <w:rsid w:val="006E78FB"/>
    <w:rsid w:val="006E7FC9"/>
    <w:rsid w:val="006F04BC"/>
    <w:rsid w:val="006F0766"/>
    <w:rsid w:val="006F0C1C"/>
    <w:rsid w:val="006F0CBE"/>
    <w:rsid w:val="006F0CD3"/>
    <w:rsid w:val="006F0D2D"/>
    <w:rsid w:val="006F0F65"/>
    <w:rsid w:val="006F1521"/>
    <w:rsid w:val="006F1AA2"/>
    <w:rsid w:val="006F283A"/>
    <w:rsid w:val="006F2E46"/>
    <w:rsid w:val="006F3753"/>
    <w:rsid w:val="006F3F9B"/>
    <w:rsid w:val="006F43E3"/>
    <w:rsid w:val="006F43E6"/>
    <w:rsid w:val="006F44FB"/>
    <w:rsid w:val="006F4B4E"/>
    <w:rsid w:val="006F58A9"/>
    <w:rsid w:val="006F5D10"/>
    <w:rsid w:val="006F61A7"/>
    <w:rsid w:val="006F62D9"/>
    <w:rsid w:val="006F67B2"/>
    <w:rsid w:val="006F6C07"/>
    <w:rsid w:val="006F70B9"/>
    <w:rsid w:val="006F70D6"/>
    <w:rsid w:val="006F78BE"/>
    <w:rsid w:val="006F7BB5"/>
    <w:rsid w:val="006F7D38"/>
    <w:rsid w:val="0070029B"/>
    <w:rsid w:val="00700987"/>
    <w:rsid w:val="00701073"/>
    <w:rsid w:val="00701805"/>
    <w:rsid w:val="00701F2E"/>
    <w:rsid w:val="00702A5A"/>
    <w:rsid w:val="00703499"/>
    <w:rsid w:val="007037F5"/>
    <w:rsid w:val="00703B63"/>
    <w:rsid w:val="00703FCD"/>
    <w:rsid w:val="00704291"/>
    <w:rsid w:val="00704924"/>
    <w:rsid w:val="00704B58"/>
    <w:rsid w:val="00705407"/>
    <w:rsid w:val="007069C4"/>
    <w:rsid w:val="00706BEC"/>
    <w:rsid w:val="00706DA4"/>
    <w:rsid w:val="007075A6"/>
    <w:rsid w:val="00707F0A"/>
    <w:rsid w:val="007115FE"/>
    <w:rsid w:val="00712175"/>
    <w:rsid w:val="0071267B"/>
    <w:rsid w:val="00713543"/>
    <w:rsid w:val="00713FBA"/>
    <w:rsid w:val="007143D6"/>
    <w:rsid w:val="007148DC"/>
    <w:rsid w:val="00714DB0"/>
    <w:rsid w:val="00714E41"/>
    <w:rsid w:val="007150C0"/>
    <w:rsid w:val="007153EF"/>
    <w:rsid w:val="0071577F"/>
    <w:rsid w:val="00715CAE"/>
    <w:rsid w:val="007160CF"/>
    <w:rsid w:val="007163CC"/>
    <w:rsid w:val="00716820"/>
    <w:rsid w:val="00716DF5"/>
    <w:rsid w:val="00717352"/>
    <w:rsid w:val="00717FA2"/>
    <w:rsid w:val="0072036D"/>
    <w:rsid w:val="0072054B"/>
    <w:rsid w:val="00720695"/>
    <w:rsid w:val="00721B4D"/>
    <w:rsid w:val="00721F60"/>
    <w:rsid w:val="00722A55"/>
    <w:rsid w:val="00722E26"/>
    <w:rsid w:val="007235A0"/>
    <w:rsid w:val="0072395E"/>
    <w:rsid w:val="00723F8E"/>
    <w:rsid w:val="00724A13"/>
    <w:rsid w:val="00724CEB"/>
    <w:rsid w:val="007254A3"/>
    <w:rsid w:val="00725AF0"/>
    <w:rsid w:val="00725EBA"/>
    <w:rsid w:val="007261A2"/>
    <w:rsid w:val="00726BF0"/>
    <w:rsid w:val="00726C88"/>
    <w:rsid w:val="00727C17"/>
    <w:rsid w:val="00727F3E"/>
    <w:rsid w:val="00730236"/>
    <w:rsid w:val="0073030C"/>
    <w:rsid w:val="0073152F"/>
    <w:rsid w:val="0073275A"/>
    <w:rsid w:val="007328A2"/>
    <w:rsid w:val="00732CCF"/>
    <w:rsid w:val="00732E39"/>
    <w:rsid w:val="00732F23"/>
    <w:rsid w:val="00733196"/>
    <w:rsid w:val="00733C59"/>
    <w:rsid w:val="0073462D"/>
    <w:rsid w:val="00734676"/>
    <w:rsid w:val="00734CBD"/>
    <w:rsid w:val="00735447"/>
    <w:rsid w:val="00736865"/>
    <w:rsid w:val="00736C50"/>
    <w:rsid w:val="00736CBB"/>
    <w:rsid w:val="007376FC"/>
    <w:rsid w:val="00740676"/>
    <w:rsid w:val="00741E9C"/>
    <w:rsid w:val="007420A1"/>
    <w:rsid w:val="00742A1B"/>
    <w:rsid w:val="00742EC9"/>
    <w:rsid w:val="00743A79"/>
    <w:rsid w:val="00744181"/>
    <w:rsid w:val="007446E7"/>
    <w:rsid w:val="00744A6B"/>
    <w:rsid w:val="007452A9"/>
    <w:rsid w:val="0074544B"/>
    <w:rsid w:val="00745C7F"/>
    <w:rsid w:val="00745D91"/>
    <w:rsid w:val="007464A5"/>
    <w:rsid w:val="007468A1"/>
    <w:rsid w:val="007469A3"/>
    <w:rsid w:val="007469CC"/>
    <w:rsid w:val="00746AB0"/>
    <w:rsid w:val="00746D5C"/>
    <w:rsid w:val="00746F25"/>
    <w:rsid w:val="00747CB1"/>
    <w:rsid w:val="00751009"/>
    <w:rsid w:val="00751598"/>
    <w:rsid w:val="00751E0D"/>
    <w:rsid w:val="007527E8"/>
    <w:rsid w:val="00752E36"/>
    <w:rsid w:val="00752F0C"/>
    <w:rsid w:val="00752FC9"/>
    <w:rsid w:val="0075338C"/>
    <w:rsid w:val="007540D8"/>
    <w:rsid w:val="0075412A"/>
    <w:rsid w:val="00754249"/>
    <w:rsid w:val="007552F2"/>
    <w:rsid w:val="007554FF"/>
    <w:rsid w:val="00755E1F"/>
    <w:rsid w:val="007561F1"/>
    <w:rsid w:val="007567C9"/>
    <w:rsid w:val="00756A34"/>
    <w:rsid w:val="00756E86"/>
    <w:rsid w:val="00757182"/>
    <w:rsid w:val="00757873"/>
    <w:rsid w:val="00760879"/>
    <w:rsid w:val="00760893"/>
    <w:rsid w:val="00760E87"/>
    <w:rsid w:val="00761045"/>
    <w:rsid w:val="00762120"/>
    <w:rsid w:val="007624BF"/>
    <w:rsid w:val="00762552"/>
    <w:rsid w:val="00762844"/>
    <w:rsid w:val="00762F7E"/>
    <w:rsid w:val="007636F6"/>
    <w:rsid w:val="007637A0"/>
    <w:rsid w:val="00763D60"/>
    <w:rsid w:val="007640F8"/>
    <w:rsid w:val="00764D47"/>
    <w:rsid w:val="00764FCD"/>
    <w:rsid w:val="00764FDA"/>
    <w:rsid w:val="0076524C"/>
    <w:rsid w:val="00766E8A"/>
    <w:rsid w:val="00766F42"/>
    <w:rsid w:val="00767B7D"/>
    <w:rsid w:val="00767C69"/>
    <w:rsid w:val="007701F3"/>
    <w:rsid w:val="00770929"/>
    <w:rsid w:val="00770F73"/>
    <w:rsid w:val="00770FC4"/>
    <w:rsid w:val="0077110B"/>
    <w:rsid w:val="007715E1"/>
    <w:rsid w:val="007717F3"/>
    <w:rsid w:val="00771D17"/>
    <w:rsid w:val="00772B22"/>
    <w:rsid w:val="0077331E"/>
    <w:rsid w:val="00773ABC"/>
    <w:rsid w:val="0077402D"/>
    <w:rsid w:val="00775455"/>
    <w:rsid w:val="00775782"/>
    <w:rsid w:val="00775971"/>
    <w:rsid w:val="00775D09"/>
    <w:rsid w:val="00776CF6"/>
    <w:rsid w:val="007776BB"/>
    <w:rsid w:val="00777A59"/>
    <w:rsid w:val="00780697"/>
    <w:rsid w:val="00780A98"/>
    <w:rsid w:val="007815F4"/>
    <w:rsid w:val="00782863"/>
    <w:rsid w:val="007829F1"/>
    <w:rsid w:val="00782B14"/>
    <w:rsid w:val="00783636"/>
    <w:rsid w:val="00783B4F"/>
    <w:rsid w:val="00783D35"/>
    <w:rsid w:val="007844BF"/>
    <w:rsid w:val="007846B1"/>
    <w:rsid w:val="007851C1"/>
    <w:rsid w:val="007855FC"/>
    <w:rsid w:val="007857B5"/>
    <w:rsid w:val="0078593B"/>
    <w:rsid w:val="0078632B"/>
    <w:rsid w:val="007863E6"/>
    <w:rsid w:val="007873C2"/>
    <w:rsid w:val="0078748F"/>
    <w:rsid w:val="00787573"/>
    <w:rsid w:val="00787992"/>
    <w:rsid w:val="00790D92"/>
    <w:rsid w:val="00790DAE"/>
    <w:rsid w:val="00791286"/>
    <w:rsid w:val="00791F59"/>
    <w:rsid w:val="00794939"/>
    <w:rsid w:val="00794CCB"/>
    <w:rsid w:val="00794E0E"/>
    <w:rsid w:val="00795403"/>
    <w:rsid w:val="0079595C"/>
    <w:rsid w:val="00795FC5"/>
    <w:rsid w:val="0079606F"/>
    <w:rsid w:val="00796400"/>
    <w:rsid w:val="00796596"/>
    <w:rsid w:val="00796635"/>
    <w:rsid w:val="007972BB"/>
    <w:rsid w:val="0079758A"/>
    <w:rsid w:val="00797BB3"/>
    <w:rsid w:val="00797CC6"/>
    <w:rsid w:val="00797F5D"/>
    <w:rsid w:val="007A0D38"/>
    <w:rsid w:val="007A21A4"/>
    <w:rsid w:val="007A2B84"/>
    <w:rsid w:val="007A2E46"/>
    <w:rsid w:val="007A303C"/>
    <w:rsid w:val="007A3398"/>
    <w:rsid w:val="007A3838"/>
    <w:rsid w:val="007A3F45"/>
    <w:rsid w:val="007A4DCC"/>
    <w:rsid w:val="007A519C"/>
    <w:rsid w:val="007A54CF"/>
    <w:rsid w:val="007A5B08"/>
    <w:rsid w:val="007A5DF9"/>
    <w:rsid w:val="007A60FF"/>
    <w:rsid w:val="007A6EE2"/>
    <w:rsid w:val="007A73B3"/>
    <w:rsid w:val="007A7422"/>
    <w:rsid w:val="007A78CE"/>
    <w:rsid w:val="007B0227"/>
    <w:rsid w:val="007B0C2C"/>
    <w:rsid w:val="007B1908"/>
    <w:rsid w:val="007B1B2A"/>
    <w:rsid w:val="007B1B30"/>
    <w:rsid w:val="007B1D8C"/>
    <w:rsid w:val="007B1FF5"/>
    <w:rsid w:val="007B2129"/>
    <w:rsid w:val="007B2CA2"/>
    <w:rsid w:val="007B3780"/>
    <w:rsid w:val="007B3D18"/>
    <w:rsid w:val="007B3F22"/>
    <w:rsid w:val="007B43F4"/>
    <w:rsid w:val="007B48CC"/>
    <w:rsid w:val="007B51F8"/>
    <w:rsid w:val="007B633A"/>
    <w:rsid w:val="007B7834"/>
    <w:rsid w:val="007B7BF8"/>
    <w:rsid w:val="007C0299"/>
    <w:rsid w:val="007C07CF"/>
    <w:rsid w:val="007C0934"/>
    <w:rsid w:val="007C0AB8"/>
    <w:rsid w:val="007C0C2C"/>
    <w:rsid w:val="007C155C"/>
    <w:rsid w:val="007C2C00"/>
    <w:rsid w:val="007C2F34"/>
    <w:rsid w:val="007C4103"/>
    <w:rsid w:val="007C595D"/>
    <w:rsid w:val="007C63A7"/>
    <w:rsid w:val="007C63AF"/>
    <w:rsid w:val="007C753D"/>
    <w:rsid w:val="007D0728"/>
    <w:rsid w:val="007D074F"/>
    <w:rsid w:val="007D13FC"/>
    <w:rsid w:val="007D14DE"/>
    <w:rsid w:val="007D160A"/>
    <w:rsid w:val="007D2CB3"/>
    <w:rsid w:val="007D3252"/>
    <w:rsid w:val="007D40A6"/>
    <w:rsid w:val="007D4597"/>
    <w:rsid w:val="007D4CA3"/>
    <w:rsid w:val="007D5779"/>
    <w:rsid w:val="007D5F31"/>
    <w:rsid w:val="007D6404"/>
    <w:rsid w:val="007D7E95"/>
    <w:rsid w:val="007E057A"/>
    <w:rsid w:val="007E09A7"/>
    <w:rsid w:val="007E0A9C"/>
    <w:rsid w:val="007E0FE4"/>
    <w:rsid w:val="007E1204"/>
    <w:rsid w:val="007E12C1"/>
    <w:rsid w:val="007E15DF"/>
    <w:rsid w:val="007E19EB"/>
    <w:rsid w:val="007E1F3A"/>
    <w:rsid w:val="007E211D"/>
    <w:rsid w:val="007E25E1"/>
    <w:rsid w:val="007E3031"/>
    <w:rsid w:val="007E3891"/>
    <w:rsid w:val="007E432B"/>
    <w:rsid w:val="007E5107"/>
    <w:rsid w:val="007E5135"/>
    <w:rsid w:val="007E57E6"/>
    <w:rsid w:val="007E602D"/>
    <w:rsid w:val="007E64D7"/>
    <w:rsid w:val="007E6741"/>
    <w:rsid w:val="007E6E6B"/>
    <w:rsid w:val="007E6EF4"/>
    <w:rsid w:val="007E73C3"/>
    <w:rsid w:val="007E7510"/>
    <w:rsid w:val="007F0041"/>
    <w:rsid w:val="007F0378"/>
    <w:rsid w:val="007F0B49"/>
    <w:rsid w:val="007F1118"/>
    <w:rsid w:val="007F1D58"/>
    <w:rsid w:val="007F251C"/>
    <w:rsid w:val="007F287C"/>
    <w:rsid w:val="007F29B2"/>
    <w:rsid w:val="007F2B87"/>
    <w:rsid w:val="007F3022"/>
    <w:rsid w:val="007F32CB"/>
    <w:rsid w:val="007F363F"/>
    <w:rsid w:val="007F53C7"/>
    <w:rsid w:val="007F5B3D"/>
    <w:rsid w:val="007F5FA8"/>
    <w:rsid w:val="007F60DC"/>
    <w:rsid w:val="007F632A"/>
    <w:rsid w:val="007F65C6"/>
    <w:rsid w:val="007F68FC"/>
    <w:rsid w:val="007F6FB6"/>
    <w:rsid w:val="008007C3"/>
    <w:rsid w:val="0080103C"/>
    <w:rsid w:val="008014A1"/>
    <w:rsid w:val="00801A9B"/>
    <w:rsid w:val="00802628"/>
    <w:rsid w:val="00802B1E"/>
    <w:rsid w:val="00802D94"/>
    <w:rsid w:val="00802E1C"/>
    <w:rsid w:val="00803967"/>
    <w:rsid w:val="00803E5B"/>
    <w:rsid w:val="00803F8F"/>
    <w:rsid w:val="00804131"/>
    <w:rsid w:val="008045F9"/>
    <w:rsid w:val="00804A12"/>
    <w:rsid w:val="00805725"/>
    <w:rsid w:val="0080589F"/>
    <w:rsid w:val="00805C5B"/>
    <w:rsid w:val="0080671A"/>
    <w:rsid w:val="00806B43"/>
    <w:rsid w:val="00806E06"/>
    <w:rsid w:val="008075A4"/>
    <w:rsid w:val="00807C9A"/>
    <w:rsid w:val="00807F42"/>
    <w:rsid w:val="008108C3"/>
    <w:rsid w:val="00810927"/>
    <w:rsid w:val="008109CE"/>
    <w:rsid w:val="00810DAC"/>
    <w:rsid w:val="00810F92"/>
    <w:rsid w:val="00811741"/>
    <w:rsid w:val="008119CF"/>
    <w:rsid w:val="00812061"/>
    <w:rsid w:val="008149C5"/>
    <w:rsid w:val="00814DB8"/>
    <w:rsid w:val="008150A8"/>
    <w:rsid w:val="0081567F"/>
    <w:rsid w:val="00815800"/>
    <w:rsid w:val="0081602C"/>
    <w:rsid w:val="008161EB"/>
    <w:rsid w:val="00816CBA"/>
    <w:rsid w:val="00816E77"/>
    <w:rsid w:val="008170B4"/>
    <w:rsid w:val="0081762D"/>
    <w:rsid w:val="00817DFD"/>
    <w:rsid w:val="00817F0F"/>
    <w:rsid w:val="00820AD0"/>
    <w:rsid w:val="00820D93"/>
    <w:rsid w:val="0082154B"/>
    <w:rsid w:val="00821947"/>
    <w:rsid w:val="00821B2A"/>
    <w:rsid w:val="00822514"/>
    <w:rsid w:val="008227C9"/>
    <w:rsid w:val="00822832"/>
    <w:rsid w:val="00822DCC"/>
    <w:rsid w:val="00822E0D"/>
    <w:rsid w:val="00823197"/>
    <w:rsid w:val="0082368F"/>
    <w:rsid w:val="00823B56"/>
    <w:rsid w:val="00823CFA"/>
    <w:rsid w:val="00823DAA"/>
    <w:rsid w:val="008243C3"/>
    <w:rsid w:val="00824B7D"/>
    <w:rsid w:val="00825E50"/>
    <w:rsid w:val="0082754D"/>
    <w:rsid w:val="00827BE7"/>
    <w:rsid w:val="00827CA9"/>
    <w:rsid w:val="008303A9"/>
    <w:rsid w:val="00830629"/>
    <w:rsid w:val="008306E1"/>
    <w:rsid w:val="008309F2"/>
    <w:rsid w:val="008312C4"/>
    <w:rsid w:val="00831F4E"/>
    <w:rsid w:val="008322D6"/>
    <w:rsid w:val="00832465"/>
    <w:rsid w:val="00832936"/>
    <w:rsid w:val="00832B9D"/>
    <w:rsid w:val="0083301F"/>
    <w:rsid w:val="00833187"/>
    <w:rsid w:val="008334D5"/>
    <w:rsid w:val="00833759"/>
    <w:rsid w:val="008337ED"/>
    <w:rsid w:val="008338F8"/>
    <w:rsid w:val="0083414B"/>
    <w:rsid w:val="00834231"/>
    <w:rsid w:val="00835C3C"/>
    <w:rsid w:val="00835F93"/>
    <w:rsid w:val="0083635D"/>
    <w:rsid w:val="0083697B"/>
    <w:rsid w:val="008369ED"/>
    <w:rsid w:val="008369FD"/>
    <w:rsid w:val="00836F12"/>
    <w:rsid w:val="00837621"/>
    <w:rsid w:val="00840193"/>
    <w:rsid w:val="00840640"/>
    <w:rsid w:val="00840A62"/>
    <w:rsid w:val="00840AA1"/>
    <w:rsid w:val="00840E06"/>
    <w:rsid w:val="00841447"/>
    <w:rsid w:val="00841DFE"/>
    <w:rsid w:val="0084213A"/>
    <w:rsid w:val="00842EA2"/>
    <w:rsid w:val="00843D9E"/>
    <w:rsid w:val="00843E09"/>
    <w:rsid w:val="00843E92"/>
    <w:rsid w:val="008447B7"/>
    <w:rsid w:val="0084584F"/>
    <w:rsid w:val="00845CF4"/>
    <w:rsid w:val="00846329"/>
    <w:rsid w:val="008464FE"/>
    <w:rsid w:val="008469D8"/>
    <w:rsid w:val="00846DA3"/>
    <w:rsid w:val="0084757F"/>
    <w:rsid w:val="00847C23"/>
    <w:rsid w:val="0085012F"/>
    <w:rsid w:val="00850B9F"/>
    <w:rsid w:val="0085140D"/>
    <w:rsid w:val="00851746"/>
    <w:rsid w:val="008519D7"/>
    <w:rsid w:val="00851BA6"/>
    <w:rsid w:val="0085203C"/>
    <w:rsid w:val="008524CF"/>
    <w:rsid w:val="0085295F"/>
    <w:rsid w:val="008529EA"/>
    <w:rsid w:val="00852C77"/>
    <w:rsid w:val="008533FC"/>
    <w:rsid w:val="0085368F"/>
    <w:rsid w:val="00853CDD"/>
    <w:rsid w:val="00854207"/>
    <w:rsid w:val="008549A1"/>
    <w:rsid w:val="008552F1"/>
    <w:rsid w:val="00855455"/>
    <w:rsid w:val="00855582"/>
    <w:rsid w:val="00855F7B"/>
    <w:rsid w:val="008560B1"/>
    <w:rsid w:val="0085651D"/>
    <w:rsid w:val="008573C8"/>
    <w:rsid w:val="008574D7"/>
    <w:rsid w:val="008579BE"/>
    <w:rsid w:val="00857BA9"/>
    <w:rsid w:val="00857C44"/>
    <w:rsid w:val="0086044C"/>
    <w:rsid w:val="00860A99"/>
    <w:rsid w:val="0086117E"/>
    <w:rsid w:val="0086162F"/>
    <w:rsid w:val="00862862"/>
    <w:rsid w:val="008631CF"/>
    <w:rsid w:val="0086366F"/>
    <w:rsid w:val="00863770"/>
    <w:rsid w:val="00863A00"/>
    <w:rsid w:val="00863C40"/>
    <w:rsid w:val="00863E0B"/>
    <w:rsid w:val="00863ED2"/>
    <w:rsid w:val="00864853"/>
    <w:rsid w:val="008650DA"/>
    <w:rsid w:val="008651A0"/>
    <w:rsid w:val="008651C7"/>
    <w:rsid w:val="00866285"/>
    <w:rsid w:val="0086645C"/>
    <w:rsid w:val="008664BC"/>
    <w:rsid w:val="00866654"/>
    <w:rsid w:val="0086693E"/>
    <w:rsid w:val="00867335"/>
    <w:rsid w:val="00867E12"/>
    <w:rsid w:val="008700C1"/>
    <w:rsid w:val="00870822"/>
    <w:rsid w:val="00870F07"/>
    <w:rsid w:val="00870FAF"/>
    <w:rsid w:val="00871B99"/>
    <w:rsid w:val="00872471"/>
    <w:rsid w:val="0087268B"/>
    <w:rsid w:val="008727EF"/>
    <w:rsid w:val="00872C76"/>
    <w:rsid w:val="0087333A"/>
    <w:rsid w:val="008739EC"/>
    <w:rsid w:val="00873FCB"/>
    <w:rsid w:val="008742F2"/>
    <w:rsid w:val="00876236"/>
    <w:rsid w:val="00876C49"/>
    <w:rsid w:val="0087779A"/>
    <w:rsid w:val="00877812"/>
    <w:rsid w:val="00877D30"/>
    <w:rsid w:val="00877DE2"/>
    <w:rsid w:val="0088020A"/>
    <w:rsid w:val="00880D34"/>
    <w:rsid w:val="0088207C"/>
    <w:rsid w:val="00882358"/>
    <w:rsid w:val="0088279B"/>
    <w:rsid w:val="00882851"/>
    <w:rsid w:val="00882B99"/>
    <w:rsid w:val="008836C7"/>
    <w:rsid w:val="008837E0"/>
    <w:rsid w:val="00885264"/>
    <w:rsid w:val="008859B4"/>
    <w:rsid w:val="00887162"/>
    <w:rsid w:val="00887788"/>
    <w:rsid w:val="0088789F"/>
    <w:rsid w:val="00892058"/>
    <w:rsid w:val="0089251F"/>
    <w:rsid w:val="008928E6"/>
    <w:rsid w:val="00893560"/>
    <w:rsid w:val="00893609"/>
    <w:rsid w:val="00893FDD"/>
    <w:rsid w:val="008947BA"/>
    <w:rsid w:val="00894A12"/>
    <w:rsid w:val="00895004"/>
    <w:rsid w:val="008950B8"/>
    <w:rsid w:val="00895124"/>
    <w:rsid w:val="008952E9"/>
    <w:rsid w:val="008962BC"/>
    <w:rsid w:val="00896473"/>
    <w:rsid w:val="008966F0"/>
    <w:rsid w:val="00896BE9"/>
    <w:rsid w:val="0089706C"/>
    <w:rsid w:val="00897BB3"/>
    <w:rsid w:val="00897DC5"/>
    <w:rsid w:val="008A02B1"/>
    <w:rsid w:val="008A0536"/>
    <w:rsid w:val="008A14CF"/>
    <w:rsid w:val="008A1913"/>
    <w:rsid w:val="008A25E7"/>
    <w:rsid w:val="008A2663"/>
    <w:rsid w:val="008A31CC"/>
    <w:rsid w:val="008A364D"/>
    <w:rsid w:val="008A3751"/>
    <w:rsid w:val="008A3C89"/>
    <w:rsid w:val="008A44DD"/>
    <w:rsid w:val="008A4708"/>
    <w:rsid w:val="008A4AB8"/>
    <w:rsid w:val="008A4EB8"/>
    <w:rsid w:val="008A5053"/>
    <w:rsid w:val="008A522E"/>
    <w:rsid w:val="008A53E7"/>
    <w:rsid w:val="008A5A31"/>
    <w:rsid w:val="008A5E2F"/>
    <w:rsid w:val="008A63C2"/>
    <w:rsid w:val="008A659B"/>
    <w:rsid w:val="008A6BFA"/>
    <w:rsid w:val="008A6FE0"/>
    <w:rsid w:val="008A75CD"/>
    <w:rsid w:val="008A7A9E"/>
    <w:rsid w:val="008B0037"/>
    <w:rsid w:val="008B0AEA"/>
    <w:rsid w:val="008B1D4B"/>
    <w:rsid w:val="008B21FB"/>
    <w:rsid w:val="008B2711"/>
    <w:rsid w:val="008B2AAC"/>
    <w:rsid w:val="008B3189"/>
    <w:rsid w:val="008B40EE"/>
    <w:rsid w:val="008B43D4"/>
    <w:rsid w:val="008B45A9"/>
    <w:rsid w:val="008B4650"/>
    <w:rsid w:val="008B491D"/>
    <w:rsid w:val="008B49D8"/>
    <w:rsid w:val="008B4EB6"/>
    <w:rsid w:val="008B4F8A"/>
    <w:rsid w:val="008B4F9D"/>
    <w:rsid w:val="008B5091"/>
    <w:rsid w:val="008B50E3"/>
    <w:rsid w:val="008B5446"/>
    <w:rsid w:val="008B66CC"/>
    <w:rsid w:val="008B6B31"/>
    <w:rsid w:val="008B6DCC"/>
    <w:rsid w:val="008B7815"/>
    <w:rsid w:val="008B7A8C"/>
    <w:rsid w:val="008B7B33"/>
    <w:rsid w:val="008B7E07"/>
    <w:rsid w:val="008C066C"/>
    <w:rsid w:val="008C14DD"/>
    <w:rsid w:val="008C1C71"/>
    <w:rsid w:val="008C23AB"/>
    <w:rsid w:val="008C2927"/>
    <w:rsid w:val="008C2E55"/>
    <w:rsid w:val="008C30A3"/>
    <w:rsid w:val="008C3829"/>
    <w:rsid w:val="008C3A2D"/>
    <w:rsid w:val="008C40D4"/>
    <w:rsid w:val="008C4992"/>
    <w:rsid w:val="008C49A7"/>
    <w:rsid w:val="008C4AD7"/>
    <w:rsid w:val="008C55C3"/>
    <w:rsid w:val="008C6B19"/>
    <w:rsid w:val="008C6BC2"/>
    <w:rsid w:val="008C6C66"/>
    <w:rsid w:val="008C78A1"/>
    <w:rsid w:val="008C79ED"/>
    <w:rsid w:val="008C7E1D"/>
    <w:rsid w:val="008D0097"/>
    <w:rsid w:val="008D0293"/>
    <w:rsid w:val="008D0573"/>
    <w:rsid w:val="008D1266"/>
    <w:rsid w:val="008D157A"/>
    <w:rsid w:val="008D2D18"/>
    <w:rsid w:val="008D2E0D"/>
    <w:rsid w:val="008D2F5F"/>
    <w:rsid w:val="008D39B1"/>
    <w:rsid w:val="008D3BC0"/>
    <w:rsid w:val="008D3E8C"/>
    <w:rsid w:val="008D49A2"/>
    <w:rsid w:val="008D4CBB"/>
    <w:rsid w:val="008D4FB5"/>
    <w:rsid w:val="008D51DA"/>
    <w:rsid w:val="008D601F"/>
    <w:rsid w:val="008D68B6"/>
    <w:rsid w:val="008D693A"/>
    <w:rsid w:val="008E04C6"/>
    <w:rsid w:val="008E062E"/>
    <w:rsid w:val="008E075A"/>
    <w:rsid w:val="008E0828"/>
    <w:rsid w:val="008E0EDC"/>
    <w:rsid w:val="008E14A8"/>
    <w:rsid w:val="008E1AC0"/>
    <w:rsid w:val="008E22B2"/>
    <w:rsid w:val="008E2521"/>
    <w:rsid w:val="008E2997"/>
    <w:rsid w:val="008E29CD"/>
    <w:rsid w:val="008E2F45"/>
    <w:rsid w:val="008E315E"/>
    <w:rsid w:val="008E3430"/>
    <w:rsid w:val="008E37D1"/>
    <w:rsid w:val="008E37FF"/>
    <w:rsid w:val="008E3C1B"/>
    <w:rsid w:val="008E3C5D"/>
    <w:rsid w:val="008E3FEF"/>
    <w:rsid w:val="008E4E94"/>
    <w:rsid w:val="008E51A2"/>
    <w:rsid w:val="008E59E6"/>
    <w:rsid w:val="008E67FF"/>
    <w:rsid w:val="008E6EA4"/>
    <w:rsid w:val="008E738F"/>
    <w:rsid w:val="008E7453"/>
    <w:rsid w:val="008E746B"/>
    <w:rsid w:val="008E7CAE"/>
    <w:rsid w:val="008E7D18"/>
    <w:rsid w:val="008F07DF"/>
    <w:rsid w:val="008F183B"/>
    <w:rsid w:val="008F18BA"/>
    <w:rsid w:val="008F23ED"/>
    <w:rsid w:val="008F36DF"/>
    <w:rsid w:val="008F459E"/>
    <w:rsid w:val="008F52E7"/>
    <w:rsid w:val="008F549D"/>
    <w:rsid w:val="008F5874"/>
    <w:rsid w:val="008F5B52"/>
    <w:rsid w:val="008F5C75"/>
    <w:rsid w:val="008F5C8E"/>
    <w:rsid w:val="008F604D"/>
    <w:rsid w:val="008F6441"/>
    <w:rsid w:val="008F6AED"/>
    <w:rsid w:val="008F7311"/>
    <w:rsid w:val="008F7A16"/>
    <w:rsid w:val="008F7A30"/>
    <w:rsid w:val="008F7D3C"/>
    <w:rsid w:val="00900012"/>
    <w:rsid w:val="00900450"/>
    <w:rsid w:val="00900482"/>
    <w:rsid w:val="0090052A"/>
    <w:rsid w:val="00900CAD"/>
    <w:rsid w:val="00900CCA"/>
    <w:rsid w:val="00901405"/>
    <w:rsid w:val="00901F7F"/>
    <w:rsid w:val="009024C6"/>
    <w:rsid w:val="00903499"/>
    <w:rsid w:val="00903654"/>
    <w:rsid w:val="00903717"/>
    <w:rsid w:val="00903C0F"/>
    <w:rsid w:val="00903E2E"/>
    <w:rsid w:val="0090497E"/>
    <w:rsid w:val="00906078"/>
    <w:rsid w:val="00906085"/>
    <w:rsid w:val="0090628A"/>
    <w:rsid w:val="0090635A"/>
    <w:rsid w:val="009065A9"/>
    <w:rsid w:val="00907BBC"/>
    <w:rsid w:val="00907D6F"/>
    <w:rsid w:val="0091110F"/>
    <w:rsid w:val="00913067"/>
    <w:rsid w:val="00913CC8"/>
    <w:rsid w:val="00914123"/>
    <w:rsid w:val="00914178"/>
    <w:rsid w:val="0091488A"/>
    <w:rsid w:val="00914AE1"/>
    <w:rsid w:val="00914E0F"/>
    <w:rsid w:val="0091522C"/>
    <w:rsid w:val="009155F6"/>
    <w:rsid w:val="0091628A"/>
    <w:rsid w:val="00916763"/>
    <w:rsid w:val="00916CBE"/>
    <w:rsid w:val="009171A0"/>
    <w:rsid w:val="00917439"/>
    <w:rsid w:val="00917AB1"/>
    <w:rsid w:val="00920CF3"/>
    <w:rsid w:val="00921ADE"/>
    <w:rsid w:val="00921B0D"/>
    <w:rsid w:val="009226AC"/>
    <w:rsid w:val="00924203"/>
    <w:rsid w:val="00924FF4"/>
    <w:rsid w:val="009259B0"/>
    <w:rsid w:val="00925F2B"/>
    <w:rsid w:val="009260DD"/>
    <w:rsid w:val="00927644"/>
    <w:rsid w:val="0093064F"/>
    <w:rsid w:val="0093082F"/>
    <w:rsid w:val="0093105E"/>
    <w:rsid w:val="00931098"/>
    <w:rsid w:val="009313EC"/>
    <w:rsid w:val="009318FE"/>
    <w:rsid w:val="00931A47"/>
    <w:rsid w:val="0093201D"/>
    <w:rsid w:val="00932456"/>
    <w:rsid w:val="0093250F"/>
    <w:rsid w:val="00932567"/>
    <w:rsid w:val="00933045"/>
    <w:rsid w:val="0093314F"/>
    <w:rsid w:val="0093325B"/>
    <w:rsid w:val="00934004"/>
    <w:rsid w:val="0093428C"/>
    <w:rsid w:val="0093466A"/>
    <w:rsid w:val="00934AEA"/>
    <w:rsid w:val="00934B7F"/>
    <w:rsid w:val="009359A1"/>
    <w:rsid w:val="00935EFA"/>
    <w:rsid w:val="00935FFF"/>
    <w:rsid w:val="009361B7"/>
    <w:rsid w:val="00936ED4"/>
    <w:rsid w:val="00936F17"/>
    <w:rsid w:val="00937AB5"/>
    <w:rsid w:val="00940222"/>
    <w:rsid w:val="00940F75"/>
    <w:rsid w:val="009412A3"/>
    <w:rsid w:val="009416A9"/>
    <w:rsid w:val="00942139"/>
    <w:rsid w:val="00943AE6"/>
    <w:rsid w:val="009444B0"/>
    <w:rsid w:val="00945E07"/>
    <w:rsid w:val="00945F7B"/>
    <w:rsid w:val="00946A13"/>
    <w:rsid w:val="00946F6C"/>
    <w:rsid w:val="00947273"/>
    <w:rsid w:val="0095076F"/>
    <w:rsid w:val="009507BC"/>
    <w:rsid w:val="009507C9"/>
    <w:rsid w:val="00950941"/>
    <w:rsid w:val="00950E25"/>
    <w:rsid w:val="00950F25"/>
    <w:rsid w:val="0095114D"/>
    <w:rsid w:val="009518FA"/>
    <w:rsid w:val="00951AD0"/>
    <w:rsid w:val="00951B1C"/>
    <w:rsid w:val="00951C28"/>
    <w:rsid w:val="00952157"/>
    <w:rsid w:val="00952E66"/>
    <w:rsid w:val="00953319"/>
    <w:rsid w:val="00953742"/>
    <w:rsid w:val="00953C90"/>
    <w:rsid w:val="0095480E"/>
    <w:rsid w:val="0095496F"/>
    <w:rsid w:val="00954FE6"/>
    <w:rsid w:val="009550D0"/>
    <w:rsid w:val="00955156"/>
    <w:rsid w:val="009562FD"/>
    <w:rsid w:val="00956AD3"/>
    <w:rsid w:val="00956DAD"/>
    <w:rsid w:val="00957165"/>
    <w:rsid w:val="0095723D"/>
    <w:rsid w:val="009576E6"/>
    <w:rsid w:val="00957FC4"/>
    <w:rsid w:val="00960076"/>
    <w:rsid w:val="00960984"/>
    <w:rsid w:val="009617BF"/>
    <w:rsid w:val="009619FC"/>
    <w:rsid w:val="00961A86"/>
    <w:rsid w:val="0096242A"/>
    <w:rsid w:val="00962684"/>
    <w:rsid w:val="00962B86"/>
    <w:rsid w:val="00963292"/>
    <w:rsid w:val="0096341D"/>
    <w:rsid w:val="0096349C"/>
    <w:rsid w:val="0096360E"/>
    <w:rsid w:val="00964831"/>
    <w:rsid w:val="009659C3"/>
    <w:rsid w:val="00966323"/>
    <w:rsid w:val="00966520"/>
    <w:rsid w:val="0096664D"/>
    <w:rsid w:val="00966D09"/>
    <w:rsid w:val="00966D97"/>
    <w:rsid w:val="009675F3"/>
    <w:rsid w:val="00967F73"/>
    <w:rsid w:val="00971D23"/>
    <w:rsid w:val="00972FA5"/>
    <w:rsid w:val="009730A5"/>
    <w:rsid w:val="00973334"/>
    <w:rsid w:val="009748C7"/>
    <w:rsid w:val="00974B05"/>
    <w:rsid w:val="00975460"/>
    <w:rsid w:val="0097571F"/>
    <w:rsid w:val="00975CCE"/>
    <w:rsid w:val="009762AF"/>
    <w:rsid w:val="00976B77"/>
    <w:rsid w:val="00976D33"/>
    <w:rsid w:val="009773D5"/>
    <w:rsid w:val="0097771B"/>
    <w:rsid w:val="009777C9"/>
    <w:rsid w:val="00977A74"/>
    <w:rsid w:val="00977B3A"/>
    <w:rsid w:val="00977E8F"/>
    <w:rsid w:val="00980192"/>
    <w:rsid w:val="0098075E"/>
    <w:rsid w:val="00981349"/>
    <w:rsid w:val="009817D3"/>
    <w:rsid w:val="00983037"/>
    <w:rsid w:val="00983144"/>
    <w:rsid w:val="009836EA"/>
    <w:rsid w:val="009836EC"/>
    <w:rsid w:val="00983947"/>
    <w:rsid w:val="00984104"/>
    <w:rsid w:val="009844AB"/>
    <w:rsid w:val="0098537E"/>
    <w:rsid w:val="009854D3"/>
    <w:rsid w:val="00985F18"/>
    <w:rsid w:val="009860FF"/>
    <w:rsid w:val="009869F5"/>
    <w:rsid w:val="00986A3A"/>
    <w:rsid w:val="00986F21"/>
    <w:rsid w:val="009877E9"/>
    <w:rsid w:val="00991246"/>
    <w:rsid w:val="00991590"/>
    <w:rsid w:val="00991B6F"/>
    <w:rsid w:val="009922C5"/>
    <w:rsid w:val="009927CD"/>
    <w:rsid w:val="0099467B"/>
    <w:rsid w:val="00994EDB"/>
    <w:rsid w:val="009951D8"/>
    <w:rsid w:val="00995E2F"/>
    <w:rsid w:val="00997376"/>
    <w:rsid w:val="009976DC"/>
    <w:rsid w:val="00997CC3"/>
    <w:rsid w:val="00997F28"/>
    <w:rsid w:val="00997F2D"/>
    <w:rsid w:val="009A049F"/>
    <w:rsid w:val="009A0D46"/>
    <w:rsid w:val="009A125F"/>
    <w:rsid w:val="009A14E3"/>
    <w:rsid w:val="009A18D7"/>
    <w:rsid w:val="009A27DF"/>
    <w:rsid w:val="009A30F7"/>
    <w:rsid w:val="009A3C00"/>
    <w:rsid w:val="009A430C"/>
    <w:rsid w:val="009A4382"/>
    <w:rsid w:val="009A4D16"/>
    <w:rsid w:val="009A4E7F"/>
    <w:rsid w:val="009A52F3"/>
    <w:rsid w:val="009A547D"/>
    <w:rsid w:val="009A553D"/>
    <w:rsid w:val="009A557D"/>
    <w:rsid w:val="009A5781"/>
    <w:rsid w:val="009A6B3D"/>
    <w:rsid w:val="009A75DD"/>
    <w:rsid w:val="009A76E6"/>
    <w:rsid w:val="009A7B04"/>
    <w:rsid w:val="009A7BAD"/>
    <w:rsid w:val="009B0910"/>
    <w:rsid w:val="009B0946"/>
    <w:rsid w:val="009B0B15"/>
    <w:rsid w:val="009B0CE6"/>
    <w:rsid w:val="009B1C63"/>
    <w:rsid w:val="009B20B8"/>
    <w:rsid w:val="009B2172"/>
    <w:rsid w:val="009B2807"/>
    <w:rsid w:val="009B2B99"/>
    <w:rsid w:val="009B3525"/>
    <w:rsid w:val="009B3AB2"/>
    <w:rsid w:val="009B3F26"/>
    <w:rsid w:val="009B4095"/>
    <w:rsid w:val="009B422A"/>
    <w:rsid w:val="009B4924"/>
    <w:rsid w:val="009B49AC"/>
    <w:rsid w:val="009B52DA"/>
    <w:rsid w:val="009B66BF"/>
    <w:rsid w:val="009B6CB8"/>
    <w:rsid w:val="009B6F86"/>
    <w:rsid w:val="009B7587"/>
    <w:rsid w:val="009C00D5"/>
    <w:rsid w:val="009C038F"/>
    <w:rsid w:val="009C0890"/>
    <w:rsid w:val="009C0A64"/>
    <w:rsid w:val="009C0F5A"/>
    <w:rsid w:val="009C1089"/>
    <w:rsid w:val="009C10BE"/>
    <w:rsid w:val="009C2892"/>
    <w:rsid w:val="009C2ABA"/>
    <w:rsid w:val="009C31D2"/>
    <w:rsid w:val="009C35AA"/>
    <w:rsid w:val="009C52AF"/>
    <w:rsid w:val="009C5E2D"/>
    <w:rsid w:val="009C5EEE"/>
    <w:rsid w:val="009C662C"/>
    <w:rsid w:val="009C6D0F"/>
    <w:rsid w:val="009C7DF0"/>
    <w:rsid w:val="009D0364"/>
    <w:rsid w:val="009D03D7"/>
    <w:rsid w:val="009D06EB"/>
    <w:rsid w:val="009D093C"/>
    <w:rsid w:val="009D0A40"/>
    <w:rsid w:val="009D0C14"/>
    <w:rsid w:val="009D0D47"/>
    <w:rsid w:val="009D0FC7"/>
    <w:rsid w:val="009D116F"/>
    <w:rsid w:val="009D182D"/>
    <w:rsid w:val="009D1D85"/>
    <w:rsid w:val="009D201D"/>
    <w:rsid w:val="009D2E73"/>
    <w:rsid w:val="009D3A8A"/>
    <w:rsid w:val="009D543C"/>
    <w:rsid w:val="009D5CFE"/>
    <w:rsid w:val="009D672F"/>
    <w:rsid w:val="009D67FD"/>
    <w:rsid w:val="009D7F4F"/>
    <w:rsid w:val="009D7F61"/>
    <w:rsid w:val="009E0CD2"/>
    <w:rsid w:val="009E0E58"/>
    <w:rsid w:val="009E16EF"/>
    <w:rsid w:val="009E1B34"/>
    <w:rsid w:val="009E2B8F"/>
    <w:rsid w:val="009E2DC6"/>
    <w:rsid w:val="009E3191"/>
    <w:rsid w:val="009E384A"/>
    <w:rsid w:val="009E3C3A"/>
    <w:rsid w:val="009E4154"/>
    <w:rsid w:val="009E4453"/>
    <w:rsid w:val="009E4462"/>
    <w:rsid w:val="009E48EA"/>
    <w:rsid w:val="009E4D83"/>
    <w:rsid w:val="009E517B"/>
    <w:rsid w:val="009E52CB"/>
    <w:rsid w:val="009E5864"/>
    <w:rsid w:val="009E66FF"/>
    <w:rsid w:val="009E6755"/>
    <w:rsid w:val="009E7728"/>
    <w:rsid w:val="009E7CCA"/>
    <w:rsid w:val="009F052C"/>
    <w:rsid w:val="009F05B3"/>
    <w:rsid w:val="009F11C1"/>
    <w:rsid w:val="009F138F"/>
    <w:rsid w:val="009F17BF"/>
    <w:rsid w:val="009F1A8C"/>
    <w:rsid w:val="009F1DB0"/>
    <w:rsid w:val="009F22B1"/>
    <w:rsid w:val="009F2642"/>
    <w:rsid w:val="009F2BB9"/>
    <w:rsid w:val="009F3B9C"/>
    <w:rsid w:val="009F3C51"/>
    <w:rsid w:val="009F415F"/>
    <w:rsid w:val="009F4262"/>
    <w:rsid w:val="009F4389"/>
    <w:rsid w:val="009F5164"/>
    <w:rsid w:val="009F5CD6"/>
    <w:rsid w:val="009F6041"/>
    <w:rsid w:val="009F65A4"/>
    <w:rsid w:val="009F66D0"/>
    <w:rsid w:val="009F6BA6"/>
    <w:rsid w:val="009F6BF3"/>
    <w:rsid w:val="009F6C68"/>
    <w:rsid w:val="009F78E6"/>
    <w:rsid w:val="009F796A"/>
    <w:rsid w:val="009F7D32"/>
    <w:rsid w:val="009F7E78"/>
    <w:rsid w:val="00A0004D"/>
    <w:rsid w:val="00A0037A"/>
    <w:rsid w:val="00A005BA"/>
    <w:rsid w:val="00A00AF0"/>
    <w:rsid w:val="00A00BCA"/>
    <w:rsid w:val="00A016C9"/>
    <w:rsid w:val="00A0386A"/>
    <w:rsid w:val="00A03BB2"/>
    <w:rsid w:val="00A03D51"/>
    <w:rsid w:val="00A04569"/>
    <w:rsid w:val="00A04EBC"/>
    <w:rsid w:val="00A0572A"/>
    <w:rsid w:val="00A05A15"/>
    <w:rsid w:val="00A068D3"/>
    <w:rsid w:val="00A0723D"/>
    <w:rsid w:val="00A07879"/>
    <w:rsid w:val="00A07B23"/>
    <w:rsid w:val="00A10390"/>
    <w:rsid w:val="00A105FB"/>
    <w:rsid w:val="00A10E50"/>
    <w:rsid w:val="00A1140F"/>
    <w:rsid w:val="00A1148A"/>
    <w:rsid w:val="00A119CF"/>
    <w:rsid w:val="00A11C31"/>
    <w:rsid w:val="00A11DB9"/>
    <w:rsid w:val="00A12606"/>
    <w:rsid w:val="00A12BD1"/>
    <w:rsid w:val="00A12C4B"/>
    <w:rsid w:val="00A12CBE"/>
    <w:rsid w:val="00A13A8E"/>
    <w:rsid w:val="00A156C9"/>
    <w:rsid w:val="00A15747"/>
    <w:rsid w:val="00A1593A"/>
    <w:rsid w:val="00A15AFA"/>
    <w:rsid w:val="00A169F1"/>
    <w:rsid w:val="00A16D12"/>
    <w:rsid w:val="00A172C4"/>
    <w:rsid w:val="00A17B31"/>
    <w:rsid w:val="00A201F4"/>
    <w:rsid w:val="00A2142B"/>
    <w:rsid w:val="00A21857"/>
    <w:rsid w:val="00A21969"/>
    <w:rsid w:val="00A21B52"/>
    <w:rsid w:val="00A21C73"/>
    <w:rsid w:val="00A2212E"/>
    <w:rsid w:val="00A22264"/>
    <w:rsid w:val="00A2236A"/>
    <w:rsid w:val="00A226C0"/>
    <w:rsid w:val="00A22BA5"/>
    <w:rsid w:val="00A23823"/>
    <w:rsid w:val="00A239DD"/>
    <w:rsid w:val="00A244B5"/>
    <w:rsid w:val="00A25179"/>
    <w:rsid w:val="00A2558D"/>
    <w:rsid w:val="00A256F0"/>
    <w:rsid w:val="00A26D59"/>
    <w:rsid w:val="00A27B35"/>
    <w:rsid w:val="00A27F89"/>
    <w:rsid w:val="00A307D7"/>
    <w:rsid w:val="00A3084B"/>
    <w:rsid w:val="00A308BA"/>
    <w:rsid w:val="00A316F9"/>
    <w:rsid w:val="00A31FCA"/>
    <w:rsid w:val="00A32116"/>
    <w:rsid w:val="00A321F8"/>
    <w:rsid w:val="00A32475"/>
    <w:rsid w:val="00A32610"/>
    <w:rsid w:val="00A32D60"/>
    <w:rsid w:val="00A32E29"/>
    <w:rsid w:val="00A33DE7"/>
    <w:rsid w:val="00A34B3B"/>
    <w:rsid w:val="00A3571E"/>
    <w:rsid w:val="00A3579F"/>
    <w:rsid w:val="00A35F9F"/>
    <w:rsid w:val="00A366EE"/>
    <w:rsid w:val="00A36A44"/>
    <w:rsid w:val="00A36A50"/>
    <w:rsid w:val="00A4046F"/>
    <w:rsid w:val="00A40B19"/>
    <w:rsid w:val="00A41270"/>
    <w:rsid w:val="00A41603"/>
    <w:rsid w:val="00A417B7"/>
    <w:rsid w:val="00A41B62"/>
    <w:rsid w:val="00A424A7"/>
    <w:rsid w:val="00A427F1"/>
    <w:rsid w:val="00A42D8E"/>
    <w:rsid w:val="00A43751"/>
    <w:rsid w:val="00A442F0"/>
    <w:rsid w:val="00A4433F"/>
    <w:rsid w:val="00A44549"/>
    <w:rsid w:val="00A44847"/>
    <w:rsid w:val="00A45BDF"/>
    <w:rsid w:val="00A45F72"/>
    <w:rsid w:val="00A46113"/>
    <w:rsid w:val="00A46197"/>
    <w:rsid w:val="00A467D7"/>
    <w:rsid w:val="00A46AD9"/>
    <w:rsid w:val="00A46FCC"/>
    <w:rsid w:val="00A479A8"/>
    <w:rsid w:val="00A479C5"/>
    <w:rsid w:val="00A47C02"/>
    <w:rsid w:val="00A47C9F"/>
    <w:rsid w:val="00A47ECB"/>
    <w:rsid w:val="00A50967"/>
    <w:rsid w:val="00A50DDF"/>
    <w:rsid w:val="00A50EA6"/>
    <w:rsid w:val="00A5122D"/>
    <w:rsid w:val="00A522C0"/>
    <w:rsid w:val="00A5368C"/>
    <w:rsid w:val="00A53D34"/>
    <w:rsid w:val="00A53DFF"/>
    <w:rsid w:val="00A53EB2"/>
    <w:rsid w:val="00A54351"/>
    <w:rsid w:val="00A56041"/>
    <w:rsid w:val="00A56828"/>
    <w:rsid w:val="00A56ADC"/>
    <w:rsid w:val="00A56EBB"/>
    <w:rsid w:val="00A57717"/>
    <w:rsid w:val="00A57B47"/>
    <w:rsid w:val="00A60C9C"/>
    <w:rsid w:val="00A616B2"/>
    <w:rsid w:val="00A61CCE"/>
    <w:rsid w:val="00A62224"/>
    <w:rsid w:val="00A6286B"/>
    <w:rsid w:val="00A629F9"/>
    <w:rsid w:val="00A62FF2"/>
    <w:rsid w:val="00A632E1"/>
    <w:rsid w:val="00A636D9"/>
    <w:rsid w:val="00A639E3"/>
    <w:rsid w:val="00A644E9"/>
    <w:rsid w:val="00A64505"/>
    <w:rsid w:val="00A64602"/>
    <w:rsid w:val="00A648B1"/>
    <w:rsid w:val="00A64AF1"/>
    <w:rsid w:val="00A64F45"/>
    <w:rsid w:val="00A65060"/>
    <w:rsid w:val="00A6513C"/>
    <w:rsid w:val="00A65547"/>
    <w:rsid w:val="00A656E2"/>
    <w:rsid w:val="00A659C7"/>
    <w:rsid w:val="00A65A26"/>
    <w:rsid w:val="00A66C8F"/>
    <w:rsid w:val="00A67423"/>
    <w:rsid w:val="00A67BF0"/>
    <w:rsid w:val="00A70136"/>
    <w:rsid w:val="00A7044B"/>
    <w:rsid w:val="00A70866"/>
    <w:rsid w:val="00A724A1"/>
    <w:rsid w:val="00A72E77"/>
    <w:rsid w:val="00A73476"/>
    <w:rsid w:val="00A73833"/>
    <w:rsid w:val="00A73B1B"/>
    <w:rsid w:val="00A74476"/>
    <w:rsid w:val="00A74BE5"/>
    <w:rsid w:val="00A74FE4"/>
    <w:rsid w:val="00A75098"/>
    <w:rsid w:val="00A75D64"/>
    <w:rsid w:val="00A766AD"/>
    <w:rsid w:val="00A769C5"/>
    <w:rsid w:val="00A76DAA"/>
    <w:rsid w:val="00A77022"/>
    <w:rsid w:val="00A7793C"/>
    <w:rsid w:val="00A80587"/>
    <w:rsid w:val="00A8082E"/>
    <w:rsid w:val="00A808C1"/>
    <w:rsid w:val="00A80CEB"/>
    <w:rsid w:val="00A80E7C"/>
    <w:rsid w:val="00A81462"/>
    <w:rsid w:val="00A815AC"/>
    <w:rsid w:val="00A81D93"/>
    <w:rsid w:val="00A82F20"/>
    <w:rsid w:val="00A83642"/>
    <w:rsid w:val="00A837D0"/>
    <w:rsid w:val="00A83E72"/>
    <w:rsid w:val="00A8498E"/>
    <w:rsid w:val="00A84A64"/>
    <w:rsid w:val="00A84B7E"/>
    <w:rsid w:val="00A84D71"/>
    <w:rsid w:val="00A854B3"/>
    <w:rsid w:val="00A8612F"/>
    <w:rsid w:val="00A8615D"/>
    <w:rsid w:val="00A8618F"/>
    <w:rsid w:val="00A861CE"/>
    <w:rsid w:val="00A867E7"/>
    <w:rsid w:val="00A86ED4"/>
    <w:rsid w:val="00A8708A"/>
    <w:rsid w:val="00A87871"/>
    <w:rsid w:val="00A87D8D"/>
    <w:rsid w:val="00A908AE"/>
    <w:rsid w:val="00A90DB0"/>
    <w:rsid w:val="00A9114E"/>
    <w:rsid w:val="00A91863"/>
    <w:rsid w:val="00A91E27"/>
    <w:rsid w:val="00A9208D"/>
    <w:rsid w:val="00A939AB"/>
    <w:rsid w:val="00A94518"/>
    <w:rsid w:val="00A95AF9"/>
    <w:rsid w:val="00A95E82"/>
    <w:rsid w:val="00A963D3"/>
    <w:rsid w:val="00A96635"/>
    <w:rsid w:val="00A96DED"/>
    <w:rsid w:val="00A96F0A"/>
    <w:rsid w:val="00A96F4C"/>
    <w:rsid w:val="00AA01AA"/>
    <w:rsid w:val="00AA042C"/>
    <w:rsid w:val="00AA0AEB"/>
    <w:rsid w:val="00AA135A"/>
    <w:rsid w:val="00AA1409"/>
    <w:rsid w:val="00AA1A79"/>
    <w:rsid w:val="00AA1EBC"/>
    <w:rsid w:val="00AA3147"/>
    <w:rsid w:val="00AA3751"/>
    <w:rsid w:val="00AA4003"/>
    <w:rsid w:val="00AA4859"/>
    <w:rsid w:val="00AA5853"/>
    <w:rsid w:val="00AA5B51"/>
    <w:rsid w:val="00AA68B9"/>
    <w:rsid w:val="00AA69F4"/>
    <w:rsid w:val="00AA71FC"/>
    <w:rsid w:val="00AA7433"/>
    <w:rsid w:val="00AA773D"/>
    <w:rsid w:val="00AB001B"/>
    <w:rsid w:val="00AB08E3"/>
    <w:rsid w:val="00AB132C"/>
    <w:rsid w:val="00AB1674"/>
    <w:rsid w:val="00AB18F8"/>
    <w:rsid w:val="00AB2BFD"/>
    <w:rsid w:val="00AB34F2"/>
    <w:rsid w:val="00AB3B41"/>
    <w:rsid w:val="00AB450E"/>
    <w:rsid w:val="00AB480F"/>
    <w:rsid w:val="00AB48B1"/>
    <w:rsid w:val="00AB4A70"/>
    <w:rsid w:val="00AB4F62"/>
    <w:rsid w:val="00AB52E7"/>
    <w:rsid w:val="00AB5471"/>
    <w:rsid w:val="00AB6121"/>
    <w:rsid w:val="00AB65DF"/>
    <w:rsid w:val="00AB67E9"/>
    <w:rsid w:val="00AB6AB0"/>
    <w:rsid w:val="00AC02F2"/>
    <w:rsid w:val="00AC0E6D"/>
    <w:rsid w:val="00AC1093"/>
    <w:rsid w:val="00AC1A14"/>
    <w:rsid w:val="00AC1AF0"/>
    <w:rsid w:val="00AC1C42"/>
    <w:rsid w:val="00AC3113"/>
    <w:rsid w:val="00AC3B7E"/>
    <w:rsid w:val="00AC53A6"/>
    <w:rsid w:val="00AC55CF"/>
    <w:rsid w:val="00AC65D7"/>
    <w:rsid w:val="00AC661C"/>
    <w:rsid w:val="00AC6908"/>
    <w:rsid w:val="00AC6D99"/>
    <w:rsid w:val="00AC7B4B"/>
    <w:rsid w:val="00AD027D"/>
    <w:rsid w:val="00AD1140"/>
    <w:rsid w:val="00AD1979"/>
    <w:rsid w:val="00AD1F17"/>
    <w:rsid w:val="00AD3A78"/>
    <w:rsid w:val="00AD3E41"/>
    <w:rsid w:val="00AD47DC"/>
    <w:rsid w:val="00AD4EC1"/>
    <w:rsid w:val="00AD5C91"/>
    <w:rsid w:val="00AD5F80"/>
    <w:rsid w:val="00AD6187"/>
    <w:rsid w:val="00AD645E"/>
    <w:rsid w:val="00AD6FF8"/>
    <w:rsid w:val="00AD7013"/>
    <w:rsid w:val="00AD7188"/>
    <w:rsid w:val="00AD79C0"/>
    <w:rsid w:val="00AE08B8"/>
    <w:rsid w:val="00AE166B"/>
    <w:rsid w:val="00AE192E"/>
    <w:rsid w:val="00AE1F53"/>
    <w:rsid w:val="00AE2D4E"/>
    <w:rsid w:val="00AE31E7"/>
    <w:rsid w:val="00AE36C4"/>
    <w:rsid w:val="00AE3F84"/>
    <w:rsid w:val="00AE3F8F"/>
    <w:rsid w:val="00AE521D"/>
    <w:rsid w:val="00AE580A"/>
    <w:rsid w:val="00AE5C05"/>
    <w:rsid w:val="00AE5EDA"/>
    <w:rsid w:val="00AE62D2"/>
    <w:rsid w:val="00AE64E4"/>
    <w:rsid w:val="00AE65FB"/>
    <w:rsid w:val="00AE6798"/>
    <w:rsid w:val="00AE6F43"/>
    <w:rsid w:val="00AE71E8"/>
    <w:rsid w:val="00AE749A"/>
    <w:rsid w:val="00AE750B"/>
    <w:rsid w:val="00AE7A70"/>
    <w:rsid w:val="00AE7B2C"/>
    <w:rsid w:val="00AF0162"/>
    <w:rsid w:val="00AF0A67"/>
    <w:rsid w:val="00AF0C63"/>
    <w:rsid w:val="00AF0C92"/>
    <w:rsid w:val="00AF194E"/>
    <w:rsid w:val="00AF1CBF"/>
    <w:rsid w:val="00AF24C8"/>
    <w:rsid w:val="00AF2628"/>
    <w:rsid w:val="00AF2890"/>
    <w:rsid w:val="00AF39D6"/>
    <w:rsid w:val="00AF41FA"/>
    <w:rsid w:val="00AF497B"/>
    <w:rsid w:val="00AF4C52"/>
    <w:rsid w:val="00AF59AF"/>
    <w:rsid w:val="00AF7CBE"/>
    <w:rsid w:val="00AF7F49"/>
    <w:rsid w:val="00B00111"/>
    <w:rsid w:val="00B00D74"/>
    <w:rsid w:val="00B01154"/>
    <w:rsid w:val="00B0123A"/>
    <w:rsid w:val="00B0135B"/>
    <w:rsid w:val="00B01723"/>
    <w:rsid w:val="00B0227B"/>
    <w:rsid w:val="00B034EC"/>
    <w:rsid w:val="00B0359A"/>
    <w:rsid w:val="00B037FC"/>
    <w:rsid w:val="00B03B0E"/>
    <w:rsid w:val="00B04CD1"/>
    <w:rsid w:val="00B04E33"/>
    <w:rsid w:val="00B05281"/>
    <w:rsid w:val="00B05EF7"/>
    <w:rsid w:val="00B05F06"/>
    <w:rsid w:val="00B06526"/>
    <w:rsid w:val="00B06F3F"/>
    <w:rsid w:val="00B07525"/>
    <w:rsid w:val="00B07583"/>
    <w:rsid w:val="00B07694"/>
    <w:rsid w:val="00B07F88"/>
    <w:rsid w:val="00B07FE8"/>
    <w:rsid w:val="00B10191"/>
    <w:rsid w:val="00B108B1"/>
    <w:rsid w:val="00B109BF"/>
    <w:rsid w:val="00B10B16"/>
    <w:rsid w:val="00B10E41"/>
    <w:rsid w:val="00B10FA9"/>
    <w:rsid w:val="00B111BE"/>
    <w:rsid w:val="00B113D2"/>
    <w:rsid w:val="00B11F50"/>
    <w:rsid w:val="00B1239D"/>
    <w:rsid w:val="00B1297A"/>
    <w:rsid w:val="00B12A1B"/>
    <w:rsid w:val="00B12B1D"/>
    <w:rsid w:val="00B1318B"/>
    <w:rsid w:val="00B131FB"/>
    <w:rsid w:val="00B13238"/>
    <w:rsid w:val="00B13A60"/>
    <w:rsid w:val="00B145E4"/>
    <w:rsid w:val="00B145ED"/>
    <w:rsid w:val="00B15E59"/>
    <w:rsid w:val="00B16171"/>
    <w:rsid w:val="00B16356"/>
    <w:rsid w:val="00B1641A"/>
    <w:rsid w:val="00B16DD5"/>
    <w:rsid w:val="00B177A0"/>
    <w:rsid w:val="00B1782A"/>
    <w:rsid w:val="00B213E3"/>
    <w:rsid w:val="00B21629"/>
    <w:rsid w:val="00B21C29"/>
    <w:rsid w:val="00B21D1F"/>
    <w:rsid w:val="00B21D25"/>
    <w:rsid w:val="00B222F5"/>
    <w:rsid w:val="00B229F6"/>
    <w:rsid w:val="00B22D97"/>
    <w:rsid w:val="00B230C3"/>
    <w:rsid w:val="00B24C53"/>
    <w:rsid w:val="00B26230"/>
    <w:rsid w:val="00B263EB"/>
    <w:rsid w:val="00B27214"/>
    <w:rsid w:val="00B27F55"/>
    <w:rsid w:val="00B30115"/>
    <w:rsid w:val="00B304F5"/>
    <w:rsid w:val="00B3133F"/>
    <w:rsid w:val="00B31A97"/>
    <w:rsid w:val="00B32F61"/>
    <w:rsid w:val="00B334C6"/>
    <w:rsid w:val="00B3360B"/>
    <w:rsid w:val="00B336B4"/>
    <w:rsid w:val="00B338CC"/>
    <w:rsid w:val="00B33D25"/>
    <w:rsid w:val="00B33D69"/>
    <w:rsid w:val="00B34049"/>
    <w:rsid w:val="00B34AD6"/>
    <w:rsid w:val="00B34B98"/>
    <w:rsid w:val="00B35017"/>
    <w:rsid w:val="00B3526E"/>
    <w:rsid w:val="00B35B65"/>
    <w:rsid w:val="00B35EBB"/>
    <w:rsid w:val="00B35FE3"/>
    <w:rsid w:val="00B3647F"/>
    <w:rsid w:val="00B37318"/>
    <w:rsid w:val="00B37B42"/>
    <w:rsid w:val="00B37CBF"/>
    <w:rsid w:val="00B37D77"/>
    <w:rsid w:val="00B402B3"/>
    <w:rsid w:val="00B40BAC"/>
    <w:rsid w:val="00B40EF5"/>
    <w:rsid w:val="00B40F26"/>
    <w:rsid w:val="00B412E7"/>
    <w:rsid w:val="00B41A39"/>
    <w:rsid w:val="00B425F6"/>
    <w:rsid w:val="00B452C7"/>
    <w:rsid w:val="00B457BF"/>
    <w:rsid w:val="00B45845"/>
    <w:rsid w:val="00B45966"/>
    <w:rsid w:val="00B466DF"/>
    <w:rsid w:val="00B46984"/>
    <w:rsid w:val="00B46F67"/>
    <w:rsid w:val="00B47BD9"/>
    <w:rsid w:val="00B47E2E"/>
    <w:rsid w:val="00B5029C"/>
    <w:rsid w:val="00B505E8"/>
    <w:rsid w:val="00B50848"/>
    <w:rsid w:val="00B50D2C"/>
    <w:rsid w:val="00B51349"/>
    <w:rsid w:val="00B5151F"/>
    <w:rsid w:val="00B516A8"/>
    <w:rsid w:val="00B518D3"/>
    <w:rsid w:val="00B51AB6"/>
    <w:rsid w:val="00B526DB"/>
    <w:rsid w:val="00B527E0"/>
    <w:rsid w:val="00B52A39"/>
    <w:rsid w:val="00B52A83"/>
    <w:rsid w:val="00B52E82"/>
    <w:rsid w:val="00B52EFD"/>
    <w:rsid w:val="00B52FA7"/>
    <w:rsid w:val="00B53B4B"/>
    <w:rsid w:val="00B53C54"/>
    <w:rsid w:val="00B540A6"/>
    <w:rsid w:val="00B5458B"/>
    <w:rsid w:val="00B5464D"/>
    <w:rsid w:val="00B548FD"/>
    <w:rsid w:val="00B550D5"/>
    <w:rsid w:val="00B556F0"/>
    <w:rsid w:val="00B55AE2"/>
    <w:rsid w:val="00B55D77"/>
    <w:rsid w:val="00B56660"/>
    <w:rsid w:val="00B573EF"/>
    <w:rsid w:val="00B609FF"/>
    <w:rsid w:val="00B61094"/>
    <w:rsid w:val="00B61C39"/>
    <w:rsid w:val="00B622FC"/>
    <w:rsid w:val="00B6286F"/>
    <w:rsid w:val="00B63EE1"/>
    <w:rsid w:val="00B64053"/>
    <w:rsid w:val="00B64425"/>
    <w:rsid w:val="00B64889"/>
    <w:rsid w:val="00B654F5"/>
    <w:rsid w:val="00B6587F"/>
    <w:rsid w:val="00B65BD1"/>
    <w:rsid w:val="00B65F40"/>
    <w:rsid w:val="00B6641B"/>
    <w:rsid w:val="00B66D3C"/>
    <w:rsid w:val="00B66FD2"/>
    <w:rsid w:val="00B6729B"/>
    <w:rsid w:val="00B6795A"/>
    <w:rsid w:val="00B67B25"/>
    <w:rsid w:val="00B67FD4"/>
    <w:rsid w:val="00B67FF7"/>
    <w:rsid w:val="00B70779"/>
    <w:rsid w:val="00B70C10"/>
    <w:rsid w:val="00B71150"/>
    <w:rsid w:val="00B71381"/>
    <w:rsid w:val="00B721F4"/>
    <w:rsid w:val="00B72F24"/>
    <w:rsid w:val="00B73310"/>
    <w:rsid w:val="00B73A70"/>
    <w:rsid w:val="00B7445E"/>
    <w:rsid w:val="00B745F6"/>
    <w:rsid w:val="00B74ACE"/>
    <w:rsid w:val="00B75C49"/>
    <w:rsid w:val="00B760D3"/>
    <w:rsid w:val="00B7651A"/>
    <w:rsid w:val="00B76D12"/>
    <w:rsid w:val="00B77472"/>
    <w:rsid w:val="00B77925"/>
    <w:rsid w:val="00B77928"/>
    <w:rsid w:val="00B800A9"/>
    <w:rsid w:val="00B8010E"/>
    <w:rsid w:val="00B80368"/>
    <w:rsid w:val="00B80AF9"/>
    <w:rsid w:val="00B81428"/>
    <w:rsid w:val="00B81B57"/>
    <w:rsid w:val="00B81F0C"/>
    <w:rsid w:val="00B82500"/>
    <w:rsid w:val="00B830BF"/>
    <w:rsid w:val="00B8467E"/>
    <w:rsid w:val="00B84796"/>
    <w:rsid w:val="00B8665F"/>
    <w:rsid w:val="00B86A12"/>
    <w:rsid w:val="00B8733F"/>
    <w:rsid w:val="00B87615"/>
    <w:rsid w:val="00B8799F"/>
    <w:rsid w:val="00B90117"/>
    <w:rsid w:val="00B9148F"/>
    <w:rsid w:val="00B91948"/>
    <w:rsid w:val="00B92060"/>
    <w:rsid w:val="00B92669"/>
    <w:rsid w:val="00B9290F"/>
    <w:rsid w:val="00B930CA"/>
    <w:rsid w:val="00B93152"/>
    <w:rsid w:val="00B93C5F"/>
    <w:rsid w:val="00B9430F"/>
    <w:rsid w:val="00B9442E"/>
    <w:rsid w:val="00B9652E"/>
    <w:rsid w:val="00B96BC7"/>
    <w:rsid w:val="00B9756E"/>
    <w:rsid w:val="00B9797C"/>
    <w:rsid w:val="00BA08BC"/>
    <w:rsid w:val="00BA09C1"/>
    <w:rsid w:val="00BA0B76"/>
    <w:rsid w:val="00BA0FDA"/>
    <w:rsid w:val="00BA1D64"/>
    <w:rsid w:val="00BA2CEF"/>
    <w:rsid w:val="00BA3004"/>
    <w:rsid w:val="00BA301D"/>
    <w:rsid w:val="00BA30CC"/>
    <w:rsid w:val="00BA32D6"/>
    <w:rsid w:val="00BA33A3"/>
    <w:rsid w:val="00BA36F1"/>
    <w:rsid w:val="00BA3CA8"/>
    <w:rsid w:val="00BA42DF"/>
    <w:rsid w:val="00BA43DB"/>
    <w:rsid w:val="00BA4B02"/>
    <w:rsid w:val="00BA5005"/>
    <w:rsid w:val="00BA50FB"/>
    <w:rsid w:val="00BA5F68"/>
    <w:rsid w:val="00BA648F"/>
    <w:rsid w:val="00BA64C6"/>
    <w:rsid w:val="00BA660F"/>
    <w:rsid w:val="00BA6D84"/>
    <w:rsid w:val="00BA72CB"/>
    <w:rsid w:val="00BA773B"/>
    <w:rsid w:val="00BB05C4"/>
    <w:rsid w:val="00BB0954"/>
    <w:rsid w:val="00BB0C13"/>
    <w:rsid w:val="00BB1811"/>
    <w:rsid w:val="00BB1C39"/>
    <w:rsid w:val="00BB1D20"/>
    <w:rsid w:val="00BB1F9B"/>
    <w:rsid w:val="00BB1FC8"/>
    <w:rsid w:val="00BB2A6B"/>
    <w:rsid w:val="00BB2C56"/>
    <w:rsid w:val="00BB2D38"/>
    <w:rsid w:val="00BB2DBF"/>
    <w:rsid w:val="00BB30BA"/>
    <w:rsid w:val="00BB3602"/>
    <w:rsid w:val="00BB3AEC"/>
    <w:rsid w:val="00BB4606"/>
    <w:rsid w:val="00BB50FC"/>
    <w:rsid w:val="00BB5885"/>
    <w:rsid w:val="00BB5DC3"/>
    <w:rsid w:val="00BB5F0F"/>
    <w:rsid w:val="00BB6428"/>
    <w:rsid w:val="00BB73A9"/>
    <w:rsid w:val="00BB7FE7"/>
    <w:rsid w:val="00BC2674"/>
    <w:rsid w:val="00BC34E9"/>
    <w:rsid w:val="00BC40C7"/>
    <w:rsid w:val="00BC47A5"/>
    <w:rsid w:val="00BC5035"/>
    <w:rsid w:val="00BC50B1"/>
    <w:rsid w:val="00BC5354"/>
    <w:rsid w:val="00BC585B"/>
    <w:rsid w:val="00BC5F32"/>
    <w:rsid w:val="00BC6006"/>
    <w:rsid w:val="00BC62E1"/>
    <w:rsid w:val="00BC75BC"/>
    <w:rsid w:val="00BC79A1"/>
    <w:rsid w:val="00BD0135"/>
    <w:rsid w:val="00BD09C1"/>
    <w:rsid w:val="00BD0C21"/>
    <w:rsid w:val="00BD0D15"/>
    <w:rsid w:val="00BD1C55"/>
    <w:rsid w:val="00BD1D3A"/>
    <w:rsid w:val="00BD209A"/>
    <w:rsid w:val="00BD266E"/>
    <w:rsid w:val="00BD2A3D"/>
    <w:rsid w:val="00BD3D8B"/>
    <w:rsid w:val="00BD489E"/>
    <w:rsid w:val="00BD4F15"/>
    <w:rsid w:val="00BD5C0A"/>
    <w:rsid w:val="00BD5D51"/>
    <w:rsid w:val="00BD5FED"/>
    <w:rsid w:val="00BD6174"/>
    <w:rsid w:val="00BD6F3B"/>
    <w:rsid w:val="00BE02B5"/>
    <w:rsid w:val="00BE03E3"/>
    <w:rsid w:val="00BE0948"/>
    <w:rsid w:val="00BE1486"/>
    <w:rsid w:val="00BE1552"/>
    <w:rsid w:val="00BE37E9"/>
    <w:rsid w:val="00BE3F5E"/>
    <w:rsid w:val="00BE401D"/>
    <w:rsid w:val="00BE50EF"/>
    <w:rsid w:val="00BE5C1C"/>
    <w:rsid w:val="00BE63C7"/>
    <w:rsid w:val="00BE665E"/>
    <w:rsid w:val="00BE6974"/>
    <w:rsid w:val="00BE6A05"/>
    <w:rsid w:val="00BE6CE4"/>
    <w:rsid w:val="00BE71E9"/>
    <w:rsid w:val="00BE7804"/>
    <w:rsid w:val="00BE7CD5"/>
    <w:rsid w:val="00BE7F24"/>
    <w:rsid w:val="00BF001F"/>
    <w:rsid w:val="00BF0254"/>
    <w:rsid w:val="00BF0309"/>
    <w:rsid w:val="00BF1B45"/>
    <w:rsid w:val="00BF1FD3"/>
    <w:rsid w:val="00BF2587"/>
    <w:rsid w:val="00BF35B4"/>
    <w:rsid w:val="00BF5151"/>
    <w:rsid w:val="00BF5408"/>
    <w:rsid w:val="00BF5866"/>
    <w:rsid w:val="00BF62A6"/>
    <w:rsid w:val="00BF6A96"/>
    <w:rsid w:val="00BF6DA2"/>
    <w:rsid w:val="00BF6ED1"/>
    <w:rsid w:val="00BF719A"/>
    <w:rsid w:val="00C00353"/>
    <w:rsid w:val="00C0082D"/>
    <w:rsid w:val="00C00D54"/>
    <w:rsid w:val="00C013FC"/>
    <w:rsid w:val="00C01529"/>
    <w:rsid w:val="00C018B8"/>
    <w:rsid w:val="00C01CCF"/>
    <w:rsid w:val="00C0217C"/>
    <w:rsid w:val="00C0315E"/>
    <w:rsid w:val="00C03276"/>
    <w:rsid w:val="00C03283"/>
    <w:rsid w:val="00C03A5A"/>
    <w:rsid w:val="00C04DC3"/>
    <w:rsid w:val="00C04FD2"/>
    <w:rsid w:val="00C053E4"/>
    <w:rsid w:val="00C05AF0"/>
    <w:rsid w:val="00C05D27"/>
    <w:rsid w:val="00C05F1E"/>
    <w:rsid w:val="00C06728"/>
    <w:rsid w:val="00C06808"/>
    <w:rsid w:val="00C06DB5"/>
    <w:rsid w:val="00C07745"/>
    <w:rsid w:val="00C07C88"/>
    <w:rsid w:val="00C1010B"/>
    <w:rsid w:val="00C10276"/>
    <w:rsid w:val="00C102CF"/>
    <w:rsid w:val="00C10991"/>
    <w:rsid w:val="00C10E3A"/>
    <w:rsid w:val="00C11405"/>
    <w:rsid w:val="00C120BE"/>
    <w:rsid w:val="00C13543"/>
    <w:rsid w:val="00C1360E"/>
    <w:rsid w:val="00C1368D"/>
    <w:rsid w:val="00C15C2E"/>
    <w:rsid w:val="00C16FDA"/>
    <w:rsid w:val="00C173D7"/>
    <w:rsid w:val="00C17AAB"/>
    <w:rsid w:val="00C17EF4"/>
    <w:rsid w:val="00C20BF5"/>
    <w:rsid w:val="00C21EF3"/>
    <w:rsid w:val="00C22157"/>
    <w:rsid w:val="00C2219A"/>
    <w:rsid w:val="00C226B3"/>
    <w:rsid w:val="00C228EC"/>
    <w:rsid w:val="00C22C14"/>
    <w:rsid w:val="00C22D3C"/>
    <w:rsid w:val="00C233E2"/>
    <w:rsid w:val="00C244C9"/>
    <w:rsid w:val="00C24F12"/>
    <w:rsid w:val="00C25364"/>
    <w:rsid w:val="00C25D04"/>
    <w:rsid w:val="00C264C3"/>
    <w:rsid w:val="00C26D00"/>
    <w:rsid w:val="00C27B0F"/>
    <w:rsid w:val="00C33097"/>
    <w:rsid w:val="00C334E6"/>
    <w:rsid w:val="00C33867"/>
    <w:rsid w:val="00C33CF0"/>
    <w:rsid w:val="00C33CFC"/>
    <w:rsid w:val="00C33E24"/>
    <w:rsid w:val="00C33E45"/>
    <w:rsid w:val="00C33E4D"/>
    <w:rsid w:val="00C34994"/>
    <w:rsid w:val="00C351C1"/>
    <w:rsid w:val="00C354A0"/>
    <w:rsid w:val="00C354ED"/>
    <w:rsid w:val="00C365BA"/>
    <w:rsid w:val="00C375D3"/>
    <w:rsid w:val="00C37781"/>
    <w:rsid w:val="00C377A6"/>
    <w:rsid w:val="00C37A96"/>
    <w:rsid w:val="00C40A64"/>
    <w:rsid w:val="00C40B3D"/>
    <w:rsid w:val="00C41739"/>
    <w:rsid w:val="00C41B77"/>
    <w:rsid w:val="00C41BBC"/>
    <w:rsid w:val="00C4209D"/>
    <w:rsid w:val="00C4258A"/>
    <w:rsid w:val="00C427F8"/>
    <w:rsid w:val="00C427F9"/>
    <w:rsid w:val="00C42AC9"/>
    <w:rsid w:val="00C42B09"/>
    <w:rsid w:val="00C42D99"/>
    <w:rsid w:val="00C42E53"/>
    <w:rsid w:val="00C436EC"/>
    <w:rsid w:val="00C43FEE"/>
    <w:rsid w:val="00C44067"/>
    <w:rsid w:val="00C44188"/>
    <w:rsid w:val="00C448C6"/>
    <w:rsid w:val="00C44F59"/>
    <w:rsid w:val="00C44F70"/>
    <w:rsid w:val="00C4594A"/>
    <w:rsid w:val="00C45C3E"/>
    <w:rsid w:val="00C45D87"/>
    <w:rsid w:val="00C45F25"/>
    <w:rsid w:val="00C46200"/>
    <w:rsid w:val="00C47605"/>
    <w:rsid w:val="00C47780"/>
    <w:rsid w:val="00C479DF"/>
    <w:rsid w:val="00C50284"/>
    <w:rsid w:val="00C5098C"/>
    <w:rsid w:val="00C51128"/>
    <w:rsid w:val="00C5148C"/>
    <w:rsid w:val="00C51B43"/>
    <w:rsid w:val="00C5236C"/>
    <w:rsid w:val="00C52A8B"/>
    <w:rsid w:val="00C52B85"/>
    <w:rsid w:val="00C52C84"/>
    <w:rsid w:val="00C5310A"/>
    <w:rsid w:val="00C54074"/>
    <w:rsid w:val="00C540D5"/>
    <w:rsid w:val="00C54ABC"/>
    <w:rsid w:val="00C552A9"/>
    <w:rsid w:val="00C55470"/>
    <w:rsid w:val="00C55FD6"/>
    <w:rsid w:val="00C5613C"/>
    <w:rsid w:val="00C5680B"/>
    <w:rsid w:val="00C569F8"/>
    <w:rsid w:val="00C576DC"/>
    <w:rsid w:val="00C5770C"/>
    <w:rsid w:val="00C57ACE"/>
    <w:rsid w:val="00C57DD2"/>
    <w:rsid w:val="00C57EA5"/>
    <w:rsid w:val="00C60857"/>
    <w:rsid w:val="00C60AEB"/>
    <w:rsid w:val="00C60B99"/>
    <w:rsid w:val="00C60D96"/>
    <w:rsid w:val="00C61610"/>
    <w:rsid w:val="00C61D8F"/>
    <w:rsid w:val="00C62216"/>
    <w:rsid w:val="00C62891"/>
    <w:rsid w:val="00C6381E"/>
    <w:rsid w:val="00C6390A"/>
    <w:rsid w:val="00C63E4C"/>
    <w:rsid w:val="00C63FB5"/>
    <w:rsid w:val="00C64041"/>
    <w:rsid w:val="00C6404A"/>
    <w:rsid w:val="00C64F54"/>
    <w:rsid w:val="00C6636A"/>
    <w:rsid w:val="00C66B7A"/>
    <w:rsid w:val="00C66D4A"/>
    <w:rsid w:val="00C67317"/>
    <w:rsid w:val="00C676EE"/>
    <w:rsid w:val="00C67F61"/>
    <w:rsid w:val="00C717B5"/>
    <w:rsid w:val="00C71833"/>
    <w:rsid w:val="00C71C77"/>
    <w:rsid w:val="00C71CC2"/>
    <w:rsid w:val="00C7250A"/>
    <w:rsid w:val="00C73005"/>
    <w:rsid w:val="00C73DD0"/>
    <w:rsid w:val="00C7401C"/>
    <w:rsid w:val="00C740D3"/>
    <w:rsid w:val="00C741AC"/>
    <w:rsid w:val="00C74573"/>
    <w:rsid w:val="00C74AB6"/>
    <w:rsid w:val="00C754F5"/>
    <w:rsid w:val="00C75B8D"/>
    <w:rsid w:val="00C76E94"/>
    <w:rsid w:val="00C77A86"/>
    <w:rsid w:val="00C77D6A"/>
    <w:rsid w:val="00C80231"/>
    <w:rsid w:val="00C832CA"/>
    <w:rsid w:val="00C836F4"/>
    <w:rsid w:val="00C83B20"/>
    <w:rsid w:val="00C844A4"/>
    <w:rsid w:val="00C845B8"/>
    <w:rsid w:val="00C84D84"/>
    <w:rsid w:val="00C84F9A"/>
    <w:rsid w:val="00C85644"/>
    <w:rsid w:val="00C85DCF"/>
    <w:rsid w:val="00C85E29"/>
    <w:rsid w:val="00C863F8"/>
    <w:rsid w:val="00C86432"/>
    <w:rsid w:val="00C86EDB"/>
    <w:rsid w:val="00C87209"/>
    <w:rsid w:val="00C87B18"/>
    <w:rsid w:val="00C87D81"/>
    <w:rsid w:val="00C902FD"/>
    <w:rsid w:val="00C909EF"/>
    <w:rsid w:val="00C924AC"/>
    <w:rsid w:val="00C927E6"/>
    <w:rsid w:val="00C92EBC"/>
    <w:rsid w:val="00C9348F"/>
    <w:rsid w:val="00C93B59"/>
    <w:rsid w:val="00C93E64"/>
    <w:rsid w:val="00C93FC3"/>
    <w:rsid w:val="00C94221"/>
    <w:rsid w:val="00C94C1E"/>
    <w:rsid w:val="00C94F01"/>
    <w:rsid w:val="00C95550"/>
    <w:rsid w:val="00C956E3"/>
    <w:rsid w:val="00C958E9"/>
    <w:rsid w:val="00C95C0D"/>
    <w:rsid w:val="00C96BA1"/>
    <w:rsid w:val="00C97809"/>
    <w:rsid w:val="00C97DA5"/>
    <w:rsid w:val="00CA007F"/>
    <w:rsid w:val="00CA05C4"/>
    <w:rsid w:val="00CA0F9A"/>
    <w:rsid w:val="00CA15B8"/>
    <w:rsid w:val="00CA1826"/>
    <w:rsid w:val="00CA1F53"/>
    <w:rsid w:val="00CA2692"/>
    <w:rsid w:val="00CA2C9B"/>
    <w:rsid w:val="00CA2D7B"/>
    <w:rsid w:val="00CA2E29"/>
    <w:rsid w:val="00CA2E4C"/>
    <w:rsid w:val="00CA32F0"/>
    <w:rsid w:val="00CA346E"/>
    <w:rsid w:val="00CA5EE7"/>
    <w:rsid w:val="00CA6A1E"/>
    <w:rsid w:val="00CA6A3B"/>
    <w:rsid w:val="00CA780A"/>
    <w:rsid w:val="00CA78D7"/>
    <w:rsid w:val="00CA7A46"/>
    <w:rsid w:val="00CB03AD"/>
    <w:rsid w:val="00CB0484"/>
    <w:rsid w:val="00CB0511"/>
    <w:rsid w:val="00CB092F"/>
    <w:rsid w:val="00CB0F8F"/>
    <w:rsid w:val="00CB1DE4"/>
    <w:rsid w:val="00CB2112"/>
    <w:rsid w:val="00CB2BBE"/>
    <w:rsid w:val="00CB2F02"/>
    <w:rsid w:val="00CB3539"/>
    <w:rsid w:val="00CB46A3"/>
    <w:rsid w:val="00CB4D81"/>
    <w:rsid w:val="00CB4EC4"/>
    <w:rsid w:val="00CB5088"/>
    <w:rsid w:val="00CB52D8"/>
    <w:rsid w:val="00CB59C2"/>
    <w:rsid w:val="00CB5A96"/>
    <w:rsid w:val="00CB5B24"/>
    <w:rsid w:val="00CB5DC8"/>
    <w:rsid w:val="00CB5F88"/>
    <w:rsid w:val="00CB611E"/>
    <w:rsid w:val="00CB68C4"/>
    <w:rsid w:val="00CB69E0"/>
    <w:rsid w:val="00CB6A5D"/>
    <w:rsid w:val="00CB719C"/>
    <w:rsid w:val="00CB75E7"/>
    <w:rsid w:val="00CB7762"/>
    <w:rsid w:val="00CC00DD"/>
    <w:rsid w:val="00CC0225"/>
    <w:rsid w:val="00CC0529"/>
    <w:rsid w:val="00CC055A"/>
    <w:rsid w:val="00CC0F0A"/>
    <w:rsid w:val="00CC1A52"/>
    <w:rsid w:val="00CC1C4E"/>
    <w:rsid w:val="00CC2717"/>
    <w:rsid w:val="00CC3094"/>
    <w:rsid w:val="00CC3183"/>
    <w:rsid w:val="00CC4359"/>
    <w:rsid w:val="00CC48C7"/>
    <w:rsid w:val="00CC4981"/>
    <w:rsid w:val="00CC4A0B"/>
    <w:rsid w:val="00CC4DFD"/>
    <w:rsid w:val="00CC5611"/>
    <w:rsid w:val="00CC688D"/>
    <w:rsid w:val="00CC68C2"/>
    <w:rsid w:val="00CC6B43"/>
    <w:rsid w:val="00CC72FC"/>
    <w:rsid w:val="00CC7BF4"/>
    <w:rsid w:val="00CC7CEC"/>
    <w:rsid w:val="00CC7D76"/>
    <w:rsid w:val="00CC7F90"/>
    <w:rsid w:val="00CD0141"/>
    <w:rsid w:val="00CD071E"/>
    <w:rsid w:val="00CD1C08"/>
    <w:rsid w:val="00CD206F"/>
    <w:rsid w:val="00CD2DD6"/>
    <w:rsid w:val="00CD3ADA"/>
    <w:rsid w:val="00CD3CAC"/>
    <w:rsid w:val="00CD3FE7"/>
    <w:rsid w:val="00CD49F3"/>
    <w:rsid w:val="00CD4A14"/>
    <w:rsid w:val="00CD518E"/>
    <w:rsid w:val="00CD5447"/>
    <w:rsid w:val="00CD6B86"/>
    <w:rsid w:val="00CD71DE"/>
    <w:rsid w:val="00CE019F"/>
    <w:rsid w:val="00CE01A7"/>
    <w:rsid w:val="00CE0F6C"/>
    <w:rsid w:val="00CE1479"/>
    <w:rsid w:val="00CE1930"/>
    <w:rsid w:val="00CE1AE2"/>
    <w:rsid w:val="00CE1D4A"/>
    <w:rsid w:val="00CE1DEE"/>
    <w:rsid w:val="00CE2E7B"/>
    <w:rsid w:val="00CE37CD"/>
    <w:rsid w:val="00CE397D"/>
    <w:rsid w:val="00CE3A80"/>
    <w:rsid w:val="00CE410C"/>
    <w:rsid w:val="00CE47FA"/>
    <w:rsid w:val="00CE5546"/>
    <w:rsid w:val="00CE55BA"/>
    <w:rsid w:val="00CE59B0"/>
    <w:rsid w:val="00CE5EA4"/>
    <w:rsid w:val="00CE6684"/>
    <w:rsid w:val="00CE695B"/>
    <w:rsid w:val="00CE7398"/>
    <w:rsid w:val="00CE73CC"/>
    <w:rsid w:val="00CE782C"/>
    <w:rsid w:val="00CE7A8B"/>
    <w:rsid w:val="00CF005E"/>
    <w:rsid w:val="00CF0850"/>
    <w:rsid w:val="00CF0CE7"/>
    <w:rsid w:val="00CF12C8"/>
    <w:rsid w:val="00CF1451"/>
    <w:rsid w:val="00CF201B"/>
    <w:rsid w:val="00CF264C"/>
    <w:rsid w:val="00CF2AF4"/>
    <w:rsid w:val="00CF2B0F"/>
    <w:rsid w:val="00CF32D5"/>
    <w:rsid w:val="00CF3408"/>
    <w:rsid w:val="00CF3715"/>
    <w:rsid w:val="00CF41F8"/>
    <w:rsid w:val="00CF4985"/>
    <w:rsid w:val="00CF545E"/>
    <w:rsid w:val="00CF54FF"/>
    <w:rsid w:val="00CF58FB"/>
    <w:rsid w:val="00CF59E4"/>
    <w:rsid w:val="00CF5FBD"/>
    <w:rsid w:val="00CF6517"/>
    <w:rsid w:val="00CF6ECE"/>
    <w:rsid w:val="00CF7424"/>
    <w:rsid w:val="00CF7AF5"/>
    <w:rsid w:val="00CF7C66"/>
    <w:rsid w:val="00CF7FC9"/>
    <w:rsid w:val="00D006A0"/>
    <w:rsid w:val="00D02638"/>
    <w:rsid w:val="00D02952"/>
    <w:rsid w:val="00D02B8F"/>
    <w:rsid w:val="00D02BC7"/>
    <w:rsid w:val="00D03E24"/>
    <w:rsid w:val="00D03E39"/>
    <w:rsid w:val="00D03FA2"/>
    <w:rsid w:val="00D04026"/>
    <w:rsid w:val="00D0414F"/>
    <w:rsid w:val="00D045A0"/>
    <w:rsid w:val="00D04A29"/>
    <w:rsid w:val="00D050EE"/>
    <w:rsid w:val="00D0570C"/>
    <w:rsid w:val="00D059F9"/>
    <w:rsid w:val="00D05C50"/>
    <w:rsid w:val="00D060C6"/>
    <w:rsid w:val="00D06F17"/>
    <w:rsid w:val="00D071B2"/>
    <w:rsid w:val="00D07771"/>
    <w:rsid w:val="00D07A2B"/>
    <w:rsid w:val="00D10333"/>
    <w:rsid w:val="00D10795"/>
    <w:rsid w:val="00D10A46"/>
    <w:rsid w:val="00D10B9B"/>
    <w:rsid w:val="00D10CB1"/>
    <w:rsid w:val="00D10E30"/>
    <w:rsid w:val="00D111C7"/>
    <w:rsid w:val="00D12855"/>
    <w:rsid w:val="00D12D9A"/>
    <w:rsid w:val="00D12F11"/>
    <w:rsid w:val="00D1302A"/>
    <w:rsid w:val="00D13339"/>
    <w:rsid w:val="00D13480"/>
    <w:rsid w:val="00D13978"/>
    <w:rsid w:val="00D139E7"/>
    <w:rsid w:val="00D13BF3"/>
    <w:rsid w:val="00D13C87"/>
    <w:rsid w:val="00D13FC5"/>
    <w:rsid w:val="00D14690"/>
    <w:rsid w:val="00D148D3"/>
    <w:rsid w:val="00D149A9"/>
    <w:rsid w:val="00D14EE1"/>
    <w:rsid w:val="00D15481"/>
    <w:rsid w:val="00D1598B"/>
    <w:rsid w:val="00D15FC9"/>
    <w:rsid w:val="00D1732F"/>
    <w:rsid w:val="00D17A77"/>
    <w:rsid w:val="00D2058C"/>
    <w:rsid w:val="00D20F90"/>
    <w:rsid w:val="00D21A8D"/>
    <w:rsid w:val="00D22B4F"/>
    <w:rsid w:val="00D22C79"/>
    <w:rsid w:val="00D239D4"/>
    <w:rsid w:val="00D23E8D"/>
    <w:rsid w:val="00D23F71"/>
    <w:rsid w:val="00D23FEA"/>
    <w:rsid w:val="00D245DC"/>
    <w:rsid w:val="00D24E08"/>
    <w:rsid w:val="00D24F35"/>
    <w:rsid w:val="00D25A69"/>
    <w:rsid w:val="00D266BC"/>
    <w:rsid w:val="00D26AFB"/>
    <w:rsid w:val="00D26CB2"/>
    <w:rsid w:val="00D3053B"/>
    <w:rsid w:val="00D30C36"/>
    <w:rsid w:val="00D30F3C"/>
    <w:rsid w:val="00D3155D"/>
    <w:rsid w:val="00D318A3"/>
    <w:rsid w:val="00D319A5"/>
    <w:rsid w:val="00D31B28"/>
    <w:rsid w:val="00D32396"/>
    <w:rsid w:val="00D32930"/>
    <w:rsid w:val="00D339FD"/>
    <w:rsid w:val="00D344E2"/>
    <w:rsid w:val="00D3464E"/>
    <w:rsid w:val="00D3467B"/>
    <w:rsid w:val="00D34D26"/>
    <w:rsid w:val="00D35042"/>
    <w:rsid w:val="00D351AD"/>
    <w:rsid w:val="00D355F0"/>
    <w:rsid w:val="00D35710"/>
    <w:rsid w:val="00D3589A"/>
    <w:rsid w:val="00D3589E"/>
    <w:rsid w:val="00D35927"/>
    <w:rsid w:val="00D35AB2"/>
    <w:rsid w:val="00D35C33"/>
    <w:rsid w:val="00D36ED5"/>
    <w:rsid w:val="00D36FA1"/>
    <w:rsid w:val="00D370AB"/>
    <w:rsid w:val="00D37628"/>
    <w:rsid w:val="00D37CA0"/>
    <w:rsid w:val="00D404DE"/>
    <w:rsid w:val="00D41464"/>
    <w:rsid w:val="00D4160A"/>
    <w:rsid w:val="00D4207E"/>
    <w:rsid w:val="00D431C0"/>
    <w:rsid w:val="00D44F9A"/>
    <w:rsid w:val="00D4538C"/>
    <w:rsid w:val="00D46EAB"/>
    <w:rsid w:val="00D47298"/>
    <w:rsid w:val="00D4760C"/>
    <w:rsid w:val="00D476FE"/>
    <w:rsid w:val="00D4787C"/>
    <w:rsid w:val="00D47B0C"/>
    <w:rsid w:val="00D502EE"/>
    <w:rsid w:val="00D50640"/>
    <w:rsid w:val="00D50D8C"/>
    <w:rsid w:val="00D51387"/>
    <w:rsid w:val="00D51EBC"/>
    <w:rsid w:val="00D51FE6"/>
    <w:rsid w:val="00D52483"/>
    <w:rsid w:val="00D52621"/>
    <w:rsid w:val="00D53E7B"/>
    <w:rsid w:val="00D542A0"/>
    <w:rsid w:val="00D54782"/>
    <w:rsid w:val="00D547CE"/>
    <w:rsid w:val="00D54A2E"/>
    <w:rsid w:val="00D569A4"/>
    <w:rsid w:val="00D56A4A"/>
    <w:rsid w:val="00D56BFF"/>
    <w:rsid w:val="00D570B3"/>
    <w:rsid w:val="00D57209"/>
    <w:rsid w:val="00D57656"/>
    <w:rsid w:val="00D57B60"/>
    <w:rsid w:val="00D57E70"/>
    <w:rsid w:val="00D60722"/>
    <w:rsid w:val="00D60757"/>
    <w:rsid w:val="00D60F20"/>
    <w:rsid w:val="00D61EA5"/>
    <w:rsid w:val="00D61F46"/>
    <w:rsid w:val="00D62988"/>
    <w:rsid w:val="00D62D0D"/>
    <w:rsid w:val="00D661F7"/>
    <w:rsid w:val="00D6795D"/>
    <w:rsid w:val="00D67CAE"/>
    <w:rsid w:val="00D70742"/>
    <w:rsid w:val="00D70CAF"/>
    <w:rsid w:val="00D71CB9"/>
    <w:rsid w:val="00D71DC6"/>
    <w:rsid w:val="00D721EC"/>
    <w:rsid w:val="00D72BE6"/>
    <w:rsid w:val="00D7398F"/>
    <w:rsid w:val="00D7471F"/>
    <w:rsid w:val="00D74798"/>
    <w:rsid w:val="00D74D9D"/>
    <w:rsid w:val="00D7547B"/>
    <w:rsid w:val="00D7558E"/>
    <w:rsid w:val="00D75D51"/>
    <w:rsid w:val="00D75E42"/>
    <w:rsid w:val="00D75F23"/>
    <w:rsid w:val="00D76080"/>
    <w:rsid w:val="00D76BF4"/>
    <w:rsid w:val="00D77C67"/>
    <w:rsid w:val="00D77D19"/>
    <w:rsid w:val="00D807F7"/>
    <w:rsid w:val="00D813DA"/>
    <w:rsid w:val="00D8282C"/>
    <w:rsid w:val="00D83FEB"/>
    <w:rsid w:val="00D84CD2"/>
    <w:rsid w:val="00D85167"/>
    <w:rsid w:val="00D85A05"/>
    <w:rsid w:val="00D871E3"/>
    <w:rsid w:val="00D87239"/>
    <w:rsid w:val="00D87362"/>
    <w:rsid w:val="00D8783C"/>
    <w:rsid w:val="00D90037"/>
    <w:rsid w:val="00D905E4"/>
    <w:rsid w:val="00D908C6"/>
    <w:rsid w:val="00D90B08"/>
    <w:rsid w:val="00D914EA"/>
    <w:rsid w:val="00D919E5"/>
    <w:rsid w:val="00D91C38"/>
    <w:rsid w:val="00D91CE0"/>
    <w:rsid w:val="00D92296"/>
    <w:rsid w:val="00D92A3C"/>
    <w:rsid w:val="00D931B0"/>
    <w:rsid w:val="00D934B6"/>
    <w:rsid w:val="00D93567"/>
    <w:rsid w:val="00D94649"/>
    <w:rsid w:val="00D96138"/>
    <w:rsid w:val="00D97D41"/>
    <w:rsid w:val="00DA060C"/>
    <w:rsid w:val="00DA0713"/>
    <w:rsid w:val="00DA07D0"/>
    <w:rsid w:val="00DA0AC5"/>
    <w:rsid w:val="00DA0D09"/>
    <w:rsid w:val="00DA0EB7"/>
    <w:rsid w:val="00DA1987"/>
    <w:rsid w:val="00DA1E83"/>
    <w:rsid w:val="00DA233E"/>
    <w:rsid w:val="00DA2B8D"/>
    <w:rsid w:val="00DA31F8"/>
    <w:rsid w:val="00DA346B"/>
    <w:rsid w:val="00DA379E"/>
    <w:rsid w:val="00DA3A5E"/>
    <w:rsid w:val="00DA3F79"/>
    <w:rsid w:val="00DA4134"/>
    <w:rsid w:val="00DA4277"/>
    <w:rsid w:val="00DA5088"/>
    <w:rsid w:val="00DA5BD5"/>
    <w:rsid w:val="00DA5DB8"/>
    <w:rsid w:val="00DA6685"/>
    <w:rsid w:val="00DA6729"/>
    <w:rsid w:val="00DA70FE"/>
    <w:rsid w:val="00DA762E"/>
    <w:rsid w:val="00DA7BD1"/>
    <w:rsid w:val="00DA7C55"/>
    <w:rsid w:val="00DB033E"/>
    <w:rsid w:val="00DB0DCB"/>
    <w:rsid w:val="00DB1317"/>
    <w:rsid w:val="00DB1EC6"/>
    <w:rsid w:val="00DB3E3D"/>
    <w:rsid w:val="00DB3E6B"/>
    <w:rsid w:val="00DB408F"/>
    <w:rsid w:val="00DB431A"/>
    <w:rsid w:val="00DB4423"/>
    <w:rsid w:val="00DB4D46"/>
    <w:rsid w:val="00DB4DC4"/>
    <w:rsid w:val="00DB50B2"/>
    <w:rsid w:val="00DB56D4"/>
    <w:rsid w:val="00DB6300"/>
    <w:rsid w:val="00DB6352"/>
    <w:rsid w:val="00DB67CB"/>
    <w:rsid w:val="00DB6EFC"/>
    <w:rsid w:val="00DB79CF"/>
    <w:rsid w:val="00DB7A36"/>
    <w:rsid w:val="00DB7C30"/>
    <w:rsid w:val="00DC2126"/>
    <w:rsid w:val="00DC216B"/>
    <w:rsid w:val="00DC2EBC"/>
    <w:rsid w:val="00DC3230"/>
    <w:rsid w:val="00DC3390"/>
    <w:rsid w:val="00DC3D03"/>
    <w:rsid w:val="00DC44C4"/>
    <w:rsid w:val="00DC484C"/>
    <w:rsid w:val="00DC4FF8"/>
    <w:rsid w:val="00DC551D"/>
    <w:rsid w:val="00DC563F"/>
    <w:rsid w:val="00DC6140"/>
    <w:rsid w:val="00DC6846"/>
    <w:rsid w:val="00DC7027"/>
    <w:rsid w:val="00DC7830"/>
    <w:rsid w:val="00DC7A94"/>
    <w:rsid w:val="00DD04AB"/>
    <w:rsid w:val="00DD06D4"/>
    <w:rsid w:val="00DD0704"/>
    <w:rsid w:val="00DD0D4E"/>
    <w:rsid w:val="00DD20A1"/>
    <w:rsid w:val="00DD21E5"/>
    <w:rsid w:val="00DD2422"/>
    <w:rsid w:val="00DD27E0"/>
    <w:rsid w:val="00DD32C1"/>
    <w:rsid w:val="00DD3C89"/>
    <w:rsid w:val="00DD4142"/>
    <w:rsid w:val="00DD4D2C"/>
    <w:rsid w:val="00DD651D"/>
    <w:rsid w:val="00DD71F7"/>
    <w:rsid w:val="00DD7918"/>
    <w:rsid w:val="00DD7D0E"/>
    <w:rsid w:val="00DD7FBE"/>
    <w:rsid w:val="00DE0351"/>
    <w:rsid w:val="00DE0513"/>
    <w:rsid w:val="00DE0974"/>
    <w:rsid w:val="00DE0E5C"/>
    <w:rsid w:val="00DE125F"/>
    <w:rsid w:val="00DE16C9"/>
    <w:rsid w:val="00DE1D41"/>
    <w:rsid w:val="00DE22EF"/>
    <w:rsid w:val="00DE32C7"/>
    <w:rsid w:val="00DE35C5"/>
    <w:rsid w:val="00DE35D6"/>
    <w:rsid w:val="00DE3D8E"/>
    <w:rsid w:val="00DE445C"/>
    <w:rsid w:val="00DE47A0"/>
    <w:rsid w:val="00DE4834"/>
    <w:rsid w:val="00DE560C"/>
    <w:rsid w:val="00DE562D"/>
    <w:rsid w:val="00DE6925"/>
    <w:rsid w:val="00DE6DC5"/>
    <w:rsid w:val="00DE7508"/>
    <w:rsid w:val="00DE7684"/>
    <w:rsid w:val="00DE7C71"/>
    <w:rsid w:val="00DE7DC2"/>
    <w:rsid w:val="00DE7F96"/>
    <w:rsid w:val="00DF0567"/>
    <w:rsid w:val="00DF0956"/>
    <w:rsid w:val="00DF0EB8"/>
    <w:rsid w:val="00DF1935"/>
    <w:rsid w:val="00DF1B67"/>
    <w:rsid w:val="00DF1E17"/>
    <w:rsid w:val="00DF1FF2"/>
    <w:rsid w:val="00DF2E0A"/>
    <w:rsid w:val="00DF3500"/>
    <w:rsid w:val="00DF3CA6"/>
    <w:rsid w:val="00DF3FE1"/>
    <w:rsid w:val="00DF4190"/>
    <w:rsid w:val="00DF4D60"/>
    <w:rsid w:val="00DF513B"/>
    <w:rsid w:val="00DF516A"/>
    <w:rsid w:val="00DF5A47"/>
    <w:rsid w:val="00DF5CEA"/>
    <w:rsid w:val="00DF683F"/>
    <w:rsid w:val="00DF68A5"/>
    <w:rsid w:val="00DF707C"/>
    <w:rsid w:val="00DF72F6"/>
    <w:rsid w:val="00E00AC6"/>
    <w:rsid w:val="00E016E0"/>
    <w:rsid w:val="00E02158"/>
    <w:rsid w:val="00E02769"/>
    <w:rsid w:val="00E02CE9"/>
    <w:rsid w:val="00E02D8F"/>
    <w:rsid w:val="00E02F17"/>
    <w:rsid w:val="00E03DCD"/>
    <w:rsid w:val="00E04BCA"/>
    <w:rsid w:val="00E051F5"/>
    <w:rsid w:val="00E0597B"/>
    <w:rsid w:val="00E05A91"/>
    <w:rsid w:val="00E05F82"/>
    <w:rsid w:val="00E06206"/>
    <w:rsid w:val="00E06AE6"/>
    <w:rsid w:val="00E06B7F"/>
    <w:rsid w:val="00E07540"/>
    <w:rsid w:val="00E075BC"/>
    <w:rsid w:val="00E07BEE"/>
    <w:rsid w:val="00E07E99"/>
    <w:rsid w:val="00E1061D"/>
    <w:rsid w:val="00E109E2"/>
    <w:rsid w:val="00E10CD7"/>
    <w:rsid w:val="00E11127"/>
    <w:rsid w:val="00E11B70"/>
    <w:rsid w:val="00E1206E"/>
    <w:rsid w:val="00E12146"/>
    <w:rsid w:val="00E12AD7"/>
    <w:rsid w:val="00E12CBC"/>
    <w:rsid w:val="00E1324C"/>
    <w:rsid w:val="00E1368D"/>
    <w:rsid w:val="00E14434"/>
    <w:rsid w:val="00E1444B"/>
    <w:rsid w:val="00E14593"/>
    <w:rsid w:val="00E14B66"/>
    <w:rsid w:val="00E15118"/>
    <w:rsid w:val="00E15D63"/>
    <w:rsid w:val="00E170EA"/>
    <w:rsid w:val="00E171B0"/>
    <w:rsid w:val="00E17FF6"/>
    <w:rsid w:val="00E2012C"/>
    <w:rsid w:val="00E21160"/>
    <w:rsid w:val="00E21311"/>
    <w:rsid w:val="00E2138C"/>
    <w:rsid w:val="00E21466"/>
    <w:rsid w:val="00E21E1D"/>
    <w:rsid w:val="00E2205F"/>
    <w:rsid w:val="00E22223"/>
    <w:rsid w:val="00E224E1"/>
    <w:rsid w:val="00E23463"/>
    <w:rsid w:val="00E239D8"/>
    <w:rsid w:val="00E23CFC"/>
    <w:rsid w:val="00E24417"/>
    <w:rsid w:val="00E2450E"/>
    <w:rsid w:val="00E24D21"/>
    <w:rsid w:val="00E25209"/>
    <w:rsid w:val="00E254A7"/>
    <w:rsid w:val="00E257C8"/>
    <w:rsid w:val="00E25A54"/>
    <w:rsid w:val="00E25D66"/>
    <w:rsid w:val="00E26330"/>
    <w:rsid w:val="00E2648E"/>
    <w:rsid w:val="00E2680A"/>
    <w:rsid w:val="00E26DD0"/>
    <w:rsid w:val="00E26FE4"/>
    <w:rsid w:val="00E278E0"/>
    <w:rsid w:val="00E300AF"/>
    <w:rsid w:val="00E306E3"/>
    <w:rsid w:val="00E30713"/>
    <w:rsid w:val="00E318BC"/>
    <w:rsid w:val="00E322EA"/>
    <w:rsid w:val="00E32E14"/>
    <w:rsid w:val="00E33420"/>
    <w:rsid w:val="00E3401A"/>
    <w:rsid w:val="00E34084"/>
    <w:rsid w:val="00E353EC"/>
    <w:rsid w:val="00E35546"/>
    <w:rsid w:val="00E35815"/>
    <w:rsid w:val="00E35884"/>
    <w:rsid w:val="00E36278"/>
    <w:rsid w:val="00E36491"/>
    <w:rsid w:val="00E3661B"/>
    <w:rsid w:val="00E36BED"/>
    <w:rsid w:val="00E36E1E"/>
    <w:rsid w:val="00E3705F"/>
    <w:rsid w:val="00E37D18"/>
    <w:rsid w:val="00E37FB2"/>
    <w:rsid w:val="00E410B3"/>
    <w:rsid w:val="00E42C26"/>
    <w:rsid w:val="00E431A6"/>
    <w:rsid w:val="00E434E1"/>
    <w:rsid w:val="00E439DF"/>
    <w:rsid w:val="00E439FA"/>
    <w:rsid w:val="00E43EEE"/>
    <w:rsid w:val="00E4431D"/>
    <w:rsid w:val="00E44929"/>
    <w:rsid w:val="00E44AD1"/>
    <w:rsid w:val="00E44B77"/>
    <w:rsid w:val="00E4567B"/>
    <w:rsid w:val="00E45B74"/>
    <w:rsid w:val="00E46451"/>
    <w:rsid w:val="00E46588"/>
    <w:rsid w:val="00E46B13"/>
    <w:rsid w:val="00E46B60"/>
    <w:rsid w:val="00E471D5"/>
    <w:rsid w:val="00E472E2"/>
    <w:rsid w:val="00E47ECF"/>
    <w:rsid w:val="00E5075C"/>
    <w:rsid w:val="00E50E93"/>
    <w:rsid w:val="00E513E0"/>
    <w:rsid w:val="00E530DB"/>
    <w:rsid w:val="00E53295"/>
    <w:rsid w:val="00E536EF"/>
    <w:rsid w:val="00E54E06"/>
    <w:rsid w:val="00E558DD"/>
    <w:rsid w:val="00E55B2F"/>
    <w:rsid w:val="00E55D0A"/>
    <w:rsid w:val="00E55ECB"/>
    <w:rsid w:val="00E56087"/>
    <w:rsid w:val="00E5656B"/>
    <w:rsid w:val="00E571D9"/>
    <w:rsid w:val="00E572A8"/>
    <w:rsid w:val="00E578DE"/>
    <w:rsid w:val="00E60132"/>
    <w:rsid w:val="00E606B4"/>
    <w:rsid w:val="00E60856"/>
    <w:rsid w:val="00E608C2"/>
    <w:rsid w:val="00E6092A"/>
    <w:rsid w:val="00E61637"/>
    <w:rsid w:val="00E61D3A"/>
    <w:rsid w:val="00E621CF"/>
    <w:rsid w:val="00E635FD"/>
    <w:rsid w:val="00E6392D"/>
    <w:rsid w:val="00E63D24"/>
    <w:rsid w:val="00E6478C"/>
    <w:rsid w:val="00E647C8"/>
    <w:rsid w:val="00E6489D"/>
    <w:rsid w:val="00E648C9"/>
    <w:rsid w:val="00E648FC"/>
    <w:rsid w:val="00E650B2"/>
    <w:rsid w:val="00E65465"/>
    <w:rsid w:val="00E6579F"/>
    <w:rsid w:val="00E660C3"/>
    <w:rsid w:val="00E666BC"/>
    <w:rsid w:val="00E667CC"/>
    <w:rsid w:val="00E66EF9"/>
    <w:rsid w:val="00E6701F"/>
    <w:rsid w:val="00E671AB"/>
    <w:rsid w:val="00E6729D"/>
    <w:rsid w:val="00E679F0"/>
    <w:rsid w:val="00E679FE"/>
    <w:rsid w:val="00E704E4"/>
    <w:rsid w:val="00E7078A"/>
    <w:rsid w:val="00E71289"/>
    <w:rsid w:val="00E7185C"/>
    <w:rsid w:val="00E72A2A"/>
    <w:rsid w:val="00E72B21"/>
    <w:rsid w:val="00E72DE3"/>
    <w:rsid w:val="00E7306F"/>
    <w:rsid w:val="00E735B8"/>
    <w:rsid w:val="00E73DC5"/>
    <w:rsid w:val="00E742BA"/>
    <w:rsid w:val="00E744D1"/>
    <w:rsid w:val="00E7498D"/>
    <w:rsid w:val="00E75445"/>
    <w:rsid w:val="00E7585A"/>
    <w:rsid w:val="00E762E2"/>
    <w:rsid w:val="00E764D8"/>
    <w:rsid w:val="00E7709B"/>
    <w:rsid w:val="00E7733E"/>
    <w:rsid w:val="00E80108"/>
    <w:rsid w:val="00E80198"/>
    <w:rsid w:val="00E80A42"/>
    <w:rsid w:val="00E80C6F"/>
    <w:rsid w:val="00E82426"/>
    <w:rsid w:val="00E82637"/>
    <w:rsid w:val="00E82808"/>
    <w:rsid w:val="00E830A4"/>
    <w:rsid w:val="00E8328B"/>
    <w:rsid w:val="00E85FA2"/>
    <w:rsid w:val="00E860CB"/>
    <w:rsid w:val="00E861CD"/>
    <w:rsid w:val="00E86445"/>
    <w:rsid w:val="00E86AA2"/>
    <w:rsid w:val="00E86ADA"/>
    <w:rsid w:val="00E8789D"/>
    <w:rsid w:val="00E87AA2"/>
    <w:rsid w:val="00E9003A"/>
    <w:rsid w:val="00E90047"/>
    <w:rsid w:val="00E900BD"/>
    <w:rsid w:val="00E90383"/>
    <w:rsid w:val="00E9088D"/>
    <w:rsid w:val="00E908E7"/>
    <w:rsid w:val="00E90CC4"/>
    <w:rsid w:val="00E91203"/>
    <w:rsid w:val="00E917B2"/>
    <w:rsid w:val="00E918B6"/>
    <w:rsid w:val="00E92019"/>
    <w:rsid w:val="00E932BA"/>
    <w:rsid w:val="00E942F1"/>
    <w:rsid w:val="00E948B5"/>
    <w:rsid w:val="00E95335"/>
    <w:rsid w:val="00E95B18"/>
    <w:rsid w:val="00E9676C"/>
    <w:rsid w:val="00E96BE2"/>
    <w:rsid w:val="00E96D2A"/>
    <w:rsid w:val="00E9739B"/>
    <w:rsid w:val="00EA01E7"/>
    <w:rsid w:val="00EA111F"/>
    <w:rsid w:val="00EA15F8"/>
    <w:rsid w:val="00EA18A2"/>
    <w:rsid w:val="00EA33AD"/>
    <w:rsid w:val="00EA33E0"/>
    <w:rsid w:val="00EA3EC7"/>
    <w:rsid w:val="00EA3F83"/>
    <w:rsid w:val="00EA412A"/>
    <w:rsid w:val="00EA43E1"/>
    <w:rsid w:val="00EA4603"/>
    <w:rsid w:val="00EA4DF0"/>
    <w:rsid w:val="00EA5514"/>
    <w:rsid w:val="00EA63CF"/>
    <w:rsid w:val="00EA6EF2"/>
    <w:rsid w:val="00EB0506"/>
    <w:rsid w:val="00EB0713"/>
    <w:rsid w:val="00EB0F14"/>
    <w:rsid w:val="00EB127A"/>
    <w:rsid w:val="00EB21DA"/>
    <w:rsid w:val="00EB21FA"/>
    <w:rsid w:val="00EB226F"/>
    <w:rsid w:val="00EB2360"/>
    <w:rsid w:val="00EB2C1D"/>
    <w:rsid w:val="00EB3DDA"/>
    <w:rsid w:val="00EB3F4B"/>
    <w:rsid w:val="00EB4152"/>
    <w:rsid w:val="00EB51DD"/>
    <w:rsid w:val="00EB575F"/>
    <w:rsid w:val="00EB6505"/>
    <w:rsid w:val="00EB6524"/>
    <w:rsid w:val="00EB6917"/>
    <w:rsid w:val="00EB6BA6"/>
    <w:rsid w:val="00EB738D"/>
    <w:rsid w:val="00EB7EBE"/>
    <w:rsid w:val="00EC0740"/>
    <w:rsid w:val="00EC0EFA"/>
    <w:rsid w:val="00EC1222"/>
    <w:rsid w:val="00EC13AD"/>
    <w:rsid w:val="00EC1584"/>
    <w:rsid w:val="00EC2226"/>
    <w:rsid w:val="00EC24A5"/>
    <w:rsid w:val="00EC2780"/>
    <w:rsid w:val="00EC27B6"/>
    <w:rsid w:val="00EC2818"/>
    <w:rsid w:val="00EC2F88"/>
    <w:rsid w:val="00EC3422"/>
    <w:rsid w:val="00EC43EB"/>
    <w:rsid w:val="00EC5124"/>
    <w:rsid w:val="00EC512C"/>
    <w:rsid w:val="00EC51A9"/>
    <w:rsid w:val="00EC5206"/>
    <w:rsid w:val="00EC5E9A"/>
    <w:rsid w:val="00EC6E96"/>
    <w:rsid w:val="00EC74D2"/>
    <w:rsid w:val="00ED008D"/>
    <w:rsid w:val="00ED00BD"/>
    <w:rsid w:val="00ED02BB"/>
    <w:rsid w:val="00ED0567"/>
    <w:rsid w:val="00ED190D"/>
    <w:rsid w:val="00ED1AD5"/>
    <w:rsid w:val="00ED1D36"/>
    <w:rsid w:val="00ED2AC8"/>
    <w:rsid w:val="00ED2C30"/>
    <w:rsid w:val="00ED2CC0"/>
    <w:rsid w:val="00ED31BB"/>
    <w:rsid w:val="00ED3571"/>
    <w:rsid w:val="00ED38E3"/>
    <w:rsid w:val="00ED400B"/>
    <w:rsid w:val="00ED42C9"/>
    <w:rsid w:val="00ED4641"/>
    <w:rsid w:val="00ED54E1"/>
    <w:rsid w:val="00ED6388"/>
    <w:rsid w:val="00ED66A5"/>
    <w:rsid w:val="00ED6EDA"/>
    <w:rsid w:val="00ED7068"/>
    <w:rsid w:val="00ED7424"/>
    <w:rsid w:val="00ED7F58"/>
    <w:rsid w:val="00EE0A73"/>
    <w:rsid w:val="00EE0BDB"/>
    <w:rsid w:val="00EE10CF"/>
    <w:rsid w:val="00EE1412"/>
    <w:rsid w:val="00EE215C"/>
    <w:rsid w:val="00EE218C"/>
    <w:rsid w:val="00EE23AD"/>
    <w:rsid w:val="00EE283B"/>
    <w:rsid w:val="00EE352B"/>
    <w:rsid w:val="00EE366A"/>
    <w:rsid w:val="00EE4275"/>
    <w:rsid w:val="00EE4E05"/>
    <w:rsid w:val="00EE5243"/>
    <w:rsid w:val="00EE5381"/>
    <w:rsid w:val="00EE5887"/>
    <w:rsid w:val="00EE58A3"/>
    <w:rsid w:val="00EE58CB"/>
    <w:rsid w:val="00EE5A92"/>
    <w:rsid w:val="00EE5CF9"/>
    <w:rsid w:val="00EE6270"/>
    <w:rsid w:val="00EE6A93"/>
    <w:rsid w:val="00EE6DE2"/>
    <w:rsid w:val="00EE71DB"/>
    <w:rsid w:val="00EE732E"/>
    <w:rsid w:val="00EE7BBD"/>
    <w:rsid w:val="00EF00CA"/>
    <w:rsid w:val="00EF0582"/>
    <w:rsid w:val="00EF0A25"/>
    <w:rsid w:val="00EF0DC2"/>
    <w:rsid w:val="00EF0DD6"/>
    <w:rsid w:val="00EF104F"/>
    <w:rsid w:val="00EF1603"/>
    <w:rsid w:val="00EF16FB"/>
    <w:rsid w:val="00EF17A0"/>
    <w:rsid w:val="00EF17E3"/>
    <w:rsid w:val="00EF1CBE"/>
    <w:rsid w:val="00EF1E14"/>
    <w:rsid w:val="00EF2275"/>
    <w:rsid w:val="00EF22F0"/>
    <w:rsid w:val="00EF2730"/>
    <w:rsid w:val="00EF32ED"/>
    <w:rsid w:val="00EF4689"/>
    <w:rsid w:val="00EF4ED2"/>
    <w:rsid w:val="00EF5201"/>
    <w:rsid w:val="00EF55CA"/>
    <w:rsid w:val="00EF5689"/>
    <w:rsid w:val="00EF5DDF"/>
    <w:rsid w:val="00EF60C9"/>
    <w:rsid w:val="00EF6BC5"/>
    <w:rsid w:val="00EF7A00"/>
    <w:rsid w:val="00EF7CB0"/>
    <w:rsid w:val="00F0058D"/>
    <w:rsid w:val="00F00D9E"/>
    <w:rsid w:val="00F00E2C"/>
    <w:rsid w:val="00F01510"/>
    <w:rsid w:val="00F016E4"/>
    <w:rsid w:val="00F01B02"/>
    <w:rsid w:val="00F02A9E"/>
    <w:rsid w:val="00F02BBD"/>
    <w:rsid w:val="00F03833"/>
    <w:rsid w:val="00F040B8"/>
    <w:rsid w:val="00F0411C"/>
    <w:rsid w:val="00F0479A"/>
    <w:rsid w:val="00F04888"/>
    <w:rsid w:val="00F04E97"/>
    <w:rsid w:val="00F04F35"/>
    <w:rsid w:val="00F05259"/>
    <w:rsid w:val="00F061A6"/>
    <w:rsid w:val="00F0719D"/>
    <w:rsid w:val="00F07FDB"/>
    <w:rsid w:val="00F10792"/>
    <w:rsid w:val="00F109C2"/>
    <w:rsid w:val="00F10CD7"/>
    <w:rsid w:val="00F112E4"/>
    <w:rsid w:val="00F11952"/>
    <w:rsid w:val="00F11BE7"/>
    <w:rsid w:val="00F121DB"/>
    <w:rsid w:val="00F12918"/>
    <w:rsid w:val="00F12C83"/>
    <w:rsid w:val="00F130AF"/>
    <w:rsid w:val="00F1311A"/>
    <w:rsid w:val="00F136F9"/>
    <w:rsid w:val="00F13751"/>
    <w:rsid w:val="00F1392E"/>
    <w:rsid w:val="00F13AE7"/>
    <w:rsid w:val="00F13D0E"/>
    <w:rsid w:val="00F14AF7"/>
    <w:rsid w:val="00F14D3E"/>
    <w:rsid w:val="00F15112"/>
    <w:rsid w:val="00F1543F"/>
    <w:rsid w:val="00F15483"/>
    <w:rsid w:val="00F1556D"/>
    <w:rsid w:val="00F15A49"/>
    <w:rsid w:val="00F15C39"/>
    <w:rsid w:val="00F164E2"/>
    <w:rsid w:val="00F16F10"/>
    <w:rsid w:val="00F17319"/>
    <w:rsid w:val="00F20833"/>
    <w:rsid w:val="00F21C3A"/>
    <w:rsid w:val="00F21FF4"/>
    <w:rsid w:val="00F2200E"/>
    <w:rsid w:val="00F221E2"/>
    <w:rsid w:val="00F22295"/>
    <w:rsid w:val="00F222DA"/>
    <w:rsid w:val="00F22373"/>
    <w:rsid w:val="00F225FC"/>
    <w:rsid w:val="00F22A23"/>
    <w:rsid w:val="00F22EBB"/>
    <w:rsid w:val="00F23202"/>
    <w:rsid w:val="00F2467A"/>
    <w:rsid w:val="00F246DB"/>
    <w:rsid w:val="00F24C65"/>
    <w:rsid w:val="00F24CC4"/>
    <w:rsid w:val="00F250EE"/>
    <w:rsid w:val="00F2539C"/>
    <w:rsid w:val="00F259C4"/>
    <w:rsid w:val="00F2612F"/>
    <w:rsid w:val="00F26194"/>
    <w:rsid w:val="00F26307"/>
    <w:rsid w:val="00F267CF"/>
    <w:rsid w:val="00F27219"/>
    <w:rsid w:val="00F27247"/>
    <w:rsid w:val="00F275B5"/>
    <w:rsid w:val="00F303AB"/>
    <w:rsid w:val="00F30452"/>
    <w:rsid w:val="00F30588"/>
    <w:rsid w:val="00F305C9"/>
    <w:rsid w:val="00F30995"/>
    <w:rsid w:val="00F30B67"/>
    <w:rsid w:val="00F3103D"/>
    <w:rsid w:val="00F31246"/>
    <w:rsid w:val="00F314A0"/>
    <w:rsid w:val="00F3188D"/>
    <w:rsid w:val="00F31C8E"/>
    <w:rsid w:val="00F31DBE"/>
    <w:rsid w:val="00F33220"/>
    <w:rsid w:val="00F333C6"/>
    <w:rsid w:val="00F33975"/>
    <w:rsid w:val="00F33F69"/>
    <w:rsid w:val="00F344F5"/>
    <w:rsid w:val="00F34D11"/>
    <w:rsid w:val="00F3500F"/>
    <w:rsid w:val="00F3601F"/>
    <w:rsid w:val="00F36126"/>
    <w:rsid w:val="00F362BF"/>
    <w:rsid w:val="00F36417"/>
    <w:rsid w:val="00F37105"/>
    <w:rsid w:val="00F375E6"/>
    <w:rsid w:val="00F37624"/>
    <w:rsid w:val="00F376D0"/>
    <w:rsid w:val="00F379B4"/>
    <w:rsid w:val="00F408E2"/>
    <w:rsid w:val="00F40C06"/>
    <w:rsid w:val="00F4115A"/>
    <w:rsid w:val="00F411A2"/>
    <w:rsid w:val="00F4199A"/>
    <w:rsid w:val="00F41F5E"/>
    <w:rsid w:val="00F426E5"/>
    <w:rsid w:val="00F42BFD"/>
    <w:rsid w:val="00F43F17"/>
    <w:rsid w:val="00F44742"/>
    <w:rsid w:val="00F4539C"/>
    <w:rsid w:val="00F45B8D"/>
    <w:rsid w:val="00F45BE7"/>
    <w:rsid w:val="00F45BFF"/>
    <w:rsid w:val="00F45EEE"/>
    <w:rsid w:val="00F46754"/>
    <w:rsid w:val="00F46759"/>
    <w:rsid w:val="00F46B30"/>
    <w:rsid w:val="00F46FAC"/>
    <w:rsid w:val="00F47347"/>
    <w:rsid w:val="00F4756A"/>
    <w:rsid w:val="00F50672"/>
    <w:rsid w:val="00F50CBF"/>
    <w:rsid w:val="00F50E58"/>
    <w:rsid w:val="00F51302"/>
    <w:rsid w:val="00F51C31"/>
    <w:rsid w:val="00F51D63"/>
    <w:rsid w:val="00F520A7"/>
    <w:rsid w:val="00F5232F"/>
    <w:rsid w:val="00F524E9"/>
    <w:rsid w:val="00F52BCA"/>
    <w:rsid w:val="00F52CA6"/>
    <w:rsid w:val="00F53639"/>
    <w:rsid w:val="00F536DA"/>
    <w:rsid w:val="00F5391D"/>
    <w:rsid w:val="00F53B14"/>
    <w:rsid w:val="00F54B4C"/>
    <w:rsid w:val="00F55358"/>
    <w:rsid w:val="00F55898"/>
    <w:rsid w:val="00F56125"/>
    <w:rsid w:val="00F56C72"/>
    <w:rsid w:val="00F57026"/>
    <w:rsid w:val="00F57741"/>
    <w:rsid w:val="00F57863"/>
    <w:rsid w:val="00F60A03"/>
    <w:rsid w:val="00F60ACD"/>
    <w:rsid w:val="00F60E0A"/>
    <w:rsid w:val="00F613AD"/>
    <w:rsid w:val="00F61674"/>
    <w:rsid w:val="00F61B61"/>
    <w:rsid w:val="00F6235D"/>
    <w:rsid w:val="00F62409"/>
    <w:rsid w:val="00F6247C"/>
    <w:rsid w:val="00F62571"/>
    <w:rsid w:val="00F6312B"/>
    <w:rsid w:val="00F6327F"/>
    <w:rsid w:val="00F633B0"/>
    <w:rsid w:val="00F63BD9"/>
    <w:rsid w:val="00F63D3D"/>
    <w:rsid w:val="00F640D2"/>
    <w:rsid w:val="00F6509E"/>
    <w:rsid w:val="00F650F8"/>
    <w:rsid w:val="00F65222"/>
    <w:rsid w:val="00F65A27"/>
    <w:rsid w:val="00F65C95"/>
    <w:rsid w:val="00F65EE9"/>
    <w:rsid w:val="00F663B2"/>
    <w:rsid w:val="00F66F06"/>
    <w:rsid w:val="00F6715B"/>
    <w:rsid w:val="00F6783C"/>
    <w:rsid w:val="00F6798B"/>
    <w:rsid w:val="00F67E07"/>
    <w:rsid w:val="00F71078"/>
    <w:rsid w:val="00F716F5"/>
    <w:rsid w:val="00F71C29"/>
    <w:rsid w:val="00F71F36"/>
    <w:rsid w:val="00F720CA"/>
    <w:rsid w:val="00F727D7"/>
    <w:rsid w:val="00F7366E"/>
    <w:rsid w:val="00F737CF"/>
    <w:rsid w:val="00F73B75"/>
    <w:rsid w:val="00F73CD7"/>
    <w:rsid w:val="00F73CE3"/>
    <w:rsid w:val="00F74058"/>
    <w:rsid w:val="00F74620"/>
    <w:rsid w:val="00F74BA4"/>
    <w:rsid w:val="00F75288"/>
    <w:rsid w:val="00F75443"/>
    <w:rsid w:val="00F75B28"/>
    <w:rsid w:val="00F76165"/>
    <w:rsid w:val="00F76252"/>
    <w:rsid w:val="00F762CC"/>
    <w:rsid w:val="00F767F5"/>
    <w:rsid w:val="00F76BE0"/>
    <w:rsid w:val="00F77127"/>
    <w:rsid w:val="00F77386"/>
    <w:rsid w:val="00F778D1"/>
    <w:rsid w:val="00F77A32"/>
    <w:rsid w:val="00F80098"/>
    <w:rsid w:val="00F804FA"/>
    <w:rsid w:val="00F809AD"/>
    <w:rsid w:val="00F81141"/>
    <w:rsid w:val="00F81C5B"/>
    <w:rsid w:val="00F8407B"/>
    <w:rsid w:val="00F8412F"/>
    <w:rsid w:val="00F845B5"/>
    <w:rsid w:val="00F8516C"/>
    <w:rsid w:val="00F85A70"/>
    <w:rsid w:val="00F85E8B"/>
    <w:rsid w:val="00F863CB"/>
    <w:rsid w:val="00F86404"/>
    <w:rsid w:val="00F86C4A"/>
    <w:rsid w:val="00F86FA5"/>
    <w:rsid w:val="00F87C14"/>
    <w:rsid w:val="00F87E0B"/>
    <w:rsid w:val="00F9081D"/>
    <w:rsid w:val="00F90F31"/>
    <w:rsid w:val="00F91149"/>
    <w:rsid w:val="00F91C9A"/>
    <w:rsid w:val="00F927AE"/>
    <w:rsid w:val="00F92EDE"/>
    <w:rsid w:val="00F92F15"/>
    <w:rsid w:val="00F9337A"/>
    <w:rsid w:val="00F93E3E"/>
    <w:rsid w:val="00F9427B"/>
    <w:rsid w:val="00F94546"/>
    <w:rsid w:val="00F95409"/>
    <w:rsid w:val="00F955C4"/>
    <w:rsid w:val="00F962DC"/>
    <w:rsid w:val="00F969F5"/>
    <w:rsid w:val="00F96A18"/>
    <w:rsid w:val="00F96B77"/>
    <w:rsid w:val="00F96E91"/>
    <w:rsid w:val="00F96EB5"/>
    <w:rsid w:val="00F971B4"/>
    <w:rsid w:val="00F971F5"/>
    <w:rsid w:val="00F97C53"/>
    <w:rsid w:val="00F97C80"/>
    <w:rsid w:val="00F97C94"/>
    <w:rsid w:val="00FA00D9"/>
    <w:rsid w:val="00FA00ED"/>
    <w:rsid w:val="00FA1533"/>
    <w:rsid w:val="00FA2ACD"/>
    <w:rsid w:val="00FA2C3F"/>
    <w:rsid w:val="00FA2FEF"/>
    <w:rsid w:val="00FA51FC"/>
    <w:rsid w:val="00FA5487"/>
    <w:rsid w:val="00FA7100"/>
    <w:rsid w:val="00FA74C1"/>
    <w:rsid w:val="00FB004E"/>
    <w:rsid w:val="00FB09E3"/>
    <w:rsid w:val="00FB0A43"/>
    <w:rsid w:val="00FB107D"/>
    <w:rsid w:val="00FB15C2"/>
    <w:rsid w:val="00FB1E83"/>
    <w:rsid w:val="00FB22FF"/>
    <w:rsid w:val="00FB2FB1"/>
    <w:rsid w:val="00FB309B"/>
    <w:rsid w:val="00FB33D8"/>
    <w:rsid w:val="00FB3EB6"/>
    <w:rsid w:val="00FB4790"/>
    <w:rsid w:val="00FB4E58"/>
    <w:rsid w:val="00FB53A3"/>
    <w:rsid w:val="00FB5501"/>
    <w:rsid w:val="00FB594D"/>
    <w:rsid w:val="00FB5E38"/>
    <w:rsid w:val="00FB5FB0"/>
    <w:rsid w:val="00FB6754"/>
    <w:rsid w:val="00FB68B3"/>
    <w:rsid w:val="00FB6C4B"/>
    <w:rsid w:val="00FC0E17"/>
    <w:rsid w:val="00FC149A"/>
    <w:rsid w:val="00FC316B"/>
    <w:rsid w:val="00FC362A"/>
    <w:rsid w:val="00FC3805"/>
    <w:rsid w:val="00FC4587"/>
    <w:rsid w:val="00FC4C4C"/>
    <w:rsid w:val="00FC4FEA"/>
    <w:rsid w:val="00FC57B6"/>
    <w:rsid w:val="00FC6469"/>
    <w:rsid w:val="00FC7701"/>
    <w:rsid w:val="00FC7EDE"/>
    <w:rsid w:val="00FC7FE5"/>
    <w:rsid w:val="00FD0968"/>
    <w:rsid w:val="00FD0A5D"/>
    <w:rsid w:val="00FD0F95"/>
    <w:rsid w:val="00FD1380"/>
    <w:rsid w:val="00FD1912"/>
    <w:rsid w:val="00FD25D5"/>
    <w:rsid w:val="00FD2B27"/>
    <w:rsid w:val="00FD2B51"/>
    <w:rsid w:val="00FD3A88"/>
    <w:rsid w:val="00FD4543"/>
    <w:rsid w:val="00FD4F8C"/>
    <w:rsid w:val="00FD5818"/>
    <w:rsid w:val="00FD5A67"/>
    <w:rsid w:val="00FD6725"/>
    <w:rsid w:val="00FE13DC"/>
    <w:rsid w:val="00FE16A3"/>
    <w:rsid w:val="00FE2078"/>
    <w:rsid w:val="00FE24A8"/>
    <w:rsid w:val="00FE3682"/>
    <w:rsid w:val="00FE3891"/>
    <w:rsid w:val="00FE39D6"/>
    <w:rsid w:val="00FE3BC3"/>
    <w:rsid w:val="00FE3C64"/>
    <w:rsid w:val="00FE4129"/>
    <w:rsid w:val="00FE4367"/>
    <w:rsid w:val="00FE451C"/>
    <w:rsid w:val="00FE4ACB"/>
    <w:rsid w:val="00FE55BE"/>
    <w:rsid w:val="00FE588B"/>
    <w:rsid w:val="00FE5B5B"/>
    <w:rsid w:val="00FE6A0B"/>
    <w:rsid w:val="00FE739E"/>
    <w:rsid w:val="00FE7EE4"/>
    <w:rsid w:val="00FF000B"/>
    <w:rsid w:val="00FF0A17"/>
    <w:rsid w:val="00FF11FA"/>
    <w:rsid w:val="00FF17D2"/>
    <w:rsid w:val="00FF1883"/>
    <w:rsid w:val="00FF1B62"/>
    <w:rsid w:val="00FF269B"/>
    <w:rsid w:val="00FF26D2"/>
    <w:rsid w:val="00FF3376"/>
    <w:rsid w:val="00FF3554"/>
    <w:rsid w:val="00FF368C"/>
    <w:rsid w:val="00FF3862"/>
    <w:rsid w:val="00FF413D"/>
    <w:rsid w:val="00FF45C1"/>
    <w:rsid w:val="00FF511B"/>
    <w:rsid w:val="00FF54E6"/>
    <w:rsid w:val="00FF569E"/>
    <w:rsid w:val="00FF59AB"/>
    <w:rsid w:val="00FF5E02"/>
    <w:rsid w:val="00FF6242"/>
    <w:rsid w:val="00FF6A57"/>
    <w:rsid w:val="00FF71AA"/>
    <w:rsid w:val="00FF722A"/>
  </w:rsids>
  <m:mathPr>
    <m:mathFont m:val="Cambria Math"/>
    <m:brkBin m:val="before"/>
    <m:brkBinSub m:val="--"/>
    <m:smallFrac m:val="0"/>
    <m:dispDef/>
    <m:lMargin m:val="0"/>
    <m:rMargin m:val="0"/>
    <m:defJc m:val="centerGroup"/>
    <m:wrapIndent m:val="1440"/>
    <m:intLim m:val="subSup"/>
    <m:naryLim m:val="undOvr"/>
  </m:mathPr>
  <w:themeFontLang w:val="en-GB" w:eastAsia="zh-CN" w:bidi="my-MM"/>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018EF"/>
  <w15:docId w15:val="{040C5FA9-DF18-415B-91AC-ED23C9A4E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0B79"/>
    <w:rPr>
      <w:rFonts w:ascii="Arial" w:eastAsiaTheme="minorEastAsia" w:hAnsi="Arial"/>
      <w:sz w:val="24"/>
    </w:rPr>
  </w:style>
  <w:style w:type="paragraph" w:styleId="Heading1">
    <w:name w:val="heading 1"/>
    <w:basedOn w:val="Normal"/>
    <w:next w:val="Normal"/>
    <w:link w:val="Heading1Char"/>
    <w:uiPriority w:val="9"/>
    <w:qFormat/>
    <w:rsid w:val="00BD1C55"/>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48261B"/>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BD1C55"/>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E36E1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B7C3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7C30"/>
    <w:rPr>
      <w:rFonts w:eastAsiaTheme="minorEastAsia"/>
      <w:lang w:val="en-US"/>
    </w:rPr>
  </w:style>
  <w:style w:type="paragraph" w:styleId="Header">
    <w:name w:val="header"/>
    <w:basedOn w:val="Normal"/>
    <w:link w:val="HeaderChar"/>
    <w:uiPriority w:val="99"/>
    <w:unhideWhenUsed/>
    <w:rsid w:val="00DB7C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7C30"/>
  </w:style>
  <w:style w:type="paragraph" w:styleId="Footer">
    <w:name w:val="footer"/>
    <w:basedOn w:val="Normal"/>
    <w:link w:val="FooterChar"/>
    <w:uiPriority w:val="99"/>
    <w:unhideWhenUsed/>
    <w:rsid w:val="00DB7C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7C30"/>
  </w:style>
  <w:style w:type="paragraph" w:styleId="ListParagraph">
    <w:name w:val="List Paragraph"/>
    <w:basedOn w:val="Normal"/>
    <w:uiPriority w:val="34"/>
    <w:qFormat/>
    <w:rsid w:val="003B4FB8"/>
    <w:pPr>
      <w:ind w:left="720"/>
      <w:contextualSpacing/>
    </w:pPr>
  </w:style>
  <w:style w:type="character" w:customStyle="1" w:styleId="Heading1Char">
    <w:name w:val="Heading 1 Char"/>
    <w:basedOn w:val="DefaultParagraphFont"/>
    <w:link w:val="Heading1"/>
    <w:uiPriority w:val="9"/>
    <w:rsid w:val="00BD1C55"/>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48261B"/>
    <w:rPr>
      <w:rFonts w:ascii="Arial" w:eastAsiaTheme="majorEastAsia" w:hAnsi="Arial" w:cstheme="majorBidi"/>
      <w:b/>
      <w:color w:val="000000" w:themeColor="text1"/>
      <w:sz w:val="24"/>
      <w:szCs w:val="26"/>
    </w:rPr>
  </w:style>
  <w:style w:type="paragraph" w:styleId="TOCHeading">
    <w:name w:val="TOC Heading"/>
    <w:basedOn w:val="Heading1"/>
    <w:next w:val="Normal"/>
    <w:uiPriority w:val="39"/>
    <w:unhideWhenUsed/>
    <w:qFormat/>
    <w:rsid w:val="00067755"/>
    <w:pPr>
      <w:outlineLvl w:val="9"/>
    </w:pPr>
    <w:rPr>
      <w:lang w:val="en-US"/>
    </w:rPr>
  </w:style>
  <w:style w:type="paragraph" w:styleId="TOC1">
    <w:name w:val="toc 1"/>
    <w:basedOn w:val="Normal"/>
    <w:next w:val="Normal"/>
    <w:autoRedefine/>
    <w:uiPriority w:val="39"/>
    <w:unhideWhenUsed/>
    <w:rsid w:val="00067755"/>
    <w:pPr>
      <w:spacing w:after="100"/>
    </w:pPr>
  </w:style>
  <w:style w:type="paragraph" w:styleId="TOC2">
    <w:name w:val="toc 2"/>
    <w:basedOn w:val="Normal"/>
    <w:next w:val="Normal"/>
    <w:autoRedefine/>
    <w:uiPriority w:val="39"/>
    <w:unhideWhenUsed/>
    <w:rsid w:val="00067755"/>
    <w:pPr>
      <w:spacing w:after="100"/>
      <w:ind w:left="220"/>
    </w:pPr>
  </w:style>
  <w:style w:type="character" w:styleId="Hyperlink">
    <w:name w:val="Hyperlink"/>
    <w:basedOn w:val="DefaultParagraphFont"/>
    <w:uiPriority w:val="99"/>
    <w:unhideWhenUsed/>
    <w:rsid w:val="00067755"/>
    <w:rPr>
      <w:color w:val="0563C1" w:themeColor="hyperlink"/>
      <w:u w:val="single"/>
    </w:rPr>
  </w:style>
  <w:style w:type="paragraph" w:styleId="TOC3">
    <w:name w:val="toc 3"/>
    <w:basedOn w:val="Normal"/>
    <w:next w:val="Normal"/>
    <w:autoRedefine/>
    <w:uiPriority w:val="39"/>
    <w:unhideWhenUsed/>
    <w:rsid w:val="004007F4"/>
    <w:pPr>
      <w:spacing w:after="100"/>
      <w:ind w:left="440"/>
    </w:pPr>
    <w:rPr>
      <w:rFonts w:cs="Times New Roman"/>
      <w:lang w:val="en-US"/>
    </w:rPr>
  </w:style>
  <w:style w:type="character" w:customStyle="1" w:styleId="Heading3Char">
    <w:name w:val="Heading 3 Char"/>
    <w:basedOn w:val="DefaultParagraphFont"/>
    <w:link w:val="Heading3"/>
    <w:uiPriority w:val="9"/>
    <w:rsid w:val="00BD1C55"/>
    <w:rPr>
      <w:rFonts w:ascii="Arial" w:eastAsiaTheme="majorEastAsia" w:hAnsi="Arial" w:cstheme="majorBidi"/>
      <w:b/>
      <w:color w:val="000000" w:themeColor="text1"/>
      <w:sz w:val="24"/>
      <w:szCs w:val="24"/>
    </w:rPr>
  </w:style>
  <w:style w:type="character" w:styleId="Strong">
    <w:name w:val="Strong"/>
    <w:basedOn w:val="DefaultParagraphFont"/>
    <w:uiPriority w:val="22"/>
    <w:qFormat/>
    <w:rsid w:val="00350438"/>
    <w:rPr>
      <w:b/>
      <w:bCs/>
    </w:rPr>
  </w:style>
  <w:style w:type="paragraph" w:styleId="NormalWeb">
    <w:name w:val="Normal (Web)"/>
    <w:basedOn w:val="Normal"/>
    <w:uiPriority w:val="99"/>
    <w:unhideWhenUsed/>
    <w:rsid w:val="00FE55BE"/>
    <w:pPr>
      <w:spacing w:before="100" w:beforeAutospacing="1" w:after="100" w:afterAutospacing="1" w:line="240" w:lineRule="auto"/>
    </w:pPr>
    <w:rPr>
      <w:rFonts w:eastAsia="Times New Roman" w:cs="Times New Roman"/>
      <w:szCs w:val="24"/>
      <w:lang w:val="en-IN" w:eastAsia="en-IN"/>
    </w:rPr>
  </w:style>
  <w:style w:type="paragraph" w:customStyle="1" w:styleId="Default">
    <w:name w:val="Default"/>
    <w:rsid w:val="00347874"/>
    <w:pPr>
      <w:autoSpaceDE w:val="0"/>
      <w:autoSpaceDN w:val="0"/>
      <w:adjustRightInd w:val="0"/>
      <w:spacing w:after="0" w:line="240" w:lineRule="auto"/>
    </w:pPr>
    <w:rPr>
      <w:rFonts w:ascii="Times New Roman" w:hAnsi="Times New Roman" w:cs="Times New Roman"/>
      <w:color w:val="000000"/>
      <w:sz w:val="24"/>
      <w:szCs w:val="24"/>
      <w:lang w:val="en-IN"/>
    </w:rPr>
  </w:style>
  <w:style w:type="table" w:styleId="TableGrid">
    <w:name w:val="Table Grid"/>
    <w:basedOn w:val="TableNormal"/>
    <w:uiPriority w:val="99"/>
    <w:rsid w:val="00732F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hite-space-pre">
    <w:name w:val="white-space-pre"/>
    <w:basedOn w:val="DefaultParagraphFont"/>
    <w:rsid w:val="00366310"/>
  </w:style>
  <w:style w:type="paragraph" w:customStyle="1" w:styleId="ember-view">
    <w:name w:val="ember-view"/>
    <w:basedOn w:val="Normal"/>
    <w:rsid w:val="00366310"/>
    <w:pPr>
      <w:spacing w:before="100" w:beforeAutospacing="1" w:after="100" w:afterAutospacing="1" w:line="240" w:lineRule="auto"/>
    </w:pPr>
    <w:rPr>
      <w:rFonts w:eastAsia="Times New Roman" w:cs="Times New Roman"/>
      <w:szCs w:val="24"/>
      <w:lang w:val="en-IN" w:eastAsia="en-IN"/>
    </w:rPr>
  </w:style>
  <w:style w:type="character" w:styleId="Emphasis">
    <w:name w:val="Emphasis"/>
    <w:basedOn w:val="DefaultParagraphFont"/>
    <w:uiPriority w:val="20"/>
    <w:qFormat/>
    <w:rsid w:val="0086162F"/>
    <w:rPr>
      <w:i/>
      <w:iCs/>
    </w:rPr>
  </w:style>
  <w:style w:type="character" w:customStyle="1" w:styleId="Heading4Char">
    <w:name w:val="Heading 4 Char"/>
    <w:basedOn w:val="DefaultParagraphFont"/>
    <w:link w:val="Heading4"/>
    <w:uiPriority w:val="9"/>
    <w:semiHidden/>
    <w:rsid w:val="00E36E1E"/>
    <w:rPr>
      <w:rFonts w:asciiTheme="majorHAnsi" w:eastAsiaTheme="majorEastAsia" w:hAnsiTheme="majorHAnsi" w:cstheme="majorBidi"/>
      <w:i/>
      <w:iCs/>
      <w:color w:val="2F5496" w:themeColor="accent1" w:themeShade="BF"/>
      <w:sz w:val="24"/>
    </w:rPr>
  </w:style>
  <w:style w:type="character" w:customStyle="1" w:styleId="oxzekf">
    <w:name w:val="oxzekf"/>
    <w:basedOn w:val="DefaultParagraphFont"/>
    <w:rsid w:val="000A6EAE"/>
  </w:style>
  <w:style w:type="paragraph" w:customStyle="1" w:styleId="selectionshareable">
    <w:name w:val="selectionshareable"/>
    <w:basedOn w:val="Normal"/>
    <w:rsid w:val="00DF0567"/>
    <w:pPr>
      <w:spacing w:before="100" w:beforeAutospacing="1" w:after="100" w:afterAutospacing="1" w:line="240" w:lineRule="auto"/>
    </w:pPr>
    <w:rPr>
      <w:rFonts w:eastAsia="Times New Roman" w:cs="Times New Roman"/>
      <w:szCs w:val="24"/>
      <w:lang w:val="en-IN" w:eastAsia="en-IN"/>
    </w:rPr>
  </w:style>
  <w:style w:type="character" w:customStyle="1" w:styleId="placeholder">
    <w:name w:val="placeholder"/>
    <w:basedOn w:val="DefaultParagraphFont"/>
    <w:rsid w:val="000C5260"/>
  </w:style>
  <w:style w:type="paragraph" w:customStyle="1" w:styleId="text-align-center">
    <w:name w:val="text-align-center"/>
    <w:basedOn w:val="Normal"/>
    <w:rsid w:val="000C5260"/>
    <w:pPr>
      <w:spacing w:before="100" w:beforeAutospacing="1" w:after="100" w:afterAutospacing="1" w:line="240" w:lineRule="auto"/>
    </w:pPr>
    <w:rPr>
      <w:rFonts w:eastAsia="Times New Roman" w:cs="Times New Roman"/>
      <w:szCs w:val="24"/>
      <w:lang w:val="en-IN" w:eastAsia="en-IN"/>
    </w:rPr>
  </w:style>
  <w:style w:type="character" w:customStyle="1" w:styleId="xn-person">
    <w:name w:val="xn-person"/>
    <w:basedOn w:val="DefaultParagraphFont"/>
    <w:rsid w:val="00CB4D81"/>
  </w:style>
  <w:style w:type="character" w:customStyle="1" w:styleId="jpfdse">
    <w:name w:val="jpfdse"/>
    <w:basedOn w:val="DefaultParagraphFont"/>
    <w:rsid w:val="00BA43DB"/>
  </w:style>
  <w:style w:type="table" w:customStyle="1" w:styleId="TableGrid0">
    <w:name w:val="TableGrid"/>
    <w:rsid w:val="007972BB"/>
    <w:pPr>
      <w:spacing w:after="0" w:line="240" w:lineRule="auto"/>
    </w:pPr>
    <w:rPr>
      <w:rFonts w:eastAsiaTheme="minorEastAsia"/>
      <w:lang w:eastAsia="en-GB"/>
    </w:rPr>
    <w:tblPr>
      <w:tblCellMar>
        <w:top w:w="0" w:type="dxa"/>
        <w:left w:w="0" w:type="dxa"/>
        <w:bottom w:w="0" w:type="dxa"/>
        <w:right w:w="0" w:type="dxa"/>
      </w:tblCellMar>
    </w:tblPr>
  </w:style>
  <w:style w:type="character" w:styleId="CommentReference">
    <w:name w:val="annotation reference"/>
    <w:basedOn w:val="DefaultParagraphFont"/>
    <w:uiPriority w:val="99"/>
    <w:semiHidden/>
    <w:unhideWhenUsed/>
    <w:rsid w:val="000559BB"/>
    <w:rPr>
      <w:sz w:val="16"/>
      <w:szCs w:val="16"/>
    </w:rPr>
  </w:style>
  <w:style w:type="paragraph" w:styleId="CommentText">
    <w:name w:val="annotation text"/>
    <w:basedOn w:val="Normal"/>
    <w:link w:val="CommentTextChar"/>
    <w:uiPriority w:val="99"/>
    <w:unhideWhenUsed/>
    <w:rsid w:val="000559BB"/>
    <w:pPr>
      <w:spacing w:line="240" w:lineRule="auto"/>
    </w:pPr>
    <w:rPr>
      <w:sz w:val="20"/>
      <w:szCs w:val="20"/>
    </w:rPr>
  </w:style>
  <w:style w:type="character" w:customStyle="1" w:styleId="CommentTextChar">
    <w:name w:val="Comment Text Char"/>
    <w:basedOn w:val="DefaultParagraphFont"/>
    <w:link w:val="CommentText"/>
    <w:uiPriority w:val="99"/>
    <w:rsid w:val="000559BB"/>
    <w:rPr>
      <w:rFonts w:ascii="Times New Roman" w:eastAsiaTheme="minorEastAsia" w:hAnsi="Times New Roman"/>
      <w:sz w:val="20"/>
      <w:szCs w:val="20"/>
    </w:rPr>
  </w:style>
  <w:style w:type="paragraph" w:styleId="CommentSubject">
    <w:name w:val="annotation subject"/>
    <w:basedOn w:val="CommentText"/>
    <w:next w:val="CommentText"/>
    <w:link w:val="CommentSubjectChar"/>
    <w:uiPriority w:val="99"/>
    <w:semiHidden/>
    <w:unhideWhenUsed/>
    <w:rsid w:val="000559BB"/>
    <w:rPr>
      <w:b/>
      <w:bCs/>
    </w:rPr>
  </w:style>
  <w:style w:type="character" w:customStyle="1" w:styleId="CommentSubjectChar">
    <w:name w:val="Comment Subject Char"/>
    <w:basedOn w:val="CommentTextChar"/>
    <w:link w:val="CommentSubject"/>
    <w:uiPriority w:val="99"/>
    <w:semiHidden/>
    <w:rsid w:val="000559BB"/>
    <w:rPr>
      <w:rFonts w:ascii="Times New Roman" w:eastAsiaTheme="minorEastAsia" w:hAnsi="Times New Roman"/>
      <w:b/>
      <w:bCs/>
      <w:sz w:val="20"/>
      <w:szCs w:val="20"/>
    </w:rPr>
  </w:style>
  <w:style w:type="paragraph" w:styleId="BalloonText">
    <w:name w:val="Balloon Text"/>
    <w:basedOn w:val="Normal"/>
    <w:link w:val="BalloonTextChar"/>
    <w:uiPriority w:val="99"/>
    <w:semiHidden/>
    <w:unhideWhenUsed/>
    <w:rsid w:val="0022496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4964"/>
    <w:rPr>
      <w:rFonts w:ascii="Segoe UI" w:eastAsiaTheme="minorEastAsia" w:hAnsi="Segoe UI" w:cs="Segoe UI"/>
      <w:sz w:val="18"/>
      <w:szCs w:val="18"/>
    </w:rPr>
  </w:style>
  <w:style w:type="character" w:customStyle="1" w:styleId="w8qarf">
    <w:name w:val="w8qarf"/>
    <w:basedOn w:val="DefaultParagraphFont"/>
    <w:rsid w:val="00F00D9E"/>
  </w:style>
  <w:style w:type="character" w:customStyle="1" w:styleId="lrzxr">
    <w:name w:val="lrzxr"/>
    <w:basedOn w:val="DefaultParagraphFont"/>
    <w:rsid w:val="00F00D9E"/>
  </w:style>
  <w:style w:type="character" w:customStyle="1" w:styleId="year">
    <w:name w:val="year"/>
    <w:basedOn w:val="DefaultParagraphFont"/>
    <w:rsid w:val="00265BE6"/>
  </w:style>
  <w:style w:type="paragraph" w:customStyle="1" w:styleId="description">
    <w:name w:val="description"/>
    <w:basedOn w:val="Normal"/>
    <w:rsid w:val="00265BE6"/>
    <w:pPr>
      <w:spacing w:before="100" w:beforeAutospacing="1" w:after="100" w:afterAutospacing="1" w:line="240" w:lineRule="auto"/>
    </w:pPr>
    <w:rPr>
      <w:rFonts w:ascii="Times New Roman" w:eastAsia="Times New Roman" w:hAnsi="Times New Roman" w:cs="Times New Roman"/>
      <w:szCs w:val="24"/>
      <w:lang w:val="en-IN" w:eastAsia="en-IN"/>
    </w:rPr>
  </w:style>
  <w:style w:type="character" w:customStyle="1" w:styleId="hgkelc">
    <w:name w:val="hgkelc"/>
    <w:basedOn w:val="DefaultParagraphFont"/>
    <w:rsid w:val="00D31B28"/>
  </w:style>
  <w:style w:type="character" w:customStyle="1" w:styleId="kx21rb">
    <w:name w:val="kx21rb"/>
    <w:basedOn w:val="DefaultParagraphFont"/>
    <w:rsid w:val="00D31B28"/>
  </w:style>
  <w:style w:type="character" w:customStyle="1" w:styleId="fontb">
    <w:name w:val="font_b"/>
    <w:basedOn w:val="DefaultParagraphFont"/>
    <w:rsid w:val="00935FFF"/>
  </w:style>
  <w:style w:type="character" w:customStyle="1" w:styleId="show-for-sr">
    <w:name w:val="show-for-sr"/>
    <w:basedOn w:val="DefaultParagraphFont"/>
    <w:rsid w:val="00CF7C66"/>
  </w:style>
  <w:style w:type="character" w:customStyle="1" w:styleId="nowrap">
    <w:name w:val="nowrap"/>
    <w:basedOn w:val="DefaultParagraphFont"/>
    <w:rsid w:val="00481F30"/>
  </w:style>
  <w:style w:type="character" w:styleId="FollowedHyperlink">
    <w:name w:val="FollowedHyperlink"/>
    <w:basedOn w:val="DefaultParagraphFont"/>
    <w:uiPriority w:val="99"/>
    <w:semiHidden/>
    <w:unhideWhenUsed/>
    <w:rsid w:val="00B745F6"/>
    <w:rPr>
      <w:color w:val="954F72" w:themeColor="followedHyperlink"/>
      <w:u w:val="single"/>
    </w:rPr>
  </w:style>
  <w:style w:type="character" w:customStyle="1" w:styleId="vkekvd">
    <w:name w:val="vkekvd"/>
    <w:basedOn w:val="DefaultParagraphFont"/>
    <w:rsid w:val="00014D16"/>
  </w:style>
  <w:style w:type="character" w:customStyle="1" w:styleId="t286pc">
    <w:name w:val="t286pc"/>
    <w:basedOn w:val="DefaultParagraphFont"/>
    <w:rsid w:val="00924FF4"/>
  </w:style>
  <w:style w:type="character" w:customStyle="1" w:styleId="ifmvxd">
    <w:name w:val="ifmvxd"/>
    <w:basedOn w:val="DefaultParagraphFont"/>
    <w:rsid w:val="00797F5D"/>
  </w:style>
  <w:style w:type="character" w:customStyle="1" w:styleId="ijm6od">
    <w:name w:val="ijm6od"/>
    <w:basedOn w:val="DefaultParagraphFont"/>
    <w:rsid w:val="00797F5D"/>
  </w:style>
  <w:style w:type="paragraph" w:customStyle="1" w:styleId="p1">
    <w:name w:val="p1"/>
    <w:basedOn w:val="Normal"/>
    <w:rsid w:val="00E306E3"/>
    <w:pPr>
      <w:spacing w:after="0" w:line="240" w:lineRule="auto"/>
    </w:pPr>
    <w:rPr>
      <w:rFonts w:ascii="Helvetica" w:hAnsi="Helvetica" w:cs="Times New Roman"/>
      <w:sz w:val="18"/>
      <w:szCs w:val="18"/>
      <w:lang w:val="en-IN" w:eastAsia="en-GB"/>
    </w:rPr>
  </w:style>
  <w:style w:type="character" w:customStyle="1" w:styleId="s1">
    <w:name w:val="s1"/>
    <w:basedOn w:val="DefaultParagraphFont"/>
    <w:rsid w:val="00E306E3"/>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2363157">
      <w:bodyDiv w:val="1"/>
      <w:marLeft w:val="0"/>
      <w:marRight w:val="0"/>
      <w:marTop w:val="0"/>
      <w:marBottom w:val="0"/>
      <w:divBdr>
        <w:top w:val="none" w:sz="0" w:space="0" w:color="auto"/>
        <w:left w:val="none" w:sz="0" w:space="0" w:color="auto"/>
        <w:bottom w:val="none" w:sz="0" w:space="0" w:color="auto"/>
        <w:right w:val="none" w:sz="0" w:space="0" w:color="auto"/>
      </w:divBdr>
    </w:div>
    <w:div w:id="930087113">
      <w:bodyDiv w:val="1"/>
      <w:marLeft w:val="0"/>
      <w:marRight w:val="0"/>
      <w:marTop w:val="0"/>
      <w:marBottom w:val="0"/>
      <w:divBdr>
        <w:top w:val="none" w:sz="0" w:space="0" w:color="auto"/>
        <w:left w:val="none" w:sz="0" w:space="0" w:color="auto"/>
        <w:bottom w:val="none" w:sz="0" w:space="0" w:color="auto"/>
        <w:right w:val="none" w:sz="0" w:space="0" w:color="auto"/>
      </w:divBdr>
      <w:divsChild>
        <w:div w:id="1498812945">
          <w:marLeft w:val="0"/>
          <w:marRight w:val="0"/>
          <w:marTop w:val="15"/>
          <w:marBottom w:val="0"/>
          <w:divBdr>
            <w:top w:val="single" w:sz="48" w:space="0" w:color="auto"/>
            <w:left w:val="single" w:sz="48" w:space="0" w:color="auto"/>
            <w:bottom w:val="single" w:sz="48" w:space="0" w:color="auto"/>
            <w:right w:val="single" w:sz="48" w:space="0" w:color="auto"/>
          </w:divBdr>
          <w:divsChild>
            <w:div w:id="572010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4044220">
      <w:bodyDiv w:val="1"/>
      <w:marLeft w:val="0"/>
      <w:marRight w:val="0"/>
      <w:marTop w:val="0"/>
      <w:marBottom w:val="0"/>
      <w:divBdr>
        <w:top w:val="none" w:sz="0" w:space="0" w:color="auto"/>
        <w:left w:val="none" w:sz="0" w:space="0" w:color="auto"/>
        <w:bottom w:val="none" w:sz="0" w:space="0" w:color="auto"/>
        <w:right w:val="none" w:sz="0" w:space="0" w:color="auto"/>
      </w:divBdr>
      <w:divsChild>
        <w:div w:id="985351486">
          <w:marLeft w:val="0"/>
          <w:marRight w:val="0"/>
          <w:marTop w:val="15"/>
          <w:marBottom w:val="0"/>
          <w:divBdr>
            <w:top w:val="single" w:sz="48" w:space="0" w:color="auto"/>
            <w:left w:val="single" w:sz="48" w:space="0" w:color="auto"/>
            <w:bottom w:val="single" w:sz="48" w:space="0" w:color="auto"/>
            <w:right w:val="single" w:sz="48" w:space="0" w:color="auto"/>
          </w:divBdr>
          <w:divsChild>
            <w:div w:id="1525290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8.png"/><Relationship Id="rId26" Type="http://schemas.openxmlformats.org/officeDocument/2006/relationships/hyperlink" Target="https://www.vox.com/recode/23027110/solid-state-lithium-battery-tesla-gm-ford" TargetMode="External"/><Relationship Id="rId39" Type="http://schemas.openxmlformats.org/officeDocument/2006/relationships/hyperlink" Target="https://wepub.org/index.php/TEBMR/article/view/3832/4184" TargetMode="External"/><Relationship Id="rId21" Type="http://schemas.openxmlformats.org/officeDocument/2006/relationships/hyperlink" Target="https://journals.sagepub.com/doi/pdf/10.1177/18479790221080214" TargetMode="External"/><Relationship Id="rId34" Type="http://schemas.openxmlformats.org/officeDocument/2006/relationships/hyperlink" Target="https://journal.trunojoyo.ac.id/dinar/article/download/27163/10382" TargetMode="External"/><Relationship Id="rId42" Type="http://schemas.openxmlformats.org/officeDocument/2006/relationships/hyperlink" Target="https://www.mdpi.com/2673-6470/5/4/54"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hyperlink" Target="http://repository.iuk.ac.ke:8080/xmlui/bitstream/handle/123456789/117/Strategic%20Marketing%20Concepts%20And%20Cases%20%28Russell%20Abratt%2C%20Michael%20Bendixen%29%20%28Z-Library%29.pdf?sequence=1&amp;isAllowed=y" TargetMode="External"/><Relationship Id="rId29" Type="http://schemas.openxmlformats.org/officeDocument/2006/relationships/hyperlink" Target="https://www.atlantis-press.com/article/125973764.pdf" TargetMode="External"/><Relationship Id="rId41" Type="http://schemas.openxmlformats.org/officeDocument/2006/relationships/hyperlink" Target="https://www.cnbc.com/2023/04/04/gm-overtakes-ford-in-us-ev-sales-still-trails-tesla.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dpi.com/2032-6653/16/10/573" TargetMode="External"/><Relationship Id="rId32" Type="http://schemas.openxmlformats.org/officeDocument/2006/relationships/hyperlink" Target="https://www.academia.edu/download/31777636/fmatter.pdf" TargetMode="External"/><Relationship Id="rId37" Type="http://schemas.openxmlformats.org/officeDocument/2006/relationships/hyperlink" Target="https://wjpr.s3.ap-south-1.amazonaws.com/article_issue/51a912752081b1226affb0b0daa5de76.pdf" TargetMode="External"/><Relationship Id="rId40" Type="http://schemas.openxmlformats.org/officeDocument/2006/relationships/hyperlink" Target="https://www.researchgate.net/publication/361284085_Implications_of_the_Electric_Vehicle_Manufacturers'_Decision_to_Mass_Adopt_Lithium-Iron_Phosphate_Batteries" TargetMode="External"/><Relationship Id="rId5" Type="http://schemas.openxmlformats.org/officeDocument/2006/relationships/webSettings" Target="webSettings.xml"/><Relationship Id="rId15" Type="http://schemas.openxmlformats.org/officeDocument/2006/relationships/header" Target="header1.xml"/><Relationship Id="rId23" Type="http://schemas.openxmlformats.org/officeDocument/2006/relationships/hyperlink" Target="https://papers.ssrn.com/sol3/Delivery.cfm?abstractid=4521958" TargetMode="External"/><Relationship Id="rId28" Type="http://schemas.openxmlformats.org/officeDocument/2006/relationships/hyperlink" Target="https://gnindia.dronacharya.info/MBA/1stSem/Downloads/MarketingManagement/Books/Marketing-Management-text-book-1.pdf" TargetMode="External"/><Relationship Id="rId36" Type="http://schemas.openxmlformats.org/officeDocument/2006/relationships/hyperlink" Target="https://iris.unimore.it/bitstream/11380/1290224/1/Simonazzi%2C%20Carreto%20Sangin%C3%A9s%2C%20Russo%202022_The%20World%20to%20Come_Key%20Challenges%20for%20the%20Automotive%20Industry.pdf" TargetMode="External"/><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hyperlink" Target="https://www.mdpi.com/2032-6653/16/2/90"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iopscience.iop.org/article/10.1149/1945-7111/ad14d0/pdf" TargetMode="External"/><Relationship Id="rId27" Type="http://schemas.openxmlformats.org/officeDocument/2006/relationships/hyperlink" Target="https://papers.ssrn.com/sol3/papers.cfm?abstract_id=4973602" TargetMode="External"/><Relationship Id="rId30" Type="http://schemas.openxmlformats.org/officeDocument/2006/relationships/hyperlink" Target="https://aemps.ewapub.com/article/view/19050.pdf" TargetMode="External"/><Relationship Id="rId35" Type="http://schemas.openxmlformats.org/officeDocument/2006/relationships/hyperlink" Target="https://www.emerald.com/scm/article-pdf/27/2/232/2874924/scm-11-2020-0588.pdf"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footer" Target="footer2.xml"/><Relationship Id="rId25" Type="http://schemas.openxmlformats.org/officeDocument/2006/relationships/hyperlink" Target="https://www.mdpi.com/2032-6653/14/1/18" TargetMode="External"/><Relationship Id="rId33" Type="http://schemas.openxmlformats.org/officeDocument/2006/relationships/hyperlink" Target="https://www.multiresearchjournal.com/admin/uploads/archives/archive-1715276319.pdf" TargetMode="External"/><Relationship Id="rId38" Type="http://schemas.openxmlformats.org/officeDocument/2006/relationships/hyperlink" Target="https://link.springer.com/content/pdf/10.1057/s41267-024-00767-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EA1124-58EC-40F5-9C44-EFF07BF9BE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4480</Words>
  <Characters>25536</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2026-03-26T21:10:00Z</dcterms:created>
  <dcterms:modified xsi:type="dcterms:W3CDTF">2026-03-27T02:21:00Z</dcterms:modified>
</cp:coreProperties>
</file>