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EB36D" w14:textId="77777777" w:rsidR="00802AAD" w:rsidRDefault="00802AAD" w:rsidP="00802AAD">
      <w:pPr>
        <w:jc w:val="center"/>
        <w:rPr>
          <w:b/>
          <w:bCs/>
          <w:sz w:val="56"/>
          <w:szCs w:val="56"/>
          <w:u w:val="single"/>
        </w:rPr>
      </w:pPr>
      <w:r w:rsidRPr="00382D70">
        <w:rPr>
          <w:b/>
          <w:bCs/>
          <w:sz w:val="56"/>
          <w:szCs w:val="56"/>
          <w:u w:val="single"/>
        </w:rPr>
        <w:t xml:space="preserve">Explore and evaluate the use of </w:t>
      </w:r>
      <w:r>
        <w:rPr>
          <w:b/>
          <w:bCs/>
          <w:sz w:val="56"/>
          <w:szCs w:val="56"/>
          <w:u w:val="single"/>
        </w:rPr>
        <w:t>body-worn</w:t>
      </w:r>
      <w:r w:rsidRPr="00382D70">
        <w:rPr>
          <w:b/>
          <w:bCs/>
          <w:sz w:val="56"/>
          <w:szCs w:val="56"/>
          <w:u w:val="single"/>
        </w:rPr>
        <w:t xml:space="preserve"> cameras in evidence-based policing.</w:t>
      </w:r>
    </w:p>
    <w:p w14:paraId="2DA63790" w14:textId="77777777" w:rsidR="00802AAD" w:rsidRDefault="00802AAD" w:rsidP="00802AAD">
      <w:pPr>
        <w:jc w:val="center"/>
        <w:rPr>
          <w:b/>
          <w:bCs/>
          <w:sz w:val="56"/>
          <w:szCs w:val="56"/>
          <w:u w:val="single"/>
        </w:rPr>
      </w:pPr>
    </w:p>
    <w:p w14:paraId="5CAE566B" w14:textId="77777777" w:rsidR="00802AAD" w:rsidRDefault="00802AAD" w:rsidP="00802AAD">
      <w:pPr>
        <w:jc w:val="center"/>
        <w:rPr>
          <w:b/>
          <w:bCs/>
          <w:sz w:val="56"/>
          <w:szCs w:val="56"/>
          <w:u w:val="single"/>
        </w:rPr>
      </w:pPr>
    </w:p>
    <w:p w14:paraId="27362F2C" w14:textId="77777777" w:rsidR="00802AAD" w:rsidRDefault="00802AAD" w:rsidP="00802AAD">
      <w:pPr>
        <w:jc w:val="center"/>
        <w:rPr>
          <w:b/>
          <w:bCs/>
          <w:sz w:val="56"/>
          <w:szCs w:val="56"/>
          <w:u w:val="single"/>
        </w:rPr>
      </w:pPr>
    </w:p>
    <w:p w14:paraId="64BC7ED4" w14:textId="77777777" w:rsidR="00802AAD" w:rsidRDefault="00802AAD" w:rsidP="00802AAD">
      <w:pPr>
        <w:jc w:val="center"/>
        <w:rPr>
          <w:b/>
          <w:bCs/>
          <w:sz w:val="56"/>
          <w:szCs w:val="56"/>
          <w:u w:val="single"/>
        </w:rPr>
      </w:pPr>
    </w:p>
    <w:p w14:paraId="2E5A6EAC" w14:textId="77777777" w:rsidR="00802AAD" w:rsidRDefault="00802AAD" w:rsidP="00802AAD">
      <w:pPr>
        <w:jc w:val="center"/>
        <w:rPr>
          <w:b/>
          <w:bCs/>
          <w:sz w:val="56"/>
          <w:szCs w:val="56"/>
          <w:u w:val="single"/>
        </w:rPr>
      </w:pPr>
    </w:p>
    <w:p w14:paraId="5E54864A" w14:textId="77777777" w:rsidR="00802AAD" w:rsidRDefault="00802AAD" w:rsidP="00802AAD">
      <w:pPr>
        <w:jc w:val="center"/>
        <w:rPr>
          <w:b/>
          <w:bCs/>
          <w:sz w:val="56"/>
          <w:szCs w:val="56"/>
          <w:u w:val="single"/>
        </w:rPr>
      </w:pPr>
    </w:p>
    <w:p w14:paraId="6BB09B7F" w14:textId="77777777" w:rsidR="00802AAD" w:rsidRDefault="00802AAD" w:rsidP="00802AAD">
      <w:pPr>
        <w:jc w:val="center"/>
        <w:rPr>
          <w:b/>
          <w:bCs/>
          <w:sz w:val="56"/>
          <w:szCs w:val="56"/>
          <w:u w:val="single"/>
        </w:rPr>
      </w:pPr>
      <w:r>
        <w:rPr>
          <w:b/>
          <w:bCs/>
          <w:sz w:val="56"/>
          <w:szCs w:val="56"/>
          <w:u w:val="single"/>
        </w:rPr>
        <w:t xml:space="preserve">The University of Wales Trinity Saint David </w:t>
      </w:r>
    </w:p>
    <w:p w14:paraId="714A5670" w14:textId="77777777" w:rsidR="00802AAD" w:rsidRDefault="00802AAD" w:rsidP="00802AAD">
      <w:pPr>
        <w:jc w:val="center"/>
        <w:rPr>
          <w:b/>
          <w:bCs/>
          <w:sz w:val="56"/>
          <w:szCs w:val="56"/>
          <w:u w:val="single"/>
        </w:rPr>
      </w:pPr>
      <w:r>
        <w:rPr>
          <w:b/>
          <w:bCs/>
          <w:sz w:val="56"/>
          <w:szCs w:val="56"/>
          <w:u w:val="single"/>
        </w:rPr>
        <w:t xml:space="preserve">Blue Light Academy </w:t>
      </w:r>
    </w:p>
    <w:p w14:paraId="4BE2F7E7" w14:textId="77777777" w:rsidR="00802AAD" w:rsidRDefault="00802AAD" w:rsidP="00802AAD">
      <w:pPr>
        <w:jc w:val="center"/>
        <w:rPr>
          <w:b/>
          <w:bCs/>
          <w:sz w:val="56"/>
          <w:szCs w:val="56"/>
          <w:u w:val="single"/>
        </w:rPr>
      </w:pPr>
      <w:r>
        <w:rPr>
          <w:b/>
          <w:bCs/>
          <w:sz w:val="56"/>
          <w:szCs w:val="56"/>
          <w:u w:val="single"/>
        </w:rPr>
        <w:t xml:space="preserve">2200579 </w:t>
      </w:r>
    </w:p>
    <w:p w14:paraId="5D4D4470" w14:textId="77777777" w:rsidR="00802AAD" w:rsidRDefault="00802AAD" w:rsidP="00802AAD">
      <w:pPr>
        <w:jc w:val="center"/>
        <w:rPr>
          <w:b/>
          <w:bCs/>
          <w:sz w:val="56"/>
          <w:szCs w:val="56"/>
          <w:u w:val="single"/>
        </w:rPr>
      </w:pPr>
    </w:p>
    <w:p w14:paraId="78476FA0" w14:textId="77777777" w:rsidR="00802AAD" w:rsidRDefault="00802AAD" w:rsidP="00802AAD">
      <w:pPr>
        <w:jc w:val="center"/>
        <w:rPr>
          <w:b/>
          <w:bCs/>
          <w:sz w:val="56"/>
          <w:szCs w:val="56"/>
          <w:u w:val="single"/>
        </w:rPr>
      </w:pPr>
    </w:p>
    <w:p w14:paraId="67923F63" w14:textId="77777777" w:rsidR="00802AAD" w:rsidRPr="00382D70" w:rsidRDefault="00802AAD" w:rsidP="00802AAD">
      <w:pPr>
        <w:jc w:val="center"/>
        <w:rPr>
          <w:sz w:val="56"/>
          <w:szCs w:val="56"/>
        </w:rPr>
      </w:pPr>
    </w:p>
    <w:p w14:paraId="7096B950" w14:textId="77777777" w:rsidR="00802AAD" w:rsidRDefault="00802AAD" w:rsidP="00802AAD">
      <w:pPr>
        <w:jc w:val="center"/>
        <w:rPr>
          <w:b/>
          <w:bCs/>
          <w:sz w:val="56"/>
          <w:szCs w:val="56"/>
          <w:u w:val="single"/>
        </w:rPr>
      </w:pPr>
    </w:p>
    <w:p w14:paraId="61503808" w14:textId="77777777" w:rsidR="00802AAD" w:rsidRDefault="00802AAD" w:rsidP="00802AAD">
      <w:pPr>
        <w:jc w:val="center"/>
        <w:rPr>
          <w:b/>
          <w:bCs/>
          <w:sz w:val="56"/>
          <w:szCs w:val="56"/>
          <w:u w:val="single"/>
        </w:rPr>
      </w:pPr>
    </w:p>
    <w:p w14:paraId="5D82826A" w14:textId="77777777" w:rsidR="00802AAD" w:rsidRDefault="00802AAD" w:rsidP="00802AAD">
      <w:pPr>
        <w:jc w:val="center"/>
        <w:rPr>
          <w:b/>
          <w:bCs/>
          <w:sz w:val="56"/>
          <w:szCs w:val="56"/>
          <w:u w:val="single"/>
        </w:rPr>
      </w:pPr>
    </w:p>
    <w:p w14:paraId="72D211D8" w14:textId="77777777" w:rsidR="00802AAD" w:rsidRDefault="00802AAD" w:rsidP="00802AAD">
      <w:pPr>
        <w:jc w:val="center"/>
        <w:rPr>
          <w:b/>
          <w:bCs/>
          <w:sz w:val="56"/>
          <w:szCs w:val="56"/>
          <w:u w:val="single"/>
        </w:rPr>
      </w:pPr>
    </w:p>
    <w:p w14:paraId="0003768C" w14:textId="77777777" w:rsidR="00802AAD" w:rsidRPr="00382D70" w:rsidRDefault="00802AAD" w:rsidP="00802AAD">
      <w:pPr>
        <w:jc w:val="center"/>
        <w:rPr>
          <w:rFonts w:ascii="Arial" w:hAnsi="Arial" w:cs="Arial"/>
        </w:rPr>
      </w:pPr>
    </w:p>
    <w:p w14:paraId="1FE77BB4" w14:textId="77777777" w:rsidR="00802AAD" w:rsidRDefault="00802AAD" w:rsidP="00802AAD">
      <w:pPr>
        <w:rPr>
          <w:rFonts w:ascii="Arial" w:hAnsi="Arial" w:cs="Arial"/>
        </w:rPr>
      </w:pPr>
      <w:r>
        <w:rPr>
          <w:rFonts w:ascii="Arial" w:hAnsi="Arial" w:cs="Arial"/>
        </w:rPr>
        <w:lastRenderedPageBreak/>
        <w:t xml:space="preserve">Evidence-based policing (EBP) is an important strategy that bridges the gap between theory and practice, this enables public safety for citizens in a way that’s effective, </w:t>
      </w:r>
      <w:proofErr w:type="gramStart"/>
      <w:r>
        <w:rPr>
          <w:rFonts w:ascii="Arial" w:hAnsi="Arial" w:cs="Arial"/>
        </w:rPr>
        <w:t>legitimate</w:t>
      </w:r>
      <w:proofErr w:type="gramEnd"/>
      <w:r>
        <w:rPr>
          <w:rFonts w:ascii="Arial" w:hAnsi="Arial" w:cs="Arial"/>
        </w:rPr>
        <w:t xml:space="preserve"> and sustainable (Lum and Koper, 2017). Similarly, it has been found that evidence-based policing Is a strategy that makes decisions about what works in policing (Sherman, 2013). Therefore, evidence-based policing involves the police using the best available evidence to ensure the prevention of crime (Welsh, 2006). This includes the use of research, evaluation, </w:t>
      </w:r>
      <w:proofErr w:type="gramStart"/>
      <w:r>
        <w:rPr>
          <w:rFonts w:ascii="Arial" w:hAnsi="Arial" w:cs="Arial"/>
        </w:rPr>
        <w:t>analysis</w:t>
      </w:r>
      <w:proofErr w:type="gramEnd"/>
      <w:r>
        <w:rPr>
          <w:rFonts w:ascii="Arial" w:hAnsi="Arial" w:cs="Arial"/>
        </w:rPr>
        <w:t xml:space="preserve"> and scientific processes in law enforcement decision-making (Lum and Koper,2015). Therefore, the use of scientific evidence and not evidence in the legal or investigative sense is important to understand when referring to evidence-based policing (</w:t>
      </w:r>
      <w:proofErr w:type="spellStart"/>
      <w:r>
        <w:rPr>
          <w:rFonts w:ascii="Arial" w:hAnsi="Arial" w:cs="Arial"/>
        </w:rPr>
        <w:t>Cordner</w:t>
      </w:r>
      <w:proofErr w:type="spellEnd"/>
      <w:r>
        <w:rPr>
          <w:rFonts w:ascii="Arial" w:hAnsi="Arial" w:cs="Arial"/>
        </w:rPr>
        <w:t xml:space="preserve">, 2020), Since evidence-based policing has become of massive importance for police in the UK, serious crime has been reduced (Sherman, 2013). </w:t>
      </w:r>
    </w:p>
    <w:p w14:paraId="0E816DA1" w14:textId="77777777" w:rsidR="00802AAD" w:rsidRDefault="00802AAD" w:rsidP="00802AAD">
      <w:pPr>
        <w:rPr>
          <w:rFonts w:ascii="Arial" w:hAnsi="Arial" w:cs="Arial"/>
        </w:rPr>
      </w:pPr>
    </w:p>
    <w:p w14:paraId="1657747F" w14:textId="77777777" w:rsidR="00802AAD" w:rsidRDefault="00802AAD" w:rsidP="00802AAD">
      <w:pPr>
        <w:rPr>
          <w:rFonts w:ascii="Arial" w:hAnsi="Arial" w:cs="Arial"/>
        </w:rPr>
      </w:pPr>
      <w:r>
        <w:rPr>
          <w:rFonts w:ascii="Arial" w:hAnsi="Arial" w:cs="Arial"/>
        </w:rPr>
        <w:t xml:space="preserve">The core ideas for evidence-based policing include looking at Data and using data that has been collected to understand crime, Analysis that is conducted whilst evaluating research to ensure police practice is best informed (Cordner,2020). This allows for policing to become efficient, as it has been found that Evidence-based policing is important to grow knowledge within and across organisations through sharing information, </w:t>
      </w:r>
      <w:proofErr w:type="gramStart"/>
      <w:r>
        <w:rPr>
          <w:rFonts w:ascii="Arial" w:hAnsi="Arial" w:cs="Arial"/>
        </w:rPr>
        <w:t>knowledge</w:t>
      </w:r>
      <w:proofErr w:type="gramEnd"/>
      <w:r>
        <w:rPr>
          <w:rFonts w:ascii="Arial" w:hAnsi="Arial" w:cs="Arial"/>
        </w:rPr>
        <w:t xml:space="preserve"> and skills to improve policing (Mitchell and Huey, 2018). </w:t>
      </w:r>
    </w:p>
    <w:p w14:paraId="341CF468" w14:textId="77777777" w:rsidR="00802AAD" w:rsidRDefault="00802AAD" w:rsidP="00802AAD">
      <w:pPr>
        <w:rPr>
          <w:rFonts w:ascii="Arial" w:hAnsi="Arial" w:cs="Arial"/>
        </w:rPr>
      </w:pPr>
    </w:p>
    <w:p w14:paraId="55D907D1" w14:textId="77777777" w:rsidR="00802AAD" w:rsidRDefault="00802AAD" w:rsidP="00802AAD">
      <w:pPr>
        <w:rPr>
          <w:rFonts w:ascii="Arial" w:hAnsi="Arial" w:cs="Arial"/>
        </w:rPr>
      </w:pPr>
    </w:p>
    <w:p w14:paraId="020DD0CE" w14:textId="77777777" w:rsidR="00802AAD" w:rsidRDefault="00802AAD" w:rsidP="00802AAD">
      <w:pPr>
        <w:rPr>
          <w:rFonts w:ascii="Arial" w:hAnsi="Arial" w:cs="Arial"/>
        </w:rPr>
      </w:pPr>
      <w:r>
        <w:rPr>
          <w:rFonts w:ascii="Arial" w:hAnsi="Arial" w:cs="Arial"/>
        </w:rPr>
        <w:t>There are many criminological theories that link to evidence-based policing, these include routine activity theory, deterrence theory and rational choice theory, which all lead to the idea of crime prevention (Brown et al, 2018).  Rational choice theory guides the research for evidence-based policing as it explains individuals commit crimes by rational decisions expected to maximise their profit and minimise loss, which informs evidence-based policing with the idea that criminals do not commit crimes randomly, there’s a predictable pattern that exists (</w:t>
      </w:r>
      <w:proofErr w:type="spellStart"/>
      <w:r>
        <w:rPr>
          <w:rFonts w:ascii="Arial" w:hAnsi="Arial" w:cs="Arial"/>
        </w:rPr>
        <w:t>Avdija</w:t>
      </w:r>
      <w:proofErr w:type="spellEnd"/>
      <w:r>
        <w:rPr>
          <w:rFonts w:ascii="Arial" w:hAnsi="Arial" w:cs="Arial"/>
        </w:rPr>
        <w:t xml:space="preserve">, 2008). </w:t>
      </w:r>
    </w:p>
    <w:p w14:paraId="671031F8" w14:textId="77777777" w:rsidR="00802AAD" w:rsidRDefault="00802AAD" w:rsidP="00802AAD">
      <w:pPr>
        <w:rPr>
          <w:rFonts w:ascii="Arial" w:hAnsi="Arial" w:cs="Arial"/>
        </w:rPr>
      </w:pPr>
    </w:p>
    <w:p w14:paraId="7359EDB4" w14:textId="77777777" w:rsidR="00802AAD" w:rsidRDefault="00802AAD" w:rsidP="00802AAD">
      <w:pPr>
        <w:rPr>
          <w:rFonts w:ascii="Arial" w:hAnsi="Arial" w:cs="Arial"/>
        </w:rPr>
      </w:pPr>
      <w:r>
        <w:rPr>
          <w:rFonts w:ascii="Arial" w:hAnsi="Arial" w:cs="Arial"/>
        </w:rPr>
        <w:t xml:space="preserve">Similarly, deterrence theory has been used to underpin evidence-based policing, as the idea that punishment should be certain, </w:t>
      </w:r>
      <w:proofErr w:type="gramStart"/>
      <w:r>
        <w:rPr>
          <w:rFonts w:ascii="Arial" w:hAnsi="Arial" w:cs="Arial"/>
        </w:rPr>
        <w:t>swift</w:t>
      </w:r>
      <w:proofErr w:type="gramEnd"/>
      <w:r>
        <w:rPr>
          <w:rFonts w:ascii="Arial" w:hAnsi="Arial" w:cs="Arial"/>
        </w:rPr>
        <w:t xml:space="preserve"> and severe, focusing on repeat offenders to ensure that they are aware they will be dealt with, has allowed for the focussed deterrence intervention to become an evidence-based practice for police to reduce violent crime, drug activity and gang crime (Mitchell and Huey, 2018). Therefore, deterrence theory informs evidence-based policing to ensure that crime can be stopped when the negatives of committing a crime outweigh the positives for the individuals (Braga and Weisburd, 2012). Deterrence theory ensures that the certainty of punishment for individuals is far more consistent and effective than the severity of punishment (Nagin ,2013) which is important when informing practice as a police officer.  </w:t>
      </w:r>
    </w:p>
    <w:p w14:paraId="5C0117D6" w14:textId="77777777" w:rsidR="00802AAD" w:rsidRDefault="00802AAD" w:rsidP="00802AAD">
      <w:pPr>
        <w:rPr>
          <w:rFonts w:ascii="Arial" w:hAnsi="Arial" w:cs="Arial"/>
        </w:rPr>
      </w:pPr>
    </w:p>
    <w:p w14:paraId="30FC59EA" w14:textId="77777777" w:rsidR="00802AAD" w:rsidRDefault="00802AAD" w:rsidP="00802AAD">
      <w:pPr>
        <w:rPr>
          <w:rFonts w:ascii="Arial" w:hAnsi="Arial" w:cs="Arial"/>
        </w:rPr>
      </w:pPr>
    </w:p>
    <w:p w14:paraId="5C12326F" w14:textId="77777777" w:rsidR="00802AAD" w:rsidRDefault="00802AAD" w:rsidP="00802AAD">
      <w:pPr>
        <w:rPr>
          <w:rFonts w:ascii="Arial" w:hAnsi="Arial" w:cs="Arial"/>
        </w:rPr>
      </w:pPr>
      <w:r>
        <w:rPr>
          <w:rFonts w:ascii="Arial" w:hAnsi="Arial" w:cs="Arial"/>
        </w:rPr>
        <w:t xml:space="preserve">Body-worn cameras have become of major importance in policing today and have a key use in evidence-based policing (Lum et al, 2019). They are an important tool for police oversight, </w:t>
      </w:r>
      <w:proofErr w:type="gramStart"/>
      <w:r>
        <w:rPr>
          <w:rFonts w:ascii="Arial" w:hAnsi="Arial" w:cs="Arial"/>
        </w:rPr>
        <w:t>accountability</w:t>
      </w:r>
      <w:proofErr w:type="gramEnd"/>
      <w:r>
        <w:rPr>
          <w:rFonts w:ascii="Arial" w:hAnsi="Arial" w:cs="Arial"/>
        </w:rPr>
        <w:t xml:space="preserve"> and transparency (Williams et al, 2021). According to the Metropolitan Police (2023), body-worn cameras are small visible devices that are attached to police officers’ uniforms and used to capture both video and audio evidence when attending all types of incidents. This is because of the increase in police brutality over the decade with public uproar and riots, the use of these </w:t>
      </w:r>
      <w:r>
        <w:rPr>
          <w:rFonts w:ascii="Arial" w:hAnsi="Arial" w:cs="Arial"/>
        </w:rPr>
        <w:lastRenderedPageBreak/>
        <w:t xml:space="preserve">cameras allows for safe policing and transparency (Bud, 2016). Whilst CCTV and Police Dashboard Cameras have been around for some time, Body worn cameras allow evidence to be collected and stored from an officer's perspective (Ariel, 2016), whilst this has been found a positive reinforcement for police officers, it has been found that there is still some uncertainty about their impacts on policing outcomes (Williams et al, 2021). Moreover, the use of body-worn cameras has been greeted with enthusiasm and scepticism, due to the different opinions on these devices (Thomsen, 2020). Body-worn cameras not only record vast amounts of footage capturing the officer's perspective, </w:t>
      </w:r>
      <w:proofErr w:type="gramStart"/>
      <w:r>
        <w:rPr>
          <w:rFonts w:ascii="Arial" w:hAnsi="Arial" w:cs="Arial"/>
        </w:rPr>
        <w:t>it</w:t>
      </w:r>
      <w:proofErr w:type="gramEnd"/>
      <w:r>
        <w:rPr>
          <w:rFonts w:ascii="Arial" w:hAnsi="Arial" w:cs="Arial"/>
        </w:rPr>
        <w:t xml:space="preserve"> also captures aspects of interactions with citizens, police decision making and police work (Schafer, 2022)</w:t>
      </w:r>
    </w:p>
    <w:p w14:paraId="4125B0A7" w14:textId="77777777" w:rsidR="00802AAD" w:rsidRDefault="00802AAD" w:rsidP="00802AAD">
      <w:pPr>
        <w:rPr>
          <w:rFonts w:ascii="Arial" w:hAnsi="Arial" w:cs="Arial"/>
        </w:rPr>
      </w:pPr>
    </w:p>
    <w:p w14:paraId="5DF6D8D3" w14:textId="77777777" w:rsidR="00802AAD" w:rsidRDefault="00802AAD" w:rsidP="00802AAD">
      <w:pPr>
        <w:rPr>
          <w:rFonts w:ascii="Arial" w:hAnsi="Arial" w:cs="Arial"/>
        </w:rPr>
      </w:pPr>
    </w:p>
    <w:p w14:paraId="61E8EE8B" w14:textId="77777777" w:rsidR="00802AAD" w:rsidRDefault="00802AAD" w:rsidP="00802AAD">
      <w:pPr>
        <w:rPr>
          <w:rFonts w:ascii="Arial" w:hAnsi="Arial" w:cs="Arial"/>
        </w:rPr>
      </w:pPr>
      <w:r>
        <w:rPr>
          <w:rFonts w:ascii="Arial" w:hAnsi="Arial" w:cs="Arial"/>
        </w:rPr>
        <w:t xml:space="preserve">There are many strengths and weaknesses of body-worn cameras. Firstly, they increase transparency and citizens' views of police legitimacy (White, 2014). Whilst this is a strength of body-worn cameras, White (2014) claims there is limited evidence or studies on body-worn cameras increasing transparency. However, according to Hedberg et al (2017), body-worn cameras allow for transparency which reduces complaints, helps identify persistent problems and leads to greater police legitimacy.  Similarly, Body worn cameras can monitor and change police behaviour and allow for more positive policing rather than the behaviour changes that have been recorded in the past from officers in a position of power (Williams et al, 2021). In addition to the positive impact body-worn cameras have on police behaviours, they also have a civilising effect on citizens, which results in improved behaviour (White, 2014). This implies that body-worn cameras improve the behaviour in both police and the public.  Similarly, another strength of body-worn cameras is that their ability to replay recordings and police to analyse concise recordings enables accuracy in the profession (Schafer, 2022) this allows for police officers to be covered if accusations or court cases arise as recordings and footage is there as evidence, similarly, this can be said for public citizens as the recording and footage saved can go In the favour if they feel they have been done wrong by a police officer or did not feel like they had the right person. </w:t>
      </w:r>
    </w:p>
    <w:p w14:paraId="401426CF" w14:textId="77777777" w:rsidR="00802AAD" w:rsidRDefault="00802AAD" w:rsidP="00802AAD">
      <w:pPr>
        <w:rPr>
          <w:rFonts w:ascii="Arial" w:hAnsi="Arial" w:cs="Arial"/>
        </w:rPr>
      </w:pPr>
    </w:p>
    <w:p w14:paraId="6021A4A5" w14:textId="77777777" w:rsidR="00802AAD" w:rsidRDefault="00802AAD" w:rsidP="00802AAD">
      <w:pPr>
        <w:rPr>
          <w:rFonts w:ascii="Arial" w:hAnsi="Arial" w:cs="Arial"/>
        </w:rPr>
      </w:pPr>
      <w:r>
        <w:rPr>
          <w:rFonts w:ascii="Arial" w:hAnsi="Arial" w:cs="Arial"/>
        </w:rPr>
        <w:t xml:space="preserve">On the other hand, a disadvantage to body-worn cameras is their requirement of investment, this includes training and policy development, which is important before deploying body-worn cameras to police officers (White, 2014). This implies that a lot of training and changes to the policies is included before the cameras can be used which is an implication when they are needed so regularly in policing.  These policies should include when a police officer is allowed to turn the body-worn camera on or off (Palmer, 2016). Similarly, a disadvantage to body-worn camera footage is the lack of context for the event that is being analysed, the information that officers receive when handling a call will be missed out from the footage (Schafer, 2022). Similarly, a lot of debate and focus has been on when police officers should record, what conditions should trigger the beginning or end of a recording and where and how long should the data be stored (Thomsen, 2020). This implies that there are still some weary opinions on the use of body-worn cameras and specifically the scenarios they are being worn in. Another disadvantage that is widely concerned is the financial costs and commitment to finance the resources and logistics that are needed for body-worn cameras, with a price range of around £800 to £1,000 per camera (White, 2014). This implies that body-worn cameras are extremely pricey </w:t>
      </w:r>
      <w:r>
        <w:rPr>
          <w:rFonts w:ascii="Arial" w:hAnsi="Arial" w:cs="Arial"/>
        </w:rPr>
        <w:lastRenderedPageBreak/>
        <w:t xml:space="preserve">and the requirement for every officer to be wearing them would cost the police an extortionate amount of money, which could set back the police force quite a bit. </w:t>
      </w:r>
    </w:p>
    <w:p w14:paraId="05B638CB" w14:textId="77777777" w:rsidR="00802AAD" w:rsidRDefault="00802AAD" w:rsidP="00802AAD">
      <w:pPr>
        <w:rPr>
          <w:rFonts w:ascii="Arial" w:hAnsi="Arial" w:cs="Arial"/>
        </w:rPr>
      </w:pPr>
    </w:p>
    <w:p w14:paraId="3AAD77F9" w14:textId="77777777" w:rsidR="00802AAD" w:rsidRDefault="00802AAD" w:rsidP="00802AAD">
      <w:pPr>
        <w:rPr>
          <w:rFonts w:ascii="Arial" w:hAnsi="Arial" w:cs="Arial"/>
        </w:rPr>
      </w:pPr>
    </w:p>
    <w:p w14:paraId="2BE05616" w14:textId="77777777" w:rsidR="00802AAD" w:rsidRDefault="00802AAD" w:rsidP="00802AAD">
      <w:pPr>
        <w:rPr>
          <w:rFonts w:ascii="Arial" w:hAnsi="Arial" w:cs="Arial"/>
        </w:rPr>
      </w:pPr>
      <w:r>
        <w:rPr>
          <w:rFonts w:ascii="Arial" w:hAnsi="Arial" w:cs="Arial"/>
        </w:rPr>
        <w:t xml:space="preserve">It is important to note, the ethical implications that surround body-worn cameras in policing. Firstly, body-worn cameras have been identified as a serious privacy threat (Miranda, 2022), This is because body-worn cameras allow police officers to record anywhere they go when the body-worn camera is attached to the officer's uniform (Lin, 2015). This implies that body-worn cameras filming the public is a breach of privacy as the public has rights to what is recorded of them etc. Whilst this has been considered an ethical implication, civil rights advocates have supported the use of body-worn cameras by police (White, 2014). However, there are many concerns about body-worn cameras influencing public privacy with tension occurring on the release of embarrassing footage to the public (Freund,2015). Similarly, the privacy rights of police officers have been found as another ethical limitation, as the cameras represent a change in working conditions that many officers believe must be negotiated (White, 2014). Therefore, this implies, that police officers also believe body-worn cameras have a negative effect on their privacy and cause a change in the way they undertake their role, similarly this could potentially cause police officers to not work to their best potential in a concern that it could be used against them in the future, but this will ensure all police officers are working correctly and efficiently and using what they have learnt In practice in a safe manner. </w:t>
      </w:r>
    </w:p>
    <w:p w14:paraId="58536089" w14:textId="77777777" w:rsidR="00802AAD" w:rsidRDefault="00802AAD" w:rsidP="00802AAD">
      <w:pPr>
        <w:rPr>
          <w:rFonts w:ascii="Arial" w:hAnsi="Arial" w:cs="Arial"/>
        </w:rPr>
      </w:pPr>
    </w:p>
    <w:p w14:paraId="11AB39BF" w14:textId="77777777" w:rsidR="00802AAD" w:rsidRDefault="00802AAD" w:rsidP="00802AAD">
      <w:pPr>
        <w:rPr>
          <w:rFonts w:ascii="Arial" w:hAnsi="Arial" w:cs="Arial"/>
        </w:rPr>
      </w:pPr>
      <w:r>
        <w:rPr>
          <w:rFonts w:ascii="Arial" w:hAnsi="Arial" w:cs="Arial"/>
        </w:rPr>
        <w:t xml:space="preserve">Stop and Search has become a well-established police practice and to increase public trust and confidence in the police when conducting stop and searches, body-worn cameras have become an important recommendation (Nawaz and </w:t>
      </w:r>
      <w:proofErr w:type="spellStart"/>
      <w:r>
        <w:rPr>
          <w:rFonts w:ascii="Arial" w:hAnsi="Arial" w:cs="Arial"/>
        </w:rPr>
        <w:t>Tanekebe</w:t>
      </w:r>
      <w:proofErr w:type="spellEnd"/>
      <w:r>
        <w:rPr>
          <w:rFonts w:ascii="Arial" w:hAnsi="Arial" w:cs="Arial"/>
        </w:rPr>
        <w:t>, 2018). Stop and Searches are originated by the police and involve suspicious individuals or vehicles and administrative measures (</w:t>
      </w:r>
      <w:proofErr w:type="spellStart"/>
      <w:r>
        <w:rPr>
          <w:rFonts w:ascii="Arial" w:hAnsi="Arial" w:cs="Arial"/>
        </w:rPr>
        <w:t>Magaloni</w:t>
      </w:r>
      <w:proofErr w:type="spellEnd"/>
      <w:r>
        <w:rPr>
          <w:rFonts w:ascii="Arial" w:hAnsi="Arial" w:cs="Arial"/>
        </w:rPr>
        <w:t xml:space="preserve">, 2019).  Police officers have been ordered to wear cameras when conducting stop and search in a bid to improve fairness and transparency (Goldstein, 2013 as cited by Taylor, 2016). This implies that during stops and searches, body-worn cameras become an advantage for police officers as they can record their actions and the individual or group they are stopped and searching. It was found that body-worn cameras during stop and search reduced racial profiling but also highlighted other forms of discrimination (Taylor, 2016). This is something that body-worn cameras can benefit the public, as discrimination from officers can be seen and heard on the body-worn camera footage by other members of the police force and the footage is saved for a period if they feel it needs to be raised during a court hearing. Not only have body-worn cameras reduced racial profiling during stop and searches, but it also has the benefit of video footage stored and available to access on all stop and searches completed by the police (Kaylan and Keeling, 2019). Similarly, this allows analysing of footage from stops and searches when looking at the respectfulness of police officers and the public (Voigt et al, 2019). Therefore body-worn cameras have become essential to monitor the disproportionate use of stop and search (Drover and Ariel, 2015). </w:t>
      </w:r>
    </w:p>
    <w:p w14:paraId="70D2FCEC" w14:textId="77777777" w:rsidR="00802AAD" w:rsidRDefault="00802AAD" w:rsidP="00802AAD">
      <w:pPr>
        <w:rPr>
          <w:rFonts w:ascii="Arial" w:hAnsi="Arial" w:cs="Arial"/>
        </w:rPr>
      </w:pPr>
    </w:p>
    <w:p w14:paraId="693DCDD6" w14:textId="77777777" w:rsidR="00802AAD" w:rsidRDefault="00802AAD" w:rsidP="00802AAD">
      <w:pPr>
        <w:rPr>
          <w:rFonts w:ascii="Arial" w:hAnsi="Arial" w:cs="Arial"/>
        </w:rPr>
      </w:pPr>
      <w:r>
        <w:rPr>
          <w:rFonts w:ascii="Arial" w:hAnsi="Arial" w:cs="Arial"/>
        </w:rPr>
        <w:t xml:space="preserve">In conclusion, body-worn cameras are important in evidence base policing, due to their ability to increase police transparency in literature (Williams et al, 2012). As well as being an important tool for transparency, they also increase public confidence in police especially when undertaking stop and searches. The strengths of body-worn </w:t>
      </w:r>
      <w:r>
        <w:rPr>
          <w:rFonts w:ascii="Arial" w:hAnsi="Arial" w:cs="Arial"/>
        </w:rPr>
        <w:lastRenderedPageBreak/>
        <w:t xml:space="preserve">cameras outweigh the weaknesses of body-worn cameras according to research as they are put in place to help policing improve, which ensures that all police enforcement should invest in body-worn cameras to allow for better policing. Not only are body-worn cameras important for better policing, but this essay also concludes that they change police behaviours and ensure safety for public citizens (Lum and Koper,2017) which is an important part of evidence-based policing. Therefore, the use of body-worn cameras should be a requirement in the use of evidence-based policing because of the positives that they bring to policing and footage is saved to cover police and the public if needed.  Therefore, makes policing safer and better in the long run and any case can use the footage as evidence, which is important in policing and law. </w:t>
      </w:r>
    </w:p>
    <w:p w14:paraId="030E7E5C" w14:textId="77777777" w:rsidR="00802AAD" w:rsidRDefault="00802AAD" w:rsidP="00802AAD">
      <w:pPr>
        <w:rPr>
          <w:rFonts w:ascii="Arial" w:hAnsi="Arial" w:cs="Arial"/>
        </w:rPr>
      </w:pPr>
    </w:p>
    <w:p w14:paraId="5E124D50" w14:textId="77777777" w:rsidR="00802AAD" w:rsidRDefault="00802AAD" w:rsidP="00802AAD">
      <w:pPr>
        <w:rPr>
          <w:rFonts w:ascii="Arial" w:hAnsi="Arial" w:cs="Arial"/>
        </w:rPr>
      </w:pPr>
      <w:r w:rsidRPr="00862059">
        <w:rPr>
          <w:rFonts w:ascii="Arial" w:hAnsi="Arial" w:cs="Arial"/>
          <w:b/>
          <w:bCs/>
        </w:rPr>
        <w:t>Word Count;</w:t>
      </w:r>
      <w:r>
        <w:rPr>
          <w:rFonts w:ascii="Arial" w:hAnsi="Arial" w:cs="Arial"/>
        </w:rPr>
        <w:t xml:space="preserve"> 1,812 Words </w:t>
      </w:r>
    </w:p>
    <w:p w14:paraId="7F2CD140" w14:textId="77777777" w:rsidR="00802AAD" w:rsidRDefault="00802AAD" w:rsidP="00802AAD">
      <w:pPr>
        <w:rPr>
          <w:rFonts w:ascii="Arial" w:hAnsi="Arial" w:cs="Arial"/>
        </w:rPr>
      </w:pPr>
    </w:p>
    <w:p w14:paraId="75647743" w14:textId="77777777" w:rsidR="00802AAD" w:rsidRDefault="00802AAD" w:rsidP="00802AAD">
      <w:pPr>
        <w:rPr>
          <w:rFonts w:ascii="Arial" w:hAnsi="Arial" w:cs="Arial"/>
        </w:rPr>
      </w:pPr>
    </w:p>
    <w:p w14:paraId="2A403EA7" w14:textId="77777777" w:rsidR="00802AAD" w:rsidRDefault="00802AAD" w:rsidP="00802AAD">
      <w:pPr>
        <w:rPr>
          <w:rFonts w:ascii="Arial" w:hAnsi="Arial" w:cs="Arial"/>
        </w:rPr>
      </w:pPr>
    </w:p>
    <w:p w14:paraId="7DB04323" w14:textId="77777777" w:rsidR="00802AAD" w:rsidRDefault="00802AAD" w:rsidP="00802AAD">
      <w:pPr>
        <w:rPr>
          <w:rFonts w:ascii="Arial" w:hAnsi="Arial" w:cs="Arial"/>
        </w:rPr>
      </w:pPr>
    </w:p>
    <w:p w14:paraId="6E0C97F0" w14:textId="77777777" w:rsidR="00802AAD" w:rsidRDefault="00802AAD" w:rsidP="00802AAD">
      <w:pPr>
        <w:rPr>
          <w:rFonts w:ascii="Arial" w:hAnsi="Arial" w:cs="Arial"/>
        </w:rPr>
      </w:pPr>
    </w:p>
    <w:p w14:paraId="742DC6B3" w14:textId="77777777" w:rsidR="00802AAD" w:rsidRDefault="00802AAD" w:rsidP="00802AAD">
      <w:pPr>
        <w:rPr>
          <w:rFonts w:ascii="Arial" w:hAnsi="Arial" w:cs="Arial"/>
        </w:rPr>
      </w:pPr>
    </w:p>
    <w:p w14:paraId="1B2CAC41" w14:textId="77777777" w:rsidR="00802AAD" w:rsidRDefault="00802AAD" w:rsidP="00802AAD">
      <w:pPr>
        <w:rPr>
          <w:rFonts w:ascii="Arial" w:hAnsi="Arial" w:cs="Arial"/>
        </w:rPr>
      </w:pPr>
    </w:p>
    <w:p w14:paraId="1BD8EA65" w14:textId="77777777" w:rsidR="00802AAD" w:rsidRDefault="00802AAD" w:rsidP="00802AAD">
      <w:pPr>
        <w:rPr>
          <w:rFonts w:ascii="Arial" w:hAnsi="Arial" w:cs="Arial"/>
        </w:rPr>
      </w:pPr>
    </w:p>
    <w:p w14:paraId="6BA4E1AE" w14:textId="77777777" w:rsidR="00802AAD" w:rsidRDefault="00802AAD" w:rsidP="00802AAD">
      <w:pPr>
        <w:rPr>
          <w:rFonts w:ascii="Arial" w:hAnsi="Arial" w:cs="Arial"/>
        </w:rPr>
      </w:pPr>
    </w:p>
    <w:p w14:paraId="2F72CADF" w14:textId="77777777" w:rsidR="00802AAD" w:rsidRDefault="00802AAD" w:rsidP="00802AAD">
      <w:pPr>
        <w:rPr>
          <w:rFonts w:ascii="Arial" w:hAnsi="Arial" w:cs="Arial"/>
        </w:rPr>
      </w:pPr>
    </w:p>
    <w:p w14:paraId="61DD8DD3" w14:textId="77777777" w:rsidR="00802AAD" w:rsidRDefault="00802AAD" w:rsidP="00802AAD">
      <w:pPr>
        <w:rPr>
          <w:rFonts w:ascii="Arial" w:hAnsi="Arial" w:cs="Arial"/>
        </w:rPr>
      </w:pPr>
    </w:p>
    <w:p w14:paraId="0B96B611" w14:textId="77777777" w:rsidR="00802AAD" w:rsidRDefault="00802AAD" w:rsidP="00802AAD">
      <w:pPr>
        <w:rPr>
          <w:rFonts w:ascii="Arial" w:hAnsi="Arial" w:cs="Arial"/>
        </w:rPr>
      </w:pPr>
    </w:p>
    <w:p w14:paraId="2FD3588F" w14:textId="77777777" w:rsidR="00802AAD" w:rsidRDefault="00802AAD" w:rsidP="00802AAD">
      <w:pPr>
        <w:rPr>
          <w:rFonts w:ascii="Arial" w:hAnsi="Arial" w:cs="Arial"/>
        </w:rPr>
      </w:pPr>
    </w:p>
    <w:p w14:paraId="59F92A22" w14:textId="77777777" w:rsidR="00802AAD" w:rsidRDefault="00802AAD" w:rsidP="00802AAD">
      <w:pPr>
        <w:rPr>
          <w:rFonts w:ascii="Arial" w:hAnsi="Arial" w:cs="Arial"/>
        </w:rPr>
      </w:pPr>
    </w:p>
    <w:p w14:paraId="46D23F6E" w14:textId="77777777" w:rsidR="00802AAD" w:rsidRDefault="00802AAD" w:rsidP="00802AAD">
      <w:pPr>
        <w:rPr>
          <w:rFonts w:ascii="Arial" w:hAnsi="Arial" w:cs="Arial"/>
        </w:rPr>
      </w:pPr>
    </w:p>
    <w:p w14:paraId="0AD83A14" w14:textId="77777777" w:rsidR="00802AAD" w:rsidRDefault="00802AAD" w:rsidP="00802AAD">
      <w:pPr>
        <w:rPr>
          <w:rFonts w:ascii="Arial" w:hAnsi="Arial" w:cs="Arial"/>
        </w:rPr>
      </w:pPr>
    </w:p>
    <w:p w14:paraId="2438BFF3" w14:textId="77777777" w:rsidR="00802AAD" w:rsidRDefault="00802AAD" w:rsidP="00802AAD">
      <w:pPr>
        <w:rPr>
          <w:rFonts w:ascii="Arial" w:hAnsi="Arial" w:cs="Arial"/>
        </w:rPr>
      </w:pPr>
    </w:p>
    <w:p w14:paraId="302886F9" w14:textId="77777777" w:rsidR="00802AAD" w:rsidRDefault="00802AAD" w:rsidP="00802AAD">
      <w:pPr>
        <w:rPr>
          <w:rFonts w:ascii="Arial" w:hAnsi="Arial" w:cs="Arial"/>
        </w:rPr>
      </w:pPr>
    </w:p>
    <w:p w14:paraId="1DCED30E" w14:textId="77777777" w:rsidR="00802AAD" w:rsidRPr="00382D70" w:rsidRDefault="00802AAD" w:rsidP="00802AAD">
      <w:pPr>
        <w:rPr>
          <w:rFonts w:ascii="Arial" w:hAnsi="Arial" w:cs="Arial"/>
          <w:b/>
          <w:bCs/>
          <w:u w:val="single"/>
        </w:rPr>
      </w:pPr>
    </w:p>
    <w:p w14:paraId="22837656" w14:textId="77777777" w:rsidR="00802AAD" w:rsidRDefault="00802AAD" w:rsidP="00802AAD">
      <w:pPr>
        <w:rPr>
          <w:rFonts w:ascii="Arial" w:hAnsi="Arial" w:cs="Arial"/>
          <w:b/>
          <w:bCs/>
          <w:u w:val="single"/>
        </w:rPr>
      </w:pPr>
    </w:p>
    <w:p w14:paraId="285F8833" w14:textId="77777777" w:rsidR="00802AAD" w:rsidRDefault="00802AAD" w:rsidP="00802AAD">
      <w:pPr>
        <w:rPr>
          <w:rFonts w:ascii="Arial" w:hAnsi="Arial" w:cs="Arial"/>
          <w:b/>
          <w:bCs/>
          <w:u w:val="single"/>
        </w:rPr>
      </w:pPr>
    </w:p>
    <w:p w14:paraId="73F8E6E3" w14:textId="77777777" w:rsidR="00802AAD" w:rsidRDefault="00802AAD" w:rsidP="00802AAD">
      <w:pPr>
        <w:rPr>
          <w:rFonts w:ascii="Arial" w:hAnsi="Arial" w:cs="Arial"/>
          <w:b/>
          <w:bCs/>
          <w:u w:val="single"/>
        </w:rPr>
      </w:pPr>
    </w:p>
    <w:p w14:paraId="2EBE94EB" w14:textId="77777777" w:rsidR="00802AAD" w:rsidRDefault="00802AAD" w:rsidP="00802AAD">
      <w:pPr>
        <w:rPr>
          <w:rFonts w:ascii="Arial" w:hAnsi="Arial" w:cs="Arial"/>
          <w:b/>
          <w:bCs/>
          <w:u w:val="single"/>
        </w:rPr>
      </w:pPr>
    </w:p>
    <w:p w14:paraId="6063B7FD" w14:textId="77777777" w:rsidR="00802AAD" w:rsidRDefault="00802AAD" w:rsidP="00802AAD">
      <w:pPr>
        <w:rPr>
          <w:rFonts w:ascii="Arial" w:hAnsi="Arial" w:cs="Arial"/>
          <w:b/>
          <w:bCs/>
          <w:u w:val="single"/>
        </w:rPr>
      </w:pPr>
    </w:p>
    <w:p w14:paraId="6C963CB9" w14:textId="77777777" w:rsidR="00802AAD" w:rsidRDefault="00802AAD" w:rsidP="00802AAD">
      <w:pPr>
        <w:rPr>
          <w:rFonts w:ascii="Arial" w:hAnsi="Arial" w:cs="Arial"/>
          <w:b/>
          <w:bCs/>
          <w:u w:val="single"/>
        </w:rPr>
      </w:pPr>
    </w:p>
    <w:p w14:paraId="5AA480EA" w14:textId="77777777" w:rsidR="00802AAD" w:rsidRDefault="00802AAD" w:rsidP="00802AAD">
      <w:pPr>
        <w:rPr>
          <w:rFonts w:ascii="Arial" w:hAnsi="Arial" w:cs="Arial"/>
          <w:b/>
          <w:bCs/>
          <w:u w:val="single"/>
        </w:rPr>
      </w:pPr>
    </w:p>
    <w:p w14:paraId="73F266A6" w14:textId="77777777" w:rsidR="00802AAD" w:rsidRDefault="00802AAD" w:rsidP="00802AAD">
      <w:pPr>
        <w:rPr>
          <w:rFonts w:ascii="Arial" w:hAnsi="Arial" w:cs="Arial"/>
          <w:b/>
          <w:bCs/>
          <w:u w:val="single"/>
        </w:rPr>
      </w:pPr>
    </w:p>
    <w:p w14:paraId="3558DFBF" w14:textId="77777777" w:rsidR="00802AAD" w:rsidRDefault="00802AAD" w:rsidP="00802AAD">
      <w:pPr>
        <w:rPr>
          <w:rFonts w:ascii="Arial" w:hAnsi="Arial" w:cs="Arial"/>
          <w:b/>
          <w:bCs/>
          <w:u w:val="single"/>
        </w:rPr>
      </w:pPr>
    </w:p>
    <w:p w14:paraId="2D8C7C87" w14:textId="77777777" w:rsidR="00802AAD" w:rsidRDefault="00802AAD" w:rsidP="00802AAD">
      <w:pPr>
        <w:rPr>
          <w:rFonts w:ascii="Arial" w:hAnsi="Arial" w:cs="Arial"/>
          <w:b/>
          <w:bCs/>
          <w:u w:val="single"/>
        </w:rPr>
      </w:pPr>
    </w:p>
    <w:p w14:paraId="01920E3B" w14:textId="77777777" w:rsidR="00802AAD" w:rsidRDefault="00802AAD" w:rsidP="00802AAD">
      <w:pPr>
        <w:rPr>
          <w:rFonts w:ascii="Arial" w:hAnsi="Arial" w:cs="Arial"/>
          <w:b/>
          <w:bCs/>
          <w:u w:val="single"/>
        </w:rPr>
      </w:pPr>
    </w:p>
    <w:p w14:paraId="5B388FF9" w14:textId="77777777" w:rsidR="00802AAD" w:rsidRDefault="00802AAD" w:rsidP="00802AAD">
      <w:pPr>
        <w:rPr>
          <w:rFonts w:ascii="Arial" w:hAnsi="Arial" w:cs="Arial"/>
          <w:b/>
          <w:bCs/>
          <w:u w:val="single"/>
        </w:rPr>
      </w:pPr>
    </w:p>
    <w:p w14:paraId="23F8398C" w14:textId="77777777" w:rsidR="00802AAD" w:rsidRDefault="00802AAD" w:rsidP="00802AAD">
      <w:pPr>
        <w:rPr>
          <w:rFonts w:ascii="Arial" w:hAnsi="Arial" w:cs="Arial"/>
          <w:b/>
          <w:bCs/>
          <w:u w:val="single"/>
        </w:rPr>
      </w:pPr>
    </w:p>
    <w:p w14:paraId="04C478FE" w14:textId="77777777" w:rsidR="00802AAD" w:rsidRDefault="00802AAD" w:rsidP="00802AAD">
      <w:pPr>
        <w:rPr>
          <w:rFonts w:ascii="Arial" w:hAnsi="Arial" w:cs="Arial"/>
          <w:b/>
          <w:bCs/>
          <w:u w:val="single"/>
        </w:rPr>
      </w:pPr>
    </w:p>
    <w:p w14:paraId="0062668B" w14:textId="77777777" w:rsidR="00802AAD" w:rsidRDefault="00802AAD" w:rsidP="00802AAD">
      <w:pPr>
        <w:rPr>
          <w:rFonts w:ascii="Arial" w:hAnsi="Arial" w:cs="Arial"/>
          <w:b/>
          <w:bCs/>
          <w:u w:val="single"/>
        </w:rPr>
      </w:pPr>
    </w:p>
    <w:p w14:paraId="5A0493CC" w14:textId="77777777" w:rsidR="00802AAD" w:rsidRDefault="00802AAD" w:rsidP="00802AAD">
      <w:pPr>
        <w:rPr>
          <w:rFonts w:ascii="Arial" w:hAnsi="Arial" w:cs="Arial"/>
          <w:b/>
          <w:bCs/>
          <w:u w:val="single"/>
        </w:rPr>
      </w:pPr>
    </w:p>
    <w:p w14:paraId="7CA6E6E1" w14:textId="77777777" w:rsidR="00802AAD" w:rsidRDefault="00802AAD" w:rsidP="00802AAD">
      <w:pPr>
        <w:rPr>
          <w:rFonts w:ascii="Arial" w:hAnsi="Arial" w:cs="Arial"/>
          <w:b/>
          <w:bCs/>
          <w:u w:val="single"/>
        </w:rPr>
      </w:pPr>
    </w:p>
    <w:p w14:paraId="29F431F0" w14:textId="77777777" w:rsidR="00802AAD" w:rsidRDefault="00802AAD" w:rsidP="00802AAD">
      <w:pPr>
        <w:rPr>
          <w:rFonts w:ascii="Arial" w:hAnsi="Arial" w:cs="Arial"/>
          <w:b/>
          <w:bCs/>
          <w:u w:val="single"/>
        </w:rPr>
      </w:pPr>
    </w:p>
    <w:p w14:paraId="182C82C1" w14:textId="77777777" w:rsidR="00802AAD" w:rsidRPr="00382D70" w:rsidRDefault="00802AAD" w:rsidP="00802AAD">
      <w:pPr>
        <w:rPr>
          <w:rFonts w:ascii="Arial" w:hAnsi="Arial" w:cs="Arial"/>
          <w:b/>
          <w:bCs/>
          <w:u w:val="single"/>
        </w:rPr>
      </w:pPr>
      <w:r w:rsidRPr="00382D70">
        <w:rPr>
          <w:rFonts w:ascii="Arial" w:hAnsi="Arial" w:cs="Arial"/>
          <w:b/>
          <w:bCs/>
          <w:u w:val="single"/>
        </w:rPr>
        <w:lastRenderedPageBreak/>
        <w:t xml:space="preserve">Reference list </w:t>
      </w:r>
    </w:p>
    <w:p w14:paraId="7EA0F349" w14:textId="77777777" w:rsidR="00802AAD" w:rsidRPr="00382D70" w:rsidRDefault="00802AAD" w:rsidP="00802AAD">
      <w:pPr>
        <w:rPr>
          <w:rFonts w:ascii="Arial" w:hAnsi="Arial" w:cs="Arial"/>
          <w:b/>
          <w:bCs/>
          <w:u w:val="single"/>
        </w:rPr>
      </w:pPr>
    </w:p>
    <w:p w14:paraId="7FA23B2A" w14:textId="77777777" w:rsidR="00802AAD" w:rsidRDefault="00802AAD" w:rsidP="00802AAD">
      <w:pPr>
        <w:pStyle w:val="NormalWeb"/>
        <w:rPr>
          <w:rFonts w:ascii="Arial" w:hAnsi="Arial" w:cs="Arial"/>
          <w:color w:val="222222"/>
          <w:shd w:val="clear" w:color="auto" w:fill="FFFFFF"/>
        </w:rPr>
      </w:pPr>
      <w:r w:rsidRPr="00640898">
        <w:rPr>
          <w:rFonts w:ascii="Arial" w:hAnsi="Arial" w:cs="Arial"/>
          <w:color w:val="222222"/>
          <w:shd w:val="clear" w:color="auto" w:fill="FFFFFF"/>
        </w:rPr>
        <w:t>Ariel, B., 2016. Increasing cooperation with the police using body worn cameras.</w:t>
      </w:r>
      <w:r w:rsidRPr="00640898">
        <w:rPr>
          <w:rStyle w:val="apple-converted-space"/>
          <w:rFonts w:ascii="Arial" w:hAnsi="Arial" w:cs="Arial"/>
          <w:color w:val="222222"/>
          <w:shd w:val="clear" w:color="auto" w:fill="FFFFFF"/>
        </w:rPr>
        <w:t> </w:t>
      </w:r>
      <w:r w:rsidRPr="00640898">
        <w:rPr>
          <w:rFonts w:ascii="Arial" w:hAnsi="Arial" w:cs="Arial"/>
          <w:i/>
          <w:iCs/>
          <w:color w:val="222222"/>
        </w:rPr>
        <w:t>Police quarterly</w:t>
      </w:r>
      <w:r w:rsidRPr="00640898">
        <w:rPr>
          <w:rFonts w:ascii="Arial" w:hAnsi="Arial" w:cs="Arial"/>
          <w:color w:val="222222"/>
          <w:shd w:val="clear" w:color="auto" w:fill="FFFFFF"/>
        </w:rPr>
        <w:t>,</w:t>
      </w:r>
      <w:r w:rsidRPr="00640898">
        <w:rPr>
          <w:rStyle w:val="apple-converted-space"/>
          <w:rFonts w:ascii="Arial" w:hAnsi="Arial" w:cs="Arial"/>
          <w:color w:val="222222"/>
          <w:shd w:val="clear" w:color="auto" w:fill="FFFFFF"/>
        </w:rPr>
        <w:t> </w:t>
      </w:r>
      <w:r w:rsidRPr="00640898">
        <w:rPr>
          <w:rFonts w:ascii="Arial" w:hAnsi="Arial" w:cs="Arial"/>
          <w:i/>
          <w:iCs/>
          <w:color w:val="222222"/>
        </w:rPr>
        <w:t>19</w:t>
      </w:r>
      <w:r w:rsidRPr="00640898">
        <w:rPr>
          <w:rFonts w:ascii="Arial" w:hAnsi="Arial" w:cs="Arial"/>
          <w:color w:val="222222"/>
          <w:shd w:val="clear" w:color="auto" w:fill="FFFFFF"/>
        </w:rPr>
        <w:t>(3), pp.326-36</w:t>
      </w:r>
      <w:r>
        <w:rPr>
          <w:rFonts w:ascii="Arial" w:hAnsi="Arial" w:cs="Arial"/>
          <w:color w:val="222222"/>
          <w:shd w:val="clear" w:color="auto" w:fill="FFFFFF"/>
        </w:rPr>
        <w:t>.</w:t>
      </w:r>
    </w:p>
    <w:p w14:paraId="0DC4C002" w14:textId="77777777" w:rsidR="00802AAD" w:rsidRDefault="00802AAD" w:rsidP="00802AAD">
      <w:pPr>
        <w:rPr>
          <w:rFonts w:ascii="Arial" w:hAnsi="Arial" w:cs="Arial"/>
          <w:color w:val="222222"/>
          <w:shd w:val="clear" w:color="auto" w:fill="FFFFFF"/>
        </w:rPr>
      </w:pPr>
      <w:proofErr w:type="spellStart"/>
      <w:r w:rsidRPr="004F5F37">
        <w:rPr>
          <w:rFonts w:ascii="Arial" w:hAnsi="Arial" w:cs="Arial"/>
          <w:color w:val="222222"/>
          <w:shd w:val="clear" w:color="auto" w:fill="FFFFFF"/>
        </w:rPr>
        <w:t>Avdija</w:t>
      </w:r>
      <w:proofErr w:type="spellEnd"/>
      <w:r w:rsidRPr="004F5F37">
        <w:rPr>
          <w:rFonts w:ascii="Arial" w:hAnsi="Arial" w:cs="Arial"/>
          <w:color w:val="222222"/>
          <w:shd w:val="clear" w:color="auto" w:fill="FFFFFF"/>
        </w:rPr>
        <w:t xml:space="preserve">, A.S., 2008. Evidence-based policing: A comparative analysis of eight experimental studies focused </w:t>
      </w:r>
      <w:proofErr w:type="gramStart"/>
      <w:r w:rsidRPr="004F5F37">
        <w:rPr>
          <w:rFonts w:ascii="Arial" w:hAnsi="Arial" w:cs="Arial"/>
          <w:color w:val="222222"/>
          <w:shd w:val="clear" w:color="auto" w:fill="FFFFFF"/>
        </w:rPr>
        <w:t>in the area of</w:t>
      </w:r>
      <w:proofErr w:type="gramEnd"/>
      <w:r w:rsidRPr="004F5F37">
        <w:rPr>
          <w:rFonts w:ascii="Arial" w:hAnsi="Arial" w:cs="Arial"/>
          <w:color w:val="222222"/>
          <w:shd w:val="clear" w:color="auto" w:fill="FFFFFF"/>
        </w:rPr>
        <w:t xml:space="preserve"> targeted policing.</w:t>
      </w:r>
      <w:r w:rsidRPr="004F5F37">
        <w:rPr>
          <w:rStyle w:val="apple-converted-space"/>
          <w:rFonts w:ascii="Arial" w:hAnsi="Arial" w:cs="Arial"/>
          <w:color w:val="222222"/>
          <w:shd w:val="clear" w:color="auto" w:fill="FFFFFF"/>
        </w:rPr>
        <w:t> </w:t>
      </w:r>
      <w:r w:rsidRPr="004F5F37">
        <w:rPr>
          <w:rFonts w:ascii="Arial" w:hAnsi="Arial" w:cs="Arial"/>
          <w:i/>
          <w:iCs/>
          <w:color w:val="222222"/>
        </w:rPr>
        <w:t>International Journal of Criminal Justice Sciences</w:t>
      </w:r>
      <w:r w:rsidRPr="004F5F37">
        <w:rPr>
          <w:rFonts w:ascii="Arial" w:hAnsi="Arial" w:cs="Arial"/>
          <w:color w:val="222222"/>
          <w:shd w:val="clear" w:color="auto" w:fill="FFFFFF"/>
        </w:rPr>
        <w:t>,</w:t>
      </w:r>
      <w:r w:rsidRPr="004F5F37">
        <w:rPr>
          <w:rStyle w:val="apple-converted-space"/>
          <w:rFonts w:ascii="Arial" w:hAnsi="Arial" w:cs="Arial"/>
          <w:color w:val="222222"/>
          <w:shd w:val="clear" w:color="auto" w:fill="FFFFFF"/>
        </w:rPr>
        <w:t> </w:t>
      </w:r>
      <w:r w:rsidRPr="004F5F37">
        <w:rPr>
          <w:rFonts w:ascii="Arial" w:hAnsi="Arial" w:cs="Arial"/>
          <w:i/>
          <w:iCs/>
          <w:color w:val="222222"/>
        </w:rPr>
        <w:t>3</w:t>
      </w:r>
      <w:r w:rsidRPr="004F5F37">
        <w:rPr>
          <w:rFonts w:ascii="Arial" w:hAnsi="Arial" w:cs="Arial"/>
          <w:color w:val="222222"/>
          <w:shd w:val="clear" w:color="auto" w:fill="FFFFFF"/>
        </w:rPr>
        <w:t>(2), p.110.</w:t>
      </w:r>
    </w:p>
    <w:p w14:paraId="5006C90B" w14:textId="77777777" w:rsidR="00802AAD" w:rsidRDefault="00802AAD" w:rsidP="00802AAD">
      <w:pPr>
        <w:rPr>
          <w:rFonts w:ascii="Arial" w:hAnsi="Arial" w:cs="Arial"/>
          <w:color w:val="222222"/>
          <w:shd w:val="clear" w:color="auto" w:fill="FFFFFF"/>
        </w:rPr>
      </w:pPr>
    </w:p>
    <w:p w14:paraId="2F5B8D4E" w14:textId="77777777" w:rsidR="00802AAD" w:rsidRDefault="00802AAD" w:rsidP="00802AAD">
      <w:pPr>
        <w:rPr>
          <w:rFonts w:ascii="Arial" w:hAnsi="Arial" w:cs="Arial"/>
          <w:color w:val="222222"/>
          <w:shd w:val="clear" w:color="auto" w:fill="FFFFFF"/>
        </w:rPr>
      </w:pPr>
      <w:r w:rsidRPr="00E76A95">
        <w:rPr>
          <w:rFonts w:ascii="Arial" w:hAnsi="Arial" w:cs="Arial"/>
          <w:color w:val="222222"/>
          <w:shd w:val="clear" w:color="auto" w:fill="FFFFFF"/>
        </w:rPr>
        <w:t>Braga, A.A. and Weisburd, D.L., 2012. The effects of focused deterrence strategies on crime: A systematic review and meta-analysis of the empirical evidence.</w:t>
      </w:r>
      <w:r w:rsidRPr="00E76A95">
        <w:rPr>
          <w:rStyle w:val="apple-converted-space"/>
          <w:rFonts w:ascii="Arial" w:hAnsi="Arial" w:cs="Arial"/>
          <w:color w:val="222222"/>
          <w:shd w:val="clear" w:color="auto" w:fill="FFFFFF"/>
        </w:rPr>
        <w:t> </w:t>
      </w:r>
      <w:r w:rsidRPr="00E76A95">
        <w:rPr>
          <w:rFonts w:ascii="Arial" w:hAnsi="Arial" w:cs="Arial"/>
          <w:i/>
          <w:iCs/>
          <w:color w:val="222222"/>
        </w:rPr>
        <w:t>Journal of research in crime and delinquency</w:t>
      </w:r>
      <w:r w:rsidRPr="00E76A95">
        <w:rPr>
          <w:rFonts w:ascii="Arial" w:hAnsi="Arial" w:cs="Arial"/>
          <w:color w:val="222222"/>
          <w:shd w:val="clear" w:color="auto" w:fill="FFFFFF"/>
        </w:rPr>
        <w:t>,</w:t>
      </w:r>
      <w:r w:rsidRPr="00E76A95">
        <w:rPr>
          <w:rStyle w:val="apple-converted-space"/>
          <w:rFonts w:ascii="Arial" w:hAnsi="Arial" w:cs="Arial"/>
          <w:color w:val="222222"/>
          <w:shd w:val="clear" w:color="auto" w:fill="FFFFFF"/>
        </w:rPr>
        <w:t> </w:t>
      </w:r>
      <w:r w:rsidRPr="00E76A95">
        <w:rPr>
          <w:rFonts w:ascii="Arial" w:hAnsi="Arial" w:cs="Arial"/>
          <w:i/>
          <w:iCs/>
          <w:color w:val="222222"/>
        </w:rPr>
        <w:t>49</w:t>
      </w:r>
      <w:r w:rsidRPr="00E76A95">
        <w:rPr>
          <w:rFonts w:ascii="Arial" w:hAnsi="Arial" w:cs="Arial"/>
          <w:color w:val="222222"/>
          <w:shd w:val="clear" w:color="auto" w:fill="FFFFFF"/>
        </w:rPr>
        <w:t>(3), pp.323-358.</w:t>
      </w:r>
    </w:p>
    <w:p w14:paraId="6648A8CC" w14:textId="77777777" w:rsidR="00802AAD" w:rsidRDefault="00802AAD" w:rsidP="00802AAD">
      <w:pPr>
        <w:rPr>
          <w:rFonts w:ascii="Arial" w:hAnsi="Arial" w:cs="Arial"/>
          <w:color w:val="222222"/>
          <w:shd w:val="clear" w:color="auto" w:fill="FFFFFF"/>
        </w:rPr>
      </w:pPr>
    </w:p>
    <w:p w14:paraId="0C80948C" w14:textId="77777777" w:rsidR="00802AAD" w:rsidRDefault="00802AAD" w:rsidP="00802AAD">
      <w:pPr>
        <w:rPr>
          <w:rFonts w:ascii="Arial" w:hAnsi="Arial" w:cs="Arial"/>
          <w:color w:val="222222"/>
          <w:shd w:val="clear" w:color="auto" w:fill="FFFFFF"/>
        </w:rPr>
      </w:pPr>
      <w:r w:rsidRPr="00E76A95">
        <w:rPr>
          <w:rFonts w:ascii="Arial" w:hAnsi="Arial" w:cs="Arial"/>
          <w:color w:val="222222"/>
          <w:shd w:val="clear" w:color="auto" w:fill="FFFFFF"/>
        </w:rPr>
        <w:t xml:space="preserve">Brown, J., </w:t>
      </w:r>
      <w:proofErr w:type="spellStart"/>
      <w:r w:rsidRPr="00E76A95">
        <w:rPr>
          <w:rFonts w:ascii="Arial" w:hAnsi="Arial" w:cs="Arial"/>
          <w:color w:val="222222"/>
          <w:shd w:val="clear" w:color="auto" w:fill="FFFFFF"/>
        </w:rPr>
        <w:t>Belur</w:t>
      </w:r>
      <w:proofErr w:type="spellEnd"/>
      <w:r w:rsidRPr="00E76A95">
        <w:rPr>
          <w:rFonts w:ascii="Arial" w:hAnsi="Arial" w:cs="Arial"/>
          <w:color w:val="222222"/>
          <w:shd w:val="clear" w:color="auto" w:fill="FFFFFF"/>
        </w:rPr>
        <w:t xml:space="preserve">, J., </w:t>
      </w:r>
      <w:proofErr w:type="spellStart"/>
      <w:r w:rsidRPr="00E76A95">
        <w:rPr>
          <w:rFonts w:ascii="Arial" w:hAnsi="Arial" w:cs="Arial"/>
          <w:color w:val="222222"/>
          <w:shd w:val="clear" w:color="auto" w:fill="FFFFFF"/>
        </w:rPr>
        <w:t>Tompson</w:t>
      </w:r>
      <w:proofErr w:type="spellEnd"/>
      <w:r w:rsidRPr="00E76A95">
        <w:rPr>
          <w:rFonts w:ascii="Arial" w:hAnsi="Arial" w:cs="Arial"/>
          <w:color w:val="222222"/>
          <w:shd w:val="clear" w:color="auto" w:fill="FFFFFF"/>
        </w:rPr>
        <w:t>, L., McDowall, A., Hunter, G. and May, T., 2018. Extending the remit of evidence-based policing.</w:t>
      </w:r>
      <w:r w:rsidRPr="00E76A95">
        <w:rPr>
          <w:rStyle w:val="apple-converted-space"/>
          <w:rFonts w:ascii="Arial" w:hAnsi="Arial" w:cs="Arial"/>
          <w:color w:val="222222"/>
          <w:shd w:val="clear" w:color="auto" w:fill="FFFFFF"/>
        </w:rPr>
        <w:t> </w:t>
      </w:r>
      <w:r w:rsidRPr="00E76A95">
        <w:rPr>
          <w:rFonts w:ascii="Arial" w:hAnsi="Arial" w:cs="Arial"/>
          <w:i/>
          <w:iCs/>
          <w:color w:val="222222"/>
        </w:rPr>
        <w:t>International journal of police science &amp; management</w:t>
      </w:r>
      <w:r w:rsidRPr="00E76A95">
        <w:rPr>
          <w:rFonts w:ascii="Arial" w:hAnsi="Arial" w:cs="Arial"/>
          <w:color w:val="222222"/>
          <w:shd w:val="clear" w:color="auto" w:fill="FFFFFF"/>
        </w:rPr>
        <w:t>,</w:t>
      </w:r>
      <w:r w:rsidRPr="00E76A95">
        <w:rPr>
          <w:rStyle w:val="apple-converted-space"/>
          <w:rFonts w:ascii="Arial" w:hAnsi="Arial" w:cs="Arial"/>
          <w:color w:val="222222"/>
          <w:shd w:val="clear" w:color="auto" w:fill="FFFFFF"/>
        </w:rPr>
        <w:t> </w:t>
      </w:r>
      <w:r w:rsidRPr="00E76A95">
        <w:rPr>
          <w:rFonts w:ascii="Arial" w:hAnsi="Arial" w:cs="Arial"/>
          <w:i/>
          <w:iCs/>
          <w:color w:val="222222"/>
        </w:rPr>
        <w:t>20</w:t>
      </w:r>
      <w:r w:rsidRPr="00E76A95">
        <w:rPr>
          <w:rFonts w:ascii="Arial" w:hAnsi="Arial" w:cs="Arial"/>
          <w:color w:val="222222"/>
          <w:shd w:val="clear" w:color="auto" w:fill="FFFFFF"/>
        </w:rPr>
        <w:t>(1), pp.38-51.</w:t>
      </w:r>
    </w:p>
    <w:p w14:paraId="3BCF6AB1" w14:textId="77777777" w:rsidR="00802AAD" w:rsidRDefault="00802AAD" w:rsidP="00802AAD">
      <w:pPr>
        <w:pStyle w:val="NormalWeb"/>
        <w:rPr>
          <w:rFonts w:ascii="Arial" w:hAnsi="Arial" w:cs="Arial"/>
          <w:color w:val="222222"/>
          <w:shd w:val="clear" w:color="auto" w:fill="FFFFFF"/>
        </w:rPr>
      </w:pPr>
      <w:r w:rsidRPr="00275D4A">
        <w:rPr>
          <w:rFonts w:ascii="Arial" w:hAnsi="Arial" w:cs="Arial"/>
          <w:color w:val="222222"/>
          <w:shd w:val="clear" w:color="auto" w:fill="FFFFFF"/>
        </w:rPr>
        <w:t>Bud, T.K., 2016. The rise and risks of police body-worn cameras in Canada.</w:t>
      </w:r>
      <w:r w:rsidRPr="00275D4A">
        <w:rPr>
          <w:rStyle w:val="apple-converted-space"/>
          <w:rFonts w:ascii="Arial" w:hAnsi="Arial" w:cs="Arial"/>
          <w:color w:val="222222"/>
          <w:shd w:val="clear" w:color="auto" w:fill="FFFFFF"/>
        </w:rPr>
        <w:t> </w:t>
      </w:r>
      <w:r w:rsidRPr="00275D4A">
        <w:rPr>
          <w:rFonts w:ascii="Arial" w:hAnsi="Arial" w:cs="Arial"/>
          <w:i/>
          <w:iCs/>
          <w:color w:val="222222"/>
        </w:rPr>
        <w:t xml:space="preserve">Surveillance &amp; </w:t>
      </w:r>
      <w:r>
        <w:rPr>
          <w:rFonts w:ascii="Arial" w:hAnsi="Arial" w:cs="Arial"/>
          <w:i/>
          <w:iCs/>
          <w:color w:val="222222"/>
        </w:rPr>
        <w:t>Society</w:t>
      </w:r>
      <w:r w:rsidRPr="00275D4A">
        <w:rPr>
          <w:rFonts w:ascii="Arial" w:hAnsi="Arial" w:cs="Arial"/>
          <w:color w:val="222222"/>
          <w:shd w:val="clear" w:color="auto" w:fill="FFFFFF"/>
        </w:rPr>
        <w:t>,</w:t>
      </w:r>
      <w:r w:rsidRPr="00275D4A">
        <w:rPr>
          <w:rStyle w:val="apple-converted-space"/>
          <w:rFonts w:ascii="Arial" w:hAnsi="Arial" w:cs="Arial"/>
          <w:color w:val="222222"/>
          <w:shd w:val="clear" w:color="auto" w:fill="FFFFFF"/>
        </w:rPr>
        <w:t> </w:t>
      </w:r>
      <w:r w:rsidRPr="00275D4A">
        <w:rPr>
          <w:rFonts w:ascii="Arial" w:hAnsi="Arial" w:cs="Arial"/>
          <w:i/>
          <w:iCs/>
          <w:color w:val="222222"/>
        </w:rPr>
        <w:t>14</w:t>
      </w:r>
      <w:r w:rsidRPr="00275D4A">
        <w:rPr>
          <w:rFonts w:ascii="Arial" w:hAnsi="Arial" w:cs="Arial"/>
          <w:color w:val="222222"/>
          <w:shd w:val="clear" w:color="auto" w:fill="FFFFFF"/>
        </w:rPr>
        <w:t>(1), pp.117-121.</w:t>
      </w:r>
    </w:p>
    <w:p w14:paraId="1F3CEC1C" w14:textId="77777777" w:rsidR="00802AAD" w:rsidRDefault="00802AAD" w:rsidP="00802AAD">
      <w:pPr>
        <w:rPr>
          <w:rFonts w:ascii="Arial" w:hAnsi="Arial" w:cs="Arial"/>
          <w:color w:val="222222"/>
          <w:shd w:val="clear" w:color="auto" w:fill="FFFFFF"/>
        </w:rPr>
      </w:pPr>
      <w:proofErr w:type="spellStart"/>
      <w:r w:rsidRPr="000D55B5">
        <w:rPr>
          <w:rFonts w:ascii="Arial" w:hAnsi="Arial" w:cs="Arial"/>
          <w:color w:val="222222"/>
          <w:shd w:val="clear" w:color="auto" w:fill="FFFFFF"/>
        </w:rPr>
        <w:t>Cordner</w:t>
      </w:r>
      <w:proofErr w:type="spellEnd"/>
      <w:r w:rsidRPr="000D55B5">
        <w:rPr>
          <w:rFonts w:ascii="Arial" w:hAnsi="Arial" w:cs="Arial"/>
          <w:color w:val="222222"/>
          <w:shd w:val="clear" w:color="auto" w:fill="FFFFFF"/>
        </w:rPr>
        <w:t>, G., 2020. A practical approach to evidence-based policing.</w:t>
      </w:r>
      <w:r w:rsidRPr="000D55B5">
        <w:rPr>
          <w:rStyle w:val="apple-converted-space"/>
          <w:rFonts w:ascii="Arial" w:hAnsi="Arial" w:cs="Arial"/>
          <w:color w:val="222222"/>
          <w:shd w:val="clear" w:color="auto" w:fill="FFFFFF"/>
        </w:rPr>
        <w:t> </w:t>
      </w:r>
      <w:r w:rsidRPr="000D55B5">
        <w:rPr>
          <w:rFonts w:ascii="Arial" w:hAnsi="Arial" w:cs="Arial"/>
          <w:i/>
          <w:iCs/>
          <w:color w:val="222222"/>
        </w:rPr>
        <w:t>Eur. Police Sci. &amp; Res. Bull.</w:t>
      </w:r>
      <w:r w:rsidRPr="000D55B5">
        <w:rPr>
          <w:rFonts w:ascii="Arial" w:hAnsi="Arial" w:cs="Arial"/>
          <w:color w:val="222222"/>
          <w:shd w:val="clear" w:color="auto" w:fill="FFFFFF"/>
        </w:rPr>
        <w:t>,</w:t>
      </w:r>
      <w:r w:rsidRPr="000D55B5">
        <w:rPr>
          <w:rStyle w:val="apple-converted-space"/>
          <w:rFonts w:ascii="Arial" w:hAnsi="Arial" w:cs="Arial"/>
          <w:color w:val="222222"/>
          <w:shd w:val="clear" w:color="auto" w:fill="FFFFFF"/>
        </w:rPr>
        <w:t> </w:t>
      </w:r>
      <w:r w:rsidRPr="000D55B5">
        <w:rPr>
          <w:rFonts w:ascii="Arial" w:hAnsi="Arial" w:cs="Arial"/>
          <w:i/>
          <w:iCs/>
          <w:color w:val="222222"/>
        </w:rPr>
        <w:t>20</w:t>
      </w:r>
      <w:r w:rsidRPr="000D55B5">
        <w:rPr>
          <w:rFonts w:ascii="Arial" w:hAnsi="Arial" w:cs="Arial"/>
          <w:color w:val="222222"/>
          <w:shd w:val="clear" w:color="auto" w:fill="FFFFFF"/>
        </w:rPr>
        <w:t>, p.53</w:t>
      </w:r>
    </w:p>
    <w:p w14:paraId="7F3A9F8C" w14:textId="77777777" w:rsidR="00802AAD" w:rsidRDefault="00802AAD" w:rsidP="00802AAD">
      <w:pPr>
        <w:pStyle w:val="NormalWeb"/>
        <w:rPr>
          <w:rFonts w:ascii="Arial" w:hAnsi="Arial" w:cs="Arial"/>
          <w:color w:val="222222"/>
          <w:sz w:val="20"/>
          <w:szCs w:val="20"/>
          <w:shd w:val="clear" w:color="auto" w:fill="FFFFFF"/>
        </w:rPr>
      </w:pPr>
      <w:r w:rsidRPr="002E1223">
        <w:rPr>
          <w:rFonts w:ascii="Arial" w:hAnsi="Arial" w:cs="Arial"/>
          <w:color w:val="222222"/>
          <w:shd w:val="clear" w:color="auto" w:fill="FFFFFF"/>
        </w:rPr>
        <w:t>Drover, P. and Ariel, B., 2015. Leading an experiment in police body-worn video cameras.</w:t>
      </w:r>
      <w:r w:rsidRPr="002E1223">
        <w:rPr>
          <w:rStyle w:val="apple-converted-space"/>
          <w:rFonts w:ascii="Arial" w:hAnsi="Arial" w:cs="Arial"/>
          <w:color w:val="222222"/>
          <w:shd w:val="clear" w:color="auto" w:fill="FFFFFF"/>
        </w:rPr>
        <w:t> </w:t>
      </w:r>
      <w:r w:rsidRPr="002E1223">
        <w:rPr>
          <w:rFonts w:ascii="Arial" w:hAnsi="Arial" w:cs="Arial"/>
          <w:i/>
          <w:iCs/>
          <w:color w:val="222222"/>
        </w:rPr>
        <w:t>International criminal justice review</w:t>
      </w:r>
      <w:r w:rsidRPr="002E1223">
        <w:rPr>
          <w:rFonts w:ascii="Arial" w:hAnsi="Arial" w:cs="Arial"/>
          <w:color w:val="222222"/>
          <w:shd w:val="clear" w:color="auto" w:fill="FFFFFF"/>
        </w:rPr>
        <w:t>,</w:t>
      </w:r>
      <w:r w:rsidRPr="002E1223">
        <w:rPr>
          <w:rStyle w:val="apple-converted-space"/>
          <w:rFonts w:ascii="Arial" w:hAnsi="Arial" w:cs="Arial"/>
          <w:color w:val="222222"/>
          <w:shd w:val="clear" w:color="auto" w:fill="FFFFFF"/>
        </w:rPr>
        <w:t> </w:t>
      </w:r>
      <w:r w:rsidRPr="002E1223">
        <w:rPr>
          <w:rFonts w:ascii="Arial" w:hAnsi="Arial" w:cs="Arial"/>
          <w:i/>
          <w:iCs/>
          <w:color w:val="222222"/>
        </w:rPr>
        <w:t>25</w:t>
      </w:r>
      <w:r w:rsidRPr="002E1223">
        <w:rPr>
          <w:rFonts w:ascii="Arial" w:hAnsi="Arial" w:cs="Arial"/>
          <w:color w:val="222222"/>
          <w:shd w:val="clear" w:color="auto" w:fill="FFFFFF"/>
        </w:rPr>
        <w:t>(1), pp.80-97</w:t>
      </w:r>
      <w:r>
        <w:rPr>
          <w:rFonts w:ascii="Arial" w:hAnsi="Arial" w:cs="Arial"/>
          <w:color w:val="222222"/>
          <w:sz w:val="20"/>
          <w:szCs w:val="20"/>
          <w:shd w:val="clear" w:color="auto" w:fill="FFFFFF"/>
        </w:rPr>
        <w:t>.</w:t>
      </w:r>
    </w:p>
    <w:p w14:paraId="0707B29A" w14:textId="77777777" w:rsidR="00802AAD" w:rsidRPr="00862059" w:rsidRDefault="00802AAD" w:rsidP="00802AAD">
      <w:pPr>
        <w:pStyle w:val="NormalWeb"/>
        <w:rPr>
          <w:rFonts w:ascii="Arial" w:hAnsi="Arial" w:cs="Arial"/>
          <w:color w:val="222222"/>
          <w:sz w:val="340"/>
          <w:szCs w:val="340"/>
          <w:shd w:val="clear" w:color="auto" w:fill="FFFFFF"/>
        </w:rPr>
      </w:pPr>
      <w:r w:rsidRPr="00862059">
        <w:rPr>
          <w:rFonts w:ascii="Arial" w:hAnsi="Arial" w:cs="Arial"/>
          <w:color w:val="222222"/>
          <w:shd w:val="clear" w:color="auto" w:fill="FFFFFF"/>
        </w:rPr>
        <w:t>Freund, K., 2015. When cameras are rolling Privacy implications of body-mounted cameras on police.</w:t>
      </w:r>
      <w:r w:rsidRPr="00862059">
        <w:rPr>
          <w:rStyle w:val="apple-converted-space"/>
          <w:rFonts w:ascii="Arial" w:hAnsi="Arial" w:cs="Arial"/>
          <w:color w:val="222222"/>
          <w:shd w:val="clear" w:color="auto" w:fill="FFFFFF"/>
        </w:rPr>
        <w:t> </w:t>
      </w:r>
      <w:r w:rsidRPr="00862059">
        <w:rPr>
          <w:rFonts w:ascii="Arial" w:hAnsi="Arial" w:cs="Arial"/>
          <w:i/>
          <w:iCs/>
          <w:color w:val="222222"/>
        </w:rPr>
        <w:t>Colum. JL &amp; Soc. Probs.</w:t>
      </w:r>
      <w:r w:rsidRPr="00862059">
        <w:rPr>
          <w:rFonts w:ascii="Arial" w:hAnsi="Arial" w:cs="Arial"/>
          <w:color w:val="222222"/>
          <w:shd w:val="clear" w:color="auto" w:fill="FFFFFF"/>
        </w:rPr>
        <w:t>,</w:t>
      </w:r>
      <w:r w:rsidRPr="00862059">
        <w:rPr>
          <w:rStyle w:val="apple-converted-space"/>
          <w:rFonts w:ascii="Arial" w:hAnsi="Arial" w:cs="Arial"/>
          <w:color w:val="222222"/>
          <w:shd w:val="clear" w:color="auto" w:fill="FFFFFF"/>
        </w:rPr>
        <w:t> </w:t>
      </w:r>
      <w:r w:rsidRPr="00862059">
        <w:rPr>
          <w:rFonts w:ascii="Arial" w:hAnsi="Arial" w:cs="Arial"/>
          <w:i/>
          <w:iCs/>
          <w:color w:val="222222"/>
        </w:rPr>
        <w:t>49</w:t>
      </w:r>
      <w:r w:rsidRPr="00862059">
        <w:rPr>
          <w:rFonts w:ascii="Arial" w:hAnsi="Arial" w:cs="Arial"/>
          <w:color w:val="222222"/>
          <w:shd w:val="clear" w:color="auto" w:fill="FFFFFF"/>
        </w:rPr>
        <w:t>, p.91.</w:t>
      </w:r>
    </w:p>
    <w:p w14:paraId="4D5B716C" w14:textId="77777777" w:rsidR="00802AAD" w:rsidRDefault="00802AAD" w:rsidP="00802AAD">
      <w:pPr>
        <w:pStyle w:val="NormalWeb"/>
        <w:rPr>
          <w:rFonts w:ascii="Arial" w:hAnsi="Arial" w:cs="Arial"/>
          <w:color w:val="222222"/>
          <w:shd w:val="clear" w:color="auto" w:fill="FFFFFF"/>
        </w:rPr>
      </w:pPr>
      <w:r w:rsidRPr="00A315C5">
        <w:rPr>
          <w:rFonts w:ascii="Arial" w:hAnsi="Arial" w:cs="Arial"/>
          <w:color w:val="222222"/>
          <w:shd w:val="clear" w:color="auto" w:fill="FFFFFF"/>
        </w:rPr>
        <w:t>Hedberg, E.C., Katz, C.M. and Choate, D.E., 2017. Body-worn cameras and citizen interactions with police officers: Estimating plausible effects given varying compliance levels.</w:t>
      </w:r>
      <w:r w:rsidRPr="00A315C5">
        <w:rPr>
          <w:rStyle w:val="apple-converted-space"/>
          <w:rFonts w:ascii="Arial" w:hAnsi="Arial" w:cs="Arial"/>
          <w:color w:val="222222"/>
          <w:shd w:val="clear" w:color="auto" w:fill="FFFFFF"/>
        </w:rPr>
        <w:t> </w:t>
      </w:r>
      <w:r w:rsidRPr="00A315C5">
        <w:rPr>
          <w:rFonts w:ascii="Arial" w:hAnsi="Arial" w:cs="Arial"/>
          <w:i/>
          <w:iCs/>
          <w:color w:val="222222"/>
        </w:rPr>
        <w:t>Justice quarterly</w:t>
      </w:r>
      <w:r w:rsidRPr="00A315C5">
        <w:rPr>
          <w:rFonts w:ascii="Arial" w:hAnsi="Arial" w:cs="Arial"/>
          <w:color w:val="222222"/>
          <w:shd w:val="clear" w:color="auto" w:fill="FFFFFF"/>
        </w:rPr>
        <w:t>,</w:t>
      </w:r>
      <w:r w:rsidRPr="00A315C5">
        <w:rPr>
          <w:rStyle w:val="apple-converted-space"/>
          <w:rFonts w:ascii="Arial" w:hAnsi="Arial" w:cs="Arial"/>
          <w:color w:val="222222"/>
          <w:shd w:val="clear" w:color="auto" w:fill="FFFFFF"/>
        </w:rPr>
        <w:t> </w:t>
      </w:r>
      <w:r w:rsidRPr="00A315C5">
        <w:rPr>
          <w:rFonts w:ascii="Arial" w:hAnsi="Arial" w:cs="Arial"/>
          <w:i/>
          <w:iCs/>
          <w:color w:val="222222"/>
        </w:rPr>
        <w:t>34</w:t>
      </w:r>
      <w:r w:rsidRPr="00A315C5">
        <w:rPr>
          <w:rFonts w:ascii="Arial" w:hAnsi="Arial" w:cs="Arial"/>
          <w:color w:val="222222"/>
          <w:shd w:val="clear" w:color="auto" w:fill="FFFFFF"/>
        </w:rPr>
        <w:t>(4), pp.627-651.</w:t>
      </w:r>
    </w:p>
    <w:p w14:paraId="481B0DE8" w14:textId="77777777" w:rsidR="00802AAD" w:rsidRDefault="00802AAD" w:rsidP="00802AAD">
      <w:pPr>
        <w:pStyle w:val="NormalWeb"/>
        <w:rPr>
          <w:rFonts w:ascii="Arial" w:hAnsi="Arial" w:cs="Arial"/>
          <w:color w:val="222222"/>
          <w:shd w:val="clear" w:color="auto" w:fill="FFFFFF"/>
        </w:rPr>
      </w:pPr>
      <w:r w:rsidRPr="002E1223">
        <w:rPr>
          <w:rFonts w:ascii="Arial" w:hAnsi="Arial" w:cs="Arial"/>
          <w:color w:val="222222"/>
          <w:shd w:val="clear" w:color="auto" w:fill="FFFFFF"/>
        </w:rPr>
        <w:t>Kalyan, K.K. and Keeling, P., 2019. Stop &amp; Scrutinise: How to improve community scrutiny of stop and search.</w:t>
      </w:r>
      <w:r w:rsidRPr="002E1223">
        <w:rPr>
          <w:rStyle w:val="apple-converted-space"/>
          <w:rFonts w:ascii="Arial" w:hAnsi="Arial" w:cs="Arial"/>
          <w:color w:val="222222"/>
          <w:shd w:val="clear" w:color="auto" w:fill="FFFFFF"/>
        </w:rPr>
        <w:t> </w:t>
      </w:r>
      <w:r w:rsidRPr="002E1223">
        <w:rPr>
          <w:rFonts w:ascii="Arial" w:hAnsi="Arial" w:cs="Arial"/>
          <w:i/>
          <w:iCs/>
          <w:color w:val="222222"/>
        </w:rPr>
        <w:t xml:space="preserve">Criminal Justice Alliance, London, available at www. </w:t>
      </w:r>
      <w:proofErr w:type="spellStart"/>
      <w:r w:rsidRPr="002E1223">
        <w:rPr>
          <w:rFonts w:ascii="Arial" w:hAnsi="Arial" w:cs="Arial"/>
          <w:i/>
          <w:iCs/>
          <w:color w:val="222222"/>
        </w:rPr>
        <w:t>barrowcadbury</w:t>
      </w:r>
      <w:proofErr w:type="spellEnd"/>
      <w:r w:rsidRPr="002E1223">
        <w:rPr>
          <w:rFonts w:ascii="Arial" w:hAnsi="Arial" w:cs="Arial"/>
          <w:i/>
          <w:iCs/>
          <w:color w:val="222222"/>
        </w:rPr>
        <w:t xml:space="preserve">. org. </w:t>
      </w:r>
      <w:proofErr w:type="spellStart"/>
      <w:r w:rsidRPr="002E1223">
        <w:rPr>
          <w:rFonts w:ascii="Arial" w:hAnsi="Arial" w:cs="Arial"/>
          <w:i/>
          <w:iCs/>
          <w:color w:val="222222"/>
        </w:rPr>
        <w:t>uk</w:t>
      </w:r>
      <w:proofErr w:type="spellEnd"/>
      <w:r w:rsidRPr="002E1223">
        <w:rPr>
          <w:rFonts w:ascii="Arial" w:hAnsi="Arial" w:cs="Arial"/>
          <w:i/>
          <w:iCs/>
          <w:color w:val="222222"/>
        </w:rPr>
        <w:t>/</w:t>
      </w:r>
      <w:proofErr w:type="spellStart"/>
      <w:r w:rsidRPr="002E1223">
        <w:rPr>
          <w:rFonts w:ascii="Arial" w:hAnsi="Arial" w:cs="Arial"/>
          <w:i/>
          <w:iCs/>
          <w:color w:val="222222"/>
        </w:rPr>
        <w:t>wp</w:t>
      </w:r>
      <w:proofErr w:type="spellEnd"/>
      <w:r w:rsidRPr="002E1223">
        <w:rPr>
          <w:rFonts w:ascii="Arial" w:hAnsi="Arial" w:cs="Arial"/>
          <w:i/>
          <w:iCs/>
          <w:color w:val="222222"/>
        </w:rPr>
        <w:t>-content/uploads/2019/02/CJA-Stop-and-Scrutinise-2019. pdf</w:t>
      </w:r>
      <w:r w:rsidRPr="002E1223">
        <w:rPr>
          <w:rFonts w:ascii="Arial" w:hAnsi="Arial" w:cs="Arial"/>
          <w:color w:val="222222"/>
          <w:shd w:val="clear" w:color="auto" w:fill="FFFFFF"/>
        </w:rPr>
        <w:t>.</w:t>
      </w:r>
    </w:p>
    <w:p w14:paraId="50F156AC" w14:textId="77777777" w:rsidR="00802AAD" w:rsidRPr="00382D70" w:rsidRDefault="00802AAD" w:rsidP="00802AAD">
      <w:pPr>
        <w:rPr>
          <w:rFonts w:ascii="Arial" w:hAnsi="Arial" w:cs="Arial"/>
          <w:i/>
          <w:iCs/>
          <w:color w:val="222222"/>
        </w:rPr>
      </w:pPr>
      <w:r w:rsidRPr="00382D70">
        <w:rPr>
          <w:rFonts w:ascii="Arial" w:hAnsi="Arial" w:cs="Arial"/>
          <w:color w:val="222222"/>
          <w:shd w:val="clear" w:color="auto" w:fill="FFFFFF"/>
        </w:rPr>
        <w:t>Lum, C. and Koper, C.S., 2015. Evidence-based policing.</w:t>
      </w:r>
      <w:r w:rsidRPr="00382D70">
        <w:rPr>
          <w:rStyle w:val="apple-converted-space"/>
          <w:rFonts w:ascii="Arial" w:hAnsi="Arial" w:cs="Arial"/>
          <w:color w:val="222222"/>
          <w:shd w:val="clear" w:color="auto" w:fill="FFFFFF"/>
        </w:rPr>
        <w:t> </w:t>
      </w:r>
      <w:r w:rsidRPr="00382D70">
        <w:rPr>
          <w:rFonts w:ascii="Arial" w:hAnsi="Arial" w:cs="Arial"/>
          <w:i/>
          <w:iCs/>
          <w:color w:val="222222"/>
        </w:rPr>
        <w:t xml:space="preserve">Critical Issues in Policing: Contemporary </w:t>
      </w:r>
    </w:p>
    <w:p w14:paraId="5596D2B5" w14:textId="77777777" w:rsidR="00802AAD" w:rsidRDefault="00802AAD" w:rsidP="00802AAD">
      <w:pPr>
        <w:rPr>
          <w:rFonts w:ascii="Arial" w:hAnsi="Arial" w:cs="Arial"/>
          <w:color w:val="222222"/>
          <w:shd w:val="clear" w:color="auto" w:fill="FFFFFF"/>
        </w:rPr>
      </w:pPr>
    </w:p>
    <w:p w14:paraId="161E5BDF" w14:textId="77777777" w:rsidR="00802AAD" w:rsidRDefault="00802AAD" w:rsidP="00802AAD">
      <w:pPr>
        <w:rPr>
          <w:rFonts w:ascii="Arial" w:hAnsi="Arial" w:cs="Arial"/>
          <w:color w:val="222222"/>
          <w:shd w:val="clear" w:color="auto" w:fill="FFFFFF"/>
        </w:rPr>
      </w:pPr>
      <w:r w:rsidRPr="006024B1">
        <w:rPr>
          <w:rFonts w:ascii="Arial" w:hAnsi="Arial" w:cs="Arial"/>
          <w:color w:val="222222"/>
          <w:shd w:val="clear" w:color="auto" w:fill="FFFFFF"/>
        </w:rPr>
        <w:t>Lum, C., Stoltz, M., Koper, C.S. and Scherer, J.A., 2019. Research on body</w:t>
      </w:r>
      <w:r w:rsidRPr="006024B1">
        <w:rPr>
          <w:rFonts w:ascii="Cambria Math" w:hAnsi="Cambria Math" w:cs="Cambria Math"/>
          <w:color w:val="222222"/>
          <w:shd w:val="clear" w:color="auto" w:fill="FFFFFF"/>
        </w:rPr>
        <w:t>‐</w:t>
      </w:r>
      <w:r w:rsidRPr="006024B1">
        <w:rPr>
          <w:rFonts w:ascii="Arial" w:hAnsi="Arial" w:cs="Arial"/>
          <w:color w:val="222222"/>
          <w:shd w:val="clear" w:color="auto" w:fill="FFFFFF"/>
        </w:rPr>
        <w:t>worn cameras: What we know, what we need to know.</w:t>
      </w:r>
      <w:r w:rsidRPr="006024B1">
        <w:rPr>
          <w:rStyle w:val="apple-converted-space"/>
          <w:rFonts w:ascii="Arial" w:hAnsi="Arial" w:cs="Arial"/>
          <w:color w:val="222222"/>
          <w:shd w:val="clear" w:color="auto" w:fill="FFFFFF"/>
        </w:rPr>
        <w:t> </w:t>
      </w:r>
      <w:r w:rsidRPr="006024B1">
        <w:rPr>
          <w:rFonts w:ascii="Arial" w:hAnsi="Arial" w:cs="Arial"/>
          <w:i/>
          <w:iCs/>
          <w:color w:val="222222"/>
        </w:rPr>
        <w:t>Criminology &amp; public policy</w:t>
      </w:r>
      <w:r w:rsidRPr="006024B1">
        <w:rPr>
          <w:rFonts w:ascii="Arial" w:hAnsi="Arial" w:cs="Arial"/>
          <w:color w:val="222222"/>
          <w:shd w:val="clear" w:color="auto" w:fill="FFFFFF"/>
        </w:rPr>
        <w:t>,</w:t>
      </w:r>
      <w:r w:rsidRPr="006024B1">
        <w:rPr>
          <w:rStyle w:val="apple-converted-space"/>
          <w:rFonts w:ascii="Arial" w:hAnsi="Arial" w:cs="Arial"/>
          <w:color w:val="222222"/>
          <w:shd w:val="clear" w:color="auto" w:fill="FFFFFF"/>
        </w:rPr>
        <w:t> </w:t>
      </w:r>
      <w:r w:rsidRPr="006024B1">
        <w:rPr>
          <w:rFonts w:ascii="Arial" w:hAnsi="Arial" w:cs="Arial"/>
          <w:i/>
          <w:iCs/>
          <w:color w:val="222222"/>
        </w:rPr>
        <w:t>18</w:t>
      </w:r>
      <w:r w:rsidRPr="006024B1">
        <w:rPr>
          <w:rFonts w:ascii="Arial" w:hAnsi="Arial" w:cs="Arial"/>
          <w:color w:val="222222"/>
          <w:shd w:val="clear" w:color="auto" w:fill="FFFFFF"/>
        </w:rPr>
        <w:t>(1), pp.93-118.</w:t>
      </w:r>
    </w:p>
    <w:p w14:paraId="25B745FE" w14:textId="77777777" w:rsidR="00802AAD" w:rsidRDefault="00802AAD" w:rsidP="00802AAD">
      <w:pPr>
        <w:rPr>
          <w:rFonts w:ascii="Arial" w:hAnsi="Arial" w:cs="Arial"/>
          <w:color w:val="222222"/>
          <w:shd w:val="clear" w:color="auto" w:fill="FFFFFF"/>
        </w:rPr>
      </w:pPr>
    </w:p>
    <w:p w14:paraId="0304DBCC" w14:textId="77777777" w:rsidR="00802AAD" w:rsidRDefault="00802AAD" w:rsidP="00802AAD">
      <w:pPr>
        <w:rPr>
          <w:rFonts w:ascii="Arial" w:hAnsi="Arial" w:cs="Arial"/>
          <w:color w:val="222222"/>
          <w:shd w:val="clear" w:color="auto" w:fill="FFFFFF"/>
        </w:rPr>
      </w:pPr>
      <w:r w:rsidRPr="00382D70">
        <w:rPr>
          <w:rFonts w:ascii="Arial" w:hAnsi="Arial" w:cs="Arial"/>
          <w:color w:val="222222"/>
          <w:shd w:val="clear" w:color="auto" w:fill="FFFFFF"/>
        </w:rPr>
        <w:t>Lum, C.M. and Koper, C.S., 2017.</w:t>
      </w:r>
      <w:r w:rsidRPr="00382D70">
        <w:rPr>
          <w:rStyle w:val="apple-converted-space"/>
          <w:rFonts w:ascii="Arial" w:hAnsi="Arial" w:cs="Arial"/>
          <w:color w:val="222222"/>
          <w:shd w:val="clear" w:color="auto" w:fill="FFFFFF"/>
        </w:rPr>
        <w:t> </w:t>
      </w:r>
      <w:r w:rsidRPr="00382D70">
        <w:rPr>
          <w:rFonts w:ascii="Arial" w:hAnsi="Arial" w:cs="Arial"/>
          <w:i/>
          <w:iCs/>
          <w:color w:val="222222"/>
        </w:rPr>
        <w:t>Evidence-based policing: Translating research into practice</w:t>
      </w:r>
      <w:r w:rsidRPr="00382D70">
        <w:rPr>
          <w:rFonts w:ascii="Arial" w:hAnsi="Arial" w:cs="Arial"/>
          <w:color w:val="222222"/>
          <w:shd w:val="clear" w:color="auto" w:fill="FFFFFF"/>
        </w:rPr>
        <w:t>. Oxford: Oxford University Press.</w:t>
      </w:r>
    </w:p>
    <w:p w14:paraId="6C70CF43" w14:textId="77777777" w:rsidR="00802AAD" w:rsidRDefault="00802AAD" w:rsidP="00802AAD">
      <w:pPr>
        <w:pStyle w:val="NormalWeb"/>
        <w:rPr>
          <w:rFonts w:ascii="Arial" w:hAnsi="Arial" w:cs="Arial"/>
          <w:color w:val="222222"/>
          <w:shd w:val="clear" w:color="auto" w:fill="FFFFFF"/>
        </w:rPr>
      </w:pPr>
      <w:proofErr w:type="spellStart"/>
      <w:r w:rsidRPr="005C5C9B">
        <w:rPr>
          <w:rFonts w:ascii="Arial" w:hAnsi="Arial" w:cs="Arial"/>
          <w:color w:val="222222"/>
          <w:shd w:val="clear" w:color="auto" w:fill="FFFFFF"/>
        </w:rPr>
        <w:lastRenderedPageBreak/>
        <w:t>Magaloni</w:t>
      </w:r>
      <w:proofErr w:type="spellEnd"/>
      <w:r w:rsidRPr="005C5C9B">
        <w:rPr>
          <w:rFonts w:ascii="Arial" w:hAnsi="Arial" w:cs="Arial"/>
          <w:color w:val="222222"/>
          <w:shd w:val="clear" w:color="auto" w:fill="FFFFFF"/>
        </w:rPr>
        <w:t xml:space="preserve">, B., Melo, V., Robles, G. and </w:t>
      </w:r>
      <w:proofErr w:type="spellStart"/>
      <w:r w:rsidRPr="005C5C9B">
        <w:rPr>
          <w:rFonts w:ascii="Arial" w:hAnsi="Arial" w:cs="Arial"/>
          <w:color w:val="222222"/>
          <w:shd w:val="clear" w:color="auto" w:fill="FFFFFF"/>
        </w:rPr>
        <w:t>Empinotti</w:t>
      </w:r>
      <w:proofErr w:type="spellEnd"/>
      <w:r w:rsidRPr="005C5C9B">
        <w:rPr>
          <w:rFonts w:ascii="Arial" w:hAnsi="Arial" w:cs="Arial"/>
          <w:color w:val="222222"/>
          <w:shd w:val="clear" w:color="auto" w:fill="FFFFFF"/>
        </w:rPr>
        <w:t xml:space="preserve">, G., 2019. How body-worn cameras affect the use of gunshots, stop-and </w:t>
      </w:r>
      <w:proofErr w:type="gramStart"/>
      <w:r w:rsidRPr="005C5C9B">
        <w:rPr>
          <w:rFonts w:ascii="Arial" w:hAnsi="Arial" w:cs="Arial"/>
          <w:color w:val="222222"/>
          <w:shd w:val="clear" w:color="auto" w:fill="FFFFFF"/>
        </w:rPr>
        <w:t>searches</w:t>
      </w:r>
      <w:proofErr w:type="gramEnd"/>
      <w:r w:rsidRPr="005C5C9B">
        <w:rPr>
          <w:rFonts w:ascii="Arial" w:hAnsi="Arial" w:cs="Arial"/>
          <w:color w:val="222222"/>
          <w:shd w:val="clear" w:color="auto" w:fill="FFFFFF"/>
        </w:rPr>
        <w:t xml:space="preserve"> and other forms of police </w:t>
      </w:r>
      <w:proofErr w:type="spellStart"/>
      <w:r w:rsidRPr="005C5C9B">
        <w:rPr>
          <w:rFonts w:ascii="Arial" w:hAnsi="Arial" w:cs="Arial"/>
          <w:color w:val="222222"/>
          <w:shd w:val="clear" w:color="auto" w:fill="FFFFFF"/>
        </w:rPr>
        <w:t>behavior</w:t>
      </w:r>
      <w:proofErr w:type="spellEnd"/>
      <w:r w:rsidRPr="005C5C9B">
        <w:rPr>
          <w:rFonts w:ascii="Arial" w:hAnsi="Arial" w:cs="Arial"/>
          <w:color w:val="222222"/>
          <w:shd w:val="clear" w:color="auto" w:fill="FFFFFF"/>
        </w:rPr>
        <w:t>: A Randomized Control Trial in Rio de Janeiro</w:t>
      </w:r>
      <w:r>
        <w:rPr>
          <w:rFonts w:ascii="Arial" w:hAnsi="Arial" w:cs="Arial"/>
          <w:color w:val="222222"/>
          <w:shd w:val="clear" w:color="auto" w:fill="FFFFFF"/>
        </w:rPr>
        <w:t>.</w:t>
      </w:r>
    </w:p>
    <w:p w14:paraId="3ECC3959" w14:textId="77777777" w:rsidR="00802AAD" w:rsidRDefault="00802AAD" w:rsidP="00802AAD">
      <w:pPr>
        <w:pStyle w:val="NormalWeb"/>
        <w:rPr>
          <w:rStyle w:val="apple-converted-space"/>
          <w:rFonts w:ascii="Arial" w:hAnsi="Arial" w:cs="Arial"/>
          <w:color w:val="000000"/>
        </w:rPr>
      </w:pPr>
      <w:r w:rsidRPr="00936AA1">
        <w:rPr>
          <w:rFonts w:ascii="Arial" w:hAnsi="Arial" w:cs="Arial"/>
          <w:color w:val="000000"/>
        </w:rPr>
        <w:t>Metropolitan Police (2023)</w:t>
      </w:r>
      <w:r w:rsidRPr="00936AA1">
        <w:rPr>
          <w:rStyle w:val="apple-converted-space"/>
          <w:rFonts w:ascii="Arial" w:hAnsi="Arial" w:cs="Arial"/>
          <w:color w:val="000000"/>
        </w:rPr>
        <w:t> </w:t>
      </w:r>
      <w:r w:rsidRPr="00936AA1">
        <w:rPr>
          <w:rFonts w:ascii="Arial" w:hAnsi="Arial" w:cs="Arial"/>
          <w:i/>
          <w:iCs/>
          <w:color w:val="000000"/>
        </w:rPr>
        <w:t>Body worn video (BWV) | metropolitan police</w:t>
      </w:r>
      <w:r w:rsidRPr="00936AA1">
        <w:rPr>
          <w:rFonts w:ascii="Arial" w:hAnsi="Arial" w:cs="Arial"/>
          <w:color w:val="000000"/>
        </w:rPr>
        <w:t>. Available at https://www.met.police.uk/advice/advice-and-information/bwv/body-worn-video-bwv/ (Accessed: May 1, 2023).</w:t>
      </w:r>
      <w:r w:rsidRPr="00936AA1">
        <w:rPr>
          <w:rStyle w:val="apple-converted-space"/>
          <w:rFonts w:ascii="Arial" w:hAnsi="Arial" w:cs="Arial"/>
          <w:color w:val="000000"/>
        </w:rPr>
        <w:t> </w:t>
      </w:r>
    </w:p>
    <w:p w14:paraId="3BC0ED6A" w14:textId="77777777" w:rsidR="00802AAD" w:rsidRDefault="00802AAD" w:rsidP="00802AAD">
      <w:pPr>
        <w:pStyle w:val="NormalWeb"/>
        <w:rPr>
          <w:rFonts w:ascii="Arial" w:hAnsi="Arial" w:cs="Arial"/>
          <w:color w:val="222222"/>
          <w:shd w:val="clear" w:color="auto" w:fill="FFFFFF"/>
        </w:rPr>
      </w:pPr>
      <w:r w:rsidRPr="005C5C9B">
        <w:rPr>
          <w:rFonts w:ascii="Arial" w:hAnsi="Arial" w:cs="Arial"/>
          <w:color w:val="222222"/>
          <w:shd w:val="clear" w:color="auto" w:fill="FFFFFF"/>
        </w:rPr>
        <w:t xml:space="preserve">Miranda, D., 2022. Body-worn cameras ‘on the move’: exploring the contextual, </w:t>
      </w:r>
      <w:proofErr w:type="gramStart"/>
      <w:r w:rsidRPr="005C5C9B">
        <w:rPr>
          <w:rFonts w:ascii="Arial" w:hAnsi="Arial" w:cs="Arial"/>
          <w:color w:val="222222"/>
          <w:shd w:val="clear" w:color="auto" w:fill="FFFFFF"/>
        </w:rPr>
        <w:t>technical</w:t>
      </w:r>
      <w:proofErr w:type="gramEnd"/>
      <w:r w:rsidRPr="005C5C9B">
        <w:rPr>
          <w:rFonts w:ascii="Arial" w:hAnsi="Arial" w:cs="Arial"/>
          <w:color w:val="222222"/>
          <w:shd w:val="clear" w:color="auto" w:fill="FFFFFF"/>
        </w:rPr>
        <w:t xml:space="preserve"> and ethical challenges in policing practice.</w:t>
      </w:r>
      <w:r w:rsidRPr="005C5C9B">
        <w:rPr>
          <w:rStyle w:val="apple-converted-space"/>
          <w:rFonts w:ascii="Arial" w:hAnsi="Arial" w:cs="Arial"/>
          <w:color w:val="222222"/>
          <w:shd w:val="clear" w:color="auto" w:fill="FFFFFF"/>
        </w:rPr>
        <w:t> </w:t>
      </w:r>
      <w:r w:rsidRPr="005C5C9B">
        <w:rPr>
          <w:rFonts w:ascii="Arial" w:hAnsi="Arial" w:cs="Arial"/>
          <w:i/>
          <w:iCs/>
          <w:color w:val="222222"/>
        </w:rPr>
        <w:t>Policing and society</w:t>
      </w:r>
      <w:r w:rsidRPr="005C5C9B">
        <w:rPr>
          <w:rFonts w:ascii="Arial" w:hAnsi="Arial" w:cs="Arial"/>
          <w:color w:val="222222"/>
          <w:shd w:val="clear" w:color="auto" w:fill="FFFFFF"/>
        </w:rPr>
        <w:t>,</w:t>
      </w:r>
      <w:r w:rsidRPr="005C5C9B">
        <w:rPr>
          <w:rStyle w:val="apple-converted-space"/>
          <w:rFonts w:ascii="Arial" w:hAnsi="Arial" w:cs="Arial"/>
          <w:color w:val="222222"/>
          <w:shd w:val="clear" w:color="auto" w:fill="FFFFFF"/>
        </w:rPr>
        <w:t> </w:t>
      </w:r>
      <w:r w:rsidRPr="005C5C9B">
        <w:rPr>
          <w:rFonts w:ascii="Arial" w:hAnsi="Arial" w:cs="Arial"/>
          <w:i/>
          <w:iCs/>
          <w:color w:val="222222"/>
        </w:rPr>
        <w:t>32</w:t>
      </w:r>
      <w:r w:rsidRPr="005C5C9B">
        <w:rPr>
          <w:rFonts w:ascii="Arial" w:hAnsi="Arial" w:cs="Arial"/>
          <w:color w:val="222222"/>
          <w:shd w:val="clear" w:color="auto" w:fill="FFFFFF"/>
        </w:rPr>
        <w:t>(1), pp.18-34.</w:t>
      </w:r>
    </w:p>
    <w:p w14:paraId="7360CC6D" w14:textId="77777777" w:rsidR="00802AAD" w:rsidRDefault="00802AAD" w:rsidP="00802AAD">
      <w:pPr>
        <w:rPr>
          <w:rFonts w:ascii="Arial" w:hAnsi="Arial" w:cs="Arial"/>
          <w:color w:val="222222"/>
          <w:shd w:val="clear" w:color="auto" w:fill="FFFFFF"/>
        </w:rPr>
      </w:pPr>
      <w:r w:rsidRPr="00CD59DB">
        <w:rPr>
          <w:rFonts w:ascii="Arial" w:hAnsi="Arial" w:cs="Arial"/>
          <w:color w:val="222222"/>
          <w:shd w:val="clear" w:color="auto" w:fill="FFFFFF"/>
        </w:rPr>
        <w:t>Mitchell, R. and Huey, L. eds., 2018.</w:t>
      </w:r>
      <w:r w:rsidRPr="00CD59DB">
        <w:rPr>
          <w:rStyle w:val="apple-converted-space"/>
          <w:rFonts w:ascii="Arial" w:hAnsi="Arial" w:cs="Arial"/>
          <w:color w:val="222222"/>
          <w:shd w:val="clear" w:color="auto" w:fill="FFFFFF"/>
        </w:rPr>
        <w:t> </w:t>
      </w:r>
      <w:r>
        <w:rPr>
          <w:rStyle w:val="apple-converted-space"/>
          <w:rFonts w:ascii="Arial" w:hAnsi="Arial" w:cs="Arial"/>
          <w:color w:val="222222"/>
          <w:shd w:val="clear" w:color="auto" w:fill="FFFFFF"/>
        </w:rPr>
        <w:t>Evidence-based</w:t>
      </w:r>
      <w:r w:rsidRPr="00CD59DB">
        <w:rPr>
          <w:rFonts w:ascii="Arial" w:hAnsi="Arial" w:cs="Arial"/>
          <w:i/>
          <w:iCs/>
          <w:color w:val="222222"/>
        </w:rPr>
        <w:t xml:space="preserve"> policing: An introduction</w:t>
      </w:r>
      <w:r w:rsidRPr="00CD59DB">
        <w:rPr>
          <w:rFonts w:ascii="Arial" w:hAnsi="Arial" w:cs="Arial"/>
          <w:color w:val="222222"/>
          <w:shd w:val="clear" w:color="auto" w:fill="FFFFFF"/>
        </w:rPr>
        <w:t xml:space="preserve">. Policy Press. </w:t>
      </w:r>
    </w:p>
    <w:p w14:paraId="638F7864" w14:textId="77777777" w:rsidR="00802AAD" w:rsidRDefault="00802AAD" w:rsidP="00802AAD">
      <w:pPr>
        <w:pStyle w:val="NormalWeb"/>
        <w:rPr>
          <w:rStyle w:val="apple-converted-space"/>
          <w:rFonts w:ascii="Arial" w:hAnsi="Arial" w:cs="Arial"/>
          <w:color w:val="000000"/>
        </w:rPr>
      </w:pPr>
      <w:r w:rsidRPr="00640898">
        <w:rPr>
          <w:rFonts w:ascii="Arial" w:hAnsi="Arial" w:cs="Arial"/>
          <w:color w:val="000000"/>
        </w:rPr>
        <w:t>Nagin, D.S. (2013) “Deterrence in the twenty-first century,”</w:t>
      </w:r>
      <w:r w:rsidRPr="00640898">
        <w:rPr>
          <w:rStyle w:val="apple-converted-space"/>
          <w:rFonts w:ascii="Arial" w:hAnsi="Arial" w:cs="Arial"/>
          <w:color w:val="000000"/>
        </w:rPr>
        <w:t> </w:t>
      </w:r>
      <w:r w:rsidRPr="00640898">
        <w:rPr>
          <w:rFonts w:ascii="Arial" w:hAnsi="Arial" w:cs="Arial"/>
          <w:i/>
          <w:iCs/>
          <w:color w:val="000000"/>
        </w:rPr>
        <w:t>Crime and Justice</w:t>
      </w:r>
      <w:r w:rsidRPr="00640898">
        <w:rPr>
          <w:rFonts w:ascii="Arial" w:hAnsi="Arial" w:cs="Arial"/>
          <w:color w:val="000000"/>
        </w:rPr>
        <w:t>, 42(1), pp. 199–263. Available at: https://doi.org/10.1086/670398.</w:t>
      </w:r>
      <w:r w:rsidRPr="00640898">
        <w:rPr>
          <w:rStyle w:val="apple-converted-space"/>
          <w:rFonts w:ascii="Arial" w:hAnsi="Arial" w:cs="Arial"/>
          <w:color w:val="000000"/>
        </w:rPr>
        <w:t> </w:t>
      </w:r>
    </w:p>
    <w:p w14:paraId="120A8BD8" w14:textId="77777777" w:rsidR="00802AAD" w:rsidRPr="005C5C9B" w:rsidRDefault="00802AAD" w:rsidP="00802AAD">
      <w:pPr>
        <w:pStyle w:val="NormalWeb"/>
        <w:rPr>
          <w:rFonts w:ascii="Arial" w:hAnsi="Arial" w:cs="Arial"/>
          <w:color w:val="222222"/>
          <w:sz w:val="32"/>
          <w:szCs w:val="32"/>
          <w:shd w:val="clear" w:color="auto" w:fill="FFFFFF"/>
        </w:rPr>
      </w:pPr>
      <w:r w:rsidRPr="005C5C9B">
        <w:rPr>
          <w:rFonts w:ascii="Arial" w:hAnsi="Arial" w:cs="Arial"/>
          <w:color w:val="222222"/>
          <w:shd w:val="clear" w:color="auto" w:fill="FFFFFF"/>
        </w:rPr>
        <w:t xml:space="preserve">Nawaz, A. and </w:t>
      </w:r>
      <w:proofErr w:type="spellStart"/>
      <w:r w:rsidRPr="005C5C9B">
        <w:rPr>
          <w:rFonts w:ascii="Arial" w:hAnsi="Arial" w:cs="Arial"/>
          <w:color w:val="222222"/>
          <w:shd w:val="clear" w:color="auto" w:fill="FFFFFF"/>
        </w:rPr>
        <w:t>Tankebe</w:t>
      </w:r>
      <w:proofErr w:type="spellEnd"/>
      <w:r w:rsidRPr="005C5C9B">
        <w:rPr>
          <w:rFonts w:ascii="Arial" w:hAnsi="Arial" w:cs="Arial"/>
          <w:color w:val="222222"/>
          <w:shd w:val="clear" w:color="auto" w:fill="FFFFFF"/>
        </w:rPr>
        <w:t>, J., 2018. Tracking procedural justice in stop and search encounters: Coding evidence from body-worn video cameras.</w:t>
      </w:r>
      <w:r w:rsidRPr="005C5C9B">
        <w:rPr>
          <w:rStyle w:val="apple-converted-space"/>
          <w:rFonts w:ascii="Arial" w:hAnsi="Arial" w:cs="Arial"/>
          <w:color w:val="222222"/>
          <w:shd w:val="clear" w:color="auto" w:fill="FFFFFF"/>
        </w:rPr>
        <w:t> </w:t>
      </w:r>
      <w:r w:rsidRPr="005C5C9B">
        <w:rPr>
          <w:rFonts w:ascii="Arial" w:hAnsi="Arial" w:cs="Arial"/>
          <w:i/>
          <w:iCs/>
          <w:color w:val="222222"/>
        </w:rPr>
        <w:t>Cambridge journal of evidence-based policing</w:t>
      </w:r>
      <w:r w:rsidRPr="005C5C9B">
        <w:rPr>
          <w:rFonts w:ascii="Arial" w:hAnsi="Arial" w:cs="Arial"/>
          <w:color w:val="222222"/>
          <w:shd w:val="clear" w:color="auto" w:fill="FFFFFF"/>
        </w:rPr>
        <w:t>,</w:t>
      </w:r>
      <w:r w:rsidRPr="005C5C9B">
        <w:rPr>
          <w:rStyle w:val="apple-converted-space"/>
          <w:rFonts w:ascii="Arial" w:hAnsi="Arial" w:cs="Arial"/>
          <w:color w:val="222222"/>
          <w:shd w:val="clear" w:color="auto" w:fill="FFFFFF"/>
        </w:rPr>
        <w:t> </w:t>
      </w:r>
      <w:r w:rsidRPr="005C5C9B">
        <w:rPr>
          <w:rFonts w:ascii="Arial" w:hAnsi="Arial" w:cs="Arial"/>
          <w:i/>
          <w:iCs/>
          <w:color w:val="222222"/>
        </w:rPr>
        <w:t>2</w:t>
      </w:r>
      <w:r w:rsidRPr="005C5C9B">
        <w:rPr>
          <w:rFonts w:ascii="Arial" w:hAnsi="Arial" w:cs="Arial"/>
          <w:color w:val="222222"/>
          <w:shd w:val="clear" w:color="auto" w:fill="FFFFFF"/>
        </w:rPr>
        <w:t>, pp.139-163</w:t>
      </w:r>
    </w:p>
    <w:p w14:paraId="39A38615" w14:textId="77777777" w:rsidR="00802AAD" w:rsidRPr="00862059" w:rsidRDefault="00802AAD" w:rsidP="00802AAD">
      <w:pPr>
        <w:pStyle w:val="NormalWeb"/>
        <w:rPr>
          <w:rFonts w:ascii="Arial" w:hAnsi="Arial" w:cs="Arial"/>
          <w:color w:val="222222"/>
          <w:sz w:val="20"/>
          <w:szCs w:val="20"/>
          <w:shd w:val="clear" w:color="auto" w:fill="FFFFFF"/>
        </w:rPr>
      </w:pPr>
      <w:r w:rsidRPr="002C5380">
        <w:rPr>
          <w:rFonts w:ascii="Arial" w:hAnsi="Arial" w:cs="Arial"/>
          <w:color w:val="222222"/>
          <w:shd w:val="clear" w:color="auto" w:fill="FFFFFF"/>
        </w:rPr>
        <w:t>Palmer, D., 2016. The mythical properties of police body-worn cameras: A solution in the search of a problem.</w:t>
      </w:r>
      <w:r w:rsidRPr="002C5380">
        <w:rPr>
          <w:rStyle w:val="apple-converted-space"/>
          <w:rFonts w:ascii="Arial" w:hAnsi="Arial" w:cs="Arial"/>
          <w:color w:val="222222"/>
          <w:shd w:val="clear" w:color="auto" w:fill="FFFFFF"/>
        </w:rPr>
        <w:t> </w:t>
      </w:r>
      <w:r w:rsidRPr="002C5380">
        <w:rPr>
          <w:rFonts w:ascii="Arial" w:hAnsi="Arial" w:cs="Arial"/>
          <w:i/>
          <w:iCs/>
          <w:color w:val="222222"/>
        </w:rPr>
        <w:t>Surveillance &amp; Society</w:t>
      </w:r>
      <w:r w:rsidRPr="002C5380">
        <w:rPr>
          <w:rFonts w:ascii="Arial" w:hAnsi="Arial" w:cs="Arial"/>
          <w:color w:val="222222"/>
          <w:shd w:val="clear" w:color="auto" w:fill="FFFFFF"/>
        </w:rPr>
        <w:t>,</w:t>
      </w:r>
      <w:r w:rsidRPr="002C5380">
        <w:rPr>
          <w:rStyle w:val="apple-converted-space"/>
          <w:rFonts w:ascii="Arial" w:hAnsi="Arial" w:cs="Arial"/>
          <w:color w:val="222222"/>
          <w:shd w:val="clear" w:color="auto" w:fill="FFFFFF"/>
        </w:rPr>
        <w:t> </w:t>
      </w:r>
      <w:r w:rsidRPr="002C5380">
        <w:rPr>
          <w:rFonts w:ascii="Arial" w:hAnsi="Arial" w:cs="Arial"/>
          <w:i/>
          <w:iCs/>
          <w:color w:val="222222"/>
        </w:rPr>
        <w:t>14</w:t>
      </w:r>
      <w:r w:rsidRPr="002C5380">
        <w:rPr>
          <w:rFonts w:ascii="Arial" w:hAnsi="Arial" w:cs="Arial"/>
          <w:color w:val="222222"/>
          <w:shd w:val="clear" w:color="auto" w:fill="FFFFFF"/>
        </w:rPr>
        <w:t>(1), pp.138-144</w:t>
      </w:r>
      <w:r>
        <w:rPr>
          <w:rFonts w:ascii="Arial" w:hAnsi="Arial" w:cs="Arial"/>
          <w:color w:val="222222"/>
          <w:sz w:val="20"/>
          <w:szCs w:val="20"/>
          <w:shd w:val="clear" w:color="auto" w:fill="FFFFFF"/>
        </w:rPr>
        <w:t>.</w:t>
      </w:r>
      <w:r w:rsidRPr="00382D70">
        <w:rPr>
          <w:rFonts w:ascii="Arial" w:hAnsi="Arial" w:cs="Arial"/>
          <w:i/>
          <w:iCs/>
          <w:color w:val="222222"/>
        </w:rPr>
        <w:t>Readings</w:t>
      </w:r>
      <w:r w:rsidRPr="00382D70">
        <w:rPr>
          <w:rFonts w:ascii="Arial" w:hAnsi="Arial" w:cs="Arial"/>
          <w:color w:val="222222"/>
          <w:shd w:val="clear" w:color="auto" w:fill="FFFFFF"/>
        </w:rPr>
        <w:t>, pp.260-274.</w:t>
      </w:r>
    </w:p>
    <w:p w14:paraId="515B9856" w14:textId="77777777" w:rsidR="00802AAD" w:rsidRPr="005C5C9B" w:rsidRDefault="00802AAD" w:rsidP="00802AAD">
      <w:pPr>
        <w:pStyle w:val="NormalWeb"/>
        <w:rPr>
          <w:rFonts w:ascii="Arial" w:hAnsi="Arial" w:cs="Arial"/>
          <w:color w:val="222222"/>
          <w:sz w:val="36"/>
          <w:szCs w:val="36"/>
          <w:shd w:val="clear" w:color="auto" w:fill="FFFFFF"/>
        </w:rPr>
      </w:pPr>
      <w:r w:rsidRPr="00933C38">
        <w:rPr>
          <w:rFonts w:ascii="Arial" w:hAnsi="Arial" w:cs="Arial"/>
          <w:color w:val="222222"/>
          <w:shd w:val="clear" w:color="auto" w:fill="FFFFFF"/>
        </w:rPr>
        <w:t xml:space="preserve">Schafer, J., </w:t>
      </w:r>
      <w:proofErr w:type="spellStart"/>
      <w:r w:rsidRPr="00933C38">
        <w:rPr>
          <w:rFonts w:ascii="Arial" w:hAnsi="Arial" w:cs="Arial"/>
          <w:color w:val="222222"/>
          <w:shd w:val="clear" w:color="auto" w:fill="FFFFFF"/>
        </w:rPr>
        <w:t>Hibdon</w:t>
      </w:r>
      <w:proofErr w:type="spellEnd"/>
      <w:r w:rsidRPr="00933C38">
        <w:rPr>
          <w:rFonts w:ascii="Arial" w:hAnsi="Arial" w:cs="Arial"/>
          <w:color w:val="222222"/>
          <w:shd w:val="clear" w:color="auto" w:fill="FFFFFF"/>
        </w:rPr>
        <w:t>, J. and Kyle, M., 2022. Studying rare events in policing: the allure and limitations of using body-worn camera video.</w:t>
      </w:r>
      <w:r w:rsidRPr="00933C38">
        <w:rPr>
          <w:rStyle w:val="apple-converted-space"/>
          <w:rFonts w:ascii="Arial" w:hAnsi="Arial" w:cs="Arial"/>
          <w:color w:val="222222"/>
          <w:shd w:val="clear" w:color="auto" w:fill="FFFFFF"/>
        </w:rPr>
        <w:t> </w:t>
      </w:r>
      <w:r w:rsidRPr="00933C38">
        <w:rPr>
          <w:rFonts w:ascii="Arial" w:hAnsi="Arial" w:cs="Arial"/>
          <w:i/>
          <w:iCs/>
          <w:color w:val="222222"/>
        </w:rPr>
        <w:t>Journal of Crime and Justice</w:t>
      </w:r>
      <w:r w:rsidRPr="00933C38">
        <w:rPr>
          <w:rFonts w:ascii="Arial" w:hAnsi="Arial" w:cs="Arial"/>
          <w:color w:val="222222"/>
          <w:shd w:val="clear" w:color="auto" w:fill="FFFFFF"/>
        </w:rPr>
        <w:t>, pp.1-16</w:t>
      </w:r>
    </w:p>
    <w:p w14:paraId="41F00ABC" w14:textId="77777777" w:rsidR="00802AAD" w:rsidRDefault="00802AAD" w:rsidP="00802AAD">
      <w:pPr>
        <w:rPr>
          <w:rFonts w:ascii="Arial" w:hAnsi="Arial" w:cs="Arial"/>
          <w:color w:val="222222"/>
          <w:shd w:val="clear" w:color="auto" w:fill="FFFFFF"/>
        </w:rPr>
      </w:pPr>
      <w:r w:rsidRPr="00B234B9">
        <w:rPr>
          <w:rFonts w:ascii="Arial" w:hAnsi="Arial" w:cs="Arial"/>
          <w:color w:val="222222"/>
          <w:shd w:val="clear" w:color="auto" w:fill="FFFFFF"/>
        </w:rPr>
        <w:t>Sherman, L.W., 2013. The rise of evidence-based policing: Targeting, testing, and tracking.</w:t>
      </w:r>
      <w:r w:rsidRPr="00B234B9">
        <w:rPr>
          <w:rStyle w:val="apple-converted-space"/>
          <w:rFonts w:ascii="Arial" w:hAnsi="Arial" w:cs="Arial"/>
          <w:color w:val="222222"/>
          <w:shd w:val="clear" w:color="auto" w:fill="FFFFFF"/>
        </w:rPr>
        <w:t> </w:t>
      </w:r>
      <w:r w:rsidRPr="00B234B9">
        <w:rPr>
          <w:rFonts w:ascii="Arial" w:hAnsi="Arial" w:cs="Arial"/>
          <w:i/>
          <w:iCs/>
          <w:color w:val="222222"/>
        </w:rPr>
        <w:t>Crime and justice</w:t>
      </w:r>
      <w:r w:rsidRPr="00B234B9">
        <w:rPr>
          <w:rFonts w:ascii="Arial" w:hAnsi="Arial" w:cs="Arial"/>
          <w:color w:val="222222"/>
          <w:shd w:val="clear" w:color="auto" w:fill="FFFFFF"/>
        </w:rPr>
        <w:t>,</w:t>
      </w:r>
      <w:r w:rsidRPr="00B234B9">
        <w:rPr>
          <w:rStyle w:val="apple-converted-space"/>
          <w:rFonts w:ascii="Arial" w:hAnsi="Arial" w:cs="Arial"/>
          <w:color w:val="222222"/>
          <w:shd w:val="clear" w:color="auto" w:fill="FFFFFF"/>
        </w:rPr>
        <w:t> </w:t>
      </w:r>
      <w:r w:rsidRPr="00B234B9">
        <w:rPr>
          <w:rFonts w:ascii="Arial" w:hAnsi="Arial" w:cs="Arial"/>
          <w:i/>
          <w:iCs/>
          <w:color w:val="222222"/>
        </w:rPr>
        <w:t>42</w:t>
      </w:r>
      <w:r w:rsidRPr="00B234B9">
        <w:rPr>
          <w:rFonts w:ascii="Arial" w:hAnsi="Arial" w:cs="Arial"/>
          <w:color w:val="222222"/>
          <w:shd w:val="clear" w:color="auto" w:fill="FFFFFF"/>
        </w:rPr>
        <w:t>(1), pp.377-451.</w:t>
      </w:r>
    </w:p>
    <w:p w14:paraId="30D8B2ED" w14:textId="77777777" w:rsidR="00802AAD" w:rsidRDefault="00802AAD" w:rsidP="00802AAD">
      <w:pPr>
        <w:pStyle w:val="NormalWeb"/>
        <w:rPr>
          <w:rFonts w:ascii="Arial" w:hAnsi="Arial" w:cs="Arial"/>
          <w:color w:val="222222"/>
          <w:shd w:val="clear" w:color="auto" w:fill="FFFFFF"/>
        </w:rPr>
      </w:pPr>
      <w:r w:rsidRPr="005C5C9B">
        <w:rPr>
          <w:rFonts w:ascii="Arial" w:hAnsi="Arial" w:cs="Arial"/>
          <w:color w:val="222222"/>
          <w:shd w:val="clear" w:color="auto" w:fill="FFFFFF"/>
        </w:rPr>
        <w:t xml:space="preserve">Taylor, E., 2016. Lights, camera, redaction… Police body-worn cameras; autonomy, </w:t>
      </w:r>
      <w:proofErr w:type="gramStart"/>
      <w:r w:rsidRPr="005C5C9B">
        <w:rPr>
          <w:rFonts w:ascii="Arial" w:hAnsi="Arial" w:cs="Arial"/>
          <w:color w:val="222222"/>
          <w:shd w:val="clear" w:color="auto" w:fill="FFFFFF"/>
        </w:rPr>
        <w:t>discretion</w:t>
      </w:r>
      <w:proofErr w:type="gramEnd"/>
      <w:r w:rsidRPr="005C5C9B">
        <w:rPr>
          <w:rFonts w:ascii="Arial" w:hAnsi="Arial" w:cs="Arial"/>
          <w:color w:val="222222"/>
          <w:shd w:val="clear" w:color="auto" w:fill="FFFFFF"/>
        </w:rPr>
        <w:t xml:space="preserve"> and accountability.</w:t>
      </w:r>
      <w:r w:rsidRPr="005C5C9B">
        <w:rPr>
          <w:rStyle w:val="apple-converted-space"/>
          <w:rFonts w:ascii="Arial" w:hAnsi="Arial" w:cs="Arial"/>
          <w:color w:val="222222"/>
          <w:shd w:val="clear" w:color="auto" w:fill="FFFFFF"/>
        </w:rPr>
        <w:t> </w:t>
      </w:r>
      <w:r w:rsidRPr="005C5C9B">
        <w:rPr>
          <w:rFonts w:ascii="Arial" w:hAnsi="Arial" w:cs="Arial"/>
          <w:i/>
          <w:iCs/>
          <w:color w:val="222222"/>
        </w:rPr>
        <w:t>Surveillance &amp; society</w:t>
      </w:r>
      <w:r w:rsidRPr="005C5C9B">
        <w:rPr>
          <w:rFonts w:ascii="Arial" w:hAnsi="Arial" w:cs="Arial"/>
          <w:color w:val="222222"/>
          <w:shd w:val="clear" w:color="auto" w:fill="FFFFFF"/>
        </w:rPr>
        <w:t>,</w:t>
      </w:r>
      <w:r w:rsidRPr="005C5C9B">
        <w:rPr>
          <w:rStyle w:val="apple-converted-space"/>
          <w:rFonts w:ascii="Arial" w:hAnsi="Arial" w:cs="Arial"/>
          <w:color w:val="222222"/>
          <w:shd w:val="clear" w:color="auto" w:fill="FFFFFF"/>
        </w:rPr>
        <w:t> </w:t>
      </w:r>
      <w:r w:rsidRPr="005C5C9B">
        <w:rPr>
          <w:rFonts w:ascii="Arial" w:hAnsi="Arial" w:cs="Arial"/>
          <w:i/>
          <w:iCs/>
          <w:color w:val="222222"/>
        </w:rPr>
        <w:t>14</w:t>
      </w:r>
      <w:r w:rsidRPr="005C5C9B">
        <w:rPr>
          <w:rFonts w:ascii="Arial" w:hAnsi="Arial" w:cs="Arial"/>
          <w:color w:val="222222"/>
          <w:shd w:val="clear" w:color="auto" w:fill="FFFFFF"/>
        </w:rPr>
        <w:t>(1), pp.128-132</w:t>
      </w:r>
    </w:p>
    <w:p w14:paraId="045505C5" w14:textId="77777777" w:rsidR="00802AAD" w:rsidRDefault="00802AAD" w:rsidP="00802AAD">
      <w:pPr>
        <w:pStyle w:val="NormalWeb"/>
        <w:rPr>
          <w:rFonts w:ascii="Arial" w:hAnsi="Arial" w:cs="Arial"/>
          <w:color w:val="222222"/>
          <w:shd w:val="clear" w:color="auto" w:fill="FFFFFF"/>
        </w:rPr>
      </w:pPr>
      <w:r w:rsidRPr="005C5C9B">
        <w:rPr>
          <w:rFonts w:ascii="Arial" w:hAnsi="Arial" w:cs="Arial"/>
          <w:color w:val="222222"/>
          <w:shd w:val="clear" w:color="auto" w:fill="FFFFFF"/>
        </w:rPr>
        <w:t>Thomsen, F.K., 2020. The ethics of police body-worn cameras.</w:t>
      </w:r>
      <w:r w:rsidRPr="005C5C9B">
        <w:rPr>
          <w:rStyle w:val="apple-converted-space"/>
          <w:rFonts w:ascii="Arial" w:hAnsi="Arial" w:cs="Arial"/>
          <w:color w:val="222222"/>
          <w:shd w:val="clear" w:color="auto" w:fill="FFFFFF"/>
        </w:rPr>
        <w:t> </w:t>
      </w:r>
      <w:r w:rsidRPr="005C5C9B">
        <w:rPr>
          <w:rFonts w:ascii="Arial" w:hAnsi="Arial" w:cs="Arial"/>
          <w:i/>
          <w:iCs/>
          <w:color w:val="222222"/>
        </w:rPr>
        <w:t>Moral Philosophy and Politics</w:t>
      </w:r>
      <w:r w:rsidRPr="005C5C9B">
        <w:rPr>
          <w:rFonts w:ascii="Arial" w:hAnsi="Arial" w:cs="Arial"/>
          <w:color w:val="222222"/>
          <w:shd w:val="clear" w:color="auto" w:fill="FFFFFF"/>
        </w:rPr>
        <w:t>,</w:t>
      </w:r>
      <w:r w:rsidRPr="005C5C9B">
        <w:rPr>
          <w:rStyle w:val="apple-converted-space"/>
          <w:rFonts w:ascii="Arial" w:hAnsi="Arial" w:cs="Arial"/>
          <w:color w:val="222222"/>
          <w:shd w:val="clear" w:color="auto" w:fill="FFFFFF"/>
        </w:rPr>
        <w:t> </w:t>
      </w:r>
      <w:r w:rsidRPr="005C5C9B">
        <w:rPr>
          <w:rFonts w:ascii="Arial" w:hAnsi="Arial" w:cs="Arial"/>
          <w:i/>
          <w:iCs/>
          <w:color w:val="222222"/>
        </w:rPr>
        <w:t>7</w:t>
      </w:r>
      <w:r w:rsidRPr="005C5C9B">
        <w:rPr>
          <w:rFonts w:ascii="Arial" w:hAnsi="Arial" w:cs="Arial"/>
          <w:color w:val="222222"/>
          <w:shd w:val="clear" w:color="auto" w:fill="FFFFFF"/>
        </w:rPr>
        <w:t>(1), pp.97-12.</w:t>
      </w:r>
    </w:p>
    <w:p w14:paraId="4CCAF79C" w14:textId="77777777" w:rsidR="00802AAD" w:rsidRDefault="00802AAD" w:rsidP="00802AAD">
      <w:pPr>
        <w:pStyle w:val="NormalWeb"/>
        <w:rPr>
          <w:rFonts w:ascii="Arial" w:hAnsi="Arial" w:cs="Arial"/>
          <w:color w:val="222222"/>
          <w:shd w:val="clear" w:color="auto" w:fill="FFFFFF"/>
        </w:rPr>
      </w:pPr>
      <w:r w:rsidRPr="002E1223">
        <w:rPr>
          <w:rFonts w:ascii="Arial" w:hAnsi="Arial" w:cs="Arial"/>
          <w:color w:val="222222"/>
          <w:shd w:val="clear" w:color="auto" w:fill="FFFFFF"/>
        </w:rPr>
        <w:t xml:space="preserve">Voigt, R., Camp, N.P., Prabhakaran, V., Hamilton, W.L., </w:t>
      </w:r>
      <w:proofErr w:type="spellStart"/>
      <w:r w:rsidRPr="002E1223">
        <w:rPr>
          <w:rFonts w:ascii="Arial" w:hAnsi="Arial" w:cs="Arial"/>
          <w:color w:val="222222"/>
          <w:shd w:val="clear" w:color="auto" w:fill="FFFFFF"/>
        </w:rPr>
        <w:t>Hetey</w:t>
      </w:r>
      <w:proofErr w:type="spellEnd"/>
      <w:r w:rsidRPr="002E1223">
        <w:rPr>
          <w:rFonts w:ascii="Arial" w:hAnsi="Arial" w:cs="Arial"/>
          <w:color w:val="222222"/>
          <w:shd w:val="clear" w:color="auto" w:fill="FFFFFF"/>
        </w:rPr>
        <w:t xml:space="preserve">, R.C., Griffiths, C.M., Jurgens, D., </w:t>
      </w:r>
      <w:proofErr w:type="spellStart"/>
      <w:r w:rsidRPr="002E1223">
        <w:rPr>
          <w:rFonts w:ascii="Arial" w:hAnsi="Arial" w:cs="Arial"/>
          <w:color w:val="222222"/>
          <w:shd w:val="clear" w:color="auto" w:fill="FFFFFF"/>
        </w:rPr>
        <w:t>Jurafsky</w:t>
      </w:r>
      <w:proofErr w:type="spellEnd"/>
      <w:r w:rsidRPr="002E1223">
        <w:rPr>
          <w:rFonts w:ascii="Arial" w:hAnsi="Arial" w:cs="Arial"/>
          <w:color w:val="222222"/>
          <w:shd w:val="clear" w:color="auto" w:fill="FFFFFF"/>
        </w:rPr>
        <w:t>, D. and Eberhardt, J.L., 2017. Language from police body camera footage shows racial disparities in officer respect.</w:t>
      </w:r>
      <w:r w:rsidRPr="002E1223">
        <w:rPr>
          <w:rStyle w:val="apple-converted-space"/>
          <w:rFonts w:ascii="Arial" w:hAnsi="Arial" w:cs="Arial"/>
          <w:color w:val="222222"/>
          <w:shd w:val="clear" w:color="auto" w:fill="FFFFFF"/>
        </w:rPr>
        <w:t> </w:t>
      </w:r>
      <w:r w:rsidRPr="002E1223">
        <w:rPr>
          <w:rFonts w:ascii="Arial" w:hAnsi="Arial" w:cs="Arial"/>
          <w:i/>
          <w:iCs/>
          <w:color w:val="222222"/>
        </w:rPr>
        <w:t>Proceedings of the National Academy of Sciences</w:t>
      </w:r>
      <w:r w:rsidRPr="002E1223">
        <w:rPr>
          <w:rFonts w:ascii="Arial" w:hAnsi="Arial" w:cs="Arial"/>
          <w:color w:val="222222"/>
          <w:shd w:val="clear" w:color="auto" w:fill="FFFFFF"/>
        </w:rPr>
        <w:t>,</w:t>
      </w:r>
      <w:r w:rsidRPr="002E1223">
        <w:rPr>
          <w:rStyle w:val="apple-converted-space"/>
          <w:rFonts w:ascii="Arial" w:hAnsi="Arial" w:cs="Arial"/>
          <w:color w:val="222222"/>
          <w:shd w:val="clear" w:color="auto" w:fill="FFFFFF"/>
        </w:rPr>
        <w:t> </w:t>
      </w:r>
      <w:r w:rsidRPr="002E1223">
        <w:rPr>
          <w:rFonts w:ascii="Arial" w:hAnsi="Arial" w:cs="Arial"/>
          <w:i/>
          <w:iCs/>
          <w:color w:val="222222"/>
        </w:rPr>
        <w:t>114</w:t>
      </w:r>
      <w:r w:rsidRPr="002E1223">
        <w:rPr>
          <w:rFonts w:ascii="Arial" w:hAnsi="Arial" w:cs="Arial"/>
          <w:color w:val="222222"/>
          <w:shd w:val="clear" w:color="auto" w:fill="FFFFFF"/>
        </w:rPr>
        <w:t>(25), pp.6521-6526.</w:t>
      </w:r>
    </w:p>
    <w:p w14:paraId="2189F97C" w14:textId="77777777" w:rsidR="00802AAD" w:rsidRDefault="00802AAD" w:rsidP="00802AAD">
      <w:pPr>
        <w:rPr>
          <w:rFonts w:ascii="Arial" w:hAnsi="Arial" w:cs="Arial"/>
          <w:color w:val="222222"/>
          <w:shd w:val="clear" w:color="auto" w:fill="FFFFFF"/>
        </w:rPr>
      </w:pPr>
      <w:r w:rsidRPr="006024B1">
        <w:rPr>
          <w:rFonts w:ascii="Arial" w:hAnsi="Arial" w:cs="Arial"/>
          <w:color w:val="222222"/>
          <w:shd w:val="clear" w:color="auto" w:fill="FFFFFF"/>
        </w:rPr>
        <w:t>Welsh, B.C., 2006. Evidence-based policing for crime prevention.</w:t>
      </w:r>
      <w:r w:rsidRPr="006024B1">
        <w:rPr>
          <w:rStyle w:val="apple-converted-space"/>
          <w:rFonts w:ascii="Arial" w:hAnsi="Arial" w:cs="Arial"/>
          <w:color w:val="222222"/>
          <w:shd w:val="clear" w:color="auto" w:fill="FFFFFF"/>
        </w:rPr>
        <w:t> </w:t>
      </w:r>
      <w:r w:rsidRPr="006024B1">
        <w:rPr>
          <w:rFonts w:ascii="Arial" w:hAnsi="Arial" w:cs="Arial"/>
          <w:i/>
          <w:iCs/>
          <w:color w:val="222222"/>
        </w:rPr>
        <w:t>Police innovation: Contrasting perspectives</w:t>
      </w:r>
      <w:r w:rsidRPr="006024B1">
        <w:rPr>
          <w:rFonts w:ascii="Arial" w:hAnsi="Arial" w:cs="Arial"/>
          <w:color w:val="222222"/>
          <w:shd w:val="clear" w:color="auto" w:fill="FFFFFF"/>
        </w:rPr>
        <w:t>,</w:t>
      </w:r>
      <w:r w:rsidRPr="006024B1">
        <w:rPr>
          <w:rStyle w:val="apple-converted-space"/>
          <w:rFonts w:ascii="Arial" w:hAnsi="Arial" w:cs="Arial"/>
          <w:color w:val="222222"/>
          <w:shd w:val="clear" w:color="auto" w:fill="FFFFFF"/>
        </w:rPr>
        <w:t> </w:t>
      </w:r>
      <w:r w:rsidRPr="006024B1">
        <w:rPr>
          <w:rFonts w:ascii="Arial" w:hAnsi="Arial" w:cs="Arial"/>
          <w:i/>
          <w:iCs/>
          <w:color w:val="222222"/>
        </w:rPr>
        <w:t>2</w:t>
      </w:r>
      <w:r w:rsidRPr="006024B1">
        <w:rPr>
          <w:rFonts w:ascii="Arial" w:hAnsi="Arial" w:cs="Arial"/>
          <w:color w:val="222222"/>
          <w:shd w:val="clear" w:color="auto" w:fill="FFFFFF"/>
        </w:rPr>
        <w:t>, pp.439-456</w:t>
      </w:r>
      <w:r>
        <w:rPr>
          <w:rFonts w:ascii="Arial" w:hAnsi="Arial" w:cs="Arial"/>
          <w:color w:val="222222"/>
          <w:shd w:val="clear" w:color="auto" w:fill="FFFFFF"/>
        </w:rPr>
        <w:t xml:space="preserve">. </w:t>
      </w:r>
    </w:p>
    <w:p w14:paraId="4534CD68" w14:textId="77777777" w:rsidR="00802AAD" w:rsidRDefault="00802AAD" w:rsidP="00802AAD">
      <w:pPr>
        <w:pStyle w:val="NormalWeb"/>
        <w:rPr>
          <w:rFonts w:ascii="Arial" w:hAnsi="Arial" w:cs="Arial"/>
          <w:color w:val="222222"/>
          <w:shd w:val="clear" w:color="auto" w:fill="FFFFFF"/>
        </w:rPr>
      </w:pPr>
      <w:r w:rsidRPr="004B4686">
        <w:rPr>
          <w:rFonts w:ascii="Arial" w:hAnsi="Arial" w:cs="Arial"/>
          <w:color w:val="222222"/>
          <w:shd w:val="clear" w:color="auto" w:fill="FFFFFF"/>
        </w:rPr>
        <w:t>White, M.D., 2014.</w:t>
      </w:r>
      <w:r w:rsidRPr="004B4686">
        <w:rPr>
          <w:rStyle w:val="apple-converted-space"/>
          <w:rFonts w:ascii="Arial" w:hAnsi="Arial" w:cs="Arial"/>
          <w:color w:val="222222"/>
          <w:shd w:val="clear" w:color="auto" w:fill="FFFFFF"/>
        </w:rPr>
        <w:t> </w:t>
      </w:r>
      <w:r w:rsidRPr="004B4686">
        <w:rPr>
          <w:rFonts w:ascii="Arial" w:hAnsi="Arial" w:cs="Arial"/>
          <w:i/>
          <w:iCs/>
          <w:color w:val="222222"/>
        </w:rPr>
        <w:t>Police officer body-worn cameras: Assessing the evidence</w:t>
      </w:r>
      <w:r w:rsidRPr="004B4686">
        <w:rPr>
          <w:rFonts w:ascii="Arial" w:hAnsi="Arial" w:cs="Arial"/>
          <w:color w:val="222222"/>
          <w:shd w:val="clear" w:color="auto" w:fill="FFFFFF"/>
        </w:rPr>
        <w:t>. Washington, DC: Office of Justice Programs, US Department of Justice.</w:t>
      </w:r>
    </w:p>
    <w:p w14:paraId="15B8F3F0" w14:textId="77777777" w:rsidR="00802AAD" w:rsidRDefault="00802AAD" w:rsidP="00802AAD">
      <w:pPr>
        <w:rPr>
          <w:rFonts w:ascii="Arial" w:hAnsi="Arial" w:cs="Arial"/>
          <w:color w:val="222222"/>
          <w:shd w:val="clear" w:color="auto" w:fill="FFFFFF"/>
        </w:rPr>
      </w:pPr>
      <w:r w:rsidRPr="00053081">
        <w:rPr>
          <w:rFonts w:ascii="Arial" w:hAnsi="Arial" w:cs="Arial"/>
          <w:color w:val="222222"/>
          <w:shd w:val="clear" w:color="auto" w:fill="FFFFFF"/>
        </w:rPr>
        <w:lastRenderedPageBreak/>
        <w:t xml:space="preserve">Williams Jr, M.C., Weil, N., </w:t>
      </w:r>
      <w:proofErr w:type="spellStart"/>
      <w:r w:rsidRPr="00053081">
        <w:rPr>
          <w:rFonts w:ascii="Arial" w:hAnsi="Arial" w:cs="Arial"/>
          <w:color w:val="222222"/>
          <w:shd w:val="clear" w:color="auto" w:fill="FFFFFF"/>
        </w:rPr>
        <w:t>Rasich</w:t>
      </w:r>
      <w:proofErr w:type="spellEnd"/>
      <w:r w:rsidRPr="00053081">
        <w:rPr>
          <w:rFonts w:ascii="Arial" w:hAnsi="Arial" w:cs="Arial"/>
          <w:color w:val="222222"/>
          <w:shd w:val="clear" w:color="auto" w:fill="FFFFFF"/>
        </w:rPr>
        <w:t xml:space="preserve">, E.A., Ludwig, J., Chang, H. and </w:t>
      </w:r>
      <w:proofErr w:type="spellStart"/>
      <w:r w:rsidRPr="00053081">
        <w:rPr>
          <w:rFonts w:ascii="Arial" w:hAnsi="Arial" w:cs="Arial"/>
          <w:color w:val="222222"/>
          <w:shd w:val="clear" w:color="auto" w:fill="FFFFFF"/>
        </w:rPr>
        <w:t>Egrari</w:t>
      </w:r>
      <w:proofErr w:type="spellEnd"/>
      <w:r w:rsidRPr="00053081">
        <w:rPr>
          <w:rFonts w:ascii="Arial" w:hAnsi="Arial" w:cs="Arial"/>
          <w:color w:val="222222"/>
          <w:shd w:val="clear" w:color="auto" w:fill="FFFFFF"/>
        </w:rPr>
        <w:t>, S., 2021. Body-worn cameras in policing: Benefits and costs.</w:t>
      </w:r>
    </w:p>
    <w:p w14:paraId="7372F9E7" w14:textId="77777777" w:rsidR="00802AAD" w:rsidRPr="005C5C9B" w:rsidRDefault="00802AAD" w:rsidP="00802AAD">
      <w:pPr>
        <w:pStyle w:val="NormalWeb"/>
        <w:rPr>
          <w:rFonts w:ascii="Arial" w:hAnsi="Arial" w:cs="Arial"/>
          <w:color w:val="222222"/>
          <w:sz w:val="36"/>
          <w:szCs w:val="36"/>
          <w:shd w:val="clear" w:color="auto" w:fill="FFFFFF"/>
        </w:rPr>
      </w:pPr>
    </w:p>
    <w:p w14:paraId="1CEA0A35" w14:textId="77777777" w:rsidR="00802AAD" w:rsidRPr="00275D4A" w:rsidRDefault="00802AAD" w:rsidP="00802AAD">
      <w:pPr>
        <w:pStyle w:val="NormalWeb"/>
        <w:rPr>
          <w:rFonts w:ascii="Arial" w:hAnsi="Arial" w:cs="Arial"/>
          <w:color w:val="000000"/>
          <w:sz w:val="36"/>
          <w:szCs w:val="36"/>
        </w:rPr>
      </w:pPr>
    </w:p>
    <w:p w14:paraId="59964D52" w14:textId="77777777" w:rsidR="00802AAD" w:rsidRPr="00053081" w:rsidRDefault="00802AAD" w:rsidP="00802AAD">
      <w:pPr>
        <w:rPr>
          <w:rFonts w:ascii="Arial" w:hAnsi="Arial" w:cs="Arial"/>
          <w:color w:val="222222"/>
          <w:sz w:val="48"/>
          <w:szCs w:val="48"/>
          <w:shd w:val="clear" w:color="auto" w:fill="FFFFFF"/>
        </w:rPr>
      </w:pPr>
    </w:p>
    <w:p w14:paraId="76213A39" w14:textId="77777777" w:rsidR="00802AAD" w:rsidRPr="006024B1" w:rsidRDefault="00802AAD" w:rsidP="00802AAD">
      <w:pPr>
        <w:rPr>
          <w:rFonts w:ascii="Arial" w:hAnsi="Arial" w:cs="Arial"/>
          <w:color w:val="222222"/>
          <w:sz w:val="36"/>
          <w:szCs w:val="36"/>
          <w:shd w:val="clear" w:color="auto" w:fill="FFFFFF"/>
        </w:rPr>
      </w:pPr>
    </w:p>
    <w:p w14:paraId="73C38B13" w14:textId="77777777" w:rsidR="00802AAD" w:rsidRPr="006024B1" w:rsidRDefault="00802AAD" w:rsidP="00802AAD">
      <w:pPr>
        <w:rPr>
          <w:rFonts w:ascii="Arial" w:hAnsi="Arial" w:cs="Arial"/>
          <w:color w:val="222222"/>
          <w:sz w:val="36"/>
          <w:szCs w:val="36"/>
          <w:shd w:val="clear" w:color="auto" w:fill="FFFFFF"/>
        </w:rPr>
      </w:pPr>
    </w:p>
    <w:p w14:paraId="2FBB472C" w14:textId="77777777" w:rsidR="00802AAD" w:rsidRDefault="00802AAD" w:rsidP="00802AAD">
      <w:pPr>
        <w:rPr>
          <w:rFonts w:ascii="Arial" w:hAnsi="Arial" w:cs="Arial"/>
          <w:color w:val="222222"/>
          <w:shd w:val="clear" w:color="auto" w:fill="FFFFFF"/>
        </w:rPr>
      </w:pPr>
    </w:p>
    <w:p w14:paraId="3EA632C9" w14:textId="77777777" w:rsidR="00802AAD" w:rsidRPr="00CD59DB" w:rsidRDefault="00802AAD" w:rsidP="00802AAD">
      <w:pPr>
        <w:rPr>
          <w:rFonts w:ascii="Arial" w:hAnsi="Arial" w:cs="Arial"/>
          <w:color w:val="222222"/>
          <w:sz w:val="36"/>
          <w:szCs w:val="36"/>
          <w:shd w:val="clear" w:color="auto" w:fill="FFFFFF"/>
        </w:rPr>
      </w:pPr>
    </w:p>
    <w:p w14:paraId="08F70DA8" w14:textId="77777777" w:rsidR="00802AAD" w:rsidRPr="000D55B5" w:rsidRDefault="00802AAD" w:rsidP="00802AAD">
      <w:pPr>
        <w:rPr>
          <w:rFonts w:ascii="Arial" w:hAnsi="Arial" w:cs="Arial"/>
          <w:b/>
          <w:bCs/>
          <w:sz w:val="72"/>
          <w:szCs w:val="72"/>
          <w:u w:val="single"/>
        </w:rPr>
      </w:pPr>
    </w:p>
    <w:p w14:paraId="5D33B360" w14:textId="77777777" w:rsidR="00DF05D2" w:rsidRDefault="00DF05D2"/>
    <w:sectPr w:rsidR="00DF0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AAD"/>
    <w:rsid w:val="006943CD"/>
    <w:rsid w:val="00802AAD"/>
    <w:rsid w:val="00962BE8"/>
    <w:rsid w:val="00B25F58"/>
    <w:rsid w:val="00DF0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18051D"/>
  <w15:chartTrackingRefBased/>
  <w15:docId w15:val="{E1DC2DC4-A07F-D045-A7FD-FC2B1D2C6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AAD"/>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02AAD"/>
  </w:style>
  <w:style w:type="paragraph" w:styleId="NormalWeb">
    <w:name w:val="Normal (Web)"/>
    <w:basedOn w:val="Normal"/>
    <w:uiPriority w:val="99"/>
    <w:unhideWhenUsed/>
    <w:rsid w:val="00802AA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2469</Words>
  <Characters>14078</Characters>
  <Application>Microsoft Office Word</Application>
  <DocSecurity>0</DocSecurity>
  <Lines>117</Lines>
  <Paragraphs>33</Paragraphs>
  <ScaleCrop>false</ScaleCrop>
  <Company/>
  <LinksUpToDate>false</LinksUpToDate>
  <CharactersWithSpaces>16514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Sturgess (2200579)</dc:creator>
  <cp:keywords/>
  <dc:description/>
  <cp:lastModifiedBy>Connor Sturgess (2200579)</cp:lastModifiedBy>
  <cp:revision>1</cp:revision>
  <dcterms:created xsi:type="dcterms:W3CDTF">2023-05-05T20:16:00Z</dcterms:created>
  <dcterms:modified xsi:type="dcterms:W3CDTF">2023-05-05T20:16:00Z</dcterms:modified>
</cp:coreProperties>
</file>