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28"/>
        </w:rPr>
        <w:t>Social Media Use in Research: A Literature Review</w:t>
      </w:r>
    </w:p>
    <w:p>
      <w:pPr>
        <w:spacing w:after="240"/>
      </w:pPr>
    </w:p>
    <w:p>
      <w:r>
        <w:rPr>
          <w:b/>
          <w:sz w:val="24"/>
        </w:rPr>
        <w:t>Introduction</w:t>
      </w:r>
    </w:p>
    <w:p>
      <w:pPr>
        <w:spacing w:after="120"/>
      </w:pPr>
      <w:r>
        <w:t>This literature review synthesizes recent peer‑reviewed and authoritative sources on researchers’ use of social media for three purposes: (a) sharing and publicising research, (b) networking and professional presence, and (c) recruiting participants. It focuses on evidence from 2023–2026 with foundational works on altmetrics and evaluation to contextualize findings (Wouters, Zahedi, &amp; Costas, 2020; De Gruyter Brill, 2025).</w:t>
      </w:r>
    </w:p>
    <w:p>
      <w:r>
        <w:rPr>
          <w:b/>
          <w:sz w:val="24"/>
        </w:rPr>
        <w:t>Social Media for Sharing and Publicising Research</w:t>
      </w:r>
    </w:p>
    <w:p>
      <w:pPr>
        <w:spacing w:after="120"/>
      </w:pPr>
      <w:r>
        <w:t>Across communication scholarship and practice guidance, social media is consistently described as expanding reach, speeding dissemination, and enabling accessible multimodal summaries such as threads, video abstracts, and infographics (Brookings Institution, 2025; JBI, 2024). Empirically, however, the relation between social media attention and formal scholarly impact is mixed. A large study of 4,778 papers in diagnostic imaging and radiation oncology reported that the Altmetric Attention Score alone did not predict citations; rather, time since publication was the strongest predictor, with platform effects varying by Facebook and Twitter activity (Forcina Barrero et al., 2025). Foundational evaluation work similarly argues that altmetrics are best interpreted as measures of attention and engagement—not as substitutes for citation‑based impact—and recommends responsible, context‑sensitive use (Wouters et al., 2020).</w:t>
      </w:r>
    </w:p>
    <w:p>
      <w:r>
        <w:rPr>
          <w:b/>
          <w:sz w:val="24"/>
        </w:rPr>
        <w:t>Networking and Professional Presence</w:t>
      </w:r>
    </w:p>
    <w:p>
      <w:pPr>
        <w:spacing w:after="120"/>
      </w:pPr>
      <w:r>
        <w:t>Survey evidence from 1,790 researchers indicates a platform shift in scholarly networking: declining reliance on X/Twitter and Facebook due to perceived toxicity and misalignment, alongside growing or sustained use of LinkedIn, Instagram, YouTube, and experimentation with federated alternatives; researchers also report renewed interest in newsletters and peer‑to‑peer channels (De Gruyter Brill, 2025). Complementary analyses describe how researchers leverage social media to identify emerging topics, monitor public sentiment, and engage broader audiences—mechanisms that can shape research questions and translation (Future Trends in Social Science, 2025).</w:t>
      </w:r>
    </w:p>
    <w:p>
      <w:r>
        <w:rPr>
          <w:b/>
          <w:sz w:val="24"/>
        </w:rPr>
        <w:t>Recruiting Research Participants</w:t>
      </w:r>
    </w:p>
    <w:p>
      <w:pPr>
        <w:spacing w:after="120"/>
      </w:pPr>
      <w:r>
        <w:t>A double‑blind peer‑reviewed literature review concludes that social media recruitment is cost‑effective, fast, and useful for reaching hard‑to‑recruit populations, while cautioning about ethical ambiguity, sampling homogeneity, and data validity (Jones, Wilson‑Keates, &amp; Melrose, 2023). Institutional IRB guidance further observes that sporadic one‑off posts underperform; recruitment works better as a sustained, community‑centered campaign with clear consent information and adherence to platform policies (University of Pennsylvania IRB, 2023). Updated guidance also clarifies when activity is considered public observation versus human‑subjects interaction, emphasizing attention to privacy settings, terms of service, and IRB review where required (Chapman University IRB, 2024). Platform comparisons in higher‑education outreach suggest engagement differs by network (e.g., Facebook vs. Instagram), which can inform recruitment channel selection (Mishnick &amp; Wise, 2024).</w:t>
      </w:r>
    </w:p>
    <w:p>
      <w:r>
        <w:rPr>
          <w:b/>
          <w:sz w:val="24"/>
        </w:rPr>
        <w:t>Ethical and Methodological Considerations</w:t>
      </w:r>
    </w:p>
    <w:p>
      <w:pPr>
        <w:spacing w:after="120"/>
      </w:pPr>
      <w:r>
        <w:t>When researchers interact with potential participants online, those communications are typically considered human‑subjects interactions and require the same protections as offline recruitment (NIH IRBO, 2023). Key risks include privacy breaches, platform‑specific sampling bias, and unclear expectations of public versus private spaces. To mitigate these risks, authors recommend multi‑platform strategies, transparent consent messaging, compliance with terms of service, and, where feasible, complementing social media with offline or registry‑based recruitment to improve representativeness (Jones et al., 2023; Chapman University IRB, 2024).</w:t>
      </w:r>
    </w:p>
    <w:p>
      <w:r>
        <w:rPr>
          <w:b/>
          <w:sz w:val="24"/>
        </w:rPr>
        <w:t>Conclusion</w:t>
      </w:r>
    </w:p>
    <w:p>
      <w:pPr>
        <w:spacing w:after="120"/>
      </w:pPr>
      <w:r>
        <w:t>Taken together, the evidence indicates that social media is a valuable complement to traditional scholarly communication. It is strongest for rapid reach, public engagement, networking, and (when planned as a campaign) cost‑effective recruitment. At the same time, social media attention should not be equated with scholarly impact, and ethical, privacy, and sampling considerations warrant careful planning and documentation (Wouters et al., 2020; Forcina Barrero et al., 2025; University of Pennsylvania IRB, 2023).</w:t>
      </w:r>
    </w:p>
    <w:p>
      <w:r>
        <w:rPr>
          <w:b/>
        </w:rPr>
        <w:t>References</w:t>
      </w:r>
    </w:p>
    <w:p>
      <w:pPr>
        <w:spacing w:after="0"/>
      </w:pPr>
      <w:r>
        <w:t>Brookings Institution. (2025, April 1). The need for researchers to embrace social media for dissemination.</w:t>
      </w:r>
    </w:p>
    <w:p>
      <w:pPr>
        <w:spacing w:after="0"/>
      </w:pPr>
      <w:r>
        <w:t>Chapman University IRB. (2024). Research using data collection on social media and online communities.</w:t>
      </w:r>
    </w:p>
    <w:p>
      <w:pPr>
        <w:spacing w:after="0"/>
      </w:pPr>
      <w:r>
        <w:t>De Gruyter Brill. (2025). The platform dilemma: Where next for academic social media? Insights Report #1.</w:t>
      </w:r>
    </w:p>
    <w:p>
      <w:pPr>
        <w:spacing w:after="0"/>
      </w:pPr>
      <w:r>
        <w:t>Forcina Barrero, A., Converso, G., Di Giorgio, S. S., Grondelli, M. C., Maizza, B., Tarchi, S. M., Artesani, A., Kirienko, M., Sollini, M., &amp; Chiti, A. (2025). Social media for scientific research: The impact of publicization on citations in diagnostic imaging and radiation oncology publications. Clinical and Translational Imaging, 13, 231–239.</w:t>
      </w:r>
    </w:p>
    <w:p>
      <w:pPr>
        <w:spacing w:after="0"/>
      </w:pPr>
      <w:r>
        <w:t>JBI. (2024). Communicating your research: A guide to using social media for research dissemination.</w:t>
      </w:r>
    </w:p>
    <w:p>
      <w:pPr>
        <w:spacing w:after="0"/>
      </w:pPr>
      <w:r>
        <w:t>Jones, K., Wilson‑Keates, B., &amp; Melrose, S. (2023). Using social media to recruit research participants: A literature review. Nurse Researcher.</w:t>
      </w:r>
    </w:p>
    <w:p>
      <w:pPr>
        <w:spacing w:after="0"/>
      </w:pPr>
      <w:r>
        <w:t>Mishnick, N., &amp; Wise, D. (2024). Social media engagement: An analysis of Facebook, Instagram, and LinkedIn. International Journal of Technology in Education, 7(3), 535–549.</w:t>
      </w:r>
    </w:p>
    <w:p>
      <w:pPr>
        <w:spacing w:after="0"/>
      </w:pPr>
      <w:r>
        <w:t>NIH IRBO. (2023). A how‑to guide: The use of social media in research (ethics, privacy, and IRB considerations).</w:t>
      </w:r>
    </w:p>
    <w:p>
      <w:pPr>
        <w:spacing w:after="0"/>
      </w:pPr>
      <w:r>
        <w:t>University of Pennsylvania IRB. (2023). Guidance on recruitment and research using social media.</w:t>
      </w:r>
    </w:p>
    <w:p>
      <w:pPr>
        <w:spacing w:after="0"/>
      </w:pPr>
      <w:r>
        <w:t>Wouters, P., Zahedi, Z., &amp; Costas, R. (2020). Social media metrics for new research evaluation. In W. Glänzel et al. (Eds.), Springer Handbook of Science and Technology Indicators (pp. 687–713). Springer.</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Times New Roman" w:hAnsi="Times New Roman" w:eastAsia="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