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8F6FB49" wp14:textId="1CF76331">
      <w:r w:rsidRPr="7AF4E7F2" w:rsidR="7AF4E7F2">
        <w:rPr>
          <w:rFonts w:ascii="Calibri" w:hAnsi="Calibri" w:eastAsia="Calibri" w:cs="Calibri"/>
          <w:b w:val="1"/>
          <w:bCs w:val="1"/>
          <w:noProof w:val="0"/>
          <w:color w:val="000000" w:themeColor="text1" w:themeTint="FF" w:themeShade="FF"/>
          <w:sz w:val="22"/>
          <w:szCs w:val="22"/>
          <w:u w:val="single"/>
          <w:lang w:val="en-GB"/>
        </w:rPr>
        <w:t>SUZIA BEGUM (1704877)</w:t>
      </w:r>
    </w:p>
    <w:p xmlns:wp14="http://schemas.microsoft.com/office/word/2010/wordml" w14:paraId="77C8D859" wp14:textId="6CD27064">
      <w:r w:rsidRPr="7AF4E7F2" w:rsidR="7AF4E7F2">
        <w:rPr>
          <w:rFonts w:ascii="Calibri" w:hAnsi="Calibri" w:eastAsia="Calibri" w:cs="Calibri"/>
          <w:b w:val="1"/>
          <w:bCs w:val="1"/>
          <w:noProof w:val="0"/>
          <w:color w:val="000000" w:themeColor="text1" w:themeTint="FF" w:themeShade="FF"/>
          <w:sz w:val="22"/>
          <w:szCs w:val="22"/>
          <w:u w:val="single"/>
          <w:lang w:val="en-GB"/>
        </w:rPr>
        <w:t xml:space="preserve"> </w:t>
      </w:r>
    </w:p>
    <w:p xmlns:wp14="http://schemas.microsoft.com/office/word/2010/wordml" w14:paraId="1AC29D2D" wp14:textId="0A1A6512">
      <w:r w:rsidRPr="7AF4E7F2" w:rsidR="7AF4E7F2">
        <w:rPr>
          <w:rFonts w:ascii="Calibri" w:hAnsi="Calibri" w:eastAsia="Calibri" w:cs="Calibri"/>
          <w:b w:val="1"/>
          <w:bCs w:val="1"/>
          <w:noProof w:val="0"/>
          <w:color w:val="000000" w:themeColor="text1" w:themeTint="FF" w:themeShade="FF"/>
          <w:sz w:val="22"/>
          <w:szCs w:val="22"/>
          <w:u w:val="single"/>
          <w:lang w:val="en-GB"/>
        </w:rPr>
        <w:t>BMHP4013 – INTRODUCTION TO RESEARCH SKILLS IN CARE</w:t>
      </w:r>
    </w:p>
    <w:p xmlns:wp14="http://schemas.microsoft.com/office/word/2010/wordml" w14:paraId="0461E5A2" wp14:textId="71F7069A">
      <w:r w:rsidRPr="7AF4E7F2" w:rsidR="7AF4E7F2">
        <w:rPr>
          <w:rFonts w:ascii="Calibri" w:hAnsi="Calibri" w:eastAsia="Calibri" w:cs="Calibri"/>
          <w:b w:val="1"/>
          <w:bCs w:val="1"/>
          <w:noProof w:val="0"/>
          <w:color w:val="000000" w:themeColor="text1" w:themeTint="FF" w:themeShade="FF"/>
          <w:sz w:val="22"/>
          <w:szCs w:val="22"/>
          <w:u w:val="single"/>
          <w:lang w:val="en-GB"/>
        </w:rPr>
        <w:t xml:space="preserve">ASSIGNMENT 2 </w:t>
      </w:r>
    </w:p>
    <w:p xmlns:wp14="http://schemas.microsoft.com/office/word/2010/wordml" w:rsidP="7AF4E7F2" w14:paraId="6EB83E49" wp14:textId="649E64A5">
      <w:pPr>
        <w:jc w:val="both"/>
      </w:pPr>
      <w:r w:rsidRPr="7AF4E7F2" w:rsidR="7AF4E7F2">
        <w:rPr>
          <w:rFonts w:ascii="Arial" w:hAnsi="Arial" w:eastAsia="Arial" w:cs="Arial"/>
          <w:noProof w:val="0"/>
          <w:color w:val="000000" w:themeColor="text1" w:themeTint="FF" w:themeShade="FF"/>
          <w:sz w:val="22"/>
          <w:szCs w:val="22"/>
          <w:lang w:val="en-GB"/>
        </w:rPr>
        <w:t xml:space="preserve"> </w:t>
      </w:r>
    </w:p>
    <w:p xmlns:wp14="http://schemas.microsoft.com/office/word/2010/wordml" w14:paraId="0D08832B" wp14:textId="6759077E">
      <w:r w:rsidRPr="7AF4E7F2" w:rsidR="7AF4E7F2">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01DF7843" wp14:textId="621A3B3F">
      <w:r w:rsidRPr="7AF4E7F2" w:rsidR="7AF4E7F2">
        <w:rPr>
          <w:rFonts w:ascii="Calibri" w:hAnsi="Calibri" w:eastAsia="Calibri" w:cs="Calibri"/>
          <w:noProof w:val="0"/>
          <w:color w:val="373A3C"/>
          <w:sz w:val="22"/>
          <w:szCs w:val="22"/>
          <w:lang w:val="en-GB"/>
        </w:rPr>
        <w:t>Students shall self-source and critique one journal article related to either health, social care, childcare, or youth work. Students should examine and evaluate the article in reference to methodology, ethics, outcomes, and conclusion.</w:t>
      </w:r>
    </w:p>
    <w:p xmlns:wp14="http://schemas.microsoft.com/office/word/2010/wordml" w14:paraId="7DE6CD1E" wp14:textId="52C0F8F2">
      <w:r w:rsidRPr="7AF4E7F2" w:rsidR="7AF4E7F2">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37F19FA9" wp14:textId="76C2F3E9">
      <w:r w:rsidRPr="7AF4E7F2" w:rsidR="7AF4E7F2">
        <w:rPr>
          <w:rFonts w:ascii="Calibri" w:hAnsi="Calibri" w:eastAsia="Calibri" w:cs="Calibri"/>
          <w:noProof w:val="0"/>
          <w:color w:val="333333"/>
          <w:sz w:val="22"/>
          <w:szCs w:val="22"/>
          <w:lang w:val="en-GB"/>
        </w:rPr>
        <w:t xml:space="preserve">Ethical Challenges Arising in the COVID-19 Pandemic: An Overview from the Association of Bioethics Program Directors (ABPD) Task Force – Amy L. McGuire, Mark P. Aulisio, F. Daniel Davis, Cheryl Erwin, Thomas D. Harter, Reshma Jagsi, Robert Klitzman, Robert Macauley, Eric Racine, Susan M. Wolf, Matthew Wynia, Paul Root Wolpe. This journal is about the COVID – 19 pandemic and the ethical issues associated with it. There are different arguments and challenges which is discussed in this journal. It discusses the resource allocations as well as several challenges to the healthcare system which includes how to handle informed consent, special needs of paediatric patients, how to engage with communities in difficult decisions and how to mitigate concerns of discrimination and effects of structural inequalities. </w:t>
      </w:r>
    </w:p>
    <w:p xmlns:wp14="http://schemas.microsoft.com/office/word/2010/wordml" w14:paraId="64B6E8F1" wp14:textId="7F2F551C">
      <w:r w:rsidRPr="7AF4E7F2" w:rsidR="7AF4E7F2">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30C0E8B4" wp14:textId="1781D71E">
      <w:r w:rsidRPr="7AF4E7F2" w:rsidR="7AF4E7F2">
        <w:rPr>
          <w:rFonts w:ascii="Calibri" w:hAnsi="Calibri" w:eastAsia="Calibri" w:cs="Calibri"/>
          <w:noProof w:val="0"/>
          <w:color w:val="000000" w:themeColor="text1" w:themeTint="FF" w:themeShade="FF"/>
          <w:sz w:val="22"/>
          <w:szCs w:val="22"/>
          <w:lang w:val="en-GB"/>
        </w:rPr>
        <w:t xml:space="preserve">The journal flows well as all key points are separated by different headings. The article starts off with background information about the pandemic and the impact it has had on the world. It discusses how the main priority of healthcare professions is the survival of patients. It then goes on to explain the difficulties that were faced such as the clinical measures that should be used to make determinations and what subjective clinical judgement should be allowed. It then goes to explain the other ethical issues and will expand on these points further down into the article. After the introduction, there are subheadings, the first being the appropriate use of prognostic scoring system which is a healthcare system issue. It first explains the issue as well as gives an in-depth explanation of what it is and after gives a recommendation. The next issue it moves on to is paediatric standards of care and explains the different problems associated with it. The next key point is protection and prioritisation of healthcare workers which is another key issue and different points are explained in the article. Next the article goes on about the provision of non-critical, non-covid-19 care and this part is well explained and flows with the rest of the points. Informed consent is another issue which is talked about. The last two subheadings are healthcare providers moral distress and hospital financial vulnerability. These tie in well with the other key points and the structure is simple and well planned out for easy reading and understanding. The second segment is about the social issues and four key points are explained. Community engagement, crisis capacity in rural and remote communities, discrimination and health equity and legal considerations. The conclusion just ties the whole article together at the end. </w:t>
      </w:r>
    </w:p>
    <w:p xmlns:wp14="http://schemas.microsoft.com/office/word/2010/wordml" w14:paraId="7D8D8D12" wp14:textId="74F29604">
      <w:r w:rsidRPr="7AF4E7F2" w:rsidR="7AF4E7F2">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10ACC579" wp14:textId="6672405E">
      <w:r w:rsidRPr="7AF4E7F2" w:rsidR="7AF4E7F2">
        <w:rPr>
          <w:rFonts w:ascii="Calibri" w:hAnsi="Calibri" w:eastAsia="Calibri" w:cs="Calibri"/>
          <w:noProof w:val="0"/>
          <w:color w:val="000000" w:themeColor="text1" w:themeTint="FF" w:themeShade="FF"/>
          <w:sz w:val="22"/>
          <w:szCs w:val="22"/>
          <w:lang w:val="en-GB"/>
        </w:rPr>
        <w:t>All sections have evidence to support the arguments and facts and figures. The article has correct referencing throughout. The study is linked to the overall outcome of the ethical challenges arising in the covid-19 pandemic. Throughout the study we are given various ethical issues and are given in depth explanations. The motive of the writer is to highlight these key problems which may have been overlooked during the pandemic. The main issue with all the points made is that there are many ethical issues that have been overlooked and this article has just pinpointed the key ones for readers to know about. The article is well written with no spelling or grammatical errors.</w:t>
      </w:r>
    </w:p>
    <w:p xmlns:wp14="http://schemas.microsoft.com/office/word/2010/wordml" w14:paraId="7E5C1211" wp14:textId="61027344">
      <w:r w:rsidRPr="7AF4E7F2" w:rsidR="7AF4E7F2">
        <w:rPr>
          <w:rFonts w:ascii="Calibri" w:hAnsi="Calibri" w:eastAsia="Calibri" w:cs="Calibri"/>
          <w:noProof w:val="0"/>
          <w:color w:val="000000" w:themeColor="text1" w:themeTint="FF" w:themeShade="FF"/>
          <w:sz w:val="22"/>
          <w:szCs w:val="22"/>
          <w:lang w:val="en-GB"/>
        </w:rPr>
        <w:t xml:space="preserve">The conclusion also touches upon other ethical challenges and complications during the pandemic such as her visiting policies that have forced people to die alone isolated from their loved ones and human contact as well as maternity ward struggling with Covid positive woman in labour and delivery and not allowed partners being present in delivery rooms. </w:t>
      </w:r>
    </w:p>
    <w:p xmlns:wp14="http://schemas.microsoft.com/office/word/2010/wordml" w14:paraId="637BFBC5" wp14:textId="5E750148">
      <w:r w:rsidRPr="7AF4E7F2" w:rsidR="7AF4E7F2">
        <w:rPr>
          <w:rFonts w:ascii="Calibri" w:hAnsi="Calibri" w:eastAsia="Calibri" w:cs="Calibri"/>
          <w:noProof w:val="0"/>
          <w:color w:val="000000" w:themeColor="text1" w:themeTint="FF" w:themeShade="FF"/>
          <w:sz w:val="22"/>
          <w:szCs w:val="22"/>
          <w:lang w:val="en-GB"/>
        </w:rPr>
        <w:t xml:space="preserve">To improve I think more figures could have been added to back up the points and to put into perspective the effect these ethical issues had. </w:t>
      </w:r>
    </w:p>
    <w:p xmlns:wp14="http://schemas.microsoft.com/office/word/2010/wordml" w14:paraId="245C15D4" wp14:textId="028EB89D">
      <w:r w:rsidRPr="7AF4E7F2" w:rsidR="7AF4E7F2">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0E3F97B6" wp14:textId="26701A82">
      <w:hyperlink r:id="R8b76889f071c4fce">
        <w:r w:rsidRPr="7AF4E7F2" w:rsidR="7AF4E7F2">
          <w:rPr>
            <w:rStyle w:val="Hyperlink"/>
            <w:rFonts w:ascii="Calibri" w:hAnsi="Calibri" w:eastAsia="Calibri" w:cs="Calibri"/>
            <w:noProof w:val="0"/>
            <w:sz w:val="22"/>
            <w:szCs w:val="22"/>
            <w:lang w:val="en-GB"/>
          </w:rPr>
          <w:t>https://www.tandfonline.com/doi/full/10.1080/15265161.2020.1764138</w:t>
        </w:r>
      </w:hyperlink>
    </w:p>
    <w:p xmlns:wp14="http://schemas.microsoft.com/office/word/2010/wordml" w:rsidP="7AF4E7F2" w14:paraId="5E5787A5" wp14:textId="6CCEF1B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56378A"/>
    <w:rsid w:val="1256378A"/>
    <w:rsid w:val="7AF4E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6378A"/>
  <w15:chartTrackingRefBased/>
  <w15:docId w15:val="{7710115F-01BB-45A9-B6FD-1A4E94FB82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full/10.1080/15265161.2020.1764138" TargetMode="External" Id="R8b76889f071c4f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Suzia Begum (1704877)</dc:creator>
  <keywords/>
  <dc:description/>
  <lastModifiedBy>Suzia Begum (1704877)</lastModifiedBy>
  <revision>2</revision>
  <dcterms:created xsi:type="dcterms:W3CDTF">2022-08-12T10:43:35.1679049Z</dcterms:created>
  <dcterms:modified xsi:type="dcterms:W3CDTF">2022-08-12T10:45:09.0470442Z</dcterms:modified>
</coreProperties>
</file>