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244B5896" w14:textId="565C8DE3" w:rsidR="007E7745" w:rsidRPr="00C03A91" w:rsidRDefault="009F6CEB" w:rsidP="00C03A91">
      <w:pPr>
        <w:spacing w:line="360" w:lineRule="auto"/>
        <w:rPr>
          <w:rFonts w:ascii="Arial" w:hAnsi="Arial" w:cs="Arial"/>
        </w:rPr>
      </w:pPr>
      <w:r w:rsidRPr="00C03A91">
        <w:rPr>
          <w:rFonts w:ascii="Arial" w:hAnsi="Arial" w:cs="Arial"/>
          <w:noProof/>
        </w:rPr>
        <w:drawing>
          <wp:anchor distT="0" distB="0" distL="114300" distR="114300" simplePos="0" relativeHeight="251659264" behindDoc="0" locked="0" layoutInCell="1" allowOverlap="1" wp14:anchorId="2F049D74" wp14:editId="6AF5B101">
            <wp:simplePos x="0" y="0"/>
            <wp:positionH relativeFrom="column">
              <wp:posOffset>-99060</wp:posOffset>
            </wp:positionH>
            <wp:positionV relativeFrom="paragraph">
              <wp:posOffset>267970</wp:posOffset>
            </wp:positionV>
            <wp:extent cx="1809750" cy="723900"/>
            <wp:effectExtent l="0" t="0" r="0" b="0"/>
            <wp:wrapSquare wrapText="bothSides"/>
            <wp:docPr id="4" name="Picture 4"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7" r:link="rId8">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p>
    <w:p w14:paraId="365DE405" w14:textId="19511342" w:rsidR="00EB12BC" w:rsidRPr="00C03A91" w:rsidRDefault="00EB12BC" w:rsidP="00C03A91">
      <w:pPr>
        <w:spacing w:line="360" w:lineRule="auto"/>
        <w:rPr>
          <w:rFonts w:ascii="Arial" w:hAnsi="Arial" w:cs="Arial"/>
        </w:rPr>
      </w:pPr>
    </w:p>
    <w:p w14:paraId="4B015D8C" w14:textId="77777777" w:rsidR="00EB12BC" w:rsidRPr="00C03A91" w:rsidRDefault="00EB12BC" w:rsidP="00C03A91">
      <w:pPr>
        <w:spacing w:line="360" w:lineRule="auto"/>
        <w:rPr>
          <w:rFonts w:ascii="Arial" w:hAnsi="Arial" w:cs="Arial"/>
        </w:rPr>
      </w:pPr>
    </w:p>
    <w:p w14:paraId="0E6E9383" w14:textId="77777777" w:rsidR="00EB12BC" w:rsidRPr="00C03A91" w:rsidRDefault="00EB12BC" w:rsidP="00C03A91">
      <w:pPr>
        <w:spacing w:line="360" w:lineRule="auto"/>
        <w:rPr>
          <w:rFonts w:ascii="Arial" w:hAnsi="Arial" w:cs="Arial"/>
        </w:rPr>
      </w:pPr>
    </w:p>
    <w:p w14:paraId="431DBF4A" w14:textId="77777777" w:rsidR="00EB12BC" w:rsidRPr="00C03A91" w:rsidRDefault="00EB12BC" w:rsidP="00C03A91">
      <w:pPr>
        <w:spacing w:line="360" w:lineRule="auto"/>
        <w:rPr>
          <w:rFonts w:ascii="Arial" w:hAnsi="Arial" w:cs="Arial"/>
        </w:rPr>
      </w:pPr>
    </w:p>
    <w:p w14:paraId="67404449" w14:textId="77777777" w:rsidR="00EB12BC" w:rsidRPr="00C03A91" w:rsidRDefault="00EB12BC" w:rsidP="00C03A91">
      <w:pPr>
        <w:tabs>
          <w:tab w:val="left" w:pos="6540"/>
        </w:tabs>
        <w:spacing w:line="360" w:lineRule="auto"/>
        <w:rPr>
          <w:rFonts w:ascii="Arial" w:hAnsi="Arial" w:cs="Arial"/>
          <w:sz w:val="28"/>
          <w:szCs w:val="28"/>
        </w:rPr>
      </w:pPr>
    </w:p>
    <w:p w14:paraId="27888C86" w14:textId="1117F0B6" w:rsidR="00EB12BC" w:rsidRPr="009F6CEB" w:rsidRDefault="00EB12BC" w:rsidP="00C03A91">
      <w:pPr>
        <w:tabs>
          <w:tab w:val="left" w:pos="6540"/>
        </w:tabs>
        <w:spacing w:line="360" w:lineRule="auto"/>
        <w:rPr>
          <w:rFonts w:ascii="Arial" w:hAnsi="Arial" w:cs="Arial"/>
          <w:lang w:val="nl-NL"/>
        </w:rPr>
      </w:pPr>
      <w:r w:rsidRPr="009F6CEB">
        <w:rPr>
          <w:rFonts w:ascii="Arial" w:hAnsi="Arial" w:cs="Arial"/>
          <w:sz w:val="28"/>
          <w:szCs w:val="28"/>
          <w:lang w:val="nl-NL"/>
        </w:rPr>
        <w:t xml:space="preserve">Student </w:t>
      </w:r>
      <w:r w:rsidR="009F6CEB" w:rsidRPr="009F6CEB">
        <w:rPr>
          <w:rFonts w:ascii="Arial" w:hAnsi="Arial" w:cs="Arial"/>
          <w:sz w:val="28"/>
          <w:szCs w:val="28"/>
          <w:lang w:val="nl-NL"/>
        </w:rPr>
        <w:t>name:</w:t>
      </w:r>
      <w:r w:rsidR="009F6CEB" w:rsidRPr="009F6CEB">
        <w:rPr>
          <w:rFonts w:ascii="Arial" w:hAnsi="Arial" w:cs="Arial"/>
          <w:lang w:val="nl-NL"/>
        </w:rPr>
        <w:t xml:space="preserve"> CATHERINE</w:t>
      </w:r>
      <w:r w:rsidR="00BD42E8" w:rsidRPr="009F6CEB">
        <w:rPr>
          <w:rFonts w:ascii="Arial" w:hAnsi="Arial" w:cs="Arial"/>
          <w:lang w:val="nl-NL"/>
        </w:rPr>
        <w:t xml:space="preserve"> CHINWENDU OKONYIA</w:t>
      </w:r>
    </w:p>
    <w:p w14:paraId="21E9DC72" w14:textId="5F51D108" w:rsidR="00EB12BC" w:rsidRPr="009F6CEB" w:rsidRDefault="00EB12BC" w:rsidP="00C03A91">
      <w:pPr>
        <w:tabs>
          <w:tab w:val="left" w:pos="6540"/>
        </w:tabs>
        <w:spacing w:line="360" w:lineRule="auto"/>
        <w:rPr>
          <w:rFonts w:ascii="Arial" w:hAnsi="Arial" w:cs="Arial"/>
          <w:sz w:val="28"/>
          <w:szCs w:val="28"/>
          <w:lang w:val="nl-NL"/>
        </w:rPr>
      </w:pPr>
      <w:r w:rsidRPr="009F6CEB">
        <w:rPr>
          <w:rFonts w:ascii="Arial" w:hAnsi="Arial" w:cs="Arial"/>
          <w:sz w:val="28"/>
          <w:szCs w:val="28"/>
          <w:lang w:val="nl-NL"/>
        </w:rPr>
        <w:t xml:space="preserve">Student </w:t>
      </w:r>
      <w:r w:rsidR="009F6CEB" w:rsidRPr="009F6CEB">
        <w:rPr>
          <w:rFonts w:ascii="Arial" w:hAnsi="Arial" w:cs="Arial"/>
          <w:sz w:val="28"/>
          <w:szCs w:val="28"/>
          <w:lang w:val="nl-NL"/>
        </w:rPr>
        <w:t>ID: 2418938</w:t>
      </w:r>
    </w:p>
    <w:p w14:paraId="23BAC9B9" w14:textId="184D4BD5" w:rsidR="00EB12BC" w:rsidRPr="009F6CEB" w:rsidRDefault="00EB12BC" w:rsidP="00C03A91">
      <w:pPr>
        <w:tabs>
          <w:tab w:val="left" w:pos="6540"/>
        </w:tabs>
        <w:spacing w:line="360" w:lineRule="auto"/>
        <w:rPr>
          <w:rFonts w:ascii="Arial" w:hAnsi="Arial" w:cs="Arial"/>
          <w:sz w:val="28"/>
          <w:szCs w:val="28"/>
          <w:lang w:val="nl-NL"/>
        </w:rPr>
      </w:pPr>
      <w:r w:rsidRPr="009F6CEB">
        <w:rPr>
          <w:rFonts w:ascii="Arial" w:hAnsi="Arial" w:cs="Arial"/>
          <w:sz w:val="28"/>
          <w:szCs w:val="28"/>
          <w:lang w:val="nl-NL"/>
        </w:rPr>
        <w:t xml:space="preserve">Module </w:t>
      </w:r>
      <w:r w:rsidR="009F6CEB" w:rsidRPr="009F6CEB">
        <w:rPr>
          <w:rFonts w:ascii="Arial" w:hAnsi="Arial" w:cs="Arial"/>
          <w:sz w:val="28"/>
          <w:szCs w:val="28"/>
          <w:lang w:val="nl-NL"/>
        </w:rPr>
        <w:t>name: INTRODUCTION</w:t>
      </w:r>
      <w:r w:rsidR="00C93F60" w:rsidRPr="009F6CEB">
        <w:rPr>
          <w:rFonts w:ascii="Arial" w:hAnsi="Arial" w:cs="Arial"/>
          <w:sz w:val="28"/>
          <w:szCs w:val="28"/>
          <w:lang w:val="nl-NL"/>
        </w:rPr>
        <w:t xml:space="preserve"> TO PHYSIOLOGY</w:t>
      </w:r>
    </w:p>
    <w:p w14:paraId="4FD97C8C" w14:textId="17500E54" w:rsidR="00EB12BC" w:rsidRPr="009F6CEB" w:rsidRDefault="00EB12BC" w:rsidP="00C03A91">
      <w:pPr>
        <w:tabs>
          <w:tab w:val="left" w:pos="6540"/>
        </w:tabs>
        <w:spacing w:line="360" w:lineRule="auto"/>
        <w:rPr>
          <w:rFonts w:ascii="Arial" w:hAnsi="Arial" w:cs="Arial"/>
          <w:sz w:val="28"/>
          <w:szCs w:val="28"/>
        </w:rPr>
      </w:pPr>
      <w:r w:rsidRPr="009F6CEB">
        <w:rPr>
          <w:rFonts w:ascii="Arial" w:hAnsi="Arial" w:cs="Arial"/>
          <w:sz w:val="28"/>
          <w:szCs w:val="28"/>
        </w:rPr>
        <w:t>Module code:</w:t>
      </w:r>
      <w:r w:rsidR="00132303" w:rsidRPr="009F6CEB">
        <w:rPr>
          <w:rFonts w:ascii="Arial" w:hAnsi="Arial" w:cs="Arial"/>
          <w:sz w:val="28"/>
          <w:szCs w:val="28"/>
        </w:rPr>
        <w:t xml:space="preserve"> </w:t>
      </w:r>
      <w:r w:rsidR="009F6CEB" w:rsidRPr="009F6CEB">
        <w:rPr>
          <w:rFonts w:ascii="Arial" w:hAnsi="Arial" w:cs="Arial"/>
          <w:sz w:val="28"/>
          <w:szCs w:val="28"/>
        </w:rPr>
        <w:t xml:space="preserve">  </w:t>
      </w:r>
      <w:r w:rsidR="000C709E" w:rsidRPr="009F6CEB">
        <w:rPr>
          <w:rFonts w:ascii="Arial" w:hAnsi="Arial" w:cs="Arial"/>
          <w:sz w:val="28"/>
          <w:szCs w:val="28"/>
        </w:rPr>
        <w:t>BMHP5023-</w:t>
      </w:r>
      <w:r w:rsidR="00C93F60" w:rsidRPr="009F6CEB">
        <w:rPr>
          <w:rFonts w:ascii="Arial" w:hAnsi="Arial" w:cs="Arial"/>
          <w:sz w:val="28"/>
          <w:szCs w:val="28"/>
        </w:rPr>
        <w:t>LON</w:t>
      </w:r>
    </w:p>
    <w:p w14:paraId="658BE57E" w14:textId="4249A7FE" w:rsidR="00EB12BC" w:rsidRPr="009F6CEB" w:rsidRDefault="00EB12BC" w:rsidP="00C03A91">
      <w:pPr>
        <w:tabs>
          <w:tab w:val="left" w:pos="6540"/>
        </w:tabs>
        <w:spacing w:line="360" w:lineRule="auto"/>
        <w:rPr>
          <w:rFonts w:ascii="Arial" w:hAnsi="Arial" w:cs="Arial"/>
          <w:sz w:val="28"/>
          <w:szCs w:val="28"/>
        </w:rPr>
      </w:pPr>
      <w:r w:rsidRPr="009F6CEB">
        <w:rPr>
          <w:rFonts w:ascii="Arial" w:hAnsi="Arial" w:cs="Arial"/>
          <w:sz w:val="28"/>
          <w:szCs w:val="28"/>
        </w:rPr>
        <w:t>Lecturer name:</w:t>
      </w:r>
      <w:r w:rsidR="000C709E" w:rsidRPr="009F6CEB">
        <w:rPr>
          <w:rFonts w:ascii="Arial" w:hAnsi="Arial" w:cs="Arial"/>
          <w:sz w:val="28"/>
          <w:szCs w:val="28"/>
        </w:rPr>
        <w:t xml:space="preserve"> </w:t>
      </w:r>
      <w:r w:rsidR="00C93F60" w:rsidRPr="009F6CEB">
        <w:rPr>
          <w:rFonts w:ascii="Arial" w:hAnsi="Arial" w:cs="Arial"/>
          <w:sz w:val="28"/>
          <w:szCs w:val="28"/>
        </w:rPr>
        <w:t xml:space="preserve"> DR SOBAN SADIQ </w:t>
      </w:r>
    </w:p>
    <w:p w14:paraId="53B923F4" w14:textId="496F4B6D" w:rsidR="001B7A40" w:rsidRDefault="001B7A40" w:rsidP="00C03A91">
      <w:pPr>
        <w:tabs>
          <w:tab w:val="left" w:pos="6540"/>
        </w:tabs>
        <w:spacing w:line="360" w:lineRule="auto"/>
        <w:rPr>
          <w:rFonts w:ascii="Arial" w:hAnsi="Arial" w:cs="Arial"/>
          <w:b/>
          <w:bCs/>
          <w:sz w:val="28"/>
          <w:szCs w:val="28"/>
        </w:rPr>
      </w:pPr>
      <w:r w:rsidRPr="009F6CEB">
        <w:rPr>
          <w:rFonts w:ascii="Arial" w:hAnsi="Arial" w:cs="Arial"/>
          <w:sz w:val="28"/>
          <w:szCs w:val="28"/>
        </w:rPr>
        <w:t xml:space="preserve">Assessment: </w:t>
      </w:r>
      <w:r w:rsidR="00132303">
        <w:rPr>
          <w:rFonts w:ascii="Arial" w:hAnsi="Arial" w:cs="Arial"/>
          <w:b/>
          <w:bCs/>
          <w:sz w:val="28"/>
          <w:szCs w:val="28"/>
        </w:rPr>
        <w:t>1</w:t>
      </w:r>
    </w:p>
    <w:p w14:paraId="4D221460" w14:textId="77777777" w:rsidR="00023AC6" w:rsidRDefault="00023AC6" w:rsidP="00C03A91">
      <w:pPr>
        <w:tabs>
          <w:tab w:val="left" w:pos="6540"/>
        </w:tabs>
        <w:spacing w:line="360" w:lineRule="auto"/>
        <w:rPr>
          <w:rFonts w:ascii="Arial" w:hAnsi="Arial" w:cs="Arial"/>
          <w:b/>
          <w:bCs/>
          <w:sz w:val="28"/>
          <w:szCs w:val="28"/>
        </w:rPr>
      </w:pPr>
    </w:p>
    <w:p w14:paraId="57F830E8" w14:textId="77777777" w:rsidR="00023AC6" w:rsidRDefault="00023AC6" w:rsidP="00C03A91">
      <w:pPr>
        <w:tabs>
          <w:tab w:val="left" w:pos="6540"/>
        </w:tabs>
        <w:spacing w:line="360" w:lineRule="auto"/>
        <w:rPr>
          <w:rFonts w:ascii="Arial" w:hAnsi="Arial" w:cs="Arial"/>
          <w:b/>
          <w:bCs/>
          <w:sz w:val="28"/>
          <w:szCs w:val="28"/>
        </w:rPr>
      </w:pPr>
    </w:p>
    <w:p w14:paraId="294236E5" w14:textId="77777777" w:rsidR="00023AC6" w:rsidRDefault="00023AC6" w:rsidP="00C03A91">
      <w:pPr>
        <w:tabs>
          <w:tab w:val="left" w:pos="6540"/>
        </w:tabs>
        <w:spacing w:line="360" w:lineRule="auto"/>
        <w:rPr>
          <w:rFonts w:ascii="Arial" w:hAnsi="Arial" w:cs="Arial"/>
          <w:b/>
          <w:bCs/>
          <w:sz w:val="28"/>
          <w:szCs w:val="28"/>
        </w:rPr>
      </w:pPr>
    </w:p>
    <w:p w14:paraId="254832E8" w14:textId="71BC7D3B" w:rsidR="00C93F60" w:rsidRPr="009F6CEB" w:rsidRDefault="00C93F60" w:rsidP="00C03A91">
      <w:pPr>
        <w:tabs>
          <w:tab w:val="left" w:pos="6540"/>
        </w:tabs>
        <w:spacing w:line="360" w:lineRule="auto"/>
        <w:rPr>
          <w:rFonts w:ascii="Arial" w:hAnsi="Arial" w:cs="Arial"/>
          <w:sz w:val="28"/>
          <w:szCs w:val="28"/>
        </w:rPr>
      </w:pPr>
      <w:r>
        <w:rPr>
          <w:rFonts w:ascii="Arial" w:hAnsi="Arial" w:cs="Arial"/>
          <w:b/>
          <w:bCs/>
          <w:sz w:val="28"/>
          <w:szCs w:val="28"/>
        </w:rPr>
        <w:t xml:space="preserve">                  </w:t>
      </w:r>
      <w:r w:rsidR="00023AC6">
        <w:rPr>
          <w:rFonts w:ascii="Arial" w:hAnsi="Arial" w:cs="Arial"/>
          <w:b/>
          <w:bCs/>
          <w:sz w:val="28"/>
          <w:szCs w:val="28"/>
        </w:rPr>
        <w:t xml:space="preserve">         </w:t>
      </w:r>
      <w:r>
        <w:rPr>
          <w:rFonts w:ascii="Arial" w:hAnsi="Arial" w:cs="Arial"/>
          <w:b/>
          <w:bCs/>
          <w:sz w:val="28"/>
          <w:szCs w:val="28"/>
        </w:rPr>
        <w:t xml:space="preserve">   </w:t>
      </w:r>
      <w:r w:rsidRPr="009F6CEB">
        <w:rPr>
          <w:rFonts w:ascii="Arial" w:hAnsi="Arial" w:cs="Arial"/>
          <w:sz w:val="28"/>
          <w:szCs w:val="28"/>
        </w:rPr>
        <w:t>SUMMITION DATE 09/04/2026</w:t>
      </w:r>
    </w:p>
    <w:p w14:paraId="36E012A0" w14:textId="4D376276" w:rsidR="000C4EDA" w:rsidRPr="00C03A91" w:rsidRDefault="000C4EDA" w:rsidP="00C03A91">
      <w:pPr>
        <w:tabs>
          <w:tab w:val="left" w:pos="6540"/>
        </w:tabs>
        <w:spacing w:line="360" w:lineRule="auto"/>
        <w:rPr>
          <w:rFonts w:ascii="Arial" w:hAnsi="Arial" w:cs="Arial"/>
          <w:sz w:val="28"/>
          <w:szCs w:val="28"/>
        </w:rPr>
      </w:pPr>
    </w:p>
    <w:p w14:paraId="1963C241" w14:textId="04A97271" w:rsidR="00774B5A" w:rsidRPr="00774B5A" w:rsidRDefault="000C4EDA" w:rsidP="00774B5A">
      <w:pPr>
        <w:spacing w:line="360" w:lineRule="auto"/>
        <w:rPr>
          <w:rFonts w:ascii="Arial" w:hAnsi="Arial" w:cs="Arial"/>
          <w:sz w:val="28"/>
          <w:szCs w:val="28"/>
        </w:rPr>
      </w:pPr>
      <w:r w:rsidRPr="00C03A91">
        <w:rPr>
          <w:rFonts w:ascii="Arial" w:hAnsi="Arial" w:cs="Arial"/>
          <w:sz w:val="28"/>
          <w:szCs w:val="28"/>
        </w:rPr>
        <w:br w:type="page"/>
      </w:r>
    </w:p>
    <w:p w14:paraId="1D8180E3" w14:textId="0C691DAF" w:rsidR="00774B5A" w:rsidRPr="009F6CEB" w:rsidRDefault="00774B5A" w:rsidP="00982A0F">
      <w:pPr>
        <w:pStyle w:val="Heading1"/>
        <w:spacing w:line="360" w:lineRule="auto"/>
        <w:rPr>
          <w:rFonts w:cs="Arial"/>
          <w:sz w:val="28"/>
          <w:szCs w:val="28"/>
        </w:rPr>
      </w:pPr>
      <w:r w:rsidRPr="009F6CEB">
        <w:rPr>
          <w:rFonts w:cs="Arial"/>
          <w:sz w:val="28"/>
          <w:szCs w:val="28"/>
        </w:rPr>
        <w:lastRenderedPageBreak/>
        <w:t>TABLE OF CONTENT</w:t>
      </w:r>
    </w:p>
    <w:p w14:paraId="6F8F2BC8" w14:textId="0E8F86C6" w:rsidR="00C878E2" w:rsidRPr="009F6CEB" w:rsidRDefault="00C878E2" w:rsidP="00C878E2">
      <w:pPr>
        <w:pStyle w:val="Heading1"/>
        <w:spacing w:line="360" w:lineRule="auto"/>
        <w:rPr>
          <w:rFonts w:cs="Arial"/>
          <w:b w:val="0"/>
          <w:bCs/>
          <w:sz w:val="28"/>
          <w:szCs w:val="28"/>
        </w:rPr>
      </w:pPr>
      <w:r w:rsidRPr="009F6CEB">
        <w:rPr>
          <w:rFonts w:cs="Arial"/>
          <w:b w:val="0"/>
          <w:bCs/>
          <w:sz w:val="28"/>
          <w:szCs w:val="28"/>
        </w:rPr>
        <w:t>Introduction………………………………………………………………3</w:t>
      </w:r>
    </w:p>
    <w:p w14:paraId="628F84E6" w14:textId="081B1C19" w:rsidR="00C878E2" w:rsidRPr="009F6CEB" w:rsidRDefault="00C878E2" w:rsidP="00C878E2">
      <w:pPr>
        <w:pStyle w:val="Heading1"/>
        <w:spacing w:line="360" w:lineRule="auto"/>
        <w:rPr>
          <w:rFonts w:cs="Arial"/>
          <w:b w:val="0"/>
          <w:bCs/>
          <w:sz w:val="28"/>
          <w:szCs w:val="28"/>
        </w:rPr>
      </w:pPr>
      <w:r w:rsidRPr="009F6CEB">
        <w:rPr>
          <w:rFonts w:cs="Arial"/>
          <w:b w:val="0"/>
          <w:bCs/>
          <w:sz w:val="28"/>
          <w:szCs w:val="28"/>
        </w:rPr>
        <w:t>Regulation of Blood Sugar Levels…………………………………….5</w:t>
      </w:r>
    </w:p>
    <w:p w14:paraId="36EA6550" w14:textId="7B635946" w:rsidR="00C878E2" w:rsidRPr="009F6CEB" w:rsidRDefault="00C878E2" w:rsidP="00C878E2">
      <w:pPr>
        <w:pStyle w:val="Heading1"/>
        <w:spacing w:line="360" w:lineRule="auto"/>
        <w:rPr>
          <w:rFonts w:cs="Arial"/>
          <w:b w:val="0"/>
          <w:bCs/>
          <w:sz w:val="28"/>
          <w:szCs w:val="28"/>
        </w:rPr>
      </w:pPr>
      <w:r w:rsidRPr="009F6CEB">
        <w:rPr>
          <w:rFonts w:cs="Arial"/>
          <w:b w:val="0"/>
          <w:bCs/>
          <w:sz w:val="28"/>
          <w:szCs w:val="28"/>
        </w:rPr>
        <w:t>Cellular Metabolism: Use of Oxygen and Glucose……………………6</w:t>
      </w:r>
    </w:p>
    <w:p w14:paraId="593D8E45" w14:textId="542AA013" w:rsidR="00C878E2" w:rsidRPr="009F6CEB" w:rsidRDefault="00820BE8" w:rsidP="00C878E2">
      <w:pPr>
        <w:pStyle w:val="Heading1"/>
        <w:spacing w:line="360" w:lineRule="auto"/>
        <w:rPr>
          <w:rFonts w:cs="Arial"/>
          <w:b w:val="0"/>
          <w:bCs/>
          <w:sz w:val="28"/>
          <w:szCs w:val="28"/>
        </w:rPr>
      </w:pPr>
      <w:r w:rsidRPr="00820BE8">
        <w:rPr>
          <w:rFonts w:cs="Arial"/>
          <w:b w:val="0"/>
          <w:bCs/>
          <w:sz w:val="28"/>
          <w:szCs w:val="28"/>
        </w:rPr>
        <w:t>The significance of tracking blood glucose levels in individuals with Type 2 Diabetes</w:t>
      </w:r>
      <w:r w:rsidRPr="00820BE8">
        <w:rPr>
          <w:rFonts w:cs="Arial"/>
          <w:b w:val="0"/>
          <w:bCs/>
          <w:sz w:val="28"/>
          <w:szCs w:val="28"/>
        </w:rPr>
        <w:t xml:space="preserve"> </w:t>
      </w:r>
      <w:r w:rsidR="00C878E2" w:rsidRPr="009F6CEB">
        <w:rPr>
          <w:rFonts w:cs="Arial"/>
          <w:b w:val="0"/>
          <w:bCs/>
          <w:sz w:val="28"/>
          <w:szCs w:val="28"/>
        </w:rPr>
        <w:t>…</w:t>
      </w:r>
      <w:r>
        <w:rPr>
          <w:rFonts w:cs="Arial"/>
          <w:b w:val="0"/>
          <w:bCs/>
          <w:sz w:val="28"/>
          <w:szCs w:val="28"/>
        </w:rPr>
        <w:t>…………………………………………………………………</w:t>
      </w:r>
      <w:r w:rsidR="00C878E2" w:rsidRPr="009F6CEB">
        <w:rPr>
          <w:rFonts w:cs="Arial"/>
          <w:b w:val="0"/>
          <w:bCs/>
          <w:sz w:val="28"/>
          <w:szCs w:val="28"/>
        </w:rPr>
        <w:t>7</w:t>
      </w:r>
    </w:p>
    <w:p w14:paraId="2987CF99" w14:textId="76EE5D7D" w:rsidR="00C878E2" w:rsidRPr="009F6CEB" w:rsidRDefault="00C878E2" w:rsidP="00C878E2">
      <w:pPr>
        <w:pStyle w:val="Heading1"/>
        <w:spacing w:line="360" w:lineRule="auto"/>
        <w:rPr>
          <w:rFonts w:cs="Arial"/>
          <w:b w:val="0"/>
          <w:bCs/>
          <w:sz w:val="28"/>
          <w:szCs w:val="28"/>
        </w:rPr>
      </w:pPr>
      <w:r w:rsidRPr="009F6CEB">
        <w:rPr>
          <w:rFonts w:cs="Arial"/>
          <w:b w:val="0"/>
          <w:bCs/>
          <w:sz w:val="28"/>
          <w:szCs w:val="28"/>
        </w:rPr>
        <w:t>Lifestyle Recommendations for Managing Type 2 Diabetes……</w:t>
      </w:r>
      <w:r w:rsidR="00820BE8">
        <w:rPr>
          <w:rFonts w:cs="Arial"/>
          <w:b w:val="0"/>
          <w:bCs/>
          <w:sz w:val="28"/>
          <w:szCs w:val="28"/>
        </w:rPr>
        <w:t>…</w:t>
      </w:r>
      <w:proofErr w:type="gramStart"/>
      <w:r w:rsidR="00820BE8">
        <w:rPr>
          <w:rFonts w:cs="Arial"/>
          <w:b w:val="0"/>
          <w:bCs/>
          <w:sz w:val="28"/>
          <w:szCs w:val="28"/>
        </w:rPr>
        <w:t>…..</w:t>
      </w:r>
      <w:proofErr w:type="gramEnd"/>
      <w:r w:rsidRPr="009F6CEB">
        <w:rPr>
          <w:rFonts w:cs="Arial"/>
          <w:b w:val="0"/>
          <w:bCs/>
          <w:sz w:val="28"/>
          <w:szCs w:val="28"/>
        </w:rPr>
        <w:t>…</w:t>
      </w:r>
      <w:r w:rsidR="001F3CC3" w:rsidRPr="009F6CEB">
        <w:rPr>
          <w:rFonts w:cs="Arial"/>
          <w:b w:val="0"/>
          <w:bCs/>
          <w:sz w:val="28"/>
          <w:szCs w:val="28"/>
        </w:rPr>
        <w:t>8</w:t>
      </w:r>
    </w:p>
    <w:p w14:paraId="5A33F4F3" w14:textId="05F0B0AF" w:rsidR="00C878E2" w:rsidRPr="009F6CEB" w:rsidRDefault="00C878E2" w:rsidP="00C878E2">
      <w:pPr>
        <w:pStyle w:val="Heading1"/>
        <w:spacing w:line="360" w:lineRule="auto"/>
        <w:rPr>
          <w:rFonts w:cs="Arial"/>
          <w:b w:val="0"/>
          <w:bCs/>
          <w:sz w:val="28"/>
          <w:szCs w:val="28"/>
        </w:rPr>
      </w:pPr>
      <w:r w:rsidRPr="009F6CEB">
        <w:rPr>
          <w:rFonts w:cs="Arial"/>
          <w:b w:val="0"/>
          <w:bCs/>
          <w:sz w:val="28"/>
          <w:szCs w:val="28"/>
        </w:rPr>
        <w:t>Conclusion………………………………………………………………</w:t>
      </w:r>
      <w:r w:rsidR="00820BE8">
        <w:rPr>
          <w:rFonts w:cs="Arial"/>
          <w:b w:val="0"/>
          <w:bCs/>
          <w:sz w:val="28"/>
          <w:szCs w:val="28"/>
        </w:rPr>
        <w:t>…</w:t>
      </w:r>
      <w:r w:rsidRPr="009F6CEB">
        <w:rPr>
          <w:rFonts w:cs="Arial"/>
          <w:b w:val="0"/>
          <w:bCs/>
          <w:sz w:val="28"/>
          <w:szCs w:val="28"/>
        </w:rPr>
        <w:t>…</w:t>
      </w:r>
      <w:r w:rsidR="001F3CC3" w:rsidRPr="009F6CEB">
        <w:rPr>
          <w:rFonts w:cs="Arial"/>
          <w:b w:val="0"/>
          <w:bCs/>
          <w:sz w:val="28"/>
          <w:szCs w:val="28"/>
        </w:rPr>
        <w:t>10</w:t>
      </w:r>
    </w:p>
    <w:p w14:paraId="1CA47C9A" w14:textId="38DE2711" w:rsidR="00774B5A" w:rsidRPr="009F6CEB" w:rsidRDefault="00C878E2" w:rsidP="00C878E2">
      <w:pPr>
        <w:pStyle w:val="Heading1"/>
        <w:spacing w:line="360" w:lineRule="auto"/>
        <w:rPr>
          <w:rFonts w:cs="Arial"/>
          <w:b w:val="0"/>
          <w:bCs/>
          <w:sz w:val="28"/>
          <w:szCs w:val="28"/>
        </w:rPr>
      </w:pPr>
      <w:r w:rsidRPr="009F6CEB">
        <w:rPr>
          <w:rFonts w:cs="Arial"/>
          <w:b w:val="0"/>
          <w:bCs/>
          <w:sz w:val="28"/>
          <w:szCs w:val="28"/>
        </w:rPr>
        <w:t>References…………………………………………………</w:t>
      </w:r>
      <w:r w:rsidR="00820BE8">
        <w:rPr>
          <w:rFonts w:cs="Arial"/>
          <w:b w:val="0"/>
          <w:bCs/>
          <w:sz w:val="28"/>
          <w:szCs w:val="28"/>
        </w:rPr>
        <w:t>….</w:t>
      </w:r>
      <w:r w:rsidRPr="009F6CEB">
        <w:rPr>
          <w:rFonts w:cs="Arial"/>
          <w:b w:val="0"/>
          <w:bCs/>
          <w:sz w:val="28"/>
          <w:szCs w:val="28"/>
        </w:rPr>
        <w:t>…………</w:t>
      </w:r>
      <w:proofErr w:type="gramStart"/>
      <w:r w:rsidRPr="009F6CEB">
        <w:rPr>
          <w:rFonts w:cs="Arial"/>
          <w:b w:val="0"/>
          <w:bCs/>
          <w:sz w:val="28"/>
          <w:szCs w:val="28"/>
        </w:rPr>
        <w:t>…..</w:t>
      </w:r>
      <w:proofErr w:type="gramEnd"/>
      <w:r w:rsidR="001F3CC3" w:rsidRPr="009F6CEB">
        <w:rPr>
          <w:rFonts w:cs="Arial"/>
          <w:b w:val="0"/>
          <w:bCs/>
          <w:sz w:val="28"/>
          <w:szCs w:val="28"/>
        </w:rPr>
        <w:t>11</w:t>
      </w:r>
    </w:p>
    <w:p w14:paraId="2F6E0A7A" w14:textId="77777777" w:rsidR="00774B5A" w:rsidRPr="009F6CEB" w:rsidRDefault="00774B5A" w:rsidP="00982A0F">
      <w:pPr>
        <w:pStyle w:val="Heading1"/>
        <w:spacing w:line="360" w:lineRule="auto"/>
        <w:rPr>
          <w:rFonts w:cs="Arial"/>
          <w:b w:val="0"/>
          <w:bCs/>
        </w:rPr>
      </w:pPr>
    </w:p>
    <w:p w14:paraId="040B3805" w14:textId="77777777" w:rsidR="00774B5A" w:rsidRDefault="00774B5A" w:rsidP="00982A0F">
      <w:pPr>
        <w:pStyle w:val="Heading1"/>
        <w:spacing w:line="360" w:lineRule="auto"/>
        <w:rPr>
          <w:rFonts w:cs="Arial"/>
        </w:rPr>
      </w:pPr>
    </w:p>
    <w:p w14:paraId="2C1F8351" w14:textId="77777777" w:rsidR="00774B5A" w:rsidRDefault="00774B5A" w:rsidP="00982A0F">
      <w:pPr>
        <w:pStyle w:val="Heading1"/>
        <w:spacing w:line="360" w:lineRule="auto"/>
        <w:rPr>
          <w:rFonts w:cs="Arial"/>
        </w:rPr>
      </w:pPr>
    </w:p>
    <w:p w14:paraId="49767CB1" w14:textId="77777777" w:rsidR="00774B5A" w:rsidRDefault="00774B5A" w:rsidP="00982A0F">
      <w:pPr>
        <w:pStyle w:val="Heading1"/>
        <w:spacing w:line="360" w:lineRule="auto"/>
        <w:rPr>
          <w:rFonts w:cs="Arial"/>
        </w:rPr>
      </w:pPr>
    </w:p>
    <w:p w14:paraId="7CCEABC3" w14:textId="77777777" w:rsidR="00774B5A" w:rsidRDefault="00774B5A" w:rsidP="00982A0F">
      <w:pPr>
        <w:pStyle w:val="Heading1"/>
        <w:spacing w:line="360" w:lineRule="auto"/>
        <w:rPr>
          <w:rFonts w:cs="Arial"/>
        </w:rPr>
      </w:pPr>
    </w:p>
    <w:p w14:paraId="66726353" w14:textId="77777777" w:rsidR="00774B5A" w:rsidRDefault="00774B5A" w:rsidP="00982A0F">
      <w:pPr>
        <w:pStyle w:val="Heading1"/>
        <w:spacing w:line="360" w:lineRule="auto"/>
        <w:rPr>
          <w:rFonts w:cs="Arial"/>
        </w:rPr>
      </w:pPr>
    </w:p>
    <w:p w14:paraId="790D092B" w14:textId="77777777" w:rsidR="00774B5A" w:rsidRDefault="00774B5A" w:rsidP="00982A0F">
      <w:pPr>
        <w:pStyle w:val="Heading1"/>
        <w:spacing w:line="360" w:lineRule="auto"/>
        <w:rPr>
          <w:rFonts w:cs="Arial"/>
        </w:rPr>
      </w:pPr>
    </w:p>
    <w:p w14:paraId="34E97994" w14:textId="77777777" w:rsidR="00774B5A" w:rsidRDefault="00774B5A" w:rsidP="00982A0F">
      <w:pPr>
        <w:pStyle w:val="Heading1"/>
        <w:spacing w:line="360" w:lineRule="auto"/>
        <w:rPr>
          <w:rFonts w:cs="Arial"/>
        </w:rPr>
      </w:pPr>
    </w:p>
    <w:p w14:paraId="56B86414" w14:textId="77777777" w:rsidR="00774B5A" w:rsidRDefault="00774B5A" w:rsidP="00982A0F">
      <w:pPr>
        <w:pStyle w:val="Heading1"/>
        <w:spacing w:line="360" w:lineRule="auto"/>
        <w:rPr>
          <w:rFonts w:cs="Arial"/>
        </w:rPr>
      </w:pPr>
    </w:p>
    <w:p w14:paraId="061E3D31" w14:textId="77777777" w:rsidR="00BA2936" w:rsidRDefault="00BA2936" w:rsidP="00982A0F">
      <w:pPr>
        <w:pStyle w:val="Heading1"/>
        <w:spacing w:line="360" w:lineRule="auto"/>
        <w:rPr>
          <w:rFonts w:cs="Arial"/>
        </w:rPr>
      </w:pPr>
    </w:p>
    <w:p w14:paraId="442A8432" w14:textId="3EE54555" w:rsidR="000C4EDA" w:rsidRPr="00B445C6" w:rsidRDefault="000C4EDA" w:rsidP="00982A0F">
      <w:pPr>
        <w:pStyle w:val="Heading1"/>
        <w:spacing w:line="360" w:lineRule="auto"/>
        <w:rPr>
          <w:rFonts w:cs="Arial"/>
          <w:sz w:val="28"/>
          <w:szCs w:val="28"/>
        </w:rPr>
      </w:pPr>
      <w:r w:rsidRPr="00B445C6">
        <w:rPr>
          <w:rFonts w:cs="Arial"/>
          <w:sz w:val="28"/>
          <w:szCs w:val="28"/>
        </w:rPr>
        <w:lastRenderedPageBreak/>
        <w:t>Introduction</w:t>
      </w:r>
    </w:p>
    <w:p w14:paraId="4901EF19" w14:textId="66AEA401" w:rsidR="0097359E" w:rsidRPr="00023AC6" w:rsidRDefault="0097359E" w:rsidP="00653722">
      <w:r w:rsidRPr="00023AC6">
        <w:t>Diabetes is a condition where there is too much sugar (glucose) in the blood. This happens when the body does not produce enough insulin or when insulin does not work properly (World Health Organization, 2023). Insulin is a hormone made by the pancreas that helps move glucose from the blood into the body’s cells, where it is used for energy (NHS, 2023). When this process does not work as it should, glucose builds up in the blood, causing high blood sugar levels, known as hyperglycaemia (Diabetes UK, 2022).</w:t>
      </w:r>
    </w:p>
    <w:p w14:paraId="7CAC4A21" w14:textId="16DCBE76" w:rsidR="00D12702" w:rsidRPr="00023AC6" w:rsidRDefault="00D12702" w:rsidP="00653722">
      <w:r w:rsidRPr="00023AC6">
        <w:t>Types of diabetes</w:t>
      </w:r>
    </w:p>
    <w:p w14:paraId="78A4DD7B" w14:textId="116CB33C" w:rsidR="00D12702" w:rsidRDefault="00D12702" w:rsidP="00653722">
      <w:r>
        <w:t xml:space="preserve">There are different types of diabetes, Type 1 and Type 2 diabetes. Type 1 diabetes occurs when the body does not produce </w:t>
      </w:r>
      <w:r w:rsidR="0097359E">
        <w:t>insulin,</w:t>
      </w:r>
      <w:r>
        <w:t xml:space="preserve"> but Type 2 diabetes is the most common, particularly among adults (International Diabetes Federation, 2021). It occurs when the body becomes resistant to insulin or does not produce enough insulin to maintain normal glucose levels (NICE, 2022). This condition is strongly associated with lifestyle and environmental factors, making it largely preventable and manageable (Public Health England, 2021).</w:t>
      </w:r>
    </w:p>
    <w:p w14:paraId="6F947EBB" w14:textId="10A5D2A8" w:rsidR="00D12702" w:rsidRDefault="00D12702" w:rsidP="00653722">
      <w:r>
        <w:t>Type 1 diabetes: An autoimmune condition where the immune system destroys pancreatic beta cells, resulting in little or no insulin production. It requires daily insulin therapy (Diabetes UK, 2022).</w:t>
      </w:r>
    </w:p>
    <w:p w14:paraId="002ABE73" w14:textId="5901AB93" w:rsidR="00C85928" w:rsidRDefault="00C85928" w:rsidP="00653722">
      <w:r>
        <w:t xml:space="preserve">⁠Type 2 </w:t>
      </w:r>
      <w:r w:rsidR="00982A0F">
        <w:t>diabetes: The</w:t>
      </w:r>
      <w:r>
        <w:t xml:space="preserve"> most common for where the body becomes resistant to insulin or fails to make enough, often linked to weight, lifestyle, and genetics.</w:t>
      </w:r>
    </w:p>
    <w:p w14:paraId="02D90178" w14:textId="77777777" w:rsidR="00C85928" w:rsidRDefault="00C85928" w:rsidP="00653722">
      <w:pPr>
        <w:rPr>
          <w:b/>
          <w:bCs/>
        </w:rPr>
      </w:pPr>
      <w:r w:rsidRPr="00982A0F">
        <w:rPr>
          <w:b/>
          <w:bCs/>
        </w:rPr>
        <w:t xml:space="preserve">Risk factors of diabetes </w:t>
      </w:r>
    </w:p>
    <w:p w14:paraId="703E636D" w14:textId="10E67DE8" w:rsidR="00D12702" w:rsidRPr="00D12702" w:rsidRDefault="00D12702" w:rsidP="00653722">
      <w:r w:rsidRPr="00D12702">
        <w:t xml:space="preserve">Diabetes is influenced by a combination of genetic, environmental, and lifestyle-related risk factors (World Health Organization, 2023; CDC, 2023). One key non-modifiable factor is </w:t>
      </w:r>
      <w:r w:rsidR="00674910" w:rsidRPr="00674910">
        <w:t>Individuals with a family history of diabetes have a higher risk of developing the condition themselves</w:t>
      </w:r>
      <w:r w:rsidR="00674910" w:rsidRPr="00674910">
        <w:t xml:space="preserve"> </w:t>
      </w:r>
      <w:r w:rsidRPr="00D12702">
        <w:t>(CDC, 2023). Age also plays an important role, particularly in Type 2 diabetes, where the risk increases after 45 years due to changes in metabolism and reduced physical activity (NICE, 2022).</w:t>
      </w:r>
    </w:p>
    <w:p w14:paraId="5B2B35BD" w14:textId="28C70972" w:rsidR="00D12702" w:rsidRPr="00D12702" w:rsidRDefault="00D12702" w:rsidP="00653722">
      <w:r w:rsidRPr="00D12702">
        <w:t>Lifestyle factors are among the most significant contributors to Type 2 diabetes. Poor diet, including high intake of sugar and processed foods, can lead to weight gain and increased blood glucose levels (Public Health England, 2021). Physical inactivity further increases the risk, as regular exercise helps maintain healthy blood sugar levels (American Diabetes Association, 2023). Obesity, especially excess fat around the abdomen, is strongly linked to insulin resistance, where the body does not use insulin effectively, leading to high blood sugar over time (World Health Organization, 2023).</w:t>
      </w:r>
    </w:p>
    <w:p w14:paraId="1C03B52A" w14:textId="0E79BD62" w:rsidR="00D12702" w:rsidRPr="00D12702" w:rsidRDefault="00674910" w:rsidP="00653722">
      <w:r w:rsidRPr="00674910">
        <w:t>Some health issues, like high blood pressure, elevated cholesterol levels, and a past medical history, can also elevate the risk</w:t>
      </w:r>
      <w:r>
        <w:t xml:space="preserve"> </w:t>
      </w:r>
      <w:r w:rsidR="00D12702" w:rsidRPr="00D12702">
        <w:t>of gestational diabetes (NICE, 2022). Women with polycystic ovary syndrome (PCOS) are also at higher risk due to hormonal imbalances (CDC, 2023). In addition, ethnicity plays a role, with individuals of African and Asian backgrounds being more susceptible (Diabetes UK, 2022).</w:t>
      </w:r>
    </w:p>
    <w:p w14:paraId="0D161564" w14:textId="4DD26E9B" w:rsidR="00D12702" w:rsidRPr="00D12702" w:rsidRDefault="00D12702" w:rsidP="00653722">
      <w:r w:rsidRPr="00D12702">
        <w:t>Risk factors for Type 1 diabetes differ, as it is mainly an autoimmune condition in which the body attacks insulin-producing cells. Genetic factors and environmental triggers, such as viral infections, are believed to contribute to its development (International Diabetes Federation, 2021).</w:t>
      </w:r>
    </w:p>
    <w:p w14:paraId="233F48A4" w14:textId="77777777" w:rsidR="00D12702" w:rsidRPr="00D12702" w:rsidRDefault="00D12702" w:rsidP="00653722">
      <w:r w:rsidRPr="00D12702">
        <w:t>Understanding these risk factors is essential for prevention and management. While factors like age and genetics cannot be changed, lifestyle-related risks can be reduced through healthy eating, regular exercise, and maintaining a healthy weight, helping to lower the overall risk of developing diabetes (Public Health England, 2021).</w:t>
      </w:r>
    </w:p>
    <w:p w14:paraId="27EA4B40" w14:textId="77777777" w:rsidR="00D12702" w:rsidRPr="00D12702" w:rsidRDefault="00D12702" w:rsidP="00653722"/>
    <w:p w14:paraId="77965835" w14:textId="43CDDB23" w:rsidR="007B43ED" w:rsidRPr="004B017C" w:rsidRDefault="007B43ED" w:rsidP="00653722">
      <w:r>
        <w:rPr>
          <w:noProof/>
        </w:rPr>
        <w:lastRenderedPageBreak/>
        <w:drawing>
          <wp:inline distT="0" distB="0" distL="0" distR="0" wp14:anchorId="4B5CAFF2" wp14:editId="094EAE26">
            <wp:extent cx="4207510" cy="2040466"/>
            <wp:effectExtent l="0" t="0" r="0" b="4445"/>
            <wp:docPr id="1753755076" name="Picture 2" descr="A diagram of different types of diabetes&#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53755076" name="Picture 2" descr="A diagram of different types of diabetes&#10;&#10;AI-generated content may be incorrect."/>
                    <pic:cNvPicPr/>
                  </pic:nvPicPr>
                  <pic:blipFill>
                    <a:blip r:embed="rId9">
                      <a:extLst>
                        <a:ext uri="{28A0092B-C50C-407E-A947-70E740481C1C}">
                          <a14:useLocalDpi xmlns:a14="http://schemas.microsoft.com/office/drawing/2010/main" val="0"/>
                        </a:ext>
                      </a:extLst>
                    </a:blip>
                    <a:stretch>
                      <a:fillRect/>
                    </a:stretch>
                  </pic:blipFill>
                  <pic:spPr>
                    <a:xfrm>
                      <a:off x="0" y="0"/>
                      <a:ext cx="4242453" cy="2057412"/>
                    </a:xfrm>
                    <a:prstGeom prst="rect">
                      <a:avLst/>
                    </a:prstGeom>
                  </pic:spPr>
                </pic:pic>
              </a:graphicData>
            </a:graphic>
          </wp:inline>
        </w:drawing>
      </w:r>
    </w:p>
    <w:p w14:paraId="5C9B6CBF" w14:textId="77777777" w:rsidR="004B017C" w:rsidRDefault="004B017C" w:rsidP="00653722"/>
    <w:p w14:paraId="1BBAB04E" w14:textId="77777777" w:rsidR="00C121A0" w:rsidRDefault="00C121A0" w:rsidP="00653722"/>
    <w:p w14:paraId="7B0786B0" w14:textId="77777777" w:rsidR="00C121A0" w:rsidRDefault="00C121A0" w:rsidP="00653722"/>
    <w:p w14:paraId="71A16ACF" w14:textId="77777777" w:rsidR="00C121A0" w:rsidRDefault="00C121A0" w:rsidP="00653722"/>
    <w:p w14:paraId="7844354A" w14:textId="77777777" w:rsidR="00C121A0" w:rsidRDefault="00C121A0" w:rsidP="00653722"/>
    <w:p w14:paraId="560F2206" w14:textId="77777777" w:rsidR="00C121A0" w:rsidRDefault="00C121A0" w:rsidP="00653722"/>
    <w:p w14:paraId="14968E5B" w14:textId="77777777" w:rsidR="00C121A0" w:rsidRDefault="00C121A0" w:rsidP="00653722"/>
    <w:p w14:paraId="1F9354AB" w14:textId="77777777" w:rsidR="00C121A0" w:rsidRDefault="00C121A0" w:rsidP="00653722"/>
    <w:p w14:paraId="660CC37E" w14:textId="33321EA4" w:rsidR="00C121A0" w:rsidRDefault="00C878E2" w:rsidP="00653722">
      <w:r>
        <w:t xml:space="preserve"> </w:t>
      </w:r>
    </w:p>
    <w:p w14:paraId="34E21D47" w14:textId="77777777" w:rsidR="00C121A0" w:rsidRDefault="00C121A0" w:rsidP="00653722"/>
    <w:p w14:paraId="3062782F" w14:textId="77777777" w:rsidR="00B445C6" w:rsidRDefault="00B445C6" w:rsidP="00653722"/>
    <w:p w14:paraId="1A2D5115" w14:textId="77777777" w:rsidR="00B445C6" w:rsidRDefault="00B445C6" w:rsidP="00653722"/>
    <w:p w14:paraId="3EA6263C" w14:textId="77777777" w:rsidR="00B445C6" w:rsidRDefault="00B445C6" w:rsidP="00653722"/>
    <w:p w14:paraId="64CAEC86" w14:textId="77777777" w:rsidR="00B445C6" w:rsidRDefault="00B445C6" w:rsidP="00653722"/>
    <w:p w14:paraId="6219F50E" w14:textId="77777777" w:rsidR="00B445C6" w:rsidRDefault="00B445C6" w:rsidP="00653722"/>
    <w:p w14:paraId="2436CC7A" w14:textId="77777777" w:rsidR="00B445C6" w:rsidRDefault="00B445C6" w:rsidP="00653722"/>
    <w:p w14:paraId="28EBA0C8" w14:textId="77777777" w:rsidR="00B445C6" w:rsidRDefault="00B445C6" w:rsidP="00653722"/>
    <w:p w14:paraId="459CC1A0" w14:textId="77777777" w:rsidR="00B445C6" w:rsidRDefault="00B445C6" w:rsidP="00653722"/>
    <w:p w14:paraId="52636F28" w14:textId="77777777" w:rsidR="00B445C6" w:rsidRDefault="00B445C6" w:rsidP="00653722"/>
    <w:p w14:paraId="29F9CB4D" w14:textId="77777777" w:rsidR="00B445C6" w:rsidRDefault="00B445C6" w:rsidP="00653722"/>
    <w:p w14:paraId="65D36194" w14:textId="77777777" w:rsidR="00B445C6" w:rsidRDefault="00B445C6" w:rsidP="00653722"/>
    <w:p w14:paraId="0DD45972" w14:textId="77777777" w:rsidR="00B445C6" w:rsidRDefault="00B445C6" w:rsidP="00653722"/>
    <w:p w14:paraId="259BA8A8" w14:textId="77777777" w:rsidR="0097359E" w:rsidRDefault="0097359E" w:rsidP="00653722"/>
    <w:p w14:paraId="4176D2EF" w14:textId="77777777" w:rsidR="0097359E" w:rsidRDefault="0097359E" w:rsidP="00653722"/>
    <w:p w14:paraId="10FA4157" w14:textId="77777777" w:rsidR="009157B7" w:rsidRDefault="009157B7" w:rsidP="00653722"/>
    <w:p w14:paraId="5C4D79A7" w14:textId="77777777" w:rsidR="009157B7" w:rsidRDefault="009157B7" w:rsidP="00653722"/>
    <w:p w14:paraId="14E001F0" w14:textId="77777777" w:rsidR="00C121A0" w:rsidRDefault="00C121A0" w:rsidP="00653722"/>
    <w:p w14:paraId="0447E209" w14:textId="77777777" w:rsidR="00B445C6" w:rsidRDefault="00B445C6" w:rsidP="00653722"/>
    <w:p w14:paraId="13BD6363" w14:textId="77777777" w:rsidR="00B445C6" w:rsidRDefault="00B445C6" w:rsidP="00653722"/>
    <w:p w14:paraId="393E40B9" w14:textId="77777777" w:rsidR="00B445C6" w:rsidRDefault="00B445C6" w:rsidP="00653722"/>
    <w:p w14:paraId="25AD05CF" w14:textId="77777777" w:rsidR="00B445C6" w:rsidRDefault="00B445C6" w:rsidP="00653722"/>
    <w:p w14:paraId="0785D99F" w14:textId="77777777" w:rsidR="00B445C6" w:rsidRDefault="00B445C6" w:rsidP="00653722"/>
    <w:p w14:paraId="72C57053" w14:textId="77777777" w:rsidR="00653722" w:rsidRDefault="00653722" w:rsidP="00653722"/>
    <w:p w14:paraId="2649274C" w14:textId="77777777" w:rsidR="00653722" w:rsidRDefault="00653722" w:rsidP="00653722"/>
    <w:p w14:paraId="36267619" w14:textId="77777777" w:rsidR="00653722" w:rsidRDefault="00653722" w:rsidP="00653722"/>
    <w:p w14:paraId="575D8CD5" w14:textId="77777777" w:rsidR="00653722" w:rsidRDefault="00653722" w:rsidP="00653722"/>
    <w:p w14:paraId="3CEFACCF" w14:textId="77777777" w:rsidR="00653722" w:rsidRDefault="00653722" w:rsidP="00653722"/>
    <w:p w14:paraId="04BF95AE" w14:textId="77777777" w:rsidR="00B445C6" w:rsidRPr="004B017C" w:rsidRDefault="00B445C6" w:rsidP="00653722"/>
    <w:p w14:paraId="6C484381" w14:textId="317EFAEB" w:rsidR="004B017C" w:rsidRPr="00653722" w:rsidRDefault="00B02690" w:rsidP="00653722">
      <w:pPr>
        <w:rPr>
          <w:rFonts w:cs="Arial"/>
          <w:b/>
          <w:bCs/>
          <w:sz w:val="28"/>
          <w:szCs w:val="28"/>
        </w:rPr>
      </w:pPr>
      <w:r w:rsidRPr="00653722">
        <w:rPr>
          <w:rFonts w:cs="Arial"/>
          <w:b/>
          <w:bCs/>
          <w:sz w:val="28"/>
          <w:szCs w:val="28"/>
        </w:rPr>
        <w:lastRenderedPageBreak/>
        <w:t xml:space="preserve">Regulation of Blood </w:t>
      </w:r>
      <w:r w:rsidR="00FD7392" w:rsidRPr="00653722">
        <w:rPr>
          <w:rFonts w:cs="Arial"/>
          <w:b/>
          <w:bCs/>
          <w:sz w:val="28"/>
          <w:szCs w:val="28"/>
        </w:rPr>
        <w:t xml:space="preserve">Sugar </w:t>
      </w:r>
    </w:p>
    <w:p w14:paraId="6D55A64F" w14:textId="1AB60CD3" w:rsidR="009157B7" w:rsidRPr="009157B7" w:rsidRDefault="009157B7" w:rsidP="00653722">
      <w:r>
        <w:rPr>
          <w:rFonts w:ascii="-webkit-standard" w:hAnsi="-webkit-standard"/>
          <w:color w:val="000000"/>
          <w:sz w:val="27"/>
          <w:szCs w:val="27"/>
        </w:rPr>
        <w:t>B</w:t>
      </w:r>
      <w:r>
        <w:rPr>
          <w:rFonts w:ascii="-webkit-standard" w:hAnsi="-webkit-standard"/>
          <w:color w:val="000000"/>
          <w:sz w:val="27"/>
          <w:szCs w:val="27"/>
        </w:rPr>
        <w:t>lood glucose levels are maintained within a normal range by a process known as homeostasis, which is mainly regulated by the endocrine system (Tortora and Derrickson, 2021).</w:t>
      </w:r>
    </w:p>
    <w:p w14:paraId="44D5578F" w14:textId="0171756E" w:rsidR="00653722" w:rsidRDefault="00D12702" w:rsidP="00653722">
      <w:r>
        <w:t>The key organ involved is the pancreas, which releases two important hormones insulin and glucagon that work together to keep blood glucose levels stable (NHS, 2023).</w:t>
      </w:r>
      <w:r w:rsidR="00653722">
        <w:t xml:space="preserve">                                                        </w:t>
      </w:r>
    </w:p>
    <w:p w14:paraId="11BCAB86" w14:textId="478CCF88" w:rsidR="00653722" w:rsidRDefault="00653722" w:rsidP="00653722">
      <w:r>
        <w:t>When blood sugar levels are too high, like after a meal</w:t>
      </w:r>
    </w:p>
    <w:p w14:paraId="0E0D0162" w14:textId="77777777" w:rsidR="00653722" w:rsidRDefault="00653722" w:rsidP="00653722">
      <w:r>
        <w:t>•⁠ ⁠The pancreas releases insulin</w:t>
      </w:r>
    </w:p>
    <w:p w14:paraId="67BB5903" w14:textId="0002724C" w:rsidR="00653722" w:rsidRDefault="00653722" w:rsidP="00653722">
      <w:r>
        <w:t>Insulin helps glucose get into our cells to be used for energy</w:t>
      </w:r>
    </w:p>
    <w:p w14:paraId="12C49181" w14:textId="78E77192" w:rsidR="00653722" w:rsidRDefault="00653722" w:rsidP="00653722">
      <w:r>
        <w:t>It also helps the liver store extra sugar as glycogen</w:t>
      </w:r>
    </w:p>
    <w:p w14:paraId="450CD136" w14:textId="61FCF56F" w:rsidR="00653722" w:rsidRDefault="00653722" w:rsidP="00653722">
      <w:r>
        <w:t>This brings blood sugar back to a normal range</w:t>
      </w:r>
    </w:p>
    <w:p w14:paraId="2B1C11D2" w14:textId="540CDF22" w:rsidR="00653722" w:rsidRDefault="00653722" w:rsidP="00653722">
      <w:r>
        <w:t>When blood sugar dips too low (like when you haven't eaten in a while or you're working out)</w:t>
      </w:r>
      <w:r>
        <w:t>.</w:t>
      </w:r>
    </w:p>
    <w:p w14:paraId="6EE48199" w14:textId="77777777" w:rsidR="00653722" w:rsidRDefault="00653722" w:rsidP="00653722">
      <w:r>
        <w:t>•</w:t>
      </w:r>
      <w:proofErr w:type="gramStart"/>
      <w:r>
        <w:t>⁠  The</w:t>
      </w:r>
      <w:proofErr w:type="gramEnd"/>
      <w:r>
        <w:t xml:space="preserve"> pancreas releases glucagon</w:t>
      </w:r>
    </w:p>
    <w:p w14:paraId="4ECA6140" w14:textId="0CD8EC0E" w:rsidR="00653722" w:rsidRDefault="00653722" w:rsidP="00653722">
      <w:r>
        <w:t>Glucagon tells the liver to turn stored glycogen into glucose</w:t>
      </w:r>
    </w:p>
    <w:p w14:paraId="7032C6AF" w14:textId="66FD14E4" w:rsidR="00653722" w:rsidRDefault="00653722" w:rsidP="00653722">
      <w:r>
        <w:t>•⁠ This glucose is released into the bloodstream.</w:t>
      </w:r>
    </w:p>
    <w:p w14:paraId="2123346C" w14:textId="6DA88CB4" w:rsidR="00D12702" w:rsidRDefault="00653722" w:rsidP="00653722">
      <w:r>
        <w:t>Blood sugar levels return to normal afterward (Tortora and Derrickson, 2021)</w:t>
      </w:r>
    </w:p>
    <w:p w14:paraId="5E9EE162" w14:textId="64E4195C" w:rsidR="00D12702" w:rsidRDefault="00D12702" w:rsidP="00653722">
      <w:r>
        <w:t>This system works through a negative feedback mechanism, meaning any rise or fall in blood glucose triggers a response that brings it back to its normal range (OpenStax, 2019). Overall, the balance between insulin and glucagon ensures that the body always has enough glucose, which is essential for normal body function (Tortora and Derrickson, 2021).</w:t>
      </w:r>
    </w:p>
    <w:p w14:paraId="0E790B8C" w14:textId="77777777" w:rsidR="00D12702" w:rsidRPr="00D12702" w:rsidRDefault="00D12702" w:rsidP="00653722"/>
    <w:p w14:paraId="5791C6C1" w14:textId="41C84A6A" w:rsidR="00822D5F" w:rsidRDefault="00822D5F" w:rsidP="00653722">
      <w:r>
        <w:fldChar w:fldCharType="begin"/>
      </w:r>
      <w:r>
        <w:instrText xml:space="preserve"> INCLUDEPICTURE "/Users/catherineokonyia/Library/Group Containers/UBF8T346G9.ms/WebArchiveCopyPasteTempFiles/com.microsoft.Word/9k=" \* MERGEFORMATINET </w:instrText>
      </w:r>
      <w:r>
        <w:fldChar w:fldCharType="separate"/>
      </w:r>
      <w:r>
        <w:rPr>
          <w:noProof/>
        </w:rPr>
        <w:drawing>
          <wp:inline distT="0" distB="0" distL="0" distR="0" wp14:anchorId="241287DE" wp14:editId="3BD51265">
            <wp:extent cx="4876800" cy="2150322"/>
            <wp:effectExtent l="0" t="0" r="0" b="0"/>
            <wp:docPr id="846743818" name="Picture 1" descr="Visually searched imag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Visually searched image"/>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4907370" cy="2163801"/>
                    </a:xfrm>
                    <a:prstGeom prst="rect">
                      <a:avLst/>
                    </a:prstGeom>
                    <a:noFill/>
                    <a:ln>
                      <a:noFill/>
                    </a:ln>
                  </pic:spPr>
                </pic:pic>
              </a:graphicData>
            </a:graphic>
          </wp:inline>
        </w:drawing>
      </w:r>
      <w:r>
        <w:fldChar w:fldCharType="end"/>
      </w:r>
    </w:p>
    <w:p w14:paraId="33964D5F" w14:textId="77777777" w:rsidR="00822D5F" w:rsidRPr="004B017C" w:rsidRDefault="00822D5F" w:rsidP="00653722"/>
    <w:p w14:paraId="2C7B4D77" w14:textId="77777777" w:rsidR="00C03A91" w:rsidRDefault="00C03A91" w:rsidP="00653722">
      <w:pPr>
        <w:rPr>
          <w:rFonts w:ascii="Arial" w:hAnsi="Arial" w:cs="Arial"/>
          <w:sz w:val="22"/>
        </w:rPr>
      </w:pPr>
    </w:p>
    <w:p w14:paraId="78D1C4BE" w14:textId="77777777" w:rsidR="00B445C6" w:rsidRDefault="00B445C6" w:rsidP="00653722">
      <w:pPr>
        <w:rPr>
          <w:rFonts w:ascii="Arial" w:hAnsi="Arial" w:cs="Arial"/>
          <w:sz w:val="22"/>
        </w:rPr>
      </w:pPr>
    </w:p>
    <w:p w14:paraId="6223C67E" w14:textId="77777777" w:rsidR="00B445C6" w:rsidRDefault="00B445C6" w:rsidP="00653722">
      <w:pPr>
        <w:rPr>
          <w:rFonts w:ascii="Arial" w:hAnsi="Arial" w:cs="Arial"/>
          <w:sz w:val="22"/>
        </w:rPr>
      </w:pPr>
    </w:p>
    <w:p w14:paraId="5E8088E2" w14:textId="77777777" w:rsidR="00B445C6" w:rsidRDefault="00B445C6" w:rsidP="00653722">
      <w:pPr>
        <w:rPr>
          <w:rFonts w:ascii="Arial" w:hAnsi="Arial" w:cs="Arial"/>
          <w:sz w:val="22"/>
        </w:rPr>
      </w:pPr>
    </w:p>
    <w:p w14:paraId="7DA2A44F" w14:textId="77777777" w:rsidR="00B445C6" w:rsidRDefault="00B445C6" w:rsidP="00653722">
      <w:pPr>
        <w:rPr>
          <w:rFonts w:ascii="Arial" w:hAnsi="Arial" w:cs="Arial"/>
          <w:sz w:val="22"/>
        </w:rPr>
      </w:pPr>
    </w:p>
    <w:p w14:paraId="35E85B4A" w14:textId="77777777" w:rsidR="00B445C6" w:rsidRDefault="00B445C6" w:rsidP="00653722">
      <w:pPr>
        <w:rPr>
          <w:rFonts w:ascii="Arial" w:hAnsi="Arial" w:cs="Arial"/>
          <w:sz w:val="22"/>
        </w:rPr>
      </w:pPr>
    </w:p>
    <w:p w14:paraId="445B4AE8" w14:textId="77777777" w:rsidR="00B445C6" w:rsidRDefault="00B445C6" w:rsidP="00653722">
      <w:pPr>
        <w:rPr>
          <w:rFonts w:ascii="Arial" w:hAnsi="Arial" w:cs="Arial"/>
          <w:sz w:val="22"/>
        </w:rPr>
      </w:pPr>
    </w:p>
    <w:p w14:paraId="515AF6E0" w14:textId="77777777" w:rsidR="00B445C6" w:rsidRDefault="00B445C6" w:rsidP="00653722">
      <w:pPr>
        <w:rPr>
          <w:rFonts w:ascii="Arial" w:hAnsi="Arial" w:cs="Arial"/>
          <w:sz w:val="22"/>
        </w:rPr>
      </w:pPr>
    </w:p>
    <w:p w14:paraId="73DF71FD" w14:textId="77777777" w:rsidR="00B445C6" w:rsidRDefault="00B445C6" w:rsidP="00653722">
      <w:pPr>
        <w:rPr>
          <w:rFonts w:ascii="Arial" w:hAnsi="Arial" w:cs="Arial"/>
          <w:sz w:val="22"/>
        </w:rPr>
      </w:pPr>
    </w:p>
    <w:p w14:paraId="471EE060" w14:textId="77777777" w:rsidR="00653722" w:rsidRDefault="00653722" w:rsidP="00653722">
      <w:pPr>
        <w:rPr>
          <w:rFonts w:ascii="Arial" w:hAnsi="Arial" w:cs="Arial"/>
          <w:sz w:val="22"/>
        </w:rPr>
      </w:pPr>
    </w:p>
    <w:p w14:paraId="4056B861" w14:textId="77777777" w:rsidR="00653722" w:rsidRDefault="00653722" w:rsidP="00653722">
      <w:pPr>
        <w:rPr>
          <w:rFonts w:ascii="Arial" w:hAnsi="Arial" w:cs="Arial"/>
          <w:sz w:val="22"/>
        </w:rPr>
      </w:pPr>
    </w:p>
    <w:p w14:paraId="5583CCDE" w14:textId="77777777" w:rsidR="00653722" w:rsidRDefault="00653722" w:rsidP="00653722">
      <w:pPr>
        <w:rPr>
          <w:rFonts w:ascii="Arial" w:hAnsi="Arial" w:cs="Arial"/>
          <w:sz w:val="22"/>
        </w:rPr>
      </w:pPr>
    </w:p>
    <w:p w14:paraId="7D9EAEB6" w14:textId="77777777" w:rsidR="00653722" w:rsidRDefault="00653722" w:rsidP="00653722">
      <w:pPr>
        <w:rPr>
          <w:rFonts w:ascii="Arial" w:hAnsi="Arial" w:cs="Arial"/>
          <w:sz w:val="22"/>
        </w:rPr>
      </w:pPr>
    </w:p>
    <w:p w14:paraId="0C1733F4" w14:textId="77777777" w:rsidR="00653722" w:rsidRDefault="00653722" w:rsidP="00653722">
      <w:pPr>
        <w:rPr>
          <w:rFonts w:ascii="Arial" w:hAnsi="Arial" w:cs="Arial"/>
          <w:sz w:val="22"/>
        </w:rPr>
      </w:pPr>
    </w:p>
    <w:p w14:paraId="7AB30FA0" w14:textId="77777777" w:rsidR="00653722" w:rsidRDefault="00653722" w:rsidP="00653722">
      <w:pPr>
        <w:rPr>
          <w:rFonts w:ascii="Arial" w:hAnsi="Arial" w:cs="Arial"/>
          <w:sz w:val="22"/>
        </w:rPr>
      </w:pPr>
    </w:p>
    <w:p w14:paraId="4C4E1817" w14:textId="77777777" w:rsidR="00B445C6" w:rsidRPr="00C03A91" w:rsidRDefault="00B445C6" w:rsidP="00653722">
      <w:pPr>
        <w:rPr>
          <w:rFonts w:ascii="Arial" w:hAnsi="Arial" w:cs="Arial"/>
          <w:sz w:val="22"/>
        </w:rPr>
      </w:pPr>
    </w:p>
    <w:p w14:paraId="16EA5390" w14:textId="07DFB186" w:rsidR="004F2BCB" w:rsidRPr="00653722" w:rsidRDefault="007A7297" w:rsidP="00653722">
      <w:pPr>
        <w:rPr>
          <w:rFonts w:cs="Arial"/>
          <w:b/>
          <w:bCs/>
          <w:sz w:val="28"/>
          <w:szCs w:val="28"/>
        </w:rPr>
      </w:pPr>
      <w:r w:rsidRPr="00653722">
        <w:rPr>
          <w:rFonts w:cs="Arial"/>
          <w:b/>
          <w:bCs/>
          <w:sz w:val="28"/>
          <w:szCs w:val="28"/>
        </w:rPr>
        <w:lastRenderedPageBreak/>
        <w:t>C</w:t>
      </w:r>
      <w:r w:rsidR="00E15BE3" w:rsidRPr="00653722">
        <w:rPr>
          <w:rFonts w:cs="Arial"/>
          <w:b/>
          <w:bCs/>
          <w:sz w:val="28"/>
          <w:szCs w:val="28"/>
        </w:rPr>
        <w:t>e</w:t>
      </w:r>
      <w:r w:rsidRPr="00653722">
        <w:rPr>
          <w:rFonts w:cs="Arial"/>
          <w:b/>
          <w:bCs/>
          <w:sz w:val="28"/>
          <w:szCs w:val="28"/>
        </w:rPr>
        <w:t>llular Metabolism</w:t>
      </w:r>
      <w:r w:rsidR="000C4EDA" w:rsidRPr="00653722">
        <w:rPr>
          <w:rFonts w:cs="Arial"/>
          <w:b/>
          <w:bCs/>
          <w:sz w:val="28"/>
          <w:szCs w:val="28"/>
        </w:rPr>
        <w:t xml:space="preserve"> </w:t>
      </w:r>
    </w:p>
    <w:p w14:paraId="3E3B6BEC" w14:textId="3EA2DBEB" w:rsidR="000A31EC" w:rsidRDefault="000A31EC" w:rsidP="00653722">
      <w:r>
        <w:t>Cellular metabolism is all about the chemical stuff that goes on inside cells to keep us alive, like making the energy we need for our body to work. (OpenStax, 2019) Cellular respiration is a key metabolic process where oxygen and glucose are used to make energy, specifically ATP, as explained by Tortora and Derrickson in 2021</w:t>
      </w:r>
    </w:p>
    <w:p w14:paraId="3137F0F1" w14:textId="08DB9FEA" w:rsidR="000A31EC" w:rsidRDefault="000A31EC" w:rsidP="00653722">
      <w:r>
        <w:t>Glucose is a basic sugar that we get when we break down carbs from our food It gets carried in the blood to cells, where it's the main energy provider Oxygen gets in when we breathe and then the blood takes it to our cells Glucose and oxygen are key players in making energy production work well (NHS, 2023)</w:t>
      </w:r>
    </w:p>
    <w:p w14:paraId="2DE5E0A9" w14:textId="0FBB0385" w:rsidR="000A31EC" w:rsidRDefault="000A31EC" w:rsidP="00653722">
      <w:r>
        <w:t xml:space="preserve">Cellular respiration unfolds in a few different steps Glycolysis kicks off in the cell's cytoplasm </w:t>
      </w:r>
      <w:r w:rsidR="00F3278A">
        <w:t>in</w:t>
      </w:r>
      <w:r>
        <w:t xml:space="preserve"> glycolysis, a single glucose molecule gets chopped up into two pyruvate molecules This process gives off a bit of energy, making a few ATP molecules Importantly, glycolysis does not require oxygen and can occur under both aerobic and anaerobic conditions (OpenStax, 2019). </w:t>
      </w:r>
    </w:p>
    <w:p w14:paraId="373B718E" w14:textId="15FAC35A" w:rsidR="00F3278A" w:rsidRDefault="00F3278A" w:rsidP="00653722">
      <w:r>
        <w:t>The last step is the electron transport chain, happening right in the mitochondria This stage needs oxygen and makes most of the ATP Those supercharged electrons from before hop from one protein buddy to another, dropping off energy that helps make ATP Oxygen takes the last electron in the chain, hooks up with some electrons and hydrogen ions, and voila, you get water If oxygen is not present, this stage cannot take place, and the amount of energy produced is significantly reduced (OpenStax, 2019).</w:t>
      </w:r>
    </w:p>
    <w:p w14:paraId="71628AFC" w14:textId="7E802AE6" w:rsidR="00F3278A" w:rsidRPr="000A31EC" w:rsidRDefault="00F3278A" w:rsidP="00653722">
      <w:r>
        <w:t>During cellular respiration, energy gets snagged and stashed in ATP molecules ATP is often dubbed the cell's energy currency since it fuels crucial stuff like muscle contractions, active transport, and cell division (Tortora and Derrickson, 2021)</w:t>
      </w:r>
    </w:p>
    <w:p w14:paraId="2CA09124" w14:textId="739AA6AE" w:rsidR="00D12702" w:rsidRDefault="00D12702" w:rsidP="00653722">
      <w:r>
        <w:t>Overall, the process of cellular respiration can be summarised by the equation: glucose + oxygen → carbon dioxide + water + energy (ATP). This shows that glucose and oxygen are used together to release energy, while carbon dioxide and water are produced as waste products (OpenStax, 2019).</w:t>
      </w:r>
    </w:p>
    <w:p w14:paraId="4F7A75CD" w14:textId="77777777" w:rsidR="00C62C7D" w:rsidRDefault="00C62C7D" w:rsidP="00653722"/>
    <w:p w14:paraId="469A6522" w14:textId="77777777" w:rsidR="003F0D2C" w:rsidRDefault="003F0D2C" w:rsidP="00653722"/>
    <w:p w14:paraId="0D226A19" w14:textId="77777777" w:rsidR="00C62C7D" w:rsidRDefault="00C62C7D" w:rsidP="00653722"/>
    <w:p w14:paraId="2517977A" w14:textId="77777777" w:rsidR="00C878E2" w:rsidRDefault="00C878E2" w:rsidP="00653722"/>
    <w:p w14:paraId="42477AED" w14:textId="77777777" w:rsidR="00C878E2" w:rsidRDefault="00C878E2" w:rsidP="00653722"/>
    <w:p w14:paraId="00736856" w14:textId="77777777" w:rsidR="00C878E2" w:rsidRDefault="00C878E2" w:rsidP="00653722"/>
    <w:p w14:paraId="64C679E8" w14:textId="77777777" w:rsidR="00C878E2" w:rsidRDefault="00C878E2" w:rsidP="00653722"/>
    <w:p w14:paraId="74CD22DD" w14:textId="77777777" w:rsidR="00F3278A" w:rsidRDefault="00F3278A" w:rsidP="00653722"/>
    <w:p w14:paraId="37988A17" w14:textId="77777777" w:rsidR="00E15BE3" w:rsidRDefault="00E15BE3" w:rsidP="00653722"/>
    <w:p w14:paraId="16642089" w14:textId="77777777" w:rsidR="00E15BE3" w:rsidRDefault="00E15BE3" w:rsidP="00653722"/>
    <w:p w14:paraId="48862AC3" w14:textId="77777777" w:rsidR="00E15BE3" w:rsidRDefault="00E15BE3" w:rsidP="00653722"/>
    <w:p w14:paraId="0B15B8AA" w14:textId="77777777" w:rsidR="00E15BE3" w:rsidRDefault="00E15BE3" w:rsidP="00653722"/>
    <w:p w14:paraId="28119A43" w14:textId="77777777" w:rsidR="00E15BE3" w:rsidRDefault="00E15BE3" w:rsidP="00653722"/>
    <w:p w14:paraId="5969DA8D" w14:textId="77777777" w:rsidR="00F3278A" w:rsidRDefault="00F3278A" w:rsidP="00653722"/>
    <w:p w14:paraId="31C93F82" w14:textId="77777777" w:rsidR="00E15BE3" w:rsidRDefault="00E15BE3" w:rsidP="00653722"/>
    <w:p w14:paraId="697F690F" w14:textId="77777777" w:rsidR="00E15BE3" w:rsidRDefault="00E15BE3" w:rsidP="00653722"/>
    <w:p w14:paraId="6CE08BA2" w14:textId="77777777" w:rsidR="00E15BE3" w:rsidRDefault="00E15BE3" w:rsidP="00653722"/>
    <w:p w14:paraId="77F8D9DD" w14:textId="77777777" w:rsidR="00E15BE3" w:rsidRDefault="00E15BE3" w:rsidP="00653722"/>
    <w:p w14:paraId="2519D217" w14:textId="77777777" w:rsidR="00E15BE3" w:rsidRDefault="00E15BE3" w:rsidP="00653722"/>
    <w:p w14:paraId="3770122D" w14:textId="77777777" w:rsidR="00E15BE3" w:rsidRDefault="00E15BE3" w:rsidP="00653722"/>
    <w:p w14:paraId="63ACA4F5" w14:textId="77777777" w:rsidR="00653722" w:rsidRDefault="00653722" w:rsidP="00653722"/>
    <w:p w14:paraId="6DE6E4D7" w14:textId="77777777" w:rsidR="00653722" w:rsidRDefault="00653722" w:rsidP="00653722"/>
    <w:p w14:paraId="671EF65B" w14:textId="77777777" w:rsidR="00674910" w:rsidRDefault="00674910" w:rsidP="00653722"/>
    <w:p w14:paraId="40B5E91F" w14:textId="746AAE70" w:rsidR="00674910" w:rsidRPr="00E15BE3" w:rsidRDefault="00674910" w:rsidP="00653722">
      <w:pPr>
        <w:rPr>
          <w:b/>
          <w:sz w:val="28"/>
          <w:szCs w:val="28"/>
        </w:rPr>
      </w:pPr>
      <w:r w:rsidRPr="00E15BE3">
        <w:rPr>
          <w:rFonts w:cs="Arial"/>
          <w:b/>
          <w:sz w:val="28"/>
          <w:szCs w:val="28"/>
        </w:rPr>
        <w:lastRenderedPageBreak/>
        <w:t>The significance of tracking blood glucose levels in individuals with Type 2 Diabetes</w:t>
      </w:r>
    </w:p>
    <w:p w14:paraId="0FD3C8D6" w14:textId="4E5F8CEC" w:rsidR="00F3278A" w:rsidRPr="00F3278A" w:rsidRDefault="00F3278A" w:rsidP="00653722">
      <w:r>
        <w:t>Keeping tabs on your blood sugar is super important for handling type 2 diabetes This lets people see how their body reacts to what they eat, exercise, meds, and everyday stuff (American Diabetes Association, 2023) Keeping an eye on blood sugar regularly helps people with this issue stay on top of their health and cut down on health problems (NICE, 2022)</w:t>
      </w:r>
    </w:p>
    <w:p w14:paraId="51176A61" w14:textId="5723563F" w:rsidR="003F0D2C" w:rsidRDefault="003F0D2C" w:rsidP="00653722">
      <w:r>
        <w:t xml:space="preserve">One of the main reasons for tracking blood sugar is to ensure that levels remain within a safe range. Blood glucose that is too high (hyperglycaemia) or too low (hypoglycaemia) can both be dangerous. Regular monitoring allows individuals to quickly identify when their levels are outside the target range and take appropriate action, such as adjusting their diet, taking medication, or seeking medical advice. This helps prevent short-term symptoms like dizziness, fatigue, or confusion, </w:t>
      </w:r>
      <w:proofErr w:type="gramStart"/>
      <w:r>
        <w:t>and also</w:t>
      </w:r>
      <w:proofErr w:type="gramEnd"/>
      <w:r>
        <w:t xml:space="preserve"> protects against long-term damage (CDC, 2023).</w:t>
      </w:r>
    </w:p>
    <w:p w14:paraId="732E389F" w14:textId="0424305B" w:rsidR="003F0D2C" w:rsidRDefault="003F0D2C" w:rsidP="00653722">
      <w:r>
        <w:t>Tracking also improves medication management. Many individuals with Type 2 diabetes take medications such as met form or insulin to control their blood sugar levels. Recording glucose readings helps determine whether these treatments are working effectively. If blood sugar levels remain too high or too low, healthcare providers can adjust the dosage or type of medication to achieve better control. Without this information, it would be difficult to know whether treatment is effective (NICE, 2022).</w:t>
      </w:r>
    </w:p>
    <w:p w14:paraId="411CC73A" w14:textId="40628E9F" w:rsidR="003F0D2C" w:rsidRDefault="003F0D2C" w:rsidP="00653722">
      <w:r>
        <w:t>In addition, monitoring blood sugar levels encourages individuals to take an active role in managing their condition. It increases awareness and responsibility, helping people make healthier lifestyle choices. For example, seeing a high reading after consuming sugary foods may motivate someone to improve their diet. This sense of control can also improve confidence and reduce anxiety about managing the condition (Public Health England, 2021).</w:t>
      </w:r>
    </w:p>
    <w:p w14:paraId="7D2FEFBC" w14:textId="31846D51" w:rsidR="003F0D2C" w:rsidRDefault="003F0D2C" w:rsidP="00653722">
      <w:r>
        <w:t>If blood sugar levels are not tracked or recorded, several problems can arise. Firstly, individuals may not realise when their glucose levels are dangerously high or low, which can lead to serious health risks. Persistent high blood sugar can cause complications such as nerve damage, kidney disease, and vision problems over time. On the other hand, low blood sugar can lead to fainting or even loss of consciousness if not treated quickly (World Health Organization, 2023)</w:t>
      </w:r>
    </w:p>
    <w:p w14:paraId="4953DC7F" w14:textId="682781BA" w:rsidR="00964ABE" w:rsidRDefault="003F0D2C" w:rsidP="00653722">
      <w:r>
        <w:t>Finally, not tracking blood sugar can reduce a person’s ability to understand their own condition. Without clear feedback, it is harder to see how lifestyle choices affect glucose levels, which can lead to poor habits and reduced overall control of the condition (American Diabetes Association, 2023).</w:t>
      </w:r>
    </w:p>
    <w:p w14:paraId="391CD816" w14:textId="77777777" w:rsidR="00B445C6" w:rsidRDefault="00B445C6" w:rsidP="00653722"/>
    <w:p w14:paraId="20C284C2" w14:textId="77777777" w:rsidR="00B445C6" w:rsidRDefault="00B445C6" w:rsidP="00653722"/>
    <w:p w14:paraId="020ADACB" w14:textId="77777777" w:rsidR="00B445C6" w:rsidRDefault="00B445C6" w:rsidP="00653722"/>
    <w:p w14:paraId="222D1C44" w14:textId="77777777" w:rsidR="00B445C6" w:rsidRDefault="00B445C6" w:rsidP="00653722"/>
    <w:p w14:paraId="60E03489" w14:textId="77777777" w:rsidR="00B445C6" w:rsidRDefault="00B445C6" w:rsidP="00653722"/>
    <w:p w14:paraId="4E08B87B" w14:textId="77777777" w:rsidR="00B445C6" w:rsidRDefault="00B445C6" w:rsidP="00653722"/>
    <w:p w14:paraId="16AAC8AF" w14:textId="77777777" w:rsidR="00B445C6" w:rsidRDefault="00B445C6" w:rsidP="00653722"/>
    <w:p w14:paraId="58ACEA91" w14:textId="77777777" w:rsidR="00B445C6" w:rsidRDefault="00B445C6" w:rsidP="00653722"/>
    <w:p w14:paraId="7D8AE405" w14:textId="77777777" w:rsidR="009F6CEB" w:rsidRDefault="009F6CEB" w:rsidP="00653722"/>
    <w:p w14:paraId="16D7F723" w14:textId="77777777" w:rsidR="00674910" w:rsidRDefault="00674910" w:rsidP="00653722"/>
    <w:p w14:paraId="29A829BB" w14:textId="77777777" w:rsidR="00E15BE3" w:rsidRDefault="00E15BE3" w:rsidP="00653722"/>
    <w:p w14:paraId="4DED4764" w14:textId="77777777" w:rsidR="00653722" w:rsidRDefault="00653722" w:rsidP="00653722"/>
    <w:p w14:paraId="6B6103A7" w14:textId="77777777" w:rsidR="00653722" w:rsidRDefault="00653722" w:rsidP="00653722"/>
    <w:p w14:paraId="4702D43E" w14:textId="77777777" w:rsidR="00653722" w:rsidRDefault="00653722" w:rsidP="00653722"/>
    <w:p w14:paraId="40625C23" w14:textId="77777777" w:rsidR="00653722" w:rsidRDefault="00653722" w:rsidP="00653722"/>
    <w:p w14:paraId="78881E58" w14:textId="77777777" w:rsidR="00E15BE3" w:rsidRDefault="00E15BE3" w:rsidP="00653722"/>
    <w:p w14:paraId="012D50EF" w14:textId="7D2A3998" w:rsidR="00615DBF" w:rsidRPr="00653722" w:rsidRDefault="00E15BE3" w:rsidP="00653722">
      <w:pPr>
        <w:rPr>
          <w:rFonts w:cs="Arial"/>
          <w:b/>
          <w:bCs/>
          <w:sz w:val="28"/>
          <w:szCs w:val="28"/>
        </w:rPr>
      </w:pPr>
      <w:r w:rsidRPr="00653722">
        <w:rPr>
          <w:rFonts w:cs="Arial"/>
          <w:b/>
          <w:bCs/>
          <w:sz w:val="28"/>
          <w:szCs w:val="28"/>
        </w:rPr>
        <w:lastRenderedPageBreak/>
        <w:t xml:space="preserve">Lifestyle </w:t>
      </w:r>
      <w:r w:rsidR="00615DBF" w:rsidRPr="00653722">
        <w:rPr>
          <w:rFonts w:cs="Arial"/>
          <w:b/>
          <w:bCs/>
          <w:sz w:val="28"/>
          <w:szCs w:val="28"/>
        </w:rPr>
        <w:t>Recommendation</w:t>
      </w:r>
      <w:r w:rsidRPr="00653722">
        <w:rPr>
          <w:rFonts w:cs="Arial"/>
          <w:b/>
          <w:bCs/>
          <w:sz w:val="28"/>
          <w:szCs w:val="28"/>
        </w:rPr>
        <w:t xml:space="preserve"> for managing type 2 Diabetes </w:t>
      </w:r>
    </w:p>
    <w:p w14:paraId="0F6D9D18" w14:textId="4699E80D" w:rsidR="00F51843" w:rsidRDefault="00F51843" w:rsidP="00653722">
      <w:r>
        <w:t>To improve the overall health and wellbeing of individuals with diabetes, a combination of evidence-based health and social care strategies, lifestyle changes, and appropriate interventions should be implemented. These approaches support better blood glucose control, reduce complications, and promote long-term self-management (NICE, 2022).</w:t>
      </w:r>
    </w:p>
    <w:p w14:paraId="086C4EE6" w14:textId="62FE0886" w:rsidR="00F51843" w:rsidRDefault="00F51843" w:rsidP="00653722">
      <w:r>
        <w:t>One key recommendation is the promotion of a healthy and balanced diet. Individuals with diabetes should be encouraged to consume foods that help regulate blood glucose levels, such as whole grains, vegetables, fruits, and lean proteins. Reducing the intake of refined sugars, processed foods, and saturated fats is essential. Portion control and regular meal timing can also help maintain stable blood glucose levels. Health professionals, such as dietitians, can provide personalised dietary plans based on individual needs and cultural preferences (Public Health England, 2021).</w:t>
      </w:r>
    </w:p>
    <w:p w14:paraId="425F887D" w14:textId="711F90AC" w:rsidR="00F51843" w:rsidRDefault="00F51843" w:rsidP="00653722">
      <w:r>
        <w:t xml:space="preserve">Regular physical activity is another important strategy. Engaging in moderate exercise, such as brisk walking, cycling, or swimming, for at least 150 minutes per week can improve insulin sensitivity and help lower blood glucose levels. Exercise also supports weight management and reduces the risk of cardiovascular complications. Individuals should be advised to start gradually and choose activities they enjoy </w:t>
      </w:r>
      <w:proofErr w:type="gramStart"/>
      <w:r>
        <w:t>to maintain</w:t>
      </w:r>
      <w:proofErr w:type="gramEnd"/>
      <w:r>
        <w:t xml:space="preserve"> consistency (American Diabetes Association, 2023).</w:t>
      </w:r>
    </w:p>
    <w:p w14:paraId="42F1C818" w14:textId="1EBA6E20" w:rsidR="00F51843" w:rsidRDefault="00F51843" w:rsidP="00653722">
      <w:r>
        <w:t>Weight management is closely linked to effective diabetes control, particularly for individuals with Type 2 diabetes. Losing even a small amount of weight can significantly improve insulin function and blood glucose regulation. Support from healthcare professionals, including structured weight management programmes, can help individuals set realistic and achievable goals (World Health Organization, 2023).</w:t>
      </w:r>
    </w:p>
    <w:p w14:paraId="2882FD43" w14:textId="0E8EFE32" w:rsidR="00F51843" w:rsidRDefault="00F51843" w:rsidP="00653722">
      <w:r>
        <w:t>Monitoring blood glucose levels regularly is essential for effective self-management. Individuals should be educated on how to check their blood glucose levels, understand their target ranges, and recognise signs of hyperglycaemia and hypoglycaemia. Keeping a record of readings can help both the individual and healthcare providers make informed decisions about treatment and lifestyle adjustments (NICE, 2022).</w:t>
      </w:r>
    </w:p>
    <w:p w14:paraId="1CE44626" w14:textId="4A95F6B7" w:rsidR="00F51843" w:rsidRDefault="00F51843" w:rsidP="00653722">
      <w:r>
        <w:t xml:space="preserve">Medication adherence is another critical aspect. Individuals prescribed oral </w:t>
      </w:r>
      <w:proofErr w:type="gramStart"/>
      <w:r>
        <w:t>medications</w:t>
      </w:r>
      <w:proofErr w:type="gramEnd"/>
      <w:r>
        <w:t xml:space="preserve"> or insulin should take them as directed by healthcare professionals. Education on how medications work, possible side effects, and the importance of consistency can improve Adherence and treatment outcomes. Regular medical reviews are necessary to adjust treatment plans as needed (CDC, 2023).</w:t>
      </w:r>
    </w:p>
    <w:p w14:paraId="136FB10F" w14:textId="2050870E" w:rsidR="00F51843" w:rsidRDefault="00F51843" w:rsidP="00653722">
      <w:r>
        <w:t>Smoking cessation and reducing alcohol intake are also important lifestyle changes. Smoking increases the risk of complications such as cardiovascular disease, while excessive alcohol can affect blood glucose levels. Individuals should be supported with counselling services or cessation programmes to help them make healthier choices (American Diabetes Association, 2023).</w:t>
      </w:r>
    </w:p>
    <w:p w14:paraId="724D51B6" w14:textId="4C59D550" w:rsidR="00F51843" w:rsidRDefault="00F51843" w:rsidP="00653722">
      <w:r>
        <w:t>Regular health check-ups are essential for early detection and prevention of complications. This includes monitoring blood pressure, cholesterol levels, kidney function, eye health, and foot care. Routine screening helps identify issues early and allows for timely intervention (NICE, 2022).</w:t>
      </w:r>
    </w:p>
    <w:p w14:paraId="3305408A" w14:textId="2D5944DE" w:rsidR="00F51843" w:rsidRDefault="00F51843" w:rsidP="00653722">
      <w:r>
        <w:t>Psychological and social support should not be overlooked. Living with diabetes can be challenging, and individuals may experience stress, anxiety, or low motivation. Access to counselling services, peer support groups, or community resources can improve emotional wellbeing and encourage adherence to management plans (Diabetes UK, 2022).</w:t>
      </w:r>
    </w:p>
    <w:p w14:paraId="3C31B949" w14:textId="156D8E18" w:rsidR="00E15BE3" w:rsidRPr="00DA7638" w:rsidRDefault="00F51843" w:rsidP="00653722">
      <w:r>
        <w:t>Finally, adopting a person-centred approach in health and social care is crucial. Care plans should be tailored to the individual’s needs, preferences, and lifestyle. Involving individuals in decision-making increases their confidence and commitment to managing their condition effectively (NICE, 2022).</w:t>
      </w:r>
    </w:p>
    <w:p w14:paraId="240F1909" w14:textId="3160FA89" w:rsidR="007449B2" w:rsidRPr="00653722" w:rsidRDefault="001B7A40" w:rsidP="00653722">
      <w:pPr>
        <w:rPr>
          <w:rFonts w:cs="Arial"/>
          <w:b/>
          <w:bCs/>
          <w:sz w:val="28"/>
          <w:szCs w:val="28"/>
        </w:rPr>
      </w:pPr>
      <w:r w:rsidRPr="00653722">
        <w:rPr>
          <w:rFonts w:cs="Arial"/>
          <w:b/>
          <w:bCs/>
          <w:sz w:val="28"/>
          <w:szCs w:val="28"/>
        </w:rPr>
        <w:lastRenderedPageBreak/>
        <w:t>Conclusion</w:t>
      </w:r>
    </w:p>
    <w:p w14:paraId="2252A2F0" w14:textId="6DAC0E5D" w:rsidR="007449B2" w:rsidRPr="007449B2" w:rsidRDefault="007449B2" w:rsidP="00653722">
      <w:r w:rsidRPr="007449B2">
        <w:t>Diabetes is a long- The condition that messes with how our bodies handle blood sugar</w:t>
      </w:r>
    </w:p>
    <w:p w14:paraId="1F49B156" w14:textId="4050F12B" w:rsidR="00F51843" w:rsidRPr="00F51843" w:rsidRDefault="00F51843" w:rsidP="00653722">
      <w:pPr>
        <w:rPr>
          <w:rFonts w:ascii="Arial" w:hAnsi="Arial" w:cs="Arial"/>
        </w:rPr>
      </w:pPr>
      <w:r w:rsidRPr="00F51843">
        <w:rPr>
          <w:rFonts w:ascii="Arial" w:hAnsi="Arial" w:cs="Arial"/>
        </w:rPr>
        <w:t>(World Health Organization, 2023). Understanding its types, risk factors, and how the body maintains glucose balance is essential for effective management. Regular monitoring of blood sugar plays a key role in keeping levels within a safe range and preventing complications (American Diabetes Association, 2023).</w:t>
      </w:r>
    </w:p>
    <w:p w14:paraId="6924E60A" w14:textId="77777777" w:rsidR="00F51843" w:rsidRPr="00F51843" w:rsidRDefault="00F51843" w:rsidP="00653722">
      <w:pPr>
        <w:rPr>
          <w:rFonts w:ascii="Arial" w:hAnsi="Arial" w:cs="Arial"/>
        </w:rPr>
      </w:pPr>
      <w:r w:rsidRPr="00F51843">
        <w:rPr>
          <w:rFonts w:ascii="Arial" w:hAnsi="Arial" w:cs="Arial"/>
        </w:rPr>
        <w:t>Overall, healthy lifestyle choices, proper treatment, and ongoing support can help individuals manage diabetes effectively and improve their overall wellbeing (Public Health England, 2021).</w:t>
      </w:r>
    </w:p>
    <w:p w14:paraId="08E99182" w14:textId="037FE047" w:rsidR="001B7A40" w:rsidRPr="00C03A91" w:rsidRDefault="001B7A40" w:rsidP="00C03A91">
      <w:pPr>
        <w:spacing w:line="360" w:lineRule="auto"/>
        <w:rPr>
          <w:rFonts w:ascii="Arial" w:hAnsi="Arial" w:cs="Arial"/>
        </w:rPr>
      </w:pPr>
    </w:p>
    <w:p w14:paraId="5BCBB22C" w14:textId="7E8A924B" w:rsidR="001B7A40" w:rsidRPr="00C03A91" w:rsidRDefault="001B7A40" w:rsidP="00C03A91">
      <w:pPr>
        <w:spacing w:line="360" w:lineRule="auto"/>
        <w:rPr>
          <w:rFonts w:ascii="Arial" w:hAnsi="Arial" w:cs="Arial"/>
        </w:rPr>
      </w:pPr>
      <w:r w:rsidRPr="00C03A91">
        <w:rPr>
          <w:rFonts w:ascii="Arial" w:hAnsi="Arial" w:cs="Arial"/>
        </w:rPr>
        <w:br w:type="page"/>
      </w:r>
    </w:p>
    <w:p w14:paraId="18AC15FE" w14:textId="3F04F492" w:rsidR="00F51843" w:rsidRPr="00B445C6" w:rsidRDefault="00F51843" w:rsidP="00F51843">
      <w:pPr>
        <w:pStyle w:val="Heading1"/>
        <w:spacing w:line="360" w:lineRule="auto"/>
        <w:rPr>
          <w:sz w:val="28"/>
          <w:szCs w:val="28"/>
        </w:rPr>
      </w:pPr>
      <w:r w:rsidRPr="00B445C6">
        <w:rPr>
          <w:sz w:val="28"/>
          <w:szCs w:val="28"/>
        </w:rPr>
        <w:lastRenderedPageBreak/>
        <w:t xml:space="preserve">Reference </w:t>
      </w:r>
    </w:p>
    <w:p w14:paraId="178294B6" w14:textId="77777777" w:rsidR="00B445C6" w:rsidRPr="00B445C6" w:rsidRDefault="00B445C6" w:rsidP="00B445C6">
      <w:pPr>
        <w:spacing w:before="100" w:beforeAutospacing="1" w:after="100" w:afterAutospacing="1"/>
        <w:rPr>
          <w:color w:val="000000"/>
        </w:rPr>
      </w:pPr>
      <w:r w:rsidRPr="00B445C6">
        <w:rPr>
          <w:color w:val="000000"/>
        </w:rPr>
        <w:t>American Diabetes Association (2023) </w:t>
      </w:r>
      <w:r w:rsidRPr="00B445C6">
        <w:rPr>
          <w:i/>
          <w:iCs/>
          <w:color w:val="000000"/>
        </w:rPr>
        <w:t>Standards of care in diabetes—2023</w:t>
      </w:r>
      <w:r w:rsidRPr="00B445C6">
        <w:rPr>
          <w:color w:val="000000"/>
        </w:rPr>
        <w:t>. Available at: </w:t>
      </w:r>
      <w:hyperlink r:id="rId11" w:tgtFrame="_new" w:history="1">
        <w:r w:rsidRPr="00B445C6">
          <w:rPr>
            <w:color w:val="0000FF"/>
            <w:u w:val="single"/>
          </w:rPr>
          <w:t>https://diabetes.org</w:t>
        </w:r>
      </w:hyperlink>
      <w:r w:rsidRPr="00B445C6">
        <w:rPr>
          <w:color w:val="000000"/>
        </w:rPr>
        <w:t>(Accessed: 4 April 2026).</w:t>
      </w:r>
    </w:p>
    <w:p w14:paraId="078FDB7E" w14:textId="77777777" w:rsidR="00B445C6" w:rsidRPr="00B445C6" w:rsidRDefault="00B445C6" w:rsidP="00B445C6">
      <w:pPr>
        <w:spacing w:before="100" w:beforeAutospacing="1" w:after="100" w:afterAutospacing="1"/>
        <w:rPr>
          <w:color w:val="000000"/>
        </w:rPr>
      </w:pPr>
      <w:proofErr w:type="spellStart"/>
      <w:r w:rsidRPr="00B445C6">
        <w:rPr>
          <w:color w:val="000000"/>
        </w:rPr>
        <w:t>Centers</w:t>
      </w:r>
      <w:proofErr w:type="spellEnd"/>
      <w:r w:rsidRPr="00B445C6">
        <w:rPr>
          <w:color w:val="000000"/>
        </w:rPr>
        <w:t xml:space="preserve"> for Disease Control and Prevention (CDC) (2023) </w:t>
      </w:r>
      <w:r w:rsidRPr="00B445C6">
        <w:rPr>
          <w:i/>
          <w:iCs/>
          <w:color w:val="000000"/>
        </w:rPr>
        <w:t>Diabetes risk factors</w:t>
      </w:r>
      <w:r w:rsidRPr="00B445C6">
        <w:rPr>
          <w:color w:val="000000"/>
        </w:rPr>
        <w:t>. Available at: </w:t>
      </w:r>
      <w:hyperlink r:id="rId12" w:tgtFrame="_new" w:history="1">
        <w:r w:rsidRPr="00B445C6">
          <w:rPr>
            <w:color w:val="0000FF"/>
            <w:u w:val="single"/>
          </w:rPr>
          <w:t>https://www.cdc.gov/diabetes</w:t>
        </w:r>
      </w:hyperlink>
      <w:r w:rsidRPr="00B445C6">
        <w:rPr>
          <w:color w:val="000000"/>
        </w:rPr>
        <w:t> (Accessed: 4 April 2026).</w:t>
      </w:r>
    </w:p>
    <w:p w14:paraId="34E42E4A" w14:textId="77777777" w:rsidR="00B445C6" w:rsidRPr="00B445C6" w:rsidRDefault="00B445C6" w:rsidP="00B445C6">
      <w:pPr>
        <w:spacing w:before="100" w:beforeAutospacing="1" w:after="100" w:afterAutospacing="1"/>
        <w:rPr>
          <w:color w:val="000000"/>
        </w:rPr>
      </w:pPr>
      <w:r w:rsidRPr="00B445C6">
        <w:rPr>
          <w:color w:val="000000"/>
        </w:rPr>
        <w:t>Diabetes UK (2022) </w:t>
      </w:r>
      <w:r w:rsidRPr="00B445C6">
        <w:rPr>
          <w:i/>
          <w:iCs/>
          <w:color w:val="000000"/>
        </w:rPr>
        <w:t>Diabetes: symptoms, causes and treatments</w:t>
      </w:r>
      <w:r w:rsidRPr="00B445C6">
        <w:rPr>
          <w:color w:val="000000"/>
        </w:rPr>
        <w:t>. Available at: </w:t>
      </w:r>
      <w:hyperlink r:id="rId13" w:tgtFrame="_new" w:history="1">
        <w:r w:rsidRPr="00B445C6">
          <w:rPr>
            <w:color w:val="0000FF"/>
            <w:u w:val="single"/>
          </w:rPr>
          <w:t>https://www.diabetes.org.uk</w:t>
        </w:r>
      </w:hyperlink>
      <w:r w:rsidRPr="00B445C6">
        <w:rPr>
          <w:color w:val="000000"/>
        </w:rPr>
        <w:t> (Accessed: 4 April 2026).</w:t>
      </w:r>
    </w:p>
    <w:p w14:paraId="30D0AB98" w14:textId="77777777" w:rsidR="00B445C6" w:rsidRPr="00B445C6" w:rsidRDefault="00B445C6" w:rsidP="00B445C6">
      <w:pPr>
        <w:spacing w:before="100" w:beforeAutospacing="1" w:after="100" w:afterAutospacing="1"/>
        <w:rPr>
          <w:color w:val="000000"/>
        </w:rPr>
      </w:pPr>
      <w:r w:rsidRPr="00B445C6">
        <w:rPr>
          <w:color w:val="000000"/>
        </w:rPr>
        <w:t>International Diabetes Federation (2021) </w:t>
      </w:r>
      <w:r w:rsidRPr="00B445C6">
        <w:rPr>
          <w:i/>
          <w:iCs/>
          <w:color w:val="000000"/>
        </w:rPr>
        <w:t>IDF Diabetes Atlas</w:t>
      </w:r>
      <w:r w:rsidRPr="00B445C6">
        <w:rPr>
          <w:color w:val="000000"/>
        </w:rPr>
        <w:t xml:space="preserve">. 10th </w:t>
      </w:r>
      <w:proofErr w:type="spellStart"/>
      <w:r w:rsidRPr="00B445C6">
        <w:rPr>
          <w:color w:val="000000"/>
        </w:rPr>
        <w:t>edn</w:t>
      </w:r>
      <w:proofErr w:type="spellEnd"/>
      <w:r w:rsidRPr="00B445C6">
        <w:rPr>
          <w:color w:val="000000"/>
        </w:rPr>
        <w:t>. Brussels: International Diabetes Federation.</w:t>
      </w:r>
    </w:p>
    <w:p w14:paraId="5053B079" w14:textId="77777777" w:rsidR="00B445C6" w:rsidRPr="00B445C6" w:rsidRDefault="00B445C6" w:rsidP="00B445C6">
      <w:pPr>
        <w:spacing w:before="100" w:beforeAutospacing="1" w:after="100" w:afterAutospacing="1"/>
        <w:rPr>
          <w:color w:val="000000"/>
        </w:rPr>
      </w:pPr>
      <w:r w:rsidRPr="00B445C6">
        <w:rPr>
          <w:color w:val="000000"/>
        </w:rPr>
        <w:t>National Health Service (2023) </w:t>
      </w:r>
      <w:r w:rsidRPr="00B445C6">
        <w:rPr>
          <w:i/>
          <w:iCs/>
          <w:color w:val="000000"/>
        </w:rPr>
        <w:t>Diabetes</w:t>
      </w:r>
      <w:r w:rsidRPr="00B445C6">
        <w:rPr>
          <w:color w:val="000000"/>
        </w:rPr>
        <w:t>. Available at: </w:t>
      </w:r>
      <w:hyperlink r:id="rId14" w:tgtFrame="_new" w:history="1">
        <w:r w:rsidRPr="00B445C6">
          <w:rPr>
            <w:color w:val="0000FF"/>
            <w:u w:val="single"/>
          </w:rPr>
          <w:t>https://www.nhs.uk</w:t>
        </w:r>
      </w:hyperlink>
      <w:r w:rsidRPr="00B445C6">
        <w:rPr>
          <w:color w:val="000000"/>
        </w:rPr>
        <w:t> (Accessed: 4 April 2026).</w:t>
      </w:r>
    </w:p>
    <w:p w14:paraId="35A5EC06" w14:textId="77777777" w:rsidR="00B445C6" w:rsidRPr="00B445C6" w:rsidRDefault="00B445C6" w:rsidP="00B445C6">
      <w:pPr>
        <w:spacing w:before="100" w:beforeAutospacing="1" w:after="100" w:afterAutospacing="1"/>
        <w:rPr>
          <w:color w:val="000000"/>
        </w:rPr>
      </w:pPr>
      <w:r w:rsidRPr="00B445C6">
        <w:rPr>
          <w:color w:val="000000"/>
        </w:rPr>
        <w:t>National Institute for Health and Care Excellence (2022) </w:t>
      </w:r>
      <w:r w:rsidRPr="00B445C6">
        <w:rPr>
          <w:i/>
          <w:iCs/>
          <w:color w:val="000000"/>
        </w:rPr>
        <w:t>Type 2 diabetes in adults: management</w:t>
      </w:r>
      <w:r w:rsidRPr="00B445C6">
        <w:rPr>
          <w:color w:val="000000"/>
        </w:rPr>
        <w:t>. Available at: </w:t>
      </w:r>
      <w:hyperlink r:id="rId15" w:tgtFrame="_new" w:history="1">
        <w:r w:rsidRPr="00B445C6">
          <w:rPr>
            <w:color w:val="0000FF"/>
            <w:u w:val="single"/>
          </w:rPr>
          <w:t>https://www.nice.org.uk</w:t>
        </w:r>
      </w:hyperlink>
      <w:r w:rsidRPr="00B445C6">
        <w:rPr>
          <w:color w:val="000000"/>
        </w:rPr>
        <w:t> (Accessed: 4 April 2026).</w:t>
      </w:r>
    </w:p>
    <w:p w14:paraId="395C6265" w14:textId="77777777" w:rsidR="00B445C6" w:rsidRPr="00B445C6" w:rsidRDefault="00B445C6" w:rsidP="00B445C6">
      <w:pPr>
        <w:spacing w:before="100" w:beforeAutospacing="1" w:after="100" w:afterAutospacing="1"/>
        <w:rPr>
          <w:color w:val="000000"/>
        </w:rPr>
      </w:pPr>
      <w:r w:rsidRPr="00B445C6">
        <w:rPr>
          <w:color w:val="000000"/>
        </w:rPr>
        <w:t>OpenStax (2019) </w:t>
      </w:r>
      <w:r w:rsidRPr="00B445C6">
        <w:rPr>
          <w:i/>
          <w:iCs/>
          <w:color w:val="000000"/>
        </w:rPr>
        <w:t>Biology 2e</w:t>
      </w:r>
      <w:r w:rsidRPr="00B445C6">
        <w:rPr>
          <w:color w:val="000000"/>
        </w:rPr>
        <w:t>. Houston, TX: OpenStax. Available at: </w:t>
      </w:r>
      <w:hyperlink r:id="rId16" w:tgtFrame="_new" w:history="1">
        <w:r w:rsidRPr="00B445C6">
          <w:rPr>
            <w:color w:val="0000FF"/>
            <w:u w:val="single"/>
          </w:rPr>
          <w:t>https://openstax.org/details/books/biology-2e</w:t>
        </w:r>
      </w:hyperlink>
      <w:r w:rsidRPr="00B445C6">
        <w:rPr>
          <w:color w:val="000000"/>
        </w:rPr>
        <w:t>(Accessed: 4 April 2026).</w:t>
      </w:r>
    </w:p>
    <w:p w14:paraId="283789B8" w14:textId="77777777" w:rsidR="00B445C6" w:rsidRPr="00B445C6" w:rsidRDefault="00B445C6" w:rsidP="00B445C6">
      <w:pPr>
        <w:spacing w:before="100" w:beforeAutospacing="1" w:after="100" w:afterAutospacing="1"/>
        <w:rPr>
          <w:color w:val="000000"/>
        </w:rPr>
      </w:pPr>
      <w:r w:rsidRPr="00B445C6">
        <w:rPr>
          <w:color w:val="000000"/>
        </w:rPr>
        <w:t>Public Health England (2021) </w:t>
      </w:r>
      <w:r w:rsidRPr="00B445C6">
        <w:rPr>
          <w:i/>
          <w:iCs/>
          <w:color w:val="000000"/>
        </w:rPr>
        <w:t>Health matters: preventing Type 2 diabetes</w:t>
      </w:r>
      <w:r w:rsidRPr="00B445C6">
        <w:rPr>
          <w:color w:val="000000"/>
        </w:rPr>
        <w:t>. Available at: </w:t>
      </w:r>
      <w:hyperlink r:id="rId17" w:tgtFrame="_new" w:history="1">
        <w:r w:rsidRPr="00B445C6">
          <w:rPr>
            <w:color w:val="0000FF"/>
            <w:u w:val="single"/>
          </w:rPr>
          <w:t>https://www.gov.uk</w:t>
        </w:r>
      </w:hyperlink>
      <w:r w:rsidRPr="00B445C6">
        <w:rPr>
          <w:color w:val="000000"/>
        </w:rPr>
        <w:t> (Accessed: 4 April 2026).</w:t>
      </w:r>
    </w:p>
    <w:p w14:paraId="75AB2731" w14:textId="77777777" w:rsidR="00B445C6" w:rsidRPr="00B445C6" w:rsidRDefault="00B445C6" w:rsidP="00B445C6">
      <w:pPr>
        <w:spacing w:before="100" w:beforeAutospacing="1" w:after="100" w:afterAutospacing="1"/>
        <w:rPr>
          <w:color w:val="000000"/>
        </w:rPr>
      </w:pPr>
      <w:r w:rsidRPr="00B445C6">
        <w:rPr>
          <w:color w:val="000000"/>
        </w:rPr>
        <w:t>Tortora, G.J. and Derrickson, B.H. (2021) </w:t>
      </w:r>
      <w:r w:rsidRPr="00B445C6">
        <w:rPr>
          <w:i/>
          <w:iCs/>
          <w:color w:val="000000"/>
        </w:rPr>
        <w:t>Principles of anatomy and physiology</w:t>
      </w:r>
      <w:r w:rsidRPr="00B445C6">
        <w:rPr>
          <w:color w:val="000000"/>
        </w:rPr>
        <w:t xml:space="preserve">. 16th </w:t>
      </w:r>
      <w:proofErr w:type="spellStart"/>
      <w:r w:rsidRPr="00B445C6">
        <w:rPr>
          <w:color w:val="000000"/>
        </w:rPr>
        <w:t>edn</w:t>
      </w:r>
      <w:proofErr w:type="spellEnd"/>
      <w:r w:rsidRPr="00B445C6">
        <w:rPr>
          <w:color w:val="000000"/>
        </w:rPr>
        <w:t>. Hoboken, NJ: Wiley.</w:t>
      </w:r>
    </w:p>
    <w:p w14:paraId="420B6A5A" w14:textId="77777777" w:rsidR="00B445C6" w:rsidRPr="00B445C6" w:rsidRDefault="00B445C6" w:rsidP="00B445C6">
      <w:pPr>
        <w:spacing w:before="100" w:beforeAutospacing="1" w:after="100" w:afterAutospacing="1"/>
        <w:rPr>
          <w:color w:val="000000"/>
        </w:rPr>
      </w:pPr>
      <w:r w:rsidRPr="00B445C6">
        <w:rPr>
          <w:color w:val="000000"/>
        </w:rPr>
        <w:t>World Health Organization (2023) </w:t>
      </w:r>
      <w:r w:rsidRPr="00B445C6">
        <w:rPr>
          <w:i/>
          <w:iCs/>
          <w:color w:val="000000"/>
        </w:rPr>
        <w:t>Diabetes</w:t>
      </w:r>
      <w:r w:rsidRPr="00B445C6">
        <w:rPr>
          <w:color w:val="000000"/>
        </w:rPr>
        <w:t>. Available at: </w:t>
      </w:r>
      <w:hyperlink r:id="rId18" w:tgtFrame="_new" w:history="1">
        <w:r w:rsidRPr="00B445C6">
          <w:rPr>
            <w:color w:val="0000FF"/>
            <w:u w:val="single"/>
          </w:rPr>
          <w:t>https://www.who.int</w:t>
        </w:r>
      </w:hyperlink>
      <w:r w:rsidRPr="00B445C6">
        <w:rPr>
          <w:color w:val="000000"/>
        </w:rPr>
        <w:t> (Accessed: 4 April 2026).</w:t>
      </w:r>
    </w:p>
    <w:p w14:paraId="4AFBD995" w14:textId="25F9ED52" w:rsidR="00B445C6" w:rsidRPr="00B445C6" w:rsidRDefault="00B445C6" w:rsidP="00B445C6"/>
    <w:p w14:paraId="4678C66C" w14:textId="77777777" w:rsidR="00B445C6" w:rsidRPr="00B445C6" w:rsidRDefault="00B445C6" w:rsidP="00B445C6"/>
    <w:p w14:paraId="193437BC" w14:textId="77777777" w:rsidR="00C121A0" w:rsidRPr="007D223E" w:rsidRDefault="00C121A0" w:rsidP="00982A0F">
      <w:pPr>
        <w:pStyle w:val="Heading1"/>
        <w:spacing w:line="360" w:lineRule="auto"/>
        <w:rPr>
          <w:b w:val="0"/>
          <w:bCs/>
          <w:sz w:val="24"/>
          <w:szCs w:val="24"/>
        </w:rPr>
      </w:pPr>
    </w:p>
    <w:p w14:paraId="6B895AA6" w14:textId="77777777" w:rsidR="00C121A0" w:rsidRPr="007D223E" w:rsidRDefault="00C121A0" w:rsidP="00982A0F">
      <w:pPr>
        <w:pStyle w:val="Heading1"/>
        <w:spacing w:line="360" w:lineRule="auto"/>
        <w:rPr>
          <w:b w:val="0"/>
          <w:bCs/>
          <w:sz w:val="24"/>
          <w:szCs w:val="24"/>
        </w:rPr>
      </w:pPr>
    </w:p>
    <w:p w14:paraId="110B0952" w14:textId="77777777" w:rsidR="00C121A0" w:rsidRPr="007D223E" w:rsidRDefault="00C121A0" w:rsidP="00982A0F">
      <w:pPr>
        <w:pStyle w:val="Heading1"/>
        <w:spacing w:line="360" w:lineRule="auto"/>
        <w:rPr>
          <w:b w:val="0"/>
          <w:bCs/>
        </w:rPr>
      </w:pPr>
    </w:p>
    <w:p w14:paraId="6A0D3996" w14:textId="77777777" w:rsidR="00C121A0" w:rsidRDefault="00C121A0" w:rsidP="00982A0F">
      <w:pPr>
        <w:pStyle w:val="Heading1"/>
        <w:spacing w:line="360" w:lineRule="auto"/>
      </w:pPr>
    </w:p>
    <w:p w14:paraId="4467CD58" w14:textId="77777777" w:rsidR="00C121A0" w:rsidRDefault="00C121A0" w:rsidP="00982A0F">
      <w:pPr>
        <w:pStyle w:val="Heading1"/>
        <w:spacing w:line="360" w:lineRule="auto"/>
      </w:pPr>
    </w:p>
    <w:p w14:paraId="1AD8DBFF" w14:textId="77777777" w:rsidR="00C121A0" w:rsidRDefault="00C121A0" w:rsidP="00982A0F">
      <w:pPr>
        <w:pStyle w:val="Heading1"/>
        <w:spacing w:line="360" w:lineRule="auto"/>
      </w:pPr>
    </w:p>
    <w:p w14:paraId="1F8C9035" w14:textId="77777777" w:rsidR="00C121A0" w:rsidRDefault="00C121A0" w:rsidP="00982A0F">
      <w:pPr>
        <w:pStyle w:val="Heading1"/>
        <w:spacing w:line="360" w:lineRule="auto"/>
      </w:pPr>
    </w:p>
    <w:p w14:paraId="00B598B1" w14:textId="77777777" w:rsidR="00C121A0" w:rsidRDefault="00C121A0" w:rsidP="00982A0F">
      <w:pPr>
        <w:pStyle w:val="Heading1"/>
        <w:spacing w:line="360" w:lineRule="auto"/>
      </w:pPr>
    </w:p>
    <w:p w14:paraId="5295B200" w14:textId="77777777" w:rsidR="00C121A0" w:rsidRDefault="00C121A0" w:rsidP="00982A0F">
      <w:pPr>
        <w:pStyle w:val="Heading1"/>
        <w:spacing w:line="360" w:lineRule="auto"/>
      </w:pPr>
    </w:p>
    <w:p w14:paraId="01D83715" w14:textId="77777777" w:rsidR="00C121A0" w:rsidRDefault="00C121A0" w:rsidP="00982A0F">
      <w:pPr>
        <w:pStyle w:val="Heading1"/>
        <w:spacing w:line="360" w:lineRule="auto"/>
      </w:pPr>
    </w:p>
    <w:p w14:paraId="66024602" w14:textId="77777777" w:rsidR="00C121A0" w:rsidRDefault="00C121A0" w:rsidP="00982A0F">
      <w:pPr>
        <w:pStyle w:val="Heading1"/>
        <w:spacing w:line="360" w:lineRule="auto"/>
      </w:pPr>
    </w:p>
    <w:p w14:paraId="6403F953" w14:textId="77777777" w:rsidR="00C121A0" w:rsidRDefault="00C121A0" w:rsidP="00982A0F">
      <w:pPr>
        <w:pStyle w:val="Heading1"/>
        <w:spacing w:line="360" w:lineRule="auto"/>
      </w:pPr>
    </w:p>
    <w:p w14:paraId="76283CE8" w14:textId="77777777" w:rsidR="00C121A0" w:rsidRDefault="00C121A0" w:rsidP="00982A0F">
      <w:pPr>
        <w:pStyle w:val="Heading1"/>
        <w:spacing w:line="360" w:lineRule="auto"/>
      </w:pPr>
    </w:p>
    <w:p w14:paraId="516BEBAC" w14:textId="77777777" w:rsidR="00C121A0" w:rsidRDefault="00C121A0" w:rsidP="00982A0F">
      <w:pPr>
        <w:pStyle w:val="Heading1"/>
        <w:spacing w:line="360" w:lineRule="auto"/>
      </w:pPr>
    </w:p>
    <w:p w14:paraId="22B754D1" w14:textId="77777777" w:rsidR="00C121A0" w:rsidRDefault="00C121A0" w:rsidP="00982A0F">
      <w:pPr>
        <w:pStyle w:val="Heading1"/>
        <w:spacing w:line="360" w:lineRule="auto"/>
      </w:pPr>
    </w:p>
    <w:p w14:paraId="545C98CD" w14:textId="77777777" w:rsidR="00B445C6" w:rsidRDefault="00B445C6" w:rsidP="00B445C6">
      <w:pPr>
        <w:rPr>
          <w:lang w:eastAsia="en-US"/>
        </w:rPr>
      </w:pPr>
    </w:p>
    <w:p w14:paraId="7330B69C" w14:textId="77777777" w:rsidR="00B445C6" w:rsidRPr="00B445C6" w:rsidRDefault="00B445C6" w:rsidP="00B445C6">
      <w:pPr>
        <w:rPr>
          <w:lang w:eastAsia="en-US"/>
        </w:rPr>
      </w:pPr>
    </w:p>
    <w:p w14:paraId="4CE66265" w14:textId="77777777" w:rsidR="00C121A0" w:rsidRDefault="00C121A0" w:rsidP="00982A0F">
      <w:pPr>
        <w:pStyle w:val="Heading1"/>
        <w:spacing w:line="360" w:lineRule="auto"/>
      </w:pPr>
    </w:p>
    <w:p w14:paraId="1C1B5B6E" w14:textId="2EDA6F97" w:rsidR="001B7A40" w:rsidRPr="00C03A91" w:rsidRDefault="001B7A40" w:rsidP="00982A0F">
      <w:pPr>
        <w:spacing w:line="360" w:lineRule="auto"/>
        <w:rPr>
          <w:rFonts w:ascii="Arial" w:hAnsi="Arial" w:cs="Arial"/>
        </w:rPr>
      </w:pPr>
    </w:p>
    <w:sectPr w:rsidR="001B7A40" w:rsidRPr="00C03A91" w:rsidSect="00370282">
      <w:footerReference w:type="default" r:id="rId19"/>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3EFFF7D4" w14:textId="77777777" w:rsidR="00205969" w:rsidRDefault="00205969" w:rsidP="00C03A91">
      <w:r>
        <w:separator/>
      </w:r>
    </w:p>
  </w:endnote>
  <w:endnote w:type="continuationSeparator" w:id="0">
    <w:p w14:paraId="5103110F" w14:textId="77777777" w:rsidR="00205969" w:rsidRDefault="00205969" w:rsidP="00C03A91">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0002AFF" w:usb1="C000247B" w:usb2="00000009" w:usb3="00000000" w:csb0="000001FF" w:csb1="00000000"/>
  </w:font>
  <w:font w:name="Courier New">
    <w:panose1 w:val="02070309020205020404"/>
    <w:charset w:val="00"/>
    <w:family w:val="modern"/>
    <w:pitch w:val="fixed"/>
    <w:sig w:usb0="E0002E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Symbol">
    <w:panose1 w:val="05050102010706020507"/>
    <w:charset w:val="02"/>
    <w:family w:val="decorative"/>
    <w:pitch w:val="variable"/>
    <w:sig w:usb0="00000000" w:usb1="10000000" w:usb2="00000000" w:usb3="00000000" w:csb0="80000000" w:csb1="00000000"/>
  </w:font>
  <w:font w:name="DengXian Light">
    <w:altName w:val="等线 Light"/>
    <w:panose1 w:val="02010600030101010101"/>
    <w:charset w:val="86"/>
    <w:family w:val="auto"/>
    <w:pitch w:val="variable"/>
    <w:sig w:usb0="A00002BF" w:usb1="38CF7CFA" w:usb2="00000016" w:usb3="00000000" w:csb0="0004000F" w:csb1="00000000"/>
  </w:font>
  <w:font w:name="-webkit-standard">
    <w:altName w:val="Cambria"/>
    <w:panose1 w:val="020B0604020202020204"/>
    <w:charset w:val="00"/>
    <w:family w:val="roman"/>
    <w:pitch w:val="default"/>
  </w:font>
  <w:font w:name="Calibri Light">
    <w:panose1 w:val="020F0302020204030204"/>
    <w:charset w:val="00"/>
    <w:family w:val="swiss"/>
    <w:pitch w:val="variable"/>
    <w:sig w:usb0="E4002EFF" w:usb1="C000247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40013923"/>
      <w:docPartObj>
        <w:docPartGallery w:val="Page Numbers (Bottom of Page)"/>
        <w:docPartUnique/>
      </w:docPartObj>
    </w:sdtPr>
    <w:sdtEndPr>
      <w:rPr>
        <w:rFonts w:ascii="Arial" w:hAnsi="Arial" w:cs="Arial"/>
        <w:noProof/>
        <w:sz w:val="22"/>
      </w:rPr>
    </w:sdtEndPr>
    <w:sdtContent>
      <w:p w14:paraId="77A430F9" w14:textId="682EAD2D" w:rsidR="00C03A91" w:rsidRPr="00C03A91" w:rsidRDefault="00C03A91">
        <w:pPr>
          <w:pStyle w:val="Footer"/>
          <w:jc w:val="center"/>
          <w:rPr>
            <w:rFonts w:ascii="Arial" w:hAnsi="Arial" w:cs="Arial"/>
            <w:sz w:val="22"/>
          </w:rPr>
        </w:pPr>
        <w:r w:rsidRPr="00C03A91">
          <w:rPr>
            <w:rFonts w:ascii="Arial" w:hAnsi="Arial" w:cs="Arial"/>
            <w:sz w:val="22"/>
          </w:rPr>
          <w:fldChar w:fldCharType="begin"/>
        </w:r>
        <w:r w:rsidRPr="00C03A91">
          <w:rPr>
            <w:rFonts w:ascii="Arial" w:hAnsi="Arial" w:cs="Arial"/>
            <w:sz w:val="22"/>
          </w:rPr>
          <w:instrText xml:space="preserve"> PAGE   \* MERGEFORMAT </w:instrText>
        </w:r>
        <w:r w:rsidRPr="00C03A91">
          <w:rPr>
            <w:rFonts w:ascii="Arial" w:hAnsi="Arial" w:cs="Arial"/>
            <w:sz w:val="22"/>
          </w:rPr>
          <w:fldChar w:fldCharType="separate"/>
        </w:r>
        <w:r w:rsidRPr="00C03A91">
          <w:rPr>
            <w:rFonts w:ascii="Arial" w:hAnsi="Arial" w:cs="Arial"/>
            <w:noProof/>
            <w:sz w:val="22"/>
          </w:rPr>
          <w:t>2</w:t>
        </w:r>
        <w:r w:rsidRPr="00C03A91">
          <w:rPr>
            <w:rFonts w:ascii="Arial" w:hAnsi="Arial" w:cs="Arial"/>
            <w:noProof/>
            <w:sz w:val="22"/>
          </w:rPr>
          <w:fldChar w:fldCharType="end"/>
        </w:r>
      </w:p>
    </w:sdtContent>
  </w:sdt>
  <w:p w14:paraId="545B1AFD" w14:textId="77777777" w:rsidR="00C03A91" w:rsidRDefault="00C03A91">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543E44B4" w14:textId="77777777" w:rsidR="00205969" w:rsidRDefault="00205969" w:rsidP="00C03A91">
      <w:r>
        <w:separator/>
      </w:r>
    </w:p>
  </w:footnote>
  <w:footnote w:type="continuationSeparator" w:id="0">
    <w:p w14:paraId="3E830B3D" w14:textId="77777777" w:rsidR="00205969" w:rsidRDefault="00205969" w:rsidP="00C03A91">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410823CB"/>
    <w:multiLevelType w:val="hybridMultilevel"/>
    <w:tmpl w:val="04D002F2"/>
    <w:lvl w:ilvl="0" w:tplc="4FCA66CC">
      <w:start w:val="2"/>
      <w:numFmt w:val="bullet"/>
      <w:lvlText w:val="-"/>
      <w:lvlJc w:val="left"/>
      <w:pPr>
        <w:ind w:left="720" w:hanging="360"/>
      </w:pPr>
      <w:rPr>
        <w:rFonts w:ascii="Arial" w:eastAsiaTheme="minorHAnsi"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45226698"/>
    <w:multiLevelType w:val="hybridMultilevel"/>
    <w:tmpl w:val="80082F3A"/>
    <w:lvl w:ilvl="0" w:tplc="0809000F">
      <w:start w:val="1"/>
      <w:numFmt w:val="decimal"/>
      <w:lvlText w:val="%1."/>
      <w:lvlJc w:val="left"/>
      <w:pPr>
        <w:ind w:left="644"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47AA0C25"/>
    <w:multiLevelType w:val="hybridMultilevel"/>
    <w:tmpl w:val="E9923FE8"/>
    <w:lvl w:ilvl="0" w:tplc="995CE72A">
      <w:start w:val="2"/>
      <w:numFmt w:val="bullet"/>
      <w:lvlText w:val="-"/>
      <w:lvlJc w:val="left"/>
      <w:pPr>
        <w:ind w:left="720" w:hanging="360"/>
      </w:pPr>
      <w:rPr>
        <w:rFonts w:ascii="Arial" w:eastAsiaTheme="minorHAnsi"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452944685">
    <w:abstractNumId w:val="2"/>
  </w:num>
  <w:num w:numId="2" w16cid:durableId="1940680655">
    <w:abstractNumId w:val="0"/>
  </w:num>
  <w:num w:numId="3" w16cid:durableId="1694068144">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67"/>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E7745"/>
    <w:rsid w:val="00023AC6"/>
    <w:rsid w:val="00076AC0"/>
    <w:rsid w:val="000A31EC"/>
    <w:rsid w:val="000C4EDA"/>
    <w:rsid w:val="000C709E"/>
    <w:rsid w:val="00132303"/>
    <w:rsid w:val="00152895"/>
    <w:rsid w:val="00166B52"/>
    <w:rsid w:val="001B7A40"/>
    <w:rsid w:val="001F3CC3"/>
    <w:rsid w:val="001F6DDB"/>
    <w:rsid w:val="00205969"/>
    <w:rsid w:val="00216C85"/>
    <w:rsid w:val="00273EDD"/>
    <w:rsid w:val="002754F8"/>
    <w:rsid w:val="002C3965"/>
    <w:rsid w:val="002D5EDB"/>
    <w:rsid w:val="00321C4C"/>
    <w:rsid w:val="00351820"/>
    <w:rsid w:val="00357C8F"/>
    <w:rsid w:val="00370282"/>
    <w:rsid w:val="00376CEE"/>
    <w:rsid w:val="003D21B7"/>
    <w:rsid w:val="003F0D2C"/>
    <w:rsid w:val="004577F7"/>
    <w:rsid w:val="004B017C"/>
    <w:rsid w:val="004F2BCB"/>
    <w:rsid w:val="005247B0"/>
    <w:rsid w:val="005851AD"/>
    <w:rsid w:val="005E728A"/>
    <w:rsid w:val="00615DBF"/>
    <w:rsid w:val="00653722"/>
    <w:rsid w:val="00674910"/>
    <w:rsid w:val="00722C1A"/>
    <w:rsid w:val="007449B2"/>
    <w:rsid w:val="00763812"/>
    <w:rsid w:val="00774B5A"/>
    <w:rsid w:val="007A7297"/>
    <w:rsid w:val="007B43ED"/>
    <w:rsid w:val="007C5D41"/>
    <w:rsid w:val="007D223E"/>
    <w:rsid w:val="007E7745"/>
    <w:rsid w:val="00820BE8"/>
    <w:rsid w:val="00822D5F"/>
    <w:rsid w:val="00827E29"/>
    <w:rsid w:val="008353D4"/>
    <w:rsid w:val="009157B7"/>
    <w:rsid w:val="0092485D"/>
    <w:rsid w:val="009479AC"/>
    <w:rsid w:val="00962D08"/>
    <w:rsid w:val="00964ABE"/>
    <w:rsid w:val="0097359E"/>
    <w:rsid w:val="00982A0F"/>
    <w:rsid w:val="009D1D1E"/>
    <w:rsid w:val="009F6CEB"/>
    <w:rsid w:val="00A035FD"/>
    <w:rsid w:val="00A224D1"/>
    <w:rsid w:val="00A34320"/>
    <w:rsid w:val="00AA4DD8"/>
    <w:rsid w:val="00AB3885"/>
    <w:rsid w:val="00B02690"/>
    <w:rsid w:val="00B445C6"/>
    <w:rsid w:val="00BA2936"/>
    <w:rsid w:val="00BD42E8"/>
    <w:rsid w:val="00C03A91"/>
    <w:rsid w:val="00C121A0"/>
    <w:rsid w:val="00C62C7D"/>
    <w:rsid w:val="00C85928"/>
    <w:rsid w:val="00C878E2"/>
    <w:rsid w:val="00C93F60"/>
    <w:rsid w:val="00CD2863"/>
    <w:rsid w:val="00CE7A90"/>
    <w:rsid w:val="00D12702"/>
    <w:rsid w:val="00D31A27"/>
    <w:rsid w:val="00D73FB0"/>
    <w:rsid w:val="00D8355F"/>
    <w:rsid w:val="00DA2A1E"/>
    <w:rsid w:val="00DA7638"/>
    <w:rsid w:val="00DB6D4B"/>
    <w:rsid w:val="00DC683E"/>
    <w:rsid w:val="00E15BE3"/>
    <w:rsid w:val="00E2038D"/>
    <w:rsid w:val="00E77014"/>
    <w:rsid w:val="00EB12BC"/>
    <w:rsid w:val="00F137E3"/>
    <w:rsid w:val="00F31D77"/>
    <w:rsid w:val="00F3278A"/>
    <w:rsid w:val="00F44C8F"/>
    <w:rsid w:val="00F51843"/>
    <w:rsid w:val="00FA7AEA"/>
    <w:rsid w:val="00FD7392"/>
    <w:rsid w:val="00FE5BED"/>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535F9BC9"/>
  <w15:chartTrackingRefBased/>
  <w15:docId w15:val="{8EB1080A-AF07-4431-94ED-C80E0754A8D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imes New Roman" w:eastAsiaTheme="minorHAnsi" w:hAnsi="Times New Roman" w:cstheme="minorBidi"/>
        <w:sz w:val="24"/>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B445C6"/>
    <w:pPr>
      <w:spacing w:after="0" w:line="240" w:lineRule="auto"/>
    </w:pPr>
    <w:rPr>
      <w:rFonts w:eastAsia="Times New Roman" w:cs="Times New Roman"/>
      <w:szCs w:val="24"/>
      <w:lang w:eastAsia="en-GB"/>
    </w:rPr>
  </w:style>
  <w:style w:type="paragraph" w:styleId="Heading1">
    <w:name w:val="heading 1"/>
    <w:basedOn w:val="Normal"/>
    <w:next w:val="Normal"/>
    <w:link w:val="Heading1Char"/>
    <w:autoRedefine/>
    <w:uiPriority w:val="9"/>
    <w:qFormat/>
    <w:rsid w:val="002C3965"/>
    <w:pPr>
      <w:keepNext/>
      <w:keepLines/>
      <w:spacing w:before="240" w:line="259" w:lineRule="auto"/>
      <w:outlineLvl w:val="0"/>
    </w:pPr>
    <w:rPr>
      <w:rFonts w:ascii="Arial" w:eastAsiaTheme="majorEastAsia" w:hAnsi="Arial" w:cstheme="majorBidi"/>
      <w:b/>
      <w:sz w:val="32"/>
      <w:szCs w:val="32"/>
      <w:lang w:eastAsia="en-US"/>
    </w:rPr>
  </w:style>
  <w:style w:type="paragraph" w:styleId="Heading2">
    <w:name w:val="heading 2"/>
    <w:basedOn w:val="Normal"/>
    <w:next w:val="Normal"/>
    <w:link w:val="Heading2Char"/>
    <w:autoRedefine/>
    <w:uiPriority w:val="9"/>
    <w:unhideWhenUsed/>
    <w:qFormat/>
    <w:rsid w:val="00A035FD"/>
    <w:pPr>
      <w:keepNext/>
      <w:keepLines/>
      <w:spacing w:before="40" w:line="259" w:lineRule="auto"/>
      <w:outlineLvl w:val="1"/>
    </w:pPr>
    <w:rPr>
      <w:rFonts w:ascii="Arial" w:eastAsiaTheme="majorEastAsia" w:hAnsi="Arial" w:cstheme="majorBidi"/>
      <w:b/>
      <w:i/>
      <w:color w:val="2F5496" w:themeColor="accent1" w:themeShade="BF"/>
      <w:sz w:val="26"/>
      <w:szCs w:val="26"/>
      <w:lang w:eastAsia="en-US"/>
    </w:rPr>
  </w:style>
  <w:style w:type="paragraph" w:styleId="Heading3">
    <w:name w:val="heading 3"/>
    <w:basedOn w:val="Normal"/>
    <w:link w:val="Heading3Char"/>
    <w:autoRedefine/>
    <w:uiPriority w:val="9"/>
    <w:qFormat/>
    <w:rsid w:val="002C3965"/>
    <w:pPr>
      <w:spacing w:before="100" w:beforeAutospacing="1" w:after="100" w:afterAutospacing="1"/>
      <w:outlineLvl w:val="2"/>
    </w:pPr>
    <w:rPr>
      <w:rFonts w:ascii="Arial" w:hAnsi="Arial"/>
      <w:b/>
      <w:bCs/>
      <w:szCs w:val="27"/>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2C3965"/>
    <w:rPr>
      <w:rFonts w:ascii="Arial" w:eastAsiaTheme="majorEastAsia" w:hAnsi="Arial" w:cstheme="majorBidi"/>
      <w:b/>
      <w:sz w:val="32"/>
      <w:szCs w:val="32"/>
    </w:rPr>
  </w:style>
  <w:style w:type="character" w:customStyle="1" w:styleId="Heading2Char">
    <w:name w:val="Heading 2 Char"/>
    <w:basedOn w:val="DefaultParagraphFont"/>
    <w:link w:val="Heading2"/>
    <w:uiPriority w:val="9"/>
    <w:rsid w:val="00A035FD"/>
    <w:rPr>
      <w:rFonts w:ascii="Arial" w:eastAsiaTheme="majorEastAsia" w:hAnsi="Arial" w:cstheme="majorBidi"/>
      <w:b/>
      <w:i/>
      <w:color w:val="2F5496" w:themeColor="accent1" w:themeShade="BF"/>
      <w:sz w:val="26"/>
      <w:szCs w:val="26"/>
    </w:rPr>
  </w:style>
  <w:style w:type="character" w:customStyle="1" w:styleId="Heading3Char">
    <w:name w:val="Heading 3 Char"/>
    <w:basedOn w:val="DefaultParagraphFont"/>
    <w:link w:val="Heading3"/>
    <w:uiPriority w:val="9"/>
    <w:rsid w:val="002C3965"/>
    <w:rPr>
      <w:rFonts w:ascii="Arial" w:eastAsia="Times New Roman" w:hAnsi="Arial" w:cs="Times New Roman"/>
      <w:b/>
      <w:bCs/>
      <w:szCs w:val="27"/>
      <w:lang w:eastAsia="en-GB"/>
    </w:rPr>
  </w:style>
  <w:style w:type="table" w:styleId="TableGrid">
    <w:name w:val="Table Grid"/>
    <w:basedOn w:val="TableNormal"/>
    <w:uiPriority w:val="39"/>
    <w:rsid w:val="007E7745"/>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Hyperlink">
    <w:name w:val="Hyperlink"/>
    <w:basedOn w:val="DefaultParagraphFont"/>
    <w:uiPriority w:val="99"/>
    <w:unhideWhenUsed/>
    <w:rsid w:val="007E7745"/>
    <w:rPr>
      <w:color w:val="0563C1" w:themeColor="hyperlink"/>
      <w:u w:val="single"/>
    </w:rPr>
  </w:style>
  <w:style w:type="character" w:styleId="UnresolvedMention">
    <w:name w:val="Unresolved Mention"/>
    <w:basedOn w:val="DefaultParagraphFont"/>
    <w:uiPriority w:val="99"/>
    <w:semiHidden/>
    <w:unhideWhenUsed/>
    <w:rsid w:val="007E7745"/>
    <w:rPr>
      <w:color w:val="605E5C"/>
      <w:shd w:val="clear" w:color="auto" w:fill="E1DFDD"/>
    </w:rPr>
  </w:style>
  <w:style w:type="paragraph" w:styleId="Header">
    <w:name w:val="header"/>
    <w:basedOn w:val="Normal"/>
    <w:link w:val="HeaderChar"/>
    <w:uiPriority w:val="99"/>
    <w:unhideWhenUsed/>
    <w:rsid w:val="00C03A91"/>
    <w:pPr>
      <w:tabs>
        <w:tab w:val="center" w:pos="4513"/>
        <w:tab w:val="right" w:pos="9026"/>
      </w:tabs>
    </w:pPr>
    <w:rPr>
      <w:rFonts w:eastAsiaTheme="minorHAnsi" w:cstheme="minorBidi"/>
      <w:szCs w:val="22"/>
      <w:lang w:eastAsia="en-US"/>
    </w:rPr>
  </w:style>
  <w:style w:type="character" w:customStyle="1" w:styleId="HeaderChar">
    <w:name w:val="Header Char"/>
    <w:basedOn w:val="DefaultParagraphFont"/>
    <w:link w:val="Header"/>
    <w:uiPriority w:val="99"/>
    <w:rsid w:val="00C03A91"/>
  </w:style>
  <w:style w:type="paragraph" w:styleId="Footer">
    <w:name w:val="footer"/>
    <w:basedOn w:val="Normal"/>
    <w:link w:val="FooterChar"/>
    <w:uiPriority w:val="99"/>
    <w:unhideWhenUsed/>
    <w:rsid w:val="00C03A91"/>
    <w:pPr>
      <w:tabs>
        <w:tab w:val="center" w:pos="4513"/>
        <w:tab w:val="right" w:pos="9026"/>
      </w:tabs>
    </w:pPr>
    <w:rPr>
      <w:rFonts w:eastAsiaTheme="minorHAnsi" w:cstheme="minorBidi"/>
      <w:szCs w:val="22"/>
      <w:lang w:eastAsia="en-US"/>
    </w:rPr>
  </w:style>
  <w:style w:type="character" w:customStyle="1" w:styleId="FooterChar">
    <w:name w:val="Footer Char"/>
    <w:basedOn w:val="DefaultParagraphFont"/>
    <w:link w:val="Footer"/>
    <w:uiPriority w:val="99"/>
    <w:rsid w:val="00C03A91"/>
  </w:style>
  <w:style w:type="paragraph" w:styleId="ListParagraph">
    <w:name w:val="List Paragraph"/>
    <w:basedOn w:val="Normal"/>
    <w:uiPriority w:val="34"/>
    <w:qFormat/>
    <w:rsid w:val="00FD7392"/>
    <w:pPr>
      <w:spacing w:after="160" w:line="259" w:lineRule="auto"/>
      <w:ind w:left="720"/>
      <w:contextualSpacing/>
    </w:pPr>
    <w:rPr>
      <w:rFonts w:eastAsiaTheme="minorHAnsi" w:cstheme="minorBidi"/>
      <w:szCs w:val="22"/>
      <w:lang w:eastAsia="en-US"/>
    </w:rPr>
  </w:style>
  <w:style w:type="paragraph" w:styleId="NormalWeb">
    <w:name w:val="Normal (Web)"/>
    <w:basedOn w:val="Normal"/>
    <w:uiPriority w:val="99"/>
    <w:semiHidden/>
    <w:unhideWhenUsed/>
    <w:rsid w:val="00B445C6"/>
    <w:pPr>
      <w:spacing w:before="100" w:beforeAutospacing="1" w:after="100" w:afterAutospacing="1"/>
    </w:pPr>
  </w:style>
  <w:style w:type="character" w:customStyle="1" w:styleId="apple-converted-space">
    <w:name w:val="apple-converted-space"/>
    <w:basedOn w:val="DefaultParagraphFont"/>
    <w:rsid w:val="00B445C6"/>
  </w:style>
  <w:style w:type="character" w:styleId="Emphasis">
    <w:name w:val="Emphasis"/>
    <w:basedOn w:val="DefaultParagraphFont"/>
    <w:uiPriority w:val="20"/>
    <w:qFormat/>
    <w:rsid w:val="00B445C6"/>
    <w:rPr>
      <w:i/>
      <w:iCs/>
    </w:rPr>
  </w:style>
  <w:style w:type="character" w:customStyle="1" w:styleId="whitespace-normal">
    <w:name w:val="whitespace-normal"/>
    <w:basedOn w:val="DefaultParagraphFont"/>
    <w:rsid w:val="00B445C6"/>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1568152345">
      <w:bodyDiv w:val="1"/>
      <w:marLeft w:val="0"/>
      <w:marRight w:val="0"/>
      <w:marTop w:val="0"/>
      <w:marBottom w:val="0"/>
      <w:divBdr>
        <w:top w:val="none" w:sz="0" w:space="0" w:color="auto"/>
        <w:left w:val="none" w:sz="0" w:space="0" w:color="auto"/>
        <w:bottom w:val="none" w:sz="0" w:space="0" w:color="auto"/>
        <w:right w:val="none" w:sz="0" w:space="0" w:color="auto"/>
      </w:divBdr>
    </w:div>
    <w:div w:id="182716403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cid:image001.png@01D0EA4A.2BD679A0" TargetMode="External"/><Relationship Id="rId13" Type="http://schemas.openxmlformats.org/officeDocument/2006/relationships/hyperlink" Target="https://www.diabetes.org.uk/" TargetMode="External"/><Relationship Id="rId18" Type="http://schemas.openxmlformats.org/officeDocument/2006/relationships/hyperlink" Target="https://www.who.int/" TargetMode="External"/><Relationship Id="rId3" Type="http://schemas.openxmlformats.org/officeDocument/2006/relationships/settings" Target="settings.xml"/><Relationship Id="rId21" Type="http://schemas.openxmlformats.org/officeDocument/2006/relationships/theme" Target="theme/theme1.xml"/><Relationship Id="rId7" Type="http://schemas.openxmlformats.org/officeDocument/2006/relationships/image" Target="media/image1.png"/><Relationship Id="rId12" Type="http://schemas.openxmlformats.org/officeDocument/2006/relationships/hyperlink" Target="https://www.cdc.gov/diabetes" TargetMode="External"/><Relationship Id="rId17" Type="http://schemas.openxmlformats.org/officeDocument/2006/relationships/hyperlink" Target="https://www.gov.uk/" TargetMode="External"/><Relationship Id="rId2" Type="http://schemas.openxmlformats.org/officeDocument/2006/relationships/styles" Target="styles.xml"/><Relationship Id="rId16" Type="http://schemas.openxmlformats.org/officeDocument/2006/relationships/hyperlink" Target="https://openstax.org/details/books/biology-2e" TargetMode="External"/><Relationship Id="rId20" Type="http://schemas.openxmlformats.org/officeDocument/2006/relationships/fontTable" Target="fontTable.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diabetes.org/" TargetMode="External"/><Relationship Id="rId5" Type="http://schemas.openxmlformats.org/officeDocument/2006/relationships/footnotes" Target="footnotes.xml"/><Relationship Id="rId15" Type="http://schemas.openxmlformats.org/officeDocument/2006/relationships/hyperlink" Target="https://www.nice.org.uk/" TargetMode="External"/><Relationship Id="rId10" Type="http://schemas.openxmlformats.org/officeDocument/2006/relationships/image" Target="media/image3.jpeg"/><Relationship Id="rId19" Type="http://schemas.openxmlformats.org/officeDocument/2006/relationships/footer" Target="footer1.xml"/><Relationship Id="rId4" Type="http://schemas.openxmlformats.org/officeDocument/2006/relationships/webSettings" Target="webSettings.xml"/><Relationship Id="rId9" Type="http://schemas.openxmlformats.org/officeDocument/2006/relationships/image" Target="media/image2.jpeg"/><Relationship Id="rId14" Type="http://schemas.openxmlformats.org/officeDocument/2006/relationships/hyperlink" Target="https://www.nhs.uk/"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119</TotalTime>
  <Pages>11</Pages>
  <Words>2524</Words>
  <Characters>14388</Characters>
  <Application>Microsoft Office Word</Application>
  <DocSecurity>0</DocSecurity>
  <Lines>119</Lines>
  <Paragraphs>33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16879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Eleni Koutsogeorgou</dc:creator>
  <cp:keywords/>
  <dc:description/>
  <cp:lastModifiedBy>OKONYIA, Catherine (FRIMLEY HEALTH NHS FOUNDATION TRUST)</cp:lastModifiedBy>
  <cp:revision>22</cp:revision>
  <dcterms:created xsi:type="dcterms:W3CDTF">2026-04-03T11:44:00Z</dcterms:created>
  <dcterms:modified xsi:type="dcterms:W3CDTF">2026-04-05T20:59:00Z</dcterms:modified>
</cp:coreProperties>
</file>