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62188" w14:textId="1EB3BFD7" w:rsidR="00264EAA" w:rsidRDefault="00B805D8">
      <w:pPr>
        <w:rPr>
          <w:rFonts w:ascii="Arial" w:hAnsi="Arial" w:cs="Arial"/>
          <w:b/>
          <w:bCs/>
          <w:sz w:val="28"/>
          <w:szCs w:val="28"/>
        </w:rPr>
      </w:pPr>
      <w:r>
        <w:rPr>
          <w:rFonts w:ascii="Arial" w:hAnsi="Arial" w:cs="Arial"/>
          <w:b/>
          <w:bCs/>
          <w:sz w:val="28"/>
          <w:szCs w:val="28"/>
        </w:rPr>
        <w:t>Student Name: Oscar M Laureaga</w:t>
      </w:r>
    </w:p>
    <w:p w14:paraId="795D0F0D" w14:textId="3479EC9D" w:rsidR="00B805D8" w:rsidRDefault="00B805D8">
      <w:pPr>
        <w:rPr>
          <w:rFonts w:ascii="Arial" w:hAnsi="Arial" w:cs="Arial"/>
          <w:b/>
          <w:bCs/>
          <w:sz w:val="28"/>
          <w:szCs w:val="28"/>
        </w:rPr>
      </w:pPr>
      <w:r>
        <w:rPr>
          <w:rFonts w:ascii="Arial" w:hAnsi="Arial" w:cs="Arial"/>
          <w:b/>
          <w:bCs/>
          <w:sz w:val="28"/>
          <w:szCs w:val="28"/>
        </w:rPr>
        <w:t>Student ID number: 2513366</w:t>
      </w:r>
    </w:p>
    <w:p w14:paraId="276DBCA1" w14:textId="1469434E" w:rsidR="00B805D8" w:rsidRDefault="00B805D8">
      <w:pPr>
        <w:rPr>
          <w:rFonts w:ascii="Arial" w:hAnsi="Arial" w:cs="Arial"/>
          <w:b/>
          <w:bCs/>
          <w:sz w:val="28"/>
          <w:szCs w:val="28"/>
        </w:rPr>
      </w:pPr>
      <w:r>
        <w:rPr>
          <w:rFonts w:ascii="Arial" w:hAnsi="Arial" w:cs="Arial"/>
          <w:b/>
          <w:bCs/>
          <w:sz w:val="28"/>
          <w:szCs w:val="28"/>
        </w:rPr>
        <w:t>Programme: Certificate of Higher Education Skills for the Workplace (Health and Social Care)</w:t>
      </w:r>
    </w:p>
    <w:p w14:paraId="23212D5F" w14:textId="04C4ABB0" w:rsidR="00DE5C4B" w:rsidRDefault="00DE5C4B">
      <w:pPr>
        <w:rPr>
          <w:rFonts w:ascii="Arial" w:hAnsi="Arial" w:cs="Arial"/>
          <w:b/>
          <w:bCs/>
          <w:sz w:val="28"/>
          <w:szCs w:val="28"/>
        </w:rPr>
      </w:pPr>
      <w:r>
        <w:rPr>
          <w:rFonts w:ascii="Arial" w:hAnsi="Arial" w:cs="Arial"/>
          <w:b/>
          <w:bCs/>
          <w:sz w:val="28"/>
          <w:szCs w:val="28"/>
        </w:rPr>
        <w:t>Module: Psychology in Health and Social Care</w:t>
      </w:r>
    </w:p>
    <w:p w14:paraId="49992BE3" w14:textId="126E6706" w:rsidR="00DE5C4B" w:rsidRDefault="00DE5C4B">
      <w:pPr>
        <w:rPr>
          <w:rFonts w:ascii="Arial" w:hAnsi="Arial" w:cs="Arial"/>
          <w:b/>
          <w:bCs/>
          <w:sz w:val="28"/>
          <w:szCs w:val="28"/>
        </w:rPr>
      </w:pPr>
      <w:r>
        <w:rPr>
          <w:rFonts w:ascii="Arial" w:hAnsi="Arial" w:cs="Arial"/>
          <w:b/>
          <w:bCs/>
          <w:sz w:val="28"/>
          <w:szCs w:val="28"/>
        </w:rPr>
        <w:t>Module Code: LCHS4010_BIRM</w:t>
      </w:r>
    </w:p>
    <w:p w14:paraId="45D4663B" w14:textId="62A77F12" w:rsidR="00DE5C4B" w:rsidRDefault="00DE5C4B">
      <w:pPr>
        <w:rPr>
          <w:rFonts w:ascii="Arial" w:hAnsi="Arial" w:cs="Arial"/>
          <w:b/>
          <w:bCs/>
          <w:sz w:val="28"/>
          <w:szCs w:val="28"/>
        </w:rPr>
      </w:pPr>
      <w:r>
        <w:rPr>
          <w:rFonts w:ascii="Arial" w:hAnsi="Arial" w:cs="Arial"/>
          <w:b/>
          <w:bCs/>
          <w:sz w:val="28"/>
          <w:szCs w:val="28"/>
        </w:rPr>
        <w:t>Lecturer: Prabjot Kaur Sahota</w:t>
      </w:r>
    </w:p>
    <w:p w14:paraId="0DED31E1" w14:textId="1D91099A" w:rsidR="00DE5C4B" w:rsidRDefault="00DE5C4B">
      <w:pPr>
        <w:rPr>
          <w:rFonts w:ascii="Arial" w:hAnsi="Arial" w:cs="Arial"/>
          <w:b/>
          <w:bCs/>
          <w:sz w:val="28"/>
          <w:szCs w:val="28"/>
        </w:rPr>
      </w:pPr>
      <w:r>
        <w:rPr>
          <w:rFonts w:ascii="Arial" w:hAnsi="Arial" w:cs="Arial"/>
          <w:b/>
          <w:bCs/>
          <w:sz w:val="28"/>
          <w:szCs w:val="28"/>
        </w:rPr>
        <w:t>Assignment Title: Assessment 2 (Essay)</w:t>
      </w:r>
    </w:p>
    <w:p w14:paraId="32050ECE" w14:textId="0715C324" w:rsidR="00DE5C4B" w:rsidRPr="00B805D8" w:rsidRDefault="00DE5C4B">
      <w:pPr>
        <w:rPr>
          <w:rFonts w:ascii="Arial" w:hAnsi="Arial" w:cs="Arial"/>
          <w:b/>
          <w:bCs/>
          <w:sz w:val="28"/>
          <w:szCs w:val="28"/>
        </w:rPr>
      </w:pPr>
      <w:r>
        <w:rPr>
          <w:rFonts w:ascii="Arial" w:hAnsi="Arial" w:cs="Arial"/>
          <w:b/>
          <w:bCs/>
          <w:sz w:val="28"/>
          <w:szCs w:val="28"/>
        </w:rPr>
        <w:t>Submission Deadline: 21/07/2026</w:t>
      </w:r>
    </w:p>
    <w:p w14:paraId="52D96F3A" w14:textId="77777777" w:rsidR="00B805D8" w:rsidRDefault="00B805D8"/>
    <w:p w14:paraId="0A2F998D" w14:textId="77777777" w:rsidR="00B805D8" w:rsidRDefault="00B805D8"/>
    <w:p w14:paraId="0F0FDBEE" w14:textId="77777777" w:rsidR="00B805D8" w:rsidRDefault="00B805D8"/>
    <w:p w14:paraId="46490F39" w14:textId="77777777" w:rsidR="00DE5C4B" w:rsidRDefault="00DE5C4B"/>
    <w:p w14:paraId="71B2CA8F" w14:textId="77777777" w:rsidR="00DE5C4B" w:rsidRDefault="00DE5C4B"/>
    <w:p w14:paraId="199543A0" w14:textId="77777777" w:rsidR="00B805D8" w:rsidRDefault="00B805D8"/>
    <w:p w14:paraId="1643CFE0" w14:textId="77777777" w:rsidR="00B805D8" w:rsidRPr="00A61041" w:rsidRDefault="00B805D8" w:rsidP="00B805D8">
      <w:pPr>
        <w:spacing w:after="0" w:line="360" w:lineRule="auto"/>
        <w:rPr>
          <w:rFonts w:ascii="Arial" w:eastAsia="Times New Roman" w:hAnsi="Arial" w:cs="Arial"/>
          <w:b/>
          <w:bCs/>
          <w:lang w:eastAsia="en-GB"/>
        </w:rPr>
      </w:pPr>
      <w:r w:rsidRPr="00A61041">
        <w:rPr>
          <w:rFonts w:ascii="Arial" w:eastAsia="Times New Roman" w:hAnsi="Arial" w:cs="Arial"/>
          <w:b/>
          <w:bCs/>
          <w:color w:val="1D1D1D"/>
          <w:shd w:val="clear" w:color="auto" w:fill="FFFFFF"/>
          <w:lang w:eastAsia="en-GB"/>
        </w:rPr>
        <w:t>Introduction </w:t>
      </w:r>
      <w:r w:rsidRPr="00A61041">
        <w:rPr>
          <w:rFonts w:ascii="Arial" w:eastAsia="Times New Roman" w:hAnsi="Arial" w:cs="Arial"/>
          <w:b/>
          <w:bCs/>
          <w:color w:val="1D1D1D"/>
          <w:lang w:eastAsia="en-GB"/>
        </w:rPr>
        <w:br/>
      </w:r>
    </w:p>
    <w:p w14:paraId="3D40D88B" w14:textId="77777777" w:rsidR="00DE5C4B"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Adolescence refers to the process that occurs between childhood and adulthood in the ages of 10-19 years. It is the stage where physical, cognitive, emotional and social development occurs (World Health Organization (WHO), 2025). It is a phase whereby people develop their personalities, make relationships and become very sensitive to environmental stimuli. One such influence is social media usage in the current environment. Social media influences have transformed the way of communicating, forming relationships and perceiving oneself (Odgers and Jensen, 2020). Social media plays a significant role in building up social connections and acquiring information but abuse and detrimental impacts of social media use are associated with poor mental health, low self-esteem and body image issues in adolescents (Odgers and Jensen, 2020). The following essay aims at understanding the impacts of environments on adolescent development through Psychosexual Theory formulated by Freud (1905) and Attachment Theory developed by John Bowlby (1969). Freud's theory sheds light on the impacts of experiences in early life development on one's personality while John Bowlby discusses the significance of having secure attachment relationship for emotional well-being.    </w:t>
      </w:r>
    </w:p>
    <w:p w14:paraId="428A8736" w14:textId="68EBE86F" w:rsidR="00B805D8" w:rsidRPr="00B805D8"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 xml:space="preserve">        </w:t>
      </w:r>
    </w:p>
    <w:p w14:paraId="16A8161D" w14:textId="77777777" w:rsidR="00DE5C4B" w:rsidRPr="00DE5C4B" w:rsidRDefault="00B805D8" w:rsidP="00B805D8">
      <w:pPr>
        <w:shd w:val="clear" w:color="auto" w:fill="FFFFFF"/>
        <w:spacing w:after="0" w:line="360" w:lineRule="auto"/>
        <w:rPr>
          <w:rFonts w:ascii="Arial" w:eastAsia="Times New Roman" w:hAnsi="Arial" w:cs="Arial"/>
          <w:color w:val="1D1D1D"/>
          <w:lang w:eastAsia="en-GB"/>
        </w:rPr>
      </w:pPr>
      <w:r w:rsidRPr="00DE5C4B">
        <w:rPr>
          <w:rFonts w:ascii="Arial" w:eastAsia="Times New Roman" w:hAnsi="Arial" w:cs="Arial"/>
          <w:b/>
          <w:bCs/>
          <w:color w:val="1D1D1D"/>
          <w:lang w:eastAsia="en-GB"/>
        </w:rPr>
        <w:lastRenderedPageBreak/>
        <w:t>Main Body                                                                                 </w:t>
      </w:r>
      <w:r w:rsidRPr="00DE5C4B">
        <w:rPr>
          <w:rFonts w:ascii="Arial" w:eastAsia="Times New Roman" w:hAnsi="Arial" w:cs="Arial"/>
          <w:color w:val="1D1D1D"/>
          <w:lang w:eastAsia="en-GB"/>
        </w:rPr>
        <w:t xml:space="preserve">            </w:t>
      </w:r>
    </w:p>
    <w:p w14:paraId="5771FD5B" w14:textId="7BC02DC0" w:rsidR="00B805D8" w:rsidRPr="00B805D8"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 Social media has emerged as an integral aspect of adolescent life and provides various avenues for communication and socialization. However, studies have shown that heavy or adverse use of social media may result in various mental well-being issues such as anxiety, social comparison, low self-esteem, and cyber bullying (Keles, McCrae and Grealish, 2020). This is because adolescents are at a developmental stage where they are more prone to online interactions due to their desire for peer acceptance and identity formation (WHO, 2025). Psychosexual Theory by Freud and Attachment Theory by Bowlby give differing perspectives regarding the same.           </w:t>
      </w:r>
    </w:p>
    <w:p w14:paraId="4B1164A0" w14:textId="52D977BC" w:rsidR="00B805D8" w:rsidRPr="00B805D8"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 xml:space="preserve">Anxiety is one of the issues related to social media usage that is commonly observed. Researchers have found that teenagers who use social networking sites for long periods suffer from anxiety as well as emotional disturbance owing to continuous peer judgment and the need to uphold a perfect image on these sites (Keles, McCrae and Grealish, 2020). According to Freud, adolescents are at the genital stage of psychosexual development which starts from puberty where the goal of development is building mature relationships, identity and intimate feelings (Freud, 1905). Adolescents look for acceptance and appreciation from others at this age. This could be another way of gratification through social media like getting likes, comments and positive responses. If such expectations do not get fulfilled, then anxiety can arise because the ego tries to maintain a balance between the id's demands for immediate gratification and the reality of the external world. </w:t>
      </w:r>
      <w:r w:rsidR="009D2CE4" w:rsidRPr="00B805D8">
        <w:rPr>
          <w:rFonts w:ascii="Arial" w:eastAsia="Times New Roman" w:hAnsi="Arial" w:cs="Arial"/>
          <w:color w:val="1D1D1D"/>
          <w:lang w:eastAsia="en-GB"/>
        </w:rPr>
        <w:t>To</w:t>
      </w:r>
      <w:r w:rsidRPr="00B805D8">
        <w:rPr>
          <w:rFonts w:ascii="Arial" w:eastAsia="Times New Roman" w:hAnsi="Arial" w:cs="Arial"/>
          <w:color w:val="1D1D1D"/>
          <w:lang w:eastAsia="en-GB"/>
        </w:rPr>
        <w:t xml:space="preserve"> cope up with the emotional distress, adolescents resort to ego defence mechanism subconsciously like denial, repression and rationalisation of their self-concept (Freud, 1905).</w:t>
      </w:r>
    </w:p>
    <w:p w14:paraId="754E1C6C" w14:textId="1F4F3A1C" w:rsidR="00B805D8" w:rsidRPr="00B805D8"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 xml:space="preserve">On the other hand, according to Attachment Theory by John Bowlby, anxiety is caused not by psychological conflicts but by the nature of the attachment relationships formed during infancy and early childhood. Thus, as stated by Bowlby (1969), children who form secure attachments with their caregivers have a higher chance of being able to regulate their emotions and deal with stressful situations successfully. In their adolescence, securely attached people tend to use positive relationships as their base of safety, enabling them to explore their surroundings, including their virtual surroundings, as well. It is for this reason that the inability of these teens to handle the effects of social rejection through feedback if a result of their emotional security (Bowlby, 1969). However, for those adolescents who suffer from insecure attachment, social media becomes a source of comfort and acceptance. They keep checking for updates, get frustrated in the absence of a reply, or feel socially rejected </w:t>
      </w:r>
      <w:r w:rsidR="00C6738E" w:rsidRPr="00B805D8">
        <w:rPr>
          <w:rFonts w:ascii="Arial" w:eastAsia="Times New Roman" w:hAnsi="Arial" w:cs="Arial"/>
          <w:color w:val="1D1D1D"/>
          <w:lang w:eastAsia="en-GB"/>
        </w:rPr>
        <w:t>because of</w:t>
      </w:r>
      <w:r w:rsidRPr="00B805D8">
        <w:rPr>
          <w:rFonts w:ascii="Arial" w:eastAsia="Times New Roman" w:hAnsi="Arial" w:cs="Arial"/>
          <w:color w:val="1D1D1D"/>
          <w:lang w:eastAsia="en-GB"/>
        </w:rPr>
        <w:t xml:space="preserve"> the absence of responses in social media, leading to anxiety and loneliness (Dagan &amp; Facompré, 2022).</w:t>
      </w:r>
    </w:p>
    <w:p w14:paraId="50A55451" w14:textId="77777777" w:rsidR="00B805D8" w:rsidRPr="00B805D8"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 xml:space="preserve">An additional issue that is related to social media use by teenagers includes social comparison. Social networking sites are expected to feature highly polished images and </w:t>
      </w:r>
      <w:r w:rsidRPr="00B805D8">
        <w:rPr>
          <w:rFonts w:ascii="Arial" w:eastAsia="Times New Roman" w:hAnsi="Arial" w:cs="Arial"/>
          <w:color w:val="1D1D1D"/>
          <w:lang w:eastAsia="en-GB"/>
        </w:rPr>
        <w:lastRenderedPageBreak/>
        <w:t>lifestyles that may encourage teenagers to engage in social comparison. According to recent studies, social comparison is linked to the development of poor self-esteem, body dissatisfaction, and depression (Valkenburg, Meier and Beyens, 2022). In accordance with Freudian psychology, when teenagers enter the genital stage, they seek recognition and appropriate sexual identity; thus, appearance and peer approval are critical to them. Social media can intensify the need for recognition as the teenagers receive positive responses for their attractive pictures and popular posts almost immediately. Consequently, teenagers who receive few positive responses can feel frustrated because their desire for gratification stays unmet.</w:t>
      </w:r>
    </w:p>
    <w:p w14:paraId="71A095A5" w14:textId="77777777" w:rsidR="00B805D8" w:rsidRPr="00B805D8"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The ego tries to cope with such feelings with the help of projection or displacement as defensive mechanisms (Freud, 1905)</w:t>
      </w:r>
    </w:p>
    <w:p w14:paraId="3899BC33" w14:textId="4B4A8D1B" w:rsidR="00B805D8" w:rsidRPr="00B805D8"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 xml:space="preserve">The attachment theory provides an alternative interpretation. Teenagers who have secure attachment are generally self-assured in relation to their self-worth and hence will not rely on social media comparisons </w:t>
      </w:r>
      <w:r w:rsidR="00C6738E" w:rsidRPr="00B805D8">
        <w:rPr>
          <w:rFonts w:ascii="Arial" w:eastAsia="Times New Roman" w:hAnsi="Arial" w:cs="Arial"/>
          <w:color w:val="1D1D1D"/>
          <w:lang w:eastAsia="en-GB"/>
        </w:rPr>
        <w:t>to</w:t>
      </w:r>
      <w:r w:rsidRPr="00B805D8">
        <w:rPr>
          <w:rFonts w:ascii="Arial" w:eastAsia="Times New Roman" w:hAnsi="Arial" w:cs="Arial"/>
          <w:color w:val="1D1D1D"/>
          <w:lang w:eastAsia="en-GB"/>
        </w:rPr>
        <w:t xml:space="preserve"> determine their worth (Bowlby, 1969). </w:t>
      </w:r>
    </w:p>
    <w:p w14:paraId="7CD5C1AC" w14:textId="77777777" w:rsidR="00B805D8" w:rsidRPr="00B805D8"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The internal working models that such teenagers possess lead to positive expectations both about themselves and other people and enable realistic interpretation of the information that is shared on social media platforms. On the other hand, anxious and avoidant attachment types of teenagers use social media in search of validation, thus becoming more susceptible to comparing themselves with the unrealistic representations on social media sites. Consequently, continued exposure to idealized information could lead to the formation of negative self-concept that results in poor mental well-being (Dagan and Facompré, 2022).</w:t>
      </w:r>
    </w:p>
    <w:p w14:paraId="2F73D8D3" w14:textId="4D7571A4" w:rsidR="00B805D8" w:rsidRPr="00B805D8"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 xml:space="preserve">Another major issue is cyberbullying that can have adverse effects on the psychological development of adolescents. It includes bullying, harassment, intimidation, humiliation and ostracism through various digital media and is associated with anxiety, depression, low self-esteem and suicide risk (UNICEF, 2023). Using the Freudian theory, cyberbullying results in frustration of adolescents due to failure to gain acceptance and integration in the genital stage. In order to avoid painful feelings, adolescents who are targets of such forms of abuse will form </w:t>
      </w:r>
      <w:r w:rsidRPr="00B805D8">
        <w:rPr>
          <w:rFonts w:ascii="Arial" w:eastAsia="Times New Roman" w:hAnsi="Arial" w:cs="Arial"/>
          <w:color w:val="1D1D1D"/>
          <w:lang w:eastAsia="en-GB"/>
        </w:rPr>
        <w:t>defence</w:t>
      </w:r>
      <w:r w:rsidRPr="00B805D8">
        <w:rPr>
          <w:rFonts w:ascii="Arial" w:eastAsia="Times New Roman" w:hAnsi="Arial" w:cs="Arial"/>
          <w:color w:val="1D1D1D"/>
          <w:lang w:eastAsia="en-GB"/>
        </w:rPr>
        <w:t xml:space="preserve"> mechanisms like withdrawal, repression or denial. The aggressors will display their underlying unconscious conflicts by projecting their frustrations through cyberbullying (Freud, 1905). </w:t>
      </w:r>
      <w:r w:rsidR="00C6738E" w:rsidRPr="00B805D8">
        <w:rPr>
          <w:rFonts w:ascii="Arial" w:eastAsia="Times New Roman" w:hAnsi="Arial" w:cs="Arial"/>
          <w:color w:val="1D1D1D"/>
          <w:lang w:eastAsia="en-GB"/>
        </w:rPr>
        <w:t>Even though</w:t>
      </w:r>
      <w:r w:rsidRPr="00B805D8">
        <w:rPr>
          <w:rFonts w:ascii="Arial" w:eastAsia="Times New Roman" w:hAnsi="Arial" w:cs="Arial"/>
          <w:color w:val="1D1D1D"/>
          <w:lang w:eastAsia="en-GB"/>
        </w:rPr>
        <w:t xml:space="preserve"> this theory explains the psychological side of the problem, it fails to emphasize the importance of relationships.</w:t>
      </w:r>
    </w:p>
    <w:p w14:paraId="0A51DB84" w14:textId="37EDB380" w:rsidR="00B805D8" w:rsidRPr="00B805D8"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 xml:space="preserve">Whereas the Social Learning Theory helps to </w:t>
      </w:r>
      <w:r w:rsidRPr="00B805D8">
        <w:rPr>
          <w:rFonts w:ascii="Arial" w:eastAsia="Times New Roman" w:hAnsi="Arial" w:cs="Arial"/>
          <w:color w:val="1D1D1D"/>
          <w:lang w:eastAsia="en-GB"/>
        </w:rPr>
        <w:t>analyse</w:t>
      </w:r>
      <w:r w:rsidRPr="00B805D8">
        <w:rPr>
          <w:rFonts w:ascii="Arial" w:eastAsia="Times New Roman" w:hAnsi="Arial" w:cs="Arial"/>
          <w:color w:val="1D1D1D"/>
          <w:lang w:eastAsia="en-GB"/>
        </w:rPr>
        <w:t xml:space="preserve"> the reaction of teenagers towards cyberbullying, the theory of attachment by John Bowlby provides a much better understanding of the </w:t>
      </w:r>
      <w:r w:rsidRPr="00B805D8">
        <w:rPr>
          <w:rFonts w:ascii="Arial" w:eastAsia="Times New Roman" w:hAnsi="Arial" w:cs="Arial"/>
          <w:color w:val="1D1D1D"/>
          <w:lang w:eastAsia="en-GB"/>
        </w:rPr>
        <w:t>behaviour</w:t>
      </w:r>
      <w:r w:rsidRPr="00B805D8">
        <w:rPr>
          <w:rFonts w:ascii="Arial" w:eastAsia="Times New Roman" w:hAnsi="Arial" w:cs="Arial"/>
          <w:color w:val="1D1D1D"/>
          <w:lang w:eastAsia="en-GB"/>
        </w:rPr>
        <w:t xml:space="preserve"> of the victims of cyberbullying. Adolescents that have developed a secure attachment feel comfortable turning to others, including parents, teachers, or even their peers, because they think that others can provide protection and support to them (Bowlby, 1969). The secure base is what makes adolescents resistant to the </w:t>
      </w:r>
      <w:r w:rsidRPr="00B805D8">
        <w:rPr>
          <w:rFonts w:ascii="Arial" w:eastAsia="Times New Roman" w:hAnsi="Arial" w:cs="Arial"/>
          <w:color w:val="1D1D1D"/>
          <w:lang w:eastAsia="en-GB"/>
        </w:rPr>
        <w:lastRenderedPageBreak/>
        <w:t>negative impact of being bullied. In contrast, insecure attachment may lead to the lack of seeking help or dependency on the Internet in coping with cyberbullying (Dagan &amp; Facompré,</w:t>
      </w:r>
    </w:p>
    <w:p w14:paraId="015F07A9" w14:textId="77777777" w:rsidR="00B805D8" w:rsidRPr="00B805D8"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2022).</w:t>
      </w:r>
    </w:p>
    <w:p w14:paraId="1A0F20C6" w14:textId="77777777" w:rsidR="00DE5C4B"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 xml:space="preserve">In general, while both theoretical concepts recognize that it is an age of vulnerability, their views on the effect of social media on adolescents are based on completely different approaches. </w:t>
      </w:r>
      <w:r w:rsidR="00DE5C4B">
        <w:rPr>
          <w:rFonts w:ascii="Arial" w:eastAsia="Times New Roman" w:hAnsi="Arial" w:cs="Arial"/>
          <w:color w:val="1D1D1D"/>
          <w:lang w:eastAsia="en-GB"/>
        </w:rPr>
        <w:t xml:space="preserve">     </w:t>
      </w:r>
    </w:p>
    <w:p w14:paraId="120BA54A" w14:textId="70E1BC14" w:rsidR="00B805D8"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Freud</w:t>
      </w:r>
      <w:r w:rsidR="00E91C3F">
        <w:rPr>
          <w:rFonts w:ascii="Arial" w:eastAsia="Times New Roman" w:hAnsi="Arial" w:cs="Arial"/>
          <w:color w:val="1D1D1D"/>
          <w:lang w:eastAsia="en-GB"/>
        </w:rPr>
        <w:t xml:space="preserve"> </w:t>
      </w:r>
      <w:r w:rsidRPr="00B805D8">
        <w:rPr>
          <w:rFonts w:ascii="Arial" w:eastAsia="Times New Roman" w:hAnsi="Arial" w:cs="Arial"/>
          <w:color w:val="1D1D1D"/>
          <w:lang w:eastAsia="en-GB"/>
        </w:rPr>
        <w:t xml:space="preserve">concentrates his analysis on the role of unconscious motivations, gratification, personality development, and </w:t>
      </w:r>
      <w:r w:rsidRPr="00B805D8">
        <w:rPr>
          <w:rFonts w:ascii="Arial" w:eastAsia="Times New Roman" w:hAnsi="Arial" w:cs="Arial"/>
          <w:color w:val="1D1D1D"/>
          <w:lang w:eastAsia="en-GB"/>
        </w:rPr>
        <w:t>defence</w:t>
      </w:r>
      <w:r w:rsidRPr="00B805D8">
        <w:rPr>
          <w:rFonts w:ascii="Arial" w:eastAsia="Times New Roman" w:hAnsi="Arial" w:cs="Arial"/>
          <w:color w:val="1D1D1D"/>
          <w:lang w:eastAsia="en-GB"/>
        </w:rPr>
        <w:t xml:space="preserve"> mechanisms, stating that all the activities adolescents exhibit in social networks are connected with the conflicts existing inside adolescents themselves. Bowlby suggests that the feeling of emotional security is developed through the process of attachment and secure relationships give one protection from the problems that occur due to social media usage. </w:t>
      </w:r>
      <w:r w:rsidR="005E5693" w:rsidRPr="00B805D8">
        <w:rPr>
          <w:rFonts w:ascii="Arial" w:eastAsia="Times New Roman" w:hAnsi="Arial" w:cs="Arial"/>
          <w:color w:val="1D1D1D"/>
          <w:lang w:eastAsia="en-GB"/>
        </w:rPr>
        <w:t>Even though</w:t>
      </w:r>
      <w:r w:rsidRPr="00B805D8">
        <w:rPr>
          <w:rFonts w:ascii="Arial" w:eastAsia="Times New Roman" w:hAnsi="Arial" w:cs="Arial"/>
          <w:color w:val="1D1D1D"/>
          <w:lang w:eastAsia="en-GB"/>
        </w:rPr>
        <w:t xml:space="preserve"> Freud gives one information regarding motivational processes, Bowlby's theory better describes the reasons for adolescents' emotional vulnerability in case of anxiety, social comparison, and cyberbullying in social networks.</w:t>
      </w:r>
    </w:p>
    <w:p w14:paraId="1B1EE987" w14:textId="77777777" w:rsidR="00B805D8" w:rsidRPr="00B805D8" w:rsidRDefault="00B805D8" w:rsidP="00B805D8">
      <w:pPr>
        <w:shd w:val="clear" w:color="auto" w:fill="FFFFFF"/>
        <w:spacing w:after="0" w:line="360" w:lineRule="auto"/>
        <w:rPr>
          <w:rFonts w:ascii="Arial" w:eastAsia="Times New Roman" w:hAnsi="Arial" w:cs="Arial"/>
          <w:color w:val="1D1D1D"/>
          <w:lang w:eastAsia="en-GB"/>
        </w:rPr>
      </w:pPr>
    </w:p>
    <w:p w14:paraId="63D0D3B5" w14:textId="2E14B582" w:rsidR="00B805D8" w:rsidRPr="00B805D8" w:rsidRDefault="005E5693"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b/>
          <w:bCs/>
          <w:color w:val="1D1D1D"/>
          <w:lang w:eastAsia="en-GB"/>
        </w:rPr>
        <w:t>Conclusion</w:t>
      </w:r>
    </w:p>
    <w:p w14:paraId="5D56C010" w14:textId="5AE2EC0E" w:rsidR="00B805D8" w:rsidRDefault="00B805D8" w:rsidP="00B805D8">
      <w:pPr>
        <w:shd w:val="clear" w:color="auto" w:fill="FFFFFF"/>
        <w:spacing w:after="0" w:line="360" w:lineRule="auto"/>
        <w:rPr>
          <w:rFonts w:ascii="Arial" w:eastAsia="Times New Roman" w:hAnsi="Arial" w:cs="Arial"/>
          <w:color w:val="1D1D1D"/>
          <w:lang w:eastAsia="en-GB"/>
        </w:rPr>
      </w:pPr>
      <w:r w:rsidRPr="00B805D8">
        <w:rPr>
          <w:rFonts w:ascii="Arial" w:eastAsia="Times New Roman" w:hAnsi="Arial" w:cs="Arial"/>
          <w:color w:val="1D1D1D"/>
          <w:lang w:eastAsia="en-GB"/>
        </w:rPr>
        <w:t xml:space="preserve">Social media has a substantial impact on adolescent mental health, especially </w:t>
      </w:r>
      <w:r w:rsidR="00FC4809" w:rsidRPr="00B805D8">
        <w:rPr>
          <w:rFonts w:ascii="Arial" w:eastAsia="Times New Roman" w:hAnsi="Arial" w:cs="Arial"/>
          <w:color w:val="1D1D1D"/>
          <w:lang w:eastAsia="en-GB"/>
        </w:rPr>
        <w:t>regarding</w:t>
      </w:r>
      <w:r w:rsidRPr="00B805D8">
        <w:rPr>
          <w:rFonts w:ascii="Arial" w:eastAsia="Times New Roman" w:hAnsi="Arial" w:cs="Arial"/>
          <w:color w:val="1D1D1D"/>
          <w:lang w:eastAsia="en-GB"/>
        </w:rPr>
        <w:t xml:space="preserve"> increasing anxiety, social comparison, and cyberbullying. From the point of view of the theories examined, Freud's Psychosexual Theory suggests that adolescents who experience problems associated with the genital stage seek acceptance, identity, and gratification. The use of defence mechanisms is employed by the ego to deal with the distress caused by the failure of meeting the demands (Freud, 1905). On the other hand, Bowlby's Attachment Theory postulates that the reactions of adolescents to social media depend on the nature of their early attachment relationships. While secure attachment results in better emotional development and resilience, insecure attachment predisposes individuals to using social media for reassurance purposes and poor mental health outcomes (Bowlby, 1969). Despite the contribution of both concepts to the issue under discussion, Attachment Theory can be considered more applicable to the modern health and social care as it highlights the significance of positive relationships, emotional security, and intervention.</w:t>
      </w:r>
    </w:p>
    <w:p w14:paraId="4382B14F" w14:textId="77777777" w:rsidR="00DE5C4B" w:rsidRDefault="00DE5C4B" w:rsidP="00B805D8">
      <w:pPr>
        <w:shd w:val="clear" w:color="auto" w:fill="FFFFFF"/>
        <w:spacing w:after="0" w:line="360" w:lineRule="auto"/>
        <w:rPr>
          <w:rFonts w:ascii="Arial" w:eastAsia="Times New Roman" w:hAnsi="Arial" w:cs="Arial"/>
          <w:color w:val="1D1D1D"/>
          <w:lang w:eastAsia="en-GB"/>
        </w:rPr>
      </w:pPr>
    </w:p>
    <w:p w14:paraId="28AEDDE3" w14:textId="77777777" w:rsidR="00DE5C4B" w:rsidRDefault="00DE5C4B" w:rsidP="00B805D8">
      <w:pPr>
        <w:shd w:val="clear" w:color="auto" w:fill="FFFFFF"/>
        <w:spacing w:after="0" w:line="360" w:lineRule="auto"/>
        <w:rPr>
          <w:rFonts w:ascii="Arial" w:eastAsia="Times New Roman" w:hAnsi="Arial" w:cs="Arial"/>
          <w:color w:val="1D1D1D"/>
          <w:lang w:eastAsia="en-GB"/>
        </w:rPr>
      </w:pPr>
    </w:p>
    <w:p w14:paraId="5AA4EE3E" w14:textId="77777777" w:rsidR="00DE5C4B" w:rsidRDefault="00DE5C4B" w:rsidP="00B805D8">
      <w:pPr>
        <w:shd w:val="clear" w:color="auto" w:fill="FFFFFF"/>
        <w:spacing w:after="0" w:line="360" w:lineRule="auto"/>
        <w:rPr>
          <w:rFonts w:ascii="Arial" w:eastAsia="Times New Roman" w:hAnsi="Arial" w:cs="Arial"/>
          <w:color w:val="1D1D1D"/>
          <w:lang w:eastAsia="en-GB"/>
        </w:rPr>
      </w:pPr>
    </w:p>
    <w:p w14:paraId="54016F9E" w14:textId="77777777" w:rsidR="00A61041" w:rsidRDefault="00A61041" w:rsidP="00B805D8">
      <w:pPr>
        <w:shd w:val="clear" w:color="auto" w:fill="FFFFFF"/>
        <w:spacing w:after="0" w:line="360" w:lineRule="auto"/>
        <w:rPr>
          <w:rFonts w:ascii="Arial" w:eastAsia="Times New Roman" w:hAnsi="Arial" w:cs="Arial"/>
          <w:color w:val="1D1D1D"/>
          <w:lang w:eastAsia="en-GB"/>
        </w:rPr>
      </w:pPr>
    </w:p>
    <w:p w14:paraId="64130292" w14:textId="3EB109FE" w:rsidR="00B805D8" w:rsidRPr="00B805D8" w:rsidRDefault="00B805D8" w:rsidP="00706060">
      <w:pPr>
        <w:shd w:val="clear" w:color="auto" w:fill="FFFFFF"/>
        <w:spacing w:before="100" w:beforeAutospacing="1" w:after="100" w:afterAutospacing="1" w:line="240" w:lineRule="auto"/>
        <w:outlineLvl w:val="1"/>
        <w:rPr>
          <w:rFonts w:ascii="Helvetica" w:eastAsia="Times New Roman" w:hAnsi="Helvetica" w:cs="Helvetica"/>
          <w:b/>
          <w:bCs/>
          <w:color w:val="000000"/>
          <w:sz w:val="36"/>
          <w:szCs w:val="36"/>
          <w:lang w:eastAsia="en-GB"/>
        </w:rPr>
      </w:pPr>
      <w:r w:rsidRPr="00B805D8">
        <w:rPr>
          <w:rFonts w:ascii="Helvetica" w:eastAsia="Times New Roman" w:hAnsi="Helvetica" w:cs="Helvetica"/>
          <w:b/>
          <w:bCs/>
          <w:color w:val="000000"/>
          <w:sz w:val="36"/>
          <w:szCs w:val="36"/>
          <w:lang w:eastAsia="en-GB"/>
        </w:rPr>
        <w:lastRenderedPageBreak/>
        <w:t xml:space="preserve"> Reference </w:t>
      </w:r>
    </w:p>
    <w:p w14:paraId="4856964C" w14:textId="77777777" w:rsidR="00B805D8" w:rsidRPr="00B805D8" w:rsidRDefault="00B805D8" w:rsidP="00B805D8">
      <w:pPr>
        <w:shd w:val="clear" w:color="auto" w:fill="FFFFFF"/>
        <w:spacing w:before="100" w:beforeAutospacing="1" w:after="100" w:afterAutospacing="1" w:line="360" w:lineRule="auto"/>
        <w:rPr>
          <w:rFonts w:ascii="Arial" w:eastAsia="Times New Roman" w:hAnsi="Arial" w:cs="Arial"/>
          <w:color w:val="000000"/>
          <w:lang w:eastAsia="en-GB"/>
        </w:rPr>
      </w:pPr>
      <w:r w:rsidRPr="00B805D8">
        <w:rPr>
          <w:rFonts w:ascii="Arial" w:eastAsia="Times New Roman" w:hAnsi="Arial" w:cs="Arial"/>
          <w:color w:val="000000"/>
          <w:lang w:eastAsia="en-GB"/>
        </w:rPr>
        <w:t>Bowlby, J. (1969) </w:t>
      </w:r>
      <w:r w:rsidRPr="00B805D8">
        <w:rPr>
          <w:rFonts w:ascii="Arial" w:eastAsia="Times New Roman" w:hAnsi="Arial" w:cs="Arial"/>
          <w:i/>
          <w:iCs/>
          <w:color w:val="000000"/>
          <w:lang w:eastAsia="en-GB"/>
        </w:rPr>
        <w:t>Attachment and Loss. Volume 1: Attachment</w:t>
      </w:r>
      <w:r w:rsidRPr="00B805D8">
        <w:rPr>
          <w:rFonts w:ascii="Arial" w:eastAsia="Times New Roman" w:hAnsi="Arial" w:cs="Arial"/>
          <w:color w:val="000000"/>
          <w:lang w:eastAsia="en-GB"/>
        </w:rPr>
        <w:t>. London: Hogarth Press.</w:t>
      </w:r>
    </w:p>
    <w:p w14:paraId="3CD0B3BB" w14:textId="77777777" w:rsidR="00B805D8" w:rsidRPr="00B805D8" w:rsidRDefault="00B805D8" w:rsidP="00B805D8">
      <w:pPr>
        <w:shd w:val="clear" w:color="auto" w:fill="FFFFFF"/>
        <w:spacing w:before="100" w:beforeAutospacing="1" w:after="100" w:afterAutospacing="1" w:line="360" w:lineRule="auto"/>
        <w:rPr>
          <w:rFonts w:ascii="Arial" w:eastAsia="Times New Roman" w:hAnsi="Arial" w:cs="Arial"/>
          <w:color w:val="000000"/>
          <w:lang w:eastAsia="en-GB"/>
        </w:rPr>
      </w:pPr>
      <w:r w:rsidRPr="00B805D8">
        <w:rPr>
          <w:rFonts w:ascii="Arial" w:eastAsia="Times New Roman" w:hAnsi="Arial" w:cs="Arial"/>
          <w:color w:val="000000"/>
          <w:lang w:eastAsia="en-GB"/>
        </w:rPr>
        <w:t>Dagan, O. and Facompré, C.R. (2022) 'Attachment and mental health in adolescence: A systematic review', </w:t>
      </w:r>
      <w:r w:rsidRPr="00B805D8">
        <w:rPr>
          <w:rFonts w:ascii="Arial" w:eastAsia="Times New Roman" w:hAnsi="Arial" w:cs="Arial"/>
          <w:i/>
          <w:iCs/>
          <w:color w:val="000000"/>
          <w:lang w:eastAsia="en-GB"/>
        </w:rPr>
        <w:t>Attachment &amp; Human Development</w:t>
      </w:r>
      <w:r w:rsidRPr="00B805D8">
        <w:rPr>
          <w:rFonts w:ascii="Arial" w:eastAsia="Times New Roman" w:hAnsi="Arial" w:cs="Arial"/>
          <w:color w:val="000000"/>
          <w:lang w:eastAsia="en-GB"/>
        </w:rPr>
        <w:t>, 24(4), pp. 389–410.</w:t>
      </w:r>
    </w:p>
    <w:p w14:paraId="2D8BE9C5" w14:textId="77777777" w:rsidR="00B805D8" w:rsidRPr="00B805D8" w:rsidRDefault="00B805D8" w:rsidP="00B805D8">
      <w:pPr>
        <w:shd w:val="clear" w:color="auto" w:fill="FFFFFF"/>
        <w:spacing w:before="100" w:beforeAutospacing="1" w:after="100" w:afterAutospacing="1" w:line="360" w:lineRule="auto"/>
        <w:rPr>
          <w:rFonts w:ascii="Arial" w:eastAsia="Times New Roman" w:hAnsi="Arial" w:cs="Arial"/>
          <w:color w:val="000000"/>
          <w:lang w:eastAsia="en-GB"/>
        </w:rPr>
      </w:pPr>
      <w:r w:rsidRPr="00B805D8">
        <w:rPr>
          <w:rFonts w:ascii="Arial" w:eastAsia="Times New Roman" w:hAnsi="Arial" w:cs="Arial"/>
          <w:color w:val="000000"/>
          <w:lang w:eastAsia="en-GB"/>
        </w:rPr>
        <w:t>Freud, S. (1905) </w:t>
      </w:r>
      <w:r w:rsidRPr="00B805D8">
        <w:rPr>
          <w:rFonts w:ascii="Arial" w:eastAsia="Times New Roman" w:hAnsi="Arial" w:cs="Arial"/>
          <w:i/>
          <w:iCs/>
          <w:color w:val="000000"/>
          <w:lang w:eastAsia="en-GB"/>
        </w:rPr>
        <w:t>Three Essays on the Theory of Sexuality</w:t>
      </w:r>
      <w:r w:rsidRPr="00B805D8">
        <w:rPr>
          <w:rFonts w:ascii="Arial" w:eastAsia="Times New Roman" w:hAnsi="Arial" w:cs="Arial"/>
          <w:color w:val="000000"/>
          <w:lang w:eastAsia="en-GB"/>
        </w:rPr>
        <w:t>. Leipzig and Vienna: Franz Deuticke.</w:t>
      </w:r>
    </w:p>
    <w:p w14:paraId="6B94066D" w14:textId="77777777" w:rsidR="00B805D8" w:rsidRPr="00B805D8" w:rsidRDefault="00B805D8" w:rsidP="00B805D8">
      <w:pPr>
        <w:shd w:val="clear" w:color="auto" w:fill="FFFFFF"/>
        <w:spacing w:before="100" w:beforeAutospacing="1" w:after="100" w:afterAutospacing="1" w:line="360" w:lineRule="auto"/>
        <w:rPr>
          <w:rFonts w:ascii="Arial" w:eastAsia="Times New Roman" w:hAnsi="Arial" w:cs="Arial"/>
          <w:color w:val="000000"/>
          <w:lang w:eastAsia="en-GB"/>
        </w:rPr>
      </w:pPr>
      <w:r w:rsidRPr="00B805D8">
        <w:rPr>
          <w:rFonts w:ascii="Arial" w:eastAsia="Times New Roman" w:hAnsi="Arial" w:cs="Arial"/>
          <w:color w:val="000000"/>
          <w:lang w:eastAsia="en-GB"/>
        </w:rPr>
        <w:t>Keles, B., McCrae, N. and Grealish, A. (2020) 'A systematic review: The influence of social media on depression, anxiety and psychological distress in adolescents', </w:t>
      </w:r>
      <w:r w:rsidRPr="00B805D8">
        <w:rPr>
          <w:rFonts w:ascii="Arial" w:eastAsia="Times New Roman" w:hAnsi="Arial" w:cs="Arial"/>
          <w:i/>
          <w:iCs/>
          <w:color w:val="000000"/>
          <w:lang w:eastAsia="en-GB"/>
        </w:rPr>
        <w:t>International Journal of Adolescence and Youth</w:t>
      </w:r>
      <w:r w:rsidRPr="00B805D8">
        <w:rPr>
          <w:rFonts w:ascii="Arial" w:eastAsia="Times New Roman" w:hAnsi="Arial" w:cs="Arial"/>
          <w:color w:val="000000"/>
          <w:lang w:eastAsia="en-GB"/>
        </w:rPr>
        <w:t>, 25(1), pp. 79–93. Available at: </w:t>
      </w:r>
      <w:hyperlink r:id="rId7" w:tgtFrame="_blank" w:history="1">
        <w:r w:rsidRPr="00B805D8">
          <w:rPr>
            <w:rFonts w:ascii="Arial" w:eastAsia="Times New Roman" w:hAnsi="Arial" w:cs="Arial"/>
            <w:color w:val="7D2EFF"/>
            <w:lang w:eastAsia="en-GB"/>
          </w:rPr>
          <w:t>https://www.tandfonline.com/doi/full/10.1080/02673843.2019.1590851</w:t>
        </w:r>
      </w:hyperlink>
      <w:r w:rsidRPr="00B805D8">
        <w:rPr>
          <w:rFonts w:ascii="Arial" w:eastAsia="Times New Roman" w:hAnsi="Arial" w:cs="Arial"/>
          <w:color w:val="000000"/>
          <w:lang w:eastAsia="en-GB"/>
        </w:rPr>
        <w:t> (Accessed: 9 July 2026).</w:t>
      </w:r>
    </w:p>
    <w:p w14:paraId="28C777F7" w14:textId="77777777" w:rsidR="00B805D8" w:rsidRPr="00B805D8" w:rsidRDefault="00B805D8" w:rsidP="00B805D8">
      <w:pPr>
        <w:shd w:val="clear" w:color="auto" w:fill="FFFFFF"/>
        <w:spacing w:before="100" w:beforeAutospacing="1" w:after="100" w:afterAutospacing="1" w:line="360" w:lineRule="auto"/>
        <w:rPr>
          <w:rFonts w:ascii="Arial" w:eastAsia="Times New Roman" w:hAnsi="Arial" w:cs="Arial"/>
          <w:color w:val="000000"/>
          <w:lang w:eastAsia="en-GB"/>
        </w:rPr>
      </w:pPr>
      <w:r w:rsidRPr="00B805D8">
        <w:rPr>
          <w:rFonts w:ascii="Arial" w:eastAsia="Times New Roman" w:hAnsi="Arial" w:cs="Arial"/>
          <w:color w:val="000000"/>
          <w:lang w:eastAsia="en-GB"/>
        </w:rPr>
        <w:t>Odgers, C.L. and Jensen, M.R. (2020) 'Annual Research Review: Adolescent mental health in the digital age: Facts, fears, and future directions', </w:t>
      </w:r>
      <w:r w:rsidRPr="00B805D8">
        <w:rPr>
          <w:rFonts w:ascii="Arial" w:eastAsia="Times New Roman" w:hAnsi="Arial" w:cs="Arial"/>
          <w:i/>
          <w:iCs/>
          <w:color w:val="000000"/>
          <w:lang w:eastAsia="en-GB"/>
        </w:rPr>
        <w:t>Journal of Child Psychology and Psychiatry</w:t>
      </w:r>
      <w:r w:rsidRPr="00B805D8">
        <w:rPr>
          <w:rFonts w:ascii="Arial" w:eastAsia="Times New Roman" w:hAnsi="Arial" w:cs="Arial"/>
          <w:color w:val="000000"/>
          <w:lang w:eastAsia="en-GB"/>
        </w:rPr>
        <w:t>, 61(3), pp. 336–348. Available at: </w:t>
      </w:r>
      <w:hyperlink r:id="rId8" w:tgtFrame="_blank" w:history="1">
        <w:r w:rsidRPr="00B805D8">
          <w:rPr>
            <w:rFonts w:ascii="Arial" w:eastAsia="Times New Roman" w:hAnsi="Arial" w:cs="Arial"/>
            <w:color w:val="7D2EFF"/>
            <w:lang w:eastAsia="en-GB"/>
          </w:rPr>
          <w:t>https://acamh.onlinelibrary.wiley.com/doi/10.1111/jcpp.13190</w:t>
        </w:r>
      </w:hyperlink>
      <w:r w:rsidRPr="00B805D8">
        <w:rPr>
          <w:rFonts w:ascii="Arial" w:eastAsia="Times New Roman" w:hAnsi="Arial" w:cs="Arial"/>
          <w:color w:val="000000"/>
          <w:lang w:eastAsia="en-GB"/>
        </w:rPr>
        <w:t> (Accessed: 9 July 2026).</w:t>
      </w:r>
    </w:p>
    <w:p w14:paraId="0751F5A8" w14:textId="77777777" w:rsidR="00B805D8" w:rsidRPr="00B805D8" w:rsidRDefault="00B805D8" w:rsidP="00B805D8">
      <w:pPr>
        <w:shd w:val="clear" w:color="auto" w:fill="FFFFFF"/>
        <w:spacing w:before="100" w:beforeAutospacing="1" w:after="100" w:afterAutospacing="1" w:line="360" w:lineRule="auto"/>
        <w:rPr>
          <w:rFonts w:ascii="Arial" w:eastAsia="Times New Roman" w:hAnsi="Arial" w:cs="Arial"/>
          <w:color w:val="000000"/>
          <w:lang w:eastAsia="en-GB"/>
        </w:rPr>
      </w:pPr>
      <w:r w:rsidRPr="00B805D8">
        <w:rPr>
          <w:rFonts w:ascii="Arial" w:eastAsia="Times New Roman" w:hAnsi="Arial" w:cs="Arial"/>
          <w:color w:val="000000"/>
          <w:lang w:eastAsia="en-GB"/>
        </w:rPr>
        <w:t>UNICEF (2023) </w:t>
      </w:r>
      <w:r w:rsidRPr="00B805D8">
        <w:rPr>
          <w:rFonts w:ascii="Arial" w:eastAsia="Times New Roman" w:hAnsi="Arial" w:cs="Arial"/>
          <w:i/>
          <w:iCs/>
          <w:color w:val="000000"/>
          <w:lang w:eastAsia="en-GB"/>
        </w:rPr>
        <w:t>Cyberbullying: What it is and how to stop it</w:t>
      </w:r>
      <w:r w:rsidRPr="00B805D8">
        <w:rPr>
          <w:rFonts w:ascii="Arial" w:eastAsia="Times New Roman" w:hAnsi="Arial" w:cs="Arial"/>
          <w:color w:val="000000"/>
          <w:lang w:eastAsia="en-GB"/>
        </w:rPr>
        <w:t>. Available at: </w:t>
      </w:r>
      <w:hyperlink r:id="rId9" w:tgtFrame="_blank" w:history="1">
        <w:r w:rsidRPr="00B805D8">
          <w:rPr>
            <w:rFonts w:ascii="Arial" w:eastAsia="Times New Roman" w:hAnsi="Arial" w:cs="Arial"/>
            <w:color w:val="7D2EFF"/>
            <w:lang w:eastAsia="en-GB"/>
          </w:rPr>
          <w:t>https://www.unicef.org/end-violence/how-to-stop-cyberbullying</w:t>
        </w:r>
      </w:hyperlink>
      <w:r w:rsidRPr="00B805D8">
        <w:rPr>
          <w:rFonts w:ascii="Arial" w:eastAsia="Times New Roman" w:hAnsi="Arial" w:cs="Arial"/>
          <w:color w:val="000000"/>
          <w:lang w:eastAsia="en-GB"/>
        </w:rPr>
        <w:t> (Accessed: 9 July 2026).</w:t>
      </w:r>
    </w:p>
    <w:p w14:paraId="6E49E6F9" w14:textId="77777777" w:rsidR="00B805D8" w:rsidRPr="00B805D8" w:rsidRDefault="00B805D8" w:rsidP="00B805D8">
      <w:pPr>
        <w:shd w:val="clear" w:color="auto" w:fill="FFFFFF"/>
        <w:spacing w:before="100" w:beforeAutospacing="1" w:after="100" w:afterAutospacing="1" w:line="360" w:lineRule="auto"/>
        <w:rPr>
          <w:rFonts w:ascii="Arial" w:eastAsia="Times New Roman" w:hAnsi="Arial" w:cs="Arial"/>
          <w:color w:val="000000"/>
          <w:lang w:eastAsia="en-GB"/>
        </w:rPr>
      </w:pPr>
      <w:r w:rsidRPr="00B805D8">
        <w:rPr>
          <w:rFonts w:ascii="Arial" w:eastAsia="Times New Roman" w:hAnsi="Arial" w:cs="Arial"/>
          <w:color w:val="000000"/>
          <w:lang w:eastAsia="en-GB"/>
        </w:rPr>
        <w:t>Valkenburg, P.M., Meier, A. and Beyens, I. (2022) 'Social media use and its impact on adolescent mental health: An umbrella review', </w:t>
      </w:r>
      <w:r w:rsidRPr="00B805D8">
        <w:rPr>
          <w:rFonts w:ascii="Arial" w:eastAsia="Times New Roman" w:hAnsi="Arial" w:cs="Arial"/>
          <w:i/>
          <w:iCs/>
          <w:color w:val="000000"/>
          <w:lang w:eastAsia="en-GB"/>
        </w:rPr>
        <w:t>Current Opinion in Psychology</w:t>
      </w:r>
      <w:r w:rsidRPr="00B805D8">
        <w:rPr>
          <w:rFonts w:ascii="Arial" w:eastAsia="Times New Roman" w:hAnsi="Arial" w:cs="Arial"/>
          <w:color w:val="000000"/>
          <w:lang w:eastAsia="en-GB"/>
        </w:rPr>
        <w:t>, 44, pp. 58–68.</w:t>
      </w:r>
    </w:p>
    <w:p w14:paraId="242EE076" w14:textId="77777777" w:rsidR="00B805D8" w:rsidRPr="00B805D8" w:rsidRDefault="00B805D8" w:rsidP="00B805D8">
      <w:pPr>
        <w:shd w:val="clear" w:color="auto" w:fill="FFFFFF"/>
        <w:spacing w:before="100" w:beforeAutospacing="1" w:after="100" w:afterAutospacing="1" w:line="360" w:lineRule="auto"/>
        <w:rPr>
          <w:rFonts w:ascii="Arial" w:eastAsia="Times New Roman" w:hAnsi="Arial" w:cs="Arial"/>
          <w:color w:val="000000"/>
          <w:lang w:eastAsia="en-GB"/>
        </w:rPr>
      </w:pPr>
      <w:r w:rsidRPr="00B805D8">
        <w:rPr>
          <w:rFonts w:ascii="Arial" w:eastAsia="Times New Roman" w:hAnsi="Arial" w:cs="Arial"/>
          <w:color w:val="000000"/>
          <w:lang w:eastAsia="en-GB"/>
        </w:rPr>
        <w:t>World Health Organization (WHO) (2025) </w:t>
      </w:r>
      <w:r w:rsidRPr="00B805D8">
        <w:rPr>
          <w:rFonts w:ascii="Arial" w:eastAsia="Times New Roman" w:hAnsi="Arial" w:cs="Arial"/>
          <w:i/>
          <w:iCs/>
          <w:color w:val="000000"/>
          <w:lang w:eastAsia="en-GB"/>
        </w:rPr>
        <w:t>Adolescent health</w:t>
      </w:r>
      <w:r w:rsidRPr="00B805D8">
        <w:rPr>
          <w:rFonts w:ascii="Arial" w:eastAsia="Times New Roman" w:hAnsi="Arial" w:cs="Arial"/>
          <w:color w:val="000000"/>
          <w:lang w:eastAsia="en-GB"/>
        </w:rPr>
        <w:t>. Available at: </w:t>
      </w:r>
      <w:hyperlink r:id="rId10" w:tgtFrame="_blank" w:history="1">
        <w:r w:rsidRPr="00B805D8">
          <w:rPr>
            <w:rFonts w:ascii="Arial" w:eastAsia="Times New Roman" w:hAnsi="Arial" w:cs="Arial"/>
            <w:color w:val="7D2EFF"/>
            <w:lang w:eastAsia="en-GB"/>
          </w:rPr>
          <w:t>https://www.who.int/health-topics/adolescent-health</w:t>
        </w:r>
      </w:hyperlink>
      <w:r w:rsidRPr="00B805D8">
        <w:rPr>
          <w:rFonts w:ascii="Arial" w:eastAsia="Times New Roman" w:hAnsi="Arial" w:cs="Arial"/>
          <w:color w:val="000000"/>
          <w:lang w:eastAsia="en-GB"/>
        </w:rPr>
        <w:t> (Accessed: 9 July 2026).</w:t>
      </w:r>
    </w:p>
    <w:p w14:paraId="3100C045" w14:textId="77777777" w:rsidR="00B805D8" w:rsidRPr="00B805D8" w:rsidRDefault="00B805D8">
      <w:pPr>
        <w:rPr>
          <w:rFonts w:ascii="Arial" w:hAnsi="Arial" w:cs="Arial"/>
        </w:rPr>
      </w:pPr>
    </w:p>
    <w:sectPr w:rsidR="00B805D8" w:rsidRPr="00B805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5D8"/>
    <w:rsid w:val="000F179E"/>
    <w:rsid w:val="00264EAA"/>
    <w:rsid w:val="004A7909"/>
    <w:rsid w:val="005E5693"/>
    <w:rsid w:val="00634C6E"/>
    <w:rsid w:val="00706060"/>
    <w:rsid w:val="009D2CE4"/>
    <w:rsid w:val="00A61041"/>
    <w:rsid w:val="00A64F59"/>
    <w:rsid w:val="00B805D8"/>
    <w:rsid w:val="00C6738E"/>
    <w:rsid w:val="00DE5C4B"/>
    <w:rsid w:val="00E91C3F"/>
    <w:rsid w:val="00FC4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31B6E"/>
  <w15:chartTrackingRefBased/>
  <w15:docId w15:val="{613E1A27-9911-4599-A06B-858200EBB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5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05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05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05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05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05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5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5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5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5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05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05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05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05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05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05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05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05D8"/>
    <w:rPr>
      <w:rFonts w:eastAsiaTheme="majorEastAsia" w:cstheme="majorBidi"/>
      <w:color w:val="272727" w:themeColor="text1" w:themeTint="D8"/>
    </w:rPr>
  </w:style>
  <w:style w:type="paragraph" w:styleId="Title">
    <w:name w:val="Title"/>
    <w:basedOn w:val="Normal"/>
    <w:next w:val="Normal"/>
    <w:link w:val="TitleChar"/>
    <w:uiPriority w:val="10"/>
    <w:qFormat/>
    <w:rsid w:val="00B805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5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05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5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5D8"/>
    <w:pPr>
      <w:spacing w:before="160"/>
      <w:jc w:val="center"/>
    </w:pPr>
    <w:rPr>
      <w:i/>
      <w:iCs/>
      <w:color w:val="404040" w:themeColor="text1" w:themeTint="BF"/>
    </w:rPr>
  </w:style>
  <w:style w:type="character" w:customStyle="1" w:styleId="QuoteChar">
    <w:name w:val="Quote Char"/>
    <w:basedOn w:val="DefaultParagraphFont"/>
    <w:link w:val="Quote"/>
    <w:uiPriority w:val="29"/>
    <w:rsid w:val="00B805D8"/>
    <w:rPr>
      <w:i/>
      <w:iCs/>
      <w:color w:val="404040" w:themeColor="text1" w:themeTint="BF"/>
    </w:rPr>
  </w:style>
  <w:style w:type="paragraph" w:styleId="ListParagraph">
    <w:name w:val="List Paragraph"/>
    <w:basedOn w:val="Normal"/>
    <w:uiPriority w:val="34"/>
    <w:qFormat/>
    <w:rsid w:val="00B805D8"/>
    <w:pPr>
      <w:ind w:left="720"/>
      <w:contextualSpacing/>
    </w:pPr>
  </w:style>
  <w:style w:type="character" w:styleId="IntenseEmphasis">
    <w:name w:val="Intense Emphasis"/>
    <w:basedOn w:val="DefaultParagraphFont"/>
    <w:uiPriority w:val="21"/>
    <w:qFormat/>
    <w:rsid w:val="00B805D8"/>
    <w:rPr>
      <w:i/>
      <w:iCs/>
      <w:color w:val="2F5496" w:themeColor="accent1" w:themeShade="BF"/>
    </w:rPr>
  </w:style>
  <w:style w:type="paragraph" w:styleId="IntenseQuote">
    <w:name w:val="Intense Quote"/>
    <w:basedOn w:val="Normal"/>
    <w:next w:val="Normal"/>
    <w:link w:val="IntenseQuoteChar"/>
    <w:uiPriority w:val="30"/>
    <w:qFormat/>
    <w:rsid w:val="00B805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05D8"/>
    <w:rPr>
      <w:i/>
      <w:iCs/>
      <w:color w:val="2F5496" w:themeColor="accent1" w:themeShade="BF"/>
    </w:rPr>
  </w:style>
  <w:style w:type="character" w:styleId="IntenseReference">
    <w:name w:val="Intense Reference"/>
    <w:basedOn w:val="DefaultParagraphFont"/>
    <w:uiPriority w:val="32"/>
    <w:qFormat/>
    <w:rsid w:val="00B805D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mh.onlinelibrary.wiley.com/doi/10.1111/jcpp.13190" TargetMode="External"/><Relationship Id="rId3" Type="http://schemas.openxmlformats.org/officeDocument/2006/relationships/customXml" Target="../customXml/item3.xml"/><Relationship Id="rId7" Type="http://schemas.openxmlformats.org/officeDocument/2006/relationships/hyperlink" Target="https://www.tandfonline.com/doi/full/10.1080/02673843.2019.1590851"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who.int/health-topics/adolescent-health" TargetMode="External"/><Relationship Id="rId4" Type="http://schemas.openxmlformats.org/officeDocument/2006/relationships/styles" Target="styles.xml"/><Relationship Id="rId9" Type="http://schemas.openxmlformats.org/officeDocument/2006/relationships/hyperlink" Target="https://www.unicef.org/end-violence/how-to-stop-cyberbully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D7D287-D9C1-428A-912C-756F41BD61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0C3585-0DA1-4719-8AF6-E30300A663D0}">
  <ds:schemaRefs>
    <ds:schemaRef ds:uri="http://schemas.microsoft.com/sharepoint/v3/contenttype/forms"/>
  </ds:schemaRefs>
</ds:datastoreItem>
</file>

<file path=customXml/itemProps3.xml><?xml version="1.0" encoding="utf-8"?>
<ds:datastoreItem xmlns:ds="http://schemas.openxmlformats.org/officeDocument/2006/customXml" ds:itemID="{514800B0-5C1E-4E9A-9966-FC782D57E2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5</Pages>
  <Words>1797</Words>
  <Characters>10249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Munar Laureaga (2513366)</dc:creator>
  <cp:keywords/>
  <dc:description/>
  <cp:lastModifiedBy>Oscar Munar Laureaga (2513366)</cp:lastModifiedBy>
  <cp:revision>10</cp:revision>
  <dcterms:created xsi:type="dcterms:W3CDTF">2026-07-15T16:17:00Z</dcterms:created>
  <dcterms:modified xsi:type="dcterms:W3CDTF">2026-07-15T20:36:00Z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