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05103" w14:textId="53622568" w:rsidR="00397CF2" w:rsidRPr="009538E2" w:rsidRDefault="00241902" w:rsidP="009538E2">
      <w:pPr>
        <w:spacing w:line="360" w:lineRule="auto"/>
        <w:rPr>
          <w:rFonts w:ascii="Arial" w:hAnsi="Arial" w:cs="Arial"/>
        </w:rPr>
      </w:pPr>
      <w:r w:rsidRPr="009538E2">
        <w:rPr>
          <w:rFonts w:ascii="Arial" w:hAnsi="Arial" w:cs="Arial"/>
        </w:rPr>
        <w:t xml:space="preserve">During this presentation, we will be discussing the implications that family bereavement has on the long-term development of a child. </w:t>
      </w:r>
    </w:p>
    <w:p w14:paraId="368F3735" w14:textId="77777777" w:rsidR="00241902" w:rsidRPr="009538E2" w:rsidRDefault="00241902" w:rsidP="009538E2">
      <w:pPr>
        <w:spacing w:line="360" w:lineRule="auto"/>
        <w:rPr>
          <w:rFonts w:ascii="Arial" w:hAnsi="Arial" w:cs="Arial"/>
        </w:rPr>
      </w:pPr>
    </w:p>
    <w:p w14:paraId="23CA4D03" w14:textId="15BB39ED" w:rsidR="00241902" w:rsidRPr="009538E2" w:rsidRDefault="00241902" w:rsidP="009538E2">
      <w:pPr>
        <w:spacing w:line="360" w:lineRule="auto"/>
        <w:rPr>
          <w:rFonts w:ascii="Arial" w:hAnsi="Arial" w:cs="Arial"/>
        </w:rPr>
      </w:pPr>
      <w:r w:rsidRPr="009538E2">
        <w:rPr>
          <w:rFonts w:ascii="Arial" w:hAnsi="Arial" w:cs="Arial"/>
        </w:rPr>
        <w:t xml:space="preserve">First let us have a look at what is family bereavement. </w:t>
      </w:r>
    </w:p>
    <w:p w14:paraId="75F95D25" w14:textId="77777777" w:rsidR="00241902" w:rsidRPr="009538E2" w:rsidRDefault="00241902" w:rsidP="009538E2">
      <w:pPr>
        <w:spacing w:line="360" w:lineRule="auto"/>
        <w:rPr>
          <w:rFonts w:ascii="Arial" w:hAnsi="Arial" w:cs="Arial"/>
        </w:rPr>
      </w:pPr>
    </w:p>
    <w:p w14:paraId="5FFA9EDA" w14:textId="458CB10A" w:rsidR="00241902" w:rsidRPr="009538E2" w:rsidRDefault="000071B1" w:rsidP="009538E2">
      <w:pPr>
        <w:spacing w:line="360" w:lineRule="auto"/>
        <w:rPr>
          <w:rFonts w:ascii="Arial" w:hAnsi="Arial" w:cs="Arial"/>
        </w:rPr>
      </w:pPr>
      <w:r>
        <w:rPr>
          <w:rFonts w:ascii="Arial" w:hAnsi="Arial" w:cs="Arial"/>
        </w:rPr>
        <w:t xml:space="preserve">MIND define </w:t>
      </w:r>
      <w:r w:rsidR="00241902" w:rsidRPr="009538E2">
        <w:rPr>
          <w:rFonts w:ascii="Arial" w:hAnsi="Arial" w:cs="Arial"/>
        </w:rPr>
        <w:t xml:space="preserve">Family bereavement </w:t>
      </w:r>
      <w:r>
        <w:rPr>
          <w:rFonts w:ascii="Arial" w:hAnsi="Arial" w:cs="Arial"/>
        </w:rPr>
        <w:t>as</w:t>
      </w:r>
      <w:r w:rsidR="00241902" w:rsidRPr="009538E2">
        <w:rPr>
          <w:rFonts w:ascii="Arial" w:hAnsi="Arial" w:cs="Arial"/>
        </w:rPr>
        <w:t xml:space="preserve"> when you lose someone who is important to you, it can be characterised by grief, which is the process, and the range of emotions people go through as a way of gradually adjusting to the loss</w:t>
      </w:r>
      <w:r>
        <w:rPr>
          <w:rFonts w:ascii="Arial" w:hAnsi="Arial" w:cs="Arial"/>
        </w:rPr>
        <w:t xml:space="preserve"> (MIND, 2019). </w:t>
      </w:r>
    </w:p>
    <w:p w14:paraId="4FA0A7FB" w14:textId="1AE10C46" w:rsidR="00241902" w:rsidRPr="009538E2" w:rsidRDefault="00241902" w:rsidP="009538E2">
      <w:pPr>
        <w:spacing w:line="360" w:lineRule="auto"/>
        <w:rPr>
          <w:rFonts w:ascii="Arial" w:hAnsi="Arial" w:cs="Arial"/>
        </w:rPr>
      </w:pPr>
    </w:p>
    <w:p w14:paraId="1830931F" w14:textId="477D67AF" w:rsidR="00241902" w:rsidRPr="009538E2" w:rsidRDefault="00241902" w:rsidP="009538E2">
      <w:pPr>
        <w:spacing w:line="360" w:lineRule="auto"/>
        <w:rPr>
          <w:rFonts w:ascii="Arial" w:hAnsi="Arial" w:cs="Arial"/>
        </w:rPr>
      </w:pPr>
      <w:r w:rsidRPr="009538E2">
        <w:rPr>
          <w:rFonts w:ascii="Arial" w:hAnsi="Arial" w:cs="Arial"/>
        </w:rPr>
        <w:t>When you have lost someone who is important to you</w:t>
      </w:r>
      <w:r w:rsidR="001F7E40" w:rsidRPr="009538E2">
        <w:rPr>
          <w:rFonts w:ascii="Arial" w:hAnsi="Arial" w:cs="Arial"/>
        </w:rPr>
        <w:t xml:space="preserve"> it can be emotionally devastating. It is natural to go through a range of physical and emotional processes. This is the same for children. A child’s stress levels are often going to be at their highest during this time due to the fear of the unknown (MIND, 2019)</w:t>
      </w:r>
      <w:r w:rsidR="00587870" w:rsidRPr="009538E2">
        <w:rPr>
          <w:rFonts w:ascii="Arial" w:hAnsi="Arial" w:cs="Arial"/>
        </w:rPr>
        <w:t>.</w:t>
      </w:r>
    </w:p>
    <w:p w14:paraId="54623D06" w14:textId="77777777" w:rsidR="00587870" w:rsidRPr="009538E2" w:rsidRDefault="00587870" w:rsidP="009538E2">
      <w:pPr>
        <w:spacing w:line="360" w:lineRule="auto"/>
        <w:rPr>
          <w:rFonts w:ascii="Arial" w:hAnsi="Arial" w:cs="Arial"/>
        </w:rPr>
      </w:pPr>
    </w:p>
    <w:p w14:paraId="20A7B9D2" w14:textId="21701960" w:rsidR="0065372E" w:rsidRPr="009538E2" w:rsidRDefault="0065372E" w:rsidP="009538E2">
      <w:pPr>
        <w:spacing w:line="360" w:lineRule="auto"/>
        <w:rPr>
          <w:rFonts w:ascii="Arial" w:hAnsi="Arial" w:cs="Arial"/>
        </w:rPr>
      </w:pPr>
      <w:r w:rsidRPr="009538E2">
        <w:rPr>
          <w:rFonts w:ascii="Arial" w:hAnsi="Arial" w:cs="Arial"/>
        </w:rPr>
        <w:t xml:space="preserve">The death of someone close brings change and challenges to a child or young person’s life. In 2004 when the last national survey was completed, </w:t>
      </w:r>
      <w:r w:rsidR="004F17AF" w:rsidRPr="009538E2">
        <w:rPr>
          <w:rFonts w:ascii="Arial" w:hAnsi="Arial" w:cs="Arial"/>
        </w:rPr>
        <w:t>approximately</w:t>
      </w:r>
      <w:r w:rsidRPr="009538E2">
        <w:rPr>
          <w:rFonts w:ascii="Arial" w:hAnsi="Arial" w:cs="Arial"/>
        </w:rPr>
        <w:t xml:space="preserve"> 3.5% of </w:t>
      </w:r>
      <w:r w:rsidR="000071B1" w:rsidRPr="009538E2">
        <w:rPr>
          <w:rFonts w:ascii="Arial" w:hAnsi="Arial" w:cs="Arial"/>
        </w:rPr>
        <w:t>5–16-year-olds</w:t>
      </w:r>
      <w:r w:rsidRPr="009538E2">
        <w:rPr>
          <w:rFonts w:ascii="Arial" w:hAnsi="Arial" w:cs="Arial"/>
        </w:rPr>
        <w:t xml:space="preserve"> had been bereaved of a parent or sibling, which is </w:t>
      </w:r>
      <w:r w:rsidR="000071B1">
        <w:rPr>
          <w:rFonts w:ascii="Arial" w:hAnsi="Arial" w:cs="Arial"/>
        </w:rPr>
        <w:t xml:space="preserve">equivalent to </w:t>
      </w:r>
      <w:r w:rsidRPr="009538E2">
        <w:rPr>
          <w:rFonts w:ascii="Arial" w:hAnsi="Arial" w:cs="Arial"/>
        </w:rPr>
        <w:t>1 child in every classroom (Fauth et al., 2009)</w:t>
      </w:r>
    </w:p>
    <w:p w14:paraId="084460B7" w14:textId="77777777" w:rsidR="0065372E" w:rsidRPr="009538E2" w:rsidRDefault="0065372E" w:rsidP="009538E2">
      <w:pPr>
        <w:spacing w:line="360" w:lineRule="auto"/>
        <w:rPr>
          <w:rFonts w:ascii="Arial" w:hAnsi="Arial" w:cs="Arial"/>
        </w:rPr>
      </w:pPr>
    </w:p>
    <w:p w14:paraId="27BD941D" w14:textId="71563669" w:rsidR="00050D5B" w:rsidRPr="009538E2" w:rsidRDefault="00587870" w:rsidP="009538E2">
      <w:pPr>
        <w:spacing w:line="360" w:lineRule="auto"/>
        <w:rPr>
          <w:rFonts w:ascii="Arial" w:hAnsi="Arial" w:cs="Arial"/>
        </w:rPr>
      </w:pPr>
      <w:r w:rsidRPr="009538E2">
        <w:rPr>
          <w:rFonts w:ascii="Arial" w:hAnsi="Arial" w:cs="Arial"/>
        </w:rPr>
        <w:t xml:space="preserve">Dealing with bereavement </w:t>
      </w:r>
      <w:r w:rsidRPr="009538E2">
        <w:rPr>
          <w:rFonts w:ascii="Arial" w:hAnsi="Arial" w:cs="Arial"/>
        </w:rPr>
        <w:t>is personal to each person and people deal with this differently, and children are no different.</w:t>
      </w:r>
      <w:r w:rsidR="00D6293A" w:rsidRPr="009538E2">
        <w:rPr>
          <w:rFonts w:ascii="Arial" w:hAnsi="Arial" w:cs="Arial"/>
        </w:rPr>
        <w:t xml:space="preserve"> The death of someone close will likely effect many aspects of the child or </w:t>
      </w:r>
      <w:r w:rsidR="004F17AF" w:rsidRPr="009538E2">
        <w:rPr>
          <w:rFonts w:ascii="Arial" w:hAnsi="Arial" w:cs="Arial"/>
        </w:rPr>
        <w:t>young</w:t>
      </w:r>
      <w:r w:rsidR="00D6293A" w:rsidRPr="009538E2">
        <w:rPr>
          <w:rFonts w:ascii="Arial" w:hAnsi="Arial" w:cs="Arial"/>
        </w:rPr>
        <w:t xml:space="preserve"> </w:t>
      </w:r>
      <w:r w:rsidR="004F17AF" w:rsidRPr="009538E2">
        <w:rPr>
          <w:rFonts w:ascii="Arial" w:hAnsi="Arial" w:cs="Arial"/>
        </w:rPr>
        <w:t>person’s</w:t>
      </w:r>
      <w:r w:rsidR="00D6293A" w:rsidRPr="009538E2">
        <w:rPr>
          <w:rFonts w:ascii="Arial" w:hAnsi="Arial" w:cs="Arial"/>
        </w:rPr>
        <w:t xml:space="preserve"> life, both immediately and with out the right support or interventions this could carry on further into adulthood (Christ, 2000).  </w:t>
      </w:r>
    </w:p>
    <w:p w14:paraId="620470C4" w14:textId="77777777" w:rsidR="00190975" w:rsidRDefault="00190975" w:rsidP="009538E2">
      <w:pPr>
        <w:spacing w:line="360" w:lineRule="auto"/>
        <w:rPr>
          <w:rFonts w:ascii="Arial" w:hAnsi="Arial" w:cs="Arial"/>
        </w:rPr>
      </w:pPr>
    </w:p>
    <w:p w14:paraId="7093DD65" w14:textId="1A8FE48A" w:rsidR="00CE7B48" w:rsidRPr="009538E2" w:rsidRDefault="00190975" w:rsidP="009538E2">
      <w:pPr>
        <w:spacing w:line="360" w:lineRule="auto"/>
        <w:rPr>
          <w:rFonts w:ascii="Arial" w:hAnsi="Arial" w:cs="Arial"/>
        </w:rPr>
      </w:pPr>
      <w:r>
        <w:rPr>
          <w:rFonts w:ascii="Arial" w:hAnsi="Arial" w:cs="Arial"/>
        </w:rPr>
        <w:t xml:space="preserve">According to McCarthy &amp; Jessop (2005), a child’s response to a bereavement will be influenced by a wide range of factors, including previous experience </w:t>
      </w:r>
      <w:r w:rsidR="008A4334">
        <w:rPr>
          <w:rFonts w:ascii="Arial" w:hAnsi="Arial" w:cs="Arial"/>
        </w:rPr>
        <w:t>and characteristics, the circumstances of the death,</w:t>
      </w:r>
      <w:r w:rsidR="000071B1">
        <w:rPr>
          <w:rFonts w:ascii="Arial" w:hAnsi="Arial" w:cs="Arial"/>
        </w:rPr>
        <w:t xml:space="preserve"> </w:t>
      </w:r>
      <w:r w:rsidR="008A4334">
        <w:rPr>
          <w:rFonts w:ascii="Arial" w:hAnsi="Arial" w:cs="Arial"/>
        </w:rPr>
        <w:t xml:space="preserve">social relationships, and whether or not they have a strong support network. </w:t>
      </w:r>
      <w:r>
        <w:rPr>
          <w:rFonts w:ascii="Arial" w:hAnsi="Arial" w:cs="Arial"/>
        </w:rPr>
        <w:t xml:space="preserve"> </w:t>
      </w:r>
    </w:p>
    <w:p w14:paraId="0D70F55B" w14:textId="77777777" w:rsidR="00190975" w:rsidRDefault="00190975" w:rsidP="009538E2">
      <w:pPr>
        <w:spacing w:line="360" w:lineRule="auto"/>
        <w:rPr>
          <w:rFonts w:ascii="Arial" w:hAnsi="Arial" w:cs="Arial"/>
        </w:rPr>
      </w:pPr>
    </w:p>
    <w:p w14:paraId="13223D07" w14:textId="62ADF132" w:rsidR="00CE7B48" w:rsidRPr="009538E2" w:rsidRDefault="00CE7B48" w:rsidP="009538E2">
      <w:pPr>
        <w:spacing w:line="360" w:lineRule="auto"/>
        <w:rPr>
          <w:rFonts w:ascii="Arial" w:hAnsi="Arial" w:cs="Arial"/>
        </w:rPr>
      </w:pPr>
      <w:r w:rsidRPr="009538E2">
        <w:rPr>
          <w:rFonts w:ascii="Arial" w:hAnsi="Arial" w:cs="Arial"/>
        </w:rPr>
        <w:t xml:space="preserve">Many children will experience </w:t>
      </w:r>
      <w:r w:rsidR="004F17AF" w:rsidRPr="009538E2">
        <w:rPr>
          <w:rFonts w:ascii="Arial" w:hAnsi="Arial" w:cs="Arial"/>
        </w:rPr>
        <w:t>anxiety and</w:t>
      </w:r>
      <w:r w:rsidRPr="009538E2">
        <w:rPr>
          <w:rFonts w:ascii="Arial" w:hAnsi="Arial" w:cs="Arial"/>
        </w:rPr>
        <w:t xml:space="preserve"> are at increased risk of depressive symptoms (</w:t>
      </w:r>
      <w:r w:rsidR="0028227D" w:rsidRPr="009538E2">
        <w:rPr>
          <w:rFonts w:ascii="Arial" w:hAnsi="Arial" w:cs="Arial"/>
        </w:rPr>
        <w:t xml:space="preserve">Harrison &amp; Harrington, 2001). </w:t>
      </w:r>
      <w:r w:rsidR="007A245E" w:rsidRPr="009538E2">
        <w:rPr>
          <w:rFonts w:ascii="Arial" w:hAnsi="Arial" w:cs="Arial"/>
        </w:rPr>
        <w:t xml:space="preserve">When a child has lost a parent they </w:t>
      </w:r>
      <w:r w:rsidR="000071B1">
        <w:rPr>
          <w:rFonts w:ascii="Arial" w:hAnsi="Arial" w:cs="Arial"/>
        </w:rPr>
        <w:t xml:space="preserve">may </w:t>
      </w:r>
      <w:r w:rsidR="007A245E" w:rsidRPr="009538E2">
        <w:rPr>
          <w:rFonts w:ascii="Arial" w:hAnsi="Arial" w:cs="Arial"/>
        </w:rPr>
        <w:t xml:space="preserve">experience more physical health symptoms, </w:t>
      </w:r>
      <w:r w:rsidR="00080153" w:rsidRPr="009538E2">
        <w:rPr>
          <w:rFonts w:ascii="Arial" w:hAnsi="Arial" w:cs="Arial"/>
        </w:rPr>
        <w:t xml:space="preserve">accidents and serious illness compared to their peers (Worden, 2002). </w:t>
      </w:r>
      <w:r w:rsidR="006B6C9E">
        <w:rPr>
          <w:rFonts w:ascii="Arial" w:hAnsi="Arial" w:cs="Arial"/>
        </w:rPr>
        <w:t xml:space="preserve">They are more inclined to incur health risks and pass away earlier in life </w:t>
      </w:r>
      <w:r w:rsidR="00080153" w:rsidRPr="009538E2">
        <w:rPr>
          <w:rFonts w:ascii="Arial" w:hAnsi="Arial" w:cs="Arial"/>
        </w:rPr>
        <w:t xml:space="preserve">(Hamdan, 2012). </w:t>
      </w:r>
      <w:r w:rsidR="006B6C9E">
        <w:rPr>
          <w:rFonts w:ascii="Arial" w:hAnsi="Arial" w:cs="Arial"/>
        </w:rPr>
        <w:t xml:space="preserve">Additionally, studies have indicated a higher </w:t>
      </w:r>
      <w:r w:rsidR="006B6C9E">
        <w:rPr>
          <w:rFonts w:ascii="Arial" w:hAnsi="Arial" w:cs="Arial"/>
        </w:rPr>
        <w:lastRenderedPageBreak/>
        <w:t xml:space="preserve">chance of mental illness, suicidal thoughts, and psychiatric hospitalisation </w:t>
      </w:r>
      <w:r w:rsidR="00080153" w:rsidRPr="009538E2">
        <w:rPr>
          <w:rFonts w:ascii="Arial" w:hAnsi="Arial" w:cs="Arial"/>
        </w:rPr>
        <w:t xml:space="preserve">(Wilcox et al., 2010). </w:t>
      </w:r>
      <w:r w:rsidR="00D3744E" w:rsidRPr="009538E2">
        <w:rPr>
          <w:rFonts w:ascii="Arial" w:hAnsi="Arial" w:cs="Arial"/>
        </w:rPr>
        <w:t>As well as health</w:t>
      </w:r>
      <w:r w:rsidR="000071B1">
        <w:rPr>
          <w:rFonts w:ascii="Arial" w:hAnsi="Arial" w:cs="Arial"/>
        </w:rPr>
        <w:t xml:space="preserve"> issues</w:t>
      </w:r>
      <w:r w:rsidR="00D3744E" w:rsidRPr="009538E2">
        <w:rPr>
          <w:rFonts w:ascii="Arial" w:hAnsi="Arial" w:cs="Arial"/>
        </w:rPr>
        <w:t xml:space="preserve"> children are likely to</w:t>
      </w:r>
      <w:r w:rsidR="0089403D" w:rsidRPr="009538E2">
        <w:rPr>
          <w:rFonts w:ascii="Arial" w:hAnsi="Arial" w:cs="Arial"/>
        </w:rPr>
        <w:t xml:space="preserve"> experience</w:t>
      </w:r>
      <w:r w:rsidR="00D3744E" w:rsidRPr="009538E2">
        <w:rPr>
          <w:rFonts w:ascii="Arial" w:hAnsi="Arial" w:cs="Arial"/>
        </w:rPr>
        <w:t xml:space="preserve"> difficulties at school, linked to poor concentration, lack of interest or bullying. </w:t>
      </w:r>
      <w:r w:rsidR="000071B1">
        <w:rPr>
          <w:rFonts w:ascii="Arial" w:hAnsi="Arial" w:cs="Arial"/>
        </w:rPr>
        <w:t>B</w:t>
      </w:r>
      <w:r w:rsidR="00D3744E" w:rsidRPr="009538E2">
        <w:rPr>
          <w:rFonts w:ascii="Arial" w:hAnsi="Arial" w:cs="Arial"/>
        </w:rPr>
        <w:t>ereaved children</w:t>
      </w:r>
      <w:r w:rsidR="000071B1">
        <w:rPr>
          <w:rFonts w:ascii="Arial" w:hAnsi="Arial" w:cs="Arial"/>
        </w:rPr>
        <w:t xml:space="preserve"> are also likely to</w:t>
      </w:r>
      <w:r w:rsidR="00D3744E" w:rsidRPr="009538E2">
        <w:rPr>
          <w:rFonts w:ascii="Arial" w:hAnsi="Arial" w:cs="Arial"/>
        </w:rPr>
        <w:t xml:space="preserve"> have lower marks in exams (Abdelnoor &amp; Hollins, 2004)</w:t>
      </w:r>
      <w:r w:rsidR="000071B1">
        <w:rPr>
          <w:rFonts w:ascii="Arial" w:hAnsi="Arial" w:cs="Arial"/>
        </w:rPr>
        <w:t>.</w:t>
      </w:r>
    </w:p>
    <w:p w14:paraId="08CE4F5F" w14:textId="77777777" w:rsidR="00050D5B" w:rsidRPr="009538E2" w:rsidRDefault="00050D5B" w:rsidP="009538E2">
      <w:pPr>
        <w:spacing w:line="360" w:lineRule="auto"/>
        <w:rPr>
          <w:rFonts w:ascii="Arial" w:hAnsi="Arial" w:cs="Arial"/>
        </w:rPr>
      </w:pPr>
    </w:p>
    <w:p w14:paraId="017063FB" w14:textId="5A5C5865" w:rsidR="0089403D" w:rsidRPr="009538E2" w:rsidRDefault="00587870" w:rsidP="009538E2">
      <w:pPr>
        <w:spacing w:line="360" w:lineRule="auto"/>
        <w:rPr>
          <w:rFonts w:ascii="Arial" w:hAnsi="Arial" w:cs="Arial"/>
        </w:rPr>
      </w:pPr>
      <w:r w:rsidRPr="009538E2">
        <w:rPr>
          <w:rFonts w:ascii="Arial" w:hAnsi="Arial" w:cs="Arial"/>
        </w:rPr>
        <w:t xml:space="preserve">Although the age of the child when experiencing a loss is an important factor to how </w:t>
      </w:r>
      <w:r w:rsidR="000071B1">
        <w:rPr>
          <w:rFonts w:ascii="Arial" w:hAnsi="Arial" w:cs="Arial"/>
        </w:rPr>
        <w:t xml:space="preserve">the bereavement </w:t>
      </w:r>
      <w:r w:rsidRPr="009538E2">
        <w:rPr>
          <w:rFonts w:ascii="Arial" w:hAnsi="Arial" w:cs="Arial"/>
        </w:rPr>
        <w:t>will impact their development</w:t>
      </w:r>
      <w:r w:rsidR="0089403D" w:rsidRPr="009538E2">
        <w:rPr>
          <w:rFonts w:ascii="Arial" w:hAnsi="Arial" w:cs="Arial"/>
        </w:rPr>
        <w:t xml:space="preserve">, </w:t>
      </w:r>
      <w:r w:rsidR="003B6B7E" w:rsidRPr="009538E2">
        <w:rPr>
          <w:rFonts w:ascii="Arial" w:hAnsi="Arial" w:cs="Arial"/>
        </w:rPr>
        <w:t>i</w:t>
      </w:r>
      <w:r w:rsidR="0089403D" w:rsidRPr="009538E2">
        <w:rPr>
          <w:rFonts w:ascii="Arial" w:hAnsi="Arial" w:cs="Arial"/>
        </w:rPr>
        <w:t>t has been difficult to pinpoint this presentation on a particular age range as the majority of research refer</w:t>
      </w:r>
      <w:r w:rsidR="000071B1">
        <w:rPr>
          <w:rFonts w:ascii="Arial" w:hAnsi="Arial" w:cs="Arial"/>
        </w:rPr>
        <w:t>s</w:t>
      </w:r>
      <w:r w:rsidR="0089403D" w:rsidRPr="009538E2">
        <w:rPr>
          <w:rFonts w:ascii="Arial" w:hAnsi="Arial" w:cs="Arial"/>
        </w:rPr>
        <w:t xml:space="preserve"> to a wide age range of </w:t>
      </w:r>
      <w:r w:rsidR="000071B1" w:rsidRPr="009538E2">
        <w:rPr>
          <w:rFonts w:ascii="Arial" w:hAnsi="Arial" w:cs="Arial"/>
        </w:rPr>
        <w:t>children</w:t>
      </w:r>
      <w:r w:rsidR="000071B1">
        <w:rPr>
          <w:rFonts w:ascii="Arial" w:hAnsi="Arial" w:cs="Arial"/>
        </w:rPr>
        <w:t xml:space="preserve"> or</w:t>
      </w:r>
      <w:r w:rsidR="0089403D" w:rsidRPr="009538E2">
        <w:rPr>
          <w:rFonts w:ascii="Arial" w:hAnsi="Arial" w:cs="Arial"/>
        </w:rPr>
        <w:t xml:space="preserve"> did not specify the child’s age at time of bereavement. Where results were referred to a specific age these appeared to be defined as ‘young people’, ‘adolescents’, or ‘teenagers’, rather than children aged between 6-11 years (Akerman &amp; Statham, 2011). </w:t>
      </w:r>
    </w:p>
    <w:p w14:paraId="53915330" w14:textId="77777777" w:rsidR="008A4334" w:rsidRDefault="008A4334" w:rsidP="009538E2">
      <w:pPr>
        <w:spacing w:line="360" w:lineRule="auto"/>
        <w:rPr>
          <w:rFonts w:ascii="Arial" w:hAnsi="Arial" w:cs="Arial"/>
        </w:rPr>
      </w:pPr>
    </w:p>
    <w:p w14:paraId="6601367C" w14:textId="67E58F12" w:rsidR="000071B1" w:rsidRPr="000071B1" w:rsidRDefault="000071B1" w:rsidP="009538E2">
      <w:pPr>
        <w:spacing w:line="360" w:lineRule="auto"/>
        <w:rPr>
          <w:rFonts w:ascii="Arial" w:hAnsi="Arial" w:cs="Arial"/>
          <w:u w:val="single"/>
        </w:rPr>
      </w:pPr>
      <w:r w:rsidRPr="000071B1">
        <w:rPr>
          <w:rFonts w:ascii="Arial" w:hAnsi="Arial" w:cs="Arial"/>
          <w:u w:val="single"/>
        </w:rPr>
        <w:t>0-2 Years</w:t>
      </w:r>
    </w:p>
    <w:p w14:paraId="42430630" w14:textId="61D63D00" w:rsidR="00587870" w:rsidRDefault="000071B1" w:rsidP="009538E2">
      <w:pPr>
        <w:spacing w:line="360" w:lineRule="auto"/>
        <w:rPr>
          <w:rFonts w:ascii="Arial" w:hAnsi="Arial" w:cs="Arial"/>
        </w:rPr>
      </w:pPr>
      <w:r>
        <w:rPr>
          <w:rFonts w:ascii="Arial" w:hAnsi="Arial" w:cs="Arial"/>
        </w:rPr>
        <w:t xml:space="preserve">At this age the child </w:t>
      </w:r>
      <w:r w:rsidR="00587870" w:rsidRPr="009538E2">
        <w:rPr>
          <w:rFonts w:ascii="Arial" w:hAnsi="Arial" w:cs="Arial"/>
        </w:rPr>
        <w:t>has no concept of death</w:t>
      </w:r>
      <w:r>
        <w:rPr>
          <w:rFonts w:ascii="Arial" w:hAnsi="Arial" w:cs="Arial"/>
        </w:rPr>
        <w:t xml:space="preserve">. If the child was to experience a loss </w:t>
      </w:r>
      <w:r w:rsidRPr="009538E2">
        <w:rPr>
          <w:rFonts w:ascii="Arial" w:hAnsi="Arial" w:cs="Arial"/>
        </w:rPr>
        <w:t>between</w:t>
      </w:r>
      <w:r w:rsidR="00587870" w:rsidRPr="009538E2">
        <w:rPr>
          <w:rFonts w:ascii="Arial" w:hAnsi="Arial" w:cs="Arial"/>
        </w:rPr>
        <w:t xml:space="preserve"> the ages of 4-7months they may begin to notice the absence of a parent.</w:t>
      </w:r>
      <w:r>
        <w:rPr>
          <w:rFonts w:ascii="Arial" w:hAnsi="Arial" w:cs="Arial"/>
        </w:rPr>
        <w:t xml:space="preserve"> A child may show signs of separation anxiety i</w:t>
      </w:r>
      <w:r w:rsidR="007F5504">
        <w:rPr>
          <w:rFonts w:ascii="Arial" w:hAnsi="Arial" w:cs="Arial"/>
        </w:rPr>
        <w:t xml:space="preserve">f they have lost their main caregiver, they may also develop difficulties with feeding and sleeping. </w:t>
      </w:r>
    </w:p>
    <w:p w14:paraId="579D14A5" w14:textId="77777777" w:rsidR="007F5504" w:rsidRDefault="007F5504" w:rsidP="009538E2">
      <w:pPr>
        <w:spacing w:line="360" w:lineRule="auto"/>
        <w:rPr>
          <w:rFonts w:ascii="Arial" w:hAnsi="Arial" w:cs="Arial"/>
        </w:rPr>
      </w:pPr>
    </w:p>
    <w:p w14:paraId="3C28C965" w14:textId="144245EB" w:rsidR="007F5504" w:rsidRPr="007F5504" w:rsidRDefault="007F5504" w:rsidP="009538E2">
      <w:pPr>
        <w:spacing w:line="360" w:lineRule="auto"/>
        <w:rPr>
          <w:rFonts w:ascii="Arial" w:hAnsi="Arial" w:cs="Arial"/>
          <w:u w:val="single"/>
        </w:rPr>
      </w:pPr>
      <w:r>
        <w:rPr>
          <w:rFonts w:ascii="Arial" w:hAnsi="Arial" w:cs="Arial"/>
          <w:u w:val="single"/>
        </w:rPr>
        <w:t>2-5 Years</w:t>
      </w:r>
    </w:p>
    <w:p w14:paraId="20514412" w14:textId="76C9BCF4" w:rsidR="00587870" w:rsidRPr="009538E2" w:rsidRDefault="007F5504" w:rsidP="009538E2">
      <w:pPr>
        <w:spacing w:line="360" w:lineRule="auto"/>
        <w:rPr>
          <w:rFonts w:ascii="Arial" w:hAnsi="Arial" w:cs="Arial"/>
        </w:rPr>
      </w:pPr>
      <w:r>
        <w:rPr>
          <w:rFonts w:ascii="Arial" w:hAnsi="Arial" w:cs="Arial"/>
        </w:rPr>
        <w:t xml:space="preserve">For a child to experience a loss of a parent at this age they are likely to feel as if they have been abandoned and develop a fear of being separated from their caregiver. They are likely to experience changes to their daily routine, which may result in the child displaying challenging behaviour, feeling angry and the child may experience physical complaints like stomach aches and there is a possibility that they begin wetting the bed. </w:t>
      </w:r>
    </w:p>
    <w:p w14:paraId="6152E572" w14:textId="77777777" w:rsidR="008A4334" w:rsidRDefault="008A4334" w:rsidP="009538E2">
      <w:pPr>
        <w:spacing w:line="360" w:lineRule="auto"/>
        <w:rPr>
          <w:rFonts w:ascii="Arial" w:hAnsi="Arial" w:cs="Arial"/>
        </w:rPr>
      </w:pPr>
    </w:p>
    <w:p w14:paraId="50C1D093" w14:textId="25A3B622" w:rsidR="007F5504" w:rsidRDefault="007F5504" w:rsidP="009538E2">
      <w:pPr>
        <w:spacing w:line="360" w:lineRule="auto"/>
        <w:rPr>
          <w:rFonts w:ascii="Arial" w:hAnsi="Arial" w:cs="Arial"/>
          <w:u w:val="single"/>
        </w:rPr>
      </w:pPr>
      <w:r>
        <w:rPr>
          <w:rFonts w:ascii="Arial" w:hAnsi="Arial" w:cs="Arial"/>
          <w:u w:val="single"/>
        </w:rPr>
        <w:t>6-11 Years</w:t>
      </w:r>
    </w:p>
    <w:p w14:paraId="4AE0CDD9" w14:textId="0BFEACAE" w:rsidR="007F5504" w:rsidRPr="007F5504" w:rsidRDefault="007F5504" w:rsidP="009538E2">
      <w:pPr>
        <w:spacing w:line="360" w:lineRule="auto"/>
        <w:rPr>
          <w:rFonts w:ascii="Arial" w:hAnsi="Arial" w:cs="Arial"/>
        </w:rPr>
      </w:pPr>
      <w:r>
        <w:rPr>
          <w:rFonts w:ascii="Arial" w:hAnsi="Arial" w:cs="Arial"/>
        </w:rPr>
        <w:t xml:space="preserve">At this age a child is going to have more understanding of death. Around 8 years old a child may begin to get angrier with the circumstances they have found themselves in, they may find it difficult to concentrate in school. However, some children may try even harder to show they are being the perfect child, as to not add any more stress or upset to the surviving parent. Children may struggle to be able to express their feelings or emotions and begin showing signs of regressive behaviour. </w:t>
      </w:r>
    </w:p>
    <w:p w14:paraId="2FB51BA5" w14:textId="77777777" w:rsidR="001E4845" w:rsidRPr="009538E2" w:rsidRDefault="001E4845" w:rsidP="009538E2">
      <w:pPr>
        <w:spacing w:line="360" w:lineRule="auto"/>
        <w:rPr>
          <w:rFonts w:ascii="Arial" w:hAnsi="Arial" w:cs="Arial"/>
        </w:rPr>
      </w:pPr>
    </w:p>
    <w:p w14:paraId="6D318E46" w14:textId="63F4B8C1" w:rsidR="006B0B7D" w:rsidRDefault="006B0B7D" w:rsidP="009538E2">
      <w:pPr>
        <w:spacing w:line="360" w:lineRule="auto"/>
        <w:rPr>
          <w:rFonts w:ascii="Arial" w:hAnsi="Arial" w:cs="Arial"/>
          <w:u w:val="single"/>
        </w:rPr>
      </w:pPr>
      <w:r w:rsidRPr="009538E2">
        <w:rPr>
          <w:rFonts w:ascii="Arial" w:hAnsi="Arial" w:cs="Arial"/>
          <w:u w:val="single"/>
        </w:rPr>
        <w:t>Psychological Wellbeing</w:t>
      </w:r>
    </w:p>
    <w:p w14:paraId="07F86892" w14:textId="47BB949E" w:rsidR="0039279B" w:rsidRDefault="0039279B" w:rsidP="009538E2">
      <w:pPr>
        <w:spacing w:line="360" w:lineRule="auto"/>
        <w:rPr>
          <w:rFonts w:ascii="Arial" w:hAnsi="Arial" w:cs="Arial"/>
        </w:rPr>
      </w:pPr>
      <w:r>
        <w:rPr>
          <w:rFonts w:ascii="Arial" w:hAnsi="Arial" w:cs="Arial"/>
        </w:rPr>
        <w:t xml:space="preserve">When a child experiences a parental loss, they are likely to a range of emotions and behaviours which are often described as ‘nonspecific disturbance’. When children are interviewed, they tend to disclose more symptoms about themselves compared to when a parent is interviewed about their child. The immediate effects a child may experience when losing a parent is anxiety and a fear, they may lose the surviving parent. They worry about the safety of other family members and experience fears about separation. Research found mild depression was frequent and lasted for at least a year (Dowdney, 2000; Haine et al., 2008). </w:t>
      </w:r>
    </w:p>
    <w:p w14:paraId="14FC3CF8" w14:textId="77777777" w:rsidR="0039279B" w:rsidRPr="0039279B" w:rsidRDefault="0039279B" w:rsidP="009538E2">
      <w:pPr>
        <w:spacing w:line="360" w:lineRule="auto"/>
        <w:rPr>
          <w:rFonts w:ascii="Arial" w:hAnsi="Arial" w:cs="Arial"/>
        </w:rPr>
      </w:pPr>
    </w:p>
    <w:p w14:paraId="370DF8C2" w14:textId="6C99CFC6" w:rsidR="006B0B7D" w:rsidRPr="009538E2" w:rsidRDefault="0039279B" w:rsidP="009538E2">
      <w:pPr>
        <w:spacing w:line="360" w:lineRule="auto"/>
        <w:rPr>
          <w:rFonts w:ascii="Arial" w:hAnsi="Arial" w:cs="Arial"/>
        </w:rPr>
      </w:pPr>
      <w:r>
        <w:rPr>
          <w:rFonts w:ascii="Arial" w:hAnsi="Arial" w:cs="Arial"/>
        </w:rPr>
        <w:t xml:space="preserve">Common types of psychiatric disorders which are reported in studies are that of depression or dysphoria, with symptoms of anxiety, depressive symptoms, fears, angry outbursts, and regressions with developmental milestones (Haine et al., 2008). </w:t>
      </w:r>
      <w:r w:rsidR="004E2F7F">
        <w:rPr>
          <w:rFonts w:ascii="Arial" w:hAnsi="Arial" w:cs="Arial"/>
        </w:rPr>
        <w:t xml:space="preserve">Although psychiatric disorders are rare with only one in five children who have experienced a loss have been found to manifest a disturbance with the need of a referral to a specialist (Dowdney, 2000). Further to this when a child has lost a parent through suicide or cancer low levels of psychological distress have been reported, which leads researchers to believe there is a considerable degree of resilience </w:t>
      </w:r>
      <w:r w:rsidR="006B0B7D" w:rsidRPr="009538E2">
        <w:rPr>
          <w:rFonts w:ascii="Arial" w:hAnsi="Arial" w:cs="Arial"/>
        </w:rPr>
        <w:t>(Ratnarajah &amp; Schofield, 2007).</w:t>
      </w:r>
    </w:p>
    <w:p w14:paraId="5918C019" w14:textId="4A247662" w:rsidR="00E14A03" w:rsidRPr="009538E2" w:rsidRDefault="00E14A03" w:rsidP="009538E2">
      <w:pPr>
        <w:spacing w:line="360" w:lineRule="auto"/>
        <w:rPr>
          <w:rFonts w:ascii="Arial" w:hAnsi="Arial" w:cs="Arial"/>
        </w:rPr>
      </w:pPr>
    </w:p>
    <w:p w14:paraId="1CD2BCE4" w14:textId="06456346" w:rsidR="00EB2626" w:rsidRDefault="00EB2626" w:rsidP="009538E2">
      <w:pPr>
        <w:spacing w:line="360" w:lineRule="auto"/>
        <w:rPr>
          <w:rFonts w:ascii="Arial" w:hAnsi="Arial" w:cs="Arial"/>
          <w:color w:val="000000" w:themeColor="text1"/>
        </w:rPr>
      </w:pPr>
      <w:r>
        <w:rPr>
          <w:rFonts w:ascii="Arial" w:hAnsi="Arial" w:cs="Arial"/>
          <w:color w:val="000000" w:themeColor="text1"/>
        </w:rPr>
        <w:t>When data collected from the Office for National Statistics of mental health was analysed it was found that bereaved children between the ages of 5 and 16 years old were approximately one-and-a-half times more likely to be diagnosed with a mental disorder compared to their peers who were not bereaved (Fauth et al., 2009). A limitation of this data is that it did not provide information on whether the conditions were already present before the child experienced the loss. The data also provided statistics that when a child loses a parent or sibling, they are at higher risk of experiencing anxiety, and developing issues with drinking, compared to a child who loses a friend. However</w:t>
      </w:r>
      <w:r w:rsidR="00526743">
        <w:rPr>
          <w:rFonts w:ascii="Arial" w:hAnsi="Arial" w:cs="Arial"/>
          <w:color w:val="000000" w:themeColor="text1"/>
        </w:rPr>
        <w:t>,</w:t>
      </w:r>
      <w:r>
        <w:rPr>
          <w:rFonts w:ascii="Arial" w:hAnsi="Arial" w:cs="Arial"/>
          <w:color w:val="000000" w:themeColor="text1"/>
        </w:rPr>
        <w:t xml:space="preserve"> the data did not show higher rates of ‘clinical levels’ of </w:t>
      </w:r>
      <w:r w:rsidR="00526743">
        <w:rPr>
          <w:rFonts w:ascii="Arial" w:hAnsi="Arial" w:cs="Arial"/>
          <w:color w:val="000000" w:themeColor="text1"/>
        </w:rPr>
        <w:t>depression</w:t>
      </w:r>
      <w:r>
        <w:rPr>
          <w:rFonts w:ascii="Arial" w:hAnsi="Arial" w:cs="Arial"/>
          <w:color w:val="000000" w:themeColor="text1"/>
        </w:rPr>
        <w:t xml:space="preserve">, albeit the </w:t>
      </w:r>
      <w:r w:rsidR="00526743">
        <w:rPr>
          <w:rFonts w:ascii="Arial" w:hAnsi="Arial" w:cs="Arial"/>
          <w:color w:val="000000" w:themeColor="text1"/>
        </w:rPr>
        <w:t>threshold</w:t>
      </w:r>
      <w:r>
        <w:rPr>
          <w:rFonts w:ascii="Arial" w:hAnsi="Arial" w:cs="Arial"/>
          <w:color w:val="000000" w:themeColor="text1"/>
        </w:rPr>
        <w:t xml:space="preserve"> was high, so anyone with lower levels of depression were not recorded, therefore a </w:t>
      </w:r>
      <w:r w:rsidR="00526743">
        <w:rPr>
          <w:rFonts w:ascii="Arial" w:hAnsi="Arial" w:cs="Arial"/>
          <w:color w:val="000000" w:themeColor="text1"/>
        </w:rPr>
        <w:t xml:space="preserve">true figure is not available to gather accurate results (Fauth et al., 2009). </w:t>
      </w:r>
    </w:p>
    <w:p w14:paraId="4C6F5DEA" w14:textId="77777777" w:rsidR="00526743" w:rsidRPr="009538E2" w:rsidRDefault="00526743" w:rsidP="009538E2">
      <w:pPr>
        <w:spacing w:line="360" w:lineRule="auto"/>
        <w:rPr>
          <w:rFonts w:ascii="Arial" w:hAnsi="Arial" w:cs="Arial"/>
        </w:rPr>
      </w:pPr>
    </w:p>
    <w:p w14:paraId="7E816FB1" w14:textId="4C9D199A" w:rsidR="00520B16" w:rsidRPr="009538E2" w:rsidRDefault="006B6C9E" w:rsidP="009538E2">
      <w:pPr>
        <w:spacing w:line="360" w:lineRule="auto"/>
        <w:rPr>
          <w:rFonts w:ascii="Arial" w:hAnsi="Arial" w:cs="Arial"/>
        </w:rPr>
      </w:pPr>
      <w:r>
        <w:rPr>
          <w:rFonts w:ascii="Arial" w:hAnsi="Arial" w:cs="Arial"/>
        </w:rPr>
        <w:lastRenderedPageBreak/>
        <w:t>However, according to other studies, 10-21% of children who experience grief go on to acquire clinical degrees of internalising and externalising illness</w:t>
      </w:r>
      <w:r w:rsidR="00520B16" w:rsidRPr="009538E2">
        <w:rPr>
          <w:rFonts w:ascii="Arial" w:hAnsi="Arial" w:cs="Arial"/>
        </w:rPr>
        <w:t xml:space="preserve"> (Worden, 1996), and children are at a higher long-term risk of a range of metal health issues (Luecken, 2008). </w:t>
      </w:r>
    </w:p>
    <w:p w14:paraId="18394A20" w14:textId="77777777" w:rsidR="00742ACD" w:rsidRPr="009538E2" w:rsidRDefault="00742ACD" w:rsidP="009538E2">
      <w:pPr>
        <w:spacing w:line="360" w:lineRule="auto"/>
        <w:rPr>
          <w:rFonts w:ascii="Arial" w:hAnsi="Arial" w:cs="Arial"/>
        </w:rPr>
      </w:pPr>
    </w:p>
    <w:p w14:paraId="11A63FD1" w14:textId="26ACE493" w:rsidR="00742ACD" w:rsidRPr="009538E2" w:rsidRDefault="00742ACD" w:rsidP="009538E2">
      <w:pPr>
        <w:spacing w:line="360" w:lineRule="auto"/>
        <w:rPr>
          <w:rFonts w:ascii="Arial" w:hAnsi="Arial" w:cs="Arial"/>
        </w:rPr>
      </w:pPr>
      <w:r w:rsidRPr="009538E2">
        <w:rPr>
          <w:rFonts w:ascii="Arial" w:hAnsi="Arial" w:cs="Arial"/>
        </w:rPr>
        <w:t xml:space="preserve">In a study with a sample size of 325 children it was found that 25% of children aged 5-11 years experienced major depressive episode compared to 1% of the control group this was 2 months after the death (Gray et al., 2011). </w:t>
      </w:r>
    </w:p>
    <w:p w14:paraId="3FBF99C7" w14:textId="77777777" w:rsidR="00742ACD" w:rsidRPr="009538E2" w:rsidRDefault="00742ACD" w:rsidP="009538E2">
      <w:pPr>
        <w:spacing w:line="360" w:lineRule="auto"/>
        <w:rPr>
          <w:rFonts w:ascii="Arial" w:hAnsi="Arial" w:cs="Arial"/>
        </w:rPr>
      </w:pPr>
    </w:p>
    <w:p w14:paraId="75EEF8FF" w14:textId="36764C02" w:rsidR="00742ACD" w:rsidRPr="009538E2" w:rsidRDefault="000579C6" w:rsidP="009538E2">
      <w:pPr>
        <w:spacing w:line="360" w:lineRule="auto"/>
        <w:rPr>
          <w:rFonts w:ascii="Arial" w:hAnsi="Arial" w:cs="Arial"/>
        </w:rPr>
      </w:pPr>
      <w:r>
        <w:rPr>
          <w:rFonts w:ascii="Arial" w:hAnsi="Arial" w:cs="Arial"/>
        </w:rPr>
        <w:t xml:space="preserve">It is agreed by many researchers that when a parent or a sibling passes away this can be a contributing factor which leads to being diagnosed with a mental health issue within the first two years </w:t>
      </w:r>
      <w:r w:rsidR="00742ACD" w:rsidRPr="009538E2">
        <w:rPr>
          <w:rFonts w:ascii="Arial" w:hAnsi="Arial" w:cs="Arial"/>
        </w:rPr>
        <w:t>(Stikkelbroek et al., 2014)</w:t>
      </w:r>
      <w:r>
        <w:rPr>
          <w:rFonts w:ascii="Arial" w:hAnsi="Arial" w:cs="Arial"/>
        </w:rPr>
        <w:t xml:space="preserve">. However, it is believed that symptoms will decline with time, and that the risks are at the highest when the child who has experienced the death is at a younger age </w:t>
      </w:r>
      <w:r w:rsidR="00742ACD" w:rsidRPr="009538E2">
        <w:rPr>
          <w:rFonts w:ascii="Arial" w:hAnsi="Arial" w:cs="Arial"/>
        </w:rPr>
        <w:t>(Bolton et al., 2016)</w:t>
      </w:r>
      <w:r w:rsidR="002F1847" w:rsidRPr="009538E2">
        <w:rPr>
          <w:rFonts w:ascii="Arial" w:hAnsi="Arial" w:cs="Arial"/>
        </w:rPr>
        <w:t xml:space="preserve">. </w:t>
      </w:r>
    </w:p>
    <w:p w14:paraId="4357E267" w14:textId="77777777" w:rsidR="002F1847" w:rsidRPr="009538E2" w:rsidRDefault="002F1847" w:rsidP="009538E2">
      <w:pPr>
        <w:spacing w:line="360" w:lineRule="auto"/>
        <w:rPr>
          <w:rFonts w:ascii="Arial" w:hAnsi="Arial" w:cs="Arial"/>
        </w:rPr>
      </w:pPr>
    </w:p>
    <w:p w14:paraId="0666F427" w14:textId="0F3BBCF3" w:rsidR="002F1847" w:rsidRPr="009538E2" w:rsidRDefault="002F1847" w:rsidP="009538E2">
      <w:pPr>
        <w:spacing w:line="360" w:lineRule="auto"/>
        <w:rPr>
          <w:rFonts w:ascii="Arial" w:hAnsi="Arial" w:cs="Arial"/>
        </w:rPr>
      </w:pPr>
      <w:r w:rsidRPr="009538E2">
        <w:rPr>
          <w:rFonts w:ascii="Arial" w:hAnsi="Arial" w:cs="Arial"/>
        </w:rPr>
        <w:t>Although there is much debate around the quality of research which has been carried out, with regards to the sample size, and the nature of the sample, for example, has the child experienced more than one bereavement, how the person died, and how was the mental health measured (McLaughlin et al., 2019).</w:t>
      </w:r>
    </w:p>
    <w:p w14:paraId="7A5641CB" w14:textId="77777777" w:rsidR="002C34FE" w:rsidRPr="009538E2" w:rsidRDefault="002C34FE" w:rsidP="009538E2">
      <w:pPr>
        <w:spacing w:line="360" w:lineRule="auto"/>
        <w:rPr>
          <w:rFonts w:ascii="Arial" w:hAnsi="Arial" w:cs="Arial"/>
        </w:rPr>
      </w:pPr>
    </w:p>
    <w:p w14:paraId="24E896F6" w14:textId="4C4AB625" w:rsidR="002C34FE" w:rsidRPr="009538E2" w:rsidRDefault="002C34FE" w:rsidP="009538E2">
      <w:pPr>
        <w:spacing w:line="360" w:lineRule="auto"/>
        <w:rPr>
          <w:rFonts w:ascii="Arial" w:hAnsi="Arial" w:cs="Arial"/>
          <w:u w:val="single"/>
        </w:rPr>
      </w:pPr>
      <w:r w:rsidRPr="009538E2">
        <w:rPr>
          <w:rFonts w:ascii="Arial" w:hAnsi="Arial" w:cs="Arial"/>
          <w:u w:val="single"/>
        </w:rPr>
        <w:t>General Health</w:t>
      </w:r>
    </w:p>
    <w:p w14:paraId="617D1171" w14:textId="763715DF" w:rsidR="00242465" w:rsidRPr="009538E2" w:rsidRDefault="002C34FE" w:rsidP="009538E2">
      <w:pPr>
        <w:spacing w:line="360" w:lineRule="auto"/>
        <w:rPr>
          <w:rFonts w:ascii="Arial" w:hAnsi="Arial" w:cs="Arial"/>
        </w:rPr>
      </w:pPr>
      <w:r w:rsidRPr="009538E2">
        <w:rPr>
          <w:rFonts w:ascii="Arial" w:hAnsi="Arial" w:cs="Arial"/>
        </w:rPr>
        <w:t xml:space="preserve">The death of a parent or sibling can influence the general quality of a child’s health. Early studies have found if a child has lost a parent before the age of </w:t>
      </w:r>
      <w:r w:rsidR="000071B1" w:rsidRPr="009538E2">
        <w:rPr>
          <w:rFonts w:ascii="Arial" w:hAnsi="Arial" w:cs="Arial"/>
        </w:rPr>
        <w:t>16,</w:t>
      </w:r>
      <w:r w:rsidRPr="009538E2">
        <w:rPr>
          <w:rFonts w:ascii="Arial" w:hAnsi="Arial" w:cs="Arial"/>
        </w:rPr>
        <w:t xml:space="preserve"> </w:t>
      </w:r>
      <w:r w:rsidR="00242465" w:rsidRPr="009538E2">
        <w:rPr>
          <w:rFonts w:ascii="Arial" w:hAnsi="Arial" w:cs="Arial"/>
        </w:rPr>
        <w:t xml:space="preserve">they reported more health issues than their non-bereaved peers (Agid et al., 1999; Krause, 1998). These results were confirmed in a later study (Neeleman et al., 2002). </w:t>
      </w:r>
      <w:r w:rsidR="00EF3AE9" w:rsidRPr="00EF3AE9">
        <w:rPr>
          <w:rFonts w:ascii="Arial" w:hAnsi="Arial" w:cs="Arial"/>
        </w:rPr>
        <w:t xml:space="preserve">In 2011, </w:t>
      </w:r>
      <w:r w:rsidR="00EF3AE9" w:rsidRPr="00EF3AE9">
        <w:rPr>
          <w:rFonts w:ascii="Arial" w:hAnsi="Arial" w:cs="Arial"/>
        </w:rPr>
        <w:t>research</w:t>
      </w:r>
      <w:r w:rsidR="00EF3AE9" w:rsidRPr="00EF3AE9">
        <w:rPr>
          <w:rFonts w:ascii="Arial" w:hAnsi="Arial" w:cs="Arial"/>
        </w:rPr>
        <w:t xml:space="preserve"> conducted in the United Kingdom examined the self-reported quality of life of persons who had suffered parental bereavement. At the age of 30, it was discovered that the female participants had "poor or fair health, but never reported excellent health." However, males who had not experienced childhood loss were twice as likely to be permanently unwell. </w:t>
      </w:r>
      <w:r w:rsidR="00242465" w:rsidRPr="009538E2">
        <w:rPr>
          <w:rFonts w:ascii="Arial" w:hAnsi="Arial" w:cs="Arial"/>
        </w:rPr>
        <w:t xml:space="preserve">(Parsons, 2011). </w:t>
      </w:r>
    </w:p>
    <w:p w14:paraId="713C1451" w14:textId="77777777" w:rsidR="00242465" w:rsidRPr="009538E2" w:rsidRDefault="00242465" w:rsidP="009538E2">
      <w:pPr>
        <w:spacing w:line="360" w:lineRule="auto"/>
        <w:rPr>
          <w:rFonts w:ascii="Arial" w:hAnsi="Arial" w:cs="Arial"/>
        </w:rPr>
      </w:pPr>
    </w:p>
    <w:p w14:paraId="2C43AC1D" w14:textId="1E82458F" w:rsidR="000579C6" w:rsidRDefault="00242465" w:rsidP="009538E2">
      <w:pPr>
        <w:spacing w:line="360" w:lineRule="auto"/>
        <w:rPr>
          <w:rFonts w:ascii="Arial" w:hAnsi="Arial" w:cs="Arial"/>
        </w:rPr>
      </w:pPr>
      <w:r w:rsidRPr="009538E2">
        <w:rPr>
          <w:rFonts w:ascii="Arial" w:hAnsi="Arial" w:cs="Arial"/>
        </w:rPr>
        <w:t xml:space="preserve">When a parent dies this </w:t>
      </w:r>
      <w:r w:rsidR="00300329" w:rsidRPr="009538E2">
        <w:rPr>
          <w:rFonts w:ascii="Arial" w:hAnsi="Arial" w:cs="Arial"/>
        </w:rPr>
        <w:t>can increase the production of cortisol in the child’s body (Dietz et al., 2013; Nicolson, 2004)</w:t>
      </w:r>
      <w:r w:rsidR="00D71F24" w:rsidRPr="009538E2">
        <w:rPr>
          <w:rFonts w:ascii="Arial" w:hAnsi="Arial" w:cs="Arial"/>
        </w:rPr>
        <w:t>. The extent of the increase of cortisol caused by parental bereavement has been found to have links with developing type 1 diabetes</w:t>
      </w:r>
      <w:r w:rsidR="003B6B7E" w:rsidRPr="009538E2">
        <w:rPr>
          <w:rFonts w:ascii="Arial" w:hAnsi="Arial" w:cs="Arial"/>
        </w:rPr>
        <w:t xml:space="preserve"> </w:t>
      </w:r>
      <w:r w:rsidR="003B6B7E" w:rsidRPr="009538E2">
        <w:rPr>
          <w:rFonts w:ascii="Arial" w:hAnsi="Arial" w:cs="Arial"/>
        </w:rPr>
        <w:lastRenderedPageBreak/>
        <w:t xml:space="preserve">(Virk et al., 2016). </w:t>
      </w:r>
      <w:r w:rsidR="000579C6">
        <w:rPr>
          <w:rFonts w:ascii="Arial" w:hAnsi="Arial" w:cs="Arial"/>
        </w:rPr>
        <w:t xml:space="preserve">However similar results have not been reported in any other study therefore these results should be taken with caution. </w:t>
      </w:r>
    </w:p>
    <w:p w14:paraId="1D8AEA1A" w14:textId="77777777" w:rsidR="003B6B7E" w:rsidRPr="009538E2" w:rsidRDefault="003B6B7E" w:rsidP="009538E2">
      <w:pPr>
        <w:spacing w:line="360" w:lineRule="auto"/>
        <w:rPr>
          <w:rFonts w:ascii="Arial" w:hAnsi="Arial" w:cs="Arial"/>
        </w:rPr>
      </w:pPr>
    </w:p>
    <w:p w14:paraId="3F8F4AE7" w14:textId="7F90735F" w:rsidR="003B6B7E" w:rsidRPr="009538E2" w:rsidRDefault="003B6B7E" w:rsidP="009538E2">
      <w:pPr>
        <w:spacing w:line="360" w:lineRule="auto"/>
        <w:rPr>
          <w:rFonts w:ascii="Arial" w:hAnsi="Arial" w:cs="Arial"/>
        </w:rPr>
      </w:pPr>
      <w:r w:rsidRPr="009538E2">
        <w:rPr>
          <w:rFonts w:ascii="Arial" w:hAnsi="Arial" w:cs="Arial"/>
        </w:rPr>
        <w:t>When a child experiences bereavement there will be physiological changes in the body as stress hormones increase which will lead to physical and psychological changes (McLaughlin et al., 2019).</w:t>
      </w:r>
      <w:r w:rsidR="00AD4D3C" w:rsidRPr="009538E2">
        <w:rPr>
          <w:rFonts w:ascii="Arial" w:hAnsi="Arial" w:cs="Arial"/>
        </w:rPr>
        <w:t xml:space="preserve"> If these high levels of stress are not brought to an appropriate level the body can become dysregulated, and with ongoing dysregulation can be linked to increased vulnerability to physical disorders such as type 2 diabetes, cardiovascular </w:t>
      </w:r>
      <w:r w:rsidR="00943905" w:rsidRPr="009538E2">
        <w:rPr>
          <w:rFonts w:ascii="Arial" w:hAnsi="Arial" w:cs="Arial"/>
        </w:rPr>
        <w:t>disease,</w:t>
      </w:r>
      <w:r w:rsidR="00AD4D3C" w:rsidRPr="009538E2">
        <w:rPr>
          <w:rFonts w:ascii="Arial" w:hAnsi="Arial" w:cs="Arial"/>
        </w:rPr>
        <w:t xml:space="preserve"> and upper respiratory illness (Luecken &amp; Roubinov, 2012). </w:t>
      </w:r>
      <w:r w:rsidR="00C85E31" w:rsidRPr="009538E2">
        <w:rPr>
          <w:rFonts w:ascii="Arial" w:hAnsi="Arial" w:cs="Arial"/>
        </w:rPr>
        <w:t xml:space="preserve">High levels of stress hormones are also linked to the development of psychopathology (Schore, 2014). </w:t>
      </w:r>
      <w:r w:rsidR="00276FF4" w:rsidRPr="009538E2">
        <w:rPr>
          <w:rFonts w:ascii="Arial" w:hAnsi="Arial" w:cs="Arial"/>
        </w:rPr>
        <w:t>Therefore,</w:t>
      </w:r>
      <w:r w:rsidR="00943905" w:rsidRPr="009538E2">
        <w:rPr>
          <w:rFonts w:ascii="Arial" w:hAnsi="Arial" w:cs="Arial"/>
        </w:rPr>
        <w:t xml:space="preserve"> regulating these hormones is essential to maintaining good mental and physical health. However, for a child to regulate their stress levels it is fundamental that</w:t>
      </w:r>
      <w:r w:rsidR="00276FF4" w:rsidRPr="009538E2">
        <w:rPr>
          <w:rFonts w:ascii="Arial" w:hAnsi="Arial" w:cs="Arial"/>
        </w:rPr>
        <w:t xml:space="preserve"> they have strong positive relationships around them. Which puts relationships at the heart of interventions in order to support bereaved children (</w:t>
      </w:r>
      <w:r w:rsidR="00276FF4" w:rsidRPr="009538E2">
        <w:rPr>
          <w:rFonts w:ascii="Arial" w:hAnsi="Arial" w:cs="Arial"/>
        </w:rPr>
        <w:t>McLaughlin et al., 2019</w:t>
      </w:r>
      <w:r w:rsidR="00276FF4" w:rsidRPr="009538E2">
        <w:rPr>
          <w:rFonts w:ascii="Arial" w:hAnsi="Arial" w:cs="Arial"/>
        </w:rPr>
        <w:t xml:space="preserve">). </w:t>
      </w:r>
    </w:p>
    <w:p w14:paraId="1632B8AA" w14:textId="77777777" w:rsidR="00276FF4" w:rsidRPr="009538E2" w:rsidRDefault="00276FF4" w:rsidP="009538E2">
      <w:pPr>
        <w:spacing w:line="360" w:lineRule="auto"/>
        <w:rPr>
          <w:rFonts w:ascii="Arial" w:hAnsi="Arial" w:cs="Arial"/>
        </w:rPr>
      </w:pPr>
    </w:p>
    <w:p w14:paraId="4DC4D882" w14:textId="2725188E" w:rsidR="00276FF4" w:rsidRPr="009538E2" w:rsidRDefault="00276FF4" w:rsidP="009538E2">
      <w:pPr>
        <w:spacing w:line="360" w:lineRule="auto"/>
        <w:rPr>
          <w:rFonts w:ascii="Arial" w:hAnsi="Arial" w:cs="Arial"/>
        </w:rPr>
      </w:pPr>
      <w:r w:rsidRPr="009538E2">
        <w:rPr>
          <w:rFonts w:ascii="Arial" w:hAnsi="Arial" w:cs="Arial"/>
        </w:rPr>
        <w:t xml:space="preserve">Research suggests that the death of a parent or sibling is highly linked to long-term physical challenges in later life. The risks to long term physical challenges </w:t>
      </w:r>
      <w:r w:rsidR="00B073C5" w:rsidRPr="009538E2">
        <w:rPr>
          <w:rFonts w:ascii="Arial" w:hAnsi="Arial" w:cs="Arial"/>
        </w:rPr>
        <w:t>are</w:t>
      </w:r>
      <w:r w:rsidRPr="009538E2">
        <w:rPr>
          <w:rFonts w:ascii="Arial" w:hAnsi="Arial" w:cs="Arial"/>
        </w:rPr>
        <w:t xml:space="preserve"> increased when the death is a result of suicide, </w:t>
      </w:r>
      <w:r w:rsidR="000071B1" w:rsidRPr="009538E2">
        <w:rPr>
          <w:rFonts w:ascii="Arial" w:hAnsi="Arial" w:cs="Arial"/>
        </w:rPr>
        <w:t>accident,</w:t>
      </w:r>
      <w:r w:rsidRPr="009538E2">
        <w:rPr>
          <w:rFonts w:ascii="Arial" w:hAnsi="Arial" w:cs="Arial"/>
        </w:rPr>
        <w:t xml:space="preserve"> or unexpected death (Luecken, 2008). Research strongly suggests that the long-term outcomes of the child’s general health highly </w:t>
      </w:r>
      <w:r w:rsidR="00B073C5" w:rsidRPr="009538E2">
        <w:rPr>
          <w:rFonts w:ascii="Arial" w:hAnsi="Arial" w:cs="Arial"/>
        </w:rPr>
        <w:t>depend</w:t>
      </w:r>
      <w:r w:rsidRPr="009538E2">
        <w:rPr>
          <w:rFonts w:ascii="Arial" w:hAnsi="Arial" w:cs="Arial"/>
        </w:rPr>
        <w:t xml:space="preserve"> on the remaining parental care (Stroebe &amp; Stro</w:t>
      </w:r>
      <w:r w:rsidR="00B073C5" w:rsidRPr="009538E2">
        <w:rPr>
          <w:rFonts w:ascii="Arial" w:hAnsi="Arial" w:cs="Arial"/>
        </w:rPr>
        <w:t xml:space="preserve">ebe, 2012). </w:t>
      </w:r>
    </w:p>
    <w:p w14:paraId="47A64F68" w14:textId="77777777" w:rsidR="00B073C5" w:rsidRPr="009538E2" w:rsidRDefault="00B073C5" w:rsidP="009538E2">
      <w:pPr>
        <w:spacing w:line="360" w:lineRule="auto"/>
        <w:rPr>
          <w:rFonts w:ascii="Arial" w:hAnsi="Arial" w:cs="Arial"/>
        </w:rPr>
      </w:pPr>
    </w:p>
    <w:p w14:paraId="28177DEE" w14:textId="5A1A8235" w:rsidR="000579C6" w:rsidRDefault="00B073C5" w:rsidP="009538E2">
      <w:pPr>
        <w:spacing w:line="360" w:lineRule="auto"/>
        <w:rPr>
          <w:rFonts w:ascii="Arial" w:hAnsi="Arial" w:cs="Arial"/>
        </w:rPr>
      </w:pPr>
      <w:r w:rsidRPr="009538E2">
        <w:rPr>
          <w:rFonts w:ascii="Arial" w:hAnsi="Arial" w:cs="Arial"/>
          <w:u w:val="single"/>
        </w:rPr>
        <w:t>Mortality</w:t>
      </w:r>
    </w:p>
    <w:p w14:paraId="1F7F75C8" w14:textId="3A595BFE" w:rsidR="000579C6" w:rsidRDefault="000579C6" w:rsidP="009538E2">
      <w:pPr>
        <w:spacing w:line="360" w:lineRule="auto"/>
        <w:rPr>
          <w:rFonts w:ascii="Arial" w:hAnsi="Arial" w:cs="Arial"/>
        </w:rPr>
      </w:pPr>
      <w:r>
        <w:rPr>
          <w:rFonts w:ascii="Arial" w:hAnsi="Arial" w:cs="Arial"/>
        </w:rPr>
        <w:t xml:space="preserve">Researchers have been investigating the link between children experiencing bereavement and the risk of mortality. </w:t>
      </w:r>
      <w:r w:rsidR="00B073C5" w:rsidRPr="009538E2">
        <w:rPr>
          <w:rFonts w:ascii="Arial" w:hAnsi="Arial" w:cs="Arial"/>
        </w:rPr>
        <w:t xml:space="preserve">The majority of studies focus on the death of a spouse (Stroebe &amp; Stroebe, 2007). However, studies have begun looking at death of parent in childhood (Saarela &amp; Kawachi, 2012; Li et al., 2014). The results of these studies found that when there was a loss of a parent in childhood there is an increase in mortality. Li et al., (2014) </w:t>
      </w:r>
      <w:r>
        <w:rPr>
          <w:rFonts w:ascii="Arial" w:hAnsi="Arial" w:cs="Arial"/>
        </w:rPr>
        <w:t xml:space="preserve">reported that there was an increase in the short-term risk of mortality, the younger the child was when they experienced their parent passing away. These findings led researchers to believe </w:t>
      </w:r>
      <w:r w:rsidR="00100180">
        <w:rPr>
          <w:rFonts w:ascii="Arial" w:hAnsi="Arial" w:cs="Arial"/>
        </w:rPr>
        <w:t>that there is a lack of care and support provided to the child after the immediate aftermath following the death.</w:t>
      </w:r>
    </w:p>
    <w:p w14:paraId="5136BB49" w14:textId="77777777" w:rsidR="00B073C5" w:rsidRPr="009538E2" w:rsidRDefault="00B073C5" w:rsidP="009538E2">
      <w:pPr>
        <w:spacing w:line="360" w:lineRule="auto"/>
        <w:rPr>
          <w:rFonts w:ascii="Arial" w:hAnsi="Arial" w:cs="Arial"/>
        </w:rPr>
      </w:pPr>
    </w:p>
    <w:p w14:paraId="2D9A3AE3" w14:textId="64DF8CB0" w:rsidR="00B073C5" w:rsidRPr="009538E2" w:rsidRDefault="00B073C5" w:rsidP="009538E2">
      <w:pPr>
        <w:spacing w:line="360" w:lineRule="auto"/>
        <w:rPr>
          <w:rFonts w:ascii="Arial" w:hAnsi="Arial" w:cs="Arial"/>
        </w:rPr>
      </w:pPr>
      <w:r w:rsidRPr="009538E2">
        <w:rPr>
          <w:rFonts w:ascii="Arial" w:hAnsi="Arial" w:cs="Arial"/>
        </w:rPr>
        <w:t>Although the increased risk of mortality remains elevated for more than 20 years, regardless of the age of the child</w:t>
      </w:r>
      <w:r w:rsidR="00F86165" w:rsidRPr="009538E2">
        <w:rPr>
          <w:rFonts w:ascii="Arial" w:hAnsi="Arial" w:cs="Arial"/>
        </w:rPr>
        <w:t xml:space="preserve"> (</w:t>
      </w:r>
      <w:r w:rsidR="00F86165" w:rsidRPr="009538E2">
        <w:rPr>
          <w:rFonts w:ascii="Arial" w:hAnsi="Arial" w:cs="Arial"/>
        </w:rPr>
        <w:t>McLaughlin et al., 2019</w:t>
      </w:r>
      <w:r w:rsidR="00F86165" w:rsidRPr="009538E2">
        <w:rPr>
          <w:rFonts w:ascii="Arial" w:hAnsi="Arial" w:cs="Arial"/>
        </w:rPr>
        <w:t xml:space="preserve">). </w:t>
      </w:r>
    </w:p>
    <w:p w14:paraId="7F4AE7BC" w14:textId="77777777" w:rsidR="00F86165" w:rsidRPr="000174A8" w:rsidRDefault="00F86165" w:rsidP="009538E2">
      <w:pPr>
        <w:spacing w:line="360" w:lineRule="auto"/>
        <w:rPr>
          <w:rFonts w:ascii="Arial" w:hAnsi="Arial" w:cs="Arial"/>
          <w:color w:val="000000" w:themeColor="text1"/>
        </w:rPr>
      </w:pPr>
    </w:p>
    <w:p w14:paraId="2B4DEE63" w14:textId="2308C393" w:rsidR="00F86165" w:rsidRPr="000174A8" w:rsidRDefault="00F86165" w:rsidP="009538E2">
      <w:pPr>
        <w:spacing w:line="360" w:lineRule="auto"/>
        <w:rPr>
          <w:rFonts w:ascii="Arial" w:hAnsi="Arial" w:cs="Arial"/>
          <w:color w:val="000000" w:themeColor="text1"/>
          <w:u w:val="single"/>
        </w:rPr>
      </w:pPr>
      <w:r w:rsidRPr="000174A8">
        <w:rPr>
          <w:rFonts w:ascii="Arial" w:hAnsi="Arial" w:cs="Arial"/>
          <w:color w:val="000000" w:themeColor="text1"/>
          <w:u w:val="single"/>
        </w:rPr>
        <w:t>Suicide Risk</w:t>
      </w:r>
    </w:p>
    <w:p w14:paraId="16206C53" w14:textId="5B928C1D" w:rsidR="00F86165" w:rsidRPr="009538E2" w:rsidRDefault="00F86165" w:rsidP="009538E2">
      <w:pPr>
        <w:spacing w:line="360" w:lineRule="auto"/>
        <w:rPr>
          <w:rFonts w:ascii="Arial" w:hAnsi="Arial" w:cs="Arial"/>
        </w:rPr>
      </w:pPr>
      <w:r w:rsidRPr="009538E2">
        <w:rPr>
          <w:rFonts w:ascii="Arial" w:hAnsi="Arial" w:cs="Arial"/>
        </w:rPr>
        <w:t xml:space="preserve">A range of studies have found that when a child </w:t>
      </w:r>
      <w:r w:rsidR="00F03BA8" w:rsidRPr="009538E2">
        <w:rPr>
          <w:rFonts w:ascii="Arial" w:hAnsi="Arial" w:cs="Arial"/>
        </w:rPr>
        <w:t>loses</w:t>
      </w:r>
      <w:r w:rsidRPr="009538E2">
        <w:rPr>
          <w:rFonts w:ascii="Arial" w:hAnsi="Arial" w:cs="Arial"/>
        </w:rPr>
        <w:t xml:space="preserve"> someone through </w:t>
      </w:r>
      <w:r w:rsidR="00772421" w:rsidRPr="009538E2">
        <w:rPr>
          <w:rFonts w:ascii="Arial" w:hAnsi="Arial" w:cs="Arial"/>
        </w:rPr>
        <w:t>suicide,</w:t>
      </w:r>
      <w:r w:rsidRPr="009538E2">
        <w:rPr>
          <w:rFonts w:ascii="Arial" w:hAnsi="Arial" w:cs="Arial"/>
        </w:rPr>
        <w:t xml:space="preserve"> </w:t>
      </w:r>
      <w:r w:rsidR="00CB5837" w:rsidRPr="009538E2">
        <w:rPr>
          <w:rFonts w:ascii="Arial" w:hAnsi="Arial" w:cs="Arial"/>
        </w:rPr>
        <w:t>they are at an</w:t>
      </w:r>
      <w:r w:rsidR="000174A8">
        <w:rPr>
          <w:rFonts w:ascii="Arial" w:hAnsi="Arial" w:cs="Arial"/>
        </w:rPr>
        <w:t xml:space="preserve"> increased probability of committing suicide</w:t>
      </w:r>
      <w:r w:rsidR="00CB5837" w:rsidRPr="009538E2">
        <w:rPr>
          <w:rFonts w:ascii="Arial" w:hAnsi="Arial" w:cs="Arial"/>
        </w:rPr>
        <w:t>. Research undertook in Scandinavia with a sample size of 7,302,033 born between 1968 and 2008 found that</w:t>
      </w:r>
      <w:r w:rsidR="000174A8">
        <w:rPr>
          <w:rFonts w:ascii="Arial" w:hAnsi="Arial" w:cs="Arial"/>
        </w:rPr>
        <w:t xml:space="preserve"> </w:t>
      </w:r>
      <w:r w:rsidR="00CB5837" w:rsidRPr="009538E2">
        <w:rPr>
          <w:rFonts w:ascii="Arial" w:hAnsi="Arial" w:cs="Arial"/>
        </w:rPr>
        <w:t xml:space="preserve">if a child lost a parent due to </w:t>
      </w:r>
      <w:r w:rsidR="000174A8">
        <w:rPr>
          <w:rFonts w:ascii="Arial" w:hAnsi="Arial" w:cs="Arial"/>
        </w:rPr>
        <w:t>suicide</w:t>
      </w:r>
      <w:r w:rsidR="00CB5837" w:rsidRPr="009538E2">
        <w:rPr>
          <w:rFonts w:ascii="Arial" w:hAnsi="Arial" w:cs="Arial"/>
        </w:rPr>
        <w:t xml:space="preserve">, the child was twice as likely to attempt suicide compared to a non-bereaved child (Guldin et al., 2015). Further discovery found that children who lost a parent to suicide were 82% more likely to attempt suicide compared to children who lost a parent due to an accident (Guldin et al., 2015). Similar figures were found in a Swedish study, where results showed the younger the child at the time of the loss the higher the risk of attempting suicide (Niederkrotenthaler et al., 2012). </w:t>
      </w:r>
    </w:p>
    <w:p w14:paraId="5963B10C" w14:textId="77777777" w:rsidR="00B073C5" w:rsidRPr="009538E2" w:rsidRDefault="00B073C5" w:rsidP="009538E2">
      <w:pPr>
        <w:spacing w:line="360" w:lineRule="auto"/>
        <w:rPr>
          <w:rFonts w:ascii="Arial" w:hAnsi="Arial" w:cs="Arial"/>
          <w:u w:val="single"/>
        </w:rPr>
      </w:pPr>
    </w:p>
    <w:p w14:paraId="77D8E2C4" w14:textId="77777777" w:rsidR="002737B1" w:rsidRPr="009538E2" w:rsidRDefault="002737B1" w:rsidP="009538E2">
      <w:pPr>
        <w:spacing w:line="360" w:lineRule="auto"/>
        <w:rPr>
          <w:rFonts w:ascii="Arial" w:hAnsi="Arial" w:cs="Arial"/>
          <w:u w:val="single"/>
        </w:rPr>
      </w:pPr>
    </w:p>
    <w:p w14:paraId="578C7171" w14:textId="22FDA613" w:rsidR="00074E74" w:rsidRPr="009538E2" w:rsidRDefault="00074E74" w:rsidP="009538E2">
      <w:pPr>
        <w:spacing w:line="360" w:lineRule="auto"/>
        <w:rPr>
          <w:rFonts w:ascii="Arial" w:hAnsi="Arial" w:cs="Arial"/>
          <w:u w:val="single"/>
        </w:rPr>
      </w:pPr>
      <w:r w:rsidRPr="009538E2">
        <w:rPr>
          <w:rFonts w:ascii="Arial" w:hAnsi="Arial" w:cs="Arial"/>
          <w:u w:val="single"/>
        </w:rPr>
        <w:t>Educational Outcomes</w:t>
      </w:r>
    </w:p>
    <w:p w14:paraId="2772137D" w14:textId="67D1266E" w:rsidR="00DA44B3" w:rsidRPr="009538E2" w:rsidRDefault="00074E74" w:rsidP="000174A8">
      <w:pPr>
        <w:spacing w:line="360" w:lineRule="auto"/>
        <w:rPr>
          <w:rFonts w:ascii="Arial" w:hAnsi="Arial" w:cs="Arial"/>
        </w:rPr>
      </w:pPr>
      <w:r w:rsidRPr="009538E2">
        <w:rPr>
          <w:rFonts w:ascii="Arial" w:hAnsi="Arial" w:cs="Arial"/>
        </w:rPr>
        <w:t xml:space="preserve">Research has found that </w:t>
      </w:r>
      <w:r w:rsidR="000174A8">
        <w:rPr>
          <w:rFonts w:ascii="Arial" w:hAnsi="Arial" w:cs="Arial"/>
        </w:rPr>
        <w:t>there is risk of lower academic achievement when a child has experienced parental bereavement</w:t>
      </w:r>
      <w:r w:rsidRPr="009538E2">
        <w:rPr>
          <w:rFonts w:ascii="Arial" w:hAnsi="Arial" w:cs="Arial"/>
        </w:rPr>
        <w:t xml:space="preserve"> (Haine et al., 2008). A UK study researched GCSE results, results showed that children who had lost a parent or a sibling significantly underachieved compared to their peers who had not lost a parent or sibling (Ab</w:t>
      </w:r>
      <w:r w:rsidR="00DA44B3" w:rsidRPr="009538E2">
        <w:rPr>
          <w:rFonts w:ascii="Arial" w:hAnsi="Arial" w:cs="Arial"/>
        </w:rPr>
        <w:t xml:space="preserve">delnoor &amp; Hollins, 2004). It was found that depending on their age, gender, and parents’ employment history also played a factor in their results. The children with lower marks in their exams were those who were bereaved before the age of 5 or at 12 years old compared to any other age group. Researchers suggest that the effect of bereavement may be prolonged, and that intermittent support may be needed throughout secondary school. This study also showed that school attendance was not </w:t>
      </w:r>
      <w:r w:rsidR="00854E7A" w:rsidRPr="009538E2">
        <w:rPr>
          <w:rFonts w:ascii="Arial" w:hAnsi="Arial" w:cs="Arial"/>
        </w:rPr>
        <w:t>affected</w:t>
      </w:r>
      <w:r w:rsidR="00DA44B3" w:rsidRPr="009538E2">
        <w:rPr>
          <w:rFonts w:ascii="Arial" w:hAnsi="Arial" w:cs="Arial"/>
        </w:rPr>
        <w:t xml:space="preserve"> by being bereaved (Abdelnoor &amp; Hollins, 2004). </w:t>
      </w:r>
    </w:p>
    <w:p w14:paraId="001AD965" w14:textId="77777777" w:rsidR="00DA44B3" w:rsidRPr="009538E2" w:rsidRDefault="00DA44B3" w:rsidP="009538E2">
      <w:pPr>
        <w:spacing w:line="360" w:lineRule="auto"/>
        <w:rPr>
          <w:rFonts w:ascii="Arial" w:hAnsi="Arial" w:cs="Arial"/>
        </w:rPr>
      </w:pPr>
    </w:p>
    <w:p w14:paraId="17992B6C" w14:textId="3331CF6E" w:rsidR="000174A8" w:rsidRDefault="00DA44B3" w:rsidP="009538E2">
      <w:pPr>
        <w:spacing w:line="360" w:lineRule="auto"/>
        <w:rPr>
          <w:rFonts w:ascii="Arial" w:hAnsi="Arial" w:cs="Arial"/>
        </w:rPr>
      </w:pPr>
      <w:r w:rsidRPr="009538E2">
        <w:rPr>
          <w:rFonts w:ascii="Arial" w:hAnsi="Arial" w:cs="Arial"/>
        </w:rPr>
        <w:t xml:space="preserve">Whereas </w:t>
      </w:r>
      <w:r w:rsidR="008F23BC" w:rsidRPr="009538E2">
        <w:rPr>
          <w:rFonts w:ascii="Arial" w:hAnsi="Arial" w:cs="Arial"/>
        </w:rPr>
        <w:t xml:space="preserve">further research </w:t>
      </w:r>
      <w:r w:rsidR="000174A8">
        <w:rPr>
          <w:rFonts w:ascii="Arial" w:hAnsi="Arial" w:cs="Arial"/>
        </w:rPr>
        <w:t>unveiled that children who have experienced trauma as er</w:t>
      </w:r>
    </w:p>
    <w:p w14:paraId="2BE5D7D9" w14:textId="67F688DA" w:rsidR="008F23BC" w:rsidRPr="009538E2" w:rsidRDefault="008F23BC" w:rsidP="009538E2">
      <w:pPr>
        <w:spacing w:line="360" w:lineRule="auto"/>
        <w:rPr>
          <w:rFonts w:ascii="Arial" w:hAnsi="Arial" w:cs="Arial"/>
        </w:rPr>
      </w:pPr>
      <w:r w:rsidRPr="009538E2">
        <w:rPr>
          <w:rFonts w:ascii="Arial" w:hAnsi="Arial" w:cs="Arial"/>
        </w:rPr>
        <w:t xml:space="preserve">2004 found that bereaved children and those exposed to trauma were more absent from school than their peers on average (Dyregov, 2004). Although this study did concur with the previous that academic performance deteriorated following the </w:t>
      </w:r>
      <w:r w:rsidRPr="009538E2">
        <w:rPr>
          <w:rFonts w:ascii="Arial" w:hAnsi="Arial" w:cs="Arial"/>
        </w:rPr>
        <w:lastRenderedPageBreak/>
        <w:t xml:space="preserve">bereavement, especially when the subject required a high level of attention. </w:t>
      </w:r>
      <w:r w:rsidR="00165B4E" w:rsidRPr="00165B4E">
        <w:rPr>
          <w:rFonts w:ascii="Arial" w:hAnsi="Arial" w:cs="Arial"/>
        </w:rPr>
        <w:t>Although the precise cause of this decline is not known, potential contributing variables include depression-induced slowing of cognitive processing, lack of desire, and distraction from bothersome content.</w:t>
      </w:r>
      <w:r w:rsidR="00165B4E">
        <w:rPr>
          <w:rFonts w:ascii="Arial" w:hAnsi="Arial" w:cs="Arial"/>
        </w:rPr>
        <w:t xml:space="preserve"> </w:t>
      </w:r>
      <w:r w:rsidRPr="009538E2">
        <w:rPr>
          <w:rFonts w:ascii="Arial" w:hAnsi="Arial" w:cs="Arial"/>
        </w:rPr>
        <w:t xml:space="preserve">It was also found that when the child believed they had little to no support from parents, </w:t>
      </w:r>
      <w:r w:rsidR="00854E7A" w:rsidRPr="009538E2">
        <w:rPr>
          <w:rFonts w:ascii="Arial" w:hAnsi="Arial" w:cs="Arial"/>
        </w:rPr>
        <w:t>classmates,</w:t>
      </w:r>
      <w:r w:rsidRPr="009538E2">
        <w:rPr>
          <w:rFonts w:ascii="Arial" w:hAnsi="Arial" w:cs="Arial"/>
        </w:rPr>
        <w:t xml:space="preserve"> or teachers this led to more post-traumatic stress and lower attainment in school (Dyregov, 2004). </w:t>
      </w:r>
    </w:p>
    <w:p w14:paraId="4520002B" w14:textId="77777777" w:rsidR="008F23BC" w:rsidRPr="009538E2" w:rsidRDefault="008F23BC" w:rsidP="009538E2">
      <w:pPr>
        <w:spacing w:line="360" w:lineRule="auto"/>
        <w:rPr>
          <w:rFonts w:ascii="Arial" w:hAnsi="Arial" w:cs="Arial"/>
        </w:rPr>
      </w:pPr>
    </w:p>
    <w:p w14:paraId="36B485E7" w14:textId="3EB7A885" w:rsidR="004356CB" w:rsidRPr="009538E2" w:rsidRDefault="008F23BC" w:rsidP="009538E2">
      <w:pPr>
        <w:spacing w:line="360" w:lineRule="auto"/>
        <w:rPr>
          <w:rFonts w:ascii="Arial" w:hAnsi="Arial" w:cs="Arial"/>
        </w:rPr>
      </w:pPr>
      <w:r w:rsidRPr="009538E2">
        <w:rPr>
          <w:rFonts w:ascii="Arial" w:hAnsi="Arial" w:cs="Arial"/>
        </w:rPr>
        <w:t xml:space="preserve">There are on some occasions when a child will try even harder at school, as a form of doing </w:t>
      </w:r>
      <w:r w:rsidR="00854E7A" w:rsidRPr="009538E2">
        <w:rPr>
          <w:rFonts w:ascii="Arial" w:hAnsi="Arial" w:cs="Arial"/>
        </w:rPr>
        <w:t>their</w:t>
      </w:r>
      <w:r w:rsidRPr="009538E2">
        <w:rPr>
          <w:rFonts w:ascii="Arial" w:hAnsi="Arial" w:cs="Arial"/>
        </w:rPr>
        <w:t xml:space="preserve"> parent proud (Dowdney, 2000). </w:t>
      </w:r>
      <w:r w:rsidR="00854E7A" w:rsidRPr="009538E2">
        <w:rPr>
          <w:rFonts w:ascii="Arial" w:hAnsi="Arial" w:cs="Arial"/>
        </w:rPr>
        <w:t xml:space="preserve">However, difficulty in concentrating and distress is documented. Teachers also report the bereaved child as being less attentive in the classroom, compared to their peers (Dowdney, 2000). </w:t>
      </w:r>
    </w:p>
    <w:p w14:paraId="181E01EB" w14:textId="77777777" w:rsidR="0083330E" w:rsidRPr="009538E2" w:rsidRDefault="0083330E" w:rsidP="009538E2">
      <w:pPr>
        <w:spacing w:line="360" w:lineRule="auto"/>
        <w:rPr>
          <w:rFonts w:ascii="Arial" w:hAnsi="Arial" w:cs="Arial"/>
        </w:rPr>
      </w:pPr>
    </w:p>
    <w:p w14:paraId="6D63A417" w14:textId="0C7198C5" w:rsidR="0083330E" w:rsidRPr="009538E2" w:rsidRDefault="0083330E" w:rsidP="009538E2">
      <w:pPr>
        <w:spacing w:line="360" w:lineRule="auto"/>
        <w:rPr>
          <w:rFonts w:ascii="Arial" w:hAnsi="Arial" w:cs="Arial"/>
          <w:u w:val="single"/>
        </w:rPr>
      </w:pPr>
      <w:r w:rsidRPr="009538E2">
        <w:rPr>
          <w:rFonts w:ascii="Arial" w:hAnsi="Arial" w:cs="Arial"/>
          <w:u w:val="single"/>
        </w:rPr>
        <w:t>High-risk Behaviour</w:t>
      </w:r>
    </w:p>
    <w:p w14:paraId="46CDD57B" w14:textId="0647D11F" w:rsidR="0083330E" w:rsidRPr="009538E2" w:rsidRDefault="0083330E" w:rsidP="009538E2">
      <w:pPr>
        <w:spacing w:line="360" w:lineRule="auto"/>
        <w:rPr>
          <w:rFonts w:ascii="Arial" w:hAnsi="Arial" w:cs="Arial"/>
        </w:rPr>
      </w:pPr>
      <w:r w:rsidRPr="009538E2">
        <w:rPr>
          <w:rFonts w:ascii="Arial" w:hAnsi="Arial" w:cs="Arial"/>
        </w:rPr>
        <w:t>It is documented that there is a link between loss of a parent or sibling and participating in high-risk behaviour. Boswell (1996)</w:t>
      </w:r>
      <w:r w:rsidR="00772421">
        <w:rPr>
          <w:rFonts w:ascii="Arial" w:hAnsi="Arial" w:cs="Arial"/>
        </w:rPr>
        <w:t xml:space="preserve"> </w:t>
      </w:r>
      <w:r w:rsidRPr="009538E2">
        <w:rPr>
          <w:rFonts w:ascii="Arial" w:hAnsi="Arial" w:cs="Arial"/>
        </w:rPr>
        <w:t xml:space="preserve">found that children who are bereaved are likely to have a prison sentence for ‘serious or grave </w:t>
      </w:r>
      <w:proofErr w:type="gramStart"/>
      <w:r w:rsidR="00772421" w:rsidRPr="009538E2">
        <w:rPr>
          <w:rFonts w:ascii="Arial" w:hAnsi="Arial" w:cs="Arial"/>
        </w:rPr>
        <w:t>crimes</w:t>
      </w:r>
      <w:r w:rsidR="00772421">
        <w:rPr>
          <w:rFonts w:ascii="Arial" w:hAnsi="Arial" w:cs="Arial"/>
        </w:rPr>
        <w:t>’</w:t>
      </w:r>
      <w:proofErr w:type="gramEnd"/>
      <w:r w:rsidRPr="009538E2">
        <w:rPr>
          <w:rFonts w:ascii="Arial" w:hAnsi="Arial" w:cs="Arial"/>
        </w:rPr>
        <w:t xml:space="preserve">. Further studies have found that 51% </w:t>
      </w:r>
      <w:r w:rsidR="009538E2" w:rsidRPr="009538E2">
        <w:rPr>
          <w:rFonts w:ascii="Arial" w:hAnsi="Arial" w:cs="Arial"/>
        </w:rPr>
        <w:t xml:space="preserve">of participants who had lost a family member had carried out acts of bullying (Nielsen et al., 2012). However bullying and high-risk behaviours were less likely to happen when the child had someone to talk to about their loss. </w:t>
      </w:r>
    </w:p>
    <w:p w14:paraId="1907CE0A" w14:textId="77777777" w:rsidR="002F1847" w:rsidRPr="009538E2" w:rsidRDefault="002F1847" w:rsidP="009538E2">
      <w:pPr>
        <w:spacing w:line="360" w:lineRule="auto"/>
        <w:rPr>
          <w:rFonts w:ascii="Arial" w:hAnsi="Arial" w:cs="Arial"/>
        </w:rPr>
      </w:pPr>
    </w:p>
    <w:p w14:paraId="28EDE9BC" w14:textId="446F9433" w:rsidR="002F1847" w:rsidRPr="009538E2" w:rsidRDefault="002F1847" w:rsidP="009538E2">
      <w:pPr>
        <w:spacing w:line="360" w:lineRule="auto"/>
        <w:rPr>
          <w:rFonts w:ascii="Arial" w:hAnsi="Arial" w:cs="Arial"/>
          <w:u w:val="single"/>
        </w:rPr>
      </w:pPr>
      <w:r w:rsidRPr="009538E2">
        <w:rPr>
          <w:rFonts w:ascii="Arial" w:hAnsi="Arial" w:cs="Arial"/>
          <w:u w:val="single"/>
        </w:rPr>
        <w:t>Post-Traumatic Growth (PTG)</w:t>
      </w:r>
    </w:p>
    <w:p w14:paraId="05679315" w14:textId="07D1DFDD" w:rsidR="002F1847" w:rsidRPr="009538E2" w:rsidRDefault="002F1847" w:rsidP="009538E2">
      <w:pPr>
        <w:spacing w:line="360" w:lineRule="auto"/>
        <w:rPr>
          <w:rFonts w:ascii="Arial" w:hAnsi="Arial" w:cs="Arial"/>
        </w:rPr>
      </w:pPr>
      <w:r w:rsidRPr="009538E2">
        <w:rPr>
          <w:rFonts w:ascii="Arial" w:hAnsi="Arial" w:cs="Arial"/>
        </w:rPr>
        <w:t xml:space="preserve">Over the last two decades there has been </w:t>
      </w:r>
      <w:r w:rsidR="0013559A" w:rsidRPr="009538E2">
        <w:rPr>
          <w:rFonts w:ascii="Arial" w:hAnsi="Arial" w:cs="Arial"/>
        </w:rPr>
        <w:t xml:space="preserve">shift in research now looking at the development of personal growth (Calhoun et al., 2010; Hirooka et al., 2016). </w:t>
      </w:r>
      <w:r w:rsidR="00165B4E" w:rsidRPr="00165B4E">
        <w:rPr>
          <w:rFonts w:ascii="Arial" w:hAnsi="Arial" w:cs="Arial"/>
        </w:rPr>
        <w:t>PTG examines how losing a family member may lead to good experiences like life happiness and personal strength. "Positive change experienced as a result of the struggle with trauma" is the definition of PTG.</w:t>
      </w:r>
      <w:r w:rsidR="0013559A" w:rsidRPr="009538E2">
        <w:rPr>
          <w:rFonts w:ascii="Arial" w:hAnsi="Arial" w:cs="Arial"/>
        </w:rPr>
        <w:t xml:space="preserve"> (Kilmer &amp; Gil-Rivas, 2010). </w:t>
      </w:r>
      <w:r w:rsidR="00165B4E" w:rsidRPr="00165B4E">
        <w:rPr>
          <w:rFonts w:ascii="Arial" w:hAnsi="Arial" w:cs="Arial"/>
        </w:rPr>
        <w:t>PTG arises from the challenges of adjusting to a new reality after a loss, not from the death per se.</w:t>
      </w:r>
      <w:r w:rsidR="0013559A" w:rsidRPr="009538E2">
        <w:rPr>
          <w:rFonts w:ascii="Arial" w:hAnsi="Arial" w:cs="Arial"/>
        </w:rPr>
        <w:t xml:space="preserve"> (Tedeschi &amp; Calhoun, 2004). </w:t>
      </w:r>
      <w:r w:rsidR="00F06A26" w:rsidRPr="00F06A26">
        <w:rPr>
          <w:rFonts w:ascii="Arial" w:hAnsi="Arial" w:cs="Arial"/>
        </w:rPr>
        <w:t xml:space="preserve">According to research, PTG is common in </w:t>
      </w:r>
      <w:r w:rsidR="00F06A26">
        <w:rPr>
          <w:rFonts w:ascii="Arial" w:hAnsi="Arial" w:cs="Arial"/>
        </w:rPr>
        <w:t>children</w:t>
      </w:r>
      <w:r w:rsidR="00F06A26" w:rsidRPr="00F06A26">
        <w:rPr>
          <w:rFonts w:ascii="Arial" w:hAnsi="Arial" w:cs="Arial"/>
        </w:rPr>
        <w:t xml:space="preserve"> who lose a parent or grandparent. PTG was shown to be strongest in the areas of new opportunities and personal </w:t>
      </w:r>
      <w:r w:rsidR="00F06A26">
        <w:rPr>
          <w:rFonts w:ascii="Arial" w:hAnsi="Arial" w:cs="Arial"/>
        </w:rPr>
        <w:t>strength</w:t>
      </w:r>
      <w:r w:rsidR="00F06A26" w:rsidRPr="00F06A26">
        <w:rPr>
          <w:rFonts w:ascii="Arial" w:hAnsi="Arial" w:cs="Arial"/>
        </w:rPr>
        <w:t xml:space="preserve"> among children between the ages of </w:t>
      </w:r>
      <w:r w:rsidR="00F06A26" w:rsidRPr="00F06A26">
        <w:rPr>
          <w:rFonts w:ascii="Arial" w:hAnsi="Arial" w:cs="Arial"/>
        </w:rPr>
        <w:t>15- and 23-year-olds</w:t>
      </w:r>
      <w:r w:rsidR="00F06A26" w:rsidRPr="00F06A26">
        <w:rPr>
          <w:rFonts w:ascii="Arial" w:hAnsi="Arial" w:cs="Arial"/>
        </w:rPr>
        <w:t xml:space="preserve"> </w:t>
      </w:r>
      <w:r w:rsidR="00381E28" w:rsidRPr="009538E2">
        <w:rPr>
          <w:rFonts w:ascii="Arial" w:hAnsi="Arial" w:cs="Arial"/>
        </w:rPr>
        <w:t xml:space="preserve">(Hirooka et al., 2017). It is thought that the new dynamics of the family unit led to feelings of new responsibilities. The increase in perceived personal strength is believed to derive from having lost a potential caretaker and confidant to </w:t>
      </w:r>
      <w:r w:rsidR="00381E28" w:rsidRPr="009538E2">
        <w:rPr>
          <w:rFonts w:ascii="Arial" w:hAnsi="Arial" w:cs="Arial"/>
        </w:rPr>
        <w:lastRenderedPageBreak/>
        <w:t xml:space="preserve">talk to, and they now </w:t>
      </w:r>
      <w:r w:rsidR="002C34FE" w:rsidRPr="009538E2">
        <w:rPr>
          <w:rFonts w:ascii="Arial" w:hAnsi="Arial" w:cs="Arial"/>
        </w:rPr>
        <w:t>have</w:t>
      </w:r>
      <w:r w:rsidR="00381E28" w:rsidRPr="009538E2">
        <w:rPr>
          <w:rFonts w:ascii="Arial" w:hAnsi="Arial" w:cs="Arial"/>
        </w:rPr>
        <w:t xml:space="preserve"> to rely on themselves. </w:t>
      </w:r>
      <w:r w:rsidR="00A161C4" w:rsidRPr="009538E2">
        <w:rPr>
          <w:rFonts w:ascii="Arial" w:hAnsi="Arial" w:cs="Arial"/>
        </w:rPr>
        <w:t xml:space="preserve">However, further research has found that the child has not actually undergone personal growth, but they have adopted a distorted view on who they were before the traumatic event occurred (McFarland &amp; Alvaro, 2000). This is supported by other researchers where it is believed that self-improvement is </w:t>
      </w:r>
      <w:r w:rsidR="002C34FE" w:rsidRPr="009538E2">
        <w:rPr>
          <w:rFonts w:ascii="Arial" w:hAnsi="Arial" w:cs="Arial"/>
        </w:rPr>
        <w:t>exaggerated</w:t>
      </w:r>
      <w:r w:rsidR="00A161C4" w:rsidRPr="009538E2">
        <w:rPr>
          <w:rFonts w:ascii="Arial" w:hAnsi="Arial" w:cs="Arial"/>
        </w:rPr>
        <w:t xml:space="preserve"> as a way of alleviating distress (Tennen &amp; Affleck, 2002). Other research has found that studies on PTG use self-report tools where participants evaluate their own growth, it is believed that this is an unreliable way of measuring growth as participants will often want to feel like they have moved on as a way of </w:t>
      </w:r>
      <w:r w:rsidR="002C34FE" w:rsidRPr="009538E2">
        <w:rPr>
          <w:rFonts w:ascii="Arial" w:hAnsi="Arial" w:cs="Arial"/>
        </w:rPr>
        <w:t>coping</w:t>
      </w:r>
      <w:r w:rsidR="00A161C4" w:rsidRPr="009538E2">
        <w:rPr>
          <w:rFonts w:ascii="Arial" w:hAnsi="Arial" w:cs="Arial"/>
        </w:rPr>
        <w:t xml:space="preserve"> (Nolen-Hoeksema &amp; Davis, 1999). </w:t>
      </w:r>
      <w:r w:rsidR="00F06A26" w:rsidRPr="00F06A26">
        <w:rPr>
          <w:rFonts w:ascii="Arial" w:hAnsi="Arial" w:cs="Arial"/>
        </w:rPr>
        <w:t xml:space="preserve">The high PTG levels reported in previous </w:t>
      </w:r>
      <w:r w:rsidR="00F06A26">
        <w:rPr>
          <w:rFonts w:ascii="Arial" w:hAnsi="Arial" w:cs="Arial"/>
        </w:rPr>
        <w:t>research</w:t>
      </w:r>
      <w:r w:rsidR="00F06A26" w:rsidRPr="00F06A26">
        <w:rPr>
          <w:rFonts w:ascii="Arial" w:hAnsi="Arial" w:cs="Arial"/>
        </w:rPr>
        <w:t xml:space="preserve"> h</w:t>
      </w:r>
      <w:r w:rsidR="00F06A26">
        <w:rPr>
          <w:rFonts w:ascii="Arial" w:hAnsi="Arial" w:cs="Arial"/>
        </w:rPr>
        <w:t xml:space="preserve">ave </w:t>
      </w:r>
      <w:r w:rsidR="00F06A26" w:rsidRPr="00F06A26">
        <w:rPr>
          <w:rFonts w:ascii="Arial" w:hAnsi="Arial" w:cs="Arial"/>
        </w:rPr>
        <w:t>raised doubts, despite the fact that these researchers do not deny that PTG may develop in</w:t>
      </w:r>
      <w:r w:rsidR="00F06A26">
        <w:rPr>
          <w:rFonts w:ascii="Arial" w:hAnsi="Arial" w:cs="Arial"/>
        </w:rPr>
        <w:t xml:space="preserve"> people. </w:t>
      </w:r>
      <w:r w:rsidR="00F06A26" w:rsidRPr="00F06A26">
        <w:rPr>
          <w:rFonts w:ascii="Arial" w:hAnsi="Arial" w:cs="Arial"/>
        </w:rPr>
        <w:t xml:space="preserve">  </w:t>
      </w:r>
    </w:p>
    <w:p w14:paraId="6CB35204" w14:textId="77777777" w:rsidR="00DE1252" w:rsidRPr="009538E2" w:rsidRDefault="00DE1252" w:rsidP="009538E2">
      <w:pPr>
        <w:spacing w:line="360" w:lineRule="auto"/>
        <w:rPr>
          <w:rFonts w:ascii="Arial" w:hAnsi="Arial" w:cs="Arial"/>
        </w:rPr>
      </w:pPr>
    </w:p>
    <w:p w14:paraId="598A4669" w14:textId="7CD5DB8D" w:rsidR="00BD5EE5" w:rsidRPr="009538E2" w:rsidRDefault="00BD5EE5" w:rsidP="009538E2">
      <w:pPr>
        <w:spacing w:line="360" w:lineRule="auto"/>
        <w:rPr>
          <w:rFonts w:ascii="Arial" w:hAnsi="Arial" w:cs="Arial"/>
          <w:u w:val="single"/>
        </w:rPr>
      </w:pPr>
      <w:r w:rsidRPr="009538E2">
        <w:rPr>
          <w:rFonts w:ascii="Arial" w:hAnsi="Arial" w:cs="Arial"/>
          <w:u w:val="single"/>
        </w:rPr>
        <w:t>British Cohort Study (BCS70)</w:t>
      </w:r>
    </w:p>
    <w:p w14:paraId="5040D6F4" w14:textId="590F760A" w:rsidR="00BD5EE5" w:rsidRPr="009538E2" w:rsidRDefault="00F06A26" w:rsidP="009538E2">
      <w:pPr>
        <w:spacing w:line="360" w:lineRule="auto"/>
        <w:rPr>
          <w:rFonts w:ascii="Arial" w:hAnsi="Arial" w:cs="Arial"/>
        </w:rPr>
      </w:pPr>
      <w:r w:rsidRPr="00F06A26">
        <w:rPr>
          <w:rFonts w:ascii="Arial" w:hAnsi="Arial" w:cs="Arial"/>
        </w:rPr>
        <w:t xml:space="preserve">The British Cohort Study (BCS70) tracks 17,198 individuals who were born in England, Scotland, and Wales in a single week in 1970. The cohort will be monitored at different points in their lives. After this data was analysed, over 500 participants who had lost one or both of their parents by the time they were 16 years old had a variety of outcomes at age 30. According to the BCS70 research, there appears to be a long-term impact of childhood grief; however, this effect diminishes when family history is </w:t>
      </w:r>
      <w:r w:rsidRPr="00F06A26">
        <w:rPr>
          <w:rFonts w:ascii="Arial" w:hAnsi="Arial" w:cs="Arial"/>
        </w:rPr>
        <w:t>considered</w:t>
      </w:r>
      <w:r w:rsidRPr="00F06A26">
        <w:rPr>
          <w:rFonts w:ascii="Arial" w:hAnsi="Arial" w:cs="Arial"/>
        </w:rPr>
        <w:t xml:space="preserve">. When factors such as family background and childhood bereavement were taken into account from the time of birth, it was discovered that men were less likely to be employed at age 30, while women had a number of disadvantages, such as being unable to obtain any kind of qualification, being less likely to be employed at age 30, reporting symptoms of depression, and being more likely to smoke. </w:t>
      </w:r>
      <w:r w:rsidR="0015126B" w:rsidRPr="009538E2">
        <w:rPr>
          <w:rFonts w:ascii="Arial" w:hAnsi="Arial" w:cs="Arial"/>
        </w:rPr>
        <w:t>(Parsons, 2011).</w:t>
      </w:r>
    </w:p>
    <w:p w14:paraId="45634667" w14:textId="77777777" w:rsidR="009538E2" w:rsidRDefault="009538E2" w:rsidP="009538E2">
      <w:pPr>
        <w:spacing w:line="360" w:lineRule="auto"/>
        <w:rPr>
          <w:rFonts w:ascii="Arial" w:hAnsi="Arial" w:cs="Arial"/>
        </w:rPr>
      </w:pPr>
    </w:p>
    <w:p w14:paraId="1BF73E60" w14:textId="1D28E844" w:rsidR="0015126B" w:rsidRDefault="0015126B" w:rsidP="009538E2">
      <w:pPr>
        <w:spacing w:line="360" w:lineRule="auto"/>
        <w:rPr>
          <w:rFonts w:ascii="Arial" w:hAnsi="Arial" w:cs="Arial"/>
        </w:rPr>
      </w:pPr>
      <w:r w:rsidRPr="009538E2">
        <w:rPr>
          <w:rFonts w:ascii="Arial" w:hAnsi="Arial" w:cs="Arial"/>
        </w:rPr>
        <w:t xml:space="preserve">Research has indicated that childhood bereavement is socially biased. As a child who is already from a disadvantaged homes are already at risk of losing a family member (Fauth et al., 2009; Parsons, 2011). </w:t>
      </w:r>
    </w:p>
    <w:p w14:paraId="65DF00E2" w14:textId="77777777" w:rsidR="00F4419D" w:rsidRDefault="00F4419D" w:rsidP="009538E2">
      <w:pPr>
        <w:spacing w:line="360" w:lineRule="auto"/>
        <w:rPr>
          <w:rFonts w:ascii="Arial" w:hAnsi="Arial" w:cs="Arial"/>
        </w:rPr>
      </w:pPr>
    </w:p>
    <w:p w14:paraId="422ABFA0" w14:textId="77777777" w:rsidR="00F4419D" w:rsidRPr="009538E2" w:rsidRDefault="00F4419D" w:rsidP="00F4419D">
      <w:pPr>
        <w:spacing w:line="360" w:lineRule="auto"/>
        <w:rPr>
          <w:rFonts w:ascii="Arial" w:hAnsi="Arial" w:cs="Arial"/>
        </w:rPr>
      </w:pPr>
      <w:r w:rsidRPr="009538E2">
        <w:rPr>
          <w:rFonts w:ascii="Arial" w:hAnsi="Arial" w:cs="Arial"/>
        </w:rPr>
        <w:t>The outcomes of</w:t>
      </w:r>
      <w:r>
        <w:rPr>
          <w:rFonts w:ascii="Arial" w:hAnsi="Arial" w:cs="Arial"/>
        </w:rPr>
        <w:t xml:space="preserve"> how a</w:t>
      </w:r>
      <w:r w:rsidRPr="009538E2">
        <w:rPr>
          <w:rFonts w:ascii="Arial" w:hAnsi="Arial" w:cs="Arial"/>
        </w:rPr>
        <w:t xml:space="preserve"> child process</w:t>
      </w:r>
      <w:r>
        <w:rPr>
          <w:rFonts w:ascii="Arial" w:hAnsi="Arial" w:cs="Arial"/>
        </w:rPr>
        <w:t xml:space="preserve"> a loss of a parent or sibling</w:t>
      </w:r>
      <w:r w:rsidRPr="009538E2">
        <w:rPr>
          <w:rFonts w:ascii="Arial" w:hAnsi="Arial" w:cs="Arial"/>
        </w:rPr>
        <w:t xml:space="preserve"> are closely related to how their surviving parent is coping, with the close support and stability from family, school, and community groups Worden, 2002). However, if the child’s main carer has died, the child may need to move to be brought up with a more distant </w:t>
      </w:r>
      <w:r w:rsidRPr="009538E2">
        <w:rPr>
          <w:rFonts w:ascii="Arial" w:hAnsi="Arial" w:cs="Arial"/>
        </w:rPr>
        <w:lastRenderedPageBreak/>
        <w:t>relative or may be taken into care which will bring additional pressures (The Child Bereavement Network, 2017).</w:t>
      </w:r>
    </w:p>
    <w:p w14:paraId="7D062787" w14:textId="77777777" w:rsidR="00F4419D" w:rsidRPr="009538E2" w:rsidRDefault="00F4419D" w:rsidP="00F4419D">
      <w:pPr>
        <w:spacing w:line="360" w:lineRule="auto"/>
        <w:rPr>
          <w:rFonts w:ascii="Arial" w:hAnsi="Arial" w:cs="Arial"/>
        </w:rPr>
      </w:pPr>
    </w:p>
    <w:p w14:paraId="70274E0A" w14:textId="77777777" w:rsidR="00F4419D" w:rsidRPr="009538E2" w:rsidRDefault="00F4419D" w:rsidP="00F4419D">
      <w:pPr>
        <w:spacing w:line="360" w:lineRule="auto"/>
        <w:rPr>
          <w:rFonts w:ascii="Arial" w:hAnsi="Arial" w:cs="Arial"/>
        </w:rPr>
      </w:pPr>
      <w:r w:rsidRPr="009538E2">
        <w:rPr>
          <w:rFonts w:ascii="Arial" w:hAnsi="Arial" w:cs="Arial"/>
        </w:rPr>
        <w:t>If the child’s needs go unrecognised the trauma of the bereavement can make them more vulnerable to poor outcomes (McCarthy &amp; Jessop, 2005).</w:t>
      </w:r>
    </w:p>
    <w:p w14:paraId="23D8805D" w14:textId="77777777" w:rsidR="00F4419D" w:rsidRDefault="00F4419D" w:rsidP="00F4419D">
      <w:pPr>
        <w:spacing w:line="360" w:lineRule="auto"/>
        <w:rPr>
          <w:rFonts w:ascii="Arial" w:hAnsi="Arial" w:cs="Arial"/>
        </w:rPr>
      </w:pPr>
      <w:r w:rsidRPr="009538E2">
        <w:rPr>
          <w:rFonts w:ascii="Arial" w:hAnsi="Arial" w:cs="Arial"/>
        </w:rPr>
        <w:t xml:space="preserve"> </w:t>
      </w:r>
    </w:p>
    <w:p w14:paraId="5C69BCBA" w14:textId="33A176E8" w:rsidR="00F4419D" w:rsidRPr="009538E2" w:rsidRDefault="00F4419D" w:rsidP="00F4419D">
      <w:pPr>
        <w:spacing w:line="360" w:lineRule="auto"/>
        <w:rPr>
          <w:rFonts w:ascii="Arial" w:hAnsi="Arial" w:cs="Arial"/>
        </w:rPr>
      </w:pPr>
      <w:r w:rsidRPr="009538E2">
        <w:rPr>
          <w:rFonts w:ascii="Arial" w:hAnsi="Arial" w:cs="Arial"/>
        </w:rPr>
        <w:t xml:space="preserve">A study carried out in 2009 by The Childhood Bereavement Network looking at the local authorities, and primary care trusts in England were unable to obtain a clear picture of support which was on offer, to </w:t>
      </w:r>
      <w:r w:rsidR="00772421" w:rsidRPr="009538E2">
        <w:rPr>
          <w:rFonts w:ascii="Arial" w:hAnsi="Arial" w:cs="Arial"/>
        </w:rPr>
        <w:t>bereaved</w:t>
      </w:r>
      <w:r w:rsidRPr="009538E2">
        <w:rPr>
          <w:rFonts w:ascii="Arial" w:hAnsi="Arial" w:cs="Arial"/>
        </w:rPr>
        <w:t xml:space="preserve"> children, it </w:t>
      </w:r>
      <w:r w:rsidR="00772421" w:rsidRPr="009538E2">
        <w:rPr>
          <w:rFonts w:ascii="Arial" w:hAnsi="Arial" w:cs="Arial"/>
        </w:rPr>
        <w:t>suggested</w:t>
      </w:r>
      <w:r w:rsidRPr="009538E2">
        <w:rPr>
          <w:rFonts w:ascii="Arial" w:hAnsi="Arial" w:cs="Arial"/>
        </w:rPr>
        <w:t xml:space="preserve"> that bereaved children’s needs were not being recognised (Penny, 2010)</w:t>
      </w:r>
    </w:p>
    <w:p w14:paraId="7FD81650" w14:textId="77777777" w:rsidR="00F4419D" w:rsidRDefault="00F4419D" w:rsidP="00F4419D">
      <w:pPr>
        <w:spacing w:line="360" w:lineRule="auto"/>
        <w:rPr>
          <w:rFonts w:ascii="Arial" w:hAnsi="Arial" w:cs="Arial"/>
        </w:rPr>
      </w:pPr>
    </w:p>
    <w:p w14:paraId="4903C6C0" w14:textId="4A6887B2" w:rsidR="00F4419D" w:rsidRPr="009538E2" w:rsidRDefault="00F4419D" w:rsidP="00F4419D">
      <w:pPr>
        <w:spacing w:line="360" w:lineRule="auto"/>
        <w:rPr>
          <w:rFonts w:ascii="Arial" w:hAnsi="Arial" w:cs="Arial"/>
        </w:rPr>
      </w:pPr>
      <w:r w:rsidRPr="009538E2">
        <w:rPr>
          <w:rFonts w:ascii="Arial" w:hAnsi="Arial" w:cs="Arial"/>
        </w:rPr>
        <w:t xml:space="preserve">A significant factor which can help a child navigate the effects of bereavement is having a strong social network, so having someone to talk to about the loss. British researchers suggest that schools are equipped to offer the support needed as they often already understand the needs of the child and this is where a child will </w:t>
      </w:r>
      <w:r w:rsidR="00772421" w:rsidRPr="009538E2">
        <w:rPr>
          <w:rFonts w:ascii="Arial" w:hAnsi="Arial" w:cs="Arial"/>
        </w:rPr>
        <w:t>spend</w:t>
      </w:r>
      <w:r w:rsidRPr="009538E2">
        <w:rPr>
          <w:rFonts w:ascii="Arial" w:hAnsi="Arial" w:cs="Arial"/>
        </w:rPr>
        <w:t xml:space="preserve"> the majority of their waking hours (Chandwick, 2012; Holland &amp; McLennan, 2015). This opinion is supported by international researchers (Balk et al., 2011; Dyregrob et al., 2015). </w:t>
      </w:r>
    </w:p>
    <w:p w14:paraId="08FDE3A1" w14:textId="77777777" w:rsidR="00772421" w:rsidRDefault="00772421" w:rsidP="009538E2">
      <w:pPr>
        <w:spacing w:line="360" w:lineRule="auto"/>
        <w:rPr>
          <w:rFonts w:ascii="Arial" w:hAnsi="Arial" w:cs="Arial"/>
        </w:rPr>
      </w:pPr>
    </w:p>
    <w:p w14:paraId="0CD3E3DC" w14:textId="3C00E27F" w:rsidR="00DE1252" w:rsidRPr="009538E2" w:rsidRDefault="009538E2" w:rsidP="009538E2">
      <w:pPr>
        <w:spacing w:line="360" w:lineRule="auto"/>
        <w:rPr>
          <w:rFonts w:ascii="Arial" w:hAnsi="Arial" w:cs="Arial"/>
        </w:rPr>
      </w:pPr>
      <w:r>
        <w:rPr>
          <w:rFonts w:ascii="Arial" w:hAnsi="Arial" w:cs="Arial"/>
        </w:rPr>
        <w:t xml:space="preserve">Although bereavement is an inevitable part of life, which is a painful experience for anyone. Children may change as they work their way through their grief, but with the right support and interventions should be able to live a positive life. There are occasions where evidence shows that the death of a parent or sibling can have a negative impact on the child’s </w:t>
      </w:r>
      <w:r w:rsidR="00F4419D">
        <w:rPr>
          <w:rFonts w:ascii="Arial" w:hAnsi="Arial" w:cs="Arial"/>
        </w:rPr>
        <w:t xml:space="preserve">life which can have long lasting effects. This can include psychological, physical, health, social and educational challenges. Some of these challenges with support will decline, while others may continue into adulthood. </w:t>
      </w:r>
      <w:r>
        <w:rPr>
          <w:rFonts w:ascii="Arial" w:hAnsi="Arial" w:cs="Arial"/>
        </w:rPr>
        <w:t xml:space="preserve"> </w:t>
      </w:r>
    </w:p>
    <w:p w14:paraId="19A63E90" w14:textId="413F70C9" w:rsidR="00DE1252" w:rsidRDefault="00DE1252" w:rsidP="009538E2">
      <w:pPr>
        <w:spacing w:line="360" w:lineRule="auto"/>
        <w:rPr>
          <w:rFonts w:ascii="Arial" w:hAnsi="Arial" w:cs="Arial"/>
        </w:rPr>
      </w:pPr>
    </w:p>
    <w:p w14:paraId="7303399A" w14:textId="1861128A" w:rsidR="00DE1252" w:rsidRPr="009538E2" w:rsidRDefault="00F4419D" w:rsidP="009538E2">
      <w:pPr>
        <w:spacing w:line="360" w:lineRule="auto"/>
        <w:rPr>
          <w:rFonts w:ascii="Arial" w:hAnsi="Arial" w:cs="Arial"/>
        </w:rPr>
      </w:pPr>
      <w:r>
        <w:rPr>
          <w:rFonts w:ascii="Arial" w:hAnsi="Arial" w:cs="Arial"/>
        </w:rPr>
        <w:t xml:space="preserve">From the research it is clear to understand that there are factors which can support a child through their bereavement and with the right support the long-term negative effects can be diminished. These factors include listening to child, having good communication with the family and </w:t>
      </w:r>
      <w:r w:rsidR="00435C89">
        <w:rPr>
          <w:rFonts w:ascii="Arial" w:hAnsi="Arial" w:cs="Arial"/>
        </w:rPr>
        <w:t xml:space="preserve">teachers, and using well established relationships to be supportive but not intrusive. </w:t>
      </w:r>
    </w:p>
    <w:p w14:paraId="05868237" w14:textId="77777777" w:rsidR="00DE1252" w:rsidRPr="009538E2" w:rsidRDefault="00DE1252" w:rsidP="009538E2">
      <w:pPr>
        <w:spacing w:line="360" w:lineRule="auto"/>
        <w:rPr>
          <w:rFonts w:ascii="Arial" w:hAnsi="Arial" w:cs="Arial"/>
        </w:rPr>
      </w:pPr>
    </w:p>
    <w:sectPr w:rsidR="00DE1252" w:rsidRPr="009538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902"/>
    <w:rsid w:val="000071B1"/>
    <w:rsid w:val="000174A8"/>
    <w:rsid w:val="00050D5B"/>
    <w:rsid w:val="000579C6"/>
    <w:rsid w:val="00074E74"/>
    <w:rsid w:val="00080153"/>
    <w:rsid w:val="00087684"/>
    <w:rsid w:val="000D6C13"/>
    <w:rsid w:val="00100180"/>
    <w:rsid w:val="0013559A"/>
    <w:rsid w:val="0015126B"/>
    <w:rsid w:val="00165B4E"/>
    <w:rsid w:val="00182027"/>
    <w:rsid w:val="00190975"/>
    <w:rsid w:val="001B4AC2"/>
    <w:rsid w:val="001B61EE"/>
    <w:rsid w:val="001D612C"/>
    <w:rsid w:val="001E4845"/>
    <w:rsid w:val="001F7E40"/>
    <w:rsid w:val="00241902"/>
    <w:rsid w:val="00242465"/>
    <w:rsid w:val="002737B1"/>
    <w:rsid w:val="00276FF4"/>
    <w:rsid w:val="0028227D"/>
    <w:rsid w:val="002C34FE"/>
    <w:rsid w:val="002E0685"/>
    <w:rsid w:val="002F13A5"/>
    <w:rsid w:val="002F1847"/>
    <w:rsid w:val="00300329"/>
    <w:rsid w:val="00381E28"/>
    <w:rsid w:val="0039279B"/>
    <w:rsid w:val="00397CF2"/>
    <w:rsid w:val="003B6B7E"/>
    <w:rsid w:val="004356CB"/>
    <w:rsid w:val="00435C89"/>
    <w:rsid w:val="004E2F7F"/>
    <w:rsid w:val="004F17AF"/>
    <w:rsid w:val="00520B16"/>
    <w:rsid w:val="00526743"/>
    <w:rsid w:val="00587870"/>
    <w:rsid w:val="005E52F7"/>
    <w:rsid w:val="0065372E"/>
    <w:rsid w:val="006B0B7D"/>
    <w:rsid w:val="006B6C9E"/>
    <w:rsid w:val="00742ACD"/>
    <w:rsid w:val="00772421"/>
    <w:rsid w:val="007A245E"/>
    <w:rsid w:val="007F5504"/>
    <w:rsid w:val="0083330E"/>
    <w:rsid w:val="008479FE"/>
    <w:rsid w:val="00854E7A"/>
    <w:rsid w:val="00885769"/>
    <w:rsid w:val="0089403D"/>
    <w:rsid w:val="008A4334"/>
    <w:rsid w:val="008A662F"/>
    <w:rsid w:val="008C528F"/>
    <w:rsid w:val="008D33CC"/>
    <w:rsid w:val="008F23BC"/>
    <w:rsid w:val="00943905"/>
    <w:rsid w:val="009538E2"/>
    <w:rsid w:val="0096324A"/>
    <w:rsid w:val="00971456"/>
    <w:rsid w:val="009943DC"/>
    <w:rsid w:val="00A161C4"/>
    <w:rsid w:val="00AD4D3C"/>
    <w:rsid w:val="00B073C5"/>
    <w:rsid w:val="00BD5EE5"/>
    <w:rsid w:val="00C13071"/>
    <w:rsid w:val="00C553DA"/>
    <w:rsid w:val="00C85E31"/>
    <w:rsid w:val="00CB5837"/>
    <w:rsid w:val="00CD5E68"/>
    <w:rsid w:val="00CE7B48"/>
    <w:rsid w:val="00D3744E"/>
    <w:rsid w:val="00D6293A"/>
    <w:rsid w:val="00D71F24"/>
    <w:rsid w:val="00DA44B3"/>
    <w:rsid w:val="00DB376B"/>
    <w:rsid w:val="00DE1252"/>
    <w:rsid w:val="00DE21E5"/>
    <w:rsid w:val="00E14A03"/>
    <w:rsid w:val="00EB2626"/>
    <w:rsid w:val="00EF3AE9"/>
    <w:rsid w:val="00F03BA8"/>
    <w:rsid w:val="00F06A26"/>
    <w:rsid w:val="00F123E4"/>
    <w:rsid w:val="00F4419D"/>
    <w:rsid w:val="00F86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607454"/>
  <w15:chartTrackingRefBased/>
  <w15:docId w15:val="{5D0B09AA-2BC5-FB41-A2C6-2DF3278A2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877</TotalTime>
  <Pages>9</Pages>
  <Words>2972</Words>
  <Characters>16943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O'Shea (2000277)</dc:creator>
  <cp:keywords/>
  <dc:description/>
  <cp:lastModifiedBy>Kayleigh O'Shea (2000277)</cp:lastModifiedBy>
  <cp:revision>25</cp:revision>
  <dcterms:created xsi:type="dcterms:W3CDTF">2024-01-12T06:37:00Z</dcterms:created>
  <dcterms:modified xsi:type="dcterms:W3CDTF">2024-01-15T17:51:00Z</dcterms:modified>
</cp:coreProperties>
</file>