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6F6397" w14:textId="408748E3" w:rsidR="005B1547" w:rsidRPr="00C25A85" w:rsidRDefault="005B1547">
      <w:pPr>
        <w:rPr>
          <w:b/>
          <w:bCs/>
        </w:rPr>
      </w:pPr>
      <w:r w:rsidRPr="00C25A85">
        <w:rPr>
          <w:b/>
          <w:bCs/>
        </w:rPr>
        <w:t xml:space="preserve">Task 1 </w:t>
      </w:r>
    </w:p>
    <w:p w14:paraId="79C0425C" w14:textId="2C0C91F2" w:rsidR="005B1547" w:rsidRDefault="005B1547" w:rsidP="005B1547">
      <w:pPr>
        <w:pStyle w:val="ListParagraph"/>
        <w:numPr>
          <w:ilvl w:val="0"/>
          <w:numId w:val="1"/>
        </w:numPr>
      </w:pPr>
      <w:r w:rsidRPr="005B1547">
        <w:t>IEEE Referencing &amp; written summary on essential academic and employment</w:t>
      </w:r>
      <w:r>
        <w:t xml:space="preserve"> </w:t>
      </w:r>
      <w:r w:rsidRPr="005B1547">
        <w:t xml:space="preserve">skills </w:t>
      </w:r>
    </w:p>
    <w:p w14:paraId="34BD15A0" w14:textId="44C94DF3" w:rsidR="005B1547" w:rsidRDefault="005B1547" w:rsidP="005B1547">
      <w:pPr>
        <w:pStyle w:val="ListParagraph"/>
      </w:pPr>
      <w:r w:rsidRPr="005B1547">
        <w:t>(350 words): a) Write a summary of approx. 250-word (with visuals) about essential skills for academic and career success. Explain how these skills will help you in your chosen career. Use the IEEE referencing style and include 4-5 sources (including one online source, one credible book and one credible article).</w:t>
      </w:r>
    </w:p>
    <w:p w14:paraId="4EE46632" w14:textId="77777777" w:rsidR="005B1547" w:rsidRDefault="005B1547" w:rsidP="005B1547">
      <w:pPr>
        <w:pStyle w:val="ListParagraph"/>
      </w:pPr>
    </w:p>
    <w:p w14:paraId="61FF138E" w14:textId="054F3780" w:rsidR="0076111E" w:rsidRDefault="005B1547" w:rsidP="005B1547">
      <w:pPr>
        <w:pStyle w:val="ListParagraph"/>
      </w:pPr>
      <w:r>
        <w:t>There are a lot of essential skills that you need for academic and career success to be able to strive on top of the competition that you would face in achieving such success. One of the many skills that you will need is determination. By being determined it means you are motivated to achieve such goals and that you would do anything in your power to be able to be successful.</w:t>
      </w:r>
      <w:r w:rsidR="0076111E">
        <w:t xml:space="preserve"> According to betterup “</w:t>
      </w:r>
      <w:sdt>
        <w:sdtPr>
          <w:id w:val="54211308"/>
          <w:citation/>
        </w:sdtPr>
        <w:sdtEndPr/>
        <w:sdtContent>
          <w:r w:rsidR="008415E9">
            <w:fldChar w:fldCharType="begin"/>
          </w:r>
          <w:r w:rsidR="008415E9">
            <w:rPr>
              <w:i/>
              <w:iCs/>
            </w:rPr>
            <w:instrText xml:space="preserve"> CITATION Eli24 \l 2057 </w:instrText>
          </w:r>
          <w:r w:rsidR="008415E9">
            <w:fldChar w:fldCharType="separate"/>
          </w:r>
          <w:r w:rsidR="00937A1F">
            <w:rPr>
              <w:i/>
              <w:iCs/>
              <w:noProof/>
            </w:rPr>
            <w:t xml:space="preserve"> </w:t>
          </w:r>
          <w:r w:rsidR="00937A1F" w:rsidRPr="00937A1F">
            <w:rPr>
              <w:noProof/>
            </w:rPr>
            <w:t>[1]</w:t>
          </w:r>
          <w:r w:rsidR="008415E9">
            <w:fldChar w:fldCharType="end"/>
          </w:r>
        </w:sdtContent>
      </w:sdt>
      <w:r w:rsidR="00AD474E" w:rsidRPr="00AD474E">
        <w:rPr>
          <w:i/>
          <w:iCs/>
        </w:rPr>
        <w:t xml:space="preserve"> </w:t>
      </w:r>
      <w:r w:rsidR="00AD474E" w:rsidRPr="0076111E">
        <w:rPr>
          <w:i/>
          <w:iCs/>
        </w:rPr>
        <w:t>determination is what prevents you from quitting on the route to a goal. When you look at examples of determination from your life of those you admire, you can see how this trait allowed you to adapt to unexpected obstacles and overcome them. As a determined person, you stay positive in the face of challenges, your laser-focus on your goal, and put in hard work</w:t>
      </w:r>
      <w:proofErr w:type="gramStart"/>
      <w:r w:rsidR="00AD474E">
        <w:rPr>
          <w:i/>
          <w:iCs/>
        </w:rPr>
        <w:t xml:space="preserve">’ </w:t>
      </w:r>
      <w:r w:rsidR="000147EF">
        <w:rPr>
          <w:i/>
          <w:iCs/>
        </w:rPr>
        <w:t>’</w:t>
      </w:r>
      <w:proofErr w:type="gramEnd"/>
      <w:r w:rsidR="008415E9">
        <w:rPr>
          <w:i/>
          <w:iCs/>
        </w:rPr>
        <w:t xml:space="preserve"> </w:t>
      </w:r>
      <w:r w:rsidR="0076111E" w:rsidRPr="0076111E">
        <w:t>Elizabeth Perry, ACC</w:t>
      </w:r>
      <w:r w:rsidR="0076111E">
        <w:t xml:space="preserve"> </w:t>
      </w:r>
    </w:p>
    <w:p w14:paraId="73090E05" w14:textId="77777777" w:rsidR="0076111E" w:rsidRDefault="0076111E" w:rsidP="005B1547">
      <w:pPr>
        <w:pStyle w:val="ListParagraph"/>
      </w:pPr>
    </w:p>
    <w:p w14:paraId="2A567E4A" w14:textId="031524EB" w:rsidR="0076111E" w:rsidRDefault="008249A3" w:rsidP="0076111E">
      <w:pPr>
        <w:pStyle w:val="ListParagraph"/>
      </w:pPr>
      <w:r>
        <w:t>Furthermore, b</w:t>
      </w:r>
      <w:r w:rsidR="0076111E">
        <w:t xml:space="preserve">ased on the article </w:t>
      </w:r>
      <w:r w:rsidR="00230E2A">
        <w:t>‘’</w:t>
      </w:r>
      <w:r w:rsidR="00230E2A" w:rsidRPr="00230E2A">
        <w:t>Journal of Hospitality, Leisure, Sport &amp; Tourism Education</w:t>
      </w:r>
      <w:r w:rsidR="00230E2A">
        <w:t>’’</w:t>
      </w:r>
      <w:r>
        <w:t xml:space="preserve">  -</w:t>
      </w:r>
      <w:sdt>
        <w:sdtPr>
          <w:id w:val="1931546877"/>
          <w:citation/>
        </w:sdtPr>
        <w:sdtEndPr/>
        <w:sdtContent>
          <w:r>
            <w:fldChar w:fldCharType="begin"/>
          </w:r>
          <w:r w:rsidR="00612528">
            <w:instrText xml:space="preserve">CITATION Cha19 \l 2057 </w:instrText>
          </w:r>
          <w:r>
            <w:fldChar w:fldCharType="separate"/>
          </w:r>
          <w:r w:rsidR="00937A1F">
            <w:rPr>
              <w:noProof/>
            </w:rPr>
            <w:t xml:space="preserve"> </w:t>
          </w:r>
          <w:r w:rsidR="00937A1F" w:rsidRPr="00937A1F">
            <w:rPr>
              <w:noProof/>
            </w:rPr>
            <w:t>[2]</w:t>
          </w:r>
          <w:r>
            <w:fldChar w:fldCharType="end"/>
          </w:r>
        </w:sdtContent>
      </w:sdt>
      <w:r>
        <w:t xml:space="preserve"> </w:t>
      </w:r>
      <w:r w:rsidR="0076111E">
        <w:t>“</w:t>
      </w:r>
      <w:r w:rsidR="0076111E" w:rsidRPr="0076111E">
        <w:t xml:space="preserve">social cognitive career theory (SCCT), which conceptualizes complex interactions among individuals, </w:t>
      </w:r>
      <w:r w:rsidR="00625B31" w:rsidRPr="0076111E">
        <w:t>behaviours</w:t>
      </w:r>
      <w:r w:rsidR="0076111E" w:rsidRPr="0076111E">
        <w:t xml:space="preserve">, and environments on the basis of Bandura's triadic reciprocal determinism, individuals' cognition affects their </w:t>
      </w:r>
      <w:r w:rsidR="00625B31" w:rsidRPr="0076111E">
        <w:t>behaviours</w:t>
      </w:r>
      <w:r w:rsidR="0076111E" w:rsidRPr="0076111E">
        <w:t xml:space="preserve"> and is influenced by their environment (Chan, Lin, Lin, Liao, &amp; Chen, 2016; Lent et al., 2005).</w:t>
      </w:r>
      <w:r w:rsidR="0076111E">
        <w:t xml:space="preserve">” Which means that determinism is what </w:t>
      </w:r>
      <w:r w:rsidR="009D1220">
        <w:t xml:space="preserve">is shaping your own environment, you </w:t>
      </w:r>
      <w:proofErr w:type="gramStart"/>
      <w:r w:rsidR="009D1220">
        <w:t>are able to</w:t>
      </w:r>
      <w:proofErr w:type="gramEnd"/>
      <w:r w:rsidR="009D1220">
        <w:t xml:space="preserve"> change the world with your own powers if you keep and never give up”</w:t>
      </w:r>
    </w:p>
    <w:p w14:paraId="28CC4D28" w14:textId="77777777" w:rsidR="0076111E" w:rsidRDefault="0076111E" w:rsidP="005B1547">
      <w:pPr>
        <w:pStyle w:val="ListParagraph"/>
      </w:pPr>
    </w:p>
    <w:p w14:paraId="2087CD05" w14:textId="489F7806" w:rsidR="005B1547" w:rsidRDefault="005B1547" w:rsidP="005B1547">
      <w:pPr>
        <w:pStyle w:val="ListParagraph"/>
      </w:pPr>
      <w:r>
        <w:t xml:space="preserve"> Another skill that you will need is adaptability. This means that you can constantly adapt to the environment and to the difficulties that you are facing, and by adapting to them you are also will be able to overcome them. By being adaptable, you are also learning to see and do other sides of your career, which ultimately would lead to a strong understanding of every aspect of such career, you are never endlessly learning and adapt to succeed, and for your chosen career, you would be a key for their success because you are able to be proficient in a multitude of tasks.</w:t>
      </w:r>
      <w:r w:rsidR="0076111E">
        <w:t xml:space="preserve"> </w:t>
      </w:r>
    </w:p>
    <w:p w14:paraId="6DD4F494" w14:textId="43FA4619" w:rsidR="009D1220" w:rsidRDefault="009D1220" w:rsidP="009D1220">
      <w:hyperlink r:id="rId9" w:history="1">
        <w:r w:rsidRPr="00E42836">
          <w:rPr>
            <w:rStyle w:val="Hyperlink"/>
          </w:rPr>
          <w:t>https://www.walkme.com/glossary/adaptability/</w:t>
        </w:r>
      </w:hyperlink>
    </w:p>
    <w:p w14:paraId="5B0E984E" w14:textId="382B2774" w:rsidR="009D1220" w:rsidRDefault="009D1220" w:rsidP="009D1220">
      <w:r>
        <w:lastRenderedPageBreak/>
        <w:t xml:space="preserve">According to </w:t>
      </w:r>
      <w:r w:rsidR="0048689F">
        <w:t>‘’</w:t>
      </w:r>
      <w:r>
        <w:t>walkme</w:t>
      </w:r>
      <w:r w:rsidR="0048689F">
        <w:t>’’</w:t>
      </w:r>
      <w:r>
        <w:t>, adaptability is</w:t>
      </w:r>
      <w:r w:rsidRPr="009D1220">
        <w:t xml:space="preserve"> </w:t>
      </w:r>
      <w:sdt>
        <w:sdtPr>
          <w:id w:val="1925533039"/>
          <w:citation/>
        </w:sdtPr>
        <w:sdtEndPr/>
        <w:sdtContent>
          <w:r w:rsidR="008249A3">
            <w:fldChar w:fldCharType="begin"/>
          </w:r>
          <w:r w:rsidR="008249A3">
            <w:instrText xml:space="preserve"> CITATION Wal25 \l 2057 </w:instrText>
          </w:r>
          <w:r w:rsidR="008249A3">
            <w:fldChar w:fldCharType="separate"/>
          </w:r>
          <w:r w:rsidR="00937A1F" w:rsidRPr="00937A1F">
            <w:rPr>
              <w:noProof/>
            </w:rPr>
            <w:t>[3]</w:t>
          </w:r>
          <w:r w:rsidR="008249A3">
            <w:fldChar w:fldCharType="end"/>
          </w:r>
        </w:sdtContent>
      </w:sdt>
      <w:r>
        <w:t>“</w:t>
      </w:r>
      <w:r w:rsidRPr="009D1220">
        <w:t>a prized soft skill in today’s job market. It is the ability to adjust to changing circumstances, conditions, or environments. This quality means more than just reacting to changes. It also means proactively gaining new skills to thrive in a changing world.</w:t>
      </w:r>
      <w:r>
        <w:t>”</w:t>
      </w:r>
    </w:p>
    <w:p w14:paraId="1F4C8C81" w14:textId="77777777" w:rsidR="009D1220" w:rsidRDefault="009D1220" w:rsidP="009D1220"/>
    <w:p w14:paraId="6D86AF1B" w14:textId="5E2A9252" w:rsidR="003E25CB" w:rsidRDefault="009D1220" w:rsidP="009D1220">
      <w:r>
        <w:t xml:space="preserve">Also when it comes to looking at adaptability from an interesting perspective, there is a book called </w:t>
      </w:r>
      <w:hyperlink r:id="rId10" w:history="1">
        <w:r w:rsidRPr="009D1220">
          <w:rPr>
            <w:rStyle w:val="Hyperlink"/>
            <w:b/>
            <w:bCs/>
          </w:rPr>
          <w:t>Keeping your career on track : twenty success strategies</w:t>
        </w:r>
      </w:hyperlink>
      <w:r>
        <w:rPr>
          <w:b/>
          <w:bCs/>
        </w:rPr>
        <w:t xml:space="preserve"> by </w:t>
      </w:r>
      <w:r w:rsidRPr="009D1220">
        <w:t>Craig Chappelow and Jean Brittain Leslie.</w:t>
      </w:r>
      <w:r>
        <w:t xml:space="preserve"> </w:t>
      </w:r>
      <w:r w:rsidR="003E25CB">
        <w:t xml:space="preserve">In the book it is said that </w:t>
      </w:r>
      <w:sdt>
        <w:sdtPr>
          <w:id w:val="1360390677"/>
          <w:citation/>
        </w:sdtPr>
        <w:sdtEndPr/>
        <w:sdtContent>
          <w:r w:rsidR="00937A1F">
            <w:fldChar w:fldCharType="begin"/>
          </w:r>
          <w:r w:rsidR="00937A1F">
            <w:instrText xml:space="preserve"> CITATION Cha00 \l 2057 </w:instrText>
          </w:r>
          <w:r w:rsidR="00937A1F">
            <w:fldChar w:fldCharType="separate"/>
          </w:r>
          <w:r w:rsidR="00937A1F" w:rsidRPr="00937A1F">
            <w:rPr>
              <w:noProof/>
            </w:rPr>
            <w:t>[4]</w:t>
          </w:r>
          <w:r w:rsidR="00937A1F">
            <w:fldChar w:fldCharType="end"/>
          </w:r>
        </w:sdtContent>
      </w:sdt>
      <w:r w:rsidR="003E25CB">
        <w:t>‘’</w:t>
      </w:r>
      <w:r w:rsidR="003E25CB" w:rsidRPr="003E25CB">
        <w:t>More than ever, the ability to adapt is an important component to</w:t>
      </w:r>
      <w:r w:rsidR="003E25CB" w:rsidRPr="003E25CB">
        <w:br/>
        <w:t>executive success. Managers who remain successful become more</w:t>
      </w:r>
      <w:r w:rsidR="003E25CB" w:rsidRPr="003E25CB">
        <w:br/>
        <w:t>self-controlling and relaxed over time and remain so during the</w:t>
      </w:r>
      <w:r w:rsidR="003E25CB" w:rsidRPr="003E25CB">
        <w:br/>
        <w:t>toughest situations</w:t>
      </w:r>
      <w:r w:rsidR="0099338C">
        <w:t>.’’</w:t>
      </w:r>
    </w:p>
    <w:p w14:paraId="18292BC5" w14:textId="7F8295FC" w:rsidR="003E25CB" w:rsidRDefault="00E55C2E" w:rsidP="009D1220">
      <w:r>
        <w:t xml:space="preserve">Which means that the people that </w:t>
      </w:r>
      <w:proofErr w:type="gramStart"/>
      <w:r>
        <w:t>are able to</w:t>
      </w:r>
      <w:proofErr w:type="gramEnd"/>
      <w:r>
        <w:t xml:space="preserve"> ‘tame’ their adaptability are the on</w:t>
      </w:r>
      <w:r w:rsidR="006D0340">
        <w:t xml:space="preserve">e that will be at the top one day, being able to master any career that they are looking for. If you are looking for success, you need to learn from the </w:t>
      </w:r>
      <w:proofErr w:type="gramStart"/>
      <w:r w:rsidR="006D0340">
        <w:t>amount</w:t>
      </w:r>
      <w:proofErr w:type="gramEnd"/>
      <w:r w:rsidR="006D0340">
        <w:t xml:space="preserve"> of times you failed to </w:t>
      </w:r>
      <w:r w:rsidR="00BE6323">
        <w:t>‘</w:t>
      </w:r>
      <w:r w:rsidR="006D0340">
        <w:t>tame</w:t>
      </w:r>
      <w:r w:rsidR="00BE6323">
        <w:t>’</w:t>
      </w:r>
      <w:r w:rsidR="006D0340">
        <w:t xml:space="preserve"> your adaptability, and how you need to succeed at</w:t>
      </w:r>
      <w:r w:rsidR="00BE6323">
        <w:t xml:space="preserve"> </w:t>
      </w:r>
      <w:r w:rsidR="006D0340">
        <w:t>it only once in order to thrive.</w:t>
      </w:r>
    </w:p>
    <w:p w14:paraId="2D2288E6" w14:textId="22B04497" w:rsidR="009D1220" w:rsidRPr="009D1220" w:rsidRDefault="009D1220" w:rsidP="009D1220"/>
    <w:sdt>
      <w:sdtPr>
        <w:rPr>
          <w:rFonts w:asciiTheme="minorHAnsi" w:eastAsiaTheme="minorHAnsi" w:hAnsiTheme="minorHAnsi" w:cstheme="minorBidi"/>
          <w:color w:val="auto"/>
          <w:sz w:val="24"/>
          <w:szCs w:val="24"/>
        </w:rPr>
        <w:id w:val="1331942910"/>
        <w:docPartObj>
          <w:docPartGallery w:val="Bibliographies"/>
          <w:docPartUnique/>
        </w:docPartObj>
      </w:sdtPr>
      <w:sdtEndPr/>
      <w:sdtContent>
        <w:p w14:paraId="00C42743" w14:textId="24C1539F" w:rsidR="00AD474E" w:rsidRDefault="00AD474E">
          <w:pPr>
            <w:pStyle w:val="Heading1"/>
          </w:pPr>
          <w:r>
            <w:t>Bibliography</w:t>
          </w:r>
        </w:p>
        <w:sdt>
          <w:sdtPr>
            <w:id w:val="111145805"/>
            <w:bibliography/>
          </w:sdtPr>
          <w:sdtEndPr/>
          <w:sdtContent>
            <w:p w14:paraId="40D92862" w14:textId="77777777" w:rsidR="00937A1F" w:rsidRDefault="00AD474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37A1F" w14:paraId="472AA9A1" w14:textId="77777777">
                <w:trPr>
                  <w:divId w:val="1461536266"/>
                  <w:tblCellSpacing w:w="15" w:type="dxa"/>
                </w:trPr>
                <w:tc>
                  <w:tcPr>
                    <w:tcW w:w="50" w:type="pct"/>
                    <w:hideMark/>
                  </w:tcPr>
                  <w:p w14:paraId="135D0726" w14:textId="4D012AF0" w:rsidR="00937A1F" w:rsidRDefault="00937A1F">
                    <w:pPr>
                      <w:pStyle w:val="Bibliography"/>
                      <w:rPr>
                        <w:noProof/>
                        <w:kern w:val="0"/>
                        <w14:ligatures w14:val="none"/>
                      </w:rPr>
                    </w:pPr>
                    <w:r>
                      <w:rPr>
                        <w:noProof/>
                      </w:rPr>
                      <w:t xml:space="preserve">[1] </w:t>
                    </w:r>
                  </w:p>
                </w:tc>
                <w:tc>
                  <w:tcPr>
                    <w:tcW w:w="0" w:type="auto"/>
                    <w:hideMark/>
                  </w:tcPr>
                  <w:p w14:paraId="72E7F18D" w14:textId="77777777" w:rsidR="00937A1F" w:rsidRDefault="00937A1F">
                    <w:pPr>
                      <w:pStyle w:val="Bibliography"/>
                      <w:rPr>
                        <w:noProof/>
                      </w:rPr>
                    </w:pPr>
                    <w:r>
                      <w:rPr>
                        <w:noProof/>
                      </w:rPr>
                      <w:t>A. Elizabeth Perry, “BetterUp,” BetterUp, 3 January 2024. [Online]. Available: https://www.betterup.com/blog/characteristics-of-a-determined-person. [Accessed 26 03 2025].</w:t>
                    </w:r>
                  </w:p>
                </w:tc>
              </w:tr>
              <w:tr w:rsidR="00937A1F" w14:paraId="0D5128A5" w14:textId="77777777">
                <w:trPr>
                  <w:divId w:val="1461536266"/>
                  <w:tblCellSpacing w:w="15" w:type="dxa"/>
                </w:trPr>
                <w:tc>
                  <w:tcPr>
                    <w:tcW w:w="50" w:type="pct"/>
                    <w:hideMark/>
                  </w:tcPr>
                  <w:p w14:paraId="4ABA659F" w14:textId="77777777" w:rsidR="00937A1F" w:rsidRDefault="00937A1F">
                    <w:pPr>
                      <w:pStyle w:val="Bibliography"/>
                      <w:rPr>
                        <w:noProof/>
                      </w:rPr>
                    </w:pPr>
                    <w:r>
                      <w:rPr>
                        <w:noProof/>
                      </w:rPr>
                      <w:t xml:space="preserve">[2] </w:t>
                    </w:r>
                  </w:p>
                </w:tc>
                <w:tc>
                  <w:tcPr>
                    <w:tcW w:w="0" w:type="auto"/>
                    <w:hideMark/>
                  </w:tcPr>
                  <w:p w14:paraId="6BD96052" w14:textId="77777777" w:rsidR="00937A1F" w:rsidRDefault="00937A1F">
                    <w:pPr>
                      <w:pStyle w:val="Bibliography"/>
                      <w:rPr>
                        <w:noProof/>
                      </w:rPr>
                    </w:pPr>
                    <w:r>
                      <w:rPr>
                        <w:noProof/>
                      </w:rPr>
                      <w:t xml:space="preserve">Chan and Chun-Chen, “Social support, career beliefs, and career self-efficacy in determination of Taiwanese college athletes’ career development,” </w:t>
                    </w:r>
                    <w:r>
                      <w:rPr>
                        <w:i/>
                        <w:iCs/>
                        <w:noProof/>
                      </w:rPr>
                      <w:t xml:space="preserve">Journal of Hospitality, Leisure, Sport &amp; Tourism Education, </w:t>
                    </w:r>
                    <w:r>
                      <w:rPr>
                        <w:noProof/>
                      </w:rPr>
                      <w:t xml:space="preserve">vol. 26, 13 March 2019. </w:t>
                    </w:r>
                  </w:p>
                </w:tc>
              </w:tr>
              <w:tr w:rsidR="00937A1F" w14:paraId="38D443CD" w14:textId="77777777">
                <w:trPr>
                  <w:divId w:val="1461536266"/>
                  <w:tblCellSpacing w:w="15" w:type="dxa"/>
                </w:trPr>
                <w:tc>
                  <w:tcPr>
                    <w:tcW w:w="50" w:type="pct"/>
                    <w:hideMark/>
                  </w:tcPr>
                  <w:p w14:paraId="7D910958" w14:textId="77777777" w:rsidR="00937A1F" w:rsidRDefault="00937A1F">
                    <w:pPr>
                      <w:pStyle w:val="Bibliography"/>
                      <w:rPr>
                        <w:noProof/>
                      </w:rPr>
                    </w:pPr>
                    <w:r>
                      <w:rPr>
                        <w:noProof/>
                      </w:rPr>
                      <w:t xml:space="preserve">[3] </w:t>
                    </w:r>
                  </w:p>
                </w:tc>
                <w:tc>
                  <w:tcPr>
                    <w:tcW w:w="0" w:type="auto"/>
                    <w:hideMark/>
                  </w:tcPr>
                  <w:p w14:paraId="40207924" w14:textId="77777777" w:rsidR="00937A1F" w:rsidRDefault="00937A1F">
                    <w:pPr>
                      <w:pStyle w:val="Bibliography"/>
                      <w:rPr>
                        <w:noProof/>
                      </w:rPr>
                    </w:pPr>
                    <w:r>
                      <w:rPr>
                        <w:noProof/>
                      </w:rPr>
                      <w:t>W. Team, “WalkMe,” SAP, [Online]. Available: https://www.walkme.com/glossary/adaptability/. [Accessed 26 03 2025].</w:t>
                    </w:r>
                  </w:p>
                </w:tc>
              </w:tr>
              <w:tr w:rsidR="00937A1F" w14:paraId="44C5422D" w14:textId="77777777">
                <w:trPr>
                  <w:divId w:val="1461536266"/>
                  <w:tblCellSpacing w:w="15" w:type="dxa"/>
                </w:trPr>
                <w:tc>
                  <w:tcPr>
                    <w:tcW w:w="50" w:type="pct"/>
                    <w:hideMark/>
                  </w:tcPr>
                  <w:p w14:paraId="4239F4A0" w14:textId="77777777" w:rsidR="00937A1F" w:rsidRDefault="00937A1F">
                    <w:pPr>
                      <w:pStyle w:val="Bibliography"/>
                      <w:rPr>
                        <w:noProof/>
                      </w:rPr>
                    </w:pPr>
                    <w:r>
                      <w:rPr>
                        <w:noProof/>
                      </w:rPr>
                      <w:t xml:space="preserve">[4] </w:t>
                    </w:r>
                  </w:p>
                </w:tc>
                <w:tc>
                  <w:tcPr>
                    <w:tcW w:w="0" w:type="auto"/>
                    <w:hideMark/>
                  </w:tcPr>
                  <w:p w14:paraId="446A8035" w14:textId="77777777" w:rsidR="00937A1F" w:rsidRDefault="00937A1F">
                    <w:pPr>
                      <w:pStyle w:val="Bibliography"/>
                      <w:rPr>
                        <w:noProof/>
                      </w:rPr>
                    </w:pPr>
                    <w:r>
                      <w:rPr>
                        <w:noProof/>
                      </w:rPr>
                      <w:t xml:space="preserve">C. Chappelow and J. B. Leslie, Keeping your career on track : twenty success strategies, Massachusetts: Center for Creative Leadership, 2000. </w:t>
                    </w:r>
                  </w:p>
                </w:tc>
              </w:tr>
            </w:tbl>
            <w:p w14:paraId="5E8898C7" w14:textId="77777777" w:rsidR="00937A1F" w:rsidRDefault="00937A1F">
              <w:pPr>
                <w:divId w:val="1461536266"/>
                <w:rPr>
                  <w:rFonts w:eastAsia="Times New Roman"/>
                  <w:noProof/>
                </w:rPr>
              </w:pPr>
            </w:p>
            <w:p w14:paraId="0022F27D" w14:textId="1ACC2558" w:rsidR="00AD474E" w:rsidRDefault="00AD474E">
              <w:r>
                <w:rPr>
                  <w:b/>
                  <w:bCs/>
                  <w:noProof/>
                </w:rPr>
                <w:fldChar w:fldCharType="end"/>
              </w:r>
            </w:p>
          </w:sdtContent>
        </w:sdt>
      </w:sdtContent>
    </w:sdt>
    <w:p w14:paraId="6A33C353" w14:textId="661E4F2C" w:rsidR="009D1220" w:rsidRDefault="009D1220" w:rsidP="009D1220"/>
    <w:p w14:paraId="3B97D25C" w14:textId="77777777" w:rsidR="00C25A85" w:rsidRDefault="00C25A85" w:rsidP="009D1220"/>
    <w:p w14:paraId="730399BD" w14:textId="5EA0AF40" w:rsidR="00C25A85" w:rsidRDefault="00C25A85" w:rsidP="009D1220"/>
    <w:sectPr w:rsidR="00C25A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973590"/>
    <w:multiLevelType w:val="hybridMultilevel"/>
    <w:tmpl w:val="74B260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5837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547"/>
    <w:rsid w:val="000147EF"/>
    <w:rsid w:val="00230E2A"/>
    <w:rsid w:val="003E25CB"/>
    <w:rsid w:val="00476086"/>
    <w:rsid w:val="0048689F"/>
    <w:rsid w:val="005B1547"/>
    <w:rsid w:val="00612528"/>
    <w:rsid w:val="00625B31"/>
    <w:rsid w:val="00663515"/>
    <w:rsid w:val="006D0340"/>
    <w:rsid w:val="006F1F6D"/>
    <w:rsid w:val="0076111E"/>
    <w:rsid w:val="008249A3"/>
    <w:rsid w:val="00827B19"/>
    <w:rsid w:val="008415E9"/>
    <w:rsid w:val="00847F47"/>
    <w:rsid w:val="008A7221"/>
    <w:rsid w:val="00937A1F"/>
    <w:rsid w:val="0099338C"/>
    <w:rsid w:val="009A37B2"/>
    <w:rsid w:val="009D1220"/>
    <w:rsid w:val="00AD474E"/>
    <w:rsid w:val="00BE242E"/>
    <w:rsid w:val="00BE6323"/>
    <w:rsid w:val="00C25A85"/>
    <w:rsid w:val="00E00B67"/>
    <w:rsid w:val="00E55C2E"/>
    <w:rsid w:val="00E81E38"/>
    <w:rsid w:val="00EF3CFE"/>
    <w:rsid w:val="00FF0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9909D"/>
  <w15:chartTrackingRefBased/>
  <w15:docId w15:val="{2056D90E-03C6-41A0-A2B8-D4AF22D0C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5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15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15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15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15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15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5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5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5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5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15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15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15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5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5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5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5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547"/>
    <w:rPr>
      <w:rFonts w:eastAsiaTheme="majorEastAsia" w:cstheme="majorBidi"/>
      <w:color w:val="272727" w:themeColor="text1" w:themeTint="D8"/>
    </w:rPr>
  </w:style>
  <w:style w:type="paragraph" w:styleId="Title">
    <w:name w:val="Title"/>
    <w:basedOn w:val="Normal"/>
    <w:next w:val="Normal"/>
    <w:link w:val="TitleChar"/>
    <w:uiPriority w:val="10"/>
    <w:qFormat/>
    <w:rsid w:val="005B15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5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15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15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547"/>
    <w:pPr>
      <w:spacing w:before="160"/>
      <w:jc w:val="center"/>
    </w:pPr>
    <w:rPr>
      <w:i/>
      <w:iCs/>
      <w:color w:val="404040" w:themeColor="text1" w:themeTint="BF"/>
    </w:rPr>
  </w:style>
  <w:style w:type="character" w:customStyle="1" w:styleId="QuoteChar">
    <w:name w:val="Quote Char"/>
    <w:basedOn w:val="DefaultParagraphFont"/>
    <w:link w:val="Quote"/>
    <w:uiPriority w:val="29"/>
    <w:rsid w:val="005B1547"/>
    <w:rPr>
      <w:i/>
      <w:iCs/>
      <w:color w:val="404040" w:themeColor="text1" w:themeTint="BF"/>
    </w:rPr>
  </w:style>
  <w:style w:type="paragraph" w:styleId="ListParagraph">
    <w:name w:val="List Paragraph"/>
    <w:basedOn w:val="Normal"/>
    <w:uiPriority w:val="34"/>
    <w:qFormat/>
    <w:rsid w:val="005B1547"/>
    <w:pPr>
      <w:ind w:left="720"/>
      <w:contextualSpacing/>
    </w:pPr>
  </w:style>
  <w:style w:type="character" w:styleId="IntenseEmphasis">
    <w:name w:val="Intense Emphasis"/>
    <w:basedOn w:val="DefaultParagraphFont"/>
    <w:uiPriority w:val="21"/>
    <w:qFormat/>
    <w:rsid w:val="005B1547"/>
    <w:rPr>
      <w:i/>
      <w:iCs/>
      <w:color w:val="0F4761" w:themeColor="accent1" w:themeShade="BF"/>
    </w:rPr>
  </w:style>
  <w:style w:type="paragraph" w:styleId="IntenseQuote">
    <w:name w:val="Intense Quote"/>
    <w:basedOn w:val="Normal"/>
    <w:next w:val="Normal"/>
    <w:link w:val="IntenseQuoteChar"/>
    <w:uiPriority w:val="30"/>
    <w:qFormat/>
    <w:rsid w:val="005B15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547"/>
    <w:rPr>
      <w:i/>
      <w:iCs/>
      <w:color w:val="0F4761" w:themeColor="accent1" w:themeShade="BF"/>
    </w:rPr>
  </w:style>
  <w:style w:type="character" w:styleId="IntenseReference">
    <w:name w:val="Intense Reference"/>
    <w:basedOn w:val="DefaultParagraphFont"/>
    <w:uiPriority w:val="32"/>
    <w:qFormat/>
    <w:rsid w:val="005B1547"/>
    <w:rPr>
      <w:b/>
      <w:bCs/>
      <w:smallCaps/>
      <w:color w:val="0F4761" w:themeColor="accent1" w:themeShade="BF"/>
      <w:spacing w:val="5"/>
    </w:rPr>
  </w:style>
  <w:style w:type="character" w:styleId="Hyperlink">
    <w:name w:val="Hyperlink"/>
    <w:basedOn w:val="DefaultParagraphFont"/>
    <w:uiPriority w:val="99"/>
    <w:unhideWhenUsed/>
    <w:rsid w:val="0076111E"/>
    <w:rPr>
      <w:color w:val="467886" w:themeColor="hyperlink"/>
      <w:u w:val="single"/>
    </w:rPr>
  </w:style>
  <w:style w:type="character" w:styleId="UnresolvedMention">
    <w:name w:val="Unresolved Mention"/>
    <w:basedOn w:val="DefaultParagraphFont"/>
    <w:uiPriority w:val="99"/>
    <w:semiHidden/>
    <w:unhideWhenUsed/>
    <w:rsid w:val="0076111E"/>
    <w:rPr>
      <w:color w:val="605E5C"/>
      <w:shd w:val="clear" w:color="auto" w:fill="E1DFDD"/>
    </w:rPr>
  </w:style>
  <w:style w:type="paragraph" w:styleId="Bibliography">
    <w:name w:val="Bibliography"/>
    <w:basedOn w:val="Normal"/>
    <w:next w:val="Normal"/>
    <w:uiPriority w:val="37"/>
    <w:unhideWhenUsed/>
    <w:rsid w:val="00AD474E"/>
  </w:style>
  <w:style w:type="character" w:styleId="FollowedHyperlink">
    <w:name w:val="FollowedHyperlink"/>
    <w:basedOn w:val="DefaultParagraphFont"/>
    <w:uiPriority w:val="99"/>
    <w:semiHidden/>
    <w:unhideWhenUsed/>
    <w:rsid w:val="0066351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148690">
      <w:bodyDiv w:val="1"/>
      <w:marLeft w:val="0"/>
      <w:marRight w:val="0"/>
      <w:marTop w:val="0"/>
      <w:marBottom w:val="0"/>
      <w:divBdr>
        <w:top w:val="none" w:sz="0" w:space="0" w:color="auto"/>
        <w:left w:val="none" w:sz="0" w:space="0" w:color="auto"/>
        <w:bottom w:val="none" w:sz="0" w:space="0" w:color="auto"/>
        <w:right w:val="none" w:sz="0" w:space="0" w:color="auto"/>
      </w:divBdr>
    </w:div>
    <w:div w:id="98373255">
      <w:bodyDiv w:val="1"/>
      <w:marLeft w:val="0"/>
      <w:marRight w:val="0"/>
      <w:marTop w:val="0"/>
      <w:marBottom w:val="0"/>
      <w:divBdr>
        <w:top w:val="none" w:sz="0" w:space="0" w:color="auto"/>
        <w:left w:val="none" w:sz="0" w:space="0" w:color="auto"/>
        <w:bottom w:val="none" w:sz="0" w:space="0" w:color="auto"/>
        <w:right w:val="none" w:sz="0" w:space="0" w:color="auto"/>
      </w:divBdr>
    </w:div>
    <w:div w:id="110631371">
      <w:bodyDiv w:val="1"/>
      <w:marLeft w:val="0"/>
      <w:marRight w:val="0"/>
      <w:marTop w:val="0"/>
      <w:marBottom w:val="0"/>
      <w:divBdr>
        <w:top w:val="none" w:sz="0" w:space="0" w:color="auto"/>
        <w:left w:val="none" w:sz="0" w:space="0" w:color="auto"/>
        <w:bottom w:val="none" w:sz="0" w:space="0" w:color="auto"/>
        <w:right w:val="none" w:sz="0" w:space="0" w:color="auto"/>
      </w:divBdr>
    </w:div>
    <w:div w:id="116725413">
      <w:bodyDiv w:val="1"/>
      <w:marLeft w:val="0"/>
      <w:marRight w:val="0"/>
      <w:marTop w:val="0"/>
      <w:marBottom w:val="0"/>
      <w:divBdr>
        <w:top w:val="none" w:sz="0" w:space="0" w:color="auto"/>
        <w:left w:val="none" w:sz="0" w:space="0" w:color="auto"/>
        <w:bottom w:val="none" w:sz="0" w:space="0" w:color="auto"/>
        <w:right w:val="none" w:sz="0" w:space="0" w:color="auto"/>
      </w:divBdr>
    </w:div>
    <w:div w:id="210768068">
      <w:bodyDiv w:val="1"/>
      <w:marLeft w:val="0"/>
      <w:marRight w:val="0"/>
      <w:marTop w:val="0"/>
      <w:marBottom w:val="0"/>
      <w:divBdr>
        <w:top w:val="none" w:sz="0" w:space="0" w:color="auto"/>
        <w:left w:val="none" w:sz="0" w:space="0" w:color="auto"/>
        <w:bottom w:val="none" w:sz="0" w:space="0" w:color="auto"/>
        <w:right w:val="none" w:sz="0" w:space="0" w:color="auto"/>
      </w:divBdr>
    </w:div>
    <w:div w:id="404642623">
      <w:bodyDiv w:val="1"/>
      <w:marLeft w:val="0"/>
      <w:marRight w:val="0"/>
      <w:marTop w:val="0"/>
      <w:marBottom w:val="0"/>
      <w:divBdr>
        <w:top w:val="none" w:sz="0" w:space="0" w:color="auto"/>
        <w:left w:val="none" w:sz="0" w:space="0" w:color="auto"/>
        <w:bottom w:val="none" w:sz="0" w:space="0" w:color="auto"/>
        <w:right w:val="none" w:sz="0" w:space="0" w:color="auto"/>
      </w:divBdr>
      <w:divsChild>
        <w:div w:id="1723868423">
          <w:marLeft w:val="0"/>
          <w:marRight w:val="0"/>
          <w:marTop w:val="0"/>
          <w:marBottom w:val="0"/>
          <w:divBdr>
            <w:top w:val="none" w:sz="0" w:space="0" w:color="auto"/>
            <w:left w:val="none" w:sz="0" w:space="0" w:color="auto"/>
            <w:bottom w:val="none" w:sz="0" w:space="0" w:color="auto"/>
            <w:right w:val="none" w:sz="0" w:space="0" w:color="auto"/>
          </w:divBdr>
        </w:div>
      </w:divsChild>
    </w:div>
    <w:div w:id="630719390">
      <w:bodyDiv w:val="1"/>
      <w:marLeft w:val="0"/>
      <w:marRight w:val="0"/>
      <w:marTop w:val="0"/>
      <w:marBottom w:val="0"/>
      <w:divBdr>
        <w:top w:val="none" w:sz="0" w:space="0" w:color="auto"/>
        <w:left w:val="none" w:sz="0" w:space="0" w:color="auto"/>
        <w:bottom w:val="none" w:sz="0" w:space="0" w:color="auto"/>
        <w:right w:val="none" w:sz="0" w:space="0" w:color="auto"/>
      </w:divBdr>
      <w:divsChild>
        <w:div w:id="1508522168">
          <w:marLeft w:val="0"/>
          <w:marRight w:val="0"/>
          <w:marTop w:val="0"/>
          <w:marBottom w:val="0"/>
          <w:divBdr>
            <w:top w:val="none" w:sz="0" w:space="0" w:color="auto"/>
            <w:left w:val="none" w:sz="0" w:space="0" w:color="auto"/>
            <w:bottom w:val="none" w:sz="0" w:space="0" w:color="auto"/>
            <w:right w:val="none" w:sz="0" w:space="0" w:color="auto"/>
          </w:divBdr>
        </w:div>
        <w:div w:id="1946107275">
          <w:marLeft w:val="0"/>
          <w:marRight w:val="0"/>
          <w:marTop w:val="0"/>
          <w:marBottom w:val="0"/>
          <w:divBdr>
            <w:top w:val="none" w:sz="0" w:space="0" w:color="auto"/>
            <w:left w:val="none" w:sz="0" w:space="0" w:color="auto"/>
            <w:bottom w:val="none" w:sz="0" w:space="0" w:color="auto"/>
            <w:right w:val="none" w:sz="0" w:space="0" w:color="auto"/>
          </w:divBdr>
        </w:div>
      </w:divsChild>
    </w:div>
    <w:div w:id="781538733">
      <w:bodyDiv w:val="1"/>
      <w:marLeft w:val="0"/>
      <w:marRight w:val="0"/>
      <w:marTop w:val="0"/>
      <w:marBottom w:val="0"/>
      <w:divBdr>
        <w:top w:val="none" w:sz="0" w:space="0" w:color="auto"/>
        <w:left w:val="none" w:sz="0" w:space="0" w:color="auto"/>
        <w:bottom w:val="none" w:sz="0" w:space="0" w:color="auto"/>
        <w:right w:val="none" w:sz="0" w:space="0" w:color="auto"/>
      </w:divBdr>
    </w:div>
    <w:div w:id="810172597">
      <w:bodyDiv w:val="1"/>
      <w:marLeft w:val="0"/>
      <w:marRight w:val="0"/>
      <w:marTop w:val="0"/>
      <w:marBottom w:val="0"/>
      <w:divBdr>
        <w:top w:val="none" w:sz="0" w:space="0" w:color="auto"/>
        <w:left w:val="none" w:sz="0" w:space="0" w:color="auto"/>
        <w:bottom w:val="none" w:sz="0" w:space="0" w:color="auto"/>
        <w:right w:val="none" w:sz="0" w:space="0" w:color="auto"/>
      </w:divBdr>
    </w:div>
    <w:div w:id="882906434">
      <w:bodyDiv w:val="1"/>
      <w:marLeft w:val="0"/>
      <w:marRight w:val="0"/>
      <w:marTop w:val="0"/>
      <w:marBottom w:val="0"/>
      <w:divBdr>
        <w:top w:val="none" w:sz="0" w:space="0" w:color="auto"/>
        <w:left w:val="none" w:sz="0" w:space="0" w:color="auto"/>
        <w:bottom w:val="none" w:sz="0" w:space="0" w:color="auto"/>
        <w:right w:val="none" w:sz="0" w:space="0" w:color="auto"/>
      </w:divBdr>
    </w:div>
    <w:div w:id="929044904">
      <w:bodyDiv w:val="1"/>
      <w:marLeft w:val="0"/>
      <w:marRight w:val="0"/>
      <w:marTop w:val="0"/>
      <w:marBottom w:val="0"/>
      <w:divBdr>
        <w:top w:val="none" w:sz="0" w:space="0" w:color="auto"/>
        <w:left w:val="none" w:sz="0" w:space="0" w:color="auto"/>
        <w:bottom w:val="none" w:sz="0" w:space="0" w:color="auto"/>
        <w:right w:val="none" w:sz="0" w:space="0" w:color="auto"/>
      </w:divBdr>
    </w:div>
    <w:div w:id="935746219">
      <w:bodyDiv w:val="1"/>
      <w:marLeft w:val="0"/>
      <w:marRight w:val="0"/>
      <w:marTop w:val="0"/>
      <w:marBottom w:val="0"/>
      <w:divBdr>
        <w:top w:val="none" w:sz="0" w:space="0" w:color="auto"/>
        <w:left w:val="none" w:sz="0" w:space="0" w:color="auto"/>
        <w:bottom w:val="none" w:sz="0" w:space="0" w:color="auto"/>
        <w:right w:val="none" w:sz="0" w:space="0" w:color="auto"/>
      </w:divBdr>
    </w:div>
    <w:div w:id="1077676879">
      <w:bodyDiv w:val="1"/>
      <w:marLeft w:val="0"/>
      <w:marRight w:val="0"/>
      <w:marTop w:val="0"/>
      <w:marBottom w:val="0"/>
      <w:divBdr>
        <w:top w:val="none" w:sz="0" w:space="0" w:color="auto"/>
        <w:left w:val="none" w:sz="0" w:space="0" w:color="auto"/>
        <w:bottom w:val="none" w:sz="0" w:space="0" w:color="auto"/>
        <w:right w:val="none" w:sz="0" w:space="0" w:color="auto"/>
      </w:divBdr>
    </w:div>
    <w:div w:id="1169714642">
      <w:bodyDiv w:val="1"/>
      <w:marLeft w:val="0"/>
      <w:marRight w:val="0"/>
      <w:marTop w:val="0"/>
      <w:marBottom w:val="0"/>
      <w:divBdr>
        <w:top w:val="none" w:sz="0" w:space="0" w:color="auto"/>
        <w:left w:val="none" w:sz="0" w:space="0" w:color="auto"/>
        <w:bottom w:val="none" w:sz="0" w:space="0" w:color="auto"/>
        <w:right w:val="none" w:sz="0" w:space="0" w:color="auto"/>
      </w:divBdr>
    </w:div>
    <w:div w:id="1209146282">
      <w:bodyDiv w:val="1"/>
      <w:marLeft w:val="0"/>
      <w:marRight w:val="0"/>
      <w:marTop w:val="0"/>
      <w:marBottom w:val="0"/>
      <w:divBdr>
        <w:top w:val="none" w:sz="0" w:space="0" w:color="auto"/>
        <w:left w:val="none" w:sz="0" w:space="0" w:color="auto"/>
        <w:bottom w:val="none" w:sz="0" w:space="0" w:color="auto"/>
        <w:right w:val="none" w:sz="0" w:space="0" w:color="auto"/>
      </w:divBdr>
      <w:divsChild>
        <w:div w:id="99960475">
          <w:marLeft w:val="0"/>
          <w:marRight w:val="0"/>
          <w:marTop w:val="0"/>
          <w:marBottom w:val="0"/>
          <w:divBdr>
            <w:top w:val="none" w:sz="0" w:space="0" w:color="auto"/>
            <w:left w:val="none" w:sz="0" w:space="0" w:color="auto"/>
            <w:bottom w:val="none" w:sz="0" w:space="0" w:color="auto"/>
            <w:right w:val="none" w:sz="0" w:space="0" w:color="auto"/>
          </w:divBdr>
        </w:div>
      </w:divsChild>
    </w:div>
    <w:div w:id="1245072380">
      <w:bodyDiv w:val="1"/>
      <w:marLeft w:val="0"/>
      <w:marRight w:val="0"/>
      <w:marTop w:val="0"/>
      <w:marBottom w:val="0"/>
      <w:divBdr>
        <w:top w:val="none" w:sz="0" w:space="0" w:color="auto"/>
        <w:left w:val="none" w:sz="0" w:space="0" w:color="auto"/>
        <w:bottom w:val="none" w:sz="0" w:space="0" w:color="auto"/>
        <w:right w:val="none" w:sz="0" w:space="0" w:color="auto"/>
      </w:divBdr>
    </w:div>
    <w:div w:id="1254165926">
      <w:bodyDiv w:val="1"/>
      <w:marLeft w:val="0"/>
      <w:marRight w:val="0"/>
      <w:marTop w:val="0"/>
      <w:marBottom w:val="0"/>
      <w:divBdr>
        <w:top w:val="none" w:sz="0" w:space="0" w:color="auto"/>
        <w:left w:val="none" w:sz="0" w:space="0" w:color="auto"/>
        <w:bottom w:val="none" w:sz="0" w:space="0" w:color="auto"/>
        <w:right w:val="none" w:sz="0" w:space="0" w:color="auto"/>
      </w:divBdr>
      <w:divsChild>
        <w:div w:id="1358458679">
          <w:marLeft w:val="0"/>
          <w:marRight w:val="0"/>
          <w:marTop w:val="0"/>
          <w:marBottom w:val="0"/>
          <w:divBdr>
            <w:top w:val="none" w:sz="0" w:space="0" w:color="auto"/>
            <w:left w:val="none" w:sz="0" w:space="0" w:color="auto"/>
            <w:bottom w:val="none" w:sz="0" w:space="0" w:color="auto"/>
            <w:right w:val="none" w:sz="0" w:space="0" w:color="auto"/>
          </w:divBdr>
        </w:div>
        <w:div w:id="1244486547">
          <w:marLeft w:val="0"/>
          <w:marRight w:val="0"/>
          <w:marTop w:val="0"/>
          <w:marBottom w:val="0"/>
          <w:divBdr>
            <w:top w:val="none" w:sz="0" w:space="0" w:color="auto"/>
            <w:left w:val="none" w:sz="0" w:space="0" w:color="auto"/>
            <w:bottom w:val="none" w:sz="0" w:space="0" w:color="auto"/>
            <w:right w:val="none" w:sz="0" w:space="0" w:color="auto"/>
          </w:divBdr>
        </w:div>
      </w:divsChild>
    </w:div>
    <w:div w:id="1415974476">
      <w:bodyDiv w:val="1"/>
      <w:marLeft w:val="0"/>
      <w:marRight w:val="0"/>
      <w:marTop w:val="0"/>
      <w:marBottom w:val="0"/>
      <w:divBdr>
        <w:top w:val="none" w:sz="0" w:space="0" w:color="auto"/>
        <w:left w:val="none" w:sz="0" w:space="0" w:color="auto"/>
        <w:bottom w:val="none" w:sz="0" w:space="0" w:color="auto"/>
        <w:right w:val="none" w:sz="0" w:space="0" w:color="auto"/>
      </w:divBdr>
    </w:div>
    <w:div w:id="1450468811">
      <w:bodyDiv w:val="1"/>
      <w:marLeft w:val="0"/>
      <w:marRight w:val="0"/>
      <w:marTop w:val="0"/>
      <w:marBottom w:val="0"/>
      <w:divBdr>
        <w:top w:val="none" w:sz="0" w:space="0" w:color="auto"/>
        <w:left w:val="none" w:sz="0" w:space="0" w:color="auto"/>
        <w:bottom w:val="none" w:sz="0" w:space="0" w:color="auto"/>
        <w:right w:val="none" w:sz="0" w:space="0" w:color="auto"/>
      </w:divBdr>
    </w:div>
    <w:div w:id="1461536266">
      <w:bodyDiv w:val="1"/>
      <w:marLeft w:val="0"/>
      <w:marRight w:val="0"/>
      <w:marTop w:val="0"/>
      <w:marBottom w:val="0"/>
      <w:divBdr>
        <w:top w:val="none" w:sz="0" w:space="0" w:color="auto"/>
        <w:left w:val="none" w:sz="0" w:space="0" w:color="auto"/>
        <w:bottom w:val="none" w:sz="0" w:space="0" w:color="auto"/>
        <w:right w:val="none" w:sz="0" w:space="0" w:color="auto"/>
      </w:divBdr>
    </w:div>
    <w:div w:id="1500198625">
      <w:bodyDiv w:val="1"/>
      <w:marLeft w:val="0"/>
      <w:marRight w:val="0"/>
      <w:marTop w:val="0"/>
      <w:marBottom w:val="0"/>
      <w:divBdr>
        <w:top w:val="none" w:sz="0" w:space="0" w:color="auto"/>
        <w:left w:val="none" w:sz="0" w:space="0" w:color="auto"/>
        <w:bottom w:val="none" w:sz="0" w:space="0" w:color="auto"/>
        <w:right w:val="none" w:sz="0" w:space="0" w:color="auto"/>
      </w:divBdr>
      <w:divsChild>
        <w:div w:id="712849394">
          <w:marLeft w:val="0"/>
          <w:marRight w:val="0"/>
          <w:marTop w:val="0"/>
          <w:marBottom w:val="0"/>
          <w:divBdr>
            <w:top w:val="none" w:sz="0" w:space="0" w:color="auto"/>
            <w:left w:val="none" w:sz="0" w:space="0" w:color="auto"/>
            <w:bottom w:val="none" w:sz="0" w:space="0" w:color="auto"/>
            <w:right w:val="none" w:sz="0" w:space="0" w:color="auto"/>
          </w:divBdr>
        </w:div>
      </w:divsChild>
    </w:div>
    <w:div w:id="1668440832">
      <w:bodyDiv w:val="1"/>
      <w:marLeft w:val="0"/>
      <w:marRight w:val="0"/>
      <w:marTop w:val="0"/>
      <w:marBottom w:val="0"/>
      <w:divBdr>
        <w:top w:val="none" w:sz="0" w:space="0" w:color="auto"/>
        <w:left w:val="none" w:sz="0" w:space="0" w:color="auto"/>
        <w:bottom w:val="none" w:sz="0" w:space="0" w:color="auto"/>
        <w:right w:val="none" w:sz="0" w:space="0" w:color="auto"/>
      </w:divBdr>
    </w:div>
    <w:div w:id="1670014378">
      <w:bodyDiv w:val="1"/>
      <w:marLeft w:val="0"/>
      <w:marRight w:val="0"/>
      <w:marTop w:val="0"/>
      <w:marBottom w:val="0"/>
      <w:divBdr>
        <w:top w:val="none" w:sz="0" w:space="0" w:color="auto"/>
        <w:left w:val="none" w:sz="0" w:space="0" w:color="auto"/>
        <w:bottom w:val="none" w:sz="0" w:space="0" w:color="auto"/>
        <w:right w:val="none" w:sz="0" w:space="0" w:color="auto"/>
      </w:divBdr>
      <w:divsChild>
        <w:div w:id="1261716934">
          <w:marLeft w:val="0"/>
          <w:marRight w:val="0"/>
          <w:marTop w:val="0"/>
          <w:marBottom w:val="0"/>
          <w:divBdr>
            <w:top w:val="none" w:sz="0" w:space="0" w:color="auto"/>
            <w:left w:val="none" w:sz="0" w:space="0" w:color="auto"/>
            <w:bottom w:val="none" w:sz="0" w:space="0" w:color="auto"/>
            <w:right w:val="none" w:sz="0" w:space="0" w:color="auto"/>
          </w:divBdr>
        </w:div>
      </w:divsChild>
    </w:div>
    <w:div w:id="1776098926">
      <w:bodyDiv w:val="1"/>
      <w:marLeft w:val="0"/>
      <w:marRight w:val="0"/>
      <w:marTop w:val="0"/>
      <w:marBottom w:val="0"/>
      <w:divBdr>
        <w:top w:val="none" w:sz="0" w:space="0" w:color="auto"/>
        <w:left w:val="none" w:sz="0" w:space="0" w:color="auto"/>
        <w:bottom w:val="none" w:sz="0" w:space="0" w:color="auto"/>
        <w:right w:val="none" w:sz="0" w:space="0" w:color="auto"/>
      </w:divBdr>
      <w:divsChild>
        <w:div w:id="888953663">
          <w:marLeft w:val="0"/>
          <w:marRight w:val="0"/>
          <w:marTop w:val="0"/>
          <w:marBottom w:val="0"/>
          <w:divBdr>
            <w:top w:val="none" w:sz="0" w:space="0" w:color="auto"/>
            <w:left w:val="none" w:sz="0" w:space="0" w:color="auto"/>
            <w:bottom w:val="none" w:sz="0" w:space="0" w:color="auto"/>
            <w:right w:val="none" w:sz="0" w:space="0" w:color="auto"/>
          </w:divBdr>
        </w:div>
        <w:div w:id="408691734">
          <w:marLeft w:val="0"/>
          <w:marRight w:val="0"/>
          <w:marTop w:val="0"/>
          <w:marBottom w:val="0"/>
          <w:divBdr>
            <w:top w:val="none" w:sz="0" w:space="0" w:color="auto"/>
            <w:left w:val="none" w:sz="0" w:space="0" w:color="auto"/>
            <w:bottom w:val="none" w:sz="0" w:space="0" w:color="auto"/>
            <w:right w:val="none" w:sz="0" w:space="0" w:color="auto"/>
          </w:divBdr>
        </w:div>
      </w:divsChild>
    </w:div>
    <w:div w:id="1817718290">
      <w:bodyDiv w:val="1"/>
      <w:marLeft w:val="0"/>
      <w:marRight w:val="0"/>
      <w:marTop w:val="0"/>
      <w:marBottom w:val="0"/>
      <w:divBdr>
        <w:top w:val="none" w:sz="0" w:space="0" w:color="auto"/>
        <w:left w:val="none" w:sz="0" w:space="0" w:color="auto"/>
        <w:bottom w:val="none" w:sz="0" w:space="0" w:color="auto"/>
        <w:right w:val="none" w:sz="0" w:space="0" w:color="auto"/>
      </w:divBdr>
    </w:div>
    <w:div w:id="1851411844">
      <w:bodyDiv w:val="1"/>
      <w:marLeft w:val="0"/>
      <w:marRight w:val="0"/>
      <w:marTop w:val="0"/>
      <w:marBottom w:val="0"/>
      <w:divBdr>
        <w:top w:val="none" w:sz="0" w:space="0" w:color="auto"/>
        <w:left w:val="none" w:sz="0" w:space="0" w:color="auto"/>
        <w:bottom w:val="none" w:sz="0" w:space="0" w:color="auto"/>
        <w:right w:val="none" w:sz="0" w:space="0" w:color="auto"/>
      </w:divBdr>
    </w:div>
    <w:div w:id="1953975464">
      <w:bodyDiv w:val="1"/>
      <w:marLeft w:val="0"/>
      <w:marRight w:val="0"/>
      <w:marTop w:val="0"/>
      <w:marBottom w:val="0"/>
      <w:divBdr>
        <w:top w:val="none" w:sz="0" w:space="0" w:color="auto"/>
        <w:left w:val="none" w:sz="0" w:space="0" w:color="auto"/>
        <w:bottom w:val="none" w:sz="0" w:space="0" w:color="auto"/>
        <w:right w:val="none" w:sz="0" w:space="0" w:color="auto"/>
      </w:divBdr>
    </w:div>
    <w:div w:id="1973367819">
      <w:bodyDiv w:val="1"/>
      <w:marLeft w:val="0"/>
      <w:marRight w:val="0"/>
      <w:marTop w:val="0"/>
      <w:marBottom w:val="0"/>
      <w:divBdr>
        <w:top w:val="none" w:sz="0" w:space="0" w:color="auto"/>
        <w:left w:val="none" w:sz="0" w:space="0" w:color="auto"/>
        <w:bottom w:val="none" w:sz="0" w:space="0" w:color="auto"/>
        <w:right w:val="none" w:sz="0" w:space="0" w:color="auto"/>
      </w:divBdr>
      <w:divsChild>
        <w:div w:id="485362990">
          <w:marLeft w:val="0"/>
          <w:marRight w:val="0"/>
          <w:marTop w:val="0"/>
          <w:marBottom w:val="0"/>
          <w:divBdr>
            <w:top w:val="none" w:sz="0" w:space="0" w:color="auto"/>
            <w:left w:val="none" w:sz="0" w:space="0" w:color="auto"/>
            <w:bottom w:val="none" w:sz="0" w:space="0" w:color="auto"/>
            <w:right w:val="none" w:sz="0" w:space="0" w:color="auto"/>
          </w:divBdr>
        </w:div>
        <w:div w:id="868877675">
          <w:marLeft w:val="0"/>
          <w:marRight w:val="0"/>
          <w:marTop w:val="0"/>
          <w:marBottom w:val="0"/>
          <w:divBdr>
            <w:top w:val="none" w:sz="0" w:space="0" w:color="auto"/>
            <w:left w:val="none" w:sz="0" w:space="0" w:color="auto"/>
            <w:bottom w:val="none" w:sz="0" w:space="0" w:color="auto"/>
            <w:right w:val="none" w:sz="0" w:space="0" w:color="auto"/>
          </w:divBdr>
        </w:div>
      </w:divsChild>
    </w:div>
    <w:div w:id="2025789440">
      <w:bodyDiv w:val="1"/>
      <w:marLeft w:val="0"/>
      <w:marRight w:val="0"/>
      <w:marTop w:val="0"/>
      <w:marBottom w:val="0"/>
      <w:divBdr>
        <w:top w:val="none" w:sz="0" w:space="0" w:color="auto"/>
        <w:left w:val="none" w:sz="0" w:space="0" w:color="auto"/>
        <w:bottom w:val="none" w:sz="0" w:space="0" w:color="auto"/>
        <w:right w:val="none" w:sz="0" w:space="0" w:color="auto"/>
      </w:divBdr>
    </w:div>
    <w:div w:id="2052345351">
      <w:bodyDiv w:val="1"/>
      <w:marLeft w:val="0"/>
      <w:marRight w:val="0"/>
      <w:marTop w:val="0"/>
      <w:marBottom w:val="0"/>
      <w:divBdr>
        <w:top w:val="none" w:sz="0" w:space="0" w:color="auto"/>
        <w:left w:val="none" w:sz="0" w:space="0" w:color="auto"/>
        <w:bottom w:val="none" w:sz="0" w:space="0" w:color="auto"/>
        <w:right w:val="none" w:sz="0" w:space="0" w:color="auto"/>
      </w:divBdr>
    </w:div>
    <w:div w:id="2111853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librarysearch.uwtsd.ac.uk/discovery/fulldisplay?docid=alma99100104726602421&amp;context=L&amp;vid=44WHELF_UWTSD:44WHELF_UWTSD_VU1&amp;lang=en&amp;search_scope=MyInst_and_CI&amp;adaptor=Local%20Search%20Engine&amp;tab=Everything&amp;query=any%2Ccontains%2CAdaptability%20career&amp;offset=0" TargetMode="External"/><Relationship Id="rId4" Type="http://schemas.openxmlformats.org/officeDocument/2006/relationships/customXml" Target="../customXml/item4.xml"/><Relationship Id="rId9" Type="http://schemas.openxmlformats.org/officeDocument/2006/relationships/hyperlink" Target="https://www.walkme.com/glossary/adap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Eli24</b:Tag>
    <b:SourceType>InternetSite</b:SourceType>
    <b:Guid>{D1360279-A516-4FA0-A0A3-5E9AFD973C56}</b:Guid>
    <b:Author>
      <b:Author>
        <b:NameList>
          <b:Person>
            <b:Last>Elizabeth Perry</b:Last>
            <b:First>ACC</b:First>
          </b:Person>
        </b:NameList>
      </b:Author>
    </b:Author>
    <b:Title>BetterUp</b:Title>
    <b:ProductionCompany>BetterUp</b:ProductionCompany>
    <b:Year>2024</b:Year>
    <b:Month>January</b:Month>
    <b:Day>3</b:Day>
    <b:YearAccessed>2025</b:YearAccessed>
    <b:MonthAccessed>03</b:MonthAccessed>
    <b:DayAccessed>26</b:DayAccessed>
    <b:URL>https://www.betterup.com/blog/characteristics-of-a-determined-person</b:URL>
    <b:RefOrder>1</b:RefOrder>
  </b:Source>
  <b:Source>
    <b:Tag>Wal25</b:Tag>
    <b:SourceType>InternetSite</b:SourceType>
    <b:Guid>{CA69409E-5827-48D4-9D47-EAD9DD23D537}</b:Guid>
    <b:Title>WalkMe</b:Title>
    <b:Author>
      <b:Author>
        <b:NameList>
          <b:Person>
            <b:Last>Team</b:Last>
            <b:First>WalkMe</b:First>
          </b:Person>
        </b:NameList>
      </b:Author>
    </b:Author>
    <b:ProductionCompany>SAP</b:ProductionCompany>
    <b:YearAccessed>2025</b:YearAccessed>
    <b:MonthAccessed>03</b:MonthAccessed>
    <b:DayAccessed>26</b:DayAccessed>
    <b:URL>https://www.walkme.com/glossary/adaptability/</b:URL>
    <b:RefOrder>3</b:RefOrder>
  </b:Source>
  <b:Source>
    <b:Tag>Cha19</b:Tag>
    <b:SourceType>JournalArticle</b:SourceType>
    <b:Guid>{E26736AB-4D75-480D-AE2B-8F06769F2203}</b:Guid>
    <b:Author>
      <b:Author>
        <b:NameList>
          <b:Person>
            <b:Last>Chan</b:Last>
          </b:Person>
          <b:Person>
            <b:Last>Chun-Chen</b:Last>
          </b:Person>
        </b:NameList>
      </b:Author>
    </b:Author>
    <b:Title>Social support, career beliefs, and career self-efficacy in determination of Taiwanese college athletes’ career development</b:Title>
    <b:ProductionCompany>ScienceDirect</b:ProductionCompany>
    <b:Year>2019</b:Year>
    <b:Month>March</b:Month>
    <b:Day>13</b:Day>
    <b:YearAccessed>2025</b:YearAccessed>
    <b:MonthAccessed>03</b:MonthAccessed>
    <b:DayAccessed>26</b:DayAccessed>
    <b:URL>https://www-sciencedirect-com.ezproxy.uwtsd.ac.uk/science/article/pii/S1473837619300796</b:URL>
    <b:JournalName>Journal of Hospitality, Leisure, Sport &amp; Tourism Education</b:JournalName>
    <b:Volume>26</b:Volume>
    <b:RefOrder>2</b:RefOrder>
  </b:Source>
  <b:Source>
    <b:Tag>Cha00</b:Tag>
    <b:SourceType>Book</b:SourceType>
    <b:Guid>{33AE1AF4-B8C9-4FA9-ADE1-8B10DBD72CCE}</b:Guid>
    <b:Title>Keeping your career on track : twenty success strategies</b:Title>
    <b:Year>2000</b:Year>
    <b:City>Massachusetts</b:City>
    <b:Publisher>Center for Creative Leadership</b:Publisher>
    <b:Author>
      <b:Author>
        <b:NameList>
          <b:Person>
            <b:Last>Chappelow</b:Last>
            <b:First>Craig</b:First>
          </b:Person>
          <b:Person>
            <b:Last>Leslie</b:Last>
            <b:Middle>Brittain</b:Middle>
            <b:First>Jean</b:First>
          </b:Person>
        </b:NameList>
      </b:Author>
    </b:Author>
    <b:RefOrder>4</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9" ma:contentTypeDescription="Create a new document." ma:contentTypeScope="" ma:versionID="44d10b83b256d8cf46b2704d81e97f43">
  <xsd:schema xmlns:xsd="http://www.w3.org/2001/XMLSchema" xmlns:xs="http://www.w3.org/2001/XMLSchema" xmlns:p="http://schemas.microsoft.com/office/2006/metadata/properties" xmlns:ns3="dd86abe3-ec21-467e-8687-9d211c569818" targetNamespace="http://schemas.microsoft.com/office/2006/metadata/properties" ma:root="true" ma:fieldsID="a5d0777e08bddb2c8cdefe627fd74724"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88D35B5-1A5F-43FF-9FDA-D7EE83C46573}">
  <ds:schemaRefs>
    <ds:schemaRef ds:uri="http://schemas.openxmlformats.org/officeDocument/2006/bibliography"/>
  </ds:schemaRefs>
</ds:datastoreItem>
</file>

<file path=customXml/itemProps2.xml><?xml version="1.0" encoding="utf-8"?>
<ds:datastoreItem xmlns:ds="http://schemas.openxmlformats.org/officeDocument/2006/customXml" ds:itemID="{096DC79C-F5BE-4324-BE92-086797BCDF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DF1722-A7D8-4E1F-92EA-5FB309F4DACD}">
  <ds:schemaRefs>
    <ds:schemaRef ds:uri="http://schemas.microsoft.com/sharepoint/v3/contenttype/forms"/>
  </ds:schemaRefs>
</ds:datastoreItem>
</file>

<file path=customXml/itemProps4.xml><?xml version="1.0" encoding="utf-8"?>
<ds:datastoreItem xmlns:ds="http://schemas.openxmlformats.org/officeDocument/2006/customXml" ds:itemID="{41CF5133-54EC-4C90-B933-E9D47F65E6C3}">
  <ds:schemaRefs>
    <ds:schemaRef ds:uri="http://purl.org/dc/dcmitype/"/>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schemas.microsoft.com/office/infopath/2007/PartnerControls"/>
    <ds:schemaRef ds:uri="http://www.w3.org/XML/1998/namespace"/>
    <ds:schemaRef ds:uri="dd86abe3-ec21-467e-8687-9d211c569818"/>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703</Words>
  <Characters>4010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Bargan (2429860)</dc:creator>
  <cp:keywords/>
  <dc:description/>
  <cp:lastModifiedBy>Andrei Bargan (2429860)</cp:lastModifiedBy>
  <cp:revision>2</cp:revision>
  <dcterms:created xsi:type="dcterms:W3CDTF">2025-03-28T09:04:00Z</dcterms:created>
  <dcterms:modified xsi:type="dcterms:W3CDTF">2025-03-28T09:04:00Z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