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291E95" w14:textId="77777777" w:rsidR="006B60B1" w:rsidRPr="0070704F" w:rsidRDefault="006B60B1" w:rsidP="006B60B1">
      <w:r w:rsidRPr="0070704F">
        <w:rPr>
          <w:noProof/>
        </w:rPr>
        <w:drawing>
          <wp:inline distT="0" distB="0" distL="0" distR="0" wp14:anchorId="49761A08" wp14:editId="52D179E0">
            <wp:extent cx="3155032" cy="1406236"/>
            <wp:effectExtent l="0" t="0" r="0" b="0"/>
            <wp:docPr id="1531473042"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07624" cy="1429677"/>
                    </a:xfrm>
                    <a:prstGeom prst="rect">
                      <a:avLst/>
                    </a:prstGeom>
                    <a:noFill/>
                    <a:ln>
                      <a:noFill/>
                    </a:ln>
                  </pic:spPr>
                </pic:pic>
              </a:graphicData>
            </a:graphic>
          </wp:inline>
        </w:drawing>
      </w:r>
    </w:p>
    <w:p w14:paraId="2A870403" w14:textId="77777777" w:rsidR="006B60B1" w:rsidRPr="0070704F" w:rsidRDefault="006B60B1" w:rsidP="006B60B1">
      <w:pPr>
        <w:jc w:val="left"/>
        <w:rPr>
          <w:b/>
          <w:bCs/>
          <w:sz w:val="40"/>
          <w:szCs w:val="40"/>
        </w:rPr>
      </w:pPr>
      <w:r w:rsidRPr="0070704F">
        <w:rPr>
          <w:b/>
          <w:bCs/>
          <w:sz w:val="40"/>
          <w:szCs w:val="40"/>
        </w:rPr>
        <w:t xml:space="preserve">BSc Health and Social Care Management </w:t>
      </w:r>
    </w:p>
    <w:p w14:paraId="18B19E51" w14:textId="77777777" w:rsidR="006B60B1" w:rsidRPr="0070704F" w:rsidRDefault="006B60B1" w:rsidP="006B60B1">
      <w:pPr>
        <w:jc w:val="left"/>
        <w:rPr>
          <w:b/>
          <w:bCs/>
          <w:sz w:val="14"/>
          <w:szCs w:val="14"/>
        </w:rPr>
      </w:pPr>
    </w:p>
    <w:p w14:paraId="711337E1" w14:textId="3FA88BF3" w:rsidR="006B60B1" w:rsidRPr="0070704F" w:rsidRDefault="006B60B1" w:rsidP="006B60B1">
      <w:pPr>
        <w:jc w:val="left"/>
        <w:rPr>
          <w:sz w:val="36"/>
          <w:szCs w:val="36"/>
        </w:rPr>
      </w:pPr>
      <w:r w:rsidRPr="0070704F">
        <w:rPr>
          <w:b/>
          <w:bCs/>
          <w:sz w:val="36"/>
          <w:szCs w:val="36"/>
        </w:rPr>
        <w:t>Module Code:</w:t>
      </w:r>
      <w:r w:rsidRPr="0070704F">
        <w:rPr>
          <w:sz w:val="36"/>
          <w:szCs w:val="36"/>
        </w:rPr>
        <w:t xml:space="preserve"> BMHP602</w:t>
      </w:r>
      <w:r w:rsidR="00524753">
        <w:rPr>
          <w:sz w:val="36"/>
          <w:szCs w:val="36"/>
        </w:rPr>
        <w:t>8</w:t>
      </w:r>
    </w:p>
    <w:p w14:paraId="0953A442" w14:textId="77777777" w:rsidR="006B60B1" w:rsidRPr="0070704F" w:rsidRDefault="006B60B1" w:rsidP="006B60B1">
      <w:pPr>
        <w:jc w:val="left"/>
        <w:rPr>
          <w:b/>
          <w:bCs/>
          <w:sz w:val="2"/>
          <w:szCs w:val="2"/>
        </w:rPr>
      </w:pPr>
    </w:p>
    <w:p w14:paraId="68D132A5" w14:textId="5D224447" w:rsidR="006B60B1" w:rsidRPr="0070704F" w:rsidRDefault="006B60B1" w:rsidP="006B60B1">
      <w:pPr>
        <w:jc w:val="left"/>
        <w:rPr>
          <w:b/>
          <w:bCs/>
          <w:sz w:val="36"/>
          <w:szCs w:val="36"/>
        </w:rPr>
      </w:pPr>
      <w:r w:rsidRPr="0070704F">
        <w:rPr>
          <w:b/>
          <w:bCs/>
          <w:sz w:val="36"/>
          <w:szCs w:val="36"/>
        </w:rPr>
        <w:t xml:space="preserve">Module: </w:t>
      </w:r>
      <w:r w:rsidR="00524753">
        <w:rPr>
          <w:sz w:val="36"/>
          <w:szCs w:val="36"/>
        </w:rPr>
        <w:t>Facilitating</w:t>
      </w:r>
      <w:r w:rsidR="004B2BFA">
        <w:rPr>
          <w:sz w:val="36"/>
          <w:szCs w:val="36"/>
        </w:rPr>
        <w:t xml:space="preserve"> Change and Managin</w:t>
      </w:r>
      <w:r w:rsidR="0034305F">
        <w:rPr>
          <w:sz w:val="36"/>
          <w:szCs w:val="36"/>
        </w:rPr>
        <w:t>g Quality Outcomes in Health Ecosystems</w:t>
      </w:r>
    </w:p>
    <w:p w14:paraId="3C90C666" w14:textId="77777777" w:rsidR="006B60B1" w:rsidRPr="0070704F" w:rsidRDefault="006B60B1" w:rsidP="006B60B1">
      <w:pPr>
        <w:jc w:val="left"/>
        <w:rPr>
          <w:sz w:val="2"/>
          <w:szCs w:val="2"/>
        </w:rPr>
      </w:pPr>
    </w:p>
    <w:p w14:paraId="19180475" w14:textId="790FC6DD" w:rsidR="006B60B1" w:rsidRPr="0070704F" w:rsidRDefault="006B60B1" w:rsidP="006B60B1">
      <w:pPr>
        <w:jc w:val="left"/>
        <w:rPr>
          <w:sz w:val="36"/>
          <w:szCs w:val="36"/>
        </w:rPr>
      </w:pPr>
      <w:r w:rsidRPr="0070704F">
        <w:rPr>
          <w:b/>
          <w:bCs/>
          <w:sz w:val="36"/>
          <w:szCs w:val="36"/>
        </w:rPr>
        <w:t xml:space="preserve">Assignment Title: </w:t>
      </w:r>
      <w:r w:rsidR="00524753">
        <w:rPr>
          <w:sz w:val="36"/>
          <w:szCs w:val="36"/>
        </w:rPr>
        <w:t>Written Essay</w:t>
      </w:r>
    </w:p>
    <w:p w14:paraId="496FC855" w14:textId="77777777" w:rsidR="006B60B1" w:rsidRPr="0070704F" w:rsidRDefault="006B60B1" w:rsidP="006B60B1">
      <w:pPr>
        <w:jc w:val="left"/>
        <w:rPr>
          <w:b/>
          <w:bCs/>
          <w:sz w:val="2"/>
          <w:szCs w:val="2"/>
        </w:rPr>
      </w:pPr>
    </w:p>
    <w:p w14:paraId="606537D3" w14:textId="77777777" w:rsidR="006B60B1" w:rsidRPr="00F57331" w:rsidRDefault="006B60B1" w:rsidP="006B60B1">
      <w:pPr>
        <w:jc w:val="left"/>
        <w:rPr>
          <w:sz w:val="36"/>
          <w:szCs w:val="36"/>
        </w:rPr>
      </w:pPr>
      <w:r w:rsidRPr="00F57331">
        <w:rPr>
          <w:b/>
          <w:bCs/>
          <w:sz w:val="36"/>
          <w:szCs w:val="36"/>
        </w:rPr>
        <w:t>Lecturer:</w:t>
      </w:r>
      <w:r w:rsidRPr="00F57331">
        <w:rPr>
          <w:sz w:val="36"/>
          <w:szCs w:val="36"/>
        </w:rPr>
        <w:t xml:space="preserve"> Dr Simona Ferraraccio</w:t>
      </w:r>
    </w:p>
    <w:p w14:paraId="261B766A" w14:textId="77777777" w:rsidR="006B60B1" w:rsidRPr="00F57331" w:rsidRDefault="006B60B1" w:rsidP="006B60B1">
      <w:pPr>
        <w:jc w:val="left"/>
        <w:rPr>
          <w:sz w:val="2"/>
          <w:szCs w:val="2"/>
        </w:rPr>
      </w:pPr>
    </w:p>
    <w:p w14:paraId="069A9568" w14:textId="77777777" w:rsidR="006B60B1" w:rsidRPr="00F57331" w:rsidRDefault="006B60B1" w:rsidP="006B60B1">
      <w:pPr>
        <w:jc w:val="left"/>
        <w:rPr>
          <w:sz w:val="36"/>
          <w:szCs w:val="36"/>
        </w:rPr>
      </w:pPr>
      <w:r w:rsidRPr="00F57331">
        <w:rPr>
          <w:b/>
          <w:bCs/>
          <w:sz w:val="36"/>
          <w:szCs w:val="36"/>
        </w:rPr>
        <w:t>Student Name:</w:t>
      </w:r>
      <w:r w:rsidRPr="00F57331">
        <w:rPr>
          <w:sz w:val="36"/>
          <w:szCs w:val="36"/>
        </w:rPr>
        <w:t xml:space="preserve"> Rosario Jazmin Guerrero Lainez</w:t>
      </w:r>
    </w:p>
    <w:p w14:paraId="73626289" w14:textId="77777777" w:rsidR="006B60B1" w:rsidRPr="00F57331" w:rsidRDefault="006B60B1" w:rsidP="006B60B1">
      <w:pPr>
        <w:jc w:val="left"/>
        <w:rPr>
          <w:sz w:val="2"/>
          <w:szCs w:val="2"/>
        </w:rPr>
      </w:pPr>
    </w:p>
    <w:p w14:paraId="206B24F9" w14:textId="77777777" w:rsidR="006B60B1" w:rsidRPr="0070704F" w:rsidRDefault="006B60B1" w:rsidP="006B60B1">
      <w:pPr>
        <w:jc w:val="left"/>
        <w:rPr>
          <w:sz w:val="36"/>
          <w:szCs w:val="36"/>
        </w:rPr>
      </w:pPr>
      <w:r w:rsidRPr="0070704F">
        <w:rPr>
          <w:b/>
          <w:bCs/>
          <w:sz w:val="36"/>
          <w:szCs w:val="36"/>
        </w:rPr>
        <w:t>Student ID Number:</w:t>
      </w:r>
      <w:r w:rsidRPr="0070704F">
        <w:rPr>
          <w:sz w:val="36"/>
          <w:szCs w:val="36"/>
        </w:rPr>
        <w:t xml:space="preserve"> 2205257</w:t>
      </w:r>
    </w:p>
    <w:p w14:paraId="08CEA322" w14:textId="7DE050DE" w:rsidR="00B5292B" w:rsidRPr="008D1B99" w:rsidRDefault="00B5292B" w:rsidP="008D1B99">
      <w:pPr>
        <w:rPr>
          <w:rStyle w:val="BookTitle"/>
          <w:b w:val="0"/>
          <w:bCs w:val="0"/>
          <w:i w:val="0"/>
          <w:iCs w:val="0"/>
          <w:color w:val="156082" w:themeColor="accent1"/>
          <w:sz w:val="28"/>
          <w:szCs w:val="24"/>
        </w:rPr>
      </w:pPr>
      <w:r w:rsidRPr="008D1B99">
        <w:rPr>
          <w:rStyle w:val="BookTitle"/>
          <w:b w:val="0"/>
          <w:bCs w:val="0"/>
          <w:i w:val="0"/>
          <w:iCs w:val="0"/>
          <w:sz w:val="28"/>
          <w:szCs w:val="24"/>
        </w:rPr>
        <w:br w:type="page"/>
      </w:r>
    </w:p>
    <w:p w14:paraId="43ABDCEB" w14:textId="2538A2EA" w:rsidR="00395927" w:rsidRPr="00B5292B" w:rsidRDefault="00ED67F4" w:rsidP="00B766F9">
      <w:pPr>
        <w:pStyle w:val="IntenseQuote"/>
        <w:pBdr>
          <w:top w:val="single" w:sz="4" w:space="23" w:color="156082" w:themeColor="accent1"/>
        </w:pBdr>
        <w:ind w:left="142" w:right="95"/>
        <w:rPr>
          <w:rStyle w:val="BookTitle"/>
          <w:sz w:val="28"/>
          <w:szCs w:val="24"/>
        </w:rPr>
      </w:pPr>
      <w:r w:rsidRPr="00B5292B">
        <w:rPr>
          <w:rStyle w:val="BookTitle"/>
          <w:sz w:val="28"/>
          <w:szCs w:val="24"/>
        </w:rPr>
        <w:lastRenderedPageBreak/>
        <w:t>FACILITATING CHANGE AND MANAGING QUALITY OUTCOMES IN HEALTH ECOSYSTEMS</w:t>
      </w:r>
      <w:r w:rsidR="00755946" w:rsidRPr="00B5292B">
        <w:rPr>
          <w:rStyle w:val="BookTitle"/>
          <w:sz w:val="28"/>
          <w:szCs w:val="24"/>
        </w:rPr>
        <w:t xml:space="preserve"> </w:t>
      </w:r>
    </w:p>
    <w:p w14:paraId="029EF4D2" w14:textId="77777777" w:rsidR="007245C4" w:rsidRPr="00B5292B" w:rsidRDefault="007245C4" w:rsidP="000B2453">
      <w:pPr>
        <w:spacing w:before="240"/>
        <w:rPr>
          <w:b/>
          <w:bCs/>
          <w:sz w:val="14"/>
          <w:szCs w:val="10"/>
        </w:rPr>
      </w:pPr>
    </w:p>
    <w:p w14:paraId="2B339AEB" w14:textId="07E8A217" w:rsidR="00904B6E" w:rsidRPr="00B5292B" w:rsidRDefault="00904B6E" w:rsidP="000B2453">
      <w:pPr>
        <w:spacing w:before="240"/>
        <w:rPr>
          <w:b/>
          <w:bCs/>
        </w:rPr>
      </w:pPr>
      <w:r w:rsidRPr="00B5292B">
        <w:rPr>
          <w:b/>
          <w:bCs/>
        </w:rPr>
        <w:t>Introduction</w:t>
      </w:r>
    </w:p>
    <w:p w14:paraId="076B625D" w14:textId="7D332EC8" w:rsidR="002030F7" w:rsidRPr="00B5292B" w:rsidRDefault="009915A8" w:rsidP="007D3762">
      <w:r w:rsidRPr="00B5292B">
        <w:t xml:space="preserve">A healthcare ecosystem </w:t>
      </w:r>
      <w:r w:rsidR="00B53A6D" w:rsidRPr="00B5292B">
        <w:t>re</w:t>
      </w:r>
      <w:r w:rsidR="008C6445" w:rsidRPr="00B5292B">
        <w:t>fers to</w:t>
      </w:r>
      <w:r w:rsidRPr="00B5292B">
        <w:t xml:space="preserve"> a network of different organisations, individuals and resources that work together to provide</w:t>
      </w:r>
      <w:r w:rsidR="00CF700A" w:rsidRPr="00B5292B">
        <w:t xml:space="preserve"> </w:t>
      </w:r>
      <w:r w:rsidR="00B93966" w:rsidRPr="00B5292B">
        <w:t>comprehensive</w:t>
      </w:r>
      <w:r w:rsidRPr="00B5292B">
        <w:t xml:space="preserve"> </w:t>
      </w:r>
      <w:r w:rsidR="00B93966" w:rsidRPr="00B5292B">
        <w:t>healthcare</w:t>
      </w:r>
      <w:r w:rsidRPr="00B5292B">
        <w:t xml:space="preserve"> services</w:t>
      </w:r>
      <w:r w:rsidR="00285617" w:rsidRPr="00B5292B">
        <w:t xml:space="preserve"> and improve health outcomes (Viswanadham, 2021).</w:t>
      </w:r>
      <w:r w:rsidR="005D29BE" w:rsidRPr="00B5292B">
        <w:t xml:space="preserve"> </w:t>
      </w:r>
      <w:r w:rsidR="00B766F9" w:rsidRPr="00B5292B">
        <w:t xml:space="preserve"> </w:t>
      </w:r>
      <w:r w:rsidR="00953F6C" w:rsidRPr="00B5292B">
        <w:t xml:space="preserve">Many authors agree that </w:t>
      </w:r>
      <w:r w:rsidR="00B92F3D" w:rsidRPr="00B5292B">
        <w:t>the only</w:t>
      </w:r>
      <w:r w:rsidR="00953F6C" w:rsidRPr="00B5292B">
        <w:t xml:space="preserve"> constant aspect in healthcare </w:t>
      </w:r>
      <w:r w:rsidR="0052324D" w:rsidRPr="00B5292B">
        <w:t>ecosystem</w:t>
      </w:r>
      <w:r w:rsidR="000C68BA" w:rsidRPr="00B5292B">
        <w:t>s</w:t>
      </w:r>
      <w:r w:rsidR="00953F6C" w:rsidRPr="00B5292B">
        <w:t xml:space="preserve"> is the need </w:t>
      </w:r>
      <w:r w:rsidR="000C68BA" w:rsidRPr="00B5292B">
        <w:t>for</w:t>
      </w:r>
      <w:r w:rsidR="00953F6C" w:rsidRPr="00B5292B">
        <w:t xml:space="preserve"> change</w:t>
      </w:r>
      <w:r w:rsidR="00517E55" w:rsidRPr="00B5292B">
        <w:t xml:space="preserve"> (</w:t>
      </w:r>
      <w:r w:rsidR="00B25DEE" w:rsidRPr="00B5292B">
        <w:t>Wallace, Fertig and Schneller, 2007</w:t>
      </w:r>
      <w:r w:rsidR="00656AB8" w:rsidRPr="00B5292B">
        <w:t xml:space="preserve">; </w:t>
      </w:r>
      <w:r w:rsidR="00C87513" w:rsidRPr="00B5292B">
        <w:t xml:space="preserve">Greener, 2009; </w:t>
      </w:r>
      <w:r w:rsidR="00AB10D1" w:rsidRPr="00B5292B">
        <w:t xml:space="preserve">Nilsen </w:t>
      </w:r>
      <w:r w:rsidR="00AB10D1" w:rsidRPr="00B5292B">
        <w:rPr>
          <w:i/>
          <w:iCs/>
        </w:rPr>
        <w:t>et al.</w:t>
      </w:r>
      <w:r w:rsidR="00412274" w:rsidRPr="00B5292B">
        <w:rPr>
          <w:i/>
          <w:iCs/>
        </w:rPr>
        <w:t>,</w:t>
      </w:r>
      <w:r w:rsidR="00AB10D1" w:rsidRPr="00B5292B">
        <w:t xml:space="preserve"> 2020</w:t>
      </w:r>
      <w:r w:rsidR="00517E55" w:rsidRPr="00B5292B">
        <w:t>)</w:t>
      </w:r>
      <w:r w:rsidR="00574F8A" w:rsidRPr="00B5292B">
        <w:t>.</w:t>
      </w:r>
      <w:r w:rsidR="00B766F9" w:rsidRPr="00B5292B">
        <w:t xml:space="preserve"> </w:t>
      </w:r>
      <w:r w:rsidR="00574F8A" w:rsidRPr="00B5292B">
        <w:t xml:space="preserve"> </w:t>
      </w:r>
      <w:r w:rsidR="00C8419C" w:rsidRPr="00B5292B">
        <w:t xml:space="preserve">This necessity for change arises from a wide range of internal and external pressures. </w:t>
      </w:r>
      <w:r w:rsidR="00B766F9" w:rsidRPr="00B5292B">
        <w:t xml:space="preserve"> </w:t>
      </w:r>
      <w:r w:rsidR="00C8419C" w:rsidRPr="00B5292B">
        <w:t>Factors such as governance reforms, public policy, demographic transitions, digital innovation, and broader societal and environmental influences require the ability to continuously adapt and evolve (Nilsen et al., 2020).</w:t>
      </w:r>
      <w:r w:rsidR="002030F7" w:rsidRPr="00B5292B">
        <w:t xml:space="preserve"> </w:t>
      </w:r>
    </w:p>
    <w:p w14:paraId="5513F1E6" w14:textId="5ABE6FF2" w:rsidR="007D3762" w:rsidRPr="00B5292B" w:rsidRDefault="00164791" w:rsidP="007D3762">
      <w:r w:rsidRPr="00B5292B">
        <w:t xml:space="preserve">This essay aims to analyse the </w:t>
      </w:r>
      <w:r w:rsidR="00FD4779" w:rsidRPr="00B5292B">
        <w:t>main</w:t>
      </w:r>
      <w:r w:rsidRPr="00B5292B">
        <w:t xml:space="preserve"> drivers of change within health</w:t>
      </w:r>
      <w:r w:rsidR="004610DA" w:rsidRPr="00B5292B">
        <w:t xml:space="preserve"> and </w:t>
      </w:r>
      <w:r w:rsidRPr="00B5292B">
        <w:t xml:space="preserve">care </w:t>
      </w:r>
      <w:r w:rsidR="000B5735" w:rsidRPr="00B5292B">
        <w:t>eco</w:t>
      </w:r>
      <w:r w:rsidRPr="00B5292B">
        <w:t xml:space="preserve">systems, evaluate strategies for managing change, and examine how quality outcomes can be sustained in times of transformation. The </w:t>
      </w:r>
      <w:r w:rsidR="00100D67" w:rsidRPr="00B5292B">
        <w:t>essay will be</w:t>
      </w:r>
      <w:r w:rsidRPr="00B5292B">
        <w:t xml:space="preserve"> structured into </w:t>
      </w:r>
      <w:r w:rsidR="00412274" w:rsidRPr="00B5292B">
        <w:t>three</w:t>
      </w:r>
      <w:r w:rsidRPr="00B5292B">
        <w:t xml:space="preserve"> sections.</w:t>
      </w:r>
      <w:r w:rsidR="00B766F9" w:rsidRPr="00B5292B">
        <w:t xml:space="preserve"> </w:t>
      </w:r>
      <w:r w:rsidRPr="00B5292B">
        <w:t xml:space="preserve"> </w:t>
      </w:r>
      <w:r w:rsidR="007D3762" w:rsidRPr="00B5292B">
        <w:t xml:space="preserve">Firstly, it will explore the main drivers of change, which include governance and policy, </w:t>
      </w:r>
      <w:r w:rsidR="00F959E0" w:rsidRPr="00B5292B">
        <w:t>demographic shifts, technological advancements, and societal trends</w:t>
      </w:r>
      <w:r w:rsidR="007D3762" w:rsidRPr="00B5292B">
        <w:t xml:space="preserve">, all within the context of the United Kingdom (UK). </w:t>
      </w:r>
      <w:r w:rsidR="00746E24" w:rsidRPr="00B5292B">
        <w:t xml:space="preserve"> </w:t>
      </w:r>
      <w:r w:rsidR="0070599D" w:rsidRPr="00B5292B">
        <w:t xml:space="preserve"> </w:t>
      </w:r>
      <w:r w:rsidR="00FF5BDD" w:rsidRPr="00B5292B">
        <w:t>Secondly, the essay will look at relevant models of change management and evaluate practical strategies that support transformation in complex health systems. T</w:t>
      </w:r>
      <w:r w:rsidR="004E6656" w:rsidRPr="00B5292B">
        <w:t>his section will also highlight significant strategic changes implemented within the National Health Service (NHS), using the response to the Mid Staffordshire scandal as a case study</w:t>
      </w:r>
      <w:r w:rsidR="00FF5BDD" w:rsidRPr="00B5292B">
        <w:t xml:space="preserve">. </w:t>
      </w:r>
      <w:r w:rsidR="00262E1B" w:rsidRPr="00B5292B">
        <w:t xml:space="preserve"> </w:t>
      </w:r>
      <w:r w:rsidR="00FF5BDD" w:rsidRPr="00B5292B">
        <w:t>It will examine the factors that drove change and assess its impact on service delivery.</w:t>
      </w:r>
      <w:r w:rsidR="000D1E01" w:rsidRPr="00B5292B">
        <w:t xml:space="preserve">  </w:t>
      </w:r>
      <w:r w:rsidR="007D3762" w:rsidRPr="00B5292B">
        <w:t xml:space="preserve">Finally, the essay will examine </w:t>
      </w:r>
      <w:r w:rsidR="007D3762" w:rsidRPr="00B5292B">
        <w:lastRenderedPageBreak/>
        <w:t>how quality outcomes can be ensured and maintained in a rapidly evolving health and care environment.</w:t>
      </w:r>
    </w:p>
    <w:p w14:paraId="6345B4C4" w14:textId="77777777" w:rsidR="008E1804" w:rsidRPr="00B5292B" w:rsidRDefault="008E1804" w:rsidP="007D3762"/>
    <w:p w14:paraId="2CF6F419" w14:textId="77777777" w:rsidR="002A1D1A" w:rsidRPr="00B5292B" w:rsidRDefault="002A1D1A" w:rsidP="007D3762"/>
    <w:p w14:paraId="5682D361" w14:textId="6A3151F6" w:rsidR="007D3762" w:rsidRPr="00B5292B" w:rsidRDefault="00F51A7D" w:rsidP="000817F2">
      <w:pPr>
        <w:rPr>
          <w:b/>
          <w:bCs/>
        </w:rPr>
      </w:pPr>
      <w:r w:rsidRPr="00B5292B">
        <w:rPr>
          <w:b/>
          <w:bCs/>
        </w:rPr>
        <w:t>Section 1: Drivers of change</w:t>
      </w:r>
    </w:p>
    <w:p w14:paraId="11772F79" w14:textId="4698156A" w:rsidR="0027028B" w:rsidRPr="00B5292B" w:rsidRDefault="00111510" w:rsidP="00EB4AA9">
      <w:pPr>
        <w:rPr>
          <w:u w:val="single"/>
        </w:rPr>
      </w:pPr>
      <w:r w:rsidRPr="00B5292B">
        <w:rPr>
          <w:u w:val="single"/>
        </w:rPr>
        <w:t xml:space="preserve">1.1 </w:t>
      </w:r>
      <w:r w:rsidR="0027028B" w:rsidRPr="00B5292B">
        <w:rPr>
          <w:u w:val="single"/>
        </w:rPr>
        <w:t>Governance structure</w:t>
      </w:r>
      <w:r w:rsidR="00F30CA9" w:rsidRPr="00B5292B">
        <w:rPr>
          <w:u w:val="single"/>
        </w:rPr>
        <w:t xml:space="preserve"> and policy changes</w:t>
      </w:r>
    </w:p>
    <w:p w14:paraId="21EFBD11" w14:textId="46410AEB" w:rsidR="00682741" w:rsidRPr="00B5292B" w:rsidRDefault="00070D50" w:rsidP="00EB4AA9">
      <w:r w:rsidRPr="00B5292B">
        <w:t>The UK’s healthcare ecosystem is primarily delivered through the National Health Service (NHS), established in 1948 to provide free, universal healthcare at the point of delivery, funded through general taxation</w:t>
      </w:r>
      <w:r w:rsidR="001F4AF7" w:rsidRPr="00B5292B">
        <w:t xml:space="preserve"> (Timmins, 2017)</w:t>
      </w:r>
      <w:r w:rsidRPr="00B5292B">
        <w:t xml:space="preserve">. </w:t>
      </w:r>
      <w:r w:rsidR="001F4AF7" w:rsidRPr="00B5292B">
        <w:t xml:space="preserve"> </w:t>
      </w:r>
      <w:r w:rsidRPr="00B5292B">
        <w:t>While originally unified under a centralised model, the UK’s health system has undergone significant governance and policy transformation</w:t>
      </w:r>
      <w:r w:rsidR="001654D3" w:rsidRPr="00B5292B">
        <w:t xml:space="preserve"> (Anderson et al., 2022)</w:t>
      </w:r>
      <w:r w:rsidR="00805AD5" w:rsidRPr="00B5292B">
        <w:t xml:space="preserve">.  One of </w:t>
      </w:r>
      <w:r w:rsidR="00091738" w:rsidRPr="00B5292B">
        <w:t>the major turning point</w:t>
      </w:r>
      <w:r w:rsidR="00B362FE" w:rsidRPr="00B5292B">
        <w:t xml:space="preserve">s </w:t>
      </w:r>
      <w:r w:rsidR="00805AD5" w:rsidRPr="00B5292B">
        <w:t>was the devolution settlement of 1999, which transferred responsibility for health policy from the UK Parliament at Westminster to the devolved administrations in Scotland, Wales, and Northern Ireland. As a result, each country now has distinct health systems, shaped by differing political priorities, funding arrangements, and policy approaches (Barnes et al., 2018</w:t>
      </w:r>
      <w:r w:rsidR="001654D3" w:rsidRPr="00B5292B">
        <w:t>; Anderson et al., 2022</w:t>
      </w:r>
      <w:r w:rsidR="00805AD5" w:rsidRPr="00B5292B">
        <w:t>).</w:t>
      </w:r>
    </w:p>
    <w:p w14:paraId="53443DAF" w14:textId="5F4C8AF9" w:rsidR="0024413F" w:rsidRPr="00B5292B" w:rsidRDefault="009564EB" w:rsidP="00EB4AA9">
      <w:r w:rsidRPr="00B5292B">
        <w:t>G</w:t>
      </w:r>
      <w:r w:rsidR="00062D0D" w:rsidRPr="00B5292B">
        <w:t>overnance changes have led to notable differences in how health services are designed</w:t>
      </w:r>
      <w:r w:rsidR="00802FC2" w:rsidRPr="00B5292B">
        <w:t xml:space="preserve"> </w:t>
      </w:r>
      <w:r w:rsidR="00062D0D" w:rsidRPr="00B5292B">
        <w:t>and delivered across the UK.</w:t>
      </w:r>
      <w:r w:rsidR="008A5468" w:rsidRPr="00B5292B">
        <w:t xml:space="preserve"> </w:t>
      </w:r>
      <w:r w:rsidR="00C0768A" w:rsidRPr="00B5292B">
        <w:t>I</w:t>
      </w:r>
      <w:r w:rsidR="00E71E10" w:rsidRPr="00B5292B">
        <w:t>n England,</w:t>
      </w:r>
      <w:r w:rsidR="0051005F" w:rsidRPr="00B5292B">
        <w:t xml:space="preserve"> for example,</w:t>
      </w:r>
      <w:r w:rsidR="00E71E10" w:rsidRPr="00B5292B">
        <w:t xml:space="preserve"> NHS governance has been characterised by ongoing structural reforms, including market-based models introduced through the Health and Social Care Act 2012, which decentralised commissioning to Clinical Commissioning Groups (CCGs) and promoted provider competition (Ham et al., 2015).</w:t>
      </w:r>
      <w:r w:rsidR="004E59C2" w:rsidRPr="00B5292B">
        <w:t xml:space="preserve">  </w:t>
      </w:r>
      <w:r w:rsidR="00E71E10" w:rsidRPr="00B5292B">
        <w:t xml:space="preserve"> </w:t>
      </w:r>
      <w:r w:rsidR="00915CDD" w:rsidRPr="00B5292B">
        <w:t>In contrast, Wales</w:t>
      </w:r>
      <w:r w:rsidR="00444053" w:rsidRPr="00B5292B">
        <w:t xml:space="preserve"> ha</w:t>
      </w:r>
      <w:r w:rsidR="00693265" w:rsidRPr="00B5292B">
        <w:t>s taken a different ap</w:t>
      </w:r>
      <w:r w:rsidR="00141FBA" w:rsidRPr="00B5292B">
        <w:t>p</w:t>
      </w:r>
      <w:r w:rsidR="00693265" w:rsidRPr="00B5292B">
        <w:t>r</w:t>
      </w:r>
      <w:r w:rsidR="00141FBA" w:rsidRPr="00B5292B">
        <w:t>oach</w:t>
      </w:r>
      <w:r w:rsidR="005B2784" w:rsidRPr="00B5292B">
        <w:t xml:space="preserve"> by</w:t>
      </w:r>
      <w:r w:rsidR="00444053" w:rsidRPr="00B5292B">
        <w:t xml:space="preserve"> removing the purchaser</w:t>
      </w:r>
      <w:r w:rsidR="000C12ED" w:rsidRPr="00B5292B">
        <w:t>-</w:t>
      </w:r>
      <w:r w:rsidR="00444053" w:rsidRPr="00B5292B">
        <w:t>provider split and promoting collaboration through Local Health Boards</w:t>
      </w:r>
      <w:r w:rsidR="009A3A9D" w:rsidRPr="00B5292B">
        <w:t xml:space="preserve"> (LHBs)</w:t>
      </w:r>
      <w:r w:rsidR="00733D35" w:rsidRPr="00B5292B">
        <w:t xml:space="preserve">. </w:t>
      </w:r>
      <w:r w:rsidR="00555A2E" w:rsidRPr="00B5292B">
        <w:t xml:space="preserve"> </w:t>
      </w:r>
      <w:r w:rsidR="00733D35" w:rsidRPr="00B5292B">
        <w:t xml:space="preserve">These boards are responsible for </w:t>
      </w:r>
      <w:r w:rsidR="000C12ED" w:rsidRPr="00B5292B">
        <w:t>planning and delivering services within their regions</w:t>
      </w:r>
      <w:r w:rsidR="00555A2E" w:rsidRPr="00B5292B">
        <w:t>; t</w:t>
      </w:r>
      <w:r w:rsidR="000C12ED" w:rsidRPr="00B5292B">
        <w:t xml:space="preserve">his structure emphasises </w:t>
      </w:r>
      <w:r w:rsidR="000C12ED" w:rsidRPr="00B5292B">
        <w:lastRenderedPageBreak/>
        <w:t>central coordination with local accountability, enabling integrated response</w:t>
      </w:r>
      <w:r w:rsidR="00D47089" w:rsidRPr="00B5292B">
        <w:t>s</w:t>
      </w:r>
      <w:r w:rsidR="000C12ED" w:rsidRPr="00B5292B">
        <w:t xml:space="preserve"> to population health needs (Welsh Government, 2021).</w:t>
      </w:r>
    </w:p>
    <w:p w14:paraId="139C1DE4" w14:textId="6C693A94" w:rsidR="00FB315D" w:rsidRPr="00B5292B" w:rsidRDefault="00346607" w:rsidP="00EB4AA9">
      <w:r w:rsidRPr="00B5292B">
        <w:t xml:space="preserve">Ferraraccio (2025) </w:t>
      </w:r>
      <w:r w:rsidR="002B3627" w:rsidRPr="00B5292B">
        <w:t>observes</w:t>
      </w:r>
      <w:r w:rsidRPr="00B5292B">
        <w:t xml:space="preserve"> that the concept of healthcare ecosystems highlights</w:t>
      </w:r>
      <w:r w:rsidR="00B70372" w:rsidRPr="00B5292B">
        <w:t xml:space="preserve"> </w:t>
      </w:r>
      <w:r w:rsidR="000B6DD5" w:rsidRPr="00B5292B">
        <w:t>the importance of collaboration, where each component</w:t>
      </w:r>
      <w:r w:rsidR="008D4C2A" w:rsidRPr="00B5292B">
        <w:t xml:space="preserve"> </w:t>
      </w:r>
      <w:r w:rsidR="00352BCC" w:rsidRPr="00B5292B">
        <w:t>(</w:t>
      </w:r>
      <w:r w:rsidR="008D4C2A" w:rsidRPr="00B5292B">
        <w:t>organisations, professionals, technologies, and governance</w:t>
      </w:r>
      <w:r w:rsidR="00590106" w:rsidRPr="00B5292B">
        <w:t xml:space="preserve"> structures</w:t>
      </w:r>
      <w:r w:rsidR="00352BCC" w:rsidRPr="00B5292B">
        <w:t>)</w:t>
      </w:r>
      <w:r w:rsidR="008D4C2A" w:rsidRPr="00B5292B">
        <w:t xml:space="preserve"> </w:t>
      </w:r>
      <w:proofErr w:type="gramStart"/>
      <w:r w:rsidR="00F57331" w:rsidRPr="00B5292B">
        <w:t>contributes</w:t>
      </w:r>
      <w:proofErr w:type="gramEnd"/>
      <w:r w:rsidR="000B6DD5" w:rsidRPr="00B5292B">
        <w:t xml:space="preserve"> to a comprehensive approach to health and care</w:t>
      </w:r>
      <w:r w:rsidRPr="00B5292B">
        <w:t xml:space="preserve">. </w:t>
      </w:r>
      <w:r w:rsidR="00171802" w:rsidRPr="00B5292B">
        <w:t>As mentioned before,</w:t>
      </w:r>
      <w:r w:rsidRPr="00B5292B">
        <w:t xml:space="preserve"> NHS England </w:t>
      </w:r>
      <w:r w:rsidR="00B354FA" w:rsidRPr="00B5292B">
        <w:t>was noted for supporting internal market structures</w:t>
      </w:r>
      <w:r w:rsidRPr="00B5292B">
        <w:t xml:space="preserve">, encouraging competition between providers as a means of </w:t>
      </w:r>
      <w:r w:rsidR="00F56CD0" w:rsidRPr="00B5292B">
        <w:t>improving</w:t>
      </w:r>
      <w:r w:rsidRPr="00B5292B">
        <w:t xml:space="preserve"> efficiency and quality.</w:t>
      </w:r>
      <w:r w:rsidR="00B861D0" w:rsidRPr="00B5292B">
        <w:t xml:space="preserve"> </w:t>
      </w:r>
      <w:r w:rsidR="00A9419F" w:rsidRPr="00B5292B">
        <w:t xml:space="preserve"> </w:t>
      </w:r>
      <w:r w:rsidR="00B861D0" w:rsidRPr="00B5292B">
        <w:t>However, this model has drawn criticism from commentators such as Ham et al. (2015), who argue that the market competition</w:t>
      </w:r>
      <w:r w:rsidR="00804E3D" w:rsidRPr="00B5292B">
        <w:t xml:space="preserve"> and financial pressures</w:t>
      </w:r>
      <w:r w:rsidR="00F523EB" w:rsidRPr="00B5292B">
        <w:t xml:space="preserve"> (</w:t>
      </w:r>
      <w:r w:rsidR="006A1D36" w:rsidRPr="00B5292B">
        <w:t>or</w:t>
      </w:r>
      <w:r w:rsidR="00F523EB" w:rsidRPr="00B5292B">
        <w:t xml:space="preserve"> </w:t>
      </w:r>
      <w:r w:rsidR="00263270" w:rsidRPr="00B5292B">
        <w:t>cost</w:t>
      </w:r>
      <w:r w:rsidR="00F523EB" w:rsidRPr="00B5292B">
        <w:t>)</w:t>
      </w:r>
      <w:r w:rsidR="00B861D0" w:rsidRPr="00B5292B">
        <w:t xml:space="preserve"> </w:t>
      </w:r>
      <w:r w:rsidR="00BC3013" w:rsidRPr="00B5292B">
        <w:t>compromis</w:t>
      </w:r>
      <w:r w:rsidR="00B861D0" w:rsidRPr="00B5292B">
        <w:t>ed service integration and continuity of care.</w:t>
      </w:r>
      <w:r w:rsidR="00F04F26" w:rsidRPr="00B5292B">
        <w:t xml:space="preserve">  In response to these concerns and growing demand for more coordinated services, recent policy direction has shifted towards greater collaboration and system integration.</w:t>
      </w:r>
      <w:r w:rsidR="00876FB9" w:rsidRPr="00B5292B">
        <w:t xml:space="preserve">  A</w:t>
      </w:r>
      <w:r w:rsidR="00965D4D" w:rsidRPr="00B5292B">
        <w:t>n</w:t>
      </w:r>
      <w:r w:rsidR="00876FB9" w:rsidRPr="00B5292B">
        <w:t xml:space="preserve"> important development in this regard is the Health and Care Act 2022, which formally established Integrated Care Systems (ICSs) across England</w:t>
      </w:r>
      <w:r w:rsidR="00693D9F" w:rsidRPr="00B5292B">
        <w:t>;</w:t>
      </w:r>
      <w:r w:rsidR="00A9419F" w:rsidRPr="00B5292B">
        <w:t xml:space="preserve"> </w:t>
      </w:r>
      <w:r w:rsidR="00693D9F" w:rsidRPr="00B5292B">
        <w:t xml:space="preserve"> t</w:t>
      </w:r>
      <w:r w:rsidR="00876FB9" w:rsidRPr="00B5292B">
        <w:t>hese systems are designed to foster partnership working across the NHS, local authorities, and third sector organisations, with the aim of improving population health, reducing inequalities, and delivering more sustainable care</w:t>
      </w:r>
      <w:r w:rsidR="00375FFC" w:rsidRPr="00B5292B">
        <w:t xml:space="preserve"> provisions</w:t>
      </w:r>
      <w:r w:rsidR="00876FB9" w:rsidRPr="00B5292B">
        <w:t xml:space="preserve"> </w:t>
      </w:r>
      <w:r w:rsidR="00194FEB" w:rsidRPr="00B5292B">
        <w:t>(NHS Confederation, 2022).</w:t>
      </w:r>
    </w:p>
    <w:p w14:paraId="3348BE14" w14:textId="662C4233" w:rsidR="007A6C90" w:rsidRPr="00B5292B" w:rsidRDefault="00FD0A41" w:rsidP="00BF6BFA">
      <w:pPr>
        <w:spacing w:before="240"/>
        <w:rPr>
          <w:u w:val="single"/>
        </w:rPr>
      </w:pPr>
      <w:r w:rsidRPr="00B5292B">
        <w:rPr>
          <w:u w:val="single"/>
        </w:rPr>
        <w:t xml:space="preserve">1.2 </w:t>
      </w:r>
      <w:r w:rsidR="00635262" w:rsidRPr="00B5292B">
        <w:rPr>
          <w:u w:val="single"/>
        </w:rPr>
        <w:t>Demographic</w:t>
      </w:r>
      <w:r w:rsidR="00611E85" w:rsidRPr="00B5292B">
        <w:rPr>
          <w:u w:val="single"/>
        </w:rPr>
        <w:t xml:space="preserve"> shifts </w:t>
      </w:r>
    </w:p>
    <w:p w14:paraId="51CD9916" w14:textId="6CDFFEF6" w:rsidR="00B9570A" w:rsidRPr="00B5292B" w:rsidRDefault="00055B57" w:rsidP="000129E2">
      <w:r w:rsidRPr="00B5292B">
        <w:t>One of the most significant demographic trends in the UK is the ageing population. According to the Office for National Statistics (ONS, 2023), approximately 12.7 million people aged 65 and over were living in the UK in 2022, representing 19% of the total population.</w:t>
      </w:r>
      <w:r w:rsidR="00D33FD4" w:rsidRPr="00B5292B">
        <w:t xml:space="preserve"> Such</w:t>
      </w:r>
      <w:r w:rsidR="00B9570A" w:rsidRPr="00B5292B">
        <w:t xml:space="preserve"> demographics</w:t>
      </w:r>
      <w:r w:rsidR="00D33FD4" w:rsidRPr="00B5292B">
        <w:t xml:space="preserve"> changes</w:t>
      </w:r>
      <w:r w:rsidR="00B9570A" w:rsidRPr="00B5292B">
        <w:t xml:space="preserve"> impact services such as healthcare, housing, and education, influencing both the demand for these services and the supply of those who provide them. </w:t>
      </w:r>
      <w:r w:rsidR="00851EA3" w:rsidRPr="00B5292B">
        <w:t xml:space="preserve">To </w:t>
      </w:r>
      <w:r w:rsidR="002159A0" w:rsidRPr="00B5292B">
        <w:t>e</w:t>
      </w:r>
      <w:r w:rsidR="00F85EF6" w:rsidRPr="00B5292B">
        <w:t>xp</w:t>
      </w:r>
      <w:r w:rsidR="002159A0" w:rsidRPr="00B5292B">
        <w:t>la</w:t>
      </w:r>
      <w:r w:rsidR="00F85EF6" w:rsidRPr="00B5292B">
        <w:t xml:space="preserve">in </w:t>
      </w:r>
      <w:r w:rsidR="6B348491" w:rsidRPr="00B5292B">
        <w:t>these</w:t>
      </w:r>
      <w:r w:rsidR="00F85EF6" w:rsidRPr="00B5292B">
        <w:t xml:space="preserve"> further</w:t>
      </w:r>
      <w:r w:rsidR="00B9570A" w:rsidRPr="00B5292B">
        <w:t>, o</w:t>
      </w:r>
      <w:r w:rsidR="00A6567F" w:rsidRPr="00B5292B">
        <w:t xml:space="preserve">lder adults typically present with more complex healthcare needs, often involving multiple long-term conditions, which consequently increase the pressure on health and social care </w:t>
      </w:r>
      <w:r w:rsidR="0006605F" w:rsidRPr="00B5292B">
        <w:t>eco</w:t>
      </w:r>
      <w:r w:rsidR="00A6567F" w:rsidRPr="00B5292B">
        <w:t xml:space="preserve">systems. As this demographic group continues to grow, </w:t>
      </w:r>
      <w:r w:rsidR="00A6567F" w:rsidRPr="00B5292B">
        <w:lastRenderedPageBreak/>
        <w:t xml:space="preserve">the complexity and volume of care required are expected to rise, driving significant challenges for service delivery and resource allocation (Barton, Sturge, and Harker, 2024). </w:t>
      </w:r>
      <w:r w:rsidR="0005651B" w:rsidRPr="00B5292B">
        <w:t>This is exacerbated</w:t>
      </w:r>
      <w:r w:rsidR="00B744D2" w:rsidRPr="00B5292B">
        <w:t xml:space="preserve"> by the fact that the majority of 65s will be paying less tax</w:t>
      </w:r>
      <w:r w:rsidR="00F6179D" w:rsidRPr="00B5292B">
        <w:t xml:space="preserve">, resulting in government not having the funds to </w:t>
      </w:r>
      <w:r w:rsidR="00E53F01" w:rsidRPr="00B5292B">
        <w:t>invest more money in</w:t>
      </w:r>
      <w:r w:rsidR="00F6179D" w:rsidRPr="00B5292B">
        <w:t xml:space="preserve"> healthcare</w:t>
      </w:r>
      <w:r w:rsidR="00FC1FE4" w:rsidRPr="00B5292B">
        <w:t>.</w:t>
      </w:r>
    </w:p>
    <w:p w14:paraId="17174130" w14:textId="02564DBC" w:rsidR="00FD3E52" w:rsidRPr="00B5292B" w:rsidRDefault="00FD3E52" w:rsidP="000129E2">
      <w:r w:rsidRPr="00B5292B">
        <w:t xml:space="preserve">Migration is a key driver of population growth and contributes to the UK’s multicultural and diverse society. </w:t>
      </w:r>
      <w:r w:rsidR="00153E30" w:rsidRPr="00B5292B">
        <w:t xml:space="preserve"> </w:t>
      </w:r>
      <w:r w:rsidRPr="00B5292B">
        <w:t xml:space="preserve">According to the ONS (2024), 52% of adults in Great Britain identified immigration as an important social issue in 2024.   Barton, Sturge, and Harker (2024) raise questions about whether immigration patterns may impact the demand for already stretched health and care services.  They cite evidence from </w:t>
      </w:r>
      <w:r w:rsidR="006A58F8" w:rsidRPr="00B5292B">
        <w:t>an</w:t>
      </w:r>
      <w:r w:rsidRPr="00B5292B">
        <w:t xml:space="preserve"> NHS Confederation’s article, </w:t>
      </w:r>
      <w:r w:rsidRPr="00B5292B">
        <w:rPr>
          <w:i/>
          <w:iCs/>
        </w:rPr>
        <w:t>Is Immigration Harming the NHS</w:t>
      </w:r>
      <w:r w:rsidR="073A35ED" w:rsidRPr="00B5292B">
        <w:rPr>
          <w:i/>
          <w:iCs/>
        </w:rPr>
        <w:t>?</w:t>
      </w:r>
      <w:r w:rsidRPr="00B5292B">
        <w:t xml:space="preserve"> in which pre-Brexit data estimated a £1.4 billion annual cost for migrants using NHS services.  This information generated arguments on reducing immigration as a way of reducing the demand and cost on NHS services</w:t>
      </w:r>
      <w:r w:rsidR="00774E30" w:rsidRPr="00B5292B">
        <w:t xml:space="preserve"> (Barton, Sturge and Harker, 2024)</w:t>
      </w:r>
      <w:r w:rsidRPr="00B5292B">
        <w:t xml:space="preserve">. </w:t>
      </w:r>
      <w:r w:rsidR="00027558" w:rsidRPr="00B5292B">
        <w:t xml:space="preserve"> </w:t>
      </w:r>
      <w:r w:rsidRPr="00B5292B">
        <w:t xml:space="preserve">However, some authors emphasise the importance of considering migrant demographics. </w:t>
      </w:r>
      <w:r w:rsidR="00027558" w:rsidRPr="00B5292B">
        <w:t xml:space="preserve"> </w:t>
      </w:r>
      <w:r w:rsidRPr="00B5292B">
        <w:t>Many NHS roles are filled by overseas workers, who are essential to the system's sustainability.</w:t>
      </w:r>
      <w:r w:rsidR="00027558" w:rsidRPr="00B5292B">
        <w:t xml:space="preserve"> </w:t>
      </w:r>
      <w:r w:rsidRPr="00B5292B">
        <w:t xml:space="preserve"> As of December 2023, around 20</w:t>
      </w:r>
      <w:r w:rsidR="002C1683" w:rsidRPr="00B5292B">
        <w:t>%</w:t>
      </w:r>
      <w:r w:rsidRPr="00B5292B">
        <w:t xml:space="preserve"> of NHS staff in England were from overseas, including 29</w:t>
      </w:r>
      <w:r w:rsidR="002C1683" w:rsidRPr="00B5292B">
        <w:t>%</w:t>
      </w:r>
      <w:r w:rsidRPr="00B5292B">
        <w:t xml:space="preserve"> of nurses.</w:t>
      </w:r>
      <w:r w:rsidR="00027558" w:rsidRPr="00B5292B">
        <w:t xml:space="preserve"> </w:t>
      </w:r>
      <w:r w:rsidRPr="00B5292B">
        <w:t xml:space="preserve">Most migrants are of working age, contribute through taxation, and tend to use health services less frequently. </w:t>
      </w:r>
      <w:r w:rsidR="00001179" w:rsidRPr="00B5292B">
        <w:t xml:space="preserve"> </w:t>
      </w:r>
      <w:r w:rsidR="00027558" w:rsidRPr="00B5292B">
        <w:t>Thus</w:t>
      </w:r>
      <w:r w:rsidRPr="00B5292B">
        <w:t>,</w:t>
      </w:r>
      <w:r w:rsidR="004564A1" w:rsidRPr="00B5292B">
        <w:t xml:space="preserve"> some</w:t>
      </w:r>
      <w:r w:rsidRPr="00B5292B">
        <w:t xml:space="preserve"> evidence suggests migrants often contribute more to </w:t>
      </w:r>
      <w:r w:rsidR="00001179" w:rsidRPr="00B5292B">
        <w:t xml:space="preserve">the </w:t>
      </w:r>
      <w:r w:rsidRPr="00B5292B">
        <w:t>health and social care ecosystem through both labour and financial input than they consume (Barton, Sturge and Harker, 2024; NHS Confederation, 2023).</w:t>
      </w:r>
    </w:p>
    <w:p w14:paraId="7241226C" w14:textId="2BCDAA44" w:rsidR="002B3627" w:rsidRPr="00B5292B" w:rsidRDefault="00E85BC4" w:rsidP="00BF6BFA">
      <w:pPr>
        <w:spacing w:before="240"/>
        <w:rPr>
          <w:u w:val="single"/>
        </w:rPr>
      </w:pPr>
      <w:r w:rsidRPr="00B5292B">
        <w:rPr>
          <w:u w:val="single"/>
        </w:rPr>
        <w:t xml:space="preserve">1.3 </w:t>
      </w:r>
      <w:r w:rsidR="00155C80" w:rsidRPr="00B5292B">
        <w:rPr>
          <w:u w:val="single"/>
        </w:rPr>
        <w:t>Societal trends</w:t>
      </w:r>
    </w:p>
    <w:p w14:paraId="4DB94F8D" w14:textId="061904B4" w:rsidR="00AC7933" w:rsidRPr="00B5292B" w:rsidRDefault="00AC7933" w:rsidP="000129E2">
      <w:r w:rsidRPr="00B5292B">
        <w:t>One important societal trend is the increasing focus on health inequalities. Events such as the Covid-19 pandemic exposed severe disparities in access, outcomes, and experiences of healthcare across socioeconomic and ethnic groups in the UK. This has intensified demands for health systems to adopt a more inclusive, equity</w:t>
      </w:r>
      <w:r w:rsidR="00774E30" w:rsidRPr="00B5292B">
        <w:t xml:space="preserve"> </w:t>
      </w:r>
      <w:r w:rsidRPr="00B5292B">
        <w:t>driven approach to service design and delivery (Marmot et al., 2020).</w:t>
      </w:r>
    </w:p>
    <w:p w14:paraId="520DDFAC" w14:textId="269F6640" w:rsidR="00C64A40" w:rsidRPr="00B5292B" w:rsidRDefault="00C64A40" w:rsidP="000129E2">
      <w:r w:rsidRPr="00B5292B">
        <w:lastRenderedPageBreak/>
        <w:t>Public attitudes toward health and wellbeing are also changing. There is a growing emphasis on preventative care, mental health, and holistic wellbeing, driven by social movements and increased public awareness. This has been reinforced with policy initiatives that prioritise prevention and early intervention, such as the NHS Long Term Plan’s focus on community mental health services, childhood obesity, and smoking cessation (NHS England, 2019).</w:t>
      </w:r>
    </w:p>
    <w:p w14:paraId="2152AEB2" w14:textId="73E433BA" w:rsidR="008901D9" w:rsidRPr="00B5292B" w:rsidRDefault="008901D9" w:rsidP="000129E2">
      <w:r w:rsidRPr="00B5292B">
        <w:t xml:space="preserve">The NHS </w:t>
      </w:r>
      <w:r w:rsidR="007D61F6" w:rsidRPr="00B5292B">
        <w:t>is</w:t>
      </w:r>
      <w:r w:rsidRPr="00B5292B">
        <w:t xml:space="preserve"> a highly valued institution in the UK but is facing growing public concern</w:t>
      </w:r>
      <w:r w:rsidR="00B70372" w:rsidRPr="00B5292B">
        <w:t>s</w:t>
      </w:r>
      <w:r w:rsidRPr="00B5292B">
        <w:t>. A recent survey found that 48</w:t>
      </w:r>
      <w:r w:rsidR="007D61F6" w:rsidRPr="00B5292B">
        <w:t>%</w:t>
      </w:r>
      <w:r w:rsidRPr="00B5292B">
        <w:t xml:space="preserve"> of people are dissatisfied with how the NHS is managed, with long waiting times (71</w:t>
      </w:r>
      <w:r w:rsidR="007D61F6" w:rsidRPr="00B5292B">
        <w:t>%</w:t>
      </w:r>
      <w:r w:rsidRPr="00B5292B">
        <w:t>), staffing shortages (54</w:t>
      </w:r>
      <w:r w:rsidR="007D61F6" w:rsidRPr="00B5292B">
        <w:t>%</w:t>
      </w:r>
      <w:r w:rsidRPr="00B5292B">
        <w:t>), and insufficient funding (47</w:t>
      </w:r>
      <w:r w:rsidR="007D61F6" w:rsidRPr="00B5292B">
        <w:t>%</w:t>
      </w:r>
      <w:r w:rsidRPr="00B5292B">
        <w:t xml:space="preserve">) cited as </w:t>
      </w:r>
      <w:r w:rsidR="007D61F6" w:rsidRPr="00B5292B">
        <w:t>major</w:t>
      </w:r>
      <w:r w:rsidRPr="00B5292B">
        <w:t xml:space="preserve"> issues (Wise, 2024). </w:t>
      </w:r>
      <w:r w:rsidR="009835D3" w:rsidRPr="00B5292B">
        <w:t>The King’s Fund (2024) notes that the U</w:t>
      </w:r>
      <w:r w:rsidR="00465227" w:rsidRPr="00B5292B">
        <w:t>K</w:t>
      </w:r>
      <w:r w:rsidR="009835D3" w:rsidRPr="00B5292B">
        <w:t xml:space="preserve"> spends 11.3</w:t>
      </w:r>
      <w:r w:rsidR="00E85BC4" w:rsidRPr="00B5292B">
        <w:t>%</w:t>
      </w:r>
      <w:r w:rsidR="009835D3" w:rsidRPr="00B5292B">
        <w:t xml:space="preserve"> of its </w:t>
      </w:r>
      <w:r w:rsidR="007D456C" w:rsidRPr="00B5292B">
        <w:t>G</w:t>
      </w:r>
      <w:r w:rsidR="009835D3" w:rsidRPr="00B5292B">
        <w:t xml:space="preserve">ross </w:t>
      </w:r>
      <w:r w:rsidR="007D456C" w:rsidRPr="00B5292B">
        <w:t>D</w:t>
      </w:r>
      <w:r w:rsidR="009835D3" w:rsidRPr="00B5292B">
        <w:t xml:space="preserve">omestic </w:t>
      </w:r>
      <w:r w:rsidR="007D456C" w:rsidRPr="00B5292B">
        <w:t>P</w:t>
      </w:r>
      <w:r w:rsidR="009835D3" w:rsidRPr="00B5292B">
        <w:t>roduct</w:t>
      </w:r>
      <w:r w:rsidR="007D456C" w:rsidRPr="00B5292B">
        <w:t xml:space="preserve"> (GDP)</w:t>
      </w:r>
      <w:r w:rsidR="009835D3" w:rsidRPr="00B5292B">
        <w:t xml:space="preserve"> on healthcare, one of the highest </w:t>
      </w:r>
      <w:r w:rsidR="00B70372" w:rsidRPr="00B5292B">
        <w:t>percentages</w:t>
      </w:r>
      <w:r w:rsidR="009835D3" w:rsidRPr="00B5292B">
        <w:t xml:space="preserve"> internationally. However, demand for </w:t>
      </w:r>
      <w:r w:rsidR="00B95DB0" w:rsidRPr="00B5292B">
        <w:t xml:space="preserve">healthcare </w:t>
      </w:r>
      <w:r w:rsidR="009835D3" w:rsidRPr="00B5292B">
        <w:t>services continues to grow.</w:t>
      </w:r>
      <w:r w:rsidR="00B93966" w:rsidRPr="00B5292B">
        <w:t xml:space="preserve"> </w:t>
      </w:r>
      <w:r w:rsidR="009835D3" w:rsidRPr="00B5292B">
        <w:t xml:space="preserve"> </w:t>
      </w:r>
      <w:r w:rsidRPr="00B5292B">
        <w:t xml:space="preserve">Since the NHS was founded in 1948, life expectancy has </w:t>
      </w:r>
      <w:r w:rsidR="001F3CE9" w:rsidRPr="00B5292B">
        <w:t>increased</w:t>
      </w:r>
      <w:r w:rsidRPr="00B5292B">
        <w:t xml:space="preserve"> significantly, leading to more people living with long-term conditions. This has increased the need for technology-supported care and contributed to rising healthcare costs (The Health Foundation, 2024).</w:t>
      </w:r>
    </w:p>
    <w:p w14:paraId="02B1363B" w14:textId="1EA26D35" w:rsidR="006A4554" w:rsidRPr="00B5292B" w:rsidRDefault="00B84220" w:rsidP="00BF6BFA">
      <w:pPr>
        <w:spacing w:before="240"/>
        <w:rPr>
          <w:u w:val="single"/>
        </w:rPr>
      </w:pPr>
      <w:r w:rsidRPr="00B5292B">
        <w:rPr>
          <w:u w:val="single"/>
        </w:rPr>
        <w:t xml:space="preserve">1.4 </w:t>
      </w:r>
      <w:r w:rsidR="00687152" w:rsidRPr="00B5292B">
        <w:rPr>
          <w:u w:val="single"/>
        </w:rPr>
        <w:t>T</w:t>
      </w:r>
      <w:r w:rsidR="008A6D37" w:rsidRPr="00B5292B">
        <w:rPr>
          <w:u w:val="single"/>
        </w:rPr>
        <w:t>echnological advancements</w:t>
      </w:r>
    </w:p>
    <w:p w14:paraId="7B4AE78E" w14:textId="470646D0" w:rsidR="00581B31" w:rsidRPr="00B5292B" w:rsidRDefault="00581B31" w:rsidP="000129E2">
      <w:r w:rsidRPr="00B5292B">
        <w:t xml:space="preserve">With health and care services under growing strain, there are high expectations that technology can improve care quality and better meet patient needs (Mistry, 2024).  </w:t>
      </w:r>
      <w:r w:rsidR="005175F5" w:rsidRPr="00B5292B">
        <w:t>During the C</w:t>
      </w:r>
      <w:r w:rsidR="008D6AE4" w:rsidRPr="00B5292B">
        <w:t>ovid</w:t>
      </w:r>
      <w:r w:rsidR="005175F5" w:rsidRPr="00B5292B">
        <w:t xml:space="preserve">-19 pandemic, the NHS rapidly adopted digital alternatives for physical and mental healthcare, marking a key shift toward a modern, </w:t>
      </w:r>
      <w:r w:rsidR="00246B1E" w:rsidRPr="00B5292B">
        <w:t>digitally enabled</w:t>
      </w:r>
      <w:r w:rsidR="005175F5" w:rsidRPr="00B5292B">
        <w:t xml:space="preserve"> service. </w:t>
      </w:r>
      <w:r w:rsidR="00906602" w:rsidRPr="00B5292B">
        <w:t xml:space="preserve"> </w:t>
      </w:r>
      <w:r w:rsidR="00B11D50" w:rsidRPr="00B5292B">
        <w:t>Since then, various policies</w:t>
      </w:r>
      <w:r w:rsidR="00A9631E" w:rsidRPr="00B5292B">
        <w:t xml:space="preserve"> </w:t>
      </w:r>
      <w:r w:rsidR="00B11D50" w:rsidRPr="00B5292B">
        <w:t>have emerged to solidify these technological advancements, including the ICS framework in England, which</w:t>
      </w:r>
      <w:r w:rsidR="00326892" w:rsidRPr="00B5292B">
        <w:t xml:space="preserve"> also</w:t>
      </w:r>
      <w:r w:rsidR="00B11D50" w:rsidRPr="00B5292B">
        <w:t xml:space="preserve"> aims to integrate digital infrastructure into care delivery.</w:t>
      </w:r>
      <w:r w:rsidR="00326892" w:rsidRPr="00B5292B">
        <w:t xml:space="preserve">  </w:t>
      </w:r>
      <w:r w:rsidR="00267CE1" w:rsidRPr="00B5292B">
        <w:t xml:space="preserve">However, implementing such large-scale transformations in an under-resourced NHS presents challenges. </w:t>
      </w:r>
      <w:r w:rsidR="00AF3E8F" w:rsidRPr="00B5292B">
        <w:t xml:space="preserve">NHS leaders have highlighted the challenges of bringing digital technology to frontline services. </w:t>
      </w:r>
      <w:r w:rsidR="009D3D78" w:rsidRPr="00B5292B">
        <w:t xml:space="preserve"> </w:t>
      </w:r>
      <w:r w:rsidR="00AF3E8F" w:rsidRPr="00B5292B">
        <w:t xml:space="preserve">Some staff feel that new digital systems can </w:t>
      </w:r>
      <w:r w:rsidR="001D7662" w:rsidRPr="00B5292B">
        <w:t>be</w:t>
      </w:r>
      <w:r w:rsidR="00AF3E8F" w:rsidRPr="00B5292B">
        <w:t xml:space="preserve"> time</w:t>
      </w:r>
      <w:r w:rsidR="009D3D78" w:rsidRPr="00B5292B">
        <w:t>-consuming</w:t>
      </w:r>
      <w:r w:rsidR="004327FF" w:rsidRPr="00B5292B">
        <w:t xml:space="preserve"> or create additional work</w:t>
      </w:r>
      <w:r w:rsidR="00AF3E8F" w:rsidRPr="00B5292B">
        <w:t xml:space="preserve">. </w:t>
      </w:r>
      <w:r w:rsidR="009D3D78" w:rsidRPr="00B5292B">
        <w:t xml:space="preserve"> </w:t>
      </w:r>
      <w:r w:rsidR="00AF3E8F" w:rsidRPr="00B5292B">
        <w:t xml:space="preserve">There are also concerns about </w:t>
      </w:r>
      <w:r w:rsidR="00AF3E8F" w:rsidRPr="00B5292B">
        <w:lastRenderedPageBreak/>
        <w:t xml:space="preserve">achieving national targets when the NHS is not fully ready to use digital tools </w:t>
      </w:r>
      <w:r w:rsidR="004327FF" w:rsidRPr="00B5292B">
        <w:t>effectively (</w:t>
      </w:r>
      <w:r w:rsidR="00740BA4" w:rsidRPr="00B5292B">
        <w:t>Knight et al</w:t>
      </w:r>
      <w:r w:rsidR="002463C5" w:rsidRPr="00B5292B">
        <w:t>.</w:t>
      </w:r>
      <w:r w:rsidR="00740BA4" w:rsidRPr="00B5292B">
        <w:t>, 20</w:t>
      </w:r>
      <w:r w:rsidR="002463C5" w:rsidRPr="00B5292B">
        <w:t>24</w:t>
      </w:r>
      <w:r w:rsidR="00740BA4" w:rsidRPr="00B5292B">
        <w:t>)</w:t>
      </w:r>
      <w:r w:rsidR="00267CE1" w:rsidRPr="00B5292B">
        <w:t>.</w:t>
      </w:r>
    </w:p>
    <w:p w14:paraId="0F4C0DC9" w14:textId="77777777" w:rsidR="002620E0" w:rsidRPr="00B5292B" w:rsidRDefault="002620E0" w:rsidP="000129E2"/>
    <w:p w14:paraId="0E11121D" w14:textId="77777777" w:rsidR="002A1D1A" w:rsidRPr="00B5292B" w:rsidRDefault="002A1D1A" w:rsidP="000129E2"/>
    <w:p w14:paraId="3A1BE37F" w14:textId="337C44FF" w:rsidR="00DD2FAC" w:rsidRPr="00B5292B" w:rsidRDefault="00DD2FAC" w:rsidP="00DD2FAC">
      <w:pPr>
        <w:rPr>
          <w:b/>
          <w:bCs/>
        </w:rPr>
      </w:pPr>
      <w:r w:rsidRPr="00B5292B">
        <w:rPr>
          <w:b/>
          <w:bCs/>
        </w:rPr>
        <w:t xml:space="preserve">Section 2: Strategies for managing </w:t>
      </w:r>
      <w:r w:rsidR="00FD3162" w:rsidRPr="00B5292B">
        <w:rPr>
          <w:b/>
          <w:bCs/>
        </w:rPr>
        <w:t>change</w:t>
      </w:r>
    </w:p>
    <w:p w14:paraId="12C7E5CF" w14:textId="3EBF1866" w:rsidR="00AD5351" w:rsidRPr="00B5292B" w:rsidRDefault="00787FDE" w:rsidP="000129E2">
      <w:r w:rsidRPr="00B5292B">
        <w:t>Change is typically pursued in healthcare ecosystems if that means improving quality, safety and/or saving money (Al-Abri, 2007).</w:t>
      </w:r>
      <w:r w:rsidR="005E5E16" w:rsidRPr="00B5292B">
        <w:t xml:space="preserve">  </w:t>
      </w:r>
      <w:r w:rsidR="00FA7088" w:rsidRPr="00B5292B">
        <w:t xml:space="preserve">As outlined in </w:t>
      </w:r>
      <w:r w:rsidR="005E5E16" w:rsidRPr="00B5292B">
        <w:t>the previous section</w:t>
      </w:r>
      <w:r w:rsidR="00FA7088" w:rsidRPr="00B5292B">
        <w:t>, m</w:t>
      </w:r>
      <w:r w:rsidR="00D759B5" w:rsidRPr="00B5292B">
        <w:t>anaging change is essential in health and care systems, where services must continuously evolve to meet shifting demands and expectations.  Armstrong and Taylor (2020, p. 1040) define managing change as “</w:t>
      </w:r>
      <w:r w:rsidR="00D759B5" w:rsidRPr="00B5292B">
        <w:rPr>
          <w:i/>
          <w:iCs/>
        </w:rPr>
        <w:t>the process of leading and facilitating change</w:t>
      </w:r>
      <w:r w:rsidR="00D759B5" w:rsidRPr="00B5292B">
        <w:t>,” highlighting the importance of both strategic direction and human engagement.</w:t>
      </w:r>
      <w:r w:rsidR="00AA5D6A" w:rsidRPr="00B5292B">
        <w:t xml:space="preserve"> </w:t>
      </w:r>
      <w:r w:rsidR="00D759B5" w:rsidRPr="00B5292B">
        <w:t xml:space="preserve"> </w:t>
      </w:r>
      <w:r w:rsidR="00B50DA4" w:rsidRPr="00B5292B">
        <w:t>Managers and leaders, within any ecosystem/organisation, play a crucial role as “change agents”</w:t>
      </w:r>
      <w:r w:rsidR="00AA5D6A" w:rsidRPr="00B5292B">
        <w:t>, as</w:t>
      </w:r>
      <w:r w:rsidR="00B50DA4" w:rsidRPr="00B5292B">
        <w:t xml:space="preserve"> they are </w:t>
      </w:r>
      <w:r w:rsidR="00AA5D6A" w:rsidRPr="00B5292B">
        <w:t xml:space="preserve">the ones </w:t>
      </w:r>
      <w:r w:rsidR="00411F25" w:rsidRPr="00B5292B">
        <w:t>that are</w:t>
      </w:r>
      <w:r w:rsidR="00450075" w:rsidRPr="00B5292B">
        <w:t xml:space="preserve"> </w:t>
      </w:r>
      <w:r w:rsidR="00B50DA4" w:rsidRPr="00B5292B">
        <w:t>continually developing strategies to influence behaviours and address systemic challenges (Cameron and Green, 2020).</w:t>
      </w:r>
    </w:p>
    <w:p w14:paraId="120778BA" w14:textId="7E62EEA1" w:rsidR="001E40BB" w:rsidRPr="00B5292B" w:rsidRDefault="001E40BB" w:rsidP="00BF6BFA">
      <w:pPr>
        <w:spacing w:before="240"/>
        <w:rPr>
          <w:u w:val="single"/>
        </w:rPr>
      </w:pPr>
      <w:r w:rsidRPr="00B5292B">
        <w:rPr>
          <w:u w:val="single"/>
        </w:rPr>
        <w:t>2.1 Kurt Lewin’s model of change</w:t>
      </w:r>
    </w:p>
    <w:p w14:paraId="0FB93E19" w14:textId="4AF3156B" w:rsidR="00940426" w:rsidRPr="00B5292B" w:rsidRDefault="00774E30" w:rsidP="000129E2">
      <w:r w:rsidRPr="00B5292B">
        <w:t xml:space="preserve">There are several models, tools, and techniques that provide structured approaches for managers and leaders to navigate change. One of the most influential early models is Kurt Lewin’s three-step model, developed in the 1940s, which conceptualises change as a linear process consisting of three phases: unfreezing, moving, and refreezing. </w:t>
      </w:r>
      <w:r w:rsidR="00584BC4" w:rsidRPr="00B5292B">
        <w:t xml:space="preserve">The unfreezing stage involves preparing an organisation to accept that change is necessary by challenging existing beliefs, behaviours, and processes that may hinder progress. The </w:t>
      </w:r>
      <w:r w:rsidR="00D90193" w:rsidRPr="00B5292B">
        <w:t xml:space="preserve">moving (or </w:t>
      </w:r>
      <w:r w:rsidR="00584BC4" w:rsidRPr="00B5292B">
        <w:t>changing</w:t>
      </w:r>
      <w:r w:rsidR="00D90193" w:rsidRPr="00B5292B">
        <w:t>)</w:t>
      </w:r>
      <w:r w:rsidR="00584BC4" w:rsidRPr="00B5292B">
        <w:t xml:space="preserve"> stage represents the transition to new ways of working, in which individuals and teams begin adopting new behaviours, systems, or structures. Finally, the refreezing stage aims to stabilise the organisation by embedding these changes into everyday practice</w:t>
      </w:r>
      <w:r w:rsidR="000F04EA" w:rsidRPr="00B5292B">
        <w:t xml:space="preserve">. </w:t>
      </w:r>
      <w:r w:rsidR="000B2D0B" w:rsidRPr="00B5292B">
        <w:t xml:space="preserve"> This stage often </w:t>
      </w:r>
      <w:r w:rsidR="00793182" w:rsidRPr="00B5292B">
        <w:t>requires</w:t>
      </w:r>
      <w:r w:rsidR="001F15E3" w:rsidRPr="00B5292B">
        <w:t xml:space="preserve"> changes in organisational culture,</w:t>
      </w:r>
      <w:r w:rsidR="006D28E4" w:rsidRPr="00B5292B">
        <w:t xml:space="preserve"> </w:t>
      </w:r>
      <w:r w:rsidR="006D28E4" w:rsidRPr="00B5292B">
        <w:lastRenderedPageBreak/>
        <w:t>norms, policies and practice, all of this to</w:t>
      </w:r>
      <w:r w:rsidR="00584BC4" w:rsidRPr="00B5292B">
        <w:t xml:space="preserve"> ensur</w:t>
      </w:r>
      <w:r w:rsidR="006D28E4" w:rsidRPr="00B5292B">
        <w:t>e</w:t>
      </w:r>
      <w:r w:rsidR="00584BC4" w:rsidRPr="00B5292B">
        <w:t xml:space="preserve"> that improvements are sustained over time</w:t>
      </w:r>
      <w:r w:rsidR="00620AD4" w:rsidRPr="00B5292B">
        <w:t xml:space="preserve"> (</w:t>
      </w:r>
      <w:r w:rsidR="00C60668" w:rsidRPr="00B5292B">
        <w:t>Burnes, 2017</w:t>
      </w:r>
      <w:r w:rsidR="00620AD4" w:rsidRPr="00B5292B">
        <w:t>)</w:t>
      </w:r>
      <w:r w:rsidR="00C60668" w:rsidRPr="00B5292B">
        <w:t>.</w:t>
      </w:r>
    </w:p>
    <w:p w14:paraId="28E33853" w14:textId="67A21352" w:rsidR="0024111C" w:rsidRPr="00B5292B" w:rsidRDefault="00774E30" w:rsidP="000129E2">
      <w:r w:rsidRPr="00B5292B">
        <w:t xml:space="preserve">Lewin’s three-step model is widely recognised in the literature as a foundational framework in organisational development. Its simplicity offers a clear and accessible structure, making it particularly useful for new managers and leaders </w:t>
      </w:r>
      <w:r w:rsidR="00C64A40" w:rsidRPr="00B5292B">
        <w:t>seeking</w:t>
      </w:r>
      <w:r w:rsidRPr="00B5292B">
        <w:t xml:space="preserve"> to understand the fundamentals of organisational change (Burnes, 2017).  However, this simplicity has also been </w:t>
      </w:r>
      <w:r w:rsidR="00DA43D5">
        <w:t xml:space="preserve">a </w:t>
      </w:r>
      <w:r w:rsidRPr="00B5292B">
        <w:t>subject of criticism.  By (2005) argues that the model’s linear and static nature makes it too rigid and impractical for contemporary organisational contexts, especially within dynamic environments such as healthcare. The refreeze phase, for example, can be viewed as outdated, given that healthcare systems are in a continual state of change, responding to new evidence, emerging technologies, and changing service demands (NHS England, 2025). Moreover, Prosci (2025) highlights that Lewin’s model primarily addresses change at the organisational or group level, offering limited insight into the individual change journeys that are critical to successful transformation.</w:t>
      </w:r>
      <w:r w:rsidR="00C64A40" w:rsidRPr="00B5292B">
        <w:t xml:space="preserve">  S</w:t>
      </w:r>
      <w:r w:rsidRPr="00B5292B">
        <w:t xml:space="preserve">ome authors consider Lewin’s model underdeveloped, which has prompted the development of more comprehensive frameworks such as </w:t>
      </w:r>
      <w:bookmarkStart w:id="0" w:name="_Hlk200642208"/>
      <w:r w:rsidRPr="00B5292B">
        <w:t>the ADKAR model</w:t>
      </w:r>
      <w:bookmarkEnd w:id="0"/>
      <w:r w:rsidRPr="00B5292B">
        <w:t xml:space="preserve">, designed to better capture the complexities and human aspects of change in modern health and care systems (By, </w:t>
      </w:r>
      <w:proofErr w:type="gramStart"/>
      <w:r w:rsidRPr="00B5292B">
        <w:t>2005;  Burnes</w:t>
      </w:r>
      <w:proofErr w:type="gramEnd"/>
      <w:r w:rsidRPr="00B5292B">
        <w:t>, 2017; Prosci, 2025; NHS England, 2025).</w:t>
      </w:r>
    </w:p>
    <w:p w14:paraId="267DACF8" w14:textId="342BC512" w:rsidR="001F342D" w:rsidRPr="00B5292B" w:rsidRDefault="001E40BB" w:rsidP="00BF6BFA">
      <w:pPr>
        <w:spacing w:before="240"/>
        <w:rPr>
          <w:u w:val="single"/>
        </w:rPr>
      </w:pPr>
      <w:r w:rsidRPr="00B5292B">
        <w:rPr>
          <w:u w:val="single"/>
        </w:rPr>
        <w:t xml:space="preserve">2.2 </w:t>
      </w:r>
      <w:r w:rsidR="00566238" w:rsidRPr="00B5292B">
        <w:rPr>
          <w:u w:val="single"/>
        </w:rPr>
        <w:t>ADKAR change model</w:t>
      </w:r>
    </w:p>
    <w:p w14:paraId="58E2A878" w14:textId="72C127A5" w:rsidR="00C64A40" w:rsidRPr="00B5292B" w:rsidRDefault="00C64A40" w:rsidP="000129E2">
      <w:r w:rsidRPr="00B5292B">
        <w:t xml:space="preserve">The ADKAR model was created by Jeff Hiatt in 1994 and focuses on how individual people go through change, rather than looking at the organisation </w:t>
      </w:r>
      <w:proofErr w:type="gramStart"/>
      <w:r w:rsidRPr="00B5292B">
        <w:t>as a whole like</w:t>
      </w:r>
      <w:proofErr w:type="gramEnd"/>
      <w:r w:rsidRPr="00B5292B">
        <w:t xml:space="preserve"> Lewin’s model does (Prosci, 2025).  ADKAR </w:t>
      </w:r>
      <w:r w:rsidR="002D1385" w:rsidRPr="00B5292B">
        <w:t>is an acronym for</w:t>
      </w:r>
      <w:r w:rsidR="00FC2A1C" w:rsidRPr="00B5292B">
        <w:t xml:space="preserve"> the</w:t>
      </w:r>
      <w:r w:rsidR="002D1385" w:rsidRPr="00B5292B">
        <w:t xml:space="preserve"> five stages of change: </w:t>
      </w:r>
      <w:r w:rsidRPr="00B5292B">
        <w:t xml:space="preserve">Awareness, Desire, Knowledge, Ability, and Reinforcement.  The philosophy behind this model is that “organisations do not change, people do”, meaning change is more likely to succeed when individuals accept it and support it (Creasey, 2022). </w:t>
      </w:r>
    </w:p>
    <w:p w14:paraId="1222551C" w14:textId="7767BEDE" w:rsidR="000970BB" w:rsidRPr="00B5292B" w:rsidRDefault="00C64A40" w:rsidP="000129E2">
      <w:r w:rsidRPr="00B5292B">
        <w:lastRenderedPageBreak/>
        <w:t xml:space="preserve">Unlike more linear models such as Lewin’s, ADKAR offers a more dynamic and flexible structure that can be applied at different points in the change process. It also provides a diagnostic tool to identify where the resistance or challenge is and tailor interventions accordingly (Prosci, 2025).  However, this model has also its limitations.  Cameron and Green (2020) argue that ADKAR lack of depth as it assumes that change will go as planned, which is not always the case. It does not </w:t>
      </w:r>
      <w:proofErr w:type="gramStart"/>
      <w:r w:rsidRPr="00B5292B">
        <w:t>take into account</w:t>
      </w:r>
      <w:proofErr w:type="gramEnd"/>
      <w:r w:rsidRPr="00B5292B">
        <w:t xml:space="preserve"> broader factors such as </w:t>
      </w:r>
      <w:r w:rsidR="00FD768E" w:rsidRPr="00B5292B">
        <w:t>organisational culture</w:t>
      </w:r>
      <w:r w:rsidRPr="00B5292B">
        <w:t xml:space="preserve">, politics, and leadership dynamics, which are often central to complex change initiatives in health and social care.  These authors emphasise the importance of visible and </w:t>
      </w:r>
      <w:r w:rsidR="00EA6915" w:rsidRPr="00B5292B">
        <w:t>effective</w:t>
      </w:r>
      <w:r w:rsidRPr="00B5292B">
        <w:t xml:space="preserve"> leadership in guiding successful transformation.</w:t>
      </w:r>
    </w:p>
    <w:p w14:paraId="143853D7" w14:textId="2A900AFC" w:rsidR="00C64A40" w:rsidRPr="00B5292B" w:rsidRDefault="00AB473E" w:rsidP="00EA0312">
      <w:r w:rsidRPr="00B5292B">
        <w:t xml:space="preserve">Organisational culture is </w:t>
      </w:r>
      <w:r w:rsidR="004E6B6E" w:rsidRPr="00B5292B">
        <w:t>the</w:t>
      </w:r>
      <w:r w:rsidRPr="00B5292B">
        <w:t xml:space="preserve"> shared </w:t>
      </w:r>
      <w:r w:rsidR="004E6B6E" w:rsidRPr="00B5292B">
        <w:t xml:space="preserve">set of </w:t>
      </w:r>
      <w:r w:rsidRPr="00B5292B">
        <w:t xml:space="preserve">values, beliefs, role models, behaviours, and traditions that affect how people work and </w:t>
      </w:r>
      <w:r w:rsidR="00AB68A3" w:rsidRPr="00B5292B">
        <w:t>interact</w:t>
      </w:r>
      <w:r w:rsidRPr="00B5292B">
        <w:t xml:space="preserve"> </w:t>
      </w:r>
      <w:r w:rsidR="00E237DA" w:rsidRPr="00B5292B">
        <w:t xml:space="preserve">with </w:t>
      </w:r>
      <w:r w:rsidRPr="00B5292B">
        <w:t>each other (HSE, 2025).</w:t>
      </w:r>
      <w:r w:rsidR="00AB68A3" w:rsidRPr="00B5292B">
        <w:t xml:space="preserve"> </w:t>
      </w:r>
      <w:r w:rsidR="00BD4A42" w:rsidRPr="00B5292B">
        <w:t xml:space="preserve"> </w:t>
      </w:r>
      <w:r w:rsidR="00AB68A3" w:rsidRPr="00B5292B">
        <w:t xml:space="preserve"> The work of managers and leaders</w:t>
      </w:r>
      <w:r w:rsidR="0082612E" w:rsidRPr="00B5292B">
        <w:t xml:space="preserve"> both impact and are affected by organisational culture</w:t>
      </w:r>
      <w:r w:rsidR="00B934C4" w:rsidRPr="00B5292B">
        <w:t xml:space="preserve">, </w:t>
      </w:r>
      <w:r w:rsidR="001420B3" w:rsidRPr="00B5292B">
        <w:t>as</w:t>
      </w:r>
      <w:r w:rsidR="001F47B9" w:rsidRPr="00B5292B">
        <w:t xml:space="preserve"> all</w:t>
      </w:r>
      <w:r w:rsidR="00C96A1B" w:rsidRPr="00B5292B">
        <w:t xml:space="preserve"> organisations</w:t>
      </w:r>
      <w:r w:rsidR="00BD288D" w:rsidRPr="00B5292B">
        <w:t xml:space="preserve"> </w:t>
      </w:r>
      <w:r w:rsidR="00FE1FA1" w:rsidRPr="00B5292B">
        <w:t xml:space="preserve">depend on human relationships and interactions </w:t>
      </w:r>
      <w:r w:rsidR="004A470D" w:rsidRPr="00B5292B">
        <w:t>(CIPD, 2024).</w:t>
      </w:r>
      <w:r w:rsidR="00D467BB" w:rsidRPr="00B5292B">
        <w:t xml:space="preserve"> </w:t>
      </w:r>
      <w:r w:rsidR="003837CD" w:rsidRPr="00B5292B">
        <w:t xml:space="preserve"> </w:t>
      </w:r>
      <w:r w:rsidR="009A6E4E" w:rsidRPr="00B5292B">
        <w:t xml:space="preserve">This is particularly relevant in health and social care environments, where the quality of care provided to patients largely depends on the skills, motivation, and dedication of the workforce (Collins, 2015). </w:t>
      </w:r>
      <w:r w:rsidR="00CA6DBE" w:rsidRPr="00B5292B">
        <w:t xml:space="preserve"> </w:t>
      </w:r>
      <w:r w:rsidR="006D0080" w:rsidRPr="00B5292B">
        <w:t>A h</w:t>
      </w:r>
      <w:r w:rsidR="00CA6DBE" w:rsidRPr="00B5292B">
        <w:t xml:space="preserve">ealthy </w:t>
      </w:r>
      <w:r w:rsidR="006D0080" w:rsidRPr="00B5292B">
        <w:t xml:space="preserve">organisational </w:t>
      </w:r>
      <w:r w:rsidR="78039E1B" w:rsidRPr="00B5292B">
        <w:t>culture</w:t>
      </w:r>
      <w:r w:rsidR="001255BE" w:rsidRPr="00B5292B">
        <w:t xml:space="preserve"> makes staff feel supported and engaged, often leading to improved patient care.  On the other hand, an unhealthy culture can lead to poor communication, a disengaged and demoralised workforce, staff burnout, </w:t>
      </w:r>
      <w:r w:rsidR="00581ED5" w:rsidRPr="00B5292B">
        <w:t xml:space="preserve">increased </w:t>
      </w:r>
      <w:r w:rsidR="00863809" w:rsidRPr="00B5292B">
        <w:t>cost of performance</w:t>
      </w:r>
      <w:r w:rsidR="00581ED5" w:rsidRPr="00B5292B">
        <w:t xml:space="preserve">, </w:t>
      </w:r>
      <w:r w:rsidR="001255BE" w:rsidRPr="00B5292B">
        <w:t>and risks to patient safety (Ham, 2014).</w:t>
      </w:r>
    </w:p>
    <w:p w14:paraId="5E5C187F" w14:textId="59A1F279" w:rsidR="00AA39A5" w:rsidRPr="00B5292B" w:rsidRDefault="00AD0879" w:rsidP="00BF6BFA">
      <w:pPr>
        <w:spacing w:before="240"/>
        <w:rPr>
          <w:u w:val="single"/>
        </w:rPr>
      </w:pPr>
      <w:r w:rsidRPr="00B5292B">
        <w:rPr>
          <w:u w:val="single"/>
        </w:rPr>
        <w:t>2.</w:t>
      </w:r>
      <w:r w:rsidR="00A94F63" w:rsidRPr="00B5292B">
        <w:rPr>
          <w:u w:val="single"/>
        </w:rPr>
        <w:t>3</w:t>
      </w:r>
      <w:r w:rsidRPr="00B5292B">
        <w:rPr>
          <w:u w:val="single"/>
        </w:rPr>
        <w:t xml:space="preserve"> </w:t>
      </w:r>
      <w:r w:rsidR="00C64A40" w:rsidRPr="00B5292B">
        <w:rPr>
          <w:u w:val="single"/>
        </w:rPr>
        <w:t>Case study</w:t>
      </w:r>
      <w:r w:rsidR="00ED4852" w:rsidRPr="00B5292B">
        <w:rPr>
          <w:u w:val="single"/>
        </w:rPr>
        <w:t xml:space="preserve">: </w:t>
      </w:r>
      <w:r w:rsidR="007F3698" w:rsidRPr="00B5292B">
        <w:rPr>
          <w:u w:val="single"/>
        </w:rPr>
        <w:t>NHS Mid Staffordshire Scandal</w:t>
      </w:r>
    </w:p>
    <w:p w14:paraId="1A867E27" w14:textId="4B447E9F" w:rsidR="00D51297" w:rsidRPr="00B5292B" w:rsidRDefault="0056572D" w:rsidP="00403436">
      <w:r w:rsidRPr="00B5292B">
        <w:t xml:space="preserve">The NHS has experienced serious incidents where poor organisational culture has caused harm </w:t>
      </w:r>
      <w:r w:rsidR="00BC55AA" w:rsidRPr="00B5292B">
        <w:t xml:space="preserve">and </w:t>
      </w:r>
      <w:r w:rsidR="006A54AD" w:rsidRPr="00B5292B">
        <w:t xml:space="preserve">even </w:t>
      </w:r>
      <w:r w:rsidR="00CA7783" w:rsidRPr="00B5292B">
        <w:t xml:space="preserve">death </w:t>
      </w:r>
      <w:r w:rsidRPr="00B5292B">
        <w:t>to patients.  One</w:t>
      </w:r>
      <w:r w:rsidR="00A36EB9" w:rsidRPr="00B5292B">
        <w:t xml:space="preserve"> </w:t>
      </w:r>
      <w:r w:rsidRPr="00B5292B">
        <w:t xml:space="preserve">example is the scandal at the Mid Staffordshire NHS Foundation Trust, which occurred between 2005 and 2009. </w:t>
      </w:r>
      <w:r w:rsidR="009220FF" w:rsidRPr="00B5292B">
        <w:t xml:space="preserve"> </w:t>
      </w:r>
      <w:r w:rsidRPr="00B5292B">
        <w:t xml:space="preserve">A public inquiry, led by Robert Francis QC, revealed that hundreds of patients may have died unnecessarily due to inadequate care, while countless others suffered violations of their dignity </w:t>
      </w:r>
      <w:r w:rsidR="00D610AD" w:rsidRPr="00B5292B">
        <w:t xml:space="preserve">(Francis, 2013; Davis, 2024). </w:t>
      </w:r>
      <w:r w:rsidR="009D0C26" w:rsidRPr="00B5292B">
        <w:t xml:space="preserve"> </w:t>
      </w:r>
      <w:r w:rsidR="00D610AD" w:rsidRPr="00B5292B">
        <w:t xml:space="preserve">The </w:t>
      </w:r>
      <w:r w:rsidR="00E93787" w:rsidRPr="00B5292B">
        <w:t xml:space="preserve">Francis </w:t>
      </w:r>
      <w:r w:rsidR="00542760" w:rsidRPr="00B5292B">
        <w:t>R</w:t>
      </w:r>
      <w:r w:rsidR="00E93787" w:rsidRPr="00B5292B">
        <w:t>eport</w:t>
      </w:r>
      <w:r w:rsidR="00542760" w:rsidRPr="00B5292B">
        <w:t xml:space="preserve"> (Francis, </w:t>
      </w:r>
      <w:r w:rsidR="00542760" w:rsidRPr="00B5292B">
        <w:lastRenderedPageBreak/>
        <w:t>2013)</w:t>
      </w:r>
      <w:r w:rsidR="00D610AD" w:rsidRPr="00B5292B">
        <w:t xml:space="preserve"> identified issues such as chronic understaffing, a lack of compassion from staff, and a leadership culture that prioritised financial and performance targets over patient welfare.</w:t>
      </w:r>
    </w:p>
    <w:p w14:paraId="4CD1395E" w14:textId="4666CA16" w:rsidR="00857389" w:rsidRPr="00B5292B" w:rsidRDefault="00F971C9" w:rsidP="00403436">
      <w:r w:rsidRPr="00B5292B">
        <w:t>Walshe and Shortell (2014) observes that high-profile failures often share common themes</w:t>
      </w:r>
      <w:r w:rsidR="000057D3" w:rsidRPr="00B5292B">
        <w:t xml:space="preserve"> (or drivers of change)</w:t>
      </w:r>
      <w:r w:rsidRPr="00B5292B">
        <w:t xml:space="preserve"> across healthcare systems internationally. Firstly, significant governance failures were evident at multiple levels, with poor leadership, lack of accountability, and ineffective oversight by external regulators. Patient and family complaints were often ignored or dismissed. </w:t>
      </w:r>
      <w:r w:rsidR="00BD2C52" w:rsidRPr="00B5292B">
        <w:t>Secondly, the</w:t>
      </w:r>
      <w:r w:rsidRPr="00B5292B">
        <w:t xml:space="preserve"> organisational culture at the</w:t>
      </w:r>
      <w:r w:rsidR="00905412" w:rsidRPr="00B5292B">
        <w:t xml:space="preserve"> Mid Staffordshire NHS Foundation</w:t>
      </w:r>
      <w:r w:rsidRPr="00B5292B">
        <w:t xml:space="preserve"> Trust was marked by fear and defensiveness, where staff felt unable to raise concerns due to bullying and fear of retaliation. This toxic environment </w:t>
      </w:r>
      <w:r w:rsidR="006837AA" w:rsidRPr="00B5292B">
        <w:t>contributed to the neglect</w:t>
      </w:r>
      <w:r w:rsidR="00D07776" w:rsidRPr="00B5292B">
        <w:t xml:space="preserve"> of</w:t>
      </w:r>
      <w:r w:rsidRPr="00B5292B">
        <w:t xml:space="preserve"> th</w:t>
      </w:r>
      <w:r w:rsidR="00D07776" w:rsidRPr="00B5292B">
        <w:t>e</w:t>
      </w:r>
      <w:r w:rsidRPr="00B5292B">
        <w:t xml:space="preserve"> NHS</w:t>
      </w:r>
      <w:r w:rsidR="00D07776" w:rsidRPr="00B5292B">
        <w:t xml:space="preserve"> core</w:t>
      </w:r>
      <w:r w:rsidRPr="00B5292B">
        <w:t xml:space="preserve"> values </w:t>
      </w:r>
      <w:r w:rsidR="00D07776" w:rsidRPr="00B5292B">
        <w:t>such as</w:t>
      </w:r>
      <w:r w:rsidRPr="00B5292B">
        <w:t xml:space="preserve"> compassion, </w:t>
      </w:r>
      <w:r w:rsidR="001928B0" w:rsidRPr="00B5292B">
        <w:t>quality of care</w:t>
      </w:r>
      <w:r w:rsidRPr="00B5292B">
        <w:t>, and patient safety. Thirdly, external policy and financial pressures contributed to the crisis, as the Trust appeared more focused on meeting corporate and financial targets rather than maintaining safe and effective care (Francis, 2013; Walshe and Shortell, 2014).</w:t>
      </w:r>
    </w:p>
    <w:p w14:paraId="26AD18D8" w14:textId="77777777" w:rsidR="00DB4E04" w:rsidRPr="00B5292B" w:rsidRDefault="00D42FAB" w:rsidP="00403436">
      <w:r w:rsidRPr="00B5292B">
        <w:t xml:space="preserve">In response to the serious failings at Mid Staffordshire NHS Foundation Trust, the Francis Report made 290 recommendations to drive cultural transformation across the NHS, </w:t>
      </w:r>
      <w:r w:rsidR="001C4A76" w:rsidRPr="00B5292B">
        <w:t>with a stronger focus</w:t>
      </w:r>
      <w:r w:rsidRPr="00B5292B">
        <w:t xml:space="preserve"> on compassion, transparency, and patient-centred care (</w:t>
      </w:r>
      <w:r w:rsidR="00A02AC7" w:rsidRPr="00B5292B">
        <w:t>GOV.UK, 2013</w:t>
      </w:r>
      <w:r w:rsidRPr="00B5292B">
        <w:t>). One of the key reforms was the introduction of the statutory Duty of Candour, which placed both legal and ethical obligations on healthcare professionals to be open and honest with patients when things go wrong (</w:t>
      </w:r>
      <w:r w:rsidR="40C24091" w:rsidRPr="00B5292B">
        <w:t>GOV.UK</w:t>
      </w:r>
      <w:r w:rsidR="56AD8B1A" w:rsidRPr="00B5292B">
        <w:t>, 2</w:t>
      </w:r>
      <w:r w:rsidR="6158C48D" w:rsidRPr="00B5292B">
        <w:t>016</w:t>
      </w:r>
      <w:r w:rsidR="56AD8B1A" w:rsidRPr="00B5292B">
        <w:t>).</w:t>
      </w:r>
      <w:r w:rsidRPr="00B5292B">
        <w:t xml:space="preserve"> Alongside this, the Care Quality Commission (CQC</w:t>
      </w:r>
      <w:r w:rsidR="00C3288C" w:rsidRPr="00B5292B">
        <w:t xml:space="preserve">; </w:t>
      </w:r>
      <w:r w:rsidRPr="00B5292B">
        <w:t>the independent regulator of health and social care in England</w:t>
      </w:r>
      <w:r w:rsidR="00E24D41" w:rsidRPr="00B5292B">
        <w:t xml:space="preserve">) </w:t>
      </w:r>
      <w:r w:rsidR="00EF42BD" w:rsidRPr="00B5292B">
        <w:t xml:space="preserve">was given </w:t>
      </w:r>
      <w:r w:rsidR="00A36F4E" w:rsidRPr="00B5292B">
        <w:t xml:space="preserve">strengthened powers for active oversight and regulation to help prevent similar failures in the future </w:t>
      </w:r>
      <w:r w:rsidRPr="00B5292B">
        <w:t>(CQC, 202</w:t>
      </w:r>
      <w:r w:rsidR="002653EB" w:rsidRPr="00B5292B">
        <w:t>5</w:t>
      </w:r>
      <w:r w:rsidRPr="00B5292B">
        <w:t xml:space="preserve">). </w:t>
      </w:r>
    </w:p>
    <w:p w14:paraId="3010D626" w14:textId="5BAA4972" w:rsidR="00403436" w:rsidRPr="00B5292B" w:rsidRDefault="00D42FAB" w:rsidP="00403436">
      <w:r w:rsidRPr="00B5292B">
        <w:t>A</w:t>
      </w:r>
      <w:r w:rsidR="009F39F0" w:rsidRPr="00B5292B">
        <w:t>nother</w:t>
      </w:r>
      <w:r w:rsidRPr="00B5292B">
        <w:t xml:space="preserve"> significant development was the implementation of Freedom to Speak Up Guardians in every NHS Trust</w:t>
      </w:r>
      <w:r w:rsidR="00AB3374">
        <w:t xml:space="preserve"> in England</w:t>
      </w:r>
      <w:r w:rsidRPr="00B5292B">
        <w:t xml:space="preserve">, following recommendations from the </w:t>
      </w:r>
      <w:r w:rsidRPr="00B5292B">
        <w:rPr>
          <w:i/>
          <w:iCs/>
        </w:rPr>
        <w:t>Freedom to Speak Up Review</w:t>
      </w:r>
      <w:r w:rsidRPr="00B5292B">
        <w:t xml:space="preserve"> (Francis, 2015). These guardians serve as </w:t>
      </w:r>
      <w:r w:rsidRPr="00B5292B">
        <w:lastRenderedPageBreak/>
        <w:t xml:space="preserve">independent contacts to support staff in raising concerns, contributing to a more open, transparent, and </w:t>
      </w:r>
      <w:r w:rsidR="008F6FB3" w:rsidRPr="00B5292B">
        <w:t>inclusive</w:t>
      </w:r>
      <w:r w:rsidRPr="00B5292B">
        <w:t xml:space="preserve"> organisational culture (NHS England, 202</w:t>
      </w:r>
      <w:r w:rsidR="0045063B" w:rsidRPr="00B5292B">
        <w:t>5</w:t>
      </w:r>
      <w:r w:rsidRPr="00B5292B">
        <w:t xml:space="preserve">). </w:t>
      </w:r>
      <w:r w:rsidR="00DE6654" w:rsidRPr="00B5292B">
        <w:t xml:space="preserve">Furthermore, the scandal underscored the importance of leadership in shaping culture and ensuring quality care. As a result, the NHS Leadership Academy was established to promote compassionate leadership </w:t>
      </w:r>
      <w:r w:rsidR="002E218D">
        <w:t>(</w:t>
      </w:r>
      <w:r w:rsidR="000C21C6" w:rsidRPr="00B5292B">
        <w:t>Ham, 2014a)</w:t>
      </w:r>
      <w:r w:rsidR="008A6B57" w:rsidRPr="00B5292B">
        <w:t xml:space="preserve">. This approach includes active listening, showing empathy, and </w:t>
      </w:r>
      <w:r w:rsidR="00881524" w:rsidRPr="00B5292B">
        <w:t>responding</w:t>
      </w:r>
      <w:r w:rsidR="004477CB" w:rsidRPr="00B5292B">
        <w:t xml:space="preserve"> to</w:t>
      </w:r>
      <w:r w:rsidR="008A6B57" w:rsidRPr="00B5292B">
        <w:t xml:space="preserve"> the needs of both staff and patients with care and respect</w:t>
      </w:r>
      <w:r w:rsidR="00B54684" w:rsidRPr="00B5292B">
        <w:t xml:space="preserve"> (Bailey and West, 2022)</w:t>
      </w:r>
      <w:r w:rsidR="008A6B57" w:rsidRPr="00B5292B">
        <w:t xml:space="preserve">. </w:t>
      </w:r>
      <w:r w:rsidR="005B2335" w:rsidRPr="00B5292B">
        <w:t xml:space="preserve"> </w:t>
      </w:r>
      <w:r w:rsidR="008A6B57" w:rsidRPr="00B5292B">
        <w:t>The goal of this initiative is to empower staff, foster psychological safety, and ensure that patients remain central to all healthcare decisions (Ham, 2014</w:t>
      </w:r>
      <w:r w:rsidR="0097535A" w:rsidRPr="00B5292B">
        <w:t>a</w:t>
      </w:r>
      <w:r w:rsidR="008A6B57" w:rsidRPr="00B5292B">
        <w:t>).</w:t>
      </w:r>
    </w:p>
    <w:p w14:paraId="2F037023" w14:textId="77777777" w:rsidR="00403436" w:rsidRPr="00B5292B" w:rsidRDefault="00403436" w:rsidP="00403436"/>
    <w:p w14:paraId="61AC394D" w14:textId="77777777" w:rsidR="00361003" w:rsidRPr="00B5292B" w:rsidRDefault="00361003" w:rsidP="00403436"/>
    <w:p w14:paraId="62F26B59" w14:textId="1219A4BD" w:rsidR="004A703D" w:rsidRPr="00B5292B" w:rsidRDefault="004A703D" w:rsidP="004A703D">
      <w:pPr>
        <w:rPr>
          <w:b/>
          <w:bCs/>
        </w:rPr>
      </w:pPr>
      <w:r w:rsidRPr="00B5292B">
        <w:rPr>
          <w:b/>
          <w:bCs/>
        </w:rPr>
        <w:t xml:space="preserve">Section 3: </w:t>
      </w:r>
      <w:r w:rsidR="00744675" w:rsidRPr="00B5292B">
        <w:rPr>
          <w:b/>
          <w:bCs/>
        </w:rPr>
        <w:t xml:space="preserve">How quality outcomes can be </w:t>
      </w:r>
      <w:r w:rsidR="00DA3CBD" w:rsidRPr="00B5292B">
        <w:rPr>
          <w:b/>
          <w:bCs/>
        </w:rPr>
        <w:t>sustained in healthcare settings</w:t>
      </w:r>
    </w:p>
    <w:p w14:paraId="5F487B32" w14:textId="07A8D02C" w:rsidR="00290836" w:rsidRPr="00B5292B" w:rsidRDefault="00E1765F" w:rsidP="00100BC8">
      <w:r w:rsidRPr="00B5292B">
        <w:t>Despite various structural and regulatory reforms implemented after</w:t>
      </w:r>
      <w:r w:rsidR="00E13C61">
        <w:t xml:space="preserve"> failures and</w:t>
      </w:r>
      <w:r w:rsidRPr="00B5292B">
        <w:t xml:space="preserve"> scandals </w:t>
      </w:r>
      <w:r w:rsidR="00890E47" w:rsidRPr="00B5292B">
        <w:t>such as</w:t>
      </w:r>
      <w:r w:rsidRPr="00B5292B">
        <w:t xml:space="preserve"> the Mid Staffordshire Trust, literature indicates that achieving sustainable change in the NHS remains a challenge. </w:t>
      </w:r>
      <w:r w:rsidR="00DC4FDD" w:rsidRPr="00B5292B">
        <w:t xml:space="preserve"> Sustainability in the context of health and social care refers to the ability of the system to meet the needs of the present population without compromising the needs of future generations; this </w:t>
      </w:r>
      <w:r w:rsidR="00FE2A99" w:rsidRPr="00B5292B">
        <w:t xml:space="preserve">approach </w:t>
      </w:r>
      <w:r w:rsidR="00DC4FDD" w:rsidRPr="00B5292B">
        <w:t xml:space="preserve">involves not only delivering high-quality, cost-effective care but also reducing environmental impact </w:t>
      </w:r>
      <w:r w:rsidR="00C7638B" w:rsidRPr="00B5292B">
        <w:t xml:space="preserve">and promoting social equity, economic </w:t>
      </w:r>
      <w:r w:rsidR="00F45F24" w:rsidRPr="00B5292B">
        <w:t>viability, and</w:t>
      </w:r>
      <w:r w:rsidR="00C7638B" w:rsidRPr="00B5292B">
        <w:t xml:space="preserve"> community resilience </w:t>
      </w:r>
      <w:r w:rsidR="00866EE2" w:rsidRPr="00B5292B">
        <w:t>(</w:t>
      </w:r>
      <w:proofErr w:type="spellStart"/>
      <w:r w:rsidR="00FA5D31" w:rsidRPr="00FA5D31">
        <w:t>Bhaladhare</w:t>
      </w:r>
      <w:proofErr w:type="spellEnd"/>
      <w:r w:rsidR="00FA5D31" w:rsidRPr="00FA5D31">
        <w:t xml:space="preserve"> </w:t>
      </w:r>
      <w:r w:rsidR="00FA5D31" w:rsidRPr="00B5292B">
        <w:t>and</w:t>
      </w:r>
      <w:r w:rsidR="00FA5D31" w:rsidRPr="00FA5D31">
        <w:t xml:space="preserve"> </w:t>
      </w:r>
      <w:proofErr w:type="spellStart"/>
      <w:r w:rsidR="00FA5D31" w:rsidRPr="00FA5D31">
        <w:t>Rishipathak</w:t>
      </w:r>
      <w:proofErr w:type="spellEnd"/>
      <w:r w:rsidR="00866EE2" w:rsidRPr="00B5292B">
        <w:t>, 2025).</w:t>
      </w:r>
      <w:r w:rsidR="006104D1" w:rsidRPr="00B5292B">
        <w:t xml:space="preserve">  </w:t>
      </w:r>
      <w:r w:rsidR="00100BC8" w:rsidRPr="00B5292B">
        <w:t xml:space="preserve">Dixon-Woods et al. (2014) argue that culture is something deeply embedded in an organisation and cannot be changed through policy or regulation alone; they contend that successful and sustainable transformation depends on continuous reinforcement, staff engagement, and leadership commitment at all levels. </w:t>
      </w:r>
    </w:p>
    <w:p w14:paraId="2FECC1D7" w14:textId="70060A16" w:rsidR="005867F5" w:rsidRPr="00B5292B" w:rsidRDefault="00C30771" w:rsidP="00100BC8">
      <w:r w:rsidRPr="00B5292B">
        <w:t>E</w:t>
      </w:r>
      <w:r w:rsidR="00F846D6" w:rsidRPr="00B5292B">
        <w:t xml:space="preserve">vidence suggests that </w:t>
      </w:r>
      <w:r w:rsidR="00DF38AD" w:rsidRPr="00B5292B">
        <w:t>c</w:t>
      </w:r>
      <w:r w:rsidR="00F846D6" w:rsidRPr="00B5292B">
        <w:t xml:space="preserve">ompassionate leadership is linked to staff engagement, well-being, and retention, all of which </w:t>
      </w:r>
      <w:r w:rsidR="00470519" w:rsidRPr="00B5292B">
        <w:t>have a direct</w:t>
      </w:r>
      <w:r w:rsidR="00F846D6" w:rsidRPr="00B5292B">
        <w:t xml:space="preserve"> influence</w:t>
      </w:r>
      <w:r w:rsidR="00470519" w:rsidRPr="00B5292B">
        <w:t xml:space="preserve"> </w:t>
      </w:r>
      <w:r w:rsidR="00C127CC" w:rsidRPr="00B5292B">
        <w:t>o</w:t>
      </w:r>
      <w:r w:rsidR="00470519" w:rsidRPr="00B5292B">
        <w:t>n</w:t>
      </w:r>
      <w:r w:rsidR="00F846D6" w:rsidRPr="00B5292B">
        <w:t xml:space="preserve"> patient outcomes</w:t>
      </w:r>
      <w:r w:rsidR="00867493" w:rsidRPr="00B5292B">
        <w:t xml:space="preserve"> (Bailey and West, 2022).  </w:t>
      </w:r>
      <w:r w:rsidR="001316BD" w:rsidRPr="001316BD">
        <w:t xml:space="preserve">NHS leaders are increasingly expected to embody the </w:t>
      </w:r>
      <w:r w:rsidR="001316BD" w:rsidRPr="001316BD">
        <w:lastRenderedPageBreak/>
        <w:t xml:space="preserve">core values of the institution, ensuring that equity, respect, and dignity are integrated into everyday operations (Ham, 2014a). </w:t>
      </w:r>
      <w:r w:rsidR="001316BD">
        <w:t xml:space="preserve"> </w:t>
      </w:r>
      <w:r w:rsidR="001316BD" w:rsidRPr="001316BD">
        <w:t>According to West et al. (2020), teams led by compassionate leaders tend to be more resilient, collaborative, and effective in addressing challenges, especially during times of transformation.</w:t>
      </w:r>
    </w:p>
    <w:p w14:paraId="49D6A88B" w14:textId="5E30CEA4" w:rsidR="0039725E" w:rsidRPr="00B5292B" w:rsidRDefault="00261956" w:rsidP="00100BC8">
      <w:r w:rsidRPr="00B5292B">
        <w:t xml:space="preserve">Patient and carer involvement is </w:t>
      </w:r>
      <w:r w:rsidR="009A4CEA" w:rsidRPr="00B5292B">
        <w:t xml:space="preserve">also </w:t>
      </w:r>
      <w:r w:rsidRPr="00B5292B">
        <w:t xml:space="preserve">essential to ensuring that health services remain responsive, person-centred, and aligned with the needs of those who use them. The </w:t>
      </w:r>
      <w:r w:rsidRPr="00B5292B">
        <w:rPr>
          <w:i/>
          <w:iCs/>
        </w:rPr>
        <w:t>Patient, Service User and Carer Experience and Involvement Strategy 2024</w:t>
      </w:r>
      <w:r w:rsidRPr="00B5292B">
        <w:t xml:space="preserve"> </w:t>
      </w:r>
      <w:r w:rsidR="00B02F7C" w:rsidRPr="00B5292B">
        <w:t>highlight</w:t>
      </w:r>
      <w:r w:rsidR="00F16B7F" w:rsidRPr="00B5292B">
        <w:t>s</w:t>
      </w:r>
      <w:r w:rsidR="00B02F7C" w:rsidRPr="00B5292B">
        <w:t xml:space="preserve"> that involving patients in service design and evaluation leads to more effective</w:t>
      </w:r>
      <w:r w:rsidR="0084304B" w:rsidRPr="00B5292B">
        <w:t xml:space="preserve"> </w:t>
      </w:r>
      <w:r w:rsidR="00B02F7C" w:rsidRPr="00B5292B">
        <w:t>and sustainable care. Regular feedback from patients and carers acts as a real-time quality monitoring tool that can prompt early intervention (</w:t>
      </w:r>
      <w:r w:rsidR="00943699" w:rsidRPr="00B5292B">
        <w:t>NHS Cambridgeshire and Peterborough NHS Foundation Trust, 2025</w:t>
      </w:r>
      <w:r w:rsidR="00B02F7C" w:rsidRPr="00B5292B">
        <w:t>).</w:t>
      </w:r>
    </w:p>
    <w:p w14:paraId="4C33C569" w14:textId="044EE05C" w:rsidR="00C3106D" w:rsidRPr="00B5292B" w:rsidRDefault="00ED063D" w:rsidP="00100BC8">
      <w:r w:rsidRPr="00B5292B">
        <w:t>T</w:t>
      </w:r>
      <w:r w:rsidR="00100BC8" w:rsidRPr="00B5292B">
        <w:t>he Francis report</w:t>
      </w:r>
      <w:r w:rsidRPr="00B5292B">
        <w:t xml:space="preserve"> </w:t>
      </w:r>
      <w:r w:rsidR="00100BC8" w:rsidRPr="00B5292B">
        <w:t xml:space="preserve">highlighted issues related to staffing.  A recent article by Baynes (2023) points out that, although there is now greater awareness of the consequences of low staffing levels, these issues </w:t>
      </w:r>
      <w:proofErr w:type="gramStart"/>
      <w:r w:rsidR="00100BC8" w:rsidRPr="00B5292B">
        <w:t>still persist</w:t>
      </w:r>
      <w:proofErr w:type="gramEnd"/>
      <w:r w:rsidR="00100BC8" w:rsidRPr="00B5292B">
        <w:t xml:space="preserve"> within the NHS.  In the same article, Professor Peter Griffiths, Chair of Health Services Research at the University of Southampton, noted that while the government responded significantly to the Mid Staffordshire scandal, the impact of these measures was limited; this was largely due to the absence of a firm financial commitment to support the required increase in nurse numbers and the failure to make safe staffing ratios mandatory.</w:t>
      </w:r>
      <w:r w:rsidR="00EC5A08" w:rsidRPr="00B5292B">
        <w:t xml:space="preserve"> </w:t>
      </w:r>
      <w:r w:rsidR="00F50713" w:rsidRPr="00B5292B">
        <w:t xml:space="preserve"> </w:t>
      </w:r>
      <w:r w:rsidR="00EC5A08" w:rsidRPr="00B5292B">
        <w:t>As of September 2023, NHS England reported a vacancy rate of 8.4%, representing approximately 121,000 full-time equivalent roles (</w:t>
      </w:r>
      <w:r w:rsidR="00E21F51" w:rsidRPr="00B5292B">
        <w:t>King’s Fund</w:t>
      </w:r>
      <w:r w:rsidR="00EC5A08" w:rsidRPr="00B5292B">
        <w:t>, 202</w:t>
      </w:r>
      <w:r w:rsidR="00E21F51" w:rsidRPr="00B5292B">
        <w:t>4</w:t>
      </w:r>
      <w:r w:rsidR="00EC5A08" w:rsidRPr="00B5292B">
        <w:t>), further underscoring the ongoing challenge of achieving and sustaining safe staffing levels across the service.</w:t>
      </w:r>
      <w:r w:rsidR="00D10E77" w:rsidRPr="00B5292B">
        <w:t xml:space="preserve"> </w:t>
      </w:r>
    </w:p>
    <w:p w14:paraId="2E8B3012" w14:textId="089510AB" w:rsidR="00957079" w:rsidRPr="00B5292B" w:rsidRDefault="009C47D3" w:rsidP="00100BC8">
      <w:r w:rsidRPr="00B5292B">
        <w:t xml:space="preserve">One of the arguments raised in relation to ongoing staffing </w:t>
      </w:r>
      <w:r w:rsidR="006B5CA3">
        <w:t>challenges</w:t>
      </w:r>
      <w:r w:rsidRPr="00B5292B">
        <w:t xml:space="preserve"> is the public perception that excessive NHS funding is allocated to management and bureaucracy rather than to frontline services, including nursing and direct patient care (Dayan and Edwards, 2015).  </w:t>
      </w:r>
      <w:r w:rsidR="00957079" w:rsidRPr="00B5292B">
        <w:t>However, Nosheen (2024) challenges this view, arguing that</w:t>
      </w:r>
      <w:r w:rsidR="005D1520">
        <w:t>,</w:t>
      </w:r>
      <w:r w:rsidR="00957079" w:rsidRPr="00B5292B">
        <w:t xml:space="preserve"> as pressures on the NHS continue to grow, it is essential that clinical </w:t>
      </w:r>
      <w:r w:rsidR="00957079" w:rsidRPr="00B5292B">
        <w:lastRenderedPageBreak/>
        <w:t xml:space="preserve">staff are supported to focus on their primary roles without being overburdened by administrative and operational tasks. Nosheen highlights that NHS managers play a crucial role in enabling the healthcare system to function efficiently, yet they </w:t>
      </w:r>
      <w:r w:rsidR="008F72AA">
        <w:t>make</w:t>
      </w:r>
      <w:r w:rsidR="00957079" w:rsidRPr="00B5292B">
        <w:t xml:space="preserve"> up only around 2</w:t>
      </w:r>
      <w:r w:rsidR="003403AF" w:rsidRPr="00B5292B">
        <w:t>%</w:t>
      </w:r>
      <w:r w:rsidR="00957079" w:rsidRPr="00B5292B">
        <w:t xml:space="preserve"> of the NHS workforce, which is significantly lower than the 9.5</w:t>
      </w:r>
      <w:r w:rsidR="003403AF" w:rsidRPr="00B5292B">
        <w:t>%</w:t>
      </w:r>
      <w:r w:rsidR="00957079" w:rsidRPr="00B5292B">
        <w:t xml:space="preserve"> managerial proportion in the wider UK workforce in 2017, and still below average at just 3</w:t>
      </w:r>
      <w:r w:rsidR="003403AF" w:rsidRPr="00B5292B">
        <w:t>%</w:t>
      </w:r>
      <w:r w:rsidR="00957079" w:rsidRPr="00B5292B">
        <w:t xml:space="preserve"> in 2023. This suggests that rather than being over-resourced, NHS management may</w:t>
      </w:r>
      <w:r w:rsidR="009527D6" w:rsidRPr="00B5292B">
        <w:t>,</w:t>
      </w:r>
      <w:r w:rsidR="00957079" w:rsidRPr="00B5292B">
        <w:t xml:space="preserve"> in fact</w:t>
      </w:r>
      <w:r w:rsidR="009527D6" w:rsidRPr="00B5292B">
        <w:t>,</w:t>
      </w:r>
      <w:r w:rsidR="00957079" w:rsidRPr="00B5292B">
        <w:t xml:space="preserve"> be relatively </w:t>
      </w:r>
      <w:r w:rsidR="00DC2A16" w:rsidRPr="00B5292B">
        <w:t>modest</w:t>
      </w:r>
      <w:r w:rsidR="00957079" w:rsidRPr="00B5292B">
        <w:t xml:space="preserve"> compared to other </w:t>
      </w:r>
      <w:proofErr w:type="gramStart"/>
      <w:r w:rsidR="00957079" w:rsidRPr="00B5292B">
        <w:t>sectors</w:t>
      </w:r>
      <w:r w:rsidR="00C955A4" w:rsidRPr="00B5292B">
        <w:t>,  </w:t>
      </w:r>
      <w:r w:rsidR="0057777B" w:rsidRPr="00B5292B">
        <w:t>which</w:t>
      </w:r>
      <w:proofErr w:type="gramEnd"/>
      <w:r w:rsidR="0057777B" w:rsidRPr="00B5292B">
        <w:t xml:space="preserve"> </w:t>
      </w:r>
      <w:r w:rsidR="00E24EED" w:rsidRPr="00B5292B">
        <w:t>consequently</w:t>
      </w:r>
      <w:r w:rsidR="00976C73" w:rsidRPr="00B5292B">
        <w:t xml:space="preserve"> </w:t>
      </w:r>
      <w:r w:rsidR="001D763B" w:rsidRPr="00B5292B">
        <w:t xml:space="preserve">also </w:t>
      </w:r>
      <w:r w:rsidR="00976C73" w:rsidRPr="00B5292B">
        <w:t>increases the bureaucratic burden on frontline professionals.</w:t>
      </w:r>
    </w:p>
    <w:p w14:paraId="53ADA6C7" w14:textId="33C3BD28" w:rsidR="00635FE1" w:rsidRPr="00B5292B" w:rsidRDefault="00635FE1" w:rsidP="00635FE1">
      <w:r w:rsidRPr="00B5292B">
        <w:t>Different authors have emphasised the importance of leadership roles in effectively responding to challenges (Francis, 2013; Cameron and Green, 2020; West et al., 2020). However, a recurring theme in the studies examined for this paper is the persistent toxic environment in the NHS, characterised by a culture of blame or "pointing fingers" when things go wrong. It has been noted that the NHS is under immense pressure, and healthcare workers often must make high-stakes decisions in fast-paced environments. Despite the well-intentioned push for continuous learning and improvements in patient safety, many NHS staff</w:t>
      </w:r>
      <w:r w:rsidR="00E03943" w:rsidRPr="00B5292B">
        <w:t xml:space="preserve"> </w:t>
      </w:r>
      <w:r w:rsidRPr="00B5292B">
        <w:t xml:space="preserve">continue to report a prevailing culture of blame (Richard, 2024). According to Janjua (2014), this culture of blame, coupled with funding shortages and increased workloads, is making </w:t>
      </w:r>
      <w:r w:rsidR="00E6180A" w:rsidRPr="00B5292B">
        <w:t xml:space="preserve">senior </w:t>
      </w:r>
      <w:r w:rsidRPr="00B5292B">
        <w:t>leadership</w:t>
      </w:r>
      <w:r w:rsidR="00E6180A" w:rsidRPr="00B5292B">
        <w:t>/management</w:t>
      </w:r>
      <w:r w:rsidRPr="00B5292B">
        <w:t xml:space="preserve"> roles less attractive, leading to prolonged vacancies and staff departures.</w:t>
      </w:r>
    </w:p>
    <w:p w14:paraId="6D1F08E3" w14:textId="28CF8036" w:rsidR="00E367C6" w:rsidRPr="00B5292B" w:rsidRDefault="000C7525" w:rsidP="004A703D">
      <w:r w:rsidRPr="00B5292B">
        <w:t>D</w:t>
      </w:r>
      <w:r w:rsidR="001A54CF" w:rsidRPr="00B5292B">
        <w:t>iffe</w:t>
      </w:r>
      <w:r w:rsidR="00496A94" w:rsidRPr="00B5292B">
        <w:t>rent</w:t>
      </w:r>
      <w:r w:rsidR="00B11D4B" w:rsidRPr="00B5292B">
        <w:t xml:space="preserve"> authors have highlighted the growing role of technology</w:t>
      </w:r>
      <w:r w:rsidR="00E96B6E" w:rsidRPr="00B5292B">
        <w:t xml:space="preserve">, </w:t>
      </w:r>
      <w:r w:rsidR="00B11D4B" w:rsidRPr="00B5292B">
        <w:t>such as electronic health records (EHR) and telemedicine</w:t>
      </w:r>
      <w:r w:rsidR="00E96B6E" w:rsidRPr="00B5292B">
        <w:t xml:space="preserve">, </w:t>
      </w:r>
      <w:r w:rsidR="00B11D4B" w:rsidRPr="00B5292B">
        <w:t>in enhancing diagnostic accuracy, treatment planning, and patient management</w:t>
      </w:r>
      <w:r w:rsidR="004929E7" w:rsidRPr="00B5292B">
        <w:t xml:space="preserve"> (</w:t>
      </w:r>
      <w:r w:rsidR="000F1D03" w:rsidRPr="00B5292B">
        <w:t>Knight et al., 2024</w:t>
      </w:r>
      <w:r w:rsidR="00496A94" w:rsidRPr="00B5292B">
        <w:t xml:space="preserve">; </w:t>
      </w:r>
      <w:r w:rsidR="004929E7" w:rsidRPr="00B5292B">
        <w:t xml:space="preserve">Mistry, 2024; </w:t>
      </w:r>
      <w:proofErr w:type="spellStart"/>
      <w:r w:rsidR="00F66799" w:rsidRPr="00FA5D31">
        <w:t>Bhaladhare</w:t>
      </w:r>
      <w:proofErr w:type="spellEnd"/>
      <w:r w:rsidR="00F66799" w:rsidRPr="00B5292B">
        <w:t xml:space="preserve"> and</w:t>
      </w:r>
      <w:r w:rsidR="00F66799" w:rsidRPr="00FA5D31">
        <w:t xml:space="preserve"> </w:t>
      </w:r>
      <w:proofErr w:type="spellStart"/>
      <w:r w:rsidR="00F66799" w:rsidRPr="00FA5D31">
        <w:t>Rishipathak</w:t>
      </w:r>
      <w:proofErr w:type="spellEnd"/>
      <w:r w:rsidR="00F66799" w:rsidRPr="00FA5D31">
        <w:t>,</w:t>
      </w:r>
      <w:r w:rsidR="00F66799" w:rsidRPr="00B5292B">
        <w:t xml:space="preserve"> </w:t>
      </w:r>
      <w:r w:rsidR="00F66799" w:rsidRPr="00FA5D31">
        <w:t>2025</w:t>
      </w:r>
      <w:r w:rsidR="004929E7" w:rsidRPr="00B5292B">
        <w:t>)</w:t>
      </w:r>
      <w:r w:rsidR="00B11D4B" w:rsidRPr="00B5292B">
        <w:t xml:space="preserve">. </w:t>
      </w:r>
      <w:r w:rsidR="00DC2250" w:rsidRPr="00B5292B">
        <w:t xml:space="preserve"> These digital tools are not only essential for accountability and efficient healthcare delivery but also can serve as valuable resources for continuous learning and improvement.</w:t>
      </w:r>
      <w:r w:rsidR="00B77B1B" w:rsidRPr="00B5292B">
        <w:t xml:space="preserve"> </w:t>
      </w:r>
      <w:r w:rsidR="00D0127A" w:rsidRPr="00B5292B">
        <w:t xml:space="preserve"> Real-time data can be used alongside quality improvement models, such as ADKAR, to help clinical </w:t>
      </w:r>
      <w:r w:rsidR="00D0127A" w:rsidRPr="00B5292B">
        <w:lastRenderedPageBreak/>
        <w:t xml:space="preserve">teams identify service gaps, evaluate the impact of interventions, and </w:t>
      </w:r>
      <w:r w:rsidR="00504E9F" w:rsidRPr="00B5292B">
        <w:t>adapt plans</w:t>
      </w:r>
      <w:r w:rsidR="00D0127A" w:rsidRPr="00B5292B">
        <w:t xml:space="preserve"> accordingly</w:t>
      </w:r>
      <w:r w:rsidR="002F4DB0" w:rsidRPr="00B5292B">
        <w:t xml:space="preserve"> (</w:t>
      </w:r>
      <w:proofErr w:type="spellStart"/>
      <w:r w:rsidR="002F4DB0" w:rsidRPr="00FA5D31">
        <w:t>Bhaladhare</w:t>
      </w:r>
      <w:proofErr w:type="spellEnd"/>
      <w:r w:rsidR="002F4DB0" w:rsidRPr="00B5292B">
        <w:t xml:space="preserve"> and</w:t>
      </w:r>
      <w:r w:rsidR="002F4DB0" w:rsidRPr="00FA5D31">
        <w:t xml:space="preserve"> </w:t>
      </w:r>
      <w:proofErr w:type="spellStart"/>
      <w:r w:rsidR="002F4DB0" w:rsidRPr="00FA5D31">
        <w:t>Rishipathak</w:t>
      </w:r>
      <w:proofErr w:type="spellEnd"/>
      <w:r w:rsidR="002F4DB0" w:rsidRPr="00FA5D31">
        <w:t>,</w:t>
      </w:r>
      <w:r w:rsidR="002F4DB0" w:rsidRPr="00B5292B">
        <w:t xml:space="preserve"> </w:t>
      </w:r>
      <w:r w:rsidR="002F4DB0" w:rsidRPr="00FA5D31">
        <w:t>2025)</w:t>
      </w:r>
      <w:r w:rsidR="00D0127A" w:rsidRPr="00B5292B">
        <w:t>.</w:t>
      </w:r>
      <w:r w:rsidR="008C7D9C" w:rsidRPr="00B5292B">
        <w:t xml:space="preserve"> </w:t>
      </w:r>
      <w:r w:rsidR="00DF7886" w:rsidRPr="00B5292B">
        <w:t xml:space="preserve">However, the effective use of data for improvement relies heavily on staff engagement, </w:t>
      </w:r>
      <w:r w:rsidR="00B83B38" w:rsidRPr="00B5292B">
        <w:t>appropriate training, time</w:t>
      </w:r>
      <w:r w:rsidR="00DF7886" w:rsidRPr="00B5292B">
        <w:t>, and a</w:t>
      </w:r>
      <w:r w:rsidR="00737978">
        <w:t>n</w:t>
      </w:r>
      <w:r w:rsidR="00DF7886" w:rsidRPr="00B5292B">
        <w:t xml:space="preserve"> organisational culture that </w:t>
      </w:r>
      <w:r w:rsidR="00484343" w:rsidRPr="00B5292B">
        <w:t xml:space="preserve">supports </w:t>
      </w:r>
      <w:r w:rsidR="004D54F3">
        <w:t xml:space="preserve">continuous </w:t>
      </w:r>
      <w:r w:rsidR="00484343" w:rsidRPr="00B5292B">
        <w:t>learning</w:t>
      </w:r>
      <w:r w:rsidR="00DF7886" w:rsidRPr="00B5292B">
        <w:t xml:space="preserve"> and innovation</w:t>
      </w:r>
      <w:r w:rsidR="004929E7" w:rsidRPr="00B5292B">
        <w:t xml:space="preserve"> (</w:t>
      </w:r>
      <w:r w:rsidR="00E93011" w:rsidRPr="00B5292B">
        <w:t>Ham, 2014a; West et al.</w:t>
      </w:r>
      <w:r w:rsidR="001E144C" w:rsidRPr="00B5292B">
        <w:t>,</w:t>
      </w:r>
      <w:r w:rsidR="00E93011" w:rsidRPr="00B5292B">
        <w:t xml:space="preserve">2020; </w:t>
      </w:r>
      <w:proofErr w:type="spellStart"/>
      <w:r w:rsidR="004929E7" w:rsidRPr="00FA5D31">
        <w:t>Bhaladhare</w:t>
      </w:r>
      <w:proofErr w:type="spellEnd"/>
      <w:r w:rsidR="004929E7" w:rsidRPr="00B5292B">
        <w:t xml:space="preserve"> and</w:t>
      </w:r>
      <w:r w:rsidR="004929E7" w:rsidRPr="00FA5D31">
        <w:t xml:space="preserve"> </w:t>
      </w:r>
      <w:proofErr w:type="spellStart"/>
      <w:r w:rsidR="004929E7" w:rsidRPr="00FA5D31">
        <w:t>Rishipathak</w:t>
      </w:r>
      <w:proofErr w:type="spellEnd"/>
      <w:r w:rsidR="004929E7" w:rsidRPr="00FA5D31">
        <w:t>,</w:t>
      </w:r>
      <w:r w:rsidR="004929E7" w:rsidRPr="00B5292B">
        <w:t xml:space="preserve"> </w:t>
      </w:r>
      <w:r w:rsidR="004929E7" w:rsidRPr="00FA5D31">
        <w:t>2025</w:t>
      </w:r>
      <w:r w:rsidR="001E144C" w:rsidRPr="00B5292B">
        <w:t>).</w:t>
      </w:r>
    </w:p>
    <w:p w14:paraId="5D57D291" w14:textId="77777777" w:rsidR="005E2997" w:rsidRPr="00B5292B" w:rsidRDefault="005E2997" w:rsidP="004A703D"/>
    <w:p w14:paraId="73B37F6F" w14:textId="77777777" w:rsidR="00361003" w:rsidRPr="00B5292B" w:rsidRDefault="00361003" w:rsidP="004A703D"/>
    <w:p w14:paraId="04490B99" w14:textId="718522AC" w:rsidR="00E367C6" w:rsidRPr="00B5292B" w:rsidRDefault="00E367C6" w:rsidP="004A703D">
      <w:pPr>
        <w:rPr>
          <w:b/>
          <w:bCs/>
        </w:rPr>
      </w:pPr>
      <w:r w:rsidRPr="00B5292B">
        <w:rPr>
          <w:b/>
          <w:bCs/>
        </w:rPr>
        <w:t>Conclusion</w:t>
      </w:r>
    </w:p>
    <w:p w14:paraId="60C44F9F" w14:textId="39965B11" w:rsidR="00285617" w:rsidRPr="00B5292B" w:rsidRDefault="00D233C3" w:rsidP="00443108">
      <w:r w:rsidRPr="00B5292B">
        <w:t xml:space="preserve">In conclusion, the healthcare ecosystem in the UK is influenced by several key drivers of change, including governance structures, policy reforms, demographic shifts, technological advancements, and societal trends. These factors highlight the necessity for continuous adaptation within health systems to effectively meet the evolving needs of the population. The Mid Staffordshire NHS Foundation Trust scandal </w:t>
      </w:r>
      <w:r w:rsidR="00B91289" w:rsidRPr="00B5292B">
        <w:t xml:space="preserve">illustrated </w:t>
      </w:r>
      <w:r w:rsidRPr="00B5292B">
        <w:t xml:space="preserve">how systemic failures in leadership, culture, and governance can have catastrophic consequences. However, it also served as a pivotal moment for widespread reforms in transparency, accountability, and patient safety. </w:t>
      </w:r>
      <w:r w:rsidR="000B5A59" w:rsidRPr="00B5292B">
        <w:t>However, a</w:t>
      </w:r>
      <w:r w:rsidRPr="00B5292B">
        <w:t xml:space="preserve">s noted by Dixon-Woods et al. (2014), achieving quality </w:t>
      </w:r>
      <w:r w:rsidR="00B86891" w:rsidRPr="00B5292B">
        <w:t>outcomes</w:t>
      </w:r>
      <w:r w:rsidRPr="00B5292B">
        <w:t xml:space="preserve"> cannot be accomplished through structural changes alone. It requires a comprehensive approach that prioriti</w:t>
      </w:r>
      <w:r w:rsidR="002C0D49" w:rsidRPr="00B5292B">
        <w:t>s</w:t>
      </w:r>
      <w:r w:rsidRPr="00B5292B">
        <w:t xml:space="preserve">es compassionate leadership, adequate staffing, and placing the patient at the </w:t>
      </w:r>
      <w:r w:rsidR="002C0D49" w:rsidRPr="00B5292B">
        <w:t>centre</w:t>
      </w:r>
      <w:r w:rsidRPr="00B5292B">
        <w:t xml:space="preserve"> of all decisions. Despite the lessons learned from past failures, persistent issues such as staffing shortages and a culture of blame remain</w:t>
      </w:r>
      <w:r w:rsidR="00294410" w:rsidRPr="00B5292B">
        <w:t>.</w:t>
      </w:r>
      <w:r w:rsidRPr="00B5292B">
        <w:t xml:space="preserve"> </w:t>
      </w:r>
      <w:r w:rsidR="00F61E18" w:rsidRPr="00B5292B">
        <w:t>Literatu</w:t>
      </w:r>
      <w:r w:rsidR="002A1D1A" w:rsidRPr="00B5292B">
        <w:t>re suggests that e</w:t>
      </w:r>
      <w:r w:rsidRPr="00B5292B">
        <w:t>mbracing continuous learning and u</w:t>
      </w:r>
      <w:r w:rsidR="00294410" w:rsidRPr="00B5292B">
        <w:t>s</w:t>
      </w:r>
      <w:r w:rsidRPr="00B5292B">
        <w:t xml:space="preserve">ing technology </w:t>
      </w:r>
      <w:r w:rsidR="00443108" w:rsidRPr="00B5292B">
        <w:t>can</w:t>
      </w:r>
      <w:r w:rsidRPr="00B5292B">
        <w:t xml:space="preserve"> improve the system’s responsiveness to the changing needs of patients. Finally, fostering collaboration and inclusion among staff at all levels is crucial for transforming the NHS into a resilient healthcare environment focused on promoting well-being for all.</w:t>
      </w:r>
      <w:r w:rsidR="00285617" w:rsidRPr="00B5292B">
        <w:br w:type="page"/>
      </w:r>
    </w:p>
    <w:p w14:paraId="21CDE497" w14:textId="29364F9C" w:rsidR="00285617" w:rsidRPr="00B5292B" w:rsidRDefault="00285617">
      <w:pPr>
        <w:rPr>
          <w:b/>
          <w:bCs/>
        </w:rPr>
      </w:pPr>
      <w:r w:rsidRPr="00B5292B">
        <w:rPr>
          <w:b/>
          <w:bCs/>
        </w:rPr>
        <w:lastRenderedPageBreak/>
        <w:t>References</w:t>
      </w:r>
    </w:p>
    <w:p w14:paraId="5E338B1A" w14:textId="77777777" w:rsidR="00B5292B" w:rsidRDefault="00B5292B" w:rsidP="00B5292B">
      <w:pPr>
        <w:jc w:val="left"/>
      </w:pPr>
      <w:r w:rsidRPr="00B5292B">
        <w:t>Al-Abri R. (2007). Managing change in healthcare. </w:t>
      </w:r>
      <w:r w:rsidRPr="00B5292B">
        <w:rPr>
          <w:i/>
          <w:iCs/>
        </w:rPr>
        <w:t>Oman medical journal</w:t>
      </w:r>
      <w:r w:rsidRPr="00B5292B">
        <w:t>, </w:t>
      </w:r>
      <w:r w:rsidRPr="00B5292B">
        <w:rPr>
          <w:i/>
          <w:iCs/>
        </w:rPr>
        <w:t>22</w:t>
      </w:r>
      <w:r w:rsidRPr="00B5292B">
        <w:t xml:space="preserve">(3), 9–10. </w:t>
      </w:r>
    </w:p>
    <w:p w14:paraId="7A6C5A3B" w14:textId="77777777" w:rsidR="00B5292B" w:rsidRPr="00B5292B" w:rsidRDefault="00B5292B" w:rsidP="00B5292B">
      <w:pPr>
        <w:jc w:val="left"/>
      </w:pPr>
      <w:r w:rsidRPr="00B5292B">
        <w:t xml:space="preserve">Anderson, M., Alderwick, H., Pitchforth, E., McGuire, A., Edwards, N., and Mossialos, E. (2022) ‘United Kingdom Health system review’, Health Systems in Transition. Available at: </w:t>
      </w:r>
      <w:hyperlink r:id="rId12" w:history="1">
        <w:r w:rsidRPr="00B5292B">
          <w:rPr>
            <w:rStyle w:val="Hyperlink"/>
          </w:rPr>
          <w:t>https://eurohealthobservatory.who.int/publications/i/united-kingdom-health-system-review-2022</w:t>
        </w:r>
      </w:hyperlink>
      <w:r w:rsidRPr="00B5292B">
        <w:t xml:space="preserve">  (Accessed: 13 May 2025).</w:t>
      </w:r>
    </w:p>
    <w:p w14:paraId="29CE77F4" w14:textId="77777777" w:rsidR="00B5292B" w:rsidRPr="00B5292B" w:rsidRDefault="00B5292B" w:rsidP="00B5292B">
      <w:pPr>
        <w:jc w:val="left"/>
      </w:pPr>
      <w:r w:rsidRPr="00B5292B">
        <w:t xml:space="preserve">Armstrong, M. and Taylor, S. (2020) </w:t>
      </w:r>
      <w:r w:rsidRPr="00B5292B">
        <w:rPr>
          <w:i/>
          <w:iCs/>
        </w:rPr>
        <w:t>Armstrong’s handbook of human resource management practice</w:t>
      </w:r>
      <w:r w:rsidRPr="00B5292B">
        <w:t>. 15th edition. London: United Kingdom.</w:t>
      </w:r>
    </w:p>
    <w:p w14:paraId="70DCA27B" w14:textId="77777777" w:rsidR="00B5292B" w:rsidRPr="00B5292B" w:rsidRDefault="00B5292B" w:rsidP="00B5292B">
      <w:pPr>
        <w:jc w:val="left"/>
      </w:pPr>
      <w:r w:rsidRPr="00B5292B">
        <w:t xml:space="preserve">Bailey, S., and West, M. (2022) What is compassionate leadership? </w:t>
      </w:r>
      <w:r w:rsidRPr="00B5292B">
        <w:rPr>
          <w:i/>
          <w:iCs/>
        </w:rPr>
        <w:t>King’s Fund [online]</w:t>
      </w:r>
      <w:r w:rsidRPr="00B5292B">
        <w:t xml:space="preserve">. Available at: </w:t>
      </w:r>
      <w:hyperlink r:id="rId13" w:history="1">
        <w:r w:rsidRPr="00B5292B">
          <w:rPr>
            <w:rStyle w:val="Hyperlink"/>
          </w:rPr>
          <w:t>https://www.kingsfund.org.uk/insight-and-analysis/long-reads/what-is-compassionate-leadership</w:t>
        </w:r>
      </w:hyperlink>
      <w:r w:rsidRPr="00B5292B">
        <w:t xml:space="preserve"> (Accessed: 4 July 2025).</w:t>
      </w:r>
    </w:p>
    <w:p w14:paraId="5B523687" w14:textId="77777777" w:rsidR="00B5292B" w:rsidRPr="00B5292B" w:rsidRDefault="00B5292B" w:rsidP="00B5292B">
      <w:pPr>
        <w:jc w:val="left"/>
      </w:pPr>
      <w:r w:rsidRPr="00B5292B">
        <w:t xml:space="preserve">Barnes, A. </w:t>
      </w:r>
      <w:r w:rsidRPr="00B5292B">
        <w:rPr>
          <w:i/>
          <w:iCs/>
        </w:rPr>
        <w:t>et al.</w:t>
      </w:r>
      <w:r w:rsidRPr="00B5292B">
        <w:t xml:space="preserve"> (2018) </w:t>
      </w:r>
      <w:r w:rsidRPr="00B5292B">
        <w:rPr>
          <w:i/>
          <w:iCs/>
        </w:rPr>
        <w:t xml:space="preserve">Four Nations Study:  A comparative systems review and thematic </w:t>
      </w:r>
      <w:proofErr w:type="gramStart"/>
      <w:r w:rsidRPr="00B5292B">
        <w:rPr>
          <w:i/>
          <w:iCs/>
        </w:rPr>
        <w:t>policy  analysis</w:t>
      </w:r>
      <w:proofErr w:type="gramEnd"/>
      <w:r w:rsidRPr="00B5292B">
        <w:rPr>
          <w:i/>
          <w:iCs/>
        </w:rPr>
        <w:t xml:space="preserve"> of public health across the four </w:t>
      </w:r>
      <w:proofErr w:type="gramStart"/>
      <w:r w:rsidRPr="00B5292B">
        <w:rPr>
          <w:i/>
          <w:iCs/>
        </w:rPr>
        <w:t>constituent  countries</w:t>
      </w:r>
      <w:proofErr w:type="gramEnd"/>
      <w:r w:rsidRPr="00B5292B">
        <w:rPr>
          <w:i/>
          <w:iCs/>
        </w:rPr>
        <w:t xml:space="preserve"> of the </w:t>
      </w:r>
      <w:proofErr w:type="gramStart"/>
      <w:r w:rsidRPr="00B5292B">
        <w:rPr>
          <w:i/>
          <w:iCs/>
        </w:rPr>
        <w:t xml:space="preserve">UK </w:t>
      </w:r>
      <w:r w:rsidRPr="00B5292B">
        <w:t>.</w:t>
      </w:r>
      <w:proofErr w:type="gramEnd"/>
      <w:r w:rsidRPr="00B5292B">
        <w:t xml:space="preserve"> rep. Association of the Directors of Public Health (ADPH). Available at: </w:t>
      </w:r>
      <w:hyperlink r:id="rId14" w:history="1">
        <w:r w:rsidRPr="00B5292B">
          <w:rPr>
            <w:rStyle w:val="Hyperlink"/>
          </w:rPr>
          <w:t>https://www.adph.org.uk/wp-content/uploads/2018/07/Four-Nations-Study-Report.pdf</w:t>
        </w:r>
      </w:hyperlink>
      <w:r w:rsidRPr="00B5292B">
        <w:t xml:space="preserve"> (Accessed: 12 May 2025). </w:t>
      </w:r>
    </w:p>
    <w:p w14:paraId="7C02BDF8" w14:textId="77777777" w:rsidR="00B5292B" w:rsidRPr="00B5292B" w:rsidRDefault="00B5292B" w:rsidP="00B5292B">
      <w:pPr>
        <w:jc w:val="left"/>
      </w:pPr>
      <w:r w:rsidRPr="00B5292B">
        <w:t>Barton, C., Sturge, G., and Harker, R. (2024) The UK’s Changing Population</w:t>
      </w:r>
      <w:r w:rsidRPr="00B5292B">
        <w:rPr>
          <w:i/>
          <w:iCs/>
        </w:rPr>
        <w:t>.  UK Parliament Commons Library [online]</w:t>
      </w:r>
      <w:r w:rsidRPr="00B5292B">
        <w:t xml:space="preserve">. Available at:  </w:t>
      </w:r>
      <w:hyperlink r:id="rId15" w:history="1">
        <w:r w:rsidRPr="00B5292B">
          <w:rPr>
            <w:rStyle w:val="Hyperlink"/>
          </w:rPr>
          <w:t>https://commonslibrary.parliament.uk/the-uks-changing-population/</w:t>
        </w:r>
      </w:hyperlink>
      <w:r w:rsidRPr="00B5292B">
        <w:t xml:space="preserve"> (Accessed: 17 May 2025).</w:t>
      </w:r>
    </w:p>
    <w:p w14:paraId="103EC6A3" w14:textId="77777777" w:rsidR="00B5292B" w:rsidRPr="00B5292B" w:rsidRDefault="00B5292B" w:rsidP="00B5292B">
      <w:pPr>
        <w:jc w:val="left"/>
      </w:pPr>
      <w:r w:rsidRPr="00B5292B">
        <w:t xml:space="preserve">Baynes (2023) Analysis: Have the lessons of Mid Staffs been forgotten? </w:t>
      </w:r>
      <w:r w:rsidRPr="00B5292B">
        <w:rPr>
          <w:i/>
          <w:iCs/>
        </w:rPr>
        <w:t>Nursing Times [online]</w:t>
      </w:r>
      <w:r w:rsidRPr="00B5292B">
        <w:t xml:space="preserve">. Available at: </w:t>
      </w:r>
      <w:hyperlink r:id="rId16" w:history="1">
        <w:r w:rsidRPr="00B5292B">
          <w:rPr>
            <w:rStyle w:val="Hyperlink"/>
          </w:rPr>
          <w:t>https://www.nursingtimes.net/hospital-nursing/analysis-have-the-lessons-of-mid-staffs-been-forgotten-05-05-2023/</w:t>
        </w:r>
      </w:hyperlink>
      <w:r w:rsidRPr="00B5292B">
        <w:t xml:space="preserve"> (Accessed:  10 July 2025).</w:t>
      </w:r>
    </w:p>
    <w:p w14:paraId="53571249" w14:textId="77777777" w:rsidR="00B5292B" w:rsidRPr="00B5292B" w:rsidRDefault="00B5292B" w:rsidP="00B5292B">
      <w:pPr>
        <w:jc w:val="left"/>
      </w:pPr>
      <w:proofErr w:type="spellStart"/>
      <w:r w:rsidRPr="00FA5D31">
        <w:lastRenderedPageBreak/>
        <w:t>Bhaladhare</w:t>
      </w:r>
      <w:proofErr w:type="spellEnd"/>
      <w:r w:rsidRPr="00FA5D31">
        <w:t xml:space="preserve">, R., </w:t>
      </w:r>
      <w:r w:rsidRPr="00B5292B">
        <w:t>and</w:t>
      </w:r>
      <w:r w:rsidRPr="00FA5D31">
        <w:t xml:space="preserve"> </w:t>
      </w:r>
      <w:proofErr w:type="spellStart"/>
      <w:r w:rsidRPr="00FA5D31">
        <w:t>Rishipathak</w:t>
      </w:r>
      <w:proofErr w:type="spellEnd"/>
      <w:r w:rsidRPr="00FA5D31">
        <w:t xml:space="preserve">, P. (2025) Strategies of quality improvement in healthcare organizations on sustainable healthcare system. </w:t>
      </w:r>
      <w:r w:rsidRPr="00FA5D31">
        <w:rPr>
          <w:i/>
          <w:iCs/>
        </w:rPr>
        <w:t>Discover Social Science and Health</w:t>
      </w:r>
      <w:r w:rsidRPr="00FA5D31">
        <w:t xml:space="preserve">, </w:t>
      </w:r>
      <w:r w:rsidRPr="00FA5D31">
        <w:rPr>
          <w:i/>
          <w:iCs/>
        </w:rPr>
        <w:t>5</w:t>
      </w:r>
      <w:r w:rsidRPr="00FA5D31">
        <w:t xml:space="preserve">(1), Article 74. </w:t>
      </w:r>
      <w:hyperlink r:id="rId17" w:history="1">
        <w:r w:rsidRPr="00FA5D31">
          <w:rPr>
            <w:rStyle w:val="Hyperlink"/>
          </w:rPr>
          <w:t>https://doi.org/10.1007/s44155-025-00226-0</w:t>
        </w:r>
      </w:hyperlink>
      <w:r w:rsidRPr="00B5292B">
        <w:t xml:space="preserve"> </w:t>
      </w:r>
    </w:p>
    <w:p w14:paraId="4E6567C4" w14:textId="77777777" w:rsidR="00B5292B" w:rsidRPr="00B5292B" w:rsidRDefault="00B5292B" w:rsidP="00B5292B">
      <w:pPr>
        <w:jc w:val="left"/>
      </w:pPr>
      <w:r w:rsidRPr="00B5292B">
        <w:t xml:space="preserve">Burnes, B. (2017) </w:t>
      </w:r>
      <w:r w:rsidRPr="00B5292B">
        <w:rPr>
          <w:i/>
          <w:iCs/>
        </w:rPr>
        <w:t>Managing change</w:t>
      </w:r>
      <w:r w:rsidRPr="00B5292B">
        <w:t>. 7th ed. Harlow: Pearson.</w:t>
      </w:r>
    </w:p>
    <w:p w14:paraId="234A9D9A" w14:textId="77777777" w:rsidR="00B5292B" w:rsidRPr="00B5292B" w:rsidRDefault="00B5292B" w:rsidP="00B5292B">
      <w:pPr>
        <w:jc w:val="left"/>
      </w:pPr>
      <w:r w:rsidRPr="00B5292B">
        <w:t xml:space="preserve">By, R.T. (2005) ‘Organisational change management: A critical review’, Journal of change management, 5(4), pp. 369–380. Available at: </w:t>
      </w:r>
      <w:hyperlink r:id="rId18" w:history="1">
        <w:r w:rsidRPr="00B5292B">
          <w:rPr>
            <w:rStyle w:val="Hyperlink"/>
          </w:rPr>
          <w:t>https://doi.org/10.1080/14697010500359250</w:t>
        </w:r>
      </w:hyperlink>
      <w:r w:rsidRPr="00B5292B">
        <w:t xml:space="preserve">. </w:t>
      </w:r>
    </w:p>
    <w:p w14:paraId="008CD6CB" w14:textId="77777777" w:rsidR="00B5292B" w:rsidRPr="00B5292B" w:rsidRDefault="00B5292B" w:rsidP="00B5292B">
      <w:pPr>
        <w:jc w:val="left"/>
      </w:pPr>
      <w:r w:rsidRPr="00B5292B">
        <w:t xml:space="preserve">Cameron, E. and Green, M. (2020) </w:t>
      </w:r>
      <w:r w:rsidRPr="00B5292B">
        <w:rPr>
          <w:i/>
          <w:iCs/>
        </w:rPr>
        <w:t xml:space="preserve">Making sense of change </w:t>
      </w:r>
      <w:proofErr w:type="gramStart"/>
      <w:r w:rsidRPr="00B5292B">
        <w:rPr>
          <w:i/>
          <w:iCs/>
        </w:rPr>
        <w:t>management</w:t>
      </w:r>
      <w:r w:rsidRPr="00B5292B">
        <w:rPr>
          <w:rFonts w:ascii="Arial" w:hAnsi="Arial" w:cs="Arial"/>
          <w:i/>
          <w:iCs/>
        </w:rPr>
        <w:t> </w:t>
      </w:r>
      <w:r w:rsidRPr="00B5292B">
        <w:rPr>
          <w:i/>
          <w:iCs/>
        </w:rPr>
        <w:t>:</w:t>
      </w:r>
      <w:proofErr w:type="gramEnd"/>
      <w:r w:rsidRPr="00B5292B">
        <w:rPr>
          <w:i/>
          <w:iCs/>
        </w:rPr>
        <w:t xml:space="preserve"> a complete guide to the models, tools and techniques of organizational change</w:t>
      </w:r>
      <w:r w:rsidRPr="00B5292B">
        <w:t xml:space="preserve">. Fifth edition. </w:t>
      </w:r>
      <w:proofErr w:type="gramStart"/>
      <w:r w:rsidRPr="00B5292B">
        <w:t>London</w:t>
      </w:r>
      <w:r w:rsidRPr="00B5292B">
        <w:rPr>
          <w:rFonts w:ascii="Arial" w:hAnsi="Arial" w:cs="Arial"/>
        </w:rPr>
        <w:t> </w:t>
      </w:r>
      <w:r w:rsidRPr="00B5292B">
        <w:t>;</w:t>
      </w:r>
      <w:proofErr w:type="gramEnd"/>
      <w:r w:rsidRPr="00B5292B">
        <w:t xml:space="preserve"> Kogan Page.</w:t>
      </w:r>
    </w:p>
    <w:p w14:paraId="3618E5EA" w14:textId="77777777" w:rsidR="00B5292B" w:rsidRPr="00B5292B" w:rsidRDefault="00B5292B" w:rsidP="00B5292B">
      <w:pPr>
        <w:jc w:val="left"/>
      </w:pPr>
      <w:r w:rsidRPr="00B5292B">
        <w:t xml:space="preserve">CIPD (2024) Organisational climate and culture </w:t>
      </w:r>
      <w:r w:rsidRPr="00B5292B">
        <w:rPr>
          <w:i/>
          <w:iCs/>
        </w:rPr>
        <w:t>[online]</w:t>
      </w:r>
      <w:r w:rsidRPr="00B5292B">
        <w:t xml:space="preserve">. Available at: </w:t>
      </w:r>
      <w:hyperlink r:id="rId19" w:history="1">
        <w:r w:rsidRPr="00B5292B">
          <w:rPr>
            <w:rStyle w:val="Hyperlink"/>
          </w:rPr>
          <w:t>https://www.cipd.org/en/knowledge/factsheets/organisation-culture-change-factsheet/</w:t>
        </w:r>
      </w:hyperlink>
      <w:r w:rsidRPr="00B5292B">
        <w:t xml:space="preserve">   (Accessed: 15 June 2025).</w:t>
      </w:r>
    </w:p>
    <w:p w14:paraId="74391660" w14:textId="77777777" w:rsidR="00B5292B" w:rsidRPr="00B5292B" w:rsidRDefault="00B5292B" w:rsidP="00B5292B">
      <w:pPr>
        <w:jc w:val="left"/>
      </w:pPr>
      <w:r w:rsidRPr="00B5292B">
        <w:t xml:space="preserve">Collins, B. (2015) Staff engagement: six building blocks for harnessing the creativity and enthusiasm of NHS staff. </w:t>
      </w:r>
      <w:r w:rsidRPr="00B5292B">
        <w:rPr>
          <w:i/>
          <w:iCs/>
        </w:rPr>
        <w:t>King’s Fund [online]</w:t>
      </w:r>
      <w:r w:rsidRPr="00B5292B">
        <w:t xml:space="preserve">. Available at: </w:t>
      </w:r>
      <w:hyperlink r:id="rId20" w:history="1">
        <w:r w:rsidRPr="00B5292B">
          <w:rPr>
            <w:rStyle w:val="Hyperlink"/>
          </w:rPr>
          <w:t>https://www.kingsfund.org.uk/insight-and-analysis/reports/staff-engagement-creativity-enthusiasm</w:t>
        </w:r>
      </w:hyperlink>
      <w:r w:rsidRPr="00B5292B">
        <w:t xml:space="preserve"> (Accessed: 30 June 2025).</w:t>
      </w:r>
    </w:p>
    <w:p w14:paraId="4D1C5A69" w14:textId="77777777" w:rsidR="00B5292B" w:rsidRPr="00B5292B" w:rsidRDefault="00B5292B" w:rsidP="00B5292B">
      <w:pPr>
        <w:jc w:val="left"/>
      </w:pPr>
      <w:r w:rsidRPr="00B5292B">
        <w:t xml:space="preserve">CQC (2025) </w:t>
      </w:r>
      <w:r w:rsidRPr="00DE62FA">
        <w:t>Background to the duty of candour</w:t>
      </w:r>
      <w:r w:rsidRPr="00B5292B">
        <w:t xml:space="preserve"> [online]. Available at: </w:t>
      </w:r>
      <w:hyperlink r:id="rId21" w:history="1">
        <w:r w:rsidRPr="00B5292B">
          <w:rPr>
            <w:rStyle w:val="Hyperlink"/>
          </w:rPr>
          <w:t>https://www.cqc.org.uk/guidance-regulation/providers/regulations-service-providers-and-managers/health-social-care-act/regulation-20/background</w:t>
        </w:r>
      </w:hyperlink>
      <w:r w:rsidRPr="00B5292B">
        <w:t xml:space="preserve"> (Accessed:  2 July 2025)</w:t>
      </w:r>
    </w:p>
    <w:p w14:paraId="53C53999" w14:textId="77777777" w:rsidR="00B5292B" w:rsidRPr="00B5292B" w:rsidRDefault="00B5292B" w:rsidP="00B5292B">
      <w:pPr>
        <w:jc w:val="left"/>
      </w:pPr>
      <w:r w:rsidRPr="00B5292B">
        <w:t xml:space="preserve">Creasey, T. (2022) What is Change Management and How Does it Work? </w:t>
      </w:r>
      <w:r w:rsidRPr="00B5292B">
        <w:rPr>
          <w:i/>
          <w:iCs/>
        </w:rPr>
        <w:t>Prosci [online]</w:t>
      </w:r>
      <w:r w:rsidRPr="00B5292B">
        <w:t xml:space="preserve">. Available at: </w:t>
      </w:r>
      <w:hyperlink r:id="rId22" w:history="1">
        <w:r w:rsidRPr="00B5292B">
          <w:rPr>
            <w:rStyle w:val="Hyperlink"/>
          </w:rPr>
          <w:t>https://www.prosci.com/blog/what-is-change-management-and-how-does-it-work</w:t>
        </w:r>
      </w:hyperlink>
      <w:r w:rsidRPr="00B5292B">
        <w:t xml:space="preserve"> (Accessed: 8 June 2025).</w:t>
      </w:r>
    </w:p>
    <w:p w14:paraId="503F790C" w14:textId="77777777" w:rsidR="00B5292B" w:rsidRPr="00B5292B" w:rsidRDefault="00B5292B" w:rsidP="00B5292B">
      <w:pPr>
        <w:jc w:val="left"/>
      </w:pPr>
      <w:r w:rsidRPr="00B5292B">
        <w:lastRenderedPageBreak/>
        <w:t xml:space="preserve">Davis, C. (2024) ‘Leadership failures show an NHS failing to uphold its own standards’ </w:t>
      </w:r>
      <w:r w:rsidRPr="00B5292B">
        <w:rPr>
          <w:i/>
          <w:iCs/>
        </w:rPr>
        <w:t>The Nursing Times [online]</w:t>
      </w:r>
      <w:r w:rsidRPr="00B5292B">
        <w:t xml:space="preserve">.  Available at: </w:t>
      </w:r>
      <w:hyperlink r:id="rId23" w:history="1">
        <w:r w:rsidRPr="00B5292B">
          <w:rPr>
            <w:rStyle w:val="Hyperlink"/>
          </w:rPr>
          <w:t>https://www.nursingtimes.net/leadership/leadership-failures-show-an-nhs-failing-to-uphold-its-own-standards-23-12-2024/</w:t>
        </w:r>
      </w:hyperlink>
      <w:r w:rsidRPr="00B5292B">
        <w:t xml:space="preserve">  (Accessed: 30 June 2025).</w:t>
      </w:r>
    </w:p>
    <w:p w14:paraId="2E13B2BA" w14:textId="77777777" w:rsidR="00B5292B" w:rsidRPr="00B5292B" w:rsidRDefault="00B5292B" w:rsidP="00B5292B">
      <w:pPr>
        <w:jc w:val="left"/>
      </w:pPr>
      <w:r w:rsidRPr="00B5292B">
        <w:t xml:space="preserve">Dayan, M., and Edwards, N. (2015) Fact or Fiction? The NHS has too many managers. King’s Fund </w:t>
      </w:r>
      <w:r w:rsidRPr="00B5292B">
        <w:rPr>
          <w:i/>
          <w:iCs/>
        </w:rPr>
        <w:t>[online]</w:t>
      </w:r>
      <w:r w:rsidRPr="00B5292B">
        <w:t xml:space="preserve">.  Available at: </w:t>
      </w:r>
      <w:hyperlink r:id="rId24" w:history="1">
        <w:r w:rsidRPr="00B5292B">
          <w:rPr>
            <w:rStyle w:val="Hyperlink"/>
          </w:rPr>
          <w:t>https://www.nuffieldtrust.org.uk/news-item/fact-or-fiction-the-nhs-has-too-many-managers</w:t>
        </w:r>
      </w:hyperlink>
      <w:r w:rsidRPr="00B5292B">
        <w:t xml:space="preserve"> (Accessed:  10 July 2025).</w:t>
      </w:r>
    </w:p>
    <w:p w14:paraId="44BC5C97" w14:textId="77777777" w:rsidR="00B5292B" w:rsidRPr="0080647E" w:rsidRDefault="00B5292B" w:rsidP="00B5292B">
      <w:pPr>
        <w:jc w:val="left"/>
      </w:pPr>
      <w:r w:rsidRPr="0080647E">
        <w:t xml:space="preserve">Dixon-Woods, M., Baker, R., Charles, K., Dawson, J., </w:t>
      </w:r>
      <w:proofErr w:type="spellStart"/>
      <w:r w:rsidRPr="0080647E">
        <w:t>Jerzembek</w:t>
      </w:r>
      <w:proofErr w:type="spellEnd"/>
      <w:r w:rsidRPr="0080647E">
        <w:t xml:space="preserve">, G., Martin, G., McCarthy, I., McKee, L., Minion, J., </w:t>
      </w:r>
      <w:proofErr w:type="spellStart"/>
      <w:r w:rsidRPr="0080647E">
        <w:t>Ozieranski</w:t>
      </w:r>
      <w:proofErr w:type="spellEnd"/>
      <w:r w:rsidRPr="0080647E">
        <w:t xml:space="preserve">, P., Willars, J., Wilkie, P., &amp; West, M. (2014). Culture and behaviour in the English National Health Service: overview of lessons from a large multimethod study. </w:t>
      </w:r>
      <w:r w:rsidRPr="0080647E">
        <w:rPr>
          <w:i/>
          <w:iCs/>
        </w:rPr>
        <w:t>BMJ Quality &amp; Safety</w:t>
      </w:r>
      <w:r w:rsidRPr="0080647E">
        <w:t xml:space="preserve">, </w:t>
      </w:r>
      <w:r w:rsidRPr="0080647E">
        <w:rPr>
          <w:i/>
          <w:iCs/>
        </w:rPr>
        <w:t>23</w:t>
      </w:r>
      <w:r w:rsidRPr="0080647E">
        <w:t xml:space="preserve">(2), 106–115. </w:t>
      </w:r>
      <w:hyperlink r:id="rId25" w:history="1">
        <w:r w:rsidRPr="0080647E">
          <w:rPr>
            <w:rStyle w:val="Hyperlink"/>
          </w:rPr>
          <w:t>https://doi.org/10.1136/bmjqs-2013-001947</w:t>
        </w:r>
      </w:hyperlink>
      <w:r w:rsidRPr="00B5292B">
        <w:t xml:space="preserve"> </w:t>
      </w:r>
    </w:p>
    <w:p w14:paraId="0938F097" w14:textId="77777777" w:rsidR="00B5292B" w:rsidRPr="00B5292B" w:rsidRDefault="00B5292B" w:rsidP="00B5292B">
      <w:pPr>
        <w:jc w:val="left"/>
      </w:pPr>
      <w:r w:rsidRPr="00B5292B">
        <w:t>Ferraccio, S. (2025) ‘</w:t>
      </w:r>
      <w:r w:rsidRPr="00B5292B">
        <w:rPr>
          <w:i/>
          <w:iCs/>
        </w:rPr>
        <w:t>WEEK 1: Introduction to Change management in Healthcare ecosystem</w:t>
      </w:r>
      <w:r w:rsidRPr="00B5292B">
        <w:t>’ [Word document on Moodle] BMHP6028: Facilitating Change and Managing Quality Outcomes in Health Ecosystems, University of Wales Trinity Saint David, Swansea, 30 January 2025.</w:t>
      </w:r>
    </w:p>
    <w:p w14:paraId="68727B43" w14:textId="77777777" w:rsidR="00B5292B" w:rsidRPr="00B5292B" w:rsidRDefault="00B5292B" w:rsidP="00B5292B">
      <w:pPr>
        <w:jc w:val="left"/>
      </w:pPr>
      <w:r w:rsidRPr="00B5292B">
        <w:t xml:space="preserve">Francis, R. (2013) Independent Inquiry into care provided by Mid Staffordshire NHS Foundation Trust January 2005 – March 2009. London: The Stationery Office. Available at: </w:t>
      </w:r>
      <w:hyperlink r:id="rId26" w:history="1">
        <w:r w:rsidRPr="00B5292B">
          <w:rPr>
            <w:rStyle w:val="Hyperlink"/>
          </w:rPr>
          <w:t>https://webarchive.nationalarchives.gov.uk/ukgwa/20130107105354/http://www.dh.gov.uk/prod_consum_dh/groups/dh_digitalassets/@dh/@en/@ps/documents/digitalasset/dh_113068.pdf</w:t>
        </w:r>
      </w:hyperlink>
      <w:r w:rsidRPr="00B5292B">
        <w:t xml:space="preserve"> </w:t>
      </w:r>
    </w:p>
    <w:p w14:paraId="0AEFB234" w14:textId="77777777" w:rsidR="00B5292B" w:rsidRPr="00B5292B" w:rsidRDefault="00B5292B" w:rsidP="00B5292B">
      <w:pPr>
        <w:jc w:val="left"/>
      </w:pPr>
      <w:r w:rsidRPr="00B5292B">
        <w:t xml:space="preserve">Francis, R. (2015) </w:t>
      </w:r>
      <w:r w:rsidRPr="00B5292B">
        <w:rPr>
          <w:i/>
          <w:iCs/>
        </w:rPr>
        <w:t>Freedom to Speak Up: An Independent Review into Creating an Open and Honest Reporting Culture in the NHS</w:t>
      </w:r>
      <w:r w:rsidRPr="00B5292B">
        <w:t xml:space="preserve">. London: The Stationery Office. Available at: </w:t>
      </w:r>
      <w:hyperlink r:id="rId27" w:history="1">
        <w:r w:rsidRPr="00B5292B">
          <w:rPr>
            <w:rStyle w:val="Hyperlink"/>
          </w:rPr>
          <w:t>http://freedomtospeakup.org.uk/wp-content/uploads/2014/07/F2SU_web.pdf</w:t>
        </w:r>
      </w:hyperlink>
      <w:r w:rsidRPr="00B5292B">
        <w:t xml:space="preserve"> </w:t>
      </w:r>
    </w:p>
    <w:p w14:paraId="289427D8" w14:textId="77777777" w:rsidR="00B5292B" w:rsidRPr="00B5292B" w:rsidRDefault="00B5292B" w:rsidP="00B5292B">
      <w:pPr>
        <w:jc w:val="left"/>
      </w:pPr>
      <w:r w:rsidRPr="00B5292B">
        <w:lastRenderedPageBreak/>
        <w:t xml:space="preserve">GOV.UK (2013) </w:t>
      </w:r>
      <w:proofErr w:type="gramStart"/>
      <w:r w:rsidRPr="00B5292B">
        <w:t>Francis</w:t>
      </w:r>
      <w:proofErr w:type="gramEnd"/>
      <w:r w:rsidRPr="00B5292B">
        <w:t xml:space="preserve"> report on Mid Staffs: government accepts recommendations </w:t>
      </w:r>
      <w:r w:rsidRPr="00B5292B">
        <w:rPr>
          <w:i/>
          <w:iCs/>
        </w:rPr>
        <w:t>[online]</w:t>
      </w:r>
      <w:r w:rsidRPr="00B5292B">
        <w:t xml:space="preserve">. Available at:  </w:t>
      </w:r>
      <w:hyperlink r:id="rId28" w:history="1">
        <w:r w:rsidRPr="00B5292B">
          <w:rPr>
            <w:rStyle w:val="Hyperlink"/>
          </w:rPr>
          <w:t>https://www.gov.uk/government/news/francis-report-on-mid-staffs-government-accepts-recommendations</w:t>
        </w:r>
      </w:hyperlink>
      <w:r w:rsidRPr="00B5292B">
        <w:t xml:space="preserve">  (Accessed:  2 July 2025).</w:t>
      </w:r>
    </w:p>
    <w:p w14:paraId="56C950B9" w14:textId="77777777" w:rsidR="00B5292B" w:rsidRPr="00B5292B" w:rsidRDefault="00B5292B" w:rsidP="00B5292B">
      <w:pPr>
        <w:jc w:val="left"/>
      </w:pPr>
      <w:r w:rsidRPr="00B5292B">
        <w:t xml:space="preserve">GOV.UK (2016) From a blame culture to a learning culture [online]. Available at: </w:t>
      </w:r>
      <w:hyperlink r:id="rId29" w:history="1">
        <w:r w:rsidRPr="00B5292B">
          <w:rPr>
            <w:rStyle w:val="Hyperlink"/>
          </w:rPr>
          <w:t>https://www.gov.uk/government/speeches/from-a-blame-culture-to-a-learning-culture</w:t>
        </w:r>
      </w:hyperlink>
      <w:r w:rsidRPr="00B5292B">
        <w:t xml:space="preserve">  (Accessed:  2 July 2025).</w:t>
      </w:r>
    </w:p>
    <w:p w14:paraId="042ABF73" w14:textId="77777777" w:rsidR="00B5292B" w:rsidRPr="00B5292B" w:rsidRDefault="00B5292B" w:rsidP="00B5292B">
      <w:pPr>
        <w:jc w:val="left"/>
      </w:pPr>
      <w:r w:rsidRPr="00B5292B">
        <w:t xml:space="preserve">Greener, I. (2009) </w:t>
      </w:r>
      <w:r w:rsidRPr="00B5292B">
        <w:rPr>
          <w:i/>
          <w:iCs/>
        </w:rPr>
        <w:t xml:space="preserve">Healthcare in the </w:t>
      </w:r>
      <w:proofErr w:type="gramStart"/>
      <w:r w:rsidRPr="00B5292B">
        <w:rPr>
          <w:i/>
          <w:iCs/>
        </w:rPr>
        <w:t>UK</w:t>
      </w:r>
      <w:r w:rsidRPr="00B5292B">
        <w:rPr>
          <w:rFonts w:ascii="Arial" w:hAnsi="Arial" w:cs="Arial"/>
          <w:i/>
          <w:iCs/>
        </w:rPr>
        <w:t> </w:t>
      </w:r>
      <w:r w:rsidRPr="00B5292B">
        <w:rPr>
          <w:i/>
          <w:iCs/>
        </w:rPr>
        <w:t>:</w:t>
      </w:r>
      <w:proofErr w:type="gramEnd"/>
      <w:r w:rsidRPr="00B5292B">
        <w:rPr>
          <w:i/>
          <w:iCs/>
        </w:rPr>
        <w:t xml:space="preserve"> understanding continuity and change</w:t>
      </w:r>
      <w:r w:rsidRPr="00B5292B">
        <w:t>. 1st ed. Bristol: Policy Press.</w:t>
      </w:r>
    </w:p>
    <w:p w14:paraId="76FF4404" w14:textId="77777777" w:rsidR="00B5292B" w:rsidRPr="00B5292B" w:rsidRDefault="00B5292B" w:rsidP="00B5292B">
      <w:pPr>
        <w:jc w:val="left"/>
      </w:pPr>
      <w:r w:rsidRPr="00B5292B">
        <w:t xml:space="preserve">Ham, C. (2014) Improving NHS care by engaging staff and devolving decision-making. </w:t>
      </w:r>
      <w:r w:rsidRPr="00B5292B">
        <w:rPr>
          <w:i/>
          <w:iCs/>
        </w:rPr>
        <w:t>King’s Fund [online]</w:t>
      </w:r>
      <w:r w:rsidRPr="00B5292B">
        <w:t xml:space="preserve">.  Retrieved from: </w:t>
      </w:r>
      <w:hyperlink r:id="rId30" w:history="1">
        <w:r w:rsidRPr="00B5292B">
          <w:rPr>
            <w:rStyle w:val="Hyperlink"/>
          </w:rPr>
          <w:t>https://www.kingsfund.org.uk/insight-and-analysis/reports/improving-nhs-care-engaging-staff-devolving-decision-making</w:t>
        </w:r>
      </w:hyperlink>
      <w:r w:rsidRPr="00B5292B">
        <w:t xml:space="preserve"> (Accessed: 15 June 2025).</w:t>
      </w:r>
    </w:p>
    <w:p w14:paraId="39E131DC" w14:textId="77777777" w:rsidR="00B5292B" w:rsidRPr="00B5292B" w:rsidRDefault="00B5292B" w:rsidP="00B5292B">
      <w:pPr>
        <w:jc w:val="left"/>
      </w:pPr>
      <w:r w:rsidRPr="00B5292B">
        <w:t xml:space="preserve">Ham, C. (2014a) </w:t>
      </w:r>
      <w:r w:rsidRPr="00B5292B">
        <w:rPr>
          <w:i/>
          <w:iCs/>
        </w:rPr>
        <w:t>Reforming the NHS from Within: Beyond Hierarchy, Inspection and Markets</w:t>
      </w:r>
      <w:r w:rsidRPr="00B5292B">
        <w:t xml:space="preserve">. London: The King’s Fund. Available at: </w:t>
      </w:r>
      <w:hyperlink r:id="rId31" w:history="1">
        <w:r w:rsidRPr="00B5292B">
          <w:rPr>
            <w:rStyle w:val="Hyperlink"/>
          </w:rPr>
          <w:t>https://assets.kingsfund.org.uk/f/256914/x/9fdc9bb006/reforming_nhs_from_within_2014.pdf</w:t>
        </w:r>
      </w:hyperlink>
      <w:r w:rsidRPr="00B5292B">
        <w:t xml:space="preserve"> </w:t>
      </w:r>
    </w:p>
    <w:p w14:paraId="0F4287B0" w14:textId="77777777" w:rsidR="00B5292B" w:rsidRPr="00B5292B" w:rsidRDefault="00B5292B" w:rsidP="00B5292B">
      <w:pPr>
        <w:jc w:val="left"/>
      </w:pPr>
      <w:r w:rsidRPr="00B5292B">
        <w:t xml:space="preserve">Ham, C., Baird, B., Gregory, S., Jabbal, J. and Alderwick, H. (2015) </w:t>
      </w:r>
      <w:r w:rsidRPr="00B5292B">
        <w:rPr>
          <w:i/>
          <w:iCs/>
        </w:rPr>
        <w:t>The NHS Under the Coalition Government - Part One:  NHS Reform</w:t>
      </w:r>
      <w:r w:rsidRPr="00B5292B">
        <w:t xml:space="preserve">. London: The King’s Fund. Available at: </w:t>
      </w:r>
      <w:hyperlink r:id="rId32" w:history="1">
        <w:r w:rsidRPr="00B5292B">
          <w:rPr>
            <w:rStyle w:val="Hyperlink"/>
          </w:rPr>
          <w:t>https://assets.kingsfund.org.uk/f/256914/x/203dace751/nhs_under_coalition_gvernment_february_2015.pdf</w:t>
        </w:r>
      </w:hyperlink>
      <w:r w:rsidRPr="00B5292B">
        <w:t xml:space="preserve"> </w:t>
      </w:r>
    </w:p>
    <w:p w14:paraId="065C1859" w14:textId="77777777" w:rsidR="00B5292B" w:rsidRPr="00B5292B" w:rsidRDefault="00B5292B" w:rsidP="00B5292B">
      <w:pPr>
        <w:jc w:val="left"/>
      </w:pPr>
      <w:r w:rsidRPr="00B5292B">
        <w:t xml:space="preserve">HSE (2025) Organisational culture: Overview </w:t>
      </w:r>
      <w:r w:rsidRPr="00B5292B">
        <w:rPr>
          <w:i/>
          <w:iCs/>
        </w:rPr>
        <w:t>[online]</w:t>
      </w:r>
      <w:r w:rsidRPr="00B5292B">
        <w:t xml:space="preserve">. Available at: </w:t>
      </w:r>
      <w:hyperlink r:id="rId33" w:history="1">
        <w:r w:rsidRPr="00B5292B">
          <w:rPr>
            <w:rStyle w:val="Hyperlink"/>
          </w:rPr>
          <w:t>https://www.hse.gov.uk/humanfactors/topics/culture.htm</w:t>
        </w:r>
      </w:hyperlink>
      <w:r w:rsidRPr="00B5292B">
        <w:t xml:space="preserve">  (Accessed: 25 June 2025).</w:t>
      </w:r>
    </w:p>
    <w:p w14:paraId="161EC4A8" w14:textId="77777777" w:rsidR="00B5292B" w:rsidRPr="00B5292B" w:rsidRDefault="00B5292B" w:rsidP="00B5292B">
      <w:pPr>
        <w:jc w:val="left"/>
      </w:pPr>
      <w:r w:rsidRPr="00B5292B">
        <w:t xml:space="preserve">Janjua, A. (2014) Leadership vacancies in the NHS: What can be done about them? King’s Fund </w:t>
      </w:r>
      <w:r w:rsidRPr="00B5292B">
        <w:rPr>
          <w:i/>
          <w:iCs/>
        </w:rPr>
        <w:t>[online]</w:t>
      </w:r>
      <w:r w:rsidRPr="00B5292B">
        <w:t xml:space="preserve">.  Retrieved from: </w:t>
      </w:r>
      <w:hyperlink r:id="rId34" w:history="1">
        <w:r w:rsidRPr="00B5292B">
          <w:rPr>
            <w:rStyle w:val="Hyperlink"/>
          </w:rPr>
          <w:t>https://www.kingsfund.org.uk/insight-and-analysis/reports/leadership-vacancies-nhs</w:t>
        </w:r>
      </w:hyperlink>
      <w:r w:rsidRPr="00B5292B">
        <w:t xml:space="preserve"> (Accessed:  10 July 2025).</w:t>
      </w:r>
    </w:p>
    <w:p w14:paraId="356B2EF5" w14:textId="77777777" w:rsidR="00B5292B" w:rsidRPr="00B5292B" w:rsidRDefault="00B5292B" w:rsidP="00B5292B">
      <w:pPr>
        <w:jc w:val="left"/>
      </w:pPr>
      <w:r w:rsidRPr="00B5292B">
        <w:t xml:space="preserve">King’s Fund (2024) Key facts and figures about the NHS [online]. Available at: </w:t>
      </w:r>
      <w:hyperlink r:id="rId35" w:anchor=":~:text=What%20percentage%20of%20GDP%20does,GDP%20was%20spent%20on%20health" w:history="1">
        <w:r w:rsidRPr="00B5292B">
          <w:rPr>
            <w:rStyle w:val="Hyperlink"/>
          </w:rPr>
          <w:t>https://www.kingsfund.org.uk/insight-and-analysis/data-and-charts/key-facts-figures-nhs#:~:text=What%20percentage%20of%20GDP%20does,GDP%20was%20spent%20on%20health</w:t>
        </w:r>
      </w:hyperlink>
      <w:r w:rsidRPr="00B5292B">
        <w:t>. (Accessed:  20 May 2025).</w:t>
      </w:r>
    </w:p>
    <w:p w14:paraId="6BF5433E" w14:textId="77777777" w:rsidR="00B5292B" w:rsidRPr="00B5292B" w:rsidRDefault="00B5292B" w:rsidP="00B5292B">
      <w:pPr>
        <w:jc w:val="left"/>
      </w:pPr>
      <w:r w:rsidRPr="00B5292B">
        <w:t xml:space="preserve">King’s Fund (2024) Staff shortages </w:t>
      </w:r>
      <w:r w:rsidRPr="00B5292B">
        <w:rPr>
          <w:i/>
          <w:iCs/>
        </w:rPr>
        <w:t xml:space="preserve">[online]. </w:t>
      </w:r>
      <w:r w:rsidRPr="00B5292B">
        <w:t xml:space="preserve">Available at: </w:t>
      </w:r>
      <w:hyperlink r:id="rId36" w:history="1">
        <w:r w:rsidRPr="00B5292B">
          <w:rPr>
            <w:rStyle w:val="Hyperlink"/>
          </w:rPr>
          <w:t>https://www.kingsfund.org.uk/insight-and-analysis/data-and-charts/staff-shortages</w:t>
        </w:r>
      </w:hyperlink>
      <w:r w:rsidRPr="00B5292B">
        <w:t xml:space="preserve"> (Accessed: 10 July 2025).</w:t>
      </w:r>
    </w:p>
    <w:p w14:paraId="3B21A459" w14:textId="77777777" w:rsidR="00B5292B" w:rsidRPr="00B5292B" w:rsidRDefault="00B5292B" w:rsidP="00B5292B">
      <w:pPr>
        <w:jc w:val="left"/>
      </w:pPr>
      <w:r w:rsidRPr="00B5292B">
        <w:t xml:space="preserve">Knight, L., Bano, S., Hakim, R., and Lowe, R. (2024) </w:t>
      </w:r>
      <w:r w:rsidRPr="00B5292B">
        <w:rPr>
          <w:i/>
          <w:iCs/>
        </w:rPr>
        <w:t>Frontline digitisation: delivering for patients, supporting the workforce</w:t>
      </w:r>
      <w:r w:rsidRPr="00B5292B">
        <w:t xml:space="preserve">. NHS Confederation [online]. Available at: </w:t>
      </w:r>
      <w:hyperlink r:id="rId37" w:tgtFrame="_new" w:history="1">
        <w:r w:rsidRPr="00B5292B">
          <w:rPr>
            <w:rStyle w:val="Hyperlink"/>
          </w:rPr>
          <w:t>https://www.nhsconfed.org/publications/frontline-digitisation</w:t>
        </w:r>
      </w:hyperlink>
      <w:r w:rsidRPr="00B5292B">
        <w:t xml:space="preserve"> (Accessed: 8 June 2025).</w:t>
      </w:r>
    </w:p>
    <w:p w14:paraId="14AAC9DE" w14:textId="77777777" w:rsidR="00B5292B" w:rsidRPr="00B5292B" w:rsidRDefault="00B5292B" w:rsidP="00B5292B">
      <w:pPr>
        <w:jc w:val="left"/>
      </w:pPr>
      <w:r w:rsidRPr="00B5292B">
        <w:t xml:space="preserve">Marmot, M., Allen, J., Goldblatt, P., Herd, E., and Morrison, J (2020). Build Back Fairer: The COVID-19 Marmot Review. The Pandemic, Socioeconomic and Health Inequalities in England. London: Institute of Health Equity. Retrieved from: </w:t>
      </w:r>
      <w:hyperlink r:id="rId38" w:history="1">
        <w:r w:rsidRPr="00B5292B">
          <w:rPr>
            <w:rStyle w:val="Hyperlink"/>
          </w:rPr>
          <w:t>https://www.instituteofhealthequity.org/resources-reports/build-back-fairer-the-covid-19-marmot-review</w:t>
        </w:r>
      </w:hyperlink>
      <w:r w:rsidRPr="00B5292B">
        <w:t xml:space="preserve"> </w:t>
      </w:r>
    </w:p>
    <w:p w14:paraId="770F13D3" w14:textId="77777777" w:rsidR="00B5292B" w:rsidRPr="00B5292B" w:rsidRDefault="00B5292B" w:rsidP="00B5292B">
      <w:pPr>
        <w:jc w:val="left"/>
      </w:pPr>
      <w:r w:rsidRPr="00B5292B">
        <w:t xml:space="preserve">Mistry, P. (2024) The reality of, and potential for, digitally enabled care in the community. King’s Fund [online]. Available at: </w:t>
      </w:r>
      <w:hyperlink r:id="rId39" w:history="1">
        <w:r w:rsidRPr="00B5292B">
          <w:rPr>
            <w:rStyle w:val="Hyperlink"/>
          </w:rPr>
          <w:t>https://www.kingsfund.org.uk/insight-and-analysis/long-reads/the-reality-of-and-potential-for-digitally-enabled-care-in-the-community</w:t>
        </w:r>
      </w:hyperlink>
      <w:r w:rsidRPr="00B5292B">
        <w:t xml:space="preserve"> (Accessed: 15 May 2025).</w:t>
      </w:r>
    </w:p>
    <w:p w14:paraId="18787F1D" w14:textId="77777777" w:rsidR="00B5292B" w:rsidRPr="00B5292B" w:rsidRDefault="00B5292B" w:rsidP="00B5292B">
      <w:pPr>
        <w:jc w:val="left"/>
      </w:pPr>
      <w:r w:rsidRPr="00B5292B">
        <w:t xml:space="preserve">NHS Cambridgeshire and Peterborough NHS Foundation Trust (2025) Working Together: Patient, Service User and Carer Experience and Involvement Strategy </w:t>
      </w:r>
      <w:r w:rsidRPr="00B5292B">
        <w:lastRenderedPageBreak/>
        <w:t xml:space="preserve">2024 </w:t>
      </w:r>
      <w:r w:rsidRPr="00B5292B">
        <w:rPr>
          <w:i/>
          <w:iCs/>
        </w:rPr>
        <w:t>[online].</w:t>
      </w:r>
      <w:r w:rsidRPr="00B5292B">
        <w:t xml:space="preserve"> Available at: </w:t>
      </w:r>
      <w:hyperlink r:id="rId40" w:history="1">
        <w:r w:rsidRPr="00B5292B">
          <w:rPr>
            <w:rStyle w:val="Hyperlink"/>
          </w:rPr>
          <w:t>https://www.cpft.nhs.uk/patient-service-user-and-carer-experience-and-involvement-strategy-2024</w:t>
        </w:r>
      </w:hyperlink>
      <w:r w:rsidRPr="00B5292B">
        <w:t xml:space="preserve"> (Accessed:  10 July 2025). </w:t>
      </w:r>
    </w:p>
    <w:p w14:paraId="61B13FF1" w14:textId="77777777" w:rsidR="00B5292B" w:rsidRPr="00B5292B" w:rsidRDefault="00B5292B" w:rsidP="00B5292B">
      <w:pPr>
        <w:jc w:val="left"/>
      </w:pPr>
      <w:r w:rsidRPr="00B5292B">
        <w:t xml:space="preserve">NHS Confederation (2023) Is immigration harming the NHS? [online]. Available at: </w:t>
      </w:r>
      <w:hyperlink r:id="rId41" w:history="1">
        <w:r w:rsidRPr="00B5292B">
          <w:rPr>
            <w:rStyle w:val="Hyperlink"/>
          </w:rPr>
          <w:t>https://www.nhsconfed.org/articles/immigration-harming-nhs</w:t>
        </w:r>
      </w:hyperlink>
      <w:r w:rsidRPr="00B5292B">
        <w:t xml:space="preserve"> Accessed: 20 May 2025).</w:t>
      </w:r>
    </w:p>
    <w:p w14:paraId="67EEFA88" w14:textId="77777777" w:rsidR="00B5292B" w:rsidRPr="00B5292B" w:rsidRDefault="00B5292B" w:rsidP="00B5292B">
      <w:pPr>
        <w:jc w:val="left"/>
      </w:pPr>
      <w:r w:rsidRPr="00B5292B">
        <w:t xml:space="preserve">NHS </w:t>
      </w:r>
      <w:proofErr w:type="spellStart"/>
      <w:r w:rsidRPr="00B5292B">
        <w:t>Confederetion</w:t>
      </w:r>
      <w:proofErr w:type="spellEnd"/>
      <w:r w:rsidRPr="00B5292B">
        <w:t xml:space="preserve"> (2022) Integrated care systems (ICS): parliamentary briefing [online]. Available at: </w:t>
      </w:r>
      <w:hyperlink r:id="rId42" w:history="1">
        <w:r w:rsidRPr="00B5292B">
          <w:rPr>
            <w:rStyle w:val="Hyperlink"/>
          </w:rPr>
          <w:t>https://www.nhsconfed.org/publications/integrated-care-systems-ics</w:t>
        </w:r>
      </w:hyperlink>
      <w:r w:rsidRPr="00B5292B">
        <w:t xml:space="preserve"> (Accessed: 15 May 2025).</w:t>
      </w:r>
    </w:p>
    <w:p w14:paraId="560E2885" w14:textId="77777777" w:rsidR="00B5292B" w:rsidRPr="00B5292B" w:rsidRDefault="00B5292B" w:rsidP="00B5292B">
      <w:pPr>
        <w:jc w:val="left"/>
      </w:pPr>
      <w:r w:rsidRPr="00B5292B">
        <w:t xml:space="preserve">NHS England (2019) </w:t>
      </w:r>
      <w:r w:rsidRPr="00B5292B">
        <w:rPr>
          <w:i/>
          <w:iCs/>
        </w:rPr>
        <w:t>The NHS Long Term Plan</w:t>
      </w:r>
      <w:r w:rsidRPr="00B5292B">
        <w:t xml:space="preserve">. London: NHS England. Available at: </w:t>
      </w:r>
      <w:hyperlink r:id="rId43" w:history="1">
        <w:r w:rsidRPr="00B5292B">
          <w:rPr>
            <w:rStyle w:val="Hyperlink"/>
          </w:rPr>
          <w:t>https://www.england.nhs.uk/wp-content/uploads/2022/07/nhs-long-term-plan-version-1.2.pdf</w:t>
        </w:r>
      </w:hyperlink>
      <w:r w:rsidRPr="00B5292B">
        <w:t xml:space="preserve"> </w:t>
      </w:r>
    </w:p>
    <w:p w14:paraId="78354C7B" w14:textId="77777777" w:rsidR="00B5292B" w:rsidRPr="00B5292B" w:rsidRDefault="00B5292B" w:rsidP="00B5292B">
      <w:pPr>
        <w:jc w:val="left"/>
      </w:pPr>
      <w:r w:rsidRPr="00B5292B">
        <w:t xml:space="preserve">NHS England (2025) Change management [online]. Available at: </w:t>
      </w:r>
      <w:hyperlink r:id="rId44" w:history="1">
        <w:r w:rsidRPr="00B5292B">
          <w:rPr>
            <w:rStyle w:val="Hyperlink"/>
          </w:rPr>
          <w:t>https://library.hee.nhs.uk/learning-academy/learning-zone/change-management</w:t>
        </w:r>
      </w:hyperlink>
      <w:r w:rsidRPr="00B5292B">
        <w:t xml:space="preserve"> (Accessed: 2 June 2025).</w:t>
      </w:r>
    </w:p>
    <w:p w14:paraId="2FC4068B" w14:textId="77777777" w:rsidR="00B5292B" w:rsidRPr="00B5292B" w:rsidRDefault="00B5292B" w:rsidP="00B5292B">
      <w:pPr>
        <w:jc w:val="left"/>
      </w:pPr>
      <w:r w:rsidRPr="00B5292B">
        <w:t xml:space="preserve">NHS England (2025) Freedom to Speak Up </w:t>
      </w:r>
      <w:r w:rsidRPr="00B5292B">
        <w:rPr>
          <w:i/>
          <w:iCs/>
        </w:rPr>
        <w:t>[online]</w:t>
      </w:r>
      <w:r w:rsidRPr="00B5292B">
        <w:t xml:space="preserve">. Available at: </w:t>
      </w:r>
      <w:hyperlink r:id="rId45" w:history="1">
        <w:r w:rsidRPr="00B5292B">
          <w:rPr>
            <w:rStyle w:val="Hyperlink"/>
          </w:rPr>
          <w:t>https://www.england.nhs.uk/ourwork/freedom-to-speak-up/</w:t>
        </w:r>
      </w:hyperlink>
      <w:r w:rsidRPr="00B5292B">
        <w:t xml:space="preserve"> (Accessed:  2 July 2025).</w:t>
      </w:r>
    </w:p>
    <w:p w14:paraId="0E3BBFB7" w14:textId="77777777" w:rsidR="00B5292B" w:rsidRPr="00B5292B" w:rsidRDefault="00B5292B" w:rsidP="00B5292B">
      <w:pPr>
        <w:jc w:val="left"/>
      </w:pPr>
      <w:r w:rsidRPr="00B5292B">
        <w:t>Nilsen, P., Seing, I., Ericsson, C., Birken, S. A., and Schildmeijer, K</w:t>
      </w:r>
      <w:r w:rsidRPr="00B5292B">
        <w:rPr>
          <w:i/>
          <w:iCs/>
        </w:rPr>
        <w:t>.</w:t>
      </w:r>
      <w:r w:rsidRPr="00B5292B">
        <w:t xml:space="preserve"> (2020) ‘Characteristics of successful changes in health care organizations: an interview study with physicians, registered nurses and assistant nurses’, </w:t>
      </w:r>
      <w:r w:rsidRPr="00B5292B">
        <w:rPr>
          <w:i/>
          <w:iCs/>
        </w:rPr>
        <w:t>BMC health services research</w:t>
      </w:r>
      <w:r w:rsidRPr="00B5292B">
        <w:t xml:space="preserve">, 20(1), pp. 147–8. Available at: </w:t>
      </w:r>
      <w:hyperlink r:id="rId46" w:history="1">
        <w:r w:rsidRPr="00B5292B">
          <w:rPr>
            <w:rStyle w:val="Hyperlink"/>
          </w:rPr>
          <w:t>https://doi.org/10.1186/s12913-020-4999-8</w:t>
        </w:r>
      </w:hyperlink>
      <w:r w:rsidRPr="00B5292B">
        <w:t>.</w:t>
      </w:r>
    </w:p>
    <w:p w14:paraId="25369252" w14:textId="77777777" w:rsidR="00B5292B" w:rsidRPr="00B5292B" w:rsidRDefault="00B5292B" w:rsidP="00B5292B">
      <w:pPr>
        <w:jc w:val="left"/>
      </w:pPr>
      <w:r w:rsidRPr="00B5292B">
        <w:t>Nosheen, S. (2024) Are there too many NHS managers</w:t>
      </w:r>
      <w:r w:rsidRPr="00B5292B">
        <w:rPr>
          <w:i/>
          <w:iCs/>
        </w:rPr>
        <w:t>? NHS Confederation [online]</w:t>
      </w:r>
      <w:r w:rsidRPr="00B5292B">
        <w:t xml:space="preserve">. Available at: </w:t>
      </w:r>
      <w:hyperlink r:id="rId47" w:history="1">
        <w:r w:rsidRPr="00B5292B">
          <w:rPr>
            <w:rStyle w:val="Hyperlink"/>
          </w:rPr>
          <w:t>https://www.nhsconfed.org/articles/are-there-too-many-nhs-managers</w:t>
        </w:r>
      </w:hyperlink>
      <w:r w:rsidRPr="00B5292B">
        <w:t xml:space="preserve"> (Accessed:  10 July 2025).</w:t>
      </w:r>
    </w:p>
    <w:p w14:paraId="3998082A" w14:textId="77777777" w:rsidR="00B5292B" w:rsidRPr="00B5292B" w:rsidRDefault="00B5292B" w:rsidP="00B5292B">
      <w:pPr>
        <w:jc w:val="left"/>
      </w:pPr>
      <w:r w:rsidRPr="00B5292B">
        <w:lastRenderedPageBreak/>
        <w:t xml:space="preserve">ONS (2023) ‘Population estimates for the UK, England, Wales, Scotland, and Northern Ireland: mid-2022’ [online]. Available at: </w:t>
      </w:r>
      <w:hyperlink r:id="rId48" w:history="1">
        <w:r w:rsidRPr="00B5292B">
          <w:rPr>
            <w:rStyle w:val="Hyperlink"/>
          </w:rPr>
          <w:t>https://www.ons.gov.uk/peoplepopulationandcommunity/populationandmigration/populationestimates/bulletins/annualmidyearpopulationestimates/mid2022</w:t>
        </w:r>
      </w:hyperlink>
      <w:r w:rsidRPr="00B5292B">
        <w:t xml:space="preserve">  (Accessed: 17 May 2025).</w:t>
      </w:r>
    </w:p>
    <w:p w14:paraId="187E0BD3" w14:textId="77777777" w:rsidR="00B5292B" w:rsidRPr="00B5292B" w:rsidRDefault="00B5292B" w:rsidP="00B5292B">
      <w:pPr>
        <w:jc w:val="left"/>
      </w:pPr>
      <w:r w:rsidRPr="00B5292B">
        <w:t xml:space="preserve">ONS (2024) Public opinions and social trends, Great Britain: November 2024 [online]. Available at: </w:t>
      </w:r>
      <w:hyperlink r:id="rId49" w:anchor=":~:text=Important%20issues%20facing%20the%20UK,-In%20the%20latest&amp;text=By%20contrast%2C%20the%20proportion%20of,highest%20level%20we%20have%20seen" w:history="1">
        <w:r w:rsidRPr="00B5292B">
          <w:rPr>
            <w:rStyle w:val="Hyperlink"/>
          </w:rPr>
          <w:t>https://www.ons.gov.uk/peoplepopulationandcommunity/wellbeing/bulletins/publicopinionsandsocialtrendsgreatbritain/november2024#:~:text=Important%20issues%20facing%20the%20UK,-In%20the%20latest&amp;text=By%20contrast%2C%20the%20proportion%20of,highest%20level%20we%20have%20seen</w:t>
        </w:r>
      </w:hyperlink>
      <w:r w:rsidRPr="00B5292B">
        <w:t>. (</w:t>
      </w:r>
      <w:proofErr w:type="spellStart"/>
      <w:r w:rsidRPr="00B5292B">
        <w:t>Acessed</w:t>
      </w:r>
      <w:proofErr w:type="spellEnd"/>
      <w:r w:rsidRPr="00B5292B">
        <w:t>: 18 May 2025).</w:t>
      </w:r>
    </w:p>
    <w:p w14:paraId="36986BF4" w14:textId="77777777" w:rsidR="00B5292B" w:rsidRPr="00B5292B" w:rsidRDefault="00B5292B" w:rsidP="00B5292B">
      <w:pPr>
        <w:jc w:val="left"/>
      </w:pPr>
      <w:proofErr w:type="spellStart"/>
      <w:r w:rsidRPr="00B5292B">
        <w:t>Prosci</w:t>
      </w:r>
      <w:proofErr w:type="spellEnd"/>
      <w:r w:rsidRPr="00B5292B">
        <w:t xml:space="preserve"> (2025) What Is Lewin’s Change Theory? Explanation, Pros and Cons [online]. Available at : </w:t>
      </w:r>
      <w:hyperlink r:id="rId50" w:anchor=":~:text=Lewin's%20Change%20Theory%2C%20developed%20by,version%20of%20Lewin's%20three%20stages" w:history="1">
        <w:r w:rsidRPr="00B5292B">
          <w:rPr>
            <w:rStyle w:val="Hyperlink"/>
          </w:rPr>
          <w:t>https://www.prosci.com/blog/lewins-change-theory#:~:text=Lewin's%20Change%20Theory%2C%20developed%20by,version%20of%20Lewin's%20three%20stages</w:t>
        </w:r>
      </w:hyperlink>
      <w:r w:rsidRPr="00B5292B">
        <w:t>. (Accessed:  29 May 2025).</w:t>
      </w:r>
    </w:p>
    <w:p w14:paraId="1072425D" w14:textId="77777777" w:rsidR="00B5292B" w:rsidRPr="00DE62FA" w:rsidRDefault="00B5292B" w:rsidP="00B5292B">
      <w:pPr>
        <w:jc w:val="left"/>
      </w:pPr>
      <w:r w:rsidRPr="00B5292B">
        <w:t xml:space="preserve">Richard, J. (2024) Shifting the NHS Culture Towards Supportive Accountability. </w:t>
      </w:r>
      <w:r w:rsidRPr="00B5292B">
        <w:rPr>
          <w:i/>
          <w:iCs/>
        </w:rPr>
        <w:t>Change NHS [online]</w:t>
      </w:r>
      <w:r w:rsidRPr="00B5292B">
        <w:t xml:space="preserve">. Available at: </w:t>
      </w:r>
      <w:hyperlink r:id="rId51" w:history="1">
        <w:r w:rsidRPr="00B5292B">
          <w:rPr>
            <w:rStyle w:val="Hyperlink"/>
          </w:rPr>
          <w:t>https://change.nhs.uk/en-GB/ideas/shifting-the-nhs-culture-towards-supportive-accountability</w:t>
        </w:r>
      </w:hyperlink>
      <w:r w:rsidRPr="00B5292B">
        <w:t xml:space="preserve"> (Accessed:  10 July 2025).</w:t>
      </w:r>
    </w:p>
    <w:p w14:paraId="0A68B1A5" w14:textId="77777777" w:rsidR="00B5292B" w:rsidRPr="00B5292B" w:rsidRDefault="00B5292B" w:rsidP="00B5292B">
      <w:pPr>
        <w:jc w:val="left"/>
      </w:pPr>
      <w:r w:rsidRPr="00B5292B">
        <w:t xml:space="preserve">The Health Foundation (2024) Cost pressures on the NHS will only grow [online]. Available at: </w:t>
      </w:r>
      <w:hyperlink r:id="rId52" w:history="1">
        <w:r w:rsidRPr="00B5292B">
          <w:rPr>
            <w:rStyle w:val="Hyperlink"/>
          </w:rPr>
          <w:t>https://www.health.org.uk/news-and-comment/news/cost-pressures-on-the-nhs-will-only-grow-it-needs-a-long-term-funding-solution-and-that-is</w:t>
        </w:r>
      </w:hyperlink>
      <w:r w:rsidRPr="00B5292B">
        <w:t xml:space="preserve">  </w:t>
      </w:r>
      <w:bookmarkStart w:id="1" w:name="_Hlk160052620"/>
      <w:r w:rsidRPr="00B5292B">
        <w:t>(Accessed: 20 May 2025).</w:t>
      </w:r>
      <w:bookmarkEnd w:id="1"/>
    </w:p>
    <w:p w14:paraId="6D73C1D5" w14:textId="77777777" w:rsidR="00B5292B" w:rsidRPr="00B5292B" w:rsidRDefault="00B5292B" w:rsidP="00B5292B">
      <w:pPr>
        <w:jc w:val="left"/>
      </w:pPr>
      <w:r w:rsidRPr="00B5292B">
        <w:t>Timmins, N. (2017) The Five Giants: A Biography of the Welfare State. London: Harper Collins.</w:t>
      </w:r>
    </w:p>
    <w:p w14:paraId="0CDFFFBE" w14:textId="77777777" w:rsidR="00B5292B" w:rsidRPr="00B5292B" w:rsidRDefault="00B5292B" w:rsidP="00B5292B">
      <w:pPr>
        <w:jc w:val="left"/>
      </w:pPr>
      <w:proofErr w:type="spellStart"/>
      <w:r w:rsidRPr="00B5292B">
        <w:t>Viswanadham</w:t>
      </w:r>
      <w:proofErr w:type="spellEnd"/>
      <w:r w:rsidRPr="00B5292B">
        <w:t xml:space="preserve">, N. (2021) ‘Ecosystem model for healthcare platform’, </w:t>
      </w:r>
      <w:r w:rsidRPr="00B5292B">
        <w:rPr>
          <w:i/>
          <w:iCs/>
        </w:rPr>
        <w:t>Sadhana (Bangalore)</w:t>
      </w:r>
      <w:r w:rsidRPr="00B5292B">
        <w:t xml:space="preserve">, 46(4). Available at: </w:t>
      </w:r>
      <w:hyperlink r:id="rId53" w:history="1">
        <w:r w:rsidRPr="00B5292B">
          <w:rPr>
            <w:rStyle w:val="Hyperlink"/>
          </w:rPr>
          <w:t>https://doi.org/10.1007/s12046-021-01708-y</w:t>
        </w:r>
      </w:hyperlink>
      <w:r w:rsidRPr="00B5292B">
        <w:t xml:space="preserve">. </w:t>
      </w:r>
    </w:p>
    <w:p w14:paraId="0862DD24" w14:textId="77777777" w:rsidR="00B5292B" w:rsidRPr="00B5292B" w:rsidRDefault="00B5292B" w:rsidP="00B5292B">
      <w:pPr>
        <w:jc w:val="left"/>
      </w:pPr>
      <w:r w:rsidRPr="00B5292B">
        <w:lastRenderedPageBreak/>
        <w:t xml:space="preserve">Wallace, M., Fertig, M. and Schneller, E.S. (2007) </w:t>
      </w:r>
      <w:r w:rsidRPr="00B5292B">
        <w:rPr>
          <w:i/>
          <w:iCs/>
        </w:rPr>
        <w:t>Managing change in public services</w:t>
      </w:r>
      <w:r w:rsidRPr="00B5292B">
        <w:t>. Malden, Mass.</w:t>
      </w:r>
      <w:r w:rsidRPr="00B5292B">
        <w:rPr>
          <w:rFonts w:ascii="Arial" w:hAnsi="Arial" w:cs="Arial"/>
        </w:rPr>
        <w:t>:</w:t>
      </w:r>
      <w:r w:rsidRPr="00B5292B">
        <w:t xml:space="preserve"> Blackwell.</w:t>
      </w:r>
    </w:p>
    <w:p w14:paraId="53CA5BA2" w14:textId="77777777" w:rsidR="00B5292B" w:rsidRPr="00B5292B" w:rsidRDefault="00B5292B" w:rsidP="00B5292B">
      <w:pPr>
        <w:jc w:val="left"/>
      </w:pPr>
      <w:r w:rsidRPr="001A6FBB">
        <w:t>Walshe, K. and Shortell, S.M. (20</w:t>
      </w:r>
      <w:r w:rsidRPr="00B5292B">
        <w:t>1</w:t>
      </w:r>
      <w:r w:rsidRPr="001A6FBB">
        <w:t xml:space="preserve">4) ‘When Things Go Wrong: How Health Care Organizations Deal </w:t>
      </w:r>
      <w:proofErr w:type="gramStart"/>
      <w:r w:rsidRPr="001A6FBB">
        <w:t>With</w:t>
      </w:r>
      <w:proofErr w:type="gramEnd"/>
      <w:r w:rsidRPr="001A6FBB">
        <w:t xml:space="preserve"> Major Failures’, </w:t>
      </w:r>
      <w:r w:rsidRPr="001A6FBB">
        <w:rPr>
          <w:i/>
          <w:iCs/>
        </w:rPr>
        <w:t>Health Affairs</w:t>
      </w:r>
      <w:r w:rsidRPr="001A6FBB">
        <w:t xml:space="preserve">, 23(3), pp. 103–111. Available at: </w:t>
      </w:r>
      <w:hyperlink r:id="rId54" w:history="1">
        <w:r w:rsidRPr="00B5292B">
          <w:rPr>
            <w:rStyle w:val="Hyperlink"/>
          </w:rPr>
          <w:t>https://doi.org/10.1377/hlthaff.23.3.103</w:t>
        </w:r>
      </w:hyperlink>
      <w:r w:rsidRPr="00B5292B">
        <w:t xml:space="preserve">. </w:t>
      </w:r>
    </w:p>
    <w:p w14:paraId="152A407A" w14:textId="77777777" w:rsidR="00B5292B" w:rsidRPr="00B5292B" w:rsidRDefault="00B5292B" w:rsidP="00B5292B">
      <w:pPr>
        <w:jc w:val="left"/>
      </w:pPr>
      <w:r w:rsidRPr="00B5292B">
        <w:t xml:space="preserve">Welsh Government (2021) A Healthier Wales: Our Plan for Health and Social Care. Cardiff: Welsh Government. Available at: </w:t>
      </w:r>
      <w:hyperlink r:id="rId55" w:history="1">
        <w:r w:rsidRPr="00B5292B">
          <w:rPr>
            <w:rStyle w:val="Hyperlink"/>
          </w:rPr>
          <w:t>https://www.gov.wales/sites/default/files/publications/2021-09/a-healthier-wales-our-plan-for-health-and-social-care.pdf</w:t>
        </w:r>
      </w:hyperlink>
      <w:r w:rsidRPr="00B5292B">
        <w:t xml:space="preserve"> </w:t>
      </w:r>
    </w:p>
    <w:p w14:paraId="10F84E02" w14:textId="77777777" w:rsidR="00B5292B" w:rsidRPr="00B5292B" w:rsidRDefault="00B5292B" w:rsidP="00B5292B">
      <w:pPr>
        <w:jc w:val="left"/>
      </w:pPr>
      <w:r w:rsidRPr="00B5292B">
        <w:t xml:space="preserve">West, M.A., Eckert, R., Collins, B. and Chowla, R. (2020) </w:t>
      </w:r>
      <w:r w:rsidRPr="00B5292B">
        <w:rPr>
          <w:i/>
          <w:iCs/>
        </w:rPr>
        <w:t>Caring to Change: How Compassionate Leadership Can Stimulate Innovation in Healthcare</w:t>
      </w:r>
      <w:r w:rsidRPr="00B5292B">
        <w:t xml:space="preserve">. London: The King’s Fund.  Retrieved from: </w:t>
      </w:r>
      <w:hyperlink r:id="rId56" w:history="1">
        <w:r w:rsidRPr="00B5292B">
          <w:rPr>
            <w:rStyle w:val="Hyperlink"/>
          </w:rPr>
          <w:t>https://www.kingsfund.org.uk/insight-and-analysis/reports/caring-change</w:t>
        </w:r>
      </w:hyperlink>
      <w:r w:rsidRPr="00B5292B">
        <w:t xml:space="preserve"> </w:t>
      </w:r>
    </w:p>
    <w:p w14:paraId="20D5535B" w14:textId="77777777" w:rsidR="00B5292B" w:rsidRDefault="00B5292B" w:rsidP="00B5292B">
      <w:pPr>
        <w:jc w:val="left"/>
      </w:pPr>
      <w:r w:rsidRPr="00B5292B">
        <w:t xml:space="preserve">Wise, J. (2024) ‘One in two may be prepared to pay more for NHS through taxation, survey shows’, </w:t>
      </w:r>
      <w:r w:rsidRPr="00B5292B">
        <w:rPr>
          <w:i/>
          <w:iCs/>
        </w:rPr>
        <w:t>BMJ (Online)</w:t>
      </w:r>
      <w:r w:rsidRPr="00B5292B">
        <w:t xml:space="preserve">, 384, pp. q754–q754. Available at: </w:t>
      </w:r>
      <w:hyperlink r:id="rId57" w:history="1">
        <w:r w:rsidRPr="00B5292B">
          <w:rPr>
            <w:rStyle w:val="Hyperlink"/>
          </w:rPr>
          <w:t>https://doi.org/10.1136/bmj.q754</w:t>
        </w:r>
      </w:hyperlink>
      <w:r w:rsidRPr="00B5292B">
        <w:t>.</w:t>
      </w:r>
      <w:r>
        <w:t xml:space="preserve"> </w:t>
      </w:r>
    </w:p>
    <w:p w14:paraId="74DB86BD" w14:textId="37EA06CE" w:rsidR="006F1BD8" w:rsidRDefault="006F1BD8" w:rsidP="00B5292B">
      <w:pPr>
        <w:jc w:val="left"/>
      </w:pPr>
    </w:p>
    <w:sectPr w:rsidR="006F1BD8">
      <w:footerReference w:type="default" r:id="rId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B74FAD" w14:textId="77777777" w:rsidR="00B8271F" w:rsidRDefault="00B8271F" w:rsidP="004D3B7B">
      <w:pPr>
        <w:spacing w:after="0" w:line="240" w:lineRule="auto"/>
      </w:pPr>
      <w:r>
        <w:separator/>
      </w:r>
    </w:p>
  </w:endnote>
  <w:endnote w:type="continuationSeparator" w:id="0">
    <w:p w14:paraId="63893B30" w14:textId="77777777" w:rsidR="00B8271F" w:rsidRDefault="00B8271F" w:rsidP="004D3B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heme="majorHAnsi" w:eastAsiaTheme="majorEastAsia" w:hAnsiTheme="majorHAnsi" w:cstheme="majorBidi"/>
        <w:sz w:val="28"/>
        <w:szCs w:val="28"/>
      </w:rPr>
      <w:id w:val="-1270462321"/>
      <w:docPartObj>
        <w:docPartGallery w:val="Page Numbers (Bottom of Page)"/>
        <w:docPartUnique/>
      </w:docPartObj>
    </w:sdtPr>
    <w:sdtContent>
      <w:p w14:paraId="184FE6AF" w14:textId="7F5AD17D" w:rsidR="00B92CF4" w:rsidRDefault="00B92CF4">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cs="Times New Roman"/>
            <w:sz w:val="22"/>
          </w:rPr>
          <w:fldChar w:fldCharType="begin"/>
        </w:r>
        <w:r>
          <w:instrText>PAGE    \* MERGEFORMAT</w:instrText>
        </w:r>
        <w:r>
          <w:rPr>
            <w:rFonts w:cs="Times New Roman"/>
            <w:sz w:val="22"/>
          </w:rPr>
          <w:fldChar w:fldCharType="separate"/>
        </w:r>
        <w:r>
          <w:rPr>
            <w:rFonts w:asciiTheme="majorHAnsi" w:eastAsiaTheme="majorEastAsia" w:hAnsiTheme="majorHAnsi" w:cstheme="majorBidi"/>
            <w:sz w:val="28"/>
            <w:szCs w:val="28"/>
          </w:rPr>
          <w:t>2</w:t>
        </w:r>
        <w:r>
          <w:rPr>
            <w:rFonts w:asciiTheme="majorHAnsi" w:eastAsiaTheme="majorEastAsia" w:hAnsiTheme="majorHAnsi" w:cstheme="majorBidi"/>
            <w:sz w:val="28"/>
            <w:szCs w:val="28"/>
          </w:rPr>
          <w:fldChar w:fldCharType="end"/>
        </w:r>
      </w:p>
    </w:sdtContent>
  </w:sdt>
  <w:p w14:paraId="14B53DF2" w14:textId="77777777" w:rsidR="0095522D" w:rsidRDefault="009552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C2BFFB" w14:textId="77777777" w:rsidR="00B8271F" w:rsidRDefault="00B8271F" w:rsidP="004D3B7B">
      <w:pPr>
        <w:spacing w:after="0" w:line="240" w:lineRule="auto"/>
      </w:pPr>
      <w:r>
        <w:separator/>
      </w:r>
    </w:p>
  </w:footnote>
  <w:footnote w:type="continuationSeparator" w:id="0">
    <w:p w14:paraId="5588516D" w14:textId="77777777" w:rsidR="00B8271F" w:rsidRDefault="00B8271F" w:rsidP="004D3B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E1AA2"/>
    <w:multiLevelType w:val="multilevel"/>
    <w:tmpl w:val="D63A1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AC0BD7"/>
    <w:multiLevelType w:val="multilevel"/>
    <w:tmpl w:val="EDBE3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EDA5791"/>
    <w:multiLevelType w:val="hybridMultilevel"/>
    <w:tmpl w:val="490A5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8243445">
    <w:abstractNumId w:val="1"/>
  </w:num>
  <w:num w:numId="2" w16cid:durableId="1782990351">
    <w:abstractNumId w:val="2"/>
  </w:num>
  <w:num w:numId="3" w16cid:durableId="11492494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927"/>
    <w:rsid w:val="00001179"/>
    <w:rsid w:val="00004D60"/>
    <w:rsid w:val="000057D3"/>
    <w:rsid w:val="00006768"/>
    <w:rsid w:val="00010744"/>
    <w:rsid w:val="000118E2"/>
    <w:rsid w:val="000129E2"/>
    <w:rsid w:val="00012F10"/>
    <w:rsid w:val="00014B94"/>
    <w:rsid w:val="000153AB"/>
    <w:rsid w:val="000158F8"/>
    <w:rsid w:val="00015C73"/>
    <w:rsid w:val="00020C32"/>
    <w:rsid w:val="00022EF6"/>
    <w:rsid w:val="00025DE5"/>
    <w:rsid w:val="000270FD"/>
    <w:rsid w:val="00027558"/>
    <w:rsid w:val="000332C3"/>
    <w:rsid w:val="00035149"/>
    <w:rsid w:val="00036CE3"/>
    <w:rsid w:val="0004112A"/>
    <w:rsid w:val="00041AEF"/>
    <w:rsid w:val="0004463C"/>
    <w:rsid w:val="00045897"/>
    <w:rsid w:val="00045CFA"/>
    <w:rsid w:val="00046BF6"/>
    <w:rsid w:val="00046E8E"/>
    <w:rsid w:val="0005015D"/>
    <w:rsid w:val="000523D6"/>
    <w:rsid w:val="000541FF"/>
    <w:rsid w:val="00055B57"/>
    <w:rsid w:val="0005651B"/>
    <w:rsid w:val="00062D0D"/>
    <w:rsid w:val="00063261"/>
    <w:rsid w:val="0006605F"/>
    <w:rsid w:val="00070D50"/>
    <w:rsid w:val="00073834"/>
    <w:rsid w:val="00074855"/>
    <w:rsid w:val="00074E89"/>
    <w:rsid w:val="00077882"/>
    <w:rsid w:val="0008112C"/>
    <w:rsid w:val="000813B3"/>
    <w:rsid w:val="000817F2"/>
    <w:rsid w:val="00082F20"/>
    <w:rsid w:val="00084010"/>
    <w:rsid w:val="00086A73"/>
    <w:rsid w:val="000915E4"/>
    <w:rsid w:val="00091738"/>
    <w:rsid w:val="000965A6"/>
    <w:rsid w:val="000968FF"/>
    <w:rsid w:val="000970BB"/>
    <w:rsid w:val="000972F9"/>
    <w:rsid w:val="000A0035"/>
    <w:rsid w:val="000A2E23"/>
    <w:rsid w:val="000A4D6D"/>
    <w:rsid w:val="000A59BA"/>
    <w:rsid w:val="000B2453"/>
    <w:rsid w:val="000B2D0B"/>
    <w:rsid w:val="000B5735"/>
    <w:rsid w:val="000B5A59"/>
    <w:rsid w:val="000B6DD5"/>
    <w:rsid w:val="000C12ED"/>
    <w:rsid w:val="000C171C"/>
    <w:rsid w:val="000C21C6"/>
    <w:rsid w:val="000C49DB"/>
    <w:rsid w:val="000C68BA"/>
    <w:rsid w:val="000C6CFD"/>
    <w:rsid w:val="000C7525"/>
    <w:rsid w:val="000D0213"/>
    <w:rsid w:val="000D1E01"/>
    <w:rsid w:val="000D47AF"/>
    <w:rsid w:val="000D716F"/>
    <w:rsid w:val="000E08B2"/>
    <w:rsid w:val="000E329F"/>
    <w:rsid w:val="000E41F2"/>
    <w:rsid w:val="000F04EA"/>
    <w:rsid w:val="000F16E3"/>
    <w:rsid w:val="000F1D03"/>
    <w:rsid w:val="000F221B"/>
    <w:rsid w:val="000F2C63"/>
    <w:rsid w:val="000F311A"/>
    <w:rsid w:val="000F7559"/>
    <w:rsid w:val="00100BC8"/>
    <w:rsid w:val="00100D67"/>
    <w:rsid w:val="00101986"/>
    <w:rsid w:val="00102562"/>
    <w:rsid w:val="00102AFA"/>
    <w:rsid w:val="00106576"/>
    <w:rsid w:val="00110532"/>
    <w:rsid w:val="00111510"/>
    <w:rsid w:val="0011208F"/>
    <w:rsid w:val="00123B1E"/>
    <w:rsid w:val="001255BE"/>
    <w:rsid w:val="001263A8"/>
    <w:rsid w:val="0013058C"/>
    <w:rsid w:val="001316BD"/>
    <w:rsid w:val="001330F1"/>
    <w:rsid w:val="0013326C"/>
    <w:rsid w:val="00135CFC"/>
    <w:rsid w:val="001360F5"/>
    <w:rsid w:val="00137E00"/>
    <w:rsid w:val="00137F17"/>
    <w:rsid w:val="00141279"/>
    <w:rsid w:val="00141953"/>
    <w:rsid w:val="00141FBA"/>
    <w:rsid w:val="001420B3"/>
    <w:rsid w:val="00142288"/>
    <w:rsid w:val="001506AE"/>
    <w:rsid w:val="00151D61"/>
    <w:rsid w:val="00153E30"/>
    <w:rsid w:val="00155C80"/>
    <w:rsid w:val="00155D31"/>
    <w:rsid w:val="001603CA"/>
    <w:rsid w:val="00160ED4"/>
    <w:rsid w:val="00160EDF"/>
    <w:rsid w:val="00162375"/>
    <w:rsid w:val="0016343C"/>
    <w:rsid w:val="0016455A"/>
    <w:rsid w:val="00164791"/>
    <w:rsid w:val="00164D27"/>
    <w:rsid w:val="001654D3"/>
    <w:rsid w:val="001660EE"/>
    <w:rsid w:val="0016650B"/>
    <w:rsid w:val="00167EF7"/>
    <w:rsid w:val="00171802"/>
    <w:rsid w:val="00174A02"/>
    <w:rsid w:val="001772BA"/>
    <w:rsid w:val="00180382"/>
    <w:rsid w:val="001926F8"/>
    <w:rsid w:val="001928B0"/>
    <w:rsid w:val="00193AD0"/>
    <w:rsid w:val="00194FEB"/>
    <w:rsid w:val="001A449E"/>
    <w:rsid w:val="001A54CF"/>
    <w:rsid w:val="001A6FBB"/>
    <w:rsid w:val="001A758B"/>
    <w:rsid w:val="001B1D93"/>
    <w:rsid w:val="001B4813"/>
    <w:rsid w:val="001B723C"/>
    <w:rsid w:val="001C258B"/>
    <w:rsid w:val="001C4399"/>
    <w:rsid w:val="001C46D8"/>
    <w:rsid w:val="001C4A76"/>
    <w:rsid w:val="001C4EEC"/>
    <w:rsid w:val="001C54D0"/>
    <w:rsid w:val="001C5C99"/>
    <w:rsid w:val="001C750F"/>
    <w:rsid w:val="001C7705"/>
    <w:rsid w:val="001D184E"/>
    <w:rsid w:val="001D5A34"/>
    <w:rsid w:val="001D66A9"/>
    <w:rsid w:val="001D6AAE"/>
    <w:rsid w:val="001D72F4"/>
    <w:rsid w:val="001D763B"/>
    <w:rsid w:val="001D7662"/>
    <w:rsid w:val="001D774C"/>
    <w:rsid w:val="001E144C"/>
    <w:rsid w:val="001E293B"/>
    <w:rsid w:val="001E3F42"/>
    <w:rsid w:val="001E40BB"/>
    <w:rsid w:val="001F0746"/>
    <w:rsid w:val="001F0E7B"/>
    <w:rsid w:val="001F15E3"/>
    <w:rsid w:val="001F2EE3"/>
    <w:rsid w:val="001F342D"/>
    <w:rsid w:val="001F3CE9"/>
    <w:rsid w:val="001F40FA"/>
    <w:rsid w:val="001F47B9"/>
    <w:rsid w:val="001F4AF7"/>
    <w:rsid w:val="001F7DDD"/>
    <w:rsid w:val="00200B6E"/>
    <w:rsid w:val="00202ECB"/>
    <w:rsid w:val="002030F7"/>
    <w:rsid w:val="00203D1E"/>
    <w:rsid w:val="00206574"/>
    <w:rsid w:val="002066E4"/>
    <w:rsid w:val="00207734"/>
    <w:rsid w:val="002117AE"/>
    <w:rsid w:val="00211947"/>
    <w:rsid w:val="002120FF"/>
    <w:rsid w:val="002159A0"/>
    <w:rsid w:val="002162FA"/>
    <w:rsid w:val="00220232"/>
    <w:rsid w:val="00221439"/>
    <w:rsid w:val="002304B5"/>
    <w:rsid w:val="00233185"/>
    <w:rsid w:val="002332ED"/>
    <w:rsid w:val="00236C59"/>
    <w:rsid w:val="0024111C"/>
    <w:rsid w:val="00241373"/>
    <w:rsid w:val="0024153D"/>
    <w:rsid w:val="0024413F"/>
    <w:rsid w:val="00245901"/>
    <w:rsid w:val="00245E25"/>
    <w:rsid w:val="002463C5"/>
    <w:rsid w:val="00246B1E"/>
    <w:rsid w:val="00251304"/>
    <w:rsid w:val="00251684"/>
    <w:rsid w:val="00255A04"/>
    <w:rsid w:val="0026020C"/>
    <w:rsid w:val="0026094E"/>
    <w:rsid w:val="002612A7"/>
    <w:rsid w:val="002612B4"/>
    <w:rsid w:val="00261956"/>
    <w:rsid w:val="002620E0"/>
    <w:rsid w:val="002628EC"/>
    <w:rsid w:val="00262E1B"/>
    <w:rsid w:val="00263270"/>
    <w:rsid w:val="00263FF1"/>
    <w:rsid w:val="00264BF6"/>
    <w:rsid w:val="002653EB"/>
    <w:rsid w:val="002655BE"/>
    <w:rsid w:val="002655D9"/>
    <w:rsid w:val="00267CE1"/>
    <w:rsid w:val="0027028B"/>
    <w:rsid w:val="0027241D"/>
    <w:rsid w:val="00272EBF"/>
    <w:rsid w:val="00274024"/>
    <w:rsid w:val="0027408F"/>
    <w:rsid w:val="00281290"/>
    <w:rsid w:val="00281E3C"/>
    <w:rsid w:val="002831BF"/>
    <w:rsid w:val="00284782"/>
    <w:rsid w:val="00285617"/>
    <w:rsid w:val="00286470"/>
    <w:rsid w:val="0028668D"/>
    <w:rsid w:val="00286E46"/>
    <w:rsid w:val="002879BF"/>
    <w:rsid w:val="00287C00"/>
    <w:rsid w:val="00290836"/>
    <w:rsid w:val="00294410"/>
    <w:rsid w:val="0029454F"/>
    <w:rsid w:val="002948DE"/>
    <w:rsid w:val="002A0025"/>
    <w:rsid w:val="002A0CE1"/>
    <w:rsid w:val="002A12F3"/>
    <w:rsid w:val="002A1747"/>
    <w:rsid w:val="002A1D1A"/>
    <w:rsid w:val="002A20E0"/>
    <w:rsid w:val="002A38A3"/>
    <w:rsid w:val="002A3AF9"/>
    <w:rsid w:val="002A5351"/>
    <w:rsid w:val="002A5519"/>
    <w:rsid w:val="002A58B5"/>
    <w:rsid w:val="002A6ABC"/>
    <w:rsid w:val="002B0FA0"/>
    <w:rsid w:val="002B2E3F"/>
    <w:rsid w:val="002B3627"/>
    <w:rsid w:val="002B54D6"/>
    <w:rsid w:val="002C0D49"/>
    <w:rsid w:val="002C1683"/>
    <w:rsid w:val="002C3B05"/>
    <w:rsid w:val="002C45F6"/>
    <w:rsid w:val="002C6194"/>
    <w:rsid w:val="002D1385"/>
    <w:rsid w:val="002D46B1"/>
    <w:rsid w:val="002D73D1"/>
    <w:rsid w:val="002D7E33"/>
    <w:rsid w:val="002E218D"/>
    <w:rsid w:val="002E4481"/>
    <w:rsid w:val="002E5E03"/>
    <w:rsid w:val="002F26C1"/>
    <w:rsid w:val="002F4DB0"/>
    <w:rsid w:val="002F6CDF"/>
    <w:rsid w:val="002F6E94"/>
    <w:rsid w:val="00302F51"/>
    <w:rsid w:val="00304DD1"/>
    <w:rsid w:val="00306BFC"/>
    <w:rsid w:val="00306F48"/>
    <w:rsid w:val="00311517"/>
    <w:rsid w:val="003124AF"/>
    <w:rsid w:val="00312EA2"/>
    <w:rsid w:val="003130DC"/>
    <w:rsid w:val="00314CD2"/>
    <w:rsid w:val="003170F5"/>
    <w:rsid w:val="003176D7"/>
    <w:rsid w:val="0032090A"/>
    <w:rsid w:val="0032112F"/>
    <w:rsid w:val="00321C83"/>
    <w:rsid w:val="00321E5E"/>
    <w:rsid w:val="00322CB5"/>
    <w:rsid w:val="00323CAC"/>
    <w:rsid w:val="00326892"/>
    <w:rsid w:val="00327AB0"/>
    <w:rsid w:val="00330C06"/>
    <w:rsid w:val="00334A1B"/>
    <w:rsid w:val="00336A8E"/>
    <w:rsid w:val="00340066"/>
    <w:rsid w:val="003403AF"/>
    <w:rsid w:val="0034305F"/>
    <w:rsid w:val="0034351D"/>
    <w:rsid w:val="00343FB5"/>
    <w:rsid w:val="00346607"/>
    <w:rsid w:val="00352BCC"/>
    <w:rsid w:val="00353254"/>
    <w:rsid w:val="003547AA"/>
    <w:rsid w:val="00361003"/>
    <w:rsid w:val="0036250A"/>
    <w:rsid w:val="0036464B"/>
    <w:rsid w:val="00367C7F"/>
    <w:rsid w:val="00370500"/>
    <w:rsid w:val="003712B2"/>
    <w:rsid w:val="00371A9F"/>
    <w:rsid w:val="00373186"/>
    <w:rsid w:val="00375FFC"/>
    <w:rsid w:val="0037713B"/>
    <w:rsid w:val="003834AE"/>
    <w:rsid w:val="003837CD"/>
    <w:rsid w:val="003842E9"/>
    <w:rsid w:val="00386233"/>
    <w:rsid w:val="003917FA"/>
    <w:rsid w:val="00391FE6"/>
    <w:rsid w:val="00394CEC"/>
    <w:rsid w:val="00395927"/>
    <w:rsid w:val="0039725E"/>
    <w:rsid w:val="003A0E27"/>
    <w:rsid w:val="003A49AD"/>
    <w:rsid w:val="003A5005"/>
    <w:rsid w:val="003A6A11"/>
    <w:rsid w:val="003B081D"/>
    <w:rsid w:val="003B0C18"/>
    <w:rsid w:val="003B297E"/>
    <w:rsid w:val="003B3A2D"/>
    <w:rsid w:val="003B3B8E"/>
    <w:rsid w:val="003B4F57"/>
    <w:rsid w:val="003B7C72"/>
    <w:rsid w:val="003C19FC"/>
    <w:rsid w:val="003C2414"/>
    <w:rsid w:val="003D091F"/>
    <w:rsid w:val="003D109C"/>
    <w:rsid w:val="003D194D"/>
    <w:rsid w:val="003D54F0"/>
    <w:rsid w:val="003D68B1"/>
    <w:rsid w:val="003E089D"/>
    <w:rsid w:val="003E2629"/>
    <w:rsid w:val="003E38B7"/>
    <w:rsid w:val="003E38E4"/>
    <w:rsid w:val="003E4408"/>
    <w:rsid w:val="003E6BB0"/>
    <w:rsid w:val="003E77D5"/>
    <w:rsid w:val="003E7BAD"/>
    <w:rsid w:val="003F068B"/>
    <w:rsid w:val="003F4C1C"/>
    <w:rsid w:val="003F6836"/>
    <w:rsid w:val="0040190C"/>
    <w:rsid w:val="0040229A"/>
    <w:rsid w:val="00403436"/>
    <w:rsid w:val="004049D0"/>
    <w:rsid w:val="0040529A"/>
    <w:rsid w:val="00411F25"/>
    <w:rsid w:val="00412274"/>
    <w:rsid w:val="00412B71"/>
    <w:rsid w:val="0041333C"/>
    <w:rsid w:val="00415B56"/>
    <w:rsid w:val="00420002"/>
    <w:rsid w:val="0042398D"/>
    <w:rsid w:val="004245D6"/>
    <w:rsid w:val="00424E5A"/>
    <w:rsid w:val="00426FA6"/>
    <w:rsid w:val="00430287"/>
    <w:rsid w:val="004305EB"/>
    <w:rsid w:val="00430B8C"/>
    <w:rsid w:val="004327FF"/>
    <w:rsid w:val="00433E3B"/>
    <w:rsid w:val="00435FE9"/>
    <w:rsid w:val="0043606F"/>
    <w:rsid w:val="0043623B"/>
    <w:rsid w:val="00441991"/>
    <w:rsid w:val="00442A2D"/>
    <w:rsid w:val="00442CEA"/>
    <w:rsid w:val="00443108"/>
    <w:rsid w:val="00443ABC"/>
    <w:rsid w:val="00444053"/>
    <w:rsid w:val="0044408D"/>
    <w:rsid w:val="00445BB3"/>
    <w:rsid w:val="004477CB"/>
    <w:rsid w:val="00450075"/>
    <w:rsid w:val="0045034D"/>
    <w:rsid w:val="0045048D"/>
    <w:rsid w:val="0045063B"/>
    <w:rsid w:val="00450B91"/>
    <w:rsid w:val="00450C4C"/>
    <w:rsid w:val="00452159"/>
    <w:rsid w:val="00452AE4"/>
    <w:rsid w:val="00453340"/>
    <w:rsid w:val="00455AFA"/>
    <w:rsid w:val="004564A1"/>
    <w:rsid w:val="00457716"/>
    <w:rsid w:val="00460180"/>
    <w:rsid w:val="004601BD"/>
    <w:rsid w:val="004610DA"/>
    <w:rsid w:val="00461F1A"/>
    <w:rsid w:val="004626A9"/>
    <w:rsid w:val="0046440A"/>
    <w:rsid w:val="00464D73"/>
    <w:rsid w:val="00465227"/>
    <w:rsid w:val="004660F4"/>
    <w:rsid w:val="004668ED"/>
    <w:rsid w:val="00466BA3"/>
    <w:rsid w:val="00467786"/>
    <w:rsid w:val="00470519"/>
    <w:rsid w:val="00474CBC"/>
    <w:rsid w:val="00480439"/>
    <w:rsid w:val="00481D53"/>
    <w:rsid w:val="00482A5E"/>
    <w:rsid w:val="00483DC3"/>
    <w:rsid w:val="00484343"/>
    <w:rsid w:val="00484ED4"/>
    <w:rsid w:val="00486C00"/>
    <w:rsid w:val="00487E66"/>
    <w:rsid w:val="004929E7"/>
    <w:rsid w:val="00494DBD"/>
    <w:rsid w:val="00495D99"/>
    <w:rsid w:val="00496A94"/>
    <w:rsid w:val="004A1848"/>
    <w:rsid w:val="004A1BA3"/>
    <w:rsid w:val="004A3C53"/>
    <w:rsid w:val="004A470D"/>
    <w:rsid w:val="004A5EB0"/>
    <w:rsid w:val="004A64A6"/>
    <w:rsid w:val="004A6760"/>
    <w:rsid w:val="004A703D"/>
    <w:rsid w:val="004A7DB1"/>
    <w:rsid w:val="004B16AA"/>
    <w:rsid w:val="004B1790"/>
    <w:rsid w:val="004B2BFA"/>
    <w:rsid w:val="004B3405"/>
    <w:rsid w:val="004B3CC1"/>
    <w:rsid w:val="004B493B"/>
    <w:rsid w:val="004B536E"/>
    <w:rsid w:val="004B6465"/>
    <w:rsid w:val="004C3930"/>
    <w:rsid w:val="004C5A28"/>
    <w:rsid w:val="004C6491"/>
    <w:rsid w:val="004C7493"/>
    <w:rsid w:val="004D2E27"/>
    <w:rsid w:val="004D39BA"/>
    <w:rsid w:val="004D3B7B"/>
    <w:rsid w:val="004D54F3"/>
    <w:rsid w:val="004D5888"/>
    <w:rsid w:val="004D6EDF"/>
    <w:rsid w:val="004D74DD"/>
    <w:rsid w:val="004E0037"/>
    <w:rsid w:val="004E3051"/>
    <w:rsid w:val="004E3572"/>
    <w:rsid w:val="004E58B6"/>
    <w:rsid w:val="004E59C2"/>
    <w:rsid w:val="004E6656"/>
    <w:rsid w:val="004E6B6E"/>
    <w:rsid w:val="004E7AB1"/>
    <w:rsid w:val="004F1ACD"/>
    <w:rsid w:val="004F4D3C"/>
    <w:rsid w:val="004F671C"/>
    <w:rsid w:val="0050043A"/>
    <w:rsid w:val="00501CC0"/>
    <w:rsid w:val="005021F2"/>
    <w:rsid w:val="00502CC6"/>
    <w:rsid w:val="00503E4C"/>
    <w:rsid w:val="00504E9F"/>
    <w:rsid w:val="00505135"/>
    <w:rsid w:val="00506C69"/>
    <w:rsid w:val="00507211"/>
    <w:rsid w:val="0051005F"/>
    <w:rsid w:val="005120C7"/>
    <w:rsid w:val="00512E6A"/>
    <w:rsid w:val="00514970"/>
    <w:rsid w:val="00515509"/>
    <w:rsid w:val="00515983"/>
    <w:rsid w:val="00516001"/>
    <w:rsid w:val="00516A4F"/>
    <w:rsid w:val="00516F8E"/>
    <w:rsid w:val="005175F5"/>
    <w:rsid w:val="00517E55"/>
    <w:rsid w:val="0052324D"/>
    <w:rsid w:val="00523333"/>
    <w:rsid w:val="00524753"/>
    <w:rsid w:val="00531316"/>
    <w:rsid w:val="005325A9"/>
    <w:rsid w:val="0053379E"/>
    <w:rsid w:val="00535344"/>
    <w:rsid w:val="005370EF"/>
    <w:rsid w:val="00542760"/>
    <w:rsid w:val="00542BA7"/>
    <w:rsid w:val="00542BFF"/>
    <w:rsid w:val="00543D11"/>
    <w:rsid w:val="0054542E"/>
    <w:rsid w:val="00550A7A"/>
    <w:rsid w:val="00551E1D"/>
    <w:rsid w:val="00554820"/>
    <w:rsid w:val="00555A2E"/>
    <w:rsid w:val="0056002E"/>
    <w:rsid w:val="005606D9"/>
    <w:rsid w:val="00561139"/>
    <w:rsid w:val="005633F7"/>
    <w:rsid w:val="00564396"/>
    <w:rsid w:val="0056572D"/>
    <w:rsid w:val="00566238"/>
    <w:rsid w:val="00566394"/>
    <w:rsid w:val="00566EC0"/>
    <w:rsid w:val="00571DCA"/>
    <w:rsid w:val="00572350"/>
    <w:rsid w:val="00574AD5"/>
    <w:rsid w:val="00574F8A"/>
    <w:rsid w:val="00575B1D"/>
    <w:rsid w:val="0057777B"/>
    <w:rsid w:val="005779AC"/>
    <w:rsid w:val="00577A71"/>
    <w:rsid w:val="0058034A"/>
    <w:rsid w:val="00581B31"/>
    <w:rsid w:val="00581ED5"/>
    <w:rsid w:val="00583811"/>
    <w:rsid w:val="00584BC4"/>
    <w:rsid w:val="005867F5"/>
    <w:rsid w:val="0058731A"/>
    <w:rsid w:val="00590106"/>
    <w:rsid w:val="005948AA"/>
    <w:rsid w:val="005976EB"/>
    <w:rsid w:val="005A4BDE"/>
    <w:rsid w:val="005A5297"/>
    <w:rsid w:val="005A63D3"/>
    <w:rsid w:val="005B00F6"/>
    <w:rsid w:val="005B2335"/>
    <w:rsid w:val="005B2784"/>
    <w:rsid w:val="005B47A4"/>
    <w:rsid w:val="005B57D3"/>
    <w:rsid w:val="005B59AA"/>
    <w:rsid w:val="005B6261"/>
    <w:rsid w:val="005B62EF"/>
    <w:rsid w:val="005B78D3"/>
    <w:rsid w:val="005B7BC2"/>
    <w:rsid w:val="005C0B7B"/>
    <w:rsid w:val="005C11D0"/>
    <w:rsid w:val="005C1F56"/>
    <w:rsid w:val="005C4FD0"/>
    <w:rsid w:val="005C5A55"/>
    <w:rsid w:val="005C62BC"/>
    <w:rsid w:val="005C7F5E"/>
    <w:rsid w:val="005D1520"/>
    <w:rsid w:val="005D29BE"/>
    <w:rsid w:val="005D3F0E"/>
    <w:rsid w:val="005D4DB9"/>
    <w:rsid w:val="005D6CA2"/>
    <w:rsid w:val="005E11CF"/>
    <w:rsid w:val="005E25EA"/>
    <w:rsid w:val="005E27D0"/>
    <w:rsid w:val="005E2997"/>
    <w:rsid w:val="005E309F"/>
    <w:rsid w:val="005E56BC"/>
    <w:rsid w:val="005E5E16"/>
    <w:rsid w:val="005E6715"/>
    <w:rsid w:val="005E6F7F"/>
    <w:rsid w:val="005F0ECD"/>
    <w:rsid w:val="005F14AA"/>
    <w:rsid w:val="005F3225"/>
    <w:rsid w:val="005F39A0"/>
    <w:rsid w:val="005F5961"/>
    <w:rsid w:val="005F73C7"/>
    <w:rsid w:val="006006D5"/>
    <w:rsid w:val="006019B5"/>
    <w:rsid w:val="006040DE"/>
    <w:rsid w:val="00606845"/>
    <w:rsid w:val="00607BEA"/>
    <w:rsid w:val="00607DB4"/>
    <w:rsid w:val="006104D1"/>
    <w:rsid w:val="00610A8F"/>
    <w:rsid w:val="00611E85"/>
    <w:rsid w:val="0061233B"/>
    <w:rsid w:val="00614945"/>
    <w:rsid w:val="00614F65"/>
    <w:rsid w:val="006160A4"/>
    <w:rsid w:val="0061791C"/>
    <w:rsid w:val="00617938"/>
    <w:rsid w:val="00620AD4"/>
    <w:rsid w:val="006223A8"/>
    <w:rsid w:val="006300B2"/>
    <w:rsid w:val="00631277"/>
    <w:rsid w:val="006330E8"/>
    <w:rsid w:val="00633553"/>
    <w:rsid w:val="00635262"/>
    <w:rsid w:val="006358E1"/>
    <w:rsid w:val="00635FE1"/>
    <w:rsid w:val="006404EE"/>
    <w:rsid w:val="0064214B"/>
    <w:rsid w:val="006430E1"/>
    <w:rsid w:val="0065123B"/>
    <w:rsid w:val="006519D6"/>
    <w:rsid w:val="00652B98"/>
    <w:rsid w:val="00653745"/>
    <w:rsid w:val="00653A51"/>
    <w:rsid w:val="0065426E"/>
    <w:rsid w:val="00656AB8"/>
    <w:rsid w:val="00660A72"/>
    <w:rsid w:val="00661F50"/>
    <w:rsid w:val="0066385E"/>
    <w:rsid w:val="0066771B"/>
    <w:rsid w:val="00670939"/>
    <w:rsid w:val="00670B96"/>
    <w:rsid w:val="00671298"/>
    <w:rsid w:val="00672948"/>
    <w:rsid w:val="006759E2"/>
    <w:rsid w:val="00675E3D"/>
    <w:rsid w:val="006760E7"/>
    <w:rsid w:val="00677035"/>
    <w:rsid w:val="00677764"/>
    <w:rsid w:val="00681278"/>
    <w:rsid w:val="00682741"/>
    <w:rsid w:val="006837AA"/>
    <w:rsid w:val="00685932"/>
    <w:rsid w:val="00687152"/>
    <w:rsid w:val="00687F9E"/>
    <w:rsid w:val="00691688"/>
    <w:rsid w:val="00692756"/>
    <w:rsid w:val="00693265"/>
    <w:rsid w:val="00693D9F"/>
    <w:rsid w:val="006A1D36"/>
    <w:rsid w:val="006A4268"/>
    <w:rsid w:val="006A4554"/>
    <w:rsid w:val="006A4BDD"/>
    <w:rsid w:val="006A52A1"/>
    <w:rsid w:val="006A54AD"/>
    <w:rsid w:val="006A58F8"/>
    <w:rsid w:val="006A6270"/>
    <w:rsid w:val="006A6AE1"/>
    <w:rsid w:val="006A7336"/>
    <w:rsid w:val="006B3E04"/>
    <w:rsid w:val="006B41FB"/>
    <w:rsid w:val="006B5CA3"/>
    <w:rsid w:val="006B60B1"/>
    <w:rsid w:val="006B6581"/>
    <w:rsid w:val="006C11B6"/>
    <w:rsid w:val="006C25F2"/>
    <w:rsid w:val="006C5248"/>
    <w:rsid w:val="006C535F"/>
    <w:rsid w:val="006C565A"/>
    <w:rsid w:val="006C7EA0"/>
    <w:rsid w:val="006C7EEA"/>
    <w:rsid w:val="006D0012"/>
    <w:rsid w:val="006D0080"/>
    <w:rsid w:val="006D257A"/>
    <w:rsid w:val="006D28E4"/>
    <w:rsid w:val="006D5880"/>
    <w:rsid w:val="006D7170"/>
    <w:rsid w:val="006E0BB7"/>
    <w:rsid w:val="006E5B9A"/>
    <w:rsid w:val="006E6431"/>
    <w:rsid w:val="006E6D09"/>
    <w:rsid w:val="006E7192"/>
    <w:rsid w:val="006E759D"/>
    <w:rsid w:val="006F1BD8"/>
    <w:rsid w:val="006F1DBD"/>
    <w:rsid w:val="006F6CC1"/>
    <w:rsid w:val="006F7FBF"/>
    <w:rsid w:val="00702724"/>
    <w:rsid w:val="0070285D"/>
    <w:rsid w:val="00703C7D"/>
    <w:rsid w:val="0070525D"/>
    <w:rsid w:val="0070599D"/>
    <w:rsid w:val="00706E3F"/>
    <w:rsid w:val="0071223F"/>
    <w:rsid w:val="00715420"/>
    <w:rsid w:val="00716163"/>
    <w:rsid w:val="007169B3"/>
    <w:rsid w:val="007175EF"/>
    <w:rsid w:val="00720703"/>
    <w:rsid w:val="00724438"/>
    <w:rsid w:val="007245C4"/>
    <w:rsid w:val="007248D2"/>
    <w:rsid w:val="00724923"/>
    <w:rsid w:val="00726F4E"/>
    <w:rsid w:val="00730360"/>
    <w:rsid w:val="00733D35"/>
    <w:rsid w:val="00735246"/>
    <w:rsid w:val="00737978"/>
    <w:rsid w:val="00740BA4"/>
    <w:rsid w:val="00744675"/>
    <w:rsid w:val="00744A8D"/>
    <w:rsid w:val="00745FD5"/>
    <w:rsid w:val="00746170"/>
    <w:rsid w:val="00746E24"/>
    <w:rsid w:val="00747EFA"/>
    <w:rsid w:val="0075155E"/>
    <w:rsid w:val="007524D1"/>
    <w:rsid w:val="007525A3"/>
    <w:rsid w:val="00752E72"/>
    <w:rsid w:val="007532CA"/>
    <w:rsid w:val="00755370"/>
    <w:rsid w:val="00755946"/>
    <w:rsid w:val="00760355"/>
    <w:rsid w:val="00762012"/>
    <w:rsid w:val="007624EE"/>
    <w:rsid w:val="00764A7D"/>
    <w:rsid w:val="00766A01"/>
    <w:rsid w:val="007671B5"/>
    <w:rsid w:val="00767213"/>
    <w:rsid w:val="0077178C"/>
    <w:rsid w:val="00773D58"/>
    <w:rsid w:val="00774E30"/>
    <w:rsid w:val="00781D0C"/>
    <w:rsid w:val="00783AE8"/>
    <w:rsid w:val="007844B1"/>
    <w:rsid w:val="00786B3E"/>
    <w:rsid w:val="00787FDE"/>
    <w:rsid w:val="00793182"/>
    <w:rsid w:val="007A08E6"/>
    <w:rsid w:val="007A24A5"/>
    <w:rsid w:val="007A25A7"/>
    <w:rsid w:val="007A335B"/>
    <w:rsid w:val="007A3A7D"/>
    <w:rsid w:val="007A6C90"/>
    <w:rsid w:val="007A6F95"/>
    <w:rsid w:val="007A797C"/>
    <w:rsid w:val="007B2185"/>
    <w:rsid w:val="007B5049"/>
    <w:rsid w:val="007B5FA7"/>
    <w:rsid w:val="007B6EBE"/>
    <w:rsid w:val="007B745B"/>
    <w:rsid w:val="007C05AF"/>
    <w:rsid w:val="007C0CEC"/>
    <w:rsid w:val="007C3ABC"/>
    <w:rsid w:val="007D1F55"/>
    <w:rsid w:val="007D2899"/>
    <w:rsid w:val="007D3312"/>
    <w:rsid w:val="007D3429"/>
    <w:rsid w:val="007D3762"/>
    <w:rsid w:val="007D42C2"/>
    <w:rsid w:val="007D4460"/>
    <w:rsid w:val="007D456C"/>
    <w:rsid w:val="007D61F6"/>
    <w:rsid w:val="007D699D"/>
    <w:rsid w:val="007E0F3B"/>
    <w:rsid w:val="007E5EE7"/>
    <w:rsid w:val="007E6107"/>
    <w:rsid w:val="007E68FF"/>
    <w:rsid w:val="007F3116"/>
    <w:rsid w:val="007F3698"/>
    <w:rsid w:val="007F57C6"/>
    <w:rsid w:val="007F6AFC"/>
    <w:rsid w:val="007F6D4E"/>
    <w:rsid w:val="007F7D2C"/>
    <w:rsid w:val="00801C87"/>
    <w:rsid w:val="00801CF7"/>
    <w:rsid w:val="00802FC2"/>
    <w:rsid w:val="00804E3D"/>
    <w:rsid w:val="008054B4"/>
    <w:rsid w:val="00805AD5"/>
    <w:rsid w:val="00805B36"/>
    <w:rsid w:val="0080647E"/>
    <w:rsid w:val="00806DA4"/>
    <w:rsid w:val="008165D7"/>
    <w:rsid w:val="008214EF"/>
    <w:rsid w:val="0082350C"/>
    <w:rsid w:val="0082612E"/>
    <w:rsid w:val="00826722"/>
    <w:rsid w:val="00832F93"/>
    <w:rsid w:val="00833D5E"/>
    <w:rsid w:val="00834906"/>
    <w:rsid w:val="00834929"/>
    <w:rsid w:val="00836F12"/>
    <w:rsid w:val="00837CD2"/>
    <w:rsid w:val="0084304B"/>
    <w:rsid w:val="00845AF2"/>
    <w:rsid w:val="0084799F"/>
    <w:rsid w:val="00847FB7"/>
    <w:rsid w:val="008506BE"/>
    <w:rsid w:val="00850E43"/>
    <w:rsid w:val="00850F22"/>
    <w:rsid w:val="00851EA3"/>
    <w:rsid w:val="00852AB9"/>
    <w:rsid w:val="008532ED"/>
    <w:rsid w:val="00853D4E"/>
    <w:rsid w:val="0085459D"/>
    <w:rsid w:val="00854A4E"/>
    <w:rsid w:val="00855DF3"/>
    <w:rsid w:val="00857389"/>
    <w:rsid w:val="00863809"/>
    <w:rsid w:val="00863C0C"/>
    <w:rsid w:val="00866464"/>
    <w:rsid w:val="00866EE2"/>
    <w:rsid w:val="00867455"/>
    <w:rsid w:val="00867493"/>
    <w:rsid w:val="00871070"/>
    <w:rsid w:val="008713D8"/>
    <w:rsid w:val="00872148"/>
    <w:rsid w:val="008742A0"/>
    <w:rsid w:val="00875142"/>
    <w:rsid w:val="00876FB9"/>
    <w:rsid w:val="00880CE2"/>
    <w:rsid w:val="00881524"/>
    <w:rsid w:val="00881C75"/>
    <w:rsid w:val="00883248"/>
    <w:rsid w:val="00884152"/>
    <w:rsid w:val="00886C02"/>
    <w:rsid w:val="008901D9"/>
    <w:rsid w:val="00890E47"/>
    <w:rsid w:val="00891647"/>
    <w:rsid w:val="00892104"/>
    <w:rsid w:val="008921F2"/>
    <w:rsid w:val="00895853"/>
    <w:rsid w:val="008A4081"/>
    <w:rsid w:val="008A4E00"/>
    <w:rsid w:val="008A53BF"/>
    <w:rsid w:val="008A5468"/>
    <w:rsid w:val="008A64E0"/>
    <w:rsid w:val="008A6B57"/>
    <w:rsid w:val="008A6D37"/>
    <w:rsid w:val="008B63D8"/>
    <w:rsid w:val="008C0315"/>
    <w:rsid w:val="008C0AE8"/>
    <w:rsid w:val="008C1872"/>
    <w:rsid w:val="008C4D3F"/>
    <w:rsid w:val="008C6445"/>
    <w:rsid w:val="008C67E1"/>
    <w:rsid w:val="008C7D9C"/>
    <w:rsid w:val="008C7DEC"/>
    <w:rsid w:val="008D15EE"/>
    <w:rsid w:val="008D1B99"/>
    <w:rsid w:val="008D2158"/>
    <w:rsid w:val="008D4C2A"/>
    <w:rsid w:val="008D4F39"/>
    <w:rsid w:val="008D63E3"/>
    <w:rsid w:val="008D6AE4"/>
    <w:rsid w:val="008E1804"/>
    <w:rsid w:val="008E1D5D"/>
    <w:rsid w:val="008E7E87"/>
    <w:rsid w:val="008E7F5C"/>
    <w:rsid w:val="008F6FB3"/>
    <w:rsid w:val="008F72AA"/>
    <w:rsid w:val="00900DA5"/>
    <w:rsid w:val="0090229C"/>
    <w:rsid w:val="00904B6E"/>
    <w:rsid w:val="00905412"/>
    <w:rsid w:val="009054AC"/>
    <w:rsid w:val="009058ED"/>
    <w:rsid w:val="00906602"/>
    <w:rsid w:val="0090697A"/>
    <w:rsid w:val="00911E18"/>
    <w:rsid w:val="00912E26"/>
    <w:rsid w:val="00914F1A"/>
    <w:rsid w:val="009150C1"/>
    <w:rsid w:val="009155D7"/>
    <w:rsid w:val="00915CDD"/>
    <w:rsid w:val="00916A8E"/>
    <w:rsid w:val="009220FF"/>
    <w:rsid w:val="009247CA"/>
    <w:rsid w:val="009253BE"/>
    <w:rsid w:val="0092637E"/>
    <w:rsid w:val="009301C3"/>
    <w:rsid w:val="00930D32"/>
    <w:rsid w:val="00931533"/>
    <w:rsid w:val="00932185"/>
    <w:rsid w:val="00932AE2"/>
    <w:rsid w:val="009332FE"/>
    <w:rsid w:val="00935A3E"/>
    <w:rsid w:val="00940426"/>
    <w:rsid w:val="00943699"/>
    <w:rsid w:val="009527D6"/>
    <w:rsid w:val="00953F6C"/>
    <w:rsid w:val="00954DAB"/>
    <w:rsid w:val="0095522D"/>
    <w:rsid w:val="00955F10"/>
    <w:rsid w:val="0095619A"/>
    <w:rsid w:val="009564EB"/>
    <w:rsid w:val="009567DA"/>
    <w:rsid w:val="00957079"/>
    <w:rsid w:val="009603A7"/>
    <w:rsid w:val="00960AB8"/>
    <w:rsid w:val="00962DB9"/>
    <w:rsid w:val="0096541E"/>
    <w:rsid w:val="00965A7B"/>
    <w:rsid w:val="00965D4D"/>
    <w:rsid w:val="009662F8"/>
    <w:rsid w:val="00966F7E"/>
    <w:rsid w:val="00970955"/>
    <w:rsid w:val="0097535A"/>
    <w:rsid w:val="00976C73"/>
    <w:rsid w:val="00980261"/>
    <w:rsid w:val="009835D3"/>
    <w:rsid w:val="00984051"/>
    <w:rsid w:val="0098479D"/>
    <w:rsid w:val="009854A1"/>
    <w:rsid w:val="009915A8"/>
    <w:rsid w:val="009954E3"/>
    <w:rsid w:val="009A0210"/>
    <w:rsid w:val="009A1F3D"/>
    <w:rsid w:val="009A21F9"/>
    <w:rsid w:val="009A2D62"/>
    <w:rsid w:val="009A3A9D"/>
    <w:rsid w:val="009A409A"/>
    <w:rsid w:val="009A4CEA"/>
    <w:rsid w:val="009A6E4E"/>
    <w:rsid w:val="009B3D38"/>
    <w:rsid w:val="009B4875"/>
    <w:rsid w:val="009B4AC9"/>
    <w:rsid w:val="009B51F8"/>
    <w:rsid w:val="009B6162"/>
    <w:rsid w:val="009C00A2"/>
    <w:rsid w:val="009C2F4F"/>
    <w:rsid w:val="009C4360"/>
    <w:rsid w:val="009C47D3"/>
    <w:rsid w:val="009C4E10"/>
    <w:rsid w:val="009D0C26"/>
    <w:rsid w:val="009D117D"/>
    <w:rsid w:val="009D3D78"/>
    <w:rsid w:val="009D3FE4"/>
    <w:rsid w:val="009D5035"/>
    <w:rsid w:val="009D5892"/>
    <w:rsid w:val="009D74CF"/>
    <w:rsid w:val="009E4D60"/>
    <w:rsid w:val="009E5E5B"/>
    <w:rsid w:val="009E7764"/>
    <w:rsid w:val="009F03C5"/>
    <w:rsid w:val="009F1634"/>
    <w:rsid w:val="009F39F0"/>
    <w:rsid w:val="009F50B8"/>
    <w:rsid w:val="009F7F12"/>
    <w:rsid w:val="00A00A9C"/>
    <w:rsid w:val="00A0182E"/>
    <w:rsid w:val="00A02AC7"/>
    <w:rsid w:val="00A036CD"/>
    <w:rsid w:val="00A07A2B"/>
    <w:rsid w:val="00A1033B"/>
    <w:rsid w:val="00A10342"/>
    <w:rsid w:val="00A10486"/>
    <w:rsid w:val="00A106E2"/>
    <w:rsid w:val="00A1105F"/>
    <w:rsid w:val="00A14DB3"/>
    <w:rsid w:val="00A15105"/>
    <w:rsid w:val="00A15564"/>
    <w:rsid w:val="00A24A82"/>
    <w:rsid w:val="00A36923"/>
    <w:rsid w:val="00A36C74"/>
    <w:rsid w:val="00A36EB9"/>
    <w:rsid w:val="00A36F4E"/>
    <w:rsid w:val="00A40A8B"/>
    <w:rsid w:val="00A41F99"/>
    <w:rsid w:val="00A42A22"/>
    <w:rsid w:val="00A46FAE"/>
    <w:rsid w:val="00A50FC4"/>
    <w:rsid w:val="00A52740"/>
    <w:rsid w:val="00A530E5"/>
    <w:rsid w:val="00A55924"/>
    <w:rsid w:val="00A61DBA"/>
    <w:rsid w:val="00A62212"/>
    <w:rsid w:val="00A63A78"/>
    <w:rsid w:val="00A6567F"/>
    <w:rsid w:val="00A660B7"/>
    <w:rsid w:val="00A665AF"/>
    <w:rsid w:val="00A66EF5"/>
    <w:rsid w:val="00A66F7E"/>
    <w:rsid w:val="00A67550"/>
    <w:rsid w:val="00A75E41"/>
    <w:rsid w:val="00A7625A"/>
    <w:rsid w:val="00A767F8"/>
    <w:rsid w:val="00A8622D"/>
    <w:rsid w:val="00A8689A"/>
    <w:rsid w:val="00A87379"/>
    <w:rsid w:val="00A87A19"/>
    <w:rsid w:val="00A91B69"/>
    <w:rsid w:val="00A93030"/>
    <w:rsid w:val="00A93BB0"/>
    <w:rsid w:val="00A93F7E"/>
    <w:rsid w:val="00A9419F"/>
    <w:rsid w:val="00A94E66"/>
    <w:rsid w:val="00A94F63"/>
    <w:rsid w:val="00A95F0B"/>
    <w:rsid w:val="00A9631E"/>
    <w:rsid w:val="00A97EB9"/>
    <w:rsid w:val="00AA2E82"/>
    <w:rsid w:val="00AA39A5"/>
    <w:rsid w:val="00AA55DE"/>
    <w:rsid w:val="00AA57D0"/>
    <w:rsid w:val="00AA5AA4"/>
    <w:rsid w:val="00AA5D6A"/>
    <w:rsid w:val="00AB10D1"/>
    <w:rsid w:val="00AB198A"/>
    <w:rsid w:val="00AB2309"/>
    <w:rsid w:val="00AB2600"/>
    <w:rsid w:val="00AB3124"/>
    <w:rsid w:val="00AB3374"/>
    <w:rsid w:val="00AB473E"/>
    <w:rsid w:val="00AB68A3"/>
    <w:rsid w:val="00AB7BAA"/>
    <w:rsid w:val="00AC11B3"/>
    <w:rsid w:val="00AC19A5"/>
    <w:rsid w:val="00AC29C5"/>
    <w:rsid w:val="00AC6C14"/>
    <w:rsid w:val="00AC7933"/>
    <w:rsid w:val="00AD0879"/>
    <w:rsid w:val="00AD2CB2"/>
    <w:rsid w:val="00AD5351"/>
    <w:rsid w:val="00AD6BA8"/>
    <w:rsid w:val="00AD781D"/>
    <w:rsid w:val="00AE15CD"/>
    <w:rsid w:val="00AE2339"/>
    <w:rsid w:val="00AE529B"/>
    <w:rsid w:val="00AE78E0"/>
    <w:rsid w:val="00AF123F"/>
    <w:rsid w:val="00AF1B87"/>
    <w:rsid w:val="00AF1FAA"/>
    <w:rsid w:val="00AF203D"/>
    <w:rsid w:val="00AF3E8F"/>
    <w:rsid w:val="00AF47C7"/>
    <w:rsid w:val="00AF4EF9"/>
    <w:rsid w:val="00B0190A"/>
    <w:rsid w:val="00B01BF3"/>
    <w:rsid w:val="00B01D94"/>
    <w:rsid w:val="00B02F7C"/>
    <w:rsid w:val="00B04627"/>
    <w:rsid w:val="00B06371"/>
    <w:rsid w:val="00B1066D"/>
    <w:rsid w:val="00B11D4B"/>
    <w:rsid w:val="00B11D50"/>
    <w:rsid w:val="00B12509"/>
    <w:rsid w:val="00B12D07"/>
    <w:rsid w:val="00B14C8A"/>
    <w:rsid w:val="00B20557"/>
    <w:rsid w:val="00B20B2B"/>
    <w:rsid w:val="00B220EC"/>
    <w:rsid w:val="00B25DEE"/>
    <w:rsid w:val="00B266FC"/>
    <w:rsid w:val="00B27476"/>
    <w:rsid w:val="00B31F78"/>
    <w:rsid w:val="00B32ADF"/>
    <w:rsid w:val="00B354FA"/>
    <w:rsid w:val="00B3566A"/>
    <w:rsid w:val="00B361AC"/>
    <w:rsid w:val="00B362FE"/>
    <w:rsid w:val="00B4047A"/>
    <w:rsid w:val="00B442F0"/>
    <w:rsid w:val="00B447D0"/>
    <w:rsid w:val="00B4553D"/>
    <w:rsid w:val="00B4718C"/>
    <w:rsid w:val="00B50656"/>
    <w:rsid w:val="00B50DA4"/>
    <w:rsid w:val="00B51EA1"/>
    <w:rsid w:val="00B52580"/>
    <w:rsid w:val="00B525BF"/>
    <w:rsid w:val="00B5292B"/>
    <w:rsid w:val="00B52F4F"/>
    <w:rsid w:val="00B53A6D"/>
    <w:rsid w:val="00B54684"/>
    <w:rsid w:val="00B575D2"/>
    <w:rsid w:val="00B6065D"/>
    <w:rsid w:val="00B608C2"/>
    <w:rsid w:val="00B6311F"/>
    <w:rsid w:val="00B6349B"/>
    <w:rsid w:val="00B656B7"/>
    <w:rsid w:val="00B6702D"/>
    <w:rsid w:val="00B70372"/>
    <w:rsid w:val="00B70591"/>
    <w:rsid w:val="00B744D2"/>
    <w:rsid w:val="00B74EF6"/>
    <w:rsid w:val="00B766F9"/>
    <w:rsid w:val="00B76950"/>
    <w:rsid w:val="00B77B1B"/>
    <w:rsid w:val="00B826A1"/>
    <w:rsid w:val="00B8271F"/>
    <w:rsid w:val="00B83B38"/>
    <w:rsid w:val="00B84220"/>
    <w:rsid w:val="00B861D0"/>
    <w:rsid w:val="00B86891"/>
    <w:rsid w:val="00B87456"/>
    <w:rsid w:val="00B878B8"/>
    <w:rsid w:val="00B91289"/>
    <w:rsid w:val="00B9173A"/>
    <w:rsid w:val="00B92CF4"/>
    <w:rsid w:val="00B92F3D"/>
    <w:rsid w:val="00B934C4"/>
    <w:rsid w:val="00B93966"/>
    <w:rsid w:val="00B93C73"/>
    <w:rsid w:val="00B940C5"/>
    <w:rsid w:val="00B95527"/>
    <w:rsid w:val="00B9570A"/>
    <w:rsid w:val="00B95DB0"/>
    <w:rsid w:val="00B971C2"/>
    <w:rsid w:val="00B97A45"/>
    <w:rsid w:val="00BA107F"/>
    <w:rsid w:val="00BA1164"/>
    <w:rsid w:val="00BA1A08"/>
    <w:rsid w:val="00BA2559"/>
    <w:rsid w:val="00BA2842"/>
    <w:rsid w:val="00BA51D2"/>
    <w:rsid w:val="00BA6BCF"/>
    <w:rsid w:val="00BB03A2"/>
    <w:rsid w:val="00BB4EB9"/>
    <w:rsid w:val="00BB54BE"/>
    <w:rsid w:val="00BB69C3"/>
    <w:rsid w:val="00BC02F3"/>
    <w:rsid w:val="00BC2220"/>
    <w:rsid w:val="00BC23C0"/>
    <w:rsid w:val="00BC280B"/>
    <w:rsid w:val="00BC3013"/>
    <w:rsid w:val="00BC3A9C"/>
    <w:rsid w:val="00BC3F83"/>
    <w:rsid w:val="00BC4FD2"/>
    <w:rsid w:val="00BC55AA"/>
    <w:rsid w:val="00BD1CEE"/>
    <w:rsid w:val="00BD2840"/>
    <w:rsid w:val="00BD288D"/>
    <w:rsid w:val="00BD2B7D"/>
    <w:rsid w:val="00BD2C52"/>
    <w:rsid w:val="00BD427F"/>
    <w:rsid w:val="00BD4A42"/>
    <w:rsid w:val="00BD6DCF"/>
    <w:rsid w:val="00BD7DC7"/>
    <w:rsid w:val="00BE016C"/>
    <w:rsid w:val="00BE24BB"/>
    <w:rsid w:val="00BF0106"/>
    <w:rsid w:val="00BF0D44"/>
    <w:rsid w:val="00BF1395"/>
    <w:rsid w:val="00BF1D3D"/>
    <w:rsid w:val="00BF3998"/>
    <w:rsid w:val="00BF3B1C"/>
    <w:rsid w:val="00BF6BFA"/>
    <w:rsid w:val="00C0101B"/>
    <w:rsid w:val="00C0572C"/>
    <w:rsid w:val="00C06377"/>
    <w:rsid w:val="00C0651F"/>
    <w:rsid w:val="00C06BBB"/>
    <w:rsid w:val="00C0768A"/>
    <w:rsid w:val="00C07805"/>
    <w:rsid w:val="00C10C83"/>
    <w:rsid w:val="00C111A0"/>
    <w:rsid w:val="00C113AD"/>
    <w:rsid w:val="00C11FE9"/>
    <w:rsid w:val="00C127CC"/>
    <w:rsid w:val="00C12F22"/>
    <w:rsid w:val="00C150AF"/>
    <w:rsid w:val="00C207E6"/>
    <w:rsid w:val="00C20C1A"/>
    <w:rsid w:val="00C21545"/>
    <w:rsid w:val="00C2227E"/>
    <w:rsid w:val="00C25D2D"/>
    <w:rsid w:val="00C270FC"/>
    <w:rsid w:val="00C30771"/>
    <w:rsid w:val="00C3106D"/>
    <w:rsid w:val="00C31239"/>
    <w:rsid w:val="00C3288C"/>
    <w:rsid w:val="00C33C45"/>
    <w:rsid w:val="00C347F6"/>
    <w:rsid w:val="00C3579E"/>
    <w:rsid w:val="00C37229"/>
    <w:rsid w:val="00C43366"/>
    <w:rsid w:val="00C44EED"/>
    <w:rsid w:val="00C45B4A"/>
    <w:rsid w:val="00C468B2"/>
    <w:rsid w:val="00C46AB2"/>
    <w:rsid w:val="00C475E1"/>
    <w:rsid w:val="00C47B69"/>
    <w:rsid w:val="00C47FCB"/>
    <w:rsid w:val="00C522D2"/>
    <w:rsid w:val="00C52DCA"/>
    <w:rsid w:val="00C554AE"/>
    <w:rsid w:val="00C5646D"/>
    <w:rsid w:val="00C60668"/>
    <w:rsid w:val="00C60BB1"/>
    <w:rsid w:val="00C62F35"/>
    <w:rsid w:val="00C638C4"/>
    <w:rsid w:val="00C64359"/>
    <w:rsid w:val="00C647F2"/>
    <w:rsid w:val="00C64A40"/>
    <w:rsid w:val="00C64F01"/>
    <w:rsid w:val="00C748B7"/>
    <w:rsid w:val="00C7638B"/>
    <w:rsid w:val="00C80009"/>
    <w:rsid w:val="00C81BC0"/>
    <w:rsid w:val="00C81D31"/>
    <w:rsid w:val="00C82021"/>
    <w:rsid w:val="00C8419C"/>
    <w:rsid w:val="00C87513"/>
    <w:rsid w:val="00C87BD4"/>
    <w:rsid w:val="00C87FB5"/>
    <w:rsid w:val="00C91566"/>
    <w:rsid w:val="00C91E6C"/>
    <w:rsid w:val="00C92F69"/>
    <w:rsid w:val="00C934A9"/>
    <w:rsid w:val="00C937BB"/>
    <w:rsid w:val="00C93923"/>
    <w:rsid w:val="00C93D56"/>
    <w:rsid w:val="00C93E04"/>
    <w:rsid w:val="00C955A4"/>
    <w:rsid w:val="00C96A1B"/>
    <w:rsid w:val="00C9754E"/>
    <w:rsid w:val="00C9790A"/>
    <w:rsid w:val="00CA08AF"/>
    <w:rsid w:val="00CA0E9D"/>
    <w:rsid w:val="00CA2A15"/>
    <w:rsid w:val="00CA45D9"/>
    <w:rsid w:val="00CA498A"/>
    <w:rsid w:val="00CA64AC"/>
    <w:rsid w:val="00CA6994"/>
    <w:rsid w:val="00CA6DBE"/>
    <w:rsid w:val="00CA7783"/>
    <w:rsid w:val="00CB0CA5"/>
    <w:rsid w:val="00CB1CC3"/>
    <w:rsid w:val="00CB3088"/>
    <w:rsid w:val="00CB635A"/>
    <w:rsid w:val="00CB730B"/>
    <w:rsid w:val="00CB7787"/>
    <w:rsid w:val="00CC3847"/>
    <w:rsid w:val="00CC4F19"/>
    <w:rsid w:val="00CD1326"/>
    <w:rsid w:val="00CD2F06"/>
    <w:rsid w:val="00CD586C"/>
    <w:rsid w:val="00CE018B"/>
    <w:rsid w:val="00CE5E7D"/>
    <w:rsid w:val="00CE689F"/>
    <w:rsid w:val="00CE6D29"/>
    <w:rsid w:val="00CF3E64"/>
    <w:rsid w:val="00CF4595"/>
    <w:rsid w:val="00CF470D"/>
    <w:rsid w:val="00CF4C8E"/>
    <w:rsid w:val="00CF5ED9"/>
    <w:rsid w:val="00CF700A"/>
    <w:rsid w:val="00D0127A"/>
    <w:rsid w:val="00D01BE3"/>
    <w:rsid w:val="00D02851"/>
    <w:rsid w:val="00D04E3C"/>
    <w:rsid w:val="00D07776"/>
    <w:rsid w:val="00D10E77"/>
    <w:rsid w:val="00D148AC"/>
    <w:rsid w:val="00D16C9E"/>
    <w:rsid w:val="00D20967"/>
    <w:rsid w:val="00D20F8E"/>
    <w:rsid w:val="00D21080"/>
    <w:rsid w:val="00D21A2C"/>
    <w:rsid w:val="00D21B7E"/>
    <w:rsid w:val="00D233C3"/>
    <w:rsid w:val="00D235A7"/>
    <w:rsid w:val="00D25801"/>
    <w:rsid w:val="00D30B06"/>
    <w:rsid w:val="00D32CD8"/>
    <w:rsid w:val="00D33FD4"/>
    <w:rsid w:val="00D36B39"/>
    <w:rsid w:val="00D403A7"/>
    <w:rsid w:val="00D42FAB"/>
    <w:rsid w:val="00D43F65"/>
    <w:rsid w:val="00D4413C"/>
    <w:rsid w:val="00D44373"/>
    <w:rsid w:val="00D45D56"/>
    <w:rsid w:val="00D467BB"/>
    <w:rsid w:val="00D47089"/>
    <w:rsid w:val="00D47E07"/>
    <w:rsid w:val="00D507F0"/>
    <w:rsid w:val="00D51297"/>
    <w:rsid w:val="00D543FC"/>
    <w:rsid w:val="00D55343"/>
    <w:rsid w:val="00D610AD"/>
    <w:rsid w:val="00D6227B"/>
    <w:rsid w:val="00D63542"/>
    <w:rsid w:val="00D66C4B"/>
    <w:rsid w:val="00D7111C"/>
    <w:rsid w:val="00D7247F"/>
    <w:rsid w:val="00D759B5"/>
    <w:rsid w:val="00D77BA4"/>
    <w:rsid w:val="00D806EC"/>
    <w:rsid w:val="00D81E2B"/>
    <w:rsid w:val="00D82DD9"/>
    <w:rsid w:val="00D84EB9"/>
    <w:rsid w:val="00D86024"/>
    <w:rsid w:val="00D875D1"/>
    <w:rsid w:val="00D879C8"/>
    <w:rsid w:val="00D90193"/>
    <w:rsid w:val="00D91F52"/>
    <w:rsid w:val="00D94BD5"/>
    <w:rsid w:val="00D9555D"/>
    <w:rsid w:val="00D9614C"/>
    <w:rsid w:val="00DA013B"/>
    <w:rsid w:val="00DA3CBD"/>
    <w:rsid w:val="00DA3CBF"/>
    <w:rsid w:val="00DA43D5"/>
    <w:rsid w:val="00DA7FA8"/>
    <w:rsid w:val="00DB3CDA"/>
    <w:rsid w:val="00DB4DF1"/>
    <w:rsid w:val="00DB4E04"/>
    <w:rsid w:val="00DB6197"/>
    <w:rsid w:val="00DC2250"/>
    <w:rsid w:val="00DC2A16"/>
    <w:rsid w:val="00DC2BA1"/>
    <w:rsid w:val="00DC4047"/>
    <w:rsid w:val="00DC435D"/>
    <w:rsid w:val="00DC4FDD"/>
    <w:rsid w:val="00DC6933"/>
    <w:rsid w:val="00DD0DC4"/>
    <w:rsid w:val="00DD113C"/>
    <w:rsid w:val="00DD16A5"/>
    <w:rsid w:val="00DD2FAC"/>
    <w:rsid w:val="00DE373D"/>
    <w:rsid w:val="00DE62FA"/>
    <w:rsid w:val="00DE6654"/>
    <w:rsid w:val="00DF1CDE"/>
    <w:rsid w:val="00DF38AD"/>
    <w:rsid w:val="00DF4BF6"/>
    <w:rsid w:val="00DF595F"/>
    <w:rsid w:val="00DF6FE5"/>
    <w:rsid w:val="00DF7886"/>
    <w:rsid w:val="00E038D7"/>
    <w:rsid w:val="00E03943"/>
    <w:rsid w:val="00E06E7F"/>
    <w:rsid w:val="00E07444"/>
    <w:rsid w:val="00E07957"/>
    <w:rsid w:val="00E13C61"/>
    <w:rsid w:val="00E145B7"/>
    <w:rsid w:val="00E151E9"/>
    <w:rsid w:val="00E1765F"/>
    <w:rsid w:val="00E21F51"/>
    <w:rsid w:val="00E22E8B"/>
    <w:rsid w:val="00E237DA"/>
    <w:rsid w:val="00E24D41"/>
    <w:rsid w:val="00E24EED"/>
    <w:rsid w:val="00E26964"/>
    <w:rsid w:val="00E26D00"/>
    <w:rsid w:val="00E27337"/>
    <w:rsid w:val="00E27573"/>
    <w:rsid w:val="00E27684"/>
    <w:rsid w:val="00E31251"/>
    <w:rsid w:val="00E320B9"/>
    <w:rsid w:val="00E36540"/>
    <w:rsid w:val="00E367C6"/>
    <w:rsid w:val="00E3735D"/>
    <w:rsid w:val="00E37DE3"/>
    <w:rsid w:val="00E37DEC"/>
    <w:rsid w:val="00E42063"/>
    <w:rsid w:val="00E42792"/>
    <w:rsid w:val="00E44543"/>
    <w:rsid w:val="00E45B5D"/>
    <w:rsid w:val="00E4610F"/>
    <w:rsid w:val="00E52B88"/>
    <w:rsid w:val="00E53F01"/>
    <w:rsid w:val="00E5624C"/>
    <w:rsid w:val="00E576D2"/>
    <w:rsid w:val="00E577C3"/>
    <w:rsid w:val="00E6180A"/>
    <w:rsid w:val="00E64458"/>
    <w:rsid w:val="00E66D81"/>
    <w:rsid w:val="00E66E5B"/>
    <w:rsid w:val="00E66F7D"/>
    <w:rsid w:val="00E70A68"/>
    <w:rsid w:val="00E71E10"/>
    <w:rsid w:val="00E74A87"/>
    <w:rsid w:val="00E76DFB"/>
    <w:rsid w:val="00E77332"/>
    <w:rsid w:val="00E808B8"/>
    <w:rsid w:val="00E81923"/>
    <w:rsid w:val="00E8454C"/>
    <w:rsid w:val="00E846DB"/>
    <w:rsid w:val="00E85189"/>
    <w:rsid w:val="00E852BD"/>
    <w:rsid w:val="00E85BC4"/>
    <w:rsid w:val="00E90569"/>
    <w:rsid w:val="00E91609"/>
    <w:rsid w:val="00E93011"/>
    <w:rsid w:val="00E93787"/>
    <w:rsid w:val="00E96B6E"/>
    <w:rsid w:val="00E975B6"/>
    <w:rsid w:val="00EA0312"/>
    <w:rsid w:val="00EA259F"/>
    <w:rsid w:val="00EA5550"/>
    <w:rsid w:val="00EA5A51"/>
    <w:rsid w:val="00EA5D3B"/>
    <w:rsid w:val="00EA6915"/>
    <w:rsid w:val="00EA7089"/>
    <w:rsid w:val="00EB02AD"/>
    <w:rsid w:val="00EB06AB"/>
    <w:rsid w:val="00EB0E57"/>
    <w:rsid w:val="00EB1465"/>
    <w:rsid w:val="00EB1F70"/>
    <w:rsid w:val="00EB4AA9"/>
    <w:rsid w:val="00EB65CD"/>
    <w:rsid w:val="00EB665E"/>
    <w:rsid w:val="00EC0EF7"/>
    <w:rsid w:val="00EC4E01"/>
    <w:rsid w:val="00EC5A08"/>
    <w:rsid w:val="00EC5D59"/>
    <w:rsid w:val="00ED063D"/>
    <w:rsid w:val="00ED1546"/>
    <w:rsid w:val="00ED1C66"/>
    <w:rsid w:val="00ED39B9"/>
    <w:rsid w:val="00ED4852"/>
    <w:rsid w:val="00ED4FA4"/>
    <w:rsid w:val="00ED67F4"/>
    <w:rsid w:val="00ED7909"/>
    <w:rsid w:val="00EE2950"/>
    <w:rsid w:val="00EE710B"/>
    <w:rsid w:val="00EE77D8"/>
    <w:rsid w:val="00EF1E4E"/>
    <w:rsid w:val="00EF22F1"/>
    <w:rsid w:val="00EF42BD"/>
    <w:rsid w:val="00EF4580"/>
    <w:rsid w:val="00F00ACC"/>
    <w:rsid w:val="00F01297"/>
    <w:rsid w:val="00F01A07"/>
    <w:rsid w:val="00F024BB"/>
    <w:rsid w:val="00F0411D"/>
    <w:rsid w:val="00F04F26"/>
    <w:rsid w:val="00F060B4"/>
    <w:rsid w:val="00F073EB"/>
    <w:rsid w:val="00F076C1"/>
    <w:rsid w:val="00F12E63"/>
    <w:rsid w:val="00F1415D"/>
    <w:rsid w:val="00F1494E"/>
    <w:rsid w:val="00F16B7F"/>
    <w:rsid w:val="00F23657"/>
    <w:rsid w:val="00F23989"/>
    <w:rsid w:val="00F24576"/>
    <w:rsid w:val="00F2643E"/>
    <w:rsid w:val="00F26C10"/>
    <w:rsid w:val="00F30CA9"/>
    <w:rsid w:val="00F33C4D"/>
    <w:rsid w:val="00F43462"/>
    <w:rsid w:val="00F443D5"/>
    <w:rsid w:val="00F447B6"/>
    <w:rsid w:val="00F45133"/>
    <w:rsid w:val="00F45F24"/>
    <w:rsid w:val="00F50713"/>
    <w:rsid w:val="00F50E0C"/>
    <w:rsid w:val="00F51020"/>
    <w:rsid w:val="00F512B4"/>
    <w:rsid w:val="00F51A7D"/>
    <w:rsid w:val="00F523EB"/>
    <w:rsid w:val="00F52B75"/>
    <w:rsid w:val="00F54A7D"/>
    <w:rsid w:val="00F56CD0"/>
    <w:rsid w:val="00F57331"/>
    <w:rsid w:val="00F57579"/>
    <w:rsid w:val="00F6179D"/>
    <w:rsid w:val="00F61CD4"/>
    <w:rsid w:val="00F61E0D"/>
    <w:rsid w:val="00F61E18"/>
    <w:rsid w:val="00F63C43"/>
    <w:rsid w:val="00F63F1D"/>
    <w:rsid w:val="00F64565"/>
    <w:rsid w:val="00F652F9"/>
    <w:rsid w:val="00F665D3"/>
    <w:rsid w:val="00F66799"/>
    <w:rsid w:val="00F67C2D"/>
    <w:rsid w:val="00F74BD6"/>
    <w:rsid w:val="00F75E45"/>
    <w:rsid w:val="00F804D8"/>
    <w:rsid w:val="00F80771"/>
    <w:rsid w:val="00F82AEC"/>
    <w:rsid w:val="00F83157"/>
    <w:rsid w:val="00F846D6"/>
    <w:rsid w:val="00F84B0B"/>
    <w:rsid w:val="00F85EF6"/>
    <w:rsid w:val="00F91BF5"/>
    <w:rsid w:val="00F933FE"/>
    <w:rsid w:val="00F9373A"/>
    <w:rsid w:val="00F944BA"/>
    <w:rsid w:val="00F94F6C"/>
    <w:rsid w:val="00F959E0"/>
    <w:rsid w:val="00F95E3B"/>
    <w:rsid w:val="00F96E8F"/>
    <w:rsid w:val="00F971C9"/>
    <w:rsid w:val="00FA153B"/>
    <w:rsid w:val="00FA2A7E"/>
    <w:rsid w:val="00FA34FA"/>
    <w:rsid w:val="00FA3AFC"/>
    <w:rsid w:val="00FA5D31"/>
    <w:rsid w:val="00FA5D70"/>
    <w:rsid w:val="00FA622F"/>
    <w:rsid w:val="00FA6ABA"/>
    <w:rsid w:val="00FA7088"/>
    <w:rsid w:val="00FB0002"/>
    <w:rsid w:val="00FB315D"/>
    <w:rsid w:val="00FB3797"/>
    <w:rsid w:val="00FB4975"/>
    <w:rsid w:val="00FB4EDA"/>
    <w:rsid w:val="00FB52F2"/>
    <w:rsid w:val="00FB5637"/>
    <w:rsid w:val="00FC1FE4"/>
    <w:rsid w:val="00FC2A1C"/>
    <w:rsid w:val="00FC562A"/>
    <w:rsid w:val="00FD0732"/>
    <w:rsid w:val="00FD0A41"/>
    <w:rsid w:val="00FD152E"/>
    <w:rsid w:val="00FD2C8F"/>
    <w:rsid w:val="00FD3162"/>
    <w:rsid w:val="00FD3E52"/>
    <w:rsid w:val="00FD425D"/>
    <w:rsid w:val="00FD426F"/>
    <w:rsid w:val="00FD4779"/>
    <w:rsid w:val="00FD4DEC"/>
    <w:rsid w:val="00FD50CE"/>
    <w:rsid w:val="00FD5EA2"/>
    <w:rsid w:val="00FD6924"/>
    <w:rsid w:val="00FD73E3"/>
    <w:rsid w:val="00FD768E"/>
    <w:rsid w:val="00FE1FA1"/>
    <w:rsid w:val="00FE20C5"/>
    <w:rsid w:val="00FE2A99"/>
    <w:rsid w:val="00FE613E"/>
    <w:rsid w:val="00FF206C"/>
    <w:rsid w:val="00FF54A4"/>
    <w:rsid w:val="00FF5BDD"/>
    <w:rsid w:val="00FF7272"/>
    <w:rsid w:val="0167EE9A"/>
    <w:rsid w:val="03CC52CD"/>
    <w:rsid w:val="04E7249E"/>
    <w:rsid w:val="06ADBEB5"/>
    <w:rsid w:val="073A35ED"/>
    <w:rsid w:val="0759F03E"/>
    <w:rsid w:val="075EB047"/>
    <w:rsid w:val="08FA450E"/>
    <w:rsid w:val="0DAAEE12"/>
    <w:rsid w:val="0EE5EE05"/>
    <w:rsid w:val="0F63E24F"/>
    <w:rsid w:val="11262D50"/>
    <w:rsid w:val="120FB590"/>
    <w:rsid w:val="146A033E"/>
    <w:rsid w:val="15756CFD"/>
    <w:rsid w:val="16704CC4"/>
    <w:rsid w:val="16898E5F"/>
    <w:rsid w:val="181C9C67"/>
    <w:rsid w:val="1B5E3ECF"/>
    <w:rsid w:val="1D051B43"/>
    <w:rsid w:val="1FFB8849"/>
    <w:rsid w:val="20D26BE9"/>
    <w:rsid w:val="23285BDC"/>
    <w:rsid w:val="244B3DFA"/>
    <w:rsid w:val="2508875A"/>
    <w:rsid w:val="2533A8A9"/>
    <w:rsid w:val="26E89C8B"/>
    <w:rsid w:val="2961397C"/>
    <w:rsid w:val="2AB5EDF1"/>
    <w:rsid w:val="2B4A3689"/>
    <w:rsid w:val="2EB45E56"/>
    <w:rsid w:val="2FF4253C"/>
    <w:rsid w:val="31EF2A8C"/>
    <w:rsid w:val="3275C7EF"/>
    <w:rsid w:val="3280F580"/>
    <w:rsid w:val="345707EE"/>
    <w:rsid w:val="35CF905A"/>
    <w:rsid w:val="35DDA7A3"/>
    <w:rsid w:val="378D5525"/>
    <w:rsid w:val="384F63DA"/>
    <w:rsid w:val="38644A7E"/>
    <w:rsid w:val="38EA079D"/>
    <w:rsid w:val="39552A95"/>
    <w:rsid w:val="3AFDFCA5"/>
    <w:rsid w:val="3B207E1F"/>
    <w:rsid w:val="3D00D53C"/>
    <w:rsid w:val="401D57E3"/>
    <w:rsid w:val="402766F5"/>
    <w:rsid w:val="40BD0BEF"/>
    <w:rsid w:val="40C24091"/>
    <w:rsid w:val="414F8551"/>
    <w:rsid w:val="4275094D"/>
    <w:rsid w:val="427DD507"/>
    <w:rsid w:val="4300438B"/>
    <w:rsid w:val="438F5B66"/>
    <w:rsid w:val="443B02D9"/>
    <w:rsid w:val="452F669C"/>
    <w:rsid w:val="46A9E2E7"/>
    <w:rsid w:val="471B38D4"/>
    <w:rsid w:val="47EB2AA4"/>
    <w:rsid w:val="48FBBE00"/>
    <w:rsid w:val="499AB05A"/>
    <w:rsid w:val="49FF2982"/>
    <w:rsid w:val="4A93B136"/>
    <w:rsid w:val="4AAD0006"/>
    <w:rsid w:val="50CB0D3B"/>
    <w:rsid w:val="5140FC77"/>
    <w:rsid w:val="52DD777B"/>
    <w:rsid w:val="547D34E8"/>
    <w:rsid w:val="564B91C0"/>
    <w:rsid w:val="56AD8B1A"/>
    <w:rsid w:val="5877BA31"/>
    <w:rsid w:val="58B5F6CA"/>
    <w:rsid w:val="5925ECD2"/>
    <w:rsid w:val="59743C2B"/>
    <w:rsid w:val="5C80F350"/>
    <w:rsid w:val="5CB72F58"/>
    <w:rsid w:val="5E7474E9"/>
    <w:rsid w:val="5FF65ABB"/>
    <w:rsid w:val="60C5B43A"/>
    <w:rsid w:val="6158C48D"/>
    <w:rsid w:val="62A349D7"/>
    <w:rsid w:val="62D3A7CB"/>
    <w:rsid w:val="65B183BC"/>
    <w:rsid w:val="65C643CE"/>
    <w:rsid w:val="662B5876"/>
    <w:rsid w:val="66807648"/>
    <w:rsid w:val="672A62E3"/>
    <w:rsid w:val="68658BC0"/>
    <w:rsid w:val="68C03445"/>
    <w:rsid w:val="6B348491"/>
    <w:rsid w:val="6C24BF76"/>
    <w:rsid w:val="6CA50907"/>
    <w:rsid w:val="6E92F0B0"/>
    <w:rsid w:val="6F4BE3B1"/>
    <w:rsid w:val="7037D53E"/>
    <w:rsid w:val="703ACE47"/>
    <w:rsid w:val="71A1973A"/>
    <w:rsid w:val="74A2DDBA"/>
    <w:rsid w:val="74B780C0"/>
    <w:rsid w:val="74D9F492"/>
    <w:rsid w:val="75C9F06C"/>
    <w:rsid w:val="7690E55A"/>
    <w:rsid w:val="77C277FB"/>
    <w:rsid w:val="78039E1B"/>
    <w:rsid w:val="79913AC1"/>
    <w:rsid w:val="79DA51EF"/>
    <w:rsid w:val="7B450D18"/>
    <w:rsid w:val="7D704C27"/>
    <w:rsid w:val="7D9924BC"/>
    <w:rsid w:val="7F2FCEBD"/>
    <w:rsid w:val="7FFF63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6A90E7"/>
  <w15:chartTrackingRefBased/>
  <w15:docId w15:val="{17ADABEC-787C-4B9E-9042-4246249712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BD8"/>
    <w:pPr>
      <w:spacing w:line="360" w:lineRule="auto"/>
      <w:jc w:val="both"/>
    </w:pPr>
    <w:rPr>
      <w:rFonts w:eastAsiaTheme="minorEastAsia"/>
      <w:sz w:val="26"/>
      <w:lang w:eastAsia="zh-CN"/>
    </w:rPr>
  </w:style>
  <w:style w:type="paragraph" w:styleId="Heading1">
    <w:name w:val="heading 1"/>
    <w:basedOn w:val="Normal"/>
    <w:next w:val="Normal"/>
    <w:link w:val="Heading1Char"/>
    <w:uiPriority w:val="9"/>
    <w:qFormat/>
    <w:rsid w:val="00AB3124"/>
    <w:pPr>
      <w:keepNext/>
      <w:keepLines/>
      <w:spacing w:before="240" w:after="0"/>
      <w:outlineLvl w:val="0"/>
    </w:pPr>
    <w:rPr>
      <w:rFonts w:asciiTheme="majorHAnsi" w:eastAsiaTheme="majorEastAsia" w:hAnsiTheme="majorHAnsi" w:cstheme="majorBidi"/>
      <w:b/>
      <w:color w:val="000000" w:themeColor="text1"/>
      <w:sz w:val="36"/>
      <w:szCs w:val="32"/>
    </w:rPr>
  </w:style>
  <w:style w:type="paragraph" w:styleId="Heading2">
    <w:name w:val="heading 2"/>
    <w:basedOn w:val="Normal"/>
    <w:next w:val="Normal"/>
    <w:link w:val="Heading2Char"/>
    <w:autoRedefine/>
    <w:uiPriority w:val="9"/>
    <w:unhideWhenUsed/>
    <w:qFormat/>
    <w:rsid w:val="006F1BD8"/>
    <w:pPr>
      <w:keepNext/>
      <w:keepLines/>
      <w:spacing w:before="40" w:after="0" w:line="480" w:lineRule="auto"/>
      <w:jc w:val="center"/>
      <w:outlineLvl w:val="1"/>
    </w:pPr>
    <w:rPr>
      <w:rFonts w:eastAsiaTheme="majorEastAsia" w:cstheme="majorBidi"/>
      <w:b/>
      <w:color w:val="000000" w:themeColor="text1"/>
      <w:sz w:val="24"/>
      <w:szCs w:val="24"/>
    </w:rPr>
  </w:style>
  <w:style w:type="paragraph" w:styleId="Heading3">
    <w:name w:val="heading 3"/>
    <w:basedOn w:val="Normal"/>
    <w:next w:val="Normal"/>
    <w:link w:val="Heading3Char"/>
    <w:uiPriority w:val="9"/>
    <w:semiHidden/>
    <w:unhideWhenUsed/>
    <w:qFormat/>
    <w:rsid w:val="00403436"/>
    <w:pPr>
      <w:keepNext/>
      <w:keepLines/>
      <w:spacing w:before="40" w:after="0"/>
      <w:outlineLvl w:val="2"/>
    </w:pPr>
    <w:rPr>
      <w:rFonts w:asciiTheme="majorHAnsi" w:eastAsiaTheme="majorEastAsia" w:hAnsiTheme="majorHAnsi" w:cstheme="majorBidi"/>
      <w:color w:val="0A2F40"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3124"/>
    <w:rPr>
      <w:rFonts w:asciiTheme="majorHAnsi" w:eastAsiaTheme="majorEastAsia" w:hAnsiTheme="majorHAnsi" w:cstheme="majorBidi"/>
      <w:b/>
      <w:color w:val="000000" w:themeColor="text1"/>
      <w:sz w:val="36"/>
      <w:szCs w:val="32"/>
      <w:lang w:eastAsia="zh-CN"/>
    </w:rPr>
  </w:style>
  <w:style w:type="character" w:customStyle="1" w:styleId="Heading2Char">
    <w:name w:val="Heading 2 Char"/>
    <w:basedOn w:val="DefaultParagraphFont"/>
    <w:link w:val="Heading2"/>
    <w:uiPriority w:val="9"/>
    <w:rsid w:val="006F1BD8"/>
    <w:rPr>
      <w:rFonts w:eastAsiaTheme="majorEastAsia" w:cstheme="majorBidi"/>
      <w:b/>
      <w:color w:val="000000" w:themeColor="text1"/>
      <w:sz w:val="24"/>
      <w:szCs w:val="24"/>
      <w:lang w:eastAsia="zh-CN"/>
    </w:rPr>
  </w:style>
  <w:style w:type="character" w:styleId="Hyperlink">
    <w:name w:val="Hyperlink"/>
    <w:basedOn w:val="DefaultParagraphFont"/>
    <w:uiPriority w:val="99"/>
    <w:unhideWhenUsed/>
    <w:rsid w:val="00395927"/>
    <w:rPr>
      <w:color w:val="467886" w:themeColor="hyperlink"/>
      <w:u w:val="single"/>
    </w:rPr>
  </w:style>
  <w:style w:type="character" w:styleId="UnresolvedMention">
    <w:name w:val="Unresolved Mention"/>
    <w:basedOn w:val="DefaultParagraphFont"/>
    <w:uiPriority w:val="99"/>
    <w:semiHidden/>
    <w:unhideWhenUsed/>
    <w:rsid w:val="00395927"/>
    <w:rPr>
      <w:color w:val="605E5C"/>
      <w:shd w:val="clear" w:color="auto" w:fill="E1DFDD"/>
    </w:rPr>
  </w:style>
  <w:style w:type="paragraph" w:styleId="IntenseQuote">
    <w:name w:val="Intense Quote"/>
    <w:basedOn w:val="Normal"/>
    <w:next w:val="Normal"/>
    <w:link w:val="IntenseQuoteChar"/>
    <w:uiPriority w:val="30"/>
    <w:qFormat/>
    <w:rsid w:val="00D879C8"/>
    <w:pPr>
      <w:pBdr>
        <w:top w:val="single" w:sz="4" w:space="10" w:color="156082" w:themeColor="accent1"/>
        <w:bottom w:val="single" w:sz="4" w:space="10" w:color="156082" w:themeColor="accent1"/>
      </w:pBdr>
      <w:spacing w:before="360" w:after="360"/>
      <w:ind w:left="864" w:right="864"/>
      <w:jc w:val="center"/>
    </w:pPr>
    <w:rPr>
      <w:i/>
      <w:iCs/>
      <w:color w:val="156082" w:themeColor="accent1"/>
    </w:rPr>
  </w:style>
  <w:style w:type="character" w:customStyle="1" w:styleId="IntenseQuoteChar">
    <w:name w:val="Intense Quote Char"/>
    <w:basedOn w:val="DefaultParagraphFont"/>
    <w:link w:val="IntenseQuote"/>
    <w:uiPriority w:val="30"/>
    <w:rsid w:val="00D879C8"/>
    <w:rPr>
      <w:rFonts w:eastAsiaTheme="minorEastAsia"/>
      <w:i/>
      <w:iCs/>
      <w:color w:val="156082" w:themeColor="accent1"/>
      <w:sz w:val="26"/>
      <w:lang w:eastAsia="zh-CN"/>
    </w:rPr>
  </w:style>
  <w:style w:type="character" w:styleId="BookTitle">
    <w:name w:val="Book Title"/>
    <w:basedOn w:val="DefaultParagraphFont"/>
    <w:uiPriority w:val="33"/>
    <w:qFormat/>
    <w:rsid w:val="00343FB5"/>
    <w:rPr>
      <w:b/>
      <w:bCs/>
      <w:i/>
      <w:iCs/>
      <w:spacing w:val="5"/>
    </w:rPr>
  </w:style>
  <w:style w:type="table" w:styleId="TableGrid">
    <w:name w:val="Table Grid"/>
    <w:basedOn w:val="TableNormal"/>
    <w:uiPriority w:val="39"/>
    <w:rsid w:val="001D5A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D3B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3B7B"/>
    <w:rPr>
      <w:rFonts w:eastAsiaTheme="minorEastAsia"/>
      <w:sz w:val="26"/>
      <w:lang w:eastAsia="zh-CN"/>
    </w:rPr>
  </w:style>
  <w:style w:type="paragraph" w:styleId="Footer">
    <w:name w:val="footer"/>
    <w:basedOn w:val="Normal"/>
    <w:link w:val="FooterChar"/>
    <w:uiPriority w:val="99"/>
    <w:unhideWhenUsed/>
    <w:rsid w:val="004D3B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3B7B"/>
    <w:rPr>
      <w:rFonts w:eastAsiaTheme="minorEastAsia"/>
      <w:sz w:val="26"/>
      <w:lang w:eastAsia="zh-CN"/>
    </w:rPr>
  </w:style>
  <w:style w:type="paragraph" w:styleId="NormalWeb">
    <w:name w:val="Normal (Web)"/>
    <w:basedOn w:val="Normal"/>
    <w:uiPriority w:val="99"/>
    <w:semiHidden/>
    <w:unhideWhenUsed/>
    <w:rsid w:val="000129E2"/>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C64A40"/>
    <w:rPr>
      <w:color w:val="96607D" w:themeColor="followedHyperlink"/>
      <w:u w:val="single"/>
    </w:rPr>
  </w:style>
  <w:style w:type="character" w:customStyle="1" w:styleId="Heading3Char">
    <w:name w:val="Heading 3 Char"/>
    <w:basedOn w:val="DefaultParagraphFont"/>
    <w:link w:val="Heading3"/>
    <w:uiPriority w:val="9"/>
    <w:semiHidden/>
    <w:rsid w:val="00403436"/>
    <w:rPr>
      <w:rFonts w:asciiTheme="majorHAnsi" w:eastAsiaTheme="majorEastAsia" w:hAnsiTheme="majorHAnsi" w:cstheme="majorBidi"/>
      <w:color w:val="0A2F40" w:themeColor="accent1" w:themeShade="7F"/>
      <w:sz w:val="24"/>
      <w:szCs w:val="24"/>
      <w:lang w:eastAsia="zh-CN"/>
    </w:rPr>
  </w:style>
  <w:style w:type="paragraph" w:styleId="ListParagraph">
    <w:name w:val="List Paragraph"/>
    <w:basedOn w:val="Normal"/>
    <w:uiPriority w:val="34"/>
    <w:qFormat/>
    <w:rsid w:val="003D68B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22999">
      <w:bodyDiv w:val="1"/>
      <w:marLeft w:val="0"/>
      <w:marRight w:val="0"/>
      <w:marTop w:val="0"/>
      <w:marBottom w:val="0"/>
      <w:divBdr>
        <w:top w:val="none" w:sz="0" w:space="0" w:color="auto"/>
        <w:left w:val="none" w:sz="0" w:space="0" w:color="auto"/>
        <w:bottom w:val="none" w:sz="0" w:space="0" w:color="auto"/>
        <w:right w:val="none" w:sz="0" w:space="0" w:color="auto"/>
      </w:divBdr>
    </w:div>
    <w:div w:id="47847783">
      <w:bodyDiv w:val="1"/>
      <w:marLeft w:val="0"/>
      <w:marRight w:val="0"/>
      <w:marTop w:val="0"/>
      <w:marBottom w:val="0"/>
      <w:divBdr>
        <w:top w:val="none" w:sz="0" w:space="0" w:color="auto"/>
        <w:left w:val="none" w:sz="0" w:space="0" w:color="auto"/>
        <w:bottom w:val="none" w:sz="0" w:space="0" w:color="auto"/>
        <w:right w:val="none" w:sz="0" w:space="0" w:color="auto"/>
      </w:divBdr>
    </w:div>
    <w:div w:id="51271066">
      <w:bodyDiv w:val="1"/>
      <w:marLeft w:val="0"/>
      <w:marRight w:val="0"/>
      <w:marTop w:val="0"/>
      <w:marBottom w:val="0"/>
      <w:divBdr>
        <w:top w:val="none" w:sz="0" w:space="0" w:color="auto"/>
        <w:left w:val="none" w:sz="0" w:space="0" w:color="auto"/>
        <w:bottom w:val="none" w:sz="0" w:space="0" w:color="auto"/>
        <w:right w:val="none" w:sz="0" w:space="0" w:color="auto"/>
      </w:divBdr>
      <w:divsChild>
        <w:div w:id="637994611">
          <w:marLeft w:val="0"/>
          <w:marRight w:val="0"/>
          <w:marTop w:val="0"/>
          <w:marBottom w:val="0"/>
          <w:divBdr>
            <w:top w:val="none" w:sz="0" w:space="0" w:color="auto"/>
            <w:left w:val="none" w:sz="0" w:space="0" w:color="auto"/>
            <w:bottom w:val="none" w:sz="0" w:space="0" w:color="auto"/>
            <w:right w:val="none" w:sz="0" w:space="0" w:color="auto"/>
          </w:divBdr>
          <w:divsChild>
            <w:div w:id="710306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509226">
      <w:bodyDiv w:val="1"/>
      <w:marLeft w:val="0"/>
      <w:marRight w:val="0"/>
      <w:marTop w:val="0"/>
      <w:marBottom w:val="0"/>
      <w:divBdr>
        <w:top w:val="none" w:sz="0" w:space="0" w:color="auto"/>
        <w:left w:val="none" w:sz="0" w:space="0" w:color="auto"/>
        <w:bottom w:val="none" w:sz="0" w:space="0" w:color="auto"/>
        <w:right w:val="none" w:sz="0" w:space="0" w:color="auto"/>
      </w:divBdr>
    </w:div>
    <w:div w:id="77218612">
      <w:bodyDiv w:val="1"/>
      <w:marLeft w:val="0"/>
      <w:marRight w:val="0"/>
      <w:marTop w:val="0"/>
      <w:marBottom w:val="0"/>
      <w:divBdr>
        <w:top w:val="none" w:sz="0" w:space="0" w:color="auto"/>
        <w:left w:val="none" w:sz="0" w:space="0" w:color="auto"/>
        <w:bottom w:val="none" w:sz="0" w:space="0" w:color="auto"/>
        <w:right w:val="none" w:sz="0" w:space="0" w:color="auto"/>
      </w:divBdr>
    </w:div>
    <w:div w:id="95099746">
      <w:bodyDiv w:val="1"/>
      <w:marLeft w:val="0"/>
      <w:marRight w:val="0"/>
      <w:marTop w:val="0"/>
      <w:marBottom w:val="0"/>
      <w:divBdr>
        <w:top w:val="none" w:sz="0" w:space="0" w:color="auto"/>
        <w:left w:val="none" w:sz="0" w:space="0" w:color="auto"/>
        <w:bottom w:val="none" w:sz="0" w:space="0" w:color="auto"/>
        <w:right w:val="none" w:sz="0" w:space="0" w:color="auto"/>
      </w:divBdr>
    </w:div>
    <w:div w:id="132404158">
      <w:bodyDiv w:val="1"/>
      <w:marLeft w:val="0"/>
      <w:marRight w:val="0"/>
      <w:marTop w:val="0"/>
      <w:marBottom w:val="0"/>
      <w:divBdr>
        <w:top w:val="none" w:sz="0" w:space="0" w:color="auto"/>
        <w:left w:val="none" w:sz="0" w:space="0" w:color="auto"/>
        <w:bottom w:val="none" w:sz="0" w:space="0" w:color="auto"/>
        <w:right w:val="none" w:sz="0" w:space="0" w:color="auto"/>
      </w:divBdr>
    </w:div>
    <w:div w:id="149099206">
      <w:bodyDiv w:val="1"/>
      <w:marLeft w:val="0"/>
      <w:marRight w:val="0"/>
      <w:marTop w:val="0"/>
      <w:marBottom w:val="0"/>
      <w:divBdr>
        <w:top w:val="none" w:sz="0" w:space="0" w:color="auto"/>
        <w:left w:val="none" w:sz="0" w:space="0" w:color="auto"/>
        <w:bottom w:val="none" w:sz="0" w:space="0" w:color="auto"/>
        <w:right w:val="none" w:sz="0" w:space="0" w:color="auto"/>
      </w:divBdr>
    </w:div>
    <w:div w:id="174000448">
      <w:bodyDiv w:val="1"/>
      <w:marLeft w:val="0"/>
      <w:marRight w:val="0"/>
      <w:marTop w:val="0"/>
      <w:marBottom w:val="0"/>
      <w:divBdr>
        <w:top w:val="none" w:sz="0" w:space="0" w:color="auto"/>
        <w:left w:val="none" w:sz="0" w:space="0" w:color="auto"/>
        <w:bottom w:val="none" w:sz="0" w:space="0" w:color="auto"/>
        <w:right w:val="none" w:sz="0" w:space="0" w:color="auto"/>
      </w:divBdr>
    </w:div>
    <w:div w:id="219677504">
      <w:bodyDiv w:val="1"/>
      <w:marLeft w:val="0"/>
      <w:marRight w:val="0"/>
      <w:marTop w:val="0"/>
      <w:marBottom w:val="0"/>
      <w:divBdr>
        <w:top w:val="none" w:sz="0" w:space="0" w:color="auto"/>
        <w:left w:val="none" w:sz="0" w:space="0" w:color="auto"/>
        <w:bottom w:val="none" w:sz="0" w:space="0" w:color="auto"/>
        <w:right w:val="none" w:sz="0" w:space="0" w:color="auto"/>
      </w:divBdr>
    </w:div>
    <w:div w:id="241377897">
      <w:bodyDiv w:val="1"/>
      <w:marLeft w:val="0"/>
      <w:marRight w:val="0"/>
      <w:marTop w:val="0"/>
      <w:marBottom w:val="0"/>
      <w:divBdr>
        <w:top w:val="none" w:sz="0" w:space="0" w:color="auto"/>
        <w:left w:val="none" w:sz="0" w:space="0" w:color="auto"/>
        <w:bottom w:val="none" w:sz="0" w:space="0" w:color="auto"/>
        <w:right w:val="none" w:sz="0" w:space="0" w:color="auto"/>
      </w:divBdr>
    </w:div>
    <w:div w:id="247227454">
      <w:bodyDiv w:val="1"/>
      <w:marLeft w:val="0"/>
      <w:marRight w:val="0"/>
      <w:marTop w:val="0"/>
      <w:marBottom w:val="0"/>
      <w:divBdr>
        <w:top w:val="none" w:sz="0" w:space="0" w:color="auto"/>
        <w:left w:val="none" w:sz="0" w:space="0" w:color="auto"/>
        <w:bottom w:val="none" w:sz="0" w:space="0" w:color="auto"/>
        <w:right w:val="none" w:sz="0" w:space="0" w:color="auto"/>
      </w:divBdr>
    </w:div>
    <w:div w:id="250311122">
      <w:bodyDiv w:val="1"/>
      <w:marLeft w:val="0"/>
      <w:marRight w:val="0"/>
      <w:marTop w:val="0"/>
      <w:marBottom w:val="0"/>
      <w:divBdr>
        <w:top w:val="none" w:sz="0" w:space="0" w:color="auto"/>
        <w:left w:val="none" w:sz="0" w:space="0" w:color="auto"/>
        <w:bottom w:val="none" w:sz="0" w:space="0" w:color="auto"/>
        <w:right w:val="none" w:sz="0" w:space="0" w:color="auto"/>
      </w:divBdr>
    </w:div>
    <w:div w:id="359287241">
      <w:bodyDiv w:val="1"/>
      <w:marLeft w:val="0"/>
      <w:marRight w:val="0"/>
      <w:marTop w:val="0"/>
      <w:marBottom w:val="0"/>
      <w:divBdr>
        <w:top w:val="none" w:sz="0" w:space="0" w:color="auto"/>
        <w:left w:val="none" w:sz="0" w:space="0" w:color="auto"/>
        <w:bottom w:val="none" w:sz="0" w:space="0" w:color="auto"/>
        <w:right w:val="none" w:sz="0" w:space="0" w:color="auto"/>
      </w:divBdr>
    </w:div>
    <w:div w:id="362096908">
      <w:bodyDiv w:val="1"/>
      <w:marLeft w:val="0"/>
      <w:marRight w:val="0"/>
      <w:marTop w:val="0"/>
      <w:marBottom w:val="0"/>
      <w:divBdr>
        <w:top w:val="none" w:sz="0" w:space="0" w:color="auto"/>
        <w:left w:val="none" w:sz="0" w:space="0" w:color="auto"/>
        <w:bottom w:val="none" w:sz="0" w:space="0" w:color="auto"/>
        <w:right w:val="none" w:sz="0" w:space="0" w:color="auto"/>
      </w:divBdr>
      <w:divsChild>
        <w:div w:id="1741556057">
          <w:marLeft w:val="0"/>
          <w:marRight w:val="0"/>
          <w:marTop w:val="0"/>
          <w:marBottom w:val="0"/>
          <w:divBdr>
            <w:top w:val="none" w:sz="0" w:space="0" w:color="auto"/>
            <w:left w:val="none" w:sz="0" w:space="0" w:color="auto"/>
            <w:bottom w:val="none" w:sz="0" w:space="0" w:color="auto"/>
            <w:right w:val="none" w:sz="0" w:space="0" w:color="auto"/>
          </w:divBdr>
          <w:divsChild>
            <w:div w:id="1180505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7880099">
      <w:bodyDiv w:val="1"/>
      <w:marLeft w:val="0"/>
      <w:marRight w:val="0"/>
      <w:marTop w:val="0"/>
      <w:marBottom w:val="0"/>
      <w:divBdr>
        <w:top w:val="none" w:sz="0" w:space="0" w:color="auto"/>
        <w:left w:val="none" w:sz="0" w:space="0" w:color="auto"/>
        <w:bottom w:val="none" w:sz="0" w:space="0" w:color="auto"/>
        <w:right w:val="none" w:sz="0" w:space="0" w:color="auto"/>
      </w:divBdr>
    </w:div>
    <w:div w:id="369690863">
      <w:bodyDiv w:val="1"/>
      <w:marLeft w:val="0"/>
      <w:marRight w:val="0"/>
      <w:marTop w:val="0"/>
      <w:marBottom w:val="0"/>
      <w:divBdr>
        <w:top w:val="none" w:sz="0" w:space="0" w:color="auto"/>
        <w:left w:val="none" w:sz="0" w:space="0" w:color="auto"/>
        <w:bottom w:val="none" w:sz="0" w:space="0" w:color="auto"/>
        <w:right w:val="none" w:sz="0" w:space="0" w:color="auto"/>
      </w:divBdr>
      <w:divsChild>
        <w:div w:id="1209339989">
          <w:marLeft w:val="0"/>
          <w:marRight w:val="0"/>
          <w:marTop w:val="0"/>
          <w:marBottom w:val="0"/>
          <w:divBdr>
            <w:top w:val="none" w:sz="0" w:space="0" w:color="auto"/>
            <w:left w:val="none" w:sz="0" w:space="0" w:color="auto"/>
            <w:bottom w:val="none" w:sz="0" w:space="0" w:color="auto"/>
            <w:right w:val="none" w:sz="0" w:space="0" w:color="auto"/>
          </w:divBdr>
          <w:divsChild>
            <w:div w:id="698505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6509616">
      <w:bodyDiv w:val="1"/>
      <w:marLeft w:val="0"/>
      <w:marRight w:val="0"/>
      <w:marTop w:val="0"/>
      <w:marBottom w:val="0"/>
      <w:divBdr>
        <w:top w:val="none" w:sz="0" w:space="0" w:color="auto"/>
        <w:left w:val="none" w:sz="0" w:space="0" w:color="auto"/>
        <w:bottom w:val="none" w:sz="0" w:space="0" w:color="auto"/>
        <w:right w:val="none" w:sz="0" w:space="0" w:color="auto"/>
      </w:divBdr>
      <w:divsChild>
        <w:div w:id="649600336">
          <w:marLeft w:val="0"/>
          <w:marRight w:val="0"/>
          <w:marTop w:val="0"/>
          <w:marBottom w:val="0"/>
          <w:divBdr>
            <w:top w:val="none" w:sz="0" w:space="0" w:color="auto"/>
            <w:left w:val="none" w:sz="0" w:space="0" w:color="auto"/>
            <w:bottom w:val="none" w:sz="0" w:space="0" w:color="auto"/>
            <w:right w:val="none" w:sz="0" w:space="0" w:color="auto"/>
          </w:divBdr>
          <w:divsChild>
            <w:div w:id="1612277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5053347">
      <w:bodyDiv w:val="1"/>
      <w:marLeft w:val="0"/>
      <w:marRight w:val="0"/>
      <w:marTop w:val="0"/>
      <w:marBottom w:val="0"/>
      <w:divBdr>
        <w:top w:val="none" w:sz="0" w:space="0" w:color="auto"/>
        <w:left w:val="none" w:sz="0" w:space="0" w:color="auto"/>
        <w:bottom w:val="none" w:sz="0" w:space="0" w:color="auto"/>
        <w:right w:val="none" w:sz="0" w:space="0" w:color="auto"/>
      </w:divBdr>
    </w:div>
    <w:div w:id="424305393">
      <w:bodyDiv w:val="1"/>
      <w:marLeft w:val="0"/>
      <w:marRight w:val="0"/>
      <w:marTop w:val="0"/>
      <w:marBottom w:val="0"/>
      <w:divBdr>
        <w:top w:val="none" w:sz="0" w:space="0" w:color="auto"/>
        <w:left w:val="none" w:sz="0" w:space="0" w:color="auto"/>
        <w:bottom w:val="none" w:sz="0" w:space="0" w:color="auto"/>
        <w:right w:val="none" w:sz="0" w:space="0" w:color="auto"/>
      </w:divBdr>
      <w:divsChild>
        <w:div w:id="39863011">
          <w:marLeft w:val="0"/>
          <w:marRight w:val="0"/>
          <w:marTop w:val="0"/>
          <w:marBottom w:val="0"/>
          <w:divBdr>
            <w:top w:val="none" w:sz="0" w:space="0" w:color="auto"/>
            <w:left w:val="none" w:sz="0" w:space="0" w:color="auto"/>
            <w:bottom w:val="none" w:sz="0" w:space="0" w:color="auto"/>
            <w:right w:val="none" w:sz="0" w:space="0" w:color="auto"/>
          </w:divBdr>
          <w:divsChild>
            <w:div w:id="518198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2362098">
      <w:bodyDiv w:val="1"/>
      <w:marLeft w:val="0"/>
      <w:marRight w:val="0"/>
      <w:marTop w:val="0"/>
      <w:marBottom w:val="0"/>
      <w:divBdr>
        <w:top w:val="none" w:sz="0" w:space="0" w:color="auto"/>
        <w:left w:val="none" w:sz="0" w:space="0" w:color="auto"/>
        <w:bottom w:val="none" w:sz="0" w:space="0" w:color="auto"/>
        <w:right w:val="none" w:sz="0" w:space="0" w:color="auto"/>
      </w:divBdr>
      <w:divsChild>
        <w:div w:id="1660228550">
          <w:marLeft w:val="0"/>
          <w:marRight w:val="0"/>
          <w:marTop w:val="0"/>
          <w:marBottom w:val="0"/>
          <w:divBdr>
            <w:top w:val="none" w:sz="0" w:space="0" w:color="auto"/>
            <w:left w:val="none" w:sz="0" w:space="0" w:color="auto"/>
            <w:bottom w:val="none" w:sz="0" w:space="0" w:color="auto"/>
            <w:right w:val="none" w:sz="0" w:space="0" w:color="auto"/>
          </w:divBdr>
          <w:divsChild>
            <w:div w:id="1097024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4105634">
      <w:bodyDiv w:val="1"/>
      <w:marLeft w:val="0"/>
      <w:marRight w:val="0"/>
      <w:marTop w:val="0"/>
      <w:marBottom w:val="0"/>
      <w:divBdr>
        <w:top w:val="none" w:sz="0" w:space="0" w:color="auto"/>
        <w:left w:val="none" w:sz="0" w:space="0" w:color="auto"/>
        <w:bottom w:val="none" w:sz="0" w:space="0" w:color="auto"/>
        <w:right w:val="none" w:sz="0" w:space="0" w:color="auto"/>
      </w:divBdr>
      <w:divsChild>
        <w:div w:id="1117870774">
          <w:marLeft w:val="0"/>
          <w:marRight w:val="0"/>
          <w:marTop w:val="0"/>
          <w:marBottom w:val="0"/>
          <w:divBdr>
            <w:top w:val="none" w:sz="0" w:space="0" w:color="auto"/>
            <w:left w:val="none" w:sz="0" w:space="0" w:color="auto"/>
            <w:bottom w:val="none" w:sz="0" w:space="0" w:color="auto"/>
            <w:right w:val="none" w:sz="0" w:space="0" w:color="auto"/>
          </w:divBdr>
          <w:divsChild>
            <w:div w:id="1574313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1700200">
      <w:bodyDiv w:val="1"/>
      <w:marLeft w:val="0"/>
      <w:marRight w:val="0"/>
      <w:marTop w:val="0"/>
      <w:marBottom w:val="0"/>
      <w:divBdr>
        <w:top w:val="none" w:sz="0" w:space="0" w:color="auto"/>
        <w:left w:val="none" w:sz="0" w:space="0" w:color="auto"/>
        <w:bottom w:val="none" w:sz="0" w:space="0" w:color="auto"/>
        <w:right w:val="none" w:sz="0" w:space="0" w:color="auto"/>
      </w:divBdr>
    </w:div>
    <w:div w:id="507793828">
      <w:bodyDiv w:val="1"/>
      <w:marLeft w:val="0"/>
      <w:marRight w:val="0"/>
      <w:marTop w:val="0"/>
      <w:marBottom w:val="0"/>
      <w:divBdr>
        <w:top w:val="none" w:sz="0" w:space="0" w:color="auto"/>
        <w:left w:val="none" w:sz="0" w:space="0" w:color="auto"/>
        <w:bottom w:val="none" w:sz="0" w:space="0" w:color="auto"/>
        <w:right w:val="none" w:sz="0" w:space="0" w:color="auto"/>
      </w:divBdr>
    </w:div>
    <w:div w:id="514274201">
      <w:bodyDiv w:val="1"/>
      <w:marLeft w:val="0"/>
      <w:marRight w:val="0"/>
      <w:marTop w:val="0"/>
      <w:marBottom w:val="0"/>
      <w:divBdr>
        <w:top w:val="none" w:sz="0" w:space="0" w:color="auto"/>
        <w:left w:val="none" w:sz="0" w:space="0" w:color="auto"/>
        <w:bottom w:val="none" w:sz="0" w:space="0" w:color="auto"/>
        <w:right w:val="none" w:sz="0" w:space="0" w:color="auto"/>
      </w:divBdr>
      <w:divsChild>
        <w:div w:id="1948997302">
          <w:marLeft w:val="0"/>
          <w:marRight w:val="0"/>
          <w:marTop w:val="0"/>
          <w:marBottom w:val="0"/>
          <w:divBdr>
            <w:top w:val="none" w:sz="0" w:space="0" w:color="auto"/>
            <w:left w:val="none" w:sz="0" w:space="0" w:color="auto"/>
            <w:bottom w:val="none" w:sz="0" w:space="0" w:color="auto"/>
            <w:right w:val="none" w:sz="0" w:space="0" w:color="auto"/>
          </w:divBdr>
          <w:divsChild>
            <w:div w:id="124795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5412934">
      <w:bodyDiv w:val="1"/>
      <w:marLeft w:val="0"/>
      <w:marRight w:val="0"/>
      <w:marTop w:val="0"/>
      <w:marBottom w:val="0"/>
      <w:divBdr>
        <w:top w:val="none" w:sz="0" w:space="0" w:color="auto"/>
        <w:left w:val="none" w:sz="0" w:space="0" w:color="auto"/>
        <w:bottom w:val="none" w:sz="0" w:space="0" w:color="auto"/>
        <w:right w:val="none" w:sz="0" w:space="0" w:color="auto"/>
      </w:divBdr>
    </w:div>
    <w:div w:id="590940654">
      <w:bodyDiv w:val="1"/>
      <w:marLeft w:val="0"/>
      <w:marRight w:val="0"/>
      <w:marTop w:val="0"/>
      <w:marBottom w:val="0"/>
      <w:divBdr>
        <w:top w:val="none" w:sz="0" w:space="0" w:color="auto"/>
        <w:left w:val="none" w:sz="0" w:space="0" w:color="auto"/>
        <w:bottom w:val="none" w:sz="0" w:space="0" w:color="auto"/>
        <w:right w:val="none" w:sz="0" w:space="0" w:color="auto"/>
      </w:divBdr>
    </w:div>
    <w:div w:id="638151514">
      <w:bodyDiv w:val="1"/>
      <w:marLeft w:val="0"/>
      <w:marRight w:val="0"/>
      <w:marTop w:val="0"/>
      <w:marBottom w:val="0"/>
      <w:divBdr>
        <w:top w:val="none" w:sz="0" w:space="0" w:color="auto"/>
        <w:left w:val="none" w:sz="0" w:space="0" w:color="auto"/>
        <w:bottom w:val="none" w:sz="0" w:space="0" w:color="auto"/>
        <w:right w:val="none" w:sz="0" w:space="0" w:color="auto"/>
      </w:divBdr>
    </w:div>
    <w:div w:id="641275677">
      <w:bodyDiv w:val="1"/>
      <w:marLeft w:val="0"/>
      <w:marRight w:val="0"/>
      <w:marTop w:val="0"/>
      <w:marBottom w:val="0"/>
      <w:divBdr>
        <w:top w:val="none" w:sz="0" w:space="0" w:color="auto"/>
        <w:left w:val="none" w:sz="0" w:space="0" w:color="auto"/>
        <w:bottom w:val="none" w:sz="0" w:space="0" w:color="auto"/>
        <w:right w:val="none" w:sz="0" w:space="0" w:color="auto"/>
      </w:divBdr>
    </w:div>
    <w:div w:id="664552388">
      <w:bodyDiv w:val="1"/>
      <w:marLeft w:val="0"/>
      <w:marRight w:val="0"/>
      <w:marTop w:val="0"/>
      <w:marBottom w:val="0"/>
      <w:divBdr>
        <w:top w:val="none" w:sz="0" w:space="0" w:color="auto"/>
        <w:left w:val="none" w:sz="0" w:space="0" w:color="auto"/>
        <w:bottom w:val="none" w:sz="0" w:space="0" w:color="auto"/>
        <w:right w:val="none" w:sz="0" w:space="0" w:color="auto"/>
      </w:divBdr>
    </w:div>
    <w:div w:id="735855512">
      <w:bodyDiv w:val="1"/>
      <w:marLeft w:val="0"/>
      <w:marRight w:val="0"/>
      <w:marTop w:val="0"/>
      <w:marBottom w:val="0"/>
      <w:divBdr>
        <w:top w:val="none" w:sz="0" w:space="0" w:color="auto"/>
        <w:left w:val="none" w:sz="0" w:space="0" w:color="auto"/>
        <w:bottom w:val="none" w:sz="0" w:space="0" w:color="auto"/>
        <w:right w:val="none" w:sz="0" w:space="0" w:color="auto"/>
      </w:divBdr>
    </w:div>
    <w:div w:id="776371560">
      <w:bodyDiv w:val="1"/>
      <w:marLeft w:val="0"/>
      <w:marRight w:val="0"/>
      <w:marTop w:val="0"/>
      <w:marBottom w:val="0"/>
      <w:divBdr>
        <w:top w:val="none" w:sz="0" w:space="0" w:color="auto"/>
        <w:left w:val="none" w:sz="0" w:space="0" w:color="auto"/>
        <w:bottom w:val="none" w:sz="0" w:space="0" w:color="auto"/>
        <w:right w:val="none" w:sz="0" w:space="0" w:color="auto"/>
      </w:divBdr>
    </w:div>
    <w:div w:id="801921837">
      <w:bodyDiv w:val="1"/>
      <w:marLeft w:val="0"/>
      <w:marRight w:val="0"/>
      <w:marTop w:val="0"/>
      <w:marBottom w:val="0"/>
      <w:divBdr>
        <w:top w:val="none" w:sz="0" w:space="0" w:color="auto"/>
        <w:left w:val="none" w:sz="0" w:space="0" w:color="auto"/>
        <w:bottom w:val="none" w:sz="0" w:space="0" w:color="auto"/>
        <w:right w:val="none" w:sz="0" w:space="0" w:color="auto"/>
      </w:divBdr>
    </w:div>
    <w:div w:id="828862702">
      <w:bodyDiv w:val="1"/>
      <w:marLeft w:val="0"/>
      <w:marRight w:val="0"/>
      <w:marTop w:val="0"/>
      <w:marBottom w:val="0"/>
      <w:divBdr>
        <w:top w:val="none" w:sz="0" w:space="0" w:color="auto"/>
        <w:left w:val="none" w:sz="0" w:space="0" w:color="auto"/>
        <w:bottom w:val="none" w:sz="0" w:space="0" w:color="auto"/>
        <w:right w:val="none" w:sz="0" w:space="0" w:color="auto"/>
      </w:divBdr>
    </w:div>
    <w:div w:id="849637117">
      <w:bodyDiv w:val="1"/>
      <w:marLeft w:val="0"/>
      <w:marRight w:val="0"/>
      <w:marTop w:val="0"/>
      <w:marBottom w:val="0"/>
      <w:divBdr>
        <w:top w:val="none" w:sz="0" w:space="0" w:color="auto"/>
        <w:left w:val="none" w:sz="0" w:space="0" w:color="auto"/>
        <w:bottom w:val="none" w:sz="0" w:space="0" w:color="auto"/>
        <w:right w:val="none" w:sz="0" w:space="0" w:color="auto"/>
      </w:divBdr>
    </w:div>
    <w:div w:id="855777772">
      <w:bodyDiv w:val="1"/>
      <w:marLeft w:val="0"/>
      <w:marRight w:val="0"/>
      <w:marTop w:val="0"/>
      <w:marBottom w:val="0"/>
      <w:divBdr>
        <w:top w:val="none" w:sz="0" w:space="0" w:color="auto"/>
        <w:left w:val="none" w:sz="0" w:space="0" w:color="auto"/>
        <w:bottom w:val="none" w:sz="0" w:space="0" w:color="auto"/>
        <w:right w:val="none" w:sz="0" w:space="0" w:color="auto"/>
      </w:divBdr>
    </w:div>
    <w:div w:id="865295754">
      <w:bodyDiv w:val="1"/>
      <w:marLeft w:val="0"/>
      <w:marRight w:val="0"/>
      <w:marTop w:val="0"/>
      <w:marBottom w:val="0"/>
      <w:divBdr>
        <w:top w:val="none" w:sz="0" w:space="0" w:color="auto"/>
        <w:left w:val="none" w:sz="0" w:space="0" w:color="auto"/>
        <w:bottom w:val="none" w:sz="0" w:space="0" w:color="auto"/>
        <w:right w:val="none" w:sz="0" w:space="0" w:color="auto"/>
      </w:divBdr>
    </w:div>
    <w:div w:id="905260153">
      <w:bodyDiv w:val="1"/>
      <w:marLeft w:val="0"/>
      <w:marRight w:val="0"/>
      <w:marTop w:val="0"/>
      <w:marBottom w:val="0"/>
      <w:divBdr>
        <w:top w:val="none" w:sz="0" w:space="0" w:color="auto"/>
        <w:left w:val="none" w:sz="0" w:space="0" w:color="auto"/>
        <w:bottom w:val="none" w:sz="0" w:space="0" w:color="auto"/>
        <w:right w:val="none" w:sz="0" w:space="0" w:color="auto"/>
      </w:divBdr>
    </w:div>
    <w:div w:id="917011132">
      <w:bodyDiv w:val="1"/>
      <w:marLeft w:val="0"/>
      <w:marRight w:val="0"/>
      <w:marTop w:val="0"/>
      <w:marBottom w:val="0"/>
      <w:divBdr>
        <w:top w:val="none" w:sz="0" w:space="0" w:color="auto"/>
        <w:left w:val="none" w:sz="0" w:space="0" w:color="auto"/>
        <w:bottom w:val="none" w:sz="0" w:space="0" w:color="auto"/>
        <w:right w:val="none" w:sz="0" w:space="0" w:color="auto"/>
      </w:divBdr>
      <w:divsChild>
        <w:div w:id="201405959">
          <w:marLeft w:val="0"/>
          <w:marRight w:val="0"/>
          <w:marTop w:val="0"/>
          <w:marBottom w:val="0"/>
          <w:divBdr>
            <w:top w:val="none" w:sz="0" w:space="0" w:color="auto"/>
            <w:left w:val="none" w:sz="0" w:space="0" w:color="auto"/>
            <w:bottom w:val="none" w:sz="0" w:space="0" w:color="auto"/>
            <w:right w:val="none" w:sz="0" w:space="0" w:color="auto"/>
          </w:divBdr>
          <w:divsChild>
            <w:div w:id="1094471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4046255">
      <w:bodyDiv w:val="1"/>
      <w:marLeft w:val="0"/>
      <w:marRight w:val="0"/>
      <w:marTop w:val="0"/>
      <w:marBottom w:val="0"/>
      <w:divBdr>
        <w:top w:val="none" w:sz="0" w:space="0" w:color="auto"/>
        <w:left w:val="none" w:sz="0" w:space="0" w:color="auto"/>
        <w:bottom w:val="none" w:sz="0" w:space="0" w:color="auto"/>
        <w:right w:val="none" w:sz="0" w:space="0" w:color="auto"/>
      </w:divBdr>
    </w:div>
    <w:div w:id="999310483">
      <w:bodyDiv w:val="1"/>
      <w:marLeft w:val="0"/>
      <w:marRight w:val="0"/>
      <w:marTop w:val="0"/>
      <w:marBottom w:val="0"/>
      <w:divBdr>
        <w:top w:val="none" w:sz="0" w:space="0" w:color="auto"/>
        <w:left w:val="none" w:sz="0" w:space="0" w:color="auto"/>
        <w:bottom w:val="none" w:sz="0" w:space="0" w:color="auto"/>
        <w:right w:val="none" w:sz="0" w:space="0" w:color="auto"/>
      </w:divBdr>
    </w:div>
    <w:div w:id="1012758295">
      <w:bodyDiv w:val="1"/>
      <w:marLeft w:val="0"/>
      <w:marRight w:val="0"/>
      <w:marTop w:val="0"/>
      <w:marBottom w:val="0"/>
      <w:divBdr>
        <w:top w:val="none" w:sz="0" w:space="0" w:color="auto"/>
        <w:left w:val="none" w:sz="0" w:space="0" w:color="auto"/>
        <w:bottom w:val="none" w:sz="0" w:space="0" w:color="auto"/>
        <w:right w:val="none" w:sz="0" w:space="0" w:color="auto"/>
      </w:divBdr>
      <w:divsChild>
        <w:div w:id="1835678682">
          <w:marLeft w:val="0"/>
          <w:marRight w:val="0"/>
          <w:marTop w:val="0"/>
          <w:marBottom w:val="0"/>
          <w:divBdr>
            <w:top w:val="none" w:sz="0" w:space="0" w:color="auto"/>
            <w:left w:val="none" w:sz="0" w:space="0" w:color="auto"/>
            <w:bottom w:val="none" w:sz="0" w:space="0" w:color="auto"/>
            <w:right w:val="none" w:sz="0" w:space="0" w:color="auto"/>
          </w:divBdr>
          <w:divsChild>
            <w:div w:id="596595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7751424">
      <w:bodyDiv w:val="1"/>
      <w:marLeft w:val="0"/>
      <w:marRight w:val="0"/>
      <w:marTop w:val="0"/>
      <w:marBottom w:val="0"/>
      <w:divBdr>
        <w:top w:val="none" w:sz="0" w:space="0" w:color="auto"/>
        <w:left w:val="none" w:sz="0" w:space="0" w:color="auto"/>
        <w:bottom w:val="none" w:sz="0" w:space="0" w:color="auto"/>
        <w:right w:val="none" w:sz="0" w:space="0" w:color="auto"/>
      </w:divBdr>
      <w:divsChild>
        <w:div w:id="1048265474">
          <w:marLeft w:val="0"/>
          <w:marRight w:val="0"/>
          <w:marTop w:val="0"/>
          <w:marBottom w:val="0"/>
          <w:divBdr>
            <w:top w:val="none" w:sz="0" w:space="0" w:color="auto"/>
            <w:left w:val="none" w:sz="0" w:space="0" w:color="auto"/>
            <w:bottom w:val="none" w:sz="0" w:space="0" w:color="auto"/>
            <w:right w:val="none" w:sz="0" w:space="0" w:color="auto"/>
          </w:divBdr>
          <w:divsChild>
            <w:div w:id="937755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7313757">
      <w:bodyDiv w:val="1"/>
      <w:marLeft w:val="0"/>
      <w:marRight w:val="0"/>
      <w:marTop w:val="0"/>
      <w:marBottom w:val="0"/>
      <w:divBdr>
        <w:top w:val="none" w:sz="0" w:space="0" w:color="auto"/>
        <w:left w:val="none" w:sz="0" w:space="0" w:color="auto"/>
        <w:bottom w:val="none" w:sz="0" w:space="0" w:color="auto"/>
        <w:right w:val="none" w:sz="0" w:space="0" w:color="auto"/>
      </w:divBdr>
    </w:div>
    <w:div w:id="1101879657">
      <w:bodyDiv w:val="1"/>
      <w:marLeft w:val="0"/>
      <w:marRight w:val="0"/>
      <w:marTop w:val="0"/>
      <w:marBottom w:val="0"/>
      <w:divBdr>
        <w:top w:val="none" w:sz="0" w:space="0" w:color="auto"/>
        <w:left w:val="none" w:sz="0" w:space="0" w:color="auto"/>
        <w:bottom w:val="none" w:sz="0" w:space="0" w:color="auto"/>
        <w:right w:val="none" w:sz="0" w:space="0" w:color="auto"/>
      </w:divBdr>
      <w:divsChild>
        <w:div w:id="1653681016">
          <w:marLeft w:val="0"/>
          <w:marRight w:val="0"/>
          <w:marTop w:val="0"/>
          <w:marBottom w:val="0"/>
          <w:divBdr>
            <w:top w:val="none" w:sz="0" w:space="0" w:color="auto"/>
            <w:left w:val="none" w:sz="0" w:space="0" w:color="auto"/>
            <w:bottom w:val="none" w:sz="0" w:space="0" w:color="auto"/>
            <w:right w:val="none" w:sz="0" w:space="0" w:color="auto"/>
          </w:divBdr>
          <w:divsChild>
            <w:div w:id="1164247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6075311">
      <w:bodyDiv w:val="1"/>
      <w:marLeft w:val="0"/>
      <w:marRight w:val="0"/>
      <w:marTop w:val="0"/>
      <w:marBottom w:val="0"/>
      <w:divBdr>
        <w:top w:val="none" w:sz="0" w:space="0" w:color="auto"/>
        <w:left w:val="none" w:sz="0" w:space="0" w:color="auto"/>
        <w:bottom w:val="none" w:sz="0" w:space="0" w:color="auto"/>
        <w:right w:val="none" w:sz="0" w:space="0" w:color="auto"/>
      </w:divBdr>
      <w:divsChild>
        <w:div w:id="1323705715">
          <w:marLeft w:val="0"/>
          <w:marRight w:val="0"/>
          <w:marTop w:val="0"/>
          <w:marBottom w:val="0"/>
          <w:divBdr>
            <w:top w:val="none" w:sz="0" w:space="0" w:color="auto"/>
            <w:left w:val="none" w:sz="0" w:space="0" w:color="auto"/>
            <w:bottom w:val="none" w:sz="0" w:space="0" w:color="auto"/>
            <w:right w:val="none" w:sz="0" w:space="0" w:color="auto"/>
          </w:divBdr>
          <w:divsChild>
            <w:div w:id="476723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1830074">
      <w:bodyDiv w:val="1"/>
      <w:marLeft w:val="0"/>
      <w:marRight w:val="0"/>
      <w:marTop w:val="0"/>
      <w:marBottom w:val="0"/>
      <w:divBdr>
        <w:top w:val="none" w:sz="0" w:space="0" w:color="auto"/>
        <w:left w:val="none" w:sz="0" w:space="0" w:color="auto"/>
        <w:bottom w:val="none" w:sz="0" w:space="0" w:color="auto"/>
        <w:right w:val="none" w:sz="0" w:space="0" w:color="auto"/>
      </w:divBdr>
    </w:div>
    <w:div w:id="1155560829">
      <w:bodyDiv w:val="1"/>
      <w:marLeft w:val="0"/>
      <w:marRight w:val="0"/>
      <w:marTop w:val="0"/>
      <w:marBottom w:val="0"/>
      <w:divBdr>
        <w:top w:val="none" w:sz="0" w:space="0" w:color="auto"/>
        <w:left w:val="none" w:sz="0" w:space="0" w:color="auto"/>
        <w:bottom w:val="none" w:sz="0" w:space="0" w:color="auto"/>
        <w:right w:val="none" w:sz="0" w:space="0" w:color="auto"/>
      </w:divBdr>
    </w:div>
    <w:div w:id="1161887996">
      <w:bodyDiv w:val="1"/>
      <w:marLeft w:val="0"/>
      <w:marRight w:val="0"/>
      <w:marTop w:val="0"/>
      <w:marBottom w:val="0"/>
      <w:divBdr>
        <w:top w:val="none" w:sz="0" w:space="0" w:color="auto"/>
        <w:left w:val="none" w:sz="0" w:space="0" w:color="auto"/>
        <w:bottom w:val="none" w:sz="0" w:space="0" w:color="auto"/>
        <w:right w:val="none" w:sz="0" w:space="0" w:color="auto"/>
      </w:divBdr>
    </w:div>
    <w:div w:id="1293437621">
      <w:bodyDiv w:val="1"/>
      <w:marLeft w:val="0"/>
      <w:marRight w:val="0"/>
      <w:marTop w:val="0"/>
      <w:marBottom w:val="0"/>
      <w:divBdr>
        <w:top w:val="none" w:sz="0" w:space="0" w:color="auto"/>
        <w:left w:val="none" w:sz="0" w:space="0" w:color="auto"/>
        <w:bottom w:val="none" w:sz="0" w:space="0" w:color="auto"/>
        <w:right w:val="none" w:sz="0" w:space="0" w:color="auto"/>
      </w:divBdr>
      <w:divsChild>
        <w:div w:id="1289315474">
          <w:marLeft w:val="0"/>
          <w:marRight w:val="0"/>
          <w:marTop w:val="0"/>
          <w:marBottom w:val="0"/>
          <w:divBdr>
            <w:top w:val="none" w:sz="0" w:space="0" w:color="auto"/>
            <w:left w:val="none" w:sz="0" w:space="0" w:color="auto"/>
            <w:bottom w:val="none" w:sz="0" w:space="0" w:color="auto"/>
            <w:right w:val="none" w:sz="0" w:space="0" w:color="auto"/>
          </w:divBdr>
          <w:divsChild>
            <w:div w:id="12447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9674734">
      <w:bodyDiv w:val="1"/>
      <w:marLeft w:val="0"/>
      <w:marRight w:val="0"/>
      <w:marTop w:val="0"/>
      <w:marBottom w:val="0"/>
      <w:divBdr>
        <w:top w:val="none" w:sz="0" w:space="0" w:color="auto"/>
        <w:left w:val="none" w:sz="0" w:space="0" w:color="auto"/>
        <w:bottom w:val="none" w:sz="0" w:space="0" w:color="auto"/>
        <w:right w:val="none" w:sz="0" w:space="0" w:color="auto"/>
      </w:divBdr>
    </w:div>
    <w:div w:id="1339844658">
      <w:bodyDiv w:val="1"/>
      <w:marLeft w:val="0"/>
      <w:marRight w:val="0"/>
      <w:marTop w:val="0"/>
      <w:marBottom w:val="0"/>
      <w:divBdr>
        <w:top w:val="none" w:sz="0" w:space="0" w:color="auto"/>
        <w:left w:val="none" w:sz="0" w:space="0" w:color="auto"/>
        <w:bottom w:val="none" w:sz="0" w:space="0" w:color="auto"/>
        <w:right w:val="none" w:sz="0" w:space="0" w:color="auto"/>
      </w:divBdr>
    </w:div>
    <w:div w:id="1367174879">
      <w:bodyDiv w:val="1"/>
      <w:marLeft w:val="0"/>
      <w:marRight w:val="0"/>
      <w:marTop w:val="0"/>
      <w:marBottom w:val="0"/>
      <w:divBdr>
        <w:top w:val="none" w:sz="0" w:space="0" w:color="auto"/>
        <w:left w:val="none" w:sz="0" w:space="0" w:color="auto"/>
        <w:bottom w:val="none" w:sz="0" w:space="0" w:color="auto"/>
        <w:right w:val="none" w:sz="0" w:space="0" w:color="auto"/>
      </w:divBdr>
    </w:div>
    <w:div w:id="1385131734">
      <w:bodyDiv w:val="1"/>
      <w:marLeft w:val="0"/>
      <w:marRight w:val="0"/>
      <w:marTop w:val="0"/>
      <w:marBottom w:val="0"/>
      <w:divBdr>
        <w:top w:val="none" w:sz="0" w:space="0" w:color="auto"/>
        <w:left w:val="none" w:sz="0" w:space="0" w:color="auto"/>
        <w:bottom w:val="none" w:sz="0" w:space="0" w:color="auto"/>
        <w:right w:val="none" w:sz="0" w:space="0" w:color="auto"/>
      </w:divBdr>
    </w:div>
    <w:div w:id="1398087224">
      <w:bodyDiv w:val="1"/>
      <w:marLeft w:val="0"/>
      <w:marRight w:val="0"/>
      <w:marTop w:val="0"/>
      <w:marBottom w:val="0"/>
      <w:divBdr>
        <w:top w:val="none" w:sz="0" w:space="0" w:color="auto"/>
        <w:left w:val="none" w:sz="0" w:space="0" w:color="auto"/>
        <w:bottom w:val="none" w:sz="0" w:space="0" w:color="auto"/>
        <w:right w:val="none" w:sz="0" w:space="0" w:color="auto"/>
      </w:divBdr>
    </w:div>
    <w:div w:id="1418405076">
      <w:bodyDiv w:val="1"/>
      <w:marLeft w:val="0"/>
      <w:marRight w:val="0"/>
      <w:marTop w:val="0"/>
      <w:marBottom w:val="0"/>
      <w:divBdr>
        <w:top w:val="none" w:sz="0" w:space="0" w:color="auto"/>
        <w:left w:val="none" w:sz="0" w:space="0" w:color="auto"/>
        <w:bottom w:val="none" w:sz="0" w:space="0" w:color="auto"/>
        <w:right w:val="none" w:sz="0" w:space="0" w:color="auto"/>
      </w:divBdr>
    </w:div>
    <w:div w:id="1419987774">
      <w:bodyDiv w:val="1"/>
      <w:marLeft w:val="0"/>
      <w:marRight w:val="0"/>
      <w:marTop w:val="0"/>
      <w:marBottom w:val="0"/>
      <w:divBdr>
        <w:top w:val="none" w:sz="0" w:space="0" w:color="auto"/>
        <w:left w:val="none" w:sz="0" w:space="0" w:color="auto"/>
        <w:bottom w:val="none" w:sz="0" w:space="0" w:color="auto"/>
        <w:right w:val="none" w:sz="0" w:space="0" w:color="auto"/>
      </w:divBdr>
    </w:div>
    <w:div w:id="1480144948">
      <w:bodyDiv w:val="1"/>
      <w:marLeft w:val="0"/>
      <w:marRight w:val="0"/>
      <w:marTop w:val="0"/>
      <w:marBottom w:val="0"/>
      <w:divBdr>
        <w:top w:val="none" w:sz="0" w:space="0" w:color="auto"/>
        <w:left w:val="none" w:sz="0" w:space="0" w:color="auto"/>
        <w:bottom w:val="none" w:sz="0" w:space="0" w:color="auto"/>
        <w:right w:val="none" w:sz="0" w:space="0" w:color="auto"/>
      </w:divBdr>
      <w:divsChild>
        <w:div w:id="1967463712">
          <w:marLeft w:val="0"/>
          <w:marRight w:val="0"/>
          <w:marTop w:val="0"/>
          <w:marBottom w:val="0"/>
          <w:divBdr>
            <w:top w:val="none" w:sz="0" w:space="0" w:color="auto"/>
            <w:left w:val="none" w:sz="0" w:space="0" w:color="auto"/>
            <w:bottom w:val="none" w:sz="0" w:space="0" w:color="auto"/>
            <w:right w:val="none" w:sz="0" w:space="0" w:color="auto"/>
          </w:divBdr>
          <w:divsChild>
            <w:div w:id="1572034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3170578">
      <w:bodyDiv w:val="1"/>
      <w:marLeft w:val="0"/>
      <w:marRight w:val="0"/>
      <w:marTop w:val="0"/>
      <w:marBottom w:val="0"/>
      <w:divBdr>
        <w:top w:val="none" w:sz="0" w:space="0" w:color="auto"/>
        <w:left w:val="none" w:sz="0" w:space="0" w:color="auto"/>
        <w:bottom w:val="none" w:sz="0" w:space="0" w:color="auto"/>
        <w:right w:val="none" w:sz="0" w:space="0" w:color="auto"/>
      </w:divBdr>
    </w:div>
    <w:div w:id="1634827778">
      <w:bodyDiv w:val="1"/>
      <w:marLeft w:val="0"/>
      <w:marRight w:val="0"/>
      <w:marTop w:val="0"/>
      <w:marBottom w:val="0"/>
      <w:divBdr>
        <w:top w:val="none" w:sz="0" w:space="0" w:color="auto"/>
        <w:left w:val="none" w:sz="0" w:space="0" w:color="auto"/>
        <w:bottom w:val="none" w:sz="0" w:space="0" w:color="auto"/>
        <w:right w:val="none" w:sz="0" w:space="0" w:color="auto"/>
      </w:divBdr>
    </w:div>
    <w:div w:id="1659503188">
      <w:bodyDiv w:val="1"/>
      <w:marLeft w:val="0"/>
      <w:marRight w:val="0"/>
      <w:marTop w:val="0"/>
      <w:marBottom w:val="0"/>
      <w:divBdr>
        <w:top w:val="none" w:sz="0" w:space="0" w:color="auto"/>
        <w:left w:val="none" w:sz="0" w:space="0" w:color="auto"/>
        <w:bottom w:val="none" w:sz="0" w:space="0" w:color="auto"/>
        <w:right w:val="none" w:sz="0" w:space="0" w:color="auto"/>
      </w:divBdr>
    </w:div>
    <w:div w:id="1676810684">
      <w:bodyDiv w:val="1"/>
      <w:marLeft w:val="0"/>
      <w:marRight w:val="0"/>
      <w:marTop w:val="0"/>
      <w:marBottom w:val="0"/>
      <w:divBdr>
        <w:top w:val="none" w:sz="0" w:space="0" w:color="auto"/>
        <w:left w:val="none" w:sz="0" w:space="0" w:color="auto"/>
        <w:bottom w:val="none" w:sz="0" w:space="0" w:color="auto"/>
        <w:right w:val="none" w:sz="0" w:space="0" w:color="auto"/>
      </w:divBdr>
    </w:div>
    <w:div w:id="1689216433">
      <w:bodyDiv w:val="1"/>
      <w:marLeft w:val="0"/>
      <w:marRight w:val="0"/>
      <w:marTop w:val="0"/>
      <w:marBottom w:val="0"/>
      <w:divBdr>
        <w:top w:val="none" w:sz="0" w:space="0" w:color="auto"/>
        <w:left w:val="none" w:sz="0" w:space="0" w:color="auto"/>
        <w:bottom w:val="none" w:sz="0" w:space="0" w:color="auto"/>
        <w:right w:val="none" w:sz="0" w:space="0" w:color="auto"/>
      </w:divBdr>
    </w:div>
    <w:div w:id="1716201133">
      <w:bodyDiv w:val="1"/>
      <w:marLeft w:val="0"/>
      <w:marRight w:val="0"/>
      <w:marTop w:val="0"/>
      <w:marBottom w:val="0"/>
      <w:divBdr>
        <w:top w:val="none" w:sz="0" w:space="0" w:color="auto"/>
        <w:left w:val="none" w:sz="0" w:space="0" w:color="auto"/>
        <w:bottom w:val="none" w:sz="0" w:space="0" w:color="auto"/>
        <w:right w:val="none" w:sz="0" w:space="0" w:color="auto"/>
      </w:divBdr>
      <w:divsChild>
        <w:div w:id="2128766902">
          <w:marLeft w:val="0"/>
          <w:marRight w:val="0"/>
          <w:marTop w:val="0"/>
          <w:marBottom w:val="0"/>
          <w:divBdr>
            <w:top w:val="none" w:sz="0" w:space="0" w:color="auto"/>
            <w:left w:val="none" w:sz="0" w:space="0" w:color="auto"/>
            <w:bottom w:val="none" w:sz="0" w:space="0" w:color="auto"/>
            <w:right w:val="none" w:sz="0" w:space="0" w:color="auto"/>
          </w:divBdr>
          <w:divsChild>
            <w:div w:id="894000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7505379">
      <w:bodyDiv w:val="1"/>
      <w:marLeft w:val="0"/>
      <w:marRight w:val="0"/>
      <w:marTop w:val="0"/>
      <w:marBottom w:val="0"/>
      <w:divBdr>
        <w:top w:val="none" w:sz="0" w:space="0" w:color="auto"/>
        <w:left w:val="none" w:sz="0" w:space="0" w:color="auto"/>
        <w:bottom w:val="none" w:sz="0" w:space="0" w:color="auto"/>
        <w:right w:val="none" w:sz="0" w:space="0" w:color="auto"/>
      </w:divBdr>
    </w:div>
    <w:div w:id="1752657202">
      <w:bodyDiv w:val="1"/>
      <w:marLeft w:val="0"/>
      <w:marRight w:val="0"/>
      <w:marTop w:val="0"/>
      <w:marBottom w:val="0"/>
      <w:divBdr>
        <w:top w:val="none" w:sz="0" w:space="0" w:color="auto"/>
        <w:left w:val="none" w:sz="0" w:space="0" w:color="auto"/>
        <w:bottom w:val="none" w:sz="0" w:space="0" w:color="auto"/>
        <w:right w:val="none" w:sz="0" w:space="0" w:color="auto"/>
      </w:divBdr>
      <w:divsChild>
        <w:div w:id="303052406">
          <w:marLeft w:val="0"/>
          <w:marRight w:val="0"/>
          <w:marTop w:val="0"/>
          <w:marBottom w:val="0"/>
          <w:divBdr>
            <w:top w:val="none" w:sz="0" w:space="0" w:color="auto"/>
            <w:left w:val="none" w:sz="0" w:space="0" w:color="auto"/>
            <w:bottom w:val="none" w:sz="0" w:space="0" w:color="auto"/>
            <w:right w:val="none" w:sz="0" w:space="0" w:color="auto"/>
          </w:divBdr>
          <w:divsChild>
            <w:div w:id="1085689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7697408">
      <w:bodyDiv w:val="1"/>
      <w:marLeft w:val="0"/>
      <w:marRight w:val="0"/>
      <w:marTop w:val="0"/>
      <w:marBottom w:val="0"/>
      <w:divBdr>
        <w:top w:val="none" w:sz="0" w:space="0" w:color="auto"/>
        <w:left w:val="none" w:sz="0" w:space="0" w:color="auto"/>
        <w:bottom w:val="none" w:sz="0" w:space="0" w:color="auto"/>
        <w:right w:val="none" w:sz="0" w:space="0" w:color="auto"/>
      </w:divBdr>
    </w:div>
    <w:div w:id="1854419713">
      <w:bodyDiv w:val="1"/>
      <w:marLeft w:val="0"/>
      <w:marRight w:val="0"/>
      <w:marTop w:val="0"/>
      <w:marBottom w:val="0"/>
      <w:divBdr>
        <w:top w:val="none" w:sz="0" w:space="0" w:color="auto"/>
        <w:left w:val="none" w:sz="0" w:space="0" w:color="auto"/>
        <w:bottom w:val="none" w:sz="0" w:space="0" w:color="auto"/>
        <w:right w:val="none" w:sz="0" w:space="0" w:color="auto"/>
      </w:divBdr>
    </w:div>
    <w:div w:id="1884167582">
      <w:bodyDiv w:val="1"/>
      <w:marLeft w:val="0"/>
      <w:marRight w:val="0"/>
      <w:marTop w:val="0"/>
      <w:marBottom w:val="0"/>
      <w:divBdr>
        <w:top w:val="none" w:sz="0" w:space="0" w:color="auto"/>
        <w:left w:val="none" w:sz="0" w:space="0" w:color="auto"/>
        <w:bottom w:val="none" w:sz="0" w:space="0" w:color="auto"/>
        <w:right w:val="none" w:sz="0" w:space="0" w:color="auto"/>
      </w:divBdr>
    </w:div>
    <w:div w:id="1913733480">
      <w:bodyDiv w:val="1"/>
      <w:marLeft w:val="0"/>
      <w:marRight w:val="0"/>
      <w:marTop w:val="0"/>
      <w:marBottom w:val="0"/>
      <w:divBdr>
        <w:top w:val="none" w:sz="0" w:space="0" w:color="auto"/>
        <w:left w:val="none" w:sz="0" w:space="0" w:color="auto"/>
        <w:bottom w:val="none" w:sz="0" w:space="0" w:color="auto"/>
        <w:right w:val="none" w:sz="0" w:space="0" w:color="auto"/>
      </w:divBdr>
      <w:divsChild>
        <w:div w:id="946158612">
          <w:marLeft w:val="0"/>
          <w:marRight w:val="0"/>
          <w:marTop w:val="0"/>
          <w:marBottom w:val="0"/>
          <w:divBdr>
            <w:top w:val="none" w:sz="0" w:space="0" w:color="auto"/>
            <w:left w:val="none" w:sz="0" w:space="0" w:color="auto"/>
            <w:bottom w:val="none" w:sz="0" w:space="0" w:color="auto"/>
            <w:right w:val="none" w:sz="0" w:space="0" w:color="auto"/>
          </w:divBdr>
          <w:divsChild>
            <w:div w:id="1260061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817837">
      <w:bodyDiv w:val="1"/>
      <w:marLeft w:val="0"/>
      <w:marRight w:val="0"/>
      <w:marTop w:val="0"/>
      <w:marBottom w:val="0"/>
      <w:divBdr>
        <w:top w:val="none" w:sz="0" w:space="0" w:color="auto"/>
        <w:left w:val="none" w:sz="0" w:space="0" w:color="auto"/>
        <w:bottom w:val="none" w:sz="0" w:space="0" w:color="auto"/>
        <w:right w:val="none" w:sz="0" w:space="0" w:color="auto"/>
      </w:divBdr>
    </w:div>
    <w:div w:id="1942105775">
      <w:bodyDiv w:val="1"/>
      <w:marLeft w:val="0"/>
      <w:marRight w:val="0"/>
      <w:marTop w:val="0"/>
      <w:marBottom w:val="0"/>
      <w:divBdr>
        <w:top w:val="none" w:sz="0" w:space="0" w:color="auto"/>
        <w:left w:val="none" w:sz="0" w:space="0" w:color="auto"/>
        <w:bottom w:val="none" w:sz="0" w:space="0" w:color="auto"/>
        <w:right w:val="none" w:sz="0" w:space="0" w:color="auto"/>
      </w:divBdr>
    </w:div>
    <w:div w:id="1959531939">
      <w:bodyDiv w:val="1"/>
      <w:marLeft w:val="0"/>
      <w:marRight w:val="0"/>
      <w:marTop w:val="0"/>
      <w:marBottom w:val="0"/>
      <w:divBdr>
        <w:top w:val="none" w:sz="0" w:space="0" w:color="auto"/>
        <w:left w:val="none" w:sz="0" w:space="0" w:color="auto"/>
        <w:bottom w:val="none" w:sz="0" w:space="0" w:color="auto"/>
        <w:right w:val="none" w:sz="0" w:space="0" w:color="auto"/>
      </w:divBdr>
      <w:divsChild>
        <w:div w:id="54206359">
          <w:marLeft w:val="0"/>
          <w:marRight w:val="0"/>
          <w:marTop w:val="0"/>
          <w:marBottom w:val="0"/>
          <w:divBdr>
            <w:top w:val="none" w:sz="0" w:space="0" w:color="auto"/>
            <w:left w:val="none" w:sz="0" w:space="0" w:color="auto"/>
            <w:bottom w:val="none" w:sz="0" w:space="0" w:color="auto"/>
            <w:right w:val="none" w:sz="0" w:space="0" w:color="auto"/>
          </w:divBdr>
          <w:divsChild>
            <w:div w:id="2034375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5454379">
      <w:bodyDiv w:val="1"/>
      <w:marLeft w:val="0"/>
      <w:marRight w:val="0"/>
      <w:marTop w:val="0"/>
      <w:marBottom w:val="0"/>
      <w:divBdr>
        <w:top w:val="none" w:sz="0" w:space="0" w:color="auto"/>
        <w:left w:val="none" w:sz="0" w:space="0" w:color="auto"/>
        <w:bottom w:val="none" w:sz="0" w:space="0" w:color="auto"/>
        <w:right w:val="none" w:sz="0" w:space="0" w:color="auto"/>
      </w:divBdr>
    </w:div>
    <w:div w:id="2016686546">
      <w:bodyDiv w:val="1"/>
      <w:marLeft w:val="0"/>
      <w:marRight w:val="0"/>
      <w:marTop w:val="0"/>
      <w:marBottom w:val="0"/>
      <w:divBdr>
        <w:top w:val="none" w:sz="0" w:space="0" w:color="auto"/>
        <w:left w:val="none" w:sz="0" w:space="0" w:color="auto"/>
        <w:bottom w:val="none" w:sz="0" w:space="0" w:color="auto"/>
        <w:right w:val="none" w:sz="0" w:space="0" w:color="auto"/>
      </w:divBdr>
    </w:div>
    <w:div w:id="2028410644">
      <w:bodyDiv w:val="1"/>
      <w:marLeft w:val="0"/>
      <w:marRight w:val="0"/>
      <w:marTop w:val="0"/>
      <w:marBottom w:val="0"/>
      <w:divBdr>
        <w:top w:val="none" w:sz="0" w:space="0" w:color="auto"/>
        <w:left w:val="none" w:sz="0" w:space="0" w:color="auto"/>
        <w:bottom w:val="none" w:sz="0" w:space="0" w:color="auto"/>
        <w:right w:val="none" w:sz="0" w:space="0" w:color="auto"/>
      </w:divBdr>
      <w:divsChild>
        <w:div w:id="1914974765">
          <w:marLeft w:val="0"/>
          <w:marRight w:val="0"/>
          <w:marTop w:val="0"/>
          <w:marBottom w:val="0"/>
          <w:divBdr>
            <w:top w:val="none" w:sz="0" w:space="0" w:color="auto"/>
            <w:left w:val="none" w:sz="0" w:space="0" w:color="auto"/>
            <w:bottom w:val="none" w:sz="0" w:space="0" w:color="auto"/>
            <w:right w:val="none" w:sz="0" w:space="0" w:color="auto"/>
          </w:divBdr>
          <w:divsChild>
            <w:div w:id="1280330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2405192">
      <w:bodyDiv w:val="1"/>
      <w:marLeft w:val="0"/>
      <w:marRight w:val="0"/>
      <w:marTop w:val="0"/>
      <w:marBottom w:val="0"/>
      <w:divBdr>
        <w:top w:val="none" w:sz="0" w:space="0" w:color="auto"/>
        <w:left w:val="none" w:sz="0" w:space="0" w:color="auto"/>
        <w:bottom w:val="none" w:sz="0" w:space="0" w:color="auto"/>
        <w:right w:val="none" w:sz="0" w:space="0" w:color="auto"/>
      </w:divBdr>
    </w:div>
    <w:div w:id="2109808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kingsfund.org.uk/insight-and-analysis/long-reads/what-is-compassionate-leadership" TargetMode="External"/><Relationship Id="rId18" Type="http://schemas.openxmlformats.org/officeDocument/2006/relationships/hyperlink" Target="https://doi.org/10.1080/14697010500359250" TargetMode="External"/><Relationship Id="rId26" Type="http://schemas.openxmlformats.org/officeDocument/2006/relationships/hyperlink" Target="https://webarchive.nationalarchives.gov.uk/ukgwa/20130107105354/http://www.dh.gov.uk/prod_consum_dh/groups/dh_digitalassets/@dh/@en/@ps/documents/digitalasset/dh_113068.pdf" TargetMode="External"/><Relationship Id="rId39" Type="http://schemas.openxmlformats.org/officeDocument/2006/relationships/hyperlink" Target="https://www.kingsfund.org.uk/insight-and-analysis/long-reads/the-reality-of-and-potential-for-digitally-enabled-care-in-the-community" TargetMode="External"/><Relationship Id="rId21" Type="http://schemas.openxmlformats.org/officeDocument/2006/relationships/hyperlink" Target="https://www.cqc.org.uk/guidance-regulation/providers/regulations-service-providers-and-managers/health-social-care-act/regulation-20/background" TargetMode="External"/><Relationship Id="rId34" Type="http://schemas.openxmlformats.org/officeDocument/2006/relationships/hyperlink" Target="https://www.kingsfund.org.uk/insight-and-analysis/reports/leadership-vacancies-nhs" TargetMode="External"/><Relationship Id="rId42" Type="http://schemas.openxmlformats.org/officeDocument/2006/relationships/hyperlink" Target="https://www.nhsconfed.org/publications/integrated-care-systems-ics" TargetMode="External"/><Relationship Id="rId47" Type="http://schemas.openxmlformats.org/officeDocument/2006/relationships/hyperlink" Target="https://www.nhsconfed.org/articles/are-there-too-many-nhs-managers" TargetMode="External"/><Relationship Id="rId50" Type="http://schemas.openxmlformats.org/officeDocument/2006/relationships/hyperlink" Target="https://www.prosci.com/blog/lewins-change-theory" TargetMode="External"/><Relationship Id="rId55" Type="http://schemas.openxmlformats.org/officeDocument/2006/relationships/hyperlink" Target="https://www.gov.wales/sites/default/files/publications/2021-09/a-healthier-wales-our-plan-for-health-and-social-care.pdf"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nursingtimes.net/hospital-nursing/analysis-have-the-lessons-of-mid-staffs-been-forgotten-05-05-2023/" TargetMode="External"/><Relationship Id="rId29" Type="http://schemas.openxmlformats.org/officeDocument/2006/relationships/hyperlink" Target="https://www.gov.uk/government/speeches/from-a-blame-culture-to-a-learning-culture" TargetMode="External"/><Relationship Id="rId11" Type="http://schemas.openxmlformats.org/officeDocument/2006/relationships/image" Target="media/image1.jpeg"/><Relationship Id="rId24" Type="http://schemas.openxmlformats.org/officeDocument/2006/relationships/hyperlink" Target="https://www.nuffieldtrust.org.uk/news-item/fact-or-fiction-the-nhs-has-too-many-managers" TargetMode="External"/><Relationship Id="rId32" Type="http://schemas.openxmlformats.org/officeDocument/2006/relationships/hyperlink" Target="https://assets.kingsfund.org.uk/f/256914/x/203dace751/nhs_under_coalition_gvernment_february_2015.pdf" TargetMode="External"/><Relationship Id="rId37" Type="http://schemas.openxmlformats.org/officeDocument/2006/relationships/hyperlink" Target="https://www.nhsconfed.org/publications/frontline-digitisation" TargetMode="External"/><Relationship Id="rId40" Type="http://schemas.openxmlformats.org/officeDocument/2006/relationships/hyperlink" Target="https://www.cpft.nhs.uk/patient-service-user-and-carer-experience-and-involvement-strategy-2024" TargetMode="External"/><Relationship Id="rId45" Type="http://schemas.openxmlformats.org/officeDocument/2006/relationships/hyperlink" Target="https://www.england.nhs.uk/ourwork/freedom-to-speak-up/" TargetMode="External"/><Relationship Id="rId53" Type="http://schemas.openxmlformats.org/officeDocument/2006/relationships/hyperlink" Target="https://doi.org/10.1007/s12046-021-01708-y" TargetMode="External"/><Relationship Id="rId58" Type="http://schemas.openxmlformats.org/officeDocument/2006/relationships/footer" Target="footer1.xml"/><Relationship Id="rId5" Type="http://schemas.openxmlformats.org/officeDocument/2006/relationships/numbering" Target="numbering.xml"/><Relationship Id="rId19" Type="http://schemas.openxmlformats.org/officeDocument/2006/relationships/hyperlink" Target="https://www.cipd.org/en/knowledge/factsheets/organisation-culture-change-factshe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dph.org.uk/wp-content/uploads/2018/07/Four-Nations-Study-Report.pdf" TargetMode="External"/><Relationship Id="rId22" Type="http://schemas.openxmlformats.org/officeDocument/2006/relationships/hyperlink" Target="https://www.prosci.com/blog/what-is-change-management-and-how-does-it-work" TargetMode="External"/><Relationship Id="rId27" Type="http://schemas.openxmlformats.org/officeDocument/2006/relationships/hyperlink" Target="http://freedomtospeakup.org.uk/wp-content/uploads/2014/07/F2SU_web.pdf" TargetMode="External"/><Relationship Id="rId30" Type="http://schemas.openxmlformats.org/officeDocument/2006/relationships/hyperlink" Target="https://www.kingsfund.org.uk/insight-and-analysis/reports/improving-nhs-care-engaging-staff-devolving-decision-making" TargetMode="External"/><Relationship Id="rId35" Type="http://schemas.openxmlformats.org/officeDocument/2006/relationships/hyperlink" Target="https://www.kingsfund.org.uk/insight-and-analysis/data-and-charts/key-facts-figures-nhs" TargetMode="External"/><Relationship Id="rId43" Type="http://schemas.openxmlformats.org/officeDocument/2006/relationships/hyperlink" Target="https://www.england.nhs.uk/wp-content/uploads/2022/07/nhs-long-term-plan-version-1.2.pdf" TargetMode="External"/><Relationship Id="rId48" Type="http://schemas.openxmlformats.org/officeDocument/2006/relationships/hyperlink" Target="https://www.ons.gov.uk/peoplepopulationandcommunity/populationandmigration/populationestimates/bulletins/annualmidyearpopulationestimates/mid2022" TargetMode="External"/><Relationship Id="rId56" Type="http://schemas.openxmlformats.org/officeDocument/2006/relationships/hyperlink" Target="https://www.kingsfund.org.uk/insight-and-analysis/reports/caring-change" TargetMode="External"/><Relationship Id="rId8" Type="http://schemas.openxmlformats.org/officeDocument/2006/relationships/webSettings" Target="webSettings.xml"/><Relationship Id="rId51" Type="http://schemas.openxmlformats.org/officeDocument/2006/relationships/hyperlink" Target="https://change.nhs.uk/en-GB/ideas/shifting-the-nhs-culture-towards-supportive-accountability" TargetMode="External"/><Relationship Id="rId3" Type="http://schemas.openxmlformats.org/officeDocument/2006/relationships/customXml" Target="../customXml/item3.xml"/><Relationship Id="rId12" Type="http://schemas.openxmlformats.org/officeDocument/2006/relationships/hyperlink" Target="https://eurohealthobservatory.who.int/publications/i/united-kingdom-health-system-review-2022" TargetMode="External"/><Relationship Id="rId17" Type="http://schemas.openxmlformats.org/officeDocument/2006/relationships/hyperlink" Target="https://doi.org/10.1007/s44155-025-00226-0" TargetMode="External"/><Relationship Id="rId25" Type="http://schemas.openxmlformats.org/officeDocument/2006/relationships/hyperlink" Target="https://doi.org/10.1136/bmjqs-2013-001947" TargetMode="External"/><Relationship Id="rId33" Type="http://schemas.openxmlformats.org/officeDocument/2006/relationships/hyperlink" Target="https://www.hse.gov.uk/humanfactors/topics/culture.htm" TargetMode="External"/><Relationship Id="rId38" Type="http://schemas.openxmlformats.org/officeDocument/2006/relationships/hyperlink" Target="https://www.instituteofhealthequity.org/resources-reports/build-back-fairer-the-covid-19-marmot-review" TargetMode="External"/><Relationship Id="rId46" Type="http://schemas.openxmlformats.org/officeDocument/2006/relationships/hyperlink" Target="https://doi.org/10.1186/s12913-020-4999-8" TargetMode="External"/><Relationship Id="rId59" Type="http://schemas.openxmlformats.org/officeDocument/2006/relationships/fontTable" Target="fontTable.xml"/><Relationship Id="rId20" Type="http://schemas.openxmlformats.org/officeDocument/2006/relationships/hyperlink" Target="https://www.kingsfund.org.uk/insight-and-analysis/reports/staff-engagement-creativity-enthusiasm" TargetMode="External"/><Relationship Id="rId41" Type="http://schemas.openxmlformats.org/officeDocument/2006/relationships/hyperlink" Target="https://www.nhsconfed.org/articles/immigration-harming-nhs" TargetMode="External"/><Relationship Id="rId54" Type="http://schemas.openxmlformats.org/officeDocument/2006/relationships/hyperlink" Target="https://doi.org/10.1377/hlthaff.23.3.103"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commonslibrary.parliament.uk/the-uks-changing-population/" TargetMode="External"/><Relationship Id="rId23" Type="http://schemas.openxmlformats.org/officeDocument/2006/relationships/hyperlink" Target="https://www.nursingtimes.net/leadership/leadership-failures-show-an-nhs-failing-to-uphold-its-own-standards-23-12-2024/" TargetMode="External"/><Relationship Id="rId28" Type="http://schemas.openxmlformats.org/officeDocument/2006/relationships/hyperlink" Target="https://www.gov.uk/government/news/francis-report-on-mid-staffs-government-accepts-recommendations" TargetMode="External"/><Relationship Id="rId36" Type="http://schemas.openxmlformats.org/officeDocument/2006/relationships/hyperlink" Target="https://www.kingsfund.org.uk/insight-and-analysis/data-and-charts/staff-shortages" TargetMode="External"/><Relationship Id="rId49" Type="http://schemas.openxmlformats.org/officeDocument/2006/relationships/hyperlink" Target="https://www.ons.gov.uk/peoplepopulationandcommunity/wellbeing/bulletins/publicopinionsandsocialtrendsgreatbritain/november2024" TargetMode="External"/><Relationship Id="rId57" Type="http://schemas.openxmlformats.org/officeDocument/2006/relationships/hyperlink" Target="https://doi.org/10.1136/bmj.q754" TargetMode="External"/><Relationship Id="rId10" Type="http://schemas.openxmlformats.org/officeDocument/2006/relationships/endnotes" Target="endnotes.xml"/><Relationship Id="rId31" Type="http://schemas.openxmlformats.org/officeDocument/2006/relationships/hyperlink" Target="https://assets.kingsfund.org.uk/f/256914/x/9fdc9bb006/reforming_nhs_from_within_2014.pdf" TargetMode="External"/><Relationship Id="rId44" Type="http://schemas.openxmlformats.org/officeDocument/2006/relationships/hyperlink" Target="https://library.hee.nhs.uk/learning-academy/learning-zone/change-management" TargetMode="External"/><Relationship Id="rId52" Type="http://schemas.openxmlformats.org/officeDocument/2006/relationships/hyperlink" Target="https://www.health.org.uk/news-and-comment/news/cost-pressures-on-the-nhs-will-only-grow-it-needs-a-long-term-funding-solution-and-that-is"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f6df0cf4ba305b02abe9f19bd6e61c1a">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46a4ba65f4676499eb2b6fb5e9a82385"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DateTaken" minOccurs="0"/>
                <xsd:element ref="ns3:MediaServiceAutoTags" minOccurs="0"/>
                <xsd:element ref="ns3:MediaLengthInSecond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D8F8722-4EE2-45AE-AD94-644614D6B221}">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38907083-1DC9-49E0-8BA4-96575CA3E770}">
  <ds:schemaRefs>
    <ds:schemaRef ds:uri="http://schemas.openxmlformats.org/officeDocument/2006/bibliography"/>
  </ds:schemaRefs>
</ds:datastoreItem>
</file>

<file path=customXml/itemProps3.xml><?xml version="1.0" encoding="utf-8"?>
<ds:datastoreItem xmlns:ds="http://schemas.openxmlformats.org/officeDocument/2006/customXml" ds:itemID="{B2644428-76E6-4803-B279-10F9241ACD25}">
  <ds:schemaRefs>
    <ds:schemaRef ds:uri="http://schemas.microsoft.com/sharepoint/v3/contenttype/forms"/>
  </ds:schemaRefs>
</ds:datastoreItem>
</file>

<file path=customXml/itemProps4.xml><?xml version="1.0" encoding="utf-8"?>
<ds:datastoreItem xmlns:ds="http://schemas.openxmlformats.org/officeDocument/2006/customXml" ds:itemID="{CD13EF1D-3759-4483-BA80-F32B46110B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22</Pages>
  <Words>6467</Words>
  <Characters>36868</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Rosario Guerrero Lainez (2205257)</dc:creator>
  <cp:keywords/>
  <dc:description/>
  <cp:lastModifiedBy>Rosario Guerrero Lainez (2205257)</cp:lastModifiedBy>
  <cp:revision>16</cp:revision>
  <dcterms:created xsi:type="dcterms:W3CDTF">2025-07-13T17:31:00Z</dcterms:created>
  <dcterms:modified xsi:type="dcterms:W3CDTF">2025-07-13T18:14:00Z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