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245903" w14:textId="43E1D5D3" w:rsidR="001C755F" w:rsidRDefault="001C755F" w:rsidP="001C755F">
      <w:pPr>
        <w:jc w:val="center"/>
        <w:rPr>
          <w:u w:val="single"/>
        </w:rPr>
      </w:pPr>
      <w:r w:rsidRPr="001C755F">
        <w:rPr>
          <w:u w:val="single"/>
        </w:rPr>
        <w:t xml:space="preserve">An Introduction to the Heritage Industry: A </w:t>
      </w:r>
      <w:proofErr w:type="gramStart"/>
      <w:r w:rsidRPr="001C755F">
        <w:rPr>
          <w:u w:val="single"/>
        </w:rPr>
        <w:t>Real Life</w:t>
      </w:r>
      <w:proofErr w:type="gramEnd"/>
      <w:r w:rsidRPr="001C755F">
        <w:rPr>
          <w:u w:val="single"/>
        </w:rPr>
        <w:t xml:space="preserve"> Version</w:t>
      </w:r>
    </w:p>
    <w:p w14:paraId="49D4D405" w14:textId="11919D06" w:rsidR="001C755F" w:rsidRDefault="001C755F" w:rsidP="001C755F">
      <w:pPr>
        <w:jc w:val="center"/>
        <w:rPr>
          <w:u w:val="single"/>
        </w:rPr>
      </w:pPr>
      <w:r>
        <w:rPr>
          <w:u w:val="single"/>
        </w:rPr>
        <w:t>Reading List</w:t>
      </w:r>
    </w:p>
    <w:p w14:paraId="7373C5D6" w14:textId="77777777" w:rsidR="001C755F" w:rsidRPr="00092207" w:rsidRDefault="001C755F" w:rsidP="001C755F">
      <w:r w:rsidRPr="00092207">
        <w:t xml:space="preserve">Ambrose T. and Paine C., 2006, </w:t>
      </w:r>
      <w:r w:rsidRPr="00092207">
        <w:rPr>
          <w:i/>
          <w:iCs/>
        </w:rPr>
        <w:t xml:space="preserve">Museum Basics </w:t>
      </w:r>
      <w:r w:rsidRPr="00092207">
        <w:t>(2</w:t>
      </w:r>
      <w:r w:rsidRPr="00092207">
        <w:rPr>
          <w:vertAlign w:val="superscript"/>
        </w:rPr>
        <w:t>nd</w:t>
      </w:r>
      <w:r w:rsidRPr="00092207">
        <w:t>ed), London: Routledge</w:t>
      </w:r>
    </w:p>
    <w:p w14:paraId="3B798AE5" w14:textId="77777777" w:rsidR="001C755F" w:rsidRPr="00092207" w:rsidRDefault="001C755F" w:rsidP="001C755F">
      <w:r w:rsidRPr="00092207">
        <w:t xml:space="preserve">Bennett T., 1995, </w:t>
      </w:r>
      <w:r w:rsidRPr="00092207">
        <w:rPr>
          <w:i/>
          <w:iCs/>
        </w:rPr>
        <w:t>The Birth of the Museum: History, Theory, Politics</w:t>
      </w:r>
      <w:r w:rsidRPr="00092207">
        <w:t>, London: Routledge</w:t>
      </w:r>
    </w:p>
    <w:p w14:paraId="40D23940" w14:textId="77777777" w:rsidR="001C755F" w:rsidRPr="00092207" w:rsidRDefault="001C755F" w:rsidP="001C755F">
      <w:r w:rsidRPr="00092207">
        <w:t xml:space="preserve">Bond G. and Gillam A., 1997, </w:t>
      </w:r>
      <w:r w:rsidRPr="00092207">
        <w:rPr>
          <w:i/>
          <w:iCs/>
        </w:rPr>
        <w:t>Social Construction of the Past: Representation of Power</w:t>
      </w:r>
      <w:r w:rsidRPr="00092207">
        <w:t>, London: Routledge</w:t>
      </w:r>
    </w:p>
    <w:p w14:paraId="5BEB1FB8" w14:textId="77777777" w:rsidR="001C755F" w:rsidRPr="00092207" w:rsidRDefault="001C755F" w:rsidP="001C755F">
      <w:r w:rsidRPr="00092207">
        <w:t xml:space="preserve">Bourdieu P., 1977, </w:t>
      </w:r>
      <w:r w:rsidRPr="00092207">
        <w:rPr>
          <w:i/>
          <w:iCs/>
        </w:rPr>
        <w:t>Outline of a Theory of Practice</w:t>
      </w:r>
      <w:r w:rsidRPr="00092207">
        <w:t>, Cambridge: Cambridge University Press</w:t>
      </w:r>
    </w:p>
    <w:p w14:paraId="662CBD05" w14:textId="7EA01BD6" w:rsidR="001C755F" w:rsidRDefault="001C755F" w:rsidP="001C755F">
      <w:r w:rsidRPr="00092207">
        <w:t xml:space="preserve">Bourdieu P., 1986, Forms of Capital, in J. Richardson (ed), </w:t>
      </w:r>
      <w:r w:rsidRPr="00092207">
        <w:rPr>
          <w:i/>
          <w:iCs/>
        </w:rPr>
        <w:t>Handbook of Theory and Research for the Sociology of Education</w:t>
      </w:r>
      <w:r w:rsidRPr="00092207">
        <w:t>, 24: 1-58, New York: Greenwood</w:t>
      </w:r>
    </w:p>
    <w:p w14:paraId="5F58ECDB" w14:textId="76CCE513" w:rsidR="001C755F" w:rsidRPr="00092207" w:rsidRDefault="001C755F" w:rsidP="001C755F">
      <w:r w:rsidRPr="001C755F">
        <w:t xml:space="preserve">Bourdieu, P. and </w:t>
      </w:r>
      <w:proofErr w:type="spellStart"/>
      <w:r w:rsidRPr="001C755F">
        <w:t>Passeron</w:t>
      </w:r>
      <w:proofErr w:type="spellEnd"/>
      <w:r w:rsidRPr="001C755F">
        <w:t>, J.C. (1990) </w:t>
      </w:r>
      <w:r w:rsidRPr="001C755F">
        <w:rPr>
          <w:i/>
          <w:iCs/>
        </w:rPr>
        <w:t>Reproduction in Education, Society and Culture, </w:t>
      </w:r>
      <w:r w:rsidRPr="001C755F">
        <w:t>London, Sage Publications.</w:t>
      </w:r>
    </w:p>
    <w:p w14:paraId="5D5C4739" w14:textId="77777777" w:rsidR="001C755F" w:rsidRDefault="001C755F" w:rsidP="001C755F">
      <w:r w:rsidRPr="00092207">
        <w:t xml:space="preserve">Casey D., 2007, Museums as agents for social and political change in Watson S. (ed.), </w:t>
      </w:r>
      <w:r w:rsidRPr="00092207">
        <w:rPr>
          <w:i/>
          <w:iCs/>
        </w:rPr>
        <w:t>Museums and their Communities</w:t>
      </w:r>
      <w:r w:rsidRPr="00092207">
        <w:t>, 292-9, London: Routledge</w:t>
      </w:r>
    </w:p>
    <w:p w14:paraId="382550D1" w14:textId="77777777" w:rsidR="001C755F" w:rsidRPr="00092207" w:rsidRDefault="001C755F" w:rsidP="001C755F">
      <w:proofErr w:type="spellStart"/>
      <w:r>
        <w:t>Clavir</w:t>
      </w:r>
      <w:proofErr w:type="spellEnd"/>
      <w:r>
        <w:t xml:space="preserve">, M, 2020, Conservation and Collaboration: a discussion, in Heritage Conservation and Social Engagement, den Boer I, Johnson J, </w:t>
      </w:r>
      <w:proofErr w:type="spellStart"/>
      <w:r>
        <w:t>Pancaldo</w:t>
      </w:r>
      <w:proofErr w:type="spellEnd"/>
      <w:r>
        <w:t xml:space="preserve"> S and Peters R, London: UCL Press</w:t>
      </w:r>
    </w:p>
    <w:p w14:paraId="0A9A261D" w14:textId="77777777" w:rsidR="001C755F" w:rsidRPr="00092207" w:rsidRDefault="001C755F" w:rsidP="001C755F">
      <w:proofErr w:type="spellStart"/>
      <w:r w:rsidRPr="00092207">
        <w:t>Corsane</w:t>
      </w:r>
      <w:proofErr w:type="spellEnd"/>
      <w:r w:rsidRPr="00092207">
        <w:t xml:space="preserve"> G., 2005, Heritage, </w:t>
      </w:r>
      <w:r w:rsidRPr="00092207">
        <w:rPr>
          <w:i/>
          <w:iCs/>
        </w:rPr>
        <w:t>Museums and Galleries: An Introductory Reader</w:t>
      </w:r>
      <w:r w:rsidRPr="00092207">
        <w:t>, London: Routledge</w:t>
      </w:r>
    </w:p>
    <w:p w14:paraId="56B4E540" w14:textId="77777777" w:rsidR="001C755F" w:rsidRPr="00092207" w:rsidRDefault="001C755F" w:rsidP="001C755F">
      <w:r w:rsidRPr="00092207">
        <w:t xml:space="preserve">Crooke E., 2007 Museums and Community: Ideas, Issues and Challenges, in Hooper-Greenhill E. and Kaplan F., </w:t>
      </w:r>
      <w:r w:rsidRPr="00092207">
        <w:rPr>
          <w:i/>
          <w:iCs/>
        </w:rPr>
        <w:t>Museum Meanings</w:t>
      </w:r>
      <w:r w:rsidRPr="00092207">
        <w:t>, London: Routledge</w:t>
      </w:r>
    </w:p>
    <w:p w14:paraId="74CBA35C" w14:textId="77777777" w:rsidR="001C755F" w:rsidRPr="00092207" w:rsidRDefault="001C755F" w:rsidP="001C755F">
      <w:r w:rsidRPr="00092207">
        <w:t xml:space="preserve">Dicks B., 2000, </w:t>
      </w:r>
      <w:r w:rsidRPr="00092207">
        <w:rPr>
          <w:i/>
          <w:iCs/>
        </w:rPr>
        <w:t>Encoding and decoding the people: Circuits of communication at a local heritage museum</w:t>
      </w:r>
      <w:r w:rsidRPr="00092207">
        <w:t>, in European Journal of Communication 15(1): 61-78</w:t>
      </w:r>
    </w:p>
    <w:p w14:paraId="4346FBD4" w14:textId="77777777" w:rsidR="001C755F" w:rsidRPr="00092207" w:rsidRDefault="001C755F" w:rsidP="001C755F">
      <w:r w:rsidRPr="00092207">
        <w:t xml:space="preserve">Falk J.H. and Dierking D.L., 2000, </w:t>
      </w:r>
      <w:r w:rsidRPr="00092207">
        <w:rPr>
          <w:i/>
          <w:iCs/>
        </w:rPr>
        <w:t>Learning from Museums: Visitor Experiences and the Making of Meaning, Walnut Creek</w:t>
      </w:r>
      <w:r w:rsidRPr="00092207">
        <w:t>, C. A: Alta Mira</w:t>
      </w:r>
    </w:p>
    <w:p w14:paraId="1537D427" w14:textId="77777777" w:rsidR="001C755F" w:rsidRDefault="001C755F" w:rsidP="001C755F">
      <w:proofErr w:type="spellStart"/>
      <w:r w:rsidRPr="00092207">
        <w:t>Fredheim</w:t>
      </w:r>
      <w:proofErr w:type="spellEnd"/>
      <w:r w:rsidRPr="00092207">
        <w:t xml:space="preserve">, H., Macdonald, S., and Morgan, J., 2020, </w:t>
      </w:r>
      <w:proofErr w:type="gramStart"/>
      <w:r w:rsidRPr="00092207">
        <w:t>Curating museum</w:t>
      </w:r>
      <w:proofErr w:type="gramEnd"/>
      <w:r w:rsidRPr="00092207">
        <w:t xml:space="preserve"> profusion, in </w:t>
      </w:r>
      <w:r w:rsidRPr="00092207">
        <w:rPr>
          <w:i/>
          <w:iCs/>
        </w:rPr>
        <w:t xml:space="preserve">Heritage Futures: Comparative Approaches to Natural and Cultural Heritage Practices </w:t>
      </w:r>
      <w:r w:rsidRPr="00092207">
        <w:t xml:space="preserve">by Harrison R, </w:t>
      </w:r>
      <w:proofErr w:type="spellStart"/>
      <w:r w:rsidRPr="00092207">
        <w:t>DeSilvey</w:t>
      </w:r>
      <w:proofErr w:type="spellEnd"/>
      <w:r w:rsidRPr="00092207">
        <w:t xml:space="preserve"> C, </w:t>
      </w:r>
      <w:proofErr w:type="spellStart"/>
      <w:r w:rsidRPr="00092207">
        <w:t>Holtorf</w:t>
      </w:r>
      <w:proofErr w:type="spellEnd"/>
      <w:r w:rsidRPr="00092207">
        <w:t xml:space="preserve"> C, Macdonald S, Bartolini N, </w:t>
      </w:r>
      <w:proofErr w:type="spellStart"/>
      <w:r w:rsidRPr="00092207">
        <w:t>Breithoff</w:t>
      </w:r>
      <w:proofErr w:type="spellEnd"/>
      <w:r w:rsidRPr="00092207">
        <w:t xml:space="preserve"> E, </w:t>
      </w:r>
      <w:proofErr w:type="spellStart"/>
      <w:r w:rsidRPr="00092207">
        <w:t>Fredheim</w:t>
      </w:r>
      <w:proofErr w:type="spellEnd"/>
      <w:r w:rsidRPr="00092207">
        <w:t xml:space="preserve"> H, Lyons A, May S, Morgan J and Penrose S, London: UCL Press </w:t>
      </w:r>
    </w:p>
    <w:p w14:paraId="19D2915F" w14:textId="77777777" w:rsidR="001C755F" w:rsidRPr="00254540" w:rsidRDefault="001C755F" w:rsidP="001C755F">
      <w:proofErr w:type="spellStart"/>
      <w:r w:rsidRPr="00092207">
        <w:t>Fredheim</w:t>
      </w:r>
      <w:proofErr w:type="spellEnd"/>
      <w:r w:rsidRPr="00092207">
        <w:t>, H., Macdonald, S., and Morgan, J., 2020</w:t>
      </w:r>
      <w:r>
        <w:t xml:space="preserve">, Doomed? in </w:t>
      </w:r>
      <w:r w:rsidRPr="00092207">
        <w:rPr>
          <w:i/>
          <w:iCs/>
        </w:rPr>
        <w:t xml:space="preserve">Heritage Futures: Comparative Approaches to Natural and Cultural Heritage Practices </w:t>
      </w:r>
      <w:r w:rsidRPr="00092207">
        <w:t xml:space="preserve">by Harrison R, </w:t>
      </w:r>
      <w:proofErr w:type="spellStart"/>
      <w:r w:rsidRPr="00092207">
        <w:t>DeSilvey</w:t>
      </w:r>
      <w:proofErr w:type="spellEnd"/>
      <w:r w:rsidRPr="00092207">
        <w:t xml:space="preserve"> C, </w:t>
      </w:r>
      <w:proofErr w:type="spellStart"/>
      <w:r w:rsidRPr="00092207">
        <w:t>Holtorf</w:t>
      </w:r>
      <w:proofErr w:type="spellEnd"/>
      <w:r w:rsidRPr="00092207">
        <w:t xml:space="preserve"> C, Macdonald S, Bartolini N, </w:t>
      </w:r>
      <w:proofErr w:type="spellStart"/>
      <w:r w:rsidRPr="00092207">
        <w:t>Breithoff</w:t>
      </w:r>
      <w:proofErr w:type="spellEnd"/>
      <w:r w:rsidRPr="00092207">
        <w:t xml:space="preserve"> E, </w:t>
      </w:r>
      <w:proofErr w:type="spellStart"/>
      <w:r w:rsidRPr="00092207">
        <w:t>Fredheim</w:t>
      </w:r>
      <w:proofErr w:type="spellEnd"/>
      <w:r w:rsidRPr="00092207">
        <w:t xml:space="preserve"> H, Lyons A, May S, Morgan J and Penrose S, London: UCL Press </w:t>
      </w:r>
    </w:p>
    <w:p w14:paraId="3E1F9BA4" w14:textId="77777777" w:rsidR="001C755F" w:rsidRPr="00092207" w:rsidRDefault="001C755F" w:rsidP="001C755F">
      <w:r w:rsidRPr="00092207">
        <w:t xml:space="preserve">Fowler, B., 1997, </w:t>
      </w:r>
      <w:r w:rsidRPr="00092207">
        <w:rPr>
          <w:i/>
          <w:iCs/>
        </w:rPr>
        <w:t>Pierre Bourdieu and Cultural Theory: Critical Investigations</w:t>
      </w:r>
      <w:r w:rsidRPr="00092207">
        <w:t>, London: SAGE Publications LTD.</w:t>
      </w:r>
    </w:p>
    <w:p w14:paraId="5DA2A9E9" w14:textId="77777777" w:rsidR="001C755F" w:rsidRPr="00092207" w:rsidRDefault="001C755F" w:rsidP="001C755F">
      <w:r w:rsidRPr="00092207">
        <w:t xml:space="preserve">Greenhalgh P., 1989, Education, Entertainment and Politics: Lessons from the Great International Exhibitions, in P. </w:t>
      </w:r>
      <w:proofErr w:type="spellStart"/>
      <w:r w:rsidRPr="00092207">
        <w:t>Vergo</w:t>
      </w:r>
      <w:proofErr w:type="spellEnd"/>
      <w:r w:rsidRPr="00092207">
        <w:t xml:space="preserve">, </w:t>
      </w:r>
      <w:r w:rsidRPr="00092207">
        <w:rPr>
          <w:i/>
          <w:iCs/>
        </w:rPr>
        <w:t>The New Museology</w:t>
      </w:r>
      <w:r w:rsidRPr="00092207">
        <w:t xml:space="preserve">, pp 74-98, London: Routledge </w:t>
      </w:r>
    </w:p>
    <w:p w14:paraId="445D267D" w14:textId="77777777" w:rsidR="001C755F" w:rsidRPr="00092207" w:rsidRDefault="001C755F" w:rsidP="001C755F">
      <w:r w:rsidRPr="00092207">
        <w:t xml:space="preserve">Hein, G. E., 1998, Learning in the Museum in </w:t>
      </w:r>
      <w:r w:rsidRPr="00092207">
        <w:rPr>
          <w:i/>
          <w:iCs/>
        </w:rPr>
        <w:t>Museum Meanings</w:t>
      </w:r>
      <w:r w:rsidRPr="00092207">
        <w:t xml:space="preserve"> by Hooper-Greenhill E. and </w:t>
      </w:r>
      <w:r w:rsidRPr="00092207">
        <w:br/>
        <w:t>Kaplan F., London: Routledge</w:t>
      </w:r>
    </w:p>
    <w:p w14:paraId="449A50E4" w14:textId="77777777" w:rsidR="001C755F" w:rsidRPr="00092207" w:rsidRDefault="001C755F" w:rsidP="001C755F">
      <w:r w:rsidRPr="00092207">
        <w:lastRenderedPageBreak/>
        <w:t xml:space="preserve">Hein G. E., 2006, Museum Education in Macdonald S. (ed) </w:t>
      </w:r>
      <w:r w:rsidRPr="00092207">
        <w:rPr>
          <w:i/>
          <w:iCs/>
        </w:rPr>
        <w:t>A Companion to Museum Studies</w:t>
      </w:r>
      <w:r w:rsidRPr="00092207">
        <w:t>, Oxford: Blackwell Publishing Ltd.</w:t>
      </w:r>
    </w:p>
    <w:p w14:paraId="6F1E1F9B" w14:textId="77777777" w:rsidR="001C755F" w:rsidRPr="00092207" w:rsidRDefault="001C755F" w:rsidP="001C755F">
      <w:r w:rsidRPr="00092207">
        <w:t xml:space="preserve">Henning M., 2006, </w:t>
      </w:r>
      <w:r w:rsidRPr="00092207">
        <w:rPr>
          <w:i/>
          <w:iCs/>
        </w:rPr>
        <w:t>Museums, Media and Cultural Theory</w:t>
      </w:r>
      <w:r w:rsidRPr="00092207">
        <w:t>, Berkshire: Open University Press</w:t>
      </w:r>
    </w:p>
    <w:p w14:paraId="568CB020" w14:textId="772A3906" w:rsidR="001C755F" w:rsidRDefault="001C755F" w:rsidP="001C755F">
      <w:proofErr w:type="spellStart"/>
      <w:r w:rsidRPr="001C755F">
        <w:t>Hewison</w:t>
      </w:r>
      <w:proofErr w:type="spellEnd"/>
      <w:r w:rsidRPr="001C755F">
        <w:t>, R. (1987) </w:t>
      </w:r>
      <w:r w:rsidRPr="001C755F">
        <w:rPr>
          <w:i/>
          <w:iCs/>
        </w:rPr>
        <w:t>The Heritage Industry: Britain in a Climate of Decline, </w:t>
      </w:r>
      <w:r w:rsidRPr="001C755F">
        <w:t>London, Methuen</w:t>
      </w:r>
    </w:p>
    <w:p w14:paraId="71AF62E9" w14:textId="65FDD978" w:rsidR="001C755F" w:rsidRPr="00092207" w:rsidRDefault="001C755F" w:rsidP="001C755F">
      <w:r w:rsidRPr="00092207">
        <w:t xml:space="preserve">Hooper-Greenhill E., 1992, </w:t>
      </w:r>
      <w:r w:rsidRPr="00092207">
        <w:rPr>
          <w:i/>
          <w:iCs/>
        </w:rPr>
        <w:t>Museums and the Shaping of Knowledge</w:t>
      </w:r>
      <w:r w:rsidRPr="00092207">
        <w:t>, London: Routledge</w:t>
      </w:r>
    </w:p>
    <w:p w14:paraId="70726A2B" w14:textId="77777777" w:rsidR="001C755F" w:rsidRPr="00092207" w:rsidRDefault="001C755F" w:rsidP="001C755F">
      <w:r w:rsidRPr="00092207">
        <w:t xml:space="preserve">Hooper-Greenhill E., 2007, Museums and Education, purpose, pedagogy, performance in </w:t>
      </w:r>
      <w:r w:rsidRPr="00092207">
        <w:br/>
        <w:t xml:space="preserve">Hooper-Greenhill E. and Kaplan F., </w:t>
      </w:r>
      <w:r w:rsidRPr="00092207">
        <w:rPr>
          <w:i/>
          <w:iCs/>
        </w:rPr>
        <w:t>Museum Meanings</w:t>
      </w:r>
      <w:r w:rsidRPr="00092207">
        <w:t>, London: Routledge</w:t>
      </w:r>
    </w:p>
    <w:p w14:paraId="705FF89E" w14:textId="77777777" w:rsidR="001C755F" w:rsidRPr="00092207" w:rsidRDefault="001C755F" w:rsidP="001C755F">
      <w:r w:rsidRPr="00092207">
        <w:t xml:space="preserve">Keene, S, 2005, </w:t>
      </w:r>
      <w:r w:rsidRPr="00092207">
        <w:rPr>
          <w:i/>
          <w:iCs/>
        </w:rPr>
        <w:t>Fragments of the World: Uses of Museum Collections</w:t>
      </w:r>
      <w:r w:rsidRPr="00092207">
        <w:t>, Elsevier Butterworth-Heinemann: Oxford</w:t>
      </w:r>
    </w:p>
    <w:p w14:paraId="2CD1AF20" w14:textId="77777777" w:rsidR="001C755F" w:rsidRPr="00092207" w:rsidRDefault="001C755F" w:rsidP="001C755F">
      <w:r w:rsidRPr="00092207">
        <w:t xml:space="preserve">Lumley, R., 1988, Introduction, in </w:t>
      </w:r>
      <w:r w:rsidRPr="00092207">
        <w:rPr>
          <w:i/>
          <w:iCs/>
        </w:rPr>
        <w:t>The Museum Time Machine: Putting Cultures on Display</w:t>
      </w:r>
      <w:r w:rsidRPr="00092207">
        <w:t>, R. Lumley (ed) pp3-22, London: Routledge</w:t>
      </w:r>
    </w:p>
    <w:p w14:paraId="03381D7E" w14:textId="77777777" w:rsidR="001C755F" w:rsidRPr="00092207" w:rsidRDefault="001C755F" w:rsidP="001C755F">
      <w:r w:rsidRPr="00092207">
        <w:t xml:space="preserve">Macdonald S., 2003, Museums, national, </w:t>
      </w:r>
      <w:proofErr w:type="spellStart"/>
      <w:r w:rsidRPr="00092207">
        <w:t>postnational</w:t>
      </w:r>
      <w:proofErr w:type="spellEnd"/>
      <w:r w:rsidRPr="00092207">
        <w:t xml:space="preserve"> and </w:t>
      </w:r>
      <w:proofErr w:type="spellStart"/>
      <w:r w:rsidRPr="00092207">
        <w:t>tanscultural</w:t>
      </w:r>
      <w:proofErr w:type="spellEnd"/>
      <w:r w:rsidRPr="00092207">
        <w:t xml:space="preserve"> identities, in </w:t>
      </w:r>
      <w:r w:rsidRPr="00092207">
        <w:rPr>
          <w:i/>
          <w:iCs/>
        </w:rPr>
        <w:t>Museum and Society</w:t>
      </w:r>
      <w:r w:rsidRPr="00092207">
        <w:t>, 1:1-15</w:t>
      </w:r>
    </w:p>
    <w:p w14:paraId="1AD02D76" w14:textId="77777777" w:rsidR="001C755F" w:rsidRPr="00092207" w:rsidRDefault="001C755F" w:rsidP="001C755F">
      <w:r w:rsidRPr="00092207">
        <w:t xml:space="preserve">Macdonald S., 2006, </w:t>
      </w:r>
      <w:r w:rsidRPr="00092207">
        <w:rPr>
          <w:i/>
          <w:iCs/>
        </w:rPr>
        <w:t>A Companion to Museum Studies</w:t>
      </w:r>
      <w:r w:rsidRPr="00092207">
        <w:t>, Oxford: Blackwell Publishing</w:t>
      </w:r>
    </w:p>
    <w:p w14:paraId="3F6CD4AC" w14:textId="77777777" w:rsidR="001C755F" w:rsidRPr="00092207" w:rsidRDefault="001C755F" w:rsidP="001C755F">
      <w:proofErr w:type="spellStart"/>
      <w:r w:rsidRPr="00092207">
        <w:t>Maton</w:t>
      </w:r>
      <w:proofErr w:type="spellEnd"/>
      <w:r w:rsidRPr="00092207">
        <w:t xml:space="preserve"> K., 2012, Habitus in </w:t>
      </w:r>
      <w:proofErr w:type="spellStart"/>
      <w:r w:rsidRPr="00092207">
        <w:t>Grentell</w:t>
      </w:r>
      <w:proofErr w:type="spellEnd"/>
      <w:r w:rsidRPr="00092207">
        <w:t xml:space="preserve"> M., </w:t>
      </w:r>
      <w:r w:rsidRPr="00092207">
        <w:rPr>
          <w:i/>
          <w:iCs/>
        </w:rPr>
        <w:t>Pierre Bourdieu: Key Concepts</w:t>
      </w:r>
      <w:r w:rsidRPr="00092207">
        <w:t>, London: Acumen Press</w:t>
      </w:r>
    </w:p>
    <w:p w14:paraId="4D279BEE" w14:textId="77777777" w:rsidR="001C755F" w:rsidRDefault="001C755F" w:rsidP="001C755F">
      <w:r w:rsidRPr="00092207">
        <w:t xml:space="preserve">Museums Association, 2013, </w:t>
      </w:r>
      <w:r w:rsidRPr="00092207">
        <w:rPr>
          <w:i/>
          <w:iCs/>
        </w:rPr>
        <w:t>Museums 2020: Response to Consultation</w:t>
      </w:r>
      <w:r w:rsidRPr="00092207">
        <w:t>, London: Museums Association</w:t>
      </w:r>
    </w:p>
    <w:p w14:paraId="0395E450" w14:textId="30640648" w:rsidR="001C755F" w:rsidRDefault="001C755F" w:rsidP="001C755F">
      <w:r>
        <w:t xml:space="preserve">Pamuk, O., 2012, </w:t>
      </w:r>
      <w:r w:rsidRPr="000E6A2C">
        <w:rPr>
          <w:i/>
          <w:iCs/>
        </w:rPr>
        <w:t>The Innocence of Objects</w:t>
      </w:r>
      <w:r>
        <w:t>, New York: Abrams</w:t>
      </w:r>
    </w:p>
    <w:p w14:paraId="5CF90826" w14:textId="77777777" w:rsidR="001C755F" w:rsidRPr="001C755F" w:rsidRDefault="001C755F" w:rsidP="001C755F">
      <w:r w:rsidRPr="001C755F">
        <w:t>Samuel, R. (1994) </w:t>
      </w:r>
      <w:r w:rsidRPr="001C755F">
        <w:rPr>
          <w:i/>
          <w:iCs/>
        </w:rPr>
        <w:t>Theatres of Memory: Volume 1, Past and Present in Contemporary Culture, </w:t>
      </w:r>
      <w:r w:rsidRPr="001C755F">
        <w:t>London and New York, Verso.</w:t>
      </w:r>
    </w:p>
    <w:p w14:paraId="0851C8A2" w14:textId="765F1F6D" w:rsidR="001C755F" w:rsidRPr="00092207" w:rsidRDefault="001C755F" w:rsidP="001C755F">
      <w:r w:rsidRPr="001C755F">
        <w:t>Smith, L. (2006) </w:t>
      </w:r>
      <w:r w:rsidRPr="001C755F">
        <w:rPr>
          <w:i/>
          <w:iCs/>
        </w:rPr>
        <w:t>Uses of Heritage, </w:t>
      </w:r>
      <w:r w:rsidRPr="001C755F">
        <w:t>Abingdon and New York, Routledge.</w:t>
      </w:r>
    </w:p>
    <w:p w14:paraId="2864854A" w14:textId="77777777" w:rsidR="001C755F" w:rsidRPr="00092207" w:rsidRDefault="001C755F" w:rsidP="001C755F">
      <w:r w:rsidRPr="00092207">
        <w:t xml:space="preserve">Smith L. and Waterton E., 2009, </w:t>
      </w:r>
      <w:r w:rsidRPr="00092207">
        <w:rPr>
          <w:i/>
          <w:iCs/>
        </w:rPr>
        <w:t>Heritage, Community and Archaeology</w:t>
      </w:r>
      <w:r w:rsidRPr="00092207">
        <w:t>, London: Gerald Duckworth &amp; Co. LTD</w:t>
      </w:r>
    </w:p>
    <w:p w14:paraId="335A3283" w14:textId="77777777" w:rsidR="001C755F" w:rsidRPr="00092207" w:rsidRDefault="001C755F" w:rsidP="001C755F">
      <w:r w:rsidRPr="00092207">
        <w:t xml:space="preserve">Stone P. and Molyneaux B. (ed) 1994, </w:t>
      </w:r>
      <w:r w:rsidRPr="00092207">
        <w:rPr>
          <w:i/>
          <w:iCs/>
        </w:rPr>
        <w:t>The Presented Past: Heritage, Museums and Education</w:t>
      </w:r>
      <w:r w:rsidRPr="00092207">
        <w:t>, London: Routledge</w:t>
      </w:r>
    </w:p>
    <w:p w14:paraId="2650A222" w14:textId="77777777" w:rsidR="001C755F" w:rsidRDefault="001C755F" w:rsidP="001C755F">
      <w:r w:rsidRPr="00092207">
        <w:t xml:space="preserve">Stone P., 1994, Introduction: a framework for discussion in Stone P. and Molyneaux B., </w:t>
      </w:r>
      <w:r w:rsidRPr="00092207">
        <w:br/>
      </w:r>
      <w:r w:rsidRPr="00092207">
        <w:rPr>
          <w:i/>
          <w:iCs/>
        </w:rPr>
        <w:t>The Presented Past: Heritage, Museums and Education</w:t>
      </w:r>
      <w:r w:rsidRPr="00092207">
        <w:t>, 14-25, London: Routledge</w:t>
      </w:r>
    </w:p>
    <w:p w14:paraId="7E68C452" w14:textId="77777777" w:rsidR="001C755F" w:rsidRPr="00092207" w:rsidRDefault="001C755F" w:rsidP="001C755F">
      <w:r>
        <w:t xml:space="preserve">Thomas, N, 2016, </w:t>
      </w:r>
      <w:r w:rsidRPr="000E6A2C">
        <w:rPr>
          <w:i/>
          <w:iCs/>
        </w:rPr>
        <w:t>The Return of Curiosity: What museums are good for in the 21</w:t>
      </w:r>
      <w:r w:rsidRPr="000E6A2C">
        <w:rPr>
          <w:i/>
          <w:iCs/>
          <w:vertAlign w:val="superscript"/>
        </w:rPr>
        <w:t>st</w:t>
      </w:r>
      <w:r w:rsidRPr="000E6A2C">
        <w:rPr>
          <w:i/>
          <w:iCs/>
        </w:rPr>
        <w:t xml:space="preserve"> Century</w:t>
      </w:r>
      <w:r>
        <w:t xml:space="preserve">, London: </w:t>
      </w:r>
      <w:proofErr w:type="spellStart"/>
      <w:r>
        <w:t>Reaktion</w:t>
      </w:r>
      <w:proofErr w:type="spellEnd"/>
      <w:r>
        <w:t xml:space="preserve"> Books Ltd</w:t>
      </w:r>
    </w:p>
    <w:p w14:paraId="1440730E" w14:textId="3A457E5A" w:rsidR="001C755F" w:rsidRDefault="001C755F" w:rsidP="001C755F">
      <w:proofErr w:type="spellStart"/>
      <w:r w:rsidRPr="00092207">
        <w:t>Vergo</w:t>
      </w:r>
      <w:proofErr w:type="spellEnd"/>
      <w:r w:rsidRPr="00092207">
        <w:t xml:space="preserve"> P. (ed), 1989, </w:t>
      </w:r>
      <w:r w:rsidRPr="00092207">
        <w:rPr>
          <w:i/>
          <w:iCs/>
        </w:rPr>
        <w:t>The New Museology</w:t>
      </w:r>
      <w:r w:rsidRPr="00092207">
        <w:t xml:space="preserve">, London: Routledge </w:t>
      </w:r>
    </w:p>
    <w:p w14:paraId="170D0FF3" w14:textId="502557E1" w:rsidR="001C755F" w:rsidRPr="00092207" w:rsidRDefault="001C755F" w:rsidP="001C755F">
      <w:r w:rsidRPr="001C755F">
        <w:t>Walsh, K. (1992) </w:t>
      </w:r>
      <w:r w:rsidRPr="001C755F">
        <w:rPr>
          <w:i/>
          <w:iCs/>
        </w:rPr>
        <w:t xml:space="preserve">The Representation of the Past: Museums and Heritage in the </w:t>
      </w:r>
      <w:proofErr w:type="gramStart"/>
      <w:r w:rsidRPr="001C755F">
        <w:rPr>
          <w:i/>
          <w:iCs/>
        </w:rPr>
        <w:t>Post Modern</w:t>
      </w:r>
      <w:proofErr w:type="gramEnd"/>
      <w:r w:rsidRPr="001C755F">
        <w:rPr>
          <w:i/>
          <w:iCs/>
        </w:rPr>
        <w:t xml:space="preserve"> World, </w:t>
      </w:r>
      <w:r w:rsidRPr="001C755F">
        <w:t>London and New York, Routledge.</w:t>
      </w:r>
    </w:p>
    <w:p w14:paraId="078A9DE8" w14:textId="77777777" w:rsidR="001C755F" w:rsidRPr="00092207" w:rsidRDefault="001C755F" w:rsidP="001C755F"/>
    <w:p w14:paraId="1A41B89D" w14:textId="77777777" w:rsidR="001C755F" w:rsidRPr="001C755F" w:rsidRDefault="001C755F" w:rsidP="001C755F"/>
    <w:p w14:paraId="0FBF95C8" w14:textId="77777777" w:rsidR="001C755F" w:rsidRPr="001C755F" w:rsidRDefault="001C755F" w:rsidP="001C755F">
      <w:pPr>
        <w:jc w:val="center"/>
        <w:rPr>
          <w:u w:val="single"/>
        </w:rPr>
      </w:pPr>
    </w:p>
    <w:sectPr w:rsidR="001C755F" w:rsidRPr="001C75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755F"/>
    <w:rsid w:val="001C755F"/>
    <w:rsid w:val="006611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AEFA1C"/>
  <w15:chartTrackingRefBased/>
  <w15:docId w15:val="{B6D1E69D-64A6-4943-BE0A-202A78241E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1819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8636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0553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691</Words>
  <Characters>3940</Characters>
  <Application>Microsoft Office Word</Application>
  <DocSecurity>0</DocSecurity>
  <Lines>32</Lines>
  <Paragraphs>9</Paragraphs>
  <ScaleCrop>false</ScaleCrop>
  <Company/>
  <LinksUpToDate>false</LinksUpToDate>
  <CharactersWithSpaces>4622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Woods</dc:creator>
  <cp:keywords/>
  <dc:description/>
  <cp:lastModifiedBy>Marie Woods</cp:lastModifiedBy>
  <cp:revision>2</cp:revision>
  <dcterms:created xsi:type="dcterms:W3CDTF">2021-11-09T16:24:00Z</dcterms:created>
  <dcterms:modified xsi:type="dcterms:W3CDTF">2021-11-09T16:24:00Z</dcterms:modified>
</cp:coreProperties>
</file>