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24317" w14:textId="1EEA3088" w:rsidR="00676AB2" w:rsidRPr="002A11BC" w:rsidRDefault="00A5225E">
      <w:pPr>
        <w:pStyle w:val="Heading1"/>
        <w:rPr>
          <w:color w:val="000000" w:themeColor="text1"/>
          <w:highlight w:val="lightGray"/>
        </w:rPr>
      </w:pPr>
      <w:r>
        <w:rPr>
          <w:noProof/>
          <w:color w:val="000000" w:themeColor="text1"/>
        </w:rPr>
        <w:drawing>
          <wp:inline distT="0" distB="0" distL="0" distR="0" wp14:anchorId="2D427AA9" wp14:editId="512AF23A">
            <wp:extent cx="5486400" cy="2446655"/>
            <wp:effectExtent l="0" t="0" r="0" b="0"/>
            <wp:docPr id="1644186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86571" name="Picture 1644186571"/>
                    <pic:cNvPicPr/>
                  </pic:nvPicPr>
                  <pic:blipFill>
                    <a:blip r:embed="rId6">
                      <a:extLst>
                        <a:ext uri="{837473B0-CC2E-450A-ABE3-18F120FF3D39}">
                          <a1611:picAttrSrcUrl xmlns:a1611="http://schemas.microsoft.com/office/drawing/2016/11/main" r:id="rId7"/>
                        </a:ext>
                      </a:extLst>
                    </a:blip>
                    <a:stretch>
                      <a:fillRect/>
                    </a:stretch>
                  </pic:blipFill>
                  <pic:spPr>
                    <a:xfrm>
                      <a:off x="0" y="0"/>
                      <a:ext cx="5486400" cy="2446655"/>
                    </a:xfrm>
                    <a:prstGeom prst="rect">
                      <a:avLst/>
                    </a:prstGeom>
                  </pic:spPr>
                </pic:pic>
              </a:graphicData>
            </a:graphic>
          </wp:inline>
        </w:drawing>
      </w:r>
    </w:p>
    <w:p w14:paraId="675D553B" w14:textId="77777777" w:rsidR="00A5225E" w:rsidRPr="00A5225E" w:rsidRDefault="00A5225E" w:rsidP="00A5225E"/>
    <w:tbl>
      <w:tblPr>
        <w:tblStyle w:val="TableGrid"/>
        <w:tblW w:w="0" w:type="auto"/>
        <w:tblLook w:val="04A0" w:firstRow="1" w:lastRow="0" w:firstColumn="1" w:lastColumn="0" w:noHBand="0" w:noVBand="1"/>
      </w:tblPr>
      <w:tblGrid>
        <w:gridCol w:w="4315"/>
        <w:gridCol w:w="4315"/>
      </w:tblGrid>
      <w:tr w:rsidR="00871D32" w14:paraId="7760F3E2" w14:textId="77777777" w:rsidTr="00871D32">
        <w:tc>
          <w:tcPr>
            <w:tcW w:w="4315" w:type="dxa"/>
          </w:tcPr>
          <w:p w14:paraId="394C75C4" w14:textId="4109AACF" w:rsidR="00871D32" w:rsidRDefault="00871D32">
            <w:r>
              <w:t>Module:</w:t>
            </w:r>
          </w:p>
        </w:tc>
        <w:tc>
          <w:tcPr>
            <w:tcW w:w="4315" w:type="dxa"/>
          </w:tcPr>
          <w:p w14:paraId="454EB41F" w14:textId="36E02451" w:rsidR="00871D32" w:rsidRDefault="00871D32">
            <w:r>
              <w:t>Leading and Implementing Change (LCLM6003)</w:t>
            </w:r>
          </w:p>
        </w:tc>
      </w:tr>
      <w:tr w:rsidR="00871D32" w14:paraId="25B7E845" w14:textId="77777777" w:rsidTr="00871D32">
        <w:tc>
          <w:tcPr>
            <w:tcW w:w="4315" w:type="dxa"/>
          </w:tcPr>
          <w:p w14:paraId="5D791126" w14:textId="67E2E5A1" w:rsidR="00871D32" w:rsidRDefault="00871D32">
            <w:proofErr w:type="spellStart"/>
            <w:r>
              <w:t>Programme</w:t>
            </w:r>
            <w:proofErr w:type="spellEnd"/>
            <w:r>
              <w:t>:</w:t>
            </w:r>
          </w:p>
        </w:tc>
        <w:tc>
          <w:tcPr>
            <w:tcW w:w="4315" w:type="dxa"/>
          </w:tcPr>
          <w:p w14:paraId="0893B5F3" w14:textId="1030B35C" w:rsidR="00871D32" w:rsidRDefault="00871D32">
            <w:r>
              <w:t>BA (Hons) Leadership and Management Skills for the Workplace</w:t>
            </w:r>
          </w:p>
        </w:tc>
      </w:tr>
      <w:tr w:rsidR="00871D32" w14:paraId="00BA2720" w14:textId="77777777" w:rsidTr="00D80C83">
        <w:trPr>
          <w:trHeight w:val="470"/>
        </w:trPr>
        <w:tc>
          <w:tcPr>
            <w:tcW w:w="4315" w:type="dxa"/>
          </w:tcPr>
          <w:p w14:paraId="1B56735D" w14:textId="005CC184" w:rsidR="00871D32" w:rsidRDefault="00871D32">
            <w:r>
              <w:t>Assignment:</w:t>
            </w:r>
          </w:p>
        </w:tc>
        <w:tc>
          <w:tcPr>
            <w:tcW w:w="4315" w:type="dxa"/>
          </w:tcPr>
          <w:p w14:paraId="5E947786" w14:textId="1D32DB9A" w:rsidR="00871D32" w:rsidRDefault="00871D32">
            <w:r>
              <w:t>A Strategic Change Plan</w:t>
            </w:r>
          </w:p>
        </w:tc>
      </w:tr>
      <w:tr w:rsidR="00871D32" w14:paraId="5554F835" w14:textId="77777777" w:rsidTr="00D80C83">
        <w:trPr>
          <w:trHeight w:val="406"/>
        </w:trPr>
        <w:tc>
          <w:tcPr>
            <w:tcW w:w="4315" w:type="dxa"/>
          </w:tcPr>
          <w:p w14:paraId="007BA922" w14:textId="165B4CD1" w:rsidR="00871D32" w:rsidRDefault="00871D32">
            <w:proofErr w:type="spellStart"/>
            <w:r>
              <w:t>Sudent</w:t>
            </w:r>
            <w:proofErr w:type="spellEnd"/>
            <w:r>
              <w:t xml:space="preserve"> Name:</w:t>
            </w:r>
          </w:p>
        </w:tc>
        <w:tc>
          <w:tcPr>
            <w:tcW w:w="4315" w:type="dxa"/>
          </w:tcPr>
          <w:p w14:paraId="23141ACD" w14:textId="4F65B37B" w:rsidR="00871D32" w:rsidRDefault="00871D32">
            <w:r>
              <w:t>Alexandru Vlad Ripan</w:t>
            </w:r>
          </w:p>
        </w:tc>
      </w:tr>
      <w:tr w:rsidR="00871D32" w14:paraId="270DCC0C" w14:textId="77777777" w:rsidTr="00D80C83">
        <w:trPr>
          <w:trHeight w:val="427"/>
        </w:trPr>
        <w:tc>
          <w:tcPr>
            <w:tcW w:w="4315" w:type="dxa"/>
          </w:tcPr>
          <w:p w14:paraId="37C2F09E" w14:textId="1458B294" w:rsidR="00871D32" w:rsidRDefault="00871D32">
            <w:r>
              <w:t>Student ID</w:t>
            </w:r>
          </w:p>
        </w:tc>
        <w:tc>
          <w:tcPr>
            <w:tcW w:w="4315" w:type="dxa"/>
          </w:tcPr>
          <w:p w14:paraId="4C95BA02" w14:textId="44BD5CB6" w:rsidR="00871D32" w:rsidRDefault="00D80C83">
            <w:r>
              <w:t>2319636</w:t>
            </w:r>
          </w:p>
        </w:tc>
      </w:tr>
    </w:tbl>
    <w:p w14:paraId="2AE32283" w14:textId="77777777" w:rsidR="002A11BC" w:rsidRDefault="002A11BC" w:rsidP="002A11BC">
      <w:pPr>
        <w:pStyle w:val="Heading1"/>
        <w:rPr>
          <w:color w:val="000000" w:themeColor="text1"/>
        </w:rPr>
      </w:pPr>
      <w:r w:rsidRPr="006A3285">
        <w:rPr>
          <w:color w:val="000000" w:themeColor="text1"/>
        </w:rPr>
        <w:t>Strategic Change Plan for Jaguar Land Rover (JLR)</w:t>
      </w:r>
    </w:p>
    <w:p w14:paraId="2177CD00" w14:textId="77FE472E" w:rsidR="00871D32" w:rsidRDefault="00871D32"/>
    <w:p w14:paraId="508EA787" w14:textId="77777777" w:rsidR="00654D91" w:rsidRDefault="00654D91"/>
    <w:p w14:paraId="0B823B3D" w14:textId="77777777" w:rsidR="00654D91" w:rsidRDefault="00654D91"/>
    <w:p w14:paraId="66518FEA" w14:textId="77777777" w:rsidR="00654D91" w:rsidRDefault="00654D91"/>
    <w:p w14:paraId="5B402234" w14:textId="77777777" w:rsidR="00654D91" w:rsidRDefault="00654D91"/>
    <w:p w14:paraId="5EDC98F3" w14:textId="77777777" w:rsidR="00654D91" w:rsidRDefault="00654D91"/>
    <w:p w14:paraId="0C2C948E" w14:textId="77777777" w:rsidR="00654D91" w:rsidRDefault="00654D91"/>
    <w:p w14:paraId="67D084C1" w14:textId="77777777" w:rsidR="00654D91" w:rsidRDefault="00654D91"/>
    <w:p w14:paraId="223118FB" w14:textId="77777777" w:rsidR="00654D91" w:rsidRDefault="00654D91"/>
    <w:p w14:paraId="74C77F19" w14:textId="77777777" w:rsidR="00654D91" w:rsidRDefault="00654D91"/>
    <w:p w14:paraId="30042AB2" w14:textId="77777777" w:rsidR="00676AB2" w:rsidRDefault="008C697F">
      <w:pPr>
        <w:pStyle w:val="Heading2"/>
      </w:pPr>
      <w:r>
        <w:lastRenderedPageBreak/>
        <w:t>Executive Summary</w:t>
      </w:r>
    </w:p>
    <w:p w14:paraId="2AE6AB48" w14:textId="77777777" w:rsidR="00676AB2" w:rsidRDefault="008C697F">
      <w:r>
        <w:t xml:space="preserve">Jaguar Land Rover (JLR) operates in a fast changing automotive industry where </w:t>
      </w:r>
      <w:proofErr w:type="spellStart"/>
      <w:r>
        <w:t>decarbonisation</w:t>
      </w:r>
      <w:proofErr w:type="spellEnd"/>
      <w:r>
        <w:t>, digital disruption, AI, geopolitical threats, and consumer expectations are affecting vehicle design, building, and sales. After achieving record revenue of £29 billion and an adjusted EBIT margin of 8.5 % in FY24 and a profit before tax of £2.5 billion in FY25, the company's performance declined in FY26 due to US tariffs and a cyber incident, resulting in a £22.9 billion revenue drop, £14 million profit before tax, and a 0.7 % EBIT margin.</w:t>
      </w:r>
      <w:r>
        <w:br/>
      </w:r>
      <w:r>
        <w:br/>
        <w:t xml:space="preserve">JLR is volatile and needs strategic transformation, as these findings show. Under the ‘Reimagine’ approach, the firm wants to electrify all brands by the end of the decade and reach net-zero carbon emissions by 2039. JLR's digital revolution runs with electrification. Partners with Tata Communications are implementing software-defined networking at 128 global sites for AI-powered real-time data collecting and risk management. Events like </w:t>
      </w:r>
      <w:proofErr w:type="spellStart"/>
      <w:r>
        <w:t>DataFest</w:t>
      </w:r>
      <w:proofErr w:type="spellEnd"/>
      <w:r>
        <w:t xml:space="preserve"> 2024 showcase JLR's commitment to data-driven culture, generative and agentic AI, and ethical data use. In FY26, the company embraced an AI-first strategy, utilizing AI to enhance quality checks, accelerate engineering testing, and predict repair and maintenance needs.</w:t>
      </w:r>
      <w:r>
        <w:br/>
      </w:r>
      <w:r>
        <w:br/>
        <w:t>This research examines JLR's change drivers, change management methodologies, leadership and culture, and strategic change plan. Building resilience to regulatory and geopolitical shocks, developing digital capabilities, accelerating flexible propulsion methods, investing in worker skills, and improving cybersecurity are recommended. The document includes a financial investment profile aligned with JLR's £18 billion five-year plan, a communication structure, and indicators for success evaluation. JLR should be seen as a modern luxury carmaker that offers sustained profitability, operational resilience, and customer joy during transformation.</w:t>
      </w:r>
    </w:p>
    <w:p w14:paraId="6E45C0F8" w14:textId="77777777" w:rsidR="00676AB2" w:rsidRDefault="008C697F">
      <w:pPr>
        <w:pStyle w:val="Heading2"/>
      </w:pPr>
      <w:r>
        <w:t>1. Introduction</w:t>
      </w:r>
    </w:p>
    <w:p w14:paraId="0508E5CE" w14:textId="77777777" w:rsidR="00676AB2" w:rsidRDefault="008C697F">
      <w:r>
        <w:t>Tata Motors owns Jaguar Land Rover (JLR), the UK's largest automaker. The company manufactures vehicles under the Range Rover, Defender, Discovery, and Jaguar brands in the UK, Slovakia, China, and Brazil (Infor, 2026). JLR wholesaled 401,303 units in FY24 as supplies improved. Revenue increased by 27% to £29 billion, with an adjusted EBIT margin of 8.5% and a profit after tax of £2.6 billion. In FY25, the company achieved a profit before tax of £2.5 billion, an EBIT margin of 8.5 percent, and net cash of £278 million. JLR's success stems from its ‘modern luxury’ positioning and House of Brands strategy, which highlights the unique identities of Range Rover, Defender, Discovery, and Jaguar (Jaguar Land Rover, 2025).</w:t>
      </w:r>
    </w:p>
    <w:p w14:paraId="4164BF1E" w14:textId="77777777" w:rsidR="00676AB2" w:rsidRDefault="008C697F">
      <w:r>
        <w:t xml:space="preserve">External factors impact JLR, including growing electrification of the automotive sector, </w:t>
      </w:r>
      <w:proofErr w:type="spellStart"/>
      <w:r>
        <w:t>digitisation</w:t>
      </w:r>
      <w:proofErr w:type="spellEnd"/>
      <w:r>
        <w:t xml:space="preserve"> of manufacturing, and the advent of software-defined vehicles. The UK's Zero Emission Vehicle (ZEV) mandate and global laws are speeding the shift to battery-electric cars (BEVs) (Lucid, 2024). Global EV adoption has been uneven, with the UK's market share surpassing 20% in 2025 but slowing, while China and the US remain competitive. JLR's </w:t>
      </w:r>
      <w:r>
        <w:lastRenderedPageBreak/>
        <w:t>operations are vulnerable to supply-chain weaknesses, semiconductor shortages, energy price volatility, and geopolitical developments like Brexit and US tariffs. According to the FY26 annual report, US tariffs and a cyber incident caused a production standstill, resulting in a 20.9‑% revenue decline (Jaguar Land Rover, 2024). In 2025, a cyberattack cost JLR £1.9 billion and shut down its UK plants for five weeks. Shocks highlight the need for digital resilience and diversified marketplaces (Jaguar Land Rover, 2023).</w:t>
      </w:r>
    </w:p>
    <w:p w14:paraId="5104ACFA" w14:textId="77777777" w:rsidR="00676AB2" w:rsidRDefault="008C697F">
      <w:r>
        <w:t xml:space="preserve">JLR aims to become carbon-neutral by 2039 and electrify all brands by 2030 through its ‘Reimagine’ initiative. The business expects to invest £15 billion over five years (later expanded to £18 billion) to </w:t>
      </w:r>
      <w:proofErr w:type="spellStart"/>
      <w:r>
        <w:t>modernise</w:t>
      </w:r>
      <w:proofErr w:type="spellEnd"/>
      <w:r>
        <w:t xml:space="preserve"> manufacturing facilities, create electric platforms, incorporate AI and digital technologies, and reinvent Jaguar as an all-electric brand (Automotive Manufacturing Solutions, 2025). All future JLR vehicles from 2025 will incorporate the DRIVE software-defined platform, partnering with technology leaders like NVIDIA to offer active safety, autonomous driving, and AI technologies. A cloud-first SD-WAN is being deployed across 128 sites with Tata Communications to enable AI-powered real-time data capture and predictive risk management. </w:t>
      </w:r>
      <w:proofErr w:type="spellStart"/>
      <w:r>
        <w:t>DataFest</w:t>
      </w:r>
      <w:proofErr w:type="spellEnd"/>
      <w:r>
        <w:t xml:space="preserve"> 2024 explored generative AI and data ethics with 40,000 employees and technology partners. Digital projects are crucial for JLR's transition to software-defined vehicles and </w:t>
      </w:r>
      <w:proofErr w:type="spellStart"/>
      <w:r>
        <w:t>customised</w:t>
      </w:r>
      <w:proofErr w:type="spellEnd"/>
      <w:r>
        <w:t xml:space="preserve"> customer experiences.</w:t>
      </w:r>
    </w:p>
    <w:p w14:paraId="0825899E" w14:textId="0678E8EF" w:rsidR="006A60F0" w:rsidRDefault="008C697F">
      <w:r>
        <w:t xml:space="preserve">Despite these efforts, JLR confronts fierce competition from established and new manufacturers. Tesla's over-the-air updates and Chinese OEMs' EV rollouts threaten JLR's market dominance (Jaguar Land Rover, 2024). Reuters reports that JLR reduced its FY26 EBIT margin prediction to 5-7% and predicted near-zero free cash flow owing to US tariffs, indicating investor fears. The new Senior Strategic Manager must create a strategic transformation plan to navigate the digital era, increase operational resilience, and provide </w:t>
      </w:r>
      <w:r w:rsidR="00E56BD5">
        <w:t>sustainable development.</w:t>
      </w:r>
    </w:p>
    <w:p w14:paraId="3B6CCCCF" w14:textId="272134CB" w:rsidR="00676AB2" w:rsidRDefault="006A60F0">
      <w:r>
        <w:lastRenderedPageBreak/>
        <w:t>Appendix: Financial Performance Chart</w:t>
      </w:r>
      <w:r w:rsidR="00667E8D">
        <w:rPr>
          <w:noProof/>
        </w:rPr>
        <w:drawing>
          <wp:inline distT="0" distB="0" distL="0" distR="0" wp14:anchorId="4A334E7D" wp14:editId="2D56FBA9">
            <wp:extent cx="502920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lr_financial_trend.png"/>
                    <pic:cNvPicPr/>
                  </pic:nvPicPr>
                  <pic:blipFill>
                    <a:blip r:embed="rId8"/>
                    <a:stretch>
                      <a:fillRect/>
                    </a:stretch>
                  </pic:blipFill>
                  <pic:spPr>
                    <a:xfrm>
                      <a:off x="0" y="0"/>
                      <a:ext cx="5029200" cy="3352800"/>
                    </a:xfrm>
                    <a:prstGeom prst="rect">
                      <a:avLst/>
                    </a:prstGeom>
                  </pic:spPr>
                </pic:pic>
              </a:graphicData>
            </a:graphic>
          </wp:inline>
        </w:drawing>
      </w:r>
    </w:p>
    <w:p w14:paraId="09C73802" w14:textId="77777777" w:rsidR="00667E8D" w:rsidRDefault="00667E8D"/>
    <w:p w14:paraId="57FA00CE" w14:textId="77777777" w:rsidR="00676AB2" w:rsidRDefault="008C697F">
      <w:pPr>
        <w:pStyle w:val="Heading2"/>
      </w:pPr>
      <w:r>
        <w:t>2. Analysis of External and Internal Environment</w:t>
      </w:r>
    </w:p>
    <w:p w14:paraId="2CFDD659" w14:textId="77777777" w:rsidR="00676AB2" w:rsidRDefault="008C697F">
      <w:r>
        <w:t>2.1 External Environment (PESTLE analysis)</w:t>
      </w:r>
    </w:p>
    <w:p w14:paraId="2114E34F" w14:textId="77777777" w:rsidR="00676AB2" w:rsidRDefault="008C697F">
      <w:r>
        <w:t>Law and politics: JLR operates in a highly regulated industry. The UK ZEV mandate and EU Fit for 55 package mandate a swift transition to low-emission vehicles. In early FY26, US tariffs on UK and EU vehicle exports reached 27.5 %, down to 10 % after a US–UK trade pact. Trade policies remain unpredictable. JLR developed automated customs processing systems to save £15 million due to Brexit-related customs formalities (Sayer, 2023). The car industry must adhere to cybersecurity standards after the 2025 JLR cyberattack, which cost £1.9 billion and disrupted 1,000 vehicles daily (Jaguar Land Rover, 2025).</w:t>
      </w:r>
    </w:p>
    <w:p w14:paraId="39611269" w14:textId="77777777" w:rsidR="00676AB2" w:rsidRDefault="008C697F">
      <w:r>
        <w:t>Economics: Global macroeconomic conditions are volatile. COVID-19 recovery led to supply-chain bottlenecks, semiconductor shortages, and higher costs due to inflation and energy crises. In FY26, US tariffs and the hacking attack led to a 20.9 % revenue decline and a 0.7 % EBIT margin for JLR (Quarterdeck, 2024). Exchange rate variations impact JLR's earnings as 75% of its automobiles are sold abroad (Jaguar Land Rover, 2026). China's economic slump and cheaper EVs threaten market share (Reuters, 2025).</w:t>
      </w:r>
    </w:p>
    <w:p w14:paraId="5C0C0F46" w14:textId="77777777" w:rsidR="00676AB2" w:rsidRDefault="008C697F">
      <w:r>
        <w:t xml:space="preserve">Social: Consumers prefer connected, sustainable mobility. Youth want seamless digital experiences, pooled transportation, and car subscriptions (Jaguar Land Rover, 2023). Climate change awareness pushes automakers to cut emissions and adopt circular economy methods. JLR's ‘modern luxury’ branding and diversity and inclusion (Creator's Code and </w:t>
      </w:r>
      <w:r>
        <w:lastRenderedPageBreak/>
        <w:t>staff networks) boost brand appeal. Post-pandemic work patterns impact talent expectations, making JLR's digital and AI talent acquisition crucial for change.</w:t>
      </w:r>
    </w:p>
    <w:p w14:paraId="55B2D50F" w14:textId="77777777" w:rsidR="00676AB2" w:rsidRDefault="008C697F">
      <w:r>
        <w:t xml:space="preserve">Technological: Technology drives change. AI, machine learning, IoT, and digital twins are changing car design, manufacturing, and customer service (Infor, 2026). JLR's relationship with NVIDIA will include AI-enabled driver assistance and autonomy (Jaguar Land Rover, 2023). Working with Tata Communications creates a digital platform for real-time data collecting and risk management. </w:t>
      </w:r>
      <w:proofErr w:type="spellStart"/>
      <w:r>
        <w:t>DataFest</w:t>
      </w:r>
      <w:proofErr w:type="spellEnd"/>
      <w:r>
        <w:t xml:space="preserve"> 2024 exposed employees to generative and agentic AI, highlighting data ethics and customer love. AI-powered vehicle inspection systems at US ports offer improved supply-chain transparency and quality control (Jaguar Land Rover, 2024).</w:t>
      </w:r>
    </w:p>
    <w:p w14:paraId="48A4781D" w14:textId="77777777" w:rsidR="00676AB2" w:rsidRDefault="008C697F">
      <w:r>
        <w:t xml:space="preserve">Environmental: Sustainability and climate change matter. Governments are strengthening pollution rules and encouraging EV use, while investors evaluate ESG performance (Quarterdeck, 2024). JLR aims for net-zero emissions in its supply chain by 2039 and has invested in a Somerset gigafactory for battery supplies (Jaguar Land Rover, 2025). The company recycles high-grade </w:t>
      </w:r>
      <w:proofErr w:type="spellStart"/>
      <w:r>
        <w:t>aluminium</w:t>
      </w:r>
      <w:proofErr w:type="spellEnd"/>
      <w:r>
        <w:t xml:space="preserve"> and focuses on reducing its carbon impact through renewable energy and circularity.</w:t>
      </w:r>
    </w:p>
    <w:p w14:paraId="68A0DE4E" w14:textId="77777777" w:rsidR="00676AB2" w:rsidRDefault="008C697F">
      <w:r>
        <w:t xml:space="preserve">Legal and ethical: Data privacy, AI ethics, and IP laws are tightening. JLR must </w:t>
      </w:r>
      <w:proofErr w:type="spellStart"/>
      <w:r>
        <w:t>utilise</w:t>
      </w:r>
      <w:proofErr w:type="spellEnd"/>
      <w:r>
        <w:t xml:space="preserve"> AI responsibly, secure customer data, and follow worldwide cybersecurity rules (Jaguar Land Rover, 2025). </w:t>
      </w:r>
      <w:proofErr w:type="spellStart"/>
      <w:r>
        <w:t>DataFest</w:t>
      </w:r>
      <w:proofErr w:type="spellEnd"/>
      <w:r>
        <w:t xml:space="preserve"> presenters covered AI ethics and guardrails. Global businesses require compliance with many jurisdictions (EU General Data Protection Regulation, China's Personal Information Protection Law) (Lucid, 2024).</w:t>
      </w:r>
    </w:p>
    <w:p w14:paraId="7E7D3425" w14:textId="77777777" w:rsidR="00676AB2" w:rsidRDefault="008C697F">
      <w:r>
        <w:t>2.2 Internal Environment (SWOT analysis)</w:t>
      </w:r>
    </w:p>
    <w:p w14:paraId="2446592B" w14:textId="77777777" w:rsidR="00676AB2" w:rsidRDefault="008C697F">
      <w:r>
        <w:t xml:space="preserve">Strengths: JLR has a great luxury vehicle lineup and dedicated global customers. House of Brands promotes distinct identities to boost brand equity and pricing power. The corporation is investing heavily in electrification and </w:t>
      </w:r>
      <w:proofErr w:type="spellStart"/>
      <w:r>
        <w:t>digitalisation</w:t>
      </w:r>
      <w:proofErr w:type="spellEnd"/>
      <w:r>
        <w:t>, including electric powertrain platforms, AI alliances, and manufacturing enhancements (£15-18 billion). Our partnerships with NVIDIA, Tata Communications, and other technology partners offer access to top-notch expertise. Cultural transformation programs like ‘Live the extraordinary with soul’ and the Creator’s Code encourage innovation, cooperation, and inclusivity (Jaguar Land Rover, 2025).</w:t>
      </w:r>
    </w:p>
    <w:p w14:paraId="39D7857D" w14:textId="77777777" w:rsidR="00676AB2" w:rsidRDefault="008C697F">
      <w:r>
        <w:t>Weaknesses: JLR's profitability is significantly affected by macroeconomic shocks, exchange rates, and geopolitics. Luxury tax reforms and cyclical demand affect the company's premium SUV business (Infor, 2026). Historically, its product pipeline and software development have been slower than technology-focused competitors (Sayer, 2023). In FY26, the financial strain of transformation and external shocks led to a negative free cash flow of £2.2 billion. JLR does not have scale like other OEMs and relies on external battery providers (Jaguar Land Rover, 2025). Cyberattacks show digital resilience issues.</w:t>
      </w:r>
    </w:p>
    <w:p w14:paraId="1C28CF19" w14:textId="77777777" w:rsidR="00676AB2" w:rsidRDefault="008C697F">
      <w:r>
        <w:t xml:space="preserve">Opportunities: Demand for premium electric vehicles and related services generates additional revenue. The upcoming launch of Range Rover Electric and the redesigned Jaguar </w:t>
      </w:r>
      <w:r>
        <w:lastRenderedPageBreak/>
        <w:t>provide JLR the chance to reshape the market. JLR customizes powertrains using flexible vehicle architectures (MLA for hybrid and BEV, EMA for pure electric). Over-the-air software updates, data-driven services, and subscription models can create recurring revenue (Jaguar Land Rover, 2023). Collaborations with Tata and digital firms can provide AI-enabled production, predictive maintenance, and personalized consumer experiences. JLR can develop in emerging countries and increase its North American presence when US tariffs are reduced (Jaguar Land Rover, 2026).</w:t>
      </w:r>
    </w:p>
    <w:p w14:paraId="649DBEE2" w14:textId="77777777" w:rsidR="00676AB2" w:rsidRDefault="008C697F">
      <w:r>
        <w:t>Tesla, Chinese OEMs, and European manufacturers compete for market share. Slow BEV adoption, high battery costs, and limited charging infrastructure may hurt sales (Jaguar Land Rover, 2026). Supply-chain disruptions (semiconductors, raw materials) can delay product launches. Data breaches and cybersecurity dangers are serious. Tariffs, geopolitics, and regulations increase unpredictability. Negative public perception or ethical transgressions could hinder AI adoption. Finally, consumer expectations are changing quickly; poor digital experiences could damage the company.</w:t>
      </w:r>
    </w:p>
    <w:p w14:paraId="12B0C4E9" w14:textId="77777777" w:rsidR="00676AB2" w:rsidRDefault="008C697F">
      <w:pPr>
        <w:pStyle w:val="Heading2"/>
      </w:pPr>
      <w:r>
        <w:t>3. Evaluation of Change Management Models</w:t>
      </w:r>
    </w:p>
    <w:p w14:paraId="227EEC33" w14:textId="77777777" w:rsidR="00676AB2" w:rsidRDefault="008C697F">
      <w:r>
        <w:t>Organizational change requires a methodical framework to help individuals shift. Several models apply to JLR.</w:t>
      </w:r>
    </w:p>
    <w:p w14:paraId="7A3813ED" w14:textId="77777777" w:rsidR="00676AB2" w:rsidRDefault="008C697F">
      <w:r>
        <w:t>Kurt Lewin's Three-Step Model outlines three phases of change: unfreezing (awareness), altering (going to desired state), and refreezing (institutionalizing new behaviors). The simplicity of Lewin's paradigm aids in conceptualizing JLR's high-level change. JLR unfroze by acknowledging climate regulation, digital disruption, and falling margins (Jaguar Land Rover, 2025). Change includes electrifying product lines, incorporating AI, and using flexible architectures (Jaguar Land Rover, 2023). Digital and sustainable practices must be integrated into culture and processes to refreeze. Lewin's model oversimplifies complicated, continuous development and may not fit the dynamic automotive environment, say critics (Jaguar Land Rover, 2024).</w:t>
      </w:r>
    </w:p>
    <w:p w14:paraId="54615C2A" w14:textId="77777777" w:rsidR="00676AB2" w:rsidRDefault="008C697F">
      <w:r>
        <w:t xml:space="preserve">The ADKAR model by </w:t>
      </w:r>
      <w:proofErr w:type="spellStart"/>
      <w:r>
        <w:t>Prosci</w:t>
      </w:r>
      <w:proofErr w:type="spellEnd"/>
      <w:r>
        <w:t xml:space="preserve"> focuses on individual change with five elements: Awareness, Desire, Knowledge, Ability, and Reinforcement. It emphasizes communication, training, and reinforcement to help staff adapt. Applying ADKAR to JLR means raising awareness of why AI, electrification, and new digital processes are needed; nurturing desire by linking modern luxury to personal purpose; providing knowledge through training; enabling ability through skills development and infrastructure; and reinforcing behaviors through recognition and performance management JLR's workforce variety and need to engage production, engineering, sales, and corporate divisions complement ADKAR (Jaguar Land Rover, 2025). Strategic concerns like structural reorganization may not be addressed.</w:t>
      </w:r>
    </w:p>
    <w:p w14:paraId="361994D8" w14:textId="77777777" w:rsidR="00676AB2" w:rsidRDefault="008C697F">
      <w:r>
        <w:t xml:space="preserve">The Eight-Step Model by John Kotter has eight steps: urgency, coalition building, vision and strategy creation, communication, barrier removal, short-term wins, acceleration, and change. Kotter promotes leadership engagement and continual communication, like JLR's democratic leadership. JLR's CEO, board, brand directors, and digital leadership guide the company. Short-term successes may include the successful launch of Range Rover Electric </w:t>
      </w:r>
      <w:r>
        <w:lastRenderedPageBreak/>
        <w:t xml:space="preserve">and AI-powered manufacturing (Infor, 2026). The concept </w:t>
      </w:r>
      <w:proofErr w:type="spellStart"/>
      <w:r>
        <w:t>emphasises</w:t>
      </w:r>
      <w:proofErr w:type="spellEnd"/>
      <w:r>
        <w:t xml:space="preserve"> maintaining momentum after initial triumphs (Jaguar Land Rover, 2023). Kotter's linear paradigm may not accommodate iterative or emergent change, critics say (Jaguar Land Rover, 2023).</w:t>
      </w:r>
    </w:p>
    <w:p w14:paraId="0E6FF74A" w14:textId="77777777" w:rsidR="00676AB2" w:rsidRDefault="008C697F">
      <w:r>
        <w:t xml:space="preserve">The McKinsey 7-S Framework identifies seven interrelated elements: strategy, structure, systems, shared values, staff, style, and skills. Strategy, structure, processes, and soft elements (common values, style, staff, skills) should be aligned (Automotive Manufacturing Solutions, 2025). JLR's strategy is the Reimagine program, which </w:t>
      </w:r>
      <w:proofErr w:type="spellStart"/>
      <w:r>
        <w:t>reorganises</w:t>
      </w:r>
      <w:proofErr w:type="spellEnd"/>
      <w:r>
        <w:t xml:space="preserve"> around the House of Brands, uses digital platforms, AI, and manufacturing processes, shares values from the Creator's Code, employs engineers, data scientists, and manufacturers, and leads democratically and </w:t>
      </w:r>
      <w:proofErr w:type="spellStart"/>
      <w:r>
        <w:t>transformatively</w:t>
      </w:r>
      <w:proofErr w:type="spellEnd"/>
      <w:r>
        <w:t xml:space="preserve"> (Lucid, 2024). The model assesses cross-dimensional coherence.</w:t>
      </w:r>
    </w:p>
    <w:p w14:paraId="786E9D08" w14:textId="77777777" w:rsidR="00676AB2" w:rsidRDefault="008C697F">
      <w:proofErr w:type="spellStart"/>
      <w:r>
        <w:t>Organisations</w:t>
      </w:r>
      <w:proofErr w:type="spellEnd"/>
      <w:r>
        <w:t xml:space="preserve"> use PDCA (Plan–Do–Check–Act) to plan, implement, check, and improve processes. AI algorithm and software-defined vehicle development benefit from PDCA iterative development (Jaguar Land Rover, 2026). JLR can use the PDCA cycle for pilot programs like AI-powered customs documentation or vehicle inspection (Quarterdeck, 2024). Iteration promotes learning and adaptation.</w:t>
      </w:r>
    </w:p>
    <w:p w14:paraId="468B433A" w14:textId="77777777" w:rsidR="00676AB2" w:rsidRDefault="008C697F">
      <w:r>
        <w:t xml:space="preserve">Integrating elements of several models may help choose a JLR transformation framework. Lewin's stages offer structure, Kotter's steps guide stakeholder interaction, ADKAR assures individual adoption, and the McKinsey 7-S model integrates </w:t>
      </w:r>
      <w:proofErr w:type="spellStart"/>
      <w:r>
        <w:t>organisational</w:t>
      </w:r>
      <w:proofErr w:type="spellEnd"/>
      <w:r>
        <w:t xml:space="preserve"> factors (Jaguar Land Rover, 2026). PDCA allows continuous improvement, which is crucial in a changing technology. The proposed strategic change strategy uses these complementing frameworks.</w:t>
      </w:r>
    </w:p>
    <w:p w14:paraId="679EE38E" w14:textId="77777777" w:rsidR="00676AB2" w:rsidRDefault="008C697F">
      <w:pPr>
        <w:pStyle w:val="Heading2"/>
      </w:pPr>
      <w:r>
        <w:t>4. Leadership, Culture and Previous Change Management</w:t>
      </w:r>
    </w:p>
    <w:p w14:paraId="558CB678" w14:textId="51741DD2" w:rsidR="00676AB2" w:rsidRDefault="008C697F">
      <w:r>
        <w:rPr>
          <w:b/>
        </w:rPr>
        <w:t>4.1 Leadership Style</w:t>
      </w:r>
    </w:p>
    <w:p w14:paraId="12410B6A" w14:textId="77777777" w:rsidR="00676AB2" w:rsidRDefault="008C697F">
      <w:r>
        <w:t>JLR, led by Adrian Marshell and CEO PB Balaji, has adopted a democratic and transformational leadership style. Mardell's approach is inclusive, transparent, and motivating, says Quarterdeck. Participatory decision-making allows employees at all levels to design strategies, enabling early problem detection and innovation. Transformational leadership involves inspiring a shared vision and developing people, as Mardell stressed (Infor, 2026). Leadership provides psychological protection and supports status quo challenge (Jaguar Land Rover, 2024). This style supports the Reimagine strategy's goal of creating innovative luxury cars (Automotive Manufacturing Solutions, 2025).</w:t>
      </w:r>
    </w:p>
    <w:p w14:paraId="645F919C" w14:textId="77777777" w:rsidR="00676AB2" w:rsidRDefault="008C697F">
      <w:r>
        <w:t>Democratic leadership aids change management. Collective ownership, commitment, different perspectives, and cross-functional collaboration are fostered. JLR has implemented cross-functional innovation methods, involving design, engineering, digital, and commercial teams in product development. However, issues arise in reconciling participatory decision-making with prompt action. The Quarterdeck paper recommends explicit decision rights and tiered governance to reduce delays (Sayer, 2023). Leadership must be inclusive and resolute as the organization accelerates EV and AI efforts.</w:t>
      </w:r>
    </w:p>
    <w:p w14:paraId="4161FF0A" w14:textId="40CDFEF7" w:rsidR="00676AB2" w:rsidRDefault="008C697F">
      <w:r>
        <w:rPr>
          <w:b/>
        </w:rPr>
        <w:lastRenderedPageBreak/>
        <w:t xml:space="preserve">4.2 </w:t>
      </w:r>
      <w:proofErr w:type="spellStart"/>
      <w:r>
        <w:rPr>
          <w:b/>
        </w:rPr>
        <w:t>Organisational</w:t>
      </w:r>
      <w:proofErr w:type="spellEnd"/>
      <w:r>
        <w:rPr>
          <w:b/>
        </w:rPr>
        <w:t xml:space="preserve"> Culture</w:t>
      </w:r>
    </w:p>
    <w:p w14:paraId="6781F5A7" w14:textId="77777777" w:rsidR="00676AB2" w:rsidRDefault="008C697F">
      <w:r>
        <w:t xml:space="preserve">JLR's culture changed drastically. The company launched the mission ‘Live the extraordinary with soul’ and the Creator's Code in 2022 to encourage innovation, collaboration, and individual participation (Jaguar Land Rover, 2026). Employee networks, such gender equity and interfaith groups, foster diversity and inclusion (Sayer, 2023). This culture fosters innovation and employee involvement, essential to digital transformation. </w:t>
      </w:r>
      <w:proofErr w:type="spellStart"/>
      <w:r>
        <w:t>DataFest</w:t>
      </w:r>
      <w:proofErr w:type="spellEnd"/>
      <w:r>
        <w:t xml:space="preserve"> 2024's high attendance shows learning and collaborative passion. Adopting AI requires a culture that emphasizes data ethics, psychological safety, and consumer love.</w:t>
      </w:r>
    </w:p>
    <w:p w14:paraId="7FB9EB65" w14:textId="576AF11D" w:rsidR="00676AB2" w:rsidRDefault="008C697F">
      <w:r>
        <w:rPr>
          <w:b/>
        </w:rPr>
        <w:t>4.3 Previous Change Management</w:t>
      </w:r>
    </w:p>
    <w:p w14:paraId="1A8878D4" w14:textId="77777777" w:rsidR="00676AB2" w:rsidRDefault="008C697F">
      <w:r>
        <w:t>JLR has changed significantly in recent years. Reimagine rebuilt the company around the House of Brands and set lofty electrification goals (Lucid, 2024). Over five years, £18 billion will be invested to revolutionize industry, develop electric platforms, and implement AI. NVIDIA and Tata Communications partnerships integrate modern digital infrastructure and software-defined vehicles. Projects like streamlined customs processing saved £15 million, highlighting the benefits of clever automation.</w:t>
      </w:r>
    </w:p>
    <w:p w14:paraId="00902F84" w14:textId="77777777" w:rsidR="00676AB2" w:rsidRDefault="008C697F">
      <w:r>
        <w:t>Despite wins, difficulties remain. The 2025 cyberattack breached weaknesses, halting production for five weeks and costing £1.9 billion, impacting thousands of suppliers. US tariffs and slower EV adoption affected profitability, resulting in a lowered EBIT margin projection of 5-7% (Jaguar Land Rover, 2023). Cultural reform must continue; some employees may oppose due to AI job loss. Automation success requires process mapping and engineering, which JLR leadership recognizes (Reuters, 2025). Training and recognition are needed to form new habits (Jaguar Land Rover, 2024).</w:t>
      </w:r>
    </w:p>
    <w:p w14:paraId="367B8DE8" w14:textId="77777777" w:rsidR="00676AB2" w:rsidRDefault="008C697F">
      <w:pPr>
        <w:pStyle w:val="Heading2"/>
      </w:pPr>
      <w:r>
        <w:t>5. Proposed Change Management Plan</w:t>
      </w:r>
    </w:p>
    <w:p w14:paraId="3CFFC48A" w14:textId="77777777" w:rsidR="00676AB2" w:rsidRDefault="008C697F">
      <w:r>
        <w:t>The strategic change plan in this part helps JLR navigate digital upheaval, grow sustainably, and build resilience. Using Lewin's, Kotter's, ADKAR, and McKinsey frameworks, the plan includes objectives, financial, communication, implementation, and assessment plans (Jaguar Land Rover, 2025).</w:t>
      </w:r>
    </w:p>
    <w:p w14:paraId="3B23BD79" w14:textId="77777777" w:rsidR="00676AB2" w:rsidRDefault="008C697F">
      <w:r>
        <w:t>5.1 Objectives and Scope</w:t>
      </w:r>
    </w:p>
    <w:p w14:paraId="65288E8A" w14:textId="77777777" w:rsidR="00676AB2" w:rsidRDefault="008C697F">
      <w:pPr>
        <w:pStyle w:val="ListNumber"/>
      </w:pPr>
      <w:r>
        <w:t xml:space="preserve">1. Promote digital transformation and AI adoption - Establish an AI-first enterprise through manufacturing, quality control, customer interfaces, and decision support (Infor, 2026). Use machine learning for predictive maintenance, supply-chain predictions, and </w:t>
      </w:r>
      <w:proofErr w:type="spellStart"/>
      <w:r>
        <w:t>customised</w:t>
      </w:r>
      <w:proofErr w:type="spellEnd"/>
      <w:r>
        <w:t xml:space="preserve"> services. Establish an internal AI ethics and governance </w:t>
      </w:r>
      <w:proofErr w:type="spellStart"/>
      <w:r>
        <w:t>centre</w:t>
      </w:r>
      <w:proofErr w:type="spellEnd"/>
      <w:r>
        <w:t xml:space="preserve"> and cooperate with tech businesses (NVIDIA, Tata Communications, Google) (Automotive Manufacturing Solutions, 2025).</w:t>
      </w:r>
    </w:p>
    <w:p w14:paraId="5FF13E30" w14:textId="77777777" w:rsidR="00676AB2" w:rsidRDefault="008C697F">
      <w:pPr>
        <w:pStyle w:val="ListNumber"/>
      </w:pPr>
      <w:r>
        <w:t xml:space="preserve">2. Maintain flexibility in propulsion strategy and product pipeline, including ICE, MHEV, PHEV, and BEV alternatives (Reuters, 2025). Focus on launching Range Rover Electric and the reinvented Jaguar, while investing in hydrogen and alternative fuels to prepare </w:t>
      </w:r>
      <w:r>
        <w:lastRenderedPageBreak/>
        <w:t>for delayed BEV adoption (Infor, 2026). Using MLA and EMA architectures can save development costs and speed up time-to-market.</w:t>
      </w:r>
    </w:p>
    <w:p w14:paraId="44EBB385" w14:textId="77777777" w:rsidR="00676AB2" w:rsidRDefault="008C697F">
      <w:pPr>
        <w:pStyle w:val="ListNumber"/>
      </w:pPr>
      <w:r>
        <w:t>3. Improve cybersecurity and digital resilience - Increase cybersecurity governance, investments in intrusion detection and incident response, penetration testing, and a security operations center (Jaguar Land Rover, 2023). Implement thorough risk assessments and employee training after the FY25 incident (Automotive Manufacturing Solutions, 2025). Partner with government and industry to share threat intelligence.</w:t>
      </w:r>
    </w:p>
    <w:p w14:paraId="2152C75D" w14:textId="77777777" w:rsidR="00676AB2" w:rsidRDefault="008C697F">
      <w:pPr>
        <w:pStyle w:val="ListNumber"/>
      </w:pPr>
      <w:r>
        <w:t>4. Create an inclusive culture and digitally skilled workforce by investing in AI, data science, cloud computing, and cybersecurity upskilling (Infor, 2026). Partner with colleges and tech schools. Redeploy people into growth jobs using an internal talent marketplace (Jaguar Land Rover, 2023). Maintain diversity and inclusion through the Creator's Code and employee networks. Reward innovation and align performance management with digital transformation goals (Automotive Manufacturing Solutions, 2025).</w:t>
      </w:r>
    </w:p>
    <w:p w14:paraId="7FB710A6" w14:textId="77777777" w:rsidR="00676AB2" w:rsidRDefault="008C697F">
      <w:pPr>
        <w:pStyle w:val="ListNumber"/>
      </w:pPr>
      <w:r>
        <w:t xml:space="preserve">5. Improve operational resilience and supply chain agility by diversifying suppliers, implementing dual sourcing for crucial components, and investing in local and regional supply chains (Reuters, 2025). Use digital twins and IoT devices to improve supply-chain visibility. Inventory </w:t>
      </w:r>
      <w:proofErr w:type="spellStart"/>
      <w:r>
        <w:t>optimisation</w:t>
      </w:r>
      <w:proofErr w:type="spellEnd"/>
      <w:r>
        <w:t xml:space="preserve"> and risk management with AI. Establish strategic partnerships for battery supply and gigafactory production with </w:t>
      </w:r>
      <w:proofErr w:type="spellStart"/>
      <w:r>
        <w:t>agratas</w:t>
      </w:r>
      <w:proofErr w:type="spellEnd"/>
      <w:r>
        <w:t xml:space="preserve"> (Jaguar Land Rover, 2023).</w:t>
      </w:r>
    </w:p>
    <w:p w14:paraId="2D06B6A7" w14:textId="77777777" w:rsidR="00676AB2" w:rsidRDefault="008C697F">
      <w:pPr>
        <w:pStyle w:val="ListNumber"/>
      </w:pPr>
      <w:r>
        <w:t xml:space="preserve">6. Diversify markets and customer experiences - Tap into North America and emerging markets with </w:t>
      </w:r>
      <w:proofErr w:type="spellStart"/>
      <w:r>
        <w:t>customised</w:t>
      </w:r>
      <w:proofErr w:type="spellEnd"/>
      <w:r>
        <w:t xml:space="preserve"> marketing and flexible tariffs. Create subscription models, digital platforms, and integrated services to engage customers. </w:t>
      </w:r>
      <w:proofErr w:type="spellStart"/>
      <w:r>
        <w:t>Individualise</w:t>
      </w:r>
      <w:proofErr w:type="spellEnd"/>
      <w:r>
        <w:t xml:space="preserve"> marketing and aftersales assistance with data. Make sustainability a brand value and share progress (Reuters, 2025).</w:t>
      </w:r>
    </w:p>
    <w:p w14:paraId="7599F25E" w14:textId="6680FABC" w:rsidR="00676AB2" w:rsidRDefault="008C697F">
      <w:r>
        <w:rPr>
          <w:b/>
        </w:rPr>
        <w:t>5.2 Financial Plan</w:t>
      </w:r>
    </w:p>
    <w:p w14:paraId="2DF3E7DA" w14:textId="77777777" w:rsidR="00676AB2" w:rsidRDefault="008C697F">
      <w:r>
        <w:t>JLR has allocated £18 billion for electrification, digital technologies, and plant transformation from FY24-FY28. The strategy provides funding within this envelope and suggests further investment:</w:t>
      </w:r>
    </w:p>
    <w:p w14:paraId="011258A9" w14:textId="6280132B" w:rsidR="00676AB2" w:rsidRDefault="000A6097" w:rsidP="000A6097">
      <w:pPr>
        <w:pStyle w:val="ListBullet"/>
        <w:numPr>
          <w:ilvl w:val="0"/>
          <w:numId w:val="0"/>
        </w:numPr>
        <w:ind w:left="360"/>
      </w:pPr>
      <w:r>
        <w:t xml:space="preserve">1. </w:t>
      </w:r>
      <w:r w:rsidR="008C697F">
        <w:t>- £5 billion for digital and AI infrastructure Expand SD-WAN rollout, invest in cloud platforms, data lakes, AI training infrastructure, and cybersecurity. Partner with IT companies to create an AI hub (Infor, 2026). Explore cost-sharing co-development with Tata Group firms.</w:t>
      </w:r>
    </w:p>
    <w:p w14:paraId="37E0034B" w14:textId="618911E3" w:rsidR="00676AB2" w:rsidRDefault="000A6097" w:rsidP="000A6097">
      <w:pPr>
        <w:pStyle w:val="ListBullet"/>
        <w:numPr>
          <w:ilvl w:val="0"/>
          <w:numId w:val="0"/>
        </w:numPr>
        <w:ind w:left="360"/>
      </w:pPr>
      <w:r>
        <w:t xml:space="preserve">2. </w:t>
      </w:r>
      <w:r w:rsidR="008C697F">
        <w:t>The £6 billion product development budget will fund the Range Rover Electric and future Jaguar programs, including battery technology, modular platforms, and software-defined vehicle capabilities. Provide resources for hydrogen and alternative fuel research to retain propulsion flexibility (Jaguar Land Rover, 2024).</w:t>
      </w:r>
    </w:p>
    <w:p w14:paraId="27EB1B0E" w14:textId="605C19BA" w:rsidR="00676AB2" w:rsidRDefault="000A6097" w:rsidP="000A6097">
      <w:pPr>
        <w:pStyle w:val="ListBullet"/>
        <w:numPr>
          <w:ilvl w:val="0"/>
          <w:numId w:val="0"/>
        </w:numPr>
        <w:ind w:left="360"/>
      </w:pPr>
      <w:r>
        <w:t xml:space="preserve">3. </w:t>
      </w:r>
      <w:r w:rsidR="008C697F">
        <w:t xml:space="preserve">The £4 billion manufacturing and sustainability plan includes </w:t>
      </w:r>
      <w:proofErr w:type="spellStart"/>
      <w:r w:rsidR="008C697F">
        <w:t>modernising</w:t>
      </w:r>
      <w:proofErr w:type="spellEnd"/>
      <w:r w:rsidR="008C697F">
        <w:t xml:space="preserve"> plants for multi-powertrain production, investing in renewable energy, circular manufacturing, and expanding battery recycling. Complete Halewood and Solihull renovations and use robotics and AI to improve quality (Sayer, 2023).</w:t>
      </w:r>
    </w:p>
    <w:p w14:paraId="0179BFFB" w14:textId="4853F140" w:rsidR="00676AB2" w:rsidRDefault="000A6097" w:rsidP="000A6097">
      <w:pPr>
        <w:pStyle w:val="ListBullet"/>
        <w:numPr>
          <w:ilvl w:val="0"/>
          <w:numId w:val="0"/>
        </w:numPr>
        <w:ind w:left="360"/>
      </w:pPr>
      <w:r>
        <w:lastRenderedPageBreak/>
        <w:t>4.</w:t>
      </w:r>
      <w:r w:rsidR="008C697F">
        <w:t xml:space="preserve"> People &amp; culture (£2 billion) - Offer AI, data science, cybersecurity, and agile training, scholarships, apprenticeships, diversity and inclusion programs, and HR system </w:t>
      </w:r>
      <w:proofErr w:type="spellStart"/>
      <w:r w:rsidR="008C697F">
        <w:t>modernisation</w:t>
      </w:r>
      <w:proofErr w:type="spellEnd"/>
      <w:r w:rsidR="008C697F">
        <w:t xml:space="preserve"> (Quarterdeck, 2024).</w:t>
      </w:r>
    </w:p>
    <w:p w14:paraId="36C6B622" w14:textId="54A4AFB5" w:rsidR="00676AB2" w:rsidRDefault="000A6097" w:rsidP="000A6097">
      <w:pPr>
        <w:pStyle w:val="ListBullet"/>
        <w:numPr>
          <w:ilvl w:val="0"/>
          <w:numId w:val="0"/>
        </w:numPr>
        <w:ind w:left="360"/>
      </w:pPr>
      <w:r>
        <w:t xml:space="preserve">5. </w:t>
      </w:r>
      <w:r w:rsidR="008C697F">
        <w:t>£1 billion for contingency and cybersecurity Invest in cybersecurity, incident response, and risk reduction. The contingency plan covers unforeseen costs from geopolitical crises, supply-chain disruptions, or regulatory changes (Automotive Manufacturing Solutions, 2025).</w:t>
      </w:r>
    </w:p>
    <w:p w14:paraId="004607CE" w14:textId="77777777" w:rsidR="00676AB2" w:rsidRDefault="008C697F">
      <w:r>
        <w:t>This £18 billion financial strategy aligns with JLR's current investment plans. Government incentives, strategic partnerships, and internal cost savings from process automation and efficiency programs may provide additional cash (Reuters, 2025).</w:t>
      </w:r>
    </w:p>
    <w:p w14:paraId="19A6136C" w14:textId="1D48B081" w:rsidR="00676AB2" w:rsidRDefault="008C697F">
      <w:r>
        <w:rPr>
          <w:b/>
        </w:rPr>
        <w:t>5.3 Communication Plan</w:t>
      </w:r>
    </w:p>
    <w:p w14:paraId="1343E8CF" w14:textId="77777777" w:rsidR="00676AB2" w:rsidRDefault="008C697F">
      <w:r>
        <w:t>Communication is essential for reducing ambiguity and promoting buy-in. The plan reflects Kotter's urgency, coalition-building, and ADKAR focus on awareness and desire (Automotive Manufacturing Solutions, 2025).</w:t>
      </w:r>
    </w:p>
    <w:p w14:paraId="2F47157D" w14:textId="77777777" w:rsidR="00676AB2" w:rsidRDefault="008C697F">
      <w:pPr>
        <w:pStyle w:val="ListBullet"/>
      </w:pPr>
      <w:r>
        <w:t>- Map important stakeholders: board, executive team, managers, employees across functions, trade unions, suppliers, dealers, customers, regulators, and investors (Lucid, 2024).</w:t>
      </w:r>
    </w:p>
    <w:p w14:paraId="55102299" w14:textId="77777777" w:rsidR="00676AB2" w:rsidRDefault="008C697F">
      <w:pPr>
        <w:pStyle w:val="ListBullet"/>
      </w:pPr>
      <w:r>
        <w:t>Create a captivating story that integrates digital change, modern luxury, personal purpose, and business sustainability. Use storytelling to demonstrate how AI and flexible propulsion boost creativity and do not decrease human jobs (Quarterdeck, 2024).</w:t>
      </w:r>
    </w:p>
    <w:p w14:paraId="670C30DB" w14:textId="77777777" w:rsidR="00676AB2" w:rsidRDefault="008C697F">
      <w:pPr>
        <w:pStyle w:val="ListBullet"/>
      </w:pPr>
      <w:proofErr w:type="spellStart"/>
      <w:r>
        <w:t>Utilise</w:t>
      </w:r>
      <w:proofErr w:type="spellEnd"/>
      <w:r>
        <w:t xml:space="preserve"> various mediums such as town-hall meetings, intranet, social media, podcasts, </w:t>
      </w:r>
      <w:proofErr w:type="spellStart"/>
      <w:r>
        <w:t>DataFest</w:t>
      </w:r>
      <w:proofErr w:type="spellEnd"/>
      <w:r>
        <w:t xml:space="preserve"> events, digital newsletters, and VR/AR demos. Promote two-way communication via surveys, Q&amp;A sessions, and feedback forums (Jaguar Land Rover, 2024). Coordinate global and local messaging.</w:t>
      </w:r>
    </w:p>
    <w:p w14:paraId="59BB2344" w14:textId="77777777" w:rsidR="00676AB2" w:rsidRDefault="008C697F">
      <w:pPr>
        <w:pStyle w:val="ListBullet"/>
      </w:pPr>
      <w:r>
        <w:t xml:space="preserve">Leadership involvement — Leaders must be visible, sincere, democratic, and respond to concerns. They should report progress, </w:t>
      </w:r>
      <w:proofErr w:type="spellStart"/>
      <w:r>
        <w:t>recognise</w:t>
      </w:r>
      <w:proofErr w:type="spellEnd"/>
      <w:r>
        <w:t xml:space="preserve"> successes, and resolve issues (Jaguar Land Rover, 2026). Digital role-modeling tools, such as AI dashboards, boost confidence.</w:t>
      </w:r>
    </w:p>
    <w:p w14:paraId="7B44BC25" w14:textId="77777777" w:rsidR="00676AB2" w:rsidRDefault="008C697F">
      <w:pPr>
        <w:pStyle w:val="ListBullet"/>
      </w:pPr>
      <w:r>
        <w:t>Offer AI, data ethics, cybersecurity, and innovative manufacturing process training and support. Support colleagues with digital champions and mentors. Establish practice groups to share knowledge.</w:t>
      </w:r>
    </w:p>
    <w:p w14:paraId="16F2CC7B" w14:textId="77777777" w:rsidR="00676AB2" w:rsidRDefault="008C697F">
      <w:pPr>
        <w:pStyle w:val="ListBullet"/>
      </w:pPr>
      <w:r>
        <w:t>External communication — Remind consumers and media about JLR's innovation and sustainability. Promote new electric models, AI, and responsible luxury with tailored marketing. Share progress on net-zero targets with regulators and policymakers (Automotive Manufacturing Solutions, 2025).</w:t>
      </w:r>
    </w:p>
    <w:p w14:paraId="7B9B59E1" w14:textId="0516BEA0" w:rsidR="00676AB2" w:rsidRDefault="008C697F">
      <w:r>
        <w:rPr>
          <w:b/>
        </w:rPr>
        <w:t>5.4 Implementation Roadmap</w:t>
      </w:r>
    </w:p>
    <w:p w14:paraId="11D40CB8" w14:textId="77777777" w:rsidR="00676AB2" w:rsidRDefault="008C697F">
      <w:r>
        <w:t>The roadmap combines Lewin and Kotter theories with a three-phase strategy. Estimated timelines depend on market conditions.</w:t>
      </w:r>
    </w:p>
    <w:p w14:paraId="0EF8AB9D" w14:textId="77777777" w:rsidR="00676AB2" w:rsidRDefault="008C697F">
      <w:r>
        <w:lastRenderedPageBreak/>
        <w:t>Phase 1: Unfreeze (0-12 months): Diagnose digital and operational maturity thoroughly. Share external challenges (regulation, competition, cyber risk) and internal vulnerabilities (process inefficiencies) to create urgency (Automotive Manufacturing Solutions, 2025). Create a steering committee of senior leaders, brand directors, digital and manufacturing chiefs, and employees. Collaborate on an AI-enabled modern luxury vision. Quick wins: update cybersecurity protocols, test AI-enabled quality checks, and start training programs.</w:t>
      </w:r>
    </w:p>
    <w:p w14:paraId="74DC656C" w14:textId="77777777" w:rsidR="00676AB2" w:rsidRDefault="008C697F">
      <w:r>
        <w:t xml:space="preserve">Phase 2: Change (12-36 months): Apply SD-WAN and AI-enabled systems to production and logistics facilities. </w:t>
      </w:r>
      <w:proofErr w:type="spellStart"/>
      <w:r>
        <w:t>Utilise</w:t>
      </w:r>
      <w:proofErr w:type="spellEnd"/>
      <w:r>
        <w:t xml:space="preserve"> agile teams to launch Range Rover Electric and Jaguar. Use generative AI in marketing, design, and service. Create product flexibility with hybrid and BEV choices. </w:t>
      </w:r>
      <w:proofErr w:type="spellStart"/>
      <w:r>
        <w:t>Modernise</w:t>
      </w:r>
      <w:proofErr w:type="spellEnd"/>
      <w:r>
        <w:t xml:space="preserve"> plants, install renewable energy, and promote circularity (Jaguar Land Rover, 2026). Use digital twins to improve supply-chain visibility. </w:t>
      </w:r>
      <w:proofErr w:type="spellStart"/>
      <w:r>
        <w:t>Globalise</w:t>
      </w:r>
      <w:proofErr w:type="spellEnd"/>
      <w:r>
        <w:t xml:space="preserve"> partnerships and joint ventures. Align </w:t>
      </w:r>
      <w:proofErr w:type="spellStart"/>
      <w:r>
        <w:t>organisation</w:t>
      </w:r>
      <w:proofErr w:type="spellEnd"/>
      <w:r>
        <w:t xml:space="preserve"> around House of Brands and digital capabilities (Infor, 2026). Share progress and confront resistance.</w:t>
      </w:r>
    </w:p>
    <w:p w14:paraId="462BD3B3" w14:textId="77777777" w:rsidR="00676AB2" w:rsidRDefault="008C697F">
      <w:r>
        <w:t xml:space="preserve">The third phase (36-60 months) involves institutionalizing new behaviors, processes, and systems. Upgrade performance management to include digital and sustainability measures (Quarterdeck, 2024). Leader training and recognition schemes reinforce cultural values. Implement PDCA cycles to improve AI models, manufacturing, and customer service. Track regulatory changes and adjust product strategies. Tailor propulsion strategies to enter new markets. </w:t>
      </w:r>
      <w:proofErr w:type="spellStart"/>
      <w:r>
        <w:t>DataFest</w:t>
      </w:r>
      <w:proofErr w:type="spellEnd"/>
      <w:r>
        <w:t xml:space="preserve"> and external partnerships foster learning and innovation. Evaluate investment results and allocate money to high-impact projects.</w:t>
      </w:r>
    </w:p>
    <w:p w14:paraId="1A65506C" w14:textId="268CAF81" w:rsidR="00676AB2" w:rsidRDefault="008C697F">
      <w:r>
        <w:rPr>
          <w:b/>
        </w:rPr>
        <w:t>5.5 Evaluation Plan</w:t>
      </w:r>
    </w:p>
    <w:p w14:paraId="3BCB0345" w14:textId="77777777" w:rsidR="00676AB2" w:rsidRDefault="008C697F">
      <w:r>
        <w:t>Financial performance, operational efficiency, innovation, culture, and sustainability should be evaluated. Some key indicators are:</w:t>
      </w:r>
    </w:p>
    <w:p w14:paraId="76494534" w14:textId="1B8C4310" w:rsidR="00676AB2" w:rsidRDefault="008C697F" w:rsidP="005A7462">
      <w:pPr>
        <w:pStyle w:val="ListNumber"/>
        <w:numPr>
          <w:ilvl w:val="0"/>
          <w:numId w:val="11"/>
        </w:numPr>
      </w:pPr>
      <w:r>
        <w:t>Financial: Revenue growth, EBIT margin, free cash flow, digital project ROI. Goal: ≥10% EBIT margin by FY30 and positive free cash flow post-capital expenditure (Jaguar Land Rover, 2023).</w:t>
      </w:r>
    </w:p>
    <w:p w14:paraId="73F0E59B" w14:textId="25BFAFC3" w:rsidR="00676AB2" w:rsidRDefault="008C697F" w:rsidP="005A7462">
      <w:pPr>
        <w:pStyle w:val="ListNumber"/>
        <w:numPr>
          <w:ilvl w:val="0"/>
          <w:numId w:val="11"/>
        </w:numPr>
      </w:pPr>
      <w:r>
        <w:t xml:space="preserve"> Operational: Production downtime, failure rates, supply chain lead times, inventory turnover. Cut defect rates by 30% with AI quality tests and customs processing time by 50% with automation (Sayer, 2023).</w:t>
      </w:r>
    </w:p>
    <w:p w14:paraId="7BA565F7" w14:textId="3ECD6A14" w:rsidR="00676AB2" w:rsidRDefault="008C697F" w:rsidP="005A7462">
      <w:pPr>
        <w:pStyle w:val="ListNumber"/>
        <w:numPr>
          <w:ilvl w:val="0"/>
          <w:numId w:val="11"/>
        </w:numPr>
      </w:pPr>
      <w:r>
        <w:t>Innovation metrics include AI application deployment, over-the-air car updates, patents, and digital service value. Aim for 50% new revenue from electrified and linked products by FY30 (Jaguar Land Rover, 2024).</w:t>
      </w:r>
    </w:p>
    <w:p w14:paraId="13459BE9" w14:textId="77777777" w:rsidR="00676AB2" w:rsidRDefault="008C697F" w:rsidP="005A7462">
      <w:pPr>
        <w:pStyle w:val="ListNumber"/>
      </w:pPr>
      <w:r>
        <w:t>Culture and people: Employee engagement, digital training, internal mobility, and diversity. Increase employee understanding of AI ethics to &gt;85% and fill &gt;20% of digital roles internally (Automotive Manufacturing Solutions, 2025).</w:t>
      </w:r>
    </w:p>
    <w:p w14:paraId="707AF1C3" w14:textId="77777777" w:rsidR="00676AB2" w:rsidRDefault="008C697F" w:rsidP="005A7462">
      <w:pPr>
        <w:pStyle w:val="ListNumber"/>
      </w:pPr>
      <w:r>
        <w:t>Sustainable goals include carbon emissions (scope 1–3), renewable energy utilization, recyclable materials, and net-zero ambitions. Reach a 50% reduction in supply-chain emissions by 2030 (Sayer, 2023).</w:t>
      </w:r>
    </w:p>
    <w:p w14:paraId="3799C7EB" w14:textId="77777777" w:rsidR="00676AB2" w:rsidRDefault="008C697F">
      <w:r>
        <w:lastRenderedPageBreak/>
        <w:t>The board should receive quarterly progress reports from the governing coalition. Accountability is ensured by external audits and benchmarking against best practices. Customer feedback, market share, and brand impression surveys will guide strategy (Jaguar Land Rover, 2024).</w:t>
      </w:r>
    </w:p>
    <w:p w14:paraId="21974270" w14:textId="77777777" w:rsidR="00676AB2" w:rsidRDefault="008C697F">
      <w:pPr>
        <w:pStyle w:val="Heading2"/>
      </w:pPr>
      <w:r>
        <w:t>6. Conclusion</w:t>
      </w:r>
    </w:p>
    <w:p w14:paraId="42DC81C7" w14:textId="77777777" w:rsidR="00676AB2" w:rsidRDefault="008C697F">
      <w:r>
        <w:t xml:space="preserve">JLR faces a turning point. The company delivered record profits in FY24 and FY25, but exogenous shocks lowered revenue and profits in FY26. Electrification, AI, and </w:t>
      </w:r>
      <w:proofErr w:type="spellStart"/>
      <w:r>
        <w:t>digitalisation</w:t>
      </w:r>
      <w:proofErr w:type="spellEnd"/>
      <w:r>
        <w:t xml:space="preserve"> are rapidly changing the car sector. JLR must accelerate its digital transformation, embrace flexible propulsion solutions, tighten cybersecurity, train a digitally competent and inclusive workforce, and establish operational resilience to succeed.</w:t>
      </w:r>
    </w:p>
    <w:p w14:paraId="206B86E3" w14:textId="77777777" w:rsidR="00676AB2" w:rsidRDefault="008C697F">
      <w:r>
        <w:t>This report's strategic change strategy guides JLR through unfreezing, altering, and refreezing using several change management methods. It promotes collaborative leadership, communication, and quantifiable targets for finance, operations, innovation, culture, and sustainability, aligning investment with the £18 billion promise. Successful execution will establish JLR as a modern luxury manufacturer delivering electrified and software-defined vehicles, responsibly using AI, and achieving net-zero goals. Ultimately, change is an ongoing journey, not a one-time project. JLR can reinvent itself and shape mobility with its heritage, brilliant staff, and innovative leadership.</w:t>
      </w:r>
    </w:p>
    <w:p w14:paraId="3C9EE9DA" w14:textId="1F671BEB" w:rsidR="00676AB2" w:rsidRDefault="008C697F" w:rsidP="00A5225E">
      <w:r>
        <w:br w:type="page"/>
      </w:r>
    </w:p>
    <w:p w14:paraId="377E132F" w14:textId="555C3BF8" w:rsidR="00676AB2" w:rsidRDefault="00676AB2"/>
    <w:p w14:paraId="7AB2B462" w14:textId="77777777" w:rsidR="00676AB2" w:rsidRDefault="008C697F">
      <w:pPr>
        <w:pStyle w:val="Heading2"/>
      </w:pPr>
      <w:r>
        <w:t>7. Reference List</w:t>
      </w:r>
    </w:p>
    <w:p w14:paraId="34BF0A4A" w14:textId="2D8F91A3" w:rsidR="00676AB2" w:rsidRDefault="008C697F" w:rsidP="00EF6042">
      <w:pPr>
        <w:pStyle w:val="ListNumber"/>
        <w:numPr>
          <w:ilvl w:val="0"/>
          <w:numId w:val="10"/>
        </w:numPr>
      </w:pPr>
      <w:r>
        <w:t>Jaguar Land Rover (2024) Annual Report 2024. Available at: https://www.jlr.com/annual-report-2024 (Accessed: 4 July 2026).</w:t>
      </w:r>
    </w:p>
    <w:p w14:paraId="1FFA87EF" w14:textId="6850EAB1" w:rsidR="00676AB2" w:rsidRDefault="008C697F" w:rsidP="00EF6042">
      <w:pPr>
        <w:pStyle w:val="ListNumber"/>
        <w:numPr>
          <w:ilvl w:val="0"/>
          <w:numId w:val="10"/>
        </w:numPr>
      </w:pPr>
      <w:r>
        <w:t>Jaguar Land Rover (2025) JLR delivers strong full year performance’, Press release 13 May. Available at: https://media.jaguarlandrover.com/news/2025/05/jlr-delivers-strong-full-year-performance (Accessed: 4 July 2026).</w:t>
      </w:r>
    </w:p>
    <w:p w14:paraId="693DA780" w14:textId="454BBE33" w:rsidR="00676AB2" w:rsidRDefault="008C697F" w:rsidP="00EF6042">
      <w:pPr>
        <w:pStyle w:val="ListNumber"/>
        <w:numPr>
          <w:ilvl w:val="0"/>
          <w:numId w:val="10"/>
        </w:numPr>
      </w:pPr>
      <w:r>
        <w:t>Jaguar Land Rover (2026) Annual Report 2026. Available at: https://www.jlr.com/annual-report-2026 (Accessed: 4 July 2026).</w:t>
      </w:r>
    </w:p>
    <w:p w14:paraId="7D4FC4DE" w14:textId="22132EF1" w:rsidR="00676AB2" w:rsidRDefault="008C697F" w:rsidP="00EF6042">
      <w:pPr>
        <w:pStyle w:val="ListNumber"/>
        <w:numPr>
          <w:ilvl w:val="0"/>
          <w:numId w:val="10"/>
        </w:numPr>
      </w:pPr>
      <w:r>
        <w:t xml:space="preserve">Jaguar Land Rover (2023) ‘Faster, more flexible, better quality: JLR to digitally transform </w:t>
      </w:r>
      <w:r w:rsidR="000A6097">
        <w:t>organization</w:t>
      </w:r>
      <w:r>
        <w:t xml:space="preserve"> through partnership with Tata Communications’, 12 December. Available at: https://www.jlr.com/news/2023/12/faster-more-flexible-better-quality-jlr-digitally-transform-organisation-through (Accessed: 4 July 2026).</w:t>
      </w:r>
    </w:p>
    <w:p w14:paraId="78408403" w14:textId="7816DABA" w:rsidR="00676AB2" w:rsidRDefault="008C697F" w:rsidP="00EF6042">
      <w:pPr>
        <w:pStyle w:val="ListNumber"/>
        <w:numPr>
          <w:ilvl w:val="0"/>
          <w:numId w:val="10"/>
        </w:numPr>
      </w:pPr>
      <w:r>
        <w:t>Jaguar Land Rover (</w:t>
      </w:r>
      <w:r w:rsidR="000A6097">
        <w:t xml:space="preserve">2024) </w:t>
      </w:r>
      <w:r>
        <w:t xml:space="preserve">JLR presents </w:t>
      </w:r>
      <w:proofErr w:type="spellStart"/>
      <w:r>
        <w:t>DataFest</w:t>
      </w:r>
      <w:proofErr w:type="spellEnd"/>
      <w:r>
        <w:t xml:space="preserve"> 2024’, 25 October. Available at: https://media.jaguarlandrover.com/news/2024/10/jlr-presents-datafest-2024 (Accessed: 4 July 2026).</w:t>
      </w:r>
    </w:p>
    <w:p w14:paraId="5E156199" w14:textId="58C16D85" w:rsidR="00676AB2" w:rsidRDefault="008C697F" w:rsidP="00EF6042">
      <w:pPr>
        <w:pStyle w:val="ListNumber"/>
        <w:numPr>
          <w:ilvl w:val="0"/>
          <w:numId w:val="10"/>
        </w:numPr>
      </w:pPr>
      <w:r>
        <w:t>Sayer, P. (</w:t>
      </w:r>
      <w:r w:rsidR="000A6097">
        <w:t xml:space="preserve">2023) </w:t>
      </w:r>
      <w:r>
        <w:t>JLR revs up AI and intelligent automation initiatives’, CIO, 12 December. Available at: https://www.cio.com/article/1253413/jlr-revs-up-ai-and-intelligent-automation-initiatives.html (Accessed: 4 July 2026).</w:t>
      </w:r>
    </w:p>
    <w:p w14:paraId="754E03D2" w14:textId="2713C9E6" w:rsidR="00676AB2" w:rsidRDefault="008C697F" w:rsidP="00EF6042">
      <w:pPr>
        <w:pStyle w:val="ListNumber"/>
        <w:numPr>
          <w:ilvl w:val="0"/>
          <w:numId w:val="10"/>
        </w:numPr>
      </w:pPr>
      <w:r>
        <w:t>Jaguar Land Rover (</w:t>
      </w:r>
      <w:r w:rsidR="000A6097">
        <w:t xml:space="preserve">2023) </w:t>
      </w:r>
      <w:r>
        <w:t>JLR partners with NVIDIA to develop AI and autonomous vehicle technologies’, Press release, 22 February. Available at: https://www.jlr.com/news/2023/02/jlr-nvidia-partnership (Accessed: 4 July 2026).</w:t>
      </w:r>
    </w:p>
    <w:p w14:paraId="4CF575F1" w14:textId="1C75E3E2" w:rsidR="00676AB2" w:rsidRDefault="008C697F" w:rsidP="00EF6042">
      <w:pPr>
        <w:pStyle w:val="ListNumber"/>
        <w:numPr>
          <w:ilvl w:val="0"/>
          <w:numId w:val="10"/>
        </w:numPr>
      </w:pPr>
      <w:r>
        <w:t>Jaguar Land Rover (2025) ‘Tata establishes global digital infrastructure for Jaguar Land Rover’, News, 2 January. Available at: https://www.iotinsider.com/industries/industrial/tata-establishes-global-digital-infrastructure-for-jaguar-land-rover/ (Accessed: 4 July 2026).</w:t>
      </w:r>
    </w:p>
    <w:p w14:paraId="7FBA728B" w14:textId="404EE8BD" w:rsidR="00676AB2" w:rsidRDefault="008C697F" w:rsidP="00EF6042">
      <w:pPr>
        <w:pStyle w:val="ListNumber"/>
        <w:numPr>
          <w:ilvl w:val="0"/>
          <w:numId w:val="10"/>
        </w:numPr>
      </w:pPr>
      <w:r>
        <w:t>Quarterdeck (</w:t>
      </w:r>
      <w:r w:rsidR="000A6097">
        <w:t xml:space="preserve">2024) </w:t>
      </w:r>
      <w:r>
        <w:t>Democratic leadership at Jaguar Land Rover: purpose, people and profit’. Available at: https://www.quarterdeck.co/jlr-democratic-leadership (Accessed: 4 July 2026).</w:t>
      </w:r>
    </w:p>
    <w:p w14:paraId="2EC93017" w14:textId="6A63A07E" w:rsidR="00676AB2" w:rsidRDefault="008C697F" w:rsidP="00EF6042">
      <w:pPr>
        <w:pStyle w:val="ListNumber"/>
        <w:numPr>
          <w:ilvl w:val="0"/>
          <w:numId w:val="10"/>
        </w:numPr>
      </w:pPr>
      <w:r>
        <w:t>Reuters (</w:t>
      </w:r>
      <w:r w:rsidR="000A6097">
        <w:t xml:space="preserve">2025) </w:t>
      </w:r>
      <w:r>
        <w:t>JLR lowers FY2026 margin forecast on tariffs and slower EV uptake’. Available at: https://www.reuters.com/markets/europe/jlr-cuts-fy2026-margin-forecast-2025- (Accessed: 4 July 2026).</w:t>
      </w:r>
    </w:p>
    <w:p w14:paraId="7746A3EA" w14:textId="1860E049" w:rsidR="00676AB2" w:rsidRDefault="008C697F" w:rsidP="00EF6042">
      <w:pPr>
        <w:pStyle w:val="ListNumber"/>
        <w:numPr>
          <w:ilvl w:val="0"/>
          <w:numId w:val="10"/>
        </w:numPr>
      </w:pPr>
      <w:r>
        <w:t>Automotive Manufacturing Solutions (</w:t>
      </w:r>
      <w:r w:rsidR="000A6097">
        <w:t xml:space="preserve">2025) </w:t>
      </w:r>
      <w:r>
        <w:t>Cyberattack costs JLR £1.9bn and halts production’, Feature article. Available at: https://www.automotivemanufacturingsolutions.com/jlr-cyberattack (Accessed: 4 July 2026).</w:t>
      </w:r>
    </w:p>
    <w:p w14:paraId="6C0B45BC" w14:textId="7AE192FE" w:rsidR="00676AB2" w:rsidRDefault="008C697F" w:rsidP="00EF6042">
      <w:pPr>
        <w:pStyle w:val="ListNumber"/>
        <w:numPr>
          <w:ilvl w:val="0"/>
          <w:numId w:val="10"/>
        </w:numPr>
      </w:pPr>
      <w:r>
        <w:t xml:space="preserve">Infor (2026) ‘United Kingdom automotive industry: transformation and </w:t>
      </w:r>
      <w:r w:rsidR="000A6097">
        <w:t>challenges</w:t>
      </w:r>
      <w:r>
        <w:t>. Available at: https://www.infor.com/resources/uk-auto-industry-2026 (Accessed: 4 July 2026).</w:t>
      </w:r>
    </w:p>
    <w:p w14:paraId="077F3590" w14:textId="42143526" w:rsidR="00676AB2" w:rsidRDefault="008C697F" w:rsidP="00EF6042">
      <w:pPr>
        <w:pStyle w:val="ListNumber"/>
        <w:numPr>
          <w:ilvl w:val="0"/>
          <w:numId w:val="10"/>
        </w:numPr>
      </w:pPr>
      <w:r>
        <w:t>Lucid (</w:t>
      </w:r>
      <w:r w:rsidR="000A6097">
        <w:t xml:space="preserve">2024) </w:t>
      </w:r>
      <w:r>
        <w:t xml:space="preserve">The essential guide to change management </w:t>
      </w:r>
      <w:r w:rsidR="000A6097">
        <w:t>models</w:t>
      </w:r>
      <w:r>
        <w:t>. Available at: https://lucid.app/blog/change-management-models (Accessed: 4 July 2026).</w:t>
      </w:r>
    </w:p>
    <w:p w14:paraId="303681BB" w14:textId="7A2DE53C" w:rsidR="000A6097" w:rsidRDefault="000A6097" w:rsidP="00EF6042">
      <w:pPr>
        <w:pStyle w:val="ListNumber"/>
        <w:numPr>
          <w:ilvl w:val="0"/>
          <w:numId w:val="10"/>
        </w:numPr>
      </w:pPr>
      <w:r w:rsidRPr="000A6097">
        <w:rPr>
          <w:rStyle w:val="Strong"/>
          <w:b w:val="0"/>
          <w:bCs w:val="0"/>
        </w:rPr>
        <w:t>Kotter, J.P. (2012)</w:t>
      </w:r>
      <w:r>
        <w:t xml:space="preserve"> </w:t>
      </w:r>
      <w:r>
        <w:rPr>
          <w:rStyle w:val="Emphasis"/>
        </w:rPr>
        <w:t>Leading Change</w:t>
      </w:r>
      <w:r>
        <w:t>. Boston, MA: Harvard Business Review Press.</w:t>
      </w:r>
    </w:p>
    <w:p w14:paraId="5BEC97FA" w14:textId="633F1ED8" w:rsidR="000A6097" w:rsidRDefault="000A6097" w:rsidP="00EF6042">
      <w:pPr>
        <w:pStyle w:val="ListNumber"/>
        <w:numPr>
          <w:ilvl w:val="0"/>
          <w:numId w:val="10"/>
        </w:numPr>
      </w:pPr>
      <w:r w:rsidRPr="000A6097">
        <w:rPr>
          <w:rStyle w:val="Strong"/>
          <w:b w:val="0"/>
          <w:bCs w:val="0"/>
        </w:rPr>
        <w:lastRenderedPageBreak/>
        <w:t>Burnes, B. (2020)</w:t>
      </w:r>
      <w:r>
        <w:t xml:space="preserve"> </w:t>
      </w:r>
      <w:r>
        <w:rPr>
          <w:rStyle w:val="Emphasis"/>
        </w:rPr>
        <w:t>Managing Change</w:t>
      </w:r>
      <w:r>
        <w:t>. 8th end. Harlow: Pearson.</w:t>
      </w:r>
    </w:p>
    <w:p w14:paraId="4BD02F26" w14:textId="6DA077DC" w:rsidR="004E005D" w:rsidRDefault="004E005D" w:rsidP="00EF6042">
      <w:pPr>
        <w:pStyle w:val="ListNumber"/>
        <w:numPr>
          <w:ilvl w:val="0"/>
          <w:numId w:val="10"/>
        </w:numPr>
      </w:pPr>
      <w:r>
        <w:t xml:space="preserve">Hiatt, J. (2006) </w:t>
      </w:r>
      <w:r>
        <w:rPr>
          <w:rStyle w:val="Emphasis"/>
        </w:rPr>
        <w:t>ADKAR: A Model for Change in Business, Government and Our Community</w:t>
      </w:r>
      <w:r>
        <w:t xml:space="preserve">. Loveland, CO: </w:t>
      </w:r>
      <w:proofErr w:type="spellStart"/>
      <w:r>
        <w:t>Prosci</w:t>
      </w:r>
      <w:proofErr w:type="spellEnd"/>
      <w:r>
        <w:t xml:space="preserve"> Learning Center Publications.</w:t>
      </w:r>
    </w:p>
    <w:sectPr w:rsidR="004E005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2B25CD"/>
    <w:multiLevelType w:val="hybridMultilevel"/>
    <w:tmpl w:val="6060A7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2922E46"/>
    <w:multiLevelType w:val="hybridMultilevel"/>
    <w:tmpl w:val="C78CCF96"/>
    <w:lvl w:ilvl="0" w:tplc="777A087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085229">
    <w:abstractNumId w:val="8"/>
  </w:num>
  <w:num w:numId="2" w16cid:durableId="858009150">
    <w:abstractNumId w:val="6"/>
  </w:num>
  <w:num w:numId="3" w16cid:durableId="2131698794">
    <w:abstractNumId w:val="5"/>
  </w:num>
  <w:num w:numId="4" w16cid:durableId="410008332">
    <w:abstractNumId w:val="4"/>
  </w:num>
  <w:num w:numId="5" w16cid:durableId="202403473">
    <w:abstractNumId w:val="7"/>
  </w:num>
  <w:num w:numId="6" w16cid:durableId="2132506197">
    <w:abstractNumId w:val="3"/>
  </w:num>
  <w:num w:numId="7" w16cid:durableId="1853104378">
    <w:abstractNumId w:val="2"/>
  </w:num>
  <w:num w:numId="8" w16cid:durableId="376978148">
    <w:abstractNumId w:val="1"/>
  </w:num>
  <w:num w:numId="9" w16cid:durableId="1043864042">
    <w:abstractNumId w:val="0"/>
  </w:num>
  <w:num w:numId="10" w16cid:durableId="1151748714">
    <w:abstractNumId w:val="9"/>
  </w:num>
  <w:num w:numId="11" w16cid:durableId="2135247462">
    <w:abstractNumId w:val="7"/>
    <w:lvlOverride w:ilvl="0">
      <w:startOverride w:val="1"/>
    </w:lvlOverride>
  </w:num>
  <w:num w:numId="12" w16cid:durableId="3334139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2D3"/>
    <w:rsid w:val="0000450B"/>
    <w:rsid w:val="00021D03"/>
    <w:rsid w:val="00034616"/>
    <w:rsid w:val="0006063C"/>
    <w:rsid w:val="000A6097"/>
    <w:rsid w:val="000D3DFB"/>
    <w:rsid w:val="00137DF5"/>
    <w:rsid w:val="0015074B"/>
    <w:rsid w:val="00187816"/>
    <w:rsid w:val="0027302E"/>
    <w:rsid w:val="0029639D"/>
    <w:rsid w:val="002A11BC"/>
    <w:rsid w:val="00326F90"/>
    <w:rsid w:val="003A4142"/>
    <w:rsid w:val="003E4DC9"/>
    <w:rsid w:val="004E005D"/>
    <w:rsid w:val="00561613"/>
    <w:rsid w:val="005A7462"/>
    <w:rsid w:val="00654D91"/>
    <w:rsid w:val="00667E8D"/>
    <w:rsid w:val="00676AB2"/>
    <w:rsid w:val="006A3285"/>
    <w:rsid w:val="006A60F0"/>
    <w:rsid w:val="007B68DD"/>
    <w:rsid w:val="00871D32"/>
    <w:rsid w:val="008C697F"/>
    <w:rsid w:val="00906BD5"/>
    <w:rsid w:val="00912DF1"/>
    <w:rsid w:val="00927B9F"/>
    <w:rsid w:val="00A5225E"/>
    <w:rsid w:val="00AA1D8D"/>
    <w:rsid w:val="00AB5849"/>
    <w:rsid w:val="00B47730"/>
    <w:rsid w:val="00B52E7A"/>
    <w:rsid w:val="00C57060"/>
    <w:rsid w:val="00CB0664"/>
    <w:rsid w:val="00D175CD"/>
    <w:rsid w:val="00D80C83"/>
    <w:rsid w:val="00E15DD8"/>
    <w:rsid w:val="00E56BD5"/>
    <w:rsid w:val="00E66A12"/>
    <w:rsid w:val="00EF6042"/>
    <w:rsid w:val="00FC52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B07CB"/>
  <w14:defaultImageDpi w14:val="300"/>
  <w15:docId w15:val="{78C5F834-53E8-4C4C-8D0F-6057FDED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legalnewswales.com/news/university-of-wales-trinity-st-david-launches-new-masters-pathway-to-accelerate-access-to-the-legal-profes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4787</Words>
  <Characters>27288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alexandru ripan</cp:lastModifiedBy>
  <cp:revision>25</cp:revision>
  <dcterms:created xsi:type="dcterms:W3CDTF">2026-07-04T09:14:00Z</dcterms:created>
  <dcterms:modified xsi:type="dcterms:W3CDTF">2026-07-20T09:12:00Z</dcterms:modified>
  <cp:category/>
</cp:coreProperties>
</file>