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32"/>
          <w:shd w:fill="auto" w:val="clear"/>
        </w:rPr>
        <w:t xml:space="preserve">Byzantine Empire During Crusades </w:t>
      </w: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center"/>
        <w:rPr>
          <w:rFonts w:ascii="Times New Roman" w:hAnsi="Times New Roman" w:cs="Times New Roman" w:eastAsia="Times New Roman"/>
          <w:b/>
          <w:i/>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The complex involvement of the Byzantine Empire in the Crusades, which depicts the sequence of military as well as religious expeditions launched by Christians from Western Europe, has formulated the progression of medieval history </w:t>
      </w:r>
      <w:r>
        <w:rPr>
          <w:rFonts w:ascii="Times New Roman" w:hAnsi="Times New Roman" w:cs="Times New Roman" w:eastAsia="Times New Roman"/>
          <w:color w:val="auto"/>
          <w:spacing w:val="0"/>
          <w:position w:val="0"/>
          <w:sz w:val="24"/>
          <w:shd w:fill="FFFFFF" w:val="clear"/>
        </w:rPr>
        <w:t xml:space="preserve">(Beihammer, 2019)</w:t>
      </w:r>
      <w:r>
        <w:rPr>
          <w:rFonts w:ascii="Times New Roman" w:hAnsi="Times New Roman" w:cs="Times New Roman" w:eastAsia="Times New Roman"/>
          <w:color w:val="auto"/>
          <w:spacing w:val="0"/>
          <w:position w:val="0"/>
          <w:sz w:val="24"/>
          <w:shd w:fill="auto" w:val="clear"/>
        </w:rPr>
        <w:t xml:space="preserve">. The plea for aid by Emperor Alexius from the West led to the participation of Byzantines in the initial and foremost crusade, which made the commencing of a multifaceted association between Emperor Alexius and the West </w:t>
      </w:r>
      <w:r>
        <w:rPr>
          <w:rFonts w:ascii="Times New Roman" w:hAnsi="Times New Roman" w:cs="Times New Roman" w:eastAsia="Times New Roman"/>
          <w:color w:val="auto"/>
          <w:spacing w:val="0"/>
          <w:position w:val="0"/>
          <w:sz w:val="24"/>
          <w:shd w:fill="FFFFFF" w:val="clear"/>
        </w:rPr>
        <w:t xml:space="preserve">(Phillips, 2019)</w:t>
      </w:r>
      <w:r>
        <w:rPr>
          <w:rFonts w:ascii="Times New Roman" w:hAnsi="Times New Roman" w:cs="Times New Roman" w:eastAsia="Times New Roman"/>
          <w:color w:val="auto"/>
          <w:spacing w:val="0"/>
          <w:position w:val="0"/>
          <w:sz w:val="24"/>
          <w:shd w:fill="auto" w:val="clear"/>
        </w:rPr>
        <w:t xml:space="preserve">. However, in 1204, the diversion of the Fourth Crusade to Constantinople drove the tragic sack of the empire, which also changed its course and history </w:t>
      </w:r>
      <w:r>
        <w:rPr>
          <w:rFonts w:ascii="Times New Roman" w:hAnsi="Times New Roman" w:cs="Times New Roman" w:eastAsia="Times New Roman"/>
          <w:color w:val="auto"/>
          <w:spacing w:val="0"/>
          <w:position w:val="0"/>
          <w:sz w:val="24"/>
          <w:shd w:fill="FFFFFF" w:val="clear"/>
        </w:rPr>
        <w:t xml:space="preserve">(ROTMAN, 2022)</w:t>
      </w:r>
      <w:r>
        <w:rPr>
          <w:rFonts w:ascii="Times New Roman" w:hAnsi="Times New Roman" w:cs="Times New Roman" w:eastAsia="Times New Roman"/>
          <w:color w:val="auto"/>
          <w:spacing w:val="0"/>
          <w:position w:val="0"/>
          <w:sz w:val="24"/>
          <w:shd w:fill="auto" w:val="clear"/>
        </w:rPr>
        <w:t xml:space="preserve">. Consequently, the following essay is a commentary that explores the crucial role of the Byzantine Empire amid the unrestrained period of the Crusades. It spans from the 11</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to the 13</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century when the Crusades witnessed the conjunction of political ambition, religious passion, and military dispute. </w:t>
      </w: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Discussion and Commentary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The engagement of the Byzantine Empire in the Crusades, which lasted from the 11</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to 13</w:t>
      </w:r>
      <w:r>
        <w:rPr>
          <w:rFonts w:ascii="Times New Roman" w:hAnsi="Times New Roman" w:cs="Times New Roman" w:eastAsia="Times New Roman"/>
          <w:color w:val="auto"/>
          <w:spacing w:val="0"/>
          <w:position w:val="0"/>
          <w:sz w:val="24"/>
          <w:shd w:fill="auto" w:val="clear"/>
          <w:vertAlign w:val="superscript"/>
        </w:rPr>
        <w:t xml:space="preserve">th</w:t>
      </w:r>
      <w:r>
        <w:rPr>
          <w:rFonts w:ascii="Times New Roman" w:hAnsi="Times New Roman" w:cs="Times New Roman" w:eastAsia="Times New Roman"/>
          <w:color w:val="auto"/>
          <w:spacing w:val="0"/>
          <w:position w:val="0"/>
          <w:sz w:val="24"/>
          <w:shd w:fill="auto" w:val="clear"/>
        </w:rPr>
        <w:t xml:space="preserve"> century, is termed a saga of political manipulation, religious enthusiasm, and lasting consequences in terms of military invasions and conflicts </w:t>
      </w:r>
      <w:r>
        <w:rPr>
          <w:rFonts w:ascii="Times New Roman" w:hAnsi="Times New Roman" w:cs="Times New Roman" w:eastAsia="Times New Roman"/>
          <w:color w:val="auto"/>
          <w:spacing w:val="0"/>
          <w:position w:val="0"/>
          <w:sz w:val="24"/>
          <w:shd w:fill="FFFFFF" w:val="clear"/>
        </w:rPr>
        <w:t xml:space="preserve">(ROTMAN, 2022)</w:t>
      </w:r>
      <w:r>
        <w:rPr>
          <w:rFonts w:ascii="Times New Roman" w:hAnsi="Times New Roman" w:cs="Times New Roman" w:eastAsia="Times New Roman"/>
          <w:color w:val="auto"/>
          <w:spacing w:val="0"/>
          <w:position w:val="0"/>
          <w:sz w:val="24"/>
          <w:shd w:fill="auto" w:val="clear"/>
        </w:rPr>
        <w:t xml:space="preserve">. Byzantium was situated at the crossroads of Asia and Europe, which also discovered itself at the central point of sequences of military invasions, driven and motivated by religious commitments and eagerness, which was launched by Christians in Western Europe </w:t>
      </w:r>
      <w:r>
        <w:rPr>
          <w:rFonts w:ascii="Times New Roman" w:hAnsi="Times New Roman" w:cs="Times New Roman" w:eastAsia="Times New Roman"/>
          <w:color w:val="auto"/>
          <w:spacing w:val="0"/>
          <w:position w:val="0"/>
          <w:sz w:val="24"/>
          <w:shd w:fill="FFFFFF" w:val="clear"/>
        </w:rPr>
        <w:t xml:space="preserve">(Lingas, 2019)</w:t>
      </w:r>
      <w:r>
        <w:rPr>
          <w:rFonts w:ascii="Times New Roman" w:hAnsi="Times New Roman" w:cs="Times New Roman" w:eastAsia="Times New Roman"/>
          <w:color w:val="auto"/>
          <w:spacing w:val="0"/>
          <w:position w:val="0"/>
          <w:sz w:val="24"/>
          <w:shd w:fill="auto" w:val="clear"/>
        </w:rPr>
        <w:t xml:space="preserve">. The plea was made by Emperor Alexius for aid and grant from the Western World, which also formed the stage for the involvement of Byzantine in the Crusades. The Emperor also confronted a forthcoming threat from Seljuk Turks in Anatolia, Alexius, which led to help from Pope Urban II </w:t>
      </w:r>
      <w:r>
        <w:rPr>
          <w:rFonts w:ascii="Times New Roman" w:hAnsi="Times New Roman" w:cs="Times New Roman" w:eastAsia="Times New Roman"/>
          <w:color w:val="auto"/>
          <w:spacing w:val="0"/>
          <w:position w:val="0"/>
          <w:sz w:val="24"/>
          <w:shd w:fill="FFFFFF" w:val="clear"/>
        </w:rPr>
        <w:t xml:space="preserve">(Saputo, 2022)</w:t>
      </w:r>
      <w:r>
        <w:rPr>
          <w:rFonts w:ascii="Times New Roman" w:hAnsi="Times New Roman" w:cs="Times New Roman" w:eastAsia="Times New Roman"/>
          <w:color w:val="auto"/>
          <w:spacing w:val="0"/>
          <w:position w:val="0"/>
          <w:sz w:val="24"/>
          <w:shd w:fill="auto" w:val="clear"/>
        </w:rPr>
        <w:t xml:space="preserve">. Consequently, it resulted in the start of the initial Crusade. The main goal behind the Crusade was the reclamation of the Holy Land from the control of people with Islamic beliefs and religion, and the appeals of Byzantine for assistance in terms of military invasion played a substantial role in formulating the agenda of the Crusades </w:t>
      </w:r>
      <w:r>
        <w:rPr>
          <w:rFonts w:ascii="Times New Roman" w:hAnsi="Times New Roman" w:cs="Times New Roman" w:eastAsia="Times New Roman"/>
          <w:color w:val="auto"/>
          <w:spacing w:val="0"/>
          <w:position w:val="0"/>
          <w:sz w:val="24"/>
          <w:shd w:fill="FFFFFF" w:val="clear"/>
        </w:rPr>
        <w:t xml:space="preserve">(Stathakopoulos, 2023)</w:t>
      </w:r>
      <w:r>
        <w:rPr>
          <w:rFonts w:ascii="Times New Roman" w:hAnsi="Times New Roman" w:cs="Times New Roman" w:eastAsia="Times New Roman"/>
          <w:color w:val="auto"/>
          <w:spacing w:val="0"/>
          <w:position w:val="0"/>
          <w:sz w:val="24"/>
          <w:shd w:fill="auto" w:val="clear"/>
        </w:rPr>
        <w:t xml:space="preserve">. This starting collaboration amid West and Byzantine formed the basis for the resulting entanglement of Byzantine in the affairs of the Crusades.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However, the relationships between the Crusaders and the Byzantines were more straightforward. This fact is observed due to the unadorned specimen that has been set by the Fourth Crusade related to multifaceted dynamics </w:t>
      </w:r>
      <w:r>
        <w:rPr>
          <w:rFonts w:ascii="Times New Roman" w:hAnsi="Times New Roman" w:cs="Times New Roman" w:eastAsia="Times New Roman"/>
          <w:color w:val="auto"/>
          <w:spacing w:val="0"/>
          <w:position w:val="0"/>
          <w:sz w:val="24"/>
          <w:shd w:fill="FFFFFF" w:val="clear"/>
        </w:rPr>
        <w:t xml:space="preserve">(Kolia-Dermitzaki, 2019)</w:t>
      </w:r>
      <w:r>
        <w:rPr>
          <w:rFonts w:ascii="Times New Roman" w:hAnsi="Times New Roman" w:cs="Times New Roman" w:eastAsia="Times New Roman"/>
          <w:color w:val="auto"/>
          <w:spacing w:val="0"/>
          <w:position w:val="0"/>
          <w:sz w:val="24"/>
          <w:shd w:fill="auto" w:val="clear"/>
        </w:rPr>
        <w:t xml:space="preserve">. An unexpected turn was made by the Crusade with the intention and plan to capture Jerusalem, where the forces of the Crusade were directed to Constantinople after being manipulated by the interests of Venetians. It led to the sack of the capital of Byzantine in 1204, which also dealt a disastrous blow to the power of Byzantine, resulted in the destruction of the Empire and the creation of Latin States in the East of the Mediterranean </w:t>
      </w:r>
      <w:r>
        <w:rPr>
          <w:rFonts w:ascii="Times New Roman" w:hAnsi="Times New Roman" w:cs="Times New Roman" w:eastAsia="Times New Roman"/>
          <w:color w:val="auto"/>
          <w:spacing w:val="0"/>
          <w:position w:val="0"/>
          <w:sz w:val="24"/>
          <w:shd w:fill="FFFFFF" w:val="clear"/>
        </w:rPr>
        <w:t xml:space="preserve">(Dimitrov, 2020)</w:t>
      </w:r>
      <w:r>
        <w:rPr>
          <w:rFonts w:ascii="Times New Roman" w:hAnsi="Times New Roman" w:cs="Times New Roman" w:eastAsia="Times New Roman"/>
          <w:color w:val="auto"/>
          <w:spacing w:val="0"/>
          <w:position w:val="0"/>
          <w:sz w:val="24"/>
          <w:shd w:fill="auto" w:val="clear"/>
        </w:rPr>
        <w:t xml:space="preserve">. Hence, it can be articulated from the scenario that the Fourth Crusade not only devastated the prestige and dignity of Byzantine but also resulted in leaving a continuous legacy of suspicion as well as anger to the Western world among intellectuals and elites of Byzantine.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Besides, the Byzantine involvement with the Crusades was extended, surpassing the alliances in terms of military cooperation. The rich and well-recognised intellectual and cultural heritage of the Empire left an ineffaceable on the states of Crusades, by which governance, architecture and art were impacted </w:t>
      </w:r>
      <w:r>
        <w:rPr>
          <w:rFonts w:ascii="Times New Roman" w:hAnsi="Times New Roman" w:cs="Times New Roman" w:eastAsia="Times New Roman"/>
          <w:color w:val="auto"/>
          <w:spacing w:val="0"/>
          <w:position w:val="0"/>
          <w:sz w:val="24"/>
          <w:shd w:fill="FFFFFF" w:val="clear"/>
        </w:rPr>
        <w:t xml:space="preserve">(Stathakopoulos, 2023)</w:t>
      </w:r>
      <w:r>
        <w:rPr>
          <w:rFonts w:ascii="Times New Roman" w:hAnsi="Times New Roman" w:cs="Times New Roman" w:eastAsia="Times New Roman"/>
          <w:color w:val="auto"/>
          <w:spacing w:val="0"/>
          <w:position w:val="0"/>
          <w:sz w:val="24"/>
          <w:shd w:fill="auto" w:val="clear"/>
        </w:rPr>
        <w:t xml:space="preserve">. Scholars and researchers on the Byzantine and Crusades have played a crucial role in forming the intellectual scenario of the states of the Crusades </w:t>
      </w:r>
      <w:r>
        <w:rPr>
          <w:rFonts w:ascii="Times New Roman" w:hAnsi="Times New Roman" w:cs="Times New Roman" w:eastAsia="Times New Roman"/>
          <w:color w:val="auto"/>
          <w:spacing w:val="0"/>
          <w:position w:val="0"/>
          <w:sz w:val="24"/>
          <w:shd w:fill="FFFFFF" w:val="clear"/>
        </w:rPr>
        <w:t xml:space="preserve">(Saputo, 2022)</w:t>
      </w:r>
      <w:r>
        <w:rPr>
          <w:rFonts w:ascii="Times New Roman" w:hAnsi="Times New Roman" w:cs="Times New Roman" w:eastAsia="Times New Roman"/>
          <w:color w:val="auto"/>
          <w:spacing w:val="0"/>
          <w:position w:val="0"/>
          <w:sz w:val="24"/>
          <w:shd w:fill="auto" w:val="clear"/>
        </w:rPr>
        <w:t xml:space="preserve">. It has contributed to the fusion of traditions of the West and the Easter World. In addition, the legacy of Byzantine lasted to put effect on the region for a longer time, subsequent to the Crusades </w:t>
      </w:r>
      <w:r>
        <w:rPr>
          <w:rFonts w:ascii="Times New Roman" w:hAnsi="Times New Roman" w:cs="Times New Roman" w:eastAsia="Times New Roman"/>
          <w:color w:val="auto"/>
          <w:spacing w:val="0"/>
          <w:position w:val="0"/>
          <w:sz w:val="24"/>
          <w:shd w:fill="FFFFFF" w:val="clear"/>
        </w:rPr>
        <w:t xml:space="preserve">(Saputo, 2022)</w:t>
      </w:r>
      <w:r>
        <w:rPr>
          <w:rFonts w:ascii="Times New Roman" w:hAnsi="Times New Roman" w:cs="Times New Roman" w:eastAsia="Times New Roman"/>
          <w:color w:val="auto"/>
          <w:spacing w:val="0"/>
          <w:position w:val="0"/>
          <w:sz w:val="24"/>
          <w:shd w:fill="auto" w:val="clear"/>
        </w:rPr>
        <w:t xml:space="preserve">. With these effects of the Byzantine, the cultural identity of the Mediterranean of the East is shaped.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 the commentary can also be made from the perspectives of the Byzantines and the Crusaders. For instance, it is depicted by the evidence that the emperor of Byzantine was in deep mistrust with the Crusaders and perceived their eventual goal was to attack Constantinople, initiate mass destruction and seize the throne after attacking the empire </w:t>
      </w:r>
      <w:r>
        <w:rPr>
          <w:rFonts w:ascii="Times New Roman" w:hAnsi="Times New Roman" w:cs="Times New Roman" w:eastAsia="Times New Roman"/>
          <w:color w:val="auto"/>
          <w:spacing w:val="0"/>
          <w:position w:val="0"/>
          <w:sz w:val="24"/>
          <w:shd w:fill="FFFFFF" w:val="clear"/>
        </w:rPr>
        <w:t xml:space="preserve">(Beihammer, 2019)</w:t>
      </w:r>
      <w:r>
        <w:rPr>
          <w:rFonts w:ascii="Times New Roman" w:hAnsi="Times New Roman" w:cs="Times New Roman" w:eastAsia="Times New Roman"/>
          <w:color w:val="auto"/>
          <w:spacing w:val="0"/>
          <w:position w:val="0"/>
          <w:sz w:val="24"/>
          <w:shd w:fill="auto" w:val="clear"/>
        </w:rPr>
        <w:t xml:space="preserve">. They also held the perspective that Crusaders were violent, grubbers of money, and brazen-faced, which depicted them as immoderate in front of Byzantines, which also portrayed the racial beliefs of Byzantines against the Crusades </w:t>
      </w:r>
      <w:r>
        <w:rPr>
          <w:rFonts w:ascii="Times New Roman" w:hAnsi="Times New Roman" w:cs="Times New Roman" w:eastAsia="Times New Roman"/>
          <w:color w:val="auto"/>
          <w:spacing w:val="0"/>
          <w:position w:val="0"/>
          <w:sz w:val="24"/>
          <w:shd w:fill="FFFFFF" w:val="clear"/>
        </w:rPr>
        <w:t xml:space="preserve">(ROTMAN, 2022)</w:t>
      </w:r>
      <w:r>
        <w:rPr>
          <w:rFonts w:ascii="Times New Roman" w:hAnsi="Times New Roman" w:cs="Times New Roman" w:eastAsia="Times New Roman"/>
          <w:color w:val="auto"/>
          <w:spacing w:val="0"/>
          <w:position w:val="0"/>
          <w:sz w:val="24"/>
          <w:shd w:fill="auto" w:val="clear"/>
        </w:rPr>
        <w:t xml:space="preserve">. On the other hand, from the perspective of the Crusaders, the Byzantines were the most deceitful and repulsive nation </w:t>
      </w:r>
      <w:r>
        <w:rPr>
          <w:rFonts w:ascii="Times New Roman" w:hAnsi="Times New Roman" w:cs="Times New Roman" w:eastAsia="Times New Roman"/>
          <w:color w:val="auto"/>
          <w:spacing w:val="0"/>
          <w:position w:val="0"/>
          <w:sz w:val="24"/>
          <w:shd w:fill="FFFFFF" w:val="clear"/>
        </w:rPr>
        <w:t xml:space="preserve">(Phillips, 2019)</w:t>
      </w:r>
      <w:r>
        <w:rPr>
          <w:rFonts w:ascii="Times New Roman" w:hAnsi="Times New Roman" w:cs="Times New Roman" w:eastAsia="Times New Roman"/>
          <w:color w:val="auto"/>
          <w:spacing w:val="0"/>
          <w:position w:val="0"/>
          <w:sz w:val="24"/>
          <w:shd w:fill="auto" w:val="clear"/>
        </w:rPr>
        <w:t xml:space="preserve">. Overall, it can be said that the chronicles of the West mainly depict the Byzantine Empire as an unfriendly Christian state of the same spirits in the necessity of defence, as one could anticipate from the unproven reason for the Crusade, though just as another hindrance they overcame. </w:t>
      </w:r>
    </w:p>
    <w:p>
      <w:pPr>
        <w:spacing w:before="0" w:after="160" w:line="360"/>
        <w:ind w:right="0" w:left="0" w:firstLine="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Therefore, as a result, when the usurper realised it was unlikely to change himself or the population of Byzantine to Catholicism politically or pay the Crusaders a large army to join the Crusade, the usurper made an attempt to dismiss the Crusaders with the least possible payments. Rather than leaving, the Crusaders decided to take Constantinople from their rule of the empire themselves </w:t>
      </w:r>
      <w:r>
        <w:rPr>
          <w:rFonts w:ascii="Times New Roman" w:hAnsi="Times New Roman" w:cs="Times New Roman" w:eastAsia="Times New Roman"/>
          <w:color w:val="auto"/>
          <w:spacing w:val="0"/>
          <w:position w:val="0"/>
          <w:sz w:val="24"/>
          <w:shd w:fill="FFFFFF" w:val="clear"/>
        </w:rPr>
        <w:t xml:space="preserve">(Lingas, 2019)</w:t>
      </w: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In order to conclude the above commentary and discussion, it can be said that conclusive arguments can be drawn. For instance, it has been unveiled that in the Fourth Crusade, an important role is played by cultural and ethnic tensions, mistrust, racism and stereotypes. However, it was not anticipated that the chronicles of the Western World would contain the extent of hatred towards the Empire of Byzantine, their emperors, culture and religion. Likewise, the commentary depicts that the summation of adverse diplomatic experiences and stereotypes resulted in the Crusade, with more understanding and dedication, which resulted in catastrophe.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References </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Beihammer, A., 2019. Ceremonies and court rituals in Byzantine Imperial Audiences in the time of the First Crusade. </w:t>
      </w:r>
      <w:r>
        <w:rPr>
          <w:rFonts w:ascii="Times New Roman" w:hAnsi="Times New Roman" w:cs="Times New Roman" w:eastAsia="Times New Roman"/>
          <w:i/>
          <w:color w:val="auto"/>
          <w:spacing w:val="0"/>
          <w:position w:val="0"/>
          <w:sz w:val="24"/>
          <w:shd w:fill="FFFFFF" w:val="clear"/>
        </w:rPr>
        <w:t xml:space="preserve">The Ceremonial of Audience: Transcultural Approaches</w:t>
      </w:r>
      <w:r>
        <w:rPr>
          <w:rFonts w:ascii="Times New Roman" w:hAnsi="Times New Roman" w:cs="Times New Roman" w:eastAsia="Times New Roman"/>
          <w:color w:val="auto"/>
          <w:spacing w:val="0"/>
          <w:position w:val="0"/>
          <w:sz w:val="24"/>
          <w:shd w:fill="FFFFFF" w:val="clear"/>
        </w:rPr>
        <w:t xml:space="preserve">, p.37.</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Dimitrov, D.Y., 2020. The West from a Byzantine Perspective During the Early Crusades. </w:t>
      </w:r>
      <w:r>
        <w:rPr>
          <w:rFonts w:ascii="Times New Roman" w:hAnsi="Times New Roman" w:cs="Times New Roman" w:eastAsia="Times New Roman"/>
          <w:i/>
          <w:color w:val="auto"/>
          <w:spacing w:val="0"/>
          <w:position w:val="0"/>
          <w:sz w:val="24"/>
          <w:shd w:fill="FFFFFF" w:val="clear"/>
        </w:rPr>
        <w:t xml:space="preserve">VTU Review: Studies in the Humanities and Social Sciences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4</w:t>
      </w:r>
      <w:r>
        <w:rPr>
          <w:rFonts w:ascii="Times New Roman" w:hAnsi="Times New Roman" w:cs="Times New Roman" w:eastAsia="Times New Roman"/>
          <w:color w:val="auto"/>
          <w:spacing w:val="0"/>
          <w:position w:val="0"/>
          <w:sz w:val="24"/>
          <w:shd w:fill="FFFFFF" w:val="clear"/>
        </w:rPr>
        <w:t xml:space="preserve">(1), pp.45-54.</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Kolia-Dermitzaki, A., 2019. Byzantium and the Crusades in the Komnenian era: Perception and reality. In </w:t>
      </w:r>
      <w:r>
        <w:rPr>
          <w:rFonts w:ascii="Times New Roman" w:hAnsi="Times New Roman" w:cs="Times New Roman" w:eastAsia="Times New Roman"/>
          <w:i/>
          <w:color w:val="auto"/>
          <w:spacing w:val="0"/>
          <w:position w:val="0"/>
          <w:sz w:val="24"/>
          <w:shd w:fill="FFFFFF" w:val="clear"/>
        </w:rPr>
        <w:t xml:space="preserve">Byzantium and the West</w:t>
      </w:r>
      <w:r>
        <w:rPr>
          <w:rFonts w:ascii="Times New Roman" w:hAnsi="Times New Roman" w:cs="Times New Roman" w:eastAsia="Times New Roman"/>
          <w:color w:val="auto"/>
          <w:spacing w:val="0"/>
          <w:position w:val="0"/>
          <w:sz w:val="24"/>
          <w:shd w:fill="FFFFFF" w:val="clear"/>
        </w:rPr>
        <w:t xml:space="preserve"> (pp. 59-77). Routledge.</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Lingas, A., 2019. In the Byzantine Empire.</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Phillips, J., 2019. Crusader perceptions of Byzantium, c. 1095 to c. 1150. In </w:t>
      </w:r>
      <w:r>
        <w:rPr>
          <w:rFonts w:ascii="Times New Roman" w:hAnsi="Times New Roman" w:cs="Times New Roman" w:eastAsia="Times New Roman"/>
          <w:i/>
          <w:color w:val="auto"/>
          <w:spacing w:val="0"/>
          <w:position w:val="0"/>
          <w:sz w:val="24"/>
          <w:shd w:fill="FFFFFF" w:val="clear"/>
        </w:rPr>
        <w:t xml:space="preserve">Byzantium and the West</w:t>
      </w:r>
      <w:r>
        <w:rPr>
          <w:rFonts w:ascii="Times New Roman" w:hAnsi="Times New Roman" w:cs="Times New Roman" w:eastAsia="Times New Roman"/>
          <w:color w:val="auto"/>
          <w:spacing w:val="0"/>
          <w:position w:val="0"/>
          <w:sz w:val="24"/>
          <w:shd w:fill="FFFFFF" w:val="clear"/>
        </w:rPr>
        <w:t xml:space="preserve"> (pp. 102-117). Routledge.</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ROTMAN, Y., 2022. Religious Hatred and Byzantine Ideology before the Crusades. </w:t>
      </w:r>
      <w:r>
        <w:rPr>
          <w:rFonts w:ascii="Times New Roman" w:hAnsi="Times New Roman" w:cs="Times New Roman" w:eastAsia="Times New Roman"/>
          <w:i/>
          <w:color w:val="auto"/>
          <w:spacing w:val="0"/>
          <w:position w:val="0"/>
          <w:sz w:val="24"/>
          <w:shd w:fill="FFFFFF" w:val="clear"/>
        </w:rPr>
        <w:t xml:space="preserve">Byzantina Symmeikta</w:t>
      </w:r>
      <w:r>
        <w:rPr>
          <w:rFonts w:ascii="Times New Roman" w:hAnsi="Times New Roman" w:cs="Times New Roman" w:eastAsia="Times New Roman"/>
          <w:color w:val="auto"/>
          <w:spacing w:val="0"/>
          <w:position w:val="0"/>
          <w:sz w:val="24"/>
          <w:shd w:fill="FFFFFF" w:val="clear"/>
        </w:rPr>
        <w:t xml:space="preserve">, pp.201-228.</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Saputo, R., 2022. Barbarians and Heretics: Anti-Byzantine and Anti-Western Sentiments in Crusade-Era Chronicles, 1096</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1204.</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Inquiry Journal</w:t>
      </w:r>
      <w:r>
        <w:rPr>
          <w:rFonts w:ascii="Times New Roman" w:hAnsi="Times New Roman" w:cs="Times New Roman" w:eastAsia="Times New Roman"/>
          <w:color w:val="auto"/>
          <w:spacing w:val="0"/>
          <w:position w:val="0"/>
          <w:sz w:val="24"/>
          <w:shd w:fill="FFFFFF" w:val="clear"/>
        </w:rPr>
        <w:t xml:space="preserve">.</w:t>
      </w:r>
    </w:p>
    <w:p>
      <w:pPr>
        <w:spacing w:before="0" w:after="160" w:line="360"/>
        <w:ind w:right="0" w:left="720" w:hanging="72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Stathakopoulos, D., 2023. A short history of the Byzantine Empire.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