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10667" w14:textId="77777777" w:rsidR="000E576F" w:rsidRPr="008F4E3F" w:rsidRDefault="00D90E27" w:rsidP="00D90E27">
      <w:pPr>
        <w:rPr>
          <w:sz w:val="28"/>
          <w:szCs w:val="28"/>
        </w:rPr>
      </w:pPr>
      <w:r w:rsidRPr="008F4E3F">
        <w:rPr>
          <w:b/>
          <w:sz w:val="28"/>
          <w:szCs w:val="28"/>
          <w:lang w:bidi="he-IL"/>
        </w:rPr>
        <w:t xml:space="preserve">How useful is the </w:t>
      </w:r>
      <w:r w:rsidRPr="008F4E3F">
        <w:rPr>
          <w:b/>
          <w:i/>
          <w:iCs/>
          <w:sz w:val="28"/>
          <w:szCs w:val="28"/>
          <w:lang w:bidi="he-IL"/>
        </w:rPr>
        <w:t>Homeric Hymn to Demeter </w:t>
      </w:r>
      <w:r w:rsidRPr="008F4E3F">
        <w:rPr>
          <w:b/>
          <w:sz w:val="28"/>
          <w:szCs w:val="28"/>
          <w:lang w:bidi="he-IL"/>
        </w:rPr>
        <w:t>for an understanding of the rites of the mystic cult at Eleusis?</w:t>
      </w:r>
      <w:r w:rsidR="000E576F" w:rsidRPr="008F4E3F">
        <w:rPr>
          <w:sz w:val="28"/>
          <w:szCs w:val="28"/>
        </w:rPr>
        <w:t xml:space="preserve"> </w:t>
      </w:r>
    </w:p>
    <w:p w14:paraId="2255B574" w14:textId="77777777" w:rsidR="000E576F" w:rsidRPr="008F4E3F" w:rsidRDefault="000E576F" w:rsidP="00D90E27">
      <w:pPr>
        <w:rPr>
          <w:sz w:val="28"/>
          <w:szCs w:val="28"/>
        </w:rPr>
      </w:pPr>
    </w:p>
    <w:p w14:paraId="13A416F6" w14:textId="54FBD2FC" w:rsidR="00D90E27" w:rsidRPr="008F4E3F" w:rsidRDefault="000E576F" w:rsidP="00D90E27">
      <w:pPr>
        <w:rPr>
          <w:b/>
          <w:i/>
          <w:sz w:val="28"/>
          <w:szCs w:val="28"/>
          <w:lang w:bidi="he-IL"/>
        </w:rPr>
      </w:pPr>
      <w:r w:rsidRPr="008F4E3F">
        <w:rPr>
          <w:i/>
          <w:sz w:val="28"/>
          <w:szCs w:val="28"/>
        </w:rPr>
        <w:t>“The Eleusinian Mysteries were mystical rituals, taking place every September, in honour of the goddess Demeter and Persephone, consistently for over 2000 years…”</w:t>
      </w:r>
    </w:p>
    <w:p w14:paraId="19119B22" w14:textId="3530F298" w:rsidR="007F21E4" w:rsidRPr="008F4E3F" w:rsidRDefault="007F21E4"/>
    <w:p w14:paraId="31D77D0C" w14:textId="2B8215FC" w:rsidR="00854BC3" w:rsidRPr="008F4E3F" w:rsidRDefault="00854BC3">
      <w:pPr>
        <w:rPr>
          <w:sz w:val="28"/>
          <w:szCs w:val="28"/>
        </w:rPr>
      </w:pPr>
      <w:r w:rsidRPr="008F4E3F">
        <w:rPr>
          <w:sz w:val="28"/>
          <w:szCs w:val="28"/>
        </w:rPr>
        <w:t xml:space="preserve">In 2021, Eleusis will be the European Capital of Culture. The contemporary Greek city’s successful 2016 bid </w:t>
      </w:r>
      <w:r w:rsidR="000E576F" w:rsidRPr="008F4E3F">
        <w:rPr>
          <w:sz w:val="28"/>
          <w:szCs w:val="28"/>
        </w:rPr>
        <w:t xml:space="preserve">to the European Union </w:t>
      </w:r>
      <w:r w:rsidRPr="008F4E3F">
        <w:rPr>
          <w:sz w:val="28"/>
          <w:szCs w:val="28"/>
        </w:rPr>
        <w:t xml:space="preserve">for this </w:t>
      </w:r>
      <w:r w:rsidR="000A7A69" w:rsidRPr="008F4E3F">
        <w:rPr>
          <w:sz w:val="28"/>
          <w:szCs w:val="28"/>
        </w:rPr>
        <w:t>award</w:t>
      </w:r>
      <w:r w:rsidR="00DA13E5" w:rsidRPr="008F4E3F">
        <w:rPr>
          <w:sz w:val="28"/>
          <w:szCs w:val="28"/>
        </w:rPr>
        <w:t>, from which the above quotation is taken,</w:t>
      </w:r>
      <w:r w:rsidRPr="008F4E3F">
        <w:rPr>
          <w:sz w:val="28"/>
          <w:szCs w:val="28"/>
        </w:rPr>
        <w:t xml:space="preserve"> </w:t>
      </w:r>
      <w:r w:rsidR="009601AB" w:rsidRPr="008F4E3F">
        <w:rPr>
          <w:sz w:val="28"/>
          <w:szCs w:val="28"/>
        </w:rPr>
        <w:t xml:space="preserve">highlights </w:t>
      </w:r>
      <w:r w:rsidRPr="008F4E3F">
        <w:rPr>
          <w:sz w:val="28"/>
          <w:szCs w:val="28"/>
        </w:rPr>
        <w:t>its</w:t>
      </w:r>
      <w:r w:rsidR="009601AB" w:rsidRPr="008F4E3F">
        <w:rPr>
          <w:sz w:val="28"/>
          <w:szCs w:val="28"/>
        </w:rPr>
        <w:t xml:space="preserve"> status as </w:t>
      </w:r>
      <w:r w:rsidR="00447D31" w:rsidRPr="008F4E3F">
        <w:rPr>
          <w:sz w:val="28"/>
          <w:szCs w:val="28"/>
        </w:rPr>
        <w:t xml:space="preserve">home to </w:t>
      </w:r>
      <w:r w:rsidR="009601AB" w:rsidRPr="008F4E3F">
        <w:rPr>
          <w:sz w:val="28"/>
          <w:szCs w:val="28"/>
        </w:rPr>
        <w:t>“</w:t>
      </w:r>
      <w:r w:rsidRPr="008F4E3F">
        <w:rPr>
          <w:sz w:val="28"/>
          <w:szCs w:val="28"/>
        </w:rPr>
        <w:t>one of the most important sanctuaries of the ancient world</w:t>
      </w:r>
      <w:r w:rsidR="009601AB" w:rsidRPr="008F4E3F">
        <w:rPr>
          <w:sz w:val="28"/>
          <w:szCs w:val="28"/>
        </w:rPr>
        <w:t>”</w:t>
      </w:r>
      <w:r w:rsidR="00335FB8">
        <w:rPr>
          <w:sz w:val="28"/>
          <w:szCs w:val="28"/>
        </w:rPr>
        <w:t xml:space="preserve"> </w:t>
      </w:r>
      <w:r w:rsidR="00335FB8">
        <w:rPr>
          <w:rStyle w:val="FootnoteReference"/>
          <w:sz w:val="28"/>
          <w:szCs w:val="28"/>
        </w:rPr>
        <w:footnoteReference w:id="1"/>
      </w:r>
      <w:r w:rsidR="00DA13E5" w:rsidRPr="008F4E3F">
        <w:rPr>
          <w:sz w:val="28"/>
          <w:szCs w:val="28"/>
        </w:rPr>
        <w:t xml:space="preserve">. </w:t>
      </w:r>
      <w:r w:rsidR="00141CCC" w:rsidRPr="008F4E3F">
        <w:rPr>
          <w:sz w:val="28"/>
          <w:szCs w:val="28"/>
        </w:rPr>
        <w:t>The bidbook then</w:t>
      </w:r>
      <w:r w:rsidR="00447D31" w:rsidRPr="008F4E3F">
        <w:rPr>
          <w:sz w:val="28"/>
          <w:szCs w:val="28"/>
        </w:rPr>
        <w:t xml:space="preserve"> draw</w:t>
      </w:r>
      <w:r w:rsidR="00141CCC" w:rsidRPr="008F4E3F">
        <w:rPr>
          <w:sz w:val="28"/>
          <w:szCs w:val="28"/>
        </w:rPr>
        <w:t>s</w:t>
      </w:r>
      <w:r w:rsidR="00447D31" w:rsidRPr="008F4E3F">
        <w:rPr>
          <w:sz w:val="28"/>
          <w:szCs w:val="28"/>
        </w:rPr>
        <w:t xml:space="preserve"> </w:t>
      </w:r>
      <w:r w:rsidR="00141CCC" w:rsidRPr="008F4E3F">
        <w:rPr>
          <w:sz w:val="28"/>
          <w:szCs w:val="28"/>
        </w:rPr>
        <w:t xml:space="preserve">upon </w:t>
      </w:r>
      <w:r w:rsidR="00447D31" w:rsidRPr="008F4E3F">
        <w:rPr>
          <w:sz w:val="28"/>
          <w:szCs w:val="28"/>
        </w:rPr>
        <w:t>“t</w:t>
      </w:r>
      <w:r w:rsidRPr="008F4E3F">
        <w:rPr>
          <w:sz w:val="28"/>
          <w:szCs w:val="28"/>
        </w:rPr>
        <w:t>he myth of Persephon</w:t>
      </w:r>
      <w:r w:rsidR="00141CCC" w:rsidRPr="008F4E3F">
        <w:rPr>
          <w:sz w:val="28"/>
          <w:szCs w:val="28"/>
        </w:rPr>
        <w:t>e”</w:t>
      </w:r>
      <w:r w:rsidR="004F41A3" w:rsidRPr="008F4E3F">
        <w:rPr>
          <w:sz w:val="28"/>
          <w:szCs w:val="28"/>
        </w:rPr>
        <w:t>,</w:t>
      </w:r>
      <w:r w:rsidR="00141CCC" w:rsidRPr="008F4E3F">
        <w:rPr>
          <w:sz w:val="28"/>
          <w:szCs w:val="28"/>
        </w:rPr>
        <w:t xml:space="preserve"> as “</w:t>
      </w:r>
      <w:r w:rsidRPr="008F4E3F">
        <w:rPr>
          <w:sz w:val="28"/>
          <w:szCs w:val="28"/>
        </w:rPr>
        <w:t>a metaphor for the change of seasons, for transition and rebirth</w:t>
      </w:r>
      <w:r w:rsidR="00141CCC" w:rsidRPr="008F4E3F">
        <w:rPr>
          <w:sz w:val="28"/>
          <w:szCs w:val="28"/>
        </w:rPr>
        <w:t>,</w:t>
      </w:r>
      <w:r w:rsidR="00447D31" w:rsidRPr="008F4E3F">
        <w:rPr>
          <w:sz w:val="28"/>
          <w:szCs w:val="28"/>
        </w:rPr>
        <w:t xml:space="preserve">” </w:t>
      </w:r>
      <w:r w:rsidR="00141CCC" w:rsidRPr="008F4E3F">
        <w:rPr>
          <w:sz w:val="28"/>
          <w:szCs w:val="28"/>
        </w:rPr>
        <w:t xml:space="preserve">to herald </w:t>
      </w:r>
      <w:r w:rsidR="00447D31" w:rsidRPr="008F4E3F">
        <w:rPr>
          <w:sz w:val="28"/>
          <w:szCs w:val="28"/>
        </w:rPr>
        <w:t xml:space="preserve">the cultural </w:t>
      </w:r>
      <w:r w:rsidR="001F55D8">
        <w:rPr>
          <w:sz w:val="28"/>
          <w:szCs w:val="28"/>
        </w:rPr>
        <w:t>regeneration</w:t>
      </w:r>
      <w:r w:rsidR="00447D31" w:rsidRPr="008F4E3F">
        <w:rPr>
          <w:sz w:val="28"/>
          <w:szCs w:val="28"/>
        </w:rPr>
        <w:t xml:space="preserve"> of modern Eleusis.</w:t>
      </w:r>
    </w:p>
    <w:p w14:paraId="4679A157" w14:textId="432F6444" w:rsidR="00326631" w:rsidRPr="008F4E3F" w:rsidRDefault="00326631">
      <w:pPr>
        <w:rPr>
          <w:sz w:val="28"/>
          <w:szCs w:val="28"/>
        </w:rPr>
      </w:pPr>
    </w:p>
    <w:p w14:paraId="3DF51CCA" w14:textId="0D34CC9F" w:rsidR="005F154D" w:rsidRPr="008F4E3F" w:rsidRDefault="00EF101B">
      <w:pPr>
        <w:rPr>
          <w:sz w:val="28"/>
          <w:szCs w:val="28"/>
        </w:rPr>
      </w:pPr>
      <w:r w:rsidRPr="008F4E3F">
        <w:rPr>
          <w:sz w:val="28"/>
          <w:szCs w:val="28"/>
        </w:rPr>
        <w:t xml:space="preserve">The history of Eleusis, both sanctuary and </w:t>
      </w:r>
      <w:r w:rsidR="0047046E" w:rsidRPr="008F4E3F">
        <w:rPr>
          <w:sz w:val="28"/>
          <w:szCs w:val="28"/>
        </w:rPr>
        <w:t xml:space="preserve">broader </w:t>
      </w:r>
      <w:r w:rsidRPr="008F4E3F">
        <w:rPr>
          <w:sz w:val="28"/>
          <w:szCs w:val="28"/>
        </w:rPr>
        <w:t xml:space="preserve">city region, is certainly one </w:t>
      </w:r>
      <w:r w:rsidR="008B7027" w:rsidRPr="008F4E3F">
        <w:rPr>
          <w:sz w:val="28"/>
          <w:szCs w:val="28"/>
        </w:rPr>
        <w:t>of transformation</w:t>
      </w:r>
      <w:r w:rsidR="004F41A3" w:rsidRPr="008F4E3F">
        <w:rPr>
          <w:sz w:val="28"/>
          <w:szCs w:val="28"/>
        </w:rPr>
        <w:t xml:space="preserve">, and, more </w:t>
      </w:r>
      <w:r w:rsidR="00373A0D" w:rsidRPr="008F4E3F">
        <w:rPr>
          <w:sz w:val="28"/>
          <w:szCs w:val="28"/>
        </w:rPr>
        <w:t>debatably</w:t>
      </w:r>
      <w:r w:rsidR="004F41A3" w:rsidRPr="008F4E3F">
        <w:rPr>
          <w:sz w:val="28"/>
          <w:szCs w:val="28"/>
        </w:rPr>
        <w:t xml:space="preserve">, </w:t>
      </w:r>
      <w:r w:rsidR="00141CCC" w:rsidRPr="008F4E3F">
        <w:rPr>
          <w:sz w:val="28"/>
          <w:szCs w:val="28"/>
        </w:rPr>
        <w:t xml:space="preserve">of </w:t>
      </w:r>
      <w:r w:rsidRPr="008F4E3F">
        <w:rPr>
          <w:sz w:val="28"/>
          <w:szCs w:val="28"/>
        </w:rPr>
        <w:t xml:space="preserve">continuity. </w:t>
      </w:r>
      <w:r w:rsidR="008B7027" w:rsidRPr="008F4E3F">
        <w:rPr>
          <w:sz w:val="28"/>
          <w:szCs w:val="28"/>
        </w:rPr>
        <w:t>Its role as a ritual centre</w:t>
      </w:r>
      <w:r w:rsidR="00141CCC" w:rsidRPr="008F4E3F">
        <w:rPr>
          <w:sz w:val="28"/>
          <w:szCs w:val="28"/>
        </w:rPr>
        <w:t xml:space="preserve"> may</w:t>
      </w:r>
      <w:r w:rsidR="008B7027" w:rsidRPr="008F4E3F">
        <w:rPr>
          <w:sz w:val="28"/>
          <w:szCs w:val="28"/>
        </w:rPr>
        <w:t xml:space="preserve"> predate the </w:t>
      </w:r>
      <w:r w:rsidR="00BC6555" w:rsidRPr="008F4E3F">
        <w:rPr>
          <w:sz w:val="28"/>
          <w:szCs w:val="28"/>
        </w:rPr>
        <w:t xml:space="preserve">Homeric Hymn to Demeter by a millennium. Yet scholars </w:t>
      </w:r>
      <w:r w:rsidR="00DB493D" w:rsidRPr="008F4E3F">
        <w:rPr>
          <w:sz w:val="28"/>
          <w:szCs w:val="28"/>
        </w:rPr>
        <w:t xml:space="preserve">such as Helene P Foley argue that the Hymn </w:t>
      </w:r>
      <w:r w:rsidR="00141CCC" w:rsidRPr="008F4E3F">
        <w:rPr>
          <w:sz w:val="28"/>
          <w:szCs w:val="28"/>
        </w:rPr>
        <w:t>has a central importance</w:t>
      </w:r>
      <w:r w:rsidR="00DB493D" w:rsidRPr="008F4E3F">
        <w:rPr>
          <w:sz w:val="28"/>
          <w:szCs w:val="28"/>
        </w:rPr>
        <w:t xml:space="preserve"> because it “offers a mythical explanation” for the founding of the Eleusinian Mysteries</w:t>
      </w:r>
      <w:r w:rsidR="00335FB8">
        <w:rPr>
          <w:sz w:val="28"/>
          <w:szCs w:val="28"/>
        </w:rPr>
        <w:t xml:space="preserve"> </w:t>
      </w:r>
      <w:r w:rsidR="00335FB8">
        <w:rPr>
          <w:rStyle w:val="FootnoteReference"/>
          <w:sz w:val="28"/>
          <w:szCs w:val="28"/>
        </w:rPr>
        <w:footnoteReference w:id="2"/>
      </w:r>
      <w:r w:rsidR="000A7A69" w:rsidRPr="008F4E3F">
        <w:rPr>
          <w:sz w:val="28"/>
          <w:szCs w:val="28"/>
        </w:rPr>
        <w:t>.</w:t>
      </w:r>
      <w:r w:rsidR="00A30B11" w:rsidRPr="008F4E3F">
        <w:rPr>
          <w:sz w:val="28"/>
          <w:szCs w:val="28"/>
        </w:rPr>
        <w:t xml:space="preserve"> Originally published in 1994, Foley’s book i</w:t>
      </w:r>
      <w:r w:rsidR="000A7A69" w:rsidRPr="008F4E3F">
        <w:rPr>
          <w:sz w:val="28"/>
          <w:szCs w:val="28"/>
        </w:rPr>
        <w:t xml:space="preserve">s also an example of </w:t>
      </w:r>
      <w:r w:rsidR="00A30B11" w:rsidRPr="008F4E3F">
        <w:rPr>
          <w:sz w:val="28"/>
          <w:szCs w:val="28"/>
        </w:rPr>
        <w:t>the role of changing emphases in classical and wider academic scholarship in the interpretation of ancient cultural history.</w:t>
      </w:r>
      <w:r w:rsidR="000A7A69" w:rsidRPr="008F4E3F">
        <w:rPr>
          <w:sz w:val="28"/>
          <w:szCs w:val="28"/>
        </w:rPr>
        <w:t xml:space="preserve"> W</w:t>
      </w:r>
      <w:r w:rsidR="0083278C" w:rsidRPr="008F4E3F">
        <w:rPr>
          <w:sz w:val="28"/>
          <w:szCs w:val="28"/>
        </w:rPr>
        <w:t xml:space="preserve">hilst </w:t>
      </w:r>
      <w:r w:rsidR="004F41A3" w:rsidRPr="008F4E3F">
        <w:rPr>
          <w:sz w:val="28"/>
          <w:szCs w:val="28"/>
        </w:rPr>
        <w:t xml:space="preserve">many </w:t>
      </w:r>
      <w:r w:rsidR="0083278C" w:rsidRPr="008F4E3F">
        <w:rPr>
          <w:sz w:val="28"/>
          <w:szCs w:val="28"/>
        </w:rPr>
        <w:t xml:space="preserve">scholars have emphasised literary </w:t>
      </w:r>
      <w:r w:rsidR="004F41A3" w:rsidRPr="008F4E3F">
        <w:rPr>
          <w:sz w:val="28"/>
          <w:szCs w:val="28"/>
        </w:rPr>
        <w:t xml:space="preserve">and other historical written </w:t>
      </w:r>
      <w:r w:rsidR="0083278C" w:rsidRPr="008F4E3F">
        <w:rPr>
          <w:sz w:val="28"/>
          <w:szCs w:val="28"/>
        </w:rPr>
        <w:t xml:space="preserve">sources, others have highlighted the </w:t>
      </w:r>
      <w:r w:rsidR="004F41A3" w:rsidRPr="008F4E3F">
        <w:rPr>
          <w:sz w:val="28"/>
          <w:szCs w:val="28"/>
        </w:rPr>
        <w:t xml:space="preserve">growing </w:t>
      </w:r>
      <w:r w:rsidR="0083278C" w:rsidRPr="008F4E3F">
        <w:rPr>
          <w:sz w:val="28"/>
          <w:szCs w:val="28"/>
        </w:rPr>
        <w:t xml:space="preserve">importance of the archaeological </w:t>
      </w:r>
      <w:r w:rsidR="00A537DC" w:rsidRPr="008F4E3F">
        <w:rPr>
          <w:sz w:val="28"/>
          <w:szCs w:val="28"/>
        </w:rPr>
        <w:t xml:space="preserve">and material </w:t>
      </w:r>
      <w:r w:rsidR="0083278C" w:rsidRPr="008F4E3F">
        <w:rPr>
          <w:sz w:val="28"/>
          <w:szCs w:val="28"/>
        </w:rPr>
        <w:t xml:space="preserve">record for an understanding of the rites of the mystic cult of Eleusis. </w:t>
      </w:r>
      <w:r w:rsidR="00141CCC" w:rsidRPr="008F4E3F">
        <w:rPr>
          <w:sz w:val="28"/>
          <w:szCs w:val="28"/>
        </w:rPr>
        <w:t>In addition, t</w:t>
      </w:r>
      <w:r w:rsidR="0083278C" w:rsidRPr="008F4E3F">
        <w:rPr>
          <w:sz w:val="28"/>
          <w:szCs w:val="28"/>
        </w:rPr>
        <w:t xml:space="preserve">heories from </w:t>
      </w:r>
      <w:r w:rsidR="00A537DC" w:rsidRPr="008F4E3F">
        <w:rPr>
          <w:sz w:val="28"/>
          <w:szCs w:val="28"/>
        </w:rPr>
        <w:t xml:space="preserve">anthropology and psychology, </w:t>
      </w:r>
      <w:r w:rsidR="00F8776D" w:rsidRPr="008F4E3F">
        <w:rPr>
          <w:sz w:val="28"/>
          <w:szCs w:val="28"/>
        </w:rPr>
        <w:t xml:space="preserve">as well as </w:t>
      </w:r>
      <w:r w:rsidR="00A537DC" w:rsidRPr="008F4E3F">
        <w:rPr>
          <w:sz w:val="28"/>
          <w:szCs w:val="28"/>
        </w:rPr>
        <w:t xml:space="preserve">other social sciences and the creative arts, have been </w:t>
      </w:r>
      <w:r w:rsidR="004F41A3" w:rsidRPr="008F4E3F">
        <w:rPr>
          <w:sz w:val="28"/>
          <w:szCs w:val="28"/>
        </w:rPr>
        <w:t>increasingly</w:t>
      </w:r>
      <w:r w:rsidR="00A537DC" w:rsidRPr="008F4E3F">
        <w:rPr>
          <w:sz w:val="28"/>
          <w:szCs w:val="28"/>
        </w:rPr>
        <w:t xml:space="preserve"> used to explore th</w:t>
      </w:r>
      <w:r w:rsidR="00F8776D" w:rsidRPr="008F4E3F">
        <w:rPr>
          <w:sz w:val="28"/>
          <w:szCs w:val="28"/>
        </w:rPr>
        <w:t>e di</w:t>
      </w:r>
      <w:r w:rsidR="006753A9" w:rsidRPr="008F4E3F">
        <w:rPr>
          <w:sz w:val="28"/>
          <w:szCs w:val="28"/>
        </w:rPr>
        <w:t>alectics of</w:t>
      </w:r>
      <w:r w:rsidR="000A7A69" w:rsidRPr="008F4E3F">
        <w:rPr>
          <w:sz w:val="28"/>
          <w:szCs w:val="28"/>
        </w:rPr>
        <w:t xml:space="preserve"> ritual and myth.</w:t>
      </w:r>
    </w:p>
    <w:p w14:paraId="64AC61BA" w14:textId="442E11C2" w:rsidR="00F8776D" w:rsidRPr="008F4E3F" w:rsidRDefault="00F8776D">
      <w:pPr>
        <w:rPr>
          <w:sz w:val="28"/>
          <w:szCs w:val="28"/>
        </w:rPr>
      </w:pPr>
    </w:p>
    <w:p w14:paraId="0B382C2B" w14:textId="4DD32C21" w:rsidR="00480F07" w:rsidRDefault="00F8776D" w:rsidP="00480F07">
      <w:pPr>
        <w:pStyle w:val="Footer"/>
        <w:rPr>
          <w:color w:val="4472C4" w:themeColor="accent1"/>
        </w:rPr>
      </w:pPr>
      <w:r w:rsidRPr="008F4E3F">
        <w:rPr>
          <w:sz w:val="28"/>
          <w:szCs w:val="28"/>
        </w:rPr>
        <w:t xml:space="preserve">This essay </w:t>
      </w:r>
      <w:r w:rsidR="00183D75" w:rsidRPr="008F4E3F">
        <w:rPr>
          <w:sz w:val="28"/>
          <w:szCs w:val="28"/>
        </w:rPr>
        <w:t>seeks</w:t>
      </w:r>
      <w:r w:rsidR="007372F0" w:rsidRPr="008F4E3F">
        <w:rPr>
          <w:sz w:val="28"/>
          <w:szCs w:val="28"/>
        </w:rPr>
        <w:t xml:space="preserve"> to engage </w:t>
      </w:r>
      <w:r w:rsidR="004F41A3" w:rsidRPr="008F4E3F">
        <w:rPr>
          <w:sz w:val="28"/>
          <w:szCs w:val="28"/>
        </w:rPr>
        <w:t>with the di</w:t>
      </w:r>
      <w:r w:rsidR="006753A9" w:rsidRPr="008F4E3F">
        <w:rPr>
          <w:sz w:val="28"/>
          <w:szCs w:val="28"/>
        </w:rPr>
        <w:t xml:space="preserve">scourses </w:t>
      </w:r>
      <w:r w:rsidRPr="008F4E3F">
        <w:rPr>
          <w:sz w:val="28"/>
          <w:szCs w:val="28"/>
        </w:rPr>
        <w:t>between</w:t>
      </w:r>
      <w:r w:rsidR="00E53518" w:rsidRPr="008F4E3F">
        <w:rPr>
          <w:sz w:val="28"/>
          <w:szCs w:val="28"/>
        </w:rPr>
        <w:t xml:space="preserve"> </w:t>
      </w:r>
      <w:r w:rsidR="009D4AE9" w:rsidRPr="008F4E3F">
        <w:rPr>
          <w:sz w:val="28"/>
          <w:szCs w:val="28"/>
        </w:rPr>
        <w:t>competing</w:t>
      </w:r>
      <w:r w:rsidR="00E53518" w:rsidRPr="008F4E3F">
        <w:rPr>
          <w:sz w:val="28"/>
          <w:szCs w:val="28"/>
        </w:rPr>
        <w:t xml:space="preserve"> </w:t>
      </w:r>
      <w:r w:rsidRPr="008F4E3F">
        <w:rPr>
          <w:sz w:val="28"/>
          <w:szCs w:val="28"/>
        </w:rPr>
        <w:t xml:space="preserve">academic </w:t>
      </w:r>
      <w:r w:rsidR="009D4AE9" w:rsidRPr="008F4E3F">
        <w:rPr>
          <w:sz w:val="28"/>
          <w:szCs w:val="28"/>
        </w:rPr>
        <w:t xml:space="preserve">ideologies, </w:t>
      </w:r>
      <w:r w:rsidRPr="008F4E3F">
        <w:rPr>
          <w:sz w:val="28"/>
          <w:szCs w:val="28"/>
        </w:rPr>
        <w:t xml:space="preserve">disciplines and methodologies </w:t>
      </w:r>
      <w:r w:rsidR="002C448B" w:rsidRPr="008F4E3F">
        <w:rPr>
          <w:sz w:val="28"/>
          <w:szCs w:val="28"/>
        </w:rPr>
        <w:t>to consider</w:t>
      </w:r>
      <w:r w:rsidRPr="008F4E3F">
        <w:rPr>
          <w:sz w:val="28"/>
          <w:szCs w:val="28"/>
        </w:rPr>
        <w:t xml:space="preserve"> the extent to which the Homeric Hymn to Demeter illuminates the Eleusinian Mysteries. </w:t>
      </w:r>
      <w:r w:rsidR="00141CCC" w:rsidRPr="008F4E3F">
        <w:rPr>
          <w:sz w:val="28"/>
          <w:szCs w:val="28"/>
        </w:rPr>
        <w:t xml:space="preserve">It will also </w:t>
      </w:r>
      <w:r w:rsidR="004C3F45" w:rsidRPr="008F4E3F">
        <w:rPr>
          <w:sz w:val="28"/>
          <w:szCs w:val="28"/>
        </w:rPr>
        <w:t xml:space="preserve">suggest that </w:t>
      </w:r>
      <w:r w:rsidR="00172D6A" w:rsidRPr="008F4E3F">
        <w:rPr>
          <w:sz w:val="28"/>
          <w:szCs w:val="28"/>
        </w:rPr>
        <w:t>contemporary events</w:t>
      </w:r>
      <w:r w:rsidR="0047046E" w:rsidRPr="008F4E3F">
        <w:rPr>
          <w:sz w:val="28"/>
          <w:szCs w:val="28"/>
        </w:rPr>
        <w:t xml:space="preserve"> </w:t>
      </w:r>
      <w:r w:rsidR="00141CCC" w:rsidRPr="008F4E3F">
        <w:rPr>
          <w:sz w:val="28"/>
          <w:szCs w:val="28"/>
        </w:rPr>
        <w:t xml:space="preserve">may </w:t>
      </w:r>
      <w:r w:rsidR="00FC2EA2" w:rsidRPr="008F4E3F">
        <w:rPr>
          <w:sz w:val="28"/>
          <w:szCs w:val="28"/>
        </w:rPr>
        <w:t>provide</w:t>
      </w:r>
      <w:r w:rsidR="00141CCC" w:rsidRPr="008F4E3F">
        <w:rPr>
          <w:sz w:val="28"/>
          <w:szCs w:val="28"/>
        </w:rPr>
        <w:t xml:space="preserve"> </w:t>
      </w:r>
      <w:r w:rsidR="0047046E" w:rsidRPr="008F4E3F">
        <w:rPr>
          <w:sz w:val="28"/>
          <w:szCs w:val="28"/>
        </w:rPr>
        <w:t>some</w:t>
      </w:r>
      <w:r w:rsidR="004C3F45" w:rsidRPr="008F4E3F">
        <w:rPr>
          <w:sz w:val="28"/>
          <w:szCs w:val="28"/>
        </w:rPr>
        <w:t xml:space="preserve"> useful intersectionality for diverse scholarly perspectives on ancient cultural heritage</w:t>
      </w:r>
      <w:r w:rsidR="00A04BF1" w:rsidRPr="008F4E3F">
        <w:rPr>
          <w:sz w:val="28"/>
          <w:szCs w:val="28"/>
        </w:rPr>
        <w:t xml:space="preserve"> </w:t>
      </w:r>
      <w:r w:rsidR="001F55D8">
        <w:rPr>
          <w:sz w:val="28"/>
          <w:szCs w:val="28"/>
        </w:rPr>
        <w:t xml:space="preserve">by referencing </w:t>
      </w:r>
      <w:r w:rsidR="00DA0027" w:rsidRPr="008F4E3F">
        <w:rPr>
          <w:sz w:val="28"/>
          <w:szCs w:val="28"/>
        </w:rPr>
        <w:t>the examples of</w:t>
      </w:r>
      <w:r w:rsidR="00A04BF1" w:rsidRPr="008F4E3F">
        <w:rPr>
          <w:sz w:val="28"/>
          <w:szCs w:val="28"/>
        </w:rPr>
        <w:t xml:space="preserve"> </w:t>
      </w:r>
      <w:r w:rsidR="004C3F45" w:rsidRPr="008F4E3F">
        <w:rPr>
          <w:sz w:val="28"/>
          <w:szCs w:val="28"/>
        </w:rPr>
        <w:t xml:space="preserve">Eleusis 21 and </w:t>
      </w:r>
      <w:r w:rsidR="00A04BF1" w:rsidRPr="008F4E3F">
        <w:rPr>
          <w:sz w:val="28"/>
          <w:szCs w:val="28"/>
        </w:rPr>
        <w:t>a 2018</w:t>
      </w:r>
      <w:r w:rsidR="004C3F45" w:rsidRPr="008F4E3F">
        <w:rPr>
          <w:sz w:val="28"/>
          <w:szCs w:val="28"/>
        </w:rPr>
        <w:t xml:space="preserve"> exhibition at the Acropolis museum</w:t>
      </w:r>
      <w:r w:rsidR="001F55D8">
        <w:rPr>
          <w:sz w:val="28"/>
          <w:szCs w:val="28"/>
        </w:rPr>
        <w:t xml:space="preserve"> in Athens</w:t>
      </w:r>
      <w:r w:rsidR="004C3F45" w:rsidRPr="008F4E3F">
        <w:rPr>
          <w:sz w:val="28"/>
          <w:szCs w:val="28"/>
        </w:rPr>
        <w:t xml:space="preserve"> </w:t>
      </w:r>
      <w:r w:rsidR="00A04BF1" w:rsidRPr="008F4E3F">
        <w:rPr>
          <w:sz w:val="28"/>
          <w:szCs w:val="28"/>
        </w:rPr>
        <w:t>entitled “</w:t>
      </w:r>
      <w:r w:rsidR="004C3F45" w:rsidRPr="008F4E3F">
        <w:rPr>
          <w:sz w:val="28"/>
          <w:szCs w:val="28"/>
        </w:rPr>
        <w:t>Eleusis</w:t>
      </w:r>
      <w:r w:rsidR="00A04BF1" w:rsidRPr="008F4E3F">
        <w:rPr>
          <w:sz w:val="28"/>
          <w:szCs w:val="28"/>
        </w:rPr>
        <w:t xml:space="preserve">: The Great Mysteries” </w:t>
      </w:r>
      <w:r w:rsidR="00335FB8">
        <w:rPr>
          <w:rStyle w:val="FootnoteReference"/>
          <w:sz w:val="28"/>
          <w:szCs w:val="28"/>
        </w:rPr>
        <w:footnoteReference w:id="3"/>
      </w:r>
      <w:r w:rsidR="00A04BF1" w:rsidRPr="008F4E3F">
        <w:rPr>
          <w:sz w:val="28"/>
          <w:szCs w:val="28"/>
        </w:rPr>
        <w:t>.</w:t>
      </w:r>
      <w:r w:rsidR="00480F07" w:rsidRPr="00480F07">
        <w:rPr>
          <w:color w:val="4472C4" w:themeColor="accent1"/>
        </w:rPr>
        <w:t xml:space="preserve"> </w:t>
      </w:r>
    </w:p>
    <w:p w14:paraId="643EEC12" w14:textId="77777777" w:rsidR="00480F07" w:rsidRDefault="00480F07" w:rsidP="00480F07">
      <w:pPr>
        <w:pStyle w:val="Footer"/>
        <w:rPr>
          <w:color w:val="4472C4" w:themeColor="accent1"/>
        </w:rPr>
      </w:pPr>
    </w:p>
    <w:p w14:paraId="7F937BB9" w14:textId="77777777" w:rsidR="00480F07" w:rsidRDefault="00480F07" w:rsidP="00480F07">
      <w:pPr>
        <w:pStyle w:val="Footer"/>
        <w:rPr>
          <w:color w:val="4472C4" w:themeColor="accent1"/>
        </w:rPr>
      </w:pPr>
    </w:p>
    <w:p w14:paraId="60B698C0" w14:textId="183ACD3F" w:rsidR="00FB15A1" w:rsidRPr="008F4E3F" w:rsidRDefault="00FB15A1">
      <w:pPr>
        <w:rPr>
          <w:b/>
          <w:sz w:val="28"/>
          <w:szCs w:val="28"/>
        </w:rPr>
      </w:pPr>
      <w:r w:rsidRPr="008F4E3F">
        <w:rPr>
          <w:b/>
          <w:sz w:val="28"/>
          <w:szCs w:val="28"/>
        </w:rPr>
        <w:t xml:space="preserve">The Homeric Hymn to Demeter and </w:t>
      </w:r>
      <w:r w:rsidR="00D73128" w:rsidRPr="008F4E3F">
        <w:rPr>
          <w:b/>
          <w:sz w:val="28"/>
          <w:szCs w:val="28"/>
        </w:rPr>
        <w:t xml:space="preserve">other </w:t>
      </w:r>
      <w:r w:rsidR="00FB1455" w:rsidRPr="008F4E3F">
        <w:rPr>
          <w:b/>
          <w:sz w:val="28"/>
          <w:szCs w:val="28"/>
        </w:rPr>
        <w:t>l</w:t>
      </w:r>
      <w:r w:rsidRPr="008F4E3F">
        <w:rPr>
          <w:b/>
          <w:sz w:val="28"/>
          <w:szCs w:val="28"/>
        </w:rPr>
        <w:t>iterary</w:t>
      </w:r>
      <w:r w:rsidR="00FB1455" w:rsidRPr="008F4E3F">
        <w:rPr>
          <w:b/>
          <w:sz w:val="28"/>
          <w:szCs w:val="28"/>
        </w:rPr>
        <w:t xml:space="preserve"> and historical</w:t>
      </w:r>
      <w:r w:rsidRPr="008F4E3F">
        <w:rPr>
          <w:b/>
          <w:sz w:val="28"/>
          <w:szCs w:val="28"/>
        </w:rPr>
        <w:t xml:space="preserve"> </w:t>
      </w:r>
      <w:r w:rsidR="00F46D19" w:rsidRPr="008F4E3F">
        <w:rPr>
          <w:b/>
          <w:sz w:val="28"/>
          <w:szCs w:val="28"/>
        </w:rPr>
        <w:t>s</w:t>
      </w:r>
      <w:r w:rsidRPr="008F4E3F">
        <w:rPr>
          <w:b/>
          <w:sz w:val="28"/>
          <w:szCs w:val="28"/>
        </w:rPr>
        <w:t>ources for the Eleusinian Mysteries</w:t>
      </w:r>
      <w:r w:rsidR="00FB1455" w:rsidRPr="008F4E3F">
        <w:rPr>
          <w:b/>
          <w:sz w:val="28"/>
          <w:szCs w:val="28"/>
        </w:rPr>
        <w:t xml:space="preserve"> from the classical and early Christian periods</w:t>
      </w:r>
    </w:p>
    <w:p w14:paraId="2D641188" w14:textId="6B528038" w:rsidR="005F154D" w:rsidRPr="008F4E3F" w:rsidRDefault="005F154D">
      <w:pPr>
        <w:rPr>
          <w:sz w:val="28"/>
          <w:szCs w:val="28"/>
        </w:rPr>
      </w:pPr>
    </w:p>
    <w:p w14:paraId="570DC54D" w14:textId="4693FC7E" w:rsidR="00D73128" w:rsidRPr="008F4E3F" w:rsidRDefault="00D73128">
      <w:pPr>
        <w:rPr>
          <w:sz w:val="28"/>
          <w:szCs w:val="28"/>
        </w:rPr>
      </w:pPr>
      <w:r w:rsidRPr="008F4E3F">
        <w:rPr>
          <w:sz w:val="28"/>
          <w:szCs w:val="28"/>
        </w:rPr>
        <w:t>Foley is joined by other classical scholars in arguing for the centrality of the Homeric Hymn to Demeter in the Eleusinian Mysteries. Like her, the classicist, literary researcher and Jungian analyst Jules Cashford has translated the Hymn</w:t>
      </w:r>
      <w:r w:rsidR="00335FB8">
        <w:rPr>
          <w:rStyle w:val="FootnoteReference"/>
          <w:sz w:val="28"/>
          <w:szCs w:val="28"/>
        </w:rPr>
        <w:footnoteReference w:id="4"/>
      </w:r>
      <w:r w:rsidR="00335FB8">
        <w:rPr>
          <w:sz w:val="28"/>
          <w:szCs w:val="28"/>
        </w:rPr>
        <w:t>,</w:t>
      </w:r>
      <w:r w:rsidRPr="008F4E3F">
        <w:rPr>
          <w:sz w:val="28"/>
          <w:szCs w:val="28"/>
        </w:rPr>
        <w:t xml:space="preserve"> and written extensively about both the poem and mystic cult at Eleusis in a 1991 collaboration with Anne Baring entitled “The Myth of the Goddess” </w:t>
      </w:r>
      <w:r w:rsidR="00335FB8">
        <w:rPr>
          <w:rStyle w:val="FootnoteReference"/>
          <w:sz w:val="28"/>
          <w:szCs w:val="28"/>
        </w:rPr>
        <w:footnoteReference w:id="5"/>
      </w:r>
      <w:r w:rsidRPr="008F4E3F">
        <w:rPr>
          <w:sz w:val="28"/>
          <w:szCs w:val="28"/>
        </w:rPr>
        <w:t>.</w:t>
      </w:r>
      <w:r w:rsidR="00FB1455" w:rsidRPr="008F4E3F">
        <w:rPr>
          <w:sz w:val="28"/>
          <w:szCs w:val="28"/>
        </w:rPr>
        <w:t xml:space="preserve"> More recently, </w:t>
      </w:r>
      <w:r w:rsidR="00903E61" w:rsidRPr="008F4E3F">
        <w:rPr>
          <w:sz w:val="28"/>
          <w:szCs w:val="28"/>
        </w:rPr>
        <w:t xml:space="preserve">Peter Struck has run an open online course since 2012 on “Greek and Roman Mythology” </w:t>
      </w:r>
      <w:r w:rsidR="00F61DB3" w:rsidRPr="008F4E3F">
        <w:rPr>
          <w:sz w:val="28"/>
          <w:szCs w:val="28"/>
        </w:rPr>
        <w:t>which considers the Hymn in a section on “Ritual and Religion”</w:t>
      </w:r>
      <w:r w:rsidR="00335FB8">
        <w:rPr>
          <w:rStyle w:val="FootnoteReference"/>
          <w:sz w:val="28"/>
          <w:szCs w:val="28"/>
        </w:rPr>
        <w:footnoteReference w:id="6"/>
      </w:r>
      <w:r w:rsidR="00F61DB3" w:rsidRPr="008F4E3F">
        <w:rPr>
          <w:sz w:val="28"/>
          <w:szCs w:val="28"/>
        </w:rPr>
        <w:t xml:space="preserve">. These scholars share a </w:t>
      </w:r>
      <w:r w:rsidR="000F5403" w:rsidRPr="008F4E3F">
        <w:rPr>
          <w:sz w:val="28"/>
          <w:szCs w:val="28"/>
        </w:rPr>
        <w:t xml:space="preserve">strong </w:t>
      </w:r>
      <w:r w:rsidR="00F61DB3" w:rsidRPr="008F4E3F">
        <w:rPr>
          <w:sz w:val="28"/>
          <w:szCs w:val="28"/>
        </w:rPr>
        <w:t>textual emphasis which highlights those passage</w:t>
      </w:r>
      <w:r w:rsidR="000F5403" w:rsidRPr="008F4E3F">
        <w:rPr>
          <w:sz w:val="28"/>
          <w:szCs w:val="28"/>
        </w:rPr>
        <w:t>s</w:t>
      </w:r>
      <w:r w:rsidR="00F61DB3" w:rsidRPr="008F4E3F">
        <w:rPr>
          <w:sz w:val="28"/>
          <w:szCs w:val="28"/>
        </w:rPr>
        <w:t xml:space="preserve"> of the </w:t>
      </w:r>
      <w:r w:rsidR="000F5403" w:rsidRPr="008F4E3F">
        <w:rPr>
          <w:sz w:val="28"/>
          <w:szCs w:val="28"/>
        </w:rPr>
        <w:t xml:space="preserve">Hymn that </w:t>
      </w:r>
      <w:r w:rsidR="009D4AE9" w:rsidRPr="008F4E3F">
        <w:rPr>
          <w:sz w:val="28"/>
          <w:szCs w:val="28"/>
        </w:rPr>
        <w:t xml:space="preserve">allude to </w:t>
      </w:r>
      <w:r w:rsidR="000F5403" w:rsidRPr="008F4E3F">
        <w:rPr>
          <w:sz w:val="28"/>
          <w:szCs w:val="28"/>
        </w:rPr>
        <w:t>the role of Eleusis in the creation of mystic cult within the broader mythic narrative of Demeter and Persephone. They also draw upon other classical and early Christian written accounts of both the central myth and the Eleusinian Mysteries, in</w:t>
      </w:r>
      <w:r w:rsidR="00755C11" w:rsidRPr="008F4E3F">
        <w:rPr>
          <w:sz w:val="28"/>
          <w:szCs w:val="28"/>
        </w:rPr>
        <w:t>asmuch</w:t>
      </w:r>
      <w:r w:rsidR="000F5403" w:rsidRPr="008F4E3F">
        <w:rPr>
          <w:sz w:val="28"/>
          <w:szCs w:val="28"/>
        </w:rPr>
        <w:t xml:space="preserve"> as contemporary </w:t>
      </w:r>
      <w:r w:rsidR="00755C11" w:rsidRPr="008F4E3F">
        <w:rPr>
          <w:sz w:val="28"/>
          <w:szCs w:val="28"/>
        </w:rPr>
        <w:t>rules</w:t>
      </w:r>
      <w:r w:rsidR="000F5403" w:rsidRPr="008F4E3F">
        <w:rPr>
          <w:sz w:val="28"/>
          <w:szCs w:val="28"/>
        </w:rPr>
        <w:t xml:space="preserve"> of secrecy surrounding the latter </w:t>
      </w:r>
      <w:r w:rsidR="00755C11" w:rsidRPr="008F4E3F">
        <w:rPr>
          <w:sz w:val="28"/>
          <w:szCs w:val="28"/>
        </w:rPr>
        <w:t>permitted revelations.</w:t>
      </w:r>
    </w:p>
    <w:p w14:paraId="382FC8C0" w14:textId="1C353E86" w:rsidR="00130A4A" w:rsidRPr="008F4E3F" w:rsidRDefault="00130A4A">
      <w:pPr>
        <w:rPr>
          <w:sz w:val="28"/>
          <w:szCs w:val="28"/>
        </w:rPr>
      </w:pPr>
    </w:p>
    <w:p w14:paraId="0883E27C" w14:textId="42DFDC31" w:rsidR="00634A76" w:rsidRDefault="00130A4A">
      <w:pPr>
        <w:rPr>
          <w:sz w:val="28"/>
          <w:szCs w:val="28"/>
        </w:rPr>
      </w:pPr>
      <w:r w:rsidRPr="008F4E3F">
        <w:rPr>
          <w:sz w:val="28"/>
          <w:szCs w:val="28"/>
        </w:rPr>
        <w:t xml:space="preserve">The Hymn to Demeter </w:t>
      </w:r>
      <w:r w:rsidR="00952DB8" w:rsidRPr="008F4E3F">
        <w:rPr>
          <w:sz w:val="28"/>
          <w:szCs w:val="28"/>
        </w:rPr>
        <w:t xml:space="preserve">(II) </w:t>
      </w:r>
      <w:r w:rsidRPr="008F4E3F">
        <w:rPr>
          <w:sz w:val="28"/>
          <w:szCs w:val="28"/>
        </w:rPr>
        <w:t>stands out amongst the other Homeric Hymns to Greek deities in the detail it offers about the cult of the goddess a</w:t>
      </w:r>
      <w:r w:rsidR="00433627" w:rsidRPr="008F4E3F">
        <w:rPr>
          <w:sz w:val="28"/>
          <w:szCs w:val="28"/>
        </w:rPr>
        <w:t>t</w:t>
      </w:r>
      <w:r w:rsidRPr="008F4E3F">
        <w:rPr>
          <w:sz w:val="28"/>
          <w:szCs w:val="28"/>
        </w:rPr>
        <w:t xml:space="preserve"> Eleusis.</w:t>
      </w:r>
      <w:r w:rsidR="00433627" w:rsidRPr="008F4E3F">
        <w:rPr>
          <w:sz w:val="28"/>
          <w:szCs w:val="28"/>
        </w:rPr>
        <w:t xml:space="preserve"> According to Nicholas Richardson’s introduction to Cashford’s 2003</w:t>
      </w:r>
      <w:r w:rsidR="003C2804" w:rsidRPr="008F4E3F">
        <w:rPr>
          <w:sz w:val="28"/>
          <w:szCs w:val="28"/>
        </w:rPr>
        <w:t xml:space="preserve"> translation</w:t>
      </w:r>
      <w:r w:rsidR="00433627" w:rsidRPr="008F4E3F">
        <w:rPr>
          <w:sz w:val="28"/>
          <w:szCs w:val="28"/>
        </w:rPr>
        <w:t xml:space="preserve">, </w:t>
      </w:r>
      <w:r w:rsidR="003C2804" w:rsidRPr="008F4E3F">
        <w:rPr>
          <w:sz w:val="28"/>
          <w:szCs w:val="28"/>
        </w:rPr>
        <w:t xml:space="preserve">the poem </w:t>
      </w:r>
      <w:r w:rsidR="00433627" w:rsidRPr="008F4E3F">
        <w:rPr>
          <w:sz w:val="28"/>
          <w:szCs w:val="28"/>
        </w:rPr>
        <w:t xml:space="preserve">could have been designed as “propaganda” </w:t>
      </w:r>
      <w:r w:rsidR="003C2804" w:rsidRPr="008F4E3F">
        <w:rPr>
          <w:sz w:val="28"/>
          <w:szCs w:val="28"/>
        </w:rPr>
        <w:t xml:space="preserve">for </w:t>
      </w:r>
      <w:r w:rsidR="00433627" w:rsidRPr="008F4E3F">
        <w:rPr>
          <w:sz w:val="28"/>
          <w:szCs w:val="28"/>
        </w:rPr>
        <w:t xml:space="preserve">the sanctuary </w:t>
      </w:r>
      <w:r w:rsidR="003C2804" w:rsidRPr="008F4E3F">
        <w:rPr>
          <w:sz w:val="28"/>
          <w:szCs w:val="28"/>
        </w:rPr>
        <w:t>which would become the centre of Demeter’s secret rites (xvii</w:t>
      </w:r>
      <w:r w:rsidR="00463D5C" w:rsidRPr="008F4E3F">
        <w:rPr>
          <w:sz w:val="28"/>
          <w:szCs w:val="28"/>
        </w:rPr>
        <w:t>-xix</w:t>
      </w:r>
      <w:r w:rsidR="003C2804" w:rsidRPr="008F4E3F">
        <w:rPr>
          <w:sz w:val="28"/>
          <w:szCs w:val="28"/>
        </w:rPr>
        <w:t xml:space="preserve">). </w:t>
      </w:r>
      <w:r w:rsidR="00573CF6" w:rsidRPr="008F4E3F">
        <w:rPr>
          <w:sz w:val="28"/>
          <w:szCs w:val="28"/>
        </w:rPr>
        <w:t xml:space="preserve">In line 270, the goddess </w:t>
      </w:r>
      <w:proofErr w:type="gramStart"/>
      <w:r w:rsidR="00573CF6" w:rsidRPr="008F4E3F">
        <w:rPr>
          <w:sz w:val="28"/>
          <w:szCs w:val="28"/>
        </w:rPr>
        <w:t>procla</w:t>
      </w:r>
      <w:r w:rsidR="00BF5FCD">
        <w:rPr>
          <w:sz w:val="28"/>
          <w:szCs w:val="28"/>
        </w:rPr>
        <w:t>ims</w:t>
      </w:r>
      <w:proofErr w:type="gramEnd"/>
      <w:r w:rsidR="00573CF6" w:rsidRPr="008F4E3F">
        <w:rPr>
          <w:sz w:val="28"/>
          <w:szCs w:val="28"/>
        </w:rPr>
        <w:t xml:space="preserve"> “let all the people build for me a great temple….and I myself will inaugurate my mysteries</w:t>
      </w:r>
      <w:r w:rsidR="005D10F4" w:rsidRPr="008F4E3F">
        <w:rPr>
          <w:sz w:val="28"/>
          <w:szCs w:val="28"/>
        </w:rPr>
        <w:t>..</w:t>
      </w:r>
      <w:r w:rsidR="00573CF6" w:rsidRPr="008F4E3F">
        <w:rPr>
          <w:sz w:val="28"/>
          <w:szCs w:val="28"/>
        </w:rPr>
        <w:t>..”</w:t>
      </w:r>
      <w:r w:rsidR="00952DB8" w:rsidRPr="008F4E3F">
        <w:rPr>
          <w:sz w:val="28"/>
          <w:szCs w:val="28"/>
        </w:rPr>
        <w:t xml:space="preserve">. </w:t>
      </w:r>
      <w:r w:rsidR="00573CF6" w:rsidRPr="008F4E3F">
        <w:rPr>
          <w:sz w:val="28"/>
          <w:szCs w:val="28"/>
        </w:rPr>
        <w:t xml:space="preserve">Earlier in the Hymn the action </w:t>
      </w:r>
      <w:r w:rsidR="00952DB8" w:rsidRPr="008F4E3F">
        <w:rPr>
          <w:sz w:val="28"/>
          <w:szCs w:val="28"/>
        </w:rPr>
        <w:t>describes the</w:t>
      </w:r>
      <w:r w:rsidR="00573CF6" w:rsidRPr="008F4E3F">
        <w:rPr>
          <w:sz w:val="28"/>
          <w:szCs w:val="28"/>
        </w:rPr>
        <w:t xml:space="preserve"> preliminary rituals of the Eleusinian Mysteries, including a specially prepared</w:t>
      </w:r>
      <w:r w:rsidR="00952DB8" w:rsidRPr="008F4E3F">
        <w:rPr>
          <w:sz w:val="28"/>
          <w:szCs w:val="28"/>
        </w:rPr>
        <w:t xml:space="preserve"> mixture of barley, mint and water, called a kykeon</w:t>
      </w:r>
      <w:r w:rsidR="00634A76" w:rsidRPr="008F4E3F">
        <w:rPr>
          <w:sz w:val="28"/>
          <w:szCs w:val="28"/>
        </w:rPr>
        <w:t>,</w:t>
      </w:r>
      <w:r w:rsidR="00573CF6" w:rsidRPr="008F4E3F">
        <w:rPr>
          <w:sz w:val="28"/>
          <w:szCs w:val="28"/>
        </w:rPr>
        <w:t xml:space="preserve"> </w:t>
      </w:r>
      <w:r w:rsidR="00952DB8" w:rsidRPr="008F4E3F">
        <w:rPr>
          <w:sz w:val="28"/>
          <w:szCs w:val="28"/>
        </w:rPr>
        <w:t xml:space="preserve">drunk by initiates after a period of fasting and purification during which they would sit on a special stool covered by a fleece with their heads </w:t>
      </w:r>
      <w:r w:rsidR="00634A76" w:rsidRPr="008F4E3F">
        <w:rPr>
          <w:sz w:val="28"/>
          <w:szCs w:val="28"/>
        </w:rPr>
        <w:t>veiled</w:t>
      </w:r>
      <w:r w:rsidR="00952DB8" w:rsidRPr="008F4E3F">
        <w:rPr>
          <w:sz w:val="28"/>
          <w:szCs w:val="28"/>
        </w:rPr>
        <w:t xml:space="preserve"> (191-211). </w:t>
      </w:r>
      <w:r w:rsidR="00463D5C" w:rsidRPr="008F4E3F">
        <w:rPr>
          <w:sz w:val="28"/>
          <w:szCs w:val="28"/>
        </w:rPr>
        <w:t xml:space="preserve">The practice of ritual jesting is also provided with mythic personification in the servant Iambe. </w:t>
      </w:r>
    </w:p>
    <w:p w14:paraId="1FB9DFE9" w14:textId="38CFA77D" w:rsidR="001D35B2" w:rsidRDefault="001D35B2">
      <w:pPr>
        <w:rPr>
          <w:sz w:val="28"/>
          <w:szCs w:val="28"/>
        </w:rPr>
      </w:pPr>
    </w:p>
    <w:p w14:paraId="0FAB5711" w14:textId="7BBC19DD" w:rsidR="00476047" w:rsidRPr="00A86BC0" w:rsidRDefault="00183D75">
      <w:pPr>
        <w:rPr>
          <w:sz w:val="24"/>
          <w:szCs w:val="24"/>
        </w:rPr>
      </w:pPr>
      <w:r w:rsidRPr="008F4E3F">
        <w:rPr>
          <w:sz w:val="28"/>
          <w:szCs w:val="28"/>
        </w:rPr>
        <w:t>W</w:t>
      </w:r>
      <w:r w:rsidR="000617FA" w:rsidRPr="008F4E3F">
        <w:rPr>
          <w:sz w:val="28"/>
          <w:szCs w:val="28"/>
        </w:rPr>
        <w:t>hilst the Hymn draws to a</w:t>
      </w:r>
      <w:r w:rsidR="009C6341" w:rsidRPr="008F4E3F">
        <w:rPr>
          <w:sz w:val="28"/>
          <w:szCs w:val="28"/>
        </w:rPr>
        <w:t xml:space="preserve"> close</w:t>
      </w:r>
      <w:r w:rsidR="000617FA" w:rsidRPr="008F4E3F">
        <w:rPr>
          <w:sz w:val="28"/>
          <w:szCs w:val="28"/>
        </w:rPr>
        <w:t xml:space="preserve"> with the revelation of the mysteries, it is a transgression to “inquire into or speak about” these “for great awe of the gods stops the voice” (478-9)</w:t>
      </w:r>
      <w:r w:rsidR="009C6341" w:rsidRPr="008F4E3F">
        <w:rPr>
          <w:sz w:val="28"/>
          <w:szCs w:val="28"/>
        </w:rPr>
        <w:t xml:space="preserve">. </w:t>
      </w:r>
      <w:r w:rsidR="00930D47" w:rsidRPr="008F4E3F">
        <w:rPr>
          <w:sz w:val="28"/>
          <w:szCs w:val="28"/>
        </w:rPr>
        <w:t>Human governance arrangements to ensure secrecy are also put in place</w:t>
      </w:r>
      <w:r w:rsidR="007372F0" w:rsidRPr="008F4E3F">
        <w:rPr>
          <w:sz w:val="28"/>
          <w:szCs w:val="28"/>
        </w:rPr>
        <w:t xml:space="preserve">: </w:t>
      </w:r>
      <w:r w:rsidR="00930D47" w:rsidRPr="008F4E3F">
        <w:rPr>
          <w:sz w:val="28"/>
          <w:szCs w:val="28"/>
        </w:rPr>
        <w:t>as Richardson notes, the “Hymn to Demeter (II) is exceptional in naming the rulers of Eleusis”. Nevertheless, the Eleusi</w:t>
      </w:r>
      <w:r w:rsidR="00FD30BF" w:rsidRPr="008F4E3F">
        <w:rPr>
          <w:sz w:val="28"/>
          <w:szCs w:val="28"/>
        </w:rPr>
        <w:t>ni</w:t>
      </w:r>
      <w:r w:rsidR="00930D47" w:rsidRPr="008F4E3F">
        <w:rPr>
          <w:sz w:val="28"/>
          <w:szCs w:val="28"/>
        </w:rPr>
        <w:t xml:space="preserve">an Mysteries have been widely interpreted </w:t>
      </w:r>
      <w:r w:rsidR="005D10F4" w:rsidRPr="008F4E3F">
        <w:rPr>
          <w:sz w:val="28"/>
          <w:szCs w:val="28"/>
        </w:rPr>
        <w:t xml:space="preserve">through </w:t>
      </w:r>
      <w:r w:rsidR="009D4AE9" w:rsidRPr="008F4E3F">
        <w:rPr>
          <w:sz w:val="28"/>
          <w:szCs w:val="28"/>
        </w:rPr>
        <w:t xml:space="preserve">detailed </w:t>
      </w:r>
      <w:r w:rsidR="005D10F4" w:rsidRPr="008F4E3F">
        <w:rPr>
          <w:sz w:val="28"/>
          <w:szCs w:val="28"/>
        </w:rPr>
        <w:t xml:space="preserve">textual </w:t>
      </w:r>
      <w:r w:rsidR="009D4AE9" w:rsidRPr="008F4E3F">
        <w:rPr>
          <w:sz w:val="28"/>
          <w:szCs w:val="28"/>
        </w:rPr>
        <w:t>analysi</w:t>
      </w:r>
      <w:r w:rsidR="005D10F4" w:rsidRPr="008F4E3F">
        <w:rPr>
          <w:sz w:val="28"/>
          <w:szCs w:val="28"/>
        </w:rPr>
        <w:t>s</w:t>
      </w:r>
      <w:r w:rsidR="00930D47" w:rsidRPr="008F4E3F">
        <w:rPr>
          <w:sz w:val="28"/>
          <w:szCs w:val="28"/>
        </w:rPr>
        <w:t xml:space="preserve"> supported by extensive </w:t>
      </w:r>
      <w:r w:rsidR="007372F0" w:rsidRPr="008F4E3F">
        <w:rPr>
          <w:sz w:val="28"/>
          <w:szCs w:val="28"/>
        </w:rPr>
        <w:t>allusions</w:t>
      </w:r>
      <w:r w:rsidR="00930D47" w:rsidRPr="008F4E3F">
        <w:rPr>
          <w:sz w:val="28"/>
          <w:szCs w:val="28"/>
        </w:rPr>
        <w:t xml:space="preserve"> to other written sources.</w:t>
      </w:r>
      <w:r w:rsidR="00476047" w:rsidRPr="008F4E3F">
        <w:rPr>
          <w:sz w:val="28"/>
          <w:szCs w:val="28"/>
        </w:rPr>
        <w:t xml:space="preserve"> Baring and Cashford’s </w:t>
      </w:r>
      <w:r w:rsidR="0047046E" w:rsidRPr="008F4E3F">
        <w:rPr>
          <w:sz w:val="28"/>
          <w:szCs w:val="28"/>
        </w:rPr>
        <w:t>“</w:t>
      </w:r>
      <w:r w:rsidR="00476047" w:rsidRPr="008F4E3F">
        <w:rPr>
          <w:sz w:val="28"/>
          <w:szCs w:val="28"/>
        </w:rPr>
        <w:t>The Myth of the Goddess</w:t>
      </w:r>
      <w:r w:rsidR="0047046E" w:rsidRPr="008F4E3F">
        <w:rPr>
          <w:sz w:val="28"/>
          <w:szCs w:val="28"/>
        </w:rPr>
        <w:t>”</w:t>
      </w:r>
      <w:r w:rsidR="00476047" w:rsidRPr="008F4E3F">
        <w:rPr>
          <w:sz w:val="28"/>
          <w:szCs w:val="28"/>
        </w:rPr>
        <w:t xml:space="preserve"> provides a helpful distillation </w:t>
      </w:r>
      <w:r w:rsidR="009D4AE9" w:rsidRPr="008F4E3F">
        <w:rPr>
          <w:sz w:val="28"/>
          <w:szCs w:val="28"/>
        </w:rPr>
        <w:t>of earlier interpretations and</w:t>
      </w:r>
      <w:r w:rsidR="00476047" w:rsidRPr="008F4E3F">
        <w:rPr>
          <w:sz w:val="28"/>
          <w:szCs w:val="28"/>
        </w:rPr>
        <w:t xml:space="preserve"> the account below is guided by their </w:t>
      </w:r>
      <w:r w:rsidR="009D4AE9" w:rsidRPr="008F4E3F">
        <w:rPr>
          <w:sz w:val="28"/>
          <w:szCs w:val="28"/>
        </w:rPr>
        <w:t>work, together with more recent scholarship</w:t>
      </w:r>
      <w:r w:rsidR="00686502" w:rsidRPr="008F4E3F">
        <w:rPr>
          <w:sz w:val="28"/>
          <w:szCs w:val="28"/>
        </w:rPr>
        <w:t xml:space="preserve">. </w:t>
      </w:r>
    </w:p>
    <w:p w14:paraId="2EB1A716" w14:textId="7063B029" w:rsidR="00F632E0" w:rsidRPr="008F4E3F" w:rsidRDefault="00F632E0">
      <w:pPr>
        <w:rPr>
          <w:sz w:val="28"/>
          <w:szCs w:val="28"/>
        </w:rPr>
      </w:pPr>
    </w:p>
    <w:p w14:paraId="0C9360F6" w14:textId="50157A95" w:rsidR="0000430F" w:rsidRPr="008F4E3F" w:rsidRDefault="00F632E0">
      <w:pPr>
        <w:rPr>
          <w:sz w:val="28"/>
          <w:szCs w:val="28"/>
        </w:rPr>
      </w:pPr>
      <w:r w:rsidRPr="008F4E3F">
        <w:rPr>
          <w:sz w:val="28"/>
          <w:szCs w:val="28"/>
        </w:rPr>
        <w:t xml:space="preserve">Disguised as an old woman in the Hymn </w:t>
      </w:r>
      <w:r w:rsidR="00183D75" w:rsidRPr="008F4E3F">
        <w:rPr>
          <w:sz w:val="28"/>
          <w:szCs w:val="28"/>
        </w:rPr>
        <w:t>to</w:t>
      </w:r>
      <w:r w:rsidRPr="008F4E3F">
        <w:rPr>
          <w:sz w:val="28"/>
          <w:szCs w:val="28"/>
        </w:rPr>
        <w:t xml:space="preserve"> Demeter, the goddess informs the people of Eleusis that she has come across the sea from Crete (</w:t>
      </w:r>
      <w:r w:rsidR="007F6767" w:rsidRPr="008F4E3F">
        <w:rPr>
          <w:sz w:val="28"/>
          <w:szCs w:val="28"/>
        </w:rPr>
        <w:t>123</w:t>
      </w:r>
      <w:r w:rsidRPr="008F4E3F">
        <w:rPr>
          <w:sz w:val="28"/>
          <w:szCs w:val="28"/>
        </w:rPr>
        <w:t xml:space="preserve">). This reference supports the Cretan origin of the myth of Demeter and Persephone, which in turn may have Egyptian antecedents. Indeed the scholarly consensus is that the Mysteries of Eleusis grew out of a much older Autumn </w:t>
      </w:r>
      <w:r w:rsidR="00C163C9" w:rsidRPr="008F4E3F">
        <w:rPr>
          <w:sz w:val="28"/>
          <w:szCs w:val="28"/>
        </w:rPr>
        <w:t>f</w:t>
      </w:r>
      <w:r w:rsidRPr="008F4E3F">
        <w:rPr>
          <w:sz w:val="28"/>
          <w:szCs w:val="28"/>
        </w:rPr>
        <w:t>estival</w:t>
      </w:r>
      <w:r w:rsidR="003C3E65" w:rsidRPr="008F4E3F">
        <w:rPr>
          <w:sz w:val="28"/>
          <w:szCs w:val="28"/>
        </w:rPr>
        <w:t>, the Thesmophoria which was performed throughout Greece. Kevin Clinton has</w:t>
      </w:r>
      <w:r w:rsidR="0041009D" w:rsidRPr="008F4E3F">
        <w:rPr>
          <w:sz w:val="28"/>
          <w:szCs w:val="28"/>
        </w:rPr>
        <w:t>,</w:t>
      </w:r>
      <w:r w:rsidR="003C3E65" w:rsidRPr="008F4E3F">
        <w:rPr>
          <w:sz w:val="28"/>
          <w:szCs w:val="28"/>
        </w:rPr>
        <w:t xml:space="preserve"> therefore</w:t>
      </w:r>
      <w:r w:rsidR="0041009D" w:rsidRPr="008F4E3F">
        <w:rPr>
          <w:sz w:val="28"/>
          <w:szCs w:val="28"/>
        </w:rPr>
        <w:t>,</w:t>
      </w:r>
      <w:r w:rsidR="003C3E65" w:rsidRPr="008F4E3F">
        <w:rPr>
          <w:sz w:val="28"/>
          <w:szCs w:val="28"/>
        </w:rPr>
        <w:t xml:space="preserve"> suggested that </w:t>
      </w:r>
      <w:r w:rsidR="00216672">
        <w:rPr>
          <w:sz w:val="28"/>
          <w:szCs w:val="28"/>
        </w:rPr>
        <w:t xml:space="preserve">the </w:t>
      </w:r>
      <w:r w:rsidR="003C3E65" w:rsidRPr="008F4E3F">
        <w:rPr>
          <w:sz w:val="28"/>
          <w:szCs w:val="28"/>
        </w:rPr>
        <w:t xml:space="preserve">Homeric Hymn might be interpreted as </w:t>
      </w:r>
      <w:r w:rsidR="0041009D" w:rsidRPr="008F4E3F">
        <w:rPr>
          <w:sz w:val="28"/>
          <w:szCs w:val="28"/>
        </w:rPr>
        <w:t>“</w:t>
      </w:r>
      <w:r w:rsidR="003C3E65" w:rsidRPr="008F4E3F">
        <w:rPr>
          <w:sz w:val="28"/>
          <w:szCs w:val="28"/>
        </w:rPr>
        <w:t xml:space="preserve">an aetiological </w:t>
      </w:r>
      <w:r w:rsidR="00AC5C23" w:rsidRPr="008F4E3F">
        <w:rPr>
          <w:sz w:val="28"/>
          <w:szCs w:val="28"/>
        </w:rPr>
        <w:t>myth for the Thesmophoria rather than a cult myth for the Mysteries”</w:t>
      </w:r>
      <w:r w:rsidR="009F5DBE">
        <w:rPr>
          <w:rStyle w:val="FootnoteReference"/>
          <w:sz w:val="28"/>
          <w:szCs w:val="28"/>
        </w:rPr>
        <w:footnoteReference w:id="7"/>
      </w:r>
      <w:r w:rsidR="009F5DBE">
        <w:rPr>
          <w:sz w:val="28"/>
          <w:szCs w:val="28"/>
        </w:rPr>
        <w:t xml:space="preserve"> </w:t>
      </w:r>
      <w:r w:rsidR="0041009D" w:rsidRPr="008F4E3F">
        <w:rPr>
          <w:sz w:val="28"/>
          <w:szCs w:val="28"/>
        </w:rPr>
        <w:t xml:space="preserve">and his </w:t>
      </w:r>
      <w:r w:rsidR="00C163C9" w:rsidRPr="008F4E3F">
        <w:rPr>
          <w:sz w:val="28"/>
          <w:szCs w:val="28"/>
        </w:rPr>
        <w:t>hypothesis</w:t>
      </w:r>
      <w:r w:rsidR="0041009D" w:rsidRPr="008F4E3F">
        <w:rPr>
          <w:sz w:val="28"/>
          <w:szCs w:val="28"/>
        </w:rPr>
        <w:t xml:space="preserve"> will be examined further when archaeological evidence </w:t>
      </w:r>
      <w:r w:rsidR="00C163C9" w:rsidRPr="008F4E3F">
        <w:rPr>
          <w:sz w:val="28"/>
          <w:szCs w:val="28"/>
        </w:rPr>
        <w:t xml:space="preserve">of the mystic cult at Eleusis in considered. </w:t>
      </w:r>
      <w:r w:rsidR="00DA36F3" w:rsidRPr="008F4E3F">
        <w:rPr>
          <w:sz w:val="28"/>
          <w:szCs w:val="28"/>
        </w:rPr>
        <w:t>Perhaps more convincing</w:t>
      </w:r>
      <w:r w:rsidR="00C163C9" w:rsidRPr="008F4E3F">
        <w:rPr>
          <w:sz w:val="28"/>
          <w:szCs w:val="28"/>
        </w:rPr>
        <w:t xml:space="preserve"> is the Scholiast Lucian’s contemporary </w:t>
      </w:r>
      <w:r w:rsidR="00563949" w:rsidRPr="008F4E3F">
        <w:rPr>
          <w:sz w:val="28"/>
          <w:szCs w:val="28"/>
        </w:rPr>
        <w:t xml:space="preserve">record </w:t>
      </w:r>
      <w:r w:rsidR="00C163C9" w:rsidRPr="008F4E3F">
        <w:rPr>
          <w:sz w:val="28"/>
          <w:szCs w:val="28"/>
        </w:rPr>
        <w:t xml:space="preserve">of the Thesmophoria </w:t>
      </w:r>
      <w:r w:rsidR="00DA36F3" w:rsidRPr="008F4E3F">
        <w:rPr>
          <w:sz w:val="28"/>
          <w:szCs w:val="28"/>
        </w:rPr>
        <w:t xml:space="preserve">which </w:t>
      </w:r>
      <w:r w:rsidR="00C163C9" w:rsidRPr="008F4E3F">
        <w:rPr>
          <w:sz w:val="28"/>
          <w:szCs w:val="28"/>
        </w:rPr>
        <w:t>point</w:t>
      </w:r>
      <w:r w:rsidR="00563949" w:rsidRPr="008F4E3F">
        <w:rPr>
          <w:sz w:val="28"/>
          <w:szCs w:val="28"/>
        </w:rPr>
        <w:t>s</w:t>
      </w:r>
      <w:r w:rsidR="00C163C9" w:rsidRPr="008F4E3F">
        <w:rPr>
          <w:sz w:val="28"/>
          <w:szCs w:val="28"/>
        </w:rPr>
        <w:t xml:space="preserve"> to elements of the Eleusinian Mysteries </w:t>
      </w:r>
      <w:r w:rsidR="00563949" w:rsidRPr="008F4E3F">
        <w:rPr>
          <w:sz w:val="28"/>
          <w:szCs w:val="28"/>
        </w:rPr>
        <w:t>in</w:t>
      </w:r>
      <w:r w:rsidR="00C163C9" w:rsidRPr="008F4E3F">
        <w:rPr>
          <w:sz w:val="28"/>
          <w:szCs w:val="28"/>
        </w:rPr>
        <w:t xml:space="preserve">adequately explained, or </w:t>
      </w:r>
      <w:r w:rsidR="00563949" w:rsidRPr="008F4E3F">
        <w:rPr>
          <w:sz w:val="28"/>
          <w:szCs w:val="28"/>
        </w:rPr>
        <w:t xml:space="preserve">not </w:t>
      </w:r>
      <w:r w:rsidR="00C163C9" w:rsidRPr="008F4E3F">
        <w:rPr>
          <w:sz w:val="28"/>
          <w:szCs w:val="28"/>
        </w:rPr>
        <w:t>mentioned at all, in the Hymn</w:t>
      </w:r>
      <w:r w:rsidR="00563949" w:rsidRPr="008F4E3F">
        <w:rPr>
          <w:sz w:val="28"/>
          <w:szCs w:val="28"/>
        </w:rPr>
        <w:t xml:space="preserve">, including the </w:t>
      </w:r>
      <w:r w:rsidR="00513911" w:rsidRPr="008F4E3F">
        <w:rPr>
          <w:sz w:val="28"/>
          <w:szCs w:val="28"/>
        </w:rPr>
        <w:t xml:space="preserve">swineherd Eubouleus’s role and chthonic </w:t>
      </w:r>
      <w:r w:rsidR="00563949" w:rsidRPr="008F4E3F">
        <w:rPr>
          <w:sz w:val="28"/>
          <w:szCs w:val="28"/>
        </w:rPr>
        <w:t>sacrifice of pigs</w:t>
      </w:r>
      <w:r w:rsidR="00513911" w:rsidRPr="008F4E3F">
        <w:rPr>
          <w:sz w:val="28"/>
          <w:szCs w:val="28"/>
        </w:rPr>
        <w:t>, Demeter’s sacred animal.</w:t>
      </w:r>
      <w:r w:rsidR="00A01E09" w:rsidRPr="008F4E3F">
        <w:rPr>
          <w:sz w:val="28"/>
          <w:szCs w:val="28"/>
        </w:rPr>
        <w:t xml:space="preserve"> Lucian’s account also suggests that participation in the older festival may have been restricted to women, and one function of the Homeric Hymn to Demeter may be to formalise the opening</w:t>
      </w:r>
      <w:r w:rsidR="00DA36F3" w:rsidRPr="008F4E3F">
        <w:rPr>
          <w:sz w:val="28"/>
          <w:szCs w:val="28"/>
        </w:rPr>
        <w:t>-</w:t>
      </w:r>
      <w:r w:rsidR="00A01E09" w:rsidRPr="008F4E3F">
        <w:rPr>
          <w:sz w:val="28"/>
          <w:szCs w:val="28"/>
        </w:rPr>
        <w:t xml:space="preserve">up of </w:t>
      </w:r>
      <w:r w:rsidR="00DA36F3" w:rsidRPr="008F4E3F">
        <w:rPr>
          <w:sz w:val="28"/>
          <w:szCs w:val="28"/>
        </w:rPr>
        <w:t>the</w:t>
      </w:r>
      <w:r w:rsidR="00A01E09" w:rsidRPr="008F4E3F">
        <w:rPr>
          <w:sz w:val="28"/>
          <w:szCs w:val="28"/>
        </w:rPr>
        <w:t xml:space="preserve"> mystic cult at Eleusis to men.</w:t>
      </w:r>
    </w:p>
    <w:p w14:paraId="2602362F" w14:textId="3DE5780D" w:rsidR="0000430F" w:rsidRPr="008F4E3F" w:rsidRDefault="0000430F">
      <w:pPr>
        <w:rPr>
          <w:sz w:val="28"/>
          <w:szCs w:val="28"/>
        </w:rPr>
      </w:pPr>
    </w:p>
    <w:p w14:paraId="273B4F6F" w14:textId="10B2E2C3" w:rsidR="0000430F" w:rsidRPr="008F4E3F" w:rsidRDefault="0000430F">
      <w:pPr>
        <w:rPr>
          <w:sz w:val="28"/>
          <w:szCs w:val="28"/>
        </w:rPr>
      </w:pPr>
      <w:r w:rsidRPr="008F4E3F">
        <w:rPr>
          <w:sz w:val="28"/>
          <w:szCs w:val="28"/>
        </w:rPr>
        <w:t>Plutarch wrote that the Thesmophoria was known as the “Festival of Sorrow” By contrast, Eleusis means “the place of happy arrivals”</w:t>
      </w:r>
      <w:r w:rsidR="00DA36F3" w:rsidRPr="008F4E3F">
        <w:rPr>
          <w:sz w:val="28"/>
          <w:szCs w:val="28"/>
        </w:rPr>
        <w:t xml:space="preserve">. </w:t>
      </w:r>
      <w:r w:rsidRPr="008F4E3F">
        <w:rPr>
          <w:sz w:val="28"/>
          <w:szCs w:val="28"/>
        </w:rPr>
        <w:t>Scholars</w:t>
      </w:r>
      <w:r w:rsidR="00DA36F3" w:rsidRPr="008F4E3F">
        <w:rPr>
          <w:sz w:val="28"/>
          <w:szCs w:val="28"/>
        </w:rPr>
        <w:t xml:space="preserve"> </w:t>
      </w:r>
      <w:r w:rsidRPr="008F4E3F">
        <w:rPr>
          <w:sz w:val="28"/>
          <w:szCs w:val="28"/>
        </w:rPr>
        <w:t xml:space="preserve">propose that the festival here was a more spiritualised version of the earlier one and, although sharing fundamental similarities, developed over time to represent </w:t>
      </w:r>
      <w:r w:rsidR="004E42A9" w:rsidRPr="008F4E3F">
        <w:rPr>
          <w:sz w:val="28"/>
          <w:szCs w:val="28"/>
        </w:rPr>
        <w:t xml:space="preserve">a significantly altered cosmic-religious and socio-political ideology. </w:t>
      </w:r>
      <w:r w:rsidR="00DA36F3" w:rsidRPr="008F4E3F">
        <w:rPr>
          <w:sz w:val="28"/>
          <w:szCs w:val="28"/>
        </w:rPr>
        <w:t xml:space="preserve">Indeed, </w:t>
      </w:r>
      <w:r w:rsidR="00B9238C" w:rsidRPr="008F4E3F">
        <w:rPr>
          <w:sz w:val="28"/>
          <w:szCs w:val="28"/>
        </w:rPr>
        <w:t xml:space="preserve">in a 2011 essay </w:t>
      </w:r>
      <w:r w:rsidR="00DA36F3" w:rsidRPr="008F4E3F">
        <w:rPr>
          <w:sz w:val="28"/>
          <w:szCs w:val="28"/>
        </w:rPr>
        <w:t xml:space="preserve">Richardson </w:t>
      </w:r>
      <w:r w:rsidR="004A5772" w:rsidRPr="008F4E3F">
        <w:rPr>
          <w:sz w:val="28"/>
          <w:szCs w:val="28"/>
        </w:rPr>
        <w:t>proposes that</w:t>
      </w:r>
      <w:r w:rsidR="00DA36F3" w:rsidRPr="008F4E3F">
        <w:rPr>
          <w:sz w:val="28"/>
          <w:szCs w:val="28"/>
        </w:rPr>
        <w:t xml:space="preserve"> the Homeric Hymns </w:t>
      </w:r>
      <w:r w:rsidR="004A5772" w:rsidRPr="008F4E3F">
        <w:rPr>
          <w:sz w:val="28"/>
          <w:szCs w:val="28"/>
        </w:rPr>
        <w:t xml:space="preserve">belong </w:t>
      </w:r>
      <w:r w:rsidR="00DA36F3" w:rsidRPr="008F4E3F">
        <w:rPr>
          <w:sz w:val="28"/>
          <w:szCs w:val="28"/>
        </w:rPr>
        <w:t>within a “complementary” genre, which together with the Homeric epics and Hesiodic poems</w:t>
      </w:r>
      <w:r w:rsidR="004A5772" w:rsidRPr="008F4E3F">
        <w:rPr>
          <w:sz w:val="28"/>
          <w:szCs w:val="28"/>
        </w:rPr>
        <w:t xml:space="preserve"> charts the nature of the gods and their relationship with mankind</w:t>
      </w:r>
      <w:r w:rsidR="00DA36F3" w:rsidRPr="008F4E3F">
        <w:rPr>
          <w:sz w:val="28"/>
          <w:szCs w:val="28"/>
        </w:rPr>
        <w:t xml:space="preserve"> </w:t>
      </w:r>
      <w:r w:rsidR="004A5772" w:rsidRPr="008F4E3F">
        <w:rPr>
          <w:sz w:val="28"/>
          <w:szCs w:val="28"/>
        </w:rPr>
        <w:t>…The Hymn to Demeter fits into this pattern, since as a result of the events it describes, the cosmic order undergoes a significant development</w:t>
      </w:r>
      <w:r w:rsidR="00776FFB">
        <w:rPr>
          <w:sz w:val="28"/>
          <w:szCs w:val="28"/>
        </w:rPr>
        <w:t>”</w:t>
      </w:r>
      <w:r w:rsidR="00776FFB">
        <w:rPr>
          <w:rStyle w:val="FootnoteReference"/>
          <w:sz w:val="28"/>
          <w:szCs w:val="28"/>
        </w:rPr>
        <w:footnoteReference w:id="8"/>
      </w:r>
      <w:r w:rsidR="00941AD4" w:rsidRPr="008F4E3F">
        <w:rPr>
          <w:sz w:val="28"/>
          <w:szCs w:val="28"/>
        </w:rPr>
        <w:t xml:space="preserve">. </w:t>
      </w:r>
      <w:r w:rsidR="00BF6DD7" w:rsidRPr="008F4E3F">
        <w:rPr>
          <w:sz w:val="28"/>
          <w:szCs w:val="28"/>
        </w:rPr>
        <w:t xml:space="preserve">With regard to the ritual dimension of this cosmic re-ordering, </w:t>
      </w:r>
      <w:r w:rsidR="00941AD4" w:rsidRPr="008F4E3F">
        <w:rPr>
          <w:sz w:val="28"/>
          <w:szCs w:val="28"/>
        </w:rPr>
        <w:t xml:space="preserve">Richardson </w:t>
      </w:r>
      <w:r w:rsidR="0047046E" w:rsidRPr="008F4E3F">
        <w:rPr>
          <w:sz w:val="28"/>
          <w:szCs w:val="28"/>
        </w:rPr>
        <w:t xml:space="preserve">also </w:t>
      </w:r>
      <w:r w:rsidR="00941AD4" w:rsidRPr="008F4E3F">
        <w:rPr>
          <w:sz w:val="28"/>
          <w:szCs w:val="28"/>
        </w:rPr>
        <w:t>suggests that the structure of the poem’s narrative “would actually mirror the experience of the initiates as they progress from anxiety to fear, as in the climax of the Demophon episode, to hope and joy”.</w:t>
      </w:r>
    </w:p>
    <w:p w14:paraId="17FFEF16" w14:textId="5083E20D" w:rsidR="00BF6DD7" w:rsidRPr="008F4E3F" w:rsidRDefault="00BF6DD7">
      <w:pPr>
        <w:rPr>
          <w:sz w:val="28"/>
          <w:szCs w:val="28"/>
        </w:rPr>
      </w:pPr>
    </w:p>
    <w:p w14:paraId="5B7E67E1" w14:textId="009F81EF" w:rsidR="00563949" w:rsidRPr="008F4E3F" w:rsidRDefault="00666CF2">
      <w:pPr>
        <w:rPr>
          <w:sz w:val="28"/>
          <w:szCs w:val="28"/>
        </w:rPr>
      </w:pPr>
      <w:r w:rsidRPr="008F4E3F">
        <w:rPr>
          <w:sz w:val="28"/>
          <w:szCs w:val="28"/>
        </w:rPr>
        <w:t xml:space="preserve">For Baring and Cashford, </w:t>
      </w:r>
      <w:r w:rsidR="001E3D39" w:rsidRPr="008F4E3F">
        <w:rPr>
          <w:sz w:val="28"/>
          <w:szCs w:val="28"/>
        </w:rPr>
        <w:t xml:space="preserve">the key spiritual locus of </w:t>
      </w:r>
      <w:r w:rsidRPr="008F4E3F">
        <w:rPr>
          <w:sz w:val="28"/>
          <w:szCs w:val="28"/>
        </w:rPr>
        <w:t xml:space="preserve">both the mystic cult at Eleusis - during a possible evolution over two millennia - and the Homeric Hymn - probably reflecting </w:t>
      </w:r>
      <w:r w:rsidR="001E3D39" w:rsidRPr="008F4E3F">
        <w:rPr>
          <w:sz w:val="28"/>
          <w:szCs w:val="28"/>
        </w:rPr>
        <w:t>a</w:t>
      </w:r>
      <w:r w:rsidRPr="008F4E3F">
        <w:rPr>
          <w:sz w:val="28"/>
          <w:szCs w:val="28"/>
        </w:rPr>
        <w:t xml:space="preserve"> </w:t>
      </w:r>
      <w:r w:rsidR="00AD218F" w:rsidRPr="008F4E3F">
        <w:rPr>
          <w:sz w:val="28"/>
          <w:szCs w:val="28"/>
        </w:rPr>
        <w:t>later metamorphosis of Demeter’s festival</w:t>
      </w:r>
      <w:r w:rsidRPr="008F4E3F">
        <w:rPr>
          <w:sz w:val="28"/>
          <w:szCs w:val="28"/>
        </w:rPr>
        <w:t xml:space="preserve"> </w:t>
      </w:r>
      <w:r w:rsidR="001E3D39" w:rsidRPr="008F4E3F">
        <w:rPr>
          <w:sz w:val="28"/>
          <w:szCs w:val="28"/>
        </w:rPr>
        <w:t xml:space="preserve">- lies within a universal </w:t>
      </w:r>
      <w:r w:rsidR="003774AF" w:rsidRPr="008F4E3F">
        <w:rPr>
          <w:sz w:val="28"/>
          <w:szCs w:val="28"/>
        </w:rPr>
        <w:t>“</w:t>
      </w:r>
      <w:r w:rsidR="001E3D39" w:rsidRPr="008F4E3F">
        <w:rPr>
          <w:sz w:val="28"/>
          <w:szCs w:val="28"/>
        </w:rPr>
        <w:t>Mystery Tradition</w:t>
      </w:r>
      <w:r w:rsidR="003774AF" w:rsidRPr="008F4E3F">
        <w:rPr>
          <w:sz w:val="28"/>
          <w:szCs w:val="28"/>
        </w:rPr>
        <w:t>”</w:t>
      </w:r>
      <w:r w:rsidR="001E3D39" w:rsidRPr="008F4E3F">
        <w:rPr>
          <w:sz w:val="28"/>
          <w:szCs w:val="28"/>
        </w:rPr>
        <w:t>. This</w:t>
      </w:r>
      <w:r w:rsidR="003774AF" w:rsidRPr="008F4E3F">
        <w:rPr>
          <w:sz w:val="28"/>
          <w:szCs w:val="28"/>
        </w:rPr>
        <w:t xml:space="preserve"> tradition</w:t>
      </w:r>
      <w:r w:rsidR="001E3D39" w:rsidRPr="008F4E3F">
        <w:rPr>
          <w:sz w:val="28"/>
          <w:szCs w:val="28"/>
        </w:rPr>
        <w:t xml:space="preserve"> has at its centre “an analogy between the life of vegetation and the life of humanity”, and, </w:t>
      </w:r>
      <w:r w:rsidR="003774AF" w:rsidRPr="008F4E3F">
        <w:rPr>
          <w:sz w:val="28"/>
          <w:szCs w:val="28"/>
        </w:rPr>
        <w:t xml:space="preserve">more </w:t>
      </w:r>
      <w:r w:rsidR="001E3D39" w:rsidRPr="008F4E3F">
        <w:rPr>
          <w:sz w:val="28"/>
          <w:szCs w:val="28"/>
        </w:rPr>
        <w:lastRenderedPageBreak/>
        <w:t xml:space="preserve">fundamentally, </w:t>
      </w:r>
      <w:r w:rsidR="00AD218F" w:rsidRPr="008F4E3F">
        <w:rPr>
          <w:sz w:val="28"/>
          <w:szCs w:val="28"/>
        </w:rPr>
        <w:t xml:space="preserve">an analogy </w:t>
      </w:r>
      <w:r w:rsidR="001E3D39" w:rsidRPr="008F4E3F">
        <w:rPr>
          <w:sz w:val="28"/>
          <w:szCs w:val="28"/>
        </w:rPr>
        <w:t>with divine process.</w:t>
      </w:r>
      <w:r w:rsidR="00AD218F" w:rsidRPr="008F4E3F">
        <w:rPr>
          <w:sz w:val="28"/>
          <w:szCs w:val="28"/>
        </w:rPr>
        <w:t xml:space="preserve"> </w:t>
      </w:r>
      <w:r w:rsidR="003774AF" w:rsidRPr="008F4E3F">
        <w:rPr>
          <w:sz w:val="28"/>
          <w:szCs w:val="28"/>
        </w:rPr>
        <w:t xml:space="preserve">Thus </w:t>
      </w:r>
      <w:r w:rsidR="00EC4F65" w:rsidRPr="008F4E3F">
        <w:rPr>
          <w:sz w:val="28"/>
          <w:szCs w:val="28"/>
        </w:rPr>
        <w:t>Demeter</w:t>
      </w:r>
      <w:r w:rsidR="003774AF" w:rsidRPr="008F4E3F">
        <w:rPr>
          <w:sz w:val="28"/>
          <w:szCs w:val="28"/>
        </w:rPr>
        <w:t>’s reaction in the Hymn to the abduction of her daughter is to wreak “</w:t>
      </w:r>
      <w:r w:rsidR="00581514" w:rsidRPr="008F4E3F">
        <w:rPr>
          <w:sz w:val="28"/>
          <w:szCs w:val="28"/>
        </w:rPr>
        <w:t>.</w:t>
      </w:r>
      <w:r w:rsidR="003774AF" w:rsidRPr="008F4E3F">
        <w:rPr>
          <w:sz w:val="28"/>
          <w:szCs w:val="28"/>
        </w:rPr>
        <w:t>..a most terrible and cruel year for human beings on the deeply nourishing earth (305): “So she would have destroyed utterly the mortal race of human beings”</w:t>
      </w:r>
      <w:r w:rsidR="00581514" w:rsidRPr="008F4E3F">
        <w:rPr>
          <w:sz w:val="28"/>
          <w:szCs w:val="28"/>
        </w:rPr>
        <w:t xml:space="preserve"> </w:t>
      </w:r>
      <w:r w:rsidR="003774AF" w:rsidRPr="008F4E3F">
        <w:rPr>
          <w:sz w:val="28"/>
          <w:szCs w:val="28"/>
        </w:rPr>
        <w:t>(310)</w:t>
      </w:r>
      <w:r w:rsidR="00581514" w:rsidRPr="008F4E3F">
        <w:rPr>
          <w:sz w:val="28"/>
          <w:szCs w:val="28"/>
        </w:rPr>
        <w:t>,</w:t>
      </w:r>
      <w:r w:rsidR="003774AF" w:rsidRPr="008F4E3F">
        <w:rPr>
          <w:sz w:val="28"/>
          <w:szCs w:val="28"/>
        </w:rPr>
        <w:t xml:space="preserve"> had not the god Zeus intervened</w:t>
      </w:r>
      <w:r w:rsidR="00581514" w:rsidRPr="008F4E3F">
        <w:rPr>
          <w:sz w:val="28"/>
          <w:szCs w:val="28"/>
        </w:rPr>
        <w:t xml:space="preserve"> to restore Persephone to Demeter</w:t>
      </w:r>
      <w:r w:rsidR="006815EF" w:rsidRPr="008F4E3F">
        <w:rPr>
          <w:sz w:val="28"/>
          <w:szCs w:val="28"/>
        </w:rPr>
        <w:t>. W</w:t>
      </w:r>
      <w:r w:rsidR="00581514" w:rsidRPr="008F4E3F">
        <w:rPr>
          <w:sz w:val="28"/>
          <w:szCs w:val="28"/>
        </w:rPr>
        <w:t>hence: “Immediately she let the crops spring up from the rich fields and the whole wide earth was laden with leaves and flowers”</w:t>
      </w:r>
      <w:r w:rsidR="00653D22" w:rsidRPr="008F4E3F">
        <w:rPr>
          <w:sz w:val="28"/>
          <w:szCs w:val="28"/>
        </w:rPr>
        <w:t xml:space="preserve"> </w:t>
      </w:r>
      <w:r w:rsidR="00706027" w:rsidRPr="008F4E3F">
        <w:rPr>
          <w:sz w:val="28"/>
          <w:szCs w:val="28"/>
        </w:rPr>
        <w:t>(471-2)</w:t>
      </w:r>
      <w:r w:rsidR="002B7270" w:rsidRPr="008F4E3F">
        <w:rPr>
          <w:sz w:val="28"/>
          <w:szCs w:val="28"/>
        </w:rPr>
        <w:t>.</w:t>
      </w:r>
      <w:r w:rsidR="00581514" w:rsidRPr="008F4E3F">
        <w:rPr>
          <w:sz w:val="28"/>
          <w:szCs w:val="28"/>
        </w:rPr>
        <w:t xml:space="preserve"> Most significantly, at this point the goddess </w:t>
      </w:r>
      <w:r w:rsidR="006815EF" w:rsidRPr="008F4E3F">
        <w:rPr>
          <w:sz w:val="28"/>
          <w:szCs w:val="28"/>
        </w:rPr>
        <w:t>reveals “to the kings who administer justice”, including Triptolemus, a name identified with the Greek god of agriculture, “… the celebration of her awesome rites and taught them all her mysteries”</w:t>
      </w:r>
      <w:r w:rsidR="002B7270" w:rsidRPr="008F4E3F">
        <w:rPr>
          <w:sz w:val="28"/>
          <w:szCs w:val="28"/>
        </w:rPr>
        <w:t xml:space="preserve"> (473</w:t>
      </w:r>
      <w:r w:rsidR="00752B67" w:rsidRPr="008F4E3F">
        <w:rPr>
          <w:sz w:val="28"/>
          <w:szCs w:val="28"/>
        </w:rPr>
        <w:t>-6).</w:t>
      </w:r>
    </w:p>
    <w:p w14:paraId="67E01449" w14:textId="77777777" w:rsidR="00563949" w:rsidRPr="008F4E3F" w:rsidRDefault="00563949">
      <w:pPr>
        <w:rPr>
          <w:sz w:val="28"/>
          <w:szCs w:val="28"/>
        </w:rPr>
      </w:pPr>
    </w:p>
    <w:p w14:paraId="23D3E248" w14:textId="387EB4F0" w:rsidR="00DC3887" w:rsidRPr="008F4E3F" w:rsidRDefault="00FB1455">
      <w:pPr>
        <w:rPr>
          <w:b/>
          <w:sz w:val="28"/>
          <w:szCs w:val="28"/>
        </w:rPr>
      </w:pPr>
      <w:r w:rsidRPr="008F4E3F">
        <w:rPr>
          <w:b/>
          <w:sz w:val="28"/>
          <w:szCs w:val="28"/>
        </w:rPr>
        <w:t>C</w:t>
      </w:r>
      <w:r w:rsidR="00DC3887" w:rsidRPr="008F4E3F">
        <w:rPr>
          <w:b/>
          <w:sz w:val="28"/>
          <w:szCs w:val="28"/>
        </w:rPr>
        <w:t>ontribution</w:t>
      </w:r>
      <w:r w:rsidRPr="008F4E3F">
        <w:rPr>
          <w:b/>
          <w:sz w:val="28"/>
          <w:szCs w:val="28"/>
        </w:rPr>
        <w:t>s</w:t>
      </w:r>
      <w:r w:rsidR="00DC3887" w:rsidRPr="008F4E3F">
        <w:rPr>
          <w:b/>
          <w:sz w:val="28"/>
          <w:szCs w:val="28"/>
        </w:rPr>
        <w:t xml:space="preserve"> of the </w:t>
      </w:r>
      <w:r w:rsidRPr="008F4E3F">
        <w:rPr>
          <w:b/>
          <w:sz w:val="28"/>
          <w:szCs w:val="28"/>
        </w:rPr>
        <w:t>a</w:t>
      </w:r>
      <w:r w:rsidR="00DC3887" w:rsidRPr="008F4E3F">
        <w:rPr>
          <w:b/>
          <w:sz w:val="28"/>
          <w:szCs w:val="28"/>
        </w:rPr>
        <w:t xml:space="preserve">rchaeological </w:t>
      </w:r>
      <w:r w:rsidRPr="008F4E3F">
        <w:rPr>
          <w:b/>
          <w:sz w:val="28"/>
          <w:szCs w:val="28"/>
        </w:rPr>
        <w:t>r</w:t>
      </w:r>
      <w:r w:rsidR="00DC3887" w:rsidRPr="008F4E3F">
        <w:rPr>
          <w:b/>
          <w:sz w:val="28"/>
          <w:szCs w:val="28"/>
        </w:rPr>
        <w:t>ecord</w:t>
      </w:r>
      <w:r w:rsidRPr="008F4E3F">
        <w:rPr>
          <w:b/>
          <w:sz w:val="28"/>
          <w:szCs w:val="28"/>
        </w:rPr>
        <w:t>, modern social sciences and the creative arts to understanding the rites of the mystic cult of Eleusis</w:t>
      </w:r>
    </w:p>
    <w:p w14:paraId="6FF01D46" w14:textId="699FE835" w:rsidR="00E53518" w:rsidRPr="008F4E3F" w:rsidRDefault="00E53518">
      <w:pPr>
        <w:rPr>
          <w:b/>
          <w:sz w:val="28"/>
          <w:szCs w:val="28"/>
        </w:rPr>
      </w:pPr>
    </w:p>
    <w:p w14:paraId="369C3B1B" w14:textId="6F07131E" w:rsidR="00E53518" w:rsidRPr="008F4E3F" w:rsidRDefault="00E53518">
      <w:pPr>
        <w:rPr>
          <w:sz w:val="28"/>
          <w:szCs w:val="28"/>
        </w:rPr>
      </w:pPr>
      <w:r w:rsidRPr="008F4E3F">
        <w:rPr>
          <w:sz w:val="28"/>
          <w:szCs w:val="28"/>
        </w:rPr>
        <w:t xml:space="preserve">In her chapter on Ancient Greece in </w:t>
      </w:r>
      <w:r w:rsidR="00666CF2" w:rsidRPr="008F4E3F">
        <w:rPr>
          <w:sz w:val="28"/>
          <w:szCs w:val="28"/>
        </w:rPr>
        <w:t>“</w:t>
      </w:r>
      <w:r w:rsidRPr="008F4E3F">
        <w:rPr>
          <w:sz w:val="28"/>
          <w:szCs w:val="28"/>
        </w:rPr>
        <w:t>The Oxford Handbook of The Archaeology of Ritual and Religion</w:t>
      </w:r>
      <w:r w:rsidR="00666CF2" w:rsidRPr="008F4E3F">
        <w:rPr>
          <w:sz w:val="28"/>
          <w:szCs w:val="28"/>
        </w:rPr>
        <w:t>”</w:t>
      </w:r>
      <w:r w:rsidRPr="008F4E3F">
        <w:rPr>
          <w:sz w:val="28"/>
          <w:szCs w:val="28"/>
        </w:rPr>
        <w:t>, Julia Kindt states that: “Whilst most historically orientated works still take literary texts as their point of departure in the conceptualisation of Greek religious beliefs and practices, there is an increasing awareness of the need to bring the material evidence in to the picture</w:t>
      </w:r>
      <w:r w:rsidR="00C07140" w:rsidRPr="008F4E3F">
        <w:rPr>
          <w:sz w:val="28"/>
          <w:szCs w:val="28"/>
        </w:rPr>
        <w:t>”</w:t>
      </w:r>
      <w:r w:rsidR="00956B1F">
        <w:rPr>
          <w:sz w:val="28"/>
          <w:szCs w:val="28"/>
        </w:rPr>
        <w:t xml:space="preserve"> </w:t>
      </w:r>
      <w:r w:rsidR="00956B1F">
        <w:rPr>
          <w:rStyle w:val="FootnoteReference"/>
          <w:sz w:val="28"/>
          <w:szCs w:val="28"/>
        </w:rPr>
        <w:footnoteReference w:id="9"/>
      </w:r>
      <w:r w:rsidRPr="008F4E3F">
        <w:rPr>
          <w:sz w:val="28"/>
          <w:szCs w:val="28"/>
        </w:rPr>
        <w:t xml:space="preserve">. However, this </w:t>
      </w:r>
      <w:r w:rsidR="00142412" w:rsidRPr="008F4E3F">
        <w:rPr>
          <w:sz w:val="28"/>
          <w:szCs w:val="28"/>
        </w:rPr>
        <w:t>may be</w:t>
      </w:r>
      <w:r w:rsidRPr="008F4E3F">
        <w:rPr>
          <w:sz w:val="28"/>
          <w:szCs w:val="28"/>
        </w:rPr>
        <w:t xml:space="preserve"> </w:t>
      </w:r>
      <w:r w:rsidR="00D001C0" w:rsidRPr="008F4E3F">
        <w:rPr>
          <w:sz w:val="28"/>
          <w:szCs w:val="28"/>
        </w:rPr>
        <w:t>less than</w:t>
      </w:r>
      <w:r w:rsidRPr="008F4E3F">
        <w:rPr>
          <w:sz w:val="28"/>
          <w:szCs w:val="28"/>
        </w:rPr>
        <w:t xml:space="preserve"> straightforward because of </w:t>
      </w:r>
      <w:r w:rsidR="00D001C0" w:rsidRPr="008F4E3F">
        <w:rPr>
          <w:sz w:val="28"/>
          <w:szCs w:val="28"/>
        </w:rPr>
        <w:t>the shifting role</w:t>
      </w:r>
      <w:r w:rsidR="00356F09" w:rsidRPr="008F4E3F">
        <w:rPr>
          <w:sz w:val="28"/>
          <w:szCs w:val="28"/>
        </w:rPr>
        <w:t>s</w:t>
      </w:r>
      <w:r w:rsidR="00D001C0" w:rsidRPr="008F4E3F">
        <w:rPr>
          <w:sz w:val="28"/>
          <w:szCs w:val="28"/>
        </w:rPr>
        <w:t xml:space="preserve"> of archaeology itself in historical scholarship</w:t>
      </w:r>
      <w:r w:rsidR="00095B02" w:rsidRPr="008F4E3F">
        <w:rPr>
          <w:sz w:val="28"/>
          <w:szCs w:val="28"/>
        </w:rPr>
        <w:t>. Kindt</w:t>
      </w:r>
      <w:r w:rsidR="00E50620" w:rsidRPr="008F4E3F">
        <w:rPr>
          <w:sz w:val="28"/>
          <w:szCs w:val="28"/>
        </w:rPr>
        <w:t xml:space="preserve"> proposes that since the 1980s, “classical archaeology</w:t>
      </w:r>
      <w:r w:rsidR="009C6341" w:rsidRPr="008F4E3F">
        <w:rPr>
          <w:sz w:val="28"/>
          <w:szCs w:val="28"/>
        </w:rPr>
        <w:t xml:space="preserve"> (has)</w:t>
      </w:r>
      <w:r w:rsidR="00E50620" w:rsidRPr="008F4E3F">
        <w:rPr>
          <w:sz w:val="28"/>
          <w:szCs w:val="28"/>
        </w:rPr>
        <w:t xml:space="preserve"> turned from a largely descriptive science to an explanatory discipline, from a branch of philology to a branch of anthropology”.</w:t>
      </w:r>
    </w:p>
    <w:p w14:paraId="276CEE90" w14:textId="1908E308" w:rsidR="00681D65" w:rsidRPr="008F4E3F" w:rsidRDefault="00681D65">
      <w:pPr>
        <w:rPr>
          <w:sz w:val="28"/>
          <w:szCs w:val="28"/>
        </w:rPr>
      </w:pPr>
    </w:p>
    <w:p w14:paraId="17421C3F" w14:textId="295D80FE" w:rsidR="00E50620" w:rsidRPr="008F4E3F" w:rsidRDefault="00681D65">
      <w:pPr>
        <w:rPr>
          <w:sz w:val="28"/>
          <w:szCs w:val="28"/>
        </w:rPr>
      </w:pPr>
      <w:r w:rsidRPr="008F4E3F">
        <w:rPr>
          <w:sz w:val="28"/>
          <w:szCs w:val="28"/>
        </w:rPr>
        <w:t xml:space="preserve">Whilst this description </w:t>
      </w:r>
      <w:r w:rsidR="00142412" w:rsidRPr="008F4E3F">
        <w:rPr>
          <w:sz w:val="28"/>
          <w:szCs w:val="28"/>
        </w:rPr>
        <w:t xml:space="preserve">seems </w:t>
      </w:r>
      <w:r w:rsidRPr="008F4E3F">
        <w:rPr>
          <w:sz w:val="28"/>
          <w:szCs w:val="28"/>
        </w:rPr>
        <w:t>a</w:t>
      </w:r>
      <w:r w:rsidR="00CF68E8" w:rsidRPr="008F4E3F">
        <w:rPr>
          <w:sz w:val="28"/>
          <w:szCs w:val="28"/>
        </w:rPr>
        <w:t>n over-</w:t>
      </w:r>
      <w:r w:rsidRPr="008F4E3F">
        <w:rPr>
          <w:sz w:val="28"/>
          <w:szCs w:val="28"/>
        </w:rPr>
        <w:t xml:space="preserve">simplification – earlier </w:t>
      </w:r>
      <w:r w:rsidR="00356F09" w:rsidRPr="008F4E3F">
        <w:rPr>
          <w:sz w:val="28"/>
          <w:szCs w:val="28"/>
        </w:rPr>
        <w:t>archaeological work on the Eleusinian Mysteries</w:t>
      </w:r>
      <w:r w:rsidR="00FF77BD" w:rsidRPr="008F4E3F">
        <w:rPr>
          <w:sz w:val="28"/>
          <w:szCs w:val="28"/>
        </w:rPr>
        <w:t xml:space="preserve"> </w:t>
      </w:r>
      <w:r w:rsidR="00311499" w:rsidRPr="008F4E3F">
        <w:rPr>
          <w:sz w:val="28"/>
          <w:szCs w:val="28"/>
        </w:rPr>
        <w:t xml:space="preserve">is framed </w:t>
      </w:r>
      <w:r w:rsidR="00FF77BD" w:rsidRPr="008F4E3F">
        <w:rPr>
          <w:sz w:val="28"/>
          <w:szCs w:val="28"/>
        </w:rPr>
        <w:t>with</w:t>
      </w:r>
      <w:r w:rsidR="00311499" w:rsidRPr="008F4E3F">
        <w:rPr>
          <w:sz w:val="28"/>
          <w:szCs w:val="28"/>
        </w:rPr>
        <w:t xml:space="preserve"> </w:t>
      </w:r>
      <w:r w:rsidR="00356F09" w:rsidRPr="008F4E3F">
        <w:rPr>
          <w:sz w:val="28"/>
          <w:szCs w:val="28"/>
        </w:rPr>
        <w:t>comparative social context</w:t>
      </w:r>
      <w:r w:rsidR="00142412" w:rsidRPr="008F4E3F">
        <w:rPr>
          <w:sz w:val="28"/>
          <w:szCs w:val="28"/>
        </w:rPr>
        <w:t>s</w:t>
      </w:r>
      <w:r w:rsidR="00356F09" w:rsidRPr="008F4E3F">
        <w:rPr>
          <w:sz w:val="28"/>
          <w:szCs w:val="28"/>
        </w:rPr>
        <w:t xml:space="preserve"> and theory</w:t>
      </w:r>
      <w:r w:rsidR="00FF77BD" w:rsidRPr="008F4E3F">
        <w:rPr>
          <w:sz w:val="28"/>
          <w:szCs w:val="28"/>
        </w:rPr>
        <w:t xml:space="preserve">, for instance by </w:t>
      </w:r>
      <w:proofErr w:type="spellStart"/>
      <w:r w:rsidR="00FF77BD" w:rsidRPr="008F4E3F">
        <w:rPr>
          <w:sz w:val="28"/>
          <w:szCs w:val="28"/>
        </w:rPr>
        <w:t>Kerényi</w:t>
      </w:r>
      <w:proofErr w:type="spellEnd"/>
      <w:r w:rsidR="00FF77BD" w:rsidRPr="008F4E3F">
        <w:rPr>
          <w:sz w:val="28"/>
          <w:szCs w:val="28"/>
        </w:rPr>
        <w:t xml:space="preserve"> </w:t>
      </w:r>
      <w:r w:rsidR="00776BEE">
        <w:rPr>
          <w:rStyle w:val="FootnoteReference"/>
          <w:sz w:val="28"/>
          <w:szCs w:val="28"/>
        </w:rPr>
        <w:footnoteReference w:id="10"/>
      </w:r>
      <w:r w:rsidR="00356F09" w:rsidRPr="008F4E3F">
        <w:rPr>
          <w:sz w:val="28"/>
          <w:szCs w:val="28"/>
        </w:rPr>
        <w:t xml:space="preserve"> – </w:t>
      </w:r>
      <w:r w:rsidR="00CE4C1E" w:rsidRPr="008F4E3F">
        <w:rPr>
          <w:sz w:val="28"/>
          <w:szCs w:val="28"/>
        </w:rPr>
        <w:t xml:space="preserve">as a </w:t>
      </w:r>
      <w:r w:rsidR="00356F09" w:rsidRPr="008F4E3F">
        <w:rPr>
          <w:sz w:val="28"/>
          <w:szCs w:val="28"/>
        </w:rPr>
        <w:t xml:space="preserve">generalisation </w:t>
      </w:r>
      <w:r w:rsidR="00CE4C1E" w:rsidRPr="008F4E3F">
        <w:rPr>
          <w:sz w:val="28"/>
          <w:szCs w:val="28"/>
        </w:rPr>
        <w:t xml:space="preserve">it </w:t>
      </w:r>
      <w:r w:rsidR="00356F09" w:rsidRPr="008F4E3F">
        <w:rPr>
          <w:sz w:val="28"/>
          <w:szCs w:val="28"/>
        </w:rPr>
        <w:t xml:space="preserve">is </w:t>
      </w:r>
      <w:r w:rsidR="00142412" w:rsidRPr="008F4E3F">
        <w:rPr>
          <w:sz w:val="28"/>
          <w:szCs w:val="28"/>
        </w:rPr>
        <w:t xml:space="preserve">perhaps </w:t>
      </w:r>
      <w:r w:rsidR="00356F09" w:rsidRPr="008F4E3F">
        <w:rPr>
          <w:sz w:val="28"/>
          <w:szCs w:val="28"/>
        </w:rPr>
        <w:t>useful</w:t>
      </w:r>
      <w:r w:rsidR="00311499" w:rsidRPr="008F4E3F">
        <w:rPr>
          <w:sz w:val="28"/>
          <w:szCs w:val="28"/>
        </w:rPr>
        <w:t>.</w:t>
      </w:r>
      <w:r w:rsidR="00AC36F6" w:rsidRPr="008F4E3F">
        <w:rPr>
          <w:sz w:val="28"/>
          <w:szCs w:val="28"/>
        </w:rPr>
        <w:t xml:space="preserve"> </w:t>
      </w:r>
      <w:r w:rsidR="00C33142" w:rsidRPr="008F4E3F">
        <w:rPr>
          <w:sz w:val="28"/>
          <w:szCs w:val="28"/>
        </w:rPr>
        <w:t xml:space="preserve">For in recent years a </w:t>
      </w:r>
      <w:r w:rsidR="00DD5738" w:rsidRPr="008F4E3F">
        <w:rPr>
          <w:sz w:val="28"/>
          <w:szCs w:val="28"/>
        </w:rPr>
        <w:t xml:space="preserve">very </w:t>
      </w:r>
      <w:r w:rsidR="00C33142" w:rsidRPr="008F4E3F">
        <w:rPr>
          <w:sz w:val="28"/>
          <w:szCs w:val="28"/>
        </w:rPr>
        <w:t xml:space="preserve">considerable expansion of interdisciplinary studies, based on what might be described as the omphalos of archaeology and the mythos of anthropology, </w:t>
      </w:r>
      <w:r w:rsidR="00DD5738" w:rsidRPr="008F4E3F">
        <w:rPr>
          <w:sz w:val="28"/>
          <w:szCs w:val="28"/>
        </w:rPr>
        <w:t xml:space="preserve">has occurred. These </w:t>
      </w:r>
      <w:r w:rsidR="009C6341" w:rsidRPr="008F4E3F">
        <w:rPr>
          <w:sz w:val="28"/>
          <w:szCs w:val="28"/>
        </w:rPr>
        <w:t xml:space="preserve">studies </w:t>
      </w:r>
      <w:r w:rsidR="00DD5738" w:rsidRPr="008F4E3F">
        <w:rPr>
          <w:sz w:val="28"/>
          <w:szCs w:val="28"/>
        </w:rPr>
        <w:t xml:space="preserve">attempt </w:t>
      </w:r>
      <w:r w:rsidR="00C33142" w:rsidRPr="008F4E3F">
        <w:rPr>
          <w:sz w:val="28"/>
          <w:szCs w:val="28"/>
        </w:rPr>
        <w:t>to reconstruct mystic cult paraphernalia and practic</w:t>
      </w:r>
      <w:r w:rsidR="009C6341" w:rsidRPr="008F4E3F">
        <w:rPr>
          <w:sz w:val="28"/>
          <w:szCs w:val="28"/>
        </w:rPr>
        <w:t>s</w:t>
      </w:r>
      <w:r w:rsidR="00C33142" w:rsidRPr="008F4E3F">
        <w:rPr>
          <w:sz w:val="28"/>
          <w:szCs w:val="28"/>
        </w:rPr>
        <w:t xml:space="preserve"> </w:t>
      </w:r>
      <w:r w:rsidR="00DD5738" w:rsidRPr="008F4E3F">
        <w:rPr>
          <w:sz w:val="28"/>
          <w:szCs w:val="28"/>
        </w:rPr>
        <w:t xml:space="preserve">associated with </w:t>
      </w:r>
      <w:r w:rsidR="00C33142" w:rsidRPr="008F4E3F">
        <w:rPr>
          <w:sz w:val="28"/>
          <w:szCs w:val="28"/>
        </w:rPr>
        <w:t>Eleusis</w:t>
      </w:r>
      <w:r w:rsidR="00DD5738" w:rsidRPr="008F4E3F">
        <w:rPr>
          <w:sz w:val="28"/>
          <w:szCs w:val="28"/>
        </w:rPr>
        <w:t xml:space="preserve"> that the historical written sources </w:t>
      </w:r>
      <w:r w:rsidR="009C6341" w:rsidRPr="008F4E3F">
        <w:rPr>
          <w:sz w:val="28"/>
          <w:szCs w:val="28"/>
        </w:rPr>
        <w:t xml:space="preserve">do not </w:t>
      </w:r>
      <w:r w:rsidR="00D243BF" w:rsidRPr="008F4E3F">
        <w:rPr>
          <w:sz w:val="28"/>
          <w:szCs w:val="28"/>
        </w:rPr>
        <w:t xml:space="preserve">fully </w:t>
      </w:r>
      <w:r w:rsidR="00DD5738" w:rsidRPr="008F4E3F">
        <w:rPr>
          <w:sz w:val="28"/>
          <w:szCs w:val="28"/>
        </w:rPr>
        <w:t>reveal</w:t>
      </w:r>
      <w:r w:rsidR="009C6341" w:rsidRPr="008F4E3F">
        <w:rPr>
          <w:sz w:val="28"/>
          <w:szCs w:val="28"/>
        </w:rPr>
        <w:t xml:space="preserve"> </w:t>
      </w:r>
      <w:r w:rsidR="00DD5738" w:rsidRPr="008F4E3F">
        <w:rPr>
          <w:sz w:val="28"/>
          <w:szCs w:val="28"/>
        </w:rPr>
        <w:t xml:space="preserve">and some are </w:t>
      </w:r>
      <w:r w:rsidR="009C6341" w:rsidRPr="008F4E3F">
        <w:rPr>
          <w:sz w:val="28"/>
          <w:szCs w:val="28"/>
        </w:rPr>
        <w:t>outlined</w:t>
      </w:r>
      <w:r w:rsidR="00DD5738" w:rsidRPr="008F4E3F">
        <w:rPr>
          <w:sz w:val="28"/>
          <w:szCs w:val="28"/>
        </w:rPr>
        <w:t xml:space="preserve"> below.</w:t>
      </w:r>
    </w:p>
    <w:p w14:paraId="72293EBB" w14:textId="3358913B" w:rsidR="00EC449B" w:rsidRPr="008F4E3F" w:rsidRDefault="00EC449B">
      <w:pPr>
        <w:rPr>
          <w:sz w:val="28"/>
          <w:szCs w:val="28"/>
        </w:rPr>
      </w:pPr>
    </w:p>
    <w:p w14:paraId="1D6368AA" w14:textId="7AF57525" w:rsidR="00DC3887" w:rsidRPr="008F4E3F" w:rsidRDefault="00EC449B" w:rsidP="00FD30BF">
      <w:pPr>
        <w:shd w:val="clear" w:color="auto" w:fill="FFFFFF"/>
        <w:spacing w:after="240"/>
        <w:rPr>
          <w:rFonts w:ascii="Arial" w:hAnsi="Arial" w:cs="Arial"/>
          <w:sz w:val="23"/>
          <w:szCs w:val="23"/>
          <w:lang w:val="en"/>
        </w:rPr>
      </w:pPr>
      <w:r w:rsidRPr="008F4E3F">
        <w:rPr>
          <w:sz w:val="28"/>
          <w:szCs w:val="28"/>
        </w:rPr>
        <w:t xml:space="preserve">One of the most illuminating </w:t>
      </w:r>
      <w:r w:rsidR="006D1E5E" w:rsidRPr="008F4E3F">
        <w:rPr>
          <w:sz w:val="28"/>
          <w:szCs w:val="28"/>
        </w:rPr>
        <w:t>reconstructions</w:t>
      </w:r>
      <w:r w:rsidRPr="008F4E3F">
        <w:rPr>
          <w:sz w:val="28"/>
          <w:szCs w:val="28"/>
        </w:rPr>
        <w:t xml:space="preserve"> of the mystic cult of Eleusis</w:t>
      </w:r>
      <w:r w:rsidR="006D1E5E" w:rsidRPr="008F4E3F">
        <w:rPr>
          <w:sz w:val="28"/>
          <w:szCs w:val="28"/>
        </w:rPr>
        <w:t xml:space="preserve"> in </w:t>
      </w:r>
      <w:r w:rsidR="00142412" w:rsidRPr="008F4E3F">
        <w:rPr>
          <w:sz w:val="28"/>
          <w:szCs w:val="28"/>
        </w:rPr>
        <w:t>contemporary</w:t>
      </w:r>
      <w:r w:rsidR="006D1E5E" w:rsidRPr="008F4E3F">
        <w:rPr>
          <w:sz w:val="28"/>
          <w:szCs w:val="28"/>
        </w:rPr>
        <w:t xml:space="preserve"> academic literature is by Matt Gatton in The</w:t>
      </w:r>
      <w:r w:rsidRPr="008F4E3F">
        <w:rPr>
          <w:sz w:val="28"/>
          <w:szCs w:val="28"/>
        </w:rPr>
        <w:t xml:space="preserve"> </w:t>
      </w:r>
      <w:r w:rsidR="006D1E5E" w:rsidRPr="008F4E3F">
        <w:rPr>
          <w:sz w:val="28"/>
          <w:szCs w:val="28"/>
        </w:rPr>
        <w:t>Oxford Handbook of Light in Archaeology</w:t>
      </w:r>
      <w:r w:rsidR="00FF0AAA" w:rsidRPr="008F4E3F">
        <w:rPr>
          <w:sz w:val="28"/>
          <w:szCs w:val="28"/>
        </w:rPr>
        <w:t xml:space="preserve"> </w:t>
      </w:r>
      <w:r w:rsidR="00921003">
        <w:rPr>
          <w:rStyle w:val="FootnoteReference"/>
          <w:sz w:val="28"/>
          <w:szCs w:val="28"/>
        </w:rPr>
        <w:footnoteReference w:id="11"/>
      </w:r>
      <w:r w:rsidR="006D1E5E" w:rsidRPr="008F4E3F">
        <w:rPr>
          <w:sz w:val="28"/>
          <w:szCs w:val="28"/>
        </w:rPr>
        <w:t>.</w:t>
      </w:r>
      <w:r w:rsidR="002B6C76" w:rsidRPr="008F4E3F">
        <w:rPr>
          <w:sz w:val="28"/>
          <w:szCs w:val="28"/>
        </w:rPr>
        <w:t xml:space="preserve"> Entitled The Eleusinian Projector: The Hierophant’s </w:t>
      </w:r>
      <w:r w:rsidR="003D5DF9" w:rsidRPr="008F4E3F">
        <w:rPr>
          <w:sz w:val="28"/>
          <w:szCs w:val="28"/>
        </w:rPr>
        <w:t xml:space="preserve">Optical </w:t>
      </w:r>
      <w:r w:rsidR="002B6C76" w:rsidRPr="008F4E3F">
        <w:rPr>
          <w:sz w:val="28"/>
          <w:szCs w:val="28"/>
        </w:rPr>
        <w:t>Method of Conjuring the Goddess</w:t>
      </w:r>
      <w:r w:rsidR="00CF68E8" w:rsidRPr="008F4E3F">
        <w:rPr>
          <w:sz w:val="28"/>
          <w:szCs w:val="28"/>
        </w:rPr>
        <w:t xml:space="preserve">, </w:t>
      </w:r>
      <w:r w:rsidR="00D243BF" w:rsidRPr="008F4E3F">
        <w:rPr>
          <w:sz w:val="28"/>
          <w:szCs w:val="28"/>
        </w:rPr>
        <w:t xml:space="preserve">his essay provides a </w:t>
      </w:r>
      <w:r w:rsidR="006815EF" w:rsidRPr="008F4E3F">
        <w:rPr>
          <w:sz w:val="28"/>
          <w:szCs w:val="28"/>
        </w:rPr>
        <w:t xml:space="preserve">concise </w:t>
      </w:r>
      <w:r w:rsidR="003D5DF9" w:rsidRPr="008F4E3F">
        <w:rPr>
          <w:sz w:val="28"/>
          <w:szCs w:val="28"/>
        </w:rPr>
        <w:t xml:space="preserve">but comprehensive </w:t>
      </w:r>
      <w:r w:rsidR="00D243BF" w:rsidRPr="008F4E3F">
        <w:rPr>
          <w:sz w:val="28"/>
          <w:szCs w:val="28"/>
        </w:rPr>
        <w:t xml:space="preserve">survey of the </w:t>
      </w:r>
      <w:r w:rsidR="003D5DF9" w:rsidRPr="008F4E3F">
        <w:rPr>
          <w:sz w:val="28"/>
          <w:szCs w:val="28"/>
        </w:rPr>
        <w:t xml:space="preserve">written sources, including the Homeric Hymn to </w:t>
      </w:r>
      <w:r w:rsidR="003D5DF9" w:rsidRPr="008F4E3F">
        <w:rPr>
          <w:sz w:val="28"/>
          <w:szCs w:val="28"/>
        </w:rPr>
        <w:lastRenderedPageBreak/>
        <w:t xml:space="preserve">Demeter, within </w:t>
      </w:r>
      <w:r w:rsidR="0053605C" w:rsidRPr="008F4E3F">
        <w:rPr>
          <w:sz w:val="28"/>
          <w:szCs w:val="28"/>
        </w:rPr>
        <w:t>the</w:t>
      </w:r>
      <w:r w:rsidR="003D5DF9" w:rsidRPr="008F4E3F">
        <w:rPr>
          <w:sz w:val="28"/>
          <w:szCs w:val="28"/>
        </w:rPr>
        <w:t xml:space="preserve"> reconstructive framework of anthropological archaeology</w:t>
      </w:r>
      <w:r w:rsidR="00142412" w:rsidRPr="008F4E3F">
        <w:rPr>
          <w:sz w:val="28"/>
          <w:szCs w:val="28"/>
        </w:rPr>
        <w:t xml:space="preserve"> supported by technological insights. </w:t>
      </w:r>
      <w:r w:rsidR="003D5DF9" w:rsidRPr="008F4E3F">
        <w:rPr>
          <w:sz w:val="28"/>
          <w:szCs w:val="28"/>
          <w:lang w:val="en"/>
        </w:rPr>
        <w:t>The key question for Gatton is</w:t>
      </w:r>
      <w:r w:rsidR="00CF68E8" w:rsidRPr="008F4E3F">
        <w:rPr>
          <w:sz w:val="28"/>
          <w:szCs w:val="28"/>
          <w:lang w:val="en"/>
        </w:rPr>
        <w:t>:</w:t>
      </w:r>
      <w:r w:rsidR="003D5DF9" w:rsidRPr="008F4E3F">
        <w:rPr>
          <w:sz w:val="28"/>
          <w:szCs w:val="28"/>
          <w:lang w:val="en"/>
        </w:rPr>
        <w:t xml:space="preserve"> “How did the Mysteries sustain such hold, power, and importance?</w:t>
      </w:r>
      <w:r w:rsidR="0053605C" w:rsidRPr="008F4E3F">
        <w:rPr>
          <w:sz w:val="28"/>
          <w:szCs w:val="28"/>
          <w:lang w:val="en"/>
        </w:rPr>
        <w:t xml:space="preserve">” He cites the 1970s work of entheogen expert Carl Ruck </w:t>
      </w:r>
      <w:r w:rsidR="00CF68E8" w:rsidRPr="008F4E3F">
        <w:rPr>
          <w:sz w:val="28"/>
          <w:szCs w:val="28"/>
          <w:lang w:val="en"/>
        </w:rPr>
        <w:t>as</w:t>
      </w:r>
      <w:r w:rsidR="0053605C" w:rsidRPr="008F4E3F">
        <w:rPr>
          <w:sz w:val="28"/>
          <w:szCs w:val="28"/>
          <w:lang w:val="en"/>
        </w:rPr>
        <w:t xml:space="preserve"> “</w:t>
      </w:r>
      <w:r w:rsidR="003733C8" w:rsidRPr="008F4E3F">
        <w:rPr>
          <w:sz w:val="28"/>
          <w:szCs w:val="28"/>
          <w:lang w:val="en"/>
        </w:rPr>
        <w:t>o</w:t>
      </w:r>
      <w:r w:rsidR="003D5DF9" w:rsidRPr="008F4E3F">
        <w:rPr>
          <w:sz w:val="28"/>
          <w:szCs w:val="28"/>
          <w:lang w:val="en"/>
        </w:rPr>
        <w:t>ne popular explanation for the cause of the initiate’s epiphany, understood to be a vision of the living goddess in light</w:t>
      </w:r>
      <w:r w:rsidR="0053605C" w:rsidRPr="008F4E3F">
        <w:rPr>
          <w:sz w:val="28"/>
          <w:szCs w:val="28"/>
          <w:lang w:val="en"/>
        </w:rPr>
        <w:t xml:space="preserve"> …</w:t>
      </w:r>
      <w:r w:rsidR="003733C8" w:rsidRPr="008F4E3F">
        <w:rPr>
          <w:sz w:val="28"/>
          <w:szCs w:val="28"/>
          <w:lang w:val="en"/>
        </w:rPr>
        <w:t xml:space="preserve"> </w:t>
      </w:r>
      <w:r w:rsidR="0053605C" w:rsidRPr="008F4E3F">
        <w:rPr>
          <w:sz w:val="28"/>
          <w:szCs w:val="28"/>
          <w:lang w:val="en"/>
        </w:rPr>
        <w:t>(</w:t>
      </w:r>
      <w:r w:rsidR="00CF68E8" w:rsidRPr="008F4E3F">
        <w:rPr>
          <w:sz w:val="28"/>
          <w:szCs w:val="28"/>
          <w:lang w:val="en"/>
        </w:rPr>
        <w:t xml:space="preserve">that </w:t>
      </w:r>
      <w:r w:rsidR="0053605C" w:rsidRPr="008F4E3F">
        <w:rPr>
          <w:sz w:val="28"/>
          <w:szCs w:val="28"/>
          <w:lang w:val="en"/>
        </w:rPr>
        <w:t>involved)</w:t>
      </w:r>
      <w:r w:rsidR="003733C8" w:rsidRPr="008F4E3F">
        <w:rPr>
          <w:sz w:val="28"/>
          <w:szCs w:val="28"/>
          <w:lang w:val="en"/>
        </w:rPr>
        <w:t xml:space="preserve"> </w:t>
      </w:r>
      <w:r w:rsidR="0053605C" w:rsidRPr="008F4E3F">
        <w:rPr>
          <w:sz w:val="28"/>
          <w:szCs w:val="28"/>
          <w:lang w:val="en"/>
        </w:rPr>
        <w:t xml:space="preserve">… </w:t>
      </w:r>
      <w:r w:rsidR="003D5DF9" w:rsidRPr="008F4E3F">
        <w:rPr>
          <w:sz w:val="28"/>
          <w:szCs w:val="28"/>
          <w:lang w:val="en"/>
        </w:rPr>
        <w:t>the wheat stalk (symbolized throughout the temple)</w:t>
      </w:r>
      <w:r w:rsidR="003733C8" w:rsidRPr="008F4E3F">
        <w:rPr>
          <w:sz w:val="28"/>
          <w:szCs w:val="28"/>
          <w:lang w:val="en"/>
        </w:rPr>
        <w:t xml:space="preserve">… </w:t>
      </w:r>
      <w:r w:rsidR="003D5DF9" w:rsidRPr="008F4E3F">
        <w:rPr>
          <w:sz w:val="28"/>
          <w:szCs w:val="28"/>
          <w:lang w:val="en"/>
        </w:rPr>
        <w:t>used to make a psychotropic LSD derivative, which the initiates drank at the beginning of the rite (</w:t>
      </w:r>
      <w:hyperlink r:id="rId8" w:anchor="oxfordhb-9780198788218-e-34-bibItem-48" w:history="1">
        <w:r w:rsidR="003D5DF9" w:rsidRPr="008F4E3F">
          <w:rPr>
            <w:sz w:val="28"/>
            <w:szCs w:val="28"/>
            <w:lang w:val="en"/>
          </w:rPr>
          <w:t>Wasson et al. 1978</w:t>
        </w:r>
      </w:hyperlink>
      <w:r w:rsidR="003D5DF9" w:rsidRPr="008F4E3F">
        <w:rPr>
          <w:sz w:val="28"/>
          <w:szCs w:val="28"/>
          <w:lang w:val="en"/>
        </w:rPr>
        <w:t>).</w:t>
      </w:r>
      <w:r w:rsidR="003733C8" w:rsidRPr="008F4E3F">
        <w:rPr>
          <w:sz w:val="28"/>
          <w:szCs w:val="28"/>
          <w:lang w:val="en"/>
        </w:rPr>
        <w:t xml:space="preserve">”  Instead of such intoxicants, Gatt </w:t>
      </w:r>
      <w:r w:rsidR="003733C8" w:rsidRPr="008F4E3F">
        <w:rPr>
          <w:sz w:val="28"/>
          <w:szCs w:val="28"/>
        </w:rPr>
        <w:t>proposes that</w:t>
      </w:r>
      <w:r w:rsidR="003733C8" w:rsidRPr="008F4E3F">
        <w:rPr>
          <w:sz w:val="28"/>
          <w:szCs w:val="28"/>
          <w:lang w:val="en"/>
        </w:rPr>
        <w:t xml:space="preserve"> the actual </w:t>
      </w:r>
      <w:r w:rsidR="005F7C1D" w:rsidRPr="008F4E3F">
        <w:rPr>
          <w:sz w:val="28"/>
          <w:szCs w:val="28"/>
          <w:lang w:val="en"/>
        </w:rPr>
        <w:t xml:space="preserve">building </w:t>
      </w:r>
      <w:r w:rsidR="003733C8" w:rsidRPr="008F4E3F">
        <w:rPr>
          <w:sz w:val="28"/>
          <w:szCs w:val="28"/>
          <w:lang w:val="en"/>
        </w:rPr>
        <w:t xml:space="preserve">technology of the Eleusinian sanctuary </w:t>
      </w:r>
      <w:r w:rsidR="005F7C1D" w:rsidRPr="008F4E3F">
        <w:rPr>
          <w:sz w:val="28"/>
          <w:szCs w:val="28"/>
          <w:lang w:val="en"/>
        </w:rPr>
        <w:t>“enable</w:t>
      </w:r>
      <w:r w:rsidR="006815EF" w:rsidRPr="008F4E3F">
        <w:rPr>
          <w:sz w:val="28"/>
          <w:szCs w:val="28"/>
          <w:lang w:val="en"/>
        </w:rPr>
        <w:t>d</w:t>
      </w:r>
      <w:r w:rsidR="005F7C1D" w:rsidRPr="008F4E3F">
        <w:rPr>
          <w:sz w:val="28"/>
          <w:szCs w:val="28"/>
          <w:lang w:val="en"/>
        </w:rPr>
        <w:t xml:space="preserve"> </w:t>
      </w:r>
      <w:r w:rsidR="003733C8" w:rsidRPr="008F4E3F">
        <w:rPr>
          <w:sz w:val="28"/>
          <w:szCs w:val="28"/>
          <w:lang w:val="en"/>
        </w:rPr>
        <w:t>a convincing presentation of an otherworldly spectacle</w:t>
      </w:r>
      <w:r w:rsidR="003733C8" w:rsidRPr="008F4E3F">
        <w:rPr>
          <w:rFonts w:ascii="Arial" w:hAnsi="Arial" w:cs="Arial"/>
          <w:sz w:val="23"/>
          <w:szCs w:val="23"/>
          <w:lang w:val="en"/>
        </w:rPr>
        <w:t>.”</w:t>
      </w:r>
    </w:p>
    <w:p w14:paraId="55D2B454" w14:textId="28A94415" w:rsidR="00CF68E8" w:rsidRPr="008F4E3F" w:rsidRDefault="00CF68E8" w:rsidP="002F28D7">
      <w:pPr>
        <w:shd w:val="clear" w:color="auto" w:fill="FFFFFF"/>
        <w:spacing w:after="240"/>
        <w:rPr>
          <w:sz w:val="28"/>
          <w:szCs w:val="28"/>
          <w:lang w:val="en"/>
        </w:rPr>
      </w:pPr>
      <w:r w:rsidRPr="008F4E3F">
        <w:rPr>
          <w:sz w:val="28"/>
          <w:szCs w:val="28"/>
          <w:lang w:val="en"/>
        </w:rPr>
        <w:t xml:space="preserve">Whilst the importance of Eleusis as a sacred site, combining both natural and architectural features is undisputed, the precise chronological evolution of the </w:t>
      </w:r>
      <w:r w:rsidR="0079297A">
        <w:rPr>
          <w:sz w:val="28"/>
          <w:szCs w:val="28"/>
          <w:lang w:val="en"/>
        </w:rPr>
        <w:t>sanctuary</w:t>
      </w:r>
      <w:r w:rsidRPr="008F4E3F">
        <w:rPr>
          <w:sz w:val="28"/>
          <w:szCs w:val="28"/>
          <w:lang w:val="en"/>
        </w:rPr>
        <w:t xml:space="preserve"> complex</w:t>
      </w:r>
      <w:r w:rsidR="002D2250" w:rsidRPr="008F4E3F">
        <w:rPr>
          <w:sz w:val="28"/>
          <w:szCs w:val="28"/>
          <w:lang w:val="en"/>
        </w:rPr>
        <w:t xml:space="preserve"> and its functions</w:t>
      </w:r>
      <w:r w:rsidRPr="008F4E3F">
        <w:rPr>
          <w:sz w:val="28"/>
          <w:szCs w:val="28"/>
          <w:lang w:val="en"/>
        </w:rPr>
        <w:t xml:space="preserve">, particularly during the </w:t>
      </w:r>
      <w:r w:rsidR="002F28D7" w:rsidRPr="008F4E3F">
        <w:rPr>
          <w:sz w:val="28"/>
          <w:szCs w:val="28"/>
          <w:lang w:val="en"/>
        </w:rPr>
        <w:t>first millennium</w:t>
      </w:r>
      <w:r w:rsidRPr="008F4E3F">
        <w:rPr>
          <w:sz w:val="28"/>
          <w:szCs w:val="28"/>
          <w:lang w:val="en"/>
        </w:rPr>
        <w:t xml:space="preserve"> of development</w:t>
      </w:r>
      <w:r w:rsidR="00132EFC" w:rsidRPr="008F4E3F">
        <w:rPr>
          <w:sz w:val="28"/>
          <w:szCs w:val="28"/>
          <w:lang w:val="en"/>
        </w:rPr>
        <w:t xml:space="preserve">, has been more difficult to substantiate based on archeological evidence. </w:t>
      </w:r>
      <w:r w:rsidR="002D2250" w:rsidRPr="008F4E3F">
        <w:rPr>
          <w:sz w:val="28"/>
          <w:szCs w:val="28"/>
          <w:lang w:val="en"/>
        </w:rPr>
        <w:t xml:space="preserve">This challenge is explored in a 2014 paper by Michael B </w:t>
      </w:r>
      <w:proofErr w:type="spellStart"/>
      <w:r w:rsidR="002D2250" w:rsidRPr="008F4E3F">
        <w:rPr>
          <w:sz w:val="28"/>
          <w:szCs w:val="28"/>
          <w:lang w:val="en"/>
        </w:rPr>
        <w:t>Cosmopoul</w:t>
      </w:r>
      <w:r w:rsidR="00DD6F43" w:rsidRPr="008F4E3F">
        <w:rPr>
          <w:sz w:val="28"/>
          <w:szCs w:val="28"/>
          <w:lang w:val="en"/>
        </w:rPr>
        <w:t>o</w:t>
      </w:r>
      <w:r w:rsidR="002D2250" w:rsidRPr="008F4E3F">
        <w:rPr>
          <w:sz w:val="28"/>
          <w:szCs w:val="28"/>
          <w:lang w:val="en"/>
        </w:rPr>
        <w:t>s</w:t>
      </w:r>
      <w:proofErr w:type="spellEnd"/>
      <w:r w:rsidR="002D2250" w:rsidRPr="008F4E3F">
        <w:rPr>
          <w:sz w:val="28"/>
          <w:szCs w:val="28"/>
          <w:lang w:val="en"/>
        </w:rPr>
        <w:t xml:space="preserve"> on Cult, Continuity and Social Memory: Mycenaean Eleusis and The Transition to the Early Iron Age</w:t>
      </w:r>
      <w:r w:rsidR="00C53AE8">
        <w:rPr>
          <w:sz w:val="28"/>
          <w:szCs w:val="28"/>
          <w:lang w:val="en"/>
        </w:rPr>
        <w:t xml:space="preserve"> </w:t>
      </w:r>
      <w:r w:rsidR="00C53AE8">
        <w:rPr>
          <w:rStyle w:val="FootnoteReference"/>
          <w:sz w:val="28"/>
          <w:szCs w:val="28"/>
          <w:lang w:val="en"/>
        </w:rPr>
        <w:footnoteReference w:id="12"/>
      </w:r>
      <w:r w:rsidR="004C43DA" w:rsidRPr="008F4E3F">
        <w:rPr>
          <w:sz w:val="28"/>
          <w:szCs w:val="28"/>
          <w:lang w:val="en"/>
        </w:rPr>
        <w:t>.</w:t>
      </w:r>
      <w:r w:rsidR="002F28D7" w:rsidRPr="008F4E3F">
        <w:rPr>
          <w:sz w:val="28"/>
          <w:szCs w:val="28"/>
          <w:lang w:val="en"/>
        </w:rPr>
        <w:t xml:space="preserve"> </w:t>
      </w:r>
      <w:proofErr w:type="spellStart"/>
      <w:r w:rsidR="002F28D7" w:rsidRPr="008F4E3F">
        <w:rPr>
          <w:sz w:val="28"/>
          <w:szCs w:val="28"/>
          <w:lang w:val="en"/>
        </w:rPr>
        <w:t>Cosmopoul</w:t>
      </w:r>
      <w:r w:rsidR="006E5238" w:rsidRPr="008F4E3F">
        <w:rPr>
          <w:sz w:val="28"/>
          <w:szCs w:val="28"/>
          <w:lang w:val="en"/>
        </w:rPr>
        <w:t>o</w:t>
      </w:r>
      <w:r w:rsidR="002F28D7" w:rsidRPr="008F4E3F">
        <w:rPr>
          <w:sz w:val="28"/>
          <w:szCs w:val="28"/>
          <w:lang w:val="en"/>
        </w:rPr>
        <w:t>s</w:t>
      </w:r>
      <w:proofErr w:type="spellEnd"/>
      <w:r w:rsidR="002F28D7" w:rsidRPr="008F4E3F">
        <w:rPr>
          <w:sz w:val="28"/>
          <w:szCs w:val="28"/>
          <w:lang w:val="en"/>
        </w:rPr>
        <w:t xml:space="preserve"> argues that “this complex functioned as a lieu de mémoire, a landmark that allowed the inhabitants of Eleusis to preserve the memory of the earlier sanctity of the site, and that it became the defining factor for the choice of location for the later cult of Demeter. Despite this preservation of memory, however, the essence of the cult underwent significant changes that speak against continuity of function.”</w:t>
      </w:r>
    </w:p>
    <w:p w14:paraId="553FB54F" w14:textId="64ACC1F9" w:rsidR="00513911" w:rsidRPr="008F4E3F" w:rsidRDefault="00AB2994" w:rsidP="002F28D7">
      <w:pPr>
        <w:shd w:val="clear" w:color="auto" w:fill="FFFFFF"/>
        <w:spacing w:after="240"/>
        <w:rPr>
          <w:sz w:val="28"/>
          <w:szCs w:val="28"/>
          <w:lang w:val="en"/>
        </w:rPr>
      </w:pPr>
      <w:r w:rsidRPr="008F4E3F">
        <w:rPr>
          <w:sz w:val="28"/>
          <w:szCs w:val="28"/>
          <w:lang w:val="en"/>
        </w:rPr>
        <w:t xml:space="preserve">As already mentioned, a complementary position </w:t>
      </w:r>
      <w:r w:rsidR="00A71964" w:rsidRPr="008F4E3F">
        <w:rPr>
          <w:sz w:val="28"/>
          <w:szCs w:val="28"/>
          <w:lang w:val="en"/>
        </w:rPr>
        <w:t xml:space="preserve">to above has </w:t>
      </w:r>
      <w:r w:rsidR="00503638" w:rsidRPr="008F4E3F">
        <w:rPr>
          <w:sz w:val="28"/>
          <w:szCs w:val="28"/>
          <w:lang w:val="en"/>
        </w:rPr>
        <w:t xml:space="preserve">previously </w:t>
      </w:r>
      <w:r w:rsidR="00A71964" w:rsidRPr="008F4E3F">
        <w:rPr>
          <w:sz w:val="28"/>
          <w:szCs w:val="28"/>
          <w:lang w:val="en"/>
        </w:rPr>
        <w:t xml:space="preserve">been advanced by </w:t>
      </w:r>
      <w:r w:rsidR="00513911" w:rsidRPr="008F4E3F">
        <w:rPr>
          <w:sz w:val="28"/>
          <w:szCs w:val="28"/>
          <w:lang w:val="en"/>
        </w:rPr>
        <w:t>Clinton</w:t>
      </w:r>
      <w:r w:rsidR="00142412" w:rsidRPr="008F4E3F">
        <w:rPr>
          <w:sz w:val="28"/>
          <w:szCs w:val="28"/>
          <w:lang w:val="en"/>
        </w:rPr>
        <w:t xml:space="preserve"> whose theory </w:t>
      </w:r>
      <w:r w:rsidR="00503638" w:rsidRPr="008F4E3F">
        <w:rPr>
          <w:sz w:val="28"/>
          <w:szCs w:val="28"/>
          <w:lang w:val="en"/>
        </w:rPr>
        <w:t>is outlined</w:t>
      </w:r>
      <w:r w:rsidR="00142412" w:rsidRPr="008F4E3F">
        <w:rPr>
          <w:sz w:val="28"/>
          <w:szCs w:val="28"/>
          <w:lang w:val="en"/>
        </w:rPr>
        <w:t xml:space="preserve"> in </w:t>
      </w:r>
      <w:r w:rsidR="002F4096" w:rsidRPr="008F4E3F">
        <w:rPr>
          <w:sz w:val="28"/>
          <w:szCs w:val="28"/>
          <w:lang w:val="en"/>
        </w:rPr>
        <w:t>his contribution to</w:t>
      </w:r>
      <w:r w:rsidR="00635CA7">
        <w:rPr>
          <w:sz w:val="28"/>
          <w:szCs w:val="28"/>
          <w:lang w:val="en"/>
        </w:rPr>
        <w:t xml:space="preserve"> New Approaches to Greek Sanctuaries</w:t>
      </w:r>
      <w:r w:rsidR="002F4096" w:rsidRPr="008F4E3F">
        <w:rPr>
          <w:sz w:val="28"/>
          <w:szCs w:val="28"/>
          <w:lang w:val="en"/>
        </w:rPr>
        <w:t xml:space="preserve"> </w:t>
      </w:r>
      <w:r w:rsidR="00C5358E">
        <w:rPr>
          <w:rStyle w:val="FootnoteReference"/>
          <w:sz w:val="28"/>
          <w:szCs w:val="28"/>
          <w:lang w:val="en"/>
        </w:rPr>
        <w:footnoteReference w:id="13"/>
      </w:r>
      <w:r w:rsidR="00503638" w:rsidRPr="008F4E3F">
        <w:rPr>
          <w:sz w:val="28"/>
          <w:szCs w:val="28"/>
          <w:lang w:val="en"/>
        </w:rPr>
        <w:t>.</w:t>
      </w:r>
      <w:r w:rsidR="002F4096" w:rsidRPr="008F4E3F">
        <w:rPr>
          <w:sz w:val="28"/>
          <w:szCs w:val="28"/>
          <w:lang w:val="en"/>
        </w:rPr>
        <w:t xml:space="preserve"> </w:t>
      </w:r>
      <w:r w:rsidR="007E5427" w:rsidRPr="008F4E3F">
        <w:rPr>
          <w:sz w:val="28"/>
          <w:szCs w:val="28"/>
          <w:lang w:val="en"/>
        </w:rPr>
        <w:t xml:space="preserve">For both it is the development of Eleusis as a sacred site from its earliest usage to the construction of an increasingly elaborate temple </w:t>
      </w:r>
      <w:r w:rsidR="00007288">
        <w:rPr>
          <w:sz w:val="28"/>
          <w:szCs w:val="28"/>
          <w:lang w:val="en"/>
        </w:rPr>
        <w:t>precinct</w:t>
      </w:r>
      <w:r w:rsidR="007E5427" w:rsidRPr="008F4E3F">
        <w:rPr>
          <w:sz w:val="28"/>
          <w:szCs w:val="28"/>
          <w:lang w:val="en"/>
        </w:rPr>
        <w:t xml:space="preserve"> that is fundamental to any explanation of the Eleusinian Mysteries and the evolution of their festivals.</w:t>
      </w:r>
      <w:r w:rsidR="003B7623" w:rsidRPr="008F4E3F">
        <w:rPr>
          <w:sz w:val="28"/>
          <w:szCs w:val="28"/>
          <w:lang w:val="en"/>
        </w:rPr>
        <w:t xml:space="preserve"> Yet one cannot help but feel </w:t>
      </w:r>
      <w:r w:rsidR="002F4096" w:rsidRPr="008F4E3F">
        <w:rPr>
          <w:sz w:val="28"/>
          <w:szCs w:val="28"/>
          <w:lang w:val="en"/>
        </w:rPr>
        <w:t xml:space="preserve">that contemporary researchers may be over-stating </w:t>
      </w:r>
      <w:r w:rsidR="00862E9B" w:rsidRPr="008F4E3F">
        <w:rPr>
          <w:sz w:val="28"/>
          <w:szCs w:val="28"/>
          <w:lang w:val="en"/>
        </w:rPr>
        <w:t>the difficulties</w:t>
      </w:r>
      <w:r w:rsidR="002F4096" w:rsidRPr="008F4E3F">
        <w:rPr>
          <w:sz w:val="28"/>
          <w:szCs w:val="28"/>
          <w:lang w:val="en"/>
        </w:rPr>
        <w:t xml:space="preserve"> </w:t>
      </w:r>
      <w:r w:rsidR="006827F0" w:rsidRPr="008F4E3F">
        <w:rPr>
          <w:sz w:val="28"/>
          <w:szCs w:val="28"/>
          <w:lang w:val="en"/>
        </w:rPr>
        <w:t xml:space="preserve">of </w:t>
      </w:r>
      <w:r w:rsidR="002F4096" w:rsidRPr="008F4E3F">
        <w:rPr>
          <w:sz w:val="28"/>
          <w:szCs w:val="28"/>
          <w:lang w:val="en"/>
        </w:rPr>
        <w:t>documenting this progression</w:t>
      </w:r>
      <w:r w:rsidR="006827F0" w:rsidRPr="008F4E3F">
        <w:rPr>
          <w:sz w:val="28"/>
          <w:szCs w:val="28"/>
          <w:lang w:val="en"/>
        </w:rPr>
        <w:t>.</w:t>
      </w:r>
      <w:r w:rsidR="002F4096" w:rsidRPr="008F4E3F">
        <w:rPr>
          <w:sz w:val="28"/>
          <w:szCs w:val="28"/>
          <w:lang w:val="en"/>
        </w:rPr>
        <w:t xml:space="preserve"> </w:t>
      </w:r>
      <w:r w:rsidR="006827F0" w:rsidRPr="008F4E3F">
        <w:rPr>
          <w:sz w:val="28"/>
          <w:szCs w:val="28"/>
          <w:lang w:val="en"/>
        </w:rPr>
        <w:t>E</w:t>
      </w:r>
      <w:r w:rsidR="002F4096" w:rsidRPr="008F4E3F">
        <w:rPr>
          <w:sz w:val="28"/>
          <w:szCs w:val="28"/>
          <w:lang w:val="en"/>
        </w:rPr>
        <w:t xml:space="preserve">arlier interpretive work by </w:t>
      </w:r>
      <w:r w:rsidR="006827F0" w:rsidRPr="008F4E3F">
        <w:rPr>
          <w:sz w:val="28"/>
          <w:szCs w:val="28"/>
          <w:lang w:val="en"/>
        </w:rPr>
        <w:t xml:space="preserve">preeminent </w:t>
      </w:r>
      <w:r w:rsidR="002F4096" w:rsidRPr="008F4E3F">
        <w:rPr>
          <w:sz w:val="28"/>
          <w:szCs w:val="28"/>
          <w:lang w:val="en"/>
        </w:rPr>
        <w:t>twentieth centuries scholars of Greek religion and archaeology</w:t>
      </w:r>
      <w:r w:rsidR="00862E9B" w:rsidRPr="008F4E3F">
        <w:rPr>
          <w:sz w:val="28"/>
          <w:szCs w:val="28"/>
          <w:lang w:val="en"/>
        </w:rPr>
        <w:t xml:space="preserve">, </w:t>
      </w:r>
      <w:r w:rsidR="008164FB">
        <w:rPr>
          <w:sz w:val="28"/>
          <w:szCs w:val="28"/>
          <w:lang w:val="en"/>
        </w:rPr>
        <w:t>namely</w:t>
      </w:r>
      <w:r w:rsidR="00862E9B" w:rsidRPr="008F4E3F">
        <w:rPr>
          <w:sz w:val="28"/>
          <w:szCs w:val="28"/>
          <w:lang w:val="en"/>
        </w:rPr>
        <w:t xml:space="preserve"> Walter Burkert and </w:t>
      </w:r>
      <w:r w:rsidR="00503638" w:rsidRPr="008F4E3F">
        <w:rPr>
          <w:sz w:val="28"/>
          <w:szCs w:val="28"/>
          <w:lang w:val="en"/>
        </w:rPr>
        <w:t>George E Mylonas</w:t>
      </w:r>
      <w:r w:rsidR="006827F0" w:rsidRPr="008F4E3F">
        <w:rPr>
          <w:sz w:val="28"/>
          <w:szCs w:val="28"/>
          <w:lang w:val="en"/>
        </w:rPr>
        <w:t xml:space="preserve">, convincingly evokes the multi-dimensionality of the mystic cult of Eleusis through referencing multiple historical sources, as a brief synthesis </w:t>
      </w:r>
      <w:r w:rsidR="00376FA1" w:rsidRPr="008F4E3F">
        <w:rPr>
          <w:sz w:val="28"/>
          <w:szCs w:val="28"/>
          <w:lang w:val="en"/>
        </w:rPr>
        <w:t>reveals.</w:t>
      </w:r>
    </w:p>
    <w:p w14:paraId="74D4EAF6" w14:textId="1F85AB79" w:rsidR="00683A09" w:rsidRPr="00683A09" w:rsidRDefault="00D151D3" w:rsidP="00683A09">
      <w:pPr>
        <w:shd w:val="clear" w:color="auto" w:fill="FFFFFF"/>
        <w:spacing w:after="240"/>
        <w:rPr>
          <w:sz w:val="28"/>
          <w:szCs w:val="28"/>
          <w:lang w:val="en"/>
        </w:rPr>
      </w:pPr>
      <w:r w:rsidRPr="008F4E3F">
        <w:rPr>
          <w:sz w:val="28"/>
          <w:szCs w:val="28"/>
          <w:lang w:val="en"/>
        </w:rPr>
        <w:t>Burkert points out that that: “The mysteries of Eleusis are more extensively “documented” than any other single Greek cult</w:t>
      </w:r>
      <w:r w:rsidR="001D69FB">
        <w:rPr>
          <w:sz w:val="28"/>
          <w:szCs w:val="28"/>
          <w:lang w:val="en"/>
        </w:rPr>
        <w:t xml:space="preserve"> </w:t>
      </w:r>
      <w:r w:rsidR="00052002">
        <w:rPr>
          <w:rStyle w:val="FootnoteReference"/>
          <w:sz w:val="28"/>
          <w:szCs w:val="28"/>
          <w:lang w:val="en"/>
        </w:rPr>
        <w:footnoteReference w:id="14"/>
      </w:r>
      <w:r w:rsidRPr="008F4E3F">
        <w:rPr>
          <w:sz w:val="28"/>
          <w:szCs w:val="28"/>
          <w:lang w:val="en"/>
        </w:rPr>
        <w:t xml:space="preserve">. In addition to the “many </w:t>
      </w:r>
      <w:r w:rsidRPr="008F4E3F">
        <w:rPr>
          <w:sz w:val="28"/>
          <w:szCs w:val="28"/>
          <w:lang w:val="en"/>
        </w:rPr>
        <w:lastRenderedPageBreak/>
        <w:t>reflections in literature”, including the Homeric Hymn to Demeter, and the “archaeological evidence of the sanctuary buildings”, he cities: the iconography of gods and heroes; the epigraphical evidence of sacred laws and other relevant inscriptions; and the prosopography of the priests.</w:t>
      </w:r>
      <w:r w:rsidR="00266D28" w:rsidRPr="008F4E3F">
        <w:rPr>
          <w:sz w:val="28"/>
          <w:szCs w:val="28"/>
          <w:lang w:val="en"/>
        </w:rPr>
        <w:t xml:space="preserve"> From these sources, it has been possible to </w:t>
      </w:r>
      <w:r w:rsidR="006F4BA3" w:rsidRPr="008F4E3F">
        <w:rPr>
          <w:sz w:val="28"/>
          <w:szCs w:val="28"/>
          <w:lang w:val="en"/>
        </w:rPr>
        <w:t xml:space="preserve">recreate a </w:t>
      </w:r>
      <w:r w:rsidR="00266D28" w:rsidRPr="008F4E3F">
        <w:rPr>
          <w:sz w:val="28"/>
          <w:szCs w:val="28"/>
          <w:lang w:val="en"/>
        </w:rPr>
        <w:t>sacred calendar for Eleusis of which the Greater Mysteries</w:t>
      </w:r>
      <w:r w:rsidR="006F4BA3" w:rsidRPr="008F4E3F">
        <w:rPr>
          <w:sz w:val="28"/>
          <w:szCs w:val="28"/>
          <w:lang w:val="en"/>
        </w:rPr>
        <w:t>, comprising a nine-day Autumn festival,</w:t>
      </w:r>
      <w:r w:rsidR="00266D28" w:rsidRPr="008F4E3F">
        <w:rPr>
          <w:sz w:val="28"/>
          <w:szCs w:val="28"/>
          <w:lang w:val="en"/>
        </w:rPr>
        <w:t xml:space="preserve"> were the highlight. Full participation in these was only open to initiates of the Lesser Mysteries</w:t>
      </w:r>
      <w:r w:rsidR="005E42BD" w:rsidRPr="008F4E3F">
        <w:rPr>
          <w:sz w:val="28"/>
          <w:szCs w:val="28"/>
          <w:lang w:val="en"/>
        </w:rPr>
        <w:t xml:space="preserve"> held earlier in the year.</w:t>
      </w:r>
      <w:r w:rsidR="006F4BA3" w:rsidRPr="008F4E3F">
        <w:rPr>
          <w:sz w:val="28"/>
          <w:szCs w:val="28"/>
          <w:lang w:val="en"/>
        </w:rPr>
        <w:t xml:space="preserve"> By way of political context for the highly prestigious cult at Eleusis, Mylonas stresses the importance of its relationship with the City of Athens which took the lead in developing the Eleusinian sacred precinct </w:t>
      </w:r>
      <w:r w:rsidR="00687A58">
        <w:rPr>
          <w:rStyle w:val="FootnoteReference"/>
          <w:sz w:val="28"/>
          <w:szCs w:val="28"/>
          <w:lang w:val="en"/>
        </w:rPr>
        <w:footnoteReference w:id="15"/>
      </w:r>
      <w:r w:rsidR="006F4BA3" w:rsidRPr="008F4E3F">
        <w:rPr>
          <w:sz w:val="28"/>
          <w:szCs w:val="28"/>
          <w:lang w:val="en"/>
        </w:rPr>
        <w:t>. “The great Periclean telesterion”, designed by one of the architects of the Athenian Parthenon</w:t>
      </w:r>
      <w:r w:rsidR="008E6CA6" w:rsidRPr="008F4E3F">
        <w:rPr>
          <w:sz w:val="28"/>
          <w:szCs w:val="28"/>
          <w:lang w:val="en"/>
        </w:rPr>
        <w:t>,</w:t>
      </w:r>
      <w:r w:rsidR="006F4BA3" w:rsidRPr="008F4E3F">
        <w:rPr>
          <w:sz w:val="28"/>
          <w:szCs w:val="28"/>
          <w:lang w:val="en"/>
        </w:rPr>
        <w:t xml:space="preserve"> was at the time of its construction</w:t>
      </w:r>
      <w:r w:rsidR="008E6CA6" w:rsidRPr="008F4E3F">
        <w:rPr>
          <w:sz w:val="28"/>
          <w:szCs w:val="28"/>
          <w:lang w:val="en"/>
        </w:rPr>
        <w:t xml:space="preserve"> </w:t>
      </w:r>
      <w:r w:rsidR="006F4BA3" w:rsidRPr="008F4E3F">
        <w:rPr>
          <w:sz w:val="28"/>
          <w:szCs w:val="28"/>
          <w:lang w:val="en"/>
        </w:rPr>
        <w:t>the largest structure in the classical world. The festival of the Greater Mysteries began in Athens</w:t>
      </w:r>
      <w:r w:rsidR="008E6CA6" w:rsidRPr="008F4E3F">
        <w:rPr>
          <w:sz w:val="28"/>
          <w:szCs w:val="28"/>
          <w:lang w:val="en"/>
        </w:rPr>
        <w:t>, progressed along the Sacred Way to Eleusis,</w:t>
      </w:r>
      <w:r w:rsidR="006F4BA3" w:rsidRPr="008F4E3F">
        <w:rPr>
          <w:sz w:val="28"/>
          <w:szCs w:val="28"/>
          <w:lang w:val="en"/>
        </w:rPr>
        <w:t xml:space="preserve"> and culminated in the </w:t>
      </w:r>
      <w:r w:rsidR="008E6CA6" w:rsidRPr="008F4E3F">
        <w:rPr>
          <w:sz w:val="28"/>
          <w:szCs w:val="28"/>
          <w:lang w:val="en"/>
        </w:rPr>
        <w:t xml:space="preserve">telesterion. Within this was located the </w:t>
      </w:r>
      <w:proofErr w:type="spellStart"/>
      <w:r w:rsidR="008E6CA6" w:rsidRPr="008F4E3F">
        <w:rPr>
          <w:sz w:val="28"/>
          <w:szCs w:val="28"/>
          <w:lang w:val="en"/>
        </w:rPr>
        <w:t>Anaktoron</w:t>
      </w:r>
      <w:proofErr w:type="spellEnd"/>
      <w:r w:rsidR="005E42BD" w:rsidRPr="008F4E3F">
        <w:rPr>
          <w:sz w:val="28"/>
          <w:szCs w:val="28"/>
          <w:lang w:val="en"/>
        </w:rPr>
        <w:t xml:space="preserve"> and an omphalos</w:t>
      </w:r>
      <w:r w:rsidR="008E6CA6" w:rsidRPr="008F4E3F">
        <w:rPr>
          <w:sz w:val="28"/>
          <w:szCs w:val="28"/>
          <w:lang w:val="en"/>
        </w:rPr>
        <w:t>, which remained unmoved throughout the various phases of the temple construction</w:t>
      </w:r>
      <w:r w:rsidR="005E42BD" w:rsidRPr="008F4E3F">
        <w:rPr>
          <w:sz w:val="28"/>
          <w:szCs w:val="28"/>
          <w:lang w:val="en"/>
        </w:rPr>
        <w:t>.</w:t>
      </w:r>
      <w:r w:rsidR="008E6CA6" w:rsidRPr="008F4E3F">
        <w:rPr>
          <w:sz w:val="28"/>
          <w:szCs w:val="28"/>
          <w:lang w:val="en"/>
        </w:rPr>
        <w:t xml:space="preserve"> </w:t>
      </w:r>
      <w:r w:rsidR="005E42BD" w:rsidRPr="008F4E3F">
        <w:rPr>
          <w:sz w:val="28"/>
          <w:szCs w:val="28"/>
          <w:lang w:val="en"/>
        </w:rPr>
        <w:t>H</w:t>
      </w:r>
      <w:r w:rsidR="008E6CA6" w:rsidRPr="008F4E3F">
        <w:rPr>
          <w:sz w:val="28"/>
          <w:szCs w:val="28"/>
          <w:lang w:val="en"/>
        </w:rPr>
        <w:t xml:space="preserve">ere the hierophant and priestess of the sanctuary engaged in a symbolic sacred marriage </w:t>
      </w:r>
      <w:r w:rsidR="00BA7F60" w:rsidRPr="008F4E3F">
        <w:rPr>
          <w:sz w:val="28"/>
          <w:szCs w:val="28"/>
          <w:lang w:val="en"/>
        </w:rPr>
        <w:t xml:space="preserve">and celebrated </w:t>
      </w:r>
      <w:r w:rsidR="008E6CA6" w:rsidRPr="008F4E3F">
        <w:rPr>
          <w:sz w:val="28"/>
          <w:szCs w:val="28"/>
          <w:lang w:val="en"/>
        </w:rPr>
        <w:t>the birth of a divine child.</w:t>
      </w:r>
    </w:p>
    <w:p w14:paraId="61193975" w14:textId="77777777" w:rsidR="00683A09" w:rsidRDefault="00683A09">
      <w:pPr>
        <w:rPr>
          <w:b/>
          <w:sz w:val="28"/>
          <w:szCs w:val="28"/>
        </w:rPr>
      </w:pPr>
    </w:p>
    <w:p w14:paraId="3CF23509" w14:textId="2746C5A6" w:rsidR="00F61DB3" w:rsidRPr="008F4E3F" w:rsidRDefault="00F61DB3">
      <w:pPr>
        <w:rPr>
          <w:b/>
          <w:sz w:val="28"/>
          <w:szCs w:val="28"/>
        </w:rPr>
      </w:pPr>
      <w:r w:rsidRPr="008F4E3F">
        <w:rPr>
          <w:b/>
          <w:sz w:val="28"/>
          <w:szCs w:val="28"/>
        </w:rPr>
        <w:t>Conclusions</w:t>
      </w:r>
    </w:p>
    <w:p w14:paraId="1BF42354" w14:textId="7FFC0423" w:rsidR="005D10F4" w:rsidRPr="008F4E3F" w:rsidRDefault="005D10F4">
      <w:pPr>
        <w:rPr>
          <w:b/>
          <w:sz w:val="28"/>
          <w:szCs w:val="28"/>
        </w:rPr>
      </w:pPr>
    </w:p>
    <w:p w14:paraId="5468534E" w14:textId="43714A68" w:rsidR="003D2AE5" w:rsidRDefault="00B43C2D">
      <w:pPr>
        <w:rPr>
          <w:sz w:val="28"/>
          <w:szCs w:val="28"/>
        </w:rPr>
      </w:pPr>
      <w:r>
        <w:rPr>
          <w:sz w:val="28"/>
          <w:szCs w:val="28"/>
        </w:rPr>
        <w:t>In his 2014 contribution to a collection of essays entitled Initiation in to the Mysteries of the Ancient World, Jan N Bremmer says that “</w:t>
      </w:r>
      <w:r w:rsidR="005D10F4" w:rsidRPr="008F4E3F">
        <w:rPr>
          <w:sz w:val="28"/>
          <w:szCs w:val="28"/>
        </w:rPr>
        <w:t>of all the Greek festivals it is the Eleusinian Mysteries that most intrigue the modern public.”</w:t>
      </w:r>
      <w:r>
        <w:rPr>
          <w:sz w:val="28"/>
          <w:szCs w:val="28"/>
        </w:rPr>
        <w:t xml:space="preserve"> </w:t>
      </w:r>
      <w:r>
        <w:rPr>
          <w:rStyle w:val="FootnoteReference"/>
          <w:sz w:val="28"/>
          <w:szCs w:val="28"/>
        </w:rPr>
        <w:footnoteReference w:id="16"/>
      </w:r>
      <w:r>
        <w:rPr>
          <w:sz w:val="28"/>
          <w:szCs w:val="28"/>
        </w:rPr>
        <w:t xml:space="preserve"> The selection of Eleusis as 2021 European Capital of Culture and the success of The Great Mysteries exhibition at the Acropolis museum last year certainly support this view</w:t>
      </w:r>
      <w:r w:rsidR="00940145">
        <w:rPr>
          <w:sz w:val="28"/>
          <w:szCs w:val="28"/>
        </w:rPr>
        <w:t xml:space="preserve"> </w:t>
      </w:r>
      <w:r w:rsidR="00940145">
        <w:rPr>
          <w:rStyle w:val="FootnoteReference"/>
          <w:sz w:val="28"/>
          <w:szCs w:val="28"/>
        </w:rPr>
        <w:footnoteReference w:id="17"/>
      </w:r>
      <w:r>
        <w:rPr>
          <w:sz w:val="28"/>
          <w:szCs w:val="28"/>
        </w:rPr>
        <w:t>.</w:t>
      </w:r>
      <w:r w:rsidR="001C7F48">
        <w:rPr>
          <w:sz w:val="28"/>
          <w:szCs w:val="28"/>
        </w:rPr>
        <w:t xml:space="preserve"> These events highlight the importance of the cultural festival </w:t>
      </w:r>
      <w:r w:rsidR="00BA22E6">
        <w:rPr>
          <w:sz w:val="28"/>
          <w:szCs w:val="28"/>
        </w:rPr>
        <w:t>–</w:t>
      </w:r>
      <w:r w:rsidR="000D52A3">
        <w:rPr>
          <w:sz w:val="28"/>
          <w:szCs w:val="28"/>
        </w:rPr>
        <w:t xml:space="preserve"> </w:t>
      </w:r>
      <w:r w:rsidR="00BA22E6">
        <w:rPr>
          <w:sz w:val="28"/>
          <w:szCs w:val="28"/>
        </w:rPr>
        <w:t xml:space="preserve">the calendar of which has been </w:t>
      </w:r>
      <w:r w:rsidR="009727FC">
        <w:rPr>
          <w:sz w:val="28"/>
          <w:szCs w:val="28"/>
        </w:rPr>
        <w:t>further developed</w:t>
      </w:r>
      <w:r w:rsidR="00EF17EF">
        <w:rPr>
          <w:sz w:val="28"/>
          <w:szCs w:val="28"/>
        </w:rPr>
        <w:t xml:space="preserve"> by Robertson</w:t>
      </w:r>
      <w:r w:rsidR="001C21AC">
        <w:rPr>
          <w:sz w:val="28"/>
          <w:szCs w:val="28"/>
        </w:rPr>
        <w:t xml:space="preserve"> </w:t>
      </w:r>
      <w:r w:rsidR="001C21AC">
        <w:rPr>
          <w:rStyle w:val="FootnoteReference"/>
          <w:sz w:val="28"/>
          <w:szCs w:val="28"/>
        </w:rPr>
        <w:footnoteReference w:id="18"/>
      </w:r>
      <w:r w:rsidR="00EF17EF">
        <w:rPr>
          <w:sz w:val="28"/>
          <w:szCs w:val="28"/>
        </w:rPr>
        <w:t xml:space="preserve"> - </w:t>
      </w:r>
      <w:r w:rsidR="001C7F48">
        <w:rPr>
          <w:sz w:val="28"/>
          <w:szCs w:val="28"/>
        </w:rPr>
        <w:t>and archaeological components of the enduring Eleusinian</w:t>
      </w:r>
      <w:r w:rsidR="0015131B">
        <w:rPr>
          <w:sz w:val="28"/>
          <w:szCs w:val="28"/>
        </w:rPr>
        <w:t xml:space="preserve"> </w:t>
      </w:r>
      <w:r w:rsidR="001C7F48">
        <w:rPr>
          <w:sz w:val="28"/>
          <w:szCs w:val="28"/>
        </w:rPr>
        <w:t xml:space="preserve">phenomenon. </w:t>
      </w:r>
      <w:r w:rsidR="001B4CDC">
        <w:rPr>
          <w:sz w:val="28"/>
          <w:szCs w:val="28"/>
        </w:rPr>
        <w:t>Nevertheless, the Hymn to Demeter (II) holds an equal fascination for modern scholars, lending itself to reinterpretation and reinvention just like the festival at Eleusis</w:t>
      </w:r>
      <w:r w:rsidR="000857D6">
        <w:rPr>
          <w:sz w:val="28"/>
          <w:szCs w:val="28"/>
        </w:rPr>
        <w:t xml:space="preserve"> (</w:t>
      </w:r>
      <w:r w:rsidR="004742FD">
        <w:rPr>
          <w:sz w:val="28"/>
          <w:szCs w:val="28"/>
        </w:rPr>
        <w:t>in, for example, the work of  Lucia Nixon</w:t>
      </w:r>
      <w:r w:rsidR="00201523">
        <w:rPr>
          <w:sz w:val="28"/>
          <w:szCs w:val="28"/>
        </w:rPr>
        <w:t xml:space="preserve"> </w:t>
      </w:r>
      <w:r w:rsidR="00201523">
        <w:rPr>
          <w:rStyle w:val="FootnoteReference"/>
          <w:sz w:val="28"/>
          <w:szCs w:val="28"/>
        </w:rPr>
        <w:footnoteReference w:id="19"/>
      </w:r>
      <w:r w:rsidR="00E814BE">
        <w:rPr>
          <w:sz w:val="28"/>
          <w:szCs w:val="28"/>
        </w:rPr>
        <w:t xml:space="preserve">). </w:t>
      </w:r>
      <w:r w:rsidR="001B4CDC">
        <w:rPr>
          <w:sz w:val="28"/>
          <w:szCs w:val="28"/>
        </w:rPr>
        <w:t xml:space="preserve">Quoting Strabo, </w:t>
      </w:r>
      <w:r w:rsidR="003D2AE5">
        <w:rPr>
          <w:sz w:val="28"/>
          <w:szCs w:val="28"/>
        </w:rPr>
        <w:t>Bremmer emphasises their joint purpose in promoting “re</w:t>
      </w:r>
      <w:r w:rsidR="00922360">
        <w:rPr>
          <w:sz w:val="28"/>
          <w:szCs w:val="28"/>
        </w:rPr>
        <w:t>v</w:t>
      </w:r>
      <w:r w:rsidR="003D2AE5">
        <w:rPr>
          <w:sz w:val="28"/>
          <w:szCs w:val="28"/>
        </w:rPr>
        <w:t>erence for the divine” in face of the inevitabl</w:t>
      </w:r>
      <w:r w:rsidR="00443E8D">
        <w:rPr>
          <w:sz w:val="28"/>
          <w:szCs w:val="28"/>
        </w:rPr>
        <w:t>e.</w:t>
      </w:r>
      <w:r w:rsidR="003C06F3">
        <w:rPr>
          <w:sz w:val="28"/>
          <w:szCs w:val="28"/>
        </w:rPr>
        <w:t xml:space="preserve"> </w:t>
      </w:r>
      <w:r w:rsidR="00F10D8B">
        <w:rPr>
          <w:sz w:val="28"/>
          <w:szCs w:val="28"/>
        </w:rPr>
        <w:t xml:space="preserve">Therefore, Richardson’s </w:t>
      </w:r>
      <w:r w:rsidR="00647A4F">
        <w:rPr>
          <w:sz w:val="28"/>
          <w:szCs w:val="28"/>
        </w:rPr>
        <w:t xml:space="preserve">suggestion </w:t>
      </w:r>
      <w:r w:rsidR="00954EB3">
        <w:rPr>
          <w:sz w:val="28"/>
          <w:szCs w:val="28"/>
        </w:rPr>
        <w:t>in</w:t>
      </w:r>
      <w:r w:rsidR="004C5788">
        <w:rPr>
          <w:sz w:val="28"/>
          <w:szCs w:val="28"/>
        </w:rPr>
        <w:t xml:space="preserve"> the preface to</w:t>
      </w:r>
      <w:r w:rsidR="00954EB3">
        <w:rPr>
          <w:sz w:val="28"/>
          <w:szCs w:val="28"/>
        </w:rPr>
        <w:t xml:space="preserve"> </w:t>
      </w:r>
      <w:proofErr w:type="spellStart"/>
      <w:r w:rsidR="00376F98">
        <w:rPr>
          <w:sz w:val="28"/>
          <w:szCs w:val="28"/>
        </w:rPr>
        <w:t>Cashford’s</w:t>
      </w:r>
      <w:proofErr w:type="spellEnd"/>
      <w:r w:rsidR="00376F98">
        <w:rPr>
          <w:sz w:val="28"/>
          <w:szCs w:val="28"/>
        </w:rPr>
        <w:t xml:space="preserve"> 2003 translation </w:t>
      </w:r>
      <w:r w:rsidR="00647A4F">
        <w:rPr>
          <w:sz w:val="28"/>
          <w:szCs w:val="28"/>
        </w:rPr>
        <w:t xml:space="preserve">that the Hymn was intended </w:t>
      </w:r>
      <w:r w:rsidR="003754B5">
        <w:rPr>
          <w:sz w:val="28"/>
          <w:szCs w:val="28"/>
        </w:rPr>
        <w:t xml:space="preserve">as “propaganda” for </w:t>
      </w:r>
      <w:r w:rsidR="00734264">
        <w:rPr>
          <w:sz w:val="28"/>
          <w:szCs w:val="28"/>
        </w:rPr>
        <w:t>the Eleusinian Mysteries</w:t>
      </w:r>
      <w:r w:rsidR="00954EB3">
        <w:rPr>
          <w:sz w:val="28"/>
          <w:szCs w:val="28"/>
        </w:rPr>
        <w:t xml:space="preserve"> seems most appropriate</w:t>
      </w:r>
      <w:r w:rsidR="00683A09">
        <w:rPr>
          <w:sz w:val="28"/>
          <w:szCs w:val="28"/>
        </w:rPr>
        <w:t>:</w:t>
      </w:r>
    </w:p>
    <w:p w14:paraId="6C405896" w14:textId="77777777" w:rsidR="00683A09" w:rsidRDefault="00683A09">
      <w:pPr>
        <w:rPr>
          <w:sz w:val="28"/>
          <w:szCs w:val="28"/>
        </w:rPr>
      </w:pPr>
    </w:p>
    <w:p w14:paraId="678D37A4" w14:textId="4150C807" w:rsidR="00544F0C" w:rsidRPr="008F4E3F" w:rsidRDefault="00544F0C">
      <w:pPr>
        <w:rPr>
          <w:sz w:val="28"/>
          <w:szCs w:val="28"/>
        </w:rPr>
      </w:pPr>
      <w:r w:rsidRPr="008F4E3F">
        <w:rPr>
          <w:sz w:val="28"/>
          <w:szCs w:val="28"/>
        </w:rPr>
        <w:lastRenderedPageBreak/>
        <w:t xml:space="preserve">Blessed is the one of all the people on the earth </w:t>
      </w:r>
    </w:p>
    <w:p w14:paraId="1E0C9B3E" w14:textId="61CF44BF" w:rsidR="00544F0C" w:rsidRPr="008F4E3F" w:rsidRDefault="00544F0C">
      <w:pPr>
        <w:rPr>
          <w:sz w:val="28"/>
          <w:szCs w:val="28"/>
        </w:rPr>
      </w:pPr>
      <w:r w:rsidRPr="008F4E3F">
        <w:rPr>
          <w:sz w:val="28"/>
          <w:szCs w:val="28"/>
        </w:rPr>
        <w:t>who has seen the mysteries.</w:t>
      </w:r>
    </w:p>
    <w:p w14:paraId="1E926038" w14:textId="77777777" w:rsidR="00544F0C" w:rsidRPr="008F4E3F" w:rsidRDefault="00544F0C">
      <w:pPr>
        <w:rPr>
          <w:sz w:val="28"/>
          <w:szCs w:val="28"/>
        </w:rPr>
      </w:pPr>
      <w:r w:rsidRPr="008F4E3F">
        <w:rPr>
          <w:sz w:val="28"/>
          <w:szCs w:val="28"/>
        </w:rPr>
        <w:t xml:space="preserve">But whoever is not initiated into the rites, </w:t>
      </w:r>
    </w:p>
    <w:p w14:paraId="3F0EA10F" w14:textId="2F9C69C4" w:rsidR="00544F0C" w:rsidRPr="008F4E3F" w:rsidRDefault="00544F0C">
      <w:pPr>
        <w:rPr>
          <w:sz w:val="28"/>
          <w:szCs w:val="28"/>
        </w:rPr>
      </w:pPr>
      <w:r w:rsidRPr="008F4E3F">
        <w:rPr>
          <w:sz w:val="28"/>
          <w:szCs w:val="28"/>
        </w:rPr>
        <w:t>whoever has no part in them,</w:t>
      </w:r>
    </w:p>
    <w:p w14:paraId="455D8157" w14:textId="77777777" w:rsidR="00544F0C" w:rsidRPr="008F4E3F" w:rsidRDefault="00544F0C">
      <w:pPr>
        <w:rPr>
          <w:sz w:val="28"/>
          <w:szCs w:val="28"/>
        </w:rPr>
      </w:pPr>
      <w:r w:rsidRPr="008F4E3F">
        <w:rPr>
          <w:sz w:val="28"/>
          <w:szCs w:val="28"/>
        </w:rPr>
        <w:t xml:space="preserve">that person never shares the same fate when he dies </w:t>
      </w:r>
    </w:p>
    <w:p w14:paraId="16B0AB4A" w14:textId="67D6B97D" w:rsidR="00544F0C" w:rsidRPr="008F4E3F" w:rsidRDefault="00544F0C">
      <w:pPr>
        <w:rPr>
          <w:sz w:val="28"/>
          <w:szCs w:val="28"/>
        </w:rPr>
      </w:pPr>
      <w:r w:rsidRPr="008F4E3F">
        <w:rPr>
          <w:sz w:val="28"/>
          <w:szCs w:val="28"/>
        </w:rPr>
        <w:t>and goes down to the gloom and darkness below</w:t>
      </w:r>
      <w:r w:rsidR="0084389B">
        <w:rPr>
          <w:sz w:val="28"/>
          <w:szCs w:val="28"/>
        </w:rPr>
        <w:t>.</w:t>
      </w:r>
      <w:r w:rsidR="00FC2E4C">
        <w:rPr>
          <w:sz w:val="28"/>
          <w:szCs w:val="28"/>
        </w:rPr>
        <w:t xml:space="preserve"> </w:t>
      </w:r>
      <w:r w:rsidRPr="008F4E3F">
        <w:rPr>
          <w:sz w:val="28"/>
          <w:szCs w:val="28"/>
        </w:rPr>
        <w:t>(480-3)</w:t>
      </w:r>
    </w:p>
    <w:p w14:paraId="1BA79FB9" w14:textId="2BE2DAE8" w:rsidR="00F61DB3" w:rsidRPr="008F4E3F" w:rsidRDefault="00F61DB3">
      <w:pPr>
        <w:rPr>
          <w:b/>
          <w:sz w:val="28"/>
          <w:szCs w:val="28"/>
        </w:rPr>
      </w:pPr>
    </w:p>
    <w:p w14:paraId="1326A2D2" w14:textId="56A30C1C" w:rsidR="005F154D" w:rsidRDefault="00B0366D">
      <w:pPr>
        <w:rPr>
          <w:b/>
          <w:sz w:val="28"/>
          <w:szCs w:val="28"/>
        </w:rPr>
      </w:pPr>
      <w:r w:rsidRPr="008F4E3F">
        <w:rPr>
          <w:b/>
          <w:sz w:val="28"/>
          <w:szCs w:val="28"/>
        </w:rPr>
        <w:t>REFERENCES</w:t>
      </w:r>
    </w:p>
    <w:p w14:paraId="37FE9AB2" w14:textId="3D8170F0" w:rsidR="00FD6BBB" w:rsidRDefault="00FD6BBB">
      <w:pPr>
        <w:rPr>
          <w:b/>
          <w:sz w:val="28"/>
          <w:szCs w:val="28"/>
        </w:rPr>
      </w:pPr>
    </w:p>
    <w:p w14:paraId="29D67710" w14:textId="79669C5C" w:rsidR="00FD6BBB" w:rsidRDefault="00FD6BBB">
      <w:pPr>
        <w:rPr>
          <w:b/>
          <w:sz w:val="28"/>
          <w:szCs w:val="28"/>
        </w:rPr>
      </w:pPr>
      <w:r>
        <w:rPr>
          <w:b/>
          <w:sz w:val="28"/>
          <w:szCs w:val="28"/>
        </w:rPr>
        <w:t xml:space="preserve">Ancient </w:t>
      </w:r>
      <w:r w:rsidR="00E546E2">
        <w:rPr>
          <w:b/>
          <w:sz w:val="28"/>
          <w:szCs w:val="28"/>
        </w:rPr>
        <w:t>Sources</w:t>
      </w:r>
    </w:p>
    <w:p w14:paraId="5639A225" w14:textId="7C0E5A8D" w:rsidR="00B0366D" w:rsidRDefault="00B0366D">
      <w:pPr>
        <w:rPr>
          <w:b/>
          <w:sz w:val="28"/>
          <w:szCs w:val="28"/>
        </w:rPr>
      </w:pPr>
    </w:p>
    <w:p w14:paraId="4DB4CFC1" w14:textId="1BFDC124" w:rsidR="00B0366D" w:rsidRDefault="00604F6B">
      <w:pPr>
        <w:rPr>
          <w:sz w:val="28"/>
          <w:szCs w:val="28"/>
        </w:rPr>
      </w:pPr>
      <w:r>
        <w:rPr>
          <w:sz w:val="28"/>
          <w:szCs w:val="28"/>
        </w:rPr>
        <w:t>Anon</w:t>
      </w:r>
      <w:r w:rsidR="00C131E0">
        <w:rPr>
          <w:sz w:val="28"/>
          <w:szCs w:val="28"/>
        </w:rPr>
        <w:t xml:space="preserve">ymous,  </w:t>
      </w:r>
      <w:r w:rsidR="00B0366D" w:rsidRPr="008F4E3F">
        <w:rPr>
          <w:sz w:val="28"/>
          <w:szCs w:val="28"/>
        </w:rPr>
        <w:t xml:space="preserve">Hymn to Demeter (II) in the Homeric Hymns, 2003 translation by Jules </w:t>
      </w:r>
      <w:proofErr w:type="spellStart"/>
      <w:r w:rsidR="00B0366D" w:rsidRPr="008F4E3F">
        <w:rPr>
          <w:sz w:val="28"/>
          <w:szCs w:val="28"/>
        </w:rPr>
        <w:t>Cashford</w:t>
      </w:r>
      <w:proofErr w:type="spellEnd"/>
      <w:r w:rsidR="00B0366D" w:rsidRPr="008F4E3F">
        <w:rPr>
          <w:sz w:val="28"/>
          <w:szCs w:val="28"/>
        </w:rPr>
        <w:t>, with an Introduction and Notes by Nicholas Richardson, Penguin</w:t>
      </w:r>
      <w:r w:rsidR="00F52A97">
        <w:rPr>
          <w:sz w:val="28"/>
          <w:szCs w:val="28"/>
        </w:rPr>
        <w:t xml:space="preserve">. </w:t>
      </w:r>
      <w:r w:rsidR="007D68CD">
        <w:rPr>
          <w:sz w:val="28"/>
          <w:szCs w:val="28"/>
        </w:rPr>
        <w:t>Lines from</w:t>
      </w:r>
      <w:r w:rsidR="000F4287">
        <w:rPr>
          <w:sz w:val="28"/>
          <w:szCs w:val="28"/>
        </w:rPr>
        <w:t xml:space="preserve"> the poem refer to this translation.</w:t>
      </w:r>
    </w:p>
    <w:p w14:paraId="11274108" w14:textId="29F69464" w:rsidR="001149AD" w:rsidRDefault="001149AD">
      <w:pPr>
        <w:rPr>
          <w:sz w:val="28"/>
          <w:szCs w:val="28"/>
        </w:rPr>
      </w:pPr>
    </w:p>
    <w:p w14:paraId="73A79AEA" w14:textId="76089B94" w:rsidR="001149AD" w:rsidRPr="00B0366D" w:rsidRDefault="001149AD">
      <w:pPr>
        <w:rPr>
          <w:sz w:val="28"/>
          <w:szCs w:val="28"/>
        </w:rPr>
      </w:pPr>
      <w:r>
        <w:rPr>
          <w:sz w:val="28"/>
          <w:szCs w:val="28"/>
        </w:rPr>
        <w:t xml:space="preserve">References </w:t>
      </w:r>
      <w:r w:rsidR="0061567D">
        <w:rPr>
          <w:sz w:val="28"/>
          <w:szCs w:val="28"/>
        </w:rPr>
        <w:t>to</w:t>
      </w:r>
      <w:r w:rsidR="00BD28BD">
        <w:rPr>
          <w:sz w:val="28"/>
          <w:szCs w:val="28"/>
        </w:rPr>
        <w:t xml:space="preserve"> </w:t>
      </w:r>
      <w:r w:rsidR="008A1591">
        <w:rPr>
          <w:sz w:val="28"/>
          <w:szCs w:val="28"/>
        </w:rPr>
        <w:t>Lucian</w:t>
      </w:r>
      <w:r w:rsidR="00F94E42">
        <w:rPr>
          <w:sz w:val="28"/>
          <w:szCs w:val="28"/>
        </w:rPr>
        <w:t xml:space="preserve">, </w:t>
      </w:r>
      <w:r w:rsidR="008A1591">
        <w:rPr>
          <w:sz w:val="28"/>
          <w:szCs w:val="28"/>
        </w:rPr>
        <w:t xml:space="preserve">Plutarch </w:t>
      </w:r>
      <w:r w:rsidR="00A934DD">
        <w:rPr>
          <w:sz w:val="28"/>
          <w:szCs w:val="28"/>
        </w:rPr>
        <w:t xml:space="preserve">and Strabo are taken from </w:t>
      </w:r>
      <w:r w:rsidR="007D68CD">
        <w:rPr>
          <w:sz w:val="28"/>
          <w:szCs w:val="28"/>
        </w:rPr>
        <w:t xml:space="preserve">Baring and </w:t>
      </w:r>
      <w:proofErr w:type="spellStart"/>
      <w:r w:rsidR="007D68CD">
        <w:rPr>
          <w:sz w:val="28"/>
          <w:szCs w:val="28"/>
        </w:rPr>
        <w:t>Cashford</w:t>
      </w:r>
      <w:proofErr w:type="spellEnd"/>
      <w:r w:rsidR="007D68CD">
        <w:rPr>
          <w:sz w:val="28"/>
          <w:szCs w:val="28"/>
        </w:rPr>
        <w:t>, and Bremmer (see below).</w:t>
      </w:r>
    </w:p>
    <w:p w14:paraId="3580C395" w14:textId="27DC0113" w:rsidR="005F5B7C" w:rsidRDefault="005F5B7C">
      <w:pPr>
        <w:rPr>
          <w:b/>
          <w:sz w:val="28"/>
          <w:szCs w:val="28"/>
        </w:rPr>
      </w:pPr>
    </w:p>
    <w:p w14:paraId="3E21F67E" w14:textId="7D230F6F" w:rsidR="005F5B7C" w:rsidRDefault="005F5B7C">
      <w:pPr>
        <w:rPr>
          <w:b/>
          <w:sz w:val="28"/>
          <w:szCs w:val="28"/>
        </w:rPr>
      </w:pPr>
      <w:r>
        <w:rPr>
          <w:b/>
          <w:sz w:val="28"/>
          <w:szCs w:val="28"/>
        </w:rPr>
        <w:t>Modern Literature</w:t>
      </w:r>
    </w:p>
    <w:p w14:paraId="7A1867DF" w14:textId="1555D76A" w:rsidR="00EC4C96" w:rsidRDefault="00EC4C96">
      <w:pPr>
        <w:rPr>
          <w:b/>
          <w:sz w:val="28"/>
          <w:szCs w:val="28"/>
        </w:rPr>
      </w:pPr>
    </w:p>
    <w:p w14:paraId="0C5218B6" w14:textId="121A992C" w:rsidR="00EC4C96" w:rsidRDefault="00EC4C96" w:rsidP="00EC4C96">
      <w:pPr>
        <w:rPr>
          <w:sz w:val="28"/>
          <w:szCs w:val="28"/>
        </w:rPr>
      </w:pPr>
      <w:r w:rsidRPr="008F4E3F">
        <w:rPr>
          <w:sz w:val="28"/>
          <w:szCs w:val="28"/>
        </w:rPr>
        <w:t xml:space="preserve">Baring, Anne and </w:t>
      </w:r>
      <w:proofErr w:type="spellStart"/>
      <w:r w:rsidRPr="008F4E3F">
        <w:rPr>
          <w:sz w:val="28"/>
          <w:szCs w:val="28"/>
        </w:rPr>
        <w:t>Cashford</w:t>
      </w:r>
      <w:proofErr w:type="spellEnd"/>
      <w:r w:rsidRPr="008F4E3F">
        <w:rPr>
          <w:sz w:val="28"/>
          <w:szCs w:val="28"/>
        </w:rPr>
        <w:t xml:space="preserve"> Jules, 1991</w:t>
      </w:r>
      <w:r w:rsidR="004E3FD3">
        <w:rPr>
          <w:sz w:val="28"/>
          <w:szCs w:val="28"/>
        </w:rPr>
        <w:t xml:space="preserve">. </w:t>
      </w:r>
      <w:r w:rsidRPr="008F4E3F">
        <w:rPr>
          <w:sz w:val="28"/>
          <w:szCs w:val="28"/>
        </w:rPr>
        <w:t>The Myth of the Goddess – Evolution of An Image, Viking Penguin</w:t>
      </w:r>
    </w:p>
    <w:p w14:paraId="7630995C" w14:textId="41784FA4" w:rsidR="00735C47" w:rsidRDefault="00735C47" w:rsidP="00EC4C96">
      <w:pPr>
        <w:rPr>
          <w:sz w:val="28"/>
          <w:szCs w:val="28"/>
        </w:rPr>
      </w:pPr>
    </w:p>
    <w:p w14:paraId="7B4FFDB9" w14:textId="0F8C2176" w:rsidR="00735C47" w:rsidRPr="008F4E3F" w:rsidRDefault="00735C47" w:rsidP="00735C47">
      <w:pPr>
        <w:rPr>
          <w:sz w:val="28"/>
          <w:szCs w:val="28"/>
        </w:rPr>
      </w:pPr>
      <w:proofErr w:type="spellStart"/>
      <w:r w:rsidRPr="008F4E3F">
        <w:rPr>
          <w:sz w:val="28"/>
          <w:szCs w:val="28"/>
        </w:rPr>
        <w:t>Bremner</w:t>
      </w:r>
      <w:proofErr w:type="spellEnd"/>
      <w:r w:rsidRPr="008F4E3F">
        <w:rPr>
          <w:sz w:val="28"/>
          <w:szCs w:val="28"/>
        </w:rPr>
        <w:t>, Jan N, 2014</w:t>
      </w:r>
      <w:r w:rsidR="004E3FD3">
        <w:rPr>
          <w:sz w:val="28"/>
          <w:szCs w:val="28"/>
        </w:rPr>
        <w:t>.</w:t>
      </w:r>
      <w:r w:rsidRPr="008F4E3F">
        <w:rPr>
          <w:sz w:val="28"/>
          <w:szCs w:val="28"/>
        </w:rPr>
        <w:t xml:space="preserve"> Initiation into the Eleusinian Mysteries in Initiation in to the Mysteries of the Ancient World, De Gruyter Open Access</w:t>
      </w:r>
    </w:p>
    <w:p w14:paraId="3F940BBD" w14:textId="46C5A136" w:rsidR="00735C47" w:rsidRDefault="006A6CFE" w:rsidP="00735C47">
      <w:pPr>
        <w:rPr>
          <w:sz w:val="28"/>
          <w:szCs w:val="28"/>
        </w:rPr>
      </w:pPr>
      <w:hyperlink r:id="rId9" w:history="1">
        <w:r w:rsidR="00735C47" w:rsidRPr="008F4E3F">
          <w:rPr>
            <w:rStyle w:val="Hyperlink"/>
            <w:color w:val="auto"/>
            <w:sz w:val="28"/>
            <w:szCs w:val="28"/>
          </w:rPr>
          <w:t>https://www.degruyter.com/viewbooktoc/product/185838</w:t>
        </w:r>
      </w:hyperlink>
    </w:p>
    <w:p w14:paraId="38C1EEB4" w14:textId="02EF42F1" w:rsidR="00EC4C96" w:rsidRDefault="00EC4C96" w:rsidP="00EC4C96">
      <w:pPr>
        <w:rPr>
          <w:sz w:val="28"/>
          <w:szCs w:val="28"/>
        </w:rPr>
      </w:pPr>
    </w:p>
    <w:p w14:paraId="6FB1A22A" w14:textId="43E6FD31" w:rsidR="00EC4C96" w:rsidRDefault="00EC4C96" w:rsidP="00EC4C96">
      <w:pPr>
        <w:rPr>
          <w:sz w:val="28"/>
          <w:szCs w:val="28"/>
        </w:rPr>
      </w:pPr>
      <w:r w:rsidRPr="008F4E3F">
        <w:rPr>
          <w:sz w:val="28"/>
          <w:szCs w:val="28"/>
        </w:rPr>
        <w:t>Burkert, Walter 1985</w:t>
      </w:r>
      <w:r w:rsidR="004E3FD3">
        <w:rPr>
          <w:sz w:val="28"/>
          <w:szCs w:val="28"/>
        </w:rPr>
        <w:t>.</w:t>
      </w:r>
      <w:r w:rsidRPr="008F4E3F">
        <w:rPr>
          <w:sz w:val="28"/>
          <w:szCs w:val="28"/>
        </w:rPr>
        <w:t xml:space="preserve"> Greek Religion Archaic and Classical, Basil Blackwell, Harvard University Press, Translation John </w:t>
      </w:r>
      <w:proofErr w:type="spellStart"/>
      <w:r w:rsidRPr="008F4E3F">
        <w:rPr>
          <w:sz w:val="28"/>
          <w:szCs w:val="28"/>
        </w:rPr>
        <w:t>Raffan</w:t>
      </w:r>
      <w:proofErr w:type="spellEnd"/>
      <w:r w:rsidRPr="008F4E3F">
        <w:rPr>
          <w:sz w:val="28"/>
          <w:szCs w:val="28"/>
        </w:rPr>
        <w:t xml:space="preserve"> Part 6 1.4 section on Eleusis</w:t>
      </w:r>
    </w:p>
    <w:p w14:paraId="74DED867" w14:textId="2ADACF48" w:rsidR="00735C47" w:rsidRDefault="00735C47" w:rsidP="00EC4C96">
      <w:pPr>
        <w:rPr>
          <w:sz w:val="28"/>
          <w:szCs w:val="28"/>
        </w:rPr>
      </w:pPr>
    </w:p>
    <w:p w14:paraId="5EF3675A" w14:textId="2226C1D6" w:rsidR="00735C47" w:rsidRDefault="00735C47" w:rsidP="00735C47">
      <w:pPr>
        <w:spacing w:after="150"/>
        <w:rPr>
          <w:sz w:val="28"/>
          <w:szCs w:val="28"/>
        </w:rPr>
      </w:pPr>
      <w:r w:rsidRPr="008F4E3F">
        <w:rPr>
          <w:sz w:val="28"/>
          <w:szCs w:val="28"/>
        </w:rPr>
        <w:t>Clinton, Kevin</w:t>
      </w:r>
      <w:r w:rsidR="004E3FD3">
        <w:rPr>
          <w:sz w:val="28"/>
          <w:szCs w:val="28"/>
        </w:rPr>
        <w:t>,</w:t>
      </w:r>
      <w:r w:rsidRPr="008F4E3F">
        <w:rPr>
          <w:sz w:val="28"/>
          <w:szCs w:val="28"/>
        </w:rPr>
        <w:t xml:space="preserve"> 1993</w:t>
      </w:r>
      <w:r w:rsidR="004E3FD3">
        <w:rPr>
          <w:sz w:val="28"/>
          <w:szCs w:val="28"/>
        </w:rPr>
        <w:t>.</w:t>
      </w:r>
      <w:r w:rsidRPr="008F4E3F">
        <w:rPr>
          <w:sz w:val="28"/>
          <w:szCs w:val="28"/>
        </w:rPr>
        <w:t xml:space="preserve"> The sanctuary of Demeter and Kore at Eleusis, Chapter 6 </w:t>
      </w:r>
      <w:proofErr w:type="spellStart"/>
      <w:r w:rsidR="008750C0">
        <w:rPr>
          <w:sz w:val="28"/>
          <w:szCs w:val="28"/>
        </w:rPr>
        <w:t>Hagg</w:t>
      </w:r>
      <w:proofErr w:type="spellEnd"/>
      <w:r w:rsidR="008750C0">
        <w:rPr>
          <w:sz w:val="28"/>
          <w:szCs w:val="28"/>
        </w:rPr>
        <w:t>, Robing</w:t>
      </w:r>
      <w:r w:rsidR="00BA7209">
        <w:rPr>
          <w:sz w:val="28"/>
          <w:szCs w:val="28"/>
        </w:rPr>
        <w:t xml:space="preserve"> </w:t>
      </w:r>
      <w:r w:rsidR="008750C0">
        <w:rPr>
          <w:sz w:val="28"/>
          <w:szCs w:val="28"/>
        </w:rPr>
        <w:t xml:space="preserve"> </w:t>
      </w:r>
      <w:r w:rsidR="00BA7209">
        <w:rPr>
          <w:sz w:val="28"/>
          <w:szCs w:val="28"/>
        </w:rPr>
        <w:t xml:space="preserve">and </w:t>
      </w:r>
      <w:proofErr w:type="spellStart"/>
      <w:r w:rsidR="00BA7209">
        <w:rPr>
          <w:sz w:val="28"/>
          <w:szCs w:val="28"/>
        </w:rPr>
        <w:t>Marinatos</w:t>
      </w:r>
      <w:proofErr w:type="spellEnd"/>
      <w:r w:rsidR="00BA7209">
        <w:rPr>
          <w:sz w:val="28"/>
          <w:szCs w:val="28"/>
        </w:rPr>
        <w:t xml:space="preserve">, </w:t>
      </w:r>
      <w:proofErr w:type="spellStart"/>
      <w:r w:rsidR="00BA7209">
        <w:rPr>
          <w:sz w:val="28"/>
          <w:szCs w:val="28"/>
        </w:rPr>
        <w:t>Nanno</w:t>
      </w:r>
      <w:proofErr w:type="spellEnd"/>
      <w:r w:rsidR="008F4BFF">
        <w:rPr>
          <w:sz w:val="28"/>
          <w:szCs w:val="28"/>
        </w:rPr>
        <w:t xml:space="preserve">, </w:t>
      </w:r>
      <w:r w:rsidRPr="008F4E3F">
        <w:rPr>
          <w:sz w:val="28"/>
          <w:szCs w:val="28"/>
        </w:rPr>
        <w:t>New Approaches to Greek Sanctuaries</w:t>
      </w:r>
    </w:p>
    <w:p w14:paraId="52CB9F86" w14:textId="4ACBE27B" w:rsidR="00AE237D" w:rsidRDefault="00AE237D" w:rsidP="00735C47">
      <w:pPr>
        <w:spacing w:after="150"/>
        <w:rPr>
          <w:sz w:val="28"/>
          <w:szCs w:val="28"/>
        </w:rPr>
      </w:pPr>
      <w:proofErr w:type="spellStart"/>
      <w:r w:rsidRPr="008F4E3F">
        <w:rPr>
          <w:sz w:val="28"/>
          <w:szCs w:val="28"/>
        </w:rPr>
        <w:t>Cosmopoulos</w:t>
      </w:r>
      <w:proofErr w:type="spellEnd"/>
      <w:r w:rsidRPr="008F4E3F">
        <w:rPr>
          <w:sz w:val="28"/>
          <w:szCs w:val="28"/>
        </w:rPr>
        <w:t>, Michael B, 2014. Cult, Continuity, and Social Memory: Mycenaean Eleusis and the Transition to the Early Iron Age Source: American Journal of Archaeology, Vol. 118, No. 3  pp. 401-427</w:t>
      </w:r>
    </w:p>
    <w:p w14:paraId="768D402D" w14:textId="3725F1D8" w:rsidR="003938AF" w:rsidRDefault="006E346E" w:rsidP="005A34EA">
      <w:pPr>
        <w:spacing w:after="150"/>
        <w:rPr>
          <w:rStyle w:val="Hyperlink"/>
          <w:color w:val="auto"/>
          <w:sz w:val="28"/>
          <w:szCs w:val="28"/>
        </w:rPr>
      </w:pPr>
      <w:r w:rsidRPr="008F4E3F">
        <w:rPr>
          <w:sz w:val="28"/>
          <w:szCs w:val="28"/>
        </w:rPr>
        <w:t>Eleusis: The Great Mysteries</w:t>
      </w:r>
      <w:r w:rsidR="00AE7556">
        <w:rPr>
          <w:sz w:val="28"/>
          <w:szCs w:val="28"/>
        </w:rPr>
        <w:t xml:space="preserve">. </w:t>
      </w:r>
      <w:r w:rsidRPr="008F4E3F">
        <w:rPr>
          <w:sz w:val="28"/>
          <w:szCs w:val="28"/>
        </w:rPr>
        <w:t xml:space="preserve">2018 exhibition at the Acropolis Museum </w:t>
      </w:r>
      <w:hyperlink r:id="rId10" w:history="1">
        <w:r w:rsidRPr="008F4E3F">
          <w:rPr>
            <w:rStyle w:val="Hyperlink"/>
            <w:color w:val="auto"/>
            <w:sz w:val="28"/>
            <w:szCs w:val="28"/>
          </w:rPr>
          <w:t>https://www.theacropolismuseum.gr/en/content/eleusis-great-mysteries</w:t>
        </w:r>
      </w:hyperlink>
    </w:p>
    <w:p w14:paraId="45BBAC5B" w14:textId="77777777" w:rsidR="005A34EA" w:rsidRDefault="005A34EA" w:rsidP="004F6453">
      <w:pPr>
        <w:rPr>
          <w:rStyle w:val="Hyperlink"/>
          <w:color w:val="auto"/>
          <w:sz w:val="28"/>
          <w:szCs w:val="28"/>
        </w:rPr>
      </w:pPr>
    </w:p>
    <w:p w14:paraId="37F52FCD" w14:textId="1AD48CB2" w:rsidR="007B14C2" w:rsidRDefault="007A66A7" w:rsidP="00B75ACA">
      <w:pPr>
        <w:rPr>
          <w:sz w:val="28"/>
          <w:szCs w:val="28"/>
        </w:rPr>
      </w:pPr>
      <w:r>
        <w:rPr>
          <w:sz w:val="28"/>
          <w:szCs w:val="28"/>
        </w:rPr>
        <w:t xml:space="preserve">Eleusis 21, </w:t>
      </w:r>
      <w:r w:rsidR="00B75ACA" w:rsidRPr="008F4E3F">
        <w:rPr>
          <w:sz w:val="28"/>
          <w:szCs w:val="28"/>
        </w:rPr>
        <w:t>Transition to EU-PHORIA,</w:t>
      </w:r>
      <w:r>
        <w:rPr>
          <w:sz w:val="28"/>
          <w:szCs w:val="28"/>
        </w:rPr>
        <w:t xml:space="preserve"> </w:t>
      </w:r>
      <w:r w:rsidR="00B75ACA" w:rsidRPr="008F4E3F">
        <w:rPr>
          <w:sz w:val="28"/>
          <w:szCs w:val="28"/>
        </w:rPr>
        <w:t xml:space="preserve">European Capital of Culture Candidate City, Final </w:t>
      </w:r>
      <w:proofErr w:type="spellStart"/>
      <w:r w:rsidR="00B75ACA" w:rsidRPr="008F4E3F">
        <w:rPr>
          <w:sz w:val="28"/>
          <w:szCs w:val="28"/>
        </w:rPr>
        <w:t>Bidbook</w:t>
      </w:r>
      <w:proofErr w:type="spellEnd"/>
      <w:r w:rsidR="00B75ACA" w:rsidRPr="008F4E3F">
        <w:rPr>
          <w:sz w:val="28"/>
          <w:szCs w:val="28"/>
        </w:rPr>
        <w:t xml:space="preserve"> 2016 </w:t>
      </w:r>
      <w:proofErr w:type="spellStart"/>
      <w:r w:rsidR="00891D3D">
        <w:rPr>
          <w:sz w:val="28"/>
          <w:szCs w:val="28"/>
        </w:rPr>
        <w:t>pg</w:t>
      </w:r>
      <w:proofErr w:type="spellEnd"/>
      <w:r w:rsidR="00B75ACA" w:rsidRPr="008F4E3F">
        <w:rPr>
          <w:sz w:val="28"/>
          <w:szCs w:val="28"/>
        </w:rPr>
        <w:t xml:space="preserve"> 5</w:t>
      </w:r>
      <w:r w:rsidR="00376F98">
        <w:rPr>
          <w:sz w:val="28"/>
          <w:szCs w:val="28"/>
        </w:rPr>
        <w:t xml:space="preserve"> </w:t>
      </w:r>
    </w:p>
    <w:p w14:paraId="45524E6B" w14:textId="6FA9CC0B" w:rsidR="004272A7" w:rsidRDefault="004272A7" w:rsidP="004272A7">
      <w:pPr>
        <w:rPr>
          <w:sz w:val="28"/>
          <w:szCs w:val="28"/>
        </w:rPr>
      </w:pPr>
      <w:r w:rsidRPr="008F4E3F">
        <w:rPr>
          <w:sz w:val="28"/>
          <w:szCs w:val="28"/>
        </w:rPr>
        <w:lastRenderedPageBreak/>
        <w:t xml:space="preserve">Foley, Helene P, </w:t>
      </w:r>
      <w:r w:rsidR="00251213">
        <w:rPr>
          <w:sz w:val="28"/>
          <w:szCs w:val="28"/>
        </w:rPr>
        <w:t xml:space="preserve">1994. </w:t>
      </w:r>
      <w:r w:rsidRPr="008F4E3F">
        <w:rPr>
          <w:sz w:val="28"/>
          <w:szCs w:val="28"/>
        </w:rPr>
        <w:t>Editor, The Homeric Hymn to Demeter – Translation, Commentary, and Interpretative Essays, Mythos Series, Princeton University Press</w:t>
      </w:r>
      <w:r w:rsidR="00251213">
        <w:rPr>
          <w:sz w:val="28"/>
          <w:szCs w:val="28"/>
        </w:rPr>
        <w:t>,</w:t>
      </w:r>
      <w:r w:rsidRPr="008F4E3F">
        <w:rPr>
          <w:sz w:val="28"/>
          <w:szCs w:val="28"/>
        </w:rPr>
        <w:t xml:space="preserve"> </w:t>
      </w:r>
      <w:proofErr w:type="spellStart"/>
      <w:r w:rsidR="00251213">
        <w:rPr>
          <w:sz w:val="28"/>
          <w:szCs w:val="28"/>
        </w:rPr>
        <w:t>pgs</w:t>
      </w:r>
      <w:proofErr w:type="spellEnd"/>
      <w:r w:rsidRPr="008F4E3F">
        <w:rPr>
          <w:sz w:val="28"/>
          <w:szCs w:val="28"/>
        </w:rPr>
        <w:t xml:space="preserve"> 79-80</w:t>
      </w:r>
    </w:p>
    <w:p w14:paraId="67640BBD" w14:textId="77777777" w:rsidR="006953A8" w:rsidRPr="008F4E3F" w:rsidRDefault="006953A8" w:rsidP="004272A7">
      <w:pPr>
        <w:rPr>
          <w:sz w:val="28"/>
          <w:szCs w:val="28"/>
        </w:rPr>
      </w:pPr>
    </w:p>
    <w:p w14:paraId="71CE6DC6" w14:textId="1D298ED6" w:rsidR="007B14C2" w:rsidRDefault="007B14C2" w:rsidP="00B75ACA">
      <w:pPr>
        <w:rPr>
          <w:sz w:val="28"/>
          <w:szCs w:val="28"/>
          <w:u w:val="single"/>
        </w:rPr>
      </w:pPr>
      <w:r w:rsidRPr="008F4E3F">
        <w:rPr>
          <w:sz w:val="28"/>
          <w:szCs w:val="28"/>
        </w:rPr>
        <w:t>Gatton, Matt, 2017</w:t>
      </w:r>
      <w:r w:rsidR="0014569D">
        <w:rPr>
          <w:sz w:val="28"/>
          <w:szCs w:val="28"/>
        </w:rPr>
        <w:t>.</w:t>
      </w:r>
      <w:r w:rsidRPr="008F4E3F">
        <w:rPr>
          <w:sz w:val="28"/>
          <w:szCs w:val="28"/>
        </w:rPr>
        <w:t xml:space="preserve"> </w:t>
      </w:r>
      <w:r w:rsidRPr="008F4E3F">
        <w:rPr>
          <w:bCs/>
          <w:sz w:val="28"/>
          <w:szCs w:val="28"/>
        </w:rPr>
        <w:t xml:space="preserve">The Eleusinian Projector: The Hierophant’s Optical Method of Conjuring the Goddess in </w:t>
      </w:r>
      <w:r w:rsidRPr="008F4E3F">
        <w:rPr>
          <w:iCs/>
          <w:sz w:val="28"/>
          <w:szCs w:val="28"/>
        </w:rPr>
        <w:t xml:space="preserve">Papadopoulos, Costas and Moyes, Holley </w:t>
      </w:r>
      <w:hyperlink r:id="rId11" w:history="1">
        <w:r w:rsidRPr="008F4E3F">
          <w:rPr>
            <w:sz w:val="28"/>
            <w:szCs w:val="28"/>
          </w:rPr>
          <w:t>The Oxford Handbook of Light in Archaeology</w:t>
        </w:r>
        <w:r w:rsidRPr="008F4E3F">
          <w:rPr>
            <w:sz w:val="28"/>
            <w:szCs w:val="28"/>
            <w:u w:val="single"/>
          </w:rPr>
          <w:t xml:space="preserve"> </w:t>
        </w:r>
      </w:hyperlink>
    </w:p>
    <w:p w14:paraId="2A5C8375" w14:textId="3A2BF167" w:rsidR="00903404" w:rsidRDefault="00903404" w:rsidP="00B75ACA">
      <w:pPr>
        <w:rPr>
          <w:sz w:val="28"/>
          <w:szCs w:val="28"/>
          <w:u w:val="single"/>
        </w:rPr>
      </w:pPr>
    </w:p>
    <w:p w14:paraId="3424897D" w14:textId="6330D5CF" w:rsidR="0092596A" w:rsidRPr="00E505E3" w:rsidRDefault="00903404" w:rsidP="0092596A">
      <w:pPr>
        <w:rPr>
          <w:rFonts w:ascii="&amp;quot" w:hAnsi="&amp;quot"/>
          <w:caps/>
          <w:sz w:val="23"/>
          <w:szCs w:val="23"/>
        </w:rPr>
      </w:pPr>
      <w:r>
        <w:rPr>
          <w:sz w:val="28"/>
          <w:szCs w:val="28"/>
        </w:rPr>
        <w:t xml:space="preserve">Hall, </w:t>
      </w:r>
      <w:r w:rsidR="00D93AC0">
        <w:rPr>
          <w:sz w:val="28"/>
          <w:szCs w:val="28"/>
        </w:rPr>
        <w:t>Heinrich 2018 Review of “Eleusis: the Great Mysteries</w:t>
      </w:r>
      <w:r w:rsidR="008F542D">
        <w:rPr>
          <w:sz w:val="28"/>
          <w:szCs w:val="28"/>
        </w:rPr>
        <w:t>” Exhibition at the Acropolis Museum in Athens for Peter Som</w:t>
      </w:r>
      <w:r w:rsidR="00F0205B">
        <w:rPr>
          <w:sz w:val="28"/>
          <w:szCs w:val="28"/>
        </w:rPr>
        <w:t>mer</w:t>
      </w:r>
      <w:r w:rsidR="006B173B">
        <w:rPr>
          <w:sz w:val="28"/>
          <w:szCs w:val="28"/>
        </w:rPr>
        <w:t xml:space="preserve"> </w:t>
      </w:r>
      <w:r w:rsidR="00F0205B">
        <w:rPr>
          <w:sz w:val="28"/>
          <w:szCs w:val="28"/>
        </w:rPr>
        <w:t xml:space="preserve">Travel website </w:t>
      </w:r>
      <w:hyperlink r:id="rId12" w:history="1">
        <w:r w:rsidR="0092596A" w:rsidRPr="00E505E3">
          <w:rPr>
            <w:rFonts w:ascii="&amp;quot" w:hAnsi="&amp;quot"/>
            <w:caps/>
            <w:sz w:val="23"/>
            <w:szCs w:val="23"/>
            <w:u w:val="single"/>
          </w:rPr>
          <w:t>https://www.petersommer.com/blog/archaeology-history/eleusis-exhibition</w:t>
        </w:r>
      </w:hyperlink>
      <w:r w:rsidR="0092596A" w:rsidRPr="00E505E3">
        <w:rPr>
          <w:rFonts w:ascii="&amp;quot" w:hAnsi="&amp;quot"/>
          <w:caps/>
          <w:sz w:val="23"/>
          <w:szCs w:val="23"/>
        </w:rPr>
        <w:t xml:space="preserve"> </w:t>
      </w:r>
    </w:p>
    <w:p w14:paraId="22D58774" w14:textId="7FD212B5" w:rsidR="001C7F48" w:rsidRDefault="001C7F48" w:rsidP="00B75ACA">
      <w:pPr>
        <w:rPr>
          <w:sz w:val="28"/>
          <w:szCs w:val="28"/>
          <w:u w:val="single"/>
        </w:rPr>
      </w:pPr>
    </w:p>
    <w:p w14:paraId="37BA1548" w14:textId="1F73B499" w:rsidR="00F10A6E" w:rsidRDefault="00903404" w:rsidP="00B75ACA">
      <w:pPr>
        <w:rPr>
          <w:sz w:val="28"/>
          <w:szCs w:val="28"/>
        </w:rPr>
      </w:pPr>
      <w:r>
        <w:rPr>
          <w:sz w:val="28"/>
          <w:szCs w:val="28"/>
        </w:rPr>
        <w:t>H</w:t>
      </w:r>
      <w:r w:rsidR="005C3A3A" w:rsidRPr="008F4E3F">
        <w:rPr>
          <w:sz w:val="28"/>
          <w:szCs w:val="28"/>
        </w:rPr>
        <w:t xml:space="preserve">amilton, R </w:t>
      </w:r>
      <w:r w:rsidR="00042C05">
        <w:rPr>
          <w:sz w:val="28"/>
          <w:szCs w:val="28"/>
        </w:rPr>
        <w:t>,</w:t>
      </w:r>
      <w:r w:rsidR="005C3A3A" w:rsidRPr="008F4E3F">
        <w:rPr>
          <w:sz w:val="28"/>
          <w:szCs w:val="28"/>
        </w:rPr>
        <w:t>1992</w:t>
      </w:r>
      <w:r w:rsidR="00042C05">
        <w:rPr>
          <w:sz w:val="28"/>
          <w:szCs w:val="28"/>
        </w:rPr>
        <w:t>.</w:t>
      </w:r>
      <w:r w:rsidR="005C3A3A" w:rsidRPr="008F4E3F">
        <w:rPr>
          <w:sz w:val="28"/>
          <w:szCs w:val="28"/>
        </w:rPr>
        <w:t xml:space="preserve"> Bryn </w:t>
      </w:r>
      <w:proofErr w:type="spellStart"/>
      <w:r w:rsidR="005C3A3A" w:rsidRPr="008F4E3F">
        <w:rPr>
          <w:sz w:val="28"/>
          <w:szCs w:val="28"/>
        </w:rPr>
        <w:t>Mawr</w:t>
      </w:r>
      <w:proofErr w:type="spellEnd"/>
      <w:r w:rsidR="005C3A3A" w:rsidRPr="008F4E3F">
        <w:rPr>
          <w:sz w:val="28"/>
          <w:szCs w:val="28"/>
        </w:rPr>
        <w:t xml:space="preserve"> Classical Review article</w:t>
      </w:r>
      <w:r w:rsidR="005B4920">
        <w:rPr>
          <w:sz w:val="28"/>
          <w:szCs w:val="28"/>
        </w:rPr>
        <w:t xml:space="preserve"> on </w:t>
      </w:r>
      <w:r w:rsidR="00A31A58" w:rsidRPr="008F4E3F">
        <w:rPr>
          <w:bCs/>
          <w:sz w:val="28"/>
          <w:szCs w:val="28"/>
        </w:rPr>
        <w:t xml:space="preserve">Kevin Clinton, </w:t>
      </w:r>
      <w:r w:rsidR="00A31A58" w:rsidRPr="008F4E3F">
        <w:rPr>
          <w:bCs/>
          <w:iCs/>
          <w:sz w:val="28"/>
          <w:szCs w:val="28"/>
        </w:rPr>
        <w:t>Myth and Cult: The Iconography of the Eleusinian Mysteries.</w:t>
      </w:r>
      <w:r w:rsidR="00A31A58" w:rsidRPr="008F4E3F">
        <w:rPr>
          <w:bCs/>
          <w:sz w:val="28"/>
          <w:szCs w:val="28"/>
        </w:rPr>
        <w:t xml:space="preserve"> Stockholm: Svenska </w:t>
      </w:r>
      <w:proofErr w:type="spellStart"/>
      <w:r w:rsidR="00A31A58" w:rsidRPr="008F4E3F">
        <w:rPr>
          <w:bCs/>
          <w:sz w:val="28"/>
          <w:szCs w:val="28"/>
        </w:rPr>
        <w:t>Institutet</w:t>
      </w:r>
      <w:proofErr w:type="spellEnd"/>
      <w:r w:rsidR="00A31A58" w:rsidRPr="008F4E3F">
        <w:rPr>
          <w:bCs/>
          <w:sz w:val="28"/>
          <w:szCs w:val="28"/>
        </w:rPr>
        <w:t xml:space="preserve"> </w:t>
      </w:r>
      <w:proofErr w:type="spellStart"/>
      <w:r w:rsidR="00A31A58" w:rsidRPr="008F4E3F">
        <w:rPr>
          <w:bCs/>
          <w:sz w:val="28"/>
          <w:szCs w:val="28"/>
        </w:rPr>
        <w:t>i</w:t>
      </w:r>
      <w:proofErr w:type="spellEnd"/>
      <w:r w:rsidR="00A31A58" w:rsidRPr="008F4E3F">
        <w:rPr>
          <w:bCs/>
          <w:sz w:val="28"/>
          <w:szCs w:val="28"/>
        </w:rPr>
        <w:t xml:space="preserve"> </w:t>
      </w:r>
      <w:proofErr w:type="spellStart"/>
      <w:r w:rsidR="00A31A58" w:rsidRPr="008F4E3F">
        <w:rPr>
          <w:bCs/>
          <w:sz w:val="28"/>
          <w:szCs w:val="28"/>
        </w:rPr>
        <w:t>Athen</w:t>
      </w:r>
      <w:proofErr w:type="spellEnd"/>
      <w:r w:rsidR="00A31A58" w:rsidRPr="008F4E3F">
        <w:rPr>
          <w:bCs/>
          <w:sz w:val="28"/>
          <w:szCs w:val="28"/>
        </w:rPr>
        <w:t xml:space="preserve">, 1992 </w:t>
      </w:r>
    </w:p>
    <w:p w14:paraId="3B874918" w14:textId="77777777" w:rsidR="008E3561" w:rsidRDefault="008E3561" w:rsidP="0036022F">
      <w:pPr>
        <w:rPr>
          <w:sz w:val="28"/>
          <w:szCs w:val="28"/>
        </w:rPr>
      </w:pPr>
    </w:p>
    <w:p w14:paraId="307EE4BE" w14:textId="2DEA6E91" w:rsidR="0036022F" w:rsidRDefault="0036022F" w:rsidP="0036022F">
      <w:pPr>
        <w:rPr>
          <w:sz w:val="28"/>
          <w:szCs w:val="28"/>
        </w:rPr>
      </w:pPr>
      <w:proofErr w:type="spellStart"/>
      <w:r w:rsidRPr="008F4E3F">
        <w:rPr>
          <w:sz w:val="28"/>
          <w:szCs w:val="28"/>
        </w:rPr>
        <w:t>Kerényi</w:t>
      </w:r>
      <w:proofErr w:type="spellEnd"/>
      <w:r w:rsidRPr="008F4E3F">
        <w:rPr>
          <w:sz w:val="28"/>
          <w:szCs w:val="28"/>
        </w:rPr>
        <w:t xml:space="preserve">, </w:t>
      </w:r>
      <w:proofErr w:type="spellStart"/>
      <w:r w:rsidRPr="008F4E3F">
        <w:rPr>
          <w:sz w:val="28"/>
          <w:szCs w:val="28"/>
        </w:rPr>
        <w:t>Károly</w:t>
      </w:r>
      <w:proofErr w:type="spellEnd"/>
      <w:r w:rsidRPr="008F4E3F">
        <w:rPr>
          <w:sz w:val="28"/>
          <w:szCs w:val="28"/>
        </w:rPr>
        <w:t xml:space="preserve"> 1967</w:t>
      </w:r>
      <w:r w:rsidR="00042C05">
        <w:rPr>
          <w:sz w:val="28"/>
          <w:szCs w:val="28"/>
        </w:rPr>
        <w:t>.</w:t>
      </w:r>
      <w:r w:rsidRPr="008F4E3F">
        <w:rPr>
          <w:sz w:val="28"/>
          <w:szCs w:val="28"/>
        </w:rPr>
        <w:t xml:space="preserve"> Eleusis</w:t>
      </w:r>
      <w:r w:rsidR="009B6993">
        <w:rPr>
          <w:sz w:val="28"/>
          <w:szCs w:val="28"/>
        </w:rPr>
        <w:t xml:space="preserve"> -</w:t>
      </w:r>
      <w:r w:rsidRPr="008F4E3F">
        <w:rPr>
          <w:sz w:val="28"/>
          <w:szCs w:val="28"/>
        </w:rPr>
        <w:t xml:space="preserve"> Archetypal Image of Mother and Daughter, translated by Ralph Manheim</w:t>
      </w:r>
      <w:r w:rsidR="00042C05">
        <w:rPr>
          <w:sz w:val="28"/>
          <w:szCs w:val="28"/>
        </w:rPr>
        <w:t>.</w:t>
      </w:r>
      <w:r w:rsidRPr="008F4E3F">
        <w:rPr>
          <w:sz w:val="28"/>
          <w:szCs w:val="28"/>
        </w:rPr>
        <w:t xml:space="preserve"> Routledge and Kegan Paul, London</w:t>
      </w:r>
    </w:p>
    <w:p w14:paraId="72BA1873" w14:textId="77777777" w:rsidR="00A31A58" w:rsidRPr="008F4E3F" w:rsidRDefault="00A31A58" w:rsidP="0036022F">
      <w:pPr>
        <w:rPr>
          <w:sz w:val="28"/>
          <w:szCs w:val="28"/>
        </w:rPr>
      </w:pPr>
    </w:p>
    <w:p w14:paraId="1D90FB0B" w14:textId="6A1D0D6B" w:rsidR="006179EC" w:rsidRPr="0092596A" w:rsidRDefault="006179EC" w:rsidP="006179EC">
      <w:pPr>
        <w:rPr>
          <w:rFonts w:ascii="&amp;quot" w:hAnsi="&amp;quot"/>
          <w:caps/>
          <w:color w:val="0563C1" w:themeColor="hyperlink"/>
          <w:sz w:val="23"/>
          <w:szCs w:val="23"/>
          <w:u w:val="single"/>
        </w:rPr>
      </w:pPr>
      <w:proofErr w:type="spellStart"/>
      <w:r w:rsidRPr="008F4E3F">
        <w:rPr>
          <w:sz w:val="28"/>
          <w:szCs w:val="28"/>
        </w:rPr>
        <w:t>Kindt</w:t>
      </w:r>
      <w:proofErr w:type="spellEnd"/>
      <w:r w:rsidRPr="008F4E3F">
        <w:rPr>
          <w:sz w:val="28"/>
          <w:szCs w:val="28"/>
        </w:rPr>
        <w:t>, Julia, 2011</w:t>
      </w:r>
      <w:r w:rsidR="009B6993">
        <w:rPr>
          <w:sz w:val="28"/>
          <w:szCs w:val="28"/>
        </w:rPr>
        <w:t>,</w:t>
      </w:r>
      <w:r w:rsidRPr="008F4E3F">
        <w:rPr>
          <w:sz w:val="28"/>
          <w:szCs w:val="28"/>
        </w:rPr>
        <w:t xml:space="preserve"> in </w:t>
      </w:r>
      <w:proofErr w:type="spellStart"/>
      <w:r w:rsidRPr="008F4E3F">
        <w:rPr>
          <w:sz w:val="28"/>
          <w:szCs w:val="28"/>
        </w:rPr>
        <w:t>Insoll</w:t>
      </w:r>
      <w:proofErr w:type="spellEnd"/>
      <w:r w:rsidRPr="008F4E3F">
        <w:rPr>
          <w:sz w:val="28"/>
          <w:szCs w:val="28"/>
        </w:rPr>
        <w:t>, Timothy (Editor). The Oxford Handbook of the Archaeology of Religion and Ritual (</w:t>
      </w:r>
      <w:proofErr w:type="spellStart"/>
      <w:r w:rsidRPr="008F4E3F">
        <w:rPr>
          <w:sz w:val="28"/>
          <w:szCs w:val="28"/>
        </w:rPr>
        <w:t>p</w:t>
      </w:r>
      <w:r w:rsidR="009B6993">
        <w:rPr>
          <w:sz w:val="28"/>
          <w:szCs w:val="28"/>
        </w:rPr>
        <w:t>gs</w:t>
      </w:r>
      <w:proofErr w:type="spellEnd"/>
      <w:r w:rsidRPr="008F4E3F">
        <w:rPr>
          <w:sz w:val="28"/>
          <w:szCs w:val="28"/>
        </w:rPr>
        <w:t xml:space="preserve"> 696-700)</w:t>
      </w:r>
    </w:p>
    <w:p w14:paraId="7DDD5A1A" w14:textId="2FD68511" w:rsidR="00233167" w:rsidRDefault="00233167" w:rsidP="006179EC">
      <w:pPr>
        <w:rPr>
          <w:sz w:val="28"/>
          <w:szCs w:val="28"/>
        </w:rPr>
      </w:pPr>
    </w:p>
    <w:p w14:paraId="74C593E9" w14:textId="138B6A20" w:rsidR="00233167" w:rsidRDefault="00233167" w:rsidP="00233167">
      <w:pPr>
        <w:rPr>
          <w:sz w:val="28"/>
          <w:szCs w:val="28"/>
        </w:rPr>
      </w:pPr>
      <w:proofErr w:type="spellStart"/>
      <w:r w:rsidRPr="008F4E3F">
        <w:rPr>
          <w:sz w:val="28"/>
          <w:szCs w:val="28"/>
        </w:rPr>
        <w:t>Mylonas</w:t>
      </w:r>
      <w:proofErr w:type="spellEnd"/>
      <w:r w:rsidRPr="008F4E3F">
        <w:rPr>
          <w:sz w:val="28"/>
          <w:szCs w:val="28"/>
        </w:rPr>
        <w:t>, George E, 1947 The Classical Journal, Volume 43, Number 3</w:t>
      </w:r>
    </w:p>
    <w:p w14:paraId="6672FC3A" w14:textId="64433C85" w:rsidR="00171C98" w:rsidRDefault="00171C98" w:rsidP="00233167">
      <w:pPr>
        <w:rPr>
          <w:sz w:val="28"/>
          <w:szCs w:val="28"/>
        </w:rPr>
      </w:pPr>
    </w:p>
    <w:p w14:paraId="0275B966" w14:textId="2BDDF00B" w:rsidR="00171C98" w:rsidRDefault="00171C98" w:rsidP="00233167">
      <w:pPr>
        <w:rPr>
          <w:sz w:val="28"/>
          <w:szCs w:val="28"/>
        </w:rPr>
      </w:pPr>
      <w:r>
        <w:rPr>
          <w:sz w:val="28"/>
          <w:szCs w:val="28"/>
        </w:rPr>
        <w:t>Nixon, Lucia 1995</w:t>
      </w:r>
      <w:r w:rsidR="00DD0EC3">
        <w:rPr>
          <w:sz w:val="28"/>
          <w:szCs w:val="28"/>
        </w:rPr>
        <w:t xml:space="preserve">, </w:t>
      </w:r>
      <w:r w:rsidR="002423E6">
        <w:rPr>
          <w:sz w:val="28"/>
          <w:szCs w:val="28"/>
        </w:rPr>
        <w:t xml:space="preserve"> in </w:t>
      </w:r>
      <w:r w:rsidR="004E4414">
        <w:rPr>
          <w:sz w:val="28"/>
          <w:szCs w:val="28"/>
        </w:rPr>
        <w:t>Hawley</w:t>
      </w:r>
      <w:r w:rsidR="00B81943">
        <w:rPr>
          <w:sz w:val="28"/>
          <w:szCs w:val="28"/>
        </w:rPr>
        <w:t>, Richard</w:t>
      </w:r>
      <w:r w:rsidR="004E4414">
        <w:rPr>
          <w:sz w:val="28"/>
          <w:szCs w:val="28"/>
        </w:rPr>
        <w:t xml:space="preserve"> and </w:t>
      </w:r>
      <w:proofErr w:type="spellStart"/>
      <w:r w:rsidR="004E4414">
        <w:rPr>
          <w:sz w:val="28"/>
          <w:szCs w:val="28"/>
        </w:rPr>
        <w:t>Levick</w:t>
      </w:r>
      <w:proofErr w:type="spellEnd"/>
      <w:r w:rsidR="00B81943">
        <w:rPr>
          <w:sz w:val="28"/>
          <w:szCs w:val="28"/>
        </w:rPr>
        <w:t>, Barbara</w:t>
      </w:r>
      <w:r w:rsidR="00DD0EC3">
        <w:rPr>
          <w:sz w:val="28"/>
          <w:szCs w:val="28"/>
        </w:rPr>
        <w:t xml:space="preserve"> Women in Antiquity – New Assessments</w:t>
      </w:r>
    </w:p>
    <w:p w14:paraId="42B3E46C" w14:textId="0A4EDE0D" w:rsidR="003A365F" w:rsidRDefault="003A365F" w:rsidP="00233167">
      <w:pPr>
        <w:rPr>
          <w:sz w:val="28"/>
          <w:szCs w:val="28"/>
        </w:rPr>
      </w:pPr>
    </w:p>
    <w:p w14:paraId="0EA951E5" w14:textId="7D88C36E" w:rsidR="003A365F" w:rsidRDefault="003A365F" w:rsidP="00233167">
      <w:pPr>
        <w:rPr>
          <w:sz w:val="28"/>
          <w:szCs w:val="28"/>
        </w:rPr>
      </w:pPr>
      <w:r w:rsidRPr="008F4E3F">
        <w:rPr>
          <w:sz w:val="28"/>
          <w:szCs w:val="28"/>
        </w:rPr>
        <w:t>Richardson, Nicholas 2011</w:t>
      </w:r>
      <w:r w:rsidR="00D54349">
        <w:rPr>
          <w:sz w:val="28"/>
          <w:szCs w:val="28"/>
        </w:rPr>
        <w:t>,</w:t>
      </w:r>
      <w:r w:rsidRPr="008F4E3F">
        <w:rPr>
          <w:sz w:val="28"/>
          <w:szCs w:val="28"/>
        </w:rPr>
        <w:t xml:space="preserve"> The Homeric Hymn to Demeter – Some Central Questions Revisited in Faulkner, Andrew The Homeric Hymns: Interpretative Essays Oxford Scholarship Online</w:t>
      </w:r>
    </w:p>
    <w:p w14:paraId="02BE453B" w14:textId="58729C0F" w:rsidR="00F13C38" w:rsidRDefault="00F13C38" w:rsidP="00233167">
      <w:pPr>
        <w:rPr>
          <w:sz w:val="28"/>
          <w:szCs w:val="28"/>
        </w:rPr>
      </w:pPr>
    </w:p>
    <w:p w14:paraId="2C1251B8" w14:textId="1F64AB49" w:rsidR="002E6ED5" w:rsidRDefault="00F13C38" w:rsidP="00233167">
      <w:pPr>
        <w:rPr>
          <w:sz w:val="28"/>
          <w:szCs w:val="28"/>
        </w:rPr>
      </w:pPr>
      <w:r>
        <w:rPr>
          <w:sz w:val="28"/>
          <w:szCs w:val="28"/>
        </w:rPr>
        <w:t>Robertson, Noel 1997</w:t>
      </w:r>
      <w:r w:rsidR="00D6222D">
        <w:rPr>
          <w:sz w:val="28"/>
          <w:szCs w:val="28"/>
        </w:rPr>
        <w:t xml:space="preserve"> </w:t>
      </w:r>
      <w:r w:rsidR="001A4B91">
        <w:rPr>
          <w:sz w:val="28"/>
          <w:szCs w:val="28"/>
        </w:rPr>
        <w:t>New Light on Demeter’s Mysteries</w:t>
      </w:r>
      <w:r w:rsidR="00DD0EC3">
        <w:rPr>
          <w:sz w:val="28"/>
          <w:szCs w:val="28"/>
        </w:rPr>
        <w:t xml:space="preserve"> </w:t>
      </w:r>
      <w:r w:rsidR="00A91CFE">
        <w:rPr>
          <w:sz w:val="28"/>
          <w:szCs w:val="28"/>
        </w:rPr>
        <w:t xml:space="preserve">- </w:t>
      </w:r>
      <w:r w:rsidR="001A4B91">
        <w:rPr>
          <w:sz w:val="28"/>
          <w:szCs w:val="28"/>
        </w:rPr>
        <w:t>The Festival</w:t>
      </w:r>
      <w:r w:rsidR="00A91CFE">
        <w:rPr>
          <w:sz w:val="28"/>
          <w:szCs w:val="28"/>
        </w:rPr>
        <w:t xml:space="preserve"> </w:t>
      </w:r>
      <w:proofErr w:type="spellStart"/>
      <w:r w:rsidR="00B55481">
        <w:rPr>
          <w:sz w:val="28"/>
          <w:szCs w:val="28"/>
        </w:rPr>
        <w:t>Proerosia</w:t>
      </w:r>
      <w:proofErr w:type="spellEnd"/>
      <w:r w:rsidR="00B55481">
        <w:rPr>
          <w:sz w:val="28"/>
          <w:szCs w:val="28"/>
        </w:rPr>
        <w:t xml:space="preserve"> </w:t>
      </w:r>
      <w:hyperlink r:id="rId13" w:history="1">
        <w:r w:rsidR="00B55481" w:rsidRPr="00AA5140">
          <w:rPr>
            <w:rStyle w:val="Hyperlink"/>
            <w:sz w:val="28"/>
            <w:szCs w:val="28"/>
          </w:rPr>
          <w:t>file:///C:/Users/User/OneDrive/Documents/Eleusis/Noel%20Robertson%20Eleusis.pdf</w:t>
        </w:r>
      </w:hyperlink>
      <w:r w:rsidR="001A4B91">
        <w:rPr>
          <w:sz w:val="28"/>
          <w:szCs w:val="28"/>
        </w:rPr>
        <w:t xml:space="preserve"> </w:t>
      </w:r>
    </w:p>
    <w:p w14:paraId="5276D4E7" w14:textId="77777777" w:rsidR="00B55481" w:rsidRDefault="00B55481" w:rsidP="00233167">
      <w:pPr>
        <w:rPr>
          <w:sz w:val="28"/>
          <w:szCs w:val="28"/>
        </w:rPr>
      </w:pPr>
    </w:p>
    <w:p w14:paraId="53BBAD20" w14:textId="3F846EE2" w:rsidR="00233167" w:rsidRDefault="002E6ED5" w:rsidP="006179EC">
      <w:pPr>
        <w:rPr>
          <w:rStyle w:val="Hyperlink"/>
          <w:color w:val="auto"/>
          <w:sz w:val="28"/>
          <w:szCs w:val="28"/>
        </w:rPr>
      </w:pPr>
      <w:r w:rsidRPr="008F4E3F">
        <w:rPr>
          <w:sz w:val="28"/>
          <w:szCs w:val="28"/>
        </w:rPr>
        <w:t xml:space="preserve">Struck, Peter, Greek and Roman Mythology, University of Pennsylvania with Coursera 2012-18  </w:t>
      </w:r>
      <w:hyperlink r:id="rId14" w:anchor="syllabus" w:history="1">
        <w:r w:rsidRPr="008F4E3F">
          <w:rPr>
            <w:rStyle w:val="Hyperlink"/>
            <w:color w:val="auto"/>
            <w:sz w:val="28"/>
            <w:szCs w:val="28"/>
          </w:rPr>
          <w:t>https://www.coursera.org/learn/mythology#syllabus</w:t>
        </w:r>
      </w:hyperlink>
    </w:p>
    <w:p w14:paraId="569EB9A1" w14:textId="2244340D" w:rsidR="003C7506" w:rsidRDefault="003C7506" w:rsidP="006179EC">
      <w:pPr>
        <w:rPr>
          <w:sz w:val="28"/>
          <w:szCs w:val="28"/>
          <w:u w:val="single"/>
        </w:rPr>
      </w:pPr>
    </w:p>
    <w:p w14:paraId="0DF2CD6D" w14:textId="0796B249" w:rsidR="00CE4C1E" w:rsidRPr="008F4E3F" w:rsidRDefault="003C7506" w:rsidP="00DB493D">
      <w:pPr>
        <w:rPr>
          <w:sz w:val="28"/>
          <w:szCs w:val="28"/>
        </w:rPr>
      </w:pPr>
      <w:r>
        <w:rPr>
          <w:sz w:val="28"/>
          <w:szCs w:val="28"/>
        </w:rPr>
        <w:t>Wasson et al</w:t>
      </w:r>
      <w:r w:rsidR="00DE5E32">
        <w:rPr>
          <w:sz w:val="28"/>
          <w:szCs w:val="28"/>
        </w:rPr>
        <w:t>,</w:t>
      </w:r>
      <w:bookmarkStart w:id="0" w:name="_GoBack"/>
      <w:bookmarkEnd w:id="0"/>
      <w:r w:rsidR="009F5394">
        <w:rPr>
          <w:sz w:val="28"/>
          <w:szCs w:val="28"/>
        </w:rPr>
        <w:t xml:space="preserve"> 1978</w:t>
      </w:r>
      <w:r w:rsidR="00D17520">
        <w:rPr>
          <w:sz w:val="28"/>
          <w:szCs w:val="28"/>
        </w:rPr>
        <w:t>/2008</w:t>
      </w:r>
      <w:r w:rsidR="009F5394">
        <w:rPr>
          <w:sz w:val="28"/>
          <w:szCs w:val="28"/>
        </w:rPr>
        <w:t xml:space="preserve"> (quoted in Gatton, Matt 2011)</w:t>
      </w:r>
      <w:r w:rsidR="002A542A">
        <w:rPr>
          <w:sz w:val="28"/>
          <w:szCs w:val="28"/>
        </w:rPr>
        <w:t>, The Road to Eleusis: Unveiling the Secret of the Mysteries</w:t>
      </w:r>
    </w:p>
    <w:sectPr w:rsidR="00CE4C1E" w:rsidRPr="008F4E3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F34D4" w14:textId="77777777" w:rsidR="006A6CFE" w:rsidRDefault="006A6CFE" w:rsidP="00DC3887">
      <w:r>
        <w:separator/>
      </w:r>
    </w:p>
  </w:endnote>
  <w:endnote w:type="continuationSeparator" w:id="0">
    <w:p w14:paraId="3AAD9BFF" w14:textId="77777777" w:rsidR="006A6CFE" w:rsidRDefault="006A6CFE" w:rsidP="00DC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27AFB4" w14:textId="2B748094" w:rsidR="00B0269B" w:rsidRDefault="00B0269B" w:rsidP="00B0269B">
    <w:pPr>
      <w:pStyle w:val="Footer"/>
      <w:rPr>
        <w:color w:val="4472C4" w:themeColor="accent1"/>
      </w:rPr>
    </w:pPr>
  </w:p>
  <w:p w14:paraId="2F756690" w14:textId="45EC7003" w:rsidR="005366DB" w:rsidRDefault="005366DB" w:rsidP="00B0269B">
    <w:pPr>
      <w:pStyle w:val="Footer"/>
      <w:rPr>
        <w:color w:val="4472C4" w:themeColor="accent1"/>
      </w:rPr>
    </w:pPr>
  </w:p>
  <w:p w14:paraId="77FAE2E9" w14:textId="77777777" w:rsidR="00B0269B" w:rsidRDefault="00B0269B" w:rsidP="00B0269B">
    <w:pPr>
      <w:pStyle w:val="Footer"/>
      <w:jc w:val="right"/>
      <w:rPr>
        <w:color w:val="4472C4" w:themeColor="accent1"/>
      </w:rPr>
    </w:pPr>
  </w:p>
  <w:p w14:paraId="47181D0D" w14:textId="3CF0C16A" w:rsidR="00B0269B" w:rsidRDefault="001F55D8" w:rsidP="001F55D8">
    <w:pPr>
      <w:pStyle w:val="Footer"/>
      <w:rPr>
        <w:color w:val="4472C4" w:themeColor="accent1"/>
      </w:rPr>
    </w:pPr>
    <w:r>
      <w:rPr>
        <w:color w:val="4472C4" w:themeColor="accent1"/>
      </w:rPr>
      <w:t>Janet Mackinnon Theories and Methodologies for the Study of Ancient Religions Eleusis Essay 1/19</w:t>
    </w:r>
    <w:r>
      <w:rPr>
        <w:color w:val="4472C4" w:themeColor="accent1"/>
      </w:rPr>
      <w:tab/>
    </w:r>
    <w:r w:rsidR="00B0269B">
      <w:rPr>
        <w:color w:val="4472C4" w:themeColor="accent1"/>
      </w:rPr>
      <w:t xml:space="preserve">Page </w:t>
    </w:r>
    <w:r w:rsidR="00B0269B">
      <w:rPr>
        <w:color w:val="4472C4" w:themeColor="accent1"/>
      </w:rPr>
      <w:fldChar w:fldCharType="begin"/>
    </w:r>
    <w:r w:rsidR="00B0269B">
      <w:rPr>
        <w:color w:val="4472C4" w:themeColor="accent1"/>
      </w:rPr>
      <w:instrText xml:space="preserve"> PAGE  \* Arabic  \* MERGEFORMAT </w:instrText>
    </w:r>
    <w:r w:rsidR="00B0269B">
      <w:rPr>
        <w:color w:val="4472C4" w:themeColor="accent1"/>
      </w:rPr>
      <w:fldChar w:fldCharType="separate"/>
    </w:r>
    <w:r w:rsidR="00B0269B">
      <w:rPr>
        <w:noProof/>
        <w:color w:val="4472C4" w:themeColor="accent1"/>
      </w:rPr>
      <w:t>2</w:t>
    </w:r>
    <w:r w:rsidR="00B0269B">
      <w:rPr>
        <w:color w:val="4472C4" w:themeColor="accent1"/>
      </w:rPr>
      <w:fldChar w:fldCharType="end"/>
    </w:r>
    <w:r w:rsidR="00B0269B">
      <w:rPr>
        <w:color w:val="4472C4" w:themeColor="accent1"/>
      </w:rPr>
      <w:t xml:space="preserve"> of </w:t>
    </w:r>
    <w:r w:rsidR="00B0269B">
      <w:rPr>
        <w:color w:val="4472C4" w:themeColor="accent1"/>
      </w:rPr>
      <w:fldChar w:fldCharType="begin"/>
    </w:r>
    <w:r w:rsidR="00B0269B">
      <w:rPr>
        <w:color w:val="4472C4" w:themeColor="accent1"/>
      </w:rPr>
      <w:instrText xml:space="preserve"> NUMPAGES  \* Arabic  \* MERGEFORMAT </w:instrText>
    </w:r>
    <w:r w:rsidR="00B0269B">
      <w:rPr>
        <w:color w:val="4472C4" w:themeColor="accent1"/>
      </w:rPr>
      <w:fldChar w:fldCharType="separate"/>
    </w:r>
    <w:r w:rsidR="00B0269B">
      <w:rPr>
        <w:noProof/>
        <w:color w:val="4472C4" w:themeColor="accent1"/>
      </w:rPr>
      <w:t>2</w:t>
    </w:r>
    <w:r w:rsidR="00B0269B">
      <w:rPr>
        <w:color w:val="4472C4" w:themeColor="accent1"/>
      </w:rPr>
      <w:fldChar w:fldCharType="end"/>
    </w:r>
  </w:p>
  <w:p w14:paraId="627AE03E" w14:textId="77777777" w:rsidR="00DC3887" w:rsidRDefault="00DC3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B3986" w14:textId="77777777" w:rsidR="006A6CFE" w:rsidRDefault="006A6CFE" w:rsidP="00DC3887">
      <w:r>
        <w:separator/>
      </w:r>
    </w:p>
  </w:footnote>
  <w:footnote w:type="continuationSeparator" w:id="0">
    <w:p w14:paraId="6B040BAE" w14:textId="77777777" w:rsidR="006A6CFE" w:rsidRDefault="006A6CFE" w:rsidP="00DC3887">
      <w:r>
        <w:continuationSeparator/>
      </w:r>
    </w:p>
  </w:footnote>
  <w:footnote w:id="1">
    <w:p w14:paraId="61661493" w14:textId="7F7B5345" w:rsidR="00335FB8" w:rsidRPr="00335FB8" w:rsidRDefault="00335FB8" w:rsidP="00335FB8">
      <w:pPr>
        <w:pStyle w:val="Footer"/>
        <w:rPr>
          <w:sz w:val="24"/>
          <w:szCs w:val="24"/>
        </w:rPr>
      </w:pPr>
      <w:r>
        <w:rPr>
          <w:rStyle w:val="FootnoteReference"/>
        </w:rPr>
        <w:footnoteRef/>
      </w:r>
      <w:r>
        <w:t xml:space="preserve"> </w:t>
      </w:r>
      <w:r w:rsidRPr="00BE559F">
        <w:rPr>
          <w:sz w:val="24"/>
          <w:szCs w:val="24"/>
        </w:rPr>
        <w:t xml:space="preserve">Eleusis 21 </w:t>
      </w:r>
      <w:proofErr w:type="spellStart"/>
      <w:r w:rsidRPr="00BE559F">
        <w:rPr>
          <w:sz w:val="24"/>
          <w:szCs w:val="24"/>
        </w:rPr>
        <w:t>Bidbook</w:t>
      </w:r>
      <w:proofErr w:type="spellEnd"/>
      <w:r w:rsidRPr="00BE559F">
        <w:rPr>
          <w:sz w:val="24"/>
          <w:szCs w:val="24"/>
        </w:rPr>
        <w:t xml:space="preserve"> 2016: 5</w:t>
      </w:r>
    </w:p>
  </w:footnote>
  <w:footnote w:id="2">
    <w:p w14:paraId="09BC42F4" w14:textId="0B92BC23" w:rsidR="00335FB8" w:rsidRPr="00335FB8" w:rsidRDefault="00335FB8" w:rsidP="00335FB8">
      <w:pPr>
        <w:pStyle w:val="Footer"/>
        <w:rPr>
          <w:sz w:val="24"/>
          <w:szCs w:val="24"/>
        </w:rPr>
      </w:pPr>
      <w:r>
        <w:rPr>
          <w:rStyle w:val="FootnoteReference"/>
        </w:rPr>
        <w:footnoteRef/>
      </w:r>
      <w:r>
        <w:t xml:space="preserve"> </w:t>
      </w:r>
      <w:r w:rsidRPr="00BE559F">
        <w:rPr>
          <w:sz w:val="24"/>
          <w:szCs w:val="24"/>
        </w:rPr>
        <w:t>Foley 1994/99: 79-80</w:t>
      </w:r>
    </w:p>
  </w:footnote>
  <w:footnote w:id="3">
    <w:p w14:paraId="4815B186" w14:textId="5CE512C1" w:rsidR="00335FB8" w:rsidRDefault="00335FB8">
      <w:pPr>
        <w:pStyle w:val="FootnoteText"/>
      </w:pPr>
      <w:r>
        <w:rPr>
          <w:rStyle w:val="FootnoteReference"/>
        </w:rPr>
        <w:footnoteRef/>
      </w:r>
      <w:r>
        <w:t xml:space="preserve"> </w:t>
      </w:r>
      <w:r w:rsidRPr="00BE559F">
        <w:rPr>
          <w:sz w:val="24"/>
          <w:szCs w:val="24"/>
        </w:rPr>
        <w:t>Eleusis: The Great  Mysteries (Exhibition) 2018</w:t>
      </w:r>
    </w:p>
  </w:footnote>
  <w:footnote w:id="4">
    <w:p w14:paraId="6DAB9FD6" w14:textId="20A604C4" w:rsidR="00335FB8" w:rsidRPr="00B978AE" w:rsidRDefault="00335FB8">
      <w:pPr>
        <w:pStyle w:val="FootnoteText"/>
        <w:rPr>
          <w:sz w:val="24"/>
          <w:szCs w:val="24"/>
        </w:rPr>
      </w:pPr>
      <w:r w:rsidRPr="00B978AE">
        <w:rPr>
          <w:rStyle w:val="FootnoteReference"/>
          <w:sz w:val="24"/>
          <w:szCs w:val="24"/>
        </w:rPr>
        <w:footnoteRef/>
      </w:r>
      <w:r w:rsidRPr="00B978AE">
        <w:rPr>
          <w:sz w:val="24"/>
          <w:szCs w:val="24"/>
        </w:rPr>
        <w:t xml:space="preserve"> </w:t>
      </w:r>
      <w:r w:rsidR="00BF5FCD" w:rsidRPr="00B978AE">
        <w:rPr>
          <w:sz w:val="24"/>
          <w:szCs w:val="24"/>
        </w:rPr>
        <w:t>Homeric Hymn to Demeter</w:t>
      </w:r>
      <w:r w:rsidR="00B978AE">
        <w:rPr>
          <w:sz w:val="24"/>
          <w:szCs w:val="24"/>
        </w:rPr>
        <w:t>,</w:t>
      </w:r>
      <w:r w:rsidR="00BF5FCD" w:rsidRPr="00B978AE">
        <w:rPr>
          <w:sz w:val="24"/>
          <w:szCs w:val="24"/>
        </w:rPr>
        <w:t xml:space="preserve"> </w:t>
      </w:r>
      <w:proofErr w:type="spellStart"/>
      <w:r w:rsidRPr="00B978AE">
        <w:rPr>
          <w:sz w:val="24"/>
          <w:szCs w:val="24"/>
        </w:rPr>
        <w:t>Cashford</w:t>
      </w:r>
      <w:proofErr w:type="spellEnd"/>
      <w:r w:rsidRPr="00B978AE">
        <w:rPr>
          <w:sz w:val="24"/>
          <w:szCs w:val="24"/>
        </w:rPr>
        <w:t xml:space="preserve"> </w:t>
      </w:r>
      <w:r w:rsidR="00B978AE">
        <w:rPr>
          <w:sz w:val="24"/>
          <w:szCs w:val="24"/>
        </w:rPr>
        <w:t>and Richardson</w:t>
      </w:r>
      <w:r w:rsidRPr="00B978AE">
        <w:rPr>
          <w:sz w:val="24"/>
          <w:szCs w:val="24"/>
        </w:rPr>
        <w:t xml:space="preserve"> 2003</w:t>
      </w:r>
      <w:r w:rsidR="00B978AE">
        <w:rPr>
          <w:sz w:val="24"/>
          <w:szCs w:val="24"/>
        </w:rPr>
        <w:t xml:space="preserve"> (line references in translation)</w:t>
      </w:r>
    </w:p>
  </w:footnote>
  <w:footnote w:id="5">
    <w:p w14:paraId="5EA531AD" w14:textId="20B9432E" w:rsidR="00335FB8" w:rsidRPr="00B978AE" w:rsidRDefault="00335FB8" w:rsidP="00335FB8">
      <w:pPr>
        <w:rPr>
          <w:sz w:val="24"/>
          <w:szCs w:val="24"/>
        </w:rPr>
      </w:pPr>
      <w:r w:rsidRPr="00B978AE">
        <w:rPr>
          <w:rStyle w:val="FootnoteReference"/>
          <w:sz w:val="24"/>
          <w:szCs w:val="24"/>
        </w:rPr>
        <w:footnoteRef/>
      </w:r>
      <w:r w:rsidRPr="00B978AE">
        <w:rPr>
          <w:sz w:val="24"/>
          <w:szCs w:val="24"/>
        </w:rPr>
        <w:t xml:space="preserve"> Baring and </w:t>
      </w:r>
      <w:proofErr w:type="spellStart"/>
      <w:r w:rsidRPr="00B978AE">
        <w:rPr>
          <w:sz w:val="24"/>
          <w:szCs w:val="24"/>
        </w:rPr>
        <w:t>Cashford</w:t>
      </w:r>
      <w:proofErr w:type="spellEnd"/>
      <w:r w:rsidRPr="00B978AE">
        <w:rPr>
          <w:sz w:val="24"/>
          <w:szCs w:val="24"/>
        </w:rPr>
        <w:t xml:space="preserve"> 1991</w:t>
      </w:r>
      <w:r w:rsidR="00B978AE">
        <w:rPr>
          <w:sz w:val="24"/>
          <w:szCs w:val="24"/>
        </w:rPr>
        <w:t xml:space="preserve">: </w:t>
      </w:r>
      <w:r w:rsidR="002F4F9A">
        <w:rPr>
          <w:sz w:val="24"/>
          <w:szCs w:val="24"/>
        </w:rPr>
        <w:t>364-90</w:t>
      </w:r>
    </w:p>
  </w:footnote>
  <w:footnote w:id="6">
    <w:p w14:paraId="364A4C7C" w14:textId="6CE02C92" w:rsidR="00335FB8" w:rsidRDefault="00335FB8">
      <w:pPr>
        <w:pStyle w:val="FootnoteText"/>
      </w:pPr>
      <w:r w:rsidRPr="00B978AE">
        <w:rPr>
          <w:rStyle w:val="FootnoteReference"/>
          <w:sz w:val="24"/>
          <w:szCs w:val="24"/>
        </w:rPr>
        <w:footnoteRef/>
      </w:r>
      <w:r w:rsidRPr="00B978AE">
        <w:rPr>
          <w:sz w:val="24"/>
          <w:szCs w:val="24"/>
        </w:rPr>
        <w:t xml:space="preserve"> Struck 2012-</w:t>
      </w:r>
      <w:r>
        <w:rPr>
          <w:sz w:val="24"/>
          <w:szCs w:val="24"/>
        </w:rPr>
        <w:t>18</w:t>
      </w:r>
    </w:p>
  </w:footnote>
  <w:footnote w:id="7">
    <w:p w14:paraId="6247E75C" w14:textId="586D6CA1" w:rsidR="009F5DBE" w:rsidRDefault="009F5DBE">
      <w:pPr>
        <w:pStyle w:val="FootnoteText"/>
      </w:pPr>
      <w:r>
        <w:rPr>
          <w:rStyle w:val="FootnoteReference"/>
        </w:rPr>
        <w:footnoteRef/>
      </w:r>
      <w:r>
        <w:t xml:space="preserve"> </w:t>
      </w:r>
      <w:r w:rsidR="005F5F0C">
        <w:t xml:space="preserve">Reviewed in </w:t>
      </w:r>
      <w:r w:rsidR="007E6B51">
        <w:t>Hamilton, 1992</w:t>
      </w:r>
    </w:p>
  </w:footnote>
  <w:footnote w:id="8">
    <w:p w14:paraId="2CAA0EA9" w14:textId="526CBBAD" w:rsidR="00776FFB" w:rsidRDefault="00776FFB">
      <w:pPr>
        <w:pStyle w:val="FootnoteText"/>
      </w:pPr>
      <w:r>
        <w:rPr>
          <w:rStyle w:val="FootnoteReference"/>
        </w:rPr>
        <w:footnoteRef/>
      </w:r>
      <w:r>
        <w:t xml:space="preserve"> </w:t>
      </w:r>
      <w:r w:rsidR="0031034F">
        <w:t>Richardson 2011</w:t>
      </w:r>
      <w:r w:rsidR="001E34C4">
        <w:t>:1</w:t>
      </w:r>
      <w:r w:rsidR="001C456E">
        <w:t>0</w:t>
      </w:r>
    </w:p>
  </w:footnote>
  <w:footnote w:id="9">
    <w:p w14:paraId="7D7562BA" w14:textId="4598C666" w:rsidR="00956B1F" w:rsidRDefault="00956B1F">
      <w:pPr>
        <w:pStyle w:val="FootnoteText"/>
      </w:pPr>
      <w:r>
        <w:rPr>
          <w:rStyle w:val="FootnoteReference"/>
        </w:rPr>
        <w:footnoteRef/>
      </w:r>
      <w:r>
        <w:t xml:space="preserve"> </w:t>
      </w:r>
      <w:r w:rsidR="007743A4">
        <w:t xml:space="preserve"> </w:t>
      </w:r>
      <w:r w:rsidR="009B31F2">
        <w:t xml:space="preserve"> </w:t>
      </w:r>
      <w:proofErr w:type="spellStart"/>
      <w:r w:rsidR="00D32CFC">
        <w:t>Kindt</w:t>
      </w:r>
      <w:proofErr w:type="spellEnd"/>
      <w:r w:rsidR="00D32CFC">
        <w:t xml:space="preserve"> 2011: 696-700</w:t>
      </w:r>
    </w:p>
  </w:footnote>
  <w:footnote w:id="10">
    <w:p w14:paraId="032A5F54" w14:textId="4AC9D0FF" w:rsidR="00776BEE" w:rsidRDefault="00776BEE">
      <w:pPr>
        <w:pStyle w:val="FootnoteText"/>
      </w:pPr>
      <w:r>
        <w:rPr>
          <w:rStyle w:val="FootnoteReference"/>
        </w:rPr>
        <w:footnoteRef/>
      </w:r>
      <w:r>
        <w:t xml:space="preserve"> </w:t>
      </w:r>
      <w:proofErr w:type="spellStart"/>
      <w:r>
        <w:t>Kere</w:t>
      </w:r>
      <w:r w:rsidR="00921003">
        <w:t>nyi</w:t>
      </w:r>
      <w:proofErr w:type="spellEnd"/>
      <w:r w:rsidR="002D35D0">
        <w:t>, 1967</w:t>
      </w:r>
    </w:p>
  </w:footnote>
  <w:footnote w:id="11">
    <w:p w14:paraId="3CEB7E11" w14:textId="274BC9AB" w:rsidR="00921003" w:rsidRDefault="00921003">
      <w:pPr>
        <w:pStyle w:val="FootnoteText"/>
      </w:pPr>
      <w:r>
        <w:rPr>
          <w:rStyle w:val="FootnoteReference"/>
        </w:rPr>
        <w:footnoteRef/>
      </w:r>
      <w:r>
        <w:t xml:space="preserve"> </w:t>
      </w:r>
      <w:r w:rsidR="006C024F">
        <w:t>Gatton 2017</w:t>
      </w:r>
    </w:p>
  </w:footnote>
  <w:footnote w:id="12">
    <w:p w14:paraId="3FB1EB0B" w14:textId="57EE1289" w:rsidR="00C53AE8" w:rsidRDefault="00C53AE8">
      <w:pPr>
        <w:pStyle w:val="FootnoteText"/>
      </w:pPr>
      <w:r>
        <w:rPr>
          <w:rStyle w:val="FootnoteReference"/>
        </w:rPr>
        <w:footnoteRef/>
      </w:r>
      <w:r>
        <w:t xml:space="preserve"> </w:t>
      </w:r>
      <w:proofErr w:type="spellStart"/>
      <w:r w:rsidR="00AE273C">
        <w:t>Cosmopoulos</w:t>
      </w:r>
      <w:proofErr w:type="spellEnd"/>
      <w:r w:rsidR="0000587B">
        <w:t>, 2014</w:t>
      </w:r>
    </w:p>
  </w:footnote>
  <w:footnote w:id="13">
    <w:p w14:paraId="74CB7359" w14:textId="4108E5C1" w:rsidR="00C5358E" w:rsidRDefault="00C5358E">
      <w:pPr>
        <w:pStyle w:val="FootnoteText"/>
      </w:pPr>
      <w:r>
        <w:rPr>
          <w:rStyle w:val="FootnoteReference"/>
        </w:rPr>
        <w:footnoteRef/>
      </w:r>
      <w:r>
        <w:t xml:space="preserve"> </w:t>
      </w:r>
      <w:r w:rsidR="001D69FB">
        <w:t>Clinton, 1993</w:t>
      </w:r>
    </w:p>
  </w:footnote>
  <w:footnote w:id="14">
    <w:p w14:paraId="1BF2BB0E" w14:textId="6FE9E070" w:rsidR="00052002" w:rsidRDefault="00052002">
      <w:pPr>
        <w:pStyle w:val="FootnoteText"/>
      </w:pPr>
      <w:r>
        <w:rPr>
          <w:rStyle w:val="FootnoteReference"/>
        </w:rPr>
        <w:footnoteRef/>
      </w:r>
      <w:r>
        <w:t xml:space="preserve"> </w:t>
      </w:r>
      <w:r w:rsidR="00361328">
        <w:t>Burkett</w:t>
      </w:r>
      <w:r w:rsidR="002E4270">
        <w:t>, 1</w:t>
      </w:r>
      <w:r w:rsidR="00687A58">
        <w:t>985: 285</w:t>
      </w:r>
    </w:p>
  </w:footnote>
  <w:footnote w:id="15">
    <w:p w14:paraId="511C0B1D" w14:textId="256CB8E9" w:rsidR="00687A58" w:rsidRDefault="00687A58">
      <w:pPr>
        <w:pStyle w:val="FootnoteText"/>
      </w:pPr>
      <w:r>
        <w:rPr>
          <w:rStyle w:val="FootnoteReference"/>
        </w:rPr>
        <w:footnoteRef/>
      </w:r>
      <w:r>
        <w:t xml:space="preserve"> </w:t>
      </w:r>
      <w:proofErr w:type="spellStart"/>
      <w:r w:rsidR="00202A21">
        <w:t>Mylonas</w:t>
      </w:r>
      <w:proofErr w:type="spellEnd"/>
      <w:r w:rsidR="00BB282B">
        <w:t>, 1947</w:t>
      </w:r>
    </w:p>
  </w:footnote>
  <w:footnote w:id="16">
    <w:p w14:paraId="3F01A069" w14:textId="2AD0DB91" w:rsidR="00B43C2D" w:rsidRDefault="00B43C2D">
      <w:pPr>
        <w:pStyle w:val="FootnoteText"/>
      </w:pPr>
      <w:r>
        <w:rPr>
          <w:rStyle w:val="FootnoteReference"/>
        </w:rPr>
        <w:footnoteRef/>
      </w:r>
      <w:r>
        <w:t xml:space="preserve"> </w:t>
      </w:r>
      <w:r w:rsidR="001C7F48">
        <w:t>Bremmer, 2014</w:t>
      </w:r>
    </w:p>
  </w:footnote>
  <w:footnote w:id="17">
    <w:p w14:paraId="6AA261F1" w14:textId="7EBBA5BC" w:rsidR="00940145" w:rsidRDefault="00940145">
      <w:pPr>
        <w:pStyle w:val="FootnoteText"/>
      </w:pPr>
      <w:r>
        <w:rPr>
          <w:rStyle w:val="FootnoteReference"/>
        </w:rPr>
        <w:footnoteRef/>
      </w:r>
      <w:r>
        <w:t xml:space="preserve"> </w:t>
      </w:r>
      <w:r w:rsidR="00353CB0">
        <w:t xml:space="preserve">Hall, </w:t>
      </w:r>
      <w:r w:rsidR="00903404">
        <w:t>2018</w:t>
      </w:r>
    </w:p>
  </w:footnote>
  <w:footnote w:id="18">
    <w:p w14:paraId="06D6AB59" w14:textId="6640A21C" w:rsidR="001C21AC" w:rsidRDefault="001C21AC">
      <w:pPr>
        <w:pStyle w:val="FootnoteText"/>
      </w:pPr>
      <w:r>
        <w:rPr>
          <w:rStyle w:val="FootnoteReference"/>
        </w:rPr>
        <w:footnoteRef/>
      </w:r>
      <w:r>
        <w:t xml:space="preserve"> Robertson, </w:t>
      </w:r>
      <w:r w:rsidR="0095093B">
        <w:t>1997</w:t>
      </w:r>
    </w:p>
  </w:footnote>
  <w:footnote w:id="19">
    <w:p w14:paraId="33BD4EFB" w14:textId="462BA5FB" w:rsidR="00201523" w:rsidRDefault="00201523">
      <w:pPr>
        <w:pStyle w:val="FootnoteText"/>
      </w:pPr>
      <w:r>
        <w:rPr>
          <w:rStyle w:val="FootnoteReference"/>
        </w:rPr>
        <w:footnoteRef/>
      </w:r>
      <w:r>
        <w:t xml:space="preserve"> Nixon,</w:t>
      </w:r>
      <w:r w:rsidR="00572453">
        <w:t xml:space="preserve"> 1995</w:t>
      </w:r>
      <w:r w:rsidR="00171C98">
        <w:t xml:space="preserve">: </w:t>
      </w:r>
      <w:r w:rsidR="00A47840">
        <w:t xml:space="preserve"> </w:t>
      </w:r>
      <w:r w:rsidR="007E7137">
        <w:t>76-96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94A85"/>
    <w:multiLevelType w:val="hybridMultilevel"/>
    <w:tmpl w:val="58C63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483D30"/>
    <w:multiLevelType w:val="hybridMultilevel"/>
    <w:tmpl w:val="6CC89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7869D8"/>
    <w:multiLevelType w:val="hybridMultilevel"/>
    <w:tmpl w:val="A31E3F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4C2733"/>
    <w:multiLevelType w:val="hybridMultilevel"/>
    <w:tmpl w:val="D9B6DE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DA24C0"/>
    <w:multiLevelType w:val="hybridMultilevel"/>
    <w:tmpl w:val="13260A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7C1D97"/>
    <w:multiLevelType w:val="hybridMultilevel"/>
    <w:tmpl w:val="89F02D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E27"/>
    <w:rsid w:val="0000430F"/>
    <w:rsid w:val="0000587B"/>
    <w:rsid w:val="00007288"/>
    <w:rsid w:val="00025488"/>
    <w:rsid w:val="000323F8"/>
    <w:rsid w:val="00035D1F"/>
    <w:rsid w:val="00042C05"/>
    <w:rsid w:val="00046D82"/>
    <w:rsid w:val="00052002"/>
    <w:rsid w:val="000617FA"/>
    <w:rsid w:val="0006510C"/>
    <w:rsid w:val="00071D18"/>
    <w:rsid w:val="00072DFF"/>
    <w:rsid w:val="000857D6"/>
    <w:rsid w:val="00095B02"/>
    <w:rsid w:val="000A7A69"/>
    <w:rsid w:val="000D0098"/>
    <w:rsid w:val="000D52A3"/>
    <w:rsid w:val="000E576F"/>
    <w:rsid w:val="000F4287"/>
    <w:rsid w:val="000F5403"/>
    <w:rsid w:val="00105931"/>
    <w:rsid w:val="001149AD"/>
    <w:rsid w:val="00120B49"/>
    <w:rsid w:val="00130A4A"/>
    <w:rsid w:val="00132EFC"/>
    <w:rsid w:val="001368AC"/>
    <w:rsid w:val="00141CCC"/>
    <w:rsid w:val="00142412"/>
    <w:rsid w:val="0014569D"/>
    <w:rsid w:val="0015131B"/>
    <w:rsid w:val="00160C9D"/>
    <w:rsid w:val="00171C98"/>
    <w:rsid w:val="00172D6A"/>
    <w:rsid w:val="00183D75"/>
    <w:rsid w:val="001A28EE"/>
    <w:rsid w:val="001A4B91"/>
    <w:rsid w:val="001B4CDC"/>
    <w:rsid w:val="001C21AC"/>
    <w:rsid w:val="001C456E"/>
    <w:rsid w:val="001C7F48"/>
    <w:rsid w:val="001D35B2"/>
    <w:rsid w:val="001D470D"/>
    <w:rsid w:val="001D69FB"/>
    <w:rsid w:val="001E34C4"/>
    <w:rsid w:val="001E39A7"/>
    <w:rsid w:val="001E3D39"/>
    <w:rsid w:val="001E5D91"/>
    <w:rsid w:val="001F55D8"/>
    <w:rsid w:val="00201523"/>
    <w:rsid w:val="00202A21"/>
    <w:rsid w:val="002068FD"/>
    <w:rsid w:val="002139C5"/>
    <w:rsid w:val="00216672"/>
    <w:rsid w:val="00221DC9"/>
    <w:rsid w:val="00233167"/>
    <w:rsid w:val="00241B9B"/>
    <w:rsid w:val="002423E6"/>
    <w:rsid w:val="002476A0"/>
    <w:rsid w:val="00251213"/>
    <w:rsid w:val="00263408"/>
    <w:rsid w:val="00266D28"/>
    <w:rsid w:val="002810BC"/>
    <w:rsid w:val="002872FD"/>
    <w:rsid w:val="002911DB"/>
    <w:rsid w:val="00295CBD"/>
    <w:rsid w:val="002A542A"/>
    <w:rsid w:val="002B6C76"/>
    <w:rsid w:val="002B7270"/>
    <w:rsid w:val="002C41FF"/>
    <w:rsid w:val="002C448B"/>
    <w:rsid w:val="002C5F4E"/>
    <w:rsid w:val="002D2250"/>
    <w:rsid w:val="002D28FB"/>
    <w:rsid w:val="002D35D0"/>
    <w:rsid w:val="002D3D52"/>
    <w:rsid w:val="002E4270"/>
    <w:rsid w:val="002E6ED5"/>
    <w:rsid w:val="002F28D7"/>
    <w:rsid w:val="002F4096"/>
    <w:rsid w:val="002F4F9A"/>
    <w:rsid w:val="00303739"/>
    <w:rsid w:val="003044A8"/>
    <w:rsid w:val="003046D9"/>
    <w:rsid w:val="0031034F"/>
    <w:rsid w:val="00311499"/>
    <w:rsid w:val="003206A0"/>
    <w:rsid w:val="003263E2"/>
    <w:rsid w:val="00326631"/>
    <w:rsid w:val="00326F03"/>
    <w:rsid w:val="0032726D"/>
    <w:rsid w:val="00335FB8"/>
    <w:rsid w:val="003363C8"/>
    <w:rsid w:val="00353CB0"/>
    <w:rsid w:val="00356F09"/>
    <w:rsid w:val="0036022F"/>
    <w:rsid w:val="00361328"/>
    <w:rsid w:val="00364695"/>
    <w:rsid w:val="003733C8"/>
    <w:rsid w:val="00373A0D"/>
    <w:rsid w:val="003754B5"/>
    <w:rsid w:val="00376F98"/>
    <w:rsid w:val="00376FA1"/>
    <w:rsid w:val="003774AF"/>
    <w:rsid w:val="00391EA9"/>
    <w:rsid w:val="003938AF"/>
    <w:rsid w:val="003A06C5"/>
    <w:rsid w:val="003A365F"/>
    <w:rsid w:val="003B7623"/>
    <w:rsid w:val="003C06F3"/>
    <w:rsid w:val="003C2804"/>
    <w:rsid w:val="003C3E65"/>
    <w:rsid w:val="003C7506"/>
    <w:rsid w:val="003C7F58"/>
    <w:rsid w:val="003D2AE5"/>
    <w:rsid w:val="003D5DF9"/>
    <w:rsid w:val="003F02D3"/>
    <w:rsid w:val="0041009D"/>
    <w:rsid w:val="0042607E"/>
    <w:rsid w:val="004272A7"/>
    <w:rsid w:val="00433627"/>
    <w:rsid w:val="0043760C"/>
    <w:rsid w:val="004402E8"/>
    <w:rsid w:val="00443E8D"/>
    <w:rsid w:val="00444386"/>
    <w:rsid w:val="00446C0A"/>
    <w:rsid w:val="00447D31"/>
    <w:rsid w:val="0046323A"/>
    <w:rsid w:val="00463D5C"/>
    <w:rsid w:val="0047046E"/>
    <w:rsid w:val="004742FD"/>
    <w:rsid w:val="00476047"/>
    <w:rsid w:val="00480F07"/>
    <w:rsid w:val="00481DB7"/>
    <w:rsid w:val="004A5772"/>
    <w:rsid w:val="004C3D2C"/>
    <w:rsid w:val="004C3F45"/>
    <w:rsid w:val="004C43DA"/>
    <w:rsid w:val="004C5788"/>
    <w:rsid w:val="004D76B7"/>
    <w:rsid w:val="004E0A70"/>
    <w:rsid w:val="004E3FD3"/>
    <w:rsid w:val="004E42A9"/>
    <w:rsid w:val="004E4414"/>
    <w:rsid w:val="004F41A3"/>
    <w:rsid w:val="004F6167"/>
    <w:rsid w:val="004F6453"/>
    <w:rsid w:val="00503638"/>
    <w:rsid w:val="00513911"/>
    <w:rsid w:val="005163C7"/>
    <w:rsid w:val="0053605C"/>
    <w:rsid w:val="005366DB"/>
    <w:rsid w:val="00544F0C"/>
    <w:rsid w:val="00563949"/>
    <w:rsid w:val="005709C1"/>
    <w:rsid w:val="00572453"/>
    <w:rsid w:val="00573CF6"/>
    <w:rsid w:val="00581514"/>
    <w:rsid w:val="005A34EA"/>
    <w:rsid w:val="005A5D5F"/>
    <w:rsid w:val="005B4920"/>
    <w:rsid w:val="005C3A3A"/>
    <w:rsid w:val="005D10F4"/>
    <w:rsid w:val="005D7F32"/>
    <w:rsid w:val="005E42BD"/>
    <w:rsid w:val="005F154D"/>
    <w:rsid w:val="005F5B7C"/>
    <w:rsid w:val="005F5F0C"/>
    <w:rsid w:val="005F7C1D"/>
    <w:rsid w:val="00604944"/>
    <w:rsid w:val="00604F6B"/>
    <w:rsid w:val="0061567D"/>
    <w:rsid w:val="006179EC"/>
    <w:rsid w:val="00634A76"/>
    <w:rsid w:val="00634FE2"/>
    <w:rsid w:val="00635CA7"/>
    <w:rsid w:val="006365D6"/>
    <w:rsid w:val="00647A4F"/>
    <w:rsid w:val="00653D22"/>
    <w:rsid w:val="006636AF"/>
    <w:rsid w:val="00666CF2"/>
    <w:rsid w:val="006753A9"/>
    <w:rsid w:val="006815EF"/>
    <w:rsid w:val="00681D65"/>
    <w:rsid w:val="006827F0"/>
    <w:rsid w:val="00683A09"/>
    <w:rsid w:val="00686502"/>
    <w:rsid w:val="00687A58"/>
    <w:rsid w:val="0069198F"/>
    <w:rsid w:val="006953A8"/>
    <w:rsid w:val="006A6CFE"/>
    <w:rsid w:val="006A70B2"/>
    <w:rsid w:val="006B173B"/>
    <w:rsid w:val="006C024F"/>
    <w:rsid w:val="006C727D"/>
    <w:rsid w:val="006D1E5E"/>
    <w:rsid w:val="006D3DA0"/>
    <w:rsid w:val="006E346E"/>
    <w:rsid w:val="006E5238"/>
    <w:rsid w:val="006E5C45"/>
    <w:rsid w:val="006F4BA3"/>
    <w:rsid w:val="006F58E5"/>
    <w:rsid w:val="00706027"/>
    <w:rsid w:val="00706F31"/>
    <w:rsid w:val="007123A6"/>
    <w:rsid w:val="00715AF1"/>
    <w:rsid w:val="00731843"/>
    <w:rsid w:val="00734264"/>
    <w:rsid w:val="00735C47"/>
    <w:rsid w:val="007372F0"/>
    <w:rsid w:val="00752B67"/>
    <w:rsid w:val="00755C11"/>
    <w:rsid w:val="007743A4"/>
    <w:rsid w:val="00776BEE"/>
    <w:rsid w:val="00776FFB"/>
    <w:rsid w:val="0079297A"/>
    <w:rsid w:val="007A66A7"/>
    <w:rsid w:val="007B14C2"/>
    <w:rsid w:val="007B580A"/>
    <w:rsid w:val="007C54DE"/>
    <w:rsid w:val="007C54EE"/>
    <w:rsid w:val="007D570E"/>
    <w:rsid w:val="007D68CD"/>
    <w:rsid w:val="007E4E9F"/>
    <w:rsid w:val="007E5427"/>
    <w:rsid w:val="007E6B51"/>
    <w:rsid w:val="007E7137"/>
    <w:rsid w:val="007F169B"/>
    <w:rsid w:val="007F21E4"/>
    <w:rsid w:val="007F6767"/>
    <w:rsid w:val="008157BE"/>
    <w:rsid w:val="008164FB"/>
    <w:rsid w:val="0082240C"/>
    <w:rsid w:val="0083278C"/>
    <w:rsid w:val="00835F6F"/>
    <w:rsid w:val="0084389B"/>
    <w:rsid w:val="0084540A"/>
    <w:rsid w:val="00854BC3"/>
    <w:rsid w:val="00862E9B"/>
    <w:rsid w:val="00872D7B"/>
    <w:rsid w:val="008750C0"/>
    <w:rsid w:val="00880A7A"/>
    <w:rsid w:val="008912E2"/>
    <w:rsid w:val="00891D3D"/>
    <w:rsid w:val="00897B60"/>
    <w:rsid w:val="008A1591"/>
    <w:rsid w:val="008B4705"/>
    <w:rsid w:val="008B7027"/>
    <w:rsid w:val="008C1135"/>
    <w:rsid w:val="008E1B43"/>
    <w:rsid w:val="008E3561"/>
    <w:rsid w:val="008E6CA6"/>
    <w:rsid w:val="008F4BFF"/>
    <w:rsid w:val="008F4E3F"/>
    <w:rsid w:val="008F542D"/>
    <w:rsid w:val="008F680C"/>
    <w:rsid w:val="00903404"/>
    <w:rsid w:val="00903E61"/>
    <w:rsid w:val="00921003"/>
    <w:rsid w:val="0092197C"/>
    <w:rsid w:val="00922360"/>
    <w:rsid w:val="0092596A"/>
    <w:rsid w:val="00930D47"/>
    <w:rsid w:val="00940145"/>
    <w:rsid w:val="00941AD4"/>
    <w:rsid w:val="0095093B"/>
    <w:rsid w:val="00952DB8"/>
    <w:rsid w:val="00954EB3"/>
    <w:rsid w:val="00956B1F"/>
    <w:rsid w:val="009601AB"/>
    <w:rsid w:val="009727FC"/>
    <w:rsid w:val="00980195"/>
    <w:rsid w:val="00981FEF"/>
    <w:rsid w:val="0098311B"/>
    <w:rsid w:val="009A7FE8"/>
    <w:rsid w:val="009B31F2"/>
    <w:rsid w:val="009B6993"/>
    <w:rsid w:val="009C6341"/>
    <w:rsid w:val="009D4AE9"/>
    <w:rsid w:val="009E1320"/>
    <w:rsid w:val="009E2382"/>
    <w:rsid w:val="009F5394"/>
    <w:rsid w:val="009F5DBE"/>
    <w:rsid w:val="00A01E09"/>
    <w:rsid w:val="00A04BF1"/>
    <w:rsid w:val="00A20CE0"/>
    <w:rsid w:val="00A30B11"/>
    <w:rsid w:val="00A30DE8"/>
    <w:rsid w:val="00A31A58"/>
    <w:rsid w:val="00A47840"/>
    <w:rsid w:val="00A537DC"/>
    <w:rsid w:val="00A542FA"/>
    <w:rsid w:val="00A57601"/>
    <w:rsid w:val="00A71964"/>
    <w:rsid w:val="00A738E5"/>
    <w:rsid w:val="00A756EF"/>
    <w:rsid w:val="00A86BC0"/>
    <w:rsid w:val="00A91CFE"/>
    <w:rsid w:val="00A934DD"/>
    <w:rsid w:val="00AA40B8"/>
    <w:rsid w:val="00AB2994"/>
    <w:rsid w:val="00AC36F6"/>
    <w:rsid w:val="00AC5C23"/>
    <w:rsid w:val="00AD218F"/>
    <w:rsid w:val="00AE237D"/>
    <w:rsid w:val="00AE273C"/>
    <w:rsid w:val="00AE7556"/>
    <w:rsid w:val="00AF5214"/>
    <w:rsid w:val="00B0269B"/>
    <w:rsid w:val="00B0366D"/>
    <w:rsid w:val="00B43C2D"/>
    <w:rsid w:val="00B51857"/>
    <w:rsid w:val="00B55481"/>
    <w:rsid w:val="00B656DE"/>
    <w:rsid w:val="00B75ACA"/>
    <w:rsid w:val="00B81943"/>
    <w:rsid w:val="00B9238C"/>
    <w:rsid w:val="00B978AE"/>
    <w:rsid w:val="00BA22E6"/>
    <w:rsid w:val="00BA7209"/>
    <w:rsid w:val="00BA7F60"/>
    <w:rsid w:val="00BB241C"/>
    <w:rsid w:val="00BB282B"/>
    <w:rsid w:val="00BC6555"/>
    <w:rsid w:val="00BD28BD"/>
    <w:rsid w:val="00BD4121"/>
    <w:rsid w:val="00BD5D2E"/>
    <w:rsid w:val="00BE559F"/>
    <w:rsid w:val="00BF5FCD"/>
    <w:rsid w:val="00BF6DD7"/>
    <w:rsid w:val="00C07140"/>
    <w:rsid w:val="00C10AD8"/>
    <w:rsid w:val="00C131E0"/>
    <w:rsid w:val="00C163C9"/>
    <w:rsid w:val="00C25567"/>
    <w:rsid w:val="00C33142"/>
    <w:rsid w:val="00C34E40"/>
    <w:rsid w:val="00C52B1A"/>
    <w:rsid w:val="00C5358E"/>
    <w:rsid w:val="00C53AE8"/>
    <w:rsid w:val="00C56271"/>
    <w:rsid w:val="00C72303"/>
    <w:rsid w:val="00C7426D"/>
    <w:rsid w:val="00C87B3C"/>
    <w:rsid w:val="00CA7141"/>
    <w:rsid w:val="00CD153B"/>
    <w:rsid w:val="00CD2775"/>
    <w:rsid w:val="00CD6555"/>
    <w:rsid w:val="00CE10A9"/>
    <w:rsid w:val="00CE4077"/>
    <w:rsid w:val="00CE4C1E"/>
    <w:rsid w:val="00CE4C9A"/>
    <w:rsid w:val="00CF68E8"/>
    <w:rsid w:val="00D001C0"/>
    <w:rsid w:val="00D03D94"/>
    <w:rsid w:val="00D074DE"/>
    <w:rsid w:val="00D10698"/>
    <w:rsid w:val="00D151D3"/>
    <w:rsid w:val="00D17520"/>
    <w:rsid w:val="00D243BF"/>
    <w:rsid w:val="00D24DE9"/>
    <w:rsid w:val="00D32CFC"/>
    <w:rsid w:val="00D40189"/>
    <w:rsid w:val="00D402EA"/>
    <w:rsid w:val="00D45E71"/>
    <w:rsid w:val="00D54349"/>
    <w:rsid w:val="00D6222D"/>
    <w:rsid w:val="00D73128"/>
    <w:rsid w:val="00D90E27"/>
    <w:rsid w:val="00D90E71"/>
    <w:rsid w:val="00D936A1"/>
    <w:rsid w:val="00D93AC0"/>
    <w:rsid w:val="00DA0027"/>
    <w:rsid w:val="00DA13E5"/>
    <w:rsid w:val="00DA1F14"/>
    <w:rsid w:val="00DA36F3"/>
    <w:rsid w:val="00DB493D"/>
    <w:rsid w:val="00DC3887"/>
    <w:rsid w:val="00DD0EC3"/>
    <w:rsid w:val="00DD367A"/>
    <w:rsid w:val="00DD5738"/>
    <w:rsid w:val="00DD6F43"/>
    <w:rsid w:val="00DE5C39"/>
    <w:rsid w:val="00DE5E32"/>
    <w:rsid w:val="00DF0BFA"/>
    <w:rsid w:val="00E00D50"/>
    <w:rsid w:val="00E10A71"/>
    <w:rsid w:val="00E21A82"/>
    <w:rsid w:val="00E264CB"/>
    <w:rsid w:val="00E30239"/>
    <w:rsid w:val="00E505E3"/>
    <w:rsid w:val="00E50620"/>
    <w:rsid w:val="00E53518"/>
    <w:rsid w:val="00E546E2"/>
    <w:rsid w:val="00E6073A"/>
    <w:rsid w:val="00E665D5"/>
    <w:rsid w:val="00E814BE"/>
    <w:rsid w:val="00E949DE"/>
    <w:rsid w:val="00EA7804"/>
    <w:rsid w:val="00EB67F8"/>
    <w:rsid w:val="00EC449B"/>
    <w:rsid w:val="00EC4C96"/>
    <w:rsid w:val="00EC4F65"/>
    <w:rsid w:val="00ED6E2B"/>
    <w:rsid w:val="00EF101B"/>
    <w:rsid w:val="00EF17EF"/>
    <w:rsid w:val="00F00424"/>
    <w:rsid w:val="00F0205B"/>
    <w:rsid w:val="00F1076E"/>
    <w:rsid w:val="00F10A6E"/>
    <w:rsid w:val="00F10D8B"/>
    <w:rsid w:val="00F13C38"/>
    <w:rsid w:val="00F3591C"/>
    <w:rsid w:val="00F46D19"/>
    <w:rsid w:val="00F52A97"/>
    <w:rsid w:val="00F61DB3"/>
    <w:rsid w:val="00F632E0"/>
    <w:rsid w:val="00F83E14"/>
    <w:rsid w:val="00F84A3B"/>
    <w:rsid w:val="00F8776D"/>
    <w:rsid w:val="00F94E42"/>
    <w:rsid w:val="00FA26D1"/>
    <w:rsid w:val="00FB1455"/>
    <w:rsid w:val="00FB15A1"/>
    <w:rsid w:val="00FC2E4C"/>
    <w:rsid w:val="00FC2EA2"/>
    <w:rsid w:val="00FD30BF"/>
    <w:rsid w:val="00FD62F6"/>
    <w:rsid w:val="00FD6BBB"/>
    <w:rsid w:val="00FF0AAA"/>
    <w:rsid w:val="00FF7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CCD8E"/>
  <w15:chartTrackingRefBased/>
  <w15:docId w15:val="{7CA149F0-A806-4616-BC1F-CA127F337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0E27"/>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631"/>
    <w:pPr>
      <w:ind w:left="720"/>
      <w:contextualSpacing/>
    </w:pPr>
  </w:style>
  <w:style w:type="character" w:styleId="Hyperlink">
    <w:name w:val="Hyperlink"/>
    <w:basedOn w:val="DefaultParagraphFont"/>
    <w:uiPriority w:val="99"/>
    <w:unhideWhenUsed/>
    <w:rsid w:val="00141CCC"/>
    <w:rPr>
      <w:color w:val="0563C1" w:themeColor="hyperlink"/>
      <w:u w:val="single"/>
    </w:rPr>
  </w:style>
  <w:style w:type="character" w:styleId="UnresolvedMention">
    <w:name w:val="Unresolved Mention"/>
    <w:basedOn w:val="DefaultParagraphFont"/>
    <w:uiPriority w:val="99"/>
    <w:semiHidden/>
    <w:unhideWhenUsed/>
    <w:rsid w:val="00141CCC"/>
    <w:rPr>
      <w:color w:val="605E5C"/>
      <w:shd w:val="clear" w:color="auto" w:fill="E1DFDD"/>
    </w:rPr>
  </w:style>
  <w:style w:type="paragraph" w:styleId="Header">
    <w:name w:val="header"/>
    <w:basedOn w:val="Normal"/>
    <w:link w:val="HeaderChar"/>
    <w:uiPriority w:val="99"/>
    <w:unhideWhenUsed/>
    <w:rsid w:val="00DC3887"/>
    <w:pPr>
      <w:tabs>
        <w:tab w:val="center" w:pos="4513"/>
        <w:tab w:val="right" w:pos="9026"/>
      </w:tabs>
    </w:pPr>
  </w:style>
  <w:style w:type="character" w:customStyle="1" w:styleId="HeaderChar">
    <w:name w:val="Header Char"/>
    <w:basedOn w:val="DefaultParagraphFont"/>
    <w:link w:val="Header"/>
    <w:uiPriority w:val="99"/>
    <w:rsid w:val="00DC388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qFormat/>
    <w:rsid w:val="00DC3887"/>
    <w:pPr>
      <w:tabs>
        <w:tab w:val="center" w:pos="4513"/>
        <w:tab w:val="right" w:pos="9026"/>
      </w:tabs>
    </w:pPr>
  </w:style>
  <w:style w:type="character" w:customStyle="1" w:styleId="FooterChar">
    <w:name w:val="Footer Char"/>
    <w:basedOn w:val="DefaultParagraphFont"/>
    <w:link w:val="Footer"/>
    <w:uiPriority w:val="99"/>
    <w:rsid w:val="00DC3887"/>
    <w:rPr>
      <w:rFonts w:ascii="Times New Roman" w:eastAsia="Times New Roman" w:hAnsi="Times New Roman" w:cs="Times New Roman"/>
      <w:sz w:val="20"/>
      <w:szCs w:val="20"/>
      <w:lang w:eastAsia="en-GB"/>
    </w:rPr>
  </w:style>
  <w:style w:type="paragraph" w:styleId="EndnoteText">
    <w:name w:val="endnote text"/>
    <w:basedOn w:val="Normal"/>
    <w:link w:val="EndnoteTextChar"/>
    <w:uiPriority w:val="99"/>
    <w:semiHidden/>
    <w:unhideWhenUsed/>
    <w:rsid w:val="00221DC9"/>
  </w:style>
  <w:style w:type="character" w:customStyle="1" w:styleId="EndnoteTextChar">
    <w:name w:val="Endnote Text Char"/>
    <w:basedOn w:val="DefaultParagraphFont"/>
    <w:link w:val="EndnoteText"/>
    <w:uiPriority w:val="99"/>
    <w:semiHidden/>
    <w:rsid w:val="00221DC9"/>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221DC9"/>
    <w:rPr>
      <w:vertAlign w:val="superscript"/>
    </w:rPr>
  </w:style>
  <w:style w:type="paragraph" w:styleId="FootnoteText">
    <w:name w:val="footnote text"/>
    <w:basedOn w:val="Normal"/>
    <w:link w:val="FootnoteTextChar"/>
    <w:uiPriority w:val="99"/>
    <w:semiHidden/>
    <w:unhideWhenUsed/>
    <w:rsid w:val="00335FB8"/>
  </w:style>
  <w:style w:type="character" w:customStyle="1" w:styleId="FootnoteTextChar">
    <w:name w:val="Footnote Text Char"/>
    <w:basedOn w:val="DefaultParagraphFont"/>
    <w:link w:val="FootnoteText"/>
    <w:uiPriority w:val="99"/>
    <w:semiHidden/>
    <w:rsid w:val="00335FB8"/>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335FB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066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handbooks.com/view/10.1093/oxfordhb/9780198788218.001.0001/oxfordhb-9780198788218-e-34" TargetMode="External"/><Relationship Id="rId13" Type="http://schemas.openxmlformats.org/officeDocument/2006/relationships/hyperlink" Target="file:///C:/Users/User/OneDrive/Documents/Eleusis/Noel%20Robertson%20Eleusi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tersommer.com/blog/archaeology-history/eleusis-exhibi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xfordhandbooks.com/view/10.1093/oxfordhb/9780198788218.001.0001/oxfordhb-978019878821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theacropolismuseum.gr/en/content/eleusis-great-mysteries" TargetMode="External"/><Relationship Id="rId4" Type="http://schemas.openxmlformats.org/officeDocument/2006/relationships/settings" Target="settings.xml"/><Relationship Id="rId9" Type="http://schemas.openxmlformats.org/officeDocument/2006/relationships/hyperlink" Target="https://www.degruyter.com/viewbooktoc/product/185838" TargetMode="External"/><Relationship Id="rId14" Type="http://schemas.openxmlformats.org/officeDocument/2006/relationships/hyperlink" Target="https://www.coursera.org/learn/myt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70A6E-C827-497D-82E9-EB5BD0F4F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TotalTime>
  <Pages>8</Pages>
  <Words>2933</Words>
  <Characters>16723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Cafe Rocco</dc:creator>
  <cp:keywords/>
  <dc:description/>
  <cp:lastModifiedBy>Cafe Rocco</cp:lastModifiedBy>
  <cp:revision>333</cp:revision>
  <cp:lastPrinted>2019-01-02T10:46:00Z</cp:lastPrinted>
  <dcterms:created xsi:type="dcterms:W3CDTF">2018-11-14T12:29:00Z</dcterms:created>
  <dcterms:modified xsi:type="dcterms:W3CDTF">2019-01-18T11:49:00Z</dcterms:modified>
</cp:coreProperties>
</file>