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E92E5" w14:textId="77777777" w:rsidR="007F2CAF" w:rsidRDefault="007F2CAF" w:rsidP="00D449F5">
      <w:pPr>
        <w:spacing w:line="278" w:lineRule="auto"/>
        <w:jc w:val="center"/>
        <w:rPr>
          <w:rFonts w:ascii="Arial" w:hAnsi="Arial" w:cs="Arial"/>
          <w:b/>
          <w:bCs/>
        </w:rPr>
      </w:pPr>
    </w:p>
    <w:p w14:paraId="6EC09BC0" w14:textId="77777777" w:rsidR="007F2CAF" w:rsidRDefault="007F2CAF" w:rsidP="00D449F5">
      <w:pPr>
        <w:spacing w:line="278" w:lineRule="auto"/>
        <w:jc w:val="center"/>
        <w:rPr>
          <w:rFonts w:ascii="Arial" w:hAnsi="Arial" w:cs="Arial"/>
          <w:b/>
          <w:bCs/>
        </w:rPr>
      </w:pPr>
    </w:p>
    <w:p w14:paraId="759E707E" w14:textId="77777777" w:rsidR="007F2CAF" w:rsidRDefault="007F2CAF" w:rsidP="00D449F5">
      <w:pPr>
        <w:spacing w:line="278" w:lineRule="auto"/>
        <w:jc w:val="center"/>
        <w:rPr>
          <w:rFonts w:ascii="Arial" w:hAnsi="Arial" w:cs="Arial"/>
          <w:b/>
          <w:bCs/>
        </w:rPr>
      </w:pPr>
    </w:p>
    <w:p w14:paraId="0F0A2632" w14:textId="77777777" w:rsidR="007F2CAF" w:rsidRDefault="007F2CAF" w:rsidP="00D449F5">
      <w:pPr>
        <w:spacing w:line="278" w:lineRule="auto"/>
        <w:jc w:val="center"/>
        <w:rPr>
          <w:rFonts w:ascii="Arial" w:hAnsi="Arial" w:cs="Arial"/>
          <w:b/>
          <w:bCs/>
        </w:rPr>
      </w:pPr>
    </w:p>
    <w:p w14:paraId="1B000323" w14:textId="77777777" w:rsidR="007F2CAF" w:rsidRDefault="007F2CAF" w:rsidP="00D449F5">
      <w:pPr>
        <w:spacing w:line="278" w:lineRule="auto"/>
        <w:jc w:val="center"/>
        <w:rPr>
          <w:rFonts w:ascii="Arial" w:hAnsi="Arial" w:cs="Arial"/>
          <w:b/>
          <w:bCs/>
        </w:rPr>
      </w:pPr>
    </w:p>
    <w:p w14:paraId="0DA74400" w14:textId="77777777" w:rsidR="007F2CAF" w:rsidRDefault="007F2CAF" w:rsidP="00D449F5">
      <w:pPr>
        <w:spacing w:line="278" w:lineRule="auto"/>
        <w:jc w:val="center"/>
        <w:rPr>
          <w:rFonts w:ascii="Arial" w:hAnsi="Arial" w:cs="Arial"/>
          <w:b/>
          <w:bCs/>
        </w:rPr>
      </w:pPr>
    </w:p>
    <w:p w14:paraId="447D11FB" w14:textId="77777777" w:rsidR="007F2CAF" w:rsidRDefault="007F2CAF" w:rsidP="00D449F5">
      <w:pPr>
        <w:spacing w:line="278" w:lineRule="auto"/>
        <w:jc w:val="center"/>
        <w:rPr>
          <w:rFonts w:ascii="Arial" w:hAnsi="Arial" w:cs="Arial"/>
          <w:b/>
          <w:bCs/>
        </w:rPr>
      </w:pPr>
    </w:p>
    <w:p w14:paraId="3C1D6A53" w14:textId="64E8727D" w:rsidR="00D449F5" w:rsidRPr="006013AF" w:rsidRDefault="00D449F5" w:rsidP="00D449F5">
      <w:pPr>
        <w:spacing w:line="278" w:lineRule="auto"/>
        <w:jc w:val="center"/>
        <w:rPr>
          <w:rFonts w:ascii="Arial" w:hAnsi="Arial" w:cs="Arial"/>
          <w:b/>
          <w:bCs/>
          <w:color w:val="002060"/>
          <w:sz w:val="32"/>
          <w:szCs w:val="32"/>
        </w:rPr>
      </w:pPr>
      <w:r w:rsidRPr="006013AF">
        <w:rPr>
          <w:rFonts w:ascii="Arial" w:hAnsi="Arial" w:cs="Arial"/>
          <w:b/>
          <w:bCs/>
          <w:color w:val="002060"/>
          <w:sz w:val="32"/>
          <w:szCs w:val="32"/>
        </w:rPr>
        <w:t>Growth Strategy for Innocent Drinks</w:t>
      </w:r>
    </w:p>
    <w:p w14:paraId="6FE6A4DC" w14:textId="77777777" w:rsidR="007F2CAF" w:rsidRPr="007F2CAF" w:rsidRDefault="007F2CAF" w:rsidP="00D449F5">
      <w:pPr>
        <w:spacing w:line="278" w:lineRule="auto"/>
        <w:jc w:val="center"/>
        <w:rPr>
          <w:rFonts w:ascii="Arial" w:hAnsi="Arial" w:cs="Arial"/>
          <w:b/>
          <w:bCs/>
          <w:sz w:val="32"/>
          <w:szCs w:val="32"/>
        </w:rPr>
      </w:pPr>
    </w:p>
    <w:p w14:paraId="4F84B909" w14:textId="5D30A8EA" w:rsidR="00D449F5" w:rsidRPr="00D449F5" w:rsidRDefault="00D449F5" w:rsidP="00D449F5">
      <w:pPr>
        <w:spacing w:line="278" w:lineRule="auto"/>
        <w:jc w:val="center"/>
        <w:rPr>
          <w:rFonts w:ascii="Arial" w:hAnsi="Arial" w:cs="Arial"/>
          <w:b/>
          <w:bCs/>
        </w:rPr>
      </w:pPr>
      <w:r w:rsidRPr="00D449F5">
        <w:rPr>
          <w:rFonts w:ascii="Arial" w:hAnsi="Arial" w:cs="Arial"/>
          <w:b/>
          <w:bCs/>
        </w:rPr>
        <w:t>Strategic Management for Business</w:t>
      </w:r>
      <w:r w:rsidR="007F2CAF">
        <w:rPr>
          <w:rFonts w:ascii="Arial" w:hAnsi="Arial" w:cs="Arial"/>
          <w:b/>
          <w:bCs/>
        </w:rPr>
        <w:t xml:space="preserve"> - </w:t>
      </w:r>
      <w:r w:rsidRPr="00D449F5">
        <w:rPr>
          <w:rFonts w:ascii="Arial" w:hAnsi="Arial" w:cs="Arial"/>
          <w:b/>
          <w:bCs/>
        </w:rPr>
        <w:t>LCLM 6001</w:t>
      </w:r>
    </w:p>
    <w:p w14:paraId="4A3CF72A" w14:textId="5CBEFC22" w:rsidR="00987B13" w:rsidRDefault="007F2CAF" w:rsidP="007F2CAF">
      <w:pPr>
        <w:spacing w:line="278" w:lineRule="auto"/>
        <w:jc w:val="center"/>
        <w:rPr>
          <w:rFonts w:ascii="Arial" w:hAnsi="Arial" w:cs="Arial"/>
          <w:b/>
          <w:bCs/>
        </w:rPr>
      </w:pPr>
      <w:r>
        <w:rPr>
          <w:rFonts w:ascii="Arial" w:hAnsi="Arial" w:cs="Arial"/>
          <w:b/>
          <w:bCs/>
        </w:rPr>
        <w:t xml:space="preserve">Laurentiu Lisman </w:t>
      </w:r>
      <w:r w:rsidR="00987B13">
        <w:rPr>
          <w:rFonts w:ascii="Arial" w:hAnsi="Arial" w:cs="Arial"/>
          <w:b/>
          <w:bCs/>
        </w:rPr>
        <w:t>–</w:t>
      </w:r>
      <w:r>
        <w:rPr>
          <w:rFonts w:ascii="Arial" w:hAnsi="Arial" w:cs="Arial"/>
          <w:b/>
          <w:bCs/>
        </w:rPr>
        <w:t xml:space="preserve"> 2322353</w:t>
      </w:r>
    </w:p>
    <w:p w14:paraId="730E923E" w14:textId="77777777" w:rsidR="00987B13" w:rsidRDefault="00987B13" w:rsidP="007F2CAF">
      <w:pPr>
        <w:spacing w:line="278" w:lineRule="auto"/>
        <w:jc w:val="center"/>
        <w:rPr>
          <w:rFonts w:ascii="Arial" w:hAnsi="Arial" w:cs="Arial"/>
          <w:b/>
          <w:bCs/>
        </w:rPr>
      </w:pPr>
    </w:p>
    <w:p w14:paraId="45CEC875" w14:textId="77777777" w:rsidR="00987B13" w:rsidRDefault="00987B13" w:rsidP="007F2CAF">
      <w:pPr>
        <w:spacing w:line="278" w:lineRule="auto"/>
        <w:jc w:val="center"/>
        <w:rPr>
          <w:rFonts w:ascii="Arial" w:hAnsi="Arial" w:cs="Arial"/>
          <w:b/>
          <w:bCs/>
        </w:rPr>
      </w:pPr>
    </w:p>
    <w:p w14:paraId="29173F1E" w14:textId="77777777" w:rsidR="00987B13" w:rsidRDefault="00987B13" w:rsidP="007F2CAF">
      <w:pPr>
        <w:spacing w:line="278" w:lineRule="auto"/>
        <w:jc w:val="center"/>
        <w:rPr>
          <w:rFonts w:ascii="Arial" w:hAnsi="Arial" w:cs="Arial"/>
          <w:b/>
          <w:bCs/>
        </w:rPr>
      </w:pPr>
    </w:p>
    <w:p w14:paraId="6CDA266A" w14:textId="77777777" w:rsidR="00987B13" w:rsidRDefault="00987B13" w:rsidP="007F2CAF">
      <w:pPr>
        <w:spacing w:line="278" w:lineRule="auto"/>
        <w:jc w:val="center"/>
        <w:rPr>
          <w:rFonts w:ascii="Arial" w:hAnsi="Arial" w:cs="Arial"/>
          <w:b/>
          <w:bCs/>
        </w:rPr>
      </w:pPr>
    </w:p>
    <w:p w14:paraId="1A352E26" w14:textId="77777777" w:rsidR="00987B13" w:rsidRDefault="00987B13" w:rsidP="007F2CAF">
      <w:pPr>
        <w:spacing w:line="278" w:lineRule="auto"/>
        <w:jc w:val="center"/>
        <w:rPr>
          <w:rFonts w:ascii="Arial" w:hAnsi="Arial" w:cs="Arial"/>
          <w:b/>
          <w:bCs/>
        </w:rPr>
      </w:pPr>
    </w:p>
    <w:p w14:paraId="544A8D07" w14:textId="77777777" w:rsidR="00987B13" w:rsidRDefault="00987B13" w:rsidP="007F2CAF">
      <w:pPr>
        <w:spacing w:line="278" w:lineRule="auto"/>
        <w:jc w:val="center"/>
        <w:rPr>
          <w:rFonts w:ascii="Arial" w:hAnsi="Arial" w:cs="Arial"/>
          <w:b/>
          <w:bCs/>
        </w:rPr>
      </w:pPr>
    </w:p>
    <w:p w14:paraId="69DCB08F" w14:textId="77777777" w:rsidR="00987B13" w:rsidRDefault="00987B13" w:rsidP="007F2CAF">
      <w:pPr>
        <w:spacing w:line="278" w:lineRule="auto"/>
        <w:jc w:val="center"/>
        <w:rPr>
          <w:rFonts w:ascii="Arial" w:hAnsi="Arial" w:cs="Arial"/>
          <w:b/>
          <w:bCs/>
        </w:rPr>
      </w:pPr>
    </w:p>
    <w:p w14:paraId="6A7BA540" w14:textId="77777777" w:rsidR="00987B13" w:rsidRDefault="00987B13" w:rsidP="007F2CAF">
      <w:pPr>
        <w:spacing w:line="278" w:lineRule="auto"/>
        <w:jc w:val="center"/>
        <w:rPr>
          <w:rFonts w:ascii="Arial" w:hAnsi="Arial" w:cs="Arial"/>
          <w:b/>
          <w:bCs/>
        </w:rPr>
      </w:pPr>
    </w:p>
    <w:p w14:paraId="47EB269F" w14:textId="77777777" w:rsidR="00987B13" w:rsidRDefault="00987B13" w:rsidP="007F2CAF">
      <w:pPr>
        <w:spacing w:line="278" w:lineRule="auto"/>
        <w:jc w:val="center"/>
        <w:rPr>
          <w:rFonts w:ascii="Arial" w:hAnsi="Arial" w:cs="Arial"/>
          <w:b/>
          <w:bCs/>
        </w:rPr>
      </w:pPr>
    </w:p>
    <w:p w14:paraId="5335D2C0" w14:textId="77777777" w:rsidR="00987B13" w:rsidRDefault="00987B13" w:rsidP="007F2CAF">
      <w:pPr>
        <w:spacing w:line="278" w:lineRule="auto"/>
        <w:jc w:val="center"/>
        <w:rPr>
          <w:rFonts w:ascii="Arial" w:hAnsi="Arial" w:cs="Arial"/>
          <w:b/>
          <w:bCs/>
        </w:rPr>
      </w:pPr>
    </w:p>
    <w:p w14:paraId="6641F65D" w14:textId="77777777" w:rsidR="00987B13" w:rsidRDefault="00987B13" w:rsidP="007F2CAF">
      <w:pPr>
        <w:spacing w:line="278" w:lineRule="auto"/>
        <w:jc w:val="center"/>
        <w:rPr>
          <w:rFonts w:ascii="Arial" w:hAnsi="Arial" w:cs="Arial"/>
          <w:b/>
          <w:bCs/>
        </w:rPr>
      </w:pPr>
    </w:p>
    <w:p w14:paraId="743D955F" w14:textId="77777777" w:rsidR="00987B13" w:rsidRDefault="00987B13" w:rsidP="007F2CAF">
      <w:pPr>
        <w:spacing w:line="278" w:lineRule="auto"/>
        <w:jc w:val="center"/>
        <w:rPr>
          <w:rFonts w:ascii="Arial" w:hAnsi="Arial" w:cs="Arial"/>
          <w:b/>
          <w:bCs/>
        </w:rPr>
      </w:pPr>
    </w:p>
    <w:p w14:paraId="643373F4" w14:textId="77777777" w:rsidR="00987B13" w:rsidRDefault="00987B13" w:rsidP="007F2CAF">
      <w:pPr>
        <w:spacing w:line="278" w:lineRule="auto"/>
        <w:jc w:val="center"/>
        <w:rPr>
          <w:rFonts w:ascii="Arial" w:hAnsi="Arial" w:cs="Arial"/>
          <w:b/>
          <w:bCs/>
        </w:rPr>
      </w:pPr>
    </w:p>
    <w:p w14:paraId="4AB2E3F9" w14:textId="77777777" w:rsidR="00987B13" w:rsidRDefault="00987B13" w:rsidP="007F2CAF">
      <w:pPr>
        <w:spacing w:line="278" w:lineRule="auto"/>
        <w:jc w:val="center"/>
        <w:rPr>
          <w:rFonts w:ascii="Arial" w:hAnsi="Arial" w:cs="Arial"/>
          <w:b/>
          <w:bCs/>
        </w:rPr>
      </w:pPr>
    </w:p>
    <w:p w14:paraId="37D86C58" w14:textId="77777777" w:rsidR="00987B13" w:rsidRDefault="00987B13" w:rsidP="006137CD">
      <w:pPr>
        <w:spacing w:line="278" w:lineRule="auto"/>
        <w:rPr>
          <w:rFonts w:ascii="Arial" w:hAnsi="Arial" w:cs="Arial"/>
          <w:b/>
          <w:bCs/>
        </w:rPr>
      </w:pPr>
    </w:p>
    <w:p w14:paraId="450F09D0" w14:textId="77777777" w:rsidR="00987B13" w:rsidRPr="00987B13" w:rsidRDefault="00987B13" w:rsidP="00987B13">
      <w:pPr>
        <w:keepNext/>
        <w:keepLines/>
        <w:spacing w:before="360" w:after="80" w:line="360" w:lineRule="auto"/>
        <w:outlineLvl w:val="0"/>
        <w:rPr>
          <w:rFonts w:ascii="Arial" w:eastAsiaTheme="majorEastAsia" w:hAnsi="Arial" w:cs="Arial"/>
          <w:b/>
          <w:bCs/>
          <w:color w:val="2F5496" w:themeColor="accent1" w:themeShade="BF"/>
          <w:sz w:val="40"/>
          <w:szCs w:val="40"/>
        </w:rPr>
      </w:pPr>
      <w:bookmarkStart w:id="0" w:name="_Toc224476388"/>
      <w:r w:rsidRPr="00987B13">
        <w:rPr>
          <w:rFonts w:ascii="Arial" w:eastAsiaTheme="majorEastAsia" w:hAnsi="Arial" w:cs="Arial"/>
          <w:b/>
          <w:bCs/>
          <w:color w:val="2F5496" w:themeColor="accent1" w:themeShade="BF"/>
          <w:sz w:val="40"/>
          <w:szCs w:val="40"/>
        </w:rPr>
        <w:lastRenderedPageBreak/>
        <w:t>Executive Summary</w:t>
      </w:r>
      <w:bookmarkEnd w:id="0"/>
    </w:p>
    <w:p w14:paraId="6CF85544" w14:textId="77777777" w:rsidR="00987B13" w:rsidRPr="00987B13" w:rsidRDefault="00987B13" w:rsidP="00987B13">
      <w:pPr>
        <w:spacing w:line="360" w:lineRule="auto"/>
        <w:rPr>
          <w:rFonts w:ascii="Arial" w:hAnsi="Arial" w:cs="Arial"/>
        </w:rPr>
      </w:pPr>
      <w:r w:rsidRPr="00987B13">
        <w:rPr>
          <w:rFonts w:ascii="Arial" w:hAnsi="Arial" w:cs="Arial"/>
        </w:rPr>
        <w:t>This paper looks at Innocent Drinks' strategic position and suggests a growth plan to help the company thrive in the long term in the competitive health beverage market. People know Innocent Drinks for its strong morals, devotion to sustainability, and concentration on making natural, healthful drinks. But the company works in a market that is changing quickly, with more competition, shifting customer tastes, and higher expectations for environmental responsibility.</w:t>
      </w:r>
      <w:r w:rsidRPr="00987B13">
        <w:rPr>
          <w:rFonts w:ascii="Arial" w:hAnsi="Arial" w:cs="Arial"/>
        </w:rPr>
        <w:br/>
        <w:t xml:space="preserve">The report starts by using strategic methods including PESTEL analysis, Porter's Five Forces, and SWOT analysis to look at the current state of the market. The analysis shows that Innocent Drinks </w:t>
      </w:r>
      <w:proofErr w:type="gramStart"/>
      <w:r w:rsidRPr="00987B13">
        <w:rPr>
          <w:rFonts w:ascii="Arial" w:hAnsi="Arial" w:cs="Arial"/>
        </w:rPr>
        <w:t>has</w:t>
      </w:r>
      <w:proofErr w:type="gramEnd"/>
      <w:r w:rsidRPr="00987B13">
        <w:rPr>
          <w:rFonts w:ascii="Arial" w:hAnsi="Arial" w:cs="Arial"/>
        </w:rPr>
        <w:t xml:space="preserve"> a lot of chances to grow, such as the growing global demand for healthy drinks, plant-based products, and brands that are good for the environment. At the same time, the corporation has problems to deal with, like tough competition from global beverage companies, supply chain problems, and economic pressures that make people spend less.</w:t>
      </w:r>
      <w:r w:rsidRPr="00987B13">
        <w:rPr>
          <w:rFonts w:ascii="Arial" w:hAnsi="Arial" w:cs="Arial"/>
        </w:rPr>
        <w:br/>
        <w:t>The Ansoff Matrix and Porter's Generic Strategies were used to look at a few different ways for the company to grow based on this analysis. The report suggests a plan that focuses on making products that are good for the environment, especially by adding plant-based drinks and functional drinks that have extra health advantages. This plan helps Innocent stand out from other brands and makes it stronger as a purpose-driven brand that cares about the environment.</w:t>
      </w:r>
      <w:r w:rsidRPr="00987B13">
        <w:rPr>
          <w:rFonts w:ascii="Arial" w:hAnsi="Arial" w:cs="Arial"/>
        </w:rPr>
        <w:br/>
        <w:t xml:space="preserve">Using the Suitability, Feasibility, and Acceptability (SFA) framework, the suggested strategy was looked at again. It was found that the plan fits with market trends, the organization's strengths, and the needs of stakeholders. We also made a stakeholder analysis and an implementation plan to show how the strategy could be put into action and kept an eye </w:t>
      </w:r>
      <w:proofErr w:type="gramStart"/>
      <w:r w:rsidRPr="00987B13">
        <w:rPr>
          <w:rFonts w:ascii="Arial" w:hAnsi="Arial" w:cs="Arial"/>
        </w:rPr>
        <w:t>on through</w:t>
      </w:r>
      <w:proofErr w:type="gramEnd"/>
      <w:r w:rsidRPr="00987B13">
        <w:rPr>
          <w:rFonts w:ascii="Arial" w:hAnsi="Arial" w:cs="Arial"/>
        </w:rPr>
        <w:t xml:space="preserve"> clear goals and performance indicators.</w:t>
      </w:r>
    </w:p>
    <w:p w14:paraId="030D251B" w14:textId="77777777" w:rsidR="00987B13" w:rsidRDefault="00987B13" w:rsidP="007F2CAF">
      <w:pPr>
        <w:spacing w:line="278" w:lineRule="auto"/>
        <w:jc w:val="center"/>
        <w:rPr>
          <w:rFonts w:ascii="Arial" w:hAnsi="Arial" w:cs="Arial"/>
          <w:b/>
          <w:bCs/>
        </w:rPr>
      </w:pPr>
    </w:p>
    <w:p w14:paraId="11227AE7" w14:textId="0458374F" w:rsidR="00D449F5" w:rsidRPr="007F2CAF" w:rsidRDefault="00D449F5" w:rsidP="00987B13">
      <w:pPr>
        <w:spacing w:line="278" w:lineRule="auto"/>
        <w:rPr>
          <w:rFonts w:ascii="Arial" w:hAnsi="Arial" w:cs="Arial"/>
          <w:b/>
          <w:bCs/>
        </w:rPr>
      </w:pPr>
      <w:r>
        <w:rPr>
          <w:rFonts w:ascii="Arial" w:hAnsi="Arial" w:cs="Arial"/>
          <w:b/>
          <w:bCs/>
        </w:rPr>
        <w:br w:type="page"/>
      </w:r>
    </w:p>
    <w:sdt>
      <w:sdtPr>
        <w:rPr>
          <w:rFonts w:asciiTheme="minorHAnsi" w:eastAsiaTheme="minorHAnsi" w:hAnsiTheme="minorHAnsi" w:cstheme="minorBidi"/>
          <w:color w:val="auto"/>
          <w:sz w:val="24"/>
          <w:szCs w:val="22"/>
        </w:rPr>
        <w:id w:val="-1272625561"/>
        <w:docPartObj>
          <w:docPartGallery w:val="Table of Contents"/>
          <w:docPartUnique/>
        </w:docPartObj>
      </w:sdtPr>
      <w:sdtEndPr>
        <w:rPr>
          <w:b/>
          <w:bCs/>
          <w:noProof/>
        </w:rPr>
      </w:sdtEndPr>
      <w:sdtContent>
        <w:p w14:paraId="1B487EFF" w14:textId="39DB1234" w:rsidR="00D449F5" w:rsidRPr="0018233A" w:rsidRDefault="0018233A">
          <w:pPr>
            <w:pStyle w:val="TOCHeading"/>
            <w:rPr>
              <w:rFonts w:asciiTheme="minorHAnsi" w:hAnsiTheme="minorHAnsi" w:cstheme="minorHAnsi"/>
              <w:b/>
              <w:bCs/>
              <w:color w:val="002060"/>
              <w:sz w:val="28"/>
              <w:szCs w:val="28"/>
            </w:rPr>
          </w:pPr>
          <w:r w:rsidRPr="0018233A">
            <w:rPr>
              <w:rFonts w:asciiTheme="minorHAnsi" w:eastAsiaTheme="minorHAnsi" w:hAnsiTheme="minorHAnsi" w:cstheme="minorHAnsi"/>
              <w:b/>
              <w:bCs/>
              <w:color w:val="002060"/>
              <w:sz w:val="28"/>
              <w:szCs w:val="28"/>
            </w:rPr>
            <w:t xml:space="preserve">Table of </w:t>
          </w:r>
          <w:r w:rsidR="00D449F5" w:rsidRPr="0018233A">
            <w:rPr>
              <w:rFonts w:asciiTheme="minorHAnsi" w:hAnsiTheme="minorHAnsi" w:cstheme="minorHAnsi"/>
              <w:b/>
              <w:bCs/>
              <w:color w:val="002060"/>
              <w:sz w:val="28"/>
              <w:szCs w:val="28"/>
            </w:rPr>
            <w:t>Contents</w:t>
          </w:r>
        </w:p>
        <w:p w14:paraId="24D57966" w14:textId="77777777" w:rsidR="006137CD" w:rsidRPr="006137CD" w:rsidRDefault="006137CD" w:rsidP="006137CD"/>
        <w:p w14:paraId="7F08E761" w14:textId="3CD8B848" w:rsidR="00987B13" w:rsidRPr="006137CD" w:rsidRDefault="00D449F5">
          <w:pPr>
            <w:pStyle w:val="TOC1"/>
            <w:tabs>
              <w:tab w:val="right" w:leader="dot" w:pos="9350"/>
            </w:tabs>
            <w:rPr>
              <w:rFonts w:eastAsiaTheme="minorEastAsia"/>
              <w:noProof/>
              <w:kern w:val="2"/>
              <w:szCs w:val="24"/>
              <w:lang w:val="en-GB" w:eastAsia="en-GB"/>
              <w14:ligatures w14:val="standardContextual"/>
            </w:rPr>
          </w:pPr>
          <w:r w:rsidRPr="006137CD">
            <w:fldChar w:fldCharType="begin"/>
          </w:r>
          <w:r w:rsidRPr="006137CD">
            <w:instrText xml:space="preserve"> TOC \o "1-3" \h \z \u </w:instrText>
          </w:r>
          <w:r w:rsidRPr="006137CD">
            <w:fldChar w:fldCharType="separate"/>
          </w:r>
          <w:hyperlink w:anchor="_Toc224476388" w:history="1">
            <w:r w:rsidR="00987B13" w:rsidRPr="006137CD">
              <w:rPr>
                <w:rStyle w:val="Hyperlink"/>
                <w:rFonts w:ascii="Arial" w:eastAsiaTheme="majorEastAsia" w:hAnsi="Arial" w:cs="Arial"/>
                <w:noProof/>
              </w:rPr>
              <w:t>Executive Summary</w:t>
            </w:r>
            <w:r w:rsidR="00987B13" w:rsidRPr="006137CD">
              <w:rPr>
                <w:noProof/>
                <w:webHidden/>
              </w:rPr>
              <w:tab/>
            </w:r>
            <w:r w:rsidR="00987B13" w:rsidRPr="006137CD">
              <w:rPr>
                <w:noProof/>
                <w:webHidden/>
              </w:rPr>
              <w:fldChar w:fldCharType="begin"/>
            </w:r>
            <w:r w:rsidR="00987B13" w:rsidRPr="006137CD">
              <w:rPr>
                <w:noProof/>
                <w:webHidden/>
              </w:rPr>
              <w:instrText xml:space="preserve"> PAGEREF _Toc224476388 \h </w:instrText>
            </w:r>
            <w:r w:rsidR="00987B13" w:rsidRPr="006137CD">
              <w:rPr>
                <w:noProof/>
                <w:webHidden/>
              </w:rPr>
            </w:r>
            <w:r w:rsidR="00987B13" w:rsidRPr="006137CD">
              <w:rPr>
                <w:noProof/>
                <w:webHidden/>
              </w:rPr>
              <w:fldChar w:fldCharType="separate"/>
            </w:r>
            <w:r w:rsidR="00987B13" w:rsidRPr="006137CD">
              <w:rPr>
                <w:noProof/>
                <w:webHidden/>
              </w:rPr>
              <w:t>2</w:t>
            </w:r>
            <w:r w:rsidR="00987B13" w:rsidRPr="006137CD">
              <w:rPr>
                <w:noProof/>
                <w:webHidden/>
              </w:rPr>
              <w:fldChar w:fldCharType="end"/>
            </w:r>
          </w:hyperlink>
        </w:p>
        <w:p w14:paraId="13A17BA3" w14:textId="010D4D8F" w:rsidR="00987B13" w:rsidRPr="006137CD" w:rsidRDefault="00987B13">
          <w:pPr>
            <w:pStyle w:val="TOC1"/>
            <w:tabs>
              <w:tab w:val="right" w:leader="dot" w:pos="9350"/>
            </w:tabs>
            <w:rPr>
              <w:rFonts w:eastAsiaTheme="minorEastAsia"/>
              <w:noProof/>
              <w:kern w:val="2"/>
              <w:szCs w:val="24"/>
              <w:lang w:val="en-GB" w:eastAsia="en-GB"/>
              <w14:ligatures w14:val="standardContextual"/>
            </w:rPr>
          </w:pPr>
          <w:hyperlink w:anchor="_Toc224476389" w:history="1">
            <w:r w:rsidRPr="006137CD">
              <w:rPr>
                <w:rStyle w:val="Hyperlink"/>
                <w:rFonts w:ascii="Arial" w:hAnsi="Arial" w:cs="Arial"/>
                <w:noProof/>
              </w:rPr>
              <w:t>Introduction</w:t>
            </w:r>
            <w:r w:rsidRPr="006137CD">
              <w:rPr>
                <w:noProof/>
                <w:webHidden/>
              </w:rPr>
              <w:tab/>
            </w:r>
            <w:r w:rsidRPr="006137CD">
              <w:rPr>
                <w:noProof/>
                <w:webHidden/>
              </w:rPr>
              <w:fldChar w:fldCharType="begin"/>
            </w:r>
            <w:r w:rsidRPr="006137CD">
              <w:rPr>
                <w:noProof/>
                <w:webHidden/>
              </w:rPr>
              <w:instrText xml:space="preserve"> PAGEREF _Toc224476389 \h </w:instrText>
            </w:r>
            <w:r w:rsidRPr="006137CD">
              <w:rPr>
                <w:noProof/>
                <w:webHidden/>
              </w:rPr>
            </w:r>
            <w:r w:rsidRPr="006137CD">
              <w:rPr>
                <w:noProof/>
                <w:webHidden/>
              </w:rPr>
              <w:fldChar w:fldCharType="separate"/>
            </w:r>
            <w:r w:rsidRPr="006137CD">
              <w:rPr>
                <w:noProof/>
                <w:webHidden/>
              </w:rPr>
              <w:t>4</w:t>
            </w:r>
            <w:r w:rsidRPr="006137CD">
              <w:rPr>
                <w:noProof/>
                <w:webHidden/>
              </w:rPr>
              <w:fldChar w:fldCharType="end"/>
            </w:r>
          </w:hyperlink>
        </w:p>
        <w:p w14:paraId="3510D862" w14:textId="1C9FFCB5" w:rsidR="00987B13" w:rsidRPr="006137CD" w:rsidRDefault="00987B13">
          <w:pPr>
            <w:pStyle w:val="TOC1"/>
            <w:tabs>
              <w:tab w:val="right" w:leader="dot" w:pos="9350"/>
            </w:tabs>
            <w:rPr>
              <w:rFonts w:eastAsiaTheme="minorEastAsia"/>
              <w:noProof/>
              <w:kern w:val="2"/>
              <w:szCs w:val="24"/>
              <w:lang w:val="en-GB" w:eastAsia="en-GB"/>
              <w14:ligatures w14:val="standardContextual"/>
            </w:rPr>
          </w:pPr>
          <w:hyperlink w:anchor="_Toc224476390" w:history="1">
            <w:r w:rsidRPr="006137CD">
              <w:rPr>
                <w:rStyle w:val="Hyperlink"/>
                <w:rFonts w:ascii="Arial" w:hAnsi="Arial" w:cs="Arial"/>
                <w:noProof/>
              </w:rPr>
              <w:t>Evaluation of Current Market Situation</w:t>
            </w:r>
            <w:r w:rsidRPr="006137CD">
              <w:rPr>
                <w:noProof/>
                <w:webHidden/>
              </w:rPr>
              <w:tab/>
            </w:r>
            <w:r w:rsidRPr="006137CD">
              <w:rPr>
                <w:noProof/>
                <w:webHidden/>
              </w:rPr>
              <w:fldChar w:fldCharType="begin"/>
            </w:r>
            <w:r w:rsidRPr="006137CD">
              <w:rPr>
                <w:noProof/>
                <w:webHidden/>
              </w:rPr>
              <w:instrText xml:space="preserve"> PAGEREF _Toc224476390 \h </w:instrText>
            </w:r>
            <w:r w:rsidRPr="006137CD">
              <w:rPr>
                <w:noProof/>
                <w:webHidden/>
              </w:rPr>
            </w:r>
            <w:r w:rsidRPr="006137CD">
              <w:rPr>
                <w:noProof/>
                <w:webHidden/>
              </w:rPr>
              <w:fldChar w:fldCharType="separate"/>
            </w:r>
            <w:r w:rsidRPr="006137CD">
              <w:rPr>
                <w:noProof/>
                <w:webHidden/>
              </w:rPr>
              <w:t>4</w:t>
            </w:r>
            <w:r w:rsidRPr="006137CD">
              <w:rPr>
                <w:noProof/>
                <w:webHidden/>
              </w:rPr>
              <w:fldChar w:fldCharType="end"/>
            </w:r>
          </w:hyperlink>
        </w:p>
        <w:p w14:paraId="1E1FAC02" w14:textId="624B7847" w:rsidR="00987B13" w:rsidRPr="006137CD" w:rsidRDefault="00987B13">
          <w:pPr>
            <w:pStyle w:val="TOC1"/>
            <w:tabs>
              <w:tab w:val="right" w:leader="dot" w:pos="9350"/>
            </w:tabs>
            <w:rPr>
              <w:rFonts w:eastAsiaTheme="minorEastAsia"/>
              <w:noProof/>
              <w:kern w:val="2"/>
              <w:szCs w:val="24"/>
              <w:lang w:val="en-GB" w:eastAsia="en-GB"/>
              <w14:ligatures w14:val="standardContextual"/>
            </w:rPr>
          </w:pPr>
          <w:hyperlink w:anchor="_Toc224476394" w:history="1">
            <w:r w:rsidRPr="006137CD">
              <w:rPr>
                <w:rStyle w:val="Hyperlink"/>
                <w:rFonts w:ascii="Arial" w:hAnsi="Arial" w:cs="Arial"/>
                <w:noProof/>
              </w:rPr>
              <w:t>Strategic Growth Options and Proposed Strategy</w:t>
            </w:r>
            <w:r w:rsidRPr="006137CD">
              <w:rPr>
                <w:noProof/>
                <w:webHidden/>
              </w:rPr>
              <w:tab/>
            </w:r>
            <w:r w:rsidR="0018233A">
              <w:rPr>
                <w:noProof/>
                <w:webHidden/>
              </w:rPr>
              <w:t>8</w:t>
            </w:r>
          </w:hyperlink>
        </w:p>
        <w:p w14:paraId="2DC82B7E" w14:textId="394472E7" w:rsidR="00987B13" w:rsidRPr="006137CD" w:rsidRDefault="00987B13">
          <w:pPr>
            <w:pStyle w:val="TOC1"/>
            <w:tabs>
              <w:tab w:val="right" w:leader="dot" w:pos="9350"/>
            </w:tabs>
            <w:rPr>
              <w:rFonts w:eastAsiaTheme="minorEastAsia"/>
              <w:noProof/>
              <w:kern w:val="2"/>
              <w:szCs w:val="24"/>
              <w:lang w:val="en-GB" w:eastAsia="en-GB"/>
              <w14:ligatures w14:val="standardContextual"/>
            </w:rPr>
          </w:pPr>
          <w:hyperlink w:anchor="_Toc224476398" w:history="1">
            <w:r w:rsidRPr="006137CD">
              <w:rPr>
                <w:rStyle w:val="Hyperlink"/>
                <w:rFonts w:ascii="Arial" w:hAnsi="Arial" w:cs="Arial"/>
                <w:noProof/>
              </w:rPr>
              <w:t>Strategy Evaluation Using the SFA Framework</w:t>
            </w:r>
            <w:r w:rsidRPr="006137CD">
              <w:rPr>
                <w:noProof/>
                <w:webHidden/>
              </w:rPr>
              <w:tab/>
            </w:r>
            <w:r w:rsidRPr="006137CD">
              <w:rPr>
                <w:noProof/>
                <w:webHidden/>
              </w:rPr>
              <w:fldChar w:fldCharType="begin"/>
            </w:r>
            <w:r w:rsidRPr="006137CD">
              <w:rPr>
                <w:noProof/>
                <w:webHidden/>
              </w:rPr>
              <w:instrText xml:space="preserve"> PAGEREF _Toc224476398 \h </w:instrText>
            </w:r>
            <w:r w:rsidRPr="006137CD">
              <w:rPr>
                <w:noProof/>
                <w:webHidden/>
              </w:rPr>
            </w:r>
            <w:r w:rsidRPr="006137CD">
              <w:rPr>
                <w:noProof/>
                <w:webHidden/>
              </w:rPr>
              <w:fldChar w:fldCharType="separate"/>
            </w:r>
            <w:r w:rsidRPr="006137CD">
              <w:rPr>
                <w:noProof/>
                <w:webHidden/>
              </w:rPr>
              <w:t>10</w:t>
            </w:r>
            <w:r w:rsidRPr="006137CD">
              <w:rPr>
                <w:noProof/>
                <w:webHidden/>
              </w:rPr>
              <w:fldChar w:fldCharType="end"/>
            </w:r>
          </w:hyperlink>
        </w:p>
        <w:p w14:paraId="7970150D" w14:textId="3603EF8A" w:rsidR="00987B13" w:rsidRPr="006137CD" w:rsidRDefault="00987B13" w:rsidP="00DD1F57">
          <w:pPr>
            <w:pStyle w:val="TOC1"/>
            <w:tabs>
              <w:tab w:val="right" w:leader="dot" w:pos="9350"/>
            </w:tabs>
            <w:rPr>
              <w:rFonts w:eastAsiaTheme="minorEastAsia"/>
              <w:noProof/>
              <w:kern w:val="2"/>
              <w:szCs w:val="24"/>
              <w:lang w:val="en-GB" w:eastAsia="en-GB"/>
              <w14:ligatures w14:val="standardContextual"/>
            </w:rPr>
          </w:pPr>
          <w:hyperlink w:anchor="_Toc224476399" w:history="1">
            <w:r w:rsidRPr="006137CD">
              <w:rPr>
                <w:rStyle w:val="Hyperlink"/>
                <w:rFonts w:ascii="Arial" w:hAnsi="Arial" w:cs="Arial"/>
                <w:noProof/>
              </w:rPr>
              <w:t>Stakeholder Analysis</w:t>
            </w:r>
            <w:r w:rsidRPr="006137CD">
              <w:rPr>
                <w:noProof/>
                <w:webHidden/>
              </w:rPr>
              <w:tab/>
            </w:r>
            <w:r w:rsidRPr="006137CD">
              <w:rPr>
                <w:noProof/>
                <w:webHidden/>
              </w:rPr>
              <w:fldChar w:fldCharType="begin"/>
            </w:r>
            <w:r w:rsidRPr="006137CD">
              <w:rPr>
                <w:noProof/>
                <w:webHidden/>
              </w:rPr>
              <w:instrText xml:space="preserve"> PAGEREF _Toc224476399 \h </w:instrText>
            </w:r>
            <w:r w:rsidRPr="006137CD">
              <w:rPr>
                <w:noProof/>
                <w:webHidden/>
              </w:rPr>
            </w:r>
            <w:r w:rsidRPr="006137CD">
              <w:rPr>
                <w:noProof/>
                <w:webHidden/>
              </w:rPr>
              <w:fldChar w:fldCharType="separate"/>
            </w:r>
            <w:r w:rsidRPr="006137CD">
              <w:rPr>
                <w:noProof/>
                <w:webHidden/>
              </w:rPr>
              <w:t>11</w:t>
            </w:r>
            <w:r w:rsidRPr="006137CD">
              <w:rPr>
                <w:noProof/>
                <w:webHidden/>
              </w:rPr>
              <w:fldChar w:fldCharType="end"/>
            </w:r>
          </w:hyperlink>
        </w:p>
        <w:p w14:paraId="5BE4840A" w14:textId="5912AC5A" w:rsidR="00987B13" w:rsidRPr="006137CD" w:rsidRDefault="00987B13">
          <w:pPr>
            <w:pStyle w:val="TOC1"/>
            <w:tabs>
              <w:tab w:val="right" w:leader="dot" w:pos="9350"/>
            </w:tabs>
            <w:rPr>
              <w:rFonts w:eastAsiaTheme="minorEastAsia"/>
              <w:noProof/>
              <w:kern w:val="2"/>
              <w:szCs w:val="24"/>
              <w:lang w:val="en-GB" w:eastAsia="en-GB"/>
              <w14:ligatures w14:val="standardContextual"/>
            </w:rPr>
          </w:pPr>
          <w:hyperlink w:anchor="_Toc224476401" w:history="1">
            <w:r w:rsidRPr="006137CD">
              <w:rPr>
                <w:rStyle w:val="Hyperlink"/>
                <w:rFonts w:ascii="Arial" w:hAnsi="Arial" w:cs="Arial"/>
                <w:noProof/>
              </w:rPr>
              <w:t>Implementation and Monitoring</w:t>
            </w:r>
            <w:r w:rsidRPr="006137CD">
              <w:rPr>
                <w:noProof/>
                <w:webHidden/>
              </w:rPr>
              <w:tab/>
            </w:r>
            <w:r w:rsidR="0018233A">
              <w:rPr>
                <w:noProof/>
                <w:webHidden/>
              </w:rPr>
              <w:t>13</w:t>
            </w:r>
          </w:hyperlink>
        </w:p>
        <w:p w14:paraId="68AA5842" w14:textId="327E90D0" w:rsidR="00987B13" w:rsidRPr="006137CD" w:rsidRDefault="00987B13">
          <w:pPr>
            <w:pStyle w:val="TOC1"/>
            <w:tabs>
              <w:tab w:val="right" w:leader="dot" w:pos="9350"/>
            </w:tabs>
            <w:rPr>
              <w:rFonts w:eastAsiaTheme="minorEastAsia"/>
              <w:noProof/>
              <w:kern w:val="2"/>
              <w:szCs w:val="24"/>
              <w:lang w:val="en-GB" w:eastAsia="en-GB"/>
              <w14:ligatures w14:val="standardContextual"/>
            </w:rPr>
          </w:pPr>
          <w:hyperlink w:anchor="_Toc224476402" w:history="1">
            <w:r w:rsidRPr="006137CD">
              <w:rPr>
                <w:rStyle w:val="Hyperlink"/>
                <w:rFonts w:ascii="Arial" w:hAnsi="Arial" w:cs="Arial"/>
                <w:noProof/>
              </w:rPr>
              <w:t>Conclusion</w:t>
            </w:r>
            <w:r w:rsidRPr="006137CD">
              <w:rPr>
                <w:noProof/>
                <w:webHidden/>
              </w:rPr>
              <w:tab/>
            </w:r>
            <w:r w:rsidR="0018233A">
              <w:rPr>
                <w:noProof/>
                <w:webHidden/>
              </w:rPr>
              <w:t>15</w:t>
            </w:r>
          </w:hyperlink>
        </w:p>
        <w:p w14:paraId="6A08DA01" w14:textId="5ECD077E" w:rsidR="00987B13" w:rsidRPr="006137CD" w:rsidRDefault="00987B13">
          <w:pPr>
            <w:pStyle w:val="TOC1"/>
            <w:tabs>
              <w:tab w:val="right" w:leader="dot" w:pos="9350"/>
            </w:tabs>
            <w:rPr>
              <w:rFonts w:eastAsiaTheme="minorEastAsia"/>
              <w:noProof/>
              <w:kern w:val="2"/>
              <w:szCs w:val="24"/>
              <w:lang w:val="en-GB" w:eastAsia="en-GB"/>
              <w14:ligatures w14:val="standardContextual"/>
            </w:rPr>
          </w:pPr>
          <w:hyperlink w:anchor="_Toc224476403" w:history="1">
            <w:r w:rsidRPr="006137CD">
              <w:rPr>
                <w:rStyle w:val="Hyperlink"/>
                <w:rFonts w:ascii="Arial" w:hAnsi="Arial" w:cs="Arial"/>
                <w:noProof/>
              </w:rPr>
              <w:t>Reference</w:t>
            </w:r>
            <w:r w:rsidR="006137CD" w:rsidRPr="006137CD">
              <w:rPr>
                <w:rStyle w:val="Hyperlink"/>
                <w:rFonts w:ascii="Arial" w:hAnsi="Arial" w:cs="Arial"/>
                <w:noProof/>
              </w:rPr>
              <w:t>s</w:t>
            </w:r>
            <w:r w:rsidRPr="006137CD">
              <w:rPr>
                <w:noProof/>
                <w:webHidden/>
              </w:rPr>
              <w:tab/>
            </w:r>
            <w:r w:rsidR="0018233A">
              <w:rPr>
                <w:noProof/>
                <w:webHidden/>
              </w:rPr>
              <w:t>16</w:t>
            </w:r>
          </w:hyperlink>
        </w:p>
        <w:p w14:paraId="473CC385" w14:textId="70A04621" w:rsidR="00D449F5" w:rsidRDefault="00D449F5">
          <w:r w:rsidRPr="006137CD">
            <w:rPr>
              <w:noProof/>
            </w:rPr>
            <w:fldChar w:fldCharType="end"/>
          </w:r>
        </w:p>
      </w:sdtContent>
    </w:sdt>
    <w:p w14:paraId="6FC6A7BD" w14:textId="77777777" w:rsidR="00D449F5" w:rsidRPr="00D449F5" w:rsidRDefault="00D449F5" w:rsidP="00D449F5"/>
    <w:p w14:paraId="485B8EDF" w14:textId="77777777" w:rsidR="00D72693" w:rsidRDefault="00D72693" w:rsidP="00750075">
      <w:pPr>
        <w:spacing w:line="360" w:lineRule="auto"/>
        <w:rPr>
          <w:rFonts w:ascii="Arial" w:hAnsi="Arial" w:cs="Arial"/>
        </w:rPr>
      </w:pPr>
    </w:p>
    <w:p w14:paraId="4D710146" w14:textId="77777777" w:rsidR="00987B13" w:rsidRDefault="00987B13" w:rsidP="00750075">
      <w:pPr>
        <w:spacing w:line="360" w:lineRule="auto"/>
        <w:rPr>
          <w:rFonts w:ascii="Arial" w:hAnsi="Arial" w:cs="Arial"/>
        </w:rPr>
      </w:pPr>
    </w:p>
    <w:p w14:paraId="6503A073" w14:textId="77777777" w:rsidR="00987B13" w:rsidRDefault="00987B13" w:rsidP="00750075">
      <w:pPr>
        <w:spacing w:line="360" w:lineRule="auto"/>
        <w:rPr>
          <w:rFonts w:ascii="Arial" w:hAnsi="Arial" w:cs="Arial"/>
        </w:rPr>
      </w:pPr>
    </w:p>
    <w:p w14:paraId="4B14ECB6" w14:textId="77777777" w:rsidR="00987B13" w:rsidRDefault="00987B13" w:rsidP="00750075">
      <w:pPr>
        <w:spacing w:line="360" w:lineRule="auto"/>
        <w:rPr>
          <w:rFonts w:ascii="Arial" w:hAnsi="Arial" w:cs="Arial"/>
        </w:rPr>
      </w:pPr>
    </w:p>
    <w:p w14:paraId="512EF1EE" w14:textId="77777777" w:rsidR="00987B13" w:rsidRDefault="00987B13" w:rsidP="00750075">
      <w:pPr>
        <w:spacing w:line="360" w:lineRule="auto"/>
        <w:rPr>
          <w:rFonts w:ascii="Arial" w:hAnsi="Arial" w:cs="Arial"/>
        </w:rPr>
      </w:pPr>
    </w:p>
    <w:p w14:paraId="70EDD31C" w14:textId="77777777" w:rsidR="00987B13" w:rsidRDefault="00987B13" w:rsidP="00750075">
      <w:pPr>
        <w:spacing w:line="360" w:lineRule="auto"/>
        <w:rPr>
          <w:rFonts w:ascii="Arial" w:hAnsi="Arial" w:cs="Arial"/>
        </w:rPr>
      </w:pPr>
    </w:p>
    <w:p w14:paraId="6AE201B1" w14:textId="77777777" w:rsidR="00987B13" w:rsidRDefault="00987B13" w:rsidP="00750075">
      <w:pPr>
        <w:spacing w:line="360" w:lineRule="auto"/>
        <w:rPr>
          <w:rFonts w:ascii="Arial" w:hAnsi="Arial" w:cs="Arial"/>
        </w:rPr>
      </w:pPr>
    </w:p>
    <w:p w14:paraId="6CD18961" w14:textId="77777777" w:rsidR="0018233A" w:rsidRDefault="0018233A" w:rsidP="00750075">
      <w:pPr>
        <w:spacing w:line="360" w:lineRule="auto"/>
        <w:rPr>
          <w:rFonts w:ascii="Arial" w:hAnsi="Arial" w:cs="Arial"/>
        </w:rPr>
      </w:pPr>
    </w:p>
    <w:p w14:paraId="5FE267A0" w14:textId="77777777" w:rsidR="0018233A" w:rsidRDefault="0018233A" w:rsidP="00750075">
      <w:pPr>
        <w:spacing w:line="360" w:lineRule="auto"/>
        <w:rPr>
          <w:rFonts w:ascii="Arial" w:hAnsi="Arial" w:cs="Arial"/>
        </w:rPr>
      </w:pPr>
    </w:p>
    <w:p w14:paraId="19110589" w14:textId="77777777" w:rsidR="0018233A" w:rsidRDefault="0018233A" w:rsidP="00750075">
      <w:pPr>
        <w:spacing w:line="360" w:lineRule="auto"/>
        <w:rPr>
          <w:rFonts w:ascii="Arial" w:hAnsi="Arial" w:cs="Arial"/>
        </w:rPr>
      </w:pPr>
    </w:p>
    <w:p w14:paraId="2ACC6638" w14:textId="77777777" w:rsidR="0018233A" w:rsidRPr="00D449F5" w:rsidRDefault="0018233A" w:rsidP="00750075">
      <w:pPr>
        <w:spacing w:line="360" w:lineRule="auto"/>
        <w:rPr>
          <w:rFonts w:ascii="Arial" w:hAnsi="Arial" w:cs="Arial"/>
        </w:rPr>
      </w:pPr>
    </w:p>
    <w:p w14:paraId="0FB98AAE" w14:textId="50DC3859" w:rsidR="00B6553A" w:rsidRPr="00D449F5" w:rsidRDefault="00B6553A" w:rsidP="00750075">
      <w:pPr>
        <w:pStyle w:val="Heading1"/>
        <w:spacing w:line="360" w:lineRule="auto"/>
        <w:rPr>
          <w:rFonts w:ascii="Arial" w:hAnsi="Arial" w:cs="Arial"/>
          <w:b/>
          <w:bCs/>
        </w:rPr>
      </w:pPr>
      <w:bookmarkStart w:id="1" w:name="_Toc224476389"/>
      <w:r w:rsidRPr="00D449F5">
        <w:rPr>
          <w:rFonts w:ascii="Arial" w:hAnsi="Arial" w:cs="Arial"/>
          <w:b/>
          <w:bCs/>
        </w:rPr>
        <w:lastRenderedPageBreak/>
        <w:t>Introduction</w:t>
      </w:r>
      <w:bookmarkEnd w:id="1"/>
    </w:p>
    <w:p w14:paraId="565B2EC6" w14:textId="5FA30DC3" w:rsidR="00B6553A" w:rsidRPr="00D449F5" w:rsidRDefault="00B6553A" w:rsidP="00750075">
      <w:pPr>
        <w:spacing w:line="360" w:lineRule="auto"/>
        <w:rPr>
          <w:rFonts w:ascii="Arial" w:hAnsi="Arial" w:cs="Arial"/>
          <w:sz w:val="22"/>
        </w:rPr>
      </w:pPr>
      <w:r w:rsidRPr="00D449F5">
        <w:rPr>
          <w:rFonts w:ascii="Arial" w:hAnsi="Arial" w:cs="Arial"/>
        </w:rPr>
        <w:t xml:space="preserve">Innocent Drinks is a beverage company based in the UK that mainly deals in </w:t>
      </w:r>
      <w:r w:rsidRPr="00D449F5">
        <w:rPr>
          <w:rFonts w:ascii="Arial" w:hAnsi="Arial" w:cs="Arial"/>
          <w:sz w:val="22"/>
        </w:rPr>
        <w:t xml:space="preserve">smoothies, juices, and plant-based products. The company has established itself as a top player in the healthy drinks market. Since its start in 1999, Innocent has grown its wide range of product portfolio. The company has been a B Corp certified company since 2018 (Innocent Drinks, 2025). The product portfolio of the company includes smoothies, super smoothies, juices, vitamin juices, immunity shots and kids’ drinks among other items (Innocent Drinks, 2025). Innocent Drinks operates with the mission to “make natural, delicious food and drink that helps people live well and die old”. The vision of the company is “to leave things better than we found them”. </w:t>
      </w:r>
    </w:p>
    <w:p w14:paraId="473E60CB" w14:textId="026DD410" w:rsidR="00B6553A" w:rsidRPr="00D449F5" w:rsidRDefault="00B6553A" w:rsidP="00750075">
      <w:pPr>
        <w:spacing w:line="360" w:lineRule="auto"/>
        <w:rPr>
          <w:rFonts w:ascii="Arial" w:hAnsi="Arial" w:cs="Arial"/>
          <w:sz w:val="22"/>
        </w:rPr>
      </w:pPr>
      <w:proofErr w:type="gramStart"/>
      <w:r w:rsidRPr="00D449F5">
        <w:rPr>
          <w:rFonts w:ascii="Arial" w:hAnsi="Arial" w:cs="Arial"/>
          <w:sz w:val="22"/>
        </w:rPr>
        <w:t>In spite of</w:t>
      </w:r>
      <w:proofErr w:type="gramEnd"/>
      <w:r w:rsidRPr="00D449F5">
        <w:rPr>
          <w:rFonts w:ascii="Arial" w:hAnsi="Arial" w:cs="Arial"/>
          <w:sz w:val="22"/>
        </w:rPr>
        <w:t xml:space="preserve"> successes, Innocent Drinks has been facing increasing competition in the health and wellness sector, and there is pressure on the company to innovate while maintaining brand authenticity. There is </w:t>
      </w:r>
      <w:r w:rsidR="00E56973" w:rsidRPr="00D449F5">
        <w:rPr>
          <w:rFonts w:ascii="Arial" w:hAnsi="Arial" w:cs="Arial"/>
          <w:sz w:val="22"/>
        </w:rPr>
        <w:t>a challenge in front of the company to balance growth, ethical,</w:t>
      </w:r>
      <w:r w:rsidRPr="00D449F5">
        <w:rPr>
          <w:rFonts w:ascii="Arial" w:hAnsi="Arial" w:cs="Arial"/>
          <w:sz w:val="22"/>
        </w:rPr>
        <w:t xml:space="preserve"> and environmental commitments.</w:t>
      </w:r>
    </w:p>
    <w:p w14:paraId="4B27847E" w14:textId="21DACE65" w:rsidR="00E56973" w:rsidRPr="00D449F5" w:rsidRDefault="00D72693" w:rsidP="00750075">
      <w:pPr>
        <w:pStyle w:val="Heading1"/>
        <w:spacing w:line="360" w:lineRule="auto"/>
        <w:rPr>
          <w:rFonts w:ascii="Arial" w:hAnsi="Arial" w:cs="Arial"/>
          <w:b/>
          <w:bCs/>
        </w:rPr>
      </w:pPr>
      <w:bookmarkStart w:id="2" w:name="_Toc224476390"/>
      <w:r w:rsidRPr="00D449F5">
        <w:rPr>
          <w:rFonts w:ascii="Arial" w:hAnsi="Arial" w:cs="Arial"/>
          <w:b/>
          <w:bCs/>
        </w:rPr>
        <w:t>Evaluation of Current Market Situation</w:t>
      </w:r>
      <w:bookmarkEnd w:id="2"/>
    </w:p>
    <w:p w14:paraId="69E95BDB" w14:textId="2DCB2A64" w:rsidR="00D72693" w:rsidRPr="00D449F5" w:rsidRDefault="00D72693" w:rsidP="00750075">
      <w:pPr>
        <w:pStyle w:val="Heading2"/>
        <w:spacing w:line="360" w:lineRule="auto"/>
        <w:rPr>
          <w:rFonts w:ascii="Arial" w:hAnsi="Arial" w:cs="Arial"/>
        </w:rPr>
      </w:pPr>
      <w:bookmarkStart w:id="3" w:name="_Toc224476391"/>
      <w:r w:rsidRPr="00D449F5">
        <w:rPr>
          <w:rFonts w:ascii="Arial" w:hAnsi="Arial" w:cs="Arial"/>
        </w:rPr>
        <w:t>PESTLE Analysis</w:t>
      </w:r>
      <w:bookmarkEnd w:id="3"/>
    </w:p>
    <w:p w14:paraId="7859236B" w14:textId="12E90FE1" w:rsidR="00D72693" w:rsidRPr="00D449F5" w:rsidRDefault="00D72693" w:rsidP="00750075">
      <w:pPr>
        <w:spacing w:line="360" w:lineRule="auto"/>
        <w:jc w:val="both"/>
        <w:rPr>
          <w:rFonts w:ascii="Arial" w:hAnsi="Arial" w:cs="Arial"/>
        </w:rPr>
      </w:pPr>
      <w:r w:rsidRPr="00D449F5">
        <w:rPr>
          <w:rFonts w:ascii="Arial" w:hAnsi="Arial" w:cs="Arial"/>
          <w:b/>
          <w:bCs/>
        </w:rPr>
        <w:t xml:space="preserve">Political </w:t>
      </w:r>
      <w:r w:rsidR="00566541" w:rsidRPr="00D449F5">
        <w:rPr>
          <w:rFonts w:ascii="Arial" w:hAnsi="Arial" w:cs="Arial"/>
          <w:b/>
          <w:bCs/>
        </w:rPr>
        <w:t>F</w:t>
      </w:r>
      <w:r w:rsidRPr="00D449F5">
        <w:rPr>
          <w:rFonts w:ascii="Arial" w:hAnsi="Arial" w:cs="Arial"/>
          <w:b/>
          <w:bCs/>
        </w:rPr>
        <w:t>actors</w:t>
      </w:r>
      <w:r w:rsidRPr="00D449F5">
        <w:rPr>
          <w:rFonts w:ascii="Arial" w:hAnsi="Arial" w:cs="Arial"/>
        </w:rPr>
        <w:t>: Governments across Europe and the UK increasingly regulate sugar consumption and public health. Policies such as sugar taxes and nutritional labelling requirements influence product formulation and marketing strategies</w:t>
      </w:r>
      <w:r w:rsidR="00566541" w:rsidRPr="00D449F5">
        <w:rPr>
          <w:rFonts w:ascii="Arial" w:hAnsi="Arial" w:cs="Arial"/>
        </w:rPr>
        <w:t xml:space="preserve"> (Hashem, 2024). </w:t>
      </w:r>
    </w:p>
    <w:p w14:paraId="5FFC6B30" w14:textId="2FF6299B" w:rsidR="00566541" w:rsidRPr="00D449F5" w:rsidRDefault="00566541" w:rsidP="00750075">
      <w:pPr>
        <w:spacing w:line="360" w:lineRule="auto"/>
        <w:jc w:val="both"/>
        <w:rPr>
          <w:rFonts w:ascii="Arial" w:hAnsi="Arial" w:cs="Arial"/>
        </w:rPr>
      </w:pPr>
      <w:r w:rsidRPr="00D449F5">
        <w:rPr>
          <w:rFonts w:ascii="Arial" w:hAnsi="Arial" w:cs="Arial"/>
          <w:b/>
          <w:bCs/>
        </w:rPr>
        <w:t xml:space="preserve">Economic Factors: </w:t>
      </w:r>
      <w:r w:rsidRPr="00D449F5">
        <w:rPr>
          <w:rFonts w:ascii="Arial" w:hAnsi="Arial" w:cs="Arial"/>
        </w:rPr>
        <w:t xml:space="preserve">Inflation in the UK has an impact on material and supply chain costs for product-based companies such as Innocent Drinks (ENL Group, 2022). At the same time, consumers may become more price sensitive during periods of economic uncertainty and inflation in the UK. This brings profitability challenges for the company. </w:t>
      </w:r>
    </w:p>
    <w:p w14:paraId="20B95172" w14:textId="608ACD01" w:rsidR="00566541" w:rsidRDefault="00566541" w:rsidP="00750075">
      <w:pPr>
        <w:spacing w:line="360" w:lineRule="auto"/>
        <w:jc w:val="both"/>
        <w:rPr>
          <w:rFonts w:ascii="Arial" w:hAnsi="Arial" w:cs="Arial"/>
        </w:rPr>
      </w:pPr>
      <w:r w:rsidRPr="00D449F5">
        <w:rPr>
          <w:rFonts w:ascii="Arial" w:hAnsi="Arial" w:cs="Arial"/>
          <w:b/>
          <w:bCs/>
        </w:rPr>
        <w:t>Social</w:t>
      </w:r>
      <w:r w:rsidRPr="00D449F5">
        <w:rPr>
          <w:rFonts w:ascii="Arial" w:hAnsi="Arial" w:cs="Arial"/>
        </w:rPr>
        <w:t xml:space="preserve"> </w:t>
      </w:r>
      <w:r w:rsidRPr="00D449F5">
        <w:rPr>
          <w:rFonts w:ascii="Arial" w:hAnsi="Arial" w:cs="Arial"/>
          <w:b/>
          <w:bCs/>
        </w:rPr>
        <w:t>Factors</w:t>
      </w:r>
      <w:r w:rsidRPr="00D449F5">
        <w:rPr>
          <w:rFonts w:ascii="Arial" w:hAnsi="Arial" w:cs="Arial"/>
        </w:rPr>
        <w:t xml:space="preserve">: People are much more aware of health, well-being, and nutrition these days. A lot of people are cutting back on sugary sodas and switching to smoothies, juices, and plant-based drinks instead (Ducharme, 2019). This growing preference for healthier lifestyles creates a </w:t>
      </w:r>
      <w:proofErr w:type="spellStart"/>
      <w:r w:rsidRPr="00D449F5">
        <w:rPr>
          <w:rFonts w:ascii="Arial" w:hAnsi="Arial" w:cs="Arial"/>
        </w:rPr>
        <w:t>favourable</w:t>
      </w:r>
      <w:proofErr w:type="spellEnd"/>
      <w:r w:rsidRPr="00D449F5">
        <w:rPr>
          <w:rFonts w:ascii="Arial" w:hAnsi="Arial" w:cs="Arial"/>
        </w:rPr>
        <w:t xml:space="preserve"> market environment for Innocent’s product portfolio.</w:t>
      </w:r>
    </w:p>
    <w:p w14:paraId="33CAFBEC" w14:textId="77777777" w:rsidR="00936338" w:rsidRPr="00936338" w:rsidRDefault="00936338" w:rsidP="00936338">
      <w:pPr>
        <w:spacing w:line="360" w:lineRule="auto"/>
        <w:jc w:val="both"/>
        <w:rPr>
          <w:rFonts w:ascii="Arial" w:hAnsi="Arial" w:cs="Arial"/>
        </w:rPr>
      </w:pPr>
      <w:r w:rsidRPr="00936338">
        <w:rPr>
          <w:rFonts w:ascii="Arial" w:hAnsi="Arial" w:cs="Arial"/>
          <w:b/>
          <w:bCs/>
        </w:rPr>
        <w:lastRenderedPageBreak/>
        <w:t>Technological Factors</w:t>
      </w:r>
      <w:r w:rsidRPr="00936338">
        <w:rPr>
          <w:rFonts w:ascii="Arial" w:hAnsi="Arial" w:cs="Arial"/>
        </w:rPr>
        <w:t>: Companies increasingly use social media, e-commerce platforms and data-driven marketing to engage customers and build brand loyalty (Jeswani, 2023). It is becoming highly important for companies like Innocent Drinks to build and maintain strong social media presence and strong presence on e-commerce platforms.</w:t>
      </w:r>
    </w:p>
    <w:p w14:paraId="1D5C38B7" w14:textId="77777777" w:rsidR="00936338" w:rsidRPr="00D449F5" w:rsidRDefault="00936338" w:rsidP="00750075">
      <w:pPr>
        <w:spacing w:line="360" w:lineRule="auto"/>
        <w:jc w:val="both"/>
        <w:rPr>
          <w:rFonts w:ascii="Arial" w:hAnsi="Arial" w:cs="Arial"/>
        </w:rPr>
      </w:pPr>
    </w:p>
    <w:p w14:paraId="56FB55DE" w14:textId="77777777" w:rsidR="008D5A2E" w:rsidRDefault="00566541" w:rsidP="00750075">
      <w:pPr>
        <w:spacing w:line="360" w:lineRule="auto"/>
        <w:jc w:val="both"/>
        <w:rPr>
          <w:rFonts w:ascii="Arial" w:hAnsi="Arial" w:cs="Arial"/>
        </w:rPr>
      </w:pPr>
      <w:r w:rsidRPr="00D449F5">
        <w:rPr>
          <w:rFonts w:ascii="Arial" w:hAnsi="Arial" w:cs="Arial"/>
          <w:b/>
          <w:bCs/>
        </w:rPr>
        <w:t>Legal Factors</w:t>
      </w:r>
      <w:r w:rsidRPr="00D449F5">
        <w:rPr>
          <w:rFonts w:ascii="Arial" w:hAnsi="Arial" w:cs="Arial"/>
        </w:rPr>
        <w:t xml:space="preserve">: </w:t>
      </w:r>
      <w:r w:rsidR="008D5A2E" w:rsidRPr="00D449F5">
        <w:rPr>
          <w:rFonts w:ascii="Arial" w:hAnsi="Arial" w:cs="Arial"/>
        </w:rPr>
        <w:t>Legal factors include rules for food safety, labelling, sustainability reporting, and getting materials in a way that is fair. Following these rules means keeping an eye on things and spending money, but it also helps people trust brands that are responsible.</w:t>
      </w:r>
    </w:p>
    <w:p w14:paraId="7E08B6EA" w14:textId="7006F4B2" w:rsidR="005248E4" w:rsidRPr="00D449F5" w:rsidRDefault="005248E4" w:rsidP="00750075">
      <w:pPr>
        <w:spacing w:line="360" w:lineRule="auto"/>
        <w:jc w:val="both"/>
        <w:rPr>
          <w:rFonts w:ascii="Arial" w:hAnsi="Arial" w:cs="Arial"/>
        </w:rPr>
      </w:pPr>
      <w:r w:rsidRPr="005248E4">
        <w:rPr>
          <w:rFonts w:ascii="Arial" w:hAnsi="Arial" w:cs="Arial"/>
          <w:b/>
          <w:bCs/>
        </w:rPr>
        <w:t>Environmental Factors:</w:t>
      </w:r>
      <w:r w:rsidRPr="005248E4">
        <w:rPr>
          <w:rFonts w:ascii="Arial" w:hAnsi="Arial" w:cs="Arial"/>
        </w:rPr>
        <w:t xml:space="preserve"> Sustainability is important in the beverage industry. Consumers prefer brands that use recyclable packaging and reduce environmental impact. Innocent Drinks focuses on sustainability, which strengthens its brand image.</w:t>
      </w:r>
    </w:p>
    <w:p w14:paraId="28A53190" w14:textId="1B985BA9" w:rsidR="00566541" w:rsidRPr="00D449F5" w:rsidRDefault="00A70435" w:rsidP="00750075">
      <w:pPr>
        <w:pStyle w:val="Heading2"/>
        <w:spacing w:line="360" w:lineRule="auto"/>
        <w:rPr>
          <w:rFonts w:ascii="Arial" w:hAnsi="Arial" w:cs="Arial"/>
        </w:rPr>
      </w:pPr>
      <w:bookmarkStart w:id="4" w:name="_Toc224476392"/>
      <w:r w:rsidRPr="00D449F5">
        <w:rPr>
          <w:rFonts w:ascii="Arial" w:hAnsi="Arial" w:cs="Arial"/>
        </w:rPr>
        <w:t>Porter Five Forces Analysis</w:t>
      </w:r>
      <w:bookmarkEnd w:id="4"/>
    </w:p>
    <w:p w14:paraId="767C90CE" w14:textId="4209140D" w:rsidR="00A70435" w:rsidRPr="00D449F5" w:rsidRDefault="00A70435" w:rsidP="00750075">
      <w:pPr>
        <w:spacing w:line="360" w:lineRule="auto"/>
        <w:jc w:val="center"/>
        <w:rPr>
          <w:rFonts w:ascii="Arial" w:hAnsi="Arial" w:cs="Arial"/>
        </w:rPr>
      </w:pPr>
      <w:r w:rsidRPr="00D449F5">
        <w:rPr>
          <w:rFonts w:ascii="Arial" w:hAnsi="Arial" w:cs="Arial"/>
          <w:noProof/>
        </w:rPr>
        <w:drawing>
          <wp:inline distT="0" distB="0" distL="0" distR="0" wp14:anchorId="715305C5" wp14:editId="40863C9D">
            <wp:extent cx="4870634" cy="3532505"/>
            <wp:effectExtent l="0" t="0" r="6350" b="0"/>
            <wp:docPr id="176132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32905" name=""/>
                    <pic:cNvPicPr/>
                  </pic:nvPicPr>
                  <pic:blipFill rotWithShape="1">
                    <a:blip r:embed="rId8"/>
                    <a:srcRect l="18053"/>
                    <a:stretch>
                      <a:fillRect/>
                    </a:stretch>
                  </pic:blipFill>
                  <pic:spPr bwMode="auto">
                    <a:xfrm>
                      <a:off x="0" y="0"/>
                      <a:ext cx="4870634" cy="3532505"/>
                    </a:xfrm>
                    <a:prstGeom prst="rect">
                      <a:avLst/>
                    </a:prstGeom>
                    <a:ln>
                      <a:noFill/>
                    </a:ln>
                    <a:extLst>
                      <a:ext uri="{53640926-AAD7-44D8-BBD7-CCE9431645EC}">
                        <a14:shadowObscured xmlns:a14="http://schemas.microsoft.com/office/drawing/2010/main"/>
                      </a:ext>
                    </a:extLst>
                  </pic:spPr>
                </pic:pic>
              </a:graphicData>
            </a:graphic>
          </wp:inline>
        </w:drawing>
      </w:r>
    </w:p>
    <w:p w14:paraId="0D9E8A92" w14:textId="414C5E0D" w:rsidR="00A70435" w:rsidRPr="00A70435" w:rsidRDefault="00987B13" w:rsidP="00750075">
      <w:pPr>
        <w:spacing w:line="360" w:lineRule="auto"/>
        <w:jc w:val="center"/>
        <w:rPr>
          <w:rFonts w:ascii="Arial" w:hAnsi="Arial" w:cs="Arial"/>
        </w:rPr>
      </w:pPr>
      <w:r>
        <w:rPr>
          <w:rFonts w:ascii="Arial" w:hAnsi="Arial" w:cs="Arial"/>
        </w:rPr>
        <w:t>Figure 1 Porter five forces</w:t>
      </w:r>
      <w:proofErr w:type="gramStart"/>
      <w:r>
        <w:rPr>
          <w:rFonts w:ascii="Arial" w:hAnsi="Arial" w:cs="Arial"/>
        </w:rPr>
        <w:t xml:space="preserve">   </w:t>
      </w:r>
      <w:r w:rsidR="00A70435" w:rsidRPr="00A70435">
        <w:rPr>
          <w:rFonts w:ascii="Arial" w:hAnsi="Arial" w:cs="Arial"/>
        </w:rPr>
        <w:t>(</w:t>
      </w:r>
      <w:proofErr w:type="gramEnd"/>
      <w:r w:rsidR="00A70435" w:rsidRPr="00A70435">
        <w:rPr>
          <w:rFonts w:ascii="Arial" w:hAnsi="Arial" w:cs="Arial"/>
        </w:rPr>
        <w:t>Harvard Business School, n.d.)</w:t>
      </w:r>
    </w:p>
    <w:p w14:paraId="034587B8" w14:textId="77777777" w:rsidR="00A70435" w:rsidRPr="00D449F5" w:rsidRDefault="00A70435" w:rsidP="00750075">
      <w:pPr>
        <w:spacing w:line="360" w:lineRule="auto"/>
        <w:rPr>
          <w:rFonts w:ascii="Arial" w:hAnsi="Arial" w:cs="Arial"/>
        </w:rPr>
      </w:pPr>
      <w:r w:rsidRPr="00D449F5">
        <w:rPr>
          <w:rFonts w:ascii="Arial" w:hAnsi="Arial" w:cs="Arial"/>
          <w:b/>
          <w:bCs/>
        </w:rPr>
        <w:lastRenderedPageBreak/>
        <w:t>Competitive Rivalry</w:t>
      </w:r>
      <w:proofErr w:type="gramStart"/>
      <w:r w:rsidRPr="00D449F5">
        <w:rPr>
          <w:rFonts w:ascii="Arial" w:hAnsi="Arial" w:cs="Arial"/>
        </w:rPr>
        <w:t xml:space="preserve">:  </w:t>
      </w:r>
      <w:r w:rsidRPr="00A70435">
        <w:rPr>
          <w:rFonts w:ascii="Arial" w:hAnsi="Arial" w:cs="Arial"/>
        </w:rPr>
        <w:t>There</w:t>
      </w:r>
      <w:proofErr w:type="gramEnd"/>
      <w:r w:rsidRPr="00A70435">
        <w:rPr>
          <w:rFonts w:ascii="Arial" w:hAnsi="Arial" w:cs="Arial"/>
        </w:rPr>
        <w:t xml:space="preserve"> is a lot of competition in the industry. There are both big multinational companies and smaller niche brands in the health drink sector. Big international firms like Coca-Cola and PepsiCo have added smoothies, juices, and plant-based drinks to their product lines, which makes it harder for other competitors to get a bigger portion of the market.</w:t>
      </w:r>
      <w:r w:rsidRPr="00A70435">
        <w:rPr>
          <w:rFonts w:ascii="Arial" w:hAnsi="Arial" w:cs="Arial"/>
        </w:rPr>
        <w:br/>
      </w:r>
      <w:r w:rsidRPr="00D449F5">
        <w:rPr>
          <w:rFonts w:ascii="Arial" w:hAnsi="Arial" w:cs="Arial"/>
          <w:b/>
          <w:bCs/>
        </w:rPr>
        <w:t>Threat of New Entrants</w:t>
      </w:r>
      <w:r w:rsidRPr="00D449F5">
        <w:rPr>
          <w:rFonts w:ascii="Arial" w:hAnsi="Arial" w:cs="Arial"/>
        </w:rPr>
        <w:t xml:space="preserve">: </w:t>
      </w:r>
      <w:r w:rsidRPr="00A70435">
        <w:rPr>
          <w:rFonts w:ascii="Arial" w:hAnsi="Arial" w:cs="Arial"/>
        </w:rPr>
        <w:t xml:space="preserve">There is a moderate risk of new businesses entering the market. Starting a beverage brand is not too hard, but making more of it, getting it to stores, and getting people to know about it all need a lot of money. Strong brand equity and established retail connections help established brands like Innocent keep </w:t>
      </w:r>
      <w:proofErr w:type="gramStart"/>
      <w:r w:rsidRPr="00A70435">
        <w:rPr>
          <w:rFonts w:ascii="Arial" w:hAnsi="Arial" w:cs="Arial"/>
        </w:rPr>
        <w:t>lesser</w:t>
      </w:r>
      <w:proofErr w:type="gramEnd"/>
      <w:r w:rsidRPr="00A70435">
        <w:rPr>
          <w:rFonts w:ascii="Arial" w:hAnsi="Arial" w:cs="Arial"/>
        </w:rPr>
        <w:t xml:space="preserve"> competitors out of the market.</w:t>
      </w:r>
      <w:r w:rsidRPr="00A70435">
        <w:rPr>
          <w:rFonts w:ascii="Arial" w:hAnsi="Arial" w:cs="Arial"/>
        </w:rPr>
        <w:br/>
      </w:r>
      <w:r w:rsidRPr="00D449F5">
        <w:rPr>
          <w:rFonts w:ascii="Arial" w:hAnsi="Arial" w:cs="Arial"/>
          <w:b/>
          <w:bCs/>
        </w:rPr>
        <w:t>Supplier Power</w:t>
      </w:r>
      <w:r w:rsidRPr="00D449F5">
        <w:rPr>
          <w:rFonts w:ascii="Arial" w:hAnsi="Arial" w:cs="Arial"/>
        </w:rPr>
        <w:t xml:space="preserve">: </w:t>
      </w:r>
      <w:r w:rsidRPr="00A70435">
        <w:rPr>
          <w:rFonts w:ascii="Arial" w:hAnsi="Arial" w:cs="Arial"/>
        </w:rPr>
        <w:t>Suppliers can have a lot of power in negotiations because many drink ingredients come from farms. Climate change, crop failures, and the cost of transportation are all things that could affect the price and availability of fruit. This might be bad for businesses that rely on natural ingredients.</w:t>
      </w:r>
    </w:p>
    <w:p w14:paraId="76783D80" w14:textId="1F17EF21" w:rsidR="00A70435" w:rsidRDefault="00A70435" w:rsidP="00750075">
      <w:pPr>
        <w:spacing w:line="360" w:lineRule="auto"/>
        <w:rPr>
          <w:rFonts w:ascii="Arial" w:hAnsi="Arial" w:cs="Arial"/>
        </w:rPr>
      </w:pPr>
      <w:r w:rsidRPr="00D449F5">
        <w:rPr>
          <w:rFonts w:ascii="Arial" w:hAnsi="Arial" w:cs="Arial"/>
          <w:b/>
          <w:bCs/>
        </w:rPr>
        <w:t>Bargaining Power of Buyers</w:t>
      </w:r>
      <w:r w:rsidRPr="00D449F5">
        <w:rPr>
          <w:rFonts w:ascii="Arial" w:hAnsi="Arial" w:cs="Arial"/>
        </w:rPr>
        <w:t xml:space="preserve">: </w:t>
      </w:r>
      <w:r w:rsidRPr="00A70435">
        <w:rPr>
          <w:rFonts w:ascii="Arial" w:hAnsi="Arial" w:cs="Arial"/>
        </w:rPr>
        <w:t>Buyers, especially big grocery chains, also have a lot of ability to negotiate. Retailers have control over shelf space and can set prices, which puts pressure on beverage firms to be competitive while still making money.</w:t>
      </w:r>
      <w:r w:rsidRPr="00A70435">
        <w:rPr>
          <w:rFonts w:ascii="Arial" w:hAnsi="Arial" w:cs="Arial"/>
        </w:rPr>
        <w:br/>
      </w:r>
      <w:r w:rsidRPr="00D449F5">
        <w:rPr>
          <w:rFonts w:ascii="Arial" w:hAnsi="Arial" w:cs="Arial"/>
          <w:b/>
          <w:bCs/>
        </w:rPr>
        <w:t>Threat of Substitutes</w:t>
      </w:r>
      <w:r w:rsidRPr="00D449F5">
        <w:rPr>
          <w:rFonts w:ascii="Arial" w:hAnsi="Arial" w:cs="Arial"/>
        </w:rPr>
        <w:t xml:space="preserve">: </w:t>
      </w:r>
      <w:r w:rsidRPr="00A70435">
        <w:rPr>
          <w:rFonts w:ascii="Arial" w:hAnsi="Arial" w:cs="Arial"/>
        </w:rPr>
        <w:t xml:space="preserve">There is a considerable risk of alternatives in the beverage business. People may simply switch between options like bottled water, soda, coffee, energy drinks, or smoothies they make at home. Because of this, businesses need to always </w:t>
      </w:r>
      <w:proofErr w:type="gramStart"/>
      <w:r w:rsidRPr="00A70435">
        <w:rPr>
          <w:rFonts w:ascii="Arial" w:hAnsi="Arial" w:cs="Arial"/>
        </w:rPr>
        <w:t>coming</w:t>
      </w:r>
      <w:proofErr w:type="gramEnd"/>
      <w:r w:rsidRPr="00A70435">
        <w:rPr>
          <w:rFonts w:ascii="Arial" w:hAnsi="Arial" w:cs="Arial"/>
        </w:rPr>
        <w:t xml:space="preserve"> up with new ideas and ways to make their products stand out </w:t>
      </w:r>
      <w:proofErr w:type="gramStart"/>
      <w:r w:rsidRPr="00A70435">
        <w:rPr>
          <w:rFonts w:ascii="Arial" w:hAnsi="Arial" w:cs="Arial"/>
        </w:rPr>
        <w:t>in order to</w:t>
      </w:r>
      <w:proofErr w:type="gramEnd"/>
      <w:r w:rsidRPr="00A70435">
        <w:rPr>
          <w:rFonts w:ascii="Arial" w:hAnsi="Arial" w:cs="Arial"/>
        </w:rPr>
        <w:t xml:space="preserve"> keep customers interested.</w:t>
      </w:r>
    </w:p>
    <w:p w14:paraId="41700F14" w14:textId="77777777" w:rsidR="006137CD" w:rsidRDefault="006137CD" w:rsidP="00750075">
      <w:pPr>
        <w:spacing w:line="360" w:lineRule="auto"/>
        <w:rPr>
          <w:rFonts w:ascii="Arial" w:hAnsi="Arial" w:cs="Arial"/>
        </w:rPr>
      </w:pPr>
    </w:p>
    <w:p w14:paraId="155FAD45" w14:textId="77777777" w:rsidR="006137CD" w:rsidRDefault="006137CD" w:rsidP="00750075">
      <w:pPr>
        <w:spacing w:line="360" w:lineRule="auto"/>
        <w:rPr>
          <w:rFonts w:ascii="Arial" w:hAnsi="Arial" w:cs="Arial"/>
        </w:rPr>
      </w:pPr>
    </w:p>
    <w:p w14:paraId="41E4C08A" w14:textId="77777777" w:rsidR="006137CD" w:rsidRDefault="006137CD" w:rsidP="00750075">
      <w:pPr>
        <w:spacing w:line="360" w:lineRule="auto"/>
        <w:rPr>
          <w:rFonts w:ascii="Arial" w:hAnsi="Arial" w:cs="Arial"/>
        </w:rPr>
      </w:pPr>
    </w:p>
    <w:p w14:paraId="64AB191B" w14:textId="77777777" w:rsidR="006137CD" w:rsidRDefault="006137CD" w:rsidP="00750075">
      <w:pPr>
        <w:spacing w:line="360" w:lineRule="auto"/>
        <w:rPr>
          <w:rFonts w:ascii="Arial" w:hAnsi="Arial" w:cs="Arial"/>
        </w:rPr>
      </w:pPr>
    </w:p>
    <w:p w14:paraId="691362B8" w14:textId="77777777" w:rsidR="006137CD" w:rsidRDefault="006137CD" w:rsidP="00750075">
      <w:pPr>
        <w:spacing w:line="360" w:lineRule="auto"/>
        <w:rPr>
          <w:rFonts w:ascii="Arial" w:hAnsi="Arial" w:cs="Arial"/>
        </w:rPr>
      </w:pPr>
    </w:p>
    <w:p w14:paraId="051A7B97" w14:textId="77777777" w:rsidR="006137CD" w:rsidRPr="00A70435" w:rsidRDefault="006137CD" w:rsidP="00750075">
      <w:pPr>
        <w:spacing w:line="360" w:lineRule="auto"/>
        <w:rPr>
          <w:rFonts w:ascii="Arial" w:hAnsi="Arial" w:cs="Arial"/>
        </w:rPr>
      </w:pPr>
    </w:p>
    <w:p w14:paraId="2C796698" w14:textId="10E9939E" w:rsidR="00A70435" w:rsidRPr="00D449F5" w:rsidRDefault="00A70435" w:rsidP="00750075">
      <w:pPr>
        <w:pStyle w:val="Heading2"/>
        <w:spacing w:line="360" w:lineRule="auto"/>
        <w:rPr>
          <w:rFonts w:ascii="Arial" w:hAnsi="Arial" w:cs="Arial"/>
        </w:rPr>
      </w:pPr>
      <w:bookmarkStart w:id="5" w:name="_Toc224476393"/>
      <w:r w:rsidRPr="0024170A">
        <w:rPr>
          <w:rFonts w:ascii="Arial" w:hAnsi="Arial" w:cs="Arial"/>
          <w:b/>
          <w:bCs/>
        </w:rPr>
        <w:lastRenderedPageBreak/>
        <w:t>SWOT</w:t>
      </w:r>
      <w:bookmarkEnd w:id="5"/>
      <w:r w:rsidR="000538D2">
        <w:rPr>
          <w:rFonts w:ascii="Arial" w:hAnsi="Arial" w:cs="Arial"/>
        </w:rPr>
        <w:t xml:space="preserve"> </w:t>
      </w:r>
      <w:r w:rsidR="000538D2" w:rsidRPr="0024170A">
        <w:rPr>
          <w:rFonts w:ascii="Arial" w:hAnsi="Arial" w:cs="Arial"/>
        </w:rPr>
        <w:t>Table 1</w:t>
      </w:r>
    </w:p>
    <w:tbl>
      <w:tblPr>
        <w:tblStyle w:val="PlainTable1"/>
        <w:tblW w:w="0" w:type="auto"/>
        <w:tblLook w:val="04A0" w:firstRow="1" w:lastRow="0" w:firstColumn="1" w:lastColumn="0" w:noHBand="0" w:noVBand="1"/>
      </w:tblPr>
      <w:tblGrid>
        <w:gridCol w:w="4955"/>
        <w:gridCol w:w="4395"/>
      </w:tblGrid>
      <w:tr w:rsidR="00A70435" w:rsidRPr="00A70435" w14:paraId="21AD26A8" w14:textId="77777777" w:rsidTr="00A704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E7628D" w14:textId="77777777" w:rsidR="00A70435" w:rsidRPr="00A70435" w:rsidRDefault="00A70435" w:rsidP="00750075">
            <w:pPr>
              <w:spacing w:after="160" w:line="360" w:lineRule="auto"/>
              <w:rPr>
                <w:rFonts w:ascii="Arial" w:hAnsi="Arial" w:cs="Arial"/>
              </w:rPr>
            </w:pPr>
            <w:r w:rsidRPr="00A70435">
              <w:rPr>
                <w:rFonts w:ascii="Arial" w:hAnsi="Arial" w:cs="Arial"/>
              </w:rPr>
              <w:t>Strengths</w:t>
            </w:r>
          </w:p>
        </w:tc>
        <w:tc>
          <w:tcPr>
            <w:tcW w:w="0" w:type="auto"/>
            <w:hideMark/>
          </w:tcPr>
          <w:p w14:paraId="68BC7A4F" w14:textId="77777777" w:rsidR="00A70435" w:rsidRPr="00A70435" w:rsidRDefault="00A70435" w:rsidP="00750075">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A70435">
              <w:rPr>
                <w:rFonts w:ascii="Arial" w:hAnsi="Arial" w:cs="Arial"/>
              </w:rPr>
              <w:t>Weaknesses</w:t>
            </w:r>
          </w:p>
        </w:tc>
      </w:tr>
      <w:tr w:rsidR="00A70435" w:rsidRPr="00A70435" w14:paraId="6DF71A07" w14:textId="77777777" w:rsidTr="00A70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B0BB79" w14:textId="77777777" w:rsidR="00A70435" w:rsidRPr="00A70435" w:rsidRDefault="00A70435" w:rsidP="00750075">
            <w:pPr>
              <w:spacing w:after="160" w:line="360" w:lineRule="auto"/>
              <w:rPr>
                <w:rFonts w:ascii="Arial" w:hAnsi="Arial" w:cs="Arial"/>
                <w:b w:val="0"/>
                <w:bCs w:val="0"/>
              </w:rPr>
            </w:pPr>
            <w:r w:rsidRPr="00A70435">
              <w:rPr>
                <w:rFonts w:ascii="Arial" w:hAnsi="Arial" w:cs="Arial"/>
                <w:b w:val="0"/>
                <w:bCs w:val="0"/>
              </w:rPr>
              <w:t>Strong brand reputation associated with health, natural ingredients and sustainability.</w:t>
            </w:r>
          </w:p>
        </w:tc>
        <w:tc>
          <w:tcPr>
            <w:tcW w:w="0" w:type="auto"/>
            <w:hideMark/>
          </w:tcPr>
          <w:p w14:paraId="3914CC87" w14:textId="77777777" w:rsidR="00A70435" w:rsidRPr="00A70435" w:rsidRDefault="00A7043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70435">
              <w:rPr>
                <w:rFonts w:ascii="Arial" w:hAnsi="Arial" w:cs="Arial"/>
              </w:rPr>
              <w:t>Premium pricing compared to many competing beverage products.</w:t>
            </w:r>
          </w:p>
        </w:tc>
      </w:tr>
      <w:tr w:rsidR="00A70435" w:rsidRPr="00A70435" w14:paraId="0E8F120B" w14:textId="77777777" w:rsidTr="00A70435">
        <w:tc>
          <w:tcPr>
            <w:cnfStyle w:val="001000000000" w:firstRow="0" w:lastRow="0" w:firstColumn="1" w:lastColumn="0" w:oddVBand="0" w:evenVBand="0" w:oddHBand="0" w:evenHBand="0" w:firstRowFirstColumn="0" w:firstRowLastColumn="0" w:lastRowFirstColumn="0" w:lastRowLastColumn="0"/>
            <w:tcW w:w="0" w:type="auto"/>
            <w:hideMark/>
          </w:tcPr>
          <w:p w14:paraId="3BAE6738" w14:textId="4415DE0F" w:rsidR="00A70435" w:rsidRPr="00A70435" w:rsidRDefault="00A70435" w:rsidP="00750075">
            <w:pPr>
              <w:spacing w:after="160" w:line="360" w:lineRule="auto"/>
              <w:rPr>
                <w:rFonts w:ascii="Arial" w:hAnsi="Arial" w:cs="Arial"/>
                <w:b w:val="0"/>
                <w:bCs w:val="0"/>
              </w:rPr>
            </w:pPr>
            <w:proofErr w:type="spellStart"/>
            <w:r w:rsidRPr="00A70435">
              <w:rPr>
                <w:rFonts w:ascii="Arial" w:hAnsi="Arial" w:cs="Arial"/>
                <w:b w:val="0"/>
                <w:bCs w:val="0"/>
              </w:rPr>
              <w:t>Recognised</w:t>
            </w:r>
            <w:proofErr w:type="spellEnd"/>
            <w:r w:rsidRPr="00A70435">
              <w:rPr>
                <w:rFonts w:ascii="Arial" w:hAnsi="Arial" w:cs="Arial"/>
                <w:b w:val="0"/>
                <w:bCs w:val="0"/>
              </w:rPr>
              <w:t xml:space="preserve"> ethical brand with strong corporate social responsibility commitments and B Corp certification</w:t>
            </w:r>
            <w:r w:rsidRPr="00D449F5">
              <w:rPr>
                <w:rFonts w:ascii="Arial" w:hAnsi="Arial" w:cs="Arial"/>
                <w:b w:val="0"/>
                <w:bCs w:val="0"/>
              </w:rPr>
              <w:t xml:space="preserve"> (Innocent Drinks, 2025). </w:t>
            </w:r>
          </w:p>
        </w:tc>
        <w:tc>
          <w:tcPr>
            <w:tcW w:w="0" w:type="auto"/>
            <w:hideMark/>
          </w:tcPr>
          <w:p w14:paraId="2CBA9FBE" w14:textId="77777777" w:rsidR="00A70435" w:rsidRPr="00A70435" w:rsidRDefault="00A70435" w:rsidP="0075007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70435">
              <w:rPr>
                <w:rFonts w:ascii="Arial" w:hAnsi="Arial" w:cs="Arial"/>
              </w:rPr>
              <w:t>Heavy dependence on fruit and natural ingredients, making the supply chain vulnerable to agricultural fluctuations.</w:t>
            </w:r>
          </w:p>
        </w:tc>
      </w:tr>
      <w:tr w:rsidR="00A70435" w:rsidRPr="00A70435" w14:paraId="21005694" w14:textId="77777777" w:rsidTr="00A70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B3F78E" w14:textId="77777777" w:rsidR="00A70435" w:rsidRPr="00A70435" w:rsidRDefault="00A70435" w:rsidP="00750075">
            <w:pPr>
              <w:spacing w:after="160" w:line="360" w:lineRule="auto"/>
              <w:rPr>
                <w:rFonts w:ascii="Arial" w:hAnsi="Arial" w:cs="Arial"/>
                <w:b w:val="0"/>
                <w:bCs w:val="0"/>
              </w:rPr>
            </w:pPr>
            <w:r w:rsidRPr="00A70435">
              <w:rPr>
                <w:rFonts w:ascii="Arial" w:hAnsi="Arial" w:cs="Arial"/>
                <w:b w:val="0"/>
                <w:bCs w:val="0"/>
              </w:rPr>
              <w:t>Engaging brand personality and effective marketing communication that builds strong consumer loyalty.</w:t>
            </w:r>
          </w:p>
        </w:tc>
        <w:tc>
          <w:tcPr>
            <w:tcW w:w="0" w:type="auto"/>
            <w:hideMark/>
          </w:tcPr>
          <w:p w14:paraId="102CC7F9" w14:textId="77777777" w:rsidR="00A70435" w:rsidRPr="00A70435" w:rsidRDefault="00A7043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70435">
              <w:rPr>
                <w:rFonts w:ascii="Arial" w:hAnsi="Arial" w:cs="Arial"/>
              </w:rPr>
              <w:t>Limited product diversification compared to large beverage companies with broader portfolios.</w:t>
            </w:r>
          </w:p>
        </w:tc>
      </w:tr>
      <w:tr w:rsidR="00A70435" w:rsidRPr="00A70435" w14:paraId="4C3E72F3" w14:textId="77777777" w:rsidTr="00A70435">
        <w:tc>
          <w:tcPr>
            <w:cnfStyle w:val="001000000000" w:firstRow="0" w:lastRow="0" w:firstColumn="1" w:lastColumn="0" w:oddVBand="0" w:evenVBand="0" w:oddHBand="0" w:evenHBand="0" w:firstRowFirstColumn="0" w:firstRowLastColumn="0" w:lastRowFirstColumn="0" w:lastRowLastColumn="0"/>
            <w:tcW w:w="0" w:type="auto"/>
            <w:hideMark/>
          </w:tcPr>
          <w:p w14:paraId="25062B4F" w14:textId="77777777" w:rsidR="00A70435" w:rsidRPr="00A70435" w:rsidRDefault="00A70435" w:rsidP="00750075">
            <w:pPr>
              <w:spacing w:after="160" w:line="360" w:lineRule="auto"/>
              <w:rPr>
                <w:rFonts w:ascii="Arial" w:hAnsi="Arial" w:cs="Arial"/>
                <w:b w:val="0"/>
                <w:bCs w:val="0"/>
              </w:rPr>
            </w:pPr>
            <w:proofErr w:type="gramStart"/>
            <w:r w:rsidRPr="00A70435">
              <w:rPr>
                <w:rFonts w:ascii="Arial" w:hAnsi="Arial" w:cs="Arial"/>
                <w:b w:val="0"/>
                <w:bCs w:val="0"/>
              </w:rPr>
              <w:t>Backing</w:t>
            </w:r>
            <w:proofErr w:type="gramEnd"/>
            <w:r w:rsidRPr="00A70435">
              <w:rPr>
                <w:rFonts w:ascii="Arial" w:hAnsi="Arial" w:cs="Arial"/>
                <w:b w:val="0"/>
                <w:bCs w:val="0"/>
              </w:rPr>
              <w:t xml:space="preserve"> from a major global beverage company, providing access to strong distribution networks and resources.</w:t>
            </w:r>
          </w:p>
        </w:tc>
        <w:tc>
          <w:tcPr>
            <w:tcW w:w="0" w:type="auto"/>
            <w:hideMark/>
          </w:tcPr>
          <w:p w14:paraId="78B82A5F" w14:textId="77777777" w:rsidR="00A70435" w:rsidRPr="00A70435" w:rsidRDefault="00A70435" w:rsidP="0075007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70435">
              <w:rPr>
                <w:rFonts w:ascii="Arial" w:hAnsi="Arial" w:cs="Arial"/>
              </w:rPr>
              <w:t>Sustainability initiatives and ethical sourcing can increase operational costs.</w:t>
            </w:r>
          </w:p>
        </w:tc>
      </w:tr>
      <w:tr w:rsidR="00A70435" w:rsidRPr="00A70435" w14:paraId="01F95120" w14:textId="77777777" w:rsidTr="00A70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CCB89C" w14:textId="77777777" w:rsidR="00A70435" w:rsidRPr="00A70435" w:rsidRDefault="00A70435" w:rsidP="00750075">
            <w:pPr>
              <w:spacing w:after="160" w:line="360" w:lineRule="auto"/>
              <w:rPr>
                <w:rFonts w:ascii="Arial" w:hAnsi="Arial" w:cs="Arial"/>
                <w:b w:val="0"/>
                <w:bCs w:val="0"/>
              </w:rPr>
            </w:pPr>
            <w:r w:rsidRPr="00A70435">
              <w:rPr>
                <w:rFonts w:ascii="Arial" w:hAnsi="Arial" w:cs="Arial"/>
                <w:b w:val="0"/>
                <w:bCs w:val="0"/>
              </w:rPr>
              <w:t>Established presence in major retail chains across the UK and European markets.</w:t>
            </w:r>
          </w:p>
        </w:tc>
        <w:tc>
          <w:tcPr>
            <w:tcW w:w="0" w:type="auto"/>
            <w:hideMark/>
          </w:tcPr>
          <w:p w14:paraId="3A922BF4" w14:textId="77777777" w:rsidR="00A70435" w:rsidRDefault="00A7043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70435">
              <w:rPr>
                <w:rFonts w:ascii="Arial" w:hAnsi="Arial" w:cs="Arial"/>
              </w:rPr>
              <w:t>Reliance on supermarket distribution channels gives retailers significant bargaining power.</w:t>
            </w:r>
          </w:p>
          <w:p w14:paraId="52D2F477" w14:textId="77777777" w:rsidR="005248E4" w:rsidRPr="00A70435" w:rsidRDefault="005248E4"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248E4" w:rsidRPr="00A70435" w14:paraId="4EF290B1" w14:textId="77777777" w:rsidTr="00A70435">
        <w:tc>
          <w:tcPr>
            <w:cnfStyle w:val="001000000000" w:firstRow="0" w:lastRow="0" w:firstColumn="1" w:lastColumn="0" w:oddVBand="0" w:evenVBand="0" w:oddHBand="0" w:evenHBand="0" w:firstRowFirstColumn="0" w:firstRowLastColumn="0" w:lastRowFirstColumn="0" w:lastRowLastColumn="0"/>
            <w:tcW w:w="0" w:type="auto"/>
          </w:tcPr>
          <w:p w14:paraId="64B51987" w14:textId="0BDD260B" w:rsidR="005248E4" w:rsidRPr="00A70435" w:rsidRDefault="005248E4" w:rsidP="00750075">
            <w:pPr>
              <w:spacing w:line="360" w:lineRule="auto"/>
              <w:rPr>
                <w:rFonts w:ascii="Arial" w:hAnsi="Arial" w:cs="Arial"/>
              </w:rPr>
            </w:pPr>
            <w:r>
              <w:rPr>
                <w:rFonts w:ascii="Arial" w:hAnsi="Arial" w:cs="Arial"/>
              </w:rPr>
              <w:t>Threats</w:t>
            </w:r>
          </w:p>
        </w:tc>
        <w:tc>
          <w:tcPr>
            <w:tcW w:w="0" w:type="auto"/>
          </w:tcPr>
          <w:p w14:paraId="12A13ECA" w14:textId="16F3BE8A" w:rsidR="005248E4" w:rsidRPr="005248E4" w:rsidRDefault="005248E4" w:rsidP="007500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5248E4">
              <w:rPr>
                <w:rFonts w:ascii="Arial" w:hAnsi="Arial" w:cs="Arial"/>
                <w:b/>
                <w:bCs/>
              </w:rPr>
              <w:t>Opportunity</w:t>
            </w:r>
          </w:p>
        </w:tc>
      </w:tr>
      <w:tr w:rsidR="005248E4" w:rsidRPr="00A70435" w14:paraId="444C2628" w14:textId="77777777" w:rsidTr="00A704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AA5B0D0" w14:textId="40558BCA" w:rsidR="005248E4" w:rsidRPr="005248E4" w:rsidRDefault="005248E4" w:rsidP="00750075">
            <w:pPr>
              <w:spacing w:line="360" w:lineRule="auto"/>
              <w:rPr>
                <w:rFonts w:ascii="Arial" w:hAnsi="Arial" w:cs="Arial"/>
                <w:b w:val="0"/>
                <w:bCs w:val="0"/>
              </w:rPr>
            </w:pPr>
            <w:r w:rsidRPr="005248E4">
              <w:rPr>
                <w:rFonts w:ascii="Arial" w:hAnsi="Arial" w:cs="Arial"/>
                <w:b w:val="0"/>
                <w:bCs w:val="0"/>
              </w:rPr>
              <w:t>Strong competition</w:t>
            </w:r>
          </w:p>
        </w:tc>
        <w:tc>
          <w:tcPr>
            <w:tcW w:w="0" w:type="auto"/>
          </w:tcPr>
          <w:p w14:paraId="517D0596" w14:textId="2346B4A9" w:rsidR="005248E4" w:rsidRPr="00A70435" w:rsidRDefault="005248E4" w:rsidP="0075007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248E4">
              <w:rPr>
                <w:rFonts w:ascii="Arial" w:hAnsi="Arial" w:cs="Arial"/>
              </w:rPr>
              <w:t>Growth of plant-based product</w:t>
            </w:r>
          </w:p>
        </w:tc>
      </w:tr>
      <w:tr w:rsidR="005248E4" w:rsidRPr="00A70435" w14:paraId="0E2AD07E" w14:textId="77777777" w:rsidTr="00A70435">
        <w:tc>
          <w:tcPr>
            <w:cnfStyle w:val="001000000000" w:firstRow="0" w:lastRow="0" w:firstColumn="1" w:lastColumn="0" w:oddVBand="0" w:evenVBand="0" w:oddHBand="0" w:evenHBand="0" w:firstRowFirstColumn="0" w:firstRowLastColumn="0" w:lastRowFirstColumn="0" w:lastRowLastColumn="0"/>
            <w:tcW w:w="0" w:type="auto"/>
          </w:tcPr>
          <w:p w14:paraId="38609E21" w14:textId="77777777" w:rsidR="005248E4" w:rsidRPr="00A70435" w:rsidRDefault="005248E4" w:rsidP="00750075">
            <w:pPr>
              <w:spacing w:line="360" w:lineRule="auto"/>
              <w:rPr>
                <w:rFonts w:ascii="Arial" w:hAnsi="Arial" w:cs="Arial"/>
              </w:rPr>
            </w:pPr>
          </w:p>
        </w:tc>
        <w:tc>
          <w:tcPr>
            <w:tcW w:w="0" w:type="auto"/>
          </w:tcPr>
          <w:p w14:paraId="6D9F2A68" w14:textId="77777777" w:rsidR="005248E4" w:rsidRPr="00A70435" w:rsidRDefault="005248E4" w:rsidP="0075007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2C6167B3" w14:textId="77777777" w:rsidR="006137CD" w:rsidRDefault="006137CD" w:rsidP="006137CD">
      <w:bookmarkStart w:id="6" w:name="_Toc224476394"/>
    </w:p>
    <w:p w14:paraId="76A47151" w14:textId="77777777" w:rsidR="006137CD" w:rsidRDefault="006137CD" w:rsidP="006137CD"/>
    <w:p w14:paraId="0BF12304" w14:textId="77777777" w:rsidR="006137CD" w:rsidRDefault="006137CD" w:rsidP="006137CD"/>
    <w:p w14:paraId="6B677F6B" w14:textId="77777777" w:rsidR="006137CD" w:rsidRDefault="006137CD" w:rsidP="006137CD"/>
    <w:p w14:paraId="3D547C23" w14:textId="77777777" w:rsidR="006137CD" w:rsidRDefault="006137CD" w:rsidP="006137CD"/>
    <w:p w14:paraId="29883FE2" w14:textId="77777777" w:rsidR="006137CD" w:rsidRDefault="006137CD" w:rsidP="006137CD"/>
    <w:p w14:paraId="6B6DA491" w14:textId="77777777" w:rsidR="006137CD" w:rsidRDefault="006137CD" w:rsidP="006137CD"/>
    <w:p w14:paraId="1AB684EB" w14:textId="77777777" w:rsidR="006137CD" w:rsidRPr="006137CD" w:rsidRDefault="006137CD" w:rsidP="006137CD"/>
    <w:p w14:paraId="0F81D4E6" w14:textId="12A28F7C" w:rsidR="00566541" w:rsidRPr="00D449F5" w:rsidRDefault="008C252F" w:rsidP="00750075">
      <w:pPr>
        <w:pStyle w:val="Heading1"/>
        <w:spacing w:line="360" w:lineRule="auto"/>
        <w:rPr>
          <w:rFonts w:ascii="Arial" w:hAnsi="Arial" w:cs="Arial"/>
          <w:b/>
          <w:bCs/>
        </w:rPr>
      </w:pPr>
      <w:r w:rsidRPr="00D449F5">
        <w:rPr>
          <w:rFonts w:ascii="Arial" w:hAnsi="Arial" w:cs="Arial"/>
          <w:b/>
          <w:bCs/>
        </w:rPr>
        <w:t>Strategic Growth Options and Proposed Strategy</w:t>
      </w:r>
      <w:bookmarkEnd w:id="6"/>
    </w:p>
    <w:p w14:paraId="08495415" w14:textId="5020233A" w:rsidR="008C252F" w:rsidRPr="00D449F5" w:rsidRDefault="008C252F" w:rsidP="00750075">
      <w:pPr>
        <w:pStyle w:val="Heading2"/>
        <w:spacing w:line="360" w:lineRule="auto"/>
        <w:rPr>
          <w:rFonts w:ascii="Arial" w:hAnsi="Arial" w:cs="Arial"/>
        </w:rPr>
      </w:pPr>
      <w:bookmarkStart w:id="7" w:name="_Toc224476395"/>
      <w:r w:rsidRPr="0024170A">
        <w:rPr>
          <w:rFonts w:ascii="Arial" w:hAnsi="Arial" w:cs="Arial"/>
          <w:b/>
          <w:bCs/>
        </w:rPr>
        <w:t>Ansoff Matrix Analysis</w:t>
      </w:r>
      <w:bookmarkEnd w:id="7"/>
      <w:r w:rsidR="000538D2">
        <w:rPr>
          <w:rFonts w:ascii="Arial" w:hAnsi="Arial" w:cs="Arial"/>
        </w:rPr>
        <w:t xml:space="preserve"> Table 2</w:t>
      </w:r>
    </w:p>
    <w:p w14:paraId="0B3CEDFC" w14:textId="4472269F" w:rsidR="008C252F" w:rsidRPr="00D449F5" w:rsidRDefault="008C252F" w:rsidP="00750075">
      <w:pPr>
        <w:spacing w:line="360" w:lineRule="auto"/>
        <w:rPr>
          <w:rFonts w:ascii="Arial" w:hAnsi="Arial" w:cs="Arial"/>
        </w:rPr>
      </w:pPr>
      <w:r w:rsidRPr="00D449F5">
        <w:rPr>
          <w:rFonts w:ascii="Arial" w:hAnsi="Arial" w:cs="Arial"/>
        </w:rPr>
        <w:t>Ansoff Matrix can be used to analyze the various strategic growth options available:</w:t>
      </w:r>
    </w:p>
    <w:p w14:paraId="489BA00E" w14:textId="0523D66D" w:rsidR="008C252F" w:rsidRPr="00D449F5" w:rsidRDefault="008C252F" w:rsidP="00750075">
      <w:pPr>
        <w:spacing w:line="360" w:lineRule="auto"/>
        <w:rPr>
          <w:rFonts w:ascii="Arial" w:hAnsi="Arial" w:cs="Arial"/>
        </w:rPr>
      </w:pPr>
      <w:r w:rsidRPr="00D449F5">
        <w:rPr>
          <w:rFonts w:ascii="Arial" w:hAnsi="Arial" w:cs="Arial"/>
          <w:noProof/>
        </w:rPr>
        <w:drawing>
          <wp:inline distT="0" distB="0" distL="0" distR="0" wp14:anchorId="6FB7CA89" wp14:editId="01B6BAFE">
            <wp:extent cx="5943600" cy="3110230"/>
            <wp:effectExtent l="0" t="0" r="0" b="0"/>
            <wp:docPr id="574119949" name="Picture 1" descr="Understanding the Four Quadrants of the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Four Quadrants of the Ansoff Matr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110230"/>
                    </a:xfrm>
                    <a:prstGeom prst="rect">
                      <a:avLst/>
                    </a:prstGeom>
                    <a:noFill/>
                    <a:ln>
                      <a:noFill/>
                    </a:ln>
                  </pic:spPr>
                </pic:pic>
              </a:graphicData>
            </a:graphic>
          </wp:inline>
        </w:drawing>
      </w:r>
    </w:p>
    <w:p w14:paraId="3E492F48" w14:textId="77777777" w:rsidR="008C252F" w:rsidRPr="00D449F5" w:rsidRDefault="008C252F" w:rsidP="00750075">
      <w:pPr>
        <w:spacing w:line="360" w:lineRule="auto"/>
        <w:jc w:val="center"/>
        <w:rPr>
          <w:rFonts w:ascii="Arial" w:hAnsi="Arial" w:cs="Arial"/>
        </w:rPr>
      </w:pPr>
      <w:r w:rsidRPr="00D449F5">
        <w:rPr>
          <w:rFonts w:ascii="Arial" w:hAnsi="Arial" w:cs="Arial"/>
        </w:rPr>
        <w:t>Source: (The Strategy Institute, 2024)</w:t>
      </w:r>
    </w:p>
    <w:tbl>
      <w:tblPr>
        <w:tblStyle w:val="TableGrid"/>
        <w:tblW w:w="0" w:type="auto"/>
        <w:tblLook w:val="04A0" w:firstRow="1" w:lastRow="0" w:firstColumn="1" w:lastColumn="0" w:noHBand="0" w:noVBand="1"/>
      </w:tblPr>
      <w:tblGrid>
        <w:gridCol w:w="2547"/>
        <w:gridCol w:w="6803"/>
      </w:tblGrid>
      <w:tr w:rsidR="008C252F" w:rsidRPr="00D449F5" w14:paraId="268A9C0B" w14:textId="77777777" w:rsidTr="008C252F">
        <w:tc>
          <w:tcPr>
            <w:tcW w:w="2547" w:type="dxa"/>
          </w:tcPr>
          <w:p w14:paraId="314A03D3" w14:textId="45FF1F84" w:rsidR="008C252F" w:rsidRPr="00D449F5" w:rsidRDefault="008C252F" w:rsidP="00750075">
            <w:pPr>
              <w:spacing w:line="360" w:lineRule="auto"/>
              <w:rPr>
                <w:rFonts w:ascii="Arial" w:hAnsi="Arial" w:cs="Arial"/>
              </w:rPr>
            </w:pPr>
            <w:r w:rsidRPr="00D449F5">
              <w:rPr>
                <w:rFonts w:ascii="Arial" w:hAnsi="Arial" w:cs="Arial"/>
              </w:rPr>
              <w:t>Market Penetration</w:t>
            </w:r>
          </w:p>
        </w:tc>
        <w:tc>
          <w:tcPr>
            <w:tcW w:w="6803" w:type="dxa"/>
          </w:tcPr>
          <w:p w14:paraId="7F8182FA" w14:textId="6E7194AD" w:rsidR="008C252F" w:rsidRPr="00D449F5" w:rsidRDefault="008C252F" w:rsidP="00750075">
            <w:pPr>
              <w:spacing w:line="360" w:lineRule="auto"/>
              <w:rPr>
                <w:rFonts w:ascii="Arial" w:hAnsi="Arial" w:cs="Arial"/>
              </w:rPr>
            </w:pPr>
            <w:r w:rsidRPr="008C252F">
              <w:rPr>
                <w:rFonts w:ascii="Arial" w:hAnsi="Arial" w:cs="Arial"/>
              </w:rPr>
              <w:t xml:space="preserve">Market penetration is all about selling more of the same products in the same markets. </w:t>
            </w:r>
            <w:proofErr w:type="gramStart"/>
            <w:r w:rsidRPr="008C252F">
              <w:rPr>
                <w:rFonts w:ascii="Arial" w:hAnsi="Arial" w:cs="Arial"/>
              </w:rPr>
              <w:t>Innocent</w:t>
            </w:r>
            <w:proofErr w:type="gramEnd"/>
            <w:r w:rsidRPr="008C252F">
              <w:rPr>
                <w:rFonts w:ascii="Arial" w:hAnsi="Arial" w:cs="Arial"/>
              </w:rPr>
              <w:t xml:space="preserve"> may do better in the UK and European markets by using more focused digital marketing, running more promotional campaigns, and working with stronger retail partners. This method might boost sales in the near term, but it might not lead to much long-term growth because the market for smoothies and juices is already very competitive.</w:t>
            </w:r>
          </w:p>
        </w:tc>
      </w:tr>
      <w:tr w:rsidR="008C252F" w:rsidRPr="00D449F5" w14:paraId="73F011D5" w14:textId="77777777" w:rsidTr="008C252F">
        <w:tc>
          <w:tcPr>
            <w:tcW w:w="2547" w:type="dxa"/>
          </w:tcPr>
          <w:p w14:paraId="2E912924" w14:textId="452A8613" w:rsidR="008C252F" w:rsidRPr="00D449F5" w:rsidRDefault="008C252F" w:rsidP="00750075">
            <w:pPr>
              <w:spacing w:line="360" w:lineRule="auto"/>
              <w:rPr>
                <w:rFonts w:ascii="Arial" w:hAnsi="Arial" w:cs="Arial"/>
              </w:rPr>
            </w:pPr>
            <w:r w:rsidRPr="00D449F5">
              <w:rPr>
                <w:rFonts w:ascii="Arial" w:hAnsi="Arial" w:cs="Arial"/>
              </w:rPr>
              <w:t>Market Development</w:t>
            </w:r>
          </w:p>
        </w:tc>
        <w:tc>
          <w:tcPr>
            <w:tcW w:w="6803" w:type="dxa"/>
          </w:tcPr>
          <w:p w14:paraId="11E40713" w14:textId="3FD3D442" w:rsidR="008C252F" w:rsidRPr="00D449F5" w:rsidRDefault="008C252F" w:rsidP="00750075">
            <w:pPr>
              <w:spacing w:line="360" w:lineRule="auto"/>
              <w:rPr>
                <w:rFonts w:ascii="Arial" w:hAnsi="Arial" w:cs="Arial"/>
              </w:rPr>
            </w:pPr>
            <w:r w:rsidRPr="008C252F">
              <w:rPr>
                <w:rFonts w:ascii="Arial" w:hAnsi="Arial" w:cs="Arial"/>
              </w:rPr>
              <w:t xml:space="preserve">Market development means bringing existing products to new geographic areas. There are chances for Innocent to grow </w:t>
            </w:r>
            <w:r w:rsidRPr="008C252F">
              <w:rPr>
                <w:rFonts w:ascii="Arial" w:hAnsi="Arial" w:cs="Arial"/>
              </w:rPr>
              <w:lastRenderedPageBreak/>
              <w:t>even more in overseas markets where the demand for healthy drinks is rising, especially in areas of Asia and North America. However, expanding abroad needs a lot of money to be spent on distribution networks, and it may be hard to keep the company's sustainability promises across global supply chains.</w:t>
            </w:r>
          </w:p>
        </w:tc>
      </w:tr>
      <w:tr w:rsidR="008C252F" w:rsidRPr="00D449F5" w14:paraId="0905497E" w14:textId="77777777" w:rsidTr="008C252F">
        <w:tc>
          <w:tcPr>
            <w:tcW w:w="2547" w:type="dxa"/>
          </w:tcPr>
          <w:p w14:paraId="5BE8FF7B" w14:textId="1D894D86" w:rsidR="008C252F" w:rsidRPr="00D449F5" w:rsidRDefault="008C252F" w:rsidP="00750075">
            <w:pPr>
              <w:spacing w:line="360" w:lineRule="auto"/>
              <w:rPr>
                <w:rFonts w:ascii="Arial" w:hAnsi="Arial" w:cs="Arial"/>
              </w:rPr>
            </w:pPr>
            <w:r w:rsidRPr="00D449F5">
              <w:rPr>
                <w:rFonts w:ascii="Arial" w:hAnsi="Arial" w:cs="Arial"/>
              </w:rPr>
              <w:lastRenderedPageBreak/>
              <w:t>Diversification</w:t>
            </w:r>
          </w:p>
        </w:tc>
        <w:tc>
          <w:tcPr>
            <w:tcW w:w="6803" w:type="dxa"/>
          </w:tcPr>
          <w:p w14:paraId="149DE921" w14:textId="5377B48A" w:rsidR="008C252F" w:rsidRPr="00D449F5" w:rsidRDefault="008C252F" w:rsidP="00750075">
            <w:pPr>
              <w:spacing w:line="360" w:lineRule="auto"/>
              <w:rPr>
                <w:rFonts w:ascii="Arial" w:hAnsi="Arial" w:cs="Arial"/>
              </w:rPr>
            </w:pPr>
            <w:r w:rsidRPr="008C252F">
              <w:rPr>
                <w:rFonts w:ascii="Arial" w:hAnsi="Arial" w:cs="Arial"/>
              </w:rPr>
              <w:t>Diversification would mean bringing in whole new products to new markets. Diversification could lessen reliance on the smoothie category, but it also entails greater risk, as the corporation would be venturing into foreign regions with minimal knowledge.</w:t>
            </w:r>
          </w:p>
        </w:tc>
      </w:tr>
      <w:tr w:rsidR="008C252F" w:rsidRPr="00D449F5" w14:paraId="6EA99549" w14:textId="77777777" w:rsidTr="008C252F">
        <w:tc>
          <w:tcPr>
            <w:tcW w:w="2547" w:type="dxa"/>
          </w:tcPr>
          <w:p w14:paraId="2AE12A96" w14:textId="559483DA" w:rsidR="008C252F" w:rsidRPr="00D449F5" w:rsidRDefault="008C252F" w:rsidP="00750075">
            <w:pPr>
              <w:spacing w:line="360" w:lineRule="auto"/>
              <w:rPr>
                <w:rFonts w:ascii="Arial" w:hAnsi="Arial" w:cs="Arial"/>
              </w:rPr>
            </w:pPr>
            <w:r w:rsidRPr="00D449F5">
              <w:rPr>
                <w:rFonts w:ascii="Arial" w:hAnsi="Arial" w:cs="Arial"/>
              </w:rPr>
              <w:t>Product Development</w:t>
            </w:r>
          </w:p>
        </w:tc>
        <w:tc>
          <w:tcPr>
            <w:tcW w:w="6803" w:type="dxa"/>
          </w:tcPr>
          <w:p w14:paraId="1B2B7EBB" w14:textId="18DD6D12" w:rsidR="008C252F" w:rsidRPr="00D449F5" w:rsidRDefault="00F47CCF" w:rsidP="00750075">
            <w:pPr>
              <w:spacing w:line="360" w:lineRule="auto"/>
              <w:rPr>
                <w:rFonts w:ascii="Arial" w:hAnsi="Arial" w:cs="Arial"/>
              </w:rPr>
            </w:pPr>
            <w:r w:rsidRPr="00F47CCF">
              <w:rPr>
                <w:rFonts w:ascii="Arial" w:hAnsi="Arial" w:cs="Arial"/>
              </w:rPr>
              <w:t xml:space="preserve">Innocent Drinks seems to be on the right track for expansion by developing new products for markets that already exist. People who already buy drinks are </w:t>
            </w:r>
            <w:proofErr w:type="gramStart"/>
            <w:r w:rsidRPr="00F47CCF">
              <w:rPr>
                <w:rFonts w:ascii="Arial" w:hAnsi="Arial" w:cs="Arial"/>
              </w:rPr>
              <w:t>more and more</w:t>
            </w:r>
            <w:proofErr w:type="gramEnd"/>
            <w:r w:rsidRPr="00F47CCF">
              <w:rPr>
                <w:rFonts w:ascii="Arial" w:hAnsi="Arial" w:cs="Arial"/>
              </w:rPr>
              <w:t xml:space="preserve"> interested in plant-based drinks, functional drinks, and drinks with less sugar. By making new items that fit with these trends, Innocent may grow its product line while using its existing brand reputation and distribution networks.</w:t>
            </w:r>
          </w:p>
        </w:tc>
      </w:tr>
    </w:tbl>
    <w:p w14:paraId="6D0D9844" w14:textId="77777777" w:rsidR="00F47CCF" w:rsidRPr="00D449F5" w:rsidRDefault="00F47CCF" w:rsidP="00750075">
      <w:pPr>
        <w:spacing w:line="360" w:lineRule="auto"/>
        <w:jc w:val="center"/>
        <w:rPr>
          <w:rFonts w:ascii="Arial" w:hAnsi="Arial" w:cs="Arial"/>
        </w:rPr>
      </w:pPr>
      <w:r w:rsidRPr="00D449F5">
        <w:rPr>
          <w:rFonts w:ascii="Arial" w:hAnsi="Arial" w:cs="Arial"/>
        </w:rPr>
        <w:t>(The Strategy Institute, 2024)</w:t>
      </w:r>
    </w:p>
    <w:p w14:paraId="39206DC2" w14:textId="7E900A96" w:rsidR="003B2477" w:rsidRPr="00D449F5" w:rsidRDefault="003B2477" w:rsidP="00750075">
      <w:pPr>
        <w:pStyle w:val="Heading2"/>
        <w:spacing w:line="360" w:lineRule="auto"/>
        <w:rPr>
          <w:rFonts w:ascii="Arial" w:hAnsi="Arial" w:cs="Arial"/>
        </w:rPr>
      </w:pPr>
      <w:bookmarkStart w:id="8" w:name="_Toc224476396"/>
      <w:r w:rsidRPr="00D449F5">
        <w:rPr>
          <w:rFonts w:ascii="Arial" w:hAnsi="Arial" w:cs="Arial"/>
        </w:rPr>
        <w:t>Porter’s Generic Strategy</w:t>
      </w:r>
      <w:bookmarkEnd w:id="8"/>
    </w:p>
    <w:p w14:paraId="3A2648F3" w14:textId="6DB55BCD" w:rsidR="003B2477" w:rsidRPr="00D449F5" w:rsidRDefault="003B2477" w:rsidP="00750075">
      <w:pPr>
        <w:spacing w:line="360" w:lineRule="auto"/>
        <w:rPr>
          <w:rFonts w:ascii="Arial" w:hAnsi="Arial" w:cs="Arial"/>
        </w:rPr>
      </w:pPr>
      <w:r w:rsidRPr="003B2477">
        <w:rPr>
          <w:rFonts w:ascii="Arial" w:hAnsi="Arial" w:cs="Arial"/>
        </w:rPr>
        <w:t>Porter's Generic Strategies say that businesses can get an edge over their competitors by using cost leadership, differentiation, or focus strategies. In the past, Innocent Drinks has set itself apart by focusing on natural ingredients, ethical sourcing, and sustainability.</w:t>
      </w:r>
      <w:r w:rsidRPr="003B2477">
        <w:rPr>
          <w:rFonts w:ascii="Arial" w:hAnsi="Arial" w:cs="Arial"/>
        </w:rPr>
        <w:br/>
        <w:t>The company's brand identity would not allow it to compete by being the cheapest. Innocent's dedication to responsible sourcing and eco-friendly packaging typically leads to increased production costs, which makes it hard to compete with cheap beverage manufacturers.</w:t>
      </w:r>
      <w:r w:rsidRPr="003B2477">
        <w:rPr>
          <w:rFonts w:ascii="Arial" w:hAnsi="Arial" w:cs="Arial"/>
        </w:rPr>
        <w:br/>
        <w:t xml:space="preserve">Instead, Innocent should keep working on its differentiating strategy by putting more emphasis on product innovation, sustainability, and openness. Differentiation lets the </w:t>
      </w:r>
      <w:r w:rsidRPr="003B2477">
        <w:rPr>
          <w:rFonts w:ascii="Arial" w:hAnsi="Arial" w:cs="Arial"/>
        </w:rPr>
        <w:lastRenderedPageBreak/>
        <w:t>corporation charge higher prices while also making health-conscious customers more loyal</w:t>
      </w:r>
      <w:r w:rsidRPr="00D449F5">
        <w:rPr>
          <w:rFonts w:ascii="Arial" w:hAnsi="Arial" w:cs="Arial"/>
        </w:rPr>
        <w:t xml:space="preserve"> (Ali &amp; Anwar, 2021).</w:t>
      </w:r>
    </w:p>
    <w:p w14:paraId="60CFA441" w14:textId="77777777" w:rsidR="003B2477" w:rsidRPr="00D449F5" w:rsidRDefault="003B2477" w:rsidP="00750075">
      <w:pPr>
        <w:pStyle w:val="Heading2"/>
        <w:spacing w:line="360" w:lineRule="auto"/>
        <w:rPr>
          <w:rFonts w:ascii="Arial" w:hAnsi="Arial" w:cs="Arial"/>
        </w:rPr>
      </w:pPr>
      <w:bookmarkStart w:id="9" w:name="_Toc224476397"/>
      <w:r w:rsidRPr="00D449F5">
        <w:rPr>
          <w:rFonts w:ascii="Arial" w:hAnsi="Arial" w:cs="Arial"/>
        </w:rPr>
        <w:t>Proposed Strategy: Sustainable Product Innovation</w:t>
      </w:r>
      <w:bookmarkEnd w:id="9"/>
    </w:p>
    <w:p w14:paraId="75F6070C" w14:textId="0C2BA016" w:rsidR="003B2477" w:rsidRPr="003B2477" w:rsidRDefault="003B2477" w:rsidP="00750075">
      <w:pPr>
        <w:spacing w:line="360" w:lineRule="auto"/>
        <w:rPr>
          <w:rFonts w:ascii="Arial" w:hAnsi="Arial" w:cs="Arial"/>
        </w:rPr>
      </w:pPr>
      <w:r w:rsidRPr="003B2477">
        <w:rPr>
          <w:rFonts w:ascii="Arial" w:hAnsi="Arial" w:cs="Arial"/>
        </w:rPr>
        <w:t xml:space="preserve">Based on the </w:t>
      </w:r>
      <w:r w:rsidRPr="00D449F5">
        <w:rPr>
          <w:rFonts w:ascii="Arial" w:hAnsi="Arial" w:cs="Arial"/>
        </w:rPr>
        <w:t>analysis</w:t>
      </w:r>
      <w:r w:rsidRPr="003B2477">
        <w:rPr>
          <w:rFonts w:ascii="Arial" w:hAnsi="Arial" w:cs="Arial"/>
        </w:rPr>
        <w:t xml:space="preserve"> above, the best way for Innocent Drinks to grow is to come up with new products in a way that does not harm the environment. This strategy would include adding more plant-based drinks, functional drinks, and low-sugar options to the company's lineup while still making sure that the drinks are made from responsibly sourced ingredients and packaged in a way that is good for the environment.</w:t>
      </w:r>
      <w:r w:rsidRPr="003B2477">
        <w:rPr>
          <w:rFonts w:ascii="Arial" w:hAnsi="Arial" w:cs="Arial"/>
        </w:rPr>
        <w:br/>
        <w:t>For instance, Innocent may make new smoothies with plant-based protein, functional drinks with vitamins or probiotics, and drinks that are meant to help with specific health issues like energy, immunity, or digestion. These drinks would meet the growing demand from consumers for drinks that are better for them and do more.</w:t>
      </w:r>
      <w:r w:rsidRPr="003B2477">
        <w:rPr>
          <w:rFonts w:ascii="Arial" w:hAnsi="Arial" w:cs="Arial"/>
        </w:rPr>
        <w:br/>
        <w:t>This plan fits perfectly with Innocent Drinks' goal of "making natural, tasty food and drink that helps people live well and die old." The company strengthens its purpose-driven brand identity and meets changing customer needs by making drinks that are better for you and the environment.</w:t>
      </w:r>
    </w:p>
    <w:p w14:paraId="623CDCFE" w14:textId="2E8CE0BC" w:rsidR="003B2477" w:rsidRDefault="003B2477" w:rsidP="00750075">
      <w:pPr>
        <w:pStyle w:val="Heading1"/>
        <w:spacing w:line="360" w:lineRule="auto"/>
        <w:rPr>
          <w:rFonts w:ascii="Arial" w:hAnsi="Arial" w:cs="Arial"/>
          <w:b/>
          <w:bCs/>
        </w:rPr>
      </w:pPr>
      <w:bookmarkStart w:id="10" w:name="_Toc224476398"/>
      <w:r w:rsidRPr="00D449F5">
        <w:rPr>
          <w:rFonts w:ascii="Arial" w:hAnsi="Arial" w:cs="Arial"/>
          <w:b/>
          <w:bCs/>
        </w:rPr>
        <w:t>Strategy Evaluation Using the SFA Framework</w:t>
      </w:r>
      <w:bookmarkEnd w:id="10"/>
    </w:p>
    <w:p w14:paraId="66C79FD6" w14:textId="5BE9D7D1" w:rsidR="000538D2" w:rsidRPr="0024170A" w:rsidRDefault="000538D2" w:rsidP="000538D2">
      <w:pPr>
        <w:rPr>
          <w:b/>
          <w:bCs/>
          <w:color w:val="002060"/>
        </w:rPr>
      </w:pPr>
      <w:r w:rsidRPr="0024170A">
        <w:rPr>
          <w:b/>
          <w:bCs/>
          <w:color w:val="002060"/>
        </w:rPr>
        <w:t>Table 3</w:t>
      </w:r>
      <w:r w:rsidR="0024170A" w:rsidRPr="0024170A">
        <w:rPr>
          <w:b/>
          <w:bCs/>
          <w:color w:val="002060"/>
        </w:rPr>
        <w:t xml:space="preserve"> SFA</w:t>
      </w:r>
    </w:p>
    <w:p w14:paraId="4210E6FF" w14:textId="2C00CC46" w:rsidR="003B2477" w:rsidRPr="00D449F5" w:rsidRDefault="003B2477" w:rsidP="00750075">
      <w:pPr>
        <w:spacing w:line="360" w:lineRule="auto"/>
        <w:rPr>
          <w:rFonts w:ascii="Arial" w:hAnsi="Arial" w:cs="Arial"/>
        </w:rPr>
      </w:pPr>
      <w:r w:rsidRPr="003B2477">
        <w:rPr>
          <w:rFonts w:ascii="Arial" w:hAnsi="Arial" w:cs="Arial"/>
        </w:rPr>
        <w:t>The objective for Innocent Drinks is to focus on producing new plant-based and functional drinks while keeping their promises to be environmentally friendly. Using the SFA framework (Suitability, Feasibility, and Acceptability), you can see if the plan is a good fit for the organization</w:t>
      </w:r>
      <w:r w:rsidRPr="00D449F5">
        <w:rPr>
          <w:rFonts w:ascii="Arial" w:hAnsi="Arial" w:cs="Arial"/>
        </w:rPr>
        <w:t xml:space="preserve"> (</w:t>
      </w:r>
      <w:proofErr w:type="spellStart"/>
      <w:r w:rsidRPr="00D449F5">
        <w:rPr>
          <w:rFonts w:ascii="Arial" w:hAnsi="Arial" w:cs="Arial"/>
        </w:rPr>
        <w:t>Zolfani</w:t>
      </w:r>
      <w:proofErr w:type="spellEnd"/>
      <w:r w:rsidRPr="00D449F5">
        <w:rPr>
          <w:rFonts w:ascii="Arial" w:hAnsi="Arial" w:cs="Arial"/>
        </w:rPr>
        <w:t xml:space="preserve"> et al., 2021).</w:t>
      </w:r>
    </w:p>
    <w:tbl>
      <w:tblPr>
        <w:tblStyle w:val="PlainTable1"/>
        <w:tblW w:w="0" w:type="auto"/>
        <w:tblLook w:val="04A0" w:firstRow="1" w:lastRow="0" w:firstColumn="1" w:lastColumn="0" w:noHBand="0" w:noVBand="1"/>
      </w:tblPr>
      <w:tblGrid>
        <w:gridCol w:w="1710"/>
        <w:gridCol w:w="7640"/>
      </w:tblGrid>
      <w:tr w:rsidR="003B2477" w:rsidRPr="003B2477" w14:paraId="0D260AAA" w14:textId="77777777" w:rsidTr="003B24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46B6EA" w14:textId="77777777" w:rsidR="003B2477" w:rsidRPr="003B2477" w:rsidRDefault="003B2477" w:rsidP="00750075">
            <w:pPr>
              <w:spacing w:after="160" w:line="360" w:lineRule="auto"/>
              <w:rPr>
                <w:rFonts w:ascii="Arial" w:hAnsi="Arial" w:cs="Arial"/>
              </w:rPr>
            </w:pPr>
            <w:r w:rsidRPr="003B2477">
              <w:rPr>
                <w:rFonts w:ascii="Arial" w:hAnsi="Arial" w:cs="Arial"/>
              </w:rPr>
              <w:t>SFA Criteria</w:t>
            </w:r>
          </w:p>
        </w:tc>
        <w:tc>
          <w:tcPr>
            <w:tcW w:w="0" w:type="auto"/>
            <w:hideMark/>
          </w:tcPr>
          <w:p w14:paraId="73E401CD" w14:textId="77777777" w:rsidR="003B2477" w:rsidRPr="003B2477" w:rsidRDefault="003B2477" w:rsidP="00750075">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3B2477">
              <w:rPr>
                <w:rFonts w:ascii="Arial" w:hAnsi="Arial" w:cs="Arial"/>
              </w:rPr>
              <w:t>Evaluation of the Proposed Strategy</w:t>
            </w:r>
          </w:p>
        </w:tc>
      </w:tr>
      <w:tr w:rsidR="003B2477" w:rsidRPr="003B2477" w14:paraId="6D9FC22C" w14:textId="77777777" w:rsidTr="003B24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73D289" w14:textId="77777777" w:rsidR="003B2477" w:rsidRPr="003B2477" w:rsidRDefault="003B2477" w:rsidP="00750075">
            <w:pPr>
              <w:spacing w:after="160" w:line="360" w:lineRule="auto"/>
              <w:rPr>
                <w:rFonts w:ascii="Arial" w:hAnsi="Arial" w:cs="Arial"/>
              </w:rPr>
            </w:pPr>
            <w:r w:rsidRPr="003B2477">
              <w:rPr>
                <w:rFonts w:ascii="Arial" w:hAnsi="Arial" w:cs="Arial"/>
              </w:rPr>
              <w:t>Suitability</w:t>
            </w:r>
          </w:p>
        </w:tc>
        <w:tc>
          <w:tcPr>
            <w:tcW w:w="0" w:type="auto"/>
            <w:hideMark/>
          </w:tcPr>
          <w:p w14:paraId="01607CC8" w14:textId="4C56D121" w:rsidR="003B2477" w:rsidRPr="003B2477" w:rsidRDefault="003B2477"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2477">
              <w:rPr>
                <w:rFonts w:ascii="Arial" w:hAnsi="Arial" w:cs="Arial"/>
              </w:rPr>
              <w:t xml:space="preserve">The strategy is </w:t>
            </w:r>
            <w:r w:rsidRPr="00D449F5">
              <w:rPr>
                <w:rFonts w:ascii="Arial" w:hAnsi="Arial" w:cs="Arial"/>
              </w:rPr>
              <w:t>evaluation</w:t>
            </w:r>
            <w:r w:rsidRPr="003B2477">
              <w:rPr>
                <w:rFonts w:ascii="Arial" w:hAnsi="Arial" w:cs="Arial"/>
              </w:rPr>
              <w:t xml:space="preserve"> because it </w:t>
            </w:r>
            <w:proofErr w:type="gramStart"/>
            <w:r w:rsidRPr="003B2477">
              <w:rPr>
                <w:rFonts w:ascii="Arial" w:hAnsi="Arial" w:cs="Arial"/>
              </w:rPr>
              <w:t>takes into account</w:t>
            </w:r>
            <w:proofErr w:type="gramEnd"/>
            <w:r w:rsidRPr="003B2477">
              <w:rPr>
                <w:rFonts w:ascii="Arial" w:hAnsi="Arial" w:cs="Arial"/>
              </w:rPr>
              <w:t xml:space="preserve"> important market trends, like the growing desire for healthy, natural, and plant-based drinks. It also fits with Innocent Drinks' goal of helping people live healthier lifestyles by using natural products. The company may </w:t>
            </w:r>
            <w:r w:rsidRPr="003B2477">
              <w:rPr>
                <w:rFonts w:ascii="Arial" w:hAnsi="Arial" w:cs="Arial"/>
              </w:rPr>
              <w:lastRenderedPageBreak/>
              <w:t>deal with competition in the health beverage sector by expanding its line of sustainable and functional drinks. This helps build the brand's identity.</w:t>
            </w:r>
          </w:p>
        </w:tc>
      </w:tr>
      <w:tr w:rsidR="003B2477" w:rsidRPr="003B2477" w14:paraId="59D90B84" w14:textId="77777777" w:rsidTr="003B2477">
        <w:tc>
          <w:tcPr>
            <w:cnfStyle w:val="001000000000" w:firstRow="0" w:lastRow="0" w:firstColumn="1" w:lastColumn="0" w:oddVBand="0" w:evenVBand="0" w:oddHBand="0" w:evenHBand="0" w:firstRowFirstColumn="0" w:firstRowLastColumn="0" w:lastRowFirstColumn="0" w:lastRowLastColumn="0"/>
            <w:tcW w:w="0" w:type="auto"/>
            <w:hideMark/>
          </w:tcPr>
          <w:p w14:paraId="24E8F0B2" w14:textId="77777777" w:rsidR="003B2477" w:rsidRPr="003B2477" w:rsidRDefault="003B2477" w:rsidP="00750075">
            <w:pPr>
              <w:spacing w:after="160" w:line="360" w:lineRule="auto"/>
              <w:rPr>
                <w:rFonts w:ascii="Arial" w:hAnsi="Arial" w:cs="Arial"/>
              </w:rPr>
            </w:pPr>
            <w:r w:rsidRPr="003B2477">
              <w:rPr>
                <w:rFonts w:ascii="Arial" w:hAnsi="Arial" w:cs="Arial"/>
              </w:rPr>
              <w:lastRenderedPageBreak/>
              <w:t>Feasibility</w:t>
            </w:r>
          </w:p>
        </w:tc>
        <w:tc>
          <w:tcPr>
            <w:tcW w:w="0" w:type="auto"/>
            <w:hideMark/>
          </w:tcPr>
          <w:p w14:paraId="1766B276" w14:textId="42CFFAD8" w:rsidR="003B2477" w:rsidRPr="003B2477" w:rsidRDefault="003B2477" w:rsidP="0075007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B2477">
              <w:rPr>
                <w:rFonts w:ascii="Arial" w:hAnsi="Arial" w:cs="Arial"/>
              </w:rPr>
              <w:t>Because Innocent already has a well-known brand, a network of stores that sell its goods, and experience making healthy drinks, the plan is possible. The company also has money and people that can help with product innovation and sustainability projects. But to successfully launch new items, more money may need to be spent on research, product development, and marketing.</w:t>
            </w:r>
          </w:p>
        </w:tc>
      </w:tr>
      <w:tr w:rsidR="003B2477" w:rsidRPr="003B2477" w14:paraId="514FC73D" w14:textId="77777777" w:rsidTr="003B24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9BBF0F" w14:textId="77777777" w:rsidR="003B2477" w:rsidRPr="003B2477" w:rsidRDefault="003B2477" w:rsidP="00750075">
            <w:pPr>
              <w:spacing w:after="160" w:line="360" w:lineRule="auto"/>
              <w:rPr>
                <w:rFonts w:ascii="Arial" w:hAnsi="Arial" w:cs="Arial"/>
              </w:rPr>
            </w:pPr>
            <w:r w:rsidRPr="003B2477">
              <w:rPr>
                <w:rFonts w:ascii="Arial" w:hAnsi="Arial" w:cs="Arial"/>
              </w:rPr>
              <w:t>Acceptability</w:t>
            </w:r>
          </w:p>
        </w:tc>
        <w:tc>
          <w:tcPr>
            <w:tcW w:w="0" w:type="auto"/>
            <w:hideMark/>
          </w:tcPr>
          <w:p w14:paraId="4FFDA92B" w14:textId="77777777" w:rsidR="003B2477" w:rsidRPr="003B2477" w:rsidRDefault="003B2477"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B2477">
              <w:rPr>
                <w:rFonts w:ascii="Arial" w:hAnsi="Arial" w:cs="Arial"/>
              </w:rPr>
              <w:t xml:space="preserve">The strategy is acceptable to key stakeholders. Consumers are increasingly interested in healthier and environmentally responsible products, making them likely to support innovative sustainable beverages. Investors may benefit from increased sales and market growth. Employees and suppliers are also likely to support the strategy because it </w:t>
            </w:r>
            <w:proofErr w:type="gramStart"/>
            <w:r w:rsidRPr="003B2477">
              <w:rPr>
                <w:rFonts w:ascii="Arial" w:hAnsi="Arial" w:cs="Arial"/>
              </w:rPr>
              <w:t>aligns with</w:t>
            </w:r>
            <w:proofErr w:type="gramEnd"/>
            <w:r w:rsidRPr="003B2477">
              <w:rPr>
                <w:rFonts w:ascii="Arial" w:hAnsi="Arial" w:cs="Arial"/>
              </w:rPr>
              <w:t xml:space="preserve"> Innocent’s values of sustainability, ethical sourcing and responsible business practices.</w:t>
            </w:r>
          </w:p>
        </w:tc>
      </w:tr>
    </w:tbl>
    <w:p w14:paraId="3EDAC535" w14:textId="3C8EE750" w:rsidR="003B2477" w:rsidRPr="00D449F5" w:rsidRDefault="003B2477" w:rsidP="00750075">
      <w:pPr>
        <w:spacing w:line="360" w:lineRule="auto"/>
        <w:jc w:val="center"/>
        <w:rPr>
          <w:rFonts w:ascii="Arial" w:hAnsi="Arial" w:cs="Arial"/>
          <w:sz w:val="22"/>
        </w:rPr>
      </w:pPr>
      <w:r w:rsidRPr="00D449F5">
        <w:rPr>
          <w:rFonts w:ascii="Arial" w:hAnsi="Arial" w:cs="Arial"/>
          <w:sz w:val="22"/>
        </w:rPr>
        <w:t>(Innocent Drinks, 2025)</w:t>
      </w:r>
    </w:p>
    <w:p w14:paraId="0542346D" w14:textId="1292554E" w:rsidR="003B2477" w:rsidRPr="00D449F5" w:rsidRDefault="00750075" w:rsidP="00750075">
      <w:pPr>
        <w:pStyle w:val="Heading1"/>
        <w:rPr>
          <w:rFonts w:ascii="Arial" w:hAnsi="Arial" w:cs="Arial"/>
          <w:b/>
          <w:bCs/>
        </w:rPr>
      </w:pPr>
      <w:bookmarkStart w:id="11" w:name="_Toc224476399"/>
      <w:r w:rsidRPr="00D449F5">
        <w:rPr>
          <w:rFonts w:ascii="Arial" w:hAnsi="Arial" w:cs="Arial"/>
          <w:b/>
          <w:bCs/>
        </w:rPr>
        <w:t>Stakeholder Analysis</w:t>
      </w:r>
      <w:bookmarkEnd w:id="11"/>
    </w:p>
    <w:p w14:paraId="1DAFAB16" w14:textId="1BA3D906" w:rsidR="00750075" w:rsidRPr="00D449F5" w:rsidRDefault="00750075" w:rsidP="00750075">
      <w:pPr>
        <w:pStyle w:val="Heading2"/>
        <w:rPr>
          <w:rFonts w:ascii="Arial" w:hAnsi="Arial" w:cs="Arial"/>
        </w:rPr>
      </w:pPr>
      <w:bookmarkStart w:id="12" w:name="_Toc224476400"/>
      <w:r w:rsidRPr="00D449F5">
        <w:rPr>
          <w:rFonts w:ascii="Arial" w:hAnsi="Arial" w:cs="Arial"/>
        </w:rPr>
        <w:t>Mendelow’s Matrix Stakeholder Engagement Plan</w:t>
      </w:r>
      <w:bookmarkEnd w:id="12"/>
      <w:r w:rsidR="000538D2">
        <w:rPr>
          <w:rFonts w:ascii="Arial" w:hAnsi="Arial" w:cs="Arial"/>
        </w:rPr>
        <w:t xml:space="preserve"> Table 4</w:t>
      </w:r>
    </w:p>
    <w:tbl>
      <w:tblPr>
        <w:tblStyle w:val="PlainTable1"/>
        <w:tblW w:w="0" w:type="auto"/>
        <w:tblLook w:val="04A0" w:firstRow="1" w:lastRow="0" w:firstColumn="1" w:lastColumn="0" w:noHBand="0" w:noVBand="1"/>
      </w:tblPr>
      <w:tblGrid>
        <w:gridCol w:w="2764"/>
        <w:gridCol w:w="1070"/>
        <w:gridCol w:w="1083"/>
        <w:gridCol w:w="4433"/>
      </w:tblGrid>
      <w:tr w:rsidR="00750075" w:rsidRPr="00750075" w14:paraId="1C19C076" w14:textId="77777777" w:rsidTr="007500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062DE5" w14:textId="77777777" w:rsidR="00750075" w:rsidRPr="00750075" w:rsidRDefault="00750075" w:rsidP="00750075">
            <w:pPr>
              <w:spacing w:after="160" w:line="360" w:lineRule="auto"/>
              <w:rPr>
                <w:rFonts w:ascii="Arial" w:hAnsi="Arial" w:cs="Arial"/>
              </w:rPr>
            </w:pPr>
            <w:r w:rsidRPr="00750075">
              <w:rPr>
                <w:rFonts w:ascii="Arial" w:hAnsi="Arial" w:cs="Arial"/>
              </w:rPr>
              <w:t>Stakeholder Group</w:t>
            </w:r>
          </w:p>
        </w:tc>
        <w:tc>
          <w:tcPr>
            <w:tcW w:w="0" w:type="auto"/>
            <w:hideMark/>
          </w:tcPr>
          <w:p w14:paraId="171BA1DB" w14:textId="77777777" w:rsidR="00750075" w:rsidRPr="00750075" w:rsidRDefault="00750075" w:rsidP="00750075">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50075">
              <w:rPr>
                <w:rFonts w:ascii="Arial" w:hAnsi="Arial" w:cs="Arial"/>
              </w:rPr>
              <w:t>Power</w:t>
            </w:r>
          </w:p>
        </w:tc>
        <w:tc>
          <w:tcPr>
            <w:tcW w:w="0" w:type="auto"/>
            <w:hideMark/>
          </w:tcPr>
          <w:p w14:paraId="1A1D051C" w14:textId="77777777" w:rsidR="00750075" w:rsidRPr="00750075" w:rsidRDefault="00750075" w:rsidP="00750075">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50075">
              <w:rPr>
                <w:rFonts w:ascii="Arial" w:hAnsi="Arial" w:cs="Arial"/>
              </w:rPr>
              <w:t>Interest</w:t>
            </w:r>
          </w:p>
        </w:tc>
        <w:tc>
          <w:tcPr>
            <w:tcW w:w="0" w:type="auto"/>
            <w:hideMark/>
          </w:tcPr>
          <w:p w14:paraId="6659BFA3" w14:textId="77777777" w:rsidR="00750075" w:rsidRPr="00750075" w:rsidRDefault="00750075" w:rsidP="00750075">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50075">
              <w:rPr>
                <w:rFonts w:ascii="Arial" w:hAnsi="Arial" w:cs="Arial"/>
              </w:rPr>
              <w:t>Engagement Strategy</w:t>
            </w:r>
          </w:p>
        </w:tc>
      </w:tr>
      <w:tr w:rsidR="00750075" w:rsidRPr="00750075" w14:paraId="6CF4D0FD" w14:textId="77777777" w:rsidTr="007500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F92617" w14:textId="77777777" w:rsidR="00750075" w:rsidRPr="00750075" w:rsidRDefault="00750075" w:rsidP="00750075">
            <w:pPr>
              <w:spacing w:after="160" w:line="360" w:lineRule="auto"/>
              <w:rPr>
                <w:rFonts w:ascii="Arial" w:hAnsi="Arial" w:cs="Arial"/>
              </w:rPr>
            </w:pPr>
            <w:r w:rsidRPr="00750075">
              <w:rPr>
                <w:rFonts w:ascii="Arial" w:hAnsi="Arial" w:cs="Arial"/>
              </w:rPr>
              <w:t>Investors / Shareholders</w:t>
            </w:r>
          </w:p>
        </w:tc>
        <w:tc>
          <w:tcPr>
            <w:tcW w:w="0" w:type="auto"/>
            <w:hideMark/>
          </w:tcPr>
          <w:p w14:paraId="4B37152D" w14:textId="77777777" w:rsidR="00750075" w:rsidRPr="00750075" w:rsidRDefault="0075007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075">
              <w:rPr>
                <w:rFonts w:ascii="Arial" w:hAnsi="Arial" w:cs="Arial"/>
              </w:rPr>
              <w:t>High</w:t>
            </w:r>
          </w:p>
        </w:tc>
        <w:tc>
          <w:tcPr>
            <w:tcW w:w="0" w:type="auto"/>
            <w:hideMark/>
          </w:tcPr>
          <w:p w14:paraId="1B342A81" w14:textId="77777777" w:rsidR="00750075" w:rsidRPr="00750075" w:rsidRDefault="0075007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075">
              <w:rPr>
                <w:rFonts w:ascii="Arial" w:hAnsi="Arial" w:cs="Arial"/>
              </w:rPr>
              <w:t>High</w:t>
            </w:r>
          </w:p>
        </w:tc>
        <w:tc>
          <w:tcPr>
            <w:tcW w:w="0" w:type="auto"/>
            <w:hideMark/>
          </w:tcPr>
          <w:p w14:paraId="3B4F5175" w14:textId="77777777" w:rsidR="00750075" w:rsidRPr="00750075" w:rsidRDefault="0075007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075">
              <w:rPr>
                <w:rFonts w:ascii="Arial" w:hAnsi="Arial" w:cs="Arial"/>
              </w:rPr>
              <w:t>Keep closely informed through financial reports and strategy updates.</w:t>
            </w:r>
          </w:p>
        </w:tc>
      </w:tr>
      <w:tr w:rsidR="00750075" w:rsidRPr="00750075" w14:paraId="02DE496B" w14:textId="77777777" w:rsidTr="00750075">
        <w:tc>
          <w:tcPr>
            <w:cnfStyle w:val="001000000000" w:firstRow="0" w:lastRow="0" w:firstColumn="1" w:lastColumn="0" w:oddVBand="0" w:evenVBand="0" w:oddHBand="0" w:evenHBand="0" w:firstRowFirstColumn="0" w:firstRowLastColumn="0" w:lastRowFirstColumn="0" w:lastRowLastColumn="0"/>
            <w:tcW w:w="0" w:type="auto"/>
            <w:hideMark/>
          </w:tcPr>
          <w:p w14:paraId="070271CD" w14:textId="77777777" w:rsidR="00750075" w:rsidRPr="00750075" w:rsidRDefault="00750075" w:rsidP="00750075">
            <w:pPr>
              <w:spacing w:after="160" w:line="360" w:lineRule="auto"/>
              <w:rPr>
                <w:rFonts w:ascii="Arial" w:hAnsi="Arial" w:cs="Arial"/>
              </w:rPr>
            </w:pPr>
            <w:r w:rsidRPr="00750075">
              <w:rPr>
                <w:rFonts w:ascii="Arial" w:hAnsi="Arial" w:cs="Arial"/>
              </w:rPr>
              <w:t>Retail Partners (Supermarkets)</w:t>
            </w:r>
          </w:p>
        </w:tc>
        <w:tc>
          <w:tcPr>
            <w:tcW w:w="0" w:type="auto"/>
            <w:hideMark/>
          </w:tcPr>
          <w:p w14:paraId="03D46A91" w14:textId="77777777" w:rsidR="00750075" w:rsidRPr="00750075" w:rsidRDefault="00750075" w:rsidP="0075007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50075">
              <w:rPr>
                <w:rFonts w:ascii="Arial" w:hAnsi="Arial" w:cs="Arial"/>
              </w:rPr>
              <w:t>High</w:t>
            </w:r>
          </w:p>
        </w:tc>
        <w:tc>
          <w:tcPr>
            <w:tcW w:w="0" w:type="auto"/>
            <w:hideMark/>
          </w:tcPr>
          <w:p w14:paraId="0708ECC9" w14:textId="77777777" w:rsidR="00750075" w:rsidRPr="00750075" w:rsidRDefault="00750075" w:rsidP="0075007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50075">
              <w:rPr>
                <w:rFonts w:ascii="Arial" w:hAnsi="Arial" w:cs="Arial"/>
              </w:rPr>
              <w:t>Medium</w:t>
            </w:r>
          </w:p>
        </w:tc>
        <w:tc>
          <w:tcPr>
            <w:tcW w:w="0" w:type="auto"/>
            <w:hideMark/>
          </w:tcPr>
          <w:p w14:paraId="7C707FA8" w14:textId="77777777" w:rsidR="00750075" w:rsidRPr="00750075" w:rsidRDefault="00750075" w:rsidP="0075007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50075">
              <w:rPr>
                <w:rFonts w:ascii="Arial" w:hAnsi="Arial" w:cs="Arial"/>
              </w:rPr>
              <w:t xml:space="preserve">Maintain strong partnerships and </w:t>
            </w:r>
            <w:proofErr w:type="gramStart"/>
            <w:r w:rsidRPr="00750075">
              <w:rPr>
                <w:rFonts w:ascii="Arial" w:hAnsi="Arial" w:cs="Arial"/>
              </w:rPr>
              <w:t>negotiate shelf</w:t>
            </w:r>
            <w:proofErr w:type="gramEnd"/>
            <w:r w:rsidRPr="00750075">
              <w:rPr>
                <w:rFonts w:ascii="Arial" w:hAnsi="Arial" w:cs="Arial"/>
              </w:rPr>
              <w:t xml:space="preserve"> space for new products.</w:t>
            </w:r>
          </w:p>
        </w:tc>
      </w:tr>
      <w:tr w:rsidR="00750075" w:rsidRPr="00750075" w14:paraId="0EF78081" w14:textId="77777777" w:rsidTr="007500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B34B3D" w14:textId="77777777" w:rsidR="00750075" w:rsidRPr="00750075" w:rsidRDefault="00750075" w:rsidP="00750075">
            <w:pPr>
              <w:spacing w:after="160" w:line="360" w:lineRule="auto"/>
              <w:rPr>
                <w:rFonts w:ascii="Arial" w:hAnsi="Arial" w:cs="Arial"/>
              </w:rPr>
            </w:pPr>
            <w:r w:rsidRPr="00750075">
              <w:rPr>
                <w:rFonts w:ascii="Arial" w:hAnsi="Arial" w:cs="Arial"/>
              </w:rPr>
              <w:lastRenderedPageBreak/>
              <w:t>Consumers</w:t>
            </w:r>
          </w:p>
        </w:tc>
        <w:tc>
          <w:tcPr>
            <w:tcW w:w="0" w:type="auto"/>
            <w:hideMark/>
          </w:tcPr>
          <w:p w14:paraId="0D5A33F0" w14:textId="77777777" w:rsidR="00750075" w:rsidRPr="00750075" w:rsidRDefault="0075007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075">
              <w:rPr>
                <w:rFonts w:ascii="Arial" w:hAnsi="Arial" w:cs="Arial"/>
              </w:rPr>
              <w:t>Low</w:t>
            </w:r>
          </w:p>
        </w:tc>
        <w:tc>
          <w:tcPr>
            <w:tcW w:w="0" w:type="auto"/>
            <w:hideMark/>
          </w:tcPr>
          <w:p w14:paraId="58874152" w14:textId="77777777" w:rsidR="00750075" w:rsidRPr="00750075" w:rsidRDefault="0075007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075">
              <w:rPr>
                <w:rFonts w:ascii="Arial" w:hAnsi="Arial" w:cs="Arial"/>
              </w:rPr>
              <w:t>High</w:t>
            </w:r>
          </w:p>
        </w:tc>
        <w:tc>
          <w:tcPr>
            <w:tcW w:w="0" w:type="auto"/>
            <w:hideMark/>
          </w:tcPr>
          <w:p w14:paraId="57E1DD66" w14:textId="77777777" w:rsidR="00750075" w:rsidRPr="00750075" w:rsidRDefault="0075007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roofErr w:type="gramStart"/>
            <w:r w:rsidRPr="00750075">
              <w:rPr>
                <w:rFonts w:ascii="Arial" w:hAnsi="Arial" w:cs="Arial"/>
              </w:rPr>
              <w:t>Engage</w:t>
            </w:r>
            <w:proofErr w:type="gramEnd"/>
            <w:r w:rsidRPr="00750075">
              <w:rPr>
                <w:rFonts w:ascii="Arial" w:hAnsi="Arial" w:cs="Arial"/>
              </w:rPr>
              <w:t xml:space="preserve"> through marketing campaigns, social media and transparency about sustainability practices.</w:t>
            </w:r>
          </w:p>
        </w:tc>
      </w:tr>
      <w:tr w:rsidR="00750075" w:rsidRPr="00750075" w14:paraId="2C26E348" w14:textId="77777777" w:rsidTr="00750075">
        <w:tc>
          <w:tcPr>
            <w:cnfStyle w:val="001000000000" w:firstRow="0" w:lastRow="0" w:firstColumn="1" w:lastColumn="0" w:oddVBand="0" w:evenVBand="0" w:oddHBand="0" w:evenHBand="0" w:firstRowFirstColumn="0" w:firstRowLastColumn="0" w:lastRowFirstColumn="0" w:lastRowLastColumn="0"/>
            <w:tcW w:w="0" w:type="auto"/>
            <w:hideMark/>
          </w:tcPr>
          <w:p w14:paraId="48097E4C" w14:textId="77777777" w:rsidR="00750075" w:rsidRPr="00750075" w:rsidRDefault="00750075" w:rsidP="00750075">
            <w:pPr>
              <w:spacing w:after="160" w:line="360" w:lineRule="auto"/>
              <w:rPr>
                <w:rFonts w:ascii="Arial" w:hAnsi="Arial" w:cs="Arial"/>
              </w:rPr>
            </w:pPr>
            <w:r w:rsidRPr="00750075">
              <w:rPr>
                <w:rFonts w:ascii="Arial" w:hAnsi="Arial" w:cs="Arial"/>
              </w:rPr>
              <w:t>Suppliers / Farmers</w:t>
            </w:r>
          </w:p>
        </w:tc>
        <w:tc>
          <w:tcPr>
            <w:tcW w:w="0" w:type="auto"/>
            <w:hideMark/>
          </w:tcPr>
          <w:p w14:paraId="2F3F149C" w14:textId="77777777" w:rsidR="00750075" w:rsidRPr="00750075" w:rsidRDefault="00750075" w:rsidP="0075007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50075">
              <w:rPr>
                <w:rFonts w:ascii="Arial" w:hAnsi="Arial" w:cs="Arial"/>
              </w:rPr>
              <w:t>Medium</w:t>
            </w:r>
          </w:p>
        </w:tc>
        <w:tc>
          <w:tcPr>
            <w:tcW w:w="0" w:type="auto"/>
            <w:hideMark/>
          </w:tcPr>
          <w:p w14:paraId="220666D6" w14:textId="77777777" w:rsidR="00750075" w:rsidRPr="00750075" w:rsidRDefault="00750075" w:rsidP="0075007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50075">
              <w:rPr>
                <w:rFonts w:ascii="Arial" w:hAnsi="Arial" w:cs="Arial"/>
              </w:rPr>
              <w:t>High</w:t>
            </w:r>
          </w:p>
        </w:tc>
        <w:tc>
          <w:tcPr>
            <w:tcW w:w="0" w:type="auto"/>
            <w:hideMark/>
          </w:tcPr>
          <w:p w14:paraId="6AA3E220" w14:textId="77777777" w:rsidR="00750075" w:rsidRPr="00750075" w:rsidRDefault="00750075" w:rsidP="0075007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50075">
              <w:rPr>
                <w:rFonts w:ascii="Arial" w:hAnsi="Arial" w:cs="Arial"/>
              </w:rPr>
              <w:t>Develop long-term sustainable sourcing partnerships.</w:t>
            </w:r>
          </w:p>
        </w:tc>
      </w:tr>
      <w:tr w:rsidR="00750075" w:rsidRPr="00750075" w14:paraId="28EFF158" w14:textId="77777777" w:rsidTr="007500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EA0C15" w14:textId="77777777" w:rsidR="00750075" w:rsidRPr="00750075" w:rsidRDefault="00750075" w:rsidP="00750075">
            <w:pPr>
              <w:spacing w:after="160" w:line="360" w:lineRule="auto"/>
              <w:rPr>
                <w:rFonts w:ascii="Arial" w:hAnsi="Arial" w:cs="Arial"/>
              </w:rPr>
            </w:pPr>
            <w:r w:rsidRPr="00750075">
              <w:rPr>
                <w:rFonts w:ascii="Arial" w:hAnsi="Arial" w:cs="Arial"/>
              </w:rPr>
              <w:t>Communities &amp; Environmental Groups</w:t>
            </w:r>
          </w:p>
        </w:tc>
        <w:tc>
          <w:tcPr>
            <w:tcW w:w="0" w:type="auto"/>
            <w:hideMark/>
          </w:tcPr>
          <w:p w14:paraId="2FDE740C" w14:textId="77777777" w:rsidR="00750075" w:rsidRPr="00750075" w:rsidRDefault="0075007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075">
              <w:rPr>
                <w:rFonts w:ascii="Arial" w:hAnsi="Arial" w:cs="Arial"/>
              </w:rPr>
              <w:t>Low</w:t>
            </w:r>
          </w:p>
        </w:tc>
        <w:tc>
          <w:tcPr>
            <w:tcW w:w="0" w:type="auto"/>
            <w:hideMark/>
          </w:tcPr>
          <w:p w14:paraId="0416B1ED" w14:textId="77777777" w:rsidR="00750075" w:rsidRPr="00750075" w:rsidRDefault="0075007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075">
              <w:rPr>
                <w:rFonts w:ascii="Arial" w:hAnsi="Arial" w:cs="Arial"/>
              </w:rPr>
              <w:t>Medium</w:t>
            </w:r>
          </w:p>
        </w:tc>
        <w:tc>
          <w:tcPr>
            <w:tcW w:w="0" w:type="auto"/>
            <w:hideMark/>
          </w:tcPr>
          <w:p w14:paraId="75B48219" w14:textId="77777777" w:rsidR="00750075" w:rsidRPr="00750075" w:rsidRDefault="00750075" w:rsidP="0075007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075">
              <w:rPr>
                <w:rFonts w:ascii="Arial" w:hAnsi="Arial" w:cs="Arial"/>
              </w:rPr>
              <w:t>Provide sustainability reports and demonstrate environmental responsibility.</w:t>
            </w:r>
          </w:p>
        </w:tc>
      </w:tr>
    </w:tbl>
    <w:p w14:paraId="3C7A84BA" w14:textId="77777777" w:rsidR="00750075" w:rsidRPr="00D449F5" w:rsidRDefault="00750075" w:rsidP="00750075">
      <w:pPr>
        <w:spacing w:line="360" w:lineRule="auto"/>
        <w:jc w:val="center"/>
        <w:rPr>
          <w:rFonts w:ascii="Arial" w:hAnsi="Arial" w:cs="Arial"/>
        </w:rPr>
      </w:pPr>
      <w:r w:rsidRPr="00750075">
        <w:rPr>
          <w:rFonts w:ascii="Arial" w:hAnsi="Arial" w:cs="Arial"/>
        </w:rPr>
        <w:t>(Eriksen-Coats, 2018)</w:t>
      </w:r>
    </w:p>
    <w:p w14:paraId="4A12EB6D" w14:textId="41BAE07A" w:rsidR="00750075" w:rsidRPr="00750075" w:rsidRDefault="00750075" w:rsidP="00750075">
      <w:pPr>
        <w:spacing w:line="360" w:lineRule="auto"/>
        <w:rPr>
          <w:rFonts w:ascii="Arial" w:hAnsi="Arial" w:cs="Arial"/>
        </w:rPr>
      </w:pPr>
      <w:r w:rsidRPr="00750075">
        <w:rPr>
          <w:rFonts w:ascii="Arial" w:hAnsi="Arial" w:cs="Arial"/>
        </w:rPr>
        <w:t xml:space="preserve">Stakeholders are people or groups who </w:t>
      </w:r>
      <w:proofErr w:type="gramStart"/>
      <w:r w:rsidRPr="00750075">
        <w:rPr>
          <w:rFonts w:ascii="Arial" w:hAnsi="Arial" w:cs="Arial"/>
        </w:rPr>
        <w:t>have an effect on</w:t>
      </w:r>
      <w:proofErr w:type="gramEnd"/>
      <w:r w:rsidRPr="00750075">
        <w:rPr>
          <w:rFonts w:ascii="Arial" w:hAnsi="Arial" w:cs="Arial"/>
        </w:rPr>
        <w:t xml:space="preserve"> or are affected by what an organization does. Stakeholder Theory says that firms should think about the needs of more than one group of stakeholders instead of only making money</w:t>
      </w:r>
      <w:r w:rsidRPr="00D449F5">
        <w:rPr>
          <w:rFonts w:ascii="Arial" w:hAnsi="Arial" w:cs="Arial"/>
        </w:rPr>
        <w:t xml:space="preserve"> (Harrison et al., 2015)</w:t>
      </w:r>
      <w:r w:rsidRPr="00750075">
        <w:rPr>
          <w:rFonts w:ascii="Arial" w:hAnsi="Arial" w:cs="Arial"/>
        </w:rPr>
        <w:t xml:space="preserve">. Innocent Drinks' plan to innovate products in a way that is good for the environment will have an impact on many important groups, such as customers, employees, suppliers, investors, and the community as a </w:t>
      </w:r>
      <w:proofErr w:type="spellStart"/>
      <w:r w:rsidRPr="00750075">
        <w:rPr>
          <w:rFonts w:ascii="Arial" w:hAnsi="Arial" w:cs="Arial"/>
        </w:rPr>
        <w:t>whole</w:t>
      </w:r>
      <w:r w:rsidR="00BC7528">
        <w:rPr>
          <w:rFonts w:ascii="Arial" w:hAnsi="Arial" w:cs="Arial"/>
        </w:rPr>
        <w:t>,</w:t>
      </w:r>
      <w:r w:rsidR="00BC7528" w:rsidRPr="00BC7528">
        <w:rPr>
          <w:rFonts w:ascii="Arial" w:hAnsi="Arial" w:cs="Arial"/>
        </w:rPr>
        <w:t>Plant</w:t>
      </w:r>
      <w:proofErr w:type="spellEnd"/>
      <w:r w:rsidR="00BC7528" w:rsidRPr="00BC7528">
        <w:rPr>
          <w:rFonts w:ascii="Arial" w:hAnsi="Arial" w:cs="Arial"/>
        </w:rPr>
        <w:t>-based and functional drinks would give customers healthier drink choices that fit with the growing demand for healthy and eco-friendly products. Because of this, the strategy will probably make customers satisfied and more loyal to the business (Sharma et al., 2024).</w:t>
      </w:r>
    </w:p>
    <w:p w14:paraId="6BABD329" w14:textId="1777F844" w:rsidR="00750075" w:rsidRPr="00750075" w:rsidRDefault="00750075" w:rsidP="00750075">
      <w:pPr>
        <w:spacing w:line="360" w:lineRule="auto"/>
        <w:rPr>
          <w:rFonts w:ascii="Arial" w:hAnsi="Arial" w:cs="Arial"/>
        </w:rPr>
      </w:pPr>
      <w:r w:rsidRPr="00750075">
        <w:rPr>
          <w:rFonts w:ascii="Arial" w:hAnsi="Arial" w:cs="Arial"/>
        </w:rPr>
        <w:t xml:space="preserve">The policy will also </w:t>
      </w:r>
      <w:proofErr w:type="gramStart"/>
      <w:r w:rsidRPr="00750075">
        <w:rPr>
          <w:rFonts w:ascii="Arial" w:hAnsi="Arial" w:cs="Arial"/>
        </w:rPr>
        <w:t>have an effect on</w:t>
      </w:r>
      <w:proofErr w:type="gramEnd"/>
      <w:r w:rsidRPr="00750075">
        <w:rPr>
          <w:rFonts w:ascii="Arial" w:hAnsi="Arial" w:cs="Arial"/>
        </w:rPr>
        <w:t xml:space="preserve"> workers. New product ideas and sustainability projects could lead to new roles in the company for those who want to learn new skills, do research, or design new products. But staff may also need more training to get used to new technology or ways of doing things that come with new items.</w:t>
      </w:r>
    </w:p>
    <w:p w14:paraId="39D0ABE1" w14:textId="77777777" w:rsidR="00750075" w:rsidRPr="00750075" w:rsidRDefault="00750075" w:rsidP="00750075">
      <w:pPr>
        <w:spacing w:line="360" w:lineRule="auto"/>
        <w:rPr>
          <w:rFonts w:ascii="Arial" w:hAnsi="Arial" w:cs="Arial"/>
        </w:rPr>
      </w:pPr>
      <w:r w:rsidRPr="00750075">
        <w:rPr>
          <w:rFonts w:ascii="Arial" w:hAnsi="Arial" w:cs="Arial"/>
        </w:rPr>
        <w:t xml:space="preserve">Suppliers are very important to Innocent Drinks' efforts to be more environmentally friendly. To grow the market for plant-based drinks, companies may need to work more closely with farmers and suppliers that provide ethically produced ingredients. This could </w:t>
      </w:r>
      <w:proofErr w:type="gramStart"/>
      <w:r w:rsidRPr="00750075">
        <w:rPr>
          <w:rFonts w:ascii="Arial" w:hAnsi="Arial" w:cs="Arial"/>
        </w:rPr>
        <w:t>open up</w:t>
      </w:r>
      <w:proofErr w:type="gramEnd"/>
      <w:r w:rsidRPr="00750075">
        <w:rPr>
          <w:rFonts w:ascii="Arial" w:hAnsi="Arial" w:cs="Arial"/>
        </w:rPr>
        <w:t xml:space="preserve"> new commercial prospects for farmers who </w:t>
      </w:r>
      <w:proofErr w:type="spellStart"/>
      <w:r w:rsidRPr="00750075">
        <w:rPr>
          <w:rFonts w:ascii="Arial" w:hAnsi="Arial" w:cs="Arial"/>
        </w:rPr>
        <w:t>practise</w:t>
      </w:r>
      <w:proofErr w:type="spellEnd"/>
      <w:r w:rsidRPr="00750075">
        <w:rPr>
          <w:rFonts w:ascii="Arial" w:hAnsi="Arial" w:cs="Arial"/>
        </w:rPr>
        <w:t xml:space="preserve"> sustainable agriculture and make it easier for companies to work together in the supply chain.</w:t>
      </w:r>
    </w:p>
    <w:p w14:paraId="6561C446" w14:textId="313E7BB1" w:rsidR="003B2477" w:rsidRPr="00D449F5" w:rsidRDefault="00750075" w:rsidP="00750075">
      <w:pPr>
        <w:spacing w:line="360" w:lineRule="auto"/>
        <w:rPr>
          <w:rFonts w:ascii="Arial" w:hAnsi="Arial" w:cs="Arial"/>
        </w:rPr>
      </w:pPr>
      <w:r w:rsidRPr="00D449F5">
        <w:rPr>
          <w:rFonts w:ascii="Arial" w:hAnsi="Arial" w:cs="Arial"/>
        </w:rPr>
        <w:lastRenderedPageBreak/>
        <w:t xml:space="preserve">Investors and stockholders want to see their money grow and make money in the long run. Investors may be interested in the approach since product innovation can </w:t>
      </w:r>
      <w:proofErr w:type="gramStart"/>
      <w:r w:rsidRPr="00D449F5">
        <w:rPr>
          <w:rFonts w:ascii="Arial" w:hAnsi="Arial" w:cs="Arial"/>
        </w:rPr>
        <w:t>open up</w:t>
      </w:r>
      <w:proofErr w:type="gramEnd"/>
      <w:r w:rsidRPr="00D449F5">
        <w:rPr>
          <w:rFonts w:ascii="Arial" w:hAnsi="Arial" w:cs="Arial"/>
        </w:rPr>
        <w:t xml:space="preserve"> new ways for the company to make money and give it a stronger competitive edge.</w:t>
      </w:r>
    </w:p>
    <w:p w14:paraId="5DD74845" w14:textId="3E819AE9" w:rsidR="00750075" w:rsidRPr="00D449F5" w:rsidRDefault="00750075" w:rsidP="00D449F5">
      <w:pPr>
        <w:pStyle w:val="Heading1"/>
        <w:spacing w:line="360" w:lineRule="auto"/>
        <w:rPr>
          <w:rFonts w:ascii="Arial" w:hAnsi="Arial" w:cs="Arial"/>
        </w:rPr>
      </w:pPr>
      <w:bookmarkStart w:id="13" w:name="_Toc224476401"/>
      <w:r w:rsidRPr="00D449F5">
        <w:rPr>
          <w:rFonts w:ascii="Arial" w:hAnsi="Arial" w:cs="Arial"/>
        </w:rPr>
        <w:t>Implementation and Monitoring</w:t>
      </w:r>
      <w:bookmarkEnd w:id="13"/>
    </w:p>
    <w:p w14:paraId="5559074B" w14:textId="7F36B857" w:rsidR="00D449F5" w:rsidRDefault="00D449F5" w:rsidP="00D449F5">
      <w:pPr>
        <w:spacing w:line="360" w:lineRule="auto"/>
        <w:rPr>
          <w:rFonts w:ascii="Arial" w:hAnsi="Arial" w:cs="Arial"/>
        </w:rPr>
      </w:pPr>
      <w:r w:rsidRPr="00D449F5">
        <w:rPr>
          <w:rFonts w:ascii="Arial" w:hAnsi="Arial" w:cs="Arial"/>
        </w:rPr>
        <w:t>Innocent Drinks needs to come up with a clear plan for putting their stated strategy of sustainable product innovation into action and keeping an eye on it. This strategy should include clear goals, important actions, and ways to measure how well things are going. A structured implementation process makes sure that the plan is carried out correctly and lets the organization keep an eye on progress and make changes as needed.</w:t>
      </w:r>
      <w:r w:rsidRPr="00D449F5">
        <w:rPr>
          <w:rFonts w:ascii="Arial" w:hAnsi="Arial" w:cs="Arial"/>
        </w:rPr>
        <w:br/>
        <w:t>The main goal of the strategy is to grow Innocent Drinks' product line by adding new plant-based and functional drinks while keeping the company's promises to be environmentally friendly. To reach this goal, all of the following areas will need to work together: research and development, supply chain management, marketing, and sustainability.</w:t>
      </w:r>
      <w:r w:rsidRPr="00D449F5">
        <w:rPr>
          <w:rFonts w:ascii="Arial" w:hAnsi="Arial" w:cs="Arial"/>
        </w:rPr>
        <w:br/>
        <w:t>One of the first things to do is to put money into research and development (R&amp;D) to come up with new drink products that fulfil consumer demand for healthier and more environmentally friendly solutions. This could mean making smoothies, protein drinks, or functional drinks that are made from plants and have extra health advantages like vitamins or probiotics. The company should also work closely with its suppliers to make sure that the ingredients come from ethical sources and are good for the environment.</w:t>
      </w:r>
      <w:r w:rsidRPr="00D449F5">
        <w:rPr>
          <w:rFonts w:ascii="Arial" w:hAnsi="Arial" w:cs="Arial"/>
        </w:rPr>
        <w:br/>
        <w:t>Strengthening efforts to make packaging more eco-friendly is another essential step. Innocent Drinks has already shown that it cares about the environment, and this plan should continue by using less plastic, making production procedures that do not add to carbon emissions, and making packaging that can be recycled.</w:t>
      </w:r>
      <w:r w:rsidRPr="00D449F5">
        <w:rPr>
          <w:rFonts w:ascii="Arial" w:hAnsi="Arial" w:cs="Arial"/>
        </w:rPr>
        <w:br/>
        <w:t xml:space="preserve">Also, marketing and getting people interested in the products will be very important for their success. Digital marketing initiatives, social networking sites, and partnerships with stores are all good ways for the company to get the word out about its new drinks. Telling people about how the new goods are good for their health and the environment </w:t>
      </w:r>
      <w:r w:rsidRPr="00D449F5">
        <w:rPr>
          <w:rFonts w:ascii="Arial" w:hAnsi="Arial" w:cs="Arial"/>
        </w:rPr>
        <w:lastRenderedPageBreak/>
        <w:t>will help strengthen Innocent's brand and bring in health-conscious customers.</w:t>
      </w:r>
      <w:r w:rsidRPr="00D449F5">
        <w:rPr>
          <w:rFonts w:ascii="Arial" w:hAnsi="Arial" w:cs="Arial"/>
        </w:rPr>
        <w:br/>
        <w:t>Innocent Drinks also needs to set Key Performance Indicators (KPIs) so that management can keep track of development and judge success.</w:t>
      </w:r>
    </w:p>
    <w:p w14:paraId="08CBD07F" w14:textId="2543F3C9" w:rsidR="000538D2" w:rsidRPr="00D449F5" w:rsidRDefault="000538D2" w:rsidP="00D449F5">
      <w:pPr>
        <w:spacing w:line="360" w:lineRule="auto"/>
        <w:rPr>
          <w:rFonts w:ascii="Arial" w:hAnsi="Arial" w:cs="Arial"/>
        </w:rPr>
      </w:pPr>
      <w:r>
        <w:rPr>
          <w:rFonts w:ascii="Arial" w:hAnsi="Arial" w:cs="Arial"/>
        </w:rPr>
        <w:t>Table 5</w:t>
      </w:r>
    </w:p>
    <w:tbl>
      <w:tblPr>
        <w:tblStyle w:val="PlainTable1"/>
        <w:tblW w:w="0" w:type="auto"/>
        <w:tblLook w:val="04A0" w:firstRow="1" w:lastRow="0" w:firstColumn="1" w:lastColumn="0" w:noHBand="0" w:noVBand="1"/>
      </w:tblPr>
      <w:tblGrid>
        <w:gridCol w:w="2838"/>
        <w:gridCol w:w="3547"/>
        <w:gridCol w:w="2965"/>
      </w:tblGrid>
      <w:tr w:rsidR="00D449F5" w:rsidRPr="00D449F5" w14:paraId="5FB0F1DA" w14:textId="77777777" w:rsidTr="00D449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AA501D" w14:textId="77777777" w:rsidR="00D449F5" w:rsidRPr="00D449F5" w:rsidRDefault="00D449F5" w:rsidP="00D449F5">
            <w:pPr>
              <w:spacing w:after="160" w:line="360" w:lineRule="auto"/>
              <w:rPr>
                <w:rFonts w:ascii="Arial" w:hAnsi="Arial" w:cs="Arial"/>
              </w:rPr>
            </w:pPr>
            <w:r w:rsidRPr="00D449F5">
              <w:rPr>
                <w:rFonts w:ascii="Arial" w:hAnsi="Arial" w:cs="Arial"/>
              </w:rPr>
              <w:t>Objective</w:t>
            </w:r>
          </w:p>
        </w:tc>
        <w:tc>
          <w:tcPr>
            <w:tcW w:w="0" w:type="auto"/>
            <w:hideMark/>
          </w:tcPr>
          <w:p w14:paraId="4AD0364F" w14:textId="77777777" w:rsidR="00D449F5" w:rsidRPr="00D449F5" w:rsidRDefault="00D449F5" w:rsidP="00D449F5">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449F5">
              <w:rPr>
                <w:rFonts w:ascii="Arial" w:hAnsi="Arial" w:cs="Arial"/>
              </w:rPr>
              <w:t>Key Actions</w:t>
            </w:r>
          </w:p>
        </w:tc>
        <w:tc>
          <w:tcPr>
            <w:tcW w:w="0" w:type="auto"/>
            <w:hideMark/>
          </w:tcPr>
          <w:p w14:paraId="30C0635F" w14:textId="77777777" w:rsidR="00D449F5" w:rsidRPr="00D449F5" w:rsidRDefault="00D449F5" w:rsidP="00D449F5">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449F5">
              <w:rPr>
                <w:rFonts w:ascii="Arial" w:hAnsi="Arial" w:cs="Arial"/>
              </w:rPr>
              <w:t>Key Performance Indicators (KPIs)</w:t>
            </w:r>
          </w:p>
        </w:tc>
      </w:tr>
      <w:tr w:rsidR="00D449F5" w:rsidRPr="00D449F5" w14:paraId="43EAAAC1" w14:textId="77777777" w:rsidTr="00D449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3B16D5" w14:textId="77777777" w:rsidR="00D449F5" w:rsidRPr="00D449F5" w:rsidRDefault="00D449F5" w:rsidP="00D449F5">
            <w:pPr>
              <w:spacing w:after="160" w:line="360" w:lineRule="auto"/>
              <w:rPr>
                <w:rFonts w:ascii="Arial" w:hAnsi="Arial" w:cs="Arial"/>
              </w:rPr>
            </w:pPr>
            <w:r w:rsidRPr="00D449F5">
              <w:rPr>
                <w:rFonts w:ascii="Arial" w:hAnsi="Arial" w:cs="Arial"/>
              </w:rPr>
              <w:t>Develop innovative plant-based and functional beverages</w:t>
            </w:r>
          </w:p>
        </w:tc>
        <w:tc>
          <w:tcPr>
            <w:tcW w:w="0" w:type="auto"/>
            <w:hideMark/>
          </w:tcPr>
          <w:p w14:paraId="4FE7ACAA" w14:textId="77777777" w:rsidR="00D449F5" w:rsidRPr="00D449F5" w:rsidRDefault="00D449F5" w:rsidP="00D449F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449F5">
              <w:rPr>
                <w:rFonts w:ascii="Arial" w:hAnsi="Arial" w:cs="Arial"/>
              </w:rPr>
              <w:t>Invest in R&amp;D, conduct market research and develop new product formulations</w:t>
            </w:r>
          </w:p>
        </w:tc>
        <w:tc>
          <w:tcPr>
            <w:tcW w:w="0" w:type="auto"/>
            <w:hideMark/>
          </w:tcPr>
          <w:p w14:paraId="05D7D3F2" w14:textId="77777777" w:rsidR="00D449F5" w:rsidRPr="00D449F5" w:rsidRDefault="00D449F5" w:rsidP="00D449F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449F5">
              <w:rPr>
                <w:rFonts w:ascii="Arial" w:hAnsi="Arial" w:cs="Arial"/>
              </w:rPr>
              <w:t>Number of new products launched; product development timeline</w:t>
            </w:r>
          </w:p>
        </w:tc>
      </w:tr>
      <w:tr w:rsidR="00D449F5" w:rsidRPr="00D449F5" w14:paraId="1CC4AA3A" w14:textId="77777777" w:rsidTr="00D449F5">
        <w:tc>
          <w:tcPr>
            <w:cnfStyle w:val="001000000000" w:firstRow="0" w:lastRow="0" w:firstColumn="1" w:lastColumn="0" w:oddVBand="0" w:evenVBand="0" w:oddHBand="0" w:evenHBand="0" w:firstRowFirstColumn="0" w:firstRowLastColumn="0" w:lastRowFirstColumn="0" w:lastRowLastColumn="0"/>
            <w:tcW w:w="0" w:type="auto"/>
            <w:hideMark/>
          </w:tcPr>
          <w:p w14:paraId="1CA57EAA" w14:textId="77777777" w:rsidR="00D449F5" w:rsidRPr="00D449F5" w:rsidRDefault="00D449F5" w:rsidP="00D449F5">
            <w:pPr>
              <w:spacing w:after="160" w:line="360" w:lineRule="auto"/>
              <w:rPr>
                <w:rFonts w:ascii="Arial" w:hAnsi="Arial" w:cs="Arial"/>
              </w:rPr>
            </w:pPr>
            <w:r w:rsidRPr="00D449F5">
              <w:rPr>
                <w:rFonts w:ascii="Arial" w:hAnsi="Arial" w:cs="Arial"/>
              </w:rPr>
              <w:t>Strengthen sustainable sourcing and packaging</w:t>
            </w:r>
          </w:p>
        </w:tc>
        <w:tc>
          <w:tcPr>
            <w:tcW w:w="0" w:type="auto"/>
            <w:hideMark/>
          </w:tcPr>
          <w:p w14:paraId="13F8FD5A" w14:textId="77777777" w:rsidR="00D449F5" w:rsidRPr="00D449F5" w:rsidRDefault="00D449F5" w:rsidP="00D449F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449F5">
              <w:rPr>
                <w:rFonts w:ascii="Arial" w:hAnsi="Arial" w:cs="Arial"/>
              </w:rPr>
              <w:t>Partner with ethical suppliers and introduce recyclable or low-carbon packaging</w:t>
            </w:r>
          </w:p>
        </w:tc>
        <w:tc>
          <w:tcPr>
            <w:tcW w:w="0" w:type="auto"/>
            <w:hideMark/>
          </w:tcPr>
          <w:p w14:paraId="521C2502" w14:textId="77777777" w:rsidR="00D449F5" w:rsidRPr="00D449F5" w:rsidRDefault="00D449F5" w:rsidP="00D449F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449F5">
              <w:rPr>
                <w:rFonts w:ascii="Arial" w:hAnsi="Arial" w:cs="Arial"/>
              </w:rPr>
              <w:t>Percentage reduction in plastic use; carbon footprint per product</w:t>
            </w:r>
          </w:p>
        </w:tc>
      </w:tr>
      <w:tr w:rsidR="00D449F5" w:rsidRPr="00D449F5" w14:paraId="7AE0DDF4" w14:textId="77777777" w:rsidTr="00D449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C32725" w14:textId="77777777" w:rsidR="00D449F5" w:rsidRPr="00D449F5" w:rsidRDefault="00D449F5" w:rsidP="00D449F5">
            <w:pPr>
              <w:spacing w:after="160" w:line="360" w:lineRule="auto"/>
              <w:rPr>
                <w:rFonts w:ascii="Arial" w:hAnsi="Arial" w:cs="Arial"/>
              </w:rPr>
            </w:pPr>
            <w:r w:rsidRPr="00D449F5">
              <w:rPr>
                <w:rFonts w:ascii="Arial" w:hAnsi="Arial" w:cs="Arial"/>
              </w:rPr>
              <w:t>Increase market share in the health beverage sector</w:t>
            </w:r>
          </w:p>
        </w:tc>
        <w:tc>
          <w:tcPr>
            <w:tcW w:w="0" w:type="auto"/>
            <w:hideMark/>
          </w:tcPr>
          <w:p w14:paraId="3CC1997F" w14:textId="77777777" w:rsidR="00D449F5" w:rsidRPr="00D449F5" w:rsidRDefault="00D449F5" w:rsidP="00D449F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449F5">
              <w:rPr>
                <w:rFonts w:ascii="Arial" w:hAnsi="Arial" w:cs="Arial"/>
              </w:rPr>
              <w:t>Launch marketing campaigns and expand retail partnerships</w:t>
            </w:r>
          </w:p>
        </w:tc>
        <w:tc>
          <w:tcPr>
            <w:tcW w:w="0" w:type="auto"/>
            <w:hideMark/>
          </w:tcPr>
          <w:p w14:paraId="6A2A7BEB" w14:textId="77777777" w:rsidR="00D449F5" w:rsidRPr="00D449F5" w:rsidRDefault="00D449F5" w:rsidP="00D449F5">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449F5">
              <w:rPr>
                <w:rFonts w:ascii="Arial" w:hAnsi="Arial" w:cs="Arial"/>
              </w:rPr>
              <w:t>Sales growth of new products; market share increase</w:t>
            </w:r>
          </w:p>
        </w:tc>
      </w:tr>
      <w:tr w:rsidR="00D449F5" w:rsidRPr="00D449F5" w14:paraId="469B5C2A" w14:textId="77777777" w:rsidTr="00D449F5">
        <w:tc>
          <w:tcPr>
            <w:cnfStyle w:val="001000000000" w:firstRow="0" w:lastRow="0" w:firstColumn="1" w:lastColumn="0" w:oddVBand="0" w:evenVBand="0" w:oddHBand="0" w:evenHBand="0" w:firstRowFirstColumn="0" w:firstRowLastColumn="0" w:lastRowFirstColumn="0" w:lastRowLastColumn="0"/>
            <w:tcW w:w="0" w:type="auto"/>
            <w:hideMark/>
          </w:tcPr>
          <w:p w14:paraId="1FAFD5F3" w14:textId="77777777" w:rsidR="00D449F5" w:rsidRPr="00D449F5" w:rsidRDefault="00D449F5" w:rsidP="00D449F5">
            <w:pPr>
              <w:spacing w:after="160" w:line="360" w:lineRule="auto"/>
              <w:rPr>
                <w:rFonts w:ascii="Arial" w:hAnsi="Arial" w:cs="Arial"/>
              </w:rPr>
            </w:pPr>
            <w:r w:rsidRPr="00D449F5">
              <w:rPr>
                <w:rFonts w:ascii="Arial" w:hAnsi="Arial" w:cs="Arial"/>
              </w:rPr>
              <w:t>Improve brand engagement and consumer awareness</w:t>
            </w:r>
          </w:p>
        </w:tc>
        <w:tc>
          <w:tcPr>
            <w:tcW w:w="0" w:type="auto"/>
            <w:hideMark/>
          </w:tcPr>
          <w:p w14:paraId="37AF8BF1" w14:textId="77777777" w:rsidR="00D449F5" w:rsidRPr="00D449F5" w:rsidRDefault="00D449F5" w:rsidP="00D449F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449F5">
              <w:rPr>
                <w:rFonts w:ascii="Arial" w:hAnsi="Arial" w:cs="Arial"/>
              </w:rPr>
              <w:t>Promote sustainability initiatives through digital marketing and brand communication</w:t>
            </w:r>
          </w:p>
        </w:tc>
        <w:tc>
          <w:tcPr>
            <w:tcW w:w="0" w:type="auto"/>
            <w:hideMark/>
          </w:tcPr>
          <w:p w14:paraId="64986D06" w14:textId="77777777" w:rsidR="00D449F5" w:rsidRPr="00D449F5" w:rsidRDefault="00D449F5" w:rsidP="00D449F5">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449F5">
              <w:rPr>
                <w:rFonts w:ascii="Arial" w:hAnsi="Arial" w:cs="Arial"/>
              </w:rPr>
              <w:t>Customer engagement rates; brand awareness metrics</w:t>
            </w:r>
          </w:p>
        </w:tc>
      </w:tr>
    </w:tbl>
    <w:p w14:paraId="480708F6" w14:textId="77777777" w:rsidR="000538D2" w:rsidRDefault="000538D2" w:rsidP="00D449F5">
      <w:pPr>
        <w:pStyle w:val="Heading1"/>
        <w:spacing w:line="360" w:lineRule="auto"/>
        <w:rPr>
          <w:rFonts w:ascii="Arial" w:hAnsi="Arial" w:cs="Arial"/>
        </w:rPr>
      </w:pPr>
      <w:bookmarkStart w:id="14" w:name="_Toc224476402"/>
    </w:p>
    <w:p w14:paraId="0953784D" w14:textId="77777777" w:rsidR="006137CD" w:rsidRDefault="006137CD" w:rsidP="006137CD"/>
    <w:p w14:paraId="0920ABAA" w14:textId="77777777" w:rsidR="006137CD" w:rsidRDefault="006137CD" w:rsidP="006137CD"/>
    <w:p w14:paraId="010E8565" w14:textId="77777777" w:rsidR="006137CD" w:rsidRPr="006137CD" w:rsidRDefault="006137CD" w:rsidP="006137CD"/>
    <w:p w14:paraId="3F3E1E79" w14:textId="66C2536A" w:rsidR="00D449F5" w:rsidRPr="00D449F5" w:rsidRDefault="00D449F5" w:rsidP="00D449F5">
      <w:pPr>
        <w:pStyle w:val="Heading1"/>
        <w:spacing w:line="360" w:lineRule="auto"/>
        <w:rPr>
          <w:rFonts w:ascii="Arial" w:hAnsi="Arial" w:cs="Arial"/>
        </w:rPr>
      </w:pPr>
      <w:r w:rsidRPr="00D449F5">
        <w:rPr>
          <w:rFonts w:ascii="Arial" w:hAnsi="Arial" w:cs="Arial"/>
        </w:rPr>
        <w:lastRenderedPageBreak/>
        <w:t>Conclusion</w:t>
      </w:r>
      <w:bookmarkEnd w:id="14"/>
    </w:p>
    <w:p w14:paraId="2CDA48F6" w14:textId="03D8D342" w:rsidR="00750075" w:rsidRPr="00D449F5" w:rsidRDefault="00D449F5" w:rsidP="00D449F5">
      <w:pPr>
        <w:spacing w:line="360" w:lineRule="auto"/>
        <w:rPr>
          <w:rFonts w:ascii="Arial" w:hAnsi="Arial" w:cs="Arial"/>
        </w:rPr>
      </w:pPr>
      <w:r w:rsidRPr="00D449F5">
        <w:rPr>
          <w:rFonts w:ascii="Arial" w:hAnsi="Arial" w:cs="Arial"/>
        </w:rPr>
        <w:t>In conclusion, this paper has looked at Innocent Drinks' strategic position and found ways for the health beverage business, which is becoming more competitive, to grow in a way that is good for the environment. The environmental research showed that there are several important trends, such as more people wanting healthier drinks, more competition in the market, and higher expectations for environmental sustainability. Innocent Drinks has a strong ethical brand identity and a dedicated client base, but the company needs to keep coming up with new ideas to stay ahead of the competition.</w:t>
      </w:r>
      <w:r w:rsidRPr="00D449F5">
        <w:rPr>
          <w:rFonts w:ascii="Arial" w:hAnsi="Arial" w:cs="Arial"/>
        </w:rPr>
        <w:br/>
        <w:t>The research suggested a growth strategy based on the strategic analysis that would focus on making products that last, especially by making more plant-based and functional drinks. This method fits with Innocent's vision, brand values, and promises to be more environmentally friendly, and it also meets the needs of customers who are changing.</w:t>
      </w:r>
      <w:r w:rsidRPr="00D449F5">
        <w:rPr>
          <w:rFonts w:ascii="Arial" w:hAnsi="Arial" w:cs="Arial"/>
        </w:rPr>
        <w:br/>
        <w:t>The SFA framework, stakeholder analysis, and an implementation plan were used to judge the strategy. In general, Innocent Drinks may develop in the long run while still being responsible for the environment and doing the right thing by using sustainable product innovation.</w:t>
      </w:r>
      <w:r w:rsidR="00750075" w:rsidRPr="00D449F5">
        <w:rPr>
          <w:rFonts w:ascii="Arial" w:hAnsi="Arial" w:cs="Arial"/>
          <w:b/>
          <w:bCs/>
        </w:rPr>
        <w:br w:type="page"/>
      </w:r>
    </w:p>
    <w:p w14:paraId="5AFFA1F1" w14:textId="70080AA4" w:rsidR="004F3CAB" w:rsidRPr="006137CD" w:rsidRDefault="004F3CAB" w:rsidP="00750075">
      <w:pPr>
        <w:pStyle w:val="Heading1"/>
        <w:spacing w:line="360" w:lineRule="auto"/>
        <w:rPr>
          <w:rFonts w:ascii="Arial" w:hAnsi="Arial" w:cs="Arial"/>
          <w:b/>
          <w:bCs/>
          <w:sz w:val="28"/>
          <w:szCs w:val="28"/>
        </w:rPr>
      </w:pPr>
      <w:bookmarkStart w:id="15" w:name="_Toc224476403"/>
      <w:r w:rsidRPr="006137CD">
        <w:rPr>
          <w:rFonts w:ascii="Arial" w:hAnsi="Arial" w:cs="Arial"/>
          <w:b/>
          <w:bCs/>
          <w:sz w:val="28"/>
          <w:szCs w:val="28"/>
        </w:rPr>
        <w:lastRenderedPageBreak/>
        <w:t>Reference</w:t>
      </w:r>
      <w:bookmarkEnd w:id="15"/>
      <w:r w:rsidR="002C3953" w:rsidRPr="006137CD">
        <w:rPr>
          <w:rFonts w:ascii="Arial" w:hAnsi="Arial" w:cs="Arial"/>
          <w:b/>
          <w:bCs/>
          <w:sz w:val="28"/>
          <w:szCs w:val="28"/>
        </w:rPr>
        <w:t>s</w:t>
      </w:r>
    </w:p>
    <w:p w14:paraId="13FFD7E0"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t xml:space="preserve">Ali, B.J. and Anwar, G. (2021) ‘Porter’s generic competitive strategies and its influence on the competitive advantage’, </w:t>
      </w:r>
      <w:r w:rsidRPr="00FE5171">
        <w:rPr>
          <w:rFonts w:ascii="Arial" w:hAnsi="Arial" w:cs="Arial"/>
          <w:i/>
          <w:iCs/>
          <w:sz w:val="22"/>
          <w:lang w:val="en-GB"/>
        </w:rPr>
        <w:t>International Journal of Advanced Engineering, Management and Science</w:t>
      </w:r>
      <w:r w:rsidRPr="00FE5171">
        <w:rPr>
          <w:rFonts w:ascii="Arial" w:hAnsi="Arial" w:cs="Arial"/>
          <w:sz w:val="22"/>
          <w:lang w:val="en-GB"/>
        </w:rPr>
        <w:t xml:space="preserve">, 7(6), pp. 42–51. Available at: </w:t>
      </w:r>
      <w:hyperlink r:id="rId10" w:tgtFrame="_new" w:history="1">
        <w:r w:rsidRPr="00FE5171">
          <w:rPr>
            <w:rStyle w:val="Hyperlink"/>
            <w:rFonts w:ascii="Arial" w:hAnsi="Arial" w:cs="Arial"/>
            <w:sz w:val="22"/>
            <w:lang w:val="en-GB"/>
          </w:rPr>
          <w:t>https://doi.org/10.22161/ijaems.76.5</w:t>
        </w:r>
      </w:hyperlink>
      <w:r w:rsidRPr="00FE5171">
        <w:rPr>
          <w:rFonts w:ascii="Arial" w:hAnsi="Arial" w:cs="Arial"/>
          <w:sz w:val="22"/>
          <w:lang w:val="en-GB"/>
        </w:rPr>
        <w:t>.</w:t>
      </w:r>
    </w:p>
    <w:p w14:paraId="59096CF6"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t xml:space="preserve">Ducharme, J. (2019) ‘Cutting down on sugary beverages? Here’s what to drink instead, according to a new study’, </w:t>
      </w:r>
      <w:r w:rsidRPr="00FE5171">
        <w:rPr>
          <w:rFonts w:ascii="Arial" w:hAnsi="Arial" w:cs="Arial"/>
          <w:i/>
          <w:iCs/>
          <w:sz w:val="22"/>
          <w:lang w:val="en-GB"/>
        </w:rPr>
        <w:t>Time</w:t>
      </w:r>
      <w:r w:rsidRPr="00FE5171">
        <w:rPr>
          <w:rFonts w:ascii="Arial" w:hAnsi="Arial" w:cs="Arial"/>
          <w:sz w:val="22"/>
          <w:lang w:val="en-GB"/>
        </w:rPr>
        <w:t xml:space="preserve">, 3 October. Available at: </w:t>
      </w:r>
      <w:hyperlink r:id="rId11" w:tgtFrame="_new" w:history="1">
        <w:r w:rsidRPr="00FE5171">
          <w:rPr>
            <w:rStyle w:val="Hyperlink"/>
            <w:rFonts w:ascii="Arial" w:hAnsi="Arial" w:cs="Arial"/>
            <w:sz w:val="22"/>
            <w:lang w:val="en-GB"/>
          </w:rPr>
          <w:t>https://time.com/5691464/sugary-drink-alternatives/</w:t>
        </w:r>
      </w:hyperlink>
      <w:r w:rsidRPr="00FE5171">
        <w:rPr>
          <w:rFonts w:ascii="Arial" w:hAnsi="Arial" w:cs="Arial"/>
          <w:sz w:val="22"/>
          <w:lang w:val="en-GB"/>
        </w:rPr>
        <w:t xml:space="preserve"> (Accessed: 16 February 2026).</w:t>
      </w:r>
    </w:p>
    <w:p w14:paraId="59A6093C"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t xml:space="preserve">ENL Group (2022) ‘How the cost-of-living crisis is affecting UK manufacturing businesses’, 28 January. Available at: </w:t>
      </w:r>
      <w:hyperlink r:id="rId12" w:tgtFrame="_new" w:history="1">
        <w:r w:rsidRPr="00FE5171">
          <w:rPr>
            <w:rStyle w:val="Hyperlink"/>
            <w:rFonts w:ascii="Arial" w:hAnsi="Arial" w:cs="Arial"/>
            <w:sz w:val="22"/>
            <w:lang w:val="en-GB"/>
          </w:rPr>
          <w:t>https://enl.co.uk/the-big-squeeze-how-the-cost-of-living-crisis-is-affecting-uk-manufacturing-businesses/</w:t>
        </w:r>
      </w:hyperlink>
      <w:r w:rsidRPr="00FE5171">
        <w:rPr>
          <w:rFonts w:ascii="Arial" w:hAnsi="Arial" w:cs="Arial"/>
          <w:sz w:val="22"/>
          <w:lang w:val="en-GB"/>
        </w:rPr>
        <w:t xml:space="preserve"> (Accessed: 16 February 2026).</w:t>
      </w:r>
    </w:p>
    <w:p w14:paraId="51BD23E7"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t xml:space="preserve">Eriksen-Coats, F. (2018) ‘What is Mendelow’s matrix and why is it useful for marketers?’, </w:t>
      </w:r>
      <w:r w:rsidRPr="00FE5171">
        <w:rPr>
          <w:rFonts w:ascii="Arial" w:hAnsi="Arial" w:cs="Arial"/>
          <w:i/>
          <w:iCs/>
          <w:sz w:val="22"/>
          <w:lang w:val="en-GB"/>
        </w:rPr>
        <w:t>Oxford College of Marketing</w:t>
      </w:r>
      <w:r w:rsidRPr="00FE5171">
        <w:rPr>
          <w:rFonts w:ascii="Arial" w:hAnsi="Arial" w:cs="Arial"/>
          <w:sz w:val="22"/>
          <w:lang w:val="en-GB"/>
        </w:rPr>
        <w:t xml:space="preserve">, 23 April. Available at: </w:t>
      </w:r>
      <w:hyperlink r:id="rId13" w:tgtFrame="_new" w:history="1">
        <w:r w:rsidRPr="00FE5171">
          <w:rPr>
            <w:rStyle w:val="Hyperlink"/>
            <w:rFonts w:ascii="Arial" w:hAnsi="Arial" w:cs="Arial"/>
            <w:sz w:val="22"/>
            <w:lang w:val="en-GB"/>
          </w:rPr>
          <w:t>https://blog.oxfordcollegeofmarketing.com/2018/04/23/what-is-mendelows-matrix-and-how-is-it-useful/</w:t>
        </w:r>
      </w:hyperlink>
      <w:r w:rsidRPr="00FE5171">
        <w:rPr>
          <w:rFonts w:ascii="Arial" w:hAnsi="Arial" w:cs="Arial"/>
          <w:sz w:val="22"/>
          <w:lang w:val="en-GB"/>
        </w:rPr>
        <w:t xml:space="preserve"> (Accessed: 12 March 2026).</w:t>
      </w:r>
    </w:p>
    <w:p w14:paraId="60173E57"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t xml:space="preserve">Harrison, J., Freeman, R.E. and Abreu, M.C.S. (2015) ‘Stakeholder theory as an ethical approach to effective management: Applying the theory to multiple contexts’, </w:t>
      </w:r>
      <w:r w:rsidRPr="00FE5171">
        <w:rPr>
          <w:rFonts w:ascii="Arial" w:hAnsi="Arial" w:cs="Arial"/>
          <w:i/>
          <w:iCs/>
          <w:sz w:val="22"/>
          <w:lang w:val="en-GB"/>
        </w:rPr>
        <w:t>Review of Business Management</w:t>
      </w:r>
      <w:r w:rsidRPr="00FE5171">
        <w:rPr>
          <w:rFonts w:ascii="Arial" w:hAnsi="Arial" w:cs="Arial"/>
          <w:sz w:val="22"/>
          <w:lang w:val="en-GB"/>
        </w:rPr>
        <w:t xml:space="preserve">, 17(55), pp. 858–869. Available at: </w:t>
      </w:r>
      <w:hyperlink r:id="rId14" w:tgtFrame="_new" w:history="1">
        <w:r w:rsidRPr="00FE5171">
          <w:rPr>
            <w:rStyle w:val="Hyperlink"/>
            <w:rFonts w:ascii="Arial" w:hAnsi="Arial" w:cs="Arial"/>
            <w:sz w:val="22"/>
            <w:lang w:val="en-GB"/>
          </w:rPr>
          <w:t>https://doi.org/10.7819/rbgn.v17i55.2647</w:t>
        </w:r>
      </w:hyperlink>
      <w:r w:rsidRPr="00FE5171">
        <w:rPr>
          <w:rFonts w:ascii="Arial" w:hAnsi="Arial" w:cs="Arial"/>
          <w:sz w:val="22"/>
          <w:lang w:val="en-GB"/>
        </w:rPr>
        <w:t>.</w:t>
      </w:r>
    </w:p>
    <w:p w14:paraId="76BF7F3F"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t xml:space="preserve">Harvard Business School (n.d.) ‘The five </w:t>
      </w:r>
      <w:proofErr w:type="gramStart"/>
      <w:r w:rsidRPr="00FE5171">
        <w:rPr>
          <w:rFonts w:ascii="Arial" w:hAnsi="Arial" w:cs="Arial"/>
          <w:sz w:val="22"/>
          <w:lang w:val="en-GB"/>
        </w:rPr>
        <w:t>forces’</w:t>
      </w:r>
      <w:proofErr w:type="gramEnd"/>
      <w:r w:rsidRPr="00FE5171">
        <w:rPr>
          <w:rFonts w:ascii="Arial" w:hAnsi="Arial" w:cs="Arial"/>
          <w:sz w:val="22"/>
          <w:lang w:val="en-GB"/>
        </w:rPr>
        <w:t xml:space="preserve">. Available at: </w:t>
      </w:r>
      <w:hyperlink r:id="rId15" w:tgtFrame="_new" w:history="1">
        <w:r w:rsidRPr="00FE5171">
          <w:rPr>
            <w:rStyle w:val="Hyperlink"/>
            <w:rFonts w:ascii="Arial" w:hAnsi="Arial" w:cs="Arial"/>
            <w:sz w:val="22"/>
            <w:lang w:val="en-GB"/>
          </w:rPr>
          <w:t>https://www.isc.hbs.edu/strategy/business-strategy/Pages/the-five-forces.aspx</w:t>
        </w:r>
      </w:hyperlink>
      <w:r w:rsidRPr="00FE5171">
        <w:rPr>
          <w:rFonts w:ascii="Arial" w:hAnsi="Arial" w:cs="Arial"/>
          <w:sz w:val="22"/>
          <w:lang w:val="en-GB"/>
        </w:rPr>
        <w:t xml:space="preserve"> (Accessed: 16 February 2026).</w:t>
      </w:r>
    </w:p>
    <w:p w14:paraId="2B818674"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t xml:space="preserve">Hashem, K.M. (2024) ‘Outcomes of sugar reduction policies, United Kingdom of Great Britain and Northern Ireland’, </w:t>
      </w:r>
      <w:r w:rsidRPr="00FE5171">
        <w:rPr>
          <w:rFonts w:ascii="Arial" w:hAnsi="Arial" w:cs="Arial"/>
          <w:i/>
          <w:iCs/>
          <w:sz w:val="22"/>
          <w:lang w:val="en-GB"/>
        </w:rPr>
        <w:t>Bulletin of the World Health Organization</w:t>
      </w:r>
      <w:r w:rsidRPr="00FE5171">
        <w:rPr>
          <w:rFonts w:ascii="Arial" w:hAnsi="Arial" w:cs="Arial"/>
          <w:sz w:val="22"/>
          <w:lang w:val="en-GB"/>
        </w:rPr>
        <w:t xml:space="preserve">, 102(6), pp. 432–439. Available at: </w:t>
      </w:r>
      <w:hyperlink r:id="rId16" w:tgtFrame="_new" w:history="1">
        <w:r w:rsidRPr="00FE5171">
          <w:rPr>
            <w:rStyle w:val="Hyperlink"/>
            <w:rFonts w:ascii="Arial" w:hAnsi="Arial" w:cs="Arial"/>
            <w:sz w:val="22"/>
            <w:lang w:val="en-GB"/>
          </w:rPr>
          <w:t>https://doi.org/10.2471/blt.23.291013</w:t>
        </w:r>
      </w:hyperlink>
      <w:r w:rsidRPr="00FE5171">
        <w:rPr>
          <w:rFonts w:ascii="Arial" w:hAnsi="Arial" w:cs="Arial"/>
          <w:sz w:val="22"/>
          <w:lang w:val="en-GB"/>
        </w:rPr>
        <w:t>.</w:t>
      </w:r>
    </w:p>
    <w:p w14:paraId="230FDFA4"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t xml:space="preserve">Innocent Drinks (2025) </w:t>
      </w:r>
      <w:r w:rsidRPr="00FE5171">
        <w:rPr>
          <w:rFonts w:ascii="Arial" w:hAnsi="Arial" w:cs="Arial"/>
          <w:i/>
          <w:iCs/>
          <w:sz w:val="22"/>
          <w:lang w:val="en-GB"/>
        </w:rPr>
        <w:t>Innocent Drinks</w:t>
      </w:r>
      <w:r w:rsidRPr="00FE5171">
        <w:rPr>
          <w:rFonts w:ascii="Arial" w:hAnsi="Arial" w:cs="Arial"/>
          <w:sz w:val="22"/>
          <w:lang w:val="en-GB"/>
        </w:rPr>
        <w:t xml:space="preserve">. Available at: </w:t>
      </w:r>
      <w:hyperlink r:id="rId17" w:tgtFrame="_new" w:history="1">
        <w:r w:rsidRPr="00FE5171">
          <w:rPr>
            <w:rStyle w:val="Hyperlink"/>
            <w:rFonts w:ascii="Arial" w:hAnsi="Arial" w:cs="Arial"/>
            <w:sz w:val="22"/>
            <w:lang w:val="en-GB"/>
          </w:rPr>
          <w:t>https://www.innocentdrinks.co.uk/home</w:t>
        </w:r>
      </w:hyperlink>
      <w:r w:rsidRPr="00FE5171">
        <w:rPr>
          <w:rFonts w:ascii="Arial" w:hAnsi="Arial" w:cs="Arial"/>
          <w:sz w:val="22"/>
          <w:lang w:val="en-GB"/>
        </w:rPr>
        <w:t xml:space="preserve"> (Accessed: 19 February 2026).</w:t>
      </w:r>
    </w:p>
    <w:p w14:paraId="330365B4"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t xml:space="preserve">Jeswani, R. (2023) ‘The role and importance of social media marketing in brand building’, </w:t>
      </w:r>
      <w:r w:rsidRPr="00FE5171">
        <w:rPr>
          <w:rFonts w:ascii="Arial" w:hAnsi="Arial" w:cs="Arial"/>
          <w:i/>
          <w:iCs/>
          <w:sz w:val="22"/>
          <w:lang w:val="en-GB"/>
        </w:rPr>
        <w:t>Irish Interdisciplinary Journal of Science &amp; Research</w:t>
      </w:r>
      <w:r w:rsidRPr="00FE5171">
        <w:rPr>
          <w:rFonts w:ascii="Arial" w:hAnsi="Arial" w:cs="Arial"/>
          <w:sz w:val="22"/>
          <w:lang w:val="en-GB"/>
        </w:rPr>
        <w:t xml:space="preserve">, 7(4), pp. 1–9. Available at: </w:t>
      </w:r>
      <w:hyperlink r:id="rId18" w:tgtFrame="_new" w:history="1">
        <w:r w:rsidRPr="00FE5171">
          <w:rPr>
            <w:rStyle w:val="Hyperlink"/>
            <w:rFonts w:ascii="Arial" w:hAnsi="Arial" w:cs="Arial"/>
            <w:sz w:val="22"/>
            <w:lang w:val="en-GB"/>
          </w:rPr>
          <w:t>https://doi.org/10.46759/IIJSR.2023.7401</w:t>
        </w:r>
      </w:hyperlink>
      <w:r w:rsidRPr="00FE5171">
        <w:rPr>
          <w:rFonts w:ascii="Arial" w:hAnsi="Arial" w:cs="Arial"/>
          <w:sz w:val="22"/>
          <w:lang w:val="en-GB"/>
        </w:rPr>
        <w:t xml:space="preserve"> (Accessed: 15 March 2026).</w:t>
      </w:r>
    </w:p>
    <w:p w14:paraId="24617D0A"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lastRenderedPageBreak/>
        <w:t xml:space="preserve">Sharma, N., </w:t>
      </w:r>
      <w:proofErr w:type="spellStart"/>
      <w:r w:rsidRPr="00FE5171">
        <w:rPr>
          <w:rFonts w:ascii="Arial" w:hAnsi="Arial" w:cs="Arial"/>
          <w:sz w:val="22"/>
          <w:lang w:val="en-GB"/>
        </w:rPr>
        <w:t>Yeasmen</w:t>
      </w:r>
      <w:proofErr w:type="spellEnd"/>
      <w:r w:rsidRPr="00FE5171">
        <w:rPr>
          <w:rFonts w:ascii="Arial" w:hAnsi="Arial" w:cs="Arial"/>
          <w:sz w:val="22"/>
          <w:lang w:val="en-GB"/>
        </w:rPr>
        <w:t xml:space="preserve">, N., Dube, L. and </w:t>
      </w:r>
      <w:proofErr w:type="spellStart"/>
      <w:r w:rsidRPr="00FE5171">
        <w:rPr>
          <w:rFonts w:ascii="Arial" w:hAnsi="Arial" w:cs="Arial"/>
          <w:sz w:val="22"/>
          <w:lang w:val="en-GB"/>
        </w:rPr>
        <w:t>Orsat</w:t>
      </w:r>
      <w:proofErr w:type="spellEnd"/>
      <w:r w:rsidRPr="00FE5171">
        <w:rPr>
          <w:rFonts w:ascii="Arial" w:hAnsi="Arial" w:cs="Arial"/>
          <w:sz w:val="22"/>
          <w:lang w:val="en-GB"/>
        </w:rPr>
        <w:t xml:space="preserve">, V. (2024) ‘Rise of plant-based beverages: A consumer-driven perspective’, </w:t>
      </w:r>
      <w:r w:rsidRPr="00FE5171">
        <w:rPr>
          <w:rFonts w:ascii="Arial" w:hAnsi="Arial" w:cs="Arial"/>
          <w:i/>
          <w:iCs/>
          <w:sz w:val="22"/>
          <w:lang w:val="en-GB"/>
        </w:rPr>
        <w:t>Food Reviews International</w:t>
      </w:r>
      <w:r w:rsidRPr="00FE5171">
        <w:rPr>
          <w:rFonts w:ascii="Arial" w:hAnsi="Arial" w:cs="Arial"/>
          <w:sz w:val="22"/>
          <w:lang w:val="en-GB"/>
        </w:rPr>
        <w:t>, 40(10), pp. 1–27 (Accessed: 15 March 2026).</w:t>
      </w:r>
    </w:p>
    <w:p w14:paraId="4B06A985"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t xml:space="preserve">The Strategy Institute (2024) ‘The Ansoff matrix: A powerful tool for business strategy and growth’, 10 May. Available at: </w:t>
      </w:r>
      <w:hyperlink r:id="rId19" w:tgtFrame="_new" w:history="1">
        <w:r w:rsidRPr="00FE5171">
          <w:rPr>
            <w:rStyle w:val="Hyperlink"/>
            <w:rFonts w:ascii="Arial" w:hAnsi="Arial" w:cs="Arial"/>
            <w:sz w:val="22"/>
            <w:lang w:val="en-GB"/>
          </w:rPr>
          <w:t>https://www.thestrategyinstitute.org/insights/the-ansoff-matrix-a-powerful-tool-for-business-strategy-and-growth</w:t>
        </w:r>
      </w:hyperlink>
      <w:r w:rsidRPr="00FE5171">
        <w:rPr>
          <w:rFonts w:ascii="Arial" w:hAnsi="Arial" w:cs="Arial"/>
          <w:sz w:val="22"/>
          <w:lang w:val="en-GB"/>
        </w:rPr>
        <w:t xml:space="preserve"> (Accessed: 19 February 2026).</w:t>
      </w:r>
    </w:p>
    <w:p w14:paraId="59A238B1" w14:textId="77777777" w:rsidR="00FE5171" w:rsidRPr="00FE5171" w:rsidRDefault="00FE5171" w:rsidP="00FE5171">
      <w:pPr>
        <w:pStyle w:val="ListParagraph"/>
        <w:numPr>
          <w:ilvl w:val="0"/>
          <w:numId w:val="5"/>
        </w:numPr>
        <w:spacing w:line="360" w:lineRule="auto"/>
        <w:rPr>
          <w:rFonts w:ascii="Arial" w:hAnsi="Arial" w:cs="Arial"/>
          <w:sz w:val="22"/>
          <w:lang w:val="en-GB"/>
        </w:rPr>
      </w:pPr>
      <w:r w:rsidRPr="00FE5171">
        <w:rPr>
          <w:rFonts w:ascii="Arial" w:hAnsi="Arial" w:cs="Arial"/>
          <w:sz w:val="22"/>
          <w:lang w:val="en-GB"/>
        </w:rPr>
        <w:t xml:space="preserve">Zolfani, S.H., </w:t>
      </w:r>
      <w:proofErr w:type="spellStart"/>
      <w:r w:rsidRPr="00FE5171">
        <w:rPr>
          <w:rFonts w:ascii="Arial" w:hAnsi="Arial" w:cs="Arial"/>
          <w:sz w:val="22"/>
          <w:lang w:val="en-GB"/>
        </w:rPr>
        <w:t>Bazrafshan</w:t>
      </w:r>
      <w:proofErr w:type="spellEnd"/>
      <w:r w:rsidRPr="00FE5171">
        <w:rPr>
          <w:rFonts w:ascii="Arial" w:hAnsi="Arial" w:cs="Arial"/>
          <w:sz w:val="22"/>
          <w:lang w:val="en-GB"/>
        </w:rPr>
        <w:t xml:space="preserve">, R., </w:t>
      </w:r>
      <w:proofErr w:type="spellStart"/>
      <w:r w:rsidRPr="00FE5171">
        <w:rPr>
          <w:rFonts w:ascii="Arial" w:hAnsi="Arial" w:cs="Arial"/>
          <w:sz w:val="22"/>
          <w:lang w:val="en-GB"/>
        </w:rPr>
        <w:t>Akaberi</w:t>
      </w:r>
      <w:proofErr w:type="spellEnd"/>
      <w:r w:rsidRPr="00FE5171">
        <w:rPr>
          <w:rFonts w:ascii="Arial" w:hAnsi="Arial" w:cs="Arial"/>
          <w:sz w:val="22"/>
          <w:lang w:val="en-GB"/>
        </w:rPr>
        <w:t xml:space="preserve">, P., Yazdani, M. and </w:t>
      </w:r>
      <w:proofErr w:type="spellStart"/>
      <w:r w:rsidRPr="00FE5171">
        <w:rPr>
          <w:rFonts w:ascii="Arial" w:hAnsi="Arial" w:cs="Arial"/>
          <w:sz w:val="22"/>
          <w:lang w:val="en-GB"/>
        </w:rPr>
        <w:t>Ecer</w:t>
      </w:r>
      <w:proofErr w:type="spellEnd"/>
      <w:r w:rsidRPr="00FE5171">
        <w:rPr>
          <w:rFonts w:ascii="Arial" w:hAnsi="Arial" w:cs="Arial"/>
          <w:sz w:val="22"/>
          <w:lang w:val="en-GB"/>
        </w:rPr>
        <w:t xml:space="preserve">, F. (2021) ‘Combining the suitability–feasibility–acceptability (SFA) strategy with the MCDM approach’, </w:t>
      </w:r>
      <w:proofErr w:type="spellStart"/>
      <w:r w:rsidRPr="00FE5171">
        <w:rPr>
          <w:rFonts w:ascii="Arial" w:hAnsi="Arial" w:cs="Arial"/>
          <w:i/>
          <w:iCs/>
          <w:sz w:val="22"/>
          <w:lang w:val="en-GB"/>
        </w:rPr>
        <w:t>Facta</w:t>
      </w:r>
      <w:proofErr w:type="spellEnd"/>
      <w:r w:rsidRPr="00FE5171">
        <w:rPr>
          <w:rFonts w:ascii="Arial" w:hAnsi="Arial" w:cs="Arial"/>
          <w:i/>
          <w:iCs/>
          <w:sz w:val="22"/>
          <w:lang w:val="en-GB"/>
        </w:rPr>
        <w:t xml:space="preserve"> Universitatis, Series: Mechanical Engineering</w:t>
      </w:r>
      <w:r w:rsidRPr="00FE5171">
        <w:rPr>
          <w:rFonts w:ascii="Arial" w:hAnsi="Arial" w:cs="Arial"/>
          <w:sz w:val="22"/>
          <w:lang w:val="en-GB"/>
        </w:rPr>
        <w:t xml:space="preserve">, 19(3), pp. 579–598. Available at: </w:t>
      </w:r>
      <w:hyperlink r:id="rId20" w:tgtFrame="_new" w:history="1">
        <w:r w:rsidRPr="00FE5171">
          <w:rPr>
            <w:rStyle w:val="Hyperlink"/>
            <w:rFonts w:ascii="Arial" w:hAnsi="Arial" w:cs="Arial"/>
            <w:sz w:val="22"/>
            <w:lang w:val="en-GB"/>
          </w:rPr>
          <w:t>https://doi.org/10.22190/fume210711062z</w:t>
        </w:r>
      </w:hyperlink>
      <w:r w:rsidRPr="00FE5171">
        <w:rPr>
          <w:rFonts w:ascii="Arial" w:hAnsi="Arial" w:cs="Arial"/>
          <w:sz w:val="22"/>
          <w:lang w:val="en-GB"/>
        </w:rPr>
        <w:t>.</w:t>
      </w:r>
    </w:p>
    <w:p w14:paraId="2253D3E7" w14:textId="0E40072A" w:rsidR="00B6553A" w:rsidRPr="00FE5171" w:rsidRDefault="00B6553A" w:rsidP="00FE5171">
      <w:pPr>
        <w:pStyle w:val="ListParagraph"/>
        <w:spacing w:line="360" w:lineRule="auto"/>
        <w:rPr>
          <w:rFonts w:ascii="Arial" w:hAnsi="Arial" w:cs="Arial"/>
          <w:sz w:val="22"/>
        </w:rPr>
      </w:pPr>
    </w:p>
    <w:sectPr w:rsidR="00B6553A" w:rsidRPr="00FE5171">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C4972" w14:textId="77777777" w:rsidR="00653118" w:rsidRDefault="00653118" w:rsidP="00D449F5">
      <w:pPr>
        <w:spacing w:after="0" w:line="240" w:lineRule="auto"/>
      </w:pPr>
      <w:r>
        <w:separator/>
      </w:r>
    </w:p>
  </w:endnote>
  <w:endnote w:type="continuationSeparator" w:id="0">
    <w:p w14:paraId="7037062A" w14:textId="77777777" w:rsidR="00653118" w:rsidRDefault="00653118" w:rsidP="00D44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030476"/>
      <w:docPartObj>
        <w:docPartGallery w:val="Page Numbers (Bottom of Page)"/>
        <w:docPartUnique/>
      </w:docPartObj>
    </w:sdtPr>
    <w:sdtEndPr>
      <w:rPr>
        <w:noProof/>
      </w:rPr>
    </w:sdtEndPr>
    <w:sdtContent>
      <w:p w14:paraId="0D2FB24D" w14:textId="6DAB57DB" w:rsidR="00D449F5" w:rsidRDefault="00D449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60F245" w14:textId="77777777" w:rsidR="00D449F5" w:rsidRDefault="00D449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E2E3F" w14:textId="77777777" w:rsidR="00653118" w:rsidRDefault="00653118" w:rsidP="00D449F5">
      <w:pPr>
        <w:spacing w:after="0" w:line="240" w:lineRule="auto"/>
      </w:pPr>
      <w:r>
        <w:separator/>
      </w:r>
    </w:p>
  </w:footnote>
  <w:footnote w:type="continuationSeparator" w:id="0">
    <w:p w14:paraId="5962B22A" w14:textId="77777777" w:rsidR="00653118" w:rsidRDefault="00653118" w:rsidP="00D449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6214E"/>
    <w:multiLevelType w:val="hybridMultilevel"/>
    <w:tmpl w:val="4672002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1E56A2F"/>
    <w:multiLevelType w:val="hybridMultilevel"/>
    <w:tmpl w:val="C3F638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C371DF2"/>
    <w:multiLevelType w:val="hybridMultilevel"/>
    <w:tmpl w:val="E83CC7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2B6D9F"/>
    <w:multiLevelType w:val="hybridMultilevel"/>
    <w:tmpl w:val="805E23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F11006"/>
    <w:multiLevelType w:val="hybridMultilevel"/>
    <w:tmpl w:val="F86AA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0939066">
    <w:abstractNumId w:val="4"/>
  </w:num>
  <w:num w:numId="2" w16cid:durableId="2029679328">
    <w:abstractNumId w:val="2"/>
  </w:num>
  <w:num w:numId="3" w16cid:durableId="1510829003">
    <w:abstractNumId w:val="0"/>
  </w:num>
  <w:num w:numId="4" w16cid:durableId="1516840027">
    <w:abstractNumId w:val="3"/>
  </w:num>
  <w:num w:numId="5" w16cid:durableId="12459964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8A4"/>
    <w:rsid w:val="0005191C"/>
    <w:rsid w:val="000538D2"/>
    <w:rsid w:val="0018233A"/>
    <w:rsid w:val="001D18B6"/>
    <w:rsid w:val="001E513E"/>
    <w:rsid w:val="001F2FFC"/>
    <w:rsid w:val="0024170A"/>
    <w:rsid w:val="00280097"/>
    <w:rsid w:val="002C3953"/>
    <w:rsid w:val="00305938"/>
    <w:rsid w:val="00363215"/>
    <w:rsid w:val="003B2477"/>
    <w:rsid w:val="00407EDA"/>
    <w:rsid w:val="00432583"/>
    <w:rsid w:val="00490141"/>
    <w:rsid w:val="004F3CAB"/>
    <w:rsid w:val="004F617B"/>
    <w:rsid w:val="00505C0E"/>
    <w:rsid w:val="005248E4"/>
    <w:rsid w:val="00552874"/>
    <w:rsid w:val="00566541"/>
    <w:rsid w:val="005A3D1C"/>
    <w:rsid w:val="005F28BE"/>
    <w:rsid w:val="006013AF"/>
    <w:rsid w:val="006137CD"/>
    <w:rsid w:val="00653118"/>
    <w:rsid w:val="00750075"/>
    <w:rsid w:val="007B0409"/>
    <w:rsid w:val="007F2CAF"/>
    <w:rsid w:val="00807A97"/>
    <w:rsid w:val="00827BEF"/>
    <w:rsid w:val="008C252F"/>
    <w:rsid w:val="008D5A2E"/>
    <w:rsid w:val="00936338"/>
    <w:rsid w:val="00987B13"/>
    <w:rsid w:val="009A6272"/>
    <w:rsid w:val="009E78A4"/>
    <w:rsid w:val="00A0701B"/>
    <w:rsid w:val="00A143C5"/>
    <w:rsid w:val="00A44B66"/>
    <w:rsid w:val="00A70435"/>
    <w:rsid w:val="00A74A49"/>
    <w:rsid w:val="00B6553A"/>
    <w:rsid w:val="00BC7528"/>
    <w:rsid w:val="00CC2E73"/>
    <w:rsid w:val="00D449F5"/>
    <w:rsid w:val="00D72693"/>
    <w:rsid w:val="00DD1F57"/>
    <w:rsid w:val="00E56973"/>
    <w:rsid w:val="00EF1681"/>
    <w:rsid w:val="00F30012"/>
    <w:rsid w:val="00F47CCF"/>
    <w:rsid w:val="00FA3246"/>
    <w:rsid w:val="00FD5F85"/>
    <w:rsid w:val="00FE3257"/>
    <w:rsid w:val="00FE51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ED8AA"/>
  <w15:chartTrackingRefBased/>
  <w15:docId w15:val="{92C334D5-A05A-4A5E-9BC5-6BBAF59FE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BEF"/>
    <w:pPr>
      <w:spacing w:line="259" w:lineRule="auto"/>
    </w:pPr>
    <w:rPr>
      <w:kern w:val="0"/>
      <w:szCs w:val="22"/>
      <w14:ligatures w14:val="none"/>
    </w:rPr>
  </w:style>
  <w:style w:type="paragraph" w:styleId="Heading1">
    <w:name w:val="heading 1"/>
    <w:basedOn w:val="Normal"/>
    <w:next w:val="Normal"/>
    <w:link w:val="Heading1Char"/>
    <w:uiPriority w:val="9"/>
    <w:qFormat/>
    <w:rsid w:val="009E78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E78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E78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E78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E78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E78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78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78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78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8A4"/>
    <w:rPr>
      <w:rFonts w:asciiTheme="majorHAnsi" w:eastAsiaTheme="majorEastAsia" w:hAnsiTheme="majorHAnsi" w:cstheme="majorBidi"/>
      <w:color w:val="2F5496" w:themeColor="accent1" w:themeShade="BF"/>
      <w:kern w:val="0"/>
      <w:sz w:val="40"/>
      <w:szCs w:val="40"/>
      <w14:ligatures w14:val="none"/>
    </w:rPr>
  </w:style>
  <w:style w:type="character" w:customStyle="1" w:styleId="Heading2Char">
    <w:name w:val="Heading 2 Char"/>
    <w:basedOn w:val="DefaultParagraphFont"/>
    <w:link w:val="Heading2"/>
    <w:uiPriority w:val="9"/>
    <w:rsid w:val="009E78A4"/>
    <w:rPr>
      <w:rFonts w:asciiTheme="majorHAnsi" w:eastAsiaTheme="majorEastAsia" w:hAnsiTheme="majorHAnsi" w:cstheme="majorBidi"/>
      <w:color w:val="2F5496"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9E78A4"/>
    <w:rPr>
      <w:rFonts w:eastAsiaTheme="majorEastAsia" w:cstheme="majorBidi"/>
      <w:color w:val="2F5496"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9E78A4"/>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9E78A4"/>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9E78A4"/>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9E78A4"/>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9E78A4"/>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9E78A4"/>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9E78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78A4"/>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9E78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78A4"/>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9E78A4"/>
    <w:pPr>
      <w:spacing w:before="160"/>
      <w:jc w:val="center"/>
    </w:pPr>
    <w:rPr>
      <w:i/>
      <w:iCs/>
      <w:color w:val="404040" w:themeColor="text1" w:themeTint="BF"/>
    </w:rPr>
  </w:style>
  <w:style w:type="character" w:customStyle="1" w:styleId="QuoteChar">
    <w:name w:val="Quote Char"/>
    <w:basedOn w:val="DefaultParagraphFont"/>
    <w:link w:val="Quote"/>
    <w:uiPriority w:val="29"/>
    <w:rsid w:val="009E78A4"/>
    <w:rPr>
      <w:i/>
      <w:iCs/>
      <w:color w:val="404040" w:themeColor="text1" w:themeTint="BF"/>
      <w:kern w:val="0"/>
      <w:szCs w:val="22"/>
      <w14:ligatures w14:val="none"/>
    </w:rPr>
  </w:style>
  <w:style w:type="paragraph" w:styleId="ListParagraph">
    <w:name w:val="List Paragraph"/>
    <w:basedOn w:val="Normal"/>
    <w:uiPriority w:val="34"/>
    <w:qFormat/>
    <w:rsid w:val="009E78A4"/>
    <w:pPr>
      <w:ind w:left="720"/>
      <w:contextualSpacing/>
    </w:pPr>
  </w:style>
  <w:style w:type="character" w:styleId="IntenseEmphasis">
    <w:name w:val="Intense Emphasis"/>
    <w:basedOn w:val="DefaultParagraphFont"/>
    <w:uiPriority w:val="21"/>
    <w:qFormat/>
    <w:rsid w:val="009E78A4"/>
    <w:rPr>
      <w:i/>
      <w:iCs/>
      <w:color w:val="2F5496" w:themeColor="accent1" w:themeShade="BF"/>
    </w:rPr>
  </w:style>
  <w:style w:type="paragraph" w:styleId="IntenseQuote">
    <w:name w:val="Intense Quote"/>
    <w:basedOn w:val="Normal"/>
    <w:next w:val="Normal"/>
    <w:link w:val="IntenseQuoteChar"/>
    <w:uiPriority w:val="30"/>
    <w:qFormat/>
    <w:rsid w:val="009E78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78A4"/>
    <w:rPr>
      <w:i/>
      <w:iCs/>
      <w:color w:val="2F5496" w:themeColor="accent1" w:themeShade="BF"/>
      <w:kern w:val="0"/>
      <w:szCs w:val="22"/>
      <w14:ligatures w14:val="none"/>
    </w:rPr>
  </w:style>
  <w:style w:type="character" w:styleId="IntenseReference">
    <w:name w:val="Intense Reference"/>
    <w:basedOn w:val="DefaultParagraphFont"/>
    <w:uiPriority w:val="32"/>
    <w:qFormat/>
    <w:rsid w:val="009E78A4"/>
    <w:rPr>
      <w:b/>
      <w:bCs/>
      <w:smallCaps/>
      <w:color w:val="2F5496" w:themeColor="accent1" w:themeShade="BF"/>
      <w:spacing w:val="5"/>
    </w:rPr>
  </w:style>
  <w:style w:type="character" w:styleId="Hyperlink">
    <w:name w:val="Hyperlink"/>
    <w:basedOn w:val="DefaultParagraphFont"/>
    <w:uiPriority w:val="99"/>
    <w:unhideWhenUsed/>
    <w:rsid w:val="004F3CAB"/>
    <w:rPr>
      <w:color w:val="0563C1" w:themeColor="hyperlink"/>
      <w:u w:val="single"/>
    </w:rPr>
  </w:style>
  <w:style w:type="character" w:styleId="UnresolvedMention">
    <w:name w:val="Unresolved Mention"/>
    <w:basedOn w:val="DefaultParagraphFont"/>
    <w:uiPriority w:val="99"/>
    <w:semiHidden/>
    <w:unhideWhenUsed/>
    <w:rsid w:val="004F3CAB"/>
    <w:rPr>
      <w:color w:val="605E5C"/>
      <w:shd w:val="clear" w:color="auto" w:fill="E1DFDD"/>
    </w:rPr>
  </w:style>
  <w:style w:type="paragraph" w:styleId="NormalWeb">
    <w:name w:val="Normal (Web)"/>
    <w:basedOn w:val="Normal"/>
    <w:uiPriority w:val="99"/>
    <w:semiHidden/>
    <w:unhideWhenUsed/>
    <w:rsid w:val="00566541"/>
    <w:rPr>
      <w:rFonts w:ascii="Times New Roman" w:hAnsi="Times New Roman" w:cs="Times New Roman"/>
      <w:szCs w:val="24"/>
    </w:rPr>
  </w:style>
  <w:style w:type="character" w:styleId="Strong">
    <w:name w:val="Strong"/>
    <w:basedOn w:val="DefaultParagraphFont"/>
    <w:uiPriority w:val="22"/>
    <w:qFormat/>
    <w:rsid w:val="00A70435"/>
    <w:rPr>
      <w:b/>
      <w:bCs/>
    </w:rPr>
  </w:style>
  <w:style w:type="table" w:styleId="PlainTable1">
    <w:name w:val="Plain Table 1"/>
    <w:basedOn w:val="TableNormal"/>
    <w:uiPriority w:val="41"/>
    <w:rsid w:val="00A7043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8C25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49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49F5"/>
    <w:rPr>
      <w:kern w:val="0"/>
      <w:szCs w:val="22"/>
      <w14:ligatures w14:val="none"/>
    </w:rPr>
  </w:style>
  <w:style w:type="paragraph" w:styleId="Footer">
    <w:name w:val="footer"/>
    <w:basedOn w:val="Normal"/>
    <w:link w:val="FooterChar"/>
    <w:uiPriority w:val="99"/>
    <w:unhideWhenUsed/>
    <w:rsid w:val="00D449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49F5"/>
    <w:rPr>
      <w:kern w:val="0"/>
      <w:szCs w:val="22"/>
      <w14:ligatures w14:val="none"/>
    </w:rPr>
  </w:style>
  <w:style w:type="paragraph" w:styleId="TOCHeading">
    <w:name w:val="TOC Heading"/>
    <w:basedOn w:val="Heading1"/>
    <w:next w:val="Normal"/>
    <w:uiPriority w:val="39"/>
    <w:unhideWhenUsed/>
    <w:qFormat/>
    <w:rsid w:val="00D449F5"/>
    <w:pPr>
      <w:spacing w:before="240" w:after="0"/>
      <w:outlineLvl w:val="9"/>
    </w:pPr>
    <w:rPr>
      <w:sz w:val="32"/>
      <w:szCs w:val="32"/>
    </w:rPr>
  </w:style>
  <w:style w:type="paragraph" w:styleId="TOC1">
    <w:name w:val="toc 1"/>
    <w:basedOn w:val="Normal"/>
    <w:next w:val="Normal"/>
    <w:autoRedefine/>
    <w:uiPriority w:val="39"/>
    <w:unhideWhenUsed/>
    <w:rsid w:val="00D449F5"/>
    <w:pPr>
      <w:spacing w:after="100"/>
    </w:pPr>
  </w:style>
  <w:style w:type="paragraph" w:styleId="TOC2">
    <w:name w:val="toc 2"/>
    <w:basedOn w:val="Normal"/>
    <w:next w:val="Normal"/>
    <w:autoRedefine/>
    <w:uiPriority w:val="39"/>
    <w:unhideWhenUsed/>
    <w:rsid w:val="00D449F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log.oxfordcollegeofmarketing.com/2018/04/23/what-is-mendelows-matrix-and-how-is-it-useful/" TargetMode="External"/><Relationship Id="rId18" Type="http://schemas.openxmlformats.org/officeDocument/2006/relationships/hyperlink" Target="https://doi.org/10.46759/IIJSR.2023.740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nl.co.uk/the-big-squeeze-how-the-cost-of-living-crisis-is-affecting-uk-manufacturing-businesses/" TargetMode="External"/><Relationship Id="rId17" Type="http://schemas.openxmlformats.org/officeDocument/2006/relationships/hyperlink" Target="https://www.innocentdrinks.co.uk/home" TargetMode="External"/><Relationship Id="rId2" Type="http://schemas.openxmlformats.org/officeDocument/2006/relationships/numbering" Target="numbering.xml"/><Relationship Id="rId16" Type="http://schemas.openxmlformats.org/officeDocument/2006/relationships/hyperlink" Target="https://doi.org/10.2471/blt.23.291013" TargetMode="External"/><Relationship Id="rId20" Type="http://schemas.openxmlformats.org/officeDocument/2006/relationships/hyperlink" Target="https://doi.org/10.22190/fume210711062z"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ime.com/5691464/sugary-drink-alternatives/" TargetMode="External"/><Relationship Id="rId5" Type="http://schemas.openxmlformats.org/officeDocument/2006/relationships/webSettings" Target="webSettings.xml"/><Relationship Id="rId15" Type="http://schemas.openxmlformats.org/officeDocument/2006/relationships/hyperlink" Target="https://www.isc.hbs.edu/strategy/business-strategy/Pages/the-five-forces.aspx" TargetMode="External"/><Relationship Id="rId23" Type="http://schemas.openxmlformats.org/officeDocument/2006/relationships/theme" Target="theme/theme1.xml"/><Relationship Id="rId10" Type="http://schemas.openxmlformats.org/officeDocument/2006/relationships/hyperlink" Target="https://doi.org/10.22161/ijaems.76.5" TargetMode="External"/><Relationship Id="rId19" Type="http://schemas.openxmlformats.org/officeDocument/2006/relationships/hyperlink" Target="https://www.thestrategyinstitute.org/insights/the-ansoff-matrix-a-powerful-tool-for-business-strategy-and-growth"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7819/rbgn.v17i55.264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8F4D5-6EB7-4A3A-989E-3A37FD23C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3652</Words>
  <Characters>20818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Andreea-Elena Lisman</cp:lastModifiedBy>
  <cp:revision>17</cp:revision>
  <dcterms:created xsi:type="dcterms:W3CDTF">2026-03-12T16:29:00Z</dcterms:created>
  <dcterms:modified xsi:type="dcterms:W3CDTF">2026-03-16T12:59:00Z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0c27e60f-6307-4123-8209-08abdcf41ba5</vt:lpwstr>
  </property>
</Properties>
</file>