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242.0" w:type="dxa"/>
        <w:jc w:val="center"/>
        <w:tblLayout w:type="fixed"/>
        <w:tblLook w:val="0400"/>
      </w:tblPr>
      <w:tblGrid>
        <w:gridCol w:w="9242"/>
        <w:tblGridChange w:id="0">
          <w:tblGrid>
            <w:gridCol w:w="9242"/>
          </w:tblGrid>
        </w:tblGridChange>
      </w:tblGrid>
      <w:tr>
        <w:trPr>
          <w:trHeight w:val="2880" w:hRule="atLeast"/>
        </w:trPr>
        <w:tc>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1"/>
                <w:strike w:val="0"/>
                <w:color w:val="000000"/>
                <w:sz w:val="22"/>
                <w:szCs w:val="22"/>
                <w:u w:val="none"/>
                <w:shd w:fill="auto" w:val="clear"/>
                <w:vertAlign w:val="baseline"/>
              </w:rPr>
            </w:pPr>
            <w:r w:rsidDel="00000000" w:rsidR="00000000" w:rsidRPr="00000000">
              <w:rPr>
                <w:rtl w:val="0"/>
              </w:rPr>
            </w:r>
          </w:p>
        </w:tc>
      </w:tr>
      <w:tr>
        <w:trPr>
          <w:trHeight w:val="1440" w:hRule="atLeast"/>
        </w:trPr>
        <w:tc>
          <w:tcPr>
            <w:tcBorders>
              <w:bottom w:color="4f81bd" w:space="0" w:sz="4" w:val="single"/>
            </w:tcBorders>
            <w:vAlign w:val="center"/>
          </w:tcPr>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80"/>
                <w:szCs w:val="80"/>
                <w:u w:val="none"/>
                <w:shd w:fill="auto" w:val="clear"/>
                <w:vertAlign w:val="baseline"/>
              </w:rPr>
            </w:pPr>
            <w:r w:rsidDel="00000000" w:rsidR="00000000" w:rsidRPr="00000000">
              <w:rPr>
                <w:rFonts w:ascii="Cambria" w:cs="Cambria" w:eastAsia="Cambria" w:hAnsi="Cambria"/>
                <w:b w:val="0"/>
                <w:i w:val="0"/>
                <w:smallCaps w:val="0"/>
                <w:strike w:val="0"/>
                <w:color w:val="000000"/>
                <w:sz w:val="80"/>
                <w:szCs w:val="80"/>
                <w:u w:val="none"/>
                <w:shd w:fill="auto" w:val="clear"/>
                <w:vertAlign w:val="baseline"/>
                <w:rtl w:val="0"/>
              </w:rPr>
              <w:t xml:space="preserve">LEGISLATIVE RISK IN HOTEL INDUSTRY</w:t>
            </w:r>
          </w:p>
        </w:tc>
      </w:tr>
      <w:tr>
        <w:trPr>
          <w:trHeight w:val="720" w:hRule="atLeast"/>
        </w:trPr>
        <w:tc>
          <w:tcPr>
            <w:tcBorders>
              <w:top w:color="4f81bd" w:space="0" w:sz="4" w:val="single"/>
            </w:tcBorders>
            <w:vAlign w:val="center"/>
          </w:tcPr>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44"/>
                <w:szCs w:val="44"/>
                <w:u w:val="none"/>
                <w:shd w:fill="auto" w:val="clear"/>
                <w:vertAlign w:val="baseline"/>
              </w:rPr>
            </w:pPr>
            <w:r w:rsidDel="00000000" w:rsidR="00000000" w:rsidRPr="00000000">
              <w:rPr>
                <w:rtl w:val="0"/>
              </w:rPr>
            </w:r>
          </w:p>
        </w:tc>
      </w:tr>
      <w:tr>
        <w:trPr>
          <w:trHeight w:val="360" w:hRule="atLeast"/>
        </w:trPr>
        <w:tc>
          <w:tcPr>
            <w:vAlign w:val="center"/>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Business Skills for the Internationl Hotel Indutry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(M4X01917_BIRM)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ELMAZ ABDULAMIT /1815317</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UNIVERSITY OF WALES TRINITY SAINT DAVID</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2"/>
                <w:szCs w:val="22"/>
              </w:rPr>
            </w:pPr>
            <w:r w:rsidDel="00000000" w:rsidR="00000000" w:rsidRPr="00000000">
              <w:rPr>
                <w:sz w:val="22"/>
                <w:szCs w:val="22"/>
                <w:rtl w:val="0"/>
              </w:rPr>
              <w:t xml:space="preserve">LECTURER :DALE CLARKE </w:t>
            </w:r>
            <w:r w:rsidDel="00000000" w:rsidR="00000000" w:rsidRPr="00000000">
              <w:rPr>
                <w:rtl w:val="0"/>
              </w:rPr>
            </w:r>
          </w:p>
        </w:tc>
      </w:tr>
      <w:tr>
        <w:trPr>
          <w:trHeight w:val="360" w:hRule="atLeast"/>
        </w:trPr>
        <w:tc>
          <w:tcPr>
            <w:vAlign w:val="center"/>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trHeight w:val="360" w:hRule="atLeast"/>
        </w:trPr>
        <w:tc>
          <w:tcPr>
            <w:vAlign w:val="center"/>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tbl>
      <w:tblPr>
        <w:tblStyle w:val="Table2"/>
        <w:tblW w:w="9242.0" w:type="dxa"/>
        <w:jc w:val="left"/>
        <w:tblInd w:w="0.0" w:type="dxa"/>
        <w:tblLayout w:type="fixed"/>
        <w:tblLook w:val="0400"/>
      </w:tblPr>
      <w:tblGrid>
        <w:gridCol w:w="9242"/>
        <w:tblGridChange w:id="0">
          <w:tblGrid>
            <w:gridCol w:w="9242"/>
          </w:tblGrid>
        </w:tblGridChange>
      </w:tblGrid>
      <w:tr>
        <w:tc>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rPr>
                <w:rtl w:val="0"/>
              </w:rPr>
            </w:r>
          </w:p>
        </w:tc>
      </w:tr>
    </w:tbl>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rFonts w:ascii="Cambria" w:cs="Cambria" w:eastAsia="Cambria" w:hAnsi="Cambria"/>
          <w:b w:val="1"/>
          <w:color w:val="36609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60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LEGAL RISK IN HOTEL INDUSTRY</w:t>
              <w:tab/>
              <w:t xml:space="preserve">1</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LEGAL RISK AND SCENARIOS IN HOTEL INDUSTRY</w:t>
              <w:tab/>
              <w:t xml:space="preserve">1</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CONCLUSION</w:t>
              <w:tab/>
              <w:t xml:space="preserve">4</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rPr>
          <w:rFonts w:ascii="Cambria" w:cs="Cambria" w:eastAsia="Cambria" w:hAnsi="Cambria"/>
          <w:b w:val="1"/>
          <w:color w:val="366091"/>
          <w:sz w:val="28"/>
          <w:szCs w:val="28"/>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r w:rsidDel="00000000" w:rsidR="00000000" w:rsidRPr="00000000">
        <w:rPr>
          <w:rtl w:val="0"/>
        </w:rPr>
        <w:t xml:space="preserve">INTRODUCTION</w:t>
        <w:tab/>
      </w:r>
    </w:p>
    <w:p w:rsidR="00000000" w:rsidDel="00000000" w:rsidP="00000000" w:rsidRDefault="00000000" w:rsidRPr="00000000" w14:paraId="0000001A">
      <w:pPr>
        <w:tabs>
          <w:tab w:val="left" w:pos="1408"/>
        </w:tabs>
        <w:rPr/>
      </w:pPr>
      <w:r w:rsidDel="00000000" w:rsidR="00000000" w:rsidRPr="00000000">
        <w:rPr>
          <w:rtl w:val="0"/>
        </w:rPr>
        <w:t xml:space="preserve">Rapidly changing hospitality landscape and boom in the hospitality sector is also creating a risk for hospitality organizations. The managers and employees in the hospitality sector have to consider several legal regulations to avoid legislative risk (Beatty et al., 2018). This report will attempt to discuss the key legal and legislative risk and scenarios in the hospital industry to identify the key areas that should be considered by the personnel at the hospitality organization. The importance of effective decision making and problem-solving within the legal limits will be evaluated along with the different legislations and regulation. The positive and negative impact of the legislation and legal risk will be assessed. </w:t>
      </w:r>
    </w:p>
    <w:p w:rsidR="00000000" w:rsidDel="00000000" w:rsidP="00000000" w:rsidRDefault="00000000" w:rsidRPr="00000000" w14:paraId="0000001B">
      <w:pPr>
        <w:pStyle w:val="Heading1"/>
        <w:rPr/>
      </w:pPr>
      <w:bookmarkStart w:colFirst="0" w:colLast="0" w:name="_1fob9te" w:id="2"/>
      <w:bookmarkEnd w:id="2"/>
      <w:r w:rsidDel="00000000" w:rsidR="00000000" w:rsidRPr="00000000">
        <w:rPr>
          <w:rtl w:val="0"/>
        </w:rPr>
        <w:t xml:space="preserve">LEGAL RISK IN HOTEL INDUSTRY</w:t>
      </w:r>
    </w:p>
    <w:p w:rsidR="00000000" w:rsidDel="00000000" w:rsidP="00000000" w:rsidRDefault="00000000" w:rsidRPr="00000000" w14:paraId="0000001C">
      <w:pPr>
        <w:tabs>
          <w:tab w:val="left" w:pos="2484"/>
        </w:tabs>
        <w:rPr/>
      </w:pPr>
      <w:r w:rsidDel="00000000" w:rsidR="00000000" w:rsidRPr="00000000">
        <w:rPr>
          <w:rtl w:val="0"/>
        </w:rPr>
        <w:t xml:space="preserve">The term legal risk could be defined as potential damage or loss incurred by an organization due to negligence in compliance with related business laws. In the hospitality industry, the legal risk could be termed as the damage or loss caused to the company due to intentional or unintentional avoidance of acquiescence with the related industry laws. The legal risk may be a regulatory risk, operational risk, contractual risk, reputational risk, dispute risk, compliance risk, and etc. (Pandey, 2018)</w:t>
      </w:r>
    </w:p>
    <w:p w:rsidR="00000000" w:rsidDel="00000000" w:rsidP="00000000" w:rsidRDefault="00000000" w:rsidRPr="00000000" w14:paraId="0000001D">
      <w:pPr>
        <w:pStyle w:val="Heading1"/>
        <w:rPr/>
      </w:pPr>
      <w:bookmarkStart w:colFirst="0" w:colLast="0" w:name="_3znysh7" w:id="3"/>
      <w:bookmarkEnd w:id="3"/>
      <w:r w:rsidDel="00000000" w:rsidR="00000000" w:rsidRPr="00000000">
        <w:rPr>
          <w:rtl w:val="0"/>
        </w:rPr>
        <w:t xml:space="preserve">LEGAL RISK AND SCENARIOS IN HOTEL INDUSTRY</w:t>
      </w:r>
    </w:p>
    <w:p w:rsidR="00000000" w:rsidDel="00000000" w:rsidP="00000000" w:rsidRDefault="00000000" w:rsidRPr="00000000" w14:paraId="0000001E">
      <w:pPr>
        <w:tabs>
          <w:tab w:val="left" w:pos="2484"/>
        </w:tabs>
        <w:rPr/>
      </w:pPr>
      <w:r w:rsidDel="00000000" w:rsidR="00000000" w:rsidRPr="00000000">
        <w:rPr>
          <w:rtl w:val="0"/>
        </w:rPr>
        <w:t xml:space="preserve">A hotel spans a wide array of services that encompasses regular contact with the customers, suppliers, and employees. It functions in a legal environment that regulates the rights, responsibilities and obligations of the organization as well as also regulates maximum safety conditions for the consumers with the aim of minimizing the negative consequences on employees, customers and community (Beatty et al., 2018). </w:t>
      </w:r>
    </w:p>
    <w:p w:rsidR="00000000" w:rsidDel="00000000" w:rsidP="00000000" w:rsidRDefault="00000000" w:rsidRPr="00000000" w14:paraId="0000001F">
      <w:pPr>
        <w:tabs>
          <w:tab w:val="left" w:pos="2484"/>
        </w:tabs>
        <w:rPr/>
      </w:pPr>
      <w:r w:rsidDel="00000000" w:rsidR="00000000" w:rsidRPr="00000000">
        <w:rPr>
          <w:rtl w:val="0"/>
        </w:rPr>
        <w:t xml:space="preserve">For legal function and avoiding legal risk, the managers and employees of a hotel should possess proper problem solving and decision-making skills. This enables them to comply with the complex legal and regulatory system of the government and hotel. A proper problem-solving and decision-making skills enable the mangers and employees to deal with the different personalities and situations efficiently by developing practical and creative solutions within the legal boundaries (Beatty et al., 2018). In order to inculcate and improve these skills, the managers and employees should prepare a professional development plan (PDP) after analysing the personal strengths and weaknesses during the work through Personal SWOT analysis. </w:t>
      </w:r>
    </w:p>
    <w:p w:rsidR="00000000" w:rsidDel="00000000" w:rsidP="00000000" w:rsidRDefault="00000000" w:rsidRPr="00000000" w14:paraId="00000020">
      <w:pPr>
        <w:tabs>
          <w:tab w:val="left" w:pos="2484"/>
        </w:tabs>
        <w:rPr/>
      </w:pPr>
      <w:r w:rsidDel="00000000" w:rsidR="00000000" w:rsidRPr="00000000">
        <w:rPr>
          <w:rtl w:val="0"/>
        </w:rPr>
        <w:t xml:space="preserve">Personal SWOT analysis serves as a great to identify the key areas where an individual lacks or forte. With the help of SWOT and PDP, the managers and employees can effectively develop the required knowledge and skills to perform their responsibilities effectively and legally. This enabled them to mitigate legal risks through proper knowledge and decisions. They should have proper knowledge of the legal regulations to make appropriate decisions while functioning in the hotel to avoid legal risks (Lowrie, n.d.). The important legal regulations that managers and employees in the hotel industry must be aware of are;</w:t>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168"/>
          <w:tab w:val="left" w:pos="3719"/>
          <w:tab w:val="left" w:pos="6282"/>
        </w:tabs>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DATA PROTECTION: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pos="2168"/>
          <w:tab w:val="left" w:pos="3719"/>
          <w:tab w:val="left" w:pos="6282"/>
        </w:tabs>
        <w:spacing w:after="0" w:before="0" w:line="360" w:lineRule="auto"/>
        <w:ind w:left="720" w:right="0" w:hanging="72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General data protection regulations (GDPR) have a great implication in the hospitality industry as hotels require regular collection and storing of the personal data of the customers like bank details, addresses and passport information etc. hotels have to adhere to the GDPR law and safeguard the personal data of customers and employees to avoid regulatory legal risks. According to the Information Commissioners Office (ICO), the negligence and failure to comply with the GDPR may result in the fine up to 4% of the annual turnover of the hotel or £17million whichever is higher (Guy, 2017). Therefore, the managers and employees have to abide by the GDPR to avoid legal risk to the personal data of the consumers and employees. </w:t>
      </w:r>
    </w:p>
    <w:p w:rsidR="00000000" w:rsidDel="00000000" w:rsidP="00000000" w:rsidRDefault="00000000" w:rsidRPr="00000000" w14:paraId="00000023">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228"/>
          <w:tab w:val="left" w:pos="7010"/>
        </w:tabs>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HEALTH AND SAFETY: </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pos="3228"/>
          <w:tab w:val="left" w:pos="7010"/>
        </w:tabs>
        <w:spacing w:after="0" w:before="0" w:line="360" w:lineRule="auto"/>
        <w:ind w:left="720" w:right="0" w:hanging="72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proper arrangement of the health and safety of the individuals at the hotel is a must for avoiding legal risk. The hotels should make proper health and safety arrangements as per the guidelines of the health and safety at work act 2015 to avoid a lawsuit and compliance risks at the hotel. The hoteliers have a responsibility to ensure that the hotel premises are safe of the employees as well as guests to avoid accidents and health and safety hazard to any employee (HSE, 2019). With effective problem-solving and decision-making abilities, the managers and leaders can develop a healthy and secure workplace and avoid legal risks. </w:t>
      </w:r>
      <w:r w:rsidDel="00000000" w:rsidR="00000000" w:rsidRPr="00000000">
        <w:rPr>
          <w:rtl w:val="0"/>
        </w:rPr>
      </w:r>
    </w:p>
    <w:p w:rsidR="00000000" w:rsidDel="00000000" w:rsidP="00000000" w:rsidRDefault="00000000" w:rsidRPr="00000000" w14:paraId="00000025">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358"/>
          <w:tab w:val="left" w:pos="4241"/>
          <w:tab w:val="center" w:pos="4513"/>
        </w:tabs>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FOOD HYGIENE: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pos="2358"/>
          <w:tab w:val="left" w:pos="4241"/>
          <w:tab w:val="center" w:pos="4513"/>
        </w:tabs>
        <w:spacing w:after="0" w:before="0" w:line="360" w:lineRule="auto"/>
        <w:ind w:left="720" w:right="0" w:hanging="72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risks and issues related to food hygiene and hazard are very common in the hotel industry. The food staff at the hotel is responsible for ensuring that the food is prepared in a safe and healthy environment by preventing microorganisms and contamination of food. By doing a proper food safety assessment a hotelier can effectively comply with the legal responsibilities and protection of business reputation (Sutton, 2017). In order to mitigate this legal, the hotel managers and employees are required to have efficient decision-making skills so that they can devise strategies to avoid legal risks and maintain food hygiene at the hotel.</w:t>
      </w:r>
    </w:p>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829"/>
        </w:tabs>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RISK MANAGEMENT: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pos="3829"/>
        </w:tabs>
        <w:spacing w:after="0" w:before="0" w:line="360" w:lineRule="auto"/>
        <w:ind w:left="720" w:right="0" w:hanging="72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hotel needs to carry out a regular risk assessment to keep the hotel safe and secure for the employees and visitors as well as to comply with the regulations. Proper risk management supports in avoiding legal risks and penalties. The hotel managers are required to take a holistic approach to develop and maintain effective risk management decisions and strategies. </w:t>
      </w:r>
    </w:p>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1772"/>
          <w:tab w:val="left" w:pos="2912"/>
          <w:tab w:val="left" w:pos="8039"/>
        </w:tabs>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LICENSING: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pos="1772"/>
          <w:tab w:val="left" w:pos="2912"/>
          <w:tab w:val="left" w:pos="8039"/>
        </w:tabs>
        <w:spacing w:after="200" w:before="0" w:line="360" w:lineRule="auto"/>
        <w:ind w:left="720" w:right="0" w:hanging="72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hotel businesses require different licenses to legally operate in the industry. Hotels are required to meet certain rules and criteria for maintaining the validity of the business. The hotel has to obtain premise license, personal license, and standard and late Temporary event notice in accordance with the licensing act 2003 Visit Britain, 2019). The act provides the guidelines for the code of conduct within the licensed premises and the managers and employees should mandatorily work in compliance with these guidelines. Moreover, the hotels are also required to take a license to serve alcoholic beverages and should abide by the legal guidelines to serve alcohol in the hotel.</w:t>
      </w:r>
    </w:p>
    <w:p w:rsidR="00000000" w:rsidDel="00000000" w:rsidP="00000000" w:rsidRDefault="00000000" w:rsidRPr="00000000" w14:paraId="0000002B">
      <w:pPr>
        <w:rPr>
          <w:b w:val="1"/>
        </w:rPr>
      </w:pPr>
      <w:r w:rsidDel="00000000" w:rsidR="00000000" w:rsidRPr="00000000">
        <w:rPr>
          <w:b w:val="1"/>
          <w:rtl w:val="0"/>
        </w:rPr>
        <w:t xml:space="preserve">KEY PROVISIONS WITHIN HOTEL PROPRIETORS ACT 1956: </w:t>
      </w:r>
    </w:p>
    <w:p w:rsidR="00000000" w:rsidDel="00000000" w:rsidP="00000000" w:rsidRDefault="00000000" w:rsidRPr="00000000" w14:paraId="0000002C">
      <w:pPr>
        <w:rPr/>
      </w:pPr>
      <w:r w:rsidDel="00000000" w:rsidR="00000000" w:rsidRPr="00000000">
        <w:rPr>
          <w:rtl w:val="0"/>
        </w:rPr>
        <w:t xml:space="preserve">The hotel proprietors Act 1956 amend the law relating to the inns and innkeepers. This act has been come into existence by replacing the Innkeepers act, 1863.  the act defines hotel as an establishment held out by a proprietor as offering any services like drink, food and accommodation, without any special contract with any traveller who is willing to pay reasonable money in exchange of the facilities and services of that establishment. The hotels and hotel keepers are subject to the provisions of this act (Legislation.gov.uk, 2019). The proprietor of a hotel shall be under the like liability to make good to any guest of his/her any damage to the property brought at the hotel. The key provisions of the act are:</w:t>
      </w:r>
    </w:p>
    <w:p w:rsidR="00000000" w:rsidDel="00000000" w:rsidP="00000000" w:rsidRDefault="00000000" w:rsidRPr="00000000" w14:paraId="0000002D">
      <w:pPr>
        <w:tabs>
          <w:tab w:val="left" w:pos="5554"/>
          <w:tab w:val="left" w:pos="6251"/>
        </w:tabs>
        <w:rPr/>
      </w:pPr>
      <w:r w:rsidDel="00000000" w:rsidR="00000000" w:rsidRPr="00000000">
        <w:rPr>
          <w:rtl w:val="0"/>
        </w:rPr>
        <w:t xml:space="preserve">This act applies to sleeping accommodations such as one that offers food and drinks whether or not under a special contract. It applies to the guests who have engaged with the sleeping accommodation and their belongings and motor vehicles received or parked within the hotel premises (Legislation.gov.uk, 2019). </w:t>
      </w:r>
    </w:p>
    <w:p w:rsidR="00000000" w:rsidDel="00000000" w:rsidP="00000000" w:rsidRDefault="00000000" w:rsidRPr="00000000" w14:paraId="0000002E">
      <w:pPr>
        <w:rPr/>
      </w:pPr>
      <w:r w:rsidDel="00000000" w:rsidR="00000000" w:rsidRPr="00000000">
        <w:rPr>
          <w:rtl w:val="0"/>
        </w:rPr>
        <w:t xml:space="preserve">This act determines certain liabilities and rights of hotel proprietors. The proprietors are liable for the loss and damage caused to the guest or his/her property during the period of the stay at the hotel. The property of the guest must be received the proprietor or staff. The property must be damaged, lost or destroyed during the time of the engagement with the hotel (Legislation.gov.uk, 2019). On the other hand, the proprietor is not liable for any loss or damage caused due to any unforeseen and irresistible act of nature or war or the negligence of the customers or anybody accompanying or visiting him. In order to avoid legal risks, the Hotel manager should ensure that the statutory notice is prominently displayed and reviewing staff training and proper security on the site. </w:t>
      </w:r>
    </w:p>
    <w:p w:rsidR="00000000" w:rsidDel="00000000" w:rsidP="00000000" w:rsidRDefault="00000000" w:rsidRPr="00000000" w14:paraId="0000002F">
      <w:pPr>
        <w:pStyle w:val="Heading1"/>
        <w:rPr/>
      </w:pPr>
      <w:bookmarkStart w:colFirst="0" w:colLast="0" w:name="_2et92p0" w:id="4"/>
      <w:bookmarkEnd w:id="4"/>
      <w:r w:rsidDel="00000000" w:rsidR="00000000" w:rsidRPr="00000000">
        <w:rPr>
          <w:rtl w:val="0"/>
        </w:rPr>
        <w:t xml:space="preserve">CONCLUSION</w:t>
      </w:r>
    </w:p>
    <w:p w:rsidR="00000000" w:rsidDel="00000000" w:rsidP="00000000" w:rsidRDefault="00000000" w:rsidRPr="00000000" w14:paraId="00000030">
      <w:pPr>
        <w:rPr/>
      </w:pPr>
      <w:r w:rsidDel="00000000" w:rsidR="00000000" w:rsidRPr="00000000">
        <w:rPr>
          <w:rtl w:val="0"/>
        </w:rPr>
        <w:t xml:space="preserve">To legally manage and organize the hotel functions and the system is utmost important for the managers as its negligence and avoidance could lead to serious issues and legal risks to the company. The breaking of legal obligations and breaches of law could result in the cost of civil or criminal actions against the organization. Before becoming a successful hotelier, it is important to consider several laws, regulations and codes. Here, the importance of the key legal obligations and regulations regarding, data protection, health and safety, licensing, food hygiene and risk assessment have been evaluated to facilitate legal compliance of the hotels. These legal regulations have both positive as well as negative implications on the hotel. </w:t>
      </w:r>
    </w:p>
    <w:p w:rsidR="00000000" w:rsidDel="00000000" w:rsidP="00000000" w:rsidRDefault="00000000" w:rsidRPr="00000000" w14:paraId="00000031">
      <w:pPr>
        <w:rPr/>
      </w:pPr>
      <w:r w:rsidDel="00000000" w:rsidR="00000000" w:rsidRPr="00000000">
        <w:rPr>
          <w:rtl w:val="0"/>
        </w:rPr>
        <w:t xml:space="preserve">The key positive implication of the legal system and regulation in the hotel industry is that it encourages ethical business practices and an organized system of working within the hospitality sector. It supports protecting the rights of the customers as well as hotels by providing a legal system to solve disputes and issues (Thompson, 2019). The proper legal system also facilitates the hotels to avoid competition by preventing unorganized and illegal businesses in the industry. However, the legal system does have some cons too as it increases the complexity of the business operations in the industry and unintentional legal risks may lead to serious loss to the hotels. Therefore, it is very important for hotel managers and employees to have proper knowledge about the regulations to successfully and legally operate in the industry. </w:t>
      </w:r>
    </w:p>
    <w:p w:rsidR="00000000" w:rsidDel="00000000" w:rsidP="00000000" w:rsidRDefault="00000000" w:rsidRPr="00000000" w14:paraId="00000032">
      <w:pPr>
        <w:rPr/>
      </w:pPr>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bookmarkStart w:colFirst="0" w:colLast="0" w:name="_tyjcwt" w:id="5"/>
      <w:bookmarkEnd w:id="5"/>
      <w:r w:rsidDel="00000000" w:rsidR="00000000" w:rsidRPr="00000000">
        <w:rPr>
          <w:rtl w:val="0"/>
        </w:rPr>
        <w:t xml:space="preserve">REFERENCES</w:t>
      </w:r>
    </w:p>
    <w:p w:rsidR="00000000" w:rsidDel="00000000" w:rsidP="00000000" w:rsidRDefault="00000000" w:rsidRPr="00000000" w14:paraId="00000034">
      <w:pPr>
        <w:rPr/>
      </w:pPr>
      <w:r w:rsidDel="00000000" w:rsidR="00000000" w:rsidRPr="00000000">
        <w:rPr>
          <w:rtl w:val="0"/>
        </w:rPr>
        <w:t xml:space="preserve">Beatty, J.F., Samuelson, S.S. and Abril, P.S., 2018. Business law and the legal environment. Cengage Learning.</w:t>
      </w:r>
    </w:p>
    <w:p w:rsidR="00000000" w:rsidDel="00000000" w:rsidP="00000000" w:rsidRDefault="00000000" w:rsidRPr="00000000" w14:paraId="00000035">
      <w:pPr>
        <w:rPr/>
      </w:pPr>
      <w:r w:rsidDel="00000000" w:rsidR="00000000" w:rsidRPr="00000000">
        <w:rPr>
          <w:rtl w:val="0"/>
        </w:rPr>
        <w:t xml:space="preserve">Guy, A., 2017. The importance of GDPR compliance within the hotel industry. </w:t>
      </w:r>
      <w:hyperlink r:id="rId6">
        <w:r w:rsidDel="00000000" w:rsidR="00000000" w:rsidRPr="00000000">
          <w:rPr>
            <w:rtl w:val="0"/>
          </w:rPr>
          <w:t xml:space="preserve">(online) available at </w:t>
        </w:r>
      </w:hyperlink>
      <w:hyperlink r:id="rId7">
        <w:r w:rsidDel="00000000" w:rsidR="00000000" w:rsidRPr="00000000">
          <w:rPr>
            <w:color w:val="0000ff"/>
            <w:u w:val="single"/>
            <w:rtl w:val="0"/>
          </w:rPr>
          <w:t xml:space="preserve">https://www.linkedin.com/pulse/importance-gdpr-compliance-within-hotel-industry-andrew-guy</w:t>
        </w:r>
      </w:hyperlink>
      <w:r w:rsidDel="00000000" w:rsidR="00000000" w:rsidRPr="00000000">
        <w:rPr>
          <w:rtl w:val="0"/>
        </w:rPr>
        <w:t xml:space="preserve"> Last accessed on 26th July 2019.</w:t>
      </w:r>
    </w:p>
    <w:p w:rsidR="00000000" w:rsidDel="00000000" w:rsidP="00000000" w:rsidRDefault="00000000" w:rsidRPr="00000000" w14:paraId="00000036">
      <w:pPr>
        <w:rPr/>
      </w:pPr>
      <w:r w:rsidDel="00000000" w:rsidR="00000000" w:rsidRPr="00000000">
        <w:rPr>
          <w:rtl w:val="0"/>
        </w:rPr>
        <w:t xml:space="preserve">HSE, 2019. Risk management. (online) available at </w:t>
      </w:r>
      <w:hyperlink r:id="rId8">
        <w:r w:rsidDel="00000000" w:rsidR="00000000" w:rsidRPr="00000000">
          <w:rPr>
            <w:color w:val="0000ff"/>
            <w:u w:val="single"/>
            <w:rtl w:val="0"/>
          </w:rPr>
          <w:t xml:space="preserve">http://www.hse.gov.uk/risk/</w:t>
        </w:r>
      </w:hyperlink>
      <w:r w:rsidDel="00000000" w:rsidR="00000000" w:rsidRPr="00000000">
        <w:rPr>
          <w:rtl w:val="0"/>
        </w:rPr>
        <w:t xml:space="preserve"> Last accessed on 26th July 2019.</w:t>
      </w:r>
    </w:p>
    <w:p w:rsidR="00000000" w:rsidDel="00000000" w:rsidP="00000000" w:rsidRDefault="00000000" w:rsidRPr="00000000" w14:paraId="00000037">
      <w:pPr>
        <w:rPr/>
      </w:pPr>
      <w:r w:rsidDel="00000000" w:rsidR="00000000" w:rsidRPr="00000000">
        <w:rPr>
          <w:rtl w:val="0"/>
        </w:rPr>
        <w:t xml:space="preserve">Legislation.gov.uk, 2019. Hotel Proprietors Act 1956. (online) available at </w:t>
      </w:r>
      <w:hyperlink r:id="rId9">
        <w:r w:rsidDel="00000000" w:rsidR="00000000" w:rsidRPr="00000000">
          <w:rPr>
            <w:color w:val="0000ff"/>
            <w:u w:val="single"/>
            <w:rtl w:val="0"/>
          </w:rPr>
          <w:t xml:space="preserve">http://www.legislation.gov.uk/ukpga/Eliz2/4-5/62</w:t>
        </w:r>
      </w:hyperlink>
      <w:r w:rsidDel="00000000" w:rsidR="00000000" w:rsidRPr="00000000">
        <w:rPr>
          <w:rtl w:val="0"/>
        </w:rPr>
        <w:t xml:space="preserve"> Last accessed on 26th July 2019.</w:t>
      </w:r>
    </w:p>
    <w:p w:rsidR="00000000" w:rsidDel="00000000" w:rsidP="00000000" w:rsidRDefault="00000000" w:rsidRPr="00000000" w14:paraId="00000038">
      <w:pPr>
        <w:rPr/>
      </w:pPr>
      <w:r w:rsidDel="00000000" w:rsidR="00000000" w:rsidRPr="00000000">
        <w:rPr>
          <w:rtl w:val="0"/>
        </w:rPr>
        <w:t xml:space="preserve">Lowrie, L., n.d., Importance of Knowledge of laws in the hospitality industry. (online) available at </w:t>
      </w:r>
      <w:hyperlink r:id="rId10">
        <w:r w:rsidDel="00000000" w:rsidR="00000000" w:rsidRPr="00000000">
          <w:rPr>
            <w:color w:val="0000ff"/>
            <w:u w:val="single"/>
            <w:rtl w:val="0"/>
          </w:rPr>
          <w:t xml:space="preserve">https://yourbusiness.azcentral.com/importance-knowledge-laws-hospitality-industry-28120.html</w:t>
        </w:r>
      </w:hyperlink>
      <w:r w:rsidDel="00000000" w:rsidR="00000000" w:rsidRPr="00000000">
        <w:rPr>
          <w:rtl w:val="0"/>
        </w:rPr>
        <w:t xml:space="preserve"> Last accessed on 26th July 2019.</w:t>
      </w:r>
    </w:p>
    <w:p w:rsidR="00000000" w:rsidDel="00000000" w:rsidP="00000000" w:rsidRDefault="00000000" w:rsidRPr="00000000" w14:paraId="00000039">
      <w:pPr>
        <w:rPr/>
      </w:pPr>
      <w:r w:rsidDel="00000000" w:rsidR="00000000" w:rsidRPr="00000000">
        <w:rPr>
          <w:rtl w:val="0"/>
        </w:rPr>
        <w:t xml:space="preserve">Pandey, A., 2018. Most common legal risks a business might face and how to avoid them. </w:t>
      </w:r>
      <w:hyperlink r:id="rId11">
        <w:r w:rsidDel="00000000" w:rsidR="00000000" w:rsidRPr="00000000">
          <w:rPr>
            <w:rtl w:val="0"/>
          </w:rPr>
          <w:t xml:space="preserve">(online) available at </w:t>
        </w:r>
      </w:hyperlink>
      <w:hyperlink r:id="rId12">
        <w:r w:rsidDel="00000000" w:rsidR="00000000" w:rsidRPr="00000000">
          <w:rPr>
            <w:color w:val="0000ff"/>
            <w:u w:val="single"/>
            <w:rtl w:val="0"/>
          </w:rPr>
          <w:t xml:space="preserve">https://blog.ipleaders.in/legal-risks/</w:t>
        </w:r>
      </w:hyperlink>
      <w:r w:rsidDel="00000000" w:rsidR="00000000" w:rsidRPr="00000000">
        <w:rPr>
          <w:rtl w:val="0"/>
        </w:rPr>
        <w:t xml:space="preserve"> Last accessed on 26th July 2019.</w:t>
      </w:r>
    </w:p>
    <w:p w:rsidR="00000000" w:rsidDel="00000000" w:rsidP="00000000" w:rsidRDefault="00000000" w:rsidRPr="00000000" w14:paraId="0000003A">
      <w:pPr>
        <w:rPr/>
      </w:pPr>
      <w:r w:rsidDel="00000000" w:rsidR="00000000" w:rsidRPr="00000000">
        <w:rPr>
          <w:rtl w:val="0"/>
        </w:rPr>
        <w:t xml:space="preserve">Sutton, D., 2017. Food Safety Tips for Hospitality Management. (online) available at </w:t>
      </w:r>
      <w:hyperlink r:id="rId13">
        <w:r w:rsidDel="00000000" w:rsidR="00000000" w:rsidRPr="00000000">
          <w:rPr>
            <w:color w:val="0000ff"/>
            <w:u w:val="single"/>
            <w:rtl w:val="0"/>
          </w:rPr>
          <w:t xml:space="preserve">https://www.foodqualityandsafety.com/article/hotel-food-safety-risks/</w:t>
        </w:r>
      </w:hyperlink>
      <w:r w:rsidDel="00000000" w:rsidR="00000000" w:rsidRPr="00000000">
        <w:rPr>
          <w:rtl w:val="0"/>
        </w:rPr>
        <w:t xml:space="preserve"> Last accessed on 26th July 2019.</w:t>
      </w:r>
    </w:p>
    <w:p w:rsidR="00000000" w:rsidDel="00000000" w:rsidP="00000000" w:rsidRDefault="00000000" w:rsidRPr="00000000" w14:paraId="0000003B">
      <w:pPr>
        <w:rPr/>
      </w:pPr>
      <w:r w:rsidDel="00000000" w:rsidR="00000000" w:rsidRPr="00000000">
        <w:rPr>
          <w:rtl w:val="0"/>
        </w:rPr>
        <w:t xml:space="preserve">Thompson, J., 2019. Negatives &amp; Positives of the Hospitality Industry. (online) available at </w:t>
      </w:r>
      <w:hyperlink r:id="rId14">
        <w:r w:rsidDel="00000000" w:rsidR="00000000" w:rsidRPr="00000000">
          <w:rPr>
            <w:color w:val="0000ff"/>
            <w:u w:val="single"/>
            <w:rtl w:val="0"/>
          </w:rPr>
          <w:t xml:space="preserve">https://smallbusiness.chron.com/negatives-positives-hospitality-industry-34993.html</w:t>
        </w:r>
      </w:hyperlink>
      <w:r w:rsidDel="00000000" w:rsidR="00000000" w:rsidRPr="00000000">
        <w:rPr>
          <w:rtl w:val="0"/>
        </w:rPr>
        <w:t xml:space="preserve"> Last accessed on 26th July 2019. </w:t>
      </w:r>
    </w:p>
    <w:p w:rsidR="00000000" w:rsidDel="00000000" w:rsidP="00000000" w:rsidRDefault="00000000" w:rsidRPr="00000000" w14:paraId="0000003C">
      <w:pPr>
        <w:rPr/>
      </w:pPr>
      <w:r w:rsidDel="00000000" w:rsidR="00000000" w:rsidRPr="00000000">
        <w:rPr>
          <w:rtl w:val="0"/>
        </w:rPr>
        <w:t xml:space="preserve">Visit Britain, 2019. Alcohol and entertainment licensing. (online) available at </w:t>
      </w:r>
      <w:hyperlink r:id="rId15">
        <w:r w:rsidDel="00000000" w:rsidR="00000000" w:rsidRPr="00000000">
          <w:rPr>
            <w:color w:val="0000ff"/>
            <w:u w:val="single"/>
            <w:rtl w:val="0"/>
          </w:rPr>
          <w:t xml:space="preserve">https://www.visitbritain.org/business-advice/alcohol-and-entertainment-licensing</w:t>
        </w:r>
      </w:hyperlink>
      <w:r w:rsidDel="00000000" w:rsidR="00000000" w:rsidRPr="00000000">
        <w:rPr>
          <w:rtl w:val="0"/>
        </w:rPr>
        <w:t xml:space="preserve"> Last accessed on 26th July 2019.</w:t>
      </w:r>
    </w:p>
    <w:p w:rsidR="00000000" w:rsidDel="00000000" w:rsidP="00000000" w:rsidRDefault="00000000" w:rsidRPr="00000000" w14:paraId="0000003D">
      <w:pPr>
        <w:rPr/>
      </w:pPr>
      <w:r w:rsidDel="00000000" w:rsidR="00000000" w:rsidRPr="00000000">
        <w:rPr>
          <w:rtl w:val="0"/>
        </w:rPr>
      </w:r>
    </w:p>
    <w:sectPr>
      <w:footerReference r:id="rId16" w:type="default"/>
      <w:pgSz w:h="16838" w:w="11906"/>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Arial"/>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BF7B28"/>
  </w:style>
  <w:style w:type="paragraph" w:styleId="Heading1">
    <w:name w:val="heading 1"/>
    <w:basedOn w:val="Normal"/>
    <w:next w:val="Normal"/>
    <w:link w:val="Heading1Char"/>
    <w:uiPriority w:val="9"/>
    <w:qFormat w:val="1"/>
    <w:rsid w:val="00D8139E"/>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8139E"/>
    <w:rPr>
      <w:rFonts w:asciiTheme="majorHAnsi" w:cstheme="majorBidi" w:eastAsiaTheme="majorEastAsia" w:hAnsiTheme="majorHAnsi"/>
      <w:b w:val="1"/>
      <w:bCs w:val="1"/>
      <w:color w:val="365f91" w:themeColor="accent1" w:themeShade="0000BF"/>
      <w:sz w:val="28"/>
      <w:szCs w:val="28"/>
    </w:rPr>
  </w:style>
  <w:style w:type="paragraph" w:styleId="ListParagraph">
    <w:name w:val="List Paragraph"/>
    <w:basedOn w:val="Normal"/>
    <w:uiPriority w:val="34"/>
    <w:qFormat w:val="1"/>
    <w:rsid w:val="0015452E"/>
    <w:pPr>
      <w:ind w:left="720"/>
      <w:contextualSpacing w:val="1"/>
    </w:pPr>
  </w:style>
  <w:style w:type="character" w:styleId="Hyperlink">
    <w:name w:val="Hyperlink"/>
    <w:basedOn w:val="DefaultParagraphFont"/>
    <w:uiPriority w:val="99"/>
    <w:unhideWhenUsed w:val="1"/>
    <w:rsid w:val="00334CAE"/>
    <w:rPr>
      <w:color w:val="0000ff" w:themeColor="hyperlink"/>
      <w:u w:val="single"/>
    </w:rPr>
  </w:style>
  <w:style w:type="paragraph" w:styleId="Header">
    <w:name w:val="header"/>
    <w:basedOn w:val="Normal"/>
    <w:link w:val="HeaderChar"/>
    <w:uiPriority w:val="99"/>
    <w:unhideWhenUsed w:val="1"/>
    <w:rsid w:val="00165D41"/>
    <w:pPr>
      <w:tabs>
        <w:tab w:val="center" w:pos="4513"/>
        <w:tab w:val="right" w:pos="9026"/>
      </w:tabs>
      <w:spacing w:after="0" w:line="240" w:lineRule="auto"/>
    </w:pPr>
  </w:style>
  <w:style w:type="character" w:styleId="HeaderChar" w:customStyle="1">
    <w:name w:val="Header Char"/>
    <w:basedOn w:val="DefaultParagraphFont"/>
    <w:link w:val="Header"/>
    <w:uiPriority w:val="99"/>
    <w:rsid w:val="00165D41"/>
  </w:style>
  <w:style w:type="paragraph" w:styleId="Footer">
    <w:name w:val="footer"/>
    <w:basedOn w:val="Normal"/>
    <w:link w:val="FooterChar"/>
    <w:uiPriority w:val="99"/>
    <w:unhideWhenUsed w:val="1"/>
    <w:rsid w:val="00165D41"/>
    <w:pPr>
      <w:tabs>
        <w:tab w:val="center" w:pos="4513"/>
        <w:tab w:val="right" w:pos="9026"/>
      </w:tabs>
      <w:spacing w:after="0" w:line="240" w:lineRule="auto"/>
    </w:pPr>
  </w:style>
  <w:style w:type="character" w:styleId="FooterChar" w:customStyle="1">
    <w:name w:val="Footer Char"/>
    <w:basedOn w:val="DefaultParagraphFont"/>
    <w:link w:val="Footer"/>
    <w:uiPriority w:val="99"/>
    <w:rsid w:val="00165D41"/>
  </w:style>
  <w:style w:type="paragraph" w:styleId="TOCHeading">
    <w:name w:val="TOC Heading"/>
    <w:basedOn w:val="Heading1"/>
    <w:next w:val="Normal"/>
    <w:uiPriority w:val="39"/>
    <w:semiHidden w:val="1"/>
    <w:unhideWhenUsed w:val="1"/>
    <w:qFormat w:val="1"/>
    <w:rsid w:val="00165D41"/>
    <w:pPr>
      <w:spacing w:line="276" w:lineRule="auto"/>
      <w:jc w:val="left"/>
      <w:outlineLvl w:val="9"/>
    </w:pPr>
    <w:rPr>
      <w:lang w:eastAsia="ja-JP" w:val="en-US"/>
    </w:rPr>
  </w:style>
  <w:style w:type="paragraph" w:styleId="TOC1">
    <w:name w:val="toc 1"/>
    <w:basedOn w:val="Normal"/>
    <w:next w:val="Normal"/>
    <w:autoRedefine w:val="1"/>
    <w:uiPriority w:val="39"/>
    <w:unhideWhenUsed w:val="1"/>
    <w:rsid w:val="00165D41"/>
    <w:pPr>
      <w:spacing w:after="100"/>
    </w:pPr>
  </w:style>
  <w:style w:type="paragraph" w:styleId="BalloonText">
    <w:name w:val="Balloon Text"/>
    <w:basedOn w:val="Normal"/>
    <w:link w:val="BalloonTextChar"/>
    <w:uiPriority w:val="99"/>
    <w:semiHidden w:val="1"/>
    <w:unhideWhenUsed w:val="1"/>
    <w:rsid w:val="00165D4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165D41"/>
    <w:rPr>
      <w:rFonts w:ascii="Tahoma" w:cs="Tahoma" w:hAnsi="Tahoma"/>
      <w:sz w:val="16"/>
      <w:szCs w:val="16"/>
    </w:rPr>
  </w:style>
  <w:style w:type="paragraph" w:styleId="NoSpacing">
    <w:name w:val="No Spacing"/>
    <w:link w:val="NoSpacingChar"/>
    <w:uiPriority w:val="1"/>
    <w:qFormat w:val="1"/>
    <w:rsid w:val="008D6B56"/>
    <w:pPr>
      <w:spacing w:after="0" w:line="240" w:lineRule="auto"/>
      <w:jc w:val="left"/>
    </w:pPr>
    <w:rPr>
      <w:rFonts w:eastAsiaTheme="minorEastAsia"/>
      <w:sz w:val="22"/>
      <w:lang w:eastAsia="ja-JP" w:val="en-US"/>
    </w:rPr>
  </w:style>
  <w:style w:type="character" w:styleId="NoSpacingChar" w:customStyle="1">
    <w:name w:val="No Spacing Char"/>
    <w:basedOn w:val="DefaultParagraphFont"/>
    <w:link w:val="NoSpacing"/>
    <w:uiPriority w:val="1"/>
    <w:rsid w:val="008D6B56"/>
    <w:rPr>
      <w:rFonts w:eastAsiaTheme="minorEastAsia"/>
      <w:sz w:val="22"/>
      <w:lang w:eastAsia="ja-JP"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blog.ipleaders.in/legal-risks/" TargetMode="External"/><Relationship Id="rId10" Type="http://schemas.openxmlformats.org/officeDocument/2006/relationships/hyperlink" Target="https://yourbusiness.azcentral.com/importance-knowledge-laws-hospitality-industry-28120.html" TargetMode="External"/><Relationship Id="rId13" Type="http://schemas.openxmlformats.org/officeDocument/2006/relationships/hyperlink" Target="https://www.foodqualityandsafety.com/article/hotel-food-safety-risks/" TargetMode="External"/><Relationship Id="rId12" Type="http://schemas.openxmlformats.org/officeDocument/2006/relationships/hyperlink" Target="https://blog.ipleaders.in/legal-risk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Eliz2/4-5/62" TargetMode="External"/><Relationship Id="rId15" Type="http://schemas.openxmlformats.org/officeDocument/2006/relationships/hyperlink" Target="https://www.visitbritain.org/business-advice/alcohol-and-entertainment-licensing" TargetMode="External"/><Relationship Id="rId14" Type="http://schemas.openxmlformats.org/officeDocument/2006/relationships/hyperlink" Target="https://smallbusiness.chron.com/negatives-positives-hospitality-industry-34993.html"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linkedin.com/pulse/importance-gdpr-compliance-within-hotel-industry-andrew-guy" TargetMode="External"/><Relationship Id="rId7" Type="http://schemas.openxmlformats.org/officeDocument/2006/relationships/hyperlink" Target="https://www.linkedin.com/pulse/importance-gdpr-compliance-within-hotel-industry-andrew-guy" TargetMode="External"/><Relationship Id="rId8" Type="http://schemas.openxmlformats.org/officeDocument/2006/relationships/hyperlink" Target="http://www.hse.gov.uk/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2019-07-29T05:48:00Z</dcterms:created>
  <dc:creator>admin</dc:creator>
</cp:coreProperties>
</file>