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6972618E" w:rsidP="6972618E" w:rsidRDefault="6972618E" w14:paraId="2079887C" w14:textId="4F3E8986">
      <w:pPr>
        <w:pStyle w:val="Normal"/>
        <w:rPr>
          <w:rFonts w:ascii="Calibri" w:hAnsi="Calibri" w:eastAsia="Calibri" w:cs="Calibri"/>
          <w:b w:val="1"/>
          <w:bCs w:val="1"/>
          <w:noProof w:val="0"/>
          <w:sz w:val="22"/>
          <w:szCs w:val="22"/>
          <w:lang w:val="en-GB"/>
        </w:rPr>
      </w:pPr>
      <w:r w:rsidRPr="49DF4F87" w:rsidR="610F5D8C">
        <w:rPr>
          <w:rFonts w:ascii="Calibri" w:hAnsi="Calibri" w:eastAsia="Calibri" w:cs="Calibri"/>
          <w:b w:val="1"/>
          <w:bCs w:val="1"/>
          <w:noProof w:val="0"/>
          <w:sz w:val="22"/>
          <w:szCs w:val="22"/>
          <w:lang w:val="en-GB"/>
        </w:rPr>
        <w:t xml:space="preserve">Assignment 1: One </w:t>
      </w:r>
      <w:proofErr w:type="gramStart"/>
      <w:r w:rsidRPr="49DF4F87" w:rsidR="610F5D8C">
        <w:rPr>
          <w:rFonts w:ascii="Calibri" w:hAnsi="Calibri" w:eastAsia="Calibri" w:cs="Calibri"/>
          <w:b w:val="1"/>
          <w:bCs w:val="1"/>
          <w:noProof w:val="0"/>
          <w:sz w:val="22"/>
          <w:szCs w:val="22"/>
          <w:lang w:val="en-GB"/>
        </w:rPr>
        <w:t>3000 word</w:t>
      </w:r>
      <w:proofErr w:type="gramEnd"/>
      <w:r w:rsidRPr="49DF4F87" w:rsidR="610F5D8C">
        <w:rPr>
          <w:rFonts w:ascii="Calibri" w:hAnsi="Calibri" w:eastAsia="Calibri" w:cs="Calibri"/>
          <w:b w:val="1"/>
          <w:bCs w:val="1"/>
          <w:noProof w:val="0"/>
          <w:sz w:val="22"/>
          <w:szCs w:val="22"/>
          <w:lang w:val="en-GB"/>
        </w:rPr>
        <w:t xml:space="preserve"> assignment (40% of marks) Critical Review: Analysis of a primary source document (1) A Critical Review of Cicero’s Arguments against divination in De </w:t>
      </w:r>
      <w:proofErr w:type="spellStart"/>
      <w:r w:rsidRPr="49DF4F87" w:rsidR="610F5D8C">
        <w:rPr>
          <w:rFonts w:ascii="Calibri" w:hAnsi="Calibri" w:eastAsia="Calibri" w:cs="Calibri"/>
          <w:b w:val="1"/>
          <w:bCs w:val="1"/>
          <w:noProof w:val="0"/>
          <w:sz w:val="22"/>
          <w:szCs w:val="22"/>
          <w:lang w:val="en-GB"/>
        </w:rPr>
        <w:t>Divinatione</w:t>
      </w:r>
      <w:proofErr w:type="spellEnd"/>
      <w:r w:rsidRPr="49DF4F87" w:rsidR="610F5D8C">
        <w:rPr>
          <w:rFonts w:ascii="Calibri" w:hAnsi="Calibri" w:eastAsia="Calibri" w:cs="Calibri"/>
          <w:b w:val="1"/>
          <w:bCs w:val="1"/>
          <w:noProof w:val="0"/>
          <w:sz w:val="22"/>
          <w:szCs w:val="22"/>
          <w:lang w:val="en-GB"/>
        </w:rPr>
        <w:t xml:space="preserve"> Write a critical review of Cicero’s arguments against divination in De </w:t>
      </w:r>
      <w:r w:rsidRPr="49DF4F87" w:rsidR="610F5D8C">
        <w:rPr>
          <w:rFonts w:ascii="Calibri" w:hAnsi="Calibri" w:eastAsia="Calibri" w:cs="Calibri"/>
          <w:b w:val="1"/>
          <w:bCs w:val="1"/>
          <w:noProof w:val="0"/>
          <w:sz w:val="22"/>
          <w:szCs w:val="22"/>
          <w:lang w:val="en-GB"/>
        </w:rPr>
        <w:t>Divinatione</w:t>
      </w:r>
    </w:p>
    <w:p w:rsidR="49DF4F87" w:rsidP="49DF4F87" w:rsidRDefault="49DF4F87" w14:paraId="549AB4CC" w14:textId="030DBC30">
      <w:pPr>
        <w:pStyle w:val="Normal"/>
        <w:rPr>
          <w:rFonts w:ascii="Calibri" w:hAnsi="Calibri" w:eastAsia="Calibri" w:cs="Calibri"/>
          <w:i w:val="0"/>
          <w:iCs w:val="0"/>
          <w:noProof w:val="0"/>
          <w:sz w:val="22"/>
          <w:szCs w:val="22"/>
          <w:lang w:val="en-GB"/>
        </w:rPr>
      </w:pPr>
      <w:r w:rsidRPr="49DF4F87" w:rsidR="49DF4F87">
        <w:rPr>
          <w:rFonts w:ascii="Calibri" w:hAnsi="Calibri" w:eastAsia="Calibri" w:cs="Calibri"/>
          <w:noProof w:val="0"/>
          <w:sz w:val="22"/>
          <w:szCs w:val="22"/>
          <w:lang w:val="en-GB"/>
        </w:rPr>
        <w:t xml:space="preserve">The source I will be discussing in this essay is </w:t>
      </w:r>
      <w:r w:rsidRPr="49DF4F87" w:rsidR="49DF4F87">
        <w:rPr>
          <w:rFonts w:ascii="Calibri" w:hAnsi="Calibri" w:eastAsia="Calibri" w:cs="Calibri"/>
          <w:i w:val="1"/>
          <w:iCs w:val="1"/>
          <w:noProof w:val="0"/>
          <w:sz w:val="22"/>
          <w:szCs w:val="22"/>
          <w:lang w:val="en-GB"/>
        </w:rPr>
        <w:t xml:space="preserve">De </w:t>
      </w:r>
      <w:r w:rsidRPr="49DF4F87" w:rsidR="49DF4F87">
        <w:rPr>
          <w:rFonts w:ascii="Calibri" w:hAnsi="Calibri" w:eastAsia="Calibri" w:cs="Calibri"/>
          <w:i w:val="1"/>
          <w:iCs w:val="1"/>
          <w:noProof w:val="0"/>
          <w:sz w:val="22"/>
          <w:szCs w:val="22"/>
          <w:lang w:val="en-GB"/>
        </w:rPr>
        <w:t>Divinatione</w:t>
      </w:r>
      <w:r w:rsidRPr="49DF4F87" w:rsidR="49DF4F87">
        <w:rPr>
          <w:rFonts w:ascii="Calibri" w:hAnsi="Calibri" w:eastAsia="Calibri" w:cs="Calibri"/>
          <w:i w:val="1"/>
          <w:iCs w:val="1"/>
          <w:noProof w:val="0"/>
          <w:sz w:val="22"/>
          <w:szCs w:val="22"/>
          <w:lang w:val="en-GB"/>
        </w:rPr>
        <w:t xml:space="preserve">, </w:t>
      </w:r>
      <w:r w:rsidRPr="49DF4F87" w:rsidR="49DF4F87">
        <w:rPr>
          <w:rFonts w:ascii="Calibri" w:hAnsi="Calibri" w:eastAsia="Calibri" w:cs="Calibri"/>
          <w:i w:val="0"/>
          <w:iCs w:val="0"/>
          <w:noProof w:val="0"/>
          <w:sz w:val="22"/>
          <w:szCs w:val="22"/>
          <w:lang w:val="en-GB"/>
        </w:rPr>
        <w:t xml:space="preserve">On Divination by Marcus Cicero. The source was written around 45 BCE or 44 BCE in Rome, where Cicero lived and worked. The aim of the source is to discredit or to argue for and against divination, practiced at that time. Cicero was the son of an auger, and followed in his father's career path, becoming an auger himself. As well as a philosopher, Cicero was part of the Roman Elite (Beard, M. 1986). </w:t>
      </w:r>
      <w:r w:rsidRPr="49DF4F87" w:rsidR="49DF4F87">
        <w:rPr>
          <w:rFonts w:ascii="Calibri" w:hAnsi="Calibri" w:eastAsia="Calibri" w:cs="Calibri"/>
          <w:i w:val="1"/>
          <w:iCs w:val="1"/>
          <w:noProof w:val="0"/>
          <w:sz w:val="22"/>
          <w:szCs w:val="22"/>
          <w:lang w:val="en-GB"/>
        </w:rPr>
        <w:t xml:space="preserve">De </w:t>
      </w:r>
      <w:proofErr w:type="spellStart"/>
      <w:r w:rsidRPr="49DF4F87" w:rsidR="49DF4F87">
        <w:rPr>
          <w:rFonts w:ascii="Calibri" w:hAnsi="Calibri" w:eastAsia="Calibri" w:cs="Calibri"/>
          <w:i w:val="1"/>
          <w:iCs w:val="1"/>
          <w:noProof w:val="0"/>
          <w:sz w:val="22"/>
          <w:szCs w:val="22"/>
          <w:lang w:val="en-GB"/>
        </w:rPr>
        <w:t>Divinatione</w:t>
      </w:r>
      <w:proofErr w:type="spellEnd"/>
      <w:r w:rsidRPr="49DF4F87" w:rsidR="49DF4F87">
        <w:rPr>
          <w:rFonts w:ascii="Calibri" w:hAnsi="Calibri" w:eastAsia="Calibri" w:cs="Calibri"/>
          <w:i w:val="0"/>
          <w:iCs w:val="0"/>
          <w:noProof w:val="0"/>
          <w:sz w:val="22"/>
          <w:szCs w:val="22"/>
          <w:lang w:val="en-GB"/>
        </w:rPr>
        <w:t xml:space="preserve"> was written to supplement Cicero’s previous work </w:t>
      </w:r>
      <w:r w:rsidRPr="49DF4F87" w:rsidR="49DF4F87">
        <w:rPr>
          <w:rFonts w:ascii="Calibri" w:hAnsi="Calibri" w:eastAsia="Calibri" w:cs="Calibri"/>
          <w:i w:val="1"/>
          <w:iCs w:val="1"/>
          <w:noProof w:val="0"/>
          <w:sz w:val="22"/>
          <w:szCs w:val="22"/>
          <w:lang w:val="en-GB"/>
        </w:rPr>
        <w:t xml:space="preserve">De Natura </w:t>
      </w:r>
      <w:proofErr w:type="spellStart"/>
      <w:r w:rsidRPr="49DF4F87" w:rsidR="49DF4F87">
        <w:rPr>
          <w:rFonts w:ascii="Calibri" w:hAnsi="Calibri" w:eastAsia="Calibri" w:cs="Calibri"/>
          <w:i w:val="1"/>
          <w:iCs w:val="1"/>
          <w:noProof w:val="0"/>
          <w:sz w:val="22"/>
          <w:szCs w:val="22"/>
          <w:lang w:val="en-GB"/>
        </w:rPr>
        <w:t>Deorum</w:t>
      </w:r>
      <w:proofErr w:type="spellEnd"/>
      <w:r w:rsidRPr="49DF4F87" w:rsidR="49DF4F87">
        <w:rPr>
          <w:rFonts w:ascii="Calibri" w:hAnsi="Calibri" w:eastAsia="Calibri" w:cs="Calibri"/>
          <w:i w:val="1"/>
          <w:iCs w:val="1"/>
          <w:noProof w:val="0"/>
          <w:sz w:val="22"/>
          <w:szCs w:val="22"/>
          <w:lang w:val="en-GB"/>
        </w:rPr>
        <w:t>,</w:t>
      </w:r>
      <w:r w:rsidRPr="49DF4F87" w:rsidR="49DF4F87">
        <w:rPr>
          <w:rFonts w:ascii="Calibri" w:hAnsi="Calibri" w:eastAsia="Calibri" w:cs="Calibri"/>
          <w:i w:val="0"/>
          <w:iCs w:val="0"/>
          <w:noProof w:val="0"/>
          <w:sz w:val="22"/>
          <w:szCs w:val="22"/>
          <w:lang w:val="en-GB"/>
        </w:rPr>
        <w:t xml:space="preserve"> On the Nature of the God’s.</w:t>
      </w:r>
      <w:r w:rsidRPr="49DF4F87" w:rsidR="49DF4F87">
        <w:rPr>
          <w:rFonts w:ascii="Calibri" w:hAnsi="Calibri" w:eastAsia="Calibri" w:cs="Calibri"/>
          <w:i w:val="0"/>
          <w:iCs w:val="0"/>
          <w:noProof w:val="0"/>
          <w:sz w:val="22"/>
          <w:szCs w:val="22"/>
          <w:lang w:val="en-GB"/>
        </w:rPr>
        <w:t xml:space="preserve"> Cicero’s reasons for writing </w:t>
      </w:r>
      <w:r w:rsidRPr="49DF4F87" w:rsidR="49DF4F87">
        <w:rPr>
          <w:rFonts w:ascii="Calibri" w:hAnsi="Calibri" w:eastAsia="Calibri" w:cs="Calibri"/>
          <w:i w:val="1"/>
          <w:iCs w:val="1"/>
          <w:noProof w:val="0"/>
          <w:sz w:val="22"/>
          <w:szCs w:val="22"/>
          <w:lang w:val="en-GB"/>
        </w:rPr>
        <w:t xml:space="preserve">De </w:t>
      </w:r>
      <w:proofErr w:type="spellStart"/>
      <w:r w:rsidRPr="49DF4F87" w:rsidR="49DF4F87">
        <w:rPr>
          <w:rFonts w:ascii="Calibri" w:hAnsi="Calibri" w:eastAsia="Calibri" w:cs="Calibri"/>
          <w:i w:val="1"/>
          <w:iCs w:val="1"/>
          <w:noProof w:val="0"/>
          <w:sz w:val="22"/>
          <w:szCs w:val="22"/>
          <w:lang w:val="en-GB"/>
        </w:rPr>
        <w:t>Divinatione</w:t>
      </w:r>
      <w:proofErr w:type="spellEnd"/>
      <w:r w:rsidRPr="49DF4F87" w:rsidR="49DF4F87">
        <w:rPr>
          <w:rFonts w:ascii="Calibri" w:hAnsi="Calibri" w:eastAsia="Calibri" w:cs="Calibri"/>
          <w:i w:val="0"/>
          <w:iCs w:val="0"/>
          <w:noProof w:val="0"/>
          <w:sz w:val="22"/>
          <w:szCs w:val="22"/>
          <w:lang w:val="en-GB"/>
        </w:rPr>
        <w:t xml:space="preserve"> is to present arguments for and against divination, in </w:t>
      </w:r>
      <w:proofErr w:type="gramStart"/>
      <w:r w:rsidRPr="49DF4F87" w:rsidR="49DF4F87">
        <w:rPr>
          <w:rFonts w:ascii="Calibri" w:hAnsi="Calibri" w:eastAsia="Calibri" w:cs="Calibri"/>
          <w:i w:val="0"/>
          <w:iCs w:val="0"/>
          <w:noProof w:val="0"/>
          <w:sz w:val="22"/>
          <w:szCs w:val="22"/>
          <w:lang w:val="en-GB"/>
        </w:rPr>
        <w:t>all of</w:t>
      </w:r>
      <w:proofErr w:type="gramEnd"/>
      <w:r w:rsidRPr="49DF4F87" w:rsidR="49DF4F87">
        <w:rPr>
          <w:rFonts w:ascii="Calibri" w:hAnsi="Calibri" w:eastAsia="Calibri" w:cs="Calibri"/>
          <w:i w:val="0"/>
          <w:iCs w:val="0"/>
          <w:noProof w:val="0"/>
          <w:sz w:val="22"/>
          <w:szCs w:val="22"/>
          <w:lang w:val="en-GB"/>
        </w:rPr>
        <w:t xml:space="preserve"> its forms.</w:t>
      </w:r>
      <w:r w:rsidRPr="49DF4F87" w:rsidR="49DF4F87">
        <w:rPr>
          <w:rFonts w:ascii="Calibri" w:hAnsi="Calibri" w:eastAsia="Calibri" w:cs="Calibri"/>
          <w:i w:val="0"/>
          <w:iCs w:val="0"/>
          <w:noProof w:val="0"/>
          <w:sz w:val="22"/>
          <w:szCs w:val="22"/>
          <w:lang w:val="en-GB"/>
        </w:rPr>
        <w:t xml:space="preserve"> It is written in as a dialogue literary form, where the two characters, Marcus and his brother Quintus Cicero, are having a conversation, arguing for and against divination. This is also seen in his work </w:t>
      </w:r>
      <w:r w:rsidRPr="49DF4F87" w:rsidR="49DF4F87">
        <w:rPr>
          <w:rFonts w:ascii="Calibri" w:hAnsi="Calibri" w:eastAsia="Calibri" w:cs="Calibri"/>
          <w:i w:val="1"/>
          <w:iCs w:val="1"/>
          <w:noProof w:val="0"/>
          <w:sz w:val="22"/>
          <w:szCs w:val="22"/>
          <w:lang w:val="en-GB"/>
        </w:rPr>
        <w:t xml:space="preserve">De Natura </w:t>
      </w:r>
      <w:proofErr w:type="spellStart"/>
      <w:r w:rsidRPr="49DF4F87" w:rsidR="49DF4F87">
        <w:rPr>
          <w:rFonts w:ascii="Calibri" w:hAnsi="Calibri" w:eastAsia="Calibri" w:cs="Calibri"/>
          <w:i w:val="1"/>
          <w:iCs w:val="1"/>
          <w:noProof w:val="0"/>
          <w:sz w:val="22"/>
          <w:szCs w:val="22"/>
          <w:lang w:val="en-GB"/>
        </w:rPr>
        <w:t>Deorum</w:t>
      </w:r>
      <w:proofErr w:type="spellEnd"/>
      <w:r w:rsidRPr="49DF4F87" w:rsidR="49DF4F87">
        <w:rPr>
          <w:rFonts w:ascii="Calibri" w:hAnsi="Calibri" w:eastAsia="Calibri" w:cs="Calibri"/>
          <w:i w:val="1"/>
          <w:iCs w:val="1"/>
          <w:noProof w:val="0"/>
          <w:sz w:val="22"/>
          <w:szCs w:val="22"/>
          <w:lang w:val="en-GB"/>
        </w:rPr>
        <w:t xml:space="preserve">, </w:t>
      </w:r>
      <w:r w:rsidRPr="49DF4F87" w:rsidR="49DF4F87">
        <w:rPr>
          <w:rFonts w:ascii="Calibri" w:hAnsi="Calibri" w:eastAsia="Calibri" w:cs="Calibri"/>
          <w:i w:val="0"/>
          <w:iCs w:val="0"/>
          <w:noProof w:val="0"/>
          <w:sz w:val="22"/>
          <w:szCs w:val="22"/>
          <w:lang w:val="en-GB"/>
        </w:rPr>
        <w:t xml:space="preserve">where the two main characters, Balbus and Cotta, discuss issues. </w:t>
      </w:r>
      <w:r w:rsidRPr="49DF4F87" w:rsidR="49DF4F87">
        <w:rPr>
          <w:rFonts w:ascii="Calibri" w:hAnsi="Calibri" w:eastAsia="Calibri" w:cs="Calibri"/>
          <w:i w:val="1"/>
          <w:iCs w:val="1"/>
          <w:noProof w:val="0"/>
          <w:sz w:val="22"/>
          <w:szCs w:val="22"/>
          <w:lang w:val="en-GB"/>
        </w:rPr>
        <w:t>De Divinatione</w:t>
      </w:r>
      <w:r w:rsidRPr="49DF4F87" w:rsidR="49DF4F87">
        <w:rPr>
          <w:rFonts w:ascii="Calibri" w:hAnsi="Calibri" w:eastAsia="Calibri" w:cs="Calibri"/>
          <w:i w:val="0"/>
          <w:iCs w:val="0"/>
          <w:noProof w:val="0"/>
          <w:sz w:val="22"/>
          <w:szCs w:val="22"/>
          <w:lang w:val="en-GB"/>
        </w:rPr>
        <w:t xml:space="preserve"> is set out into two books; Book 1 is Quintus Cicero advocating for divination and sets out examples of where divination has been used and ‘proved’ to be a reliable source. Book 2 is Marcus Cicero arguing against divination, and proposes that divination is simply, not true. It is important to add that Marcus is not denying the gods’ existence, but rather the messages from the gods, do not exist.</w:t>
      </w:r>
    </w:p>
    <w:p w:rsidR="49DF4F87" w:rsidP="49DF4F87" w:rsidRDefault="49DF4F87" w14:paraId="2B5B5B1F" w14:textId="658E0CDF">
      <w:pPr>
        <w:pStyle w:val="Normal"/>
        <w:rPr>
          <w:rFonts w:ascii="Calibri" w:hAnsi="Calibri" w:eastAsia="Calibri" w:cs="Calibri"/>
          <w:noProof w:val="0"/>
          <w:sz w:val="22"/>
          <w:szCs w:val="22"/>
          <w:lang w:val="en-GB"/>
        </w:rPr>
      </w:pPr>
      <w:r w:rsidRPr="49DF4F87" w:rsidR="49DF4F87">
        <w:rPr>
          <w:rFonts w:ascii="Calibri" w:hAnsi="Calibri" w:eastAsia="Calibri" w:cs="Calibri"/>
          <w:i w:val="0"/>
          <w:iCs w:val="0"/>
          <w:noProof w:val="0"/>
          <w:sz w:val="22"/>
          <w:szCs w:val="22"/>
          <w:lang w:val="en-GB"/>
        </w:rPr>
        <w:t xml:space="preserve">The rhetoric literary form of both books came into being with Plato and is a ‘Socratic Dialogue’. It is used by Xenophon, Aristotle, Plutarch, Porphyry, Iamblichus and Cicero. The dialogue form is an effective teaching strategy that dramatizes inquiry and is often used as a question-and-answer form. The literary form is effective at exploring a topic in depth and urges the reader to pay attention to both the questions and answers as it forces a consideration to pay attention to more than one side of an argument and demands interpretation by the reader. </w:t>
      </w:r>
      <w:r w:rsidRPr="49DF4F87" w:rsidR="49DF4F87">
        <w:rPr>
          <w:rFonts w:ascii="Calibri" w:hAnsi="Calibri" w:eastAsia="Calibri" w:cs="Calibri"/>
          <w:noProof w:val="0"/>
          <w:sz w:val="22"/>
          <w:szCs w:val="22"/>
          <w:lang w:val="en-GB"/>
        </w:rPr>
        <w:t>Divination in the last century BC has been proposed by modern scholars to have a certain level of scepticism (Smethurst and Taylor, 1949). This could explain Cicero’s reasoning for writing on such a matter in a very Roman rhetoric literary form, as well as indulging his skills as a storyteller (Schofield, M. 1986).</w:t>
      </w:r>
    </w:p>
    <w:p w:rsidR="49DF4F87" w:rsidP="49DF4F87" w:rsidRDefault="49DF4F87" w14:paraId="011726F7" w14:textId="46453CDE">
      <w:pPr>
        <w:pStyle w:val="Normal"/>
        <w:rPr>
          <w:rFonts w:ascii="Calibri" w:hAnsi="Calibri" w:eastAsia="Calibri" w:cs="Calibri"/>
          <w:i w:val="0"/>
          <w:iCs w:val="0"/>
          <w:noProof w:val="0"/>
          <w:sz w:val="22"/>
          <w:szCs w:val="22"/>
          <w:lang w:val="en-GB"/>
        </w:rPr>
      </w:pPr>
      <w:r w:rsidRPr="49DF4F87" w:rsidR="49DF4F87">
        <w:rPr>
          <w:rFonts w:ascii="Calibri" w:hAnsi="Calibri" w:eastAsia="Calibri" w:cs="Calibri"/>
          <w:i w:val="0"/>
          <w:iCs w:val="0"/>
          <w:noProof w:val="0"/>
          <w:sz w:val="22"/>
          <w:szCs w:val="22"/>
          <w:lang w:val="en-GB"/>
        </w:rPr>
        <w:t xml:space="preserve">We must also take into consideration the timing of when the books were written and briefly look at the historical context. Roman philosophy had been influenced greatly by Greek philosophy in previous years (Beard, M. 1986). So much so, that Beard (1986) states that Roman philosophers were </w:t>
      </w:r>
      <w:r w:rsidRPr="49DF4F87" w:rsidR="49DF4F87">
        <w:rPr>
          <w:rFonts w:ascii="Calibri" w:hAnsi="Calibri" w:eastAsia="Calibri" w:cs="Calibri"/>
          <w:i w:val="1"/>
          <w:iCs w:val="1"/>
          <w:noProof w:val="0"/>
          <w:sz w:val="22"/>
          <w:szCs w:val="22"/>
          <w:lang w:val="en-GB"/>
        </w:rPr>
        <w:t>Greek</w:t>
      </w:r>
      <w:r w:rsidRPr="49DF4F87" w:rsidR="49DF4F87">
        <w:rPr>
          <w:rFonts w:ascii="Calibri" w:hAnsi="Calibri" w:eastAsia="Calibri" w:cs="Calibri"/>
          <w:i w:val="0"/>
          <w:iCs w:val="0"/>
          <w:noProof w:val="0"/>
          <w:sz w:val="22"/>
          <w:szCs w:val="22"/>
          <w:lang w:val="en-GB"/>
        </w:rPr>
        <w:t xml:space="preserve"> philosophers, who were born Roman and living in Rome. Roman philosophers were so heavily influenced by Greek philosophy because there was little Roman philosophy before the interaction with Greek philosophers (Beard, M. 1986). </w:t>
      </w:r>
      <w:r w:rsidRPr="49DF4F87" w:rsidR="49DF4F87">
        <w:rPr>
          <w:rFonts w:ascii="Calibri" w:hAnsi="Calibri" w:eastAsia="Calibri" w:cs="Calibri"/>
          <w:i w:val="0"/>
          <w:iCs w:val="0"/>
          <w:noProof w:val="0"/>
          <w:sz w:val="22"/>
          <w:szCs w:val="22"/>
          <w:lang w:val="en-GB"/>
        </w:rPr>
        <w:t xml:space="preserve">For Cicero, as a loyal and just Roman citizen (Jackson, P. 2012), he </w:t>
      </w:r>
      <w:r w:rsidRPr="49DF4F87" w:rsidR="49DF4F87">
        <w:rPr>
          <w:rFonts w:ascii="Calibri" w:hAnsi="Calibri" w:eastAsia="Calibri" w:cs="Calibri"/>
          <w:i w:val="0"/>
          <w:iCs w:val="0"/>
          <w:noProof w:val="0"/>
          <w:sz w:val="22"/>
          <w:szCs w:val="22"/>
          <w:lang w:val="en-GB"/>
        </w:rPr>
        <w:t>was heavily influenced by Caesar in his writings (</w:t>
      </w:r>
      <w:proofErr w:type="spellStart"/>
      <w:r w:rsidRPr="49DF4F87" w:rsidR="49DF4F87">
        <w:rPr>
          <w:rFonts w:ascii="Calibri" w:hAnsi="Calibri" w:eastAsia="Calibri" w:cs="Calibri"/>
          <w:i w:val="0"/>
          <w:iCs w:val="0"/>
          <w:noProof w:val="0"/>
          <w:sz w:val="22"/>
          <w:szCs w:val="22"/>
          <w:lang w:val="en-GB"/>
        </w:rPr>
        <w:t>Krostenko</w:t>
      </w:r>
      <w:proofErr w:type="spellEnd"/>
      <w:r w:rsidRPr="49DF4F87" w:rsidR="49DF4F87">
        <w:rPr>
          <w:rFonts w:ascii="Calibri" w:hAnsi="Calibri" w:eastAsia="Calibri" w:cs="Calibri"/>
          <w:i w:val="0"/>
          <w:iCs w:val="0"/>
          <w:noProof w:val="0"/>
          <w:sz w:val="22"/>
          <w:szCs w:val="22"/>
          <w:lang w:val="en-GB"/>
        </w:rPr>
        <w:t>, B. 2000). Greek influence</w:t>
      </w:r>
      <w:r w:rsidRPr="49DF4F87" w:rsidR="49DF4F87">
        <w:rPr>
          <w:rFonts w:ascii="Calibri" w:hAnsi="Calibri" w:eastAsia="Calibri" w:cs="Calibri"/>
          <w:i w:val="0"/>
          <w:iCs w:val="0"/>
          <w:noProof w:val="0"/>
          <w:sz w:val="22"/>
          <w:szCs w:val="22"/>
          <w:lang w:val="en-GB"/>
        </w:rPr>
        <w:t xml:space="preserve"> was clearly an issue as Greek philosophy could not aid in the overcoming of Roman problems as Greek theories did not take into consideration Roman culture or religious beliefs, as Greek philosophy was made for the Greeks.</w:t>
      </w:r>
    </w:p>
    <w:p w:rsidR="49DF4F87" w:rsidP="49DF4F87" w:rsidRDefault="49DF4F87" w14:paraId="3D832024" w14:textId="0BA87CAC">
      <w:pPr>
        <w:pStyle w:val="Normal"/>
        <w:rPr>
          <w:rFonts w:ascii="Calibri" w:hAnsi="Calibri" w:eastAsia="Calibri" w:cs="Calibri"/>
          <w:i w:val="0"/>
          <w:iCs w:val="0"/>
          <w:noProof w:val="0"/>
          <w:sz w:val="22"/>
          <w:szCs w:val="22"/>
          <w:lang w:val="en-GB"/>
        </w:rPr>
      </w:pPr>
      <w:r w:rsidRPr="49DF4F87" w:rsidR="49DF4F87">
        <w:rPr>
          <w:rFonts w:ascii="Calibri" w:hAnsi="Calibri" w:eastAsia="Calibri" w:cs="Calibri"/>
          <w:noProof w:val="0"/>
          <w:sz w:val="22"/>
          <w:szCs w:val="22"/>
          <w:lang w:val="en-GB"/>
        </w:rPr>
        <w:t xml:space="preserve">In the first book, Quintus explores divination of various natures amongst all kinds of people. Quintus describes divination as not an art, just as medicine is not an art as there is not always a cure (Wardle, 2006). Quintus does state that there is an art form which is divination that has been interpreted by those who have learned the ‘art’. Divination can also </w:t>
      </w:r>
      <w:r w:rsidRPr="49DF4F87" w:rsidR="49DF4F87">
        <w:rPr>
          <w:rFonts w:ascii="Calibri" w:hAnsi="Calibri" w:eastAsia="Calibri" w:cs="Calibri"/>
          <w:i w:val="1"/>
          <w:iCs w:val="1"/>
          <w:noProof w:val="0"/>
          <w:sz w:val="22"/>
          <w:szCs w:val="22"/>
          <w:lang w:val="en-GB"/>
        </w:rPr>
        <w:t xml:space="preserve">not </w:t>
      </w:r>
      <w:r w:rsidRPr="49DF4F87" w:rsidR="49DF4F87">
        <w:rPr>
          <w:rFonts w:ascii="Calibri" w:hAnsi="Calibri" w:eastAsia="Calibri" w:cs="Calibri"/>
          <w:i w:val="0"/>
          <w:iCs w:val="0"/>
          <w:noProof w:val="0"/>
          <w:sz w:val="22"/>
          <w:szCs w:val="22"/>
          <w:lang w:val="en-GB"/>
        </w:rPr>
        <w:t xml:space="preserve">be an art, for those instances where divination is random and could perhaps have been attained whilst in a </w:t>
      </w:r>
      <w:r w:rsidRPr="49DF4F87" w:rsidR="49DF4F87">
        <w:rPr>
          <w:rFonts w:ascii="Calibri" w:hAnsi="Calibri" w:eastAsia="Calibri" w:cs="Calibri"/>
          <w:i w:val="1"/>
          <w:iCs w:val="1"/>
          <w:noProof w:val="0"/>
          <w:sz w:val="22"/>
          <w:szCs w:val="22"/>
          <w:lang w:val="en-GB"/>
        </w:rPr>
        <w:t>frenzy</w:t>
      </w:r>
      <w:r w:rsidRPr="49DF4F87" w:rsidR="49DF4F87">
        <w:rPr>
          <w:rFonts w:ascii="Calibri" w:hAnsi="Calibri" w:eastAsia="Calibri" w:cs="Calibri"/>
          <w:noProof w:val="0"/>
          <w:sz w:val="22"/>
          <w:szCs w:val="22"/>
          <w:lang w:val="en-GB"/>
        </w:rPr>
        <w:t xml:space="preserve">. </w:t>
      </w:r>
      <w:r w:rsidRPr="49DF4F87" w:rsidR="49DF4F87">
        <w:rPr>
          <w:rFonts w:ascii="Calibri" w:hAnsi="Calibri" w:eastAsia="Calibri" w:cs="Calibri"/>
          <w:noProof w:val="0"/>
          <w:sz w:val="22"/>
          <w:szCs w:val="22"/>
          <w:lang w:val="en-GB"/>
        </w:rPr>
        <w:t xml:space="preserve">Quintus proposes various arguments for omens, dreams, portents, and divinations and includes </w:t>
      </w:r>
      <w:proofErr w:type="gramStart"/>
      <w:r w:rsidRPr="49DF4F87" w:rsidR="49DF4F87">
        <w:rPr>
          <w:rFonts w:ascii="Calibri" w:hAnsi="Calibri" w:eastAsia="Calibri" w:cs="Calibri"/>
          <w:noProof w:val="0"/>
          <w:sz w:val="22"/>
          <w:szCs w:val="22"/>
          <w:lang w:val="en-GB"/>
        </w:rPr>
        <w:t>a number of</w:t>
      </w:r>
      <w:proofErr w:type="gramEnd"/>
      <w:r w:rsidRPr="49DF4F87" w:rsidR="49DF4F87">
        <w:rPr>
          <w:rFonts w:ascii="Calibri" w:hAnsi="Calibri" w:eastAsia="Calibri" w:cs="Calibri"/>
          <w:noProof w:val="0"/>
          <w:sz w:val="22"/>
          <w:szCs w:val="22"/>
          <w:lang w:val="en-GB"/>
        </w:rPr>
        <w:t xml:space="preserve"> dreams, one being from Marcus himself, where Marcus is promised a ‘</w:t>
      </w:r>
      <w:r w:rsidRPr="49DF4F87" w:rsidR="49DF4F87">
        <w:rPr>
          <w:rFonts w:ascii="Calibri" w:hAnsi="Calibri" w:eastAsia="Calibri" w:cs="Calibri"/>
          <w:i w:val="1"/>
          <w:iCs w:val="1"/>
          <w:noProof w:val="0"/>
          <w:sz w:val="22"/>
          <w:szCs w:val="22"/>
          <w:lang w:val="en-GB"/>
        </w:rPr>
        <w:t xml:space="preserve">speedy and glorious return’ On </w:t>
      </w:r>
      <w:proofErr w:type="spellStart"/>
      <w:r w:rsidRPr="49DF4F87" w:rsidR="49DF4F87">
        <w:rPr>
          <w:rFonts w:ascii="Calibri" w:hAnsi="Calibri" w:eastAsia="Calibri" w:cs="Calibri"/>
          <w:i w:val="1"/>
          <w:iCs w:val="1"/>
          <w:noProof w:val="0"/>
          <w:sz w:val="22"/>
          <w:szCs w:val="22"/>
          <w:lang w:val="en-GB"/>
        </w:rPr>
        <w:t>Divinatione</w:t>
      </w:r>
      <w:proofErr w:type="spellEnd"/>
      <w:r w:rsidRPr="49DF4F87" w:rsidR="49DF4F87">
        <w:rPr>
          <w:rFonts w:ascii="Calibri" w:hAnsi="Calibri" w:eastAsia="Calibri" w:cs="Calibri"/>
          <w:i w:val="1"/>
          <w:iCs w:val="1"/>
          <w:noProof w:val="0"/>
          <w:sz w:val="22"/>
          <w:szCs w:val="22"/>
          <w:lang w:val="en-GB"/>
        </w:rPr>
        <w:t xml:space="preserve"> </w:t>
      </w:r>
      <w:r w:rsidRPr="49DF4F87" w:rsidR="49DF4F87">
        <w:rPr>
          <w:rFonts w:ascii="Calibri" w:hAnsi="Calibri" w:eastAsia="Calibri" w:cs="Calibri"/>
          <w:i w:val="0"/>
          <w:iCs w:val="0"/>
          <w:noProof w:val="0"/>
          <w:sz w:val="22"/>
          <w:szCs w:val="22"/>
          <w:lang w:val="en-GB"/>
        </w:rPr>
        <w:t>1. 70, and ‘</w:t>
      </w:r>
      <w:r w:rsidRPr="49DF4F87" w:rsidR="49DF4F87">
        <w:rPr>
          <w:rFonts w:ascii="Calibri" w:hAnsi="Calibri" w:eastAsia="Calibri" w:cs="Calibri"/>
          <w:i w:val="1"/>
          <w:iCs w:val="1"/>
          <w:noProof w:val="0"/>
          <w:sz w:val="22"/>
          <w:szCs w:val="22"/>
          <w:lang w:val="en-GB"/>
        </w:rPr>
        <w:t xml:space="preserve">you said that no stronger proof could be given of a divinely inspired dream than this’. </w:t>
      </w:r>
      <w:r w:rsidRPr="49DF4F87" w:rsidR="49DF4F87">
        <w:rPr>
          <w:rFonts w:ascii="Calibri" w:hAnsi="Calibri" w:eastAsia="Calibri" w:cs="Calibri"/>
          <w:i w:val="0"/>
          <w:iCs w:val="0"/>
          <w:noProof w:val="0"/>
          <w:sz w:val="22"/>
          <w:szCs w:val="22"/>
          <w:lang w:val="en-GB"/>
        </w:rPr>
        <w:t xml:space="preserve">Referring to Marcus’ work as an auger, Quintus it almost bemused at his brothers’ dismissal of divinity. </w:t>
      </w:r>
      <w:r w:rsidRPr="49DF4F87" w:rsidR="49DF4F87">
        <w:rPr>
          <w:rFonts w:ascii="Calibri" w:hAnsi="Calibri" w:eastAsia="Calibri" w:cs="Calibri"/>
          <w:noProof w:val="0"/>
          <w:sz w:val="22"/>
          <w:szCs w:val="22"/>
          <w:lang w:val="en-GB"/>
        </w:rPr>
        <w:t xml:space="preserve">In Book 2 of </w:t>
      </w:r>
      <w:r w:rsidRPr="49DF4F87" w:rsidR="49DF4F87">
        <w:rPr>
          <w:rFonts w:ascii="Calibri" w:hAnsi="Calibri" w:eastAsia="Calibri" w:cs="Calibri"/>
          <w:i w:val="1"/>
          <w:iCs w:val="1"/>
          <w:noProof w:val="0"/>
          <w:sz w:val="22"/>
          <w:szCs w:val="22"/>
          <w:lang w:val="en-GB"/>
        </w:rPr>
        <w:t xml:space="preserve">De </w:t>
      </w:r>
      <w:proofErr w:type="spellStart"/>
      <w:r w:rsidRPr="49DF4F87" w:rsidR="49DF4F87">
        <w:rPr>
          <w:rFonts w:ascii="Calibri" w:hAnsi="Calibri" w:eastAsia="Calibri" w:cs="Calibri"/>
          <w:i w:val="1"/>
          <w:iCs w:val="1"/>
          <w:noProof w:val="0"/>
          <w:sz w:val="22"/>
          <w:szCs w:val="22"/>
          <w:lang w:val="en-GB"/>
        </w:rPr>
        <w:t>Divinatione</w:t>
      </w:r>
      <w:proofErr w:type="spellEnd"/>
      <w:r w:rsidRPr="49DF4F87" w:rsidR="49DF4F87">
        <w:rPr>
          <w:rFonts w:ascii="Calibri" w:hAnsi="Calibri" w:eastAsia="Calibri" w:cs="Calibri"/>
          <w:i w:val="1"/>
          <w:iCs w:val="1"/>
          <w:noProof w:val="0"/>
          <w:sz w:val="22"/>
          <w:szCs w:val="22"/>
          <w:lang w:val="en-GB"/>
        </w:rPr>
        <w:t xml:space="preserve">, </w:t>
      </w:r>
      <w:r w:rsidRPr="49DF4F87" w:rsidR="49DF4F87">
        <w:rPr>
          <w:rFonts w:ascii="Calibri" w:hAnsi="Calibri" w:eastAsia="Calibri" w:cs="Calibri"/>
          <w:i w:val="0"/>
          <w:iCs w:val="0"/>
          <w:noProof w:val="0"/>
          <w:sz w:val="22"/>
          <w:szCs w:val="22"/>
          <w:lang w:val="en-GB"/>
        </w:rPr>
        <w:t>Marcus Cicero argues against divination, auguries, astrology, dreams, omens, auspices etc. And suggests there is an explanation for all things ‘divine’, even if we are unsure of said explanation. Referring to his own dream Quintas mentions, Marcus explains that when asleep, the soul becomes relaxed and walks freely through the remnants of our thoughts. Marcus’ closing chapter writes on the evils of superstition and his own efforts on how to eradicate it.</w:t>
      </w:r>
    </w:p>
    <w:p w:rsidR="49DF4F87" w:rsidP="49DF4F87" w:rsidRDefault="49DF4F87" w14:paraId="5B7B79C6" w14:textId="021A7BE5">
      <w:pPr>
        <w:pStyle w:val="Normal"/>
        <w:rPr>
          <w:rFonts w:ascii="Calibri" w:hAnsi="Calibri" w:eastAsia="Calibri" w:cs="Calibri"/>
          <w:i w:val="0"/>
          <w:iCs w:val="0"/>
          <w:noProof w:val="0"/>
          <w:sz w:val="22"/>
          <w:szCs w:val="22"/>
          <w:lang w:val="en-GB"/>
        </w:rPr>
      </w:pPr>
      <w:r w:rsidRPr="49DF4F87" w:rsidR="49DF4F87">
        <w:rPr>
          <w:rFonts w:ascii="Calibri" w:hAnsi="Calibri" w:eastAsia="Calibri" w:cs="Calibri"/>
          <w:i w:val="0"/>
          <w:iCs w:val="0"/>
          <w:noProof w:val="0"/>
          <w:sz w:val="22"/>
          <w:szCs w:val="22"/>
          <w:lang w:val="en-GB"/>
        </w:rPr>
        <w:t>There is a lot of evidence for divination in book 1, which perhaps has been done purposefully or the reader to see weight in the argument for divination. Quintus’ examples are chaotic, which could suggest that the reader is to use their senses when reading it (Scholfield, M. 1986), and perhaps could be as chaotic as divination can be itself. However, book 2 is much more structured and Marcus’ arguments have a clear form. The language in Book 1 is profound and embellished language as Quintus argues for divination, he almost romanticises the art of divination through his arguments and Roman examples of divination. Quintas makes the point that Rome was governed properly when divination was considered, which suggests that to believe in divination is to have a deep sense of being Roman itself (Schofield, M. 1986). The use of examples of nature as something that is not just appreciated singularly, can give more depth to divination and more stance within its credibility. Birds flying can be seen as beautiful and perhaps numinous for some, which could give divination more credibility, as it may be something that people associate with the gods even without divination. Yet we cannot ignore that this may have been a strategy of the interpreters at the time. For example, Quintus speaks of how interpretations of birds could be a sign of divination, and the possible consequences of ignoring such divination (1:16. 40) ‘</w:t>
      </w:r>
      <w:r w:rsidRPr="49DF4F87" w:rsidR="49DF4F87">
        <w:rPr>
          <w:rFonts w:ascii="Calibri" w:hAnsi="Calibri" w:eastAsia="Calibri" w:cs="Calibri"/>
          <w:i w:val="1"/>
          <w:iCs w:val="1"/>
          <w:noProof w:val="0"/>
          <w:sz w:val="22"/>
          <w:szCs w:val="22"/>
          <w:lang w:val="en-GB"/>
        </w:rPr>
        <w:t xml:space="preserve">For just as to-day on important occasions we make use of entrails in diving – though even they are employed to a less extent than formerly – so in the past resort was usually had to divination by means of birds. And </w:t>
      </w:r>
      <w:proofErr w:type="gramStart"/>
      <w:r w:rsidRPr="49DF4F87" w:rsidR="49DF4F87">
        <w:rPr>
          <w:rFonts w:ascii="Calibri" w:hAnsi="Calibri" w:eastAsia="Calibri" w:cs="Calibri"/>
          <w:i w:val="1"/>
          <w:iCs w:val="1"/>
          <w:noProof w:val="0"/>
          <w:sz w:val="22"/>
          <w:szCs w:val="22"/>
          <w:lang w:val="en-GB"/>
        </w:rPr>
        <w:t>thus</w:t>
      </w:r>
      <w:proofErr w:type="gramEnd"/>
      <w:r w:rsidRPr="49DF4F87" w:rsidR="49DF4F87">
        <w:rPr>
          <w:rFonts w:ascii="Calibri" w:hAnsi="Calibri" w:eastAsia="Calibri" w:cs="Calibri"/>
          <w:i w:val="1"/>
          <w:iCs w:val="1"/>
          <w:noProof w:val="0"/>
          <w:sz w:val="22"/>
          <w:szCs w:val="22"/>
          <w:lang w:val="en-GB"/>
        </w:rPr>
        <w:t xml:space="preserve"> it is that failing to seek out the unpropitious signs we run into awful disasters. For example, Publius Claudius, son of Appius </w:t>
      </w:r>
      <w:proofErr w:type="spellStart"/>
      <w:r w:rsidRPr="49DF4F87" w:rsidR="49DF4F87">
        <w:rPr>
          <w:rFonts w:ascii="Calibri" w:hAnsi="Calibri" w:eastAsia="Calibri" w:cs="Calibri"/>
          <w:i w:val="1"/>
          <w:iCs w:val="1"/>
          <w:noProof w:val="0"/>
          <w:sz w:val="22"/>
          <w:szCs w:val="22"/>
          <w:lang w:val="en-GB"/>
        </w:rPr>
        <w:t>Caecus</w:t>
      </w:r>
      <w:proofErr w:type="spellEnd"/>
      <w:r w:rsidRPr="49DF4F87" w:rsidR="49DF4F87">
        <w:rPr>
          <w:rFonts w:ascii="Calibri" w:hAnsi="Calibri" w:eastAsia="Calibri" w:cs="Calibri"/>
          <w:i w:val="1"/>
          <w:iCs w:val="1"/>
          <w:noProof w:val="0"/>
          <w:sz w:val="22"/>
          <w:szCs w:val="22"/>
          <w:lang w:val="en-GB"/>
        </w:rPr>
        <w:t xml:space="preserve">, and his colleague Lucius Junuis, lost very large fleets by going to sea when the </w:t>
      </w:r>
      <w:proofErr w:type="spellStart"/>
      <w:r w:rsidRPr="49DF4F87" w:rsidR="49DF4F87">
        <w:rPr>
          <w:rFonts w:ascii="Calibri" w:hAnsi="Calibri" w:eastAsia="Calibri" w:cs="Calibri"/>
          <w:i w:val="1"/>
          <w:iCs w:val="1"/>
          <w:noProof w:val="0"/>
          <w:sz w:val="22"/>
          <w:szCs w:val="22"/>
          <w:lang w:val="en-GB"/>
        </w:rPr>
        <w:t>augeries</w:t>
      </w:r>
      <w:proofErr w:type="spellEnd"/>
      <w:r w:rsidRPr="49DF4F87" w:rsidR="49DF4F87">
        <w:rPr>
          <w:rFonts w:ascii="Calibri" w:hAnsi="Calibri" w:eastAsia="Calibri" w:cs="Calibri"/>
          <w:i w:val="1"/>
          <w:iCs w:val="1"/>
          <w:noProof w:val="0"/>
          <w:sz w:val="22"/>
          <w:szCs w:val="22"/>
          <w:lang w:val="en-GB"/>
        </w:rPr>
        <w:t xml:space="preserve"> were adverse. The same fate befell Agamemnon; for, after the Greeks had begun to Raise aloft their frequent clamours, showing </w:t>
      </w:r>
      <w:proofErr w:type="spellStart"/>
      <w:r w:rsidRPr="49DF4F87" w:rsidR="49DF4F87">
        <w:rPr>
          <w:rFonts w:ascii="Calibri" w:hAnsi="Calibri" w:eastAsia="Calibri" w:cs="Calibri"/>
          <w:i w:val="1"/>
          <w:iCs w:val="1"/>
          <w:noProof w:val="0"/>
          <w:sz w:val="22"/>
          <w:szCs w:val="22"/>
          <w:lang w:val="en-GB"/>
        </w:rPr>
        <w:t>ascorn</w:t>
      </w:r>
      <w:proofErr w:type="spellEnd"/>
      <w:r w:rsidRPr="49DF4F87" w:rsidR="49DF4F87">
        <w:rPr>
          <w:rFonts w:ascii="Calibri" w:hAnsi="Calibri" w:eastAsia="Calibri" w:cs="Calibri"/>
          <w:i w:val="1"/>
          <w:iCs w:val="1"/>
          <w:noProof w:val="0"/>
          <w:sz w:val="22"/>
          <w:szCs w:val="22"/>
          <w:lang w:val="en-GB"/>
        </w:rPr>
        <w:t xml:space="preserve"> augur’s art, Noise prevailed and </w:t>
      </w:r>
      <w:proofErr w:type="gramStart"/>
      <w:r w:rsidRPr="49DF4F87" w:rsidR="49DF4F87">
        <w:rPr>
          <w:rFonts w:ascii="Calibri" w:hAnsi="Calibri" w:eastAsia="Calibri" w:cs="Calibri"/>
          <w:i w:val="1"/>
          <w:iCs w:val="1"/>
          <w:noProof w:val="0"/>
          <w:sz w:val="22"/>
          <w:szCs w:val="22"/>
          <w:lang w:val="en-GB"/>
        </w:rPr>
        <w:t>no</w:t>
      </w:r>
      <w:proofErr w:type="gramEnd"/>
      <w:r w:rsidRPr="49DF4F87" w:rsidR="49DF4F87">
        <w:rPr>
          <w:rFonts w:ascii="Calibri" w:hAnsi="Calibri" w:eastAsia="Calibri" w:cs="Calibri"/>
          <w:i w:val="1"/>
          <w:iCs w:val="1"/>
          <w:noProof w:val="0"/>
          <w:sz w:val="22"/>
          <w:szCs w:val="22"/>
          <w:lang w:val="en-GB"/>
        </w:rPr>
        <w:t xml:space="preserve"> the omen: he then bade the ships depart. But why cite such ancient instances? We see what happened to Marcus Crassus when he ignored the announcement of unfavourable omens.’ </w:t>
      </w:r>
      <w:r w:rsidRPr="49DF4F87" w:rsidR="49DF4F87">
        <w:rPr>
          <w:rFonts w:ascii="Calibri" w:hAnsi="Calibri" w:eastAsia="Calibri" w:cs="Calibri"/>
          <w:i w:val="0"/>
          <w:iCs w:val="0"/>
          <w:noProof w:val="0"/>
          <w:sz w:val="22"/>
          <w:szCs w:val="22"/>
          <w:lang w:val="en-GB"/>
        </w:rPr>
        <w:t xml:space="preserve">Like many of Quintus’ arguments, he explores the consequences of ignoring divination, as well as what happens if the omens are followed. This however could be put down to coincidence, which Marcus does point out in book 2. But as Marcus states, Quintus has done a successful job at defending the Stoics, in a ‘very Stoic way’ (Schofield, M. 1986. P 52). </w:t>
      </w:r>
    </w:p>
    <w:p w:rsidR="49DF4F87" w:rsidP="49DF4F87" w:rsidRDefault="49DF4F87" w14:paraId="195A3E3C" w14:textId="0EFC92F3">
      <w:pPr>
        <w:pStyle w:val="Normal"/>
        <w:rPr>
          <w:rFonts w:ascii="Calibri" w:hAnsi="Calibri" w:eastAsia="Calibri" w:cs="Calibri"/>
          <w:i w:val="1"/>
          <w:iCs w:val="1"/>
          <w:noProof w:val="0"/>
          <w:sz w:val="22"/>
          <w:szCs w:val="22"/>
          <w:lang w:val="en-GB"/>
        </w:rPr>
      </w:pPr>
      <w:r w:rsidRPr="49DF4F87" w:rsidR="49DF4F87">
        <w:rPr>
          <w:rFonts w:ascii="Calibri" w:hAnsi="Calibri" w:eastAsia="Calibri" w:cs="Calibri"/>
          <w:i w:val="0"/>
          <w:iCs w:val="0"/>
          <w:noProof w:val="0"/>
          <w:sz w:val="22"/>
          <w:szCs w:val="22"/>
          <w:lang w:val="en-GB"/>
        </w:rPr>
        <w:t>Some of the examples Cicero uses in book 2 can be seen as crude and extreme in comparison to book 1. For examples, when discussing dreams, Marcus states (2. 58) “</w:t>
      </w:r>
      <w:r w:rsidRPr="49DF4F87" w:rsidR="49DF4F87">
        <w:rPr>
          <w:rFonts w:ascii="Calibri" w:hAnsi="Calibri" w:eastAsia="Calibri" w:cs="Calibri"/>
          <w:i w:val="1"/>
          <w:iCs w:val="1"/>
          <w:noProof w:val="0"/>
          <w:sz w:val="22"/>
          <w:szCs w:val="22"/>
          <w:lang w:val="en-GB"/>
        </w:rPr>
        <w:t xml:space="preserve">Then Pythagoras and Plato, who are most respectable authorities, bid us, if we would have trustworthy dreams, to prepare for sleep by following a prescribed course in conduct and in eating. The Pythagoreans make a point of prohibiting beans as if thereby the soul and not the belly was filled with wind! Somehow or other no statement too absurd for some philosophers to make.” </w:t>
      </w:r>
      <w:r w:rsidRPr="49DF4F87" w:rsidR="49DF4F87">
        <w:rPr>
          <w:rFonts w:ascii="Calibri" w:hAnsi="Calibri" w:eastAsia="Calibri" w:cs="Calibri"/>
          <w:i w:val="0"/>
          <w:iCs w:val="0"/>
          <w:noProof w:val="0"/>
          <w:sz w:val="22"/>
          <w:szCs w:val="22"/>
          <w:lang w:val="en-GB"/>
        </w:rPr>
        <w:t xml:space="preserve">Marcus scoffs at both ‘respectable’ philosophers for proposing such a suggestion. This is a stark contrast to the language used in book 1, and as the language changes it almost diminishes the beauty of divination and a change in tone devalues it. Although there are two characters with different dialogue, both books explore the ideas of Cicero, which shows that there is a possible scepticism to the same degree of Marcus’ views, within Cicero himself, as well as the same level of trust in divination as Quintus. </w:t>
      </w:r>
    </w:p>
    <w:p w:rsidR="49DF4F87" w:rsidP="49DF4F87" w:rsidRDefault="49DF4F87" w14:paraId="23E15BFD" w14:textId="3A53EFAF">
      <w:pPr>
        <w:pStyle w:val="Normal"/>
        <w:rPr>
          <w:rFonts w:ascii="Calibri" w:hAnsi="Calibri" w:eastAsia="Calibri" w:cs="Calibri"/>
          <w:i w:val="0"/>
          <w:iCs w:val="0"/>
          <w:noProof w:val="0"/>
          <w:sz w:val="22"/>
          <w:szCs w:val="22"/>
          <w:lang w:val="en-GB"/>
        </w:rPr>
      </w:pPr>
      <w:r w:rsidRPr="49DF4F87" w:rsidR="49DF4F87">
        <w:rPr>
          <w:rFonts w:ascii="Calibri" w:hAnsi="Calibri" w:eastAsia="Calibri" w:cs="Calibri"/>
          <w:i w:val="0"/>
          <w:iCs w:val="0"/>
          <w:noProof w:val="0"/>
          <w:sz w:val="22"/>
          <w:szCs w:val="22"/>
          <w:lang w:val="en-GB"/>
        </w:rPr>
        <w:t xml:space="preserve">Cicero fully understands what divination is, how it has been used in both a Greek and Roman context. We see this through the depths of his writing, thoughts and language in book 1. </w:t>
      </w:r>
      <w:r w:rsidRPr="49DF4F87" w:rsidR="49DF4F87">
        <w:rPr>
          <w:rFonts w:ascii="Calibri" w:hAnsi="Calibri" w:eastAsia="Calibri" w:cs="Calibri"/>
          <w:i w:val="0"/>
          <w:iCs w:val="0"/>
          <w:noProof w:val="0"/>
          <w:sz w:val="22"/>
          <w:szCs w:val="22"/>
          <w:lang w:val="en-GB"/>
        </w:rPr>
        <w:t xml:space="preserve">As Marcus Cicero is a character in </w:t>
      </w:r>
      <w:r w:rsidRPr="49DF4F87" w:rsidR="49DF4F87">
        <w:rPr>
          <w:rFonts w:ascii="Calibri" w:hAnsi="Calibri" w:eastAsia="Calibri" w:cs="Calibri"/>
          <w:i w:val="1"/>
          <w:iCs w:val="1"/>
          <w:noProof w:val="0"/>
          <w:sz w:val="22"/>
          <w:szCs w:val="22"/>
          <w:lang w:val="en-GB"/>
        </w:rPr>
        <w:t xml:space="preserve">De Divinatione, </w:t>
      </w:r>
      <w:r w:rsidRPr="49DF4F87" w:rsidR="49DF4F87">
        <w:rPr>
          <w:rFonts w:ascii="Calibri" w:hAnsi="Calibri" w:eastAsia="Calibri" w:cs="Calibri"/>
          <w:i w:val="0"/>
          <w:iCs w:val="0"/>
          <w:noProof w:val="0"/>
          <w:sz w:val="22"/>
          <w:szCs w:val="22"/>
          <w:lang w:val="en-GB"/>
        </w:rPr>
        <w:t xml:space="preserve">it is easy to affiliate Marcus’ views with Cicero’s personal views, as opposing to Quintus’, but it is important to express how Quintus’ views are probably Cicero’s personal views too, and Cicero understands fully the possibilities of divination, and puts himself into both books a great deal (Schofield, M. 1986). This shows Cicero is capable of deep thoughts, feelings and ideas regarding divination, which brings into question why the stark difference in tone and ideas? Perhaps the purpose </w:t>
      </w:r>
      <w:r w:rsidRPr="49DF4F87" w:rsidR="49DF4F87">
        <w:rPr>
          <w:rFonts w:ascii="Calibri" w:hAnsi="Calibri" w:eastAsia="Calibri" w:cs="Calibri"/>
          <w:i w:val="1"/>
          <w:iCs w:val="1"/>
          <w:noProof w:val="0"/>
          <w:sz w:val="22"/>
          <w:szCs w:val="22"/>
          <w:lang w:val="en-GB"/>
        </w:rPr>
        <w:t>De Divinatione</w:t>
      </w:r>
      <w:r w:rsidRPr="49DF4F87" w:rsidR="49DF4F87">
        <w:rPr>
          <w:rFonts w:ascii="Calibri" w:hAnsi="Calibri" w:eastAsia="Calibri" w:cs="Calibri"/>
          <w:i w:val="0"/>
          <w:iCs w:val="0"/>
          <w:noProof w:val="0"/>
          <w:sz w:val="22"/>
          <w:szCs w:val="22"/>
          <w:lang w:val="en-GB"/>
        </w:rPr>
        <w:t xml:space="preserve"> is for Cicero to think aloud, or maybe he is asking questions regarding divination and attempting to provide his own answers. Cicero’s work could be an exercise to explore his own ideas and reasonings for perhaps turning away from divination. There is no definitive conclusion that could explain what Cicero’s personal thoughts are, suggests further interpretation by the reader (Beard, M. 1986) but Cicero does state in 1. 10: ‘</w:t>
      </w:r>
      <w:r w:rsidRPr="49DF4F87" w:rsidR="49DF4F87">
        <w:rPr>
          <w:rFonts w:ascii="Calibri" w:hAnsi="Calibri" w:eastAsia="Calibri" w:cs="Calibri"/>
          <w:i w:val="1"/>
          <w:iCs w:val="1"/>
          <w:noProof w:val="0"/>
          <w:sz w:val="22"/>
          <w:szCs w:val="22"/>
          <w:lang w:val="en-GB"/>
        </w:rPr>
        <w:t xml:space="preserve">those who ask what my own opinion is on each topic exhibit more curiosity than they should’, </w:t>
      </w:r>
      <w:r w:rsidRPr="49DF4F87" w:rsidR="49DF4F87">
        <w:rPr>
          <w:rFonts w:ascii="Calibri" w:hAnsi="Calibri" w:eastAsia="Calibri" w:cs="Calibri"/>
          <w:i w:val="0"/>
          <w:iCs w:val="0"/>
          <w:noProof w:val="0"/>
          <w:sz w:val="22"/>
          <w:szCs w:val="22"/>
          <w:lang w:val="en-GB"/>
        </w:rPr>
        <w:t xml:space="preserve">which removes Cicero from either argument. </w:t>
      </w:r>
    </w:p>
    <w:p w:rsidR="49DF4F87" w:rsidP="49DF4F87" w:rsidRDefault="49DF4F87" w14:paraId="62A8A75E" w14:textId="676FD491">
      <w:pPr>
        <w:pStyle w:val="Normal"/>
        <w:bidi w:val="0"/>
        <w:spacing w:before="0" w:beforeAutospacing="off" w:after="160" w:afterAutospacing="off" w:line="259" w:lineRule="auto"/>
        <w:ind w:left="0" w:right="0"/>
        <w:jc w:val="left"/>
        <w:rPr>
          <w:rFonts w:ascii="Calibri" w:hAnsi="Calibri" w:eastAsia="Calibri" w:cs="Calibri"/>
          <w:i w:val="0"/>
          <w:iCs w:val="0"/>
          <w:noProof w:val="0"/>
          <w:sz w:val="22"/>
          <w:szCs w:val="22"/>
          <w:lang w:val="en-GB"/>
        </w:rPr>
      </w:pPr>
      <w:r w:rsidRPr="49DF4F87" w:rsidR="49DF4F87">
        <w:rPr>
          <w:rFonts w:ascii="Calibri" w:hAnsi="Calibri" w:eastAsia="Calibri" w:cs="Calibri"/>
          <w:i w:val="0"/>
          <w:iCs w:val="0"/>
          <w:noProof w:val="0"/>
          <w:sz w:val="22"/>
          <w:szCs w:val="22"/>
          <w:lang w:val="en-GB"/>
        </w:rPr>
        <w:t>It is important to note that Cicero does not deny the gods’ existence but does deny their messages in book 2. According to Flower (2000), Marcus denies divination as there is no universal system as to how divination is interpreted. Cicero gives the example (2. 226) of the Romans seeing the lefthand side being the favourable for divination, whereas the Greeks see the righthand side being favourable for divination. Flower (2000) states</w:t>
      </w:r>
      <w:r w:rsidRPr="49DF4F87" w:rsidR="49DF4F87">
        <w:rPr>
          <w:rFonts w:ascii="Calibri" w:hAnsi="Calibri" w:eastAsia="Calibri" w:cs="Calibri"/>
          <w:i w:val="1"/>
          <w:iCs w:val="1"/>
          <w:noProof w:val="0"/>
          <w:sz w:val="22"/>
          <w:szCs w:val="22"/>
          <w:lang w:val="en-GB"/>
        </w:rPr>
        <w:t xml:space="preserve"> “Cicero thought he had scored a decisive point against divination when he asserted that there was no agreement in the interpretation of entrails by the seers (haruspices) of Etruria, Elis, Egypt, and Carthage, and this no universal system” (</w:t>
      </w:r>
      <w:r w:rsidRPr="49DF4F87" w:rsidR="49DF4F87">
        <w:rPr>
          <w:rFonts w:ascii="Calibri" w:hAnsi="Calibri" w:eastAsia="Calibri" w:cs="Calibri"/>
          <w:i w:val="0"/>
          <w:iCs w:val="0"/>
          <w:noProof w:val="0"/>
          <w:sz w:val="22"/>
          <w:szCs w:val="22"/>
          <w:lang w:val="en-GB"/>
        </w:rPr>
        <w:t>Flower, M. 2000. p, 113). Flower explains that the gods communicate differently to different people as we interpret things differently, naturally, therefore it is foolish to think that there would be a universal system for divination. Flower (2000) also mentions that uniformity was less important to the Greeks, which is probably why divination may had been more widely accepted by the Greeks. Jackson (2012) also reiterates that Cicero is not trying to disprove the gods’ existence, but in fact defends and advocates ‘religious customs and institutions as they are potential sources of virtuous behaviour amongst the less educated’ (Jackson, P. 2021. p. 295).</w:t>
      </w:r>
    </w:p>
    <w:p w:rsidR="49DF4F87" w:rsidP="49DF4F87" w:rsidRDefault="49DF4F87" w14:paraId="4AC98954" w14:textId="6371FA3C">
      <w:pPr>
        <w:pStyle w:val="Normal"/>
        <w:rPr>
          <w:rFonts w:ascii="Calibri" w:hAnsi="Calibri" w:eastAsia="Calibri" w:cs="Calibri"/>
          <w:i w:val="0"/>
          <w:iCs w:val="0"/>
          <w:noProof w:val="0"/>
          <w:sz w:val="22"/>
          <w:szCs w:val="22"/>
          <w:lang w:val="en-GB"/>
        </w:rPr>
      </w:pPr>
      <w:r w:rsidRPr="49DF4F87" w:rsidR="49DF4F87">
        <w:rPr>
          <w:rFonts w:ascii="Calibri" w:hAnsi="Calibri" w:eastAsia="Calibri" w:cs="Calibri"/>
          <w:i w:val="0"/>
          <w:iCs w:val="0"/>
          <w:noProof w:val="0"/>
          <w:sz w:val="22"/>
          <w:szCs w:val="22"/>
          <w:lang w:val="en-GB"/>
        </w:rPr>
        <w:t xml:space="preserve">If we look again at the influence Greek philosophy had on Roman philosophy, that could potentially be a motivator as to why Cicero wrote </w:t>
      </w:r>
      <w:r w:rsidRPr="49DF4F87" w:rsidR="49DF4F87">
        <w:rPr>
          <w:rFonts w:ascii="Calibri" w:hAnsi="Calibri" w:eastAsia="Calibri" w:cs="Calibri"/>
          <w:i w:val="1"/>
          <w:iCs w:val="1"/>
          <w:noProof w:val="0"/>
          <w:sz w:val="22"/>
          <w:szCs w:val="22"/>
          <w:lang w:val="en-GB"/>
        </w:rPr>
        <w:t>De Divinatione.</w:t>
      </w:r>
      <w:r w:rsidRPr="49DF4F87" w:rsidR="49DF4F87">
        <w:rPr>
          <w:rFonts w:ascii="Calibri" w:hAnsi="Calibri" w:eastAsia="Calibri" w:cs="Calibri"/>
          <w:i w:val="0"/>
          <w:iCs w:val="0"/>
          <w:noProof w:val="0"/>
          <w:sz w:val="22"/>
          <w:szCs w:val="22"/>
          <w:lang w:val="en-GB"/>
        </w:rPr>
        <w:t xml:space="preserve"> As previously mentioned, Roman philosophers earlier in the century were heavily influenced by the Greeks. Yet, when we read </w:t>
      </w:r>
      <w:r w:rsidRPr="49DF4F87" w:rsidR="49DF4F87">
        <w:rPr>
          <w:rFonts w:ascii="Calibri" w:hAnsi="Calibri" w:eastAsia="Calibri" w:cs="Calibri"/>
          <w:i w:val="1"/>
          <w:iCs w:val="1"/>
          <w:noProof w:val="0"/>
          <w:sz w:val="22"/>
          <w:szCs w:val="22"/>
          <w:lang w:val="en-GB"/>
        </w:rPr>
        <w:t xml:space="preserve">De Divinatione, </w:t>
      </w:r>
      <w:r w:rsidRPr="49DF4F87" w:rsidR="49DF4F87">
        <w:rPr>
          <w:rFonts w:ascii="Calibri" w:hAnsi="Calibri" w:eastAsia="Calibri" w:cs="Calibri"/>
          <w:i w:val="0"/>
          <w:iCs w:val="0"/>
          <w:noProof w:val="0"/>
          <w:sz w:val="22"/>
          <w:szCs w:val="22"/>
          <w:lang w:val="en-GB"/>
        </w:rPr>
        <w:t>one of the first remarks that Cicero makes (1. 1) is “</w:t>
      </w:r>
      <w:r w:rsidRPr="49DF4F87" w:rsidR="49DF4F87">
        <w:rPr>
          <w:rFonts w:ascii="Calibri" w:hAnsi="Calibri" w:eastAsia="Calibri" w:cs="Calibri"/>
          <w:i w:val="1"/>
          <w:iCs w:val="1"/>
          <w:noProof w:val="0"/>
          <w:sz w:val="22"/>
          <w:szCs w:val="22"/>
          <w:lang w:val="en-GB"/>
        </w:rPr>
        <w:t xml:space="preserve">We Romans have done many other things better than the Greeks” </w:t>
      </w:r>
      <w:r w:rsidRPr="49DF4F87" w:rsidR="49DF4F87">
        <w:rPr>
          <w:rFonts w:ascii="Calibri" w:hAnsi="Calibri" w:eastAsia="Calibri" w:cs="Calibri"/>
          <w:i w:val="0"/>
          <w:iCs w:val="0"/>
          <w:noProof w:val="0"/>
          <w:sz w:val="22"/>
          <w:szCs w:val="22"/>
          <w:lang w:val="en-GB"/>
        </w:rPr>
        <w:t>and mentions how even the word divination is associated with the gods in Latin yet means ‘frenzy’ in Greek. This criticism from Cicero suggests a Roman superiority over the Greeks. This is seen again in 2. 11. 8, as Marcus says to Quintus, “</w:t>
      </w:r>
      <w:r w:rsidRPr="49DF4F87" w:rsidR="49DF4F87">
        <w:rPr>
          <w:rFonts w:ascii="Calibri" w:hAnsi="Calibri" w:eastAsia="Calibri" w:cs="Calibri"/>
          <w:i w:val="1"/>
          <w:iCs w:val="1"/>
          <w:noProof w:val="0"/>
          <w:sz w:val="22"/>
          <w:szCs w:val="22"/>
          <w:lang w:val="en-GB"/>
        </w:rPr>
        <w:t xml:space="preserve">I am particularly pleased you have used a lot of Roman examples-and relating to famous and distinguished men”. </w:t>
      </w:r>
      <w:r w:rsidRPr="49DF4F87" w:rsidR="49DF4F87">
        <w:rPr>
          <w:rFonts w:ascii="Calibri" w:hAnsi="Calibri" w:eastAsia="Calibri" w:cs="Calibri"/>
          <w:i w:val="0"/>
          <w:iCs w:val="0"/>
          <w:noProof w:val="0"/>
          <w:sz w:val="22"/>
          <w:szCs w:val="22"/>
          <w:lang w:val="en-GB"/>
        </w:rPr>
        <w:t xml:space="preserve">However, modern scholars have suggested a ‘marriage’ between the Greeks and the Romans </w:t>
      </w:r>
      <w:proofErr w:type="gramStart"/>
      <w:r w:rsidRPr="49DF4F87" w:rsidR="49DF4F87">
        <w:rPr>
          <w:rFonts w:ascii="Calibri" w:hAnsi="Calibri" w:eastAsia="Calibri" w:cs="Calibri"/>
          <w:i w:val="0"/>
          <w:iCs w:val="0"/>
          <w:noProof w:val="0"/>
          <w:sz w:val="22"/>
          <w:szCs w:val="22"/>
          <w:lang w:val="en-GB"/>
        </w:rPr>
        <w:t>in regard to</w:t>
      </w:r>
      <w:proofErr w:type="gramEnd"/>
      <w:r w:rsidRPr="49DF4F87" w:rsidR="49DF4F87">
        <w:rPr>
          <w:rFonts w:ascii="Calibri" w:hAnsi="Calibri" w:eastAsia="Calibri" w:cs="Calibri"/>
          <w:i w:val="0"/>
          <w:iCs w:val="0"/>
          <w:noProof w:val="0"/>
          <w:sz w:val="22"/>
          <w:szCs w:val="22"/>
          <w:lang w:val="en-GB"/>
        </w:rPr>
        <w:t xml:space="preserve"> their writing styles, philosophy and experience (Schofield, M. 1986). Schofield (1986) suggests this is a harmonious ‘marriage’ between the Greeks and Romans yet fails to acknowledge that Cicero is a proud Roman, and although Cicero would probably have appreciated the work of the Greeks, and owed to the influence of their writings, there is a certain level of superiority for Cicero over the Greeks. This is seen in my above example of Marcus discussing divination from dreams, proposed by Pythagoras and Plato, whilst Cicero respects them and their work, he does ultimately scoff at them. The fact that the Greeks do not see uniformity as important (Flower, M. 2000), could be why Cicero thought it is important for the Romans to break away from Greek thought on divination, and explore ideas for themselves. If Cicero did see the Romans as superior to the Greeks, then he would want to move away from the ‘</w:t>
      </w:r>
      <w:r w:rsidRPr="49DF4F87" w:rsidR="49DF4F87">
        <w:rPr>
          <w:rFonts w:ascii="Calibri" w:hAnsi="Calibri" w:eastAsia="Calibri" w:cs="Calibri"/>
          <w:i w:val="1"/>
          <w:iCs w:val="1"/>
          <w:noProof w:val="0"/>
          <w:sz w:val="22"/>
          <w:szCs w:val="22"/>
          <w:lang w:val="en-GB"/>
        </w:rPr>
        <w:t>frenzy’</w:t>
      </w:r>
      <w:r w:rsidRPr="49DF4F87" w:rsidR="49DF4F87">
        <w:rPr>
          <w:rFonts w:ascii="Calibri" w:hAnsi="Calibri" w:eastAsia="Calibri" w:cs="Calibri"/>
          <w:i w:val="0"/>
          <w:iCs w:val="0"/>
          <w:noProof w:val="0"/>
          <w:sz w:val="22"/>
          <w:szCs w:val="22"/>
          <w:lang w:val="en-GB"/>
        </w:rPr>
        <w:t xml:space="preserve"> of divination. However, </w:t>
      </w:r>
      <w:r w:rsidRPr="49DF4F87" w:rsidR="49DF4F87">
        <w:rPr>
          <w:rFonts w:ascii="Calibri" w:hAnsi="Calibri" w:eastAsia="Calibri" w:cs="Calibri"/>
          <w:i w:val="0"/>
          <w:iCs w:val="0"/>
          <w:noProof w:val="0"/>
          <w:sz w:val="22"/>
          <w:szCs w:val="22"/>
          <w:lang w:val="en-GB"/>
        </w:rPr>
        <w:t xml:space="preserve">Cicero does not stop at the Greeks either. He </w:t>
      </w:r>
      <w:r w:rsidRPr="49DF4F87" w:rsidR="49DF4F87">
        <w:rPr>
          <w:rFonts w:ascii="Calibri" w:hAnsi="Calibri" w:eastAsia="Calibri" w:cs="Calibri"/>
          <w:i w:val="0"/>
          <w:iCs w:val="0"/>
          <w:noProof w:val="0"/>
          <w:sz w:val="22"/>
          <w:szCs w:val="22"/>
          <w:lang w:val="en-GB"/>
        </w:rPr>
        <w:t xml:space="preserve">mentions Persian ‘barbarians’ (1. 23) stating </w:t>
      </w:r>
      <w:r w:rsidRPr="49DF4F87" w:rsidR="49DF4F87">
        <w:rPr>
          <w:rFonts w:ascii="Calibri" w:hAnsi="Calibri" w:eastAsia="Calibri" w:cs="Calibri"/>
          <w:i w:val="1"/>
          <w:iCs w:val="1"/>
          <w:noProof w:val="0"/>
          <w:sz w:val="22"/>
          <w:szCs w:val="22"/>
          <w:lang w:val="en-GB"/>
        </w:rPr>
        <w:t>“It certainly must be true that even barbarians have some power of foreknowledge and of prophecy”</w:t>
      </w:r>
      <w:r w:rsidRPr="49DF4F87" w:rsidR="49DF4F87">
        <w:rPr>
          <w:rFonts w:ascii="Calibri" w:hAnsi="Calibri" w:eastAsia="Calibri" w:cs="Calibri"/>
          <w:i w:val="0"/>
          <w:iCs w:val="0"/>
          <w:noProof w:val="0"/>
          <w:sz w:val="22"/>
          <w:szCs w:val="22"/>
          <w:lang w:val="en-GB"/>
        </w:rPr>
        <w:t>. Cicero also infers that religion is a source for ‘</w:t>
      </w:r>
      <w:r w:rsidRPr="49DF4F87" w:rsidR="49DF4F87">
        <w:rPr>
          <w:rFonts w:ascii="Calibri" w:hAnsi="Calibri" w:eastAsia="Calibri" w:cs="Calibri"/>
          <w:i w:val="1"/>
          <w:iCs w:val="1"/>
          <w:noProof w:val="0"/>
          <w:sz w:val="22"/>
          <w:szCs w:val="22"/>
          <w:lang w:val="en-GB"/>
        </w:rPr>
        <w:t>virtuous behaviour for the less educated</w:t>
      </w:r>
      <w:r w:rsidRPr="49DF4F87" w:rsidR="49DF4F87">
        <w:rPr>
          <w:rFonts w:ascii="Calibri" w:hAnsi="Calibri" w:eastAsia="Calibri" w:cs="Calibri"/>
          <w:i w:val="0"/>
          <w:iCs w:val="0"/>
          <w:noProof w:val="0"/>
          <w:sz w:val="22"/>
          <w:szCs w:val="22"/>
          <w:lang w:val="en-GB"/>
        </w:rPr>
        <w:t xml:space="preserve">’ (Jackson, P. 2012. P.295), which shows a clear class division within Rome. As Cicero is an academic, he was ultimately a part of the Roman elite, and this shows he sees himself as superior to less educated Romans. </w:t>
      </w:r>
    </w:p>
    <w:p w:rsidR="49DF4F87" w:rsidP="49DF4F87" w:rsidRDefault="49DF4F87" w14:paraId="0CBCC92A" w14:textId="0F1D1B3A">
      <w:pPr>
        <w:pStyle w:val="Normal"/>
        <w:rPr>
          <w:rFonts w:ascii="Calibri" w:hAnsi="Calibri" w:eastAsia="Calibri" w:cs="Calibri"/>
          <w:noProof w:val="0"/>
          <w:sz w:val="22"/>
          <w:szCs w:val="22"/>
          <w:lang w:val="en-GB"/>
        </w:rPr>
      </w:pPr>
      <w:r w:rsidRPr="49DF4F87" w:rsidR="49DF4F87">
        <w:rPr>
          <w:rFonts w:ascii="Calibri" w:hAnsi="Calibri" w:eastAsia="Calibri" w:cs="Calibri"/>
          <w:noProof w:val="0"/>
          <w:sz w:val="22"/>
          <w:szCs w:val="22"/>
          <w:lang w:val="en-GB"/>
        </w:rPr>
        <w:t xml:space="preserve">In conclusion, </w:t>
      </w:r>
      <w:r w:rsidRPr="49DF4F87" w:rsidR="49DF4F87">
        <w:rPr>
          <w:rFonts w:ascii="Calibri" w:hAnsi="Calibri" w:eastAsia="Calibri" w:cs="Calibri"/>
          <w:i w:val="1"/>
          <w:iCs w:val="1"/>
          <w:noProof w:val="0"/>
          <w:sz w:val="22"/>
          <w:szCs w:val="22"/>
          <w:lang w:val="en-GB"/>
        </w:rPr>
        <w:t>De Divinatione</w:t>
      </w:r>
      <w:r w:rsidRPr="49DF4F87" w:rsidR="49DF4F87">
        <w:rPr>
          <w:rFonts w:ascii="Calibri" w:hAnsi="Calibri" w:eastAsia="Calibri" w:cs="Calibri"/>
          <w:i w:val="0"/>
          <w:iCs w:val="0"/>
          <w:noProof w:val="0"/>
          <w:sz w:val="22"/>
          <w:szCs w:val="22"/>
          <w:lang w:val="en-GB"/>
        </w:rPr>
        <w:t xml:space="preserve"> provides two extreme views on divination. Cicero deeply understands divination and scepticism of divination, which suggests he has fully considered both arguments at some point, to present both cases with so many examples and in such a dialogue. It is fair to say that Cicero could be having a conversation with himself in trying to overcome questions about divination, as well as seeing its validity. Just as someone who follows a religion in the 21</w:t>
      </w:r>
      <w:r w:rsidRPr="49DF4F87" w:rsidR="49DF4F87">
        <w:rPr>
          <w:rFonts w:ascii="Calibri" w:hAnsi="Calibri" w:eastAsia="Calibri" w:cs="Calibri"/>
          <w:i w:val="0"/>
          <w:iCs w:val="0"/>
          <w:noProof w:val="0"/>
          <w:sz w:val="22"/>
          <w:szCs w:val="22"/>
          <w:vertAlign w:val="superscript"/>
          <w:lang w:val="en-GB"/>
        </w:rPr>
        <w:t>st</w:t>
      </w:r>
      <w:r w:rsidRPr="49DF4F87" w:rsidR="49DF4F87">
        <w:rPr>
          <w:rFonts w:ascii="Calibri" w:hAnsi="Calibri" w:eastAsia="Calibri" w:cs="Calibri"/>
          <w:i w:val="0"/>
          <w:iCs w:val="0"/>
          <w:noProof w:val="0"/>
          <w:sz w:val="22"/>
          <w:szCs w:val="22"/>
          <w:lang w:val="en-GB"/>
        </w:rPr>
        <w:t xml:space="preserve"> century is presented with scientific evidence that could potentially implicate their faith; they choose to still be faithful. With divination, as with belief of all kinds, there is a faith that could be likened to a thing of beauty, which we see in the writing of book 1 and how Quintus presents his arguments. With book 2, there is a stark difference in the tone and language that could be interpreted as cold, which may be associated with scepticism of all kinds. The language used in </w:t>
      </w:r>
      <w:r w:rsidRPr="49DF4F87" w:rsidR="49DF4F87">
        <w:rPr>
          <w:rFonts w:ascii="Calibri" w:hAnsi="Calibri" w:eastAsia="Calibri" w:cs="Calibri"/>
          <w:i w:val="1"/>
          <w:iCs w:val="1"/>
          <w:noProof w:val="0"/>
          <w:sz w:val="22"/>
          <w:szCs w:val="22"/>
          <w:lang w:val="en-GB"/>
        </w:rPr>
        <w:t>De Divinatione</w:t>
      </w:r>
      <w:r w:rsidRPr="49DF4F87" w:rsidR="49DF4F87">
        <w:rPr>
          <w:rFonts w:ascii="Calibri" w:hAnsi="Calibri" w:eastAsia="Calibri" w:cs="Calibri"/>
          <w:i w:val="0"/>
          <w:iCs w:val="0"/>
          <w:noProof w:val="0"/>
          <w:sz w:val="22"/>
          <w:szCs w:val="22"/>
          <w:lang w:val="en-GB"/>
        </w:rPr>
        <w:t xml:space="preserve"> is cleverly used to encourage the reader to come to their own conclusion about divination. The rhetoric literary form is successful in understanding both sides of the argument and is accessible to a range of readers. </w:t>
      </w:r>
    </w:p>
    <w:p w:rsidR="49DF4F87" w:rsidP="49DF4F87" w:rsidRDefault="49DF4F87" w14:paraId="3CA956BC" w14:textId="7186CF7B">
      <w:pPr>
        <w:pStyle w:val="Normal"/>
        <w:rPr>
          <w:rFonts w:ascii="Calibri" w:hAnsi="Calibri" w:eastAsia="Calibri" w:cs="Calibri"/>
          <w:i w:val="0"/>
          <w:iCs w:val="0"/>
          <w:noProof w:val="0"/>
          <w:sz w:val="22"/>
          <w:szCs w:val="22"/>
          <w:lang w:val="en-GB"/>
        </w:rPr>
      </w:pPr>
      <w:r w:rsidRPr="49DF4F87" w:rsidR="49DF4F87">
        <w:rPr>
          <w:rFonts w:ascii="Calibri" w:hAnsi="Calibri" w:eastAsia="Calibri" w:cs="Calibri"/>
          <w:i w:val="0"/>
          <w:iCs w:val="0"/>
          <w:noProof w:val="0"/>
          <w:sz w:val="22"/>
          <w:szCs w:val="22"/>
          <w:lang w:val="en-GB"/>
        </w:rPr>
        <w:t xml:space="preserve">Cicero’s reasoning for presenting two arguments is perhaps something of a superiority complex or have an egotistical motive. As divination and philosophy is practiced further than Rome, Cicero may have thought it was time to move away from the Greeks and their modes of thought and it </w:t>
      </w:r>
      <w:r w:rsidRPr="49DF4F87" w:rsidR="49DF4F87">
        <w:rPr>
          <w:rFonts w:ascii="Calibri" w:hAnsi="Calibri" w:eastAsia="Calibri" w:cs="Calibri"/>
          <w:i w:val="0"/>
          <w:iCs w:val="0"/>
          <w:noProof w:val="0"/>
          <w:sz w:val="22"/>
          <w:szCs w:val="22"/>
          <w:lang w:val="en-GB"/>
        </w:rPr>
        <w:t>could</w:t>
      </w:r>
      <w:r w:rsidRPr="49DF4F87" w:rsidR="49DF4F87">
        <w:rPr>
          <w:rFonts w:ascii="Calibri" w:hAnsi="Calibri" w:eastAsia="Calibri" w:cs="Calibri"/>
          <w:i w:val="0"/>
          <w:iCs w:val="0"/>
          <w:noProof w:val="0"/>
          <w:sz w:val="22"/>
          <w:szCs w:val="22"/>
          <w:lang w:val="en-GB"/>
        </w:rPr>
        <w:t xml:space="preserve"> be his own ego that is turning him away from divination. If Cicero and the Romans thought they were superior, then why would they not think it was time to move on from Greek academic influence? This is not to say that Cicero did not respect the Greeks and their work, but it could be a potential reason for writing </w:t>
      </w:r>
      <w:r w:rsidRPr="49DF4F87" w:rsidR="49DF4F87">
        <w:rPr>
          <w:rFonts w:ascii="Calibri" w:hAnsi="Calibri" w:eastAsia="Calibri" w:cs="Calibri"/>
          <w:i w:val="1"/>
          <w:iCs w:val="1"/>
          <w:noProof w:val="0"/>
          <w:sz w:val="22"/>
          <w:szCs w:val="22"/>
          <w:lang w:val="en-GB"/>
        </w:rPr>
        <w:t>De Divinatione</w:t>
      </w:r>
      <w:r w:rsidRPr="49DF4F87" w:rsidR="49DF4F87">
        <w:rPr>
          <w:rFonts w:ascii="Calibri" w:hAnsi="Calibri" w:eastAsia="Calibri" w:cs="Calibri"/>
          <w:i w:val="0"/>
          <w:iCs w:val="0"/>
          <w:noProof w:val="0"/>
          <w:sz w:val="22"/>
          <w:szCs w:val="22"/>
          <w:lang w:val="en-GB"/>
        </w:rPr>
        <w:t xml:space="preserve">. </w:t>
      </w:r>
    </w:p>
    <w:p w:rsidR="6972618E" w:rsidP="6972618E" w:rsidRDefault="6972618E" w14:paraId="01C6004B" w14:textId="2A5E46D3">
      <w:pPr>
        <w:pStyle w:val="Normal"/>
        <w:rPr>
          <w:rFonts w:ascii="Calibri" w:hAnsi="Calibri" w:eastAsia="Calibri" w:cs="Calibri"/>
          <w:noProof w:val="0"/>
          <w:sz w:val="22"/>
          <w:szCs w:val="22"/>
          <w:lang w:val="en-GB"/>
        </w:rPr>
      </w:pPr>
    </w:p>
    <w:p w:rsidR="6972618E" w:rsidP="6972618E" w:rsidRDefault="6972618E" w14:paraId="0465EB38" w14:textId="1FDD91D5">
      <w:pPr>
        <w:pStyle w:val="Normal"/>
        <w:rPr>
          <w:rFonts w:ascii="Calibri" w:hAnsi="Calibri" w:eastAsia="Calibri" w:cs="Calibri"/>
          <w:noProof w:val="0"/>
          <w:sz w:val="22"/>
          <w:szCs w:val="22"/>
          <w:lang w:val="en-GB"/>
        </w:rPr>
      </w:pPr>
    </w:p>
    <w:p w:rsidR="6972618E" w:rsidP="49DF4F87" w:rsidRDefault="6972618E" w14:paraId="6BCD851A" w14:textId="1A287181">
      <w:pPr>
        <w:pStyle w:val="Heading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49DF4F87" w:rsidR="67C0E6E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References</w:t>
      </w:r>
    </w:p>
    <w:p w:rsidR="6972618E" w:rsidP="49DF4F87" w:rsidRDefault="6972618E" w14:paraId="787D3F41" w14:textId="0238D3D4">
      <w:pPr>
        <w:ind w:left="450" w:hanging="45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49DF4F87" w:rsidR="49DF4F8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Beard, M., 1986. Cicero and Divination: </w:t>
      </w:r>
      <w:proofErr w:type="gramStart"/>
      <w:r w:rsidRPr="49DF4F87" w:rsidR="49DF4F8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the</w:t>
      </w:r>
      <w:proofErr w:type="gramEnd"/>
      <w:r w:rsidRPr="49DF4F87" w:rsidR="49DF4F8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Formation of a Latin Discourse. </w:t>
      </w:r>
      <w:r w:rsidRPr="49DF4F87" w:rsidR="49DF4F87">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2"/>
          <w:szCs w:val="22"/>
          <w:lang w:val="en-GB"/>
        </w:rPr>
        <w:t>Journal of Roman Studies</w:t>
      </w:r>
      <w:r w:rsidRPr="49DF4F87" w:rsidR="49DF4F8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76, pp.33-46.</w:t>
      </w:r>
    </w:p>
    <w:p w:rsidR="6972618E" w:rsidP="49DF4F87" w:rsidRDefault="6972618E" w14:paraId="4A1D40F7" w14:textId="07268ECE">
      <w:pPr>
        <w:ind w:left="450" w:hanging="45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49DF4F87" w:rsidR="49DF4F8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Burriss, E., 1924. Cicero's Religious Unbelief. </w:t>
      </w:r>
      <w:r w:rsidRPr="49DF4F87" w:rsidR="49DF4F87">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2"/>
          <w:szCs w:val="22"/>
          <w:lang w:val="en-GB"/>
        </w:rPr>
        <w:t>The Classical Weekly</w:t>
      </w:r>
      <w:r w:rsidRPr="49DF4F87" w:rsidR="49DF4F8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17(13), p.101.</w:t>
      </w:r>
      <w:r w:rsidRPr="49DF4F87" w:rsidR="49DF4F8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p>
    <w:p w:rsidR="6972618E" w:rsidP="49DF4F87" w:rsidRDefault="6972618E" w14:paraId="082ACDE5" w14:textId="7DFB90F4">
      <w:pPr>
        <w:ind w:left="450" w:hanging="45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49DF4F87" w:rsidR="67C0E6E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Classicist, T., classicist, t. and profile, V., 2022. </w:t>
      </w:r>
      <w:r w:rsidRPr="49DF4F87" w:rsidR="67C0E6E0">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2"/>
          <w:szCs w:val="22"/>
          <w:lang w:val="en-GB"/>
        </w:rPr>
        <w:t xml:space="preserve">639. De </w:t>
      </w:r>
      <w:proofErr w:type="spellStart"/>
      <w:r w:rsidRPr="49DF4F87" w:rsidR="67C0E6E0">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2"/>
          <w:szCs w:val="22"/>
          <w:lang w:val="en-GB"/>
        </w:rPr>
        <w:t>Divinatione</w:t>
      </w:r>
      <w:proofErr w:type="spellEnd"/>
      <w:r w:rsidRPr="49DF4F87" w:rsidR="67C0E6E0">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2"/>
          <w:szCs w:val="22"/>
          <w:lang w:val="en-GB"/>
        </w:rPr>
        <w:t xml:space="preserve"> by Cicero- summary</w:t>
      </w:r>
      <w:r w:rsidRPr="49DF4F87" w:rsidR="67C0E6E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[online] Obstinateclassicist.blogspot.com. Available at: &lt;http://obstinateclassicist.blogspot.com/2013/12/de-divinatione-by-cicero-summary.html&gt; [Accessed 15 February 2022].</w:t>
      </w:r>
    </w:p>
    <w:p w:rsidR="6972618E" w:rsidP="49DF4F87" w:rsidRDefault="6972618E" w14:paraId="00D5C0BE" w14:textId="14F99198">
      <w:pPr>
        <w:ind w:left="450" w:hanging="45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49DF4F87" w:rsidR="67C0E6E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Denyer, N., 1985. The case against divination: an examination of Cicero's De </w:t>
      </w:r>
      <w:proofErr w:type="spellStart"/>
      <w:r w:rsidRPr="49DF4F87" w:rsidR="67C0E6E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Divinatione</w:t>
      </w:r>
      <w:proofErr w:type="spellEnd"/>
      <w:r w:rsidRPr="49DF4F87" w:rsidR="67C0E6E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r w:rsidRPr="49DF4F87" w:rsidR="67C0E6E0">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2"/>
          <w:szCs w:val="22"/>
          <w:lang w:val="en-GB"/>
        </w:rPr>
        <w:t>Proceedings of the Cambridge Philological Society</w:t>
      </w:r>
      <w:r w:rsidRPr="49DF4F87" w:rsidR="67C0E6E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31, pp.1-10.</w:t>
      </w:r>
    </w:p>
    <w:p w:rsidR="6972618E" w:rsidP="49DF4F87" w:rsidRDefault="6972618E" w14:paraId="60A7C531" w14:textId="692A95C5">
      <w:pPr>
        <w:ind w:left="450" w:hanging="45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49DF4F87" w:rsidR="49DF4F8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Flower, M., 2009. </w:t>
      </w:r>
      <w:r w:rsidRPr="49DF4F87" w:rsidR="49DF4F87">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2"/>
          <w:szCs w:val="22"/>
          <w:lang w:val="en-GB"/>
        </w:rPr>
        <w:t>The seer in ancient Greece</w:t>
      </w:r>
      <w:r w:rsidRPr="49DF4F87" w:rsidR="49DF4F8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Berkeley, Calif.: University of California Press.</w:t>
      </w:r>
    </w:p>
    <w:p w:rsidR="6972618E" w:rsidP="49DF4F87" w:rsidRDefault="6972618E" w14:paraId="2AF6DBDA" w14:textId="55DC4979">
      <w:pPr>
        <w:ind w:left="450" w:hanging="45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49DF4F87" w:rsidR="49DF4F8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Goar, R., 1968. The Purpose of De </w:t>
      </w:r>
      <w:proofErr w:type="spellStart"/>
      <w:r w:rsidRPr="49DF4F87" w:rsidR="49DF4F8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Divinatione</w:t>
      </w:r>
      <w:proofErr w:type="spellEnd"/>
      <w:r w:rsidRPr="49DF4F87" w:rsidR="49DF4F8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r w:rsidRPr="49DF4F87" w:rsidR="49DF4F87">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2"/>
          <w:szCs w:val="22"/>
          <w:lang w:val="en-GB"/>
        </w:rPr>
        <w:t>Transactions and Proceedings of the American Philological Association</w:t>
      </w:r>
      <w:r w:rsidRPr="49DF4F87" w:rsidR="49DF4F8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99, p.241.</w:t>
      </w:r>
    </w:p>
    <w:p w:rsidR="6972618E" w:rsidP="49DF4F87" w:rsidRDefault="6972618E" w14:paraId="7BE11C96" w14:textId="2326C0E1">
      <w:pPr>
        <w:ind w:left="450" w:hanging="45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49DF4F87" w:rsidR="49DF4F8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Jackson, P., 2012. Apparitions and Apparatuses: On the Framing and Staging of Religious Events. </w:t>
      </w:r>
      <w:r w:rsidRPr="49DF4F87" w:rsidR="49DF4F87">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2"/>
          <w:szCs w:val="22"/>
          <w:lang w:val="en-GB"/>
        </w:rPr>
        <w:t>Method &amp; Theory in the Study of Religion</w:t>
      </w:r>
      <w:r w:rsidRPr="49DF4F87" w:rsidR="49DF4F8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24(3), pp.291-300.</w:t>
      </w:r>
      <w:r w:rsidRPr="49DF4F87" w:rsidR="49DF4F8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p>
    <w:p w:rsidR="6972618E" w:rsidP="49DF4F87" w:rsidRDefault="6972618E" w14:paraId="68FB39C5" w14:textId="15A1CDD1">
      <w:pPr>
        <w:ind w:left="450" w:hanging="45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proofErr w:type="spellStart"/>
      <w:r w:rsidRPr="49DF4F87" w:rsidR="67C0E6E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Krostenko</w:t>
      </w:r>
      <w:proofErr w:type="spellEnd"/>
      <w:r w:rsidRPr="49DF4F87" w:rsidR="67C0E6E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B., 2000. Beyond (Dis)belief: Rhetorical Form and Religious Symbol in Cicero's de </w:t>
      </w:r>
      <w:proofErr w:type="spellStart"/>
      <w:r w:rsidRPr="49DF4F87" w:rsidR="67C0E6E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Divinatione</w:t>
      </w:r>
      <w:proofErr w:type="spellEnd"/>
      <w:r w:rsidRPr="49DF4F87" w:rsidR="67C0E6E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r w:rsidRPr="49DF4F87" w:rsidR="67C0E6E0">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2"/>
          <w:szCs w:val="22"/>
          <w:lang w:val="en-GB"/>
        </w:rPr>
        <w:t>Transactions of the American Philological Association</w:t>
      </w:r>
      <w:r w:rsidRPr="49DF4F87" w:rsidR="67C0E6E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130(1), pp.353-391.</w:t>
      </w:r>
    </w:p>
    <w:p w:rsidR="49DF4F87" w:rsidP="49DF4F87" w:rsidRDefault="49DF4F87" w14:paraId="74A67482" w14:textId="425EB257">
      <w:pPr>
        <w:ind w:left="450" w:hanging="45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49DF4F87" w:rsidR="49DF4F8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Penelope.uchicago.edu. 2022. </w:t>
      </w:r>
      <w:proofErr w:type="spellStart"/>
      <w:r w:rsidRPr="49DF4F87" w:rsidR="49DF4F87">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2"/>
          <w:szCs w:val="22"/>
          <w:lang w:val="en-GB"/>
        </w:rPr>
        <w:t>LacusCurtius</w:t>
      </w:r>
      <w:proofErr w:type="spellEnd"/>
      <w:r w:rsidRPr="49DF4F87" w:rsidR="49DF4F87">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2"/>
          <w:szCs w:val="22"/>
          <w:lang w:val="en-GB"/>
        </w:rPr>
        <w:t xml:space="preserve"> • Cicero — De </w:t>
      </w:r>
      <w:proofErr w:type="spellStart"/>
      <w:r w:rsidRPr="49DF4F87" w:rsidR="49DF4F87">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2"/>
          <w:szCs w:val="22"/>
          <w:lang w:val="en-GB"/>
        </w:rPr>
        <w:t>Divinatione</w:t>
      </w:r>
      <w:proofErr w:type="spellEnd"/>
      <w:r w:rsidRPr="49DF4F87" w:rsidR="49DF4F87">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2"/>
          <w:szCs w:val="22"/>
          <w:lang w:val="en-GB"/>
        </w:rPr>
        <w:t>: Book I</w:t>
      </w:r>
      <w:r w:rsidRPr="49DF4F87" w:rsidR="49DF4F8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[online] Available at: &lt;https://penelope.uchicago.edu/Thayer/E/Roman/Texts/Cicero/de_Divinatione/1*.html&gt; [Accessed 03 March 2022].</w:t>
      </w:r>
    </w:p>
    <w:p w:rsidR="49DF4F87" w:rsidP="49DF4F87" w:rsidRDefault="49DF4F87" w14:paraId="55C780F3" w14:textId="150D07B9">
      <w:pPr>
        <w:ind w:left="450" w:hanging="45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49DF4F87" w:rsidR="49DF4F8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Penelope.uchicago.edu. 2022. </w:t>
      </w:r>
      <w:proofErr w:type="spellStart"/>
      <w:r w:rsidRPr="49DF4F87" w:rsidR="49DF4F87">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2"/>
          <w:szCs w:val="22"/>
          <w:lang w:val="en-GB"/>
        </w:rPr>
        <w:t>LacusCurtius</w:t>
      </w:r>
      <w:proofErr w:type="spellEnd"/>
      <w:r w:rsidRPr="49DF4F87" w:rsidR="49DF4F87">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2"/>
          <w:szCs w:val="22"/>
          <w:lang w:val="en-GB"/>
        </w:rPr>
        <w:t xml:space="preserve"> • Cicero — De </w:t>
      </w:r>
      <w:proofErr w:type="spellStart"/>
      <w:r w:rsidRPr="49DF4F87" w:rsidR="49DF4F87">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2"/>
          <w:szCs w:val="22"/>
          <w:lang w:val="en-GB"/>
        </w:rPr>
        <w:t>Divinatione</w:t>
      </w:r>
      <w:proofErr w:type="spellEnd"/>
      <w:r w:rsidRPr="49DF4F87" w:rsidR="49DF4F87">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2"/>
          <w:szCs w:val="22"/>
          <w:lang w:val="en-GB"/>
        </w:rPr>
        <w:t>: Book II</w:t>
      </w:r>
      <w:r w:rsidRPr="49DF4F87" w:rsidR="49DF4F8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[online] Available at: &lt;https://penelope.uchicago.edu/Thayer/E/Roman/Texts/Cicero/de_Divinatione/2*.html&gt; [Accessed 03 March 2022].</w:t>
      </w:r>
      <w:r w:rsidRPr="49DF4F87" w:rsidR="49DF4F8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p>
    <w:p w:rsidR="49DF4F87" w:rsidP="49DF4F87" w:rsidRDefault="49DF4F87" w14:paraId="3D347CCD" w14:textId="61E02C23">
      <w:pPr>
        <w:ind w:left="450" w:hanging="45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49DF4F87" w:rsidR="49DF4F8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Schofield, M., 1986. Cicero for and against Divination. </w:t>
      </w:r>
      <w:r w:rsidRPr="49DF4F87" w:rsidR="49DF4F87">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2"/>
          <w:szCs w:val="22"/>
          <w:lang w:val="en-GB"/>
        </w:rPr>
        <w:t>Journal of Roman Studies</w:t>
      </w:r>
      <w:r w:rsidRPr="49DF4F87" w:rsidR="49DF4F8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76, pp.47-65.</w:t>
      </w:r>
    </w:p>
    <w:p w:rsidR="49DF4F87" w:rsidP="49DF4F87" w:rsidRDefault="49DF4F87" w14:paraId="6069CABB" w14:textId="4B4C7F66">
      <w:pPr>
        <w:pStyle w:val="Normal"/>
        <w:ind w:left="450" w:hanging="45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49DF4F87" w:rsidR="49DF4F8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Smethurst, S. and Taylor, L., 1949. Party Politics in the Age of Caesar. </w:t>
      </w:r>
      <w:r w:rsidRPr="49DF4F87" w:rsidR="49DF4F87">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2"/>
          <w:szCs w:val="22"/>
          <w:lang w:val="en-GB"/>
        </w:rPr>
        <w:t>Phoenix</w:t>
      </w:r>
      <w:r w:rsidRPr="49DF4F87" w:rsidR="49DF4F8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3(3), p.112.</w:t>
      </w:r>
    </w:p>
    <w:p w:rsidR="49DF4F87" w:rsidP="49DF4F87" w:rsidRDefault="49DF4F87" w14:paraId="18D848BA" w14:textId="19F754ED">
      <w:pPr>
        <w:pStyle w:val="Normal"/>
        <w:ind w:left="450" w:hanging="45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p>
    <w:p w:rsidR="49DF4F87" w:rsidP="49DF4F87" w:rsidRDefault="49DF4F87" w14:paraId="5DA89740" w14:textId="64A43175">
      <w:pPr>
        <w:pStyle w:val="Normal"/>
        <w:ind w:left="450" w:hanging="45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p>
    <w:p w:rsidR="6972618E" w:rsidP="6972618E" w:rsidRDefault="6972618E" w14:paraId="69DF070A" w14:textId="59D4FEB4">
      <w:pPr>
        <w:pStyle w:val="Normal"/>
        <w:rPr>
          <w:rFonts w:ascii="Calibri" w:hAnsi="Calibri" w:eastAsia="Calibri" w:cs="Calibri"/>
          <w:noProof w:val="0"/>
          <w:sz w:val="22"/>
          <w:szCs w:val="22"/>
          <w:lang w:val="en-GB"/>
        </w:rPr>
      </w:pPr>
    </w:p>
    <w:sectPr>
      <w:pgSz w:w="11906" w:h="16838" w:orient="portrait"/>
      <w:pgMar w:top="1440" w:right="1440" w:bottom="1440" w:left="1440" w:header="720" w:footer="720" w:gutter="0"/>
      <w:cols w:space="720"/>
      <w:docGrid w:linePitch="360"/>
      <w:headerReference w:type="default" r:id="Re2ae95b40fd2475e"/>
      <w:footerReference w:type="default" r:id="R0d84741df2f54d78"/>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49DF4F87" w:rsidTr="49DF4F87" w14:paraId="6AC3A027">
      <w:tc>
        <w:tcPr>
          <w:tcW w:w="3005" w:type="dxa"/>
          <w:tcMar/>
        </w:tcPr>
        <w:p w:rsidR="49DF4F87" w:rsidP="49DF4F87" w:rsidRDefault="49DF4F87" w14:paraId="76CC3C46" w14:textId="697BCFEB">
          <w:pPr>
            <w:pStyle w:val="Header"/>
            <w:bidi w:val="0"/>
            <w:ind w:left="-115"/>
            <w:jc w:val="left"/>
          </w:pPr>
        </w:p>
      </w:tc>
      <w:tc>
        <w:tcPr>
          <w:tcW w:w="3005" w:type="dxa"/>
          <w:tcMar/>
        </w:tcPr>
        <w:p w:rsidR="49DF4F87" w:rsidP="49DF4F87" w:rsidRDefault="49DF4F87" w14:paraId="0D56ABE6" w14:textId="4FCC39A8">
          <w:pPr>
            <w:pStyle w:val="Header"/>
            <w:bidi w:val="0"/>
            <w:jc w:val="center"/>
          </w:pPr>
        </w:p>
      </w:tc>
      <w:tc>
        <w:tcPr>
          <w:tcW w:w="3005" w:type="dxa"/>
          <w:tcMar/>
        </w:tcPr>
        <w:p w:rsidR="49DF4F87" w:rsidP="49DF4F87" w:rsidRDefault="49DF4F87" w14:paraId="6D5D5745" w14:textId="6EE71C07">
          <w:pPr>
            <w:pStyle w:val="Header"/>
            <w:bidi w:val="0"/>
            <w:ind w:right="-115"/>
            <w:jc w:val="right"/>
          </w:pPr>
        </w:p>
      </w:tc>
    </w:tr>
  </w:tbl>
  <w:p w:rsidR="49DF4F87" w:rsidP="49DF4F87" w:rsidRDefault="49DF4F87" w14:paraId="68E1CEC1" w14:textId="57B15FB4">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49DF4F87" w:rsidTr="49DF4F87" w14:paraId="6C632CC8">
      <w:tc>
        <w:tcPr>
          <w:tcW w:w="3005" w:type="dxa"/>
          <w:tcMar/>
        </w:tcPr>
        <w:p w:rsidR="49DF4F87" w:rsidP="49DF4F87" w:rsidRDefault="49DF4F87" w14:paraId="7BE90097" w14:textId="54CAAD7B">
          <w:pPr>
            <w:pStyle w:val="Header"/>
            <w:bidi w:val="0"/>
            <w:ind w:left="-115"/>
            <w:jc w:val="left"/>
          </w:pPr>
          <w:r w:rsidR="49DF4F87">
            <w:rPr/>
            <w:t>Emily Wilkinson</w:t>
          </w:r>
        </w:p>
        <w:p w:rsidR="49DF4F87" w:rsidP="49DF4F87" w:rsidRDefault="49DF4F87" w14:paraId="5D3BD796" w14:textId="0BA90DFE">
          <w:pPr>
            <w:pStyle w:val="Header"/>
            <w:bidi w:val="0"/>
            <w:ind w:left="-115"/>
            <w:jc w:val="left"/>
          </w:pPr>
          <w:r w:rsidR="49DF4F87">
            <w:rPr/>
            <w:t>20225536</w:t>
          </w:r>
        </w:p>
        <w:p w:rsidR="49DF4F87" w:rsidP="49DF4F87" w:rsidRDefault="49DF4F87" w14:paraId="20562082" w14:textId="2411D902">
          <w:pPr>
            <w:pStyle w:val="Header"/>
            <w:bidi w:val="0"/>
            <w:ind w:left="-115"/>
            <w:jc w:val="left"/>
          </w:pPr>
          <w:r w:rsidR="49DF4F87">
            <w:rPr/>
            <w:t>Assessment 1</w:t>
          </w:r>
        </w:p>
        <w:p w:rsidR="49DF4F87" w:rsidP="49DF4F87" w:rsidRDefault="49DF4F87" w14:paraId="38F7A288" w14:textId="3E8B3120">
          <w:pPr>
            <w:pStyle w:val="Header"/>
            <w:bidi w:val="0"/>
            <w:ind w:left="-115"/>
            <w:jc w:val="left"/>
          </w:pPr>
          <w:r w:rsidR="49DF4F87">
            <w:rPr/>
            <w:t>Cosmology, Magic and Divination (HPCA 7027)</w:t>
          </w:r>
        </w:p>
      </w:tc>
      <w:tc>
        <w:tcPr>
          <w:tcW w:w="3005" w:type="dxa"/>
          <w:tcMar/>
        </w:tcPr>
        <w:p w:rsidR="49DF4F87" w:rsidP="49DF4F87" w:rsidRDefault="49DF4F87" w14:paraId="5DFB8199" w14:textId="0144BD6B">
          <w:pPr>
            <w:pStyle w:val="Header"/>
            <w:bidi w:val="0"/>
            <w:jc w:val="center"/>
          </w:pPr>
        </w:p>
      </w:tc>
      <w:tc>
        <w:tcPr>
          <w:tcW w:w="3005" w:type="dxa"/>
          <w:tcMar/>
        </w:tcPr>
        <w:p w:rsidR="49DF4F87" w:rsidP="49DF4F87" w:rsidRDefault="49DF4F87" w14:paraId="0AB361E0" w14:textId="43F0085A">
          <w:pPr>
            <w:pStyle w:val="Header"/>
            <w:bidi w:val="0"/>
            <w:ind w:right="-115"/>
            <w:jc w:val="right"/>
          </w:pPr>
        </w:p>
      </w:tc>
    </w:tr>
  </w:tbl>
  <w:p w:rsidR="49DF4F87" w:rsidP="49DF4F87" w:rsidRDefault="49DF4F87" w14:paraId="17242AD9" w14:textId="463BEED4">
    <w:pPr>
      <w:pStyle w:val="Header"/>
      <w:bidi w:val="0"/>
    </w:pPr>
  </w:p>
</w:hdr>
</file>

<file path=word/intelligence2.xml><?xml version="1.0" encoding="utf-8"?>
<int2:intelligence xmlns:int2="http://schemas.microsoft.com/office/intelligence/2020/intelligence">
  <int2:observations>
    <int2:textHash int2:hashCode="5ghaMCfWrgI85m" int2:id="5QleN4l5">
      <int2:state int2:type="LegacyProofing" int2:value="Rejected"/>
    </int2:textHash>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AF6C430"/>
    <w:rsid w:val="00167C80"/>
    <w:rsid w:val="002B06BE"/>
    <w:rsid w:val="00F4621D"/>
    <w:rsid w:val="00F4621D"/>
    <w:rsid w:val="01D4F560"/>
    <w:rsid w:val="032D4D39"/>
    <w:rsid w:val="034E1D42"/>
    <w:rsid w:val="0360D680"/>
    <w:rsid w:val="0361D84B"/>
    <w:rsid w:val="0361D84B"/>
    <w:rsid w:val="0389EE1E"/>
    <w:rsid w:val="03BD1D56"/>
    <w:rsid w:val="03E05F68"/>
    <w:rsid w:val="04866905"/>
    <w:rsid w:val="04F1DB29"/>
    <w:rsid w:val="051483A8"/>
    <w:rsid w:val="0650DE8F"/>
    <w:rsid w:val="0685BE04"/>
    <w:rsid w:val="068DAB8A"/>
    <w:rsid w:val="0699790D"/>
    <w:rsid w:val="0786D74F"/>
    <w:rsid w:val="07DBE66E"/>
    <w:rsid w:val="08218E65"/>
    <w:rsid w:val="08218E65"/>
    <w:rsid w:val="084C246A"/>
    <w:rsid w:val="084C246A"/>
    <w:rsid w:val="08908E79"/>
    <w:rsid w:val="09C54C4C"/>
    <w:rsid w:val="09C54C4C"/>
    <w:rsid w:val="09D119CF"/>
    <w:rsid w:val="09D119CF"/>
    <w:rsid w:val="09E7F4CB"/>
    <w:rsid w:val="0A12252E"/>
    <w:rsid w:val="0A9FE6E2"/>
    <w:rsid w:val="0AF6C430"/>
    <w:rsid w:val="0B62F428"/>
    <w:rsid w:val="0B62F428"/>
    <w:rsid w:val="0C009CA0"/>
    <w:rsid w:val="0C4CF21A"/>
    <w:rsid w:val="0C5A4872"/>
    <w:rsid w:val="0CAF5791"/>
    <w:rsid w:val="0CFCED0E"/>
    <w:rsid w:val="0D1F958D"/>
    <w:rsid w:val="0D5F3C5A"/>
    <w:rsid w:val="0DA3F3C5"/>
    <w:rsid w:val="0DA3F3C5"/>
    <w:rsid w:val="0DEC833C"/>
    <w:rsid w:val="0F2C857E"/>
    <w:rsid w:val="0F3FC426"/>
    <w:rsid w:val="0FCF5D55"/>
    <w:rsid w:val="1057364F"/>
    <w:rsid w:val="1157489E"/>
    <w:rsid w:val="12F318FF"/>
    <w:rsid w:val="12F318FF"/>
    <w:rsid w:val="13C2CF97"/>
    <w:rsid w:val="145194E0"/>
    <w:rsid w:val="145365E0"/>
    <w:rsid w:val="148EE960"/>
    <w:rsid w:val="15AF05AA"/>
    <w:rsid w:val="166924EB"/>
    <w:rsid w:val="1681B2BA"/>
    <w:rsid w:val="16A3CF54"/>
    <w:rsid w:val="16A3CF54"/>
    <w:rsid w:val="16F4EDAB"/>
    <w:rsid w:val="16F6A936"/>
    <w:rsid w:val="18570C42"/>
    <w:rsid w:val="1A8D4D1D"/>
    <w:rsid w:val="1AC9C5B5"/>
    <w:rsid w:val="1C659616"/>
    <w:rsid w:val="1CE035C8"/>
    <w:rsid w:val="1CE035C8"/>
    <w:rsid w:val="1DEF82E9"/>
    <w:rsid w:val="1DEF82E9"/>
    <w:rsid w:val="1E016677"/>
    <w:rsid w:val="1E016677"/>
    <w:rsid w:val="1E29A388"/>
    <w:rsid w:val="1E54BDFC"/>
    <w:rsid w:val="1E54BDFC"/>
    <w:rsid w:val="1EAA7B28"/>
    <w:rsid w:val="1EAA7B28"/>
    <w:rsid w:val="1EAEE139"/>
    <w:rsid w:val="1F1445A5"/>
    <w:rsid w:val="1F3BE652"/>
    <w:rsid w:val="1F8B534A"/>
    <w:rsid w:val="20464B89"/>
    <w:rsid w:val="20657826"/>
    <w:rsid w:val="23A682DF"/>
    <w:rsid w:val="23FCFFBC"/>
    <w:rsid w:val="241030B6"/>
    <w:rsid w:val="2439FE8D"/>
    <w:rsid w:val="24CBED06"/>
    <w:rsid w:val="259DE2D6"/>
    <w:rsid w:val="25AC0117"/>
    <w:rsid w:val="25AC0117"/>
    <w:rsid w:val="25CFFFC4"/>
    <w:rsid w:val="25CFFFC4"/>
    <w:rsid w:val="25FA94CE"/>
    <w:rsid w:val="260C785C"/>
    <w:rsid w:val="262CC7E7"/>
    <w:rsid w:val="26B58D0D"/>
    <w:rsid w:val="279E0DD6"/>
    <w:rsid w:val="27D085CE"/>
    <w:rsid w:val="27DF582D"/>
    <w:rsid w:val="27DF582D"/>
    <w:rsid w:val="2807BBAD"/>
    <w:rsid w:val="28B2F049"/>
    <w:rsid w:val="28B2F049"/>
    <w:rsid w:val="28E2C898"/>
    <w:rsid w:val="28E2C898"/>
    <w:rsid w:val="2965C57E"/>
    <w:rsid w:val="2A3615A9"/>
    <w:rsid w:val="2ACC2E76"/>
    <w:rsid w:val="2ADFE97F"/>
    <w:rsid w:val="2ADFE97F"/>
    <w:rsid w:val="2BD1E60A"/>
    <w:rsid w:val="2BD1E60A"/>
    <w:rsid w:val="2BD5F8B4"/>
    <w:rsid w:val="2D5552AB"/>
    <w:rsid w:val="2D5552AB"/>
    <w:rsid w:val="2D8FCC5E"/>
    <w:rsid w:val="2DC924CF"/>
    <w:rsid w:val="2DC924CF"/>
    <w:rsid w:val="2E178A41"/>
    <w:rsid w:val="2E1DB15F"/>
    <w:rsid w:val="2E2677B7"/>
    <w:rsid w:val="2E2677B7"/>
    <w:rsid w:val="2E72CF4C"/>
    <w:rsid w:val="2EF1230C"/>
    <w:rsid w:val="2F534A1F"/>
    <w:rsid w:val="2F534A1F"/>
    <w:rsid w:val="2FB70C26"/>
    <w:rsid w:val="2FB70C26"/>
    <w:rsid w:val="30943DE8"/>
    <w:rsid w:val="30C25A67"/>
    <w:rsid w:val="30E3629C"/>
    <w:rsid w:val="30E3629C"/>
    <w:rsid w:val="315964CB"/>
    <w:rsid w:val="3193C237"/>
    <w:rsid w:val="320F9B71"/>
    <w:rsid w:val="320F9B71"/>
    <w:rsid w:val="3249EDE6"/>
    <w:rsid w:val="3500EF16"/>
    <w:rsid w:val="36666425"/>
    <w:rsid w:val="37666415"/>
    <w:rsid w:val="37666415"/>
    <w:rsid w:val="38388FD8"/>
    <w:rsid w:val="38388FD8"/>
    <w:rsid w:val="389017CC"/>
    <w:rsid w:val="389017CC"/>
    <w:rsid w:val="38C1442E"/>
    <w:rsid w:val="38C1442E"/>
    <w:rsid w:val="395A3CE8"/>
    <w:rsid w:val="398279F9"/>
    <w:rsid w:val="398279F9"/>
    <w:rsid w:val="39F85EE6"/>
    <w:rsid w:val="3A211C75"/>
    <w:rsid w:val="3AD11769"/>
    <w:rsid w:val="3CA0F25E"/>
    <w:rsid w:val="3CBA1ABB"/>
    <w:rsid w:val="3D2FFFA8"/>
    <w:rsid w:val="3D524E18"/>
    <w:rsid w:val="3DD08532"/>
    <w:rsid w:val="3DD08532"/>
    <w:rsid w:val="3F0746D6"/>
    <w:rsid w:val="3F305E74"/>
    <w:rsid w:val="40A4E837"/>
    <w:rsid w:val="42322FC9"/>
    <w:rsid w:val="42FCCDFC"/>
    <w:rsid w:val="437BA941"/>
    <w:rsid w:val="450BDE64"/>
    <w:rsid w:val="4542FF13"/>
    <w:rsid w:val="4586779B"/>
    <w:rsid w:val="45AE9995"/>
    <w:rsid w:val="46B34A03"/>
    <w:rsid w:val="47226F3A"/>
    <w:rsid w:val="48437F26"/>
    <w:rsid w:val="48437F26"/>
    <w:rsid w:val="489500BF"/>
    <w:rsid w:val="48AD4448"/>
    <w:rsid w:val="497F7566"/>
    <w:rsid w:val="49D988B0"/>
    <w:rsid w:val="49D988B0"/>
    <w:rsid w:val="49DF4F87"/>
    <w:rsid w:val="49EAEAC5"/>
    <w:rsid w:val="49FB297D"/>
    <w:rsid w:val="49FB297D"/>
    <w:rsid w:val="4A260568"/>
    <w:rsid w:val="4A4914A9"/>
    <w:rsid w:val="4B59FB0D"/>
    <w:rsid w:val="4B59FB0D"/>
    <w:rsid w:val="4BD310A0"/>
    <w:rsid w:val="4CA73C17"/>
    <w:rsid w:val="4D02CBAD"/>
    <w:rsid w:val="4D02CBAD"/>
    <w:rsid w:val="4D91B0BE"/>
    <w:rsid w:val="4E5AD40F"/>
    <w:rsid w:val="4F147663"/>
    <w:rsid w:val="4F1E6C6B"/>
    <w:rsid w:val="4F26F06E"/>
    <w:rsid w:val="4F26F06E"/>
    <w:rsid w:val="4F557BDB"/>
    <w:rsid w:val="4F97B67B"/>
    <w:rsid w:val="4FCF6EA2"/>
    <w:rsid w:val="5061B30D"/>
    <w:rsid w:val="50A012A4"/>
    <w:rsid w:val="50A1E3A4"/>
    <w:rsid w:val="50A1E3A4"/>
    <w:rsid w:val="50AA4284"/>
    <w:rsid w:val="50B046C4"/>
    <w:rsid w:val="50B7EF6B"/>
    <w:rsid w:val="50C2C0CF"/>
    <w:rsid w:val="50FC597A"/>
    <w:rsid w:val="50FC597A"/>
    <w:rsid w:val="51B71B3A"/>
    <w:rsid w:val="5231174D"/>
    <w:rsid w:val="523BE305"/>
    <w:rsid w:val="523BE305"/>
    <w:rsid w:val="5253BFCC"/>
    <w:rsid w:val="526CE949"/>
    <w:rsid w:val="5400CB04"/>
    <w:rsid w:val="5400CB04"/>
    <w:rsid w:val="5417E00C"/>
    <w:rsid w:val="54B24DFC"/>
    <w:rsid w:val="552BCC6C"/>
    <w:rsid w:val="557DB3A7"/>
    <w:rsid w:val="5594B972"/>
    <w:rsid w:val="55959B75"/>
    <w:rsid w:val="55A4B029"/>
    <w:rsid w:val="55F9A867"/>
    <w:rsid w:val="5661E3D4"/>
    <w:rsid w:val="5661E3D4"/>
    <w:rsid w:val="56F4F33E"/>
    <w:rsid w:val="570F5428"/>
    <w:rsid w:val="57316BD6"/>
    <w:rsid w:val="57389304"/>
    <w:rsid w:val="57389304"/>
    <w:rsid w:val="5790DEC6"/>
    <w:rsid w:val="579578C8"/>
    <w:rsid w:val="57DFBC99"/>
    <w:rsid w:val="57E9EEBE"/>
    <w:rsid w:val="57E9EEBE"/>
    <w:rsid w:val="58ACF589"/>
    <w:rsid w:val="59044BA7"/>
    <w:rsid w:val="593E98C1"/>
    <w:rsid w:val="596370AF"/>
    <w:rsid w:val="5A2B4A85"/>
    <w:rsid w:val="5A46F4EA"/>
    <w:rsid w:val="5A78214C"/>
    <w:rsid w:val="5ADDA25E"/>
    <w:rsid w:val="5ADDA25E"/>
    <w:rsid w:val="5B44E7BD"/>
    <w:rsid w:val="5B62C369"/>
    <w:rsid w:val="5B62C369"/>
    <w:rsid w:val="5BDFE719"/>
    <w:rsid w:val="5BE2C54B"/>
    <w:rsid w:val="5C3BEC69"/>
    <w:rsid w:val="5C3BEC69"/>
    <w:rsid w:val="5CC9D06F"/>
    <w:rsid w:val="5CF7BDE9"/>
    <w:rsid w:val="5CFD1026"/>
    <w:rsid w:val="5D078E82"/>
    <w:rsid w:val="5D278F05"/>
    <w:rsid w:val="5D7BB77A"/>
    <w:rsid w:val="5D7BB77A"/>
    <w:rsid w:val="5DAFC20E"/>
    <w:rsid w:val="5E636022"/>
    <w:rsid w:val="5E636022"/>
    <w:rsid w:val="5E678CE7"/>
    <w:rsid w:val="5EC35F66"/>
    <w:rsid w:val="5F738D2B"/>
    <w:rsid w:val="5FA37F0A"/>
    <w:rsid w:val="60580C8A"/>
    <w:rsid w:val="60B3583C"/>
    <w:rsid w:val="60C02D02"/>
    <w:rsid w:val="60C2ABE8"/>
    <w:rsid w:val="60D06A81"/>
    <w:rsid w:val="60D84E1C"/>
    <w:rsid w:val="60DBFFA0"/>
    <w:rsid w:val="610F5D8C"/>
    <w:rsid w:val="61D3383D"/>
    <w:rsid w:val="62473B17"/>
    <w:rsid w:val="62473B17"/>
    <w:rsid w:val="624F289D"/>
    <w:rsid w:val="625E7C49"/>
    <w:rsid w:val="62830BF3"/>
    <w:rsid w:val="62830BF3"/>
    <w:rsid w:val="6336D145"/>
    <w:rsid w:val="63EAF8FE"/>
    <w:rsid w:val="63EAF8FE"/>
    <w:rsid w:val="64114FA4"/>
    <w:rsid w:val="64163233"/>
    <w:rsid w:val="6427AED3"/>
    <w:rsid w:val="6427AED3"/>
    <w:rsid w:val="64AE10DC"/>
    <w:rsid w:val="64E04E8D"/>
    <w:rsid w:val="64F18964"/>
    <w:rsid w:val="6549A97C"/>
    <w:rsid w:val="657A914E"/>
    <w:rsid w:val="65B2CAC2"/>
    <w:rsid w:val="65B2CAC2"/>
    <w:rsid w:val="65BAD3F3"/>
    <w:rsid w:val="65BAD3F3"/>
    <w:rsid w:val="65C37F34"/>
    <w:rsid w:val="667C1EEE"/>
    <w:rsid w:val="667C1EEE"/>
    <w:rsid w:val="668659D5"/>
    <w:rsid w:val="6688A617"/>
    <w:rsid w:val="66D9B15A"/>
    <w:rsid w:val="675F4F95"/>
    <w:rsid w:val="67C0E6E0"/>
    <w:rsid w:val="68001288"/>
    <w:rsid w:val="68C935D9"/>
    <w:rsid w:val="68F3D57B"/>
    <w:rsid w:val="69257CAF"/>
    <w:rsid w:val="6972618E"/>
    <w:rsid w:val="69C4FA87"/>
    <w:rsid w:val="6A5A3A82"/>
    <w:rsid w:val="6A5A3A82"/>
    <w:rsid w:val="6B41E32A"/>
    <w:rsid w:val="6B41E32A"/>
    <w:rsid w:val="6C02A79B"/>
    <w:rsid w:val="6C02A79B"/>
    <w:rsid w:val="6C29EE39"/>
    <w:rsid w:val="6CD554AB"/>
    <w:rsid w:val="6CEB6072"/>
    <w:rsid w:val="6CEB6072"/>
    <w:rsid w:val="6CEF36A8"/>
    <w:rsid w:val="6D59A84B"/>
    <w:rsid w:val="6DC5BE9A"/>
    <w:rsid w:val="6DDCC7A0"/>
    <w:rsid w:val="6E71250C"/>
    <w:rsid w:val="6E7DB0B1"/>
    <w:rsid w:val="6EB8757B"/>
    <w:rsid w:val="6F61B639"/>
    <w:rsid w:val="6FDED6A9"/>
    <w:rsid w:val="6FF0BE97"/>
    <w:rsid w:val="71736B87"/>
    <w:rsid w:val="71736B87"/>
    <w:rsid w:val="718C93E4"/>
    <w:rsid w:val="71BED195"/>
    <w:rsid w:val="723FEBF9"/>
    <w:rsid w:val="7316776B"/>
    <w:rsid w:val="733FE6FD"/>
    <w:rsid w:val="734AB2B5"/>
    <w:rsid w:val="734AB2B5"/>
    <w:rsid w:val="734BB480"/>
    <w:rsid w:val="7394E156"/>
    <w:rsid w:val="7394E156"/>
    <w:rsid w:val="7486345B"/>
    <w:rsid w:val="7486345B"/>
    <w:rsid w:val="74AB0C49"/>
    <w:rsid w:val="74B0DB73"/>
    <w:rsid w:val="74E68316"/>
    <w:rsid w:val="74E784E1"/>
    <w:rsid w:val="74FA488D"/>
    <w:rsid w:val="75CCF59D"/>
    <w:rsid w:val="75CCF59D"/>
    <w:rsid w:val="762204BC"/>
    <w:rsid w:val="766F9A39"/>
    <w:rsid w:val="768C8357"/>
    <w:rsid w:val="769242B8"/>
    <w:rsid w:val="76ACF319"/>
    <w:rsid w:val="774D7FD6"/>
    <w:rsid w:val="787A6AAE"/>
    <w:rsid w:val="787A6AAE"/>
    <w:rsid w:val="78E95037"/>
    <w:rsid w:val="792C10F3"/>
    <w:rsid w:val="792C10F3"/>
    <w:rsid w:val="795114C8"/>
    <w:rsid w:val="795114C8"/>
    <w:rsid w:val="797E7880"/>
    <w:rsid w:val="797E7880"/>
    <w:rsid w:val="79B9F439"/>
    <w:rsid w:val="79B9F439"/>
    <w:rsid w:val="79C42419"/>
    <w:rsid w:val="79C42419"/>
    <w:rsid w:val="79C9E37A"/>
    <w:rsid w:val="79C9E37A"/>
    <w:rsid w:val="7A133D3A"/>
    <w:rsid w:val="7A163B0F"/>
    <w:rsid w:val="7AACF28F"/>
    <w:rsid w:val="7B8DD5D5"/>
    <w:rsid w:val="7BA6FE32"/>
    <w:rsid w:val="7BA6FE32"/>
    <w:rsid w:val="7BB20B70"/>
    <w:rsid w:val="7C305F30"/>
    <w:rsid w:val="7C49878D"/>
    <w:rsid w:val="7C914640"/>
    <w:rsid w:val="7CA43154"/>
    <w:rsid w:val="7CFBC4DB"/>
    <w:rsid w:val="7D01843C"/>
    <w:rsid w:val="7D0971C2"/>
    <w:rsid w:val="7D1AAC99"/>
    <w:rsid w:val="7D1AD3D7"/>
    <w:rsid w:val="7D4DDBD1"/>
    <w:rsid w:val="7E8E6727"/>
    <w:rsid w:val="7F5891BB"/>
    <w:rsid w:val="7F8063B2"/>
    <w:rsid w:val="7F96A951"/>
    <w:rsid w:val="7F96A951"/>
    <w:rsid w:val="7FF5AC76"/>
    <w:rsid w:val="7FF5AC7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AF6C430"/>
  <w15:chartTrackingRefBased/>
  <w15:docId w15:val="{B664E26B-96F7-4B5A-8DE2-90342B400849}"/>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character" w:styleId="Heading2Char" w:customStyle="1" mc:Ignorable="w14">
    <w:name xmlns:w="http://schemas.openxmlformats.org/wordprocessingml/2006/main" w:val="Heading 2 Char"/>
    <w:basedOn xmlns:w="http://schemas.openxmlformats.org/wordprocessingml/2006/main" w:val="DefaultParagraphFont"/>
    <w:link xmlns:w="http://schemas.openxmlformats.org/wordprocessingml/2006/main" w:val="Heading2"/>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26"/>
      <w:szCs w:val="26"/>
    </w:rPr>
  </w:style>
  <w:style xmlns:w14="http://schemas.microsoft.com/office/word/2010/wordml" xmlns:mc="http://schemas.openxmlformats.org/markup-compatibility/2006" xmlns:w="http://schemas.openxmlformats.org/wordprocessingml/2006/main" w:type="paragraph" w:styleId="Heading2" mc:Ignorable="w14">
    <w:name xmlns:w="http://schemas.openxmlformats.org/wordprocessingml/2006/main" w:val="heading 2"/>
    <w:basedOn xmlns:w="http://schemas.openxmlformats.org/wordprocessingml/2006/main" w:val="Normal"/>
    <w:next xmlns:w="http://schemas.openxmlformats.org/wordprocessingml/2006/main" w:val="Normal"/>
    <w:link xmlns:w="http://schemas.openxmlformats.org/wordprocessingml/2006/main" w:val="Heading2Char"/>
    <w:uiPriority xmlns:w="http://schemas.openxmlformats.org/wordprocessingml/2006/main" w:val="9"/>
    <w:unhideWhenUsed xmlns:w="http://schemas.openxmlformats.org/wordprocessingml/2006/main"/>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40" w:after="0"/>
      <w:outlineLvl xmlns:w="http://schemas.openxmlformats.org/wordprocessingml/2006/main" w:val="1"/>
    </w:pPr>
    <w:rPr xmlns:w="http://schemas.openxmlformats.org/wordprocessingml/2006/main">
      <w:rFonts w:asciiTheme="majorHAnsi" w:hAnsiTheme="majorHAnsi" w:eastAsiaTheme="majorEastAsia" w:cstheme="majorBidi"/>
      <w:color w:val="2E74B5" w:themeColor="accent1" w:themeShade="BF"/>
      <w:sz w:val="26"/>
      <w:szCs w:val="26"/>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eader" Target="/word/header.xml" Id="Re2ae95b40fd2475e" /><Relationship Type="http://schemas.openxmlformats.org/officeDocument/2006/relationships/footer" Target="/word/footer.xml" Id="R0d84741df2f54d78" /><Relationship Type="http://schemas.microsoft.com/office/2020/10/relationships/intelligence" Target="/word/intelligence2.xml" Id="R0644cdaa2f374031"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Emily Jane Wilkinson (2025536)</dc:creator>
  <keywords/>
  <dc:description/>
  <lastModifiedBy>Emily Wilkinson (2025536)</lastModifiedBy>
  <revision>4</revision>
  <dcterms:created xsi:type="dcterms:W3CDTF">2022-02-15T20:34:02.0731159Z</dcterms:created>
  <dcterms:modified xsi:type="dcterms:W3CDTF">2022-03-13T19:51:06.6076850Z</dcterms:modified>
</coreProperties>
</file>