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8B1197" w14:textId="77777777" w:rsidR="00976765" w:rsidRPr="00976765" w:rsidRDefault="00976765" w:rsidP="00976765">
      <w:pPr>
        <w:spacing w:after="0"/>
        <w:contextualSpacing/>
        <w:jc w:val="center"/>
        <w:rPr>
          <w:sz w:val="44"/>
          <w:szCs w:val="44"/>
        </w:rPr>
      </w:pPr>
      <w:r w:rsidRPr="00976765">
        <w:rPr>
          <w:sz w:val="44"/>
          <w:szCs w:val="44"/>
        </w:rPr>
        <w:t>COMPARISON OF THE MARKETING STRATEGIES OF HOSPITALITY ORGANISATIONS:  HILTON VS MARRIOTT</w:t>
      </w:r>
    </w:p>
    <w:p w14:paraId="382ED03B" w14:textId="35DAF775" w:rsidR="00976765" w:rsidRPr="006A518B" w:rsidRDefault="00976765" w:rsidP="00976765">
      <w:pPr>
        <w:spacing w:after="0"/>
        <w:contextualSpacing/>
      </w:pPr>
    </w:p>
    <w:p w14:paraId="76F7435E" w14:textId="77777777" w:rsidR="00976765" w:rsidRPr="006A518B" w:rsidRDefault="00976765" w:rsidP="00976765">
      <w:pPr>
        <w:spacing w:after="0"/>
        <w:contextualSpacing/>
        <w:jc w:val="center"/>
      </w:pPr>
    </w:p>
    <w:p w14:paraId="06E0687C" w14:textId="77777777" w:rsidR="00976765" w:rsidRPr="006A518B" w:rsidRDefault="00976765" w:rsidP="00976765">
      <w:pPr>
        <w:spacing w:after="0"/>
        <w:contextualSpacing/>
        <w:jc w:val="center"/>
      </w:pPr>
    </w:p>
    <w:p w14:paraId="6A150FEC" w14:textId="77777777" w:rsidR="00976765" w:rsidRPr="006A518B" w:rsidRDefault="00976765" w:rsidP="00976765">
      <w:pPr>
        <w:spacing w:after="0"/>
        <w:contextualSpacing/>
        <w:jc w:val="center"/>
      </w:pPr>
    </w:p>
    <w:p w14:paraId="4510B763" w14:textId="77777777" w:rsidR="00976765" w:rsidRPr="006A518B" w:rsidRDefault="00976765" w:rsidP="00976765">
      <w:pPr>
        <w:spacing w:after="0"/>
        <w:contextualSpacing/>
        <w:jc w:val="center"/>
      </w:pPr>
    </w:p>
    <w:p w14:paraId="2D5824F6" w14:textId="77777777" w:rsidR="00976765" w:rsidRPr="006A518B" w:rsidRDefault="00976765" w:rsidP="00976765">
      <w:pPr>
        <w:spacing w:after="0"/>
        <w:contextualSpacing/>
        <w:jc w:val="center"/>
      </w:pPr>
    </w:p>
    <w:p w14:paraId="0915B8B2" w14:textId="215B27A8" w:rsidR="00976765" w:rsidRPr="00976765" w:rsidRDefault="00976765" w:rsidP="00976765">
      <w:pPr>
        <w:spacing w:after="0"/>
        <w:jc w:val="center"/>
        <w:rPr>
          <w:rFonts w:ascii="Arial Rounded MT Bold" w:eastAsiaTheme="minorHAnsi" w:hAnsi="Arial Rounded MT Bold"/>
          <w:color w:val="353740"/>
          <w:sz w:val="28"/>
          <w:szCs w:val="28"/>
          <w:lang w:val="en-US"/>
        </w:rPr>
      </w:pPr>
      <w:r w:rsidRPr="00976765">
        <w:rPr>
          <w:rFonts w:ascii="Arial Rounded MT Bold" w:eastAsiaTheme="minorHAnsi" w:hAnsi="Arial Rounded MT Bold"/>
          <w:color w:val="353740"/>
          <w:sz w:val="28"/>
          <w:szCs w:val="28"/>
          <w:lang w:val="en-US"/>
        </w:rPr>
        <w:t>Student Name: Alina Smalbergher</w:t>
      </w:r>
      <w:r w:rsidRPr="00976765">
        <w:rPr>
          <w:rFonts w:ascii="Arial Rounded MT Bold" w:eastAsiaTheme="minorHAnsi" w:hAnsi="Arial Rounded MT Bold"/>
          <w:color w:val="353740"/>
          <w:sz w:val="28"/>
          <w:szCs w:val="28"/>
          <w:lang w:val="en-US"/>
        </w:rPr>
        <w:br/>
        <w:t>Student ID Number: 2114414</w:t>
      </w:r>
    </w:p>
    <w:p w14:paraId="410D2B34" w14:textId="29DE499F" w:rsidR="00976765" w:rsidRDefault="00976765" w:rsidP="00976765">
      <w:pPr>
        <w:spacing w:after="0"/>
        <w:jc w:val="center"/>
        <w:rPr>
          <w:rFonts w:ascii="Arial Rounded MT Bold" w:hAnsi="Arial Rounded MT Bold"/>
          <w:sz w:val="28"/>
          <w:szCs w:val="28"/>
          <w:lang w:eastAsia="en-GB"/>
        </w:rPr>
      </w:pPr>
      <w:hyperlink r:id="rId6" w:history="1">
        <w:r w:rsidRPr="00976765">
          <w:rPr>
            <w:rFonts w:ascii="Arial Rounded MT Bold" w:hAnsi="Arial Rounded MT Bold" w:cs="Segoe UI"/>
            <w:color w:val="212529"/>
            <w:sz w:val="28"/>
            <w:szCs w:val="28"/>
            <w:lang w:eastAsia="en-GB"/>
          </w:rPr>
          <w:t>Financial Management for the Hotel Industry (BMIH5007,</w:t>
        </w:r>
        <w:r>
          <w:rPr>
            <w:rFonts w:ascii="Arial Rounded MT Bold" w:hAnsi="Arial Rounded MT Bold" w:cs="Segoe UI"/>
            <w:color w:val="212529"/>
            <w:sz w:val="28"/>
            <w:szCs w:val="28"/>
            <w:lang w:eastAsia="en-GB"/>
          </w:rPr>
          <w:t xml:space="preserve"> </w:t>
        </w:r>
        <w:r w:rsidRPr="00976765">
          <w:rPr>
            <w:rFonts w:ascii="Arial Rounded MT Bold" w:hAnsi="Arial Rounded MT Bold" w:cs="Segoe UI"/>
            <w:color w:val="212529"/>
            <w:sz w:val="28"/>
            <w:szCs w:val="28"/>
            <w:lang w:eastAsia="en-GB"/>
          </w:rPr>
          <w:t>BMIH5002)</w:t>
        </w:r>
      </w:hyperlink>
    </w:p>
    <w:p w14:paraId="4FBB2CE8" w14:textId="306DCD7F" w:rsidR="00976765" w:rsidRPr="00976765" w:rsidRDefault="00976765" w:rsidP="00976765">
      <w:pPr>
        <w:spacing w:after="0"/>
        <w:jc w:val="center"/>
        <w:rPr>
          <w:rFonts w:ascii="Arial Rounded MT Bold" w:eastAsiaTheme="minorHAnsi" w:hAnsi="Arial Rounded MT Bold"/>
          <w:color w:val="353740"/>
          <w:sz w:val="28"/>
          <w:szCs w:val="28"/>
          <w:lang w:val="en-US"/>
        </w:rPr>
      </w:pPr>
      <w:r>
        <w:rPr>
          <w:rFonts w:ascii="Arial Rounded MT Bold" w:hAnsi="Arial Rounded MT Bold"/>
          <w:sz w:val="28"/>
          <w:szCs w:val="28"/>
          <w:lang w:eastAsia="en-GB"/>
        </w:rPr>
        <w:t>Dale Clarke</w:t>
      </w:r>
    </w:p>
    <w:p w14:paraId="298EBC99" w14:textId="77777777" w:rsidR="00976765" w:rsidRPr="006A518B" w:rsidRDefault="00976765" w:rsidP="00976765">
      <w:pPr>
        <w:spacing w:after="0"/>
        <w:contextualSpacing/>
      </w:pPr>
    </w:p>
    <w:p w14:paraId="6E467B03" w14:textId="51D10FE8" w:rsidR="00976765" w:rsidRPr="006A518B" w:rsidRDefault="00976765" w:rsidP="00976765">
      <w:pPr>
        <w:spacing w:after="0"/>
        <w:contextualSpacing/>
        <w:jc w:val="center"/>
      </w:pPr>
    </w:p>
    <w:p w14:paraId="20EA0A51" w14:textId="77777777" w:rsidR="00976765" w:rsidRPr="006A518B" w:rsidRDefault="00976765" w:rsidP="00976765">
      <w:pPr>
        <w:spacing w:after="0"/>
        <w:contextualSpacing/>
      </w:pPr>
    </w:p>
    <w:p w14:paraId="4D9A9260" w14:textId="77777777" w:rsidR="00976765" w:rsidRPr="006A518B" w:rsidRDefault="00976765" w:rsidP="00976765">
      <w:pPr>
        <w:spacing w:after="0"/>
        <w:contextualSpacing/>
      </w:pPr>
    </w:p>
    <w:p w14:paraId="3DEE5B9F" w14:textId="77777777" w:rsidR="00976765" w:rsidRPr="006A518B" w:rsidRDefault="00976765" w:rsidP="00976765">
      <w:pPr>
        <w:spacing w:after="0"/>
        <w:contextualSpacing/>
      </w:pPr>
    </w:p>
    <w:p w14:paraId="7C3DA811" w14:textId="77777777" w:rsidR="00976765" w:rsidRPr="006A518B" w:rsidRDefault="00976765" w:rsidP="00976765">
      <w:pPr>
        <w:spacing w:after="0"/>
        <w:contextualSpacing/>
      </w:pPr>
      <w:r w:rsidRPr="006A518B">
        <w:br w:type="page"/>
      </w:r>
    </w:p>
    <w:p w14:paraId="2813FDBF" w14:textId="77777777" w:rsidR="00976765" w:rsidRPr="00976765" w:rsidRDefault="00976765" w:rsidP="00976765">
      <w:pPr>
        <w:spacing w:after="0" w:line="360" w:lineRule="auto"/>
        <w:contextualSpacing/>
        <w:jc w:val="both"/>
        <w:rPr>
          <w:rFonts w:ascii="Arial" w:hAnsi="Arial" w:cs="Arial"/>
          <w:b/>
          <w:bCs/>
        </w:rPr>
      </w:pPr>
      <w:r w:rsidRPr="00976765">
        <w:rPr>
          <w:rFonts w:ascii="Arial" w:hAnsi="Arial" w:cs="Arial"/>
          <w:b/>
          <w:bCs/>
        </w:rPr>
        <w:lastRenderedPageBreak/>
        <w:t>Introduction</w:t>
      </w:r>
    </w:p>
    <w:p w14:paraId="21FA630D" w14:textId="77777777" w:rsidR="00976765" w:rsidRPr="00976765" w:rsidRDefault="00976765" w:rsidP="00976765">
      <w:pPr>
        <w:spacing w:after="0" w:line="360" w:lineRule="auto"/>
        <w:ind w:firstLine="720"/>
        <w:contextualSpacing/>
        <w:jc w:val="both"/>
        <w:rPr>
          <w:rFonts w:ascii="Arial" w:hAnsi="Arial" w:cs="Arial"/>
        </w:rPr>
      </w:pPr>
      <w:r w:rsidRPr="00976765">
        <w:rPr>
          <w:rFonts w:ascii="Arial" w:hAnsi="Arial" w:cs="Arial"/>
        </w:rPr>
        <w:t xml:space="preserve">In the hospitality industry, market players tend to take different approaches to marketing their products and services with the objectives of attracting more customers and retaining their existing customers. Some of the strategies modern-day hotels use for marketing include value emotion, social media, website optimisation, loyalty programs, partnering with local businesses, email marketing, online travel agencies, and content marketing </w:t>
      </w:r>
      <w:r w:rsidRPr="00976765">
        <w:rPr>
          <w:rFonts w:ascii="Arial" w:hAnsi="Arial" w:cs="Arial"/>
        </w:rPr>
        <w:fldChar w:fldCharType="begin" w:fldLock="1"/>
      </w:r>
      <w:r w:rsidRPr="00976765">
        <w:rPr>
          <w:rFonts w:ascii="Arial" w:hAnsi="Arial" w:cs="Arial"/>
        </w:rPr>
        <w:instrText>ADDIN CSL_CITATION {"citationItems":[{"id":"ITEM-1","itemData":{"ISBN":"978-1-7321275-8-6","author":[{"dropping-particle":"","family":"Wong","given":"King-Yin","non-dropping-particle":"","parse-names":false,"suffix":""}],"container-title":"University of South Florida M3 Center Publishing","id":"ITEM-1","issue":"9781732127593","issued":{"date-parts":[["2021"]]},"page":"3","title":"Digital Marketing in Hospitality and Tourism","type":"article-journal","volume":"17"},"uris":["http://www.mendeley.com/documents/?uuid=a8cd9ede-9dfc-4c26-89d5-2d800eccf72f"]}],"mendeley":{"formattedCitation":"(Wong, 2021)","plainTextFormattedCitation":"(Wong, 2021)","previouslyFormattedCitation":"(Wong, 2021)"},"properties":{"noteIndex":0},"schema":"https://github.com/citation-style-language/schema/raw/master/csl-citation.json"}</w:instrText>
      </w:r>
      <w:r w:rsidRPr="00976765">
        <w:rPr>
          <w:rFonts w:ascii="Arial" w:hAnsi="Arial" w:cs="Arial"/>
        </w:rPr>
        <w:fldChar w:fldCharType="separate"/>
      </w:r>
      <w:r w:rsidRPr="00976765">
        <w:rPr>
          <w:rFonts w:ascii="Arial" w:hAnsi="Arial" w:cs="Arial"/>
          <w:noProof/>
        </w:rPr>
        <w:t>(Kumar, 2021)</w:t>
      </w:r>
      <w:r w:rsidRPr="00976765">
        <w:rPr>
          <w:rFonts w:ascii="Arial" w:hAnsi="Arial" w:cs="Arial"/>
        </w:rPr>
        <w:fldChar w:fldCharType="end"/>
      </w:r>
      <w:r w:rsidRPr="00976765">
        <w:rPr>
          <w:rFonts w:ascii="Arial" w:hAnsi="Arial" w:cs="Arial"/>
        </w:rPr>
        <w:t xml:space="preserve">. With these strategies, the hotels should be able to expand their reach, and, based on recent economic conditions, attempt to recover from the aftermath of the COVID-19 pandemic. Leading hotels like the Hilton have already made a name for themselves, but they still need to market aggressively due to the highly competitive nature of the hospitality industry (Gursoy and Chi, 2020). Differences in the marketing strategies of these hotels have resulted in all of them becoming global leaders, but after the pandemic, they all had to rethink their strategies to recover as much as possible. </w:t>
      </w:r>
    </w:p>
    <w:p w14:paraId="1DB6BB52" w14:textId="77777777" w:rsidR="00976765" w:rsidRPr="00976765" w:rsidRDefault="00976765" w:rsidP="00976765">
      <w:pPr>
        <w:spacing w:after="0" w:line="360" w:lineRule="auto"/>
        <w:contextualSpacing/>
        <w:jc w:val="both"/>
        <w:rPr>
          <w:rFonts w:ascii="Arial" w:hAnsi="Arial" w:cs="Arial"/>
          <w:b/>
          <w:bCs/>
          <w:i/>
          <w:iCs/>
        </w:rPr>
      </w:pPr>
      <w:r w:rsidRPr="00976765">
        <w:rPr>
          <w:rFonts w:ascii="Arial" w:hAnsi="Arial" w:cs="Arial"/>
          <w:b/>
          <w:bCs/>
          <w:i/>
          <w:iCs/>
        </w:rPr>
        <w:t>Total Revenue</w:t>
      </w:r>
    </w:p>
    <w:p w14:paraId="063D0B37" w14:textId="77777777" w:rsidR="00976765" w:rsidRPr="00976765" w:rsidRDefault="00976765" w:rsidP="00976765">
      <w:pPr>
        <w:spacing w:after="0" w:line="360" w:lineRule="auto"/>
        <w:ind w:firstLine="720"/>
        <w:contextualSpacing/>
        <w:jc w:val="both"/>
        <w:rPr>
          <w:rFonts w:ascii="Arial" w:hAnsi="Arial" w:cs="Arial"/>
        </w:rPr>
      </w:pPr>
      <w:r w:rsidRPr="00976765">
        <w:rPr>
          <w:rFonts w:ascii="Arial" w:hAnsi="Arial" w:cs="Arial"/>
        </w:rPr>
        <w:t>The levels of revenue for Hilton and Marriott vary considerably not only based on the actual amount of money they make from the services they offer in the hospitality industry but also the sources of this revenue (</w:t>
      </w:r>
      <w:r w:rsidRPr="00976765">
        <w:rPr>
          <w:rFonts w:ascii="Arial" w:hAnsi="Arial" w:cs="Arial"/>
          <w:color w:val="222222"/>
          <w:shd w:val="clear" w:color="auto" w:fill="FFFFFF"/>
        </w:rPr>
        <w:t>Hua, DeFranco and Abbott</w:t>
      </w:r>
      <w:r w:rsidRPr="00976765">
        <w:rPr>
          <w:rFonts w:ascii="Arial" w:hAnsi="Arial" w:cs="Arial"/>
        </w:rPr>
        <w:t xml:space="preserve">, 2020). In 2020, Hilton Worldwide had a total revenue of $4.31 billion, which was a 54.4% reduction from the total revenue the hotel had before operations were disrupted. Marriott International on the other hand, made a total revenue of $10.57 billion in 2020, a reduction of 49.9% from the total revenue in 2019, indicating a need for the hotel to introduce far-reaching changes to its operations to recapture its market (How and Lee, 2021). In spite of this disruption, however, these two players in the hospitality industry have such a wide market reach that they still managed to make as much, and are currently recovering. The two companies will depend on their marketing approach to determine the extent to which they will be able to recover or even exceed their performance prior to the pandemic. </w:t>
      </w:r>
    </w:p>
    <w:p w14:paraId="6EE3E8F6" w14:textId="77777777" w:rsidR="00976765" w:rsidRPr="00976765" w:rsidRDefault="00976765" w:rsidP="00976765">
      <w:pPr>
        <w:spacing w:after="0" w:line="360" w:lineRule="auto"/>
        <w:contextualSpacing/>
        <w:jc w:val="both"/>
        <w:rPr>
          <w:rFonts w:ascii="Arial" w:hAnsi="Arial" w:cs="Arial"/>
          <w:b/>
          <w:bCs/>
        </w:rPr>
      </w:pPr>
      <w:r w:rsidRPr="00976765">
        <w:rPr>
          <w:rFonts w:ascii="Arial" w:hAnsi="Arial" w:cs="Arial"/>
          <w:b/>
          <w:bCs/>
          <w:i/>
          <w:iCs/>
        </w:rPr>
        <w:t>Specialisation</w:t>
      </w:r>
    </w:p>
    <w:p w14:paraId="386D171C" w14:textId="77777777" w:rsidR="00976765" w:rsidRPr="00976765" w:rsidRDefault="00976765" w:rsidP="00976765">
      <w:pPr>
        <w:spacing w:after="0" w:line="360" w:lineRule="auto"/>
        <w:ind w:firstLine="720"/>
        <w:contextualSpacing/>
        <w:jc w:val="both"/>
        <w:rPr>
          <w:rFonts w:ascii="Arial" w:hAnsi="Arial" w:cs="Arial"/>
        </w:rPr>
      </w:pPr>
      <w:r w:rsidRPr="00976765">
        <w:rPr>
          <w:rFonts w:ascii="Arial" w:hAnsi="Arial" w:cs="Arial"/>
        </w:rPr>
        <w:t xml:space="preserve">An important way that the two hotels differ is in regard to their specialisation, as both have a clear understanding of their target market, and their focus enables them to have a competitive edge over the competition. Marriott International is a global leader in the hotel and travel industry, whereby as of 2010, it held more than 5% of the value of the </w:t>
      </w:r>
      <w:r w:rsidRPr="00976765">
        <w:rPr>
          <w:rFonts w:ascii="Arial" w:hAnsi="Arial" w:cs="Arial"/>
        </w:rPr>
        <w:lastRenderedPageBreak/>
        <w:t xml:space="preserve">hotel and travel industry (How and Lee, 2021). Marriott also has the important advantage of having a wider geographical presence, whereby the reach cushions the service provider against regional economic fluctuations that would otherwise affect more localised entities. While Marriott focuses on expanding its global reach as much as possible, Hilton has the market strategy of brand diversification, whereby despite its more limited global reach, it has more brands that help it appeal to a wider customer base according to How, S. and Lee, C. (2021). The edge that Hilton has over Marriott expands to its overall brand value because it owns many high-value brands, and can leverage the customer perception of these brands to achieve incomparable levels of customer loyalty. </w:t>
      </w:r>
    </w:p>
    <w:p w14:paraId="4C1C5CD2" w14:textId="77777777" w:rsidR="00976765" w:rsidRPr="00976765" w:rsidRDefault="00976765" w:rsidP="00976765">
      <w:pPr>
        <w:spacing w:after="0" w:line="360" w:lineRule="auto"/>
        <w:contextualSpacing/>
        <w:jc w:val="both"/>
        <w:rPr>
          <w:rFonts w:ascii="Arial" w:hAnsi="Arial" w:cs="Arial"/>
          <w:b/>
          <w:bCs/>
          <w:i/>
          <w:iCs/>
        </w:rPr>
      </w:pPr>
      <w:r w:rsidRPr="00976765">
        <w:rPr>
          <w:rFonts w:ascii="Arial" w:hAnsi="Arial" w:cs="Arial"/>
          <w:b/>
          <w:bCs/>
          <w:i/>
          <w:iCs/>
        </w:rPr>
        <w:t>Market Position</w:t>
      </w:r>
    </w:p>
    <w:p w14:paraId="7721C159" w14:textId="77777777" w:rsidR="00976765" w:rsidRPr="00976765" w:rsidRDefault="00976765" w:rsidP="00976765">
      <w:pPr>
        <w:spacing w:after="0" w:line="360" w:lineRule="auto"/>
        <w:ind w:firstLine="720"/>
        <w:contextualSpacing/>
        <w:jc w:val="both"/>
        <w:rPr>
          <w:rFonts w:ascii="Arial" w:hAnsi="Arial" w:cs="Arial"/>
        </w:rPr>
      </w:pPr>
      <w:r w:rsidRPr="00976765">
        <w:rPr>
          <w:rFonts w:ascii="Arial" w:hAnsi="Arial" w:cs="Arial"/>
        </w:rPr>
        <w:t xml:space="preserve">Hilton and Marriott are different based on their market positions, including the rankings of their brand, products and services in the highly competitive hospitality sector that spans the whole world. Marriott holds the position of the strongest company in the hotel and travel industry, whereby it had a market capitalisation of $56.869 billion as of February 2023 and a market share value of more than 5%, according to Trading Economics (How and Lee, 2021). Hilton is also highly ranked as the second largest company in the hotel and travel industry with a market capitalisation of $41.83 billion at the same time, but with a market share value of less than 5%. While Marriott has a higher market capitalisation, the Hilton brand portfolio is more valuable at a total value of $14.7 billion while the total brand value for Marriott was $12.9 billion in 2019 (Jeong et al., 2022). Both companies have a global presence, but Marriott has a wider market coverage in 131 countries while Hilton operates in 119 countries. The Hilton does better in terms of customer loyalty based on its higher percentage of repeat guests, accompanied by a lower percentage of Hilton customers using online travel agencies for bookings. </w:t>
      </w:r>
    </w:p>
    <w:p w14:paraId="65036419" w14:textId="77777777" w:rsidR="00976765" w:rsidRPr="00976765" w:rsidRDefault="00976765" w:rsidP="00976765">
      <w:pPr>
        <w:spacing w:after="0" w:line="360" w:lineRule="auto"/>
        <w:contextualSpacing/>
        <w:jc w:val="both"/>
        <w:rPr>
          <w:rFonts w:ascii="Arial" w:hAnsi="Arial" w:cs="Arial"/>
          <w:b/>
          <w:bCs/>
          <w:i/>
          <w:iCs/>
        </w:rPr>
      </w:pPr>
      <w:r w:rsidRPr="00976765">
        <w:rPr>
          <w:rFonts w:ascii="Arial" w:hAnsi="Arial" w:cs="Arial"/>
          <w:b/>
          <w:bCs/>
          <w:i/>
          <w:iCs/>
        </w:rPr>
        <w:t>Growth Potential</w:t>
      </w:r>
    </w:p>
    <w:p w14:paraId="4E23FB28" w14:textId="77777777" w:rsidR="00976765" w:rsidRPr="00976765" w:rsidRDefault="00976765" w:rsidP="00976765">
      <w:pPr>
        <w:spacing w:after="0" w:line="360" w:lineRule="auto"/>
        <w:ind w:firstLine="720"/>
        <w:contextualSpacing/>
        <w:jc w:val="both"/>
        <w:rPr>
          <w:rFonts w:ascii="Arial" w:hAnsi="Arial" w:cs="Arial"/>
        </w:rPr>
      </w:pPr>
      <w:r w:rsidRPr="00976765">
        <w:rPr>
          <w:rFonts w:ascii="Arial" w:hAnsi="Arial" w:cs="Arial"/>
        </w:rPr>
        <w:t xml:space="preserve">The growth potentials of Marriott and Hilton differ considerably, particularly in regard to their opportunities or prospects for business growth, as well as the ability of the hotel groups to increase their profitability over time. Based on their growth rate in long-term earnings, Hilton performs better than Marriott with Hilton growing by an estimated 9.5% compared to the mere 6.1% growth rate at Marriott </w:t>
      </w:r>
      <w:r w:rsidRPr="00976765">
        <w:rPr>
          <w:rFonts w:ascii="Arial" w:hAnsi="Arial" w:cs="Arial"/>
        </w:rPr>
        <w:fldChar w:fldCharType="begin" w:fldLock="1"/>
      </w:r>
      <w:r w:rsidRPr="00976765">
        <w:rPr>
          <w:rFonts w:ascii="Arial" w:hAnsi="Arial" w:cs="Arial"/>
        </w:rPr>
        <w:instrText>ADDIN CSL_CITATION {"citationItems":[{"id":"ITEM-1","itemData":{"ISBN":"1119635888","author":[{"dropping-particle":"","family":"McGruer","given":"Dawn","non-dropping-particle":"","parse-names":false,"suffix":""}],"id":"ITEM-1","issued":{"date-parts":[["2020"]]},"publisher":"John Wiley &amp; Sons","title":"Dynamic digital marketing: Master the world of online and social media marketing to grow your business","type":"book"},"uris":["http://www.mendeley.com/documents/?uuid=864f7987-0d93-434a-8655-2f656323365c"]}],"mendeley":{"formattedCitation":"(McGruer, 2020)","plainTextFormattedCitation":"(McGruer, 2020)","previouslyFormattedCitation":"(McGruer, 2020)"},"properties":{"noteIndex":0},"schema":"https://github.com/citation-style-language/schema/raw/master/csl-citation.json"}</w:instrText>
      </w:r>
      <w:r w:rsidRPr="00976765">
        <w:rPr>
          <w:rFonts w:ascii="Arial" w:hAnsi="Arial" w:cs="Arial"/>
        </w:rPr>
        <w:fldChar w:fldCharType="separate"/>
      </w:r>
      <w:r w:rsidRPr="00976765">
        <w:rPr>
          <w:rFonts w:ascii="Arial" w:hAnsi="Arial" w:cs="Arial"/>
          <w:noProof/>
        </w:rPr>
        <w:t>(McGruer, 2020)</w:t>
      </w:r>
      <w:r w:rsidRPr="00976765">
        <w:rPr>
          <w:rFonts w:ascii="Arial" w:hAnsi="Arial" w:cs="Arial"/>
        </w:rPr>
        <w:fldChar w:fldCharType="end"/>
      </w:r>
      <w:r w:rsidRPr="00976765">
        <w:rPr>
          <w:rFonts w:ascii="Arial" w:hAnsi="Arial" w:cs="Arial"/>
        </w:rPr>
        <w:t xml:space="preserve">. With its larger market share, Marriott has fewer chances of being able to grow its market share than </w:t>
      </w:r>
      <w:r w:rsidRPr="00976765">
        <w:rPr>
          <w:rFonts w:ascii="Arial" w:hAnsi="Arial" w:cs="Arial"/>
        </w:rPr>
        <w:lastRenderedPageBreak/>
        <w:t xml:space="preserve">Hilton which can just grow its market share by expanding into new countries and regions. Since the two hotels have asset-light business models, the fees they generate are from managing and franchising properties instead of owning them, which means they have fewer capital expenditures and risks and have great potential for continued growth. </w:t>
      </w:r>
    </w:p>
    <w:p w14:paraId="556712D5" w14:textId="77777777" w:rsidR="00976765" w:rsidRPr="00976765" w:rsidRDefault="00976765" w:rsidP="00976765">
      <w:pPr>
        <w:spacing w:after="0" w:line="360" w:lineRule="auto"/>
        <w:ind w:firstLine="720"/>
        <w:contextualSpacing/>
        <w:jc w:val="both"/>
        <w:rPr>
          <w:rFonts w:ascii="Arial" w:hAnsi="Arial" w:cs="Arial"/>
        </w:rPr>
      </w:pPr>
      <w:r w:rsidRPr="00976765">
        <w:rPr>
          <w:rFonts w:ascii="Arial" w:hAnsi="Arial" w:cs="Arial"/>
        </w:rPr>
        <w:t xml:space="preserve">The growth of the two hotels has been hampered by the COVID-19 pandemic which has resulted in sharp declines in their occupancy rates, earnings, and revenues, and has disrupted any plans they had for expansion (How and Lee, 2021). Even if the two hotels had the intention of expanding their operations in the near future, this capability has been hampered considerably, as the pandemic forced some of their franchises to close their businesses (Lai and Wong, 2020). Despite these challenges, however, the two hotels have the potential to recover and grow, especially if they can adapt to the changing preferences of their customers. Leveraging their loyalty programs and brand values, as well as expansion of their presence in new and emerging markets, should increase the growth potential of the hotels. </w:t>
      </w:r>
    </w:p>
    <w:p w14:paraId="6E4A6565" w14:textId="77777777" w:rsidR="00976765" w:rsidRPr="00976765" w:rsidRDefault="00976765" w:rsidP="00976765">
      <w:pPr>
        <w:spacing w:after="0" w:line="360" w:lineRule="auto"/>
        <w:contextualSpacing/>
        <w:jc w:val="both"/>
        <w:rPr>
          <w:rFonts w:ascii="Arial" w:hAnsi="Arial" w:cs="Arial"/>
          <w:b/>
          <w:bCs/>
        </w:rPr>
      </w:pPr>
      <w:r w:rsidRPr="00976765">
        <w:rPr>
          <w:rFonts w:ascii="Arial" w:hAnsi="Arial" w:cs="Arial"/>
          <w:b/>
          <w:bCs/>
        </w:rPr>
        <w:t>CSR Strategy</w:t>
      </w:r>
    </w:p>
    <w:p w14:paraId="3720C2BC" w14:textId="77777777" w:rsidR="00976765" w:rsidRPr="00976765" w:rsidRDefault="00976765" w:rsidP="00976765">
      <w:pPr>
        <w:spacing w:after="0" w:line="360" w:lineRule="auto"/>
        <w:ind w:firstLine="720"/>
        <w:contextualSpacing/>
        <w:jc w:val="both"/>
        <w:rPr>
          <w:rFonts w:ascii="Arial" w:hAnsi="Arial" w:cs="Arial"/>
        </w:rPr>
      </w:pPr>
      <w:r w:rsidRPr="00976765">
        <w:rPr>
          <w:rFonts w:ascii="Arial" w:hAnsi="Arial" w:cs="Arial"/>
        </w:rPr>
        <w:t xml:space="preserve">The two service providers differ greatly in terms of their commitment to CSR, with each of them opting to take a different approach to the sustainable and ethical practices that are meant to be beneficial to society and the environment. The sustainability and social impact platform at Marriott is referred to as Serve 360 in which the firm focuses on doing good in all perspectives of its operations (Xie, 2022). Marriott has been able to do this by using the platform as a framework for its commitment to having a sustainable and positive impact on all places where it does business, meaning it works to reduce the negative impact on the natural environment </w:t>
      </w:r>
      <w:r w:rsidRPr="00976765">
        <w:rPr>
          <w:rFonts w:ascii="Arial" w:hAnsi="Arial" w:cs="Arial"/>
        </w:rPr>
        <w:fldChar w:fldCharType="begin" w:fldLock="1"/>
      </w:r>
      <w:r w:rsidRPr="00976765">
        <w:rPr>
          <w:rFonts w:ascii="Arial" w:hAnsi="Arial" w:cs="Arial"/>
        </w:rPr>
        <w:instrText>ADDIN CSL_CITATION {"citationItems":[{"id":"ITEM-1","itemData":{"ISBN":"1119635888","author":[{"dropping-particle":"","family":"McGruer","given":"Dawn","non-dropping-particle":"","parse-names":false,"suffix":""}],"id":"ITEM-1","issued":{"date-parts":[["2020"]]},"publisher":"John Wiley &amp; Sons","title":"Dynamic digital marketing: Master the world of online and social media marketing to grow your business","type":"book"},"uris":["http://www.mendeley.com/documents/?uuid=864f7987-0d93-434a-8655-2f656323365c"]}],"mendeley":{"formattedCitation":"(McGruer, 2020)","plainTextFormattedCitation":"(McGruer, 2020)","previouslyFormattedCitation":"(McGruer, 2020)"},"properties":{"noteIndex":0},"schema":"https://github.com/citation-style-language/schema/raw/master/csl-citation.json"}</w:instrText>
      </w:r>
      <w:r w:rsidRPr="00976765">
        <w:rPr>
          <w:rFonts w:ascii="Arial" w:hAnsi="Arial" w:cs="Arial"/>
        </w:rPr>
        <w:fldChar w:fldCharType="separate"/>
      </w:r>
      <w:r w:rsidRPr="00976765">
        <w:rPr>
          <w:rFonts w:ascii="Arial" w:hAnsi="Arial" w:cs="Arial"/>
          <w:noProof/>
        </w:rPr>
        <w:t>(McGruer, 2020)</w:t>
      </w:r>
      <w:r w:rsidRPr="00976765">
        <w:rPr>
          <w:rFonts w:ascii="Arial" w:hAnsi="Arial" w:cs="Arial"/>
        </w:rPr>
        <w:fldChar w:fldCharType="end"/>
      </w:r>
      <w:r w:rsidRPr="00976765">
        <w:rPr>
          <w:rFonts w:ascii="Arial" w:hAnsi="Arial" w:cs="Arial"/>
        </w:rPr>
        <w:t xml:space="preserve">. Instead of merely focusing on making a profit, the platform enables Marriott to commit to delivering excellent value to communities, the environment, owners, customers and associates across the world. </w:t>
      </w:r>
    </w:p>
    <w:p w14:paraId="7EDB87A0" w14:textId="77777777" w:rsidR="00976765" w:rsidRPr="00976765" w:rsidRDefault="00976765" w:rsidP="00976765">
      <w:pPr>
        <w:spacing w:after="0" w:line="360" w:lineRule="auto"/>
        <w:ind w:firstLine="720"/>
        <w:contextualSpacing/>
        <w:jc w:val="both"/>
        <w:rPr>
          <w:rFonts w:ascii="Arial" w:hAnsi="Arial" w:cs="Arial"/>
        </w:rPr>
      </w:pPr>
      <w:r w:rsidRPr="00976765">
        <w:rPr>
          <w:rFonts w:ascii="Arial" w:hAnsi="Arial" w:cs="Arial"/>
        </w:rPr>
        <w:t xml:space="preserve">Successful CSR cannot operate in a vacuum, whereby the company cannot succeed in its CSR strategy unless it is based on a pre-existing framework that sets the threshold for the minimum a company needs to do. Marriott bases its own CSR strategy on the SDGs by the UN, which not only sets a standard for what the firm expects to do within a predetermined period but also contextualises its activities based on the bigger picture. Based on the SDGs, Marriott has set its own sustainability and social impact goals </w:t>
      </w:r>
      <w:r w:rsidRPr="00976765">
        <w:rPr>
          <w:rFonts w:ascii="Arial" w:hAnsi="Arial" w:cs="Arial"/>
        </w:rPr>
        <w:lastRenderedPageBreak/>
        <w:t xml:space="preserve">for 2025 that will enable it to guide its day-to-day operations (Kasim et al., 2022). The goals include the reduction of its environmental impact, advancement of human rights, empowerment of diversity and inclusion, and investment in social impact. With these measures, it is obvious that Marriott has a comprehensive CSR strategy, and should be able to cement its position as a responsible corporate citizen in the long term. </w:t>
      </w:r>
    </w:p>
    <w:p w14:paraId="46EF0374" w14:textId="77777777" w:rsidR="00976765" w:rsidRPr="00976765" w:rsidRDefault="00976765" w:rsidP="00976765">
      <w:pPr>
        <w:spacing w:after="0" w:line="360" w:lineRule="auto"/>
        <w:ind w:firstLine="720"/>
        <w:contextualSpacing/>
        <w:jc w:val="both"/>
        <w:rPr>
          <w:rFonts w:ascii="Arial" w:hAnsi="Arial" w:cs="Arial"/>
        </w:rPr>
      </w:pPr>
      <w:r w:rsidRPr="00976765">
        <w:rPr>
          <w:rFonts w:ascii="Arial" w:hAnsi="Arial" w:cs="Arial"/>
        </w:rPr>
        <w:t xml:space="preserve">Like other global leading businesses, Hilton too has a comprehensive CSR strategy in which it has attempted to minimise its negative impact on society and the natural environment as much as possible. The company’s approach to CSR is referred to as Travel with Purpose, indicating not only the hospitality nature of its intervention but also its focus on comprehensive intervention </w:t>
      </w:r>
      <w:r w:rsidRPr="00976765">
        <w:rPr>
          <w:rFonts w:ascii="Arial" w:hAnsi="Arial" w:cs="Arial"/>
        </w:rPr>
        <w:fldChar w:fldCharType="begin" w:fldLock="1"/>
      </w:r>
      <w:r w:rsidRPr="00976765">
        <w:rPr>
          <w:rFonts w:ascii="Arial" w:hAnsi="Arial" w:cs="Arial"/>
        </w:rPr>
        <w:instrText>ADDIN CSL_CITATION {"citationItems":[{"id":"ITEM-1","itemData":{"DOI":"10.1108/IJCHM-05-2022-0551","ISSN":"09596119","abstract":"Purpose: This paper aims to provide a critical reflection on the Great Resignation in the hospitality and tourism industry in the wake of the COVID-19 pandemic. Specifically, this paper reviews the causes and effects of the Great Resignation, addresses the labor shortage in this industry and proposes strategies that can help manage the challenges. Design/methodology/approach: This paper is based on a critical analysis of emerging phenomena, related literature and researchers’ experiences and insights. Findings: The Great Resignation has presented unprecedented challenges for the hospitality and tourism industry. A closer examination reveals that the pandemic has served as a catalyst rather than a leading cause of this trend. Workforce issues are becoming increasingly complex under contemporary influences, including internal elements such as new explications at work and external factors like the gig economy and technology implementation. Practical implications: This study provides practical implications on how Hospitality and Tourism practitioners can respond to the Great Resignation on micro, meso and macro levels. The practical implications revolve around employees’ changing needs and preferences in the wave of Great Resignation, as well as the necessity for employers’ reflection and improvement. Originality/value: This study marks an initial attempt to provide a critical assessment of a contemporary issue involving the Great Resignation. This paper extends its discussion through an advanced analysis of the issue, offers suggestions to manage current obstacles related to labor issues in hospitality and tourism, and illuminates future research directions.","author":[{"dropping-particle":"","family":"Liu-Lastres","given":"Bingjie","non-dropping-particle":"","parse-names":false,"suffix":""},{"dropping-particle":"","family":"Wen","given":"Han","non-dropping-particle":"","parse-names":false,"suffix":""},{"dropping-particle":"","family":"Huang","given":"Wei Jue","non-dropping-particle":"","parse-names":false,"suffix":""}],"container-title":"International Journal of Contemporary Hospitality Management","id":"ITEM-1","issue":"1","issued":{"date-parts":[["2023"]]},"page":"235-249","publisher":"Emerald Publishing Limited","title":"A reflection on the Great Resignation in the hospitality and tourism industry","type":"article-journal","volume":"35"},"uris":["http://www.mendeley.com/documents/?uuid=5e60a73d-9e1e-40c5-b1b8-a1e12c4bb2db"]}],"mendeley":{"formattedCitation":"(Liu-Lastres &lt;i&gt;et al.&lt;/i&gt;, 2023)","plainTextFormattedCitation":"(Liu-Lastres et al., 2023)"},"properties":{"noteIndex":0},"schema":"https://github.com/citation-style-language/schema/raw/master/csl-citation.json"}</w:instrText>
      </w:r>
      <w:r w:rsidRPr="00976765">
        <w:rPr>
          <w:rFonts w:ascii="Arial" w:hAnsi="Arial" w:cs="Arial"/>
        </w:rPr>
        <w:fldChar w:fldCharType="separate"/>
      </w:r>
      <w:r w:rsidRPr="00976765">
        <w:rPr>
          <w:rFonts w:ascii="Arial" w:hAnsi="Arial" w:cs="Arial"/>
          <w:noProof/>
        </w:rPr>
        <w:t>(</w:t>
      </w:r>
      <w:r w:rsidRPr="00976765">
        <w:rPr>
          <w:rFonts w:ascii="Arial" w:hAnsi="Arial" w:cs="Arial"/>
          <w:color w:val="222222"/>
          <w:shd w:val="clear" w:color="auto" w:fill="FFFFFF"/>
        </w:rPr>
        <w:t xml:space="preserve"> Lastres, Wen, and Huang</w:t>
      </w:r>
      <w:r w:rsidRPr="00976765">
        <w:rPr>
          <w:rFonts w:ascii="Arial" w:hAnsi="Arial" w:cs="Arial"/>
          <w:i/>
          <w:noProof/>
        </w:rPr>
        <w:t>,</w:t>
      </w:r>
      <w:r w:rsidRPr="00976765">
        <w:rPr>
          <w:rFonts w:ascii="Arial" w:hAnsi="Arial" w:cs="Arial"/>
          <w:noProof/>
        </w:rPr>
        <w:t xml:space="preserve"> 2023)</w:t>
      </w:r>
      <w:r w:rsidRPr="00976765">
        <w:rPr>
          <w:rFonts w:ascii="Arial" w:hAnsi="Arial" w:cs="Arial"/>
        </w:rPr>
        <w:fldChar w:fldCharType="end"/>
      </w:r>
      <w:r w:rsidRPr="00976765">
        <w:rPr>
          <w:rFonts w:ascii="Arial" w:hAnsi="Arial" w:cs="Arial"/>
        </w:rPr>
        <w:t>. The Hilton approach seems more like a work in progress, unlike the Marriott approach which is highly developed, as its CSR strategy is aimed at enabling the firm to redefine and drive forward global sustainable travel (</w:t>
      </w:r>
      <w:r w:rsidRPr="00976765">
        <w:rPr>
          <w:rFonts w:ascii="Arial" w:hAnsi="Arial" w:cs="Arial"/>
          <w:color w:val="222222"/>
          <w:shd w:val="clear" w:color="auto" w:fill="FFFFFF"/>
        </w:rPr>
        <w:t xml:space="preserve">Ertuna, Gu and Yu, </w:t>
      </w:r>
      <w:r w:rsidRPr="00976765">
        <w:rPr>
          <w:rFonts w:ascii="Arial" w:hAnsi="Arial" w:cs="Arial"/>
        </w:rPr>
        <w:t xml:space="preserve">2022). Based on the company’s website, Hilton indicates that it wants to create shared value between society and its business, but it is unclear how it has been doing this based only on its website. </w:t>
      </w:r>
    </w:p>
    <w:p w14:paraId="5A645C92" w14:textId="77777777" w:rsidR="00976765" w:rsidRPr="00976765" w:rsidRDefault="00976765" w:rsidP="00976765">
      <w:pPr>
        <w:spacing w:after="0" w:line="360" w:lineRule="auto"/>
        <w:ind w:firstLine="720"/>
        <w:contextualSpacing/>
        <w:jc w:val="both"/>
        <w:rPr>
          <w:rFonts w:ascii="Arial" w:hAnsi="Arial" w:cs="Arial"/>
        </w:rPr>
      </w:pPr>
      <w:r w:rsidRPr="00976765">
        <w:rPr>
          <w:rFonts w:ascii="Arial" w:hAnsi="Arial" w:cs="Arial"/>
        </w:rPr>
        <w:t>While the Hilton approach to CSR may not seem fully defined, it is based on the SDGs, indicating that it would want to focus its own goals on the impact that the company has on the stakeholders with whom it interacts. Based on the SDGs, it has set its very own goals for 2030 that include halving its environmental impact, increasing social impact investment to twice as much, and working to bring positive change to communities (</w:t>
      </w:r>
      <w:r w:rsidRPr="00976765">
        <w:rPr>
          <w:rFonts w:ascii="Arial" w:hAnsi="Arial" w:cs="Arial"/>
          <w:color w:val="222222"/>
          <w:shd w:val="clear" w:color="auto" w:fill="FFFFFF"/>
        </w:rPr>
        <w:t xml:space="preserve">Ertuna, Gu and Yu, </w:t>
      </w:r>
      <w:r w:rsidRPr="00976765">
        <w:rPr>
          <w:rFonts w:ascii="Arial" w:hAnsi="Arial" w:cs="Arial"/>
        </w:rPr>
        <w:t xml:space="preserve">2022). Even if the two companies take different approaches in their CSR strategies, they have been highly effective and will continue to be as long as they can follow up on their plans. Despite the success of Hilton and Marriott, both companies have the potential for improvements in the long term in regard to their opportunities for growth and the potential for outsourcing. </w:t>
      </w:r>
    </w:p>
    <w:p w14:paraId="5740284D" w14:textId="77777777" w:rsidR="00976765" w:rsidRPr="00976765" w:rsidRDefault="00976765" w:rsidP="00976765">
      <w:pPr>
        <w:pStyle w:val="Heading1"/>
        <w:spacing w:before="0" w:line="360" w:lineRule="auto"/>
        <w:contextualSpacing/>
        <w:jc w:val="both"/>
        <w:rPr>
          <w:rFonts w:ascii="Arial" w:hAnsi="Arial" w:cs="Arial"/>
        </w:rPr>
      </w:pPr>
      <w:r w:rsidRPr="00976765">
        <w:rPr>
          <w:rFonts w:ascii="Arial" w:hAnsi="Arial" w:cs="Arial"/>
        </w:rPr>
        <w:t>Opportunities for Growth: Hilton</w:t>
      </w:r>
    </w:p>
    <w:p w14:paraId="5356F4F4" w14:textId="77777777" w:rsidR="00976765" w:rsidRPr="00976765" w:rsidRDefault="00976765" w:rsidP="00976765">
      <w:pPr>
        <w:spacing w:after="0" w:line="360" w:lineRule="auto"/>
        <w:ind w:firstLine="720"/>
        <w:contextualSpacing/>
        <w:jc w:val="both"/>
        <w:rPr>
          <w:rFonts w:ascii="Arial" w:hAnsi="Arial" w:cs="Arial"/>
        </w:rPr>
      </w:pPr>
      <w:r w:rsidRPr="00976765">
        <w:rPr>
          <w:rFonts w:ascii="Arial" w:hAnsi="Arial" w:cs="Arial"/>
        </w:rPr>
        <w:t xml:space="preserve">Hilton has opportunities for growth, whereby it can increase its customer base, profits, revenues and market share primarily by taking advantage of its loyalty program and its strong brand value. With these intangible assets, the company should be able to attract and retain customers, especially if it can expand its presence in emerging markets in Africa, the Middle East and Asia-Pacific, in these places, there is a growing demand </w:t>
      </w:r>
      <w:r w:rsidRPr="00976765">
        <w:rPr>
          <w:rFonts w:ascii="Arial" w:hAnsi="Arial" w:cs="Arial"/>
        </w:rPr>
        <w:lastRenderedPageBreak/>
        <w:t xml:space="preserve">for hospitality services, and Hilton will not face too much competition as these places have a low level of penetration by branded hotels </w:t>
      </w:r>
      <w:r w:rsidRPr="00976765">
        <w:rPr>
          <w:rFonts w:ascii="Arial" w:hAnsi="Arial" w:cs="Arial"/>
        </w:rPr>
        <w:fldChar w:fldCharType="begin" w:fldLock="1"/>
      </w:r>
      <w:r w:rsidRPr="00976765">
        <w:rPr>
          <w:rFonts w:ascii="Arial" w:hAnsi="Arial" w:cs="Arial"/>
        </w:rPr>
        <w:instrText>ADDIN CSL_CITATION {"citationItems":[{"id":"ITEM-1","itemData":{"DOI":"10.1108/TR-06-2019-0206","ISSN":"17598451","abstract":"Purpose: The purpose of this paper is to discuss the evolution of the training and development field and present our projections for future inquiry in this important domain. Design/methodology/approach: This submission is intended for possible publication as a perspective article as per the editor’s call regarding the Platinum Jubilee; thus, it is a brief review of the focal topic and projection of the future. Findings: Employee training and development will continue to be a priority for the hospitality and tourism industry. The systems framework has been clearly established, but it is evident that additional inquiry is needed to explain how the various framework elements are related. In the decades to come, this framework will be expanded to account for the complexities that emerge from the prolific growth in information and resources for supporting training and development. Research limitations/implications: While based on decades of previous research, it is always difficult to predict the future, especially 75 years out. Originality/value: This paper offers a research primer on the focal topic and prescription for future efforts.","author":[{"dropping-particle":"","family":"Tracey","given":"Bruce","non-dropping-particle":"","parse-names":false,"suffix":""},{"dropping-particle":"","family":"Swart","given":"Magdalena Petronella (Nellie)","non-dropping-particle":"","parse-names":false,"suffix":""}],"container-title":"Tourism Review","id":"ITEM-1","issue":"1","issued":{"date-parts":[["2020"]]},"page":"256-259","publisher":"Emerald Publishing Limited","title":"Training and development research in tourism and hospitality: a perspective paper","type":"article-journal","volume":"75"},"uris":["http://www.mendeley.com/documents/?uuid=cb60312c-d9ae-4423-9894-7c6184814eea"]}],"mendeley":{"formattedCitation":"(Tracey and Swart, 2020)","plainTextFormattedCitation":"(Tracey and Swart, 2020)","previouslyFormattedCitation":"(Tracey and Swart, 2020)"},"properties":{"noteIndex":0},"schema":"https://github.com/citation-style-language/schema/raw/master/csl-citation.json"}</w:instrText>
      </w:r>
      <w:r w:rsidRPr="00976765">
        <w:rPr>
          <w:rFonts w:ascii="Arial" w:hAnsi="Arial" w:cs="Arial"/>
        </w:rPr>
        <w:fldChar w:fldCharType="separate"/>
      </w:r>
      <w:r w:rsidRPr="00976765">
        <w:rPr>
          <w:rFonts w:ascii="Arial" w:hAnsi="Arial" w:cs="Arial"/>
          <w:noProof/>
        </w:rPr>
        <w:t>(Tracey and Swart, 2020)</w:t>
      </w:r>
      <w:r w:rsidRPr="00976765">
        <w:rPr>
          <w:rFonts w:ascii="Arial" w:hAnsi="Arial" w:cs="Arial"/>
        </w:rPr>
        <w:fldChar w:fldCharType="end"/>
      </w:r>
      <w:r w:rsidRPr="00976765">
        <w:rPr>
          <w:rFonts w:ascii="Arial" w:hAnsi="Arial" w:cs="Arial"/>
        </w:rPr>
        <w:t xml:space="preserve">. The hotel can also expand by diversifying its products and portfolios, including things like wellness, lifestyle, luxury and extended stay in response to changes in customer preferences as the industry evolves (Tutberidze, 2021). The company can also invest in innovation and sustainability, whereby it can use new technologies and practices that improve the customer experience while at the same time reducing environmental impact and improving operational efficiency. </w:t>
      </w:r>
    </w:p>
    <w:p w14:paraId="4A000C75" w14:textId="77777777" w:rsidR="00976765" w:rsidRPr="00976765" w:rsidRDefault="00976765" w:rsidP="00976765">
      <w:pPr>
        <w:spacing w:after="0" w:line="360" w:lineRule="auto"/>
        <w:contextualSpacing/>
        <w:jc w:val="both"/>
        <w:rPr>
          <w:rFonts w:ascii="Arial" w:hAnsi="Arial" w:cs="Arial"/>
          <w:b/>
          <w:bCs/>
        </w:rPr>
      </w:pPr>
      <w:r w:rsidRPr="00976765">
        <w:rPr>
          <w:rFonts w:ascii="Arial" w:hAnsi="Arial" w:cs="Arial"/>
          <w:b/>
          <w:bCs/>
        </w:rPr>
        <w:t>Opportunities for Outsourcing: Marriott</w:t>
      </w:r>
    </w:p>
    <w:p w14:paraId="7EEAB9D8" w14:textId="77777777" w:rsidR="00976765" w:rsidRPr="00976765" w:rsidRDefault="00976765" w:rsidP="00976765">
      <w:pPr>
        <w:spacing w:after="0" w:line="360" w:lineRule="auto"/>
        <w:ind w:firstLine="720"/>
        <w:contextualSpacing/>
        <w:jc w:val="both"/>
        <w:rPr>
          <w:rFonts w:ascii="Arial" w:hAnsi="Arial" w:cs="Arial"/>
        </w:rPr>
      </w:pPr>
      <w:r w:rsidRPr="00976765">
        <w:rPr>
          <w:rFonts w:ascii="Arial" w:hAnsi="Arial" w:cs="Arial"/>
        </w:rPr>
        <w:t>Marriott has a wide range of opportunities for outsourcing, whereby instead of performing various processes and activities in-house, it can contract external vendors so that it can improve quality, cut costs, and enhance operational efficiency. The company can outsource some on-property categories like housekeeping, laundry, food and beverage, and security to Avendra, its procurement services partner (</w:t>
      </w:r>
      <w:r w:rsidRPr="00976765">
        <w:rPr>
          <w:rFonts w:ascii="Arial" w:hAnsi="Arial" w:cs="Arial"/>
          <w:color w:val="222222"/>
          <w:shd w:val="clear" w:color="auto" w:fill="FFFFFF"/>
        </w:rPr>
        <w:t>Mesci, Öncü and Yavuz, 2023</w:t>
      </w:r>
      <w:r w:rsidRPr="00976765">
        <w:rPr>
          <w:rFonts w:ascii="Arial" w:hAnsi="Arial" w:cs="Arial"/>
        </w:rPr>
        <w:t xml:space="preserve">). By so doing, the company will be able to focus on managing its businesses, which should enable it to cut costs and improve its profitability in the long term. Marriott can also outsource some back-office functions like finance, accounting, human resources, IT and legal to specialised providers who may be able to offer higher quality, lower costs and faster delivery so that the firm can focus on its core competencies (Alzhrani, 2020). The company even has the potential to outsource its marketing and sales activities like public relations, advertising, social media, and online travel agencies to external platforms and agencies so it can reach a more diverse and wider audience, as well as enhance its image and reputation to increase revenue and bookings. </w:t>
      </w:r>
    </w:p>
    <w:p w14:paraId="0DE88F67" w14:textId="77777777" w:rsidR="00976765" w:rsidRPr="00976765" w:rsidRDefault="00976765" w:rsidP="00976765">
      <w:pPr>
        <w:spacing w:after="0" w:line="360" w:lineRule="auto"/>
        <w:contextualSpacing/>
        <w:jc w:val="both"/>
        <w:rPr>
          <w:rFonts w:ascii="Arial" w:hAnsi="Arial" w:cs="Arial"/>
          <w:b/>
          <w:bCs/>
        </w:rPr>
      </w:pPr>
      <w:r w:rsidRPr="00976765">
        <w:rPr>
          <w:rFonts w:ascii="Arial" w:hAnsi="Arial" w:cs="Arial"/>
          <w:b/>
          <w:bCs/>
        </w:rPr>
        <w:t>Conclusion</w:t>
      </w:r>
    </w:p>
    <w:p w14:paraId="2DD226AE" w14:textId="77777777" w:rsidR="00976765" w:rsidRPr="00976765" w:rsidRDefault="00976765" w:rsidP="00976765">
      <w:pPr>
        <w:spacing w:after="0" w:line="360" w:lineRule="auto"/>
        <w:ind w:firstLine="720"/>
        <w:contextualSpacing/>
        <w:jc w:val="both"/>
        <w:rPr>
          <w:rFonts w:ascii="Arial" w:hAnsi="Arial" w:cs="Arial"/>
        </w:rPr>
      </w:pPr>
      <w:r w:rsidRPr="00976765">
        <w:rPr>
          <w:rFonts w:ascii="Arial" w:hAnsi="Arial" w:cs="Arial"/>
        </w:rPr>
        <w:t xml:space="preserve">Hilton and Marriott are some of the most successful players in the hospitality industry as indicated by their market capitalisation, market share, strategy, and even revenue. With the companies working to recover from the negative effects of the COVID-19 pandemic, they may need to rethink their strategy and prioritise their own approach to marketing within their industry. The companies can do this by focusing on their core competencies of managing operations and franchising and focusing on cutting costs without compromising quality by outsourcing. The firms can also protect themselves from </w:t>
      </w:r>
      <w:r w:rsidRPr="00976765">
        <w:rPr>
          <w:rFonts w:ascii="Arial" w:hAnsi="Arial" w:cs="Arial"/>
        </w:rPr>
        <w:lastRenderedPageBreak/>
        <w:t xml:space="preserve">market fluctuations by expanding to emerging markets in Africa, the Middle East and Asia pacific where there is growing demand but limited market penetration. With a change in strategy that will make it possible to optimise service delivery and cut operating costs, Hilton and Marriott will be able to not only keep their leading positions, but they will also be able to expand their overall market dominance across the world. </w:t>
      </w:r>
    </w:p>
    <w:p w14:paraId="7222A6E4" w14:textId="77777777" w:rsidR="00976765" w:rsidRPr="00976765" w:rsidRDefault="00976765" w:rsidP="00976765">
      <w:pPr>
        <w:spacing w:after="0" w:line="360" w:lineRule="auto"/>
        <w:contextualSpacing/>
        <w:jc w:val="both"/>
        <w:rPr>
          <w:rFonts w:ascii="Arial" w:hAnsi="Arial" w:cs="Arial"/>
        </w:rPr>
      </w:pPr>
    </w:p>
    <w:p w14:paraId="3669762F" w14:textId="77777777" w:rsidR="00976765" w:rsidRPr="00976765" w:rsidRDefault="00976765" w:rsidP="00976765">
      <w:pPr>
        <w:spacing w:after="0" w:line="360" w:lineRule="auto"/>
        <w:contextualSpacing/>
        <w:jc w:val="both"/>
        <w:rPr>
          <w:rFonts w:ascii="Arial" w:hAnsi="Arial" w:cs="Arial"/>
        </w:rPr>
      </w:pPr>
      <w:r w:rsidRPr="00976765">
        <w:rPr>
          <w:rFonts w:ascii="Arial" w:hAnsi="Arial" w:cs="Arial"/>
        </w:rPr>
        <w:br w:type="page"/>
      </w:r>
    </w:p>
    <w:p w14:paraId="06E7BE92" w14:textId="77777777" w:rsidR="00976765" w:rsidRPr="00976765" w:rsidRDefault="00976765" w:rsidP="00976765">
      <w:pPr>
        <w:pStyle w:val="Heading1"/>
        <w:spacing w:before="0" w:line="360" w:lineRule="auto"/>
        <w:contextualSpacing/>
        <w:jc w:val="both"/>
        <w:rPr>
          <w:rFonts w:ascii="Arial" w:hAnsi="Arial" w:cs="Arial"/>
        </w:rPr>
      </w:pPr>
      <w:r w:rsidRPr="00976765">
        <w:rPr>
          <w:rFonts w:ascii="Arial" w:hAnsi="Arial" w:cs="Arial"/>
        </w:rPr>
        <w:lastRenderedPageBreak/>
        <w:t xml:space="preserve">References </w:t>
      </w:r>
    </w:p>
    <w:p w14:paraId="0386A42F" w14:textId="77777777" w:rsidR="00976765" w:rsidRPr="00976765" w:rsidRDefault="00976765" w:rsidP="00976765">
      <w:pPr>
        <w:widowControl w:val="0"/>
        <w:spacing w:after="0" w:line="360" w:lineRule="auto"/>
        <w:ind w:left="720" w:hanging="720"/>
        <w:contextualSpacing/>
        <w:jc w:val="both"/>
        <w:rPr>
          <w:rFonts w:ascii="Arial" w:hAnsi="Arial" w:cs="Arial"/>
        </w:rPr>
      </w:pPr>
      <w:r w:rsidRPr="00976765">
        <w:rPr>
          <w:rFonts w:ascii="Arial" w:hAnsi="Arial" w:cs="Arial"/>
          <w:color w:val="222222"/>
          <w:shd w:val="clear" w:color="auto" w:fill="FFFFFF"/>
        </w:rPr>
        <w:t>Alzhrani, A.M., 2020. Outsourcing human resource functions and their impact on organizational performance. </w:t>
      </w:r>
      <w:r w:rsidRPr="00976765">
        <w:rPr>
          <w:rFonts w:ascii="Arial" w:hAnsi="Arial" w:cs="Arial"/>
          <w:i/>
          <w:iCs/>
          <w:color w:val="222222"/>
          <w:shd w:val="clear" w:color="auto" w:fill="FFFFFF"/>
        </w:rPr>
        <w:t>Global Journal of Management And Business Research</w:t>
      </w:r>
      <w:r w:rsidRPr="00976765">
        <w:rPr>
          <w:rFonts w:ascii="Arial" w:hAnsi="Arial" w:cs="Arial"/>
          <w:color w:val="222222"/>
          <w:shd w:val="clear" w:color="auto" w:fill="FFFFFF"/>
        </w:rPr>
        <w:t>, </w:t>
      </w:r>
      <w:r w:rsidRPr="00976765">
        <w:rPr>
          <w:rFonts w:ascii="Arial" w:hAnsi="Arial" w:cs="Arial"/>
          <w:i/>
          <w:iCs/>
          <w:color w:val="222222"/>
          <w:shd w:val="clear" w:color="auto" w:fill="FFFFFF"/>
        </w:rPr>
        <w:t>20</w:t>
      </w:r>
      <w:r w:rsidRPr="00976765">
        <w:rPr>
          <w:rFonts w:ascii="Arial" w:hAnsi="Arial" w:cs="Arial"/>
          <w:color w:val="222222"/>
          <w:shd w:val="clear" w:color="auto" w:fill="FFFFFF"/>
        </w:rPr>
        <w:t xml:space="preserve">(A4), pp.13-24. </w:t>
      </w:r>
      <w:hyperlink r:id="rId7" w:history="1">
        <w:r w:rsidRPr="00976765">
          <w:rPr>
            <w:rStyle w:val="Hyperlink"/>
            <w:rFonts w:ascii="Arial" w:hAnsi="Arial" w:cs="Arial"/>
          </w:rPr>
          <w:t>https://journalofbusiness.org/index.php/GJMBR/article/view/3031</w:t>
        </w:r>
      </w:hyperlink>
    </w:p>
    <w:p w14:paraId="5F555AF1" w14:textId="77777777" w:rsidR="00976765" w:rsidRPr="00976765" w:rsidRDefault="00976765" w:rsidP="00976765">
      <w:pPr>
        <w:widowControl w:val="0"/>
        <w:spacing w:after="0" w:line="360" w:lineRule="auto"/>
        <w:ind w:left="720" w:hanging="720"/>
        <w:contextualSpacing/>
        <w:jc w:val="both"/>
        <w:rPr>
          <w:rFonts w:ascii="Arial" w:hAnsi="Arial" w:cs="Arial"/>
        </w:rPr>
      </w:pPr>
      <w:r w:rsidRPr="00976765">
        <w:rPr>
          <w:rFonts w:ascii="Arial" w:hAnsi="Arial" w:cs="Arial"/>
          <w:color w:val="222222"/>
          <w:shd w:val="clear" w:color="auto" w:fill="FFFFFF"/>
        </w:rPr>
        <w:t>Ertuna, B., Gu, H. and Yu, L., 2022. “A thread connects all beads”: Aligning global CSR strategy by hotel MNCs. </w:t>
      </w:r>
      <w:r w:rsidRPr="00976765">
        <w:rPr>
          <w:rFonts w:ascii="Arial" w:hAnsi="Arial" w:cs="Arial"/>
          <w:i/>
          <w:iCs/>
          <w:color w:val="222222"/>
          <w:shd w:val="clear" w:color="auto" w:fill="FFFFFF"/>
        </w:rPr>
        <w:t>Tourism Management</w:t>
      </w:r>
      <w:r w:rsidRPr="00976765">
        <w:rPr>
          <w:rFonts w:ascii="Arial" w:hAnsi="Arial" w:cs="Arial"/>
          <w:color w:val="222222"/>
          <w:shd w:val="clear" w:color="auto" w:fill="FFFFFF"/>
        </w:rPr>
        <w:t>, </w:t>
      </w:r>
      <w:r w:rsidRPr="00976765">
        <w:rPr>
          <w:rFonts w:ascii="Arial" w:hAnsi="Arial" w:cs="Arial"/>
          <w:i/>
          <w:iCs/>
          <w:color w:val="222222"/>
          <w:shd w:val="clear" w:color="auto" w:fill="FFFFFF"/>
        </w:rPr>
        <w:t>91</w:t>
      </w:r>
      <w:r w:rsidRPr="00976765">
        <w:rPr>
          <w:rFonts w:ascii="Arial" w:hAnsi="Arial" w:cs="Arial"/>
          <w:color w:val="222222"/>
          <w:shd w:val="clear" w:color="auto" w:fill="FFFFFF"/>
        </w:rPr>
        <w:t xml:space="preserve">, p.104520. </w:t>
      </w:r>
      <w:hyperlink r:id="rId8" w:history="1">
        <w:r w:rsidRPr="00976765">
          <w:rPr>
            <w:rStyle w:val="Hyperlink"/>
            <w:rFonts w:ascii="Arial" w:hAnsi="Arial" w:cs="Arial"/>
          </w:rPr>
          <w:t>https://www.sciencedirect.com/science/article/pii/S0261517722000334</w:t>
        </w:r>
      </w:hyperlink>
    </w:p>
    <w:p w14:paraId="688EAE68" w14:textId="77777777" w:rsidR="00976765" w:rsidRPr="00976765" w:rsidRDefault="00976765" w:rsidP="00976765">
      <w:pPr>
        <w:widowControl w:val="0"/>
        <w:spacing w:after="0" w:line="360" w:lineRule="auto"/>
        <w:ind w:left="720" w:hanging="720"/>
        <w:contextualSpacing/>
        <w:jc w:val="both"/>
        <w:rPr>
          <w:rFonts w:ascii="Arial" w:hAnsi="Arial" w:cs="Arial"/>
        </w:rPr>
      </w:pPr>
      <w:r w:rsidRPr="00976765">
        <w:rPr>
          <w:rFonts w:ascii="Arial" w:hAnsi="Arial" w:cs="Arial"/>
          <w:color w:val="222222"/>
          <w:shd w:val="clear" w:color="auto" w:fill="FFFFFF"/>
        </w:rPr>
        <w:t>Gursoy, D. and Chi, C.G., 2020. Effects of COVID-19 pandemic on hospitality industry: review of the current situations and a research agenda. </w:t>
      </w:r>
      <w:r w:rsidRPr="00976765">
        <w:rPr>
          <w:rFonts w:ascii="Arial" w:hAnsi="Arial" w:cs="Arial"/>
          <w:i/>
          <w:iCs/>
          <w:color w:val="222222"/>
          <w:shd w:val="clear" w:color="auto" w:fill="FFFFFF"/>
        </w:rPr>
        <w:t>Journal of Hospitality Marketing &amp; Management</w:t>
      </w:r>
      <w:r w:rsidRPr="00976765">
        <w:rPr>
          <w:rFonts w:ascii="Arial" w:hAnsi="Arial" w:cs="Arial"/>
          <w:color w:val="222222"/>
          <w:shd w:val="clear" w:color="auto" w:fill="FFFFFF"/>
        </w:rPr>
        <w:t>, </w:t>
      </w:r>
      <w:r w:rsidRPr="00976765">
        <w:rPr>
          <w:rFonts w:ascii="Arial" w:hAnsi="Arial" w:cs="Arial"/>
          <w:i/>
          <w:iCs/>
          <w:color w:val="222222"/>
          <w:shd w:val="clear" w:color="auto" w:fill="FFFFFF"/>
        </w:rPr>
        <w:t>29</w:t>
      </w:r>
      <w:r w:rsidRPr="00976765">
        <w:rPr>
          <w:rFonts w:ascii="Arial" w:hAnsi="Arial" w:cs="Arial"/>
          <w:color w:val="222222"/>
          <w:shd w:val="clear" w:color="auto" w:fill="FFFFFF"/>
        </w:rPr>
        <w:t xml:space="preserve">(5), pp.527-529. </w:t>
      </w:r>
      <w:hyperlink r:id="rId9" w:history="1">
        <w:r w:rsidRPr="00976765">
          <w:rPr>
            <w:rStyle w:val="Hyperlink"/>
            <w:rFonts w:ascii="Arial" w:hAnsi="Arial" w:cs="Arial"/>
          </w:rPr>
          <w:t>https://www.tandfonline.com/doi/full/10.1080/19368623.2020.1788231</w:t>
        </w:r>
      </w:hyperlink>
    </w:p>
    <w:p w14:paraId="44C5CA56" w14:textId="77777777" w:rsidR="00976765" w:rsidRPr="00976765" w:rsidRDefault="00976765" w:rsidP="00976765">
      <w:pPr>
        <w:widowControl w:val="0"/>
        <w:spacing w:after="0" w:line="360" w:lineRule="auto"/>
        <w:ind w:left="720" w:hanging="720"/>
        <w:contextualSpacing/>
        <w:jc w:val="both"/>
        <w:rPr>
          <w:rFonts w:ascii="Arial" w:hAnsi="Arial" w:cs="Arial"/>
        </w:rPr>
      </w:pPr>
      <w:r w:rsidRPr="00976765">
        <w:rPr>
          <w:rFonts w:ascii="Arial" w:hAnsi="Arial" w:cs="Arial"/>
          <w:color w:val="222222"/>
          <w:shd w:val="clear" w:color="auto" w:fill="FFFFFF"/>
        </w:rPr>
        <w:t>How, S.M. and Lee, C.G., 2021. Customer satisfaction and financial performance-linear or non-linear relationship: a case study of Marriot International. </w:t>
      </w:r>
      <w:r w:rsidRPr="00976765">
        <w:rPr>
          <w:rFonts w:ascii="Arial" w:hAnsi="Arial" w:cs="Arial"/>
          <w:i/>
          <w:iCs/>
          <w:color w:val="222222"/>
          <w:shd w:val="clear" w:color="auto" w:fill="FFFFFF"/>
        </w:rPr>
        <w:t>Current Issues in Tourism</w:t>
      </w:r>
      <w:r w:rsidRPr="00976765">
        <w:rPr>
          <w:rFonts w:ascii="Arial" w:hAnsi="Arial" w:cs="Arial"/>
          <w:color w:val="222222"/>
          <w:shd w:val="clear" w:color="auto" w:fill="FFFFFF"/>
        </w:rPr>
        <w:t>, </w:t>
      </w:r>
      <w:r w:rsidRPr="00976765">
        <w:rPr>
          <w:rFonts w:ascii="Arial" w:hAnsi="Arial" w:cs="Arial"/>
          <w:i/>
          <w:iCs/>
          <w:color w:val="222222"/>
          <w:shd w:val="clear" w:color="auto" w:fill="FFFFFF"/>
        </w:rPr>
        <w:t>24</w:t>
      </w:r>
      <w:r w:rsidRPr="00976765">
        <w:rPr>
          <w:rFonts w:ascii="Arial" w:hAnsi="Arial" w:cs="Arial"/>
          <w:color w:val="222222"/>
          <w:shd w:val="clear" w:color="auto" w:fill="FFFFFF"/>
        </w:rPr>
        <w:t xml:space="preserve">(9), pp.1184-1189. </w:t>
      </w:r>
      <w:hyperlink r:id="rId10" w:history="1">
        <w:r w:rsidRPr="00976765">
          <w:rPr>
            <w:rStyle w:val="Hyperlink"/>
            <w:rFonts w:ascii="Arial" w:hAnsi="Arial" w:cs="Arial"/>
          </w:rPr>
          <w:t>https://www.tandfonline.com/doi/abs/10.1080/13683500.2020.1735319</w:t>
        </w:r>
      </w:hyperlink>
    </w:p>
    <w:p w14:paraId="72F01710" w14:textId="77777777" w:rsidR="00976765" w:rsidRPr="00976765" w:rsidRDefault="00976765" w:rsidP="00976765">
      <w:pPr>
        <w:widowControl w:val="0"/>
        <w:spacing w:after="0" w:line="360" w:lineRule="auto"/>
        <w:ind w:left="720" w:hanging="720"/>
        <w:contextualSpacing/>
        <w:jc w:val="both"/>
        <w:rPr>
          <w:rFonts w:ascii="Arial" w:hAnsi="Arial" w:cs="Arial"/>
        </w:rPr>
      </w:pPr>
      <w:r w:rsidRPr="00976765">
        <w:rPr>
          <w:rFonts w:ascii="Arial" w:hAnsi="Arial" w:cs="Arial"/>
          <w:color w:val="222222"/>
          <w:shd w:val="clear" w:color="auto" w:fill="FFFFFF"/>
        </w:rPr>
        <w:t>Hua, N., DeFranco, A. and Abbott, J., 2020. Management fees and hotel performance in the US. </w:t>
      </w:r>
      <w:r w:rsidRPr="00976765">
        <w:rPr>
          <w:rFonts w:ascii="Arial" w:hAnsi="Arial" w:cs="Arial"/>
          <w:i/>
          <w:iCs/>
          <w:color w:val="222222"/>
          <w:shd w:val="clear" w:color="auto" w:fill="FFFFFF"/>
        </w:rPr>
        <w:t>Tourism management</w:t>
      </w:r>
      <w:r w:rsidRPr="00976765">
        <w:rPr>
          <w:rFonts w:ascii="Arial" w:hAnsi="Arial" w:cs="Arial"/>
          <w:color w:val="222222"/>
          <w:shd w:val="clear" w:color="auto" w:fill="FFFFFF"/>
        </w:rPr>
        <w:t>, </w:t>
      </w:r>
      <w:r w:rsidRPr="00976765">
        <w:rPr>
          <w:rFonts w:ascii="Arial" w:hAnsi="Arial" w:cs="Arial"/>
          <w:i/>
          <w:iCs/>
          <w:color w:val="222222"/>
          <w:shd w:val="clear" w:color="auto" w:fill="FFFFFF"/>
        </w:rPr>
        <w:t>79</w:t>
      </w:r>
      <w:r w:rsidRPr="00976765">
        <w:rPr>
          <w:rFonts w:ascii="Arial" w:hAnsi="Arial" w:cs="Arial"/>
          <w:color w:val="222222"/>
          <w:shd w:val="clear" w:color="auto" w:fill="FFFFFF"/>
        </w:rPr>
        <w:t xml:space="preserve">, p.104093. </w:t>
      </w:r>
      <w:hyperlink r:id="rId11" w:history="1">
        <w:r w:rsidRPr="00976765">
          <w:rPr>
            <w:rStyle w:val="Hyperlink"/>
            <w:rFonts w:ascii="Arial" w:hAnsi="Arial" w:cs="Arial"/>
          </w:rPr>
          <w:t>https://www.sciencedirect.com/science/article/pii/S0261517720300194</w:t>
        </w:r>
      </w:hyperlink>
    </w:p>
    <w:p w14:paraId="7FB1A823" w14:textId="77777777" w:rsidR="00976765" w:rsidRPr="00976765" w:rsidRDefault="00976765" w:rsidP="00976765">
      <w:pPr>
        <w:widowControl w:val="0"/>
        <w:spacing w:after="0" w:line="360" w:lineRule="auto"/>
        <w:ind w:left="720" w:hanging="720"/>
        <w:contextualSpacing/>
        <w:jc w:val="both"/>
        <w:rPr>
          <w:rFonts w:ascii="Arial" w:hAnsi="Arial" w:cs="Arial"/>
        </w:rPr>
      </w:pPr>
      <w:r w:rsidRPr="00976765">
        <w:rPr>
          <w:rFonts w:ascii="Arial" w:hAnsi="Arial" w:cs="Arial"/>
          <w:color w:val="222222"/>
          <w:shd w:val="clear" w:color="auto" w:fill="FFFFFF"/>
        </w:rPr>
        <w:t>Jeong, M., Shin, H.H., Lee, M. and Lee, J., 2022. Assessing brand performance consistency from consumer-generated media: the US hotel industry. </w:t>
      </w:r>
      <w:r w:rsidRPr="00976765">
        <w:rPr>
          <w:rFonts w:ascii="Arial" w:hAnsi="Arial" w:cs="Arial"/>
          <w:i/>
          <w:iCs/>
          <w:color w:val="222222"/>
          <w:shd w:val="clear" w:color="auto" w:fill="FFFFFF"/>
        </w:rPr>
        <w:t>International Journal of Contemporary Hospitality Management</w:t>
      </w:r>
      <w:r w:rsidRPr="00976765">
        <w:rPr>
          <w:rFonts w:ascii="Arial" w:hAnsi="Arial" w:cs="Arial"/>
          <w:color w:val="222222"/>
          <w:shd w:val="clear" w:color="auto" w:fill="FFFFFF"/>
        </w:rPr>
        <w:t xml:space="preserve">, (ahead-of-print). </w:t>
      </w:r>
      <w:hyperlink r:id="rId12" w:history="1">
        <w:r w:rsidRPr="00976765">
          <w:rPr>
            <w:rStyle w:val="Hyperlink"/>
            <w:rFonts w:ascii="Arial" w:hAnsi="Arial" w:cs="Arial"/>
          </w:rPr>
          <w:t>https://www.emerald.com/insight/content/doi/10.1108/IJCHM-12-2021-1516/full/html</w:t>
        </w:r>
      </w:hyperlink>
    </w:p>
    <w:p w14:paraId="5D8C3322" w14:textId="77777777" w:rsidR="00976765" w:rsidRPr="00976765" w:rsidRDefault="00976765" w:rsidP="00976765">
      <w:pPr>
        <w:widowControl w:val="0"/>
        <w:spacing w:after="0" w:line="360" w:lineRule="auto"/>
        <w:ind w:left="720" w:hanging="720"/>
        <w:contextualSpacing/>
        <w:jc w:val="both"/>
        <w:rPr>
          <w:rFonts w:ascii="Arial" w:hAnsi="Arial" w:cs="Arial"/>
        </w:rPr>
      </w:pPr>
      <w:r w:rsidRPr="00976765">
        <w:rPr>
          <w:rFonts w:ascii="Arial" w:hAnsi="Arial" w:cs="Arial"/>
          <w:color w:val="222222"/>
          <w:shd w:val="clear" w:color="auto" w:fill="FFFFFF"/>
        </w:rPr>
        <w:t>Kasim, A., Kuadthong, B., Jailani, N., Mokhtar, M.F., Radha, J.Z.R.R.R. and Leong, M., 2022. The Importance of Community Perspectives on Hotel Community-Related CSR: A Position Paper. </w:t>
      </w:r>
      <w:r w:rsidRPr="00976765">
        <w:rPr>
          <w:rFonts w:ascii="Arial" w:hAnsi="Arial" w:cs="Arial"/>
          <w:i/>
          <w:iCs/>
          <w:color w:val="222222"/>
          <w:shd w:val="clear" w:color="auto" w:fill="FFFFFF"/>
        </w:rPr>
        <w:t>Sustainability</w:t>
      </w:r>
      <w:r w:rsidRPr="00976765">
        <w:rPr>
          <w:rFonts w:ascii="Arial" w:hAnsi="Arial" w:cs="Arial"/>
          <w:color w:val="222222"/>
          <w:shd w:val="clear" w:color="auto" w:fill="FFFFFF"/>
        </w:rPr>
        <w:t>, </w:t>
      </w:r>
      <w:r w:rsidRPr="00976765">
        <w:rPr>
          <w:rFonts w:ascii="Arial" w:hAnsi="Arial" w:cs="Arial"/>
          <w:i/>
          <w:iCs/>
          <w:color w:val="222222"/>
          <w:shd w:val="clear" w:color="auto" w:fill="FFFFFF"/>
        </w:rPr>
        <w:t>14</w:t>
      </w:r>
      <w:r w:rsidRPr="00976765">
        <w:rPr>
          <w:rFonts w:ascii="Arial" w:hAnsi="Arial" w:cs="Arial"/>
          <w:color w:val="222222"/>
          <w:shd w:val="clear" w:color="auto" w:fill="FFFFFF"/>
        </w:rPr>
        <w:t xml:space="preserve">(8), p.4636. </w:t>
      </w:r>
      <w:hyperlink r:id="rId13" w:history="1">
        <w:r w:rsidRPr="00976765">
          <w:rPr>
            <w:rStyle w:val="Hyperlink"/>
            <w:rFonts w:ascii="Arial" w:hAnsi="Arial" w:cs="Arial"/>
          </w:rPr>
          <w:t>https://www.mdpi.com/2071-1050/14/8/4636</w:t>
        </w:r>
      </w:hyperlink>
    </w:p>
    <w:p w14:paraId="66929942" w14:textId="77777777" w:rsidR="00976765" w:rsidRPr="00976765" w:rsidRDefault="00976765" w:rsidP="00976765">
      <w:pPr>
        <w:widowControl w:val="0"/>
        <w:spacing w:after="0" w:line="360" w:lineRule="auto"/>
        <w:ind w:left="720" w:hanging="720"/>
        <w:contextualSpacing/>
        <w:jc w:val="both"/>
        <w:rPr>
          <w:rFonts w:ascii="Arial" w:hAnsi="Arial" w:cs="Arial"/>
        </w:rPr>
      </w:pPr>
      <w:r w:rsidRPr="00976765">
        <w:rPr>
          <w:rFonts w:ascii="Arial" w:hAnsi="Arial" w:cs="Arial"/>
          <w:color w:val="222222"/>
          <w:shd w:val="clear" w:color="auto" w:fill="FFFFFF"/>
        </w:rPr>
        <w:t>Lai, I.K.W. and Wong, J.W.C., 2020. Comparing crisis management practices in the hotel industry between initial and pandemic stages of COVID-19. </w:t>
      </w:r>
      <w:r w:rsidRPr="00976765">
        <w:rPr>
          <w:rFonts w:ascii="Arial" w:hAnsi="Arial" w:cs="Arial"/>
          <w:i/>
          <w:iCs/>
          <w:color w:val="222222"/>
          <w:shd w:val="clear" w:color="auto" w:fill="FFFFFF"/>
        </w:rPr>
        <w:t>International Journal of Contemporary Hospitality Management</w:t>
      </w:r>
      <w:r w:rsidRPr="00976765">
        <w:rPr>
          <w:rFonts w:ascii="Arial" w:hAnsi="Arial" w:cs="Arial"/>
          <w:color w:val="222222"/>
          <w:shd w:val="clear" w:color="auto" w:fill="FFFFFF"/>
        </w:rPr>
        <w:t>, </w:t>
      </w:r>
      <w:r w:rsidRPr="00976765">
        <w:rPr>
          <w:rFonts w:ascii="Arial" w:hAnsi="Arial" w:cs="Arial"/>
          <w:i/>
          <w:iCs/>
          <w:color w:val="222222"/>
          <w:shd w:val="clear" w:color="auto" w:fill="FFFFFF"/>
        </w:rPr>
        <w:t>32</w:t>
      </w:r>
      <w:r w:rsidRPr="00976765">
        <w:rPr>
          <w:rFonts w:ascii="Arial" w:hAnsi="Arial" w:cs="Arial"/>
          <w:color w:val="222222"/>
          <w:shd w:val="clear" w:color="auto" w:fill="FFFFFF"/>
        </w:rPr>
        <w:t xml:space="preserve">(10), pp.3135-3156. </w:t>
      </w:r>
      <w:hyperlink r:id="rId14" w:history="1">
        <w:r w:rsidRPr="00976765">
          <w:rPr>
            <w:rStyle w:val="Hyperlink"/>
            <w:rFonts w:ascii="Arial" w:hAnsi="Arial" w:cs="Arial"/>
          </w:rPr>
          <w:t>https://www.emerald.com/insight/content/doi/10.1108/IJCHM-04-2020-0325/full/html</w:t>
        </w:r>
      </w:hyperlink>
    </w:p>
    <w:p w14:paraId="210E6720" w14:textId="77777777" w:rsidR="00976765" w:rsidRPr="00976765" w:rsidRDefault="00976765" w:rsidP="00976765">
      <w:pPr>
        <w:spacing w:after="0" w:line="360" w:lineRule="auto"/>
        <w:ind w:left="720" w:hanging="720"/>
        <w:contextualSpacing/>
        <w:jc w:val="both"/>
        <w:rPr>
          <w:rFonts w:ascii="Arial" w:hAnsi="Arial" w:cs="Arial"/>
          <w:lang w:val="en-US"/>
        </w:rPr>
      </w:pPr>
      <w:r w:rsidRPr="00976765">
        <w:rPr>
          <w:rFonts w:ascii="Arial" w:hAnsi="Arial" w:cs="Arial"/>
          <w:color w:val="222222"/>
          <w:shd w:val="clear" w:color="auto" w:fill="FFFFFF"/>
        </w:rPr>
        <w:t>Liu-Lastres, B., Wen, H. and Huang, W.J., 2023. A reflection on the Great Resignation in the hospitality and tourism industry. </w:t>
      </w:r>
      <w:r w:rsidRPr="00976765">
        <w:rPr>
          <w:rFonts w:ascii="Arial" w:hAnsi="Arial" w:cs="Arial"/>
          <w:i/>
          <w:iCs/>
          <w:color w:val="222222"/>
          <w:shd w:val="clear" w:color="auto" w:fill="FFFFFF"/>
        </w:rPr>
        <w:t>International Journal of Contemporary Hospitality Management</w:t>
      </w:r>
      <w:r w:rsidRPr="00976765">
        <w:rPr>
          <w:rFonts w:ascii="Arial" w:hAnsi="Arial" w:cs="Arial"/>
          <w:color w:val="222222"/>
          <w:shd w:val="clear" w:color="auto" w:fill="FFFFFF"/>
        </w:rPr>
        <w:t>, </w:t>
      </w:r>
      <w:r w:rsidRPr="00976765">
        <w:rPr>
          <w:rFonts w:ascii="Arial" w:hAnsi="Arial" w:cs="Arial"/>
          <w:i/>
          <w:iCs/>
          <w:color w:val="222222"/>
          <w:shd w:val="clear" w:color="auto" w:fill="FFFFFF"/>
        </w:rPr>
        <w:t>35</w:t>
      </w:r>
      <w:r w:rsidRPr="00976765">
        <w:rPr>
          <w:rFonts w:ascii="Arial" w:hAnsi="Arial" w:cs="Arial"/>
          <w:color w:val="222222"/>
          <w:shd w:val="clear" w:color="auto" w:fill="FFFFFF"/>
        </w:rPr>
        <w:t xml:space="preserve">(1), pp.235-249. </w:t>
      </w:r>
      <w:hyperlink r:id="rId15" w:history="1">
        <w:r w:rsidRPr="00976765">
          <w:rPr>
            <w:rStyle w:val="Hyperlink"/>
            <w:rFonts w:ascii="Arial" w:hAnsi="Arial" w:cs="Arial"/>
            <w:lang w:val="en-US"/>
          </w:rPr>
          <w:t>https://www.emerald.com/insight/content/doi/10.1108/IJCHM-05-2022-0551/full/html</w:t>
        </w:r>
      </w:hyperlink>
    </w:p>
    <w:p w14:paraId="4096EA8D" w14:textId="77777777" w:rsidR="00976765" w:rsidRPr="00976765" w:rsidRDefault="00976765" w:rsidP="00976765">
      <w:pPr>
        <w:spacing w:after="0" w:line="360" w:lineRule="auto"/>
        <w:ind w:left="720" w:hanging="720"/>
        <w:contextualSpacing/>
        <w:jc w:val="both"/>
        <w:rPr>
          <w:rFonts w:ascii="Arial" w:hAnsi="Arial" w:cs="Arial"/>
          <w:lang w:val="en-US"/>
        </w:rPr>
      </w:pPr>
      <w:r w:rsidRPr="00976765">
        <w:rPr>
          <w:rFonts w:ascii="Arial" w:hAnsi="Arial" w:cs="Arial"/>
          <w:color w:val="222222"/>
          <w:shd w:val="clear" w:color="auto" w:fill="FFFFFF"/>
        </w:rPr>
        <w:t>McGruer, D., 2020. </w:t>
      </w:r>
      <w:r w:rsidRPr="00976765">
        <w:rPr>
          <w:rFonts w:ascii="Arial" w:hAnsi="Arial" w:cs="Arial"/>
          <w:i/>
          <w:iCs/>
          <w:color w:val="222222"/>
          <w:shd w:val="clear" w:color="auto" w:fill="FFFFFF"/>
        </w:rPr>
        <w:t>Dynamic digital marketing: Master the world of online and social media marketing to grow your business</w:t>
      </w:r>
      <w:r w:rsidRPr="00976765">
        <w:rPr>
          <w:rFonts w:ascii="Arial" w:hAnsi="Arial" w:cs="Arial"/>
          <w:color w:val="222222"/>
          <w:shd w:val="clear" w:color="auto" w:fill="FFFFFF"/>
        </w:rPr>
        <w:t xml:space="preserve">. John Wiley &amp; Sons. </w:t>
      </w:r>
      <w:hyperlink r:id="rId16" w:history="1">
        <w:r w:rsidRPr="00976765">
          <w:rPr>
            <w:rStyle w:val="Hyperlink"/>
            <w:rFonts w:ascii="Arial" w:hAnsi="Arial" w:cs="Arial"/>
            <w:lang w:val="en-US"/>
          </w:rPr>
          <w:t>https://books.google.com/books?hl=en&amp;lr=&amp;id=sPm4DwAAQBAJ&amp;oi=fnd&amp;pg=PR9&amp;dq=McGruer,+D.+(2020).+Dynamic+digital+marketing:+Master+the+world+of+online+and+social+media+marketing+to+grow+your+business.+John+Wiley+%26+Sons.&amp;ots=f_HzXhmcem&amp;sig=iDxfP-uibqp_CcPOIiio3uDuX-s</w:t>
        </w:r>
      </w:hyperlink>
    </w:p>
    <w:p w14:paraId="78B0F857" w14:textId="77777777" w:rsidR="00976765" w:rsidRPr="00976765" w:rsidRDefault="00976765" w:rsidP="00976765">
      <w:pPr>
        <w:widowControl w:val="0"/>
        <w:spacing w:after="0" w:line="360" w:lineRule="auto"/>
        <w:ind w:left="720" w:hanging="720"/>
        <w:contextualSpacing/>
        <w:jc w:val="both"/>
        <w:rPr>
          <w:rFonts w:ascii="Arial" w:hAnsi="Arial" w:cs="Arial"/>
        </w:rPr>
      </w:pPr>
      <w:r w:rsidRPr="00976765">
        <w:rPr>
          <w:rFonts w:ascii="Arial" w:hAnsi="Arial" w:cs="Arial"/>
          <w:color w:val="222222"/>
          <w:shd w:val="clear" w:color="auto" w:fill="FFFFFF"/>
        </w:rPr>
        <w:t>Mesci, M., Öncü, M.A. and Yavuz, A., 2023. Effects of COVID-19 pandemics on the cost items of hotel operations. </w:t>
      </w:r>
      <w:r w:rsidRPr="00976765">
        <w:rPr>
          <w:rFonts w:ascii="Arial" w:hAnsi="Arial" w:cs="Arial"/>
          <w:i/>
          <w:iCs/>
          <w:color w:val="222222"/>
          <w:shd w:val="clear" w:color="auto" w:fill="FFFFFF"/>
        </w:rPr>
        <w:t>World Review of Science, Technology and Sustainable Development</w:t>
      </w:r>
      <w:r w:rsidRPr="00976765">
        <w:rPr>
          <w:rFonts w:ascii="Arial" w:hAnsi="Arial" w:cs="Arial"/>
          <w:color w:val="222222"/>
          <w:shd w:val="clear" w:color="auto" w:fill="FFFFFF"/>
        </w:rPr>
        <w:t>, </w:t>
      </w:r>
      <w:r w:rsidRPr="00976765">
        <w:rPr>
          <w:rFonts w:ascii="Arial" w:hAnsi="Arial" w:cs="Arial"/>
          <w:i/>
          <w:iCs/>
          <w:color w:val="222222"/>
          <w:shd w:val="clear" w:color="auto" w:fill="FFFFFF"/>
        </w:rPr>
        <w:t>19</w:t>
      </w:r>
      <w:r w:rsidRPr="00976765">
        <w:rPr>
          <w:rFonts w:ascii="Arial" w:hAnsi="Arial" w:cs="Arial"/>
          <w:color w:val="222222"/>
          <w:shd w:val="clear" w:color="auto" w:fill="FFFFFF"/>
        </w:rPr>
        <w:t xml:space="preserve">(1-2), pp.120-132. </w:t>
      </w:r>
      <w:hyperlink r:id="rId17" w:history="1">
        <w:r w:rsidRPr="00976765">
          <w:rPr>
            <w:rStyle w:val="Hyperlink"/>
            <w:rFonts w:ascii="Arial" w:hAnsi="Arial" w:cs="Arial"/>
          </w:rPr>
          <w:t>https://www.inderscienceonline.com/doi/pdf/10.1504/WRSTSD.2023.127260</w:t>
        </w:r>
      </w:hyperlink>
    </w:p>
    <w:p w14:paraId="383408A2" w14:textId="77777777" w:rsidR="00976765" w:rsidRPr="00976765" w:rsidRDefault="00976765" w:rsidP="00976765">
      <w:pPr>
        <w:spacing w:after="0" w:line="360" w:lineRule="auto"/>
        <w:ind w:left="720" w:hanging="720"/>
        <w:contextualSpacing/>
        <w:jc w:val="both"/>
        <w:rPr>
          <w:rFonts w:ascii="Arial" w:hAnsi="Arial" w:cs="Arial"/>
          <w:lang w:val="en-US"/>
        </w:rPr>
      </w:pPr>
      <w:r w:rsidRPr="00976765">
        <w:rPr>
          <w:rFonts w:ascii="Arial" w:hAnsi="Arial" w:cs="Arial"/>
          <w:color w:val="222222"/>
          <w:shd w:val="clear" w:color="auto" w:fill="FFFFFF"/>
        </w:rPr>
        <w:t>Tracey, B. and Swart, M.P., 2020. Training and development research in tourism and hospitality: a perspective paper. </w:t>
      </w:r>
      <w:r w:rsidRPr="00976765">
        <w:rPr>
          <w:rFonts w:ascii="Arial" w:hAnsi="Arial" w:cs="Arial"/>
          <w:i/>
          <w:iCs/>
          <w:color w:val="222222"/>
          <w:shd w:val="clear" w:color="auto" w:fill="FFFFFF"/>
        </w:rPr>
        <w:t>Tourism Review</w:t>
      </w:r>
      <w:r w:rsidRPr="00976765">
        <w:rPr>
          <w:rFonts w:ascii="Arial" w:hAnsi="Arial" w:cs="Arial"/>
          <w:color w:val="222222"/>
          <w:shd w:val="clear" w:color="auto" w:fill="FFFFFF"/>
        </w:rPr>
        <w:t>, </w:t>
      </w:r>
      <w:r w:rsidRPr="00976765">
        <w:rPr>
          <w:rFonts w:ascii="Arial" w:hAnsi="Arial" w:cs="Arial"/>
          <w:i/>
          <w:iCs/>
          <w:color w:val="222222"/>
          <w:shd w:val="clear" w:color="auto" w:fill="FFFFFF"/>
        </w:rPr>
        <w:t>75</w:t>
      </w:r>
      <w:r w:rsidRPr="00976765">
        <w:rPr>
          <w:rFonts w:ascii="Arial" w:hAnsi="Arial" w:cs="Arial"/>
          <w:color w:val="222222"/>
          <w:shd w:val="clear" w:color="auto" w:fill="FFFFFF"/>
        </w:rPr>
        <w:t xml:space="preserve">(1), pp.256-259. </w:t>
      </w:r>
      <w:hyperlink r:id="rId18" w:history="1">
        <w:r w:rsidRPr="00976765">
          <w:rPr>
            <w:rStyle w:val="Hyperlink"/>
            <w:rFonts w:ascii="Arial" w:hAnsi="Arial" w:cs="Arial"/>
            <w:lang w:val="en-US"/>
          </w:rPr>
          <w:t>https://www.emerald.com/insight/content/doi/10.1108/TR-06-2019-0206/full/html</w:t>
        </w:r>
      </w:hyperlink>
    </w:p>
    <w:p w14:paraId="3F3BFF66" w14:textId="77777777" w:rsidR="00976765" w:rsidRPr="00976765" w:rsidRDefault="00976765" w:rsidP="00976765">
      <w:pPr>
        <w:widowControl w:val="0"/>
        <w:spacing w:after="0" w:line="360" w:lineRule="auto"/>
        <w:ind w:left="720" w:hanging="720"/>
        <w:contextualSpacing/>
        <w:jc w:val="both"/>
        <w:rPr>
          <w:rFonts w:ascii="Arial" w:hAnsi="Arial" w:cs="Arial"/>
        </w:rPr>
      </w:pPr>
      <w:r w:rsidRPr="00976765">
        <w:rPr>
          <w:rFonts w:ascii="Arial" w:hAnsi="Arial" w:cs="Arial"/>
          <w:color w:val="222222"/>
          <w:shd w:val="clear" w:color="auto" w:fill="FFFFFF"/>
        </w:rPr>
        <w:t>Tutberidze, M., 2021. The georgian resorts as a basis for wellness tourism development. </w:t>
      </w:r>
      <w:r w:rsidRPr="00976765">
        <w:rPr>
          <w:rFonts w:ascii="Arial" w:hAnsi="Arial" w:cs="Arial"/>
          <w:i/>
          <w:iCs/>
          <w:color w:val="222222"/>
          <w:shd w:val="clear" w:color="auto" w:fill="FFFFFF"/>
        </w:rPr>
        <w:t>Georgian Geographical Journal</w:t>
      </w:r>
      <w:r w:rsidRPr="00976765">
        <w:rPr>
          <w:rFonts w:ascii="Arial" w:hAnsi="Arial" w:cs="Arial"/>
          <w:color w:val="222222"/>
          <w:shd w:val="clear" w:color="auto" w:fill="FFFFFF"/>
        </w:rPr>
        <w:t>, </w:t>
      </w:r>
      <w:r w:rsidRPr="00976765">
        <w:rPr>
          <w:rFonts w:ascii="Arial" w:hAnsi="Arial" w:cs="Arial"/>
          <w:i/>
          <w:iCs/>
          <w:color w:val="222222"/>
          <w:shd w:val="clear" w:color="auto" w:fill="FFFFFF"/>
        </w:rPr>
        <w:t>1</w:t>
      </w:r>
      <w:r w:rsidRPr="00976765">
        <w:rPr>
          <w:rFonts w:ascii="Arial" w:hAnsi="Arial" w:cs="Arial"/>
          <w:color w:val="222222"/>
          <w:shd w:val="clear" w:color="auto" w:fill="FFFFFF"/>
        </w:rPr>
        <w:t xml:space="preserve">(1). </w:t>
      </w:r>
      <w:hyperlink r:id="rId19" w:history="1">
        <w:r w:rsidRPr="00976765">
          <w:rPr>
            <w:rStyle w:val="Hyperlink"/>
            <w:rFonts w:ascii="Arial" w:hAnsi="Arial" w:cs="Arial"/>
          </w:rPr>
          <w:t>https://journals.4science.ge/index.php/GGJ/article/view/261</w:t>
        </w:r>
      </w:hyperlink>
    </w:p>
    <w:p w14:paraId="7BC1D001" w14:textId="77777777" w:rsidR="00976765" w:rsidRPr="00976765" w:rsidRDefault="00976765" w:rsidP="00976765">
      <w:pPr>
        <w:spacing w:after="0" w:line="360" w:lineRule="auto"/>
        <w:ind w:left="720" w:hanging="720"/>
        <w:contextualSpacing/>
        <w:jc w:val="both"/>
        <w:rPr>
          <w:rFonts w:ascii="Arial" w:hAnsi="Arial" w:cs="Arial"/>
          <w:lang w:val="en-US"/>
        </w:rPr>
      </w:pPr>
      <w:r w:rsidRPr="00976765">
        <w:rPr>
          <w:rFonts w:ascii="Arial" w:hAnsi="Arial" w:cs="Arial"/>
          <w:color w:val="222222"/>
          <w:shd w:val="clear" w:color="auto" w:fill="FFFFFF"/>
        </w:rPr>
        <w:t>Kumar, P., 2021. Digital Marketing in Hospitality and Tourism. </w:t>
      </w:r>
      <w:r w:rsidRPr="00976765">
        <w:rPr>
          <w:rFonts w:ascii="Arial" w:hAnsi="Arial" w:cs="Arial"/>
          <w:i/>
          <w:iCs/>
          <w:color w:val="222222"/>
          <w:shd w:val="clear" w:color="auto" w:fill="FFFFFF"/>
        </w:rPr>
        <w:t>University of South Florida M3 Center Publishing</w:t>
      </w:r>
      <w:r w:rsidRPr="00976765">
        <w:rPr>
          <w:rFonts w:ascii="Arial" w:hAnsi="Arial" w:cs="Arial"/>
          <w:color w:val="222222"/>
          <w:shd w:val="clear" w:color="auto" w:fill="FFFFFF"/>
        </w:rPr>
        <w:t>, </w:t>
      </w:r>
      <w:r w:rsidRPr="00976765">
        <w:rPr>
          <w:rFonts w:ascii="Arial" w:hAnsi="Arial" w:cs="Arial"/>
          <w:i/>
          <w:iCs/>
          <w:color w:val="222222"/>
          <w:shd w:val="clear" w:color="auto" w:fill="FFFFFF"/>
        </w:rPr>
        <w:t>17</w:t>
      </w:r>
      <w:r w:rsidRPr="00976765">
        <w:rPr>
          <w:rFonts w:ascii="Arial" w:hAnsi="Arial" w:cs="Arial"/>
          <w:color w:val="222222"/>
          <w:shd w:val="clear" w:color="auto" w:fill="FFFFFF"/>
        </w:rPr>
        <w:t>(9781732127593), p.3.</w:t>
      </w:r>
      <w:r w:rsidRPr="00976765">
        <w:rPr>
          <w:rFonts w:ascii="Arial" w:hAnsi="Arial" w:cs="Arial"/>
          <w:lang w:val="en-US"/>
        </w:rPr>
        <w:t xml:space="preserve"> </w:t>
      </w:r>
      <w:hyperlink r:id="rId20" w:history="1">
        <w:r w:rsidRPr="00976765">
          <w:rPr>
            <w:rStyle w:val="Hyperlink"/>
            <w:rFonts w:ascii="Arial" w:hAnsi="Arial" w:cs="Arial"/>
            <w:lang w:val="en-US"/>
          </w:rPr>
          <w:t>https://www.doi.org/10.5038/9781732127586</w:t>
        </w:r>
      </w:hyperlink>
    </w:p>
    <w:p w14:paraId="5555C267" w14:textId="77777777" w:rsidR="00976765" w:rsidRPr="00976765" w:rsidRDefault="00976765" w:rsidP="00976765">
      <w:pPr>
        <w:widowControl w:val="0"/>
        <w:spacing w:after="0" w:line="360" w:lineRule="auto"/>
        <w:ind w:left="720" w:hanging="720"/>
        <w:contextualSpacing/>
        <w:jc w:val="both"/>
        <w:rPr>
          <w:rFonts w:ascii="Arial" w:hAnsi="Arial" w:cs="Arial"/>
        </w:rPr>
      </w:pPr>
      <w:r w:rsidRPr="00976765">
        <w:rPr>
          <w:rFonts w:ascii="Arial" w:hAnsi="Arial" w:cs="Arial"/>
          <w:color w:val="222222"/>
          <w:shd w:val="clear" w:color="auto" w:fill="FFFFFF"/>
        </w:rPr>
        <w:t>Xie, Y., 2022, April. Corporate Social Responsibility: Concept and Cases. In </w:t>
      </w:r>
      <w:r w:rsidRPr="00976765">
        <w:rPr>
          <w:rFonts w:ascii="Arial" w:hAnsi="Arial" w:cs="Arial"/>
          <w:i/>
          <w:iCs/>
          <w:color w:val="222222"/>
          <w:shd w:val="clear" w:color="auto" w:fill="FFFFFF"/>
        </w:rPr>
        <w:t>2022 7th International Conference on Social Sciences and Economic Development (ICSSED 2022)</w:t>
      </w:r>
      <w:r w:rsidRPr="00976765">
        <w:rPr>
          <w:rFonts w:ascii="Arial" w:hAnsi="Arial" w:cs="Arial"/>
          <w:color w:val="222222"/>
          <w:shd w:val="clear" w:color="auto" w:fill="FFFFFF"/>
        </w:rPr>
        <w:t xml:space="preserve"> (pp. 1394-1399). Atlantis Press. </w:t>
      </w:r>
      <w:hyperlink r:id="rId21" w:history="1">
        <w:r w:rsidRPr="00976765">
          <w:rPr>
            <w:rStyle w:val="Hyperlink"/>
            <w:rFonts w:ascii="Arial" w:hAnsi="Arial" w:cs="Arial"/>
          </w:rPr>
          <w:t>https://www.atlantis-press.com/proceedings/icssed-22/125973890</w:t>
        </w:r>
      </w:hyperlink>
    </w:p>
    <w:p w14:paraId="474C44F8" w14:textId="77777777" w:rsidR="00AB7A5C" w:rsidRPr="00976765" w:rsidRDefault="00AB7A5C" w:rsidP="00976765">
      <w:pPr>
        <w:spacing w:line="360" w:lineRule="auto"/>
        <w:jc w:val="both"/>
        <w:rPr>
          <w:rFonts w:ascii="Arial" w:hAnsi="Arial" w:cs="Arial"/>
        </w:rPr>
      </w:pPr>
    </w:p>
    <w:sectPr w:rsidR="00AB7A5C" w:rsidRPr="00976765">
      <w:headerReference w:type="default" r:id="rId22"/>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EBF60" w14:textId="77777777" w:rsidR="00002B1A" w:rsidRDefault="00002B1A" w:rsidP="00976765">
      <w:pPr>
        <w:spacing w:after="0" w:line="240" w:lineRule="auto"/>
      </w:pPr>
      <w:r>
        <w:separator/>
      </w:r>
    </w:p>
  </w:endnote>
  <w:endnote w:type="continuationSeparator" w:id="0">
    <w:p w14:paraId="33FB3A0F" w14:textId="77777777" w:rsidR="00002B1A" w:rsidRDefault="00002B1A" w:rsidP="009767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D84A2" w14:textId="77777777" w:rsidR="00002B1A" w:rsidRDefault="00002B1A" w:rsidP="00976765">
      <w:pPr>
        <w:spacing w:after="0" w:line="240" w:lineRule="auto"/>
      </w:pPr>
      <w:r>
        <w:separator/>
      </w:r>
    </w:p>
  </w:footnote>
  <w:footnote w:type="continuationSeparator" w:id="0">
    <w:p w14:paraId="770DE378" w14:textId="77777777" w:rsidR="00002B1A" w:rsidRDefault="00002B1A" w:rsidP="009767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912C51" w14:textId="1BB15557" w:rsidR="00CC2220" w:rsidRDefault="00000000" w:rsidP="00976765">
    <w:pPr>
      <w:pStyle w:val="Header"/>
      <w:jc w:val="center"/>
    </w:pPr>
  </w:p>
  <w:p w14:paraId="345DFE5C" w14:textId="77777777" w:rsidR="00F73B1A" w:rsidRDefault="00000000">
    <w:pPr>
      <w:pBdr>
        <w:top w:val="nil"/>
        <w:left w:val="nil"/>
        <w:bottom w:val="nil"/>
        <w:right w:val="nil"/>
        <w:between w:val="nil"/>
      </w:pBdr>
      <w:tabs>
        <w:tab w:val="center" w:pos="4680"/>
        <w:tab w:val="right" w:pos="9360"/>
      </w:tabs>
      <w:spacing w:after="0" w:line="240" w:lineRule="auto"/>
      <w:jc w:val="right"/>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F4C"/>
    <w:rsid w:val="00002B1A"/>
    <w:rsid w:val="00976765"/>
    <w:rsid w:val="00AB7A5C"/>
    <w:rsid w:val="00FE6F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DB826"/>
  <w15:chartTrackingRefBased/>
  <w15:docId w15:val="{AFF38745-E5FB-45B3-8CC7-7E39163E9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6765"/>
    <w:pPr>
      <w:spacing w:line="48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976765"/>
    <w:pPr>
      <w:keepNext/>
      <w:keepLines/>
      <w:spacing w:before="240" w:after="0"/>
      <w:jc w:val="center"/>
      <w:outlineLvl w:val="0"/>
    </w:pPr>
    <w:rPr>
      <w:b/>
    </w:rPr>
  </w:style>
  <w:style w:type="paragraph" w:styleId="Heading4">
    <w:name w:val="heading 4"/>
    <w:basedOn w:val="Normal"/>
    <w:next w:val="Normal"/>
    <w:link w:val="Heading4Char"/>
    <w:uiPriority w:val="9"/>
    <w:semiHidden/>
    <w:unhideWhenUsed/>
    <w:qFormat/>
    <w:rsid w:val="0097676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6765"/>
    <w:rPr>
      <w:rFonts w:ascii="Times New Roman" w:eastAsia="Times New Roman" w:hAnsi="Times New Roman" w:cs="Times New Roman"/>
      <w:b/>
      <w:sz w:val="24"/>
      <w:szCs w:val="24"/>
    </w:rPr>
  </w:style>
  <w:style w:type="paragraph" w:styleId="Header">
    <w:name w:val="header"/>
    <w:basedOn w:val="Normal"/>
    <w:link w:val="HeaderChar"/>
    <w:uiPriority w:val="99"/>
    <w:unhideWhenUsed/>
    <w:rsid w:val="009767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6765"/>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76765"/>
    <w:rPr>
      <w:color w:val="0563C1" w:themeColor="hyperlink"/>
      <w:u w:val="single"/>
    </w:rPr>
  </w:style>
  <w:style w:type="character" w:customStyle="1" w:styleId="Heading4Char">
    <w:name w:val="Heading 4 Char"/>
    <w:basedOn w:val="DefaultParagraphFont"/>
    <w:link w:val="Heading4"/>
    <w:uiPriority w:val="9"/>
    <w:semiHidden/>
    <w:rsid w:val="00976765"/>
    <w:rPr>
      <w:rFonts w:asciiTheme="majorHAnsi" w:eastAsiaTheme="majorEastAsia" w:hAnsiTheme="majorHAnsi" w:cstheme="majorBidi"/>
      <w:i/>
      <w:iCs/>
      <w:color w:val="2F5496" w:themeColor="accent1" w:themeShade="BF"/>
      <w:sz w:val="24"/>
      <w:szCs w:val="24"/>
    </w:rPr>
  </w:style>
  <w:style w:type="paragraph" w:styleId="Footer">
    <w:name w:val="footer"/>
    <w:basedOn w:val="Normal"/>
    <w:link w:val="FooterChar"/>
    <w:uiPriority w:val="99"/>
    <w:unhideWhenUsed/>
    <w:rsid w:val="009767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765"/>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1268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61517722000334" TargetMode="External"/><Relationship Id="rId13" Type="http://schemas.openxmlformats.org/officeDocument/2006/relationships/hyperlink" Target="https://www.mdpi.com/2071-1050/14/8/4636" TargetMode="External"/><Relationship Id="rId18" Type="http://schemas.openxmlformats.org/officeDocument/2006/relationships/hyperlink" Target="https://www.emerald.com/insight/content/doi/10.1108/TR-06-2019-0206/full/html" TargetMode="External"/><Relationship Id="rId3" Type="http://schemas.openxmlformats.org/officeDocument/2006/relationships/webSettings" Target="webSettings.xml"/><Relationship Id="rId21" Type="http://schemas.openxmlformats.org/officeDocument/2006/relationships/hyperlink" Target="https://www.atlantis-press.com/proceedings/icssed-22/125973890" TargetMode="External"/><Relationship Id="rId7" Type="http://schemas.openxmlformats.org/officeDocument/2006/relationships/hyperlink" Target="https://journalofbusiness.org/index.php/GJMBR/article/view/3031" TargetMode="External"/><Relationship Id="rId12" Type="http://schemas.openxmlformats.org/officeDocument/2006/relationships/hyperlink" Target="https://www.emerald.com/insight/content/doi/10.1108/IJCHM-12-2021-1516/full/html" TargetMode="External"/><Relationship Id="rId17" Type="http://schemas.openxmlformats.org/officeDocument/2006/relationships/hyperlink" Target="https://www.inderscienceonline.com/doi/pdf/10.1504/WRSTSD.2023.127260" TargetMode="External"/><Relationship Id="rId2" Type="http://schemas.openxmlformats.org/officeDocument/2006/relationships/settings" Target="settings.xml"/><Relationship Id="rId16" Type="http://schemas.openxmlformats.org/officeDocument/2006/relationships/hyperlink" Target="https://books.google.com/books?hl=en&amp;lr=&amp;id=sPm4DwAAQBAJ&amp;oi=fnd&amp;pg=PR9&amp;dq=McGruer,+D.+(2020).+Dynamic+digital+marketing:+Master+the+world+of+online+and+social+media+marketing+to+grow+your+business.+John+Wiley+%26+Sons.&amp;ots=f_HzXhmcem&amp;sig=iDxfP-uibqp_CcPOIiio3uDuX-s" TargetMode="External"/><Relationship Id="rId20" Type="http://schemas.openxmlformats.org/officeDocument/2006/relationships/hyperlink" Target="https://www.doi.org/10.5038/9781732127586" TargetMode="External"/><Relationship Id="rId1" Type="http://schemas.openxmlformats.org/officeDocument/2006/relationships/styles" Target="styles.xml"/><Relationship Id="rId6" Type="http://schemas.openxmlformats.org/officeDocument/2006/relationships/hyperlink" Target="https://moodle.uwtsd.ac.uk/course/view.php?id=10466" TargetMode="External"/><Relationship Id="rId11" Type="http://schemas.openxmlformats.org/officeDocument/2006/relationships/hyperlink" Target="https://www.sciencedirect.com/science/article/pii/S0261517720300194"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emerald.com/insight/content/doi/10.1108/IJCHM-05-2022-0551/full/html" TargetMode="External"/><Relationship Id="rId23" Type="http://schemas.openxmlformats.org/officeDocument/2006/relationships/fontTable" Target="fontTable.xml"/><Relationship Id="rId10" Type="http://schemas.openxmlformats.org/officeDocument/2006/relationships/hyperlink" Target="https://www.tandfonline.com/doi/abs/10.1080/13683500.2020.1735319" TargetMode="External"/><Relationship Id="rId19" Type="http://schemas.openxmlformats.org/officeDocument/2006/relationships/hyperlink" Target="https://journals.4science.ge/index.php/GGJ/article/view/261" TargetMode="External"/><Relationship Id="rId4" Type="http://schemas.openxmlformats.org/officeDocument/2006/relationships/footnotes" Target="footnotes.xml"/><Relationship Id="rId9" Type="http://schemas.openxmlformats.org/officeDocument/2006/relationships/hyperlink" Target="https://www.tandfonline.com/doi/full/10.1080/19368623.2020.1788231" TargetMode="External"/><Relationship Id="rId14" Type="http://schemas.openxmlformats.org/officeDocument/2006/relationships/hyperlink" Target="https://www.emerald.com/insight/content/doi/10.1108/IJCHM-04-2020-0325/full/html"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3904</Words>
  <Characters>22253</Characters>
  <Application>Microsoft Office Word</Application>
  <DocSecurity>0</DocSecurity>
  <Lines>185</Lines>
  <Paragraphs>52</Paragraphs>
  <ScaleCrop>false</ScaleCrop>
  <Company/>
  <LinksUpToDate>false</LinksUpToDate>
  <CharactersWithSpaces>26105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Smalbergher</dc:creator>
  <cp:keywords/>
  <dc:description/>
  <cp:lastModifiedBy>Alina Smalbergher</cp:lastModifiedBy>
  <cp:revision>2</cp:revision>
  <dcterms:created xsi:type="dcterms:W3CDTF">2023-02-17T14:00:00Z</dcterms:created>
  <dcterms:modified xsi:type="dcterms:W3CDTF">2023-02-17T14:00:00Z</dcterms:modified>
</cp:coreProperties>
</file>