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AB7C5" w14:textId="77777777" w:rsidR="00FF296E" w:rsidRPr="00FF296E" w:rsidRDefault="00FF296E" w:rsidP="00FF296E">
      <w:pPr>
        <w:spacing w:line="360" w:lineRule="auto"/>
        <w:jc w:val="center"/>
        <w:rPr>
          <w:lang w:val="en-GB"/>
        </w:rPr>
      </w:pPr>
    </w:p>
    <w:p w14:paraId="0119F4AC" w14:textId="4989BFC6" w:rsidR="00FF296E" w:rsidRPr="00FF296E" w:rsidRDefault="00FF296E" w:rsidP="00FF296E">
      <w:pPr>
        <w:spacing w:line="360" w:lineRule="auto"/>
        <w:jc w:val="center"/>
        <w:rPr>
          <w:lang w:val="en-GB"/>
        </w:rPr>
      </w:pPr>
    </w:p>
    <w:p w14:paraId="448ED8E2" w14:textId="37233AA8" w:rsidR="00FF296E" w:rsidRPr="00FF296E" w:rsidRDefault="00FF296E" w:rsidP="00FF296E">
      <w:pPr>
        <w:spacing w:line="360" w:lineRule="auto"/>
        <w:jc w:val="center"/>
        <w:rPr>
          <w:lang w:val="en-GB"/>
        </w:rPr>
      </w:pPr>
    </w:p>
    <w:p w14:paraId="5D8E0FBA" w14:textId="2DFE4476" w:rsidR="00FF296E" w:rsidRPr="00FF296E" w:rsidRDefault="00FF296E" w:rsidP="00FF296E">
      <w:pPr>
        <w:spacing w:line="360" w:lineRule="auto"/>
        <w:jc w:val="center"/>
        <w:rPr>
          <w:lang w:val="en-GB"/>
        </w:rPr>
      </w:pPr>
    </w:p>
    <w:p w14:paraId="0E95404E" w14:textId="77777777" w:rsidR="00FF296E" w:rsidRPr="00FF296E" w:rsidRDefault="00FF296E" w:rsidP="00FF296E">
      <w:pPr>
        <w:spacing w:line="360" w:lineRule="auto"/>
        <w:jc w:val="center"/>
        <w:rPr>
          <w:lang w:val="en-GB"/>
        </w:rPr>
      </w:pPr>
    </w:p>
    <w:p w14:paraId="40BA5723" w14:textId="77777777" w:rsidR="00FF296E" w:rsidRPr="00FF296E" w:rsidRDefault="00FF296E" w:rsidP="00FF296E">
      <w:pPr>
        <w:spacing w:line="360" w:lineRule="auto"/>
        <w:jc w:val="center"/>
        <w:rPr>
          <w:lang w:val="en-GB"/>
        </w:rPr>
      </w:pPr>
    </w:p>
    <w:p w14:paraId="6B21FF09" w14:textId="77777777" w:rsidR="00FF296E" w:rsidRPr="00FF296E" w:rsidRDefault="00FF296E" w:rsidP="00FF296E">
      <w:pPr>
        <w:spacing w:line="360" w:lineRule="auto"/>
        <w:jc w:val="center"/>
        <w:rPr>
          <w:lang w:val="en-GB"/>
        </w:rPr>
      </w:pPr>
    </w:p>
    <w:p w14:paraId="05F01D32" w14:textId="77777777" w:rsidR="00FF296E" w:rsidRPr="00FF296E" w:rsidRDefault="00FF296E" w:rsidP="00FF296E">
      <w:pPr>
        <w:spacing w:line="360" w:lineRule="auto"/>
        <w:jc w:val="center"/>
        <w:rPr>
          <w:lang w:val="en-GB"/>
        </w:rPr>
      </w:pPr>
    </w:p>
    <w:p w14:paraId="00BFADA1" w14:textId="77777777" w:rsidR="00FF296E" w:rsidRPr="00FF296E" w:rsidRDefault="00FF296E" w:rsidP="00FF296E">
      <w:pPr>
        <w:spacing w:line="360" w:lineRule="auto"/>
        <w:jc w:val="center"/>
        <w:rPr>
          <w:lang w:val="en-GB"/>
        </w:rPr>
      </w:pPr>
    </w:p>
    <w:p w14:paraId="18A6CDBB" w14:textId="77777777" w:rsidR="00FF296E" w:rsidRPr="00FF296E" w:rsidRDefault="00FF296E" w:rsidP="00FF296E">
      <w:pPr>
        <w:spacing w:line="360" w:lineRule="auto"/>
        <w:jc w:val="center"/>
        <w:rPr>
          <w:rFonts w:ascii="Arial" w:hAnsi="Arial" w:cs="Arial"/>
          <w:sz w:val="22"/>
          <w:szCs w:val="22"/>
          <w:lang w:val="en-GB"/>
        </w:rPr>
      </w:pPr>
    </w:p>
    <w:p w14:paraId="67CD4E81" w14:textId="54749C8E" w:rsidR="00FF296E" w:rsidRPr="00FF296E" w:rsidRDefault="00FF296E" w:rsidP="00FF296E">
      <w:pPr>
        <w:spacing w:line="360" w:lineRule="auto"/>
        <w:jc w:val="center"/>
        <w:rPr>
          <w:rFonts w:ascii="Arial" w:hAnsi="Arial" w:cs="Arial"/>
          <w:sz w:val="22"/>
          <w:szCs w:val="22"/>
          <w:lang w:val="en-GB"/>
        </w:rPr>
      </w:pPr>
      <w:r w:rsidRPr="00FF296E">
        <w:rPr>
          <w:rFonts w:ascii="Arial" w:hAnsi="Arial" w:cs="Arial"/>
          <w:sz w:val="22"/>
          <w:szCs w:val="22"/>
          <w:lang w:val="en-GB"/>
        </w:rPr>
        <w:t xml:space="preserve"> </w:t>
      </w:r>
      <w:r w:rsidRPr="00FF296E">
        <w:rPr>
          <w:rFonts w:ascii="Arial" w:hAnsi="Arial" w:cs="Arial"/>
          <w:sz w:val="22"/>
          <w:szCs w:val="22"/>
          <w:lang w:val="en-GB"/>
        </w:rPr>
        <w:t xml:space="preserve">Student: Larisa </w:t>
      </w:r>
      <w:proofErr w:type="spellStart"/>
      <w:r w:rsidRPr="00FF296E">
        <w:rPr>
          <w:rFonts w:ascii="Arial" w:hAnsi="Arial" w:cs="Arial"/>
          <w:sz w:val="22"/>
          <w:szCs w:val="22"/>
          <w:lang w:val="en-GB"/>
        </w:rPr>
        <w:t>Denisa</w:t>
      </w:r>
      <w:proofErr w:type="spellEnd"/>
      <w:r w:rsidRPr="00FF296E">
        <w:rPr>
          <w:rFonts w:ascii="Arial" w:hAnsi="Arial" w:cs="Arial"/>
          <w:sz w:val="22"/>
          <w:szCs w:val="22"/>
          <w:lang w:val="en-GB"/>
        </w:rPr>
        <w:t xml:space="preserve"> Bardas </w:t>
      </w:r>
    </w:p>
    <w:p w14:paraId="4A498753" w14:textId="77777777" w:rsidR="00FF296E" w:rsidRPr="00FF296E" w:rsidRDefault="00FF296E" w:rsidP="00FF296E">
      <w:pPr>
        <w:spacing w:line="360" w:lineRule="auto"/>
        <w:jc w:val="center"/>
        <w:rPr>
          <w:rFonts w:ascii="Arial" w:hAnsi="Arial" w:cs="Arial"/>
          <w:sz w:val="22"/>
          <w:szCs w:val="22"/>
          <w:lang w:val="en-GB"/>
        </w:rPr>
      </w:pPr>
      <w:r w:rsidRPr="00FF296E">
        <w:rPr>
          <w:rFonts w:ascii="Arial" w:hAnsi="Arial" w:cs="Arial"/>
          <w:sz w:val="22"/>
          <w:szCs w:val="22"/>
          <w:lang w:val="en-GB"/>
        </w:rPr>
        <w:t>Student number: 2217305</w:t>
      </w:r>
    </w:p>
    <w:p w14:paraId="01D95A8A" w14:textId="0517D18B" w:rsidR="00FF296E" w:rsidRPr="00FF296E" w:rsidRDefault="00FF296E" w:rsidP="00FF296E">
      <w:pPr>
        <w:spacing w:line="360" w:lineRule="auto"/>
        <w:jc w:val="center"/>
        <w:rPr>
          <w:rFonts w:ascii="Arial" w:hAnsi="Arial" w:cs="Arial"/>
          <w:sz w:val="22"/>
          <w:szCs w:val="22"/>
          <w:lang w:val="en-GB"/>
        </w:rPr>
      </w:pPr>
      <w:r w:rsidRPr="00FF296E">
        <w:rPr>
          <w:rFonts w:ascii="Arial" w:hAnsi="Arial" w:cs="Arial"/>
          <w:sz w:val="22"/>
          <w:szCs w:val="22"/>
          <w:lang w:val="en-GB"/>
        </w:rPr>
        <w:t>Module: LCHS400</w:t>
      </w:r>
      <w:r w:rsidRPr="00FF296E">
        <w:rPr>
          <w:rFonts w:ascii="Arial" w:hAnsi="Arial" w:cs="Arial"/>
          <w:sz w:val="22"/>
          <w:szCs w:val="22"/>
          <w:lang w:val="en-GB"/>
        </w:rPr>
        <w:t>4</w:t>
      </w:r>
      <w:r w:rsidRPr="00FF296E">
        <w:rPr>
          <w:rFonts w:ascii="Arial" w:hAnsi="Arial" w:cs="Arial"/>
          <w:sz w:val="22"/>
          <w:szCs w:val="22"/>
          <w:lang w:val="en-GB"/>
        </w:rPr>
        <w:t xml:space="preserve"> </w:t>
      </w:r>
      <w:r w:rsidRPr="00FF296E">
        <w:rPr>
          <w:rFonts w:ascii="Arial" w:hAnsi="Arial" w:cs="Arial"/>
          <w:sz w:val="22"/>
          <w:szCs w:val="22"/>
          <w:lang w:val="en-GB"/>
        </w:rPr>
        <w:t>Introduction to Public Health</w:t>
      </w:r>
    </w:p>
    <w:p w14:paraId="0A731C61" w14:textId="1BF333C8" w:rsidR="00FF296E" w:rsidRPr="00FF296E" w:rsidRDefault="00FF296E" w:rsidP="00FF296E">
      <w:pPr>
        <w:spacing w:line="360" w:lineRule="auto"/>
        <w:jc w:val="center"/>
        <w:rPr>
          <w:rFonts w:ascii="Arial" w:hAnsi="Arial" w:cs="Arial"/>
          <w:sz w:val="22"/>
          <w:szCs w:val="22"/>
          <w:lang w:val="en-GB"/>
        </w:rPr>
      </w:pPr>
      <w:r w:rsidRPr="00FF296E">
        <w:rPr>
          <w:rFonts w:ascii="Arial" w:hAnsi="Arial" w:cs="Arial"/>
          <w:sz w:val="22"/>
          <w:szCs w:val="22"/>
          <w:lang w:val="en-GB"/>
        </w:rPr>
        <w:t xml:space="preserve">Lecturer: </w:t>
      </w:r>
      <w:proofErr w:type="spellStart"/>
      <w:r w:rsidRPr="00FF296E">
        <w:rPr>
          <w:rFonts w:ascii="Arial" w:hAnsi="Arial" w:cs="Arial"/>
          <w:sz w:val="22"/>
          <w:szCs w:val="22"/>
          <w:lang w:val="en-GB"/>
        </w:rPr>
        <w:t>Dr.</w:t>
      </w:r>
      <w:proofErr w:type="spellEnd"/>
      <w:r w:rsidRPr="00FF296E">
        <w:rPr>
          <w:rFonts w:ascii="Arial" w:hAnsi="Arial" w:cs="Arial"/>
          <w:sz w:val="22"/>
          <w:szCs w:val="22"/>
          <w:lang w:val="en-GB"/>
        </w:rPr>
        <w:t xml:space="preserve"> </w:t>
      </w:r>
      <w:proofErr w:type="spellStart"/>
      <w:r w:rsidRPr="00FF296E">
        <w:rPr>
          <w:rFonts w:ascii="Arial" w:hAnsi="Arial" w:cs="Arial"/>
          <w:sz w:val="22"/>
          <w:szCs w:val="22"/>
          <w:lang w:val="en-GB"/>
        </w:rPr>
        <w:t>Aishat</w:t>
      </w:r>
      <w:proofErr w:type="spellEnd"/>
      <w:r w:rsidRPr="00FF296E">
        <w:rPr>
          <w:rFonts w:ascii="Arial" w:hAnsi="Arial" w:cs="Arial"/>
          <w:sz w:val="22"/>
          <w:szCs w:val="22"/>
          <w:lang w:val="en-GB"/>
        </w:rPr>
        <w:t xml:space="preserve"> </w:t>
      </w:r>
      <w:proofErr w:type="spellStart"/>
      <w:r w:rsidRPr="00FF296E">
        <w:rPr>
          <w:rFonts w:ascii="Arial" w:hAnsi="Arial" w:cs="Arial"/>
          <w:sz w:val="22"/>
          <w:szCs w:val="22"/>
          <w:lang w:val="en-GB"/>
        </w:rPr>
        <w:t>Bakre</w:t>
      </w:r>
      <w:proofErr w:type="spellEnd"/>
    </w:p>
    <w:p w14:paraId="7D146A36" w14:textId="3E367094" w:rsidR="00FF296E" w:rsidRPr="00FF296E" w:rsidRDefault="00FF296E" w:rsidP="00FF296E">
      <w:pPr>
        <w:spacing w:line="360" w:lineRule="auto"/>
        <w:jc w:val="center"/>
        <w:rPr>
          <w:rFonts w:ascii="Arial" w:hAnsi="Arial" w:cs="Arial"/>
          <w:sz w:val="22"/>
          <w:szCs w:val="22"/>
          <w:lang w:val="en-GB"/>
        </w:rPr>
      </w:pPr>
      <w:r w:rsidRPr="00FF296E">
        <w:rPr>
          <w:rFonts w:ascii="Arial" w:hAnsi="Arial" w:cs="Arial"/>
          <w:sz w:val="22"/>
          <w:szCs w:val="22"/>
          <w:lang w:val="en-GB"/>
        </w:rPr>
        <w:t xml:space="preserve">Assignment title: </w:t>
      </w:r>
      <w:r w:rsidRPr="00FF296E">
        <w:rPr>
          <w:rFonts w:ascii="Arial" w:hAnsi="Arial" w:cs="Arial"/>
          <w:sz w:val="22"/>
          <w:szCs w:val="22"/>
          <w:lang w:val="en-GB"/>
        </w:rPr>
        <w:t>Supporting paper: Incidence of disease in communities - Shingles</w:t>
      </w:r>
    </w:p>
    <w:p w14:paraId="47F57606" w14:textId="0ED0B739" w:rsidR="00FF296E" w:rsidRPr="00FF296E" w:rsidRDefault="00FF296E" w:rsidP="00FF296E">
      <w:pPr>
        <w:pStyle w:val="Heading1"/>
        <w:spacing w:line="360" w:lineRule="auto"/>
        <w:rPr>
          <w:rFonts w:ascii="Arial" w:hAnsi="Arial" w:cs="Arial"/>
          <w:sz w:val="22"/>
          <w:szCs w:val="22"/>
          <w:lang w:val="en-GB"/>
        </w:rPr>
      </w:pPr>
    </w:p>
    <w:p w14:paraId="7811B2BC" w14:textId="5A02DCDE" w:rsidR="00FF296E" w:rsidRPr="00FF296E" w:rsidRDefault="00FF296E" w:rsidP="00FF296E">
      <w:pPr>
        <w:rPr>
          <w:lang w:val="en-GB"/>
        </w:rPr>
      </w:pPr>
    </w:p>
    <w:p w14:paraId="3AE0132E" w14:textId="414CA015" w:rsidR="00FF296E" w:rsidRPr="00FF296E" w:rsidRDefault="00FF296E" w:rsidP="00FF296E">
      <w:pPr>
        <w:rPr>
          <w:lang w:val="en-GB"/>
        </w:rPr>
      </w:pPr>
    </w:p>
    <w:p w14:paraId="33A60D56" w14:textId="045A6F91" w:rsidR="00FF296E" w:rsidRPr="00FF296E" w:rsidRDefault="00FF296E" w:rsidP="00FF296E">
      <w:pPr>
        <w:rPr>
          <w:lang w:val="en-GB"/>
        </w:rPr>
      </w:pPr>
    </w:p>
    <w:p w14:paraId="1C76C08E" w14:textId="12C5C7E1" w:rsidR="00FF296E" w:rsidRPr="00FF296E" w:rsidRDefault="00FF296E" w:rsidP="00FF296E">
      <w:pPr>
        <w:rPr>
          <w:lang w:val="en-GB"/>
        </w:rPr>
      </w:pPr>
    </w:p>
    <w:p w14:paraId="4891B05F" w14:textId="1827F7BE" w:rsidR="00FF296E" w:rsidRPr="00FF296E" w:rsidRDefault="00FF296E" w:rsidP="00FF296E">
      <w:pPr>
        <w:rPr>
          <w:lang w:val="en-GB"/>
        </w:rPr>
      </w:pPr>
    </w:p>
    <w:p w14:paraId="5057F596" w14:textId="597552DB" w:rsidR="00FF296E" w:rsidRPr="00FF296E" w:rsidRDefault="00FF296E" w:rsidP="00FF296E">
      <w:pPr>
        <w:rPr>
          <w:lang w:val="en-GB"/>
        </w:rPr>
      </w:pPr>
    </w:p>
    <w:p w14:paraId="04F893D3" w14:textId="4F4BA738" w:rsidR="00FF296E" w:rsidRPr="00FF296E" w:rsidRDefault="00FF296E" w:rsidP="00FF296E">
      <w:pPr>
        <w:rPr>
          <w:lang w:val="en-GB"/>
        </w:rPr>
      </w:pPr>
    </w:p>
    <w:p w14:paraId="245AF792" w14:textId="50D868EA" w:rsidR="00FF296E" w:rsidRPr="00FF296E" w:rsidRDefault="00FF296E" w:rsidP="00FF296E">
      <w:pPr>
        <w:rPr>
          <w:lang w:val="en-GB"/>
        </w:rPr>
      </w:pPr>
    </w:p>
    <w:p w14:paraId="193DC0C9" w14:textId="7119A872" w:rsidR="00FF296E" w:rsidRPr="00FF296E" w:rsidRDefault="00FF296E" w:rsidP="00FF296E">
      <w:pPr>
        <w:rPr>
          <w:lang w:val="en-GB"/>
        </w:rPr>
      </w:pPr>
    </w:p>
    <w:p w14:paraId="00601DEC" w14:textId="026887A2" w:rsidR="00FF296E" w:rsidRPr="00FF296E" w:rsidRDefault="00FF296E" w:rsidP="00FF296E">
      <w:pPr>
        <w:rPr>
          <w:lang w:val="en-GB"/>
        </w:rPr>
      </w:pPr>
    </w:p>
    <w:p w14:paraId="7F27FB5C" w14:textId="3BE2F8C3" w:rsidR="00FF296E" w:rsidRPr="00FF296E" w:rsidRDefault="00FF296E" w:rsidP="00FF296E">
      <w:pPr>
        <w:rPr>
          <w:lang w:val="en-GB"/>
        </w:rPr>
      </w:pPr>
    </w:p>
    <w:p w14:paraId="0D6E30AD" w14:textId="574E1C89" w:rsidR="00FF296E" w:rsidRPr="00FF296E" w:rsidRDefault="00FF296E" w:rsidP="00FF296E">
      <w:pPr>
        <w:rPr>
          <w:lang w:val="en-GB"/>
        </w:rPr>
      </w:pPr>
    </w:p>
    <w:p w14:paraId="6AA99CBE" w14:textId="07EF1139" w:rsidR="00FF296E" w:rsidRPr="00FF296E" w:rsidRDefault="00FF296E" w:rsidP="00FF296E">
      <w:pPr>
        <w:rPr>
          <w:lang w:val="en-GB"/>
        </w:rPr>
      </w:pPr>
    </w:p>
    <w:p w14:paraId="79747645" w14:textId="03EA289C" w:rsidR="00FF296E" w:rsidRPr="00FF296E" w:rsidRDefault="00FF296E" w:rsidP="00FF296E">
      <w:pPr>
        <w:rPr>
          <w:lang w:val="en-GB"/>
        </w:rPr>
      </w:pPr>
    </w:p>
    <w:p w14:paraId="49249FBE" w14:textId="1D112945" w:rsidR="00FF296E" w:rsidRPr="00FF296E" w:rsidRDefault="00FF296E" w:rsidP="00FF296E">
      <w:pPr>
        <w:rPr>
          <w:lang w:val="en-GB"/>
        </w:rPr>
      </w:pPr>
    </w:p>
    <w:p w14:paraId="36690F76" w14:textId="77830212" w:rsidR="00FF296E" w:rsidRPr="00FF296E" w:rsidRDefault="00FF296E" w:rsidP="00FF296E">
      <w:pPr>
        <w:rPr>
          <w:lang w:val="en-GB"/>
        </w:rPr>
      </w:pPr>
    </w:p>
    <w:p w14:paraId="77F3756E" w14:textId="51ECF7C5" w:rsidR="00FF296E" w:rsidRPr="00FF296E" w:rsidRDefault="00FF296E" w:rsidP="00FF296E">
      <w:pPr>
        <w:rPr>
          <w:lang w:val="en-GB"/>
        </w:rPr>
      </w:pPr>
    </w:p>
    <w:p w14:paraId="0AEA0F52" w14:textId="505A6C98" w:rsidR="00FF296E" w:rsidRPr="00FF296E" w:rsidRDefault="00FF296E" w:rsidP="00FF296E">
      <w:pPr>
        <w:rPr>
          <w:lang w:val="en-GB"/>
        </w:rPr>
      </w:pPr>
    </w:p>
    <w:p w14:paraId="3804D8B6" w14:textId="2CFAA1A0" w:rsidR="00FF296E" w:rsidRPr="00FF296E" w:rsidRDefault="00FF296E" w:rsidP="00FF296E">
      <w:pPr>
        <w:rPr>
          <w:lang w:val="en-GB"/>
        </w:rPr>
      </w:pPr>
    </w:p>
    <w:p w14:paraId="261732FF" w14:textId="630C1921" w:rsidR="00FF296E" w:rsidRPr="00FF296E" w:rsidRDefault="00FF296E" w:rsidP="00FF296E">
      <w:pPr>
        <w:rPr>
          <w:lang w:val="en-GB"/>
        </w:rPr>
      </w:pPr>
    </w:p>
    <w:p w14:paraId="622D058A" w14:textId="743A7751" w:rsidR="00FF296E" w:rsidRPr="00FF296E" w:rsidRDefault="00FF296E" w:rsidP="00FF296E">
      <w:pPr>
        <w:rPr>
          <w:lang w:val="en-GB"/>
        </w:rPr>
      </w:pPr>
    </w:p>
    <w:p w14:paraId="020045C2" w14:textId="5F80C32B" w:rsidR="00FF296E" w:rsidRPr="00FF296E" w:rsidRDefault="00FF296E" w:rsidP="00FF296E">
      <w:pPr>
        <w:rPr>
          <w:lang w:val="en-GB"/>
        </w:rPr>
      </w:pPr>
    </w:p>
    <w:p w14:paraId="69CC4274" w14:textId="5C1E5A52" w:rsidR="00FF296E" w:rsidRPr="00FF296E" w:rsidRDefault="00FF296E" w:rsidP="00FF296E">
      <w:pPr>
        <w:rPr>
          <w:lang w:val="en-GB"/>
        </w:rPr>
      </w:pPr>
    </w:p>
    <w:p w14:paraId="137BD123" w14:textId="1012DAEC" w:rsidR="00FF296E" w:rsidRPr="00FF296E" w:rsidRDefault="00FF296E" w:rsidP="00FF296E">
      <w:pPr>
        <w:rPr>
          <w:lang w:val="en-GB"/>
        </w:rPr>
      </w:pPr>
    </w:p>
    <w:p w14:paraId="3E6553D8" w14:textId="558C778F" w:rsidR="00FF296E" w:rsidRPr="00FF296E" w:rsidRDefault="00FF296E" w:rsidP="00FF296E">
      <w:pPr>
        <w:rPr>
          <w:lang w:val="en-GB"/>
        </w:rPr>
      </w:pPr>
    </w:p>
    <w:p w14:paraId="08D39ED1" w14:textId="77777777" w:rsidR="00FF296E" w:rsidRPr="00FF296E" w:rsidRDefault="00FF296E" w:rsidP="00FF296E">
      <w:pPr>
        <w:rPr>
          <w:lang w:val="en-GB"/>
        </w:rPr>
      </w:pPr>
    </w:p>
    <w:p w14:paraId="6A4F03FF" w14:textId="745948AB" w:rsidR="00FF296E" w:rsidRPr="00FF296E" w:rsidRDefault="00FF296E" w:rsidP="00FF296E">
      <w:pPr>
        <w:rPr>
          <w:lang w:val="en-GB"/>
        </w:rPr>
      </w:pPr>
    </w:p>
    <w:p w14:paraId="2045ABB4" w14:textId="2BD8DB4E" w:rsidR="00FF296E" w:rsidRPr="00FF296E" w:rsidRDefault="00FF296E" w:rsidP="00FF296E">
      <w:pPr>
        <w:rPr>
          <w:lang w:val="en-GB"/>
        </w:rPr>
      </w:pPr>
    </w:p>
    <w:p w14:paraId="3961FAAE" w14:textId="2657DB1D" w:rsidR="00FF296E" w:rsidRPr="00FF296E" w:rsidRDefault="00FF296E" w:rsidP="00FF296E">
      <w:pPr>
        <w:rPr>
          <w:lang w:val="en-GB"/>
        </w:rPr>
      </w:pPr>
    </w:p>
    <w:p w14:paraId="137DB5FD" w14:textId="58BB6534" w:rsidR="00FF296E" w:rsidRPr="00FF296E" w:rsidRDefault="00FF296E" w:rsidP="00FF296E">
      <w:pPr>
        <w:rPr>
          <w:lang w:val="en-GB"/>
        </w:rPr>
      </w:pPr>
    </w:p>
    <w:p w14:paraId="282661DF" w14:textId="638563A7" w:rsidR="00FF296E" w:rsidRPr="00FF296E" w:rsidRDefault="00FF296E" w:rsidP="00FF296E">
      <w:pPr>
        <w:rPr>
          <w:lang w:val="en-GB"/>
        </w:rPr>
      </w:pPr>
    </w:p>
    <w:p w14:paraId="0F4CEDFD" w14:textId="1552C11B" w:rsidR="00FF296E" w:rsidRPr="00FF296E" w:rsidRDefault="00FF296E" w:rsidP="00FF296E">
      <w:pPr>
        <w:rPr>
          <w:lang w:val="en-GB"/>
        </w:rPr>
      </w:pPr>
    </w:p>
    <w:p w14:paraId="22C6D325" w14:textId="77777777" w:rsidR="00FF296E" w:rsidRPr="00FF296E" w:rsidRDefault="00FF296E" w:rsidP="00FF296E">
      <w:pPr>
        <w:rPr>
          <w:lang w:val="en-GB"/>
        </w:rPr>
      </w:pPr>
    </w:p>
    <w:p w14:paraId="281130B5" w14:textId="36865F1B" w:rsidR="00FF296E" w:rsidRPr="00FF296E" w:rsidRDefault="00FF296E" w:rsidP="00FF296E">
      <w:pPr>
        <w:rPr>
          <w:lang w:val="en-GB"/>
        </w:rPr>
      </w:pPr>
    </w:p>
    <w:p w14:paraId="5BFB4FFF" w14:textId="5338C486" w:rsidR="00FF296E" w:rsidRPr="00FF296E" w:rsidRDefault="00FF296E" w:rsidP="00FF296E">
      <w:pPr>
        <w:rPr>
          <w:lang w:val="en-GB"/>
        </w:rPr>
      </w:pPr>
    </w:p>
    <w:sdt>
      <w:sdtPr>
        <w:rPr>
          <w:lang w:val="en-GB"/>
        </w:rPr>
        <w:id w:val="1866097440"/>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6FD9FED9" w14:textId="5C36A67A" w:rsidR="00FF296E" w:rsidRPr="00FF296E" w:rsidRDefault="00FF296E">
          <w:pPr>
            <w:pStyle w:val="TOCHeading"/>
            <w:rPr>
              <w:lang w:val="en-GB"/>
            </w:rPr>
          </w:pPr>
          <w:r w:rsidRPr="00FF296E">
            <w:rPr>
              <w:lang w:val="en-GB"/>
            </w:rPr>
            <w:t>Table of Contents</w:t>
          </w:r>
        </w:p>
        <w:p w14:paraId="74BE9BA1" w14:textId="754E8C13" w:rsidR="00FF296E" w:rsidRPr="00FF296E" w:rsidRDefault="00FF296E">
          <w:pPr>
            <w:pStyle w:val="TOC1"/>
            <w:tabs>
              <w:tab w:val="right" w:leader="dot" w:pos="9016"/>
            </w:tabs>
            <w:rPr>
              <w:noProof/>
              <w:lang w:val="en-GB"/>
            </w:rPr>
          </w:pPr>
          <w:r w:rsidRPr="00FF296E">
            <w:rPr>
              <w:b w:val="0"/>
              <w:bCs w:val="0"/>
              <w:lang w:val="en-GB"/>
            </w:rPr>
            <w:fldChar w:fldCharType="begin"/>
          </w:r>
          <w:r w:rsidRPr="00FF296E">
            <w:rPr>
              <w:lang w:val="en-GB"/>
            </w:rPr>
            <w:instrText xml:space="preserve"> TOC \o "1-3" \h \z \u </w:instrText>
          </w:r>
          <w:r w:rsidRPr="00FF296E">
            <w:rPr>
              <w:b w:val="0"/>
              <w:bCs w:val="0"/>
              <w:lang w:val="en-GB"/>
            </w:rPr>
            <w:fldChar w:fldCharType="separate"/>
          </w:r>
          <w:hyperlink w:anchor="_Toc128821789" w:history="1">
            <w:r w:rsidRPr="00FF296E">
              <w:rPr>
                <w:rStyle w:val="Hyperlink"/>
                <w:noProof/>
                <w:lang w:val="en-GB"/>
              </w:rPr>
              <w:t>Introduction</w:t>
            </w:r>
            <w:r w:rsidRPr="00FF296E">
              <w:rPr>
                <w:noProof/>
                <w:webHidden/>
                <w:lang w:val="en-GB"/>
              </w:rPr>
              <w:tab/>
            </w:r>
            <w:r w:rsidRPr="00FF296E">
              <w:rPr>
                <w:noProof/>
                <w:webHidden/>
                <w:lang w:val="en-GB"/>
              </w:rPr>
              <w:fldChar w:fldCharType="begin"/>
            </w:r>
            <w:r w:rsidRPr="00FF296E">
              <w:rPr>
                <w:noProof/>
                <w:webHidden/>
                <w:lang w:val="en-GB"/>
              </w:rPr>
              <w:instrText xml:space="preserve"> PAGEREF _Toc128821789 \h </w:instrText>
            </w:r>
            <w:r w:rsidRPr="00FF296E">
              <w:rPr>
                <w:noProof/>
                <w:webHidden/>
                <w:lang w:val="en-GB"/>
              </w:rPr>
            </w:r>
            <w:r w:rsidRPr="00FF296E">
              <w:rPr>
                <w:noProof/>
                <w:webHidden/>
                <w:lang w:val="en-GB"/>
              </w:rPr>
              <w:fldChar w:fldCharType="separate"/>
            </w:r>
            <w:r>
              <w:rPr>
                <w:noProof/>
                <w:webHidden/>
                <w:lang w:val="en-GB"/>
              </w:rPr>
              <w:t>3</w:t>
            </w:r>
            <w:r w:rsidRPr="00FF296E">
              <w:rPr>
                <w:noProof/>
                <w:webHidden/>
                <w:lang w:val="en-GB"/>
              </w:rPr>
              <w:fldChar w:fldCharType="end"/>
            </w:r>
          </w:hyperlink>
        </w:p>
        <w:p w14:paraId="4F65589D" w14:textId="53BD9940" w:rsidR="00FF296E" w:rsidRPr="00FF296E" w:rsidRDefault="00FF296E">
          <w:pPr>
            <w:pStyle w:val="TOC1"/>
            <w:tabs>
              <w:tab w:val="right" w:leader="dot" w:pos="9016"/>
            </w:tabs>
            <w:rPr>
              <w:noProof/>
              <w:lang w:val="en-GB"/>
            </w:rPr>
          </w:pPr>
          <w:hyperlink w:anchor="_Toc128821790" w:history="1">
            <w:r w:rsidRPr="00FF296E">
              <w:rPr>
                <w:rStyle w:val="Hyperlink"/>
                <w:noProof/>
                <w:lang w:val="en-GB"/>
              </w:rPr>
              <w:t>Strategies used in the UK to measure the incidence of the disease in your case study and critically evaluate it</w:t>
            </w:r>
            <w:r w:rsidRPr="00FF296E">
              <w:rPr>
                <w:noProof/>
                <w:webHidden/>
                <w:lang w:val="en-GB"/>
              </w:rPr>
              <w:tab/>
            </w:r>
            <w:r w:rsidRPr="00FF296E">
              <w:rPr>
                <w:noProof/>
                <w:webHidden/>
                <w:lang w:val="en-GB"/>
              </w:rPr>
              <w:fldChar w:fldCharType="begin"/>
            </w:r>
            <w:r w:rsidRPr="00FF296E">
              <w:rPr>
                <w:noProof/>
                <w:webHidden/>
                <w:lang w:val="en-GB"/>
              </w:rPr>
              <w:instrText xml:space="preserve"> PAGEREF _Toc128821790 \h </w:instrText>
            </w:r>
            <w:r w:rsidRPr="00FF296E">
              <w:rPr>
                <w:noProof/>
                <w:webHidden/>
                <w:lang w:val="en-GB"/>
              </w:rPr>
            </w:r>
            <w:r w:rsidRPr="00FF296E">
              <w:rPr>
                <w:noProof/>
                <w:webHidden/>
                <w:lang w:val="en-GB"/>
              </w:rPr>
              <w:fldChar w:fldCharType="separate"/>
            </w:r>
            <w:r>
              <w:rPr>
                <w:noProof/>
                <w:webHidden/>
                <w:lang w:val="en-GB"/>
              </w:rPr>
              <w:t>3</w:t>
            </w:r>
            <w:r w:rsidRPr="00FF296E">
              <w:rPr>
                <w:noProof/>
                <w:webHidden/>
                <w:lang w:val="en-GB"/>
              </w:rPr>
              <w:fldChar w:fldCharType="end"/>
            </w:r>
          </w:hyperlink>
        </w:p>
        <w:p w14:paraId="7E0552E0" w14:textId="291A0328" w:rsidR="00FF296E" w:rsidRPr="00FF296E" w:rsidRDefault="00FF296E">
          <w:pPr>
            <w:pStyle w:val="TOC1"/>
            <w:tabs>
              <w:tab w:val="right" w:leader="dot" w:pos="9016"/>
            </w:tabs>
            <w:rPr>
              <w:noProof/>
              <w:lang w:val="en-GB"/>
            </w:rPr>
          </w:pPr>
          <w:hyperlink w:anchor="_Toc128821791" w:history="1">
            <w:r w:rsidRPr="00FF296E">
              <w:rPr>
                <w:rStyle w:val="Hyperlink"/>
                <w:noProof/>
                <w:lang w:val="en-GB"/>
              </w:rPr>
              <w:t>Strategies used in the UK to monitor the incidence of the disease in your case study and critically evaluate it</w:t>
            </w:r>
            <w:r w:rsidRPr="00FF296E">
              <w:rPr>
                <w:noProof/>
                <w:webHidden/>
                <w:lang w:val="en-GB"/>
              </w:rPr>
              <w:tab/>
            </w:r>
            <w:r w:rsidRPr="00FF296E">
              <w:rPr>
                <w:noProof/>
                <w:webHidden/>
                <w:lang w:val="en-GB"/>
              </w:rPr>
              <w:fldChar w:fldCharType="begin"/>
            </w:r>
            <w:r w:rsidRPr="00FF296E">
              <w:rPr>
                <w:noProof/>
                <w:webHidden/>
                <w:lang w:val="en-GB"/>
              </w:rPr>
              <w:instrText xml:space="preserve"> PAGEREF _Toc128821791 \h </w:instrText>
            </w:r>
            <w:r w:rsidRPr="00FF296E">
              <w:rPr>
                <w:noProof/>
                <w:webHidden/>
                <w:lang w:val="en-GB"/>
              </w:rPr>
            </w:r>
            <w:r w:rsidRPr="00FF296E">
              <w:rPr>
                <w:noProof/>
                <w:webHidden/>
                <w:lang w:val="en-GB"/>
              </w:rPr>
              <w:fldChar w:fldCharType="separate"/>
            </w:r>
            <w:r>
              <w:rPr>
                <w:noProof/>
                <w:webHidden/>
                <w:lang w:val="en-GB"/>
              </w:rPr>
              <w:t>3</w:t>
            </w:r>
            <w:r w:rsidRPr="00FF296E">
              <w:rPr>
                <w:noProof/>
                <w:webHidden/>
                <w:lang w:val="en-GB"/>
              </w:rPr>
              <w:fldChar w:fldCharType="end"/>
            </w:r>
          </w:hyperlink>
        </w:p>
        <w:p w14:paraId="2D496565" w14:textId="718D595D" w:rsidR="00FF296E" w:rsidRPr="00FF296E" w:rsidRDefault="00FF296E">
          <w:pPr>
            <w:pStyle w:val="TOC1"/>
            <w:tabs>
              <w:tab w:val="right" w:leader="dot" w:pos="9016"/>
            </w:tabs>
            <w:rPr>
              <w:noProof/>
              <w:lang w:val="en-GB"/>
            </w:rPr>
          </w:pPr>
          <w:hyperlink w:anchor="_Toc128821792" w:history="1">
            <w:r w:rsidRPr="00FF296E">
              <w:rPr>
                <w:rStyle w:val="Hyperlink"/>
                <w:noProof/>
                <w:lang w:val="en-GB"/>
              </w:rPr>
              <w:t>Strategies used in the UK to control the incidence of the disease in your case study and critically evaluate it</w:t>
            </w:r>
            <w:r w:rsidRPr="00FF296E">
              <w:rPr>
                <w:noProof/>
                <w:webHidden/>
                <w:lang w:val="en-GB"/>
              </w:rPr>
              <w:tab/>
            </w:r>
            <w:r w:rsidRPr="00FF296E">
              <w:rPr>
                <w:noProof/>
                <w:webHidden/>
                <w:lang w:val="en-GB"/>
              </w:rPr>
              <w:fldChar w:fldCharType="begin"/>
            </w:r>
            <w:r w:rsidRPr="00FF296E">
              <w:rPr>
                <w:noProof/>
                <w:webHidden/>
                <w:lang w:val="en-GB"/>
              </w:rPr>
              <w:instrText xml:space="preserve"> PAGEREF _Toc128821792 \h </w:instrText>
            </w:r>
            <w:r w:rsidRPr="00FF296E">
              <w:rPr>
                <w:noProof/>
                <w:webHidden/>
                <w:lang w:val="en-GB"/>
              </w:rPr>
            </w:r>
            <w:r w:rsidRPr="00FF296E">
              <w:rPr>
                <w:noProof/>
                <w:webHidden/>
                <w:lang w:val="en-GB"/>
              </w:rPr>
              <w:fldChar w:fldCharType="separate"/>
            </w:r>
            <w:r>
              <w:rPr>
                <w:noProof/>
                <w:webHidden/>
                <w:lang w:val="en-GB"/>
              </w:rPr>
              <w:t>4</w:t>
            </w:r>
            <w:r w:rsidRPr="00FF296E">
              <w:rPr>
                <w:noProof/>
                <w:webHidden/>
                <w:lang w:val="en-GB"/>
              </w:rPr>
              <w:fldChar w:fldCharType="end"/>
            </w:r>
          </w:hyperlink>
        </w:p>
        <w:p w14:paraId="73C39DA5" w14:textId="5D958AB0" w:rsidR="00FF296E" w:rsidRPr="00FF296E" w:rsidRDefault="00FF296E">
          <w:pPr>
            <w:pStyle w:val="TOC1"/>
            <w:tabs>
              <w:tab w:val="right" w:leader="dot" w:pos="9016"/>
            </w:tabs>
            <w:rPr>
              <w:noProof/>
              <w:lang w:val="en-GB"/>
            </w:rPr>
          </w:pPr>
          <w:hyperlink w:anchor="_Toc128821793" w:history="1">
            <w:r w:rsidRPr="00FF296E">
              <w:rPr>
                <w:rStyle w:val="Hyperlink"/>
                <w:noProof/>
                <w:lang w:val="en-GB"/>
              </w:rPr>
              <w:t>Conclusion</w:t>
            </w:r>
            <w:r w:rsidRPr="00FF296E">
              <w:rPr>
                <w:noProof/>
                <w:webHidden/>
                <w:lang w:val="en-GB"/>
              </w:rPr>
              <w:tab/>
            </w:r>
            <w:r w:rsidRPr="00FF296E">
              <w:rPr>
                <w:noProof/>
                <w:webHidden/>
                <w:lang w:val="en-GB"/>
              </w:rPr>
              <w:fldChar w:fldCharType="begin"/>
            </w:r>
            <w:r w:rsidRPr="00FF296E">
              <w:rPr>
                <w:noProof/>
                <w:webHidden/>
                <w:lang w:val="en-GB"/>
              </w:rPr>
              <w:instrText xml:space="preserve"> PAGEREF _Toc128821793 \h </w:instrText>
            </w:r>
            <w:r w:rsidRPr="00FF296E">
              <w:rPr>
                <w:noProof/>
                <w:webHidden/>
                <w:lang w:val="en-GB"/>
              </w:rPr>
            </w:r>
            <w:r w:rsidRPr="00FF296E">
              <w:rPr>
                <w:noProof/>
                <w:webHidden/>
                <w:lang w:val="en-GB"/>
              </w:rPr>
              <w:fldChar w:fldCharType="separate"/>
            </w:r>
            <w:r>
              <w:rPr>
                <w:noProof/>
                <w:webHidden/>
                <w:lang w:val="en-GB"/>
              </w:rPr>
              <w:t>5</w:t>
            </w:r>
            <w:r w:rsidRPr="00FF296E">
              <w:rPr>
                <w:noProof/>
                <w:webHidden/>
                <w:lang w:val="en-GB"/>
              </w:rPr>
              <w:fldChar w:fldCharType="end"/>
            </w:r>
          </w:hyperlink>
        </w:p>
        <w:p w14:paraId="3283A77F" w14:textId="231A483C" w:rsidR="00FF296E" w:rsidRPr="00FF296E" w:rsidRDefault="00FF296E">
          <w:pPr>
            <w:pStyle w:val="TOC1"/>
            <w:tabs>
              <w:tab w:val="right" w:leader="dot" w:pos="9016"/>
            </w:tabs>
            <w:rPr>
              <w:noProof/>
              <w:lang w:val="en-GB"/>
            </w:rPr>
          </w:pPr>
          <w:hyperlink w:anchor="_Toc128821794" w:history="1">
            <w:r w:rsidRPr="00FF296E">
              <w:rPr>
                <w:rStyle w:val="Hyperlink"/>
                <w:noProof/>
                <w:lang w:val="en-GB"/>
              </w:rPr>
              <w:t>References:</w:t>
            </w:r>
            <w:r w:rsidRPr="00FF296E">
              <w:rPr>
                <w:noProof/>
                <w:webHidden/>
                <w:lang w:val="en-GB"/>
              </w:rPr>
              <w:tab/>
            </w:r>
            <w:r w:rsidRPr="00FF296E">
              <w:rPr>
                <w:noProof/>
                <w:webHidden/>
                <w:lang w:val="en-GB"/>
              </w:rPr>
              <w:fldChar w:fldCharType="begin"/>
            </w:r>
            <w:r w:rsidRPr="00FF296E">
              <w:rPr>
                <w:noProof/>
                <w:webHidden/>
                <w:lang w:val="en-GB"/>
              </w:rPr>
              <w:instrText xml:space="preserve"> PAGEREF _Toc128821794 \h </w:instrText>
            </w:r>
            <w:r w:rsidRPr="00FF296E">
              <w:rPr>
                <w:noProof/>
                <w:webHidden/>
                <w:lang w:val="en-GB"/>
              </w:rPr>
            </w:r>
            <w:r w:rsidRPr="00FF296E">
              <w:rPr>
                <w:noProof/>
                <w:webHidden/>
                <w:lang w:val="en-GB"/>
              </w:rPr>
              <w:fldChar w:fldCharType="separate"/>
            </w:r>
            <w:r>
              <w:rPr>
                <w:noProof/>
                <w:webHidden/>
                <w:lang w:val="en-GB"/>
              </w:rPr>
              <w:t>6</w:t>
            </w:r>
            <w:r w:rsidRPr="00FF296E">
              <w:rPr>
                <w:noProof/>
                <w:webHidden/>
                <w:lang w:val="en-GB"/>
              </w:rPr>
              <w:fldChar w:fldCharType="end"/>
            </w:r>
          </w:hyperlink>
        </w:p>
        <w:p w14:paraId="1912C8F0" w14:textId="0A5AE603" w:rsidR="00FF296E" w:rsidRPr="00FF296E" w:rsidRDefault="00FF296E">
          <w:pPr>
            <w:rPr>
              <w:lang w:val="en-GB"/>
            </w:rPr>
          </w:pPr>
          <w:r w:rsidRPr="00FF296E">
            <w:rPr>
              <w:b/>
              <w:bCs/>
              <w:noProof/>
              <w:lang w:val="en-GB"/>
            </w:rPr>
            <w:fldChar w:fldCharType="end"/>
          </w:r>
        </w:p>
      </w:sdtContent>
    </w:sdt>
    <w:p w14:paraId="43D82F2F" w14:textId="77777777" w:rsidR="00FF296E" w:rsidRPr="00FF296E" w:rsidRDefault="00FF296E" w:rsidP="00FF296E">
      <w:pPr>
        <w:rPr>
          <w:lang w:val="en-GB"/>
        </w:rPr>
      </w:pPr>
    </w:p>
    <w:p w14:paraId="0025E6B6" w14:textId="77777777" w:rsidR="00FF296E" w:rsidRPr="00FF296E" w:rsidRDefault="00FF296E" w:rsidP="009B0EBD">
      <w:pPr>
        <w:pStyle w:val="Heading1"/>
        <w:rPr>
          <w:rFonts w:ascii="Arial" w:hAnsi="Arial" w:cs="Arial"/>
          <w:sz w:val="22"/>
          <w:szCs w:val="22"/>
          <w:lang w:val="en-GB"/>
        </w:rPr>
      </w:pPr>
      <w:bookmarkStart w:id="0" w:name="_Toc128821789"/>
    </w:p>
    <w:p w14:paraId="0824D0CC" w14:textId="77777777" w:rsidR="00FF296E" w:rsidRPr="00FF296E" w:rsidRDefault="00FF296E" w:rsidP="009B0EBD">
      <w:pPr>
        <w:pStyle w:val="Heading1"/>
        <w:rPr>
          <w:rFonts w:ascii="Arial" w:hAnsi="Arial" w:cs="Arial"/>
          <w:sz w:val="22"/>
          <w:szCs w:val="22"/>
          <w:lang w:val="en-GB"/>
        </w:rPr>
      </w:pPr>
    </w:p>
    <w:p w14:paraId="2917C716" w14:textId="77777777" w:rsidR="00FF296E" w:rsidRPr="00FF296E" w:rsidRDefault="00FF296E" w:rsidP="009B0EBD">
      <w:pPr>
        <w:pStyle w:val="Heading1"/>
        <w:rPr>
          <w:rFonts w:ascii="Arial" w:hAnsi="Arial" w:cs="Arial"/>
          <w:sz w:val="22"/>
          <w:szCs w:val="22"/>
          <w:lang w:val="en-GB"/>
        </w:rPr>
      </w:pPr>
    </w:p>
    <w:p w14:paraId="1FC55110" w14:textId="77777777" w:rsidR="00FF296E" w:rsidRPr="00FF296E" w:rsidRDefault="00FF296E" w:rsidP="009B0EBD">
      <w:pPr>
        <w:pStyle w:val="Heading1"/>
        <w:rPr>
          <w:rFonts w:ascii="Arial" w:hAnsi="Arial" w:cs="Arial"/>
          <w:sz w:val="22"/>
          <w:szCs w:val="22"/>
          <w:lang w:val="en-GB"/>
        </w:rPr>
      </w:pPr>
    </w:p>
    <w:p w14:paraId="3CD8217A" w14:textId="77777777" w:rsidR="00FF296E" w:rsidRPr="00FF296E" w:rsidRDefault="00FF296E" w:rsidP="009B0EBD">
      <w:pPr>
        <w:pStyle w:val="Heading1"/>
        <w:rPr>
          <w:rFonts w:ascii="Arial" w:hAnsi="Arial" w:cs="Arial"/>
          <w:sz w:val="22"/>
          <w:szCs w:val="22"/>
          <w:lang w:val="en-GB"/>
        </w:rPr>
      </w:pPr>
    </w:p>
    <w:p w14:paraId="06809BF9" w14:textId="77777777" w:rsidR="00FF296E" w:rsidRPr="00FF296E" w:rsidRDefault="00FF296E" w:rsidP="009B0EBD">
      <w:pPr>
        <w:pStyle w:val="Heading1"/>
        <w:rPr>
          <w:rFonts w:ascii="Arial" w:hAnsi="Arial" w:cs="Arial"/>
          <w:sz w:val="22"/>
          <w:szCs w:val="22"/>
          <w:lang w:val="en-GB"/>
        </w:rPr>
      </w:pPr>
    </w:p>
    <w:p w14:paraId="6F03B54C" w14:textId="409EFDF8" w:rsidR="00FF296E" w:rsidRPr="00FF296E" w:rsidRDefault="00FF296E" w:rsidP="009B0EBD">
      <w:pPr>
        <w:pStyle w:val="Heading1"/>
        <w:rPr>
          <w:rFonts w:ascii="Arial" w:hAnsi="Arial" w:cs="Arial"/>
          <w:sz w:val="22"/>
          <w:szCs w:val="22"/>
          <w:lang w:val="en-GB"/>
        </w:rPr>
      </w:pPr>
    </w:p>
    <w:p w14:paraId="2E81F088" w14:textId="77777777" w:rsidR="00FF296E" w:rsidRPr="00FF296E" w:rsidRDefault="00FF296E" w:rsidP="00FF296E">
      <w:pPr>
        <w:rPr>
          <w:lang w:val="en-GB"/>
        </w:rPr>
      </w:pPr>
    </w:p>
    <w:p w14:paraId="7FF9D746" w14:textId="77777777" w:rsidR="00FF296E" w:rsidRPr="00FF296E" w:rsidRDefault="00FF296E" w:rsidP="009B0EBD">
      <w:pPr>
        <w:pStyle w:val="Heading1"/>
        <w:rPr>
          <w:rFonts w:ascii="Arial" w:hAnsi="Arial" w:cs="Arial"/>
          <w:sz w:val="22"/>
          <w:szCs w:val="22"/>
          <w:lang w:val="en-GB"/>
        </w:rPr>
      </w:pPr>
    </w:p>
    <w:p w14:paraId="60888535" w14:textId="2EC4920A" w:rsidR="00ED438A" w:rsidRPr="00FF296E" w:rsidRDefault="009B0EBD" w:rsidP="009B0EBD">
      <w:pPr>
        <w:pStyle w:val="Heading1"/>
        <w:rPr>
          <w:lang w:val="en-GB"/>
        </w:rPr>
      </w:pPr>
      <w:r w:rsidRPr="00FF296E">
        <w:rPr>
          <w:lang w:val="en-GB"/>
        </w:rPr>
        <w:t>I</w:t>
      </w:r>
      <w:r w:rsidR="00ED438A" w:rsidRPr="00FF296E">
        <w:rPr>
          <w:lang w:val="en-GB"/>
        </w:rPr>
        <w:t>ntroduction</w:t>
      </w:r>
      <w:bookmarkEnd w:id="0"/>
      <w:r w:rsidR="00ED438A" w:rsidRPr="00FF296E">
        <w:rPr>
          <w:lang w:val="en-GB"/>
        </w:rPr>
        <w:t xml:space="preserve"> </w:t>
      </w:r>
    </w:p>
    <w:p w14:paraId="658935F4" w14:textId="750A732F" w:rsidR="00ED438A" w:rsidRPr="00FF296E" w:rsidRDefault="009D5941" w:rsidP="009B0EBD">
      <w:pPr>
        <w:pStyle w:val="bullet"/>
        <w:overflowPunct/>
        <w:autoSpaceDE/>
        <w:autoSpaceDN/>
        <w:adjustRightInd/>
        <w:spacing w:before="240" w:line="360" w:lineRule="auto"/>
        <w:ind w:left="0" w:firstLine="720"/>
        <w:jc w:val="left"/>
        <w:textAlignment w:val="auto"/>
        <w:rPr>
          <w:rFonts w:ascii="Arial" w:hAnsi="Arial" w:cs="Arial"/>
          <w:sz w:val="22"/>
          <w:szCs w:val="22"/>
        </w:rPr>
      </w:pPr>
      <w:r w:rsidRPr="00FF296E">
        <w:rPr>
          <w:rFonts w:ascii="Arial" w:hAnsi="Arial" w:cs="Arial"/>
          <w:sz w:val="22"/>
          <w:szCs w:val="22"/>
        </w:rPr>
        <w:t>The following report aims to describe and explain the main approaches and strategies used to measure, monitor, and control the incidence of shingles in the UK.</w:t>
      </w:r>
      <w:r w:rsidR="009B0EBD" w:rsidRPr="00FF296E">
        <w:rPr>
          <w:rFonts w:ascii="Arial" w:hAnsi="Arial" w:cs="Arial"/>
          <w:sz w:val="22"/>
          <w:szCs w:val="22"/>
        </w:rPr>
        <w:t xml:space="preserve"> </w:t>
      </w:r>
      <w:r w:rsidR="00ED438A" w:rsidRPr="00FF296E">
        <w:rPr>
          <w:rFonts w:ascii="Arial" w:hAnsi="Arial" w:cs="Arial"/>
          <w:sz w:val="22"/>
          <w:szCs w:val="22"/>
        </w:rPr>
        <w:t>Shingles, also known as herpes zoster, is a viral infection caused by the varicella-zoster virus. It is characteri</w:t>
      </w:r>
      <w:r w:rsidR="00FF296E">
        <w:rPr>
          <w:rFonts w:ascii="Arial" w:hAnsi="Arial" w:cs="Arial"/>
          <w:sz w:val="22"/>
          <w:szCs w:val="22"/>
        </w:rPr>
        <w:t>s</w:t>
      </w:r>
      <w:r w:rsidR="00ED438A" w:rsidRPr="00FF296E">
        <w:rPr>
          <w:rFonts w:ascii="Arial" w:hAnsi="Arial" w:cs="Arial"/>
          <w:sz w:val="22"/>
          <w:szCs w:val="22"/>
        </w:rPr>
        <w:t>ed by a painful rash, which typically appears on one side of the body. In the United Kingdom (UK), shingles affects around 240,000 people each year, primarily those over the age of 50 (Public Health England, 2019).</w:t>
      </w:r>
    </w:p>
    <w:p w14:paraId="6448E247" w14:textId="77777777" w:rsidR="00FF296E" w:rsidRPr="00FF296E" w:rsidRDefault="00FF296E" w:rsidP="009B0EBD">
      <w:pPr>
        <w:pStyle w:val="bullet"/>
        <w:overflowPunct/>
        <w:autoSpaceDE/>
        <w:autoSpaceDN/>
        <w:adjustRightInd/>
        <w:spacing w:before="240" w:line="360" w:lineRule="auto"/>
        <w:ind w:left="0" w:firstLine="720"/>
        <w:jc w:val="left"/>
        <w:textAlignment w:val="auto"/>
        <w:rPr>
          <w:rFonts w:ascii="Arial" w:hAnsi="Arial" w:cs="Arial"/>
          <w:sz w:val="22"/>
          <w:szCs w:val="22"/>
        </w:rPr>
      </w:pPr>
    </w:p>
    <w:p w14:paraId="706B3A10" w14:textId="68EAF13B" w:rsidR="00ED438A" w:rsidRPr="00FF296E" w:rsidRDefault="00ED438A" w:rsidP="009B0EBD">
      <w:pPr>
        <w:pStyle w:val="Heading1"/>
        <w:rPr>
          <w:lang w:val="en-GB"/>
        </w:rPr>
      </w:pPr>
      <w:bookmarkStart w:id="1" w:name="_Toc128821790"/>
      <w:r w:rsidRPr="00FF296E">
        <w:rPr>
          <w:lang w:val="en-GB"/>
        </w:rPr>
        <w:t>Strategies used in the UK to measure the incidence of the disease in your case study and critically evaluate it</w:t>
      </w:r>
      <w:bookmarkEnd w:id="1"/>
      <w:r w:rsidRPr="00FF296E">
        <w:rPr>
          <w:lang w:val="en-GB"/>
        </w:rPr>
        <w:t xml:space="preserve"> </w:t>
      </w:r>
    </w:p>
    <w:p w14:paraId="183544B8" w14:textId="77777777" w:rsidR="009B0EBD" w:rsidRPr="00FF296E" w:rsidRDefault="009B0EBD" w:rsidP="009B0EBD">
      <w:pPr>
        <w:rPr>
          <w:lang w:val="en-GB"/>
        </w:rPr>
      </w:pPr>
    </w:p>
    <w:p w14:paraId="132C020B" w14:textId="22425DC7" w:rsidR="009B0EBD" w:rsidRPr="00FF296E" w:rsidRDefault="009B0EBD" w:rsidP="009B0EBD">
      <w:pPr>
        <w:spacing w:line="360" w:lineRule="auto"/>
        <w:rPr>
          <w:rFonts w:ascii="Arial" w:hAnsi="Arial" w:cs="Arial"/>
          <w:sz w:val="22"/>
          <w:szCs w:val="22"/>
          <w:lang w:val="en-GB"/>
        </w:rPr>
      </w:pPr>
      <w:r w:rsidRPr="00FF296E">
        <w:rPr>
          <w:rFonts w:ascii="Arial" w:hAnsi="Arial" w:cs="Arial"/>
          <w:sz w:val="22"/>
          <w:szCs w:val="22"/>
          <w:lang w:val="en-GB"/>
        </w:rPr>
        <w:tab/>
        <w:t xml:space="preserve">Measuring the incidence of shingles or any other disease is highly important </w:t>
      </w:r>
      <w:proofErr w:type="gramStart"/>
      <w:r w:rsidRPr="00FF296E">
        <w:rPr>
          <w:rFonts w:ascii="Arial" w:hAnsi="Arial" w:cs="Arial"/>
          <w:sz w:val="22"/>
          <w:szCs w:val="22"/>
          <w:lang w:val="en-GB"/>
        </w:rPr>
        <w:t>in order to</w:t>
      </w:r>
      <w:proofErr w:type="gramEnd"/>
      <w:r w:rsidRPr="00FF296E">
        <w:rPr>
          <w:rFonts w:ascii="Arial" w:hAnsi="Arial" w:cs="Arial"/>
          <w:sz w:val="22"/>
          <w:szCs w:val="22"/>
          <w:lang w:val="en-GB"/>
        </w:rPr>
        <w:t xml:space="preserve"> understand how the disease is developing, how fast is growing and what needs to be done in order to stop it from spreading. </w:t>
      </w:r>
      <w:proofErr w:type="gramStart"/>
      <w:r w:rsidRPr="00FF296E">
        <w:rPr>
          <w:rFonts w:ascii="Arial" w:hAnsi="Arial" w:cs="Arial"/>
          <w:sz w:val="22"/>
          <w:szCs w:val="22"/>
          <w:lang w:val="en-GB"/>
        </w:rPr>
        <w:t>In order to</w:t>
      </w:r>
      <w:proofErr w:type="gramEnd"/>
      <w:r w:rsidRPr="00FF296E">
        <w:rPr>
          <w:rFonts w:ascii="Arial" w:hAnsi="Arial" w:cs="Arial"/>
          <w:sz w:val="22"/>
          <w:szCs w:val="22"/>
          <w:lang w:val="en-GB"/>
        </w:rPr>
        <w:t xml:space="preserve"> measure the incidence of shingles </w:t>
      </w:r>
      <w:r w:rsidR="00FF296E" w:rsidRPr="00FF296E">
        <w:rPr>
          <w:rFonts w:ascii="Arial" w:hAnsi="Arial" w:cs="Arial"/>
          <w:sz w:val="22"/>
          <w:szCs w:val="22"/>
          <w:lang w:val="en-GB"/>
        </w:rPr>
        <w:t xml:space="preserve">different methods can be used such as collecting prevalence and incidence data, by asking patients to complete validated questionnaires such as the Zoster Brief Pain inventory or the Medical Outcomes Study Short Form. Other methods to measure incidents is by collecting the mortality and morbidity data, but also collecting the data available within hospitals and other medical centres and collecting the number of people that got vaccinated (National Library of Medicine, 2014). </w:t>
      </w:r>
    </w:p>
    <w:p w14:paraId="2BD4C225" w14:textId="1C28C907" w:rsidR="00ED438A" w:rsidRPr="00FF296E" w:rsidRDefault="00ED438A" w:rsidP="009B0EBD">
      <w:pPr>
        <w:spacing w:line="360" w:lineRule="auto"/>
        <w:rPr>
          <w:rFonts w:ascii="Arial" w:hAnsi="Arial" w:cs="Arial"/>
          <w:sz w:val="22"/>
          <w:szCs w:val="22"/>
          <w:lang w:val="en-GB"/>
        </w:rPr>
      </w:pPr>
    </w:p>
    <w:p w14:paraId="59ADAE0F" w14:textId="77777777" w:rsidR="00570248" w:rsidRPr="00FF296E" w:rsidRDefault="00570248" w:rsidP="009B0EBD">
      <w:pPr>
        <w:spacing w:line="360" w:lineRule="auto"/>
        <w:ind w:firstLine="720"/>
        <w:rPr>
          <w:rFonts w:ascii="Arial" w:hAnsi="Arial" w:cs="Arial"/>
          <w:sz w:val="22"/>
          <w:szCs w:val="22"/>
          <w:lang w:val="en-GB"/>
        </w:rPr>
      </w:pPr>
    </w:p>
    <w:p w14:paraId="5C9F62A9" w14:textId="03662E14" w:rsidR="00ED438A" w:rsidRPr="00FF296E" w:rsidRDefault="00ED438A" w:rsidP="009B0EBD">
      <w:pPr>
        <w:pStyle w:val="Heading1"/>
        <w:rPr>
          <w:lang w:val="en-GB"/>
        </w:rPr>
      </w:pPr>
      <w:bookmarkStart w:id="2" w:name="_Toc128821791"/>
      <w:r w:rsidRPr="00FF296E">
        <w:rPr>
          <w:lang w:val="en-GB"/>
        </w:rPr>
        <w:t>Strategies used in the UK to monitor the incidence of the disease in your case study and critically evaluate it</w:t>
      </w:r>
      <w:bookmarkEnd w:id="2"/>
      <w:r w:rsidRPr="00FF296E">
        <w:rPr>
          <w:lang w:val="en-GB"/>
        </w:rPr>
        <w:t xml:space="preserve">  </w:t>
      </w:r>
    </w:p>
    <w:p w14:paraId="0A424A06" w14:textId="77777777" w:rsidR="00570248" w:rsidRPr="00FF296E" w:rsidRDefault="00570248" w:rsidP="009B0EBD">
      <w:pPr>
        <w:spacing w:line="360" w:lineRule="auto"/>
        <w:ind w:firstLine="360"/>
        <w:rPr>
          <w:rFonts w:ascii="Arial" w:hAnsi="Arial" w:cs="Arial"/>
          <w:sz w:val="22"/>
          <w:szCs w:val="22"/>
          <w:lang w:val="en-GB"/>
        </w:rPr>
      </w:pPr>
    </w:p>
    <w:p w14:paraId="56658341" w14:textId="77BF8AF1" w:rsidR="00570248" w:rsidRPr="00FF296E" w:rsidRDefault="00570248" w:rsidP="009B0EBD">
      <w:pPr>
        <w:spacing w:line="360" w:lineRule="auto"/>
        <w:ind w:firstLine="360"/>
        <w:rPr>
          <w:rFonts w:ascii="Arial" w:hAnsi="Arial" w:cs="Arial"/>
          <w:sz w:val="22"/>
          <w:szCs w:val="22"/>
          <w:lang w:val="en-GB"/>
        </w:rPr>
      </w:pPr>
      <w:r w:rsidRPr="00FF296E">
        <w:rPr>
          <w:rFonts w:ascii="Arial" w:hAnsi="Arial" w:cs="Arial"/>
          <w:sz w:val="22"/>
          <w:szCs w:val="22"/>
          <w:lang w:val="en-GB"/>
        </w:rPr>
        <w:t xml:space="preserve">Monitoring the incidence of shingles is important for monitoring the burden of the disease and assessing the effectiveness of interventions. One method used to measure the incidence of shingles in the UK is through surveillance systems, such as the General Practice Research Database (GPRD) and the Clinical Practice Research Datalink (CPRD) (Public Health England, 2019). These databases collect data on consultations, diagnoses, and prescriptions from general practitioners (GPs) across the UK. Researchers can then use this data to estimate the incidence of shingles by identifying patients with a diagnosis of herpes zoster or a prescription for antiviral medication. The advantage of using these </w:t>
      </w:r>
      <w:r w:rsidRPr="00FF296E">
        <w:rPr>
          <w:rFonts w:ascii="Arial" w:hAnsi="Arial" w:cs="Arial"/>
          <w:sz w:val="22"/>
          <w:szCs w:val="22"/>
          <w:lang w:val="en-GB"/>
        </w:rPr>
        <w:lastRenderedPageBreak/>
        <w:t>databases is that they cover a large proportion of the UK population and provide a representative sample of patients consulting GPs. However, limitations include the potential for underreporting of cases and lack of information on the severity and complications of the disease.</w:t>
      </w:r>
    </w:p>
    <w:p w14:paraId="0F693DD1" w14:textId="77777777" w:rsidR="00570248" w:rsidRPr="00FF296E" w:rsidRDefault="00570248" w:rsidP="009B0EBD">
      <w:pPr>
        <w:spacing w:line="360" w:lineRule="auto"/>
        <w:ind w:firstLine="360"/>
        <w:rPr>
          <w:rFonts w:ascii="Arial" w:hAnsi="Arial" w:cs="Arial"/>
          <w:sz w:val="22"/>
          <w:szCs w:val="22"/>
          <w:lang w:val="en-GB"/>
        </w:rPr>
      </w:pPr>
      <w:r w:rsidRPr="00FF296E">
        <w:rPr>
          <w:rFonts w:ascii="Arial" w:hAnsi="Arial" w:cs="Arial"/>
          <w:sz w:val="22"/>
          <w:szCs w:val="22"/>
          <w:lang w:val="en-GB"/>
        </w:rPr>
        <w:t>Another method used to measure the incidence of shingles is through seroprevalence surveys, which measure the presence of antibodies against the varicella-zoster virus in blood samples from a representative sample of the population. These surveys provide an estimate of the proportion of the population who have been infected with the virus, including those who have had subclinical infections or who have been vaccinated against varicella. The advantage of seroprevalence surveys is that they can provide a more accurate estimate of the true burden of the disease than surveillance systems, as they include asymptomatic cases. However, limitations include the cost and logistical challenges of collecting blood samples from a representative sample of the population (Gay, Jackson, &amp; Hales, 2017).</w:t>
      </w:r>
    </w:p>
    <w:p w14:paraId="576FF43A" w14:textId="77777777" w:rsidR="00570248" w:rsidRPr="00FF296E" w:rsidRDefault="00570248" w:rsidP="009B0EBD">
      <w:pPr>
        <w:spacing w:line="360" w:lineRule="auto"/>
        <w:rPr>
          <w:rFonts w:ascii="Arial" w:hAnsi="Arial" w:cs="Arial"/>
          <w:sz w:val="22"/>
          <w:szCs w:val="22"/>
          <w:lang w:val="en-GB"/>
        </w:rPr>
      </w:pPr>
    </w:p>
    <w:p w14:paraId="6998C821" w14:textId="5E200E1D" w:rsidR="00ED438A" w:rsidRPr="00FF296E" w:rsidRDefault="00ED438A" w:rsidP="009B0EBD">
      <w:pPr>
        <w:pStyle w:val="Heading1"/>
        <w:rPr>
          <w:lang w:val="en-GB"/>
        </w:rPr>
      </w:pPr>
      <w:bookmarkStart w:id="3" w:name="_Toc128821792"/>
      <w:r w:rsidRPr="00FF296E">
        <w:rPr>
          <w:lang w:val="en-GB"/>
        </w:rPr>
        <w:t>Strategies used in the UK to control the incidence of the disease in your case study and critically evaluate it</w:t>
      </w:r>
      <w:bookmarkEnd w:id="3"/>
      <w:r w:rsidRPr="00FF296E">
        <w:rPr>
          <w:lang w:val="en-GB"/>
        </w:rPr>
        <w:t xml:space="preserve"> </w:t>
      </w:r>
    </w:p>
    <w:p w14:paraId="38FA3946" w14:textId="77777777" w:rsidR="009D5941" w:rsidRPr="00FF296E" w:rsidRDefault="009D5941" w:rsidP="009B0EBD">
      <w:pPr>
        <w:pStyle w:val="bullet"/>
        <w:overflowPunct/>
        <w:autoSpaceDE/>
        <w:autoSpaceDN/>
        <w:adjustRightInd/>
        <w:spacing w:before="240" w:line="360" w:lineRule="auto"/>
        <w:ind w:left="1440" w:firstLine="0"/>
        <w:jc w:val="left"/>
        <w:textAlignment w:val="auto"/>
        <w:rPr>
          <w:rFonts w:ascii="Arial" w:hAnsi="Arial" w:cs="Arial"/>
          <w:sz w:val="22"/>
          <w:szCs w:val="22"/>
        </w:rPr>
      </w:pPr>
    </w:p>
    <w:p w14:paraId="6909F4F5" w14:textId="6596FE3C" w:rsidR="009D5941" w:rsidRPr="00FF296E" w:rsidRDefault="00C006B1" w:rsidP="009B0EBD">
      <w:pPr>
        <w:spacing w:line="360" w:lineRule="auto"/>
        <w:ind w:firstLine="720"/>
        <w:rPr>
          <w:rFonts w:ascii="Arial" w:hAnsi="Arial" w:cs="Arial"/>
          <w:sz w:val="22"/>
          <w:szCs w:val="22"/>
          <w:lang w:val="en-GB"/>
        </w:rPr>
      </w:pPr>
      <w:r w:rsidRPr="00FF296E">
        <w:rPr>
          <w:rFonts w:ascii="Arial" w:hAnsi="Arial" w:cs="Arial"/>
          <w:sz w:val="22"/>
          <w:szCs w:val="22"/>
          <w:lang w:val="en-GB"/>
        </w:rPr>
        <w:t xml:space="preserve">The main strategies used </w:t>
      </w:r>
      <w:proofErr w:type="gramStart"/>
      <w:r w:rsidRPr="00FF296E">
        <w:rPr>
          <w:rFonts w:ascii="Arial" w:hAnsi="Arial" w:cs="Arial"/>
          <w:sz w:val="22"/>
          <w:szCs w:val="22"/>
          <w:lang w:val="en-GB"/>
        </w:rPr>
        <w:t>in order to</w:t>
      </w:r>
      <w:proofErr w:type="gramEnd"/>
      <w:r w:rsidRPr="00FF296E">
        <w:rPr>
          <w:rFonts w:ascii="Arial" w:hAnsi="Arial" w:cs="Arial"/>
          <w:sz w:val="22"/>
          <w:szCs w:val="22"/>
          <w:lang w:val="en-GB"/>
        </w:rPr>
        <w:t xml:space="preserve"> control the incidence</w:t>
      </w:r>
      <w:r w:rsidR="009D5941" w:rsidRPr="00FF296E">
        <w:rPr>
          <w:rFonts w:ascii="Arial" w:hAnsi="Arial" w:cs="Arial"/>
          <w:sz w:val="22"/>
          <w:szCs w:val="22"/>
          <w:lang w:val="en-GB"/>
        </w:rPr>
        <w:t xml:space="preserve"> of shingles in the UK include</w:t>
      </w:r>
      <w:r w:rsidR="009B0EBD" w:rsidRPr="00FF296E">
        <w:rPr>
          <w:rFonts w:ascii="Arial" w:hAnsi="Arial" w:cs="Arial"/>
          <w:sz w:val="22"/>
          <w:szCs w:val="22"/>
          <w:lang w:val="en-GB"/>
        </w:rPr>
        <w:t>:</w:t>
      </w:r>
    </w:p>
    <w:p w14:paraId="6369BBD4" w14:textId="245D0629" w:rsidR="00C006B1" w:rsidRPr="00FF296E" w:rsidRDefault="00C006B1" w:rsidP="00FF296E">
      <w:pPr>
        <w:spacing w:line="360" w:lineRule="auto"/>
        <w:ind w:firstLine="720"/>
        <w:rPr>
          <w:rFonts w:ascii="Arial" w:hAnsi="Arial" w:cs="Arial"/>
          <w:sz w:val="22"/>
          <w:szCs w:val="22"/>
          <w:lang w:val="en-GB"/>
        </w:rPr>
      </w:pPr>
      <w:r w:rsidRPr="00FF296E">
        <w:rPr>
          <w:rFonts w:ascii="Arial" w:hAnsi="Arial" w:cs="Arial"/>
          <w:sz w:val="22"/>
          <w:szCs w:val="22"/>
          <w:lang w:val="en-GB"/>
        </w:rPr>
        <w:t>Vaccination: In 2013, a vaccine for shingles became available in the UK, recommended for individuals aged 70 and above, with a catch-up program for individuals aged 78 to 79. The vaccine is effective in preventing shingles in approximately 60% of individuals and reducing the severity of symptoms in those who develop the disease. The vaccine's effectiveness decreases with age and is less effective in individuals over the age of 80 (Public Health England, 2021). Although the cost-effectiveness of the vaccine has been evaluated in various studies, the National Health Service (NHS) continues to offer the vaccine as part of its immuni</w:t>
      </w:r>
      <w:r w:rsidR="00FF296E">
        <w:rPr>
          <w:rFonts w:ascii="Arial" w:hAnsi="Arial" w:cs="Arial"/>
          <w:sz w:val="22"/>
          <w:szCs w:val="22"/>
          <w:lang w:val="en-GB"/>
        </w:rPr>
        <w:t>s</w:t>
      </w:r>
      <w:r w:rsidRPr="00FF296E">
        <w:rPr>
          <w:rFonts w:ascii="Arial" w:hAnsi="Arial" w:cs="Arial"/>
          <w:sz w:val="22"/>
          <w:szCs w:val="22"/>
          <w:lang w:val="en-GB"/>
        </w:rPr>
        <w:t>ation program (Ramsay et al., 2013).</w:t>
      </w:r>
    </w:p>
    <w:p w14:paraId="6A57A4C8" w14:textId="77777777" w:rsidR="00C006B1" w:rsidRPr="00FF296E" w:rsidRDefault="00C006B1" w:rsidP="009B0EBD">
      <w:pPr>
        <w:spacing w:line="360" w:lineRule="auto"/>
        <w:ind w:firstLine="720"/>
        <w:rPr>
          <w:rFonts w:ascii="Arial" w:hAnsi="Arial" w:cs="Arial"/>
          <w:sz w:val="22"/>
          <w:szCs w:val="22"/>
          <w:lang w:val="en-GB"/>
        </w:rPr>
      </w:pPr>
      <w:r w:rsidRPr="00FF296E">
        <w:rPr>
          <w:rFonts w:ascii="Arial" w:hAnsi="Arial" w:cs="Arial"/>
          <w:sz w:val="22"/>
          <w:szCs w:val="22"/>
          <w:lang w:val="en-GB"/>
        </w:rPr>
        <w:t>Public health awareness campaigns: The UK has implemented public health awareness campaigns to educate the public about the risks and symptoms of shingles. These campaigns aim to increase awareness of the disease, its complications, and the importance of seeking medical attention early. Public health campaigns have been shown to be effective in increasing awareness and knowledge of health issues in the general population (</w:t>
      </w:r>
      <w:proofErr w:type="spellStart"/>
      <w:r w:rsidRPr="00FF296E">
        <w:rPr>
          <w:rFonts w:ascii="Arial" w:hAnsi="Arial" w:cs="Arial"/>
          <w:sz w:val="22"/>
          <w:szCs w:val="22"/>
          <w:lang w:val="en-GB"/>
        </w:rPr>
        <w:t>Kreuter</w:t>
      </w:r>
      <w:proofErr w:type="spellEnd"/>
      <w:r w:rsidRPr="00FF296E">
        <w:rPr>
          <w:rFonts w:ascii="Arial" w:hAnsi="Arial" w:cs="Arial"/>
          <w:sz w:val="22"/>
          <w:szCs w:val="22"/>
          <w:lang w:val="en-GB"/>
        </w:rPr>
        <w:t xml:space="preserve"> et al., 2008). However, it is unclear if these campaigns have had a significant impact on the incidence of shingles.</w:t>
      </w:r>
    </w:p>
    <w:p w14:paraId="3F5974A8" w14:textId="77777777" w:rsidR="00C006B1" w:rsidRPr="00FF296E" w:rsidRDefault="00C006B1" w:rsidP="009B0EBD">
      <w:pPr>
        <w:spacing w:line="360" w:lineRule="auto"/>
        <w:ind w:firstLine="720"/>
        <w:rPr>
          <w:rFonts w:ascii="Arial" w:hAnsi="Arial" w:cs="Arial"/>
          <w:sz w:val="22"/>
          <w:szCs w:val="22"/>
          <w:lang w:val="en-GB"/>
        </w:rPr>
      </w:pPr>
      <w:r w:rsidRPr="00FF296E">
        <w:rPr>
          <w:rFonts w:ascii="Arial" w:hAnsi="Arial" w:cs="Arial"/>
          <w:sz w:val="22"/>
          <w:szCs w:val="22"/>
          <w:lang w:val="en-GB"/>
        </w:rPr>
        <w:lastRenderedPageBreak/>
        <w:t>Antiviral therapies: Antiviral therapies, such as acyclovir, valacyclovir, and famciclovir, are used to treat shingles and reduce the severity and duration of symptoms. These therapies are most effective when started within 72 hours of the onset of symptoms (NHS, 2021). The NHS recommends antiviral therapy for individuals over 50 who have a confirmed diagnosis of shingles. Antiviral therapy has been shown to be effective in reducing the severity and duration of symptoms, but it is unclear if it has a significant impact on the incidence of shingles.</w:t>
      </w:r>
    </w:p>
    <w:p w14:paraId="7F3971E2" w14:textId="70DAD352" w:rsidR="00C006B1" w:rsidRPr="00FF296E" w:rsidRDefault="00C006B1" w:rsidP="009B0EBD">
      <w:pPr>
        <w:spacing w:line="360" w:lineRule="auto"/>
        <w:ind w:firstLine="720"/>
        <w:rPr>
          <w:rFonts w:ascii="Arial" w:hAnsi="Arial" w:cs="Arial"/>
          <w:sz w:val="22"/>
          <w:szCs w:val="22"/>
          <w:lang w:val="en-GB"/>
        </w:rPr>
      </w:pPr>
      <w:r w:rsidRPr="00FF296E">
        <w:rPr>
          <w:rFonts w:ascii="Arial" w:hAnsi="Arial" w:cs="Arial"/>
          <w:sz w:val="22"/>
          <w:szCs w:val="22"/>
          <w:lang w:val="en-GB"/>
        </w:rPr>
        <w:t>Critical evaluation: The strategies implemented in the UK to control the incidence of shingles have shown varying degrees of effectiveness. The vaccine is the most effective strategy for preventing shingles, but its effectiveness decreases with age (Public Health England, 2021). Public health awareness campaigns are effective in increasing awareness and knowledge of the disease, but it is unclear if they have had a significant impact on the incidence of shingles. Antiviral therapies are effective in treating shingles but have no impact on preventing the disease.</w:t>
      </w:r>
    </w:p>
    <w:p w14:paraId="15E9ED8C" w14:textId="77777777" w:rsidR="009B0EBD" w:rsidRPr="00FF296E" w:rsidRDefault="009B0EBD" w:rsidP="009B0EBD">
      <w:pPr>
        <w:spacing w:line="360" w:lineRule="auto"/>
        <w:ind w:firstLine="720"/>
        <w:rPr>
          <w:rFonts w:ascii="Arial" w:hAnsi="Arial" w:cs="Arial"/>
          <w:sz w:val="22"/>
          <w:szCs w:val="22"/>
          <w:lang w:val="en-GB"/>
        </w:rPr>
      </w:pPr>
    </w:p>
    <w:p w14:paraId="254298EB" w14:textId="35B3D806" w:rsidR="00ED438A" w:rsidRPr="00FF296E" w:rsidRDefault="00ED438A" w:rsidP="009B0EBD">
      <w:pPr>
        <w:pStyle w:val="Heading1"/>
        <w:rPr>
          <w:lang w:val="en-GB"/>
        </w:rPr>
      </w:pPr>
      <w:bookmarkStart w:id="4" w:name="_Toc128821793"/>
      <w:r w:rsidRPr="00FF296E">
        <w:rPr>
          <w:lang w:val="en-GB"/>
        </w:rPr>
        <w:t>Conclusion</w:t>
      </w:r>
      <w:bookmarkEnd w:id="4"/>
      <w:r w:rsidRPr="00FF296E">
        <w:rPr>
          <w:lang w:val="en-GB"/>
        </w:rPr>
        <w:t xml:space="preserve"> </w:t>
      </w:r>
    </w:p>
    <w:p w14:paraId="7F5EAEF3" w14:textId="6E6A8C3F" w:rsidR="00570248" w:rsidRPr="00FF296E" w:rsidRDefault="00570248" w:rsidP="009B0EBD">
      <w:pPr>
        <w:pStyle w:val="bullet"/>
        <w:overflowPunct/>
        <w:autoSpaceDE/>
        <w:autoSpaceDN/>
        <w:adjustRightInd/>
        <w:spacing w:before="240" w:line="360" w:lineRule="auto"/>
        <w:jc w:val="left"/>
        <w:textAlignment w:val="auto"/>
        <w:rPr>
          <w:rFonts w:ascii="Arial" w:hAnsi="Arial" w:cs="Arial"/>
          <w:sz w:val="22"/>
          <w:szCs w:val="22"/>
        </w:rPr>
      </w:pPr>
    </w:p>
    <w:p w14:paraId="2DD1D69B" w14:textId="545FF7E4" w:rsidR="009D5941" w:rsidRPr="00FF296E" w:rsidRDefault="00570248" w:rsidP="009B0EBD">
      <w:pPr>
        <w:spacing w:line="360" w:lineRule="auto"/>
        <w:ind w:firstLine="720"/>
        <w:rPr>
          <w:rFonts w:ascii="Arial" w:hAnsi="Arial" w:cs="Arial"/>
          <w:sz w:val="22"/>
          <w:szCs w:val="22"/>
          <w:lang w:val="en-GB"/>
        </w:rPr>
      </w:pPr>
      <w:r w:rsidRPr="00FF296E">
        <w:rPr>
          <w:rFonts w:ascii="Arial" w:hAnsi="Arial" w:cs="Arial"/>
          <w:sz w:val="22"/>
          <w:szCs w:val="22"/>
          <w:lang w:val="en-GB"/>
        </w:rPr>
        <w:t>In conclusion, measuring</w:t>
      </w:r>
      <w:r w:rsidR="009D5941" w:rsidRPr="00FF296E">
        <w:rPr>
          <w:rFonts w:ascii="Arial" w:hAnsi="Arial" w:cs="Arial"/>
          <w:sz w:val="22"/>
          <w:szCs w:val="22"/>
          <w:lang w:val="en-GB"/>
        </w:rPr>
        <w:t xml:space="preserve">, </w:t>
      </w:r>
      <w:proofErr w:type="gramStart"/>
      <w:r w:rsidR="009D5941" w:rsidRPr="00FF296E">
        <w:rPr>
          <w:rFonts w:ascii="Arial" w:hAnsi="Arial" w:cs="Arial"/>
          <w:sz w:val="22"/>
          <w:szCs w:val="22"/>
          <w:lang w:val="en-GB"/>
        </w:rPr>
        <w:t>monitoring</w:t>
      </w:r>
      <w:proofErr w:type="gramEnd"/>
      <w:r w:rsidR="009D5941" w:rsidRPr="00FF296E">
        <w:rPr>
          <w:rFonts w:ascii="Arial" w:hAnsi="Arial" w:cs="Arial"/>
          <w:sz w:val="22"/>
          <w:szCs w:val="22"/>
          <w:lang w:val="en-GB"/>
        </w:rPr>
        <w:t xml:space="preserve"> and controlling</w:t>
      </w:r>
      <w:r w:rsidRPr="00FF296E">
        <w:rPr>
          <w:rFonts w:ascii="Arial" w:hAnsi="Arial" w:cs="Arial"/>
          <w:sz w:val="22"/>
          <w:szCs w:val="22"/>
          <w:lang w:val="en-GB"/>
        </w:rPr>
        <w:t xml:space="preserve"> the incidence of shingles in the UK is important for </w:t>
      </w:r>
      <w:r w:rsidR="009D5941" w:rsidRPr="00FF296E">
        <w:rPr>
          <w:rFonts w:ascii="Arial" w:hAnsi="Arial" w:cs="Arial"/>
          <w:sz w:val="22"/>
          <w:szCs w:val="22"/>
          <w:lang w:val="en-GB"/>
        </w:rPr>
        <w:t>assessing</w:t>
      </w:r>
      <w:r w:rsidRPr="00FF296E">
        <w:rPr>
          <w:rFonts w:ascii="Arial" w:hAnsi="Arial" w:cs="Arial"/>
          <w:sz w:val="22"/>
          <w:szCs w:val="22"/>
          <w:lang w:val="en-GB"/>
        </w:rPr>
        <w:t xml:space="preserve"> the burden of the disease and </w:t>
      </w:r>
      <w:r w:rsidR="009D5941" w:rsidRPr="00FF296E">
        <w:rPr>
          <w:rFonts w:ascii="Arial" w:hAnsi="Arial" w:cs="Arial"/>
          <w:sz w:val="22"/>
          <w:szCs w:val="22"/>
          <w:lang w:val="en-GB"/>
        </w:rPr>
        <w:t>its</w:t>
      </w:r>
      <w:r w:rsidRPr="00FF296E">
        <w:rPr>
          <w:rFonts w:ascii="Arial" w:hAnsi="Arial" w:cs="Arial"/>
          <w:sz w:val="22"/>
          <w:szCs w:val="22"/>
          <w:lang w:val="en-GB"/>
        </w:rPr>
        <w:t xml:space="preserve"> effectiveness of interventions. </w:t>
      </w:r>
      <w:proofErr w:type="gramStart"/>
      <w:r w:rsidR="009B0EBD" w:rsidRPr="00FF296E">
        <w:rPr>
          <w:rFonts w:ascii="Arial" w:hAnsi="Arial" w:cs="Arial"/>
          <w:sz w:val="22"/>
          <w:szCs w:val="22"/>
          <w:lang w:val="en-GB"/>
        </w:rPr>
        <w:t>In order to</w:t>
      </w:r>
      <w:proofErr w:type="gramEnd"/>
      <w:r w:rsidR="009B0EBD" w:rsidRPr="00FF296E">
        <w:rPr>
          <w:rFonts w:ascii="Arial" w:hAnsi="Arial" w:cs="Arial"/>
          <w:sz w:val="22"/>
          <w:szCs w:val="22"/>
          <w:lang w:val="en-GB"/>
        </w:rPr>
        <w:t xml:space="preserve"> measure the incidence of the disease important data is collected such as p</w:t>
      </w:r>
      <w:r w:rsidR="009B0EBD" w:rsidRPr="00FF296E">
        <w:rPr>
          <w:rFonts w:ascii="Arial" w:hAnsi="Arial" w:cs="Arial"/>
          <w:sz w:val="22"/>
          <w:szCs w:val="22"/>
          <w:lang w:val="en-GB"/>
        </w:rPr>
        <w:t>revalence data</w:t>
      </w:r>
      <w:r w:rsidR="009B0EBD" w:rsidRPr="00FF296E">
        <w:rPr>
          <w:rFonts w:ascii="Arial" w:hAnsi="Arial" w:cs="Arial"/>
          <w:sz w:val="22"/>
          <w:szCs w:val="22"/>
          <w:lang w:val="en-GB"/>
        </w:rPr>
        <w:t>, i</w:t>
      </w:r>
      <w:r w:rsidR="009B0EBD" w:rsidRPr="00FF296E">
        <w:rPr>
          <w:rFonts w:ascii="Arial" w:hAnsi="Arial" w:cs="Arial"/>
          <w:sz w:val="22"/>
          <w:szCs w:val="22"/>
          <w:lang w:val="en-GB"/>
        </w:rPr>
        <w:t>ncidence data</w:t>
      </w:r>
      <w:r w:rsidR="009B0EBD" w:rsidRPr="00FF296E">
        <w:rPr>
          <w:rFonts w:ascii="Arial" w:hAnsi="Arial" w:cs="Arial"/>
          <w:sz w:val="22"/>
          <w:szCs w:val="22"/>
          <w:lang w:val="en-GB"/>
        </w:rPr>
        <w:t>, m</w:t>
      </w:r>
      <w:r w:rsidR="009B0EBD" w:rsidRPr="00FF296E">
        <w:rPr>
          <w:rFonts w:ascii="Arial" w:hAnsi="Arial" w:cs="Arial"/>
          <w:sz w:val="22"/>
          <w:szCs w:val="22"/>
          <w:lang w:val="en-GB"/>
        </w:rPr>
        <w:t>ortality and morbidity data</w:t>
      </w:r>
      <w:r w:rsidR="009B0EBD" w:rsidRPr="00FF296E">
        <w:rPr>
          <w:rFonts w:ascii="Arial" w:hAnsi="Arial" w:cs="Arial"/>
          <w:sz w:val="22"/>
          <w:szCs w:val="22"/>
          <w:lang w:val="en-GB"/>
        </w:rPr>
        <w:t>, h</w:t>
      </w:r>
      <w:r w:rsidR="009B0EBD" w:rsidRPr="00FF296E">
        <w:rPr>
          <w:rFonts w:ascii="Arial" w:hAnsi="Arial" w:cs="Arial"/>
          <w:sz w:val="22"/>
          <w:szCs w:val="22"/>
          <w:lang w:val="en-GB"/>
        </w:rPr>
        <w:t>ospital data</w:t>
      </w:r>
      <w:r w:rsidR="009B0EBD" w:rsidRPr="00FF296E">
        <w:rPr>
          <w:rFonts w:ascii="Arial" w:hAnsi="Arial" w:cs="Arial"/>
          <w:sz w:val="22"/>
          <w:szCs w:val="22"/>
          <w:lang w:val="en-GB"/>
        </w:rPr>
        <w:t xml:space="preserve"> and</w:t>
      </w:r>
      <w:r w:rsidR="009B0EBD" w:rsidRPr="00FF296E">
        <w:rPr>
          <w:rFonts w:ascii="Arial" w:hAnsi="Arial" w:cs="Arial"/>
          <w:sz w:val="22"/>
          <w:szCs w:val="22"/>
          <w:lang w:val="en-GB"/>
        </w:rPr>
        <w:t xml:space="preserve"> </w:t>
      </w:r>
      <w:r w:rsidR="009B0EBD" w:rsidRPr="00FF296E">
        <w:rPr>
          <w:rFonts w:ascii="Arial" w:hAnsi="Arial" w:cs="Arial"/>
          <w:sz w:val="22"/>
          <w:szCs w:val="22"/>
          <w:lang w:val="en-GB"/>
        </w:rPr>
        <w:t>v</w:t>
      </w:r>
      <w:r w:rsidR="009B0EBD" w:rsidRPr="00FF296E">
        <w:rPr>
          <w:rFonts w:ascii="Arial" w:hAnsi="Arial" w:cs="Arial"/>
          <w:sz w:val="22"/>
          <w:szCs w:val="22"/>
          <w:lang w:val="en-GB"/>
        </w:rPr>
        <w:t>accine data</w:t>
      </w:r>
      <w:r w:rsidR="009B0EBD" w:rsidRPr="00FF296E">
        <w:rPr>
          <w:rFonts w:ascii="Arial" w:hAnsi="Arial" w:cs="Arial"/>
          <w:sz w:val="22"/>
          <w:szCs w:val="22"/>
          <w:lang w:val="en-GB"/>
        </w:rPr>
        <w:t xml:space="preserve">. </w:t>
      </w:r>
      <w:r w:rsidRPr="00FF296E">
        <w:rPr>
          <w:rFonts w:ascii="Arial" w:hAnsi="Arial" w:cs="Arial"/>
          <w:sz w:val="22"/>
          <w:szCs w:val="22"/>
          <w:lang w:val="en-GB"/>
        </w:rPr>
        <w:t xml:space="preserve">Surveillance systems and seroprevalence surveys are two methods used to </w:t>
      </w:r>
      <w:r w:rsidR="009D5941" w:rsidRPr="00FF296E">
        <w:rPr>
          <w:rFonts w:ascii="Arial" w:hAnsi="Arial" w:cs="Arial"/>
          <w:sz w:val="22"/>
          <w:szCs w:val="22"/>
          <w:lang w:val="en-GB"/>
        </w:rPr>
        <w:t>control</w:t>
      </w:r>
      <w:r w:rsidRPr="00FF296E">
        <w:rPr>
          <w:rFonts w:ascii="Arial" w:hAnsi="Arial" w:cs="Arial"/>
          <w:sz w:val="22"/>
          <w:szCs w:val="22"/>
          <w:lang w:val="en-GB"/>
        </w:rPr>
        <w:t xml:space="preserve"> the incidence of shingles in the UK, each with their strengths and limitations. Further research is needed to develop more accurate and comprehensive methods for measuring the incidence of shingles.</w:t>
      </w:r>
      <w:r w:rsidR="009D5941" w:rsidRPr="00FF296E">
        <w:rPr>
          <w:rFonts w:ascii="Arial" w:hAnsi="Arial" w:cs="Arial"/>
          <w:sz w:val="22"/>
          <w:szCs w:val="22"/>
          <w:lang w:val="en-GB"/>
        </w:rPr>
        <w:t xml:space="preserve"> The strategies to control the incidence of shingles, including vaccination, public health awareness campaigns, and antiviral therapies have shown varying degrees of effectiveness in controlling the incidence of shingles. </w:t>
      </w:r>
    </w:p>
    <w:p w14:paraId="6622BB5E" w14:textId="77777777" w:rsidR="009D5941" w:rsidRPr="00FF296E" w:rsidRDefault="009D5941" w:rsidP="009B0EBD">
      <w:pPr>
        <w:spacing w:line="360" w:lineRule="auto"/>
        <w:rPr>
          <w:rFonts w:ascii="Arial" w:hAnsi="Arial" w:cs="Arial"/>
          <w:sz w:val="22"/>
          <w:szCs w:val="22"/>
          <w:lang w:val="en-GB"/>
        </w:rPr>
      </w:pPr>
    </w:p>
    <w:p w14:paraId="700C958B" w14:textId="77777777" w:rsidR="009D5941" w:rsidRPr="00FF296E" w:rsidRDefault="009D5941" w:rsidP="009B0EBD">
      <w:pPr>
        <w:spacing w:line="360" w:lineRule="auto"/>
        <w:rPr>
          <w:rFonts w:ascii="Arial" w:hAnsi="Arial" w:cs="Arial"/>
          <w:sz w:val="22"/>
          <w:szCs w:val="22"/>
          <w:lang w:val="en-GB"/>
        </w:rPr>
      </w:pPr>
    </w:p>
    <w:p w14:paraId="48D02904" w14:textId="77777777" w:rsidR="00570248" w:rsidRPr="00FF296E" w:rsidRDefault="00570248" w:rsidP="009B0EBD">
      <w:pPr>
        <w:spacing w:line="360" w:lineRule="auto"/>
        <w:rPr>
          <w:rFonts w:ascii="Arial" w:hAnsi="Arial" w:cs="Arial"/>
          <w:sz w:val="22"/>
          <w:szCs w:val="22"/>
          <w:lang w:val="en-GB"/>
        </w:rPr>
      </w:pPr>
    </w:p>
    <w:p w14:paraId="0893435A" w14:textId="77777777" w:rsidR="00570248" w:rsidRPr="00FF296E" w:rsidRDefault="00570248" w:rsidP="009B0EBD">
      <w:pPr>
        <w:pStyle w:val="bullet"/>
        <w:overflowPunct/>
        <w:autoSpaceDE/>
        <w:autoSpaceDN/>
        <w:adjustRightInd/>
        <w:spacing w:before="240" w:line="360" w:lineRule="auto"/>
        <w:jc w:val="left"/>
        <w:textAlignment w:val="auto"/>
        <w:rPr>
          <w:rFonts w:ascii="Arial" w:hAnsi="Arial" w:cs="Arial"/>
          <w:sz w:val="22"/>
          <w:szCs w:val="22"/>
        </w:rPr>
      </w:pPr>
    </w:p>
    <w:p w14:paraId="4D0933F7" w14:textId="2CF1CFCE" w:rsidR="00ED438A" w:rsidRDefault="00ED438A" w:rsidP="009B0EBD">
      <w:pPr>
        <w:spacing w:line="360" w:lineRule="auto"/>
        <w:rPr>
          <w:rFonts w:ascii="Arial" w:hAnsi="Arial" w:cs="Arial"/>
          <w:sz w:val="22"/>
          <w:szCs w:val="22"/>
          <w:lang w:val="en-GB"/>
        </w:rPr>
      </w:pPr>
    </w:p>
    <w:p w14:paraId="53BDE3E2" w14:textId="36DC2AF8" w:rsidR="00FF296E" w:rsidRDefault="00FF296E" w:rsidP="009B0EBD">
      <w:pPr>
        <w:spacing w:line="360" w:lineRule="auto"/>
        <w:rPr>
          <w:rFonts w:ascii="Arial" w:hAnsi="Arial" w:cs="Arial"/>
          <w:sz w:val="22"/>
          <w:szCs w:val="22"/>
          <w:lang w:val="en-GB"/>
        </w:rPr>
      </w:pPr>
    </w:p>
    <w:p w14:paraId="37694C14" w14:textId="77777777" w:rsidR="00FF296E" w:rsidRPr="00FF296E" w:rsidRDefault="00FF296E" w:rsidP="009B0EBD">
      <w:pPr>
        <w:spacing w:line="360" w:lineRule="auto"/>
        <w:rPr>
          <w:rFonts w:ascii="Arial" w:hAnsi="Arial" w:cs="Arial"/>
          <w:sz w:val="22"/>
          <w:szCs w:val="22"/>
          <w:lang w:val="en-GB"/>
        </w:rPr>
      </w:pPr>
    </w:p>
    <w:p w14:paraId="7C49598E" w14:textId="42FD59FA" w:rsidR="00ED438A" w:rsidRPr="00FF296E" w:rsidRDefault="00ED438A" w:rsidP="009B0EBD">
      <w:pPr>
        <w:pStyle w:val="Heading1"/>
        <w:rPr>
          <w:lang w:val="en-GB"/>
        </w:rPr>
      </w:pPr>
      <w:bookmarkStart w:id="5" w:name="_Toc128821794"/>
      <w:r w:rsidRPr="00FF296E">
        <w:rPr>
          <w:lang w:val="en-GB"/>
        </w:rPr>
        <w:lastRenderedPageBreak/>
        <w:t>References:</w:t>
      </w:r>
      <w:bookmarkEnd w:id="5"/>
    </w:p>
    <w:p w14:paraId="0C71A6C9" w14:textId="77777777" w:rsidR="00C006B1" w:rsidRPr="00FF296E" w:rsidRDefault="00C006B1" w:rsidP="009B0EBD">
      <w:pPr>
        <w:spacing w:line="360" w:lineRule="auto"/>
        <w:rPr>
          <w:rFonts w:ascii="Arial" w:hAnsi="Arial" w:cs="Arial"/>
          <w:sz w:val="22"/>
          <w:szCs w:val="22"/>
          <w:lang w:val="en-GB"/>
        </w:rPr>
      </w:pPr>
    </w:p>
    <w:p w14:paraId="24FD8676" w14:textId="721CD9CD" w:rsidR="00ED438A" w:rsidRPr="00FF296E" w:rsidRDefault="00ED438A" w:rsidP="009B0EBD">
      <w:pPr>
        <w:spacing w:line="360" w:lineRule="auto"/>
        <w:rPr>
          <w:rFonts w:ascii="Arial" w:hAnsi="Arial" w:cs="Arial"/>
          <w:sz w:val="22"/>
          <w:szCs w:val="22"/>
          <w:lang w:val="en-GB"/>
        </w:rPr>
      </w:pPr>
      <w:r w:rsidRPr="00FF296E">
        <w:rPr>
          <w:rFonts w:ascii="Arial" w:hAnsi="Arial" w:cs="Arial"/>
          <w:sz w:val="22"/>
          <w:szCs w:val="22"/>
          <w:lang w:val="en-GB"/>
        </w:rPr>
        <w:t>Gay, N. J., Jackson, C., &amp; Hales, C. N. (2017). Surveillance of herpes zoster in England and Wales. Vaccine, 35(16), 2059-2064.</w:t>
      </w:r>
    </w:p>
    <w:p w14:paraId="3BE932A9" w14:textId="349783D3" w:rsidR="00ED438A" w:rsidRPr="00FF296E" w:rsidRDefault="00ED438A" w:rsidP="009B0EBD">
      <w:pPr>
        <w:spacing w:line="360" w:lineRule="auto"/>
        <w:rPr>
          <w:rFonts w:ascii="Arial" w:hAnsi="Arial" w:cs="Arial"/>
          <w:sz w:val="22"/>
          <w:szCs w:val="22"/>
          <w:lang w:val="en-GB"/>
        </w:rPr>
      </w:pPr>
    </w:p>
    <w:p w14:paraId="6D260EFB" w14:textId="0DA1DAFB" w:rsidR="00C006B1" w:rsidRPr="00FF296E" w:rsidRDefault="00C006B1" w:rsidP="009B0EBD">
      <w:pPr>
        <w:spacing w:line="360" w:lineRule="auto"/>
        <w:rPr>
          <w:rFonts w:ascii="Arial" w:hAnsi="Arial" w:cs="Arial"/>
          <w:sz w:val="22"/>
          <w:szCs w:val="22"/>
          <w:lang w:val="en-GB"/>
        </w:rPr>
      </w:pPr>
      <w:proofErr w:type="spellStart"/>
      <w:r w:rsidRPr="00FF296E">
        <w:rPr>
          <w:rFonts w:ascii="Arial" w:hAnsi="Arial" w:cs="Arial"/>
          <w:sz w:val="22"/>
          <w:szCs w:val="22"/>
          <w:lang w:val="en-GB"/>
        </w:rPr>
        <w:t>Kreuter</w:t>
      </w:r>
      <w:proofErr w:type="spellEnd"/>
      <w:r w:rsidRPr="00FF296E">
        <w:rPr>
          <w:rFonts w:ascii="Arial" w:hAnsi="Arial" w:cs="Arial"/>
          <w:sz w:val="22"/>
          <w:szCs w:val="22"/>
          <w:lang w:val="en-GB"/>
        </w:rPr>
        <w:t xml:space="preserve">, M. W., </w:t>
      </w:r>
      <w:proofErr w:type="spellStart"/>
      <w:r w:rsidRPr="00FF296E">
        <w:rPr>
          <w:rFonts w:ascii="Arial" w:hAnsi="Arial" w:cs="Arial"/>
          <w:sz w:val="22"/>
          <w:szCs w:val="22"/>
          <w:lang w:val="en-GB"/>
        </w:rPr>
        <w:t>Strecher</w:t>
      </w:r>
      <w:proofErr w:type="spellEnd"/>
      <w:r w:rsidRPr="00FF296E">
        <w:rPr>
          <w:rFonts w:ascii="Arial" w:hAnsi="Arial" w:cs="Arial"/>
          <w:sz w:val="22"/>
          <w:szCs w:val="22"/>
          <w:lang w:val="en-GB"/>
        </w:rPr>
        <w:t xml:space="preserve">, V. J., &amp; Glassman, B. (2008). One size does not fit all: The case for tailoring print materials. Annals of </w:t>
      </w:r>
      <w:proofErr w:type="spellStart"/>
      <w:r w:rsidRPr="00FF296E">
        <w:rPr>
          <w:rFonts w:ascii="Arial" w:hAnsi="Arial" w:cs="Arial"/>
          <w:sz w:val="22"/>
          <w:szCs w:val="22"/>
          <w:lang w:val="en-GB"/>
        </w:rPr>
        <w:t>Behavioral</w:t>
      </w:r>
      <w:proofErr w:type="spellEnd"/>
      <w:r w:rsidRPr="00FF296E">
        <w:rPr>
          <w:rFonts w:ascii="Arial" w:hAnsi="Arial" w:cs="Arial"/>
          <w:sz w:val="22"/>
          <w:szCs w:val="22"/>
          <w:lang w:val="en-GB"/>
        </w:rPr>
        <w:t xml:space="preserve"> Medicine, 35(3), 202-210.</w:t>
      </w:r>
    </w:p>
    <w:p w14:paraId="155A8D14" w14:textId="4DE2ED17" w:rsidR="00FF296E" w:rsidRPr="00FF296E" w:rsidRDefault="00FF296E" w:rsidP="009B0EBD">
      <w:pPr>
        <w:spacing w:line="360" w:lineRule="auto"/>
        <w:rPr>
          <w:rFonts w:ascii="Arial" w:hAnsi="Arial" w:cs="Arial"/>
          <w:sz w:val="22"/>
          <w:szCs w:val="22"/>
          <w:lang w:val="en-GB"/>
        </w:rPr>
      </w:pPr>
    </w:p>
    <w:p w14:paraId="15AE675F" w14:textId="270BFC08" w:rsidR="00FF296E" w:rsidRPr="00FF296E" w:rsidRDefault="00FF296E" w:rsidP="009B0EBD">
      <w:pPr>
        <w:spacing w:line="360" w:lineRule="auto"/>
        <w:rPr>
          <w:rFonts w:ascii="Arial" w:hAnsi="Arial" w:cs="Arial"/>
          <w:sz w:val="22"/>
          <w:szCs w:val="22"/>
          <w:lang w:val="en-GB"/>
        </w:rPr>
      </w:pPr>
      <w:r w:rsidRPr="00FF296E">
        <w:rPr>
          <w:rFonts w:ascii="Arial" w:hAnsi="Arial" w:cs="Arial"/>
          <w:sz w:val="22"/>
          <w:szCs w:val="22"/>
          <w:lang w:val="en-GB"/>
        </w:rPr>
        <w:t xml:space="preserve">National Library of Medicine. (2014). Burden of herpes zoster in the UK: findings from the zoster quality of life (ZQOL) study, </w:t>
      </w:r>
      <w:proofErr w:type="gramStart"/>
      <w:r w:rsidRPr="00FF296E">
        <w:rPr>
          <w:rFonts w:ascii="Arial" w:hAnsi="Arial" w:cs="Arial"/>
          <w:sz w:val="22"/>
          <w:szCs w:val="22"/>
          <w:lang w:val="en-GB"/>
        </w:rPr>
        <w:t>Retrieved</w:t>
      </w:r>
      <w:proofErr w:type="gramEnd"/>
      <w:r w:rsidRPr="00FF296E">
        <w:rPr>
          <w:rFonts w:ascii="Arial" w:hAnsi="Arial" w:cs="Arial"/>
          <w:sz w:val="22"/>
          <w:szCs w:val="22"/>
          <w:lang w:val="en-GB"/>
        </w:rPr>
        <w:t xml:space="preserve"> from </w:t>
      </w:r>
      <w:hyperlink r:id="rId6" w:history="1">
        <w:r w:rsidRPr="00FF296E">
          <w:rPr>
            <w:rStyle w:val="Hyperlink"/>
            <w:rFonts w:ascii="Arial" w:hAnsi="Arial" w:cs="Arial"/>
            <w:sz w:val="22"/>
            <w:szCs w:val="22"/>
            <w:lang w:val="en-GB"/>
          </w:rPr>
          <w:t>https://www.ncbi.nlm.nih.gov/pmc/articles/PMC4223600/</w:t>
        </w:r>
      </w:hyperlink>
      <w:r w:rsidRPr="00FF296E">
        <w:rPr>
          <w:rFonts w:ascii="Arial" w:hAnsi="Arial" w:cs="Arial"/>
          <w:sz w:val="22"/>
          <w:szCs w:val="22"/>
          <w:lang w:val="en-GB"/>
        </w:rPr>
        <w:t xml:space="preserve"> (Accessed at: 2 Mar 2023)</w:t>
      </w:r>
    </w:p>
    <w:p w14:paraId="0936BD9E" w14:textId="77777777" w:rsidR="00C006B1" w:rsidRPr="00FF296E" w:rsidRDefault="00C006B1" w:rsidP="009B0EBD">
      <w:pPr>
        <w:spacing w:line="360" w:lineRule="auto"/>
        <w:rPr>
          <w:rFonts w:ascii="Arial" w:hAnsi="Arial" w:cs="Arial"/>
          <w:sz w:val="22"/>
          <w:szCs w:val="22"/>
          <w:lang w:val="en-GB"/>
        </w:rPr>
      </w:pPr>
    </w:p>
    <w:p w14:paraId="681997A9" w14:textId="73279FD8" w:rsidR="00C006B1" w:rsidRPr="00FF296E" w:rsidRDefault="00C006B1" w:rsidP="009B0EBD">
      <w:pPr>
        <w:spacing w:line="360" w:lineRule="auto"/>
        <w:rPr>
          <w:rFonts w:ascii="Arial" w:hAnsi="Arial" w:cs="Arial"/>
          <w:sz w:val="22"/>
          <w:szCs w:val="22"/>
          <w:lang w:val="en-GB"/>
        </w:rPr>
      </w:pPr>
      <w:r w:rsidRPr="00FF296E">
        <w:rPr>
          <w:rFonts w:ascii="Arial" w:hAnsi="Arial" w:cs="Arial"/>
          <w:sz w:val="22"/>
          <w:szCs w:val="22"/>
          <w:lang w:val="en-GB"/>
        </w:rPr>
        <w:t xml:space="preserve">NHS. (2021). Shingles. Retrieved from </w:t>
      </w:r>
      <w:hyperlink r:id="rId7" w:tgtFrame="_new" w:history="1">
        <w:r w:rsidRPr="00FF296E">
          <w:rPr>
            <w:rStyle w:val="Hyperlink"/>
            <w:rFonts w:ascii="Arial" w:hAnsi="Arial" w:cs="Arial"/>
            <w:sz w:val="22"/>
            <w:szCs w:val="22"/>
            <w:lang w:val="en-GB"/>
          </w:rPr>
          <w:t>https://www.nhs.uk/conditions/shingles/</w:t>
        </w:r>
      </w:hyperlink>
      <w:r w:rsidR="00FF296E" w:rsidRPr="00FF296E">
        <w:rPr>
          <w:rStyle w:val="Hyperlink"/>
          <w:rFonts w:ascii="Arial" w:hAnsi="Arial" w:cs="Arial"/>
          <w:sz w:val="22"/>
          <w:szCs w:val="22"/>
          <w:lang w:val="en-GB"/>
        </w:rPr>
        <w:t xml:space="preserve"> </w:t>
      </w:r>
      <w:r w:rsidR="00FF296E" w:rsidRPr="00FF296E">
        <w:rPr>
          <w:rFonts w:ascii="Arial" w:hAnsi="Arial" w:cs="Arial"/>
          <w:sz w:val="22"/>
          <w:szCs w:val="22"/>
          <w:lang w:val="en-GB"/>
        </w:rPr>
        <w:t>(Accessed at: 2 Mar 2023)</w:t>
      </w:r>
    </w:p>
    <w:p w14:paraId="08EBC83D" w14:textId="77777777" w:rsidR="00C006B1" w:rsidRPr="00FF296E" w:rsidRDefault="00C006B1" w:rsidP="009B0EBD">
      <w:pPr>
        <w:spacing w:line="360" w:lineRule="auto"/>
        <w:rPr>
          <w:rFonts w:ascii="Arial" w:hAnsi="Arial" w:cs="Arial"/>
          <w:sz w:val="22"/>
          <w:szCs w:val="22"/>
          <w:lang w:val="en-GB"/>
        </w:rPr>
      </w:pPr>
    </w:p>
    <w:p w14:paraId="48105865" w14:textId="2B955EAF" w:rsidR="00C006B1" w:rsidRPr="00FF296E" w:rsidRDefault="00C006B1" w:rsidP="009B0EBD">
      <w:pPr>
        <w:spacing w:line="360" w:lineRule="auto"/>
        <w:rPr>
          <w:rFonts w:ascii="Arial" w:hAnsi="Arial" w:cs="Arial"/>
          <w:sz w:val="22"/>
          <w:szCs w:val="22"/>
          <w:lang w:val="en-GB"/>
        </w:rPr>
      </w:pPr>
      <w:r w:rsidRPr="00FF296E">
        <w:rPr>
          <w:rFonts w:ascii="Arial" w:hAnsi="Arial" w:cs="Arial"/>
          <w:sz w:val="22"/>
          <w:szCs w:val="22"/>
          <w:lang w:val="en-GB"/>
        </w:rPr>
        <w:t xml:space="preserve">Public Health England. (2019). Shingles (herpes zoster). Retrieved from </w:t>
      </w:r>
      <w:hyperlink r:id="rId8" w:tgtFrame="_new" w:history="1">
        <w:r w:rsidRPr="00FF296E">
          <w:rPr>
            <w:rStyle w:val="Hyperlink"/>
            <w:rFonts w:ascii="Arial" w:hAnsi="Arial" w:cs="Arial"/>
            <w:sz w:val="22"/>
            <w:szCs w:val="22"/>
            <w:lang w:val="en-GB"/>
          </w:rPr>
          <w:t>https://www.gov.uk/government/publications/shingles-herpes-zoster-vaccine-and-immunisation-programme</w:t>
        </w:r>
      </w:hyperlink>
      <w:r w:rsidR="00FF296E" w:rsidRPr="00FF296E">
        <w:rPr>
          <w:rStyle w:val="Hyperlink"/>
          <w:rFonts w:ascii="Arial" w:hAnsi="Arial" w:cs="Arial"/>
          <w:sz w:val="22"/>
          <w:szCs w:val="22"/>
          <w:lang w:val="en-GB"/>
        </w:rPr>
        <w:t xml:space="preserve"> </w:t>
      </w:r>
      <w:r w:rsidR="00FF296E" w:rsidRPr="00FF296E">
        <w:rPr>
          <w:rFonts w:ascii="Arial" w:hAnsi="Arial" w:cs="Arial"/>
          <w:sz w:val="22"/>
          <w:szCs w:val="22"/>
          <w:lang w:val="en-GB"/>
        </w:rPr>
        <w:t xml:space="preserve">(Accessed at: </w:t>
      </w:r>
      <w:r w:rsidR="00FF296E" w:rsidRPr="00FF296E">
        <w:rPr>
          <w:rFonts w:ascii="Arial" w:hAnsi="Arial" w:cs="Arial"/>
          <w:sz w:val="22"/>
          <w:szCs w:val="22"/>
          <w:lang w:val="en-GB"/>
        </w:rPr>
        <w:t>4</w:t>
      </w:r>
      <w:r w:rsidR="00FF296E" w:rsidRPr="00FF296E">
        <w:rPr>
          <w:rFonts w:ascii="Arial" w:hAnsi="Arial" w:cs="Arial"/>
          <w:sz w:val="22"/>
          <w:szCs w:val="22"/>
          <w:lang w:val="en-GB"/>
        </w:rPr>
        <w:t xml:space="preserve"> Mar 2023)</w:t>
      </w:r>
    </w:p>
    <w:p w14:paraId="66EE94B1" w14:textId="77777777" w:rsidR="00C006B1" w:rsidRPr="00FF296E" w:rsidRDefault="00C006B1" w:rsidP="009B0EBD">
      <w:pPr>
        <w:spacing w:line="360" w:lineRule="auto"/>
        <w:rPr>
          <w:rFonts w:ascii="Arial" w:hAnsi="Arial" w:cs="Arial"/>
          <w:sz w:val="22"/>
          <w:szCs w:val="22"/>
          <w:lang w:val="en-GB"/>
        </w:rPr>
      </w:pPr>
    </w:p>
    <w:p w14:paraId="38DC1E90" w14:textId="7FE12E93" w:rsidR="00C006B1" w:rsidRPr="00FF296E" w:rsidRDefault="00C006B1" w:rsidP="009B0EBD">
      <w:pPr>
        <w:spacing w:line="360" w:lineRule="auto"/>
        <w:rPr>
          <w:rFonts w:ascii="Arial" w:hAnsi="Arial" w:cs="Arial"/>
          <w:sz w:val="22"/>
          <w:szCs w:val="22"/>
          <w:lang w:val="en-GB"/>
        </w:rPr>
      </w:pPr>
      <w:r w:rsidRPr="00FF296E">
        <w:rPr>
          <w:rFonts w:ascii="Arial" w:hAnsi="Arial" w:cs="Arial"/>
          <w:sz w:val="22"/>
          <w:szCs w:val="22"/>
          <w:lang w:val="en-GB"/>
        </w:rPr>
        <w:t xml:space="preserve">Public Health England. (2021). Shingles (herpes zoster) vaccine: Information for healthcare practitioners. Retrieved from </w:t>
      </w:r>
      <w:hyperlink r:id="rId9" w:tgtFrame="_new" w:history="1">
        <w:r w:rsidRPr="00FF296E">
          <w:rPr>
            <w:rStyle w:val="Hyperlink"/>
            <w:rFonts w:ascii="Arial" w:hAnsi="Arial" w:cs="Arial"/>
            <w:sz w:val="22"/>
            <w:szCs w:val="22"/>
            <w:lang w:val="en-GB"/>
          </w:rPr>
          <w:t>https://assets.publishing.service.gov.uk/government/uploads/system/uploads/attachment_data/file/937803/PHE_shingles_vaccination_leaflet_2020.pdf</w:t>
        </w:r>
      </w:hyperlink>
      <w:r w:rsidR="00FF296E" w:rsidRPr="00FF296E">
        <w:rPr>
          <w:rStyle w:val="Hyperlink"/>
          <w:rFonts w:ascii="Arial" w:hAnsi="Arial" w:cs="Arial"/>
          <w:sz w:val="22"/>
          <w:szCs w:val="22"/>
          <w:lang w:val="en-GB"/>
        </w:rPr>
        <w:t xml:space="preserve"> </w:t>
      </w:r>
      <w:r w:rsidR="00FF296E" w:rsidRPr="00FF296E">
        <w:rPr>
          <w:rFonts w:ascii="Arial" w:hAnsi="Arial" w:cs="Arial"/>
          <w:sz w:val="22"/>
          <w:szCs w:val="22"/>
          <w:lang w:val="en-GB"/>
        </w:rPr>
        <w:t>(Accessed at: 2 Mar 2023)</w:t>
      </w:r>
    </w:p>
    <w:p w14:paraId="79427EDA" w14:textId="77777777" w:rsidR="00C006B1" w:rsidRPr="00FF296E" w:rsidRDefault="00C006B1" w:rsidP="009B0EBD">
      <w:pPr>
        <w:spacing w:line="360" w:lineRule="auto"/>
        <w:rPr>
          <w:rFonts w:ascii="Arial" w:hAnsi="Arial" w:cs="Arial"/>
          <w:sz w:val="22"/>
          <w:szCs w:val="22"/>
          <w:lang w:val="en-GB"/>
        </w:rPr>
      </w:pPr>
    </w:p>
    <w:p w14:paraId="6F8D50ED" w14:textId="77777777" w:rsidR="00C006B1" w:rsidRPr="00FF296E" w:rsidRDefault="00C006B1" w:rsidP="009B0EBD">
      <w:pPr>
        <w:spacing w:line="360" w:lineRule="auto"/>
        <w:rPr>
          <w:rFonts w:ascii="Arial" w:hAnsi="Arial" w:cs="Arial"/>
          <w:sz w:val="22"/>
          <w:szCs w:val="22"/>
          <w:lang w:val="en-GB"/>
        </w:rPr>
      </w:pPr>
      <w:r w:rsidRPr="00FF296E">
        <w:rPr>
          <w:rFonts w:ascii="Arial" w:hAnsi="Arial" w:cs="Arial"/>
          <w:sz w:val="22"/>
          <w:szCs w:val="22"/>
          <w:lang w:val="en-GB"/>
        </w:rPr>
        <w:t xml:space="preserve">Ramsay, M., </w:t>
      </w:r>
      <w:proofErr w:type="spellStart"/>
      <w:r w:rsidRPr="00FF296E">
        <w:rPr>
          <w:rFonts w:ascii="Arial" w:hAnsi="Arial" w:cs="Arial"/>
          <w:sz w:val="22"/>
          <w:szCs w:val="22"/>
          <w:lang w:val="en-GB"/>
        </w:rPr>
        <w:t>Lopman</w:t>
      </w:r>
      <w:proofErr w:type="spellEnd"/>
      <w:r w:rsidRPr="00FF296E">
        <w:rPr>
          <w:rFonts w:ascii="Arial" w:hAnsi="Arial" w:cs="Arial"/>
          <w:sz w:val="22"/>
          <w:szCs w:val="22"/>
          <w:lang w:val="en-GB"/>
        </w:rPr>
        <w:t>, B., &amp; Johnson, R. (2013). Cost-effectiveness analysis of vaccination against herpes zoster in England and Wales. Vaccine, 31(44), 5178-5184.</w:t>
      </w:r>
    </w:p>
    <w:p w14:paraId="2E9D56E0" w14:textId="77777777" w:rsidR="00C006B1" w:rsidRPr="00FF296E" w:rsidRDefault="00C006B1" w:rsidP="009B0EBD">
      <w:pPr>
        <w:spacing w:line="360" w:lineRule="auto"/>
        <w:rPr>
          <w:rFonts w:ascii="Arial" w:hAnsi="Arial" w:cs="Arial"/>
          <w:sz w:val="22"/>
          <w:szCs w:val="22"/>
          <w:lang w:val="en-GB"/>
        </w:rPr>
      </w:pPr>
    </w:p>
    <w:sectPr w:rsidR="00C006B1" w:rsidRPr="00FF29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23B14BA"/>
    <w:multiLevelType w:val="hybridMultilevel"/>
    <w:tmpl w:val="BAAE3834"/>
    <w:lvl w:ilvl="0" w:tplc="847AD6D2">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486102">
    <w:abstractNumId w:val="0"/>
  </w:num>
  <w:num w:numId="2" w16cid:durableId="8287144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38A"/>
    <w:rsid w:val="00570248"/>
    <w:rsid w:val="009B0EBD"/>
    <w:rsid w:val="009D5941"/>
    <w:rsid w:val="00C006B1"/>
    <w:rsid w:val="00ED438A"/>
    <w:rsid w:val="00FF296E"/>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369AAA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0EB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link w:val="bulletChar"/>
    <w:rsid w:val="00ED438A"/>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val="en-GB" w:eastAsia="en-GB"/>
    </w:rPr>
  </w:style>
  <w:style w:type="character" w:customStyle="1" w:styleId="bulletChar">
    <w:name w:val="bullet Char"/>
    <w:link w:val="bullet"/>
    <w:rsid w:val="00ED438A"/>
    <w:rPr>
      <w:rFonts w:ascii="Times New Roman" w:eastAsia="Times New Roman" w:hAnsi="Times New Roman" w:cs="Times New Roman"/>
      <w:szCs w:val="20"/>
      <w:lang w:val="en-GB" w:eastAsia="en-GB"/>
    </w:rPr>
  </w:style>
  <w:style w:type="paragraph" w:styleId="NormalWeb">
    <w:name w:val="Normal (Web)"/>
    <w:basedOn w:val="Normal"/>
    <w:uiPriority w:val="99"/>
    <w:semiHidden/>
    <w:unhideWhenUsed/>
    <w:rsid w:val="00ED438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D438A"/>
    <w:rPr>
      <w:color w:val="0000FF"/>
      <w:u w:val="single"/>
    </w:rPr>
  </w:style>
  <w:style w:type="paragraph" w:styleId="ListParagraph">
    <w:name w:val="List Paragraph"/>
    <w:basedOn w:val="Normal"/>
    <w:uiPriority w:val="34"/>
    <w:qFormat/>
    <w:rsid w:val="00570248"/>
    <w:pPr>
      <w:ind w:left="720"/>
      <w:contextualSpacing/>
    </w:pPr>
  </w:style>
  <w:style w:type="character" w:customStyle="1" w:styleId="Heading1Char">
    <w:name w:val="Heading 1 Char"/>
    <w:basedOn w:val="DefaultParagraphFont"/>
    <w:link w:val="Heading1"/>
    <w:uiPriority w:val="9"/>
    <w:rsid w:val="009B0EBD"/>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FF296E"/>
    <w:rPr>
      <w:color w:val="605E5C"/>
      <w:shd w:val="clear" w:color="auto" w:fill="E1DFDD"/>
    </w:rPr>
  </w:style>
  <w:style w:type="paragraph" w:styleId="TOCHeading">
    <w:name w:val="TOC Heading"/>
    <w:basedOn w:val="Heading1"/>
    <w:next w:val="Normal"/>
    <w:uiPriority w:val="39"/>
    <w:unhideWhenUsed/>
    <w:qFormat/>
    <w:rsid w:val="00FF296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F296E"/>
    <w:pPr>
      <w:pBdr>
        <w:between w:val="double" w:sz="6" w:space="0" w:color="auto"/>
      </w:pBdr>
      <w:spacing w:before="120" w:after="120"/>
      <w:jc w:val="center"/>
    </w:pPr>
    <w:rPr>
      <w:rFonts w:cstheme="minorHAnsi"/>
      <w:b/>
      <w:bCs/>
      <w:i/>
      <w:iCs/>
    </w:rPr>
  </w:style>
  <w:style w:type="paragraph" w:styleId="TOC2">
    <w:name w:val="toc 2"/>
    <w:basedOn w:val="Normal"/>
    <w:next w:val="Normal"/>
    <w:autoRedefine/>
    <w:uiPriority w:val="39"/>
    <w:semiHidden/>
    <w:unhideWhenUsed/>
    <w:rsid w:val="00FF296E"/>
    <w:pPr>
      <w:pBdr>
        <w:between w:val="double" w:sz="6" w:space="0" w:color="auto"/>
      </w:pBdr>
      <w:spacing w:before="120" w:after="120"/>
      <w:jc w:val="center"/>
    </w:pPr>
    <w:rPr>
      <w:rFonts w:cstheme="minorHAnsi"/>
      <w:i/>
      <w:iCs/>
      <w:sz w:val="20"/>
      <w:szCs w:val="20"/>
    </w:rPr>
  </w:style>
  <w:style w:type="paragraph" w:styleId="TOC3">
    <w:name w:val="toc 3"/>
    <w:basedOn w:val="Normal"/>
    <w:next w:val="Normal"/>
    <w:autoRedefine/>
    <w:uiPriority w:val="39"/>
    <w:semiHidden/>
    <w:unhideWhenUsed/>
    <w:rsid w:val="00FF296E"/>
    <w:pPr>
      <w:pBdr>
        <w:between w:val="double" w:sz="6" w:space="0" w:color="auto"/>
      </w:pBdr>
      <w:spacing w:before="120" w:after="120"/>
      <w:ind w:left="240"/>
      <w:jc w:val="center"/>
    </w:pPr>
    <w:rPr>
      <w:rFonts w:cstheme="minorHAnsi"/>
      <w:sz w:val="20"/>
      <w:szCs w:val="20"/>
    </w:rPr>
  </w:style>
  <w:style w:type="paragraph" w:styleId="TOC4">
    <w:name w:val="toc 4"/>
    <w:basedOn w:val="Normal"/>
    <w:next w:val="Normal"/>
    <w:autoRedefine/>
    <w:uiPriority w:val="39"/>
    <w:semiHidden/>
    <w:unhideWhenUsed/>
    <w:rsid w:val="00FF296E"/>
    <w:pPr>
      <w:pBdr>
        <w:between w:val="double" w:sz="6" w:space="0" w:color="auto"/>
      </w:pBdr>
      <w:spacing w:before="120" w:after="120"/>
      <w:ind w:left="480"/>
      <w:jc w:val="center"/>
    </w:pPr>
    <w:rPr>
      <w:rFonts w:cstheme="minorHAnsi"/>
      <w:sz w:val="20"/>
      <w:szCs w:val="20"/>
    </w:rPr>
  </w:style>
  <w:style w:type="paragraph" w:styleId="TOC5">
    <w:name w:val="toc 5"/>
    <w:basedOn w:val="Normal"/>
    <w:next w:val="Normal"/>
    <w:autoRedefine/>
    <w:uiPriority w:val="39"/>
    <w:semiHidden/>
    <w:unhideWhenUsed/>
    <w:rsid w:val="00FF296E"/>
    <w:pPr>
      <w:pBdr>
        <w:between w:val="double" w:sz="6" w:space="0" w:color="auto"/>
      </w:pBdr>
      <w:spacing w:before="120" w:after="120"/>
      <w:ind w:left="720"/>
      <w:jc w:val="center"/>
    </w:pPr>
    <w:rPr>
      <w:rFonts w:cstheme="minorHAnsi"/>
      <w:sz w:val="20"/>
      <w:szCs w:val="20"/>
    </w:rPr>
  </w:style>
  <w:style w:type="paragraph" w:styleId="TOC6">
    <w:name w:val="toc 6"/>
    <w:basedOn w:val="Normal"/>
    <w:next w:val="Normal"/>
    <w:autoRedefine/>
    <w:uiPriority w:val="39"/>
    <w:semiHidden/>
    <w:unhideWhenUsed/>
    <w:rsid w:val="00FF296E"/>
    <w:pPr>
      <w:pBdr>
        <w:between w:val="double" w:sz="6" w:space="0" w:color="auto"/>
      </w:pBdr>
      <w:spacing w:before="120" w:after="120"/>
      <w:ind w:left="960"/>
      <w:jc w:val="center"/>
    </w:pPr>
    <w:rPr>
      <w:rFonts w:cstheme="minorHAnsi"/>
      <w:sz w:val="20"/>
      <w:szCs w:val="20"/>
    </w:rPr>
  </w:style>
  <w:style w:type="paragraph" w:styleId="TOC7">
    <w:name w:val="toc 7"/>
    <w:basedOn w:val="Normal"/>
    <w:next w:val="Normal"/>
    <w:autoRedefine/>
    <w:uiPriority w:val="39"/>
    <w:semiHidden/>
    <w:unhideWhenUsed/>
    <w:rsid w:val="00FF296E"/>
    <w:pPr>
      <w:pBdr>
        <w:between w:val="double" w:sz="6" w:space="0" w:color="auto"/>
      </w:pBdr>
      <w:spacing w:before="120" w:after="120"/>
      <w:ind w:left="1200"/>
      <w:jc w:val="center"/>
    </w:pPr>
    <w:rPr>
      <w:rFonts w:cstheme="minorHAnsi"/>
      <w:sz w:val="20"/>
      <w:szCs w:val="20"/>
    </w:rPr>
  </w:style>
  <w:style w:type="paragraph" w:styleId="TOC8">
    <w:name w:val="toc 8"/>
    <w:basedOn w:val="Normal"/>
    <w:next w:val="Normal"/>
    <w:autoRedefine/>
    <w:uiPriority w:val="39"/>
    <w:semiHidden/>
    <w:unhideWhenUsed/>
    <w:rsid w:val="00FF296E"/>
    <w:pPr>
      <w:pBdr>
        <w:between w:val="double" w:sz="6" w:space="0" w:color="auto"/>
      </w:pBdr>
      <w:spacing w:before="120" w:after="120"/>
      <w:ind w:left="1440"/>
      <w:jc w:val="center"/>
    </w:pPr>
    <w:rPr>
      <w:rFonts w:cstheme="minorHAnsi"/>
      <w:sz w:val="20"/>
      <w:szCs w:val="20"/>
    </w:rPr>
  </w:style>
  <w:style w:type="paragraph" w:styleId="TOC9">
    <w:name w:val="toc 9"/>
    <w:basedOn w:val="Normal"/>
    <w:next w:val="Normal"/>
    <w:autoRedefine/>
    <w:uiPriority w:val="39"/>
    <w:semiHidden/>
    <w:unhideWhenUsed/>
    <w:rsid w:val="00FF296E"/>
    <w:pPr>
      <w:pBdr>
        <w:between w:val="double" w:sz="6" w:space="0" w:color="auto"/>
      </w:pBdr>
      <w:spacing w:before="120" w:after="120"/>
      <w:ind w:left="1680"/>
      <w:jc w:val="center"/>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69328">
      <w:bodyDiv w:val="1"/>
      <w:marLeft w:val="0"/>
      <w:marRight w:val="0"/>
      <w:marTop w:val="0"/>
      <w:marBottom w:val="0"/>
      <w:divBdr>
        <w:top w:val="none" w:sz="0" w:space="0" w:color="auto"/>
        <w:left w:val="none" w:sz="0" w:space="0" w:color="auto"/>
        <w:bottom w:val="none" w:sz="0" w:space="0" w:color="auto"/>
        <w:right w:val="none" w:sz="0" w:space="0" w:color="auto"/>
      </w:divBdr>
    </w:div>
    <w:div w:id="737050487">
      <w:bodyDiv w:val="1"/>
      <w:marLeft w:val="0"/>
      <w:marRight w:val="0"/>
      <w:marTop w:val="0"/>
      <w:marBottom w:val="0"/>
      <w:divBdr>
        <w:top w:val="none" w:sz="0" w:space="0" w:color="auto"/>
        <w:left w:val="none" w:sz="0" w:space="0" w:color="auto"/>
        <w:bottom w:val="none" w:sz="0" w:space="0" w:color="auto"/>
        <w:right w:val="none" w:sz="0" w:space="0" w:color="auto"/>
      </w:divBdr>
    </w:div>
    <w:div w:id="802775475">
      <w:bodyDiv w:val="1"/>
      <w:marLeft w:val="0"/>
      <w:marRight w:val="0"/>
      <w:marTop w:val="0"/>
      <w:marBottom w:val="0"/>
      <w:divBdr>
        <w:top w:val="none" w:sz="0" w:space="0" w:color="auto"/>
        <w:left w:val="none" w:sz="0" w:space="0" w:color="auto"/>
        <w:bottom w:val="none" w:sz="0" w:space="0" w:color="auto"/>
        <w:right w:val="none" w:sz="0" w:space="0" w:color="auto"/>
      </w:divBdr>
    </w:div>
    <w:div w:id="906186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hingles-herpes-zoster-vaccine-and-immunisation-programme" TargetMode="External"/><Relationship Id="rId3" Type="http://schemas.openxmlformats.org/officeDocument/2006/relationships/styles" Target="styles.xml"/><Relationship Id="rId7" Type="http://schemas.openxmlformats.org/officeDocument/2006/relationships/hyperlink" Target="https://www.nhs.uk/conditions/shingl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cbi.nlm.nih.gov/pmc/articles/PMC4223600/"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937803/PHE_shingles_vaccination_leaflet_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6ADF95-F45F-3B40-9ECC-E73769D26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6</Pages>
  <Words>1418</Words>
  <Characters>8088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2023-03-02T11:13:00Z</dcterms:created>
  <dcterms:modified xsi:type="dcterms:W3CDTF">2023-03-04T09:31:00Z</dcterms:modified>
</cp:coreProperties>
</file>