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C2D99" w14:textId="5D95963A" w:rsidR="00AF4F69" w:rsidRDefault="00EC7FE3" w:rsidP="00EC7FE3">
      <w:pPr>
        <w:jc w:val="center"/>
      </w:pPr>
      <w:r>
        <w:rPr>
          <w:noProof/>
        </w:rPr>
        <w:drawing>
          <wp:inline distT="0" distB="0" distL="0" distR="0" wp14:anchorId="4EB11832" wp14:editId="7AFA09EE">
            <wp:extent cx="2895600" cy="15494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4"/>
                    <a:srcRect/>
                    <a:stretch>
                      <a:fillRect/>
                    </a:stretch>
                  </pic:blipFill>
                  <pic:spPr>
                    <a:xfrm>
                      <a:off x="0" y="0"/>
                      <a:ext cx="2895600" cy="1549400"/>
                    </a:xfrm>
                    <a:prstGeom prst="rect">
                      <a:avLst/>
                    </a:prstGeom>
                  </pic:spPr>
                </pic:pic>
              </a:graphicData>
            </a:graphic>
          </wp:inline>
        </w:drawing>
      </w:r>
    </w:p>
    <w:p w14:paraId="3D1F37AA" w14:textId="77777777" w:rsidR="00EC7FE3" w:rsidRPr="00227987" w:rsidRDefault="00EC7FE3" w:rsidP="00EC7FE3">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Programme: BA (Hons) Business Management</w:t>
      </w:r>
    </w:p>
    <w:p w14:paraId="71A75A0F" w14:textId="77777777" w:rsidR="00EC7FE3" w:rsidRDefault="00EC7FE3" w:rsidP="00EC7FE3">
      <w:pPr>
        <w:spacing w:line="360" w:lineRule="auto"/>
        <w:jc w:val="center"/>
        <w:rPr>
          <w:rFonts w:ascii="Arial" w:eastAsia="Times New Roman" w:hAnsi="Arial" w:cs="Arial"/>
          <w:b/>
          <w:bCs/>
          <w:sz w:val="24"/>
          <w:szCs w:val="24"/>
          <w:lang w:eastAsia="zh-CN"/>
        </w:rPr>
      </w:pPr>
    </w:p>
    <w:p w14:paraId="3C36E178" w14:textId="77777777" w:rsidR="00EC7FE3" w:rsidRDefault="00EC7FE3" w:rsidP="00EC7FE3">
      <w:pPr>
        <w:spacing w:line="360" w:lineRule="auto"/>
        <w:jc w:val="center"/>
        <w:rPr>
          <w:rFonts w:ascii="Arial" w:eastAsia="Times New Roman" w:hAnsi="Arial" w:cs="Arial"/>
          <w:b/>
          <w:bCs/>
          <w:sz w:val="24"/>
          <w:szCs w:val="24"/>
          <w:lang w:eastAsia="zh-CN"/>
        </w:rPr>
      </w:pPr>
    </w:p>
    <w:p w14:paraId="2074815A" w14:textId="77777777" w:rsidR="00EC7FE3" w:rsidRPr="00227987" w:rsidRDefault="00EC7FE3" w:rsidP="00EC7FE3">
      <w:pPr>
        <w:spacing w:line="360" w:lineRule="auto"/>
        <w:jc w:val="center"/>
        <w:rPr>
          <w:rFonts w:ascii="Arial" w:eastAsia="Times New Roman" w:hAnsi="Arial" w:cs="Arial"/>
          <w:b/>
          <w:bCs/>
          <w:sz w:val="24"/>
          <w:szCs w:val="24"/>
          <w:lang w:eastAsia="zh-CN"/>
        </w:rPr>
      </w:pPr>
    </w:p>
    <w:p w14:paraId="30931B7C" w14:textId="06B06969" w:rsidR="00EC7FE3" w:rsidRPr="00227987" w:rsidRDefault="00EC7FE3" w:rsidP="00EC7FE3">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Module code and name: LCBB40</w:t>
      </w:r>
      <w:r>
        <w:rPr>
          <w:rFonts w:ascii="Arial" w:eastAsia="Times New Roman" w:hAnsi="Arial" w:cs="Arial"/>
          <w:b/>
          <w:bCs/>
          <w:sz w:val="24"/>
          <w:szCs w:val="24"/>
          <w:lang w:eastAsia="zh-CN"/>
        </w:rPr>
        <w:t>16 Global Business Environment</w:t>
      </w:r>
    </w:p>
    <w:p w14:paraId="4A6F1F3E" w14:textId="240E748D" w:rsidR="00EC7FE3" w:rsidRPr="00EC7FE3" w:rsidRDefault="00EC7FE3" w:rsidP="00EC7FE3">
      <w:pPr>
        <w:spacing w:line="256" w:lineRule="auto"/>
        <w:ind w:left="6"/>
        <w:jc w:val="center"/>
        <w:rPr>
          <w:sz w:val="24"/>
          <w:szCs w:val="24"/>
        </w:rPr>
      </w:pPr>
      <w:r>
        <w:rPr>
          <w:rFonts w:ascii="Arial" w:eastAsia="Times New Roman" w:hAnsi="Arial" w:cs="Arial"/>
          <w:b/>
          <w:bCs/>
          <w:sz w:val="24"/>
          <w:szCs w:val="24"/>
          <w:lang w:eastAsia="zh-CN"/>
        </w:rPr>
        <w:t xml:space="preserve">           </w:t>
      </w:r>
      <w:r w:rsidRPr="00227987">
        <w:rPr>
          <w:rFonts w:ascii="Arial" w:eastAsia="Times New Roman" w:hAnsi="Arial" w:cs="Arial"/>
          <w:b/>
          <w:bCs/>
          <w:sz w:val="24"/>
          <w:szCs w:val="24"/>
          <w:lang w:eastAsia="zh-CN"/>
        </w:rPr>
        <w:t xml:space="preserve">Assignment Title: </w:t>
      </w:r>
      <w:r w:rsidRPr="00EC7FE3">
        <w:rPr>
          <w:b/>
          <w:sz w:val="24"/>
          <w:szCs w:val="24"/>
        </w:rPr>
        <w:t xml:space="preserve">Component 2: Coursework: Essay </w:t>
      </w:r>
    </w:p>
    <w:p w14:paraId="169229F5" w14:textId="0A17C2BB" w:rsidR="00EC7FE3" w:rsidRPr="00227987" w:rsidRDefault="00EC7FE3" w:rsidP="00EC7FE3">
      <w:pPr>
        <w:spacing w:line="360" w:lineRule="auto"/>
        <w:jc w:val="center"/>
        <w:rPr>
          <w:rFonts w:ascii="Arial" w:eastAsia="Times New Roman" w:hAnsi="Arial" w:cs="Arial"/>
          <w:b/>
          <w:bCs/>
          <w:sz w:val="24"/>
          <w:szCs w:val="24"/>
          <w:lang w:eastAsia="zh-CN"/>
        </w:rPr>
      </w:pPr>
    </w:p>
    <w:p w14:paraId="0060618B" w14:textId="77777777" w:rsidR="00EC7FE3" w:rsidRPr="003E36BA" w:rsidRDefault="00EC7FE3" w:rsidP="00EC7FE3">
      <w:pPr>
        <w:tabs>
          <w:tab w:val="center" w:pos="1484"/>
          <w:tab w:val="right" w:pos="3146"/>
        </w:tabs>
        <w:spacing w:after="4" w:line="256" w:lineRule="auto"/>
      </w:pPr>
    </w:p>
    <w:p w14:paraId="0C8AB431" w14:textId="77777777" w:rsidR="00EC7FE3" w:rsidRPr="00227987" w:rsidRDefault="00EC7FE3" w:rsidP="00EC7FE3">
      <w:pPr>
        <w:spacing w:line="360" w:lineRule="auto"/>
        <w:jc w:val="center"/>
        <w:rPr>
          <w:rFonts w:ascii="Arial" w:eastAsia="Times New Roman" w:hAnsi="Arial" w:cs="Arial"/>
          <w:b/>
          <w:bCs/>
          <w:sz w:val="24"/>
          <w:szCs w:val="24"/>
          <w:lang w:eastAsia="zh-CN"/>
        </w:rPr>
      </w:pPr>
      <w:r w:rsidRPr="00227987">
        <w:rPr>
          <w:rFonts w:ascii="Arial" w:eastAsia="Times New Roman" w:hAnsi="Arial" w:cs="Arial"/>
          <w:b/>
          <w:bCs/>
          <w:sz w:val="24"/>
          <w:szCs w:val="24"/>
          <w:lang w:eastAsia="zh-CN"/>
        </w:rPr>
        <w:t>Student Name:Simona Vandra</w:t>
      </w:r>
    </w:p>
    <w:p w14:paraId="4D54589F" w14:textId="402F731A" w:rsidR="00EC7FE3" w:rsidRDefault="00EC7FE3" w:rsidP="00EC7FE3">
      <w:pPr>
        <w:jc w:val="center"/>
        <w:rPr>
          <w:rFonts w:ascii="Arial" w:hAnsi="Arial" w:cs="Arial"/>
          <w:b/>
          <w:bCs/>
          <w:color w:val="000000"/>
          <w:sz w:val="24"/>
          <w:szCs w:val="24"/>
        </w:rPr>
      </w:pPr>
      <w:r w:rsidRPr="00227987">
        <w:rPr>
          <w:rFonts w:ascii="Arial" w:eastAsia="Times New Roman" w:hAnsi="Arial" w:cs="Arial"/>
          <w:b/>
          <w:bCs/>
          <w:sz w:val="24"/>
          <w:szCs w:val="24"/>
          <w:lang w:eastAsia="zh-CN"/>
        </w:rPr>
        <w:t>Student ID:</w:t>
      </w:r>
      <w:r w:rsidRPr="00227987">
        <w:rPr>
          <w:rFonts w:ascii="Arial" w:hAnsi="Arial" w:cs="Arial"/>
          <w:b/>
          <w:bCs/>
          <w:color w:val="000000"/>
          <w:sz w:val="24"/>
          <w:szCs w:val="24"/>
        </w:rPr>
        <w:t xml:space="preserve"> 2416074</w:t>
      </w:r>
    </w:p>
    <w:p w14:paraId="7B1C2C59" w14:textId="77777777" w:rsidR="00EC7FE3" w:rsidRDefault="00EC7FE3" w:rsidP="00EC7FE3">
      <w:pPr>
        <w:jc w:val="center"/>
        <w:rPr>
          <w:rFonts w:ascii="Arial" w:hAnsi="Arial" w:cs="Arial"/>
          <w:b/>
          <w:bCs/>
          <w:color w:val="000000"/>
          <w:sz w:val="24"/>
          <w:szCs w:val="24"/>
        </w:rPr>
      </w:pPr>
    </w:p>
    <w:p w14:paraId="23E93C59" w14:textId="77777777" w:rsidR="00EC7FE3" w:rsidRDefault="00EC7FE3" w:rsidP="00EC7FE3">
      <w:pPr>
        <w:jc w:val="center"/>
        <w:rPr>
          <w:rFonts w:ascii="Arial" w:hAnsi="Arial" w:cs="Arial"/>
          <w:b/>
          <w:bCs/>
          <w:color w:val="000000"/>
          <w:sz w:val="24"/>
          <w:szCs w:val="24"/>
        </w:rPr>
      </w:pPr>
    </w:p>
    <w:p w14:paraId="7CF53A3C" w14:textId="77777777" w:rsidR="00EC7FE3" w:rsidRDefault="00EC7FE3" w:rsidP="00EC7FE3">
      <w:pPr>
        <w:jc w:val="center"/>
        <w:rPr>
          <w:rFonts w:ascii="Arial" w:hAnsi="Arial" w:cs="Arial"/>
          <w:b/>
          <w:bCs/>
          <w:color w:val="000000"/>
          <w:sz w:val="24"/>
          <w:szCs w:val="24"/>
        </w:rPr>
      </w:pPr>
    </w:p>
    <w:p w14:paraId="24489FAE" w14:textId="77777777" w:rsidR="00EC7FE3" w:rsidRDefault="00EC7FE3" w:rsidP="00EC7FE3">
      <w:pPr>
        <w:jc w:val="center"/>
        <w:rPr>
          <w:rFonts w:ascii="Arial" w:hAnsi="Arial" w:cs="Arial"/>
          <w:b/>
          <w:bCs/>
          <w:color w:val="000000"/>
          <w:sz w:val="24"/>
          <w:szCs w:val="24"/>
        </w:rPr>
      </w:pPr>
    </w:p>
    <w:p w14:paraId="77A0F8BB" w14:textId="77777777" w:rsidR="00EC7FE3" w:rsidRDefault="00EC7FE3" w:rsidP="00EC7FE3">
      <w:pPr>
        <w:jc w:val="center"/>
        <w:rPr>
          <w:rFonts w:ascii="Arial" w:hAnsi="Arial" w:cs="Arial"/>
          <w:b/>
          <w:bCs/>
          <w:color w:val="000000"/>
          <w:sz w:val="24"/>
          <w:szCs w:val="24"/>
        </w:rPr>
      </w:pPr>
    </w:p>
    <w:p w14:paraId="5D57CAE0" w14:textId="77777777" w:rsidR="00EC7FE3" w:rsidRDefault="00EC7FE3" w:rsidP="00EC7FE3">
      <w:pPr>
        <w:jc w:val="center"/>
        <w:rPr>
          <w:rFonts w:ascii="Arial" w:hAnsi="Arial" w:cs="Arial"/>
          <w:b/>
          <w:bCs/>
          <w:color w:val="000000"/>
          <w:sz w:val="24"/>
          <w:szCs w:val="24"/>
        </w:rPr>
      </w:pPr>
    </w:p>
    <w:p w14:paraId="315BEC34" w14:textId="77777777" w:rsidR="00EC7FE3" w:rsidRDefault="00EC7FE3" w:rsidP="00EC7FE3">
      <w:pPr>
        <w:jc w:val="center"/>
        <w:rPr>
          <w:rFonts w:ascii="Arial" w:hAnsi="Arial" w:cs="Arial"/>
          <w:b/>
          <w:bCs/>
          <w:color w:val="000000"/>
          <w:sz w:val="24"/>
          <w:szCs w:val="24"/>
        </w:rPr>
      </w:pPr>
    </w:p>
    <w:p w14:paraId="30B42249" w14:textId="77777777" w:rsidR="00EC7FE3" w:rsidRDefault="00EC7FE3" w:rsidP="00EC7FE3">
      <w:pPr>
        <w:jc w:val="center"/>
        <w:rPr>
          <w:rFonts w:ascii="Arial" w:hAnsi="Arial" w:cs="Arial"/>
          <w:b/>
          <w:bCs/>
          <w:color w:val="000000"/>
          <w:sz w:val="24"/>
          <w:szCs w:val="24"/>
        </w:rPr>
      </w:pPr>
    </w:p>
    <w:p w14:paraId="1007D458" w14:textId="77777777" w:rsidR="00EC7FE3" w:rsidRDefault="00EC7FE3" w:rsidP="00EC7FE3">
      <w:pPr>
        <w:jc w:val="center"/>
        <w:rPr>
          <w:rFonts w:ascii="Arial" w:hAnsi="Arial" w:cs="Arial"/>
          <w:b/>
          <w:bCs/>
          <w:color w:val="000000"/>
          <w:sz w:val="24"/>
          <w:szCs w:val="24"/>
        </w:rPr>
      </w:pPr>
    </w:p>
    <w:p w14:paraId="54739700" w14:textId="77777777" w:rsidR="00EC7FE3" w:rsidRDefault="00EC7FE3" w:rsidP="00EC7FE3">
      <w:pPr>
        <w:jc w:val="center"/>
        <w:rPr>
          <w:rFonts w:ascii="Arial" w:hAnsi="Arial" w:cs="Arial"/>
          <w:b/>
          <w:bCs/>
          <w:color w:val="000000"/>
          <w:sz w:val="24"/>
          <w:szCs w:val="24"/>
        </w:rPr>
      </w:pPr>
    </w:p>
    <w:p w14:paraId="25B1E920" w14:textId="77777777" w:rsidR="00EC7FE3" w:rsidRDefault="00EC7FE3" w:rsidP="00EC7FE3">
      <w:pPr>
        <w:jc w:val="center"/>
        <w:rPr>
          <w:rFonts w:ascii="Arial" w:hAnsi="Arial" w:cs="Arial"/>
          <w:b/>
          <w:bCs/>
          <w:color w:val="000000"/>
          <w:sz w:val="24"/>
          <w:szCs w:val="24"/>
        </w:rPr>
      </w:pPr>
    </w:p>
    <w:p w14:paraId="52B2C2D7" w14:textId="77777777" w:rsidR="00EC7FE3" w:rsidRDefault="00EC7FE3" w:rsidP="00EC7FE3">
      <w:pPr>
        <w:jc w:val="center"/>
        <w:rPr>
          <w:rFonts w:ascii="Arial" w:hAnsi="Arial" w:cs="Arial"/>
          <w:b/>
          <w:bCs/>
          <w:color w:val="000000"/>
          <w:sz w:val="24"/>
          <w:szCs w:val="24"/>
        </w:rPr>
      </w:pPr>
    </w:p>
    <w:p w14:paraId="582D85F8" w14:textId="77777777" w:rsidR="00EC7FE3" w:rsidRDefault="00EC7FE3" w:rsidP="00EC7FE3">
      <w:pPr>
        <w:jc w:val="center"/>
        <w:rPr>
          <w:rFonts w:ascii="Arial" w:hAnsi="Arial" w:cs="Arial"/>
          <w:b/>
          <w:bCs/>
          <w:color w:val="000000"/>
          <w:sz w:val="24"/>
          <w:szCs w:val="24"/>
        </w:rPr>
      </w:pPr>
    </w:p>
    <w:p w14:paraId="7CF26D04" w14:textId="26DCEDBF" w:rsidR="00EC7FE3" w:rsidRDefault="00EC7FE3" w:rsidP="00EC7FE3">
      <w:pPr>
        <w:jc w:val="center"/>
        <w:rPr>
          <w:rFonts w:ascii="Arial" w:hAnsi="Arial" w:cs="Arial"/>
          <w:b/>
          <w:bCs/>
          <w:color w:val="000000"/>
          <w:sz w:val="24"/>
          <w:szCs w:val="24"/>
        </w:rPr>
      </w:pPr>
      <w:r>
        <w:rPr>
          <w:rFonts w:ascii="Arial" w:hAnsi="Arial" w:cs="Arial"/>
          <w:b/>
          <w:bCs/>
          <w:color w:val="000000"/>
          <w:sz w:val="24"/>
          <w:szCs w:val="24"/>
        </w:rPr>
        <w:lastRenderedPageBreak/>
        <w:t>Table of contents</w:t>
      </w:r>
    </w:p>
    <w:p w14:paraId="10834427" w14:textId="77777777" w:rsidR="00EC7FE3" w:rsidRDefault="00EC7FE3" w:rsidP="00EC7FE3">
      <w:pPr>
        <w:jc w:val="center"/>
        <w:rPr>
          <w:rFonts w:ascii="Arial" w:hAnsi="Arial" w:cs="Arial"/>
          <w:b/>
          <w:bCs/>
          <w:color w:val="000000"/>
          <w:sz w:val="24"/>
          <w:szCs w:val="24"/>
        </w:rPr>
      </w:pPr>
    </w:p>
    <w:p w14:paraId="5D330F8A" w14:textId="77777777" w:rsidR="00EC7FE3" w:rsidRDefault="00EC7FE3" w:rsidP="00EC7FE3">
      <w:pPr>
        <w:rPr>
          <w:rFonts w:ascii="Arial" w:hAnsi="Arial" w:cs="Arial"/>
          <w:b/>
          <w:bCs/>
          <w:color w:val="000000"/>
          <w:sz w:val="24"/>
          <w:szCs w:val="24"/>
        </w:rPr>
      </w:pPr>
    </w:p>
    <w:p w14:paraId="5043B208" w14:textId="328C77AB" w:rsidR="00EC7FE3" w:rsidRDefault="00EC7FE3" w:rsidP="00EC7FE3">
      <w:pPr>
        <w:rPr>
          <w:rFonts w:ascii="Arial" w:hAnsi="Arial" w:cs="Arial"/>
          <w:b/>
          <w:bCs/>
          <w:color w:val="000000"/>
          <w:sz w:val="24"/>
          <w:szCs w:val="24"/>
        </w:rPr>
      </w:pPr>
      <w:r>
        <w:rPr>
          <w:rFonts w:ascii="Arial" w:hAnsi="Arial" w:cs="Arial"/>
          <w:b/>
          <w:bCs/>
          <w:color w:val="000000"/>
          <w:sz w:val="24"/>
          <w:szCs w:val="24"/>
        </w:rPr>
        <w:t>1. Introduction..............................................................................................</w:t>
      </w:r>
    </w:p>
    <w:p w14:paraId="7DC6AA84" w14:textId="5294D3C1" w:rsidR="00EC7FE3" w:rsidRDefault="00EC7FE3" w:rsidP="00EC7FE3">
      <w:pPr>
        <w:rPr>
          <w:rFonts w:ascii="Arial" w:hAnsi="Arial" w:cs="Arial"/>
          <w:b/>
          <w:bCs/>
          <w:color w:val="000000"/>
          <w:sz w:val="24"/>
          <w:szCs w:val="24"/>
        </w:rPr>
      </w:pPr>
      <w:r>
        <w:rPr>
          <w:rFonts w:ascii="Arial" w:hAnsi="Arial" w:cs="Arial"/>
          <w:b/>
          <w:bCs/>
          <w:color w:val="000000"/>
          <w:sz w:val="24"/>
          <w:szCs w:val="24"/>
        </w:rPr>
        <w:t>2. Opportunies and Challenges..................................................................</w:t>
      </w:r>
    </w:p>
    <w:p w14:paraId="4BD3C17D" w14:textId="361D4F69" w:rsidR="00EC7FE3" w:rsidRDefault="00EC7FE3" w:rsidP="00EC7FE3">
      <w:pPr>
        <w:rPr>
          <w:rFonts w:ascii="Arial" w:hAnsi="Arial" w:cs="Arial"/>
          <w:b/>
          <w:bCs/>
          <w:color w:val="000000"/>
          <w:sz w:val="24"/>
          <w:szCs w:val="24"/>
        </w:rPr>
      </w:pPr>
      <w:r>
        <w:rPr>
          <w:rFonts w:ascii="Arial" w:hAnsi="Arial" w:cs="Arial"/>
          <w:b/>
          <w:bCs/>
          <w:color w:val="000000"/>
          <w:sz w:val="24"/>
          <w:szCs w:val="24"/>
        </w:rPr>
        <w:t xml:space="preserve"> 2.1 Artificial Intellingence (AI)...................................................................</w:t>
      </w:r>
    </w:p>
    <w:p w14:paraId="3D01870B" w14:textId="3FE6ECD0" w:rsidR="00EC7FE3" w:rsidRDefault="00471B75" w:rsidP="00EC7FE3">
      <w:pPr>
        <w:rPr>
          <w:rFonts w:ascii="Arial" w:hAnsi="Arial" w:cs="Arial"/>
          <w:b/>
          <w:bCs/>
          <w:color w:val="000000"/>
          <w:sz w:val="24"/>
          <w:szCs w:val="24"/>
        </w:rPr>
      </w:pPr>
      <w:r>
        <w:rPr>
          <w:rFonts w:ascii="Arial" w:hAnsi="Arial" w:cs="Arial"/>
          <w:b/>
          <w:bCs/>
          <w:color w:val="000000"/>
          <w:sz w:val="24"/>
          <w:szCs w:val="24"/>
        </w:rPr>
        <w:t xml:space="preserve"> </w:t>
      </w:r>
      <w:r w:rsidR="00EC7FE3">
        <w:rPr>
          <w:rFonts w:ascii="Arial" w:hAnsi="Arial" w:cs="Arial"/>
          <w:b/>
          <w:bCs/>
          <w:color w:val="000000"/>
          <w:sz w:val="24"/>
          <w:szCs w:val="24"/>
        </w:rPr>
        <w:t>2.2 Supply Chain Disruptions...................................................................</w:t>
      </w:r>
    </w:p>
    <w:p w14:paraId="2EA56951" w14:textId="6A73B0A4" w:rsidR="00EC7FE3" w:rsidRDefault="00471B75" w:rsidP="00EC7FE3">
      <w:pPr>
        <w:rPr>
          <w:rFonts w:ascii="Arial" w:hAnsi="Arial" w:cs="Arial"/>
          <w:b/>
          <w:bCs/>
          <w:color w:val="000000"/>
          <w:sz w:val="24"/>
          <w:szCs w:val="24"/>
        </w:rPr>
      </w:pPr>
      <w:r>
        <w:rPr>
          <w:rFonts w:ascii="Arial" w:hAnsi="Arial" w:cs="Arial"/>
          <w:b/>
          <w:bCs/>
          <w:color w:val="000000"/>
          <w:sz w:val="24"/>
          <w:szCs w:val="24"/>
        </w:rPr>
        <w:t xml:space="preserve"> </w:t>
      </w:r>
      <w:r w:rsidR="00EC7FE3">
        <w:rPr>
          <w:rFonts w:ascii="Arial" w:hAnsi="Arial" w:cs="Arial"/>
          <w:b/>
          <w:bCs/>
          <w:color w:val="000000"/>
          <w:sz w:val="24"/>
          <w:szCs w:val="24"/>
        </w:rPr>
        <w:t>2.3 Sustainability Requirements and CSRD...........................................</w:t>
      </w:r>
      <w:r>
        <w:rPr>
          <w:rFonts w:ascii="Arial" w:hAnsi="Arial" w:cs="Arial"/>
          <w:b/>
          <w:bCs/>
          <w:color w:val="000000"/>
          <w:sz w:val="24"/>
          <w:szCs w:val="24"/>
        </w:rPr>
        <w:t>.</w:t>
      </w:r>
    </w:p>
    <w:p w14:paraId="221989C7" w14:textId="18D39AEF" w:rsidR="00EC7FE3" w:rsidRDefault="00EC7FE3" w:rsidP="00EC7FE3">
      <w:pPr>
        <w:rPr>
          <w:rFonts w:ascii="Arial" w:hAnsi="Arial" w:cs="Arial"/>
          <w:b/>
          <w:bCs/>
          <w:color w:val="000000"/>
          <w:sz w:val="24"/>
          <w:szCs w:val="24"/>
        </w:rPr>
      </w:pPr>
      <w:r>
        <w:rPr>
          <w:rFonts w:ascii="Arial" w:hAnsi="Arial" w:cs="Arial"/>
          <w:b/>
          <w:bCs/>
          <w:color w:val="000000"/>
          <w:sz w:val="24"/>
          <w:szCs w:val="24"/>
        </w:rPr>
        <w:t>3. Impact on Tesco......................................................................................</w:t>
      </w:r>
    </w:p>
    <w:p w14:paraId="5070483E" w14:textId="1BDF986A" w:rsidR="00EC7FE3" w:rsidRDefault="00471B75" w:rsidP="00EC7FE3">
      <w:pPr>
        <w:rPr>
          <w:rFonts w:ascii="Arial" w:hAnsi="Arial" w:cs="Arial"/>
          <w:b/>
          <w:bCs/>
          <w:color w:val="000000"/>
          <w:sz w:val="24"/>
          <w:szCs w:val="24"/>
        </w:rPr>
      </w:pPr>
      <w:r>
        <w:rPr>
          <w:rFonts w:ascii="Arial" w:hAnsi="Arial" w:cs="Arial"/>
          <w:b/>
          <w:bCs/>
          <w:color w:val="000000"/>
          <w:sz w:val="24"/>
          <w:szCs w:val="24"/>
        </w:rPr>
        <w:t xml:space="preserve"> </w:t>
      </w:r>
      <w:r w:rsidR="00EC7FE3">
        <w:rPr>
          <w:rFonts w:ascii="Arial" w:hAnsi="Arial" w:cs="Arial"/>
          <w:b/>
          <w:bCs/>
          <w:color w:val="000000"/>
          <w:sz w:val="24"/>
          <w:szCs w:val="24"/>
        </w:rPr>
        <w:t>3.1 Market Positioning................................................................................</w:t>
      </w:r>
    </w:p>
    <w:p w14:paraId="5892094B" w14:textId="555AB004" w:rsidR="00EC7FE3" w:rsidRDefault="00471B75" w:rsidP="00EC7FE3">
      <w:pPr>
        <w:rPr>
          <w:rFonts w:ascii="Arial" w:hAnsi="Arial" w:cs="Arial"/>
          <w:b/>
          <w:bCs/>
          <w:color w:val="000000"/>
          <w:sz w:val="24"/>
          <w:szCs w:val="24"/>
        </w:rPr>
      </w:pPr>
      <w:r>
        <w:rPr>
          <w:rFonts w:ascii="Arial" w:hAnsi="Arial" w:cs="Arial"/>
          <w:b/>
          <w:bCs/>
          <w:color w:val="000000"/>
          <w:sz w:val="24"/>
          <w:szCs w:val="24"/>
        </w:rPr>
        <w:t xml:space="preserve"> </w:t>
      </w:r>
      <w:r w:rsidR="00EC7FE3">
        <w:rPr>
          <w:rFonts w:ascii="Arial" w:hAnsi="Arial" w:cs="Arial"/>
          <w:b/>
          <w:bCs/>
          <w:color w:val="000000"/>
          <w:sz w:val="24"/>
          <w:szCs w:val="24"/>
        </w:rPr>
        <w:t>3.2 Innovation.............................................................................................</w:t>
      </w:r>
    </w:p>
    <w:p w14:paraId="61FDD810" w14:textId="34DDD52E" w:rsidR="00EC7FE3" w:rsidRDefault="00471B75" w:rsidP="00EC7FE3">
      <w:pPr>
        <w:rPr>
          <w:rFonts w:ascii="Arial" w:hAnsi="Arial" w:cs="Arial"/>
          <w:b/>
          <w:bCs/>
          <w:color w:val="000000"/>
          <w:sz w:val="24"/>
          <w:szCs w:val="24"/>
        </w:rPr>
      </w:pPr>
      <w:r>
        <w:rPr>
          <w:rFonts w:ascii="Arial" w:hAnsi="Arial" w:cs="Arial"/>
          <w:b/>
          <w:bCs/>
          <w:color w:val="000000"/>
          <w:sz w:val="24"/>
          <w:szCs w:val="24"/>
        </w:rPr>
        <w:t xml:space="preserve"> </w:t>
      </w:r>
      <w:r w:rsidR="00EC7FE3">
        <w:rPr>
          <w:rFonts w:ascii="Arial" w:hAnsi="Arial" w:cs="Arial"/>
          <w:b/>
          <w:bCs/>
          <w:color w:val="000000"/>
          <w:sz w:val="24"/>
          <w:szCs w:val="24"/>
        </w:rPr>
        <w:t>3.3 Talent Management..............................................................................</w:t>
      </w:r>
    </w:p>
    <w:p w14:paraId="220EBB7E" w14:textId="1100CC24" w:rsidR="00EC7FE3" w:rsidRDefault="00471B75" w:rsidP="00EC7FE3">
      <w:pPr>
        <w:rPr>
          <w:rFonts w:ascii="Arial" w:hAnsi="Arial" w:cs="Arial"/>
          <w:b/>
          <w:bCs/>
          <w:color w:val="000000"/>
          <w:sz w:val="24"/>
          <w:szCs w:val="24"/>
        </w:rPr>
      </w:pPr>
      <w:r>
        <w:rPr>
          <w:rFonts w:ascii="Arial" w:hAnsi="Arial" w:cs="Arial"/>
          <w:b/>
          <w:bCs/>
          <w:color w:val="000000"/>
          <w:sz w:val="24"/>
          <w:szCs w:val="24"/>
        </w:rPr>
        <w:t xml:space="preserve"> </w:t>
      </w:r>
      <w:r w:rsidR="00EC7FE3">
        <w:rPr>
          <w:rFonts w:ascii="Arial" w:hAnsi="Arial" w:cs="Arial"/>
          <w:b/>
          <w:bCs/>
          <w:color w:val="000000"/>
          <w:sz w:val="24"/>
          <w:szCs w:val="24"/>
        </w:rPr>
        <w:t>3.4 Competitiveness..................................................................................</w:t>
      </w:r>
    </w:p>
    <w:p w14:paraId="51564AFE" w14:textId="582470D7" w:rsidR="00EC7FE3" w:rsidRDefault="00EC7FE3" w:rsidP="00EC7FE3">
      <w:pPr>
        <w:rPr>
          <w:rFonts w:ascii="Arial" w:hAnsi="Arial" w:cs="Arial"/>
          <w:b/>
          <w:bCs/>
          <w:color w:val="000000"/>
          <w:sz w:val="24"/>
          <w:szCs w:val="24"/>
        </w:rPr>
      </w:pPr>
      <w:r>
        <w:rPr>
          <w:rFonts w:ascii="Arial" w:hAnsi="Arial" w:cs="Arial"/>
          <w:b/>
          <w:bCs/>
          <w:color w:val="000000"/>
          <w:sz w:val="24"/>
          <w:szCs w:val="24"/>
        </w:rPr>
        <w:t>4. Strategic Recommendations.................................................................</w:t>
      </w:r>
    </w:p>
    <w:p w14:paraId="59AC6CB1" w14:textId="7D60370A" w:rsidR="00EC7FE3" w:rsidRDefault="00EC7FE3" w:rsidP="00EC7FE3">
      <w:pPr>
        <w:rPr>
          <w:rFonts w:ascii="Arial" w:hAnsi="Arial" w:cs="Arial"/>
          <w:b/>
          <w:bCs/>
          <w:color w:val="000000"/>
          <w:sz w:val="24"/>
          <w:szCs w:val="24"/>
        </w:rPr>
      </w:pPr>
      <w:r>
        <w:rPr>
          <w:rFonts w:ascii="Arial" w:hAnsi="Arial" w:cs="Arial"/>
          <w:b/>
          <w:bCs/>
          <w:color w:val="000000"/>
          <w:sz w:val="24"/>
          <w:szCs w:val="24"/>
        </w:rPr>
        <w:t>5. Conclusion..............................................................................................</w:t>
      </w:r>
    </w:p>
    <w:p w14:paraId="15E4B2C6" w14:textId="3ECFAEA9" w:rsidR="00EC7FE3" w:rsidRDefault="00EC7FE3" w:rsidP="00EC7FE3">
      <w:pPr>
        <w:rPr>
          <w:rFonts w:ascii="Arial" w:hAnsi="Arial" w:cs="Arial"/>
          <w:b/>
          <w:bCs/>
          <w:color w:val="000000"/>
          <w:sz w:val="24"/>
          <w:szCs w:val="24"/>
        </w:rPr>
      </w:pPr>
      <w:r>
        <w:rPr>
          <w:rFonts w:ascii="Arial" w:hAnsi="Arial" w:cs="Arial"/>
          <w:b/>
          <w:bCs/>
          <w:color w:val="000000"/>
          <w:sz w:val="24"/>
          <w:szCs w:val="24"/>
        </w:rPr>
        <w:t>6. References.............................................................................................</w:t>
      </w:r>
    </w:p>
    <w:p w14:paraId="472D1E7A" w14:textId="77777777" w:rsidR="00471B75" w:rsidRDefault="00471B75" w:rsidP="00EC7FE3">
      <w:pPr>
        <w:rPr>
          <w:rFonts w:ascii="Arial" w:hAnsi="Arial" w:cs="Arial"/>
          <w:b/>
          <w:bCs/>
          <w:color w:val="000000"/>
          <w:sz w:val="24"/>
          <w:szCs w:val="24"/>
        </w:rPr>
      </w:pPr>
    </w:p>
    <w:p w14:paraId="2A6DC2A2" w14:textId="77777777" w:rsidR="00471B75" w:rsidRDefault="00471B75" w:rsidP="00EC7FE3">
      <w:pPr>
        <w:rPr>
          <w:rFonts w:ascii="Arial" w:hAnsi="Arial" w:cs="Arial"/>
          <w:b/>
          <w:bCs/>
          <w:color w:val="000000"/>
          <w:sz w:val="24"/>
          <w:szCs w:val="24"/>
        </w:rPr>
      </w:pPr>
    </w:p>
    <w:p w14:paraId="0F8F1834" w14:textId="77777777" w:rsidR="00471B75" w:rsidRDefault="00471B75" w:rsidP="00EC7FE3">
      <w:pPr>
        <w:rPr>
          <w:rFonts w:ascii="Arial" w:hAnsi="Arial" w:cs="Arial"/>
          <w:b/>
          <w:bCs/>
          <w:color w:val="000000"/>
          <w:sz w:val="24"/>
          <w:szCs w:val="24"/>
        </w:rPr>
      </w:pPr>
    </w:p>
    <w:p w14:paraId="3F3312C1" w14:textId="77777777" w:rsidR="00471B75" w:rsidRDefault="00471B75" w:rsidP="00EC7FE3">
      <w:pPr>
        <w:rPr>
          <w:rFonts w:ascii="Arial" w:hAnsi="Arial" w:cs="Arial"/>
          <w:b/>
          <w:bCs/>
          <w:color w:val="000000"/>
          <w:sz w:val="24"/>
          <w:szCs w:val="24"/>
        </w:rPr>
      </w:pPr>
    </w:p>
    <w:p w14:paraId="6C7826E6" w14:textId="77777777" w:rsidR="00471B75" w:rsidRDefault="00471B75" w:rsidP="00EC7FE3">
      <w:pPr>
        <w:rPr>
          <w:rFonts w:ascii="Arial" w:hAnsi="Arial" w:cs="Arial"/>
          <w:b/>
          <w:bCs/>
          <w:color w:val="000000"/>
          <w:sz w:val="24"/>
          <w:szCs w:val="24"/>
        </w:rPr>
      </w:pPr>
    </w:p>
    <w:p w14:paraId="3D25CFDD" w14:textId="77777777" w:rsidR="00471B75" w:rsidRDefault="00471B75" w:rsidP="00EC7FE3">
      <w:pPr>
        <w:rPr>
          <w:rFonts w:ascii="Arial" w:hAnsi="Arial" w:cs="Arial"/>
          <w:b/>
          <w:bCs/>
          <w:color w:val="000000"/>
          <w:sz w:val="24"/>
          <w:szCs w:val="24"/>
        </w:rPr>
      </w:pPr>
    </w:p>
    <w:p w14:paraId="2CCF0883" w14:textId="77777777" w:rsidR="00471B75" w:rsidRDefault="00471B75" w:rsidP="00EC7FE3">
      <w:pPr>
        <w:rPr>
          <w:rFonts w:ascii="Arial" w:hAnsi="Arial" w:cs="Arial"/>
          <w:b/>
          <w:bCs/>
          <w:color w:val="000000"/>
          <w:sz w:val="24"/>
          <w:szCs w:val="24"/>
        </w:rPr>
      </w:pPr>
    </w:p>
    <w:p w14:paraId="4511E21E" w14:textId="77777777" w:rsidR="00471B75" w:rsidRDefault="00471B75" w:rsidP="00EC7FE3">
      <w:pPr>
        <w:rPr>
          <w:rFonts w:ascii="Arial" w:hAnsi="Arial" w:cs="Arial"/>
          <w:b/>
          <w:bCs/>
          <w:color w:val="000000"/>
          <w:sz w:val="24"/>
          <w:szCs w:val="24"/>
        </w:rPr>
      </w:pPr>
    </w:p>
    <w:p w14:paraId="132DAE85" w14:textId="77777777" w:rsidR="00471B75" w:rsidRDefault="00471B75" w:rsidP="00EC7FE3">
      <w:pPr>
        <w:rPr>
          <w:rFonts w:ascii="Arial" w:hAnsi="Arial" w:cs="Arial"/>
          <w:b/>
          <w:bCs/>
          <w:color w:val="000000"/>
          <w:sz w:val="24"/>
          <w:szCs w:val="24"/>
        </w:rPr>
      </w:pPr>
    </w:p>
    <w:p w14:paraId="6B7B332B" w14:textId="77777777" w:rsidR="00471B75" w:rsidRDefault="00471B75" w:rsidP="00EC7FE3">
      <w:pPr>
        <w:rPr>
          <w:rFonts w:ascii="Arial" w:hAnsi="Arial" w:cs="Arial"/>
          <w:b/>
          <w:bCs/>
          <w:color w:val="000000"/>
          <w:sz w:val="24"/>
          <w:szCs w:val="24"/>
        </w:rPr>
      </w:pPr>
    </w:p>
    <w:p w14:paraId="39AF450A" w14:textId="77777777" w:rsidR="00471B75" w:rsidRDefault="00471B75" w:rsidP="00EC7FE3">
      <w:pPr>
        <w:rPr>
          <w:rFonts w:ascii="Arial" w:hAnsi="Arial" w:cs="Arial"/>
          <w:b/>
          <w:bCs/>
          <w:color w:val="000000"/>
          <w:sz w:val="24"/>
          <w:szCs w:val="24"/>
        </w:rPr>
      </w:pPr>
    </w:p>
    <w:p w14:paraId="38875EC1" w14:textId="77777777" w:rsidR="00471B75" w:rsidRDefault="00471B75" w:rsidP="00EC7FE3">
      <w:pPr>
        <w:rPr>
          <w:rFonts w:ascii="Arial" w:hAnsi="Arial" w:cs="Arial"/>
          <w:b/>
          <w:bCs/>
          <w:color w:val="000000"/>
          <w:sz w:val="24"/>
          <w:szCs w:val="24"/>
        </w:rPr>
      </w:pPr>
    </w:p>
    <w:p w14:paraId="2225377C" w14:textId="77777777" w:rsidR="00471B75" w:rsidRDefault="00471B75" w:rsidP="00EC7FE3">
      <w:pPr>
        <w:rPr>
          <w:rFonts w:ascii="Arial" w:hAnsi="Arial" w:cs="Arial"/>
          <w:b/>
          <w:bCs/>
          <w:color w:val="000000"/>
          <w:sz w:val="24"/>
          <w:szCs w:val="24"/>
        </w:rPr>
      </w:pPr>
    </w:p>
    <w:p w14:paraId="70BE46C6" w14:textId="77777777" w:rsidR="00471B75" w:rsidRDefault="00471B75" w:rsidP="00EC7FE3">
      <w:pPr>
        <w:rPr>
          <w:rFonts w:ascii="Arial" w:hAnsi="Arial" w:cs="Arial"/>
          <w:b/>
          <w:bCs/>
          <w:color w:val="000000"/>
          <w:sz w:val="24"/>
          <w:szCs w:val="24"/>
        </w:rPr>
      </w:pPr>
    </w:p>
    <w:p w14:paraId="28CC883F" w14:textId="39207815" w:rsidR="00471B75" w:rsidRDefault="00471B75" w:rsidP="00EC7FE3">
      <w:pPr>
        <w:rPr>
          <w:rFonts w:ascii="Arial" w:hAnsi="Arial" w:cs="Arial"/>
          <w:b/>
          <w:bCs/>
          <w:color w:val="000000"/>
          <w:sz w:val="24"/>
          <w:szCs w:val="24"/>
        </w:rPr>
      </w:pPr>
      <w:r>
        <w:rPr>
          <w:rFonts w:ascii="Arial" w:hAnsi="Arial" w:cs="Arial"/>
          <w:b/>
          <w:bCs/>
          <w:color w:val="000000"/>
          <w:sz w:val="24"/>
          <w:szCs w:val="24"/>
        </w:rPr>
        <w:t>1.Introduction</w:t>
      </w:r>
    </w:p>
    <w:p w14:paraId="7D45E66F" w14:textId="77777777" w:rsidR="006803F7" w:rsidRPr="006803F7" w:rsidRDefault="006803F7" w:rsidP="006803F7">
      <w:pPr>
        <w:rPr>
          <w:rFonts w:ascii="Arial" w:hAnsi="Arial" w:cs="Arial"/>
          <w:color w:val="000000"/>
          <w:sz w:val="24"/>
          <w:szCs w:val="24"/>
        </w:rPr>
      </w:pPr>
      <w:r w:rsidRPr="006803F7">
        <w:rPr>
          <w:rFonts w:ascii="Arial" w:hAnsi="Arial" w:cs="Arial"/>
          <w:color w:val="000000"/>
          <w:sz w:val="24"/>
          <w:szCs w:val="24"/>
        </w:rPr>
        <w:t>Globalisation is the increasing connectivity of countries, businesses, and individuals via trade, technology, investment, and communication.It has helped businesses to develop beyond their native markets, gain access to global supply chains, and service clients all over the world.Globalisation continues to generate opportunities for growth and innovation in today's worldwide business environment, but it also exposes businesses to new risks and problems.Rapid technological advancements, geopolitical tensions, and rising sustainability standards are altering the way international corporations operate.</w:t>
      </w:r>
    </w:p>
    <w:p w14:paraId="568E4CE2" w14:textId="7DA6358B" w:rsidR="00471B75" w:rsidRDefault="006803F7" w:rsidP="006803F7">
      <w:pPr>
        <w:rPr>
          <w:rFonts w:ascii="Arial" w:hAnsi="Arial" w:cs="Arial"/>
          <w:color w:val="000000"/>
          <w:sz w:val="24"/>
          <w:szCs w:val="24"/>
        </w:rPr>
      </w:pPr>
      <w:r w:rsidRPr="006803F7">
        <w:rPr>
          <w:rFonts w:ascii="Arial" w:hAnsi="Arial" w:cs="Arial"/>
          <w:color w:val="000000"/>
          <w:sz w:val="24"/>
          <w:szCs w:val="24"/>
        </w:rPr>
        <w:t>Tesco plc is one of the largest retail businesses in the United Kingdom, as well as a major multinational corporation with operations throughout Europe and extensive worldwide sourcing networks.Tesco, founded in 1919, serves millions of customers through both physical stores and digital channels.The company relies heavily on global supply networks, innovative technology, and sustainable business practices to preserve its competitive position in the retail market.</w:t>
      </w:r>
    </w:p>
    <w:p w14:paraId="1C141ABE" w14:textId="308FF1B5" w:rsidR="00576C3F" w:rsidRDefault="002C4304" w:rsidP="00EC7FE3">
      <w:pPr>
        <w:rPr>
          <w:rFonts w:ascii="Arial" w:hAnsi="Arial" w:cs="Arial"/>
          <w:color w:val="000000"/>
          <w:sz w:val="24"/>
          <w:szCs w:val="24"/>
        </w:rPr>
      </w:pPr>
      <w:r w:rsidRPr="002C4304">
        <w:rPr>
          <w:rFonts w:ascii="Arial" w:hAnsi="Arial" w:cs="Arial"/>
          <w:color w:val="000000"/>
          <w:sz w:val="24"/>
          <w:szCs w:val="24"/>
        </w:rPr>
        <w:t>This essay critically examines the impact of three major global forces on businesses between 2024 and 2025: the rapid adoption of Artificial Intelligence (AI), supply chain disruptions caused by geopolitical tensions such as the Red Sea crisis and China-Taiwan tensions, and new sustainability requirements such as the European Union's Corporate Sustainability Reporting Directive (CSRD).The essay discusses both the opportunities and challenges these dynamics generate for Tesco, as well as their impact on the organization's worldwide strategy, competitiveness, innovation, and future success</w:t>
      </w:r>
      <w:r w:rsidR="00576C3F">
        <w:rPr>
          <w:rFonts w:ascii="Arial" w:hAnsi="Arial" w:cs="Arial"/>
          <w:color w:val="000000"/>
          <w:sz w:val="24"/>
          <w:szCs w:val="24"/>
        </w:rPr>
        <w:t>.</w:t>
      </w:r>
    </w:p>
    <w:p w14:paraId="354AB04C" w14:textId="39505ED3" w:rsidR="00576C3F" w:rsidRDefault="00576C3F" w:rsidP="00EC7FE3">
      <w:pPr>
        <w:rPr>
          <w:rFonts w:ascii="Arial" w:hAnsi="Arial" w:cs="Arial"/>
          <w:b/>
          <w:bCs/>
          <w:color w:val="000000"/>
          <w:sz w:val="24"/>
          <w:szCs w:val="24"/>
        </w:rPr>
      </w:pPr>
      <w:r>
        <w:rPr>
          <w:rFonts w:ascii="Arial" w:hAnsi="Arial" w:cs="Arial"/>
          <w:b/>
          <w:bCs/>
          <w:color w:val="000000"/>
          <w:sz w:val="24"/>
          <w:szCs w:val="24"/>
        </w:rPr>
        <w:t>2.Opportunities and Challneges</w:t>
      </w:r>
    </w:p>
    <w:p w14:paraId="04C4275A" w14:textId="77777777" w:rsidR="002C4304" w:rsidRPr="002C4304" w:rsidRDefault="002C4304" w:rsidP="002C4304">
      <w:pPr>
        <w:rPr>
          <w:rFonts w:ascii="Arial" w:hAnsi="Arial" w:cs="Arial"/>
          <w:color w:val="000000"/>
          <w:sz w:val="24"/>
          <w:szCs w:val="24"/>
        </w:rPr>
      </w:pPr>
      <w:r w:rsidRPr="002C4304">
        <w:rPr>
          <w:rFonts w:ascii="Arial" w:hAnsi="Arial" w:cs="Arial"/>
          <w:b/>
          <w:bCs/>
          <w:color w:val="000000"/>
          <w:sz w:val="24"/>
          <w:szCs w:val="24"/>
        </w:rPr>
        <w:t xml:space="preserve">2.1 Artificial intelligence (AI) </w:t>
      </w:r>
      <w:r w:rsidRPr="002C4304">
        <w:rPr>
          <w:rFonts w:ascii="Arial" w:hAnsi="Arial" w:cs="Arial"/>
          <w:color w:val="000000"/>
          <w:sz w:val="24"/>
          <w:szCs w:val="24"/>
        </w:rPr>
        <w:t>has emerged as a key driver of business transformation.For Tesco, AI provides significant prospects for improving operational efficiency, customer service, and decision-making.</w:t>
      </w:r>
    </w:p>
    <w:p w14:paraId="134981D7" w14:textId="74266655" w:rsidR="002C4304" w:rsidRDefault="002C4304" w:rsidP="002C4304">
      <w:pPr>
        <w:rPr>
          <w:rFonts w:ascii="Arial" w:hAnsi="Arial" w:cs="Arial"/>
          <w:color w:val="000000"/>
          <w:sz w:val="24"/>
          <w:szCs w:val="24"/>
        </w:rPr>
      </w:pPr>
      <w:r w:rsidRPr="002C4304">
        <w:rPr>
          <w:rFonts w:ascii="Arial" w:hAnsi="Arial" w:cs="Arial"/>
          <w:color w:val="000000"/>
          <w:sz w:val="24"/>
          <w:szCs w:val="24"/>
        </w:rPr>
        <w:t>One significant advantage of AI is its capacity to assess massive amounts of customer data.Tesco's Clubcard loyalty programme collects important data on customer preferences and purchase behaviour.AI systems may use this data to provide customised suggestions, offer targeted promotions, and improve shopping experiences.This helps Tesco improve customer satisfaction and loyalty while increasing sales revenue.</w:t>
      </w:r>
    </w:p>
    <w:p w14:paraId="6B564CE4"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Artificial intelligence also enhances inventory management and demand forecasts.AI allows Tesco to better estimate consumer demand by examining previous sales data, seasonal trends, and external factors like as weather.Better forecasting saves waste, minimises supply shortages, and increases product availability.This is especially crucial in the retail sector, where high customer expectations and product availability have a direct impact on sales performance.</w:t>
      </w:r>
    </w:p>
    <w:p w14:paraId="617614DB" w14:textId="68D0BA24" w:rsidR="002C4304" w:rsidRDefault="002C4304" w:rsidP="002C4304">
      <w:pPr>
        <w:rPr>
          <w:rFonts w:ascii="Arial" w:hAnsi="Arial" w:cs="Arial"/>
          <w:color w:val="000000"/>
          <w:sz w:val="24"/>
          <w:szCs w:val="24"/>
        </w:rPr>
      </w:pPr>
      <w:r w:rsidRPr="002C4304">
        <w:rPr>
          <w:rFonts w:ascii="Arial" w:hAnsi="Arial" w:cs="Arial"/>
          <w:color w:val="000000"/>
          <w:sz w:val="24"/>
          <w:szCs w:val="24"/>
        </w:rPr>
        <w:t>Furthermore, AI enables automation in warehouses and distribution centers.Automated systems can improve order processing, minimise operational costs, and increase supply chain efficiency.Tesco's online shopping services benefit greatly from AI-powered logistics solutions that optimise delivery routes and shorten delivery time.</w:t>
      </w:r>
    </w:p>
    <w:p w14:paraId="65FB59C5"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Despite these advantages, AI poses various obstacles.Implementing powerful AI technologies necessitates significant financial expenditure.Tesco must make investments in software, infrastructure, cybersecurity, and employee training.These investments may put strain on short-term profitability.</w:t>
      </w:r>
    </w:p>
    <w:p w14:paraId="76AFCA82"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Another issue is data privacy and cybersecurity dangers.Tesco collects a vast amount of client information via its digital services and loyalty programmes.Any data breach may jeopardise customer trust and result in legal ramifications under data protection laws.Tesco must therefore implement strong cybersecurity measures.</w:t>
      </w:r>
    </w:p>
    <w:p w14:paraId="16D3E005" w14:textId="50F8C54D"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Additionally, automation may raise concerns about job displacement.While AI improves efficiency, some people may be concerned that technology may replace specific roles.Tesco must strike a balance between technical advancement and workforce growth by offering reskilling and training options.</w:t>
      </w:r>
    </w:p>
    <w:p w14:paraId="6A32FBC0" w14:textId="65BFB7B5" w:rsidR="00152A2A" w:rsidRDefault="00152A2A" w:rsidP="00EC7FE3">
      <w:pPr>
        <w:rPr>
          <w:rFonts w:ascii="Arial" w:hAnsi="Arial" w:cs="Arial"/>
          <w:b/>
          <w:bCs/>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2.2 Supply Chain Disruptions</w:t>
      </w:r>
    </w:p>
    <w:p w14:paraId="0FC6C941"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Geopolitical tensions and international conflicts have caused considerable disruptions to global supply systems.Attacks on Red Sea trade lines, as well as rising tensions between China and Taiwan, have caused anxiety for multinational businesses.</w:t>
      </w:r>
    </w:p>
    <w:p w14:paraId="58237FAE"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Supply chain disruptions present Tesco with a number of issues.The company sources its items from a variety of nations throughout the world.Any disruption to transportation lines can cause delays, higher shipping costs, and shortages of commodities.The Red Sea situation has prompted several shipping companies to take longer routes throughout Africa, resulting in longer delivery times and higher transportation costs.</w:t>
      </w:r>
    </w:p>
    <w:p w14:paraId="57DD8963" w14:textId="64E61179" w:rsidR="002C4304" w:rsidRDefault="002C4304" w:rsidP="002C4304">
      <w:pPr>
        <w:rPr>
          <w:rFonts w:ascii="Arial" w:hAnsi="Arial" w:cs="Arial"/>
          <w:color w:val="000000"/>
          <w:sz w:val="24"/>
          <w:szCs w:val="24"/>
        </w:rPr>
      </w:pPr>
      <w:r w:rsidRPr="002C4304">
        <w:rPr>
          <w:rFonts w:ascii="Arial" w:hAnsi="Arial" w:cs="Arial"/>
          <w:color w:val="000000"/>
          <w:sz w:val="24"/>
          <w:szCs w:val="24"/>
        </w:rPr>
        <w:t>High transportation expenses might have a direct impact on Tesco's profitability.The corporation may be pressured to absorb these costs or pass them on to customers via higher prices.In an increasingly competitive retail industry, price rises may impair customer satisfaction and impact market share.</w:t>
      </w:r>
    </w:p>
    <w:p w14:paraId="2C847C5B"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Supply chain interruptions can raise the possibility of inventory shortages.If critical products are unavailable, customers may prefer competitors.Maintaining product availability is so crucial to Tesco's operational success and consumer loyalty.</w:t>
      </w:r>
    </w:p>
    <w:p w14:paraId="71A3829A"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However, these problems present opportunity.The recent disruptions have prompted Tesco to strengthen supply chain resilience.The company can broaden its supply base by lowering reliance on specific areas or countries.Diversification reduces and enhances operational flexibility.</w:t>
      </w:r>
    </w:p>
    <w:p w14:paraId="048FC571" w14:textId="61A94632" w:rsidR="002C4304" w:rsidRDefault="002C4304" w:rsidP="002C4304">
      <w:pPr>
        <w:rPr>
          <w:rFonts w:ascii="Arial" w:hAnsi="Arial" w:cs="Arial"/>
          <w:color w:val="000000"/>
          <w:sz w:val="24"/>
          <w:szCs w:val="24"/>
        </w:rPr>
      </w:pPr>
      <w:r w:rsidRPr="002C4304">
        <w:rPr>
          <w:rFonts w:ascii="Arial" w:hAnsi="Arial" w:cs="Arial"/>
          <w:color w:val="000000"/>
          <w:sz w:val="24"/>
          <w:szCs w:val="24"/>
        </w:rPr>
        <w:t>Tesco can also invest in cutting-edge supply chain technologies like real-time tracking systems and predictive analytics.These technologies increase visibility throughout the supply chain, allowing management to respond more effectively to disturbances.In the long run, improved supply chain resilience may provide Tesco a competitive advantage over less prepared competitors.</w:t>
      </w:r>
    </w:p>
    <w:p w14:paraId="7B377492" w14:textId="663FD58D" w:rsidR="000D3917" w:rsidRDefault="000D3917" w:rsidP="00EC7FE3">
      <w:pPr>
        <w:rPr>
          <w:rFonts w:ascii="Arial" w:hAnsi="Arial" w:cs="Arial"/>
          <w:b/>
          <w:bCs/>
          <w:color w:val="000000"/>
          <w:sz w:val="24"/>
          <w:szCs w:val="24"/>
        </w:rPr>
      </w:pPr>
      <w:r>
        <w:rPr>
          <w:rFonts w:ascii="Arial" w:hAnsi="Arial" w:cs="Arial"/>
          <w:color w:val="000000"/>
          <w:sz w:val="24"/>
          <w:szCs w:val="24"/>
        </w:rPr>
        <w:t xml:space="preserve">   </w:t>
      </w:r>
      <w:r>
        <w:rPr>
          <w:rFonts w:ascii="Arial" w:hAnsi="Arial" w:cs="Arial"/>
          <w:b/>
          <w:bCs/>
          <w:color w:val="000000"/>
          <w:sz w:val="24"/>
          <w:szCs w:val="24"/>
        </w:rPr>
        <w:t>2.3 Sustainability Requirements and CSRD</w:t>
      </w:r>
    </w:p>
    <w:p w14:paraId="3CB7A749"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Sustainability has become a top priority for businesses globally.Governments, investors, consumers, and other stakeholders are increasingly expecting businesses to demonstrate environmental and social responsibilities.The European Union's Corporate Sustainability Reporting Directive (CSRD) imposes more thorough sustainability reporting requirements on many multinational corporations.</w:t>
      </w:r>
    </w:p>
    <w:p w14:paraId="3BF78836" w14:textId="5849044C" w:rsidR="000D3917" w:rsidRDefault="002C4304" w:rsidP="002C4304">
      <w:pPr>
        <w:rPr>
          <w:rFonts w:ascii="Arial" w:hAnsi="Arial" w:cs="Arial"/>
          <w:color w:val="000000"/>
          <w:sz w:val="24"/>
          <w:szCs w:val="24"/>
        </w:rPr>
      </w:pPr>
      <w:r w:rsidRPr="002C4304">
        <w:rPr>
          <w:rFonts w:ascii="Arial" w:hAnsi="Arial" w:cs="Arial"/>
          <w:color w:val="000000"/>
          <w:sz w:val="24"/>
          <w:szCs w:val="24"/>
        </w:rPr>
        <w:t>Tesco sees various benefits from sustainability programs.Modern consumers are becoming more aware of environmental issues and often prefer to buy products from responsible companies.By enhancing its sustainability commitments, Tesco can enhance its brand image and attract environmentally conscious customers</w:t>
      </w:r>
      <w:r w:rsidR="000D3917">
        <w:rPr>
          <w:rFonts w:ascii="Arial" w:hAnsi="Arial" w:cs="Arial"/>
          <w:color w:val="000000"/>
          <w:sz w:val="24"/>
          <w:szCs w:val="24"/>
        </w:rPr>
        <w:t>.</w:t>
      </w:r>
    </w:p>
    <w:p w14:paraId="1577670F"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Sustainability reporting can also boost investor trust.Investors are increasingly considering environmental, social, and governance (ESG) aspects when making investment decisions.Transparent reporting displays accountability and can improve Tesco's standing with shareholders and financial institutions.</w:t>
      </w:r>
    </w:p>
    <w:p w14:paraId="20B95D67"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Tesco has previously pledged to reduce carbon emissions, decrease food waste, and promote sustainable procurement practices.These projects promote long-term company sustainability while positively impacting society and the environment.</w:t>
      </w:r>
    </w:p>
    <w:p w14:paraId="0240FFAE"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Nonetheless, meeting sustainability standards brings difficulties.Compliance with CSRD requires comprehensive reporting and data collection methods.Tesco must monitor environmental consequences throughout its activities and supply chains, necessitating large investments in technology and knowledge.</w:t>
      </w:r>
    </w:p>
    <w:p w14:paraId="08B8322A" w14:textId="129D5FB9" w:rsidR="008C6FFA" w:rsidRDefault="002C4304" w:rsidP="002C4304">
      <w:pPr>
        <w:rPr>
          <w:rFonts w:ascii="Arial" w:hAnsi="Arial" w:cs="Arial"/>
          <w:color w:val="000000"/>
          <w:sz w:val="24"/>
          <w:szCs w:val="24"/>
        </w:rPr>
      </w:pPr>
      <w:r w:rsidRPr="002C4304">
        <w:rPr>
          <w:rFonts w:ascii="Arial" w:hAnsi="Arial" w:cs="Arial"/>
          <w:color w:val="000000"/>
          <w:sz w:val="24"/>
          <w:szCs w:val="24"/>
        </w:rPr>
        <w:t>Furthermore, implementing sustainable practices may result in higher short-term costs.Transitioning to greener transportation, decreasing packaging waste, and obtaining sustainable products frequently necessitate additional resources.While these investments may provide long-term rewards, they can have an impact on short-term financial performance.</w:t>
      </w:r>
    </w:p>
    <w:p w14:paraId="2F78B1F8" w14:textId="12EE4463" w:rsidR="008C6FFA" w:rsidRDefault="008C6FFA" w:rsidP="00EC7FE3">
      <w:pPr>
        <w:rPr>
          <w:rFonts w:ascii="Arial" w:hAnsi="Arial" w:cs="Arial"/>
          <w:b/>
          <w:bCs/>
          <w:color w:val="000000"/>
          <w:sz w:val="24"/>
          <w:szCs w:val="24"/>
        </w:rPr>
      </w:pPr>
      <w:r>
        <w:rPr>
          <w:rFonts w:ascii="Arial" w:hAnsi="Arial" w:cs="Arial"/>
          <w:b/>
          <w:bCs/>
          <w:color w:val="000000"/>
          <w:sz w:val="24"/>
          <w:szCs w:val="24"/>
        </w:rPr>
        <w:t>3. Impact on Tesco</w:t>
      </w:r>
    </w:p>
    <w:p w14:paraId="0EB78A10"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The combined influence of AI, supply chain disruptions, and sustainability regulations has a substantial impact on Tesco's market position, innovation capabilities, personnel management, and competitiveness.From a market positioning standpoint, AI helps Tesco to provide customised customer experiences and higher-quality service.This increases consumer loyalty and allows the company to differentiate itself from competition.However, supply chain disruptions may reduce customer satisfaction as product availability becomes uneven.</w:t>
      </w:r>
    </w:p>
    <w:p w14:paraId="2D1EDDF0" w14:textId="32382DF4" w:rsidR="002C4304" w:rsidRDefault="002C4304" w:rsidP="002C4304">
      <w:pPr>
        <w:rPr>
          <w:rFonts w:ascii="Arial" w:hAnsi="Arial" w:cs="Arial"/>
          <w:color w:val="000000"/>
          <w:sz w:val="24"/>
          <w:szCs w:val="24"/>
        </w:rPr>
      </w:pPr>
      <w:r w:rsidRPr="002C4304">
        <w:rPr>
          <w:rFonts w:ascii="Arial" w:hAnsi="Arial" w:cs="Arial"/>
          <w:color w:val="000000"/>
          <w:sz w:val="24"/>
          <w:szCs w:val="24"/>
        </w:rPr>
        <w:t>These global pressures also have a significant impact on innovation.AI promotes continual technological advancement and facilitates digital transformation.Tesco invests in online transformation.Tesco's investments in online retail, automated warehouses, and data analytics reflect the company's dedication to innovation.Sustainability concerns also drive innovation by stimulating the creation of environmentally friendly products, packaging, and operating methods.</w:t>
      </w:r>
    </w:p>
    <w:p w14:paraId="3B14BB09" w14:textId="77777777" w:rsidR="002C4304" w:rsidRPr="002C4304" w:rsidRDefault="002C4304" w:rsidP="002C4304">
      <w:pPr>
        <w:rPr>
          <w:rFonts w:ascii="Arial" w:hAnsi="Arial" w:cs="Arial"/>
          <w:color w:val="000000"/>
          <w:sz w:val="24"/>
          <w:szCs w:val="24"/>
        </w:rPr>
      </w:pPr>
      <w:r w:rsidRPr="002C4304">
        <w:rPr>
          <w:rFonts w:ascii="Arial" w:hAnsi="Arial" w:cs="Arial"/>
          <w:color w:val="000000"/>
          <w:sz w:val="24"/>
          <w:szCs w:val="24"/>
        </w:rPr>
        <w:t>Talent management has become increasingly crucial.As Tesco embraces increasingly complex technologies, the demand for individuals with digital and analytical abilities increases.The organization must spend in staff development to ensure that its workers can adapt to changing technology needs.Failure to develop these abilities may limit the effectiveness of AI application and lower organisational performance.</w:t>
      </w:r>
    </w:p>
    <w:p w14:paraId="6A186582" w14:textId="255808DC" w:rsidR="002C4304" w:rsidRDefault="002C4304" w:rsidP="002C4304">
      <w:pPr>
        <w:rPr>
          <w:rFonts w:ascii="Arial" w:hAnsi="Arial" w:cs="Arial"/>
          <w:color w:val="000000"/>
          <w:sz w:val="24"/>
          <w:szCs w:val="24"/>
        </w:rPr>
      </w:pPr>
      <w:r w:rsidRPr="002C4304">
        <w:rPr>
          <w:rFonts w:ascii="Arial" w:hAnsi="Arial" w:cs="Arial"/>
          <w:color w:val="000000"/>
          <w:sz w:val="24"/>
          <w:szCs w:val="24"/>
        </w:rPr>
        <w:t>Competitiveness is influenced by both opportunities and hazards.AI can enhance efficiency and cut operating costs, allowing Tesco to retain competitive pricing.Sustainable business practices can improve a brand's reputation and attract customers.However, increased supply chain expenses, regulatory compliance requirements, and technological investments may all put pressure on profit margins.</w:t>
      </w:r>
    </w:p>
    <w:p w14:paraId="572BB3CF" w14:textId="77777777" w:rsidR="00063089" w:rsidRPr="00063089" w:rsidRDefault="00063089" w:rsidP="00063089">
      <w:pPr>
        <w:rPr>
          <w:rFonts w:ascii="Arial" w:hAnsi="Arial" w:cs="Arial"/>
          <w:color w:val="000000"/>
          <w:sz w:val="24"/>
          <w:szCs w:val="24"/>
        </w:rPr>
      </w:pPr>
      <w:r w:rsidRPr="00063089">
        <w:rPr>
          <w:rFonts w:ascii="Arial" w:hAnsi="Arial" w:cs="Arial"/>
          <w:color w:val="000000"/>
          <w:sz w:val="24"/>
          <w:szCs w:val="24"/>
        </w:rPr>
        <w:t>Tesco's ability to address these problems is critical to its long-term prosperity.Organisations that successfully incorporate AI, improve supply chain resilience, and meet sustainability standards are more likely to achieve long-term competitive advantages in the global retail market.</w:t>
      </w:r>
    </w:p>
    <w:p w14:paraId="429DDDF2" w14:textId="77777777" w:rsidR="00063089" w:rsidRPr="00063089" w:rsidRDefault="00063089" w:rsidP="00063089">
      <w:pPr>
        <w:rPr>
          <w:rFonts w:ascii="Arial" w:hAnsi="Arial" w:cs="Arial"/>
          <w:color w:val="000000"/>
          <w:sz w:val="24"/>
          <w:szCs w:val="24"/>
        </w:rPr>
      </w:pPr>
    </w:p>
    <w:p w14:paraId="3D586D46" w14:textId="77777777" w:rsidR="00063089" w:rsidRPr="00063089" w:rsidRDefault="00063089" w:rsidP="00063089">
      <w:pPr>
        <w:rPr>
          <w:rFonts w:ascii="Arial" w:hAnsi="Arial" w:cs="Arial"/>
          <w:b/>
          <w:bCs/>
          <w:color w:val="000000"/>
          <w:sz w:val="24"/>
          <w:szCs w:val="24"/>
        </w:rPr>
      </w:pPr>
      <w:r w:rsidRPr="00063089">
        <w:rPr>
          <w:rFonts w:ascii="Arial" w:hAnsi="Arial" w:cs="Arial"/>
          <w:b/>
          <w:bCs/>
          <w:color w:val="000000"/>
          <w:sz w:val="24"/>
          <w:szCs w:val="24"/>
        </w:rPr>
        <w:t>4. Strategic Recommendations</w:t>
      </w:r>
    </w:p>
    <w:p w14:paraId="0464E08A" w14:textId="77777777" w:rsidR="00063089" w:rsidRPr="00063089" w:rsidRDefault="00063089" w:rsidP="00063089">
      <w:pPr>
        <w:rPr>
          <w:rFonts w:ascii="Arial" w:hAnsi="Arial" w:cs="Arial"/>
          <w:color w:val="000000"/>
          <w:sz w:val="24"/>
          <w:szCs w:val="24"/>
        </w:rPr>
      </w:pPr>
      <w:r w:rsidRPr="00063089">
        <w:rPr>
          <w:rFonts w:ascii="Arial" w:hAnsi="Arial" w:cs="Arial"/>
          <w:color w:val="000000"/>
          <w:sz w:val="24"/>
          <w:szCs w:val="24"/>
        </w:rPr>
        <w:t>To properly respond to these global pressures, Tesco should implement a number of strategic initiatives.</w:t>
      </w:r>
    </w:p>
    <w:p w14:paraId="3479E6DB" w14:textId="2D06B3E6" w:rsidR="00063089" w:rsidRPr="002C4304" w:rsidRDefault="00063089" w:rsidP="00063089">
      <w:pPr>
        <w:rPr>
          <w:rFonts w:ascii="Arial" w:hAnsi="Arial" w:cs="Arial"/>
          <w:color w:val="000000"/>
          <w:sz w:val="24"/>
          <w:szCs w:val="24"/>
        </w:rPr>
      </w:pPr>
      <w:r w:rsidRPr="00063089">
        <w:rPr>
          <w:rFonts w:ascii="Arial" w:hAnsi="Arial" w:cs="Arial"/>
          <w:color w:val="000000"/>
          <w:sz w:val="24"/>
          <w:szCs w:val="24"/>
        </w:rPr>
        <w:t>First, the organization should continue to invest in AI technologies while assuring proper deployment.Expanding AI applications into customer analytics, inventory management, and logistics can boost operational efficiency and customer pleasure.Simultaneously, Tesco should increase cybersecurity efforts and comply with data protection requirements.</w:t>
      </w:r>
    </w:p>
    <w:p w14:paraId="4272A772" w14:textId="77777777" w:rsidR="00063089" w:rsidRPr="00063089" w:rsidRDefault="00063089" w:rsidP="00063089">
      <w:pPr>
        <w:rPr>
          <w:rFonts w:ascii="Arial" w:hAnsi="Arial" w:cs="Arial"/>
          <w:color w:val="000000"/>
          <w:sz w:val="24"/>
          <w:szCs w:val="24"/>
        </w:rPr>
      </w:pPr>
      <w:r w:rsidRPr="00063089">
        <w:rPr>
          <w:rFonts w:ascii="Arial" w:hAnsi="Arial" w:cs="Arial"/>
          <w:color w:val="000000"/>
          <w:sz w:val="24"/>
          <w:szCs w:val="24"/>
        </w:rPr>
        <w:t>Second, Tesco should diversify its supply network to avoid reliance on specific locations.Developing ties with suppliers in several geographical regions helps boost supply chain resilience and reduce interruption risk.</w:t>
      </w:r>
    </w:p>
    <w:p w14:paraId="438E9C80" w14:textId="77777777" w:rsidR="00063089" w:rsidRPr="00063089" w:rsidRDefault="00063089" w:rsidP="00063089">
      <w:pPr>
        <w:rPr>
          <w:rFonts w:ascii="Arial" w:hAnsi="Arial" w:cs="Arial"/>
          <w:color w:val="000000"/>
          <w:sz w:val="24"/>
          <w:szCs w:val="24"/>
        </w:rPr>
      </w:pPr>
      <w:r w:rsidRPr="00063089">
        <w:rPr>
          <w:rFonts w:ascii="Arial" w:hAnsi="Arial" w:cs="Arial"/>
          <w:color w:val="000000"/>
          <w:sz w:val="24"/>
          <w:szCs w:val="24"/>
        </w:rPr>
        <w:t>Third, the corporation should invest more in staff training and development.Providing digital skills training will assist staff in adapting to technological change and ensuring successful AI integration throughout the company.</w:t>
      </w:r>
    </w:p>
    <w:p w14:paraId="5116BD68" w14:textId="77777777" w:rsidR="00063089" w:rsidRPr="00063089" w:rsidRDefault="00063089" w:rsidP="00063089">
      <w:pPr>
        <w:rPr>
          <w:rFonts w:ascii="Arial" w:hAnsi="Arial" w:cs="Arial"/>
          <w:color w:val="000000"/>
          <w:sz w:val="24"/>
          <w:szCs w:val="24"/>
        </w:rPr>
      </w:pPr>
      <w:r w:rsidRPr="00063089">
        <w:rPr>
          <w:rFonts w:ascii="Arial" w:hAnsi="Arial" w:cs="Arial"/>
          <w:color w:val="000000"/>
          <w:sz w:val="24"/>
          <w:szCs w:val="24"/>
        </w:rPr>
        <w:t>Fourth, Tesco could boost its sustainability strategy by speeding carbon-cutting activities, decreasing waste, and strengthening sustainable sourcing processes.Effective sustainability reporting will ensure compliance with CSRD regulations while also increasing stakeholder trust.</w:t>
      </w:r>
    </w:p>
    <w:p w14:paraId="3B751B2E" w14:textId="706D0FA0" w:rsidR="002A7BA5" w:rsidRDefault="00063089" w:rsidP="00063089">
      <w:pPr>
        <w:rPr>
          <w:rFonts w:ascii="Arial" w:hAnsi="Arial" w:cs="Arial"/>
          <w:color w:val="000000"/>
          <w:sz w:val="24"/>
          <w:szCs w:val="24"/>
        </w:rPr>
      </w:pPr>
      <w:r w:rsidRPr="00063089">
        <w:rPr>
          <w:rFonts w:ascii="Arial" w:hAnsi="Arial" w:cs="Arial"/>
          <w:color w:val="000000"/>
          <w:sz w:val="24"/>
          <w:szCs w:val="24"/>
        </w:rPr>
        <w:t>Finally, Tesco should continue to invest in digital transformation and innovation.In an increasingly globalising world, combining technical innovation with sustainable business practices will increase competitiveness and support long-term growth</w:t>
      </w:r>
      <w:r w:rsidR="002A7BA5">
        <w:rPr>
          <w:rFonts w:ascii="Arial" w:hAnsi="Arial" w:cs="Arial"/>
          <w:color w:val="000000"/>
          <w:sz w:val="24"/>
          <w:szCs w:val="24"/>
        </w:rPr>
        <w:t>.</w:t>
      </w:r>
    </w:p>
    <w:p w14:paraId="42A0DC61" w14:textId="5D3195DF" w:rsidR="002A7BA5" w:rsidRDefault="002A7BA5" w:rsidP="00EC7FE3">
      <w:pPr>
        <w:rPr>
          <w:rFonts w:ascii="Arial" w:hAnsi="Arial" w:cs="Arial"/>
          <w:b/>
          <w:bCs/>
          <w:color w:val="000000"/>
          <w:sz w:val="24"/>
          <w:szCs w:val="24"/>
        </w:rPr>
      </w:pPr>
      <w:r>
        <w:rPr>
          <w:rFonts w:ascii="Arial" w:hAnsi="Arial" w:cs="Arial"/>
          <w:b/>
          <w:bCs/>
          <w:color w:val="000000"/>
          <w:sz w:val="24"/>
          <w:szCs w:val="24"/>
        </w:rPr>
        <w:t>5.Conclusion</w:t>
      </w:r>
    </w:p>
    <w:p w14:paraId="5705F577" w14:textId="77777777" w:rsidR="00063089" w:rsidRPr="00063089" w:rsidRDefault="00063089" w:rsidP="00063089">
      <w:pPr>
        <w:rPr>
          <w:rFonts w:ascii="Arial" w:hAnsi="Arial" w:cs="Arial"/>
          <w:color w:val="000000"/>
          <w:sz w:val="24"/>
          <w:szCs w:val="24"/>
        </w:rPr>
      </w:pPr>
      <w:r w:rsidRPr="00063089">
        <w:rPr>
          <w:rFonts w:ascii="Arial" w:hAnsi="Arial" w:cs="Arial"/>
          <w:color w:val="000000"/>
          <w:sz w:val="24"/>
          <w:szCs w:val="24"/>
        </w:rPr>
        <w:t>Globalisation continues to change the international business environment, offering possibilities and difficulties for multinational corporations like Tesco.The growing adoption of artificial intelligence provides major benefits like as increased efficiency, improved consumer experiences, and better decision-making.However, it also introduces issues like as investment costs, cybersecurity, and labour adaption.</w:t>
      </w:r>
    </w:p>
    <w:p w14:paraId="7EED0ACE" w14:textId="7B3DFABB" w:rsidR="002A7BA5" w:rsidRDefault="00063089" w:rsidP="00063089">
      <w:pPr>
        <w:rPr>
          <w:rFonts w:ascii="Arial" w:hAnsi="Arial" w:cs="Arial"/>
          <w:color w:val="000000"/>
          <w:sz w:val="24"/>
          <w:szCs w:val="24"/>
        </w:rPr>
      </w:pPr>
      <w:r w:rsidRPr="00063089">
        <w:rPr>
          <w:rFonts w:ascii="Arial" w:hAnsi="Arial" w:cs="Arial"/>
          <w:color w:val="000000"/>
          <w:sz w:val="24"/>
          <w:szCs w:val="24"/>
        </w:rPr>
        <w:t>Supply chain interuptions caused by geopolitical tensions have highlighted vulnerabilities in global sourcing networks, raising prices and operating hazards.At the same time, they have encouraged Tesco to strengthen and diversify its supplier chains.Sustainability regulations, including the CSRD, provide possibilities to increase brand reputation and investor confidence, while also introducing additional compliance and implementation issues</w:t>
      </w:r>
      <w:r w:rsidR="006803F7">
        <w:rPr>
          <w:rFonts w:ascii="Arial" w:hAnsi="Arial" w:cs="Arial"/>
          <w:color w:val="000000"/>
          <w:sz w:val="24"/>
          <w:szCs w:val="24"/>
        </w:rPr>
        <w:t>.</w:t>
      </w:r>
    </w:p>
    <w:p w14:paraId="4544D2CE" w14:textId="154B0CFD" w:rsidR="006803F7" w:rsidRPr="002A7BA5" w:rsidRDefault="00063089" w:rsidP="00EC7FE3">
      <w:pPr>
        <w:rPr>
          <w:rFonts w:ascii="Arial" w:hAnsi="Arial" w:cs="Arial"/>
          <w:color w:val="000000"/>
          <w:sz w:val="24"/>
          <w:szCs w:val="24"/>
        </w:rPr>
      </w:pPr>
      <w:r w:rsidRPr="00063089">
        <w:rPr>
          <w:rFonts w:ascii="Arial" w:hAnsi="Arial" w:cs="Arial"/>
          <w:color w:val="000000"/>
          <w:sz w:val="24"/>
          <w:szCs w:val="24"/>
        </w:rPr>
        <w:t>Overall, Tesco's future success is dependent on its ability to strategically respond to these global influences.Tesco can preserve its competitiveness and long-term performance in the global retail business by embracing technological innovation, enhancing supply chain resilience, investing in worker development, and pursuing sustainability objectives</w:t>
      </w:r>
      <w:r w:rsidR="006803F7">
        <w:rPr>
          <w:rFonts w:ascii="Arial" w:hAnsi="Arial" w:cs="Arial"/>
          <w:color w:val="000000"/>
          <w:sz w:val="24"/>
          <w:szCs w:val="24"/>
        </w:rPr>
        <w:t>.</w:t>
      </w:r>
    </w:p>
    <w:sectPr w:rsidR="006803F7" w:rsidRPr="002A7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0F6"/>
    <w:rsid w:val="000436DA"/>
    <w:rsid w:val="00063089"/>
    <w:rsid w:val="000D3917"/>
    <w:rsid w:val="00152A2A"/>
    <w:rsid w:val="002A7BA5"/>
    <w:rsid w:val="002C4304"/>
    <w:rsid w:val="00352F7A"/>
    <w:rsid w:val="00471B75"/>
    <w:rsid w:val="00504872"/>
    <w:rsid w:val="00576C3F"/>
    <w:rsid w:val="006803F7"/>
    <w:rsid w:val="008C6FFA"/>
    <w:rsid w:val="00AF4F69"/>
    <w:rsid w:val="00B26EA2"/>
    <w:rsid w:val="00B80218"/>
    <w:rsid w:val="00C23EE7"/>
    <w:rsid w:val="00DD20F6"/>
    <w:rsid w:val="00EC7FE3"/>
    <w:rsid w:val="00FE427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CA6B7"/>
  <w15:chartTrackingRefBased/>
  <w15:docId w15:val="{2C4C4E17-553B-440F-9D19-FC3433A5C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0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2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0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0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0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0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0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0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0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0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20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0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0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0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0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0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0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0F6"/>
    <w:rPr>
      <w:rFonts w:eastAsiaTheme="majorEastAsia" w:cstheme="majorBidi"/>
      <w:color w:val="272727" w:themeColor="text1" w:themeTint="D8"/>
    </w:rPr>
  </w:style>
  <w:style w:type="paragraph" w:styleId="Title">
    <w:name w:val="Title"/>
    <w:basedOn w:val="Normal"/>
    <w:next w:val="Normal"/>
    <w:link w:val="TitleChar"/>
    <w:uiPriority w:val="10"/>
    <w:qFormat/>
    <w:rsid w:val="00DD20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0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0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0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0F6"/>
    <w:pPr>
      <w:spacing w:before="160"/>
      <w:jc w:val="center"/>
    </w:pPr>
    <w:rPr>
      <w:i/>
      <w:iCs/>
      <w:color w:val="404040" w:themeColor="text1" w:themeTint="BF"/>
    </w:rPr>
  </w:style>
  <w:style w:type="character" w:customStyle="1" w:styleId="QuoteChar">
    <w:name w:val="Quote Char"/>
    <w:basedOn w:val="DefaultParagraphFont"/>
    <w:link w:val="Quote"/>
    <w:uiPriority w:val="29"/>
    <w:rsid w:val="00DD20F6"/>
    <w:rPr>
      <w:i/>
      <w:iCs/>
      <w:color w:val="404040" w:themeColor="text1" w:themeTint="BF"/>
    </w:rPr>
  </w:style>
  <w:style w:type="paragraph" w:styleId="ListParagraph">
    <w:name w:val="List Paragraph"/>
    <w:basedOn w:val="Normal"/>
    <w:uiPriority w:val="34"/>
    <w:qFormat/>
    <w:rsid w:val="00DD20F6"/>
    <w:pPr>
      <w:ind w:left="720"/>
      <w:contextualSpacing/>
    </w:pPr>
  </w:style>
  <w:style w:type="character" w:styleId="IntenseEmphasis">
    <w:name w:val="Intense Emphasis"/>
    <w:basedOn w:val="DefaultParagraphFont"/>
    <w:uiPriority w:val="21"/>
    <w:qFormat/>
    <w:rsid w:val="00DD20F6"/>
    <w:rPr>
      <w:i/>
      <w:iCs/>
      <w:color w:val="0F4761" w:themeColor="accent1" w:themeShade="BF"/>
    </w:rPr>
  </w:style>
  <w:style w:type="paragraph" w:styleId="IntenseQuote">
    <w:name w:val="Intense Quote"/>
    <w:basedOn w:val="Normal"/>
    <w:next w:val="Normal"/>
    <w:link w:val="IntenseQuoteChar"/>
    <w:uiPriority w:val="30"/>
    <w:qFormat/>
    <w:rsid w:val="00DD2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0F6"/>
    <w:rPr>
      <w:i/>
      <w:iCs/>
      <w:color w:val="0F4761" w:themeColor="accent1" w:themeShade="BF"/>
    </w:rPr>
  </w:style>
  <w:style w:type="character" w:styleId="IntenseReference">
    <w:name w:val="Intense Reference"/>
    <w:basedOn w:val="DefaultParagraphFont"/>
    <w:uiPriority w:val="32"/>
    <w:qFormat/>
    <w:rsid w:val="00DD20F6"/>
    <w:rPr>
      <w:b/>
      <w:bCs/>
      <w:smallCaps/>
      <w:color w:val="0F4761" w:themeColor="accent1" w:themeShade="BF"/>
      <w:spacing w:val="5"/>
    </w:rPr>
  </w:style>
  <w:style w:type="table" w:customStyle="1" w:styleId="TableGrid">
    <w:name w:val="TableGrid"/>
    <w:rsid w:val="00EC7FE3"/>
    <w:pPr>
      <w:spacing w:after="0" w:line="240" w:lineRule="auto"/>
    </w:pPr>
    <w:rPr>
      <w:rFonts w:eastAsiaTheme="minorEastAsia"/>
      <w:sz w:val="24"/>
      <w:szCs w:val="24"/>
      <w:lang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2096</Words>
  <Characters>12161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Vandra (2416074)</dc:creator>
  <cp:keywords/>
  <dc:description/>
  <cp:lastModifiedBy>Simona Vandra (2416074)</cp:lastModifiedBy>
  <cp:revision>4</cp:revision>
  <dcterms:created xsi:type="dcterms:W3CDTF">2026-07-26T12:13:00Z</dcterms:created>
  <dcterms:modified xsi:type="dcterms:W3CDTF">2026-07-27T13:42:00Z</dcterms:modified>
</cp:coreProperties>
</file>