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1E107" w14:textId="0F44A72F" w:rsidR="00F73B35" w:rsidRDefault="00BA2442" w:rsidP="000A10AA">
      <w:pPr>
        <w:spacing w:after="160" w:line="259" w:lineRule="auto"/>
        <w:jc w:val="center"/>
        <w:rPr>
          <w:rFonts w:ascii="Verdana" w:hAnsi="Verdana"/>
          <w:b/>
          <w:caps/>
          <w:sz w:val="18"/>
          <w:szCs w:val="18"/>
        </w:rPr>
      </w:pPr>
      <w:r>
        <w:rPr>
          <w:rFonts w:ascii="Verdana" w:hAnsi="Verdana"/>
          <w:b/>
          <w:i/>
          <w:sz w:val="44"/>
        </w:rPr>
        <w:t>Strategic Management</w:t>
      </w:r>
      <w:r w:rsidR="000A10AA">
        <w:rPr>
          <w:rFonts w:ascii="Verdana" w:hAnsi="Verdana"/>
          <w:b/>
          <w:i/>
          <w:sz w:val="44"/>
        </w:rPr>
        <w:t xml:space="preserve"> Assignment 201</w:t>
      </w:r>
      <w:r w:rsidR="00073E19">
        <w:rPr>
          <w:rFonts w:ascii="Verdana" w:hAnsi="Verdana"/>
          <w:b/>
          <w:i/>
          <w:sz w:val="44"/>
        </w:rPr>
        <w:t>9 – Lidl</w:t>
      </w:r>
      <w:r w:rsidR="00CF410A">
        <w:rPr>
          <w:rFonts w:ascii="Verdana" w:hAnsi="Verdana"/>
          <w:b/>
          <w:i/>
          <w:sz w:val="44"/>
        </w:rPr>
        <w:t xml:space="preserve"> </w:t>
      </w:r>
      <w:r w:rsidR="00073E19">
        <w:rPr>
          <w:rFonts w:ascii="Verdana" w:hAnsi="Verdana"/>
          <w:b/>
          <w:i/>
          <w:sz w:val="44"/>
        </w:rPr>
        <w:t>- German discounter gaining market share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6EB6686B" w:rsidR="00D2187B" w:rsidRDefault="00D2187B">
      <w:pPr>
        <w:spacing w:after="160" w:line="259" w:lineRule="auto"/>
        <w:rPr>
          <w:rFonts w:ascii="Verdana" w:hAnsi="Verdana"/>
          <w:b/>
          <w:caps/>
          <w:sz w:val="18"/>
          <w:szCs w:val="18"/>
        </w:rPr>
      </w:pPr>
    </w:p>
    <w:p w14:paraId="66D0B892" w14:textId="7045A1DC" w:rsidR="007A1F99" w:rsidRDefault="007A1F99">
      <w:pPr>
        <w:spacing w:after="160" w:line="259" w:lineRule="auto"/>
        <w:rPr>
          <w:rFonts w:ascii="Verdana" w:hAnsi="Verdana"/>
          <w:b/>
          <w:caps/>
          <w:sz w:val="18"/>
          <w:szCs w:val="18"/>
        </w:rPr>
      </w:pPr>
    </w:p>
    <w:p w14:paraId="3A5F798C" w14:textId="7BC6B6D0" w:rsidR="007A1F99" w:rsidRDefault="007A1F99">
      <w:pPr>
        <w:spacing w:after="160" w:line="259" w:lineRule="auto"/>
        <w:rPr>
          <w:rFonts w:ascii="Verdana" w:hAnsi="Verdana"/>
          <w:b/>
          <w:caps/>
          <w:sz w:val="18"/>
          <w:szCs w:val="18"/>
        </w:rPr>
      </w:pPr>
    </w:p>
    <w:p w14:paraId="11604A4B" w14:textId="360ED51F" w:rsidR="007A1F99" w:rsidRDefault="007A1F99">
      <w:pPr>
        <w:spacing w:after="160" w:line="259" w:lineRule="auto"/>
        <w:rPr>
          <w:rFonts w:ascii="Verdana" w:hAnsi="Verdana"/>
          <w:b/>
          <w:caps/>
          <w:sz w:val="18"/>
          <w:szCs w:val="18"/>
        </w:rPr>
      </w:pPr>
    </w:p>
    <w:p w14:paraId="79A1AD2B" w14:textId="77777777" w:rsidR="007A1F99" w:rsidRDefault="007A1F99">
      <w:pPr>
        <w:spacing w:after="160" w:line="259" w:lineRule="auto"/>
        <w:rPr>
          <w:rFonts w:ascii="Verdana" w:hAnsi="Verdana"/>
          <w:b/>
          <w:caps/>
          <w:sz w:val="18"/>
          <w:szCs w:val="18"/>
        </w:rPr>
      </w:pPr>
    </w:p>
    <w:p w14:paraId="5845D582" w14:textId="7AED4A28" w:rsidR="00D2187B" w:rsidRPr="002A1AD3" w:rsidRDefault="00073E19" w:rsidP="002A1AD3">
      <w:pPr>
        <w:spacing w:after="160" w:line="259" w:lineRule="auto"/>
        <w:jc w:val="center"/>
        <w:rPr>
          <w:rFonts w:ascii="Verdana" w:hAnsi="Verdana"/>
          <w:b/>
          <w:sz w:val="44"/>
        </w:rPr>
      </w:pPr>
      <w:r>
        <w:rPr>
          <w:rFonts w:ascii="Verdana" w:hAnsi="Verdana"/>
          <w:b/>
          <w:sz w:val="44"/>
        </w:rPr>
        <w:t>November 2019</w:t>
      </w:r>
    </w:p>
    <w:p w14:paraId="0A1CC042" w14:textId="77777777" w:rsidR="00D2187B" w:rsidRDefault="00D2187B">
      <w:pPr>
        <w:spacing w:after="160" w:line="259" w:lineRule="auto"/>
        <w:rPr>
          <w:rFonts w:ascii="Verdana" w:hAnsi="Verdana"/>
          <w:b/>
          <w:caps/>
          <w:sz w:val="18"/>
          <w:szCs w:val="18"/>
        </w:rPr>
      </w:pPr>
    </w:p>
    <w:p w14:paraId="0C086A43" w14:textId="45C4964C" w:rsidR="00D2187B" w:rsidRPr="00073E19"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73E19" w:rsidRPr="00073E19">
        <w:rPr>
          <w:rFonts w:ascii="Verdana" w:hAnsi="Verdana"/>
          <w:b/>
          <w:caps/>
          <w:color w:val="000000" w:themeColor="text1"/>
          <w:sz w:val="18"/>
          <w:szCs w:val="18"/>
        </w:rPr>
        <w:t>Strategic management &amp; sustainability</w:t>
      </w:r>
    </w:p>
    <w:p w14:paraId="1387AD83" w14:textId="79AC288D" w:rsidR="00D2187B" w:rsidRPr="00073E19" w:rsidRDefault="00D2187B">
      <w:pPr>
        <w:spacing w:after="160" w:line="259" w:lineRule="auto"/>
        <w:rPr>
          <w:rFonts w:ascii="Verdana" w:hAnsi="Verdana"/>
          <w:b/>
          <w:caps/>
          <w:color w:val="000000" w:themeColor="text1"/>
          <w:sz w:val="18"/>
          <w:szCs w:val="18"/>
        </w:rPr>
      </w:pPr>
      <w:r w:rsidRPr="00073E19">
        <w:rPr>
          <w:rFonts w:ascii="Verdana" w:hAnsi="Verdana"/>
          <w:b/>
          <w:caps/>
          <w:color w:val="000000" w:themeColor="text1"/>
          <w:sz w:val="18"/>
          <w:szCs w:val="18"/>
        </w:rPr>
        <w:t>Name:</w:t>
      </w:r>
      <w:r w:rsidRPr="00073E19">
        <w:rPr>
          <w:rFonts w:ascii="Verdana" w:hAnsi="Verdana"/>
          <w:b/>
          <w:caps/>
          <w:color w:val="000000" w:themeColor="text1"/>
          <w:sz w:val="18"/>
          <w:szCs w:val="18"/>
        </w:rPr>
        <w:tab/>
      </w:r>
      <w:r w:rsidRPr="00073E19">
        <w:rPr>
          <w:rFonts w:ascii="Verdana" w:hAnsi="Verdana"/>
          <w:b/>
          <w:caps/>
          <w:color w:val="000000" w:themeColor="text1"/>
          <w:sz w:val="18"/>
          <w:szCs w:val="18"/>
        </w:rPr>
        <w:tab/>
      </w:r>
      <w:r w:rsidRPr="00073E19">
        <w:rPr>
          <w:rFonts w:ascii="Verdana" w:hAnsi="Verdana"/>
          <w:b/>
          <w:caps/>
          <w:color w:val="000000" w:themeColor="text1"/>
          <w:sz w:val="18"/>
          <w:szCs w:val="18"/>
        </w:rPr>
        <w:tab/>
      </w:r>
      <w:r w:rsidRPr="00073E19">
        <w:rPr>
          <w:rFonts w:ascii="Verdana" w:hAnsi="Verdana"/>
          <w:b/>
          <w:caps/>
          <w:color w:val="000000" w:themeColor="text1"/>
          <w:sz w:val="18"/>
          <w:szCs w:val="18"/>
        </w:rPr>
        <w:tab/>
      </w:r>
      <w:r w:rsidR="00073E19" w:rsidRPr="00073E19">
        <w:rPr>
          <w:rFonts w:ascii="Verdana" w:hAnsi="Verdana"/>
          <w:b/>
          <w:caps/>
          <w:color w:val="000000" w:themeColor="text1"/>
          <w:sz w:val="18"/>
          <w:szCs w:val="18"/>
        </w:rPr>
        <w:t xml:space="preserve">Cai Ellis </w:t>
      </w:r>
    </w:p>
    <w:p w14:paraId="571833C2" w14:textId="216659FE" w:rsidR="001D1483" w:rsidRPr="00073E19" w:rsidRDefault="00D2187B">
      <w:pPr>
        <w:spacing w:after="160" w:line="259" w:lineRule="auto"/>
        <w:rPr>
          <w:rFonts w:ascii="Verdana" w:hAnsi="Verdana"/>
          <w:b/>
          <w:caps/>
          <w:color w:val="000000" w:themeColor="text1"/>
          <w:sz w:val="18"/>
          <w:szCs w:val="18"/>
        </w:rPr>
      </w:pPr>
      <w:r w:rsidRPr="00073E19">
        <w:rPr>
          <w:rFonts w:ascii="Verdana" w:hAnsi="Verdana"/>
          <w:b/>
          <w:caps/>
          <w:color w:val="000000" w:themeColor="text1"/>
          <w:sz w:val="18"/>
          <w:szCs w:val="18"/>
        </w:rPr>
        <w:t>Student Number:</w:t>
      </w:r>
      <w:r w:rsidRPr="00073E19">
        <w:rPr>
          <w:rFonts w:ascii="Verdana" w:hAnsi="Verdana"/>
          <w:b/>
          <w:caps/>
          <w:color w:val="000000" w:themeColor="text1"/>
          <w:sz w:val="18"/>
          <w:szCs w:val="18"/>
        </w:rPr>
        <w:tab/>
      </w:r>
      <w:r w:rsidRPr="00073E19">
        <w:rPr>
          <w:rFonts w:ascii="Verdana" w:hAnsi="Verdana"/>
          <w:b/>
          <w:caps/>
          <w:color w:val="000000" w:themeColor="text1"/>
          <w:sz w:val="18"/>
          <w:szCs w:val="18"/>
        </w:rPr>
        <w:tab/>
      </w:r>
      <w:r w:rsidR="00073E19" w:rsidRPr="00073E19">
        <w:rPr>
          <w:rFonts w:ascii="Verdana" w:hAnsi="Verdana"/>
          <w:b/>
          <w:caps/>
          <w:color w:val="000000" w:themeColor="text1"/>
          <w:sz w:val="18"/>
          <w:szCs w:val="18"/>
        </w:rPr>
        <w:t>1706655</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4759A750" w14:textId="4697AC33" w:rsidR="009B20F4" w:rsidRDefault="009B20F4" w:rsidP="008B0864">
      <w:pPr>
        <w:pStyle w:val="TableofFigures"/>
        <w:tabs>
          <w:tab w:val="right" w:leader="dot" w:pos="9016"/>
        </w:tabs>
        <w:spacing w:line="480" w:lineRule="auto"/>
        <w:rPr>
          <w:rFonts w:ascii="Verdana" w:hAnsi="Verdana"/>
          <w:sz w:val="18"/>
          <w:szCs w:val="18"/>
        </w:rPr>
      </w:pPr>
    </w:p>
    <w:p w14:paraId="20EFD310" w14:textId="520C2595" w:rsidR="00C26250" w:rsidRPr="00926A57" w:rsidRDefault="00C26250" w:rsidP="00C26250">
      <w:pPr>
        <w:pStyle w:val="ListParagraph"/>
        <w:numPr>
          <w:ilvl w:val="0"/>
          <w:numId w:val="37"/>
        </w:numPr>
        <w:rPr>
          <w:rFonts w:ascii="Arial" w:hAnsi="Arial" w:cs="Arial"/>
          <w:sz w:val="24"/>
        </w:rPr>
      </w:pPr>
      <w:r w:rsidRPr="00926A57">
        <w:rPr>
          <w:rFonts w:ascii="Arial" w:hAnsi="Arial" w:cs="Arial"/>
          <w:sz w:val="24"/>
        </w:rPr>
        <w:t xml:space="preserve">Executive summary </w:t>
      </w:r>
      <w:r w:rsidR="0008085C" w:rsidRPr="00926A57">
        <w:rPr>
          <w:rFonts w:ascii="Arial" w:hAnsi="Arial" w:cs="Arial"/>
          <w:sz w:val="24"/>
        </w:rPr>
        <w:t>– Page 1</w:t>
      </w:r>
    </w:p>
    <w:p w14:paraId="219B3B5E" w14:textId="6106CDE4" w:rsidR="00C26250" w:rsidRPr="00926A57" w:rsidRDefault="00C26250" w:rsidP="00C26250">
      <w:pPr>
        <w:pStyle w:val="ListParagraph"/>
        <w:numPr>
          <w:ilvl w:val="0"/>
          <w:numId w:val="37"/>
        </w:numPr>
        <w:rPr>
          <w:rFonts w:ascii="Arial" w:hAnsi="Arial" w:cs="Arial"/>
          <w:sz w:val="24"/>
        </w:rPr>
      </w:pPr>
      <w:r w:rsidRPr="00926A57">
        <w:rPr>
          <w:rFonts w:ascii="Arial" w:hAnsi="Arial" w:cs="Arial"/>
          <w:sz w:val="24"/>
        </w:rPr>
        <w:t>Introduction</w:t>
      </w:r>
      <w:r w:rsidR="0008085C" w:rsidRPr="00926A57">
        <w:rPr>
          <w:rFonts w:ascii="Arial" w:hAnsi="Arial" w:cs="Arial"/>
          <w:sz w:val="24"/>
        </w:rPr>
        <w:t xml:space="preserve"> – Page 2</w:t>
      </w:r>
    </w:p>
    <w:p w14:paraId="195EE6C3" w14:textId="13887D81" w:rsidR="00C26250" w:rsidRPr="00926A57" w:rsidRDefault="00C26250" w:rsidP="00C26250">
      <w:pPr>
        <w:pStyle w:val="ListParagraph"/>
        <w:numPr>
          <w:ilvl w:val="1"/>
          <w:numId w:val="37"/>
        </w:numPr>
        <w:rPr>
          <w:rFonts w:ascii="Arial" w:hAnsi="Arial" w:cs="Arial"/>
          <w:sz w:val="24"/>
        </w:rPr>
      </w:pPr>
      <w:r w:rsidRPr="00926A57">
        <w:rPr>
          <w:rFonts w:ascii="Arial" w:hAnsi="Arial" w:cs="Arial"/>
          <w:sz w:val="24"/>
        </w:rPr>
        <w:t xml:space="preserve">Report Remit </w:t>
      </w:r>
      <w:r w:rsidR="0008085C" w:rsidRPr="00926A57">
        <w:rPr>
          <w:rFonts w:ascii="Arial" w:hAnsi="Arial" w:cs="Arial"/>
          <w:sz w:val="24"/>
        </w:rPr>
        <w:t xml:space="preserve">– Page 2 </w:t>
      </w:r>
    </w:p>
    <w:p w14:paraId="045F1BCD" w14:textId="2029AB30" w:rsidR="00C26250" w:rsidRPr="00926A57" w:rsidRDefault="00C26250" w:rsidP="00C26250">
      <w:pPr>
        <w:pStyle w:val="ListParagraph"/>
        <w:numPr>
          <w:ilvl w:val="1"/>
          <w:numId w:val="37"/>
        </w:numPr>
        <w:rPr>
          <w:rFonts w:ascii="Arial" w:hAnsi="Arial" w:cs="Arial"/>
          <w:sz w:val="24"/>
        </w:rPr>
      </w:pPr>
      <w:r w:rsidRPr="00926A57">
        <w:rPr>
          <w:rFonts w:ascii="Arial" w:hAnsi="Arial" w:cs="Arial"/>
          <w:sz w:val="24"/>
        </w:rPr>
        <w:t>Background of the organisation</w:t>
      </w:r>
      <w:r w:rsidR="0008085C" w:rsidRPr="00926A57">
        <w:rPr>
          <w:rFonts w:ascii="Arial" w:hAnsi="Arial" w:cs="Arial"/>
          <w:sz w:val="24"/>
        </w:rPr>
        <w:t xml:space="preserve"> – Page 2</w:t>
      </w:r>
    </w:p>
    <w:p w14:paraId="76E4E67C" w14:textId="3AB28C2D" w:rsidR="00C26250" w:rsidRPr="00926A57" w:rsidRDefault="00C26250" w:rsidP="00C26250">
      <w:pPr>
        <w:pStyle w:val="ListParagraph"/>
        <w:numPr>
          <w:ilvl w:val="1"/>
          <w:numId w:val="37"/>
        </w:numPr>
        <w:rPr>
          <w:rFonts w:ascii="Arial" w:hAnsi="Arial" w:cs="Arial"/>
          <w:sz w:val="24"/>
        </w:rPr>
      </w:pPr>
      <w:r w:rsidRPr="00926A57">
        <w:rPr>
          <w:rFonts w:ascii="Arial" w:hAnsi="Arial" w:cs="Arial"/>
          <w:sz w:val="24"/>
        </w:rPr>
        <w:t>Main Body</w:t>
      </w:r>
      <w:r w:rsidR="0008085C" w:rsidRPr="00926A57">
        <w:rPr>
          <w:rFonts w:ascii="Arial" w:hAnsi="Arial" w:cs="Arial"/>
          <w:sz w:val="24"/>
        </w:rPr>
        <w:t xml:space="preserve"> – Page 3</w:t>
      </w:r>
    </w:p>
    <w:p w14:paraId="12F37530" w14:textId="7779CCA2" w:rsidR="00BA4AFE" w:rsidRPr="00926A57" w:rsidRDefault="00C26250" w:rsidP="00BA4AFE">
      <w:pPr>
        <w:pStyle w:val="ListParagraph"/>
        <w:numPr>
          <w:ilvl w:val="0"/>
          <w:numId w:val="37"/>
        </w:numPr>
        <w:rPr>
          <w:rFonts w:ascii="Arial" w:hAnsi="Arial" w:cs="Arial"/>
          <w:sz w:val="24"/>
        </w:rPr>
      </w:pPr>
      <w:r w:rsidRPr="00926A57">
        <w:rPr>
          <w:rFonts w:ascii="Arial" w:hAnsi="Arial" w:cs="Arial"/>
          <w:sz w:val="24"/>
        </w:rPr>
        <w:t xml:space="preserve">Conclusion </w:t>
      </w:r>
      <w:r w:rsidR="0008085C" w:rsidRPr="00926A57">
        <w:rPr>
          <w:rFonts w:ascii="Arial" w:hAnsi="Arial" w:cs="Arial"/>
          <w:sz w:val="24"/>
        </w:rPr>
        <w:t>– Page 6</w:t>
      </w:r>
    </w:p>
    <w:p w14:paraId="027E6483" w14:textId="0150F74D" w:rsidR="0008085C" w:rsidRPr="00926A57" w:rsidRDefault="0008085C" w:rsidP="00BA4AFE">
      <w:pPr>
        <w:pStyle w:val="ListParagraph"/>
        <w:numPr>
          <w:ilvl w:val="0"/>
          <w:numId w:val="37"/>
        </w:numPr>
        <w:rPr>
          <w:rFonts w:ascii="Arial" w:hAnsi="Arial" w:cs="Arial"/>
          <w:sz w:val="24"/>
        </w:rPr>
      </w:pPr>
      <w:r w:rsidRPr="00926A57">
        <w:rPr>
          <w:rFonts w:ascii="Arial" w:hAnsi="Arial" w:cs="Arial"/>
          <w:sz w:val="24"/>
        </w:rPr>
        <w:t>Recommendations – Page 6</w:t>
      </w:r>
    </w:p>
    <w:p w14:paraId="64231FF8" w14:textId="02C003F9" w:rsidR="00C26250" w:rsidRPr="00926A57" w:rsidRDefault="00C26250" w:rsidP="00C26250">
      <w:pPr>
        <w:pStyle w:val="ListParagraph"/>
        <w:numPr>
          <w:ilvl w:val="0"/>
          <w:numId w:val="37"/>
        </w:numPr>
        <w:rPr>
          <w:rFonts w:ascii="Arial" w:hAnsi="Arial" w:cs="Arial"/>
          <w:sz w:val="24"/>
        </w:rPr>
      </w:pPr>
      <w:r w:rsidRPr="00926A57">
        <w:rPr>
          <w:rFonts w:ascii="Arial" w:hAnsi="Arial" w:cs="Arial"/>
          <w:sz w:val="24"/>
        </w:rPr>
        <w:t>References</w:t>
      </w:r>
      <w:r w:rsidR="0008085C" w:rsidRPr="00926A57">
        <w:rPr>
          <w:rFonts w:ascii="Arial" w:hAnsi="Arial" w:cs="Arial"/>
          <w:sz w:val="24"/>
        </w:rPr>
        <w:t xml:space="preserve"> - Page 7 </w:t>
      </w:r>
    </w:p>
    <w:p w14:paraId="52F1540B" w14:textId="1C993614" w:rsidR="00C26250" w:rsidRPr="00C26250" w:rsidRDefault="00C26250" w:rsidP="00C26250">
      <w:pPr>
        <w:ind w:left="360"/>
      </w:pP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285B988" w14:textId="55B1A5F5" w:rsidR="0026211E" w:rsidRDefault="00AA76A3" w:rsidP="00A51779">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1B387C87" w14:textId="77777777" w:rsidR="00A51779" w:rsidRPr="00A51779" w:rsidRDefault="00A51779" w:rsidP="00A51779">
      <w:pPr>
        <w:tabs>
          <w:tab w:val="left" w:pos="4007"/>
        </w:tabs>
        <w:jc w:val="center"/>
        <w:rPr>
          <w:rFonts w:ascii="Verdana" w:hAnsi="Verdana"/>
          <w:b/>
          <w:caps/>
          <w:sz w:val="16"/>
          <w:szCs w:val="18"/>
        </w:rPr>
      </w:pPr>
    </w:p>
    <w:p w14:paraId="3F3FA863" w14:textId="6713BBC1" w:rsidR="0007275A" w:rsidRDefault="0021795F" w:rsidP="0021795F">
      <w:pPr>
        <w:pStyle w:val="Heading1"/>
        <w:keepNext/>
        <w:numPr>
          <w:ilvl w:val="0"/>
          <w:numId w:val="0"/>
        </w:numPr>
        <w:spacing w:after="0" w:line="480" w:lineRule="auto"/>
        <w:ind w:left="851" w:hanging="851"/>
        <w:contextualSpacing w:val="0"/>
        <w:rPr>
          <w:rFonts w:eastAsia="Times New Roman" w:cs="Arial"/>
          <w:bCs/>
          <w:szCs w:val="20"/>
        </w:rPr>
        <w:sectPr w:rsidR="0007275A" w:rsidSect="00BA2442">
          <w:footerReference w:type="first" r:id="rId12"/>
          <w:pgSz w:w="11906" w:h="16838"/>
          <w:pgMar w:top="1440" w:right="1440" w:bottom="1440" w:left="1440" w:header="708" w:footer="708" w:gutter="0"/>
          <w:cols w:space="708"/>
          <w:docGrid w:linePitch="360"/>
        </w:sectPr>
      </w:pPr>
      <w:bookmarkStart w:id="0" w:name="_Toc419303684"/>
      <w:r>
        <w:rPr>
          <w:rFonts w:eastAsia="Times New Roman" w:cs="Arial"/>
          <w:bCs/>
          <w:szCs w:val="20"/>
        </w:rPr>
        <w:t>FIgure 2.3  - Bowman  and Faulkner’s strategy clock</w:t>
      </w:r>
      <w:r w:rsidR="001907FE">
        <w:rPr>
          <w:rFonts w:eastAsia="Times New Roman" w:cs="Arial"/>
          <w:bCs/>
          <w:szCs w:val="20"/>
        </w:rPr>
        <w:t xml:space="preserve"> – Page 4</w:t>
      </w: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35AB0CA1" w14:textId="77777777" w:rsidR="006C4E5C" w:rsidRDefault="006C4E5C">
      <w:pPr>
        <w:autoSpaceDE/>
        <w:autoSpaceDN/>
        <w:adjustRightInd/>
        <w:spacing w:after="160" w:line="259" w:lineRule="auto"/>
        <w:rPr>
          <w:rFonts w:ascii="Verdana" w:eastAsia="Times New Roman" w:hAnsi="Verdana" w:cs="Arial"/>
          <w:b/>
          <w:bCs/>
          <w:caps/>
          <w:sz w:val="18"/>
          <w:szCs w:val="20"/>
        </w:rPr>
      </w:pPr>
      <w:bookmarkStart w:id="2" w:name="_GoBack"/>
      <w:bookmarkEnd w:id="2"/>
    </w:p>
    <w:p w14:paraId="3F06B119" w14:textId="77777777" w:rsidR="00F32CDB" w:rsidRPr="00DE1D9A" w:rsidRDefault="00F32CDB" w:rsidP="00F32CDB">
      <w:pPr>
        <w:rPr>
          <w:lang w:val="en-US"/>
        </w:rPr>
      </w:pPr>
      <w:r>
        <w:rPr>
          <w:lang w:val="en-US"/>
        </w:rPr>
        <w:t xml:space="preserve">The purpose of this report is to identify the current strategy utilised by Lidl in order to develop their current position within the market.  Using Bowman and Faulkner’s strategy clock, we were able to determine that Lidl operated in the no frills section of the theory.  As discussed in the report, organizations who operate with this strategy maintain low prices for consumers by removing all non-essential services.  Lidl’s measures to achieve this include proposing a reduced product range, focusing on products which are purchased quickly.  They are also developing their sustainable capabilities, saving money by switching to renewable energy sources and recycling their own materials.  This method of strategy has been extremely beneficial for the global chain, as they have continued expanding since its implementation in the 1970s.  The only recommendation possible is to continue on the current course, Lidl are continuing to expand throughout the world as demand for low cost products is universal.  </w:t>
      </w:r>
    </w:p>
    <w:p w14:paraId="1E0A0F4F" w14:textId="5403ED14" w:rsidR="00F32CDB" w:rsidRDefault="00F32CDB">
      <w:pPr>
        <w:autoSpaceDE/>
        <w:autoSpaceDN/>
        <w:adjustRightInd/>
        <w:spacing w:after="160" w:line="259" w:lineRule="auto"/>
        <w:rPr>
          <w:rFonts w:ascii="Verdana" w:eastAsia="Times New Roman" w:hAnsi="Verdana" w:cs="Arial"/>
          <w:b/>
          <w:bCs/>
          <w:caps/>
          <w:sz w:val="18"/>
          <w:szCs w:val="20"/>
        </w:rPr>
        <w:sectPr w:rsidR="00F32CDB"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5C04B323" w:rsidR="009B20F4"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0"/>
      <w:bookmarkEnd w:id="3"/>
    </w:p>
    <w:p w14:paraId="3B59367C" w14:textId="77777777" w:rsidR="00073E19" w:rsidRPr="00073E19" w:rsidRDefault="00073E19" w:rsidP="00073E19"/>
    <w:p w14:paraId="093E1DA2" w14:textId="4A4E476F" w:rsidR="00073E19" w:rsidRPr="00073E19" w:rsidRDefault="00073E19" w:rsidP="000A0555">
      <w:pPr>
        <w:tabs>
          <w:tab w:val="left" w:pos="2096"/>
        </w:tabs>
        <w:rPr>
          <w:rFonts w:ascii="Arial" w:hAnsi="Arial" w:cs="Arial"/>
          <w:lang w:val="en-US"/>
        </w:rPr>
      </w:pPr>
      <w:r w:rsidRPr="00073E19">
        <w:rPr>
          <w:rFonts w:ascii="Arial" w:hAnsi="Arial" w:cs="Arial"/>
          <w:lang w:val="en-US"/>
        </w:rPr>
        <w:t>In this report we will be analyzing Lidl, the German founded retail organization.  The purpose</w:t>
      </w:r>
      <w:r w:rsidR="000E158D">
        <w:rPr>
          <w:rFonts w:ascii="Arial" w:hAnsi="Arial" w:cs="Arial"/>
          <w:lang w:val="en-US"/>
        </w:rPr>
        <w:t xml:space="preserve"> of this report</w:t>
      </w:r>
      <w:r w:rsidRPr="00073E19">
        <w:rPr>
          <w:rFonts w:ascii="Arial" w:hAnsi="Arial" w:cs="Arial"/>
          <w:lang w:val="en-US"/>
        </w:rPr>
        <w:t xml:space="preserve"> is to identify the competitive strategy Lidl have developed to achieve their current position within the market, isolating key factors that supported the strategy.  </w:t>
      </w:r>
      <w:r w:rsidR="000E158D">
        <w:rPr>
          <w:rFonts w:ascii="Arial" w:hAnsi="Arial" w:cs="Arial"/>
          <w:lang w:val="en-US"/>
        </w:rPr>
        <w:t>A</w:t>
      </w:r>
      <w:r w:rsidRPr="00073E19">
        <w:rPr>
          <w:rFonts w:ascii="Arial" w:hAnsi="Arial" w:cs="Arial"/>
          <w:lang w:val="en-US"/>
        </w:rPr>
        <w:t>chiev</w:t>
      </w:r>
      <w:r w:rsidR="000E158D">
        <w:rPr>
          <w:rFonts w:ascii="Arial" w:hAnsi="Arial" w:cs="Arial"/>
          <w:lang w:val="en-US"/>
        </w:rPr>
        <w:t>ing</w:t>
      </w:r>
      <w:r w:rsidRPr="00073E19">
        <w:rPr>
          <w:rFonts w:ascii="Arial" w:hAnsi="Arial" w:cs="Arial"/>
          <w:lang w:val="en-US"/>
        </w:rPr>
        <w:t xml:space="preserve"> this objective by studying relevant theory of businesses level strategy, allowing us to evaluate the benefits and confines of their current course.  Bowman and Faulkner’s strategy clock will present an in depth guide to multiple business level strategies, allowing us to critique aspects of the strategy which are detrimental.  Once recognizing these shortcomings, we will provide suitable recommendations in order to improve their progression.</w:t>
      </w:r>
    </w:p>
    <w:p w14:paraId="1C92A9FF" w14:textId="77777777" w:rsidR="00704FEC" w:rsidRDefault="00704FEC" w:rsidP="00073E19">
      <w:pPr>
        <w:pStyle w:val="NormalIndent"/>
        <w:spacing w:line="480" w:lineRule="auto"/>
        <w:ind w:left="0"/>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59"/>
      <w:r>
        <w:rPr>
          <w:rFonts w:eastAsia="Times New Roman" w:cs="Arial"/>
          <w:bCs/>
          <w:iCs/>
          <w:szCs w:val="28"/>
        </w:rPr>
        <w:t>Report Remit</w:t>
      </w:r>
      <w:bookmarkEnd w:id="4"/>
    </w:p>
    <w:p w14:paraId="72ED2398" w14:textId="77777777" w:rsidR="0099626F" w:rsidRDefault="0099626F" w:rsidP="009B20F4">
      <w:pPr>
        <w:pStyle w:val="NormalIndent"/>
        <w:spacing w:line="480" w:lineRule="auto"/>
      </w:pPr>
    </w:p>
    <w:p w14:paraId="343683BB" w14:textId="3885C33A" w:rsidR="000E158D" w:rsidRDefault="000E158D" w:rsidP="000E158D">
      <w:pPr>
        <w:tabs>
          <w:tab w:val="left" w:pos="2096"/>
        </w:tabs>
        <w:rPr>
          <w:rFonts w:ascii="Arial" w:hAnsi="Arial" w:cs="Arial"/>
          <w:lang w:val="en-US"/>
        </w:rPr>
      </w:pPr>
      <w:r>
        <w:rPr>
          <w:rFonts w:ascii="Arial" w:hAnsi="Arial" w:cs="Arial"/>
          <w:lang w:val="en-US"/>
        </w:rPr>
        <w:t xml:space="preserve">This report will </w:t>
      </w:r>
      <w:r w:rsidR="000A0555">
        <w:rPr>
          <w:rFonts w:ascii="Arial" w:hAnsi="Arial" w:cs="Arial"/>
          <w:lang w:val="en-US"/>
        </w:rPr>
        <w:t>utilize</w:t>
      </w:r>
      <w:r>
        <w:rPr>
          <w:rFonts w:ascii="Arial" w:hAnsi="Arial" w:cs="Arial"/>
          <w:lang w:val="en-US"/>
        </w:rPr>
        <w:t xml:space="preserve"> theory on business level strategy in order to examine Lidl, the global retail giant.  We will begin the report discussing the </w:t>
      </w:r>
      <w:r w:rsidR="000A0555">
        <w:rPr>
          <w:rFonts w:ascii="Arial" w:hAnsi="Arial" w:cs="Arial"/>
          <w:lang w:val="en-US"/>
        </w:rPr>
        <w:t>organizations</w:t>
      </w:r>
      <w:r>
        <w:rPr>
          <w:rFonts w:ascii="Arial" w:hAnsi="Arial" w:cs="Arial"/>
          <w:lang w:val="en-US"/>
        </w:rPr>
        <w:t xml:space="preserve"> background, in order to discover the history of their businesses and strategy.  Next we will interpret Bauman &amp; Faulkner’s strategy clock, identifying its relevancy to the topic.  Once the theory is proved applicable we may apply it to Lidl, in order to discover which strategy they employ.  The theory will permit us to assess Lidl’s implementation of said strategy, giving examples of the structures they have created within the organization.  Providing us with an accurate view of their strengths and weaknesses, from which we can propose recommendations concluding the report.  </w:t>
      </w:r>
    </w:p>
    <w:p w14:paraId="32492B6F" w14:textId="77777777" w:rsidR="005346E4" w:rsidRPr="0043085E" w:rsidRDefault="005346E4"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0"/>
      <w:r>
        <w:rPr>
          <w:rFonts w:eastAsia="Times New Roman" w:cs="Arial"/>
          <w:bCs/>
          <w:iCs/>
          <w:szCs w:val="28"/>
        </w:rPr>
        <w:t>Background of the organisation</w:t>
      </w:r>
      <w:bookmarkEnd w:id="5"/>
    </w:p>
    <w:p w14:paraId="68F01C9C" w14:textId="77777777" w:rsidR="009B20F4" w:rsidRPr="0043085E" w:rsidRDefault="009B20F4" w:rsidP="009B20F4">
      <w:pPr>
        <w:pStyle w:val="NormalIndent"/>
        <w:spacing w:line="480" w:lineRule="auto"/>
      </w:pPr>
    </w:p>
    <w:p w14:paraId="3ABE1F0E" w14:textId="0923D744" w:rsidR="000A0555" w:rsidRDefault="000A0555" w:rsidP="000A0555">
      <w:pPr>
        <w:tabs>
          <w:tab w:val="left" w:pos="2096"/>
        </w:tabs>
        <w:rPr>
          <w:rFonts w:ascii="Arial" w:hAnsi="Arial" w:cs="Arial"/>
          <w:lang w:val="en-US"/>
        </w:rPr>
      </w:pPr>
      <w:r>
        <w:rPr>
          <w:rFonts w:ascii="Arial" w:hAnsi="Arial" w:cs="Arial"/>
          <w:lang w:val="en-US"/>
        </w:rPr>
        <w:t xml:space="preserve">Lidl Stiftung &amp; Co KG, </w:t>
      </w:r>
      <w:r w:rsidRPr="006D512D">
        <w:rPr>
          <w:rFonts w:ascii="Arial" w:hAnsi="Arial" w:cs="Arial"/>
          <w:lang w:val="en-US"/>
        </w:rPr>
        <w:t>or Lidl, dates back to the 1930s with humble beginnings as a food wholesaler</w:t>
      </w:r>
      <w:r w:rsidR="00323C1A" w:rsidRPr="006D512D">
        <w:rPr>
          <w:rFonts w:ascii="Arial" w:hAnsi="Arial" w:cs="Arial"/>
          <w:lang w:val="en-US"/>
        </w:rPr>
        <w:t xml:space="preserve"> (Lidl, 2019)</w:t>
      </w:r>
      <w:r w:rsidRPr="006D512D">
        <w:rPr>
          <w:rFonts w:ascii="Arial" w:hAnsi="Arial" w:cs="Arial"/>
          <w:lang w:val="en-US"/>
        </w:rPr>
        <w:t>.  Now the business operates over 10,800 stores in 29 countries</w:t>
      </w:r>
      <w:r>
        <w:rPr>
          <w:rFonts w:ascii="Arial" w:hAnsi="Arial" w:cs="Arial"/>
          <w:lang w:val="en-US"/>
        </w:rPr>
        <w:t>, so how did they reach their current market position ?  This decades long expansion began in 1973, when the first modern Lidl opened its doors in Ludwigshafen</w:t>
      </w:r>
      <w:r w:rsidR="00506420">
        <w:rPr>
          <w:rFonts w:ascii="Arial" w:hAnsi="Arial" w:cs="Arial"/>
          <w:lang w:val="en-US"/>
        </w:rPr>
        <w:t xml:space="preserve"> (Lidl, 2019)</w:t>
      </w:r>
      <w:r>
        <w:rPr>
          <w:rFonts w:ascii="Arial" w:hAnsi="Arial" w:cs="Arial"/>
          <w:lang w:val="en-US"/>
        </w:rPr>
        <w:t xml:space="preserve">.  With only 3 members of staff and over 500 products, it was the foundation to their modern retail empire.  In 1977 the brand changed </w:t>
      </w:r>
      <w:r w:rsidRPr="006D512D">
        <w:rPr>
          <w:rFonts w:ascii="Arial" w:hAnsi="Arial" w:cs="Arial"/>
          <w:lang w:val="en-US"/>
        </w:rPr>
        <w:t>their strategy to focus on discount good and markets, essentially adopting the no frills technique.  This was an extremely beneficial decision, by the mid 1980s</w:t>
      </w:r>
      <w:r>
        <w:rPr>
          <w:rFonts w:ascii="Arial" w:hAnsi="Arial" w:cs="Arial"/>
          <w:lang w:val="en-US"/>
        </w:rPr>
        <w:t xml:space="preserve"> Lidl had expanded and crated over 300 stores.  By 1989 Lidl had founded its first international store, situated in France.  This began their ever-growing international expansion, as they now operate in countries from USA to Cyprus.  Their first presence in the UK came in the November of 1994, opening 10 stores around the country.  Over the past 25 years this figure has grown to 760, giving them 6% of the UK market share.  Lidl have four objectives to their mission: </w:t>
      </w:r>
    </w:p>
    <w:p w14:paraId="2ABA3C85" w14:textId="77777777" w:rsidR="000A0555" w:rsidRPr="004E14C0" w:rsidRDefault="000A0555" w:rsidP="000A0555">
      <w:pPr>
        <w:pStyle w:val="ListParagraph"/>
        <w:numPr>
          <w:ilvl w:val="0"/>
          <w:numId w:val="36"/>
        </w:numPr>
        <w:tabs>
          <w:tab w:val="left" w:pos="2096"/>
        </w:tabs>
        <w:autoSpaceDE/>
        <w:autoSpaceDN/>
        <w:adjustRightInd/>
        <w:spacing w:after="0" w:line="240" w:lineRule="auto"/>
        <w:rPr>
          <w:rFonts w:ascii="Arial" w:hAnsi="Arial" w:cs="Arial"/>
          <w:lang w:val="en-US"/>
        </w:rPr>
      </w:pPr>
      <w:r w:rsidRPr="004E14C0">
        <w:rPr>
          <w:rFonts w:ascii="Arial" w:hAnsi="Arial" w:cs="Arial"/>
          <w:i/>
          <w:lang w:val="en-US"/>
        </w:rPr>
        <w:t>“</w:t>
      </w:r>
      <w:r>
        <w:rPr>
          <w:rFonts w:ascii="Arial" w:hAnsi="Arial" w:cs="Arial"/>
          <w:i/>
          <w:lang w:val="en-US"/>
        </w:rPr>
        <w:t>T</w:t>
      </w:r>
      <w:r w:rsidRPr="004E14C0">
        <w:rPr>
          <w:rFonts w:ascii="Arial" w:hAnsi="Arial" w:cs="Arial"/>
          <w:i/>
          <w:lang w:val="en-US"/>
        </w:rPr>
        <w:t>o deliver outstanding customer satisfaction</w:t>
      </w:r>
      <w:r>
        <w:rPr>
          <w:rFonts w:ascii="Arial" w:hAnsi="Arial" w:cs="Arial"/>
          <w:i/>
          <w:lang w:val="en-US"/>
        </w:rPr>
        <w:t>.</w:t>
      </w:r>
      <w:r w:rsidRPr="004E14C0">
        <w:rPr>
          <w:rFonts w:ascii="Arial" w:hAnsi="Arial" w:cs="Arial"/>
          <w:i/>
          <w:lang w:val="en-US"/>
        </w:rPr>
        <w:t>”</w:t>
      </w:r>
    </w:p>
    <w:p w14:paraId="45B08B64" w14:textId="77777777" w:rsidR="000A0555" w:rsidRPr="004E14C0" w:rsidRDefault="000A0555" w:rsidP="000A0555">
      <w:pPr>
        <w:pStyle w:val="ListParagraph"/>
        <w:numPr>
          <w:ilvl w:val="0"/>
          <w:numId w:val="36"/>
        </w:numPr>
        <w:tabs>
          <w:tab w:val="left" w:pos="2096"/>
        </w:tabs>
        <w:autoSpaceDE/>
        <w:autoSpaceDN/>
        <w:adjustRightInd/>
        <w:spacing w:after="0" w:line="240" w:lineRule="auto"/>
        <w:rPr>
          <w:rFonts w:ascii="Arial" w:hAnsi="Arial" w:cs="Arial"/>
          <w:lang w:val="en-US"/>
        </w:rPr>
      </w:pPr>
      <w:r w:rsidRPr="004E14C0">
        <w:rPr>
          <w:rFonts w:ascii="Arial" w:hAnsi="Arial" w:cs="Arial"/>
          <w:i/>
          <w:lang w:val="en-US"/>
        </w:rPr>
        <w:lastRenderedPageBreak/>
        <w:t>“</w:t>
      </w:r>
      <w:r>
        <w:rPr>
          <w:rFonts w:ascii="Arial" w:hAnsi="Arial" w:cs="Arial"/>
          <w:i/>
          <w:lang w:val="en-US"/>
        </w:rPr>
        <w:t>T</w:t>
      </w:r>
      <w:r w:rsidRPr="004E14C0">
        <w:rPr>
          <w:rFonts w:ascii="Arial" w:hAnsi="Arial" w:cs="Arial"/>
          <w:i/>
          <w:lang w:val="en-US"/>
        </w:rPr>
        <w:t xml:space="preserve">o ensure market leading quality and value by constantly innovating and </w:t>
      </w:r>
      <w:proofErr w:type="spellStart"/>
      <w:r w:rsidRPr="004E14C0">
        <w:rPr>
          <w:rFonts w:ascii="Arial" w:hAnsi="Arial" w:cs="Arial"/>
          <w:i/>
          <w:lang w:val="en-US"/>
        </w:rPr>
        <w:t>optimising</w:t>
      </w:r>
      <w:proofErr w:type="spellEnd"/>
      <w:r w:rsidRPr="004E14C0">
        <w:rPr>
          <w:rFonts w:ascii="Arial" w:hAnsi="Arial" w:cs="Arial"/>
          <w:i/>
          <w:lang w:val="en-US"/>
        </w:rPr>
        <w:t xml:space="preserve"> our efficient process, driven by technology and people</w:t>
      </w:r>
      <w:r>
        <w:rPr>
          <w:rFonts w:ascii="Arial" w:hAnsi="Arial" w:cs="Arial"/>
          <w:i/>
          <w:lang w:val="en-US"/>
        </w:rPr>
        <w:t>.</w:t>
      </w:r>
      <w:r w:rsidRPr="004E14C0">
        <w:rPr>
          <w:rFonts w:ascii="Arial" w:hAnsi="Arial" w:cs="Arial"/>
          <w:i/>
          <w:lang w:val="en-US"/>
        </w:rPr>
        <w:t>”</w:t>
      </w:r>
    </w:p>
    <w:p w14:paraId="20E04356" w14:textId="77777777" w:rsidR="000A0555" w:rsidRPr="004E14C0" w:rsidRDefault="000A0555" w:rsidP="000A0555">
      <w:pPr>
        <w:pStyle w:val="ListParagraph"/>
        <w:numPr>
          <w:ilvl w:val="0"/>
          <w:numId w:val="36"/>
        </w:numPr>
        <w:tabs>
          <w:tab w:val="left" w:pos="2096"/>
        </w:tabs>
        <w:autoSpaceDE/>
        <w:autoSpaceDN/>
        <w:adjustRightInd/>
        <w:spacing w:after="0" w:line="240" w:lineRule="auto"/>
        <w:rPr>
          <w:rFonts w:ascii="Arial" w:hAnsi="Arial" w:cs="Arial"/>
          <w:lang w:val="en-US"/>
        </w:rPr>
      </w:pPr>
      <w:r w:rsidRPr="004E14C0">
        <w:rPr>
          <w:rFonts w:ascii="Arial" w:hAnsi="Arial" w:cs="Arial"/>
          <w:i/>
          <w:lang w:val="en-US"/>
        </w:rPr>
        <w:t>“</w:t>
      </w:r>
      <w:r>
        <w:rPr>
          <w:rFonts w:ascii="Arial" w:hAnsi="Arial" w:cs="Arial"/>
          <w:i/>
          <w:lang w:val="en-US"/>
        </w:rPr>
        <w:t>T</w:t>
      </w:r>
      <w:r w:rsidRPr="004E14C0">
        <w:rPr>
          <w:rFonts w:ascii="Arial" w:hAnsi="Arial" w:cs="Arial"/>
          <w:i/>
          <w:lang w:val="en-US"/>
        </w:rPr>
        <w:t>o work with business partners in sustainable relationships contributing positively to local communities</w:t>
      </w:r>
      <w:r>
        <w:rPr>
          <w:rFonts w:ascii="Arial" w:hAnsi="Arial" w:cs="Arial"/>
          <w:i/>
          <w:lang w:val="en-US"/>
        </w:rPr>
        <w:t>.</w:t>
      </w:r>
      <w:r w:rsidRPr="004E14C0">
        <w:rPr>
          <w:rFonts w:ascii="Arial" w:hAnsi="Arial" w:cs="Arial"/>
          <w:i/>
          <w:lang w:val="en-US"/>
        </w:rPr>
        <w:t>”</w:t>
      </w:r>
    </w:p>
    <w:p w14:paraId="56840312" w14:textId="77777777" w:rsidR="000A0555" w:rsidRPr="007B508F" w:rsidRDefault="000A0555" w:rsidP="000A0555">
      <w:pPr>
        <w:pStyle w:val="ListParagraph"/>
        <w:numPr>
          <w:ilvl w:val="0"/>
          <w:numId w:val="36"/>
        </w:numPr>
        <w:tabs>
          <w:tab w:val="left" w:pos="2096"/>
        </w:tabs>
        <w:autoSpaceDE/>
        <w:autoSpaceDN/>
        <w:adjustRightInd/>
        <w:spacing w:after="0" w:line="240" w:lineRule="auto"/>
        <w:rPr>
          <w:rFonts w:ascii="Arial" w:hAnsi="Arial" w:cs="Arial"/>
          <w:lang w:val="en-US"/>
        </w:rPr>
      </w:pPr>
      <w:r>
        <w:rPr>
          <w:rFonts w:ascii="Arial" w:hAnsi="Arial" w:cs="Arial"/>
          <w:i/>
          <w:lang w:val="en-US"/>
        </w:rPr>
        <w:t>“To achieve long term success by investing in the recruitment, training, and development of our people.”</w:t>
      </w:r>
    </w:p>
    <w:p w14:paraId="2176B8A9" w14:textId="77777777" w:rsidR="000A0555" w:rsidRDefault="000A0555" w:rsidP="000A0555">
      <w:pPr>
        <w:tabs>
          <w:tab w:val="left" w:pos="2096"/>
        </w:tabs>
        <w:rPr>
          <w:rFonts w:ascii="Arial" w:hAnsi="Arial" w:cs="Arial"/>
          <w:lang w:val="en-US"/>
        </w:rPr>
      </w:pPr>
    </w:p>
    <w:p w14:paraId="6296ED2E" w14:textId="1BB1435A" w:rsidR="000A0555" w:rsidRDefault="000A0555" w:rsidP="000A0555">
      <w:pPr>
        <w:tabs>
          <w:tab w:val="left" w:pos="2096"/>
        </w:tabs>
        <w:rPr>
          <w:rFonts w:ascii="Arial" w:hAnsi="Arial" w:cs="Arial"/>
          <w:lang w:val="en-US"/>
        </w:rPr>
      </w:pPr>
      <w:r>
        <w:rPr>
          <w:rFonts w:ascii="Arial" w:hAnsi="Arial" w:cs="Arial"/>
          <w:lang w:val="en-US"/>
        </w:rPr>
        <w:t xml:space="preserve">They have been successful to this point, recently Lidl were in the news as they were increasing the </w:t>
      </w:r>
      <w:r w:rsidRPr="00693378">
        <w:rPr>
          <w:rFonts w:ascii="Arial" w:hAnsi="Arial" w:cs="Arial"/>
          <w:lang w:val="en-US"/>
        </w:rPr>
        <w:t>wages of a number</w:t>
      </w:r>
      <w:r>
        <w:rPr>
          <w:rFonts w:ascii="Arial" w:hAnsi="Arial" w:cs="Arial"/>
          <w:lang w:val="en-US"/>
        </w:rPr>
        <w:t xml:space="preserve"> of staff members</w:t>
      </w:r>
      <w:r w:rsidR="006D512D">
        <w:rPr>
          <w:rFonts w:ascii="Arial" w:hAnsi="Arial" w:cs="Arial"/>
          <w:lang w:val="en-US"/>
        </w:rPr>
        <w:t xml:space="preserve"> (Wood, 2019)</w:t>
      </w:r>
      <w:r>
        <w:rPr>
          <w:rFonts w:ascii="Arial" w:hAnsi="Arial" w:cs="Arial"/>
          <w:lang w:val="en-US"/>
        </w:rPr>
        <w:t xml:space="preserve">.  £10 million was given to </w:t>
      </w:r>
      <w:r w:rsidRPr="00E25F0E">
        <w:rPr>
          <w:rFonts w:ascii="Arial" w:hAnsi="Arial" w:cs="Arial"/>
          <w:lang w:val="en-US"/>
        </w:rPr>
        <w:t>a number</w:t>
      </w:r>
      <w:r>
        <w:rPr>
          <w:rFonts w:ascii="Arial" w:hAnsi="Arial" w:cs="Arial"/>
          <w:lang w:val="en-US"/>
        </w:rPr>
        <w:t xml:space="preserve"> of </w:t>
      </w:r>
      <w:r w:rsidR="00E25F0E">
        <w:rPr>
          <w:rFonts w:ascii="Arial" w:hAnsi="Arial" w:cs="Arial"/>
          <w:lang w:val="en-US"/>
        </w:rPr>
        <w:t>employees</w:t>
      </w:r>
      <w:r>
        <w:rPr>
          <w:rFonts w:ascii="Arial" w:hAnsi="Arial" w:cs="Arial"/>
          <w:lang w:val="en-US"/>
        </w:rPr>
        <w:t xml:space="preserve">, as Christian </w:t>
      </w:r>
      <w:proofErr w:type="spellStart"/>
      <w:r>
        <w:rPr>
          <w:rFonts w:ascii="Arial" w:hAnsi="Arial" w:cs="Arial"/>
          <w:lang w:val="en-US"/>
        </w:rPr>
        <w:t>Härtnagel</w:t>
      </w:r>
      <w:proofErr w:type="spellEnd"/>
      <w:r>
        <w:rPr>
          <w:rFonts w:ascii="Arial" w:hAnsi="Arial" w:cs="Arial"/>
          <w:lang w:val="en-US"/>
        </w:rPr>
        <w:t xml:space="preserve">, Lidl’s UK Chief Executive, described them </w:t>
      </w:r>
      <w:r w:rsidRPr="008447CA">
        <w:rPr>
          <w:rFonts w:ascii="Arial" w:hAnsi="Arial" w:cs="Arial"/>
          <w:lang w:val="en-US"/>
        </w:rPr>
        <w:t>as the “backbone” of their organization</w:t>
      </w:r>
      <w:r w:rsidR="00693378" w:rsidRPr="008447CA">
        <w:rPr>
          <w:rFonts w:ascii="Arial" w:hAnsi="Arial" w:cs="Arial"/>
          <w:lang w:val="en-US"/>
        </w:rPr>
        <w:t xml:space="preserve"> (Chambers, 2019)</w:t>
      </w:r>
      <w:r w:rsidRPr="008447CA">
        <w:rPr>
          <w:rFonts w:ascii="Arial" w:hAnsi="Arial" w:cs="Arial"/>
          <w:lang w:val="en-US"/>
        </w:rPr>
        <w:t>.  Lidl appear extremely determined to maintain these objectives, it was recently announced that they are investing £15 billion into British businesses over the next 5 years.  This investment is to ensure their suppliers</w:t>
      </w:r>
      <w:r>
        <w:rPr>
          <w:rFonts w:ascii="Arial" w:hAnsi="Arial" w:cs="Arial"/>
          <w:lang w:val="en-US"/>
        </w:rPr>
        <w:t xml:space="preserve"> continue to grow with them, predominantly targeting the agricultural sector</w:t>
      </w:r>
      <w:r w:rsidR="00CA259A">
        <w:rPr>
          <w:rFonts w:ascii="Arial" w:hAnsi="Arial" w:cs="Arial"/>
          <w:lang w:val="en-US"/>
        </w:rPr>
        <w:t xml:space="preserve"> (Lidl, 2019)</w:t>
      </w:r>
      <w:r>
        <w:rPr>
          <w:rFonts w:ascii="Arial" w:hAnsi="Arial" w:cs="Arial"/>
          <w:lang w:val="en-US"/>
        </w:rPr>
        <w:t xml:space="preserve">.  With the uncertainty Brexit has caused businesses, Lidl are displaying they plan to remain and continue expanding.  </w:t>
      </w:r>
    </w:p>
    <w:p w14:paraId="69F42943" w14:textId="77777777" w:rsidR="009B20F4" w:rsidRDefault="009B20F4" w:rsidP="009B20F4">
      <w:pPr>
        <w:pStyle w:val="NormalIndent"/>
        <w:spacing w:line="480" w:lineRule="auto"/>
      </w:pPr>
    </w:p>
    <w:p w14:paraId="56DFDB63" w14:textId="7840A171" w:rsidR="0011351A" w:rsidRPr="0011351A" w:rsidRDefault="00BD58E0"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main body</w:t>
      </w:r>
    </w:p>
    <w:p w14:paraId="240C4095" w14:textId="77777777" w:rsidR="003F2BD5" w:rsidRDefault="003F2BD5" w:rsidP="003F2BD5">
      <w:pPr>
        <w:pStyle w:val="NormalIndent"/>
        <w:spacing w:line="480" w:lineRule="auto"/>
        <w:ind w:left="0"/>
      </w:pPr>
    </w:p>
    <w:p w14:paraId="627E59AB" w14:textId="6CB52D9A" w:rsidR="00BD58E0" w:rsidRDefault="00BD58E0" w:rsidP="00BD58E0">
      <w:pPr>
        <w:rPr>
          <w:rFonts w:ascii="Arial" w:hAnsi="Arial" w:cs="Arial"/>
          <w:lang w:val="en-US"/>
        </w:rPr>
      </w:pPr>
      <w:r>
        <w:rPr>
          <w:rFonts w:ascii="Arial" w:hAnsi="Arial" w:cs="Arial"/>
          <w:lang w:val="en-US"/>
        </w:rPr>
        <w:t xml:space="preserve">Many definitions of business strategy exist, although one given by Watkins summarizes the topic effectively.  </w:t>
      </w:r>
      <w:r w:rsidRPr="00D07C79">
        <w:rPr>
          <w:rFonts w:ascii="Arial" w:eastAsia="Times New Roman" w:hAnsi="Arial" w:cs="Arial"/>
          <w:i/>
          <w:color w:val="282828"/>
          <w:spacing w:val="-3"/>
          <w:szCs w:val="29"/>
          <w:shd w:val="clear" w:color="auto" w:fill="FFFFFF"/>
        </w:rPr>
        <w:t>“</w:t>
      </w:r>
      <w:r w:rsidRPr="006D512D">
        <w:rPr>
          <w:rFonts w:ascii="Arial" w:eastAsia="Times New Roman" w:hAnsi="Arial" w:cs="Arial"/>
          <w:i/>
          <w:color w:val="000000" w:themeColor="text1"/>
          <w:spacing w:val="-3"/>
          <w:szCs w:val="29"/>
          <w:shd w:val="clear" w:color="auto" w:fill="FFFFFF"/>
        </w:rPr>
        <w:t>A business strategy is a set of guiding principles that, when communicated and adopted in the organization, generates a desired pattern of decision making. A strategy is therefore about how people throughout the organization should make decisions and allocate resources in order accomplish key objectives”</w:t>
      </w:r>
      <w:r w:rsidRPr="006D512D">
        <w:rPr>
          <w:rFonts w:ascii="Arial" w:eastAsia="Times New Roman" w:hAnsi="Arial" w:cs="Arial"/>
          <w:color w:val="000000" w:themeColor="text1"/>
          <w:spacing w:val="-3"/>
          <w:szCs w:val="29"/>
          <w:shd w:val="clear" w:color="auto" w:fill="FFFFFF"/>
        </w:rPr>
        <w:t xml:space="preserve"> </w:t>
      </w:r>
      <w:r w:rsidRPr="008447CA">
        <w:rPr>
          <w:rFonts w:ascii="Arial" w:eastAsia="Times New Roman" w:hAnsi="Arial" w:cs="Arial"/>
          <w:color w:val="282828"/>
          <w:spacing w:val="-3"/>
          <w:szCs w:val="29"/>
          <w:shd w:val="clear" w:color="auto" w:fill="FFFFFF"/>
        </w:rPr>
        <w:t xml:space="preserve">(Watkins, 2007).  </w:t>
      </w:r>
      <w:r w:rsidRPr="008447CA">
        <w:rPr>
          <w:rFonts w:ascii="Arial" w:hAnsi="Arial" w:cs="Arial"/>
          <w:lang w:val="en-US"/>
        </w:rPr>
        <w:t>Each</w:t>
      </w:r>
      <w:r>
        <w:rPr>
          <w:rFonts w:ascii="Arial" w:hAnsi="Arial" w:cs="Arial"/>
          <w:lang w:val="en-US"/>
        </w:rPr>
        <w:t xml:space="preserve"> business strategy is unique, as ambitions will vary between market, size, and mission.  Predominantly businesses operate using two branches of </w:t>
      </w:r>
      <w:r w:rsidRPr="00016A8E">
        <w:rPr>
          <w:rFonts w:ascii="Arial" w:hAnsi="Arial" w:cs="Arial"/>
          <w:lang w:val="en-US"/>
        </w:rPr>
        <w:t>strategy, corporate and business level.</w:t>
      </w:r>
      <w:r>
        <w:rPr>
          <w:rFonts w:ascii="Arial" w:hAnsi="Arial" w:cs="Arial"/>
          <w:lang w:val="en-US"/>
        </w:rPr>
        <w:t xml:space="preserve">  Corporate level strategy can be viewed as the map created for the business to follow, the decisions made at this level will guide an organization to its goal.  This strategy will create informed decisions with information derived from each department within the organization, also analyzing the current market and competition.  Next we have business level strategy, this is how an organization positions themselves within the market in relation to other businesses.  All strategies are implemented with the objective to gain a competitive advantage, which is the ability to out-perform competition and gain above average profits.  In relation to Lidl we will be evaluating </w:t>
      </w:r>
      <w:r w:rsidRPr="000B792E">
        <w:rPr>
          <w:rFonts w:ascii="Arial" w:hAnsi="Arial" w:cs="Arial"/>
          <w:lang w:val="en-US"/>
        </w:rPr>
        <w:t xml:space="preserve">the </w:t>
      </w:r>
      <w:r w:rsidRPr="00016A8E">
        <w:rPr>
          <w:rFonts w:ascii="Arial" w:hAnsi="Arial" w:cs="Arial"/>
          <w:lang w:val="en-US"/>
        </w:rPr>
        <w:t>strategy clock, Bowman and Faulkner</w:t>
      </w:r>
      <w:r>
        <w:rPr>
          <w:rFonts w:ascii="Arial" w:hAnsi="Arial" w:cs="Arial"/>
          <w:lang w:val="en-US"/>
        </w:rPr>
        <w:t xml:space="preserve"> created this theory in order to identify business strategies by m</w:t>
      </w:r>
      <w:r w:rsidRPr="000B792E">
        <w:rPr>
          <w:rFonts w:ascii="Arial" w:hAnsi="Arial" w:cs="Arial"/>
          <w:lang w:val="en-US"/>
        </w:rPr>
        <w:t>ea</w:t>
      </w:r>
      <w:r>
        <w:rPr>
          <w:rFonts w:ascii="Arial" w:hAnsi="Arial" w:cs="Arial"/>
          <w:lang w:val="en-US"/>
        </w:rPr>
        <w:t>suring the perceived value of a product or service, and its cost</w:t>
      </w:r>
      <w:r w:rsidR="006D512D">
        <w:rPr>
          <w:rFonts w:ascii="Arial" w:hAnsi="Arial" w:cs="Arial"/>
          <w:lang w:val="en-US"/>
        </w:rPr>
        <w:t xml:space="preserve"> (Bowman &amp; Faulkner, 1997)</w:t>
      </w:r>
      <w:r>
        <w:rPr>
          <w:rFonts w:ascii="Arial" w:hAnsi="Arial" w:cs="Arial"/>
          <w:lang w:val="en-US"/>
        </w:rPr>
        <w:t xml:space="preserve">.  </w:t>
      </w:r>
    </w:p>
    <w:p w14:paraId="28B9AA06" w14:textId="20D4B3B2" w:rsidR="00DB00D9" w:rsidRDefault="00BD58E0" w:rsidP="009B20F4">
      <w:pPr>
        <w:pStyle w:val="NormalIndent"/>
        <w:spacing w:line="480" w:lineRule="auto"/>
        <w:rPr>
          <w:b/>
          <w:color w:val="FF0000"/>
        </w:rPr>
      </w:pPr>
      <w:r>
        <w:rPr>
          <w:noProof/>
          <w:lang w:eastAsia="en-GB"/>
        </w:rPr>
        <w:lastRenderedPageBreak/>
        <w:drawing>
          <wp:anchor distT="0" distB="0" distL="114300" distR="114300" simplePos="0" relativeHeight="251658240" behindDoc="0" locked="0" layoutInCell="1" allowOverlap="1" wp14:anchorId="1AFE84E4" wp14:editId="71E36427">
            <wp:simplePos x="0" y="0"/>
            <wp:positionH relativeFrom="column">
              <wp:posOffset>786242</wp:posOffset>
            </wp:positionH>
            <wp:positionV relativeFrom="paragraph">
              <wp:posOffset>0</wp:posOffset>
            </wp:positionV>
            <wp:extent cx="3818263" cy="270908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818263" cy="2709080"/>
                    </a:xfrm>
                    <a:prstGeom prst="rect">
                      <a:avLst/>
                    </a:prstGeom>
                  </pic:spPr>
                </pic:pic>
              </a:graphicData>
            </a:graphic>
            <wp14:sizeRelH relativeFrom="page">
              <wp14:pctWidth>0</wp14:pctWidth>
            </wp14:sizeRelH>
            <wp14:sizeRelV relativeFrom="page">
              <wp14:pctHeight>0</wp14:pctHeight>
            </wp14:sizeRelV>
          </wp:anchor>
        </w:drawing>
      </w:r>
    </w:p>
    <w:p w14:paraId="191CE65A" w14:textId="5798A342" w:rsidR="00E06E84" w:rsidRDefault="00E06E84" w:rsidP="009B20F4">
      <w:pPr>
        <w:pStyle w:val="NormalIndent"/>
        <w:spacing w:line="480" w:lineRule="auto"/>
      </w:pPr>
    </w:p>
    <w:p w14:paraId="24D9F044" w14:textId="77777777" w:rsidR="00F1581B" w:rsidRDefault="00F1581B" w:rsidP="009B20F4">
      <w:pPr>
        <w:pStyle w:val="NormalIndent"/>
        <w:spacing w:line="480" w:lineRule="auto"/>
        <w:rPr>
          <w:b/>
          <w:color w:val="FF0000"/>
        </w:rPr>
      </w:pPr>
    </w:p>
    <w:p w14:paraId="3DC097ED" w14:textId="77777777" w:rsidR="00BD58E0" w:rsidRDefault="00BD58E0" w:rsidP="009B20F4">
      <w:pPr>
        <w:pStyle w:val="NormalIndent"/>
        <w:spacing w:line="480" w:lineRule="auto"/>
        <w:rPr>
          <w:b/>
          <w:color w:val="FF0000"/>
        </w:rPr>
      </w:pPr>
    </w:p>
    <w:p w14:paraId="7DF48459" w14:textId="77777777" w:rsidR="00BD58E0" w:rsidRDefault="00BD58E0" w:rsidP="009B20F4">
      <w:pPr>
        <w:pStyle w:val="NormalIndent"/>
        <w:spacing w:line="480" w:lineRule="auto"/>
        <w:rPr>
          <w:b/>
          <w:color w:val="FF0000"/>
        </w:rPr>
      </w:pPr>
    </w:p>
    <w:p w14:paraId="424262F7" w14:textId="77777777" w:rsidR="00BD58E0" w:rsidRDefault="00BD58E0" w:rsidP="009B20F4">
      <w:pPr>
        <w:pStyle w:val="NormalIndent"/>
        <w:spacing w:line="480" w:lineRule="auto"/>
        <w:rPr>
          <w:b/>
          <w:color w:val="FF0000"/>
        </w:rPr>
      </w:pPr>
    </w:p>
    <w:p w14:paraId="0681B081" w14:textId="77777777" w:rsidR="00BD58E0" w:rsidRDefault="00BD58E0" w:rsidP="009B20F4">
      <w:pPr>
        <w:pStyle w:val="NormalIndent"/>
        <w:spacing w:line="480" w:lineRule="auto"/>
        <w:rPr>
          <w:b/>
          <w:color w:val="FF0000"/>
        </w:rPr>
      </w:pPr>
    </w:p>
    <w:p w14:paraId="61065AE8" w14:textId="77777777" w:rsidR="00BD58E0" w:rsidRDefault="00BD58E0" w:rsidP="009B20F4">
      <w:pPr>
        <w:pStyle w:val="NormalIndent"/>
        <w:spacing w:line="480" w:lineRule="auto"/>
        <w:rPr>
          <w:b/>
          <w:color w:val="FF0000"/>
        </w:rPr>
      </w:pPr>
    </w:p>
    <w:p w14:paraId="13209157" w14:textId="77777777" w:rsidR="00BD58E0" w:rsidRDefault="00BD58E0" w:rsidP="009B20F4">
      <w:pPr>
        <w:pStyle w:val="NormalIndent"/>
        <w:spacing w:line="480" w:lineRule="auto"/>
        <w:rPr>
          <w:b/>
          <w:color w:val="FF0000"/>
        </w:rPr>
      </w:pPr>
    </w:p>
    <w:p w14:paraId="045E5612" w14:textId="77777777" w:rsidR="00BD58E0" w:rsidRDefault="00BD58E0" w:rsidP="009B20F4">
      <w:pPr>
        <w:pStyle w:val="NormalIndent"/>
        <w:spacing w:line="480" w:lineRule="auto"/>
        <w:rPr>
          <w:b/>
          <w:color w:val="FF0000"/>
        </w:rPr>
      </w:pPr>
    </w:p>
    <w:p w14:paraId="68317636" w14:textId="04225F32" w:rsidR="00BD58E0" w:rsidRPr="007A591D" w:rsidRDefault="007A591D" w:rsidP="007A591D">
      <w:pPr>
        <w:pStyle w:val="NormalIndent"/>
        <w:tabs>
          <w:tab w:val="left" w:pos="2935"/>
        </w:tabs>
        <w:spacing w:line="480" w:lineRule="auto"/>
        <w:ind w:left="0"/>
        <w:jc w:val="left"/>
        <w:rPr>
          <w:b/>
          <w:color w:val="000000" w:themeColor="text1"/>
        </w:rPr>
      </w:pPr>
      <w:r w:rsidRPr="007A591D">
        <w:rPr>
          <w:b/>
          <w:color w:val="000000" w:themeColor="text1"/>
        </w:rPr>
        <w:t xml:space="preserve">                                Figure 2.3 Bowman &amp; Faulkner’s strategy clock</w:t>
      </w:r>
    </w:p>
    <w:p w14:paraId="444689A2" w14:textId="77777777" w:rsidR="00BD58E0" w:rsidRDefault="00BD58E0" w:rsidP="00BD58E0">
      <w:pPr>
        <w:pStyle w:val="NormalIndent"/>
        <w:spacing w:line="480" w:lineRule="auto"/>
        <w:ind w:left="0"/>
        <w:jc w:val="left"/>
        <w:rPr>
          <w:rFonts w:ascii="Arial" w:hAnsi="Arial" w:cs="Arial"/>
          <w:color w:val="000000" w:themeColor="text1"/>
          <w:sz w:val="22"/>
        </w:rPr>
      </w:pPr>
    </w:p>
    <w:p w14:paraId="6FF9CD8B" w14:textId="611AF02E" w:rsidR="00BD58E0" w:rsidRDefault="00BD58E0" w:rsidP="00BD58E0">
      <w:pPr>
        <w:rPr>
          <w:rFonts w:ascii="Arial" w:hAnsi="Arial" w:cs="Arial"/>
          <w:lang w:val="en-US"/>
        </w:rPr>
      </w:pPr>
      <w:r>
        <w:rPr>
          <w:rFonts w:ascii="Arial" w:hAnsi="Arial" w:cs="Arial"/>
          <w:lang w:val="en-US"/>
        </w:rPr>
        <w:t xml:space="preserve">A competitive market provides consumers with a variety of choices, where they make decisions on three factors.  These factors are their perception of value, price, and the perceived benefits from a product or service.  Upon examining the clock we can see that there are eight points, the x axis measuring price with the y axis measuring perceived value to the consumer.  The model begins with ‘no frills’ which operates within the low price &amp; low added value section, examples of businesses within this section would be </w:t>
      </w:r>
      <w:proofErr w:type="spellStart"/>
      <w:r>
        <w:rPr>
          <w:rFonts w:ascii="Arial" w:hAnsi="Arial" w:cs="Arial"/>
          <w:lang w:val="en-US"/>
        </w:rPr>
        <w:t>Poundland</w:t>
      </w:r>
      <w:proofErr w:type="spellEnd"/>
      <w:r>
        <w:rPr>
          <w:rFonts w:ascii="Arial" w:hAnsi="Arial" w:cs="Arial"/>
          <w:lang w:val="en-US"/>
        </w:rPr>
        <w:t xml:space="preserve"> or </w:t>
      </w:r>
      <w:proofErr w:type="spellStart"/>
      <w:r>
        <w:rPr>
          <w:rFonts w:ascii="Arial" w:hAnsi="Arial" w:cs="Arial"/>
          <w:lang w:val="en-US"/>
        </w:rPr>
        <w:t>Easyjet</w:t>
      </w:r>
      <w:proofErr w:type="spellEnd"/>
      <w:r>
        <w:rPr>
          <w:rFonts w:ascii="Arial" w:hAnsi="Arial" w:cs="Arial"/>
          <w:lang w:val="en-US"/>
        </w:rPr>
        <w:t xml:space="preserve">.  Organizations within these sections operate with the principle that removing all non-essential services will maintain low prices for consumers, their marketability hinges on their cost.  The next point is low cost, however the perceived value is superior to those in the no frills section.  This is an extremely intense market, as organizations are competing with one another to become low cost leaders.  Profit margins on products within this sector are minimal, however the cost minimization allows to generate higher profits from mass production.  </w:t>
      </w:r>
    </w:p>
    <w:p w14:paraId="2B2B2CC5" w14:textId="08DC3195" w:rsidR="00BD58E0" w:rsidRPr="00FD75DB" w:rsidRDefault="00BD58E0" w:rsidP="00BD58E0">
      <w:pPr>
        <w:rPr>
          <w:rFonts w:ascii="Arial" w:hAnsi="Arial" w:cs="Arial"/>
        </w:rPr>
      </w:pPr>
      <w:r>
        <w:rPr>
          <w:rFonts w:ascii="Arial" w:hAnsi="Arial" w:cs="Arial"/>
          <w:lang w:val="en-US"/>
        </w:rPr>
        <w:t xml:space="preserve">Hybrid is a combination of low price and differentiation, and is an effective strategy to use when attempting to enter into a new market.  Products within this point of the clock will use a relatively competitive price, but will rely on branding to emerge from other similar products.  The combination of these aspects will persuade consumers that there is added value, if the quality of your brand is also reasonable, you will earn a reputation through word of mouth.  Next we have differentiation, as aforementioned differentiation is ensuring your product is unlike any other in the current market.  Branding is the driving force behind this strategy, as the marketing of your product must ensure consumers believe they are gaining a high </w:t>
      </w:r>
      <w:r w:rsidRPr="00A323CD">
        <w:rPr>
          <w:rFonts w:ascii="Arial" w:hAnsi="Arial" w:cs="Arial"/>
          <w:lang w:val="en-US"/>
        </w:rPr>
        <w:t>perceivable value</w:t>
      </w:r>
      <w:r w:rsidR="00AE0CA7" w:rsidRPr="00A323CD">
        <w:rPr>
          <w:rFonts w:ascii="Arial" w:hAnsi="Arial" w:cs="Arial"/>
          <w:lang w:val="en-US"/>
        </w:rPr>
        <w:t xml:space="preserve"> (Porter,</w:t>
      </w:r>
      <w:r w:rsidR="00AE0CA7">
        <w:rPr>
          <w:rFonts w:ascii="Arial" w:hAnsi="Arial" w:cs="Arial"/>
          <w:lang w:val="en-US"/>
        </w:rPr>
        <w:t xml:space="preserve"> 1985)</w:t>
      </w:r>
      <w:r>
        <w:rPr>
          <w:rFonts w:ascii="Arial" w:hAnsi="Arial" w:cs="Arial"/>
          <w:lang w:val="en-US"/>
        </w:rPr>
        <w:t>.  Products within this segment do not rely solely on competitive pricing, as they intend to attract attention through reputation.  Focused differentiation is similar, though it only exists in high-priced lavish markets.  This strategy relies on branding and quality, as products are positioned at the uppermost price levels</w:t>
      </w:r>
      <w:r w:rsidR="00AE0CA7">
        <w:rPr>
          <w:rFonts w:ascii="Arial" w:hAnsi="Arial" w:cs="Arial"/>
          <w:lang w:val="en-US"/>
        </w:rPr>
        <w:t xml:space="preserve"> </w:t>
      </w:r>
      <w:r w:rsidR="00FD75DB" w:rsidRPr="00176712">
        <w:rPr>
          <w:rFonts w:ascii="Arial" w:hAnsi="Arial" w:cs="Arial"/>
        </w:rPr>
        <w:t>(</w:t>
      </w:r>
      <w:r w:rsidR="00FD75DB" w:rsidRPr="00CB5F70">
        <w:rPr>
          <w:rFonts w:ascii="Arial" w:hAnsi="Arial" w:cs="Arial"/>
        </w:rPr>
        <w:t xml:space="preserve">Holley, Piercy, </w:t>
      </w:r>
      <w:proofErr w:type="spellStart"/>
      <w:r w:rsidR="00FD75DB" w:rsidRPr="00CB5F70">
        <w:rPr>
          <w:rFonts w:ascii="Arial" w:hAnsi="Arial" w:cs="Arial"/>
        </w:rPr>
        <w:t>Nicolaud</w:t>
      </w:r>
      <w:proofErr w:type="spellEnd"/>
      <w:r w:rsidR="00FD75DB" w:rsidRPr="00176712">
        <w:rPr>
          <w:rFonts w:ascii="Arial" w:hAnsi="Arial" w:cs="Arial"/>
        </w:rPr>
        <w:t>, 2011)</w:t>
      </w:r>
      <w:r>
        <w:rPr>
          <w:rFonts w:ascii="Arial" w:hAnsi="Arial" w:cs="Arial"/>
          <w:lang w:val="en-US"/>
        </w:rPr>
        <w:t xml:space="preserve">.  Consumers will then purchase the product due to the elevated perceived value, this strategy can lead to extremely high profit margins.  However, it is difficult to maintain your status within this market as only the most paramount brands will </w:t>
      </w:r>
      <w:r>
        <w:rPr>
          <w:rFonts w:ascii="Arial" w:hAnsi="Arial" w:cs="Arial"/>
          <w:lang w:val="en-US"/>
        </w:rPr>
        <w:lastRenderedPageBreak/>
        <w:t xml:space="preserve">have the ability to sustain this strategy.  It is the polar opposite of the no frills strategy, all luxuries are included within these products at a premium cost.  </w:t>
      </w:r>
    </w:p>
    <w:p w14:paraId="35DD884A" w14:textId="303F7D10" w:rsidR="00BD58E0" w:rsidRPr="00AF29FD" w:rsidRDefault="00BD58E0" w:rsidP="007A591D">
      <w:pPr>
        <w:rPr>
          <w:rFonts w:ascii="Arial" w:hAnsi="Arial" w:cs="Arial"/>
          <w:lang w:val="en-US"/>
        </w:rPr>
      </w:pPr>
      <w:r>
        <w:rPr>
          <w:rFonts w:ascii="Arial" w:hAnsi="Arial" w:cs="Arial"/>
          <w:lang w:val="en-US"/>
        </w:rPr>
        <w:t xml:space="preserve">The next three strategies are uncompetitive for businesses, as they operate with a high price and a low perceived value to consumers.  Beginning with risky high margins, this is a strategy of selling your products at a premium price without justification.  This technique is unsustainable, in competitive markets consumers will select the product with the highest perceived value, which the competition will offer for a reduced </w:t>
      </w:r>
      <w:r w:rsidRPr="00AF29FD">
        <w:rPr>
          <w:rFonts w:ascii="Arial" w:hAnsi="Arial" w:cs="Arial"/>
          <w:lang w:val="en-US"/>
        </w:rPr>
        <w:t>price.  Monopoly</w:t>
      </w:r>
      <w:r>
        <w:rPr>
          <w:rFonts w:ascii="Arial" w:hAnsi="Arial" w:cs="Arial"/>
          <w:lang w:val="en-US"/>
        </w:rPr>
        <w:t xml:space="preserve"> pricing can only occur when a monopoly is present within a market, as competition is non-existent the organization commanding the market is dictating the price.  As seen in the diagram the price is extremely high although the perceived value is minor, this has no effect on the businesses as they understand consumers will purchase their product regardless as they alone propose it.  Finally we have the eighth and final section of the clock, this arm is situated to have a low perceivable value to consumers yet an average price.  Resulting in the loss of market share, </w:t>
      </w:r>
      <w:r w:rsidRPr="00AF29FD">
        <w:rPr>
          <w:rFonts w:ascii="Arial" w:hAnsi="Arial" w:cs="Arial"/>
          <w:lang w:val="en-US"/>
        </w:rPr>
        <w:t>consumers will purchase the products of competitors who have a higher perceived value for the identical price.</w:t>
      </w:r>
    </w:p>
    <w:p w14:paraId="51A1D852" w14:textId="45D80FA7" w:rsidR="007A591D" w:rsidRPr="00961FAB" w:rsidRDefault="007A591D" w:rsidP="007A591D">
      <w:pPr>
        <w:rPr>
          <w:rFonts w:ascii="Arial" w:hAnsi="Arial" w:cs="Arial"/>
          <w:lang w:val="en-US"/>
        </w:rPr>
      </w:pPr>
      <w:r w:rsidRPr="00AF29FD">
        <w:rPr>
          <w:rFonts w:ascii="Arial" w:hAnsi="Arial" w:cs="Arial"/>
          <w:lang w:val="en-US"/>
        </w:rPr>
        <w:t xml:space="preserve">Bowman &amp; Faulkner’s strategy clock is an extremely effective model, covering a variety of strategies it allows ease of identification.  Upon studying the model we can recognize that Lidl operate a no frills strategy, which reinforces their organizational vision </w:t>
      </w:r>
      <w:r w:rsidRPr="00AF29FD">
        <w:rPr>
          <w:rFonts w:ascii="Arial" w:hAnsi="Arial" w:cs="Arial"/>
          <w:i/>
          <w:lang w:val="en-US"/>
        </w:rPr>
        <w:t>“providing quality products at market leading value”</w:t>
      </w:r>
      <w:r w:rsidR="00AF29FD" w:rsidRPr="00AF29FD">
        <w:rPr>
          <w:rFonts w:ascii="Arial" w:hAnsi="Arial" w:cs="Arial"/>
          <w:lang w:val="en-US"/>
        </w:rPr>
        <w:t xml:space="preserve"> (Lidl, 2019)</w:t>
      </w:r>
      <w:r w:rsidRPr="00AF29FD">
        <w:rPr>
          <w:rFonts w:ascii="Arial" w:hAnsi="Arial" w:cs="Arial"/>
          <w:lang w:val="en-US"/>
        </w:rPr>
        <w:t>.  Upon</w:t>
      </w:r>
      <w:r>
        <w:rPr>
          <w:rFonts w:ascii="Arial" w:hAnsi="Arial" w:cs="Arial"/>
          <w:lang w:val="en-US"/>
        </w:rPr>
        <w:t xml:space="preserve"> reading the background information regarding Lidl we can identify that they operate a no frills strategy, existing within the low price &amp; low added value section of the model.  One factor in Lidl’s no frills strategy is store setup, Lidl stores are smaller in comparison to other supermarkets such as Asda or Tesco.  This is due to the fact they offer a reduced product range to their competitors, as most brands </w:t>
      </w:r>
      <w:r w:rsidRPr="00461F34">
        <w:rPr>
          <w:rFonts w:ascii="Arial" w:hAnsi="Arial" w:cs="Arial"/>
          <w:lang w:val="en-US"/>
        </w:rPr>
        <w:t>offered are their own</w:t>
      </w:r>
      <w:r w:rsidR="00461F34" w:rsidRPr="00461F34">
        <w:rPr>
          <w:rFonts w:ascii="Arial" w:hAnsi="Arial" w:cs="Arial"/>
          <w:lang w:val="en-US"/>
        </w:rPr>
        <w:t xml:space="preserve"> (Lidl, 2019)</w:t>
      </w:r>
      <w:r w:rsidRPr="00461F34">
        <w:rPr>
          <w:rFonts w:ascii="Arial" w:hAnsi="Arial" w:cs="Arial"/>
          <w:lang w:val="en-US"/>
        </w:rPr>
        <w:t>.  These</w:t>
      </w:r>
      <w:r>
        <w:rPr>
          <w:rFonts w:ascii="Arial" w:hAnsi="Arial" w:cs="Arial"/>
          <w:lang w:val="en-US"/>
        </w:rPr>
        <w:t xml:space="preserve"> products are manufactured by Lidl, the ability to operate with fewer suppliers saves them a significant sum.  To ensure their assortment of products remains limited individual sizes are offered, which are the best-selling amount.  </w:t>
      </w:r>
      <w:r w:rsidRPr="00961FAB">
        <w:rPr>
          <w:rFonts w:ascii="Arial" w:hAnsi="Arial" w:cs="Arial"/>
          <w:lang w:val="en-US"/>
        </w:rPr>
        <w:t xml:space="preserve">Lidl are very particular with the products they do stock, selecting items which will be purchased quickly.  The purpose behind this decision is to reduce the amount of money the organization has bound to stock, ensuring that it returns to sales.  </w:t>
      </w:r>
    </w:p>
    <w:p w14:paraId="48F49230" w14:textId="77777777" w:rsidR="007A591D" w:rsidRPr="007A299A" w:rsidRDefault="007A591D" w:rsidP="007A591D">
      <w:pPr>
        <w:rPr>
          <w:rFonts w:ascii="Arial" w:hAnsi="Arial" w:cs="Arial"/>
          <w:lang w:val="en-US"/>
        </w:rPr>
      </w:pPr>
      <w:r w:rsidRPr="00961FAB">
        <w:rPr>
          <w:rFonts w:ascii="Arial" w:hAnsi="Arial" w:cs="Arial"/>
          <w:lang w:val="en-US"/>
        </w:rPr>
        <w:t xml:space="preserve">Lidl’s are also using sustainable methods within their no frills strategy, since 2018 Lidl’s began converting their districts to renewable sources for energy (Lidl, 2019).  Sustainable methods benefit the organization in multiple ways, offering them opportunities to cut costs while earning them an improved reputation.  The majority of waste created by Lidl is carboard, stemming from deliveries of stock.  Lidl have created an award winning recycling and waste management </w:t>
      </w:r>
      <w:proofErr w:type="spellStart"/>
      <w:r w:rsidRPr="00961FAB">
        <w:rPr>
          <w:rFonts w:ascii="Arial" w:hAnsi="Arial" w:cs="Arial"/>
          <w:lang w:val="en-US"/>
        </w:rPr>
        <w:t>programme</w:t>
      </w:r>
      <w:proofErr w:type="spellEnd"/>
      <w:r w:rsidRPr="00961FAB">
        <w:rPr>
          <w:rFonts w:ascii="Arial" w:hAnsi="Arial" w:cs="Arial"/>
          <w:lang w:val="en-US"/>
        </w:rPr>
        <w:t>, where they take said cardboard waste and reused for packaging (Lidl, 2019).  Another element to their store layout is the checkouts, as they play a key role within the efficiency</w:t>
      </w:r>
      <w:r>
        <w:rPr>
          <w:rFonts w:ascii="Arial" w:hAnsi="Arial" w:cs="Arial"/>
          <w:lang w:val="en-US"/>
        </w:rPr>
        <w:t xml:space="preserve"> of the shop.  The checkouts at Lidl lack a packing area, customers are required to pack their purchases after buying rather than before or during.  Tables are situated after the tills until the exit, to assist customers with packing.  This process greatly improves efficiency for Lidl as it increases the amount of customers they can serve within a day.  </w:t>
      </w:r>
      <w:r>
        <w:rPr>
          <w:rFonts w:ascii="Arial" w:hAnsi="Arial" w:cs="Arial"/>
          <w:color w:val="000000" w:themeColor="text1"/>
          <w:lang w:val="en-US"/>
        </w:rPr>
        <w:t xml:space="preserve">An additional effect of the no frills policy is the lack of a large workforce in each store, however each employee receives training within all departments.  The smaller number of staff members will reduce costs significantly, while greatly improving the efficiency of the current members.  </w:t>
      </w:r>
    </w:p>
    <w:p w14:paraId="10CCE5B9" w14:textId="7AEE3C44" w:rsidR="007A591D" w:rsidRPr="006C3427" w:rsidRDefault="006C3427" w:rsidP="006C3427">
      <w:pPr>
        <w:rPr>
          <w:rFonts w:ascii="Arial" w:hAnsi="Arial" w:cs="Arial"/>
          <w:color w:val="000000" w:themeColor="text1"/>
          <w:lang w:val="en-US"/>
        </w:rPr>
        <w:sectPr w:rsidR="007A591D" w:rsidRPr="006C3427" w:rsidSect="00BD2D16">
          <w:headerReference w:type="default" r:id="rId18"/>
          <w:headerReference w:type="first" r:id="rId19"/>
          <w:pgSz w:w="11906" w:h="16838"/>
          <w:pgMar w:top="1440" w:right="1440" w:bottom="1440" w:left="1440" w:header="567" w:footer="567" w:gutter="0"/>
          <w:cols w:space="708"/>
          <w:titlePg/>
          <w:docGrid w:linePitch="360"/>
        </w:sectPr>
      </w:pPr>
      <w:r>
        <w:rPr>
          <w:rFonts w:ascii="Arial" w:hAnsi="Arial" w:cs="Arial"/>
          <w:color w:val="000000" w:themeColor="text1"/>
          <w:lang w:val="en-US"/>
        </w:rPr>
        <w:lastRenderedPageBreak/>
        <w:t>Lidl have benefitted extremely from their no frills strategy, as is evident from their continuous expansion.  Their development within the UK alone is a testament to their efficiency, beginning with 10 stores nationwide they now number at 760.  The reduced costs offered by Lidl are immensely popular, demonstrating the success of their strateg</w:t>
      </w:r>
      <w:r w:rsidR="00F94CA8">
        <w:rPr>
          <w:rFonts w:ascii="Arial" w:hAnsi="Arial" w:cs="Arial"/>
          <w:color w:val="000000" w:themeColor="text1"/>
          <w:lang w:val="en-US"/>
        </w:rPr>
        <w:t>y</w:t>
      </w:r>
      <w:r w:rsidR="00325739">
        <w:rPr>
          <w:rFonts w:ascii="Arial" w:hAnsi="Arial" w:cs="Arial"/>
          <w:color w:val="000000" w:themeColor="text1"/>
          <w:lang w:val="en-US"/>
        </w:rPr>
        <w:t>.</w:t>
      </w:r>
    </w:p>
    <w:p w14:paraId="38F7A91A" w14:textId="11DA4510" w:rsidR="006A168F" w:rsidRDefault="006A168F"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4"/>
      <w:r w:rsidRPr="00A4337D">
        <w:rPr>
          <w:rFonts w:eastAsia="Times New Roman" w:cs="Arial"/>
          <w:bCs/>
          <w:szCs w:val="20"/>
        </w:rPr>
        <w:lastRenderedPageBreak/>
        <w:t>Conclusion</w:t>
      </w:r>
      <w:bookmarkEnd w:id="6"/>
    </w:p>
    <w:p w14:paraId="7D9833A7" w14:textId="77777777" w:rsidR="00AD72B0" w:rsidRPr="00AD72B0" w:rsidRDefault="00AD72B0" w:rsidP="00AD72B0"/>
    <w:p w14:paraId="078666DF" w14:textId="77777777" w:rsidR="00AD72B0" w:rsidRPr="00AD72B0" w:rsidRDefault="00AD72B0" w:rsidP="00AD72B0">
      <w:pPr>
        <w:tabs>
          <w:tab w:val="left" w:pos="2096"/>
        </w:tabs>
        <w:rPr>
          <w:rFonts w:ascii="Arial" w:hAnsi="Arial" w:cs="Arial"/>
          <w:lang w:val="en-US"/>
        </w:rPr>
      </w:pPr>
      <w:r w:rsidRPr="00AD72B0">
        <w:rPr>
          <w:rFonts w:ascii="Arial" w:hAnsi="Arial" w:cs="Arial"/>
          <w:lang w:val="en-US"/>
        </w:rPr>
        <w:t xml:space="preserve">To conclude, the use of relevant strategic theory has aided us in identifying Lidl’s competitive strategy.  The strategy clock created by Bowman and Faulkner indicated that Lidl operated within the low price &amp; low added value section, also known as no frills.  Adopting this strategy was an extremely beneficial decision for the organization, as it directed them to their current position as a global retail giant.  They now operate in 32 countries, with over 10,800 stores.  Lidl’s proposal of value items at discount prices appeals to millions of consumers, and the cost cutting methods such as limited products and renewable energy sources assist them in sustaining these low prices.  </w:t>
      </w:r>
    </w:p>
    <w:p w14:paraId="58A0E768" w14:textId="713625F0" w:rsidR="006A168F" w:rsidRDefault="006A168F" w:rsidP="009B20F4">
      <w:pPr>
        <w:pStyle w:val="NormalIndent"/>
        <w:spacing w:line="480" w:lineRule="auto"/>
        <w:rPr>
          <w:b/>
          <w:color w:val="FF0000"/>
        </w:rPr>
      </w:pPr>
    </w:p>
    <w:p w14:paraId="18AFAE49" w14:textId="26BDD307" w:rsidR="00CF410A" w:rsidRDefault="00CF410A" w:rsidP="00AD72B0">
      <w:pPr>
        <w:pStyle w:val="NormalIndent"/>
        <w:spacing w:line="480" w:lineRule="auto"/>
        <w:ind w:left="0"/>
        <w:rPr>
          <w:b/>
          <w:color w:val="FF0000"/>
        </w:rPr>
      </w:pPr>
    </w:p>
    <w:p w14:paraId="5B558956" w14:textId="77777777" w:rsidR="00CF410A" w:rsidRDefault="00CF410A" w:rsidP="009B20F4">
      <w:pPr>
        <w:pStyle w:val="NormalIndent"/>
        <w:spacing w:line="480" w:lineRule="auto"/>
        <w:rPr>
          <w:b/>
          <w:color w:val="FF0000"/>
        </w:rPr>
      </w:pPr>
    </w:p>
    <w:p w14:paraId="1CE4B92B" w14:textId="18917AE0" w:rsidR="00A4337D" w:rsidRPr="00A4337D" w:rsidRDefault="00A4337D" w:rsidP="0008085C">
      <w:pPr>
        <w:pStyle w:val="Heading2"/>
        <w:keepNext/>
        <w:numPr>
          <w:ilvl w:val="0"/>
          <w:numId w:val="1"/>
        </w:numPr>
        <w:tabs>
          <w:tab w:val="left" w:pos="851"/>
        </w:tabs>
        <w:spacing w:after="0" w:line="480" w:lineRule="auto"/>
        <w:contextualSpacing w:val="0"/>
        <w:rPr>
          <w:rFonts w:eastAsia="Times New Roman" w:cs="Arial"/>
          <w:bCs/>
          <w:iCs/>
          <w:szCs w:val="28"/>
        </w:rPr>
      </w:pPr>
      <w:r w:rsidRPr="00A4337D">
        <w:rPr>
          <w:rFonts w:eastAsia="Times New Roman" w:cs="Arial"/>
          <w:bCs/>
          <w:iCs/>
          <w:szCs w:val="28"/>
        </w:rPr>
        <w:t>Recommendations</w:t>
      </w:r>
    </w:p>
    <w:p w14:paraId="0DA06D95" w14:textId="77777777" w:rsidR="00A4337D" w:rsidRDefault="00A4337D" w:rsidP="009B20F4">
      <w:pPr>
        <w:pStyle w:val="NormalIndent"/>
        <w:spacing w:line="480" w:lineRule="auto"/>
        <w:rPr>
          <w:b/>
          <w:color w:val="FF0000"/>
        </w:rPr>
      </w:pPr>
    </w:p>
    <w:p w14:paraId="477228B2" w14:textId="77777777" w:rsidR="006C3427" w:rsidRDefault="006C3427" w:rsidP="006C3427">
      <w:pPr>
        <w:tabs>
          <w:tab w:val="left" w:pos="2096"/>
        </w:tabs>
        <w:rPr>
          <w:rFonts w:ascii="Arial" w:hAnsi="Arial" w:cs="Arial"/>
          <w:lang w:val="en-US"/>
        </w:rPr>
      </w:pPr>
      <w:r>
        <w:rPr>
          <w:rFonts w:ascii="Arial" w:hAnsi="Arial" w:cs="Arial"/>
          <w:lang w:val="en-US"/>
        </w:rPr>
        <w:t xml:space="preserve">Given Lidl’s current stance within the market I have no recommendations for adjustments to be made, their continuous global expansion is a testament to their efficient strategy.  They currently occupy 6% of the market share within the UK, a figure which is likely to rise.  Consumers continue to respond to their low costs, evidence that their no frills strategy is a success.  Furthermore, Lidl’s sustainability efforts tied with local investments are increasing their perception within the public.  </w:t>
      </w:r>
    </w:p>
    <w:p w14:paraId="5E98A121" w14:textId="77777777" w:rsidR="00A4337D" w:rsidRDefault="00A4337D" w:rsidP="009B20F4">
      <w:pPr>
        <w:pStyle w:val="NormalIndent"/>
        <w:spacing w:line="480" w:lineRule="auto"/>
        <w:rPr>
          <w:b/>
          <w:color w:val="FF0000"/>
        </w:rPr>
      </w:pPr>
    </w:p>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7" w:name="_Toc305165507"/>
    </w:p>
    <w:p w14:paraId="6BBD8D67" w14:textId="18D0BE75" w:rsidR="009B20F4" w:rsidRPr="00F73B35" w:rsidRDefault="009B20F4" w:rsidP="0008085C">
      <w:pPr>
        <w:pStyle w:val="Heading1"/>
        <w:keepNext/>
        <w:numPr>
          <w:ilvl w:val="0"/>
          <w:numId w:val="38"/>
        </w:numPr>
        <w:spacing w:after="0" w:line="480" w:lineRule="auto"/>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p w14:paraId="61E4DC42" w14:textId="3F060A45" w:rsidR="006A740F" w:rsidRPr="0096482E" w:rsidRDefault="006A740F" w:rsidP="009B20F4">
      <w:pPr>
        <w:pStyle w:val="Style1"/>
        <w:spacing w:line="480" w:lineRule="auto"/>
        <w:rPr>
          <w:rFonts w:ascii="Arial" w:hAnsi="Arial" w:cs="Arial"/>
        </w:rPr>
      </w:pPr>
    </w:p>
    <w:p w14:paraId="7ED1EA6E" w14:textId="77777777" w:rsidR="00323C1A" w:rsidRPr="00323C1A" w:rsidRDefault="00323C1A" w:rsidP="00323C1A">
      <w:pPr>
        <w:autoSpaceDE/>
        <w:autoSpaceDN/>
        <w:adjustRightInd/>
        <w:spacing w:after="0" w:line="240" w:lineRule="auto"/>
        <w:rPr>
          <w:rFonts w:ascii="Arial" w:eastAsia="Times New Roman" w:hAnsi="Arial" w:cs="Arial"/>
          <w:color w:val="000000" w:themeColor="text1"/>
          <w:sz w:val="19"/>
          <w:szCs w:val="19"/>
        </w:rPr>
      </w:pPr>
      <w:r w:rsidRPr="00323C1A">
        <w:rPr>
          <w:rFonts w:ascii="Arial" w:eastAsia="Times New Roman" w:hAnsi="Arial" w:cs="Arial"/>
          <w:color w:val="000000" w:themeColor="text1"/>
          <w:sz w:val="19"/>
          <w:szCs w:val="19"/>
        </w:rPr>
        <w:t>Lidl (2019) </w:t>
      </w:r>
      <w:r w:rsidRPr="00323C1A">
        <w:rPr>
          <w:rFonts w:ascii="Arial" w:eastAsia="Times New Roman" w:hAnsi="Arial" w:cs="Arial"/>
          <w:i/>
          <w:iCs/>
          <w:color w:val="000000" w:themeColor="text1"/>
          <w:sz w:val="19"/>
          <w:szCs w:val="19"/>
        </w:rPr>
        <w:t>A Lidl Bit of History, </w:t>
      </w:r>
      <w:r w:rsidRPr="00323C1A">
        <w:rPr>
          <w:rFonts w:ascii="Arial" w:eastAsia="Times New Roman" w:hAnsi="Arial" w:cs="Arial"/>
          <w:color w:val="000000" w:themeColor="text1"/>
          <w:sz w:val="19"/>
          <w:szCs w:val="19"/>
        </w:rPr>
        <w:t>Available at: </w:t>
      </w:r>
      <w:r w:rsidRPr="00323C1A">
        <w:rPr>
          <w:rFonts w:ascii="Arial" w:eastAsia="Times New Roman" w:hAnsi="Arial" w:cs="Arial"/>
          <w:i/>
          <w:iCs/>
          <w:color w:val="000000" w:themeColor="text1"/>
          <w:sz w:val="19"/>
          <w:szCs w:val="19"/>
          <w:u w:val="single"/>
        </w:rPr>
        <w:t>https://careers.lidl.com/en/our-history-1305.htm</w:t>
      </w:r>
      <w:r w:rsidRPr="00323C1A">
        <w:rPr>
          <w:rFonts w:ascii="Arial" w:eastAsia="Times New Roman" w:hAnsi="Arial" w:cs="Arial"/>
          <w:color w:val="000000" w:themeColor="text1"/>
          <w:sz w:val="19"/>
          <w:szCs w:val="19"/>
        </w:rPr>
        <w:t> (Accessed: November 2019).</w:t>
      </w:r>
    </w:p>
    <w:p w14:paraId="65C4C63E" w14:textId="77777777" w:rsidR="00323C1A" w:rsidRPr="0096482E" w:rsidRDefault="00323C1A" w:rsidP="00323C1A">
      <w:pPr>
        <w:pStyle w:val="Style1"/>
        <w:spacing w:line="480" w:lineRule="auto"/>
        <w:ind w:left="0"/>
        <w:rPr>
          <w:rFonts w:ascii="Arial" w:hAnsi="Arial" w:cs="Arial"/>
          <w:color w:val="000000" w:themeColor="text1"/>
        </w:rPr>
      </w:pPr>
    </w:p>
    <w:p w14:paraId="2BF25C6A" w14:textId="77777777" w:rsidR="00506420" w:rsidRPr="00506420" w:rsidRDefault="00506420" w:rsidP="00506420">
      <w:pPr>
        <w:autoSpaceDE/>
        <w:autoSpaceDN/>
        <w:adjustRightInd/>
        <w:spacing w:after="0" w:line="240" w:lineRule="auto"/>
        <w:rPr>
          <w:rFonts w:ascii="Arial" w:eastAsia="Times New Roman" w:hAnsi="Arial" w:cs="Arial"/>
          <w:color w:val="000000" w:themeColor="text1"/>
          <w:sz w:val="19"/>
          <w:szCs w:val="19"/>
        </w:rPr>
      </w:pPr>
      <w:r w:rsidRPr="00506420">
        <w:rPr>
          <w:rFonts w:ascii="Arial" w:eastAsia="Times New Roman" w:hAnsi="Arial" w:cs="Arial"/>
          <w:color w:val="000000" w:themeColor="text1"/>
          <w:sz w:val="19"/>
          <w:szCs w:val="19"/>
        </w:rPr>
        <w:t>Lidl (2019) </w:t>
      </w:r>
      <w:r w:rsidRPr="00506420">
        <w:rPr>
          <w:rFonts w:ascii="Arial" w:eastAsia="Times New Roman" w:hAnsi="Arial" w:cs="Arial"/>
          <w:i/>
          <w:iCs/>
          <w:color w:val="000000" w:themeColor="text1"/>
          <w:sz w:val="19"/>
          <w:szCs w:val="19"/>
        </w:rPr>
        <w:t>About Lidl, </w:t>
      </w:r>
      <w:r w:rsidRPr="00506420">
        <w:rPr>
          <w:rFonts w:ascii="Arial" w:eastAsia="Times New Roman" w:hAnsi="Arial" w:cs="Arial"/>
          <w:color w:val="000000" w:themeColor="text1"/>
          <w:sz w:val="19"/>
          <w:szCs w:val="19"/>
        </w:rPr>
        <w:t>Available at: </w:t>
      </w:r>
      <w:r w:rsidRPr="00506420">
        <w:rPr>
          <w:rFonts w:ascii="Arial" w:eastAsia="Times New Roman" w:hAnsi="Arial" w:cs="Arial"/>
          <w:i/>
          <w:iCs/>
          <w:color w:val="000000" w:themeColor="text1"/>
          <w:sz w:val="19"/>
          <w:szCs w:val="19"/>
          <w:u w:val="single"/>
        </w:rPr>
        <w:t>https://www.info.lidl/en-gb/</w:t>
      </w:r>
      <w:r w:rsidRPr="00506420">
        <w:rPr>
          <w:rFonts w:ascii="Arial" w:eastAsia="Times New Roman" w:hAnsi="Arial" w:cs="Arial"/>
          <w:color w:val="000000" w:themeColor="text1"/>
          <w:sz w:val="19"/>
          <w:szCs w:val="19"/>
        </w:rPr>
        <w:t> (Accessed: November 2019).</w:t>
      </w:r>
    </w:p>
    <w:p w14:paraId="0BD0062F" w14:textId="3FA9A013" w:rsidR="00506420" w:rsidRPr="0096482E" w:rsidRDefault="00506420" w:rsidP="00506420">
      <w:pPr>
        <w:autoSpaceDE/>
        <w:autoSpaceDN/>
        <w:adjustRightInd/>
        <w:spacing w:after="0" w:line="240" w:lineRule="auto"/>
        <w:rPr>
          <w:rFonts w:ascii="Arial" w:eastAsia="Times New Roman" w:hAnsi="Arial" w:cs="Arial"/>
          <w:color w:val="000000" w:themeColor="text1"/>
          <w:sz w:val="19"/>
          <w:szCs w:val="19"/>
        </w:rPr>
      </w:pPr>
    </w:p>
    <w:p w14:paraId="696EDAFB" w14:textId="77777777" w:rsidR="002528FF" w:rsidRPr="0096482E" w:rsidRDefault="002528FF" w:rsidP="00506420">
      <w:pPr>
        <w:autoSpaceDE/>
        <w:autoSpaceDN/>
        <w:adjustRightInd/>
        <w:spacing w:after="0" w:line="240" w:lineRule="auto"/>
        <w:rPr>
          <w:rFonts w:ascii="Arial" w:eastAsia="Times New Roman" w:hAnsi="Arial" w:cs="Arial"/>
          <w:color w:val="000000" w:themeColor="text1"/>
          <w:sz w:val="19"/>
          <w:szCs w:val="19"/>
        </w:rPr>
      </w:pPr>
    </w:p>
    <w:p w14:paraId="4AA4867F" w14:textId="77777777" w:rsidR="002528FF" w:rsidRPr="002528FF" w:rsidRDefault="002528FF" w:rsidP="002528FF">
      <w:pPr>
        <w:autoSpaceDE/>
        <w:autoSpaceDN/>
        <w:adjustRightInd/>
        <w:spacing w:after="0" w:line="240" w:lineRule="auto"/>
        <w:rPr>
          <w:rFonts w:ascii="Arial" w:eastAsia="Times New Roman" w:hAnsi="Arial" w:cs="Arial"/>
          <w:color w:val="000000" w:themeColor="text1"/>
          <w:sz w:val="24"/>
          <w:szCs w:val="24"/>
        </w:rPr>
      </w:pPr>
      <w:r w:rsidRPr="002528FF">
        <w:rPr>
          <w:rFonts w:ascii="Arial" w:eastAsia="Times New Roman" w:hAnsi="Arial" w:cs="Arial"/>
          <w:color w:val="000000" w:themeColor="text1"/>
          <w:sz w:val="19"/>
          <w:szCs w:val="19"/>
          <w:shd w:val="clear" w:color="auto" w:fill="FFFFFF"/>
        </w:rPr>
        <w:t>Wood, Zoe (2019) 'Lidl's 19,000 UK staff to get pay rise in line with living wage', </w:t>
      </w:r>
      <w:r w:rsidRPr="002528FF">
        <w:rPr>
          <w:rFonts w:ascii="Arial" w:eastAsia="Times New Roman" w:hAnsi="Arial" w:cs="Arial"/>
          <w:i/>
          <w:iCs/>
          <w:color w:val="000000" w:themeColor="text1"/>
          <w:sz w:val="19"/>
          <w:szCs w:val="19"/>
          <w:shd w:val="clear" w:color="auto" w:fill="FFFFFF"/>
        </w:rPr>
        <w:t>The Guardian, </w:t>
      </w:r>
      <w:r w:rsidRPr="002528FF">
        <w:rPr>
          <w:rFonts w:ascii="Arial" w:eastAsia="Times New Roman" w:hAnsi="Arial" w:cs="Arial"/>
          <w:color w:val="000000" w:themeColor="text1"/>
          <w:sz w:val="19"/>
          <w:szCs w:val="19"/>
          <w:shd w:val="clear" w:color="auto" w:fill="FFFFFF"/>
        </w:rPr>
        <w:t>19th November, p. .</w:t>
      </w:r>
    </w:p>
    <w:p w14:paraId="2068B47C" w14:textId="77777777" w:rsidR="002528FF" w:rsidRPr="00506420" w:rsidRDefault="002528FF" w:rsidP="00506420">
      <w:pPr>
        <w:autoSpaceDE/>
        <w:autoSpaceDN/>
        <w:adjustRightInd/>
        <w:spacing w:after="0" w:line="240" w:lineRule="auto"/>
        <w:rPr>
          <w:rFonts w:ascii="Arial" w:eastAsia="Times New Roman" w:hAnsi="Arial" w:cs="Arial"/>
          <w:color w:val="000000" w:themeColor="text1"/>
          <w:sz w:val="19"/>
          <w:szCs w:val="19"/>
        </w:rPr>
      </w:pPr>
    </w:p>
    <w:p w14:paraId="13FFADB4" w14:textId="77777777" w:rsidR="00071465" w:rsidRPr="00071465" w:rsidRDefault="00071465" w:rsidP="00071465">
      <w:pPr>
        <w:autoSpaceDE/>
        <w:autoSpaceDN/>
        <w:adjustRightInd/>
        <w:spacing w:after="0" w:line="240" w:lineRule="auto"/>
        <w:rPr>
          <w:rFonts w:ascii="Arial" w:eastAsia="Times New Roman" w:hAnsi="Arial" w:cs="Arial"/>
          <w:color w:val="000000" w:themeColor="text1"/>
          <w:sz w:val="24"/>
          <w:szCs w:val="24"/>
        </w:rPr>
      </w:pPr>
      <w:r w:rsidRPr="00071465">
        <w:rPr>
          <w:rFonts w:ascii="Arial" w:eastAsia="Times New Roman" w:hAnsi="Arial" w:cs="Arial"/>
          <w:color w:val="000000" w:themeColor="text1"/>
          <w:sz w:val="19"/>
          <w:szCs w:val="19"/>
          <w:shd w:val="clear" w:color="auto" w:fill="FFFFFF"/>
        </w:rPr>
        <w:t>Chambers, S (2019) </w:t>
      </w:r>
      <w:r w:rsidRPr="00071465">
        <w:rPr>
          <w:rFonts w:ascii="Arial" w:eastAsia="Times New Roman" w:hAnsi="Arial" w:cs="Arial"/>
          <w:i/>
          <w:iCs/>
          <w:color w:val="000000" w:themeColor="text1"/>
          <w:sz w:val="19"/>
          <w:szCs w:val="19"/>
          <w:shd w:val="clear" w:color="auto" w:fill="FFFFFF"/>
        </w:rPr>
        <w:t xml:space="preserve">Christian </w:t>
      </w:r>
      <w:proofErr w:type="spellStart"/>
      <w:r w:rsidRPr="00071465">
        <w:rPr>
          <w:rFonts w:ascii="Arial" w:eastAsia="Times New Roman" w:hAnsi="Arial" w:cs="Arial"/>
          <w:i/>
          <w:iCs/>
          <w:color w:val="000000" w:themeColor="text1"/>
          <w:sz w:val="19"/>
          <w:szCs w:val="19"/>
          <w:shd w:val="clear" w:color="auto" w:fill="FFFFFF"/>
        </w:rPr>
        <w:t>Härtnagel</w:t>
      </w:r>
      <w:proofErr w:type="spellEnd"/>
      <w:r w:rsidRPr="00071465">
        <w:rPr>
          <w:rFonts w:ascii="Arial" w:eastAsia="Times New Roman" w:hAnsi="Arial" w:cs="Arial"/>
          <w:i/>
          <w:iCs/>
          <w:color w:val="000000" w:themeColor="text1"/>
          <w:sz w:val="19"/>
          <w:szCs w:val="19"/>
          <w:shd w:val="clear" w:color="auto" w:fill="FFFFFF"/>
        </w:rPr>
        <w:t xml:space="preserve"> — the man with an eye on every Lidl thing, </w:t>
      </w:r>
      <w:r w:rsidRPr="00071465">
        <w:rPr>
          <w:rFonts w:ascii="Arial" w:eastAsia="Times New Roman" w:hAnsi="Arial" w:cs="Arial"/>
          <w:color w:val="000000" w:themeColor="text1"/>
          <w:sz w:val="19"/>
          <w:szCs w:val="19"/>
          <w:shd w:val="clear" w:color="auto" w:fill="FFFFFF"/>
        </w:rPr>
        <w:t>Available at: </w:t>
      </w:r>
      <w:r w:rsidRPr="00071465">
        <w:rPr>
          <w:rFonts w:ascii="Arial" w:eastAsia="Times New Roman" w:hAnsi="Arial" w:cs="Arial"/>
          <w:i/>
          <w:iCs/>
          <w:color w:val="000000" w:themeColor="text1"/>
          <w:sz w:val="19"/>
          <w:szCs w:val="19"/>
          <w:u w:val="single"/>
          <w:shd w:val="clear" w:color="auto" w:fill="FFFFFF"/>
        </w:rPr>
        <w:t>https://www.thetimes.co.uk/article/christian-haertnagel-the-man-with-an-eye-on-every-lidl-thing-dz5jvl3sk#</w:t>
      </w:r>
      <w:r w:rsidRPr="00071465">
        <w:rPr>
          <w:rFonts w:ascii="Arial" w:eastAsia="Times New Roman" w:hAnsi="Arial" w:cs="Arial"/>
          <w:color w:val="000000" w:themeColor="text1"/>
          <w:sz w:val="19"/>
          <w:szCs w:val="19"/>
          <w:shd w:val="clear" w:color="auto" w:fill="FFFFFF"/>
        </w:rPr>
        <w:t> (Accessed: November 2019).</w:t>
      </w:r>
    </w:p>
    <w:p w14:paraId="26FDEC32" w14:textId="67019706" w:rsidR="00323C1A" w:rsidRPr="0096482E" w:rsidRDefault="00323C1A" w:rsidP="00506420">
      <w:pPr>
        <w:pStyle w:val="Style1"/>
        <w:spacing w:line="480" w:lineRule="auto"/>
        <w:ind w:left="0"/>
        <w:rPr>
          <w:rFonts w:ascii="Arial" w:hAnsi="Arial" w:cs="Arial"/>
          <w:color w:val="000000" w:themeColor="text1"/>
          <w:szCs w:val="18"/>
          <w:lang w:eastAsia="en-GB"/>
        </w:rPr>
      </w:pPr>
    </w:p>
    <w:p w14:paraId="0C415DFE" w14:textId="77777777" w:rsidR="00E25F0E" w:rsidRPr="00E25F0E" w:rsidRDefault="00E25F0E" w:rsidP="00E25F0E">
      <w:pPr>
        <w:autoSpaceDE/>
        <w:autoSpaceDN/>
        <w:adjustRightInd/>
        <w:spacing w:after="0" w:line="240" w:lineRule="auto"/>
        <w:rPr>
          <w:rFonts w:ascii="Arial" w:eastAsia="Times New Roman" w:hAnsi="Arial" w:cs="Arial"/>
          <w:color w:val="000000" w:themeColor="text1"/>
          <w:sz w:val="24"/>
          <w:szCs w:val="24"/>
        </w:rPr>
      </w:pPr>
      <w:r w:rsidRPr="00E25F0E">
        <w:rPr>
          <w:rFonts w:ascii="Arial" w:eastAsia="Times New Roman" w:hAnsi="Arial" w:cs="Arial"/>
          <w:color w:val="000000" w:themeColor="text1"/>
          <w:sz w:val="19"/>
          <w:szCs w:val="19"/>
          <w:shd w:val="clear" w:color="auto" w:fill="FFFFFF"/>
        </w:rPr>
        <w:t>Lidl (2019) </w:t>
      </w:r>
      <w:r w:rsidRPr="00E25F0E">
        <w:rPr>
          <w:rFonts w:ascii="Arial" w:eastAsia="Times New Roman" w:hAnsi="Arial" w:cs="Arial"/>
          <w:i/>
          <w:iCs/>
          <w:color w:val="000000" w:themeColor="text1"/>
          <w:sz w:val="19"/>
          <w:szCs w:val="19"/>
          <w:shd w:val="clear" w:color="auto" w:fill="FFFFFF"/>
        </w:rPr>
        <w:t>LIDL ANNOUNCES £15 BILLION INVESTMENT IN BRITISH FOOD, FARMING AND PRODUCTION, </w:t>
      </w:r>
      <w:r w:rsidRPr="00E25F0E">
        <w:rPr>
          <w:rFonts w:ascii="Arial" w:eastAsia="Times New Roman" w:hAnsi="Arial" w:cs="Arial"/>
          <w:color w:val="000000" w:themeColor="text1"/>
          <w:sz w:val="19"/>
          <w:szCs w:val="19"/>
          <w:shd w:val="clear" w:color="auto" w:fill="FFFFFF"/>
        </w:rPr>
        <w:t>Available at: </w:t>
      </w:r>
      <w:r w:rsidRPr="00E25F0E">
        <w:rPr>
          <w:rFonts w:ascii="Arial" w:eastAsia="Times New Roman" w:hAnsi="Arial" w:cs="Arial"/>
          <w:i/>
          <w:iCs/>
          <w:color w:val="000000" w:themeColor="text1"/>
          <w:sz w:val="19"/>
          <w:szCs w:val="19"/>
          <w:u w:val="single"/>
          <w:shd w:val="clear" w:color="auto" w:fill="FFFFFF"/>
        </w:rPr>
        <w:t>https://corporate.lidl.co.uk/media-centre/pressreleases/161019_lidlinvestmentinbritishfood</w:t>
      </w:r>
      <w:r w:rsidRPr="00E25F0E">
        <w:rPr>
          <w:rFonts w:ascii="Arial" w:eastAsia="Times New Roman" w:hAnsi="Arial" w:cs="Arial"/>
          <w:color w:val="000000" w:themeColor="text1"/>
          <w:sz w:val="19"/>
          <w:szCs w:val="19"/>
          <w:shd w:val="clear" w:color="auto" w:fill="FFFFFF"/>
        </w:rPr>
        <w:t> (Accessed: November 2019).</w:t>
      </w:r>
    </w:p>
    <w:p w14:paraId="430BAC67" w14:textId="49DACFAC" w:rsidR="00071465" w:rsidRPr="0096482E" w:rsidRDefault="00071465" w:rsidP="00506420">
      <w:pPr>
        <w:pStyle w:val="Style1"/>
        <w:spacing w:line="480" w:lineRule="auto"/>
        <w:ind w:left="0"/>
        <w:rPr>
          <w:rFonts w:ascii="Arial" w:hAnsi="Arial" w:cs="Arial"/>
          <w:color w:val="222222"/>
          <w:szCs w:val="18"/>
          <w:lang w:eastAsia="en-GB"/>
        </w:rPr>
      </w:pPr>
    </w:p>
    <w:p w14:paraId="0CABDE9C" w14:textId="77777777" w:rsidR="008447CA" w:rsidRPr="008447CA" w:rsidRDefault="008447CA" w:rsidP="008447CA">
      <w:pPr>
        <w:autoSpaceDE/>
        <w:autoSpaceDN/>
        <w:adjustRightInd/>
        <w:spacing w:after="0" w:line="240" w:lineRule="auto"/>
        <w:rPr>
          <w:rFonts w:ascii="Arial" w:eastAsia="Times New Roman" w:hAnsi="Arial" w:cs="Arial"/>
          <w:sz w:val="24"/>
          <w:szCs w:val="24"/>
        </w:rPr>
      </w:pPr>
      <w:r w:rsidRPr="008447CA">
        <w:rPr>
          <w:rFonts w:ascii="Arial" w:eastAsia="Times New Roman" w:hAnsi="Arial" w:cs="Arial"/>
          <w:color w:val="000000"/>
          <w:sz w:val="19"/>
          <w:szCs w:val="19"/>
          <w:shd w:val="clear" w:color="auto" w:fill="FFFFFF"/>
        </w:rPr>
        <w:t>Watkins, M.D (2007) </w:t>
      </w:r>
      <w:r w:rsidRPr="008447CA">
        <w:rPr>
          <w:rFonts w:ascii="Arial" w:eastAsia="Times New Roman" w:hAnsi="Arial" w:cs="Arial"/>
          <w:i/>
          <w:iCs/>
          <w:color w:val="000000"/>
          <w:sz w:val="19"/>
          <w:szCs w:val="19"/>
          <w:shd w:val="clear" w:color="auto" w:fill="FFFFFF"/>
        </w:rPr>
        <w:t>Demystifying Strategy: The What, Who, How, and Why, </w:t>
      </w:r>
      <w:r w:rsidRPr="008447CA">
        <w:rPr>
          <w:rFonts w:ascii="Arial" w:eastAsia="Times New Roman" w:hAnsi="Arial" w:cs="Arial"/>
          <w:color w:val="000000"/>
          <w:sz w:val="19"/>
          <w:szCs w:val="19"/>
          <w:shd w:val="clear" w:color="auto" w:fill="FFFFFF"/>
        </w:rPr>
        <w:t>Available at: </w:t>
      </w:r>
      <w:r w:rsidRPr="008447CA">
        <w:rPr>
          <w:rFonts w:ascii="Arial" w:eastAsia="Times New Roman" w:hAnsi="Arial" w:cs="Arial"/>
          <w:i/>
          <w:iCs/>
          <w:color w:val="000000"/>
          <w:sz w:val="19"/>
          <w:szCs w:val="19"/>
          <w:u w:val="single"/>
          <w:shd w:val="clear" w:color="auto" w:fill="FFFFFF"/>
        </w:rPr>
        <w:t>https://hbr.org/2007/09/demystifying-strategy-the-what</w:t>
      </w:r>
      <w:r w:rsidRPr="008447CA">
        <w:rPr>
          <w:rFonts w:ascii="Arial" w:eastAsia="Times New Roman" w:hAnsi="Arial" w:cs="Arial"/>
          <w:color w:val="000000"/>
          <w:sz w:val="19"/>
          <w:szCs w:val="19"/>
          <w:shd w:val="clear" w:color="auto" w:fill="FFFFFF"/>
        </w:rPr>
        <w:t> (Accessed: November 2019).</w:t>
      </w:r>
    </w:p>
    <w:p w14:paraId="6A5DCE73" w14:textId="498FE5E4" w:rsidR="00E25F0E" w:rsidRPr="0096482E" w:rsidRDefault="00E25F0E" w:rsidP="00506420">
      <w:pPr>
        <w:pStyle w:val="Style1"/>
        <w:spacing w:line="480" w:lineRule="auto"/>
        <w:ind w:left="0"/>
        <w:rPr>
          <w:rFonts w:ascii="Arial" w:hAnsi="Arial" w:cs="Arial"/>
          <w:color w:val="222222"/>
          <w:szCs w:val="18"/>
          <w:lang w:eastAsia="en-GB"/>
        </w:rPr>
      </w:pPr>
    </w:p>
    <w:p w14:paraId="0626BE09" w14:textId="77777777" w:rsidR="00016A8E" w:rsidRPr="000B297F" w:rsidRDefault="00016A8E" w:rsidP="00016A8E">
      <w:pPr>
        <w:rPr>
          <w:rFonts w:ascii="Arial" w:eastAsia="Times New Roman" w:hAnsi="Arial" w:cs="Arial"/>
          <w:sz w:val="19"/>
          <w:szCs w:val="19"/>
        </w:rPr>
      </w:pPr>
      <w:r w:rsidRPr="000B297F">
        <w:rPr>
          <w:rFonts w:ascii="Arial" w:eastAsia="Times New Roman" w:hAnsi="Arial" w:cs="Arial"/>
          <w:sz w:val="19"/>
          <w:szCs w:val="19"/>
        </w:rPr>
        <w:t xml:space="preserve">Bowman, C., &amp; Faulkner, D. (1997). Competitive and corporate strategy. London: Irwin. Boyd, B. K., &amp; </w:t>
      </w:r>
      <w:proofErr w:type="spellStart"/>
      <w:r w:rsidRPr="000B297F">
        <w:rPr>
          <w:rFonts w:ascii="Arial" w:eastAsia="Times New Roman" w:hAnsi="Arial" w:cs="Arial"/>
          <w:sz w:val="19"/>
          <w:szCs w:val="19"/>
        </w:rPr>
        <w:t>Reuning</w:t>
      </w:r>
      <w:proofErr w:type="spellEnd"/>
      <w:r w:rsidRPr="000B297F">
        <w:rPr>
          <w:rFonts w:ascii="Arial" w:eastAsia="Times New Roman" w:hAnsi="Arial" w:cs="Arial"/>
          <w:sz w:val="19"/>
          <w:szCs w:val="19"/>
        </w:rPr>
        <w:t>-Elliott, E. (1998). A Measurement Model of Strategic Planning. Strategic Management Journal , 19 (2), 181-192.</w:t>
      </w:r>
    </w:p>
    <w:p w14:paraId="73B439D2" w14:textId="77777777" w:rsidR="0096482E" w:rsidRPr="0096482E" w:rsidRDefault="0096482E" w:rsidP="0096482E">
      <w:pPr>
        <w:autoSpaceDE/>
        <w:autoSpaceDN/>
        <w:adjustRightInd/>
        <w:spacing w:after="0" w:line="240" w:lineRule="auto"/>
        <w:rPr>
          <w:rFonts w:ascii="Arial" w:eastAsia="Times New Roman" w:hAnsi="Arial" w:cs="Arial"/>
          <w:sz w:val="24"/>
          <w:szCs w:val="24"/>
        </w:rPr>
      </w:pPr>
      <w:r w:rsidRPr="0096482E">
        <w:rPr>
          <w:rFonts w:ascii="Arial" w:eastAsia="Times New Roman" w:hAnsi="Arial" w:cs="Arial"/>
          <w:color w:val="000000"/>
          <w:sz w:val="19"/>
          <w:szCs w:val="19"/>
          <w:shd w:val="clear" w:color="auto" w:fill="FFFFFF"/>
        </w:rPr>
        <w:t>Porter, M.E (1985) </w:t>
      </w:r>
      <w:r w:rsidRPr="0096482E">
        <w:rPr>
          <w:rFonts w:ascii="Arial" w:eastAsia="Times New Roman" w:hAnsi="Arial" w:cs="Arial"/>
          <w:i/>
          <w:iCs/>
          <w:color w:val="000000"/>
          <w:sz w:val="19"/>
          <w:szCs w:val="19"/>
          <w:shd w:val="clear" w:color="auto" w:fill="FFFFFF"/>
        </w:rPr>
        <w:t>Competitive Advantage: Creating and Sustaining Superior Performance </w:t>
      </w:r>
      <w:r w:rsidRPr="0096482E">
        <w:rPr>
          <w:rFonts w:ascii="Arial" w:eastAsia="Times New Roman" w:hAnsi="Arial" w:cs="Arial"/>
          <w:color w:val="000000"/>
          <w:sz w:val="19"/>
          <w:szCs w:val="19"/>
          <w:shd w:val="clear" w:color="auto" w:fill="FFFFFF"/>
        </w:rPr>
        <w:t xml:space="preserve">, 4th </w:t>
      </w:r>
      <w:proofErr w:type="spellStart"/>
      <w:r w:rsidRPr="0096482E">
        <w:rPr>
          <w:rFonts w:ascii="Arial" w:eastAsia="Times New Roman" w:hAnsi="Arial" w:cs="Arial"/>
          <w:color w:val="000000"/>
          <w:sz w:val="19"/>
          <w:szCs w:val="19"/>
          <w:shd w:val="clear" w:color="auto" w:fill="FFFFFF"/>
        </w:rPr>
        <w:t>edn</w:t>
      </w:r>
      <w:proofErr w:type="spellEnd"/>
      <w:r w:rsidRPr="0096482E">
        <w:rPr>
          <w:rFonts w:ascii="Arial" w:eastAsia="Times New Roman" w:hAnsi="Arial" w:cs="Arial"/>
          <w:color w:val="000000"/>
          <w:sz w:val="19"/>
          <w:szCs w:val="19"/>
          <w:shd w:val="clear" w:color="auto" w:fill="FFFFFF"/>
        </w:rPr>
        <w:t>., New York: The Free Press.</w:t>
      </w:r>
    </w:p>
    <w:p w14:paraId="307346FA" w14:textId="00095F68" w:rsidR="008447CA" w:rsidRDefault="008447CA" w:rsidP="00506420">
      <w:pPr>
        <w:pStyle w:val="Style1"/>
        <w:spacing w:line="480" w:lineRule="auto"/>
        <w:ind w:left="0"/>
        <w:rPr>
          <w:rFonts w:cs="Arial"/>
          <w:color w:val="222222"/>
          <w:szCs w:val="18"/>
          <w:lang w:eastAsia="en-GB"/>
        </w:rPr>
      </w:pPr>
    </w:p>
    <w:p w14:paraId="62F325E1" w14:textId="77777777" w:rsidR="008C76F1" w:rsidRPr="00176712" w:rsidRDefault="008C76F1" w:rsidP="008C76F1">
      <w:pPr>
        <w:rPr>
          <w:rFonts w:ascii="Arial" w:eastAsia="Times New Roman" w:hAnsi="Arial" w:cs="Arial"/>
        </w:rPr>
      </w:pPr>
      <w:r w:rsidRPr="00176712">
        <w:rPr>
          <w:rFonts w:ascii="Arial" w:eastAsia="Times New Roman" w:hAnsi="Arial" w:cs="Arial"/>
          <w:color w:val="000000"/>
          <w:sz w:val="19"/>
          <w:szCs w:val="19"/>
          <w:shd w:val="clear" w:color="auto" w:fill="FFFFFF"/>
        </w:rPr>
        <w:t xml:space="preserve">Holley, G., Piercy, N.F., </w:t>
      </w:r>
      <w:proofErr w:type="spellStart"/>
      <w:r w:rsidRPr="00176712">
        <w:rPr>
          <w:rFonts w:ascii="Arial" w:eastAsia="Times New Roman" w:hAnsi="Arial" w:cs="Arial"/>
          <w:color w:val="000000"/>
          <w:sz w:val="19"/>
          <w:szCs w:val="19"/>
          <w:shd w:val="clear" w:color="auto" w:fill="FFFFFF"/>
        </w:rPr>
        <w:t>Nicolaud</w:t>
      </w:r>
      <w:proofErr w:type="spellEnd"/>
      <w:r w:rsidRPr="00176712">
        <w:rPr>
          <w:rFonts w:ascii="Arial" w:eastAsia="Times New Roman" w:hAnsi="Arial" w:cs="Arial"/>
          <w:color w:val="000000"/>
          <w:sz w:val="19"/>
          <w:szCs w:val="19"/>
          <w:shd w:val="clear" w:color="auto" w:fill="FFFFFF"/>
        </w:rPr>
        <w:t xml:space="preserve"> B (2011) </w:t>
      </w:r>
      <w:r w:rsidRPr="00176712">
        <w:rPr>
          <w:rFonts w:ascii="Arial" w:eastAsia="Times New Roman" w:hAnsi="Arial" w:cs="Arial"/>
          <w:i/>
          <w:iCs/>
          <w:color w:val="000000"/>
          <w:sz w:val="19"/>
          <w:szCs w:val="19"/>
          <w:shd w:val="clear" w:color="auto" w:fill="FFFFFF"/>
        </w:rPr>
        <w:t>Marketing Strategy and Competitive Positioning</w:t>
      </w:r>
      <w:r w:rsidRPr="00176712">
        <w:rPr>
          <w:rFonts w:ascii="Arial" w:eastAsia="Times New Roman" w:hAnsi="Arial" w:cs="Arial"/>
          <w:color w:val="000000"/>
          <w:sz w:val="19"/>
          <w:szCs w:val="19"/>
          <w:shd w:val="clear" w:color="auto" w:fill="FFFFFF"/>
        </w:rPr>
        <w:t xml:space="preserve">, 5th </w:t>
      </w:r>
      <w:proofErr w:type="spellStart"/>
      <w:r w:rsidRPr="00176712">
        <w:rPr>
          <w:rFonts w:ascii="Arial" w:eastAsia="Times New Roman" w:hAnsi="Arial" w:cs="Arial"/>
          <w:color w:val="000000"/>
          <w:sz w:val="19"/>
          <w:szCs w:val="19"/>
          <w:shd w:val="clear" w:color="auto" w:fill="FFFFFF"/>
        </w:rPr>
        <w:t>edn</w:t>
      </w:r>
      <w:proofErr w:type="spellEnd"/>
      <w:r w:rsidRPr="00176712">
        <w:rPr>
          <w:rFonts w:ascii="Arial" w:eastAsia="Times New Roman" w:hAnsi="Arial" w:cs="Arial"/>
          <w:color w:val="000000"/>
          <w:sz w:val="19"/>
          <w:szCs w:val="19"/>
          <w:shd w:val="clear" w:color="auto" w:fill="FFFFFF"/>
        </w:rPr>
        <w:t>., London: Pearson.</w:t>
      </w:r>
    </w:p>
    <w:p w14:paraId="049A12F8" w14:textId="77777777" w:rsidR="00AF29FD" w:rsidRPr="00AF29FD" w:rsidRDefault="00AF29FD" w:rsidP="00AF29FD">
      <w:pPr>
        <w:autoSpaceDE/>
        <w:autoSpaceDN/>
        <w:adjustRightInd/>
        <w:spacing w:after="0" w:line="240" w:lineRule="auto"/>
        <w:rPr>
          <w:rFonts w:ascii="Arial" w:eastAsia="Times New Roman" w:hAnsi="Arial" w:cs="Arial"/>
          <w:sz w:val="24"/>
          <w:szCs w:val="24"/>
        </w:rPr>
      </w:pPr>
      <w:r w:rsidRPr="00AF29FD">
        <w:rPr>
          <w:rFonts w:ascii="Arial" w:eastAsia="Times New Roman" w:hAnsi="Arial" w:cs="Arial"/>
          <w:color w:val="000000"/>
          <w:sz w:val="19"/>
          <w:szCs w:val="19"/>
          <w:shd w:val="clear" w:color="auto" w:fill="FFFFFF"/>
        </w:rPr>
        <w:t>Lidl (2019) </w:t>
      </w:r>
      <w:r w:rsidRPr="00AF29FD">
        <w:rPr>
          <w:rFonts w:ascii="Arial" w:eastAsia="Times New Roman" w:hAnsi="Arial" w:cs="Arial"/>
          <w:i/>
          <w:iCs/>
          <w:color w:val="000000"/>
          <w:sz w:val="19"/>
          <w:szCs w:val="19"/>
          <w:shd w:val="clear" w:color="auto" w:fill="FFFFFF"/>
        </w:rPr>
        <w:t>About Lidl GB, </w:t>
      </w:r>
      <w:r w:rsidRPr="00AF29FD">
        <w:rPr>
          <w:rFonts w:ascii="Arial" w:eastAsia="Times New Roman" w:hAnsi="Arial" w:cs="Arial"/>
          <w:color w:val="000000"/>
          <w:sz w:val="19"/>
          <w:szCs w:val="19"/>
          <w:shd w:val="clear" w:color="auto" w:fill="FFFFFF"/>
        </w:rPr>
        <w:t>Available at: </w:t>
      </w:r>
      <w:r w:rsidRPr="00AF29FD">
        <w:rPr>
          <w:rFonts w:ascii="Arial" w:eastAsia="Times New Roman" w:hAnsi="Arial" w:cs="Arial"/>
          <w:i/>
          <w:iCs/>
          <w:color w:val="000000"/>
          <w:sz w:val="19"/>
          <w:szCs w:val="19"/>
          <w:u w:val="single"/>
          <w:shd w:val="clear" w:color="auto" w:fill="FFFFFF"/>
        </w:rPr>
        <w:t>https://corporate.lidl.co.uk/?_ga=2.204629526.786184635.1574696788-1615920561.1574696788</w:t>
      </w:r>
      <w:r w:rsidRPr="00AF29FD">
        <w:rPr>
          <w:rFonts w:ascii="Arial" w:eastAsia="Times New Roman" w:hAnsi="Arial" w:cs="Arial"/>
          <w:color w:val="000000"/>
          <w:sz w:val="19"/>
          <w:szCs w:val="19"/>
          <w:shd w:val="clear" w:color="auto" w:fill="FFFFFF"/>
        </w:rPr>
        <w:t> (Accessed: November 2019).</w:t>
      </w:r>
    </w:p>
    <w:p w14:paraId="3163D383" w14:textId="2FA602D0" w:rsidR="008C76F1" w:rsidRDefault="008C76F1" w:rsidP="00506420">
      <w:pPr>
        <w:pStyle w:val="Style1"/>
        <w:spacing w:line="480" w:lineRule="auto"/>
        <w:ind w:left="0"/>
        <w:rPr>
          <w:rFonts w:cs="Arial"/>
          <w:color w:val="222222"/>
          <w:szCs w:val="18"/>
          <w:lang w:eastAsia="en-GB"/>
        </w:rPr>
      </w:pPr>
    </w:p>
    <w:p w14:paraId="5745A80C" w14:textId="77777777" w:rsidR="00EF6D18" w:rsidRPr="00EF6D18" w:rsidRDefault="00EF6D18" w:rsidP="00EF6D18">
      <w:pPr>
        <w:autoSpaceDE/>
        <w:autoSpaceDN/>
        <w:adjustRightInd/>
        <w:spacing w:after="0" w:line="240" w:lineRule="auto"/>
        <w:rPr>
          <w:rFonts w:ascii="Times New Roman" w:eastAsia="Times New Roman" w:hAnsi="Times New Roman" w:cs="Times New Roman"/>
          <w:sz w:val="24"/>
          <w:szCs w:val="24"/>
        </w:rPr>
      </w:pPr>
      <w:r w:rsidRPr="00EF6D18">
        <w:rPr>
          <w:rFonts w:ascii="Arial" w:eastAsia="Times New Roman" w:hAnsi="Arial" w:cs="Arial"/>
          <w:color w:val="000000"/>
          <w:sz w:val="19"/>
          <w:szCs w:val="19"/>
          <w:shd w:val="clear" w:color="auto" w:fill="FFFFFF"/>
        </w:rPr>
        <w:t>Lidl (2019) </w:t>
      </w:r>
      <w:r w:rsidRPr="00EF6D18">
        <w:rPr>
          <w:rFonts w:ascii="Arial" w:eastAsia="Times New Roman" w:hAnsi="Arial" w:cs="Arial"/>
          <w:i/>
          <w:iCs/>
          <w:color w:val="000000"/>
          <w:sz w:val="19"/>
          <w:szCs w:val="19"/>
          <w:shd w:val="clear" w:color="auto" w:fill="FFFFFF"/>
        </w:rPr>
        <w:t>Our Products, </w:t>
      </w:r>
      <w:r w:rsidRPr="00EF6D18">
        <w:rPr>
          <w:rFonts w:ascii="Arial" w:eastAsia="Times New Roman" w:hAnsi="Arial" w:cs="Arial"/>
          <w:color w:val="000000"/>
          <w:sz w:val="19"/>
          <w:szCs w:val="19"/>
          <w:shd w:val="clear" w:color="auto" w:fill="FFFFFF"/>
        </w:rPr>
        <w:t>Available at: </w:t>
      </w:r>
      <w:r w:rsidRPr="00EF6D18">
        <w:rPr>
          <w:rFonts w:ascii="Arial" w:eastAsia="Times New Roman" w:hAnsi="Arial" w:cs="Arial"/>
          <w:i/>
          <w:iCs/>
          <w:color w:val="000000"/>
          <w:sz w:val="19"/>
          <w:szCs w:val="19"/>
          <w:u w:val="single"/>
          <w:shd w:val="clear" w:color="auto" w:fill="FFFFFF"/>
        </w:rPr>
        <w:t>https://www.lidl.co.uk/our-products</w:t>
      </w:r>
      <w:r w:rsidRPr="00EF6D18">
        <w:rPr>
          <w:rFonts w:ascii="Arial" w:eastAsia="Times New Roman" w:hAnsi="Arial" w:cs="Arial"/>
          <w:color w:val="000000"/>
          <w:sz w:val="19"/>
          <w:szCs w:val="19"/>
          <w:shd w:val="clear" w:color="auto" w:fill="FFFFFF"/>
        </w:rPr>
        <w:t> (Accessed: November 2019).</w:t>
      </w:r>
    </w:p>
    <w:p w14:paraId="0EC6B1C5" w14:textId="6A1F2587" w:rsidR="00AF29FD" w:rsidRDefault="00AF29FD" w:rsidP="00506420">
      <w:pPr>
        <w:pStyle w:val="Style1"/>
        <w:spacing w:line="480" w:lineRule="auto"/>
        <w:ind w:left="0"/>
        <w:rPr>
          <w:rFonts w:ascii="Arial" w:hAnsi="Arial" w:cs="Arial"/>
          <w:color w:val="222222"/>
          <w:szCs w:val="18"/>
          <w:lang w:eastAsia="en-GB"/>
        </w:rPr>
      </w:pPr>
    </w:p>
    <w:p w14:paraId="4D6D6B87" w14:textId="77777777" w:rsidR="00961FAB" w:rsidRPr="00961FAB" w:rsidRDefault="00961FAB" w:rsidP="00961FAB">
      <w:pPr>
        <w:autoSpaceDE/>
        <w:autoSpaceDN/>
        <w:adjustRightInd/>
        <w:spacing w:after="0" w:line="240" w:lineRule="auto"/>
        <w:rPr>
          <w:rFonts w:ascii="Times New Roman" w:eastAsia="Times New Roman" w:hAnsi="Times New Roman" w:cs="Times New Roman"/>
          <w:sz w:val="24"/>
          <w:szCs w:val="24"/>
        </w:rPr>
      </w:pPr>
      <w:r w:rsidRPr="00961FAB">
        <w:rPr>
          <w:rFonts w:ascii="Arial" w:eastAsia="Times New Roman" w:hAnsi="Arial" w:cs="Arial"/>
          <w:color w:val="000000"/>
          <w:sz w:val="19"/>
          <w:szCs w:val="19"/>
          <w:shd w:val="clear" w:color="auto" w:fill="FFFFFF"/>
        </w:rPr>
        <w:t>Lidl (2019) </w:t>
      </w:r>
      <w:r w:rsidRPr="00961FAB">
        <w:rPr>
          <w:rFonts w:ascii="Arial" w:eastAsia="Times New Roman" w:hAnsi="Arial" w:cs="Arial"/>
          <w:i/>
          <w:iCs/>
          <w:color w:val="000000"/>
          <w:sz w:val="19"/>
          <w:szCs w:val="19"/>
          <w:shd w:val="clear" w:color="auto" w:fill="FFFFFF"/>
        </w:rPr>
        <w:t>Protecting the Environment, </w:t>
      </w:r>
      <w:r w:rsidRPr="00961FAB">
        <w:rPr>
          <w:rFonts w:ascii="Arial" w:eastAsia="Times New Roman" w:hAnsi="Arial" w:cs="Arial"/>
          <w:color w:val="000000"/>
          <w:sz w:val="19"/>
          <w:szCs w:val="19"/>
          <w:shd w:val="clear" w:color="auto" w:fill="FFFFFF"/>
        </w:rPr>
        <w:t>Available at: </w:t>
      </w:r>
      <w:r w:rsidRPr="00961FAB">
        <w:rPr>
          <w:rFonts w:ascii="Arial" w:eastAsia="Times New Roman" w:hAnsi="Arial" w:cs="Arial"/>
          <w:i/>
          <w:iCs/>
          <w:color w:val="000000"/>
          <w:sz w:val="19"/>
          <w:szCs w:val="19"/>
          <w:u w:val="single"/>
          <w:shd w:val="clear" w:color="auto" w:fill="FFFFFF"/>
        </w:rPr>
        <w:t>https://www.abettertomorrow-lidl-ni.co.uk/environment/#lighting</w:t>
      </w:r>
      <w:r w:rsidRPr="00961FAB">
        <w:rPr>
          <w:rFonts w:ascii="Arial" w:eastAsia="Times New Roman" w:hAnsi="Arial" w:cs="Arial"/>
          <w:color w:val="000000"/>
          <w:sz w:val="19"/>
          <w:szCs w:val="19"/>
          <w:shd w:val="clear" w:color="auto" w:fill="FFFFFF"/>
        </w:rPr>
        <w:t> (Accessed: November 2019).</w:t>
      </w:r>
    </w:p>
    <w:p w14:paraId="47EFA73A" w14:textId="4A40722D" w:rsidR="00EF6D18" w:rsidRDefault="00EF6D18" w:rsidP="00506420">
      <w:pPr>
        <w:pStyle w:val="Style1"/>
        <w:spacing w:line="480" w:lineRule="auto"/>
        <w:ind w:left="0"/>
        <w:rPr>
          <w:rFonts w:ascii="Arial" w:hAnsi="Arial" w:cs="Arial"/>
          <w:color w:val="222222"/>
          <w:szCs w:val="18"/>
          <w:lang w:eastAsia="en-GB"/>
        </w:rPr>
      </w:pPr>
    </w:p>
    <w:p w14:paraId="2568F274" w14:textId="77777777" w:rsidR="00961FAB" w:rsidRPr="00AF29FD" w:rsidRDefault="00961FAB" w:rsidP="00506420">
      <w:pPr>
        <w:pStyle w:val="Style1"/>
        <w:spacing w:line="480" w:lineRule="auto"/>
        <w:ind w:left="0"/>
        <w:rPr>
          <w:rFonts w:ascii="Arial" w:hAnsi="Arial" w:cs="Arial"/>
          <w:color w:val="222222"/>
          <w:szCs w:val="18"/>
          <w:lang w:eastAsia="en-GB"/>
        </w:rPr>
      </w:pPr>
    </w:p>
    <w:sectPr w:rsidR="00961FAB" w:rsidRPr="00AF29FD" w:rsidSect="00BD2D16">
      <w:headerReference w:type="default" r:id="rId20"/>
      <w:headerReference w:type="first" r:id="rId2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AC0D4" w14:textId="77777777" w:rsidR="00373E43" w:rsidRDefault="00373E43" w:rsidP="009B20F4">
      <w:pPr>
        <w:spacing w:after="0" w:line="240" w:lineRule="auto"/>
      </w:pPr>
      <w:r>
        <w:separator/>
      </w:r>
    </w:p>
  </w:endnote>
  <w:endnote w:type="continuationSeparator" w:id="0">
    <w:p w14:paraId="009D5764" w14:textId="77777777" w:rsidR="00373E43" w:rsidRDefault="00373E43"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93214" w14:textId="77777777" w:rsidR="0008085C" w:rsidRDefault="0008085C">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0829C6EF" w14:textId="77777777" w:rsidR="00BA4AFE" w:rsidRDefault="00BA4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BA4AFE" w:rsidRDefault="00BA4AFE">
    <w:pPr>
      <w:pStyle w:val="Footer"/>
      <w:jc w:val="center"/>
    </w:pPr>
  </w:p>
  <w:p w14:paraId="2EB1AFE0" w14:textId="77777777" w:rsidR="00BA4AFE" w:rsidRDefault="00BA4A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1299"/>
      <w:docPartObj>
        <w:docPartGallery w:val="Page Numbers (Bottom of Page)"/>
        <w:docPartUnique/>
      </w:docPartObj>
    </w:sdtPr>
    <w:sdtEndPr>
      <w:rPr>
        <w:noProof/>
      </w:rPr>
    </w:sdtEndPr>
    <w:sdtContent>
      <w:p w14:paraId="0F6B7989" w14:textId="65380458" w:rsidR="00BA4AFE" w:rsidRDefault="00BA4AFE">
        <w:pPr>
          <w:pStyle w:val="Footer"/>
          <w:jc w:val="center"/>
        </w:pPr>
      </w:p>
    </w:sdtContent>
  </w:sdt>
  <w:p w14:paraId="174ECA47" w14:textId="77777777" w:rsidR="00BA4AFE" w:rsidRDefault="00BA4AF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BA4AFE" w:rsidRDefault="00BA4AF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AD9795B" w14:textId="77777777" w:rsidR="00BA4AFE" w:rsidRDefault="00BA4AF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BA4AFE" w:rsidRDefault="00BA4A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130E4" w14:textId="77777777" w:rsidR="00BA4AFE" w:rsidRDefault="00BA4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C7C5D" w14:textId="77777777" w:rsidR="00373E43" w:rsidRDefault="00373E43" w:rsidP="009B20F4">
      <w:pPr>
        <w:spacing w:after="0" w:line="240" w:lineRule="auto"/>
      </w:pPr>
      <w:r>
        <w:separator/>
      </w:r>
    </w:p>
  </w:footnote>
  <w:footnote w:type="continuationSeparator" w:id="0">
    <w:p w14:paraId="3EED7132" w14:textId="77777777" w:rsidR="00373E43" w:rsidRDefault="00373E43"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BA4AFE" w:rsidRDefault="00BA4AFE"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BA4AFE" w:rsidRPr="00586DC0" w:rsidRDefault="00BA4AFE" w:rsidP="0007275A">
    <w:pPr>
      <w:pStyle w:val="Header"/>
      <w:pBdr>
        <w:bottom w:val="single" w:sz="4" w:space="1" w:color="auto"/>
      </w:pBdr>
      <w:jc w:val="center"/>
      <w:rPr>
        <w:b/>
        <w:caps/>
        <w:szCs w:val="18"/>
      </w:rPr>
    </w:pPr>
  </w:p>
  <w:p w14:paraId="3B93F63C" w14:textId="77777777" w:rsidR="00BA4AFE" w:rsidRPr="0007275A" w:rsidRDefault="00BA4AFE"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BA4AFE" w:rsidRDefault="00BA4AFE"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BA4AFE" w:rsidRPr="00586DC0" w:rsidRDefault="00BA4AFE" w:rsidP="0007275A">
    <w:pPr>
      <w:pStyle w:val="Header"/>
      <w:pBdr>
        <w:bottom w:val="single" w:sz="4" w:space="1" w:color="auto"/>
      </w:pBdr>
      <w:jc w:val="center"/>
      <w:rPr>
        <w:b/>
        <w:caps/>
        <w:szCs w:val="18"/>
      </w:rPr>
    </w:pPr>
  </w:p>
  <w:p w14:paraId="73B0C1B5" w14:textId="77777777" w:rsidR="00BA4AFE" w:rsidRPr="0007275A" w:rsidRDefault="00BA4AFE"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BA4AFE" w:rsidRPr="00586DC0" w:rsidRDefault="00BA4AFE" w:rsidP="0007275A">
    <w:pPr>
      <w:pStyle w:val="Header"/>
      <w:pBdr>
        <w:bottom w:val="single" w:sz="4" w:space="1" w:color="auto"/>
      </w:pBdr>
      <w:jc w:val="center"/>
      <w:rPr>
        <w:b/>
        <w:caps/>
        <w:szCs w:val="18"/>
      </w:rPr>
    </w:pPr>
  </w:p>
  <w:p w14:paraId="71FC9410" w14:textId="77777777" w:rsidR="00BA4AFE" w:rsidRDefault="00BA4AFE"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C204C" w14:textId="77777777" w:rsidR="00BA4AFE" w:rsidRPr="00586DC0" w:rsidRDefault="00BA4AFE" w:rsidP="003F2BD5">
    <w:pPr>
      <w:pStyle w:val="Header"/>
      <w:pBdr>
        <w:bottom w:val="single" w:sz="4" w:space="1" w:color="auto"/>
      </w:pBdr>
      <w:jc w:val="center"/>
      <w:rPr>
        <w:b/>
        <w:caps/>
        <w:szCs w:val="18"/>
      </w:rPr>
    </w:pPr>
  </w:p>
  <w:p w14:paraId="7A8FD02F" w14:textId="77777777" w:rsidR="00BA4AFE" w:rsidRDefault="00BA4AFE" w:rsidP="003F2B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8F5F6" w14:textId="77777777" w:rsidR="00BA4AFE" w:rsidRPr="00586DC0" w:rsidRDefault="00BA4AFE" w:rsidP="0007275A">
    <w:pPr>
      <w:pStyle w:val="Header"/>
      <w:pBdr>
        <w:bottom w:val="single" w:sz="4" w:space="1" w:color="auto"/>
      </w:pBdr>
      <w:jc w:val="center"/>
      <w:rPr>
        <w:b/>
        <w:caps/>
        <w:szCs w:val="18"/>
      </w:rPr>
    </w:pPr>
  </w:p>
  <w:p w14:paraId="5657DB35" w14:textId="77777777" w:rsidR="00BA4AFE" w:rsidRDefault="00BA4AFE"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BA4AFE" w:rsidRDefault="00BA4AFE"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BA4AFE" w:rsidRDefault="00BA4AFE" w:rsidP="00C3584F">
    <w:pPr>
      <w:pStyle w:val="Header"/>
      <w:pBdr>
        <w:bottom w:val="single" w:sz="4" w:space="1" w:color="auto"/>
      </w:pBdr>
      <w:jc w:val="center"/>
      <w:rPr>
        <w:rFonts w:ascii="Verdana" w:hAnsi="Verdana"/>
        <w:b/>
        <w:caps/>
        <w:sz w:val="18"/>
        <w:szCs w:val="18"/>
      </w:rPr>
    </w:pPr>
  </w:p>
  <w:p w14:paraId="1F459FD2" w14:textId="77777777" w:rsidR="00BA4AFE" w:rsidRPr="0007275A" w:rsidRDefault="00BA4AFE"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BA4AFE" w:rsidRDefault="00BA4AFE"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BA4AFE" w:rsidRPr="00586DC0" w:rsidRDefault="00BA4AFE" w:rsidP="0007275A">
    <w:pPr>
      <w:pStyle w:val="Header"/>
      <w:pBdr>
        <w:bottom w:val="single" w:sz="4" w:space="1" w:color="auto"/>
      </w:pBdr>
      <w:jc w:val="center"/>
      <w:rPr>
        <w:b/>
        <w:caps/>
        <w:szCs w:val="18"/>
      </w:rPr>
    </w:pPr>
  </w:p>
  <w:p w14:paraId="5A87713E" w14:textId="77777777" w:rsidR="00BA4AFE" w:rsidRDefault="00BA4AFE"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C3B5911"/>
    <w:multiLevelType w:val="multilevel"/>
    <w:tmpl w:val="6EA880A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274EC3"/>
    <w:multiLevelType w:val="hybridMultilevel"/>
    <w:tmpl w:val="FD66DED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04904B8"/>
    <w:multiLevelType w:val="hybridMultilevel"/>
    <w:tmpl w:val="A35A1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6"/>
  </w:num>
  <w:num w:numId="4">
    <w:abstractNumId w:val="5"/>
  </w:num>
  <w:num w:numId="5">
    <w:abstractNumId w:val="1"/>
  </w:num>
  <w:num w:numId="6">
    <w:abstractNumId w:val="21"/>
  </w:num>
  <w:num w:numId="7">
    <w:abstractNumId w:val="26"/>
  </w:num>
  <w:num w:numId="8">
    <w:abstractNumId w:val="32"/>
  </w:num>
  <w:num w:numId="9">
    <w:abstractNumId w:val="12"/>
  </w:num>
  <w:num w:numId="10">
    <w:abstractNumId w:val="13"/>
  </w:num>
  <w:num w:numId="11">
    <w:abstractNumId w:val="8"/>
  </w:num>
  <w:num w:numId="12">
    <w:abstractNumId w:val="31"/>
  </w:num>
  <w:num w:numId="13">
    <w:abstractNumId w:val="29"/>
  </w:num>
  <w:num w:numId="14">
    <w:abstractNumId w:val="0"/>
  </w:num>
  <w:num w:numId="15">
    <w:abstractNumId w:val="7"/>
  </w:num>
  <w:num w:numId="16">
    <w:abstractNumId w:val="10"/>
  </w:num>
  <w:num w:numId="17">
    <w:abstractNumId w:val="2"/>
  </w:num>
  <w:num w:numId="18">
    <w:abstractNumId w:val="14"/>
  </w:num>
  <w:num w:numId="19">
    <w:abstractNumId w:val="9"/>
  </w:num>
  <w:num w:numId="20">
    <w:abstractNumId w:val="19"/>
  </w:num>
  <w:num w:numId="21">
    <w:abstractNumId w:val="15"/>
  </w:num>
  <w:num w:numId="22">
    <w:abstractNumId w:val="22"/>
  </w:num>
  <w:num w:numId="23">
    <w:abstractNumId w:val="25"/>
  </w:num>
  <w:num w:numId="24">
    <w:abstractNumId w:val="30"/>
  </w:num>
  <w:num w:numId="25">
    <w:abstractNumId w:val="28"/>
  </w:num>
  <w:num w:numId="26">
    <w:abstractNumId w:val="17"/>
  </w:num>
  <w:num w:numId="27">
    <w:abstractNumId w:val="27"/>
  </w:num>
  <w:num w:numId="28">
    <w:abstractNumId w:val="3"/>
  </w:num>
  <w:num w:numId="29">
    <w:abstractNumId w:val="23"/>
  </w:num>
  <w:num w:numId="30">
    <w:abstractNumId w:val="16"/>
  </w:num>
  <w:num w:numId="31">
    <w:abstractNumId w:val="18"/>
  </w:num>
  <w:num w:numId="32">
    <w:abstractNumId w:val="18"/>
  </w:num>
  <w:num w:numId="33">
    <w:abstractNumId w:val="18"/>
  </w:num>
  <w:num w:numId="34">
    <w:abstractNumId w:val="18"/>
  </w:num>
  <w:num w:numId="35">
    <w:abstractNumId w:val="18"/>
  </w:num>
  <w:num w:numId="36">
    <w:abstractNumId w:val="20"/>
  </w:num>
  <w:num w:numId="37">
    <w:abstractNumId w:val="4"/>
  </w:num>
  <w:num w:numId="38">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8E"/>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0A22"/>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465"/>
    <w:rsid w:val="00071790"/>
    <w:rsid w:val="0007275A"/>
    <w:rsid w:val="00072FA4"/>
    <w:rsid w:val="000736F6"/>
    <w:rsid w:val="00073D22"/>
    <w:rsid w:val="00073E19"/>
    <w:rsid w:val="00074367"/>
    <w:rsid w:val="000744AC"/>
    <w:rsid w:val="000754DA"/>
    <w:rsid w:val="0007559E"/>
    <w:rsid w:val="00075912"/>
    <w:rsid w:val="00075DC1"/>
    <w:rsid w:val="00076AE9"/>
    <w:rsid w:val="00077BE7"/>
    <w:rsid w:val="00077E8D"/>
    <w:rsid w:val="00077FAC"/>
    <w:rsid w:val="0008085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555"/>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58D"/>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07FE"/>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95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238D"/>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8FF"/>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3C1A"/>
    <w:rsid w:val="003242B9"/>
    <w:rsid w:val="00324BD2"/>
    <w:rsid w:val="00325739"/>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3E43"/>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5EFF"/>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1F34"/>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420"/>
    <w:rsid w:val="00506FEE"/>
    <w:rsid w:val="00510138"/>
    <w:rsid w:val="005109EA"/>
    <w:rsid w:val="0051103B"/>
    <w:rsid w:val="00511348"/>
    <w:rsid w:val="00511C77"/>
    <w:rsid w:val="00511CED"/>
    <w:rsid w:val="00512145"/>
    <w:rsid w:val="005122CE"/>
    <w:rsid w:val="00512F01"/>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3378"/>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42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512D"/>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2A0"/>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577A8"/>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007B"/>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1F99"/>
    <w:rsid w:val="007A2713"/>
    <w:rsid w:val="007A3CB0"/>
    <w:rsid w:val="007A5055"/>
    <w:rsid w:val="007A591D"/>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7C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6F1"/>
    <w:rsid w:val="008C793B"/>
    <w:rsid w:val="008D0241"/>
    <w:rsid w:val="008D1CA8"/>
    <w:rsid w:val="008D2A5E"/>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26A5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1FAB"/>
    <w:rsid w:val="00962240"/>
    <w:rsid w:val="00963143"/>
    <w:rsid w:val="009631AE"/>
    <w:rsid w:val="009632CF"/>
    <w:rsid w:val="009635FC"/>
    <w:rsid w:val="00963B05"/>
    <w:rsid w:val="00964598"/>
    <w:rsid w:val="0096482E"/>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23CD"/>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1779"/>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A7C50"/>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2B0"/>
    <w:rsid w:val="00AD737E"/>
    <w:rsid w:val="00AE0CA7"/>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9FD"/>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4AFE"/>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8E0"/>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250"/>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59A"/>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5F70"/>
    <w:rsid w:val="00CB6CD0"/>
    <w:rsid w:val="00CB7182"/>
    <w:rsid w:val="00CB734D"/>
    <w:rsid w:val="00CB75BC"/>
    <w:rsid w:val="00CC13F8"/>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410A"/>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73A"/>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84A"/>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57B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5F0E"/>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6D18"/>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2CDB"/>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4CA8"/>
    <w:rsid w:val="00F951FF"/>
    <w:rsid w:val="00F96C8A"/>
    <w:rsid w:val="00FA0104"/>
    <w:rsid w:val="00FA1C19"/>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5DB"/>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89613145">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0651058">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3466524">
      <w:bodyDiv w:val="1"/>
      <w:marLeft w:val="0"/>
      <w:marRight w:val="0"/>
      <w:marTop w:val="0"/>
      <w:marBottom w:val="0"/>
      <w:divBdr>
        <w:top w:val="none" w:sz="0" w:space="0" w:color="auto"/>
        <w:left w:val="none" w:sz="0" w:space="0" w:color="auto"/>
        <w:bottom w:val="none" w:sz="0" w:space="0" w:color="auto"/>
        <w:right w:val="none" w:sz="0" w:space="0" w:color="auto"/>
      </w:divBdr>
    </w:div>
    <w:div w:id="61290355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14474116">
      <w:bodyDiv w:val="1"/>
      <w:marLeft w:val="0"/>
      <w:marRight w:val="0"/>
      <w:marTop w:val="0"/>
      <w:marBottom w:val="0"/>
      <w:divBdr>
        <w:top w:val="none" w:sz="0" w:space="0" w:color="auto"/>
        <w:left w:val="none" w:sz="0" w:space="0" w:color="auto"/>
        <w:bottom w:val="none" w:sz="0" w:space="0" w:color="auto"/>
        <w:right w:val="none" w:sz="0" w:space="0" w:color="auto"/>
      </w:divBdr>
    </w:div>
    <w:div w:id="727850189">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81702581">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65199819">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61757049">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425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17B78491-2DC1-E849-B820-818D85711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Cai Ellis</cp:lastModifiedBy>
  <cp:revision>43</cp:revision>
  <cp:lastPrinted>2018-10-22T09:00:00Z</cp:lastPrinted>
  <dcterms:created xsi:type="dcterms:W3CDTF">2019-11-26T21:37:00Z</dcterms:created>
  <dcterms:modified xsi:type="dcterms:W3CDTF">2019-11-26T23:18:00Z</dcterms:modified>
</cp:coreProperties>
</file>