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imes New Roman" w:cs="Times New Roman" w:hAnsi="Times New Roman" w:eastAsia="Times New Roman"/>
          <w:b w:val="1"/>
          <w:bCs w:val="1"/>
          <w:sz w:val="32"/>
          <w:szCs w:val="32"/>
        </w:rPr>
      </w:pPr>
    </w:p>
    <w:p>
      <w:pPr>
        <w:pStyle w:val="Body"/>
        <w:jc w:val="center"/>
        <w:rPr>
          <w:rFonts w:ascii="Times New Roman" w:cs="Times New Roman" w:hAnsi="Times New Roman" w:eastAsia="Times New Roman"/>
          <w:b w:val="1"/>
          <w:bCs w:val="1"/>
          <w:sz w:val="32"/>
          <w:szCs w:val="32"/>
        </w:rPr>
      </w:pPr>
    </w:p>
    <w:p>
      <w:pPr>
        <w:pStyle w:val="Body"/>
        <w:jc w:val="center"/>
        <w:rPr>
          <w:rFonts w:ascii="Times New Roman" w:cs="Times New Roman" w:hAnsi="Times New Roman" w:eastAsia="Times New Roman"/>
          <w:b w:val="1"/>
          <w:bCs w:val="1"/>
          <w:sz w:val="32"/>
          <w:szCs w:val="32"/>
        </w:rPr>
      </w:pPr>
    </w:p>
    <w:p>
      <w:pPr>
        <w:pStyle w:val="Body"/>
        <w:jc w:val="center"/>
        <w:rPr>
          <w:rFonts w:ascii="Times New Roman" w:cs="Times New Roman" w:hAnsi="Times New Roman" w:eastAsia="Times New Roman"/>
          <w:b w:val="1"/>
          <w:bCs w:val="1"/>
          <w:sz w:val="32"/>
          <w:szCs w:val="32"/>
        </w:rPr>
      </w:pPr>
    </w:p>
    <w:p>
      <w:pPr>
        <w:pStyle w:val="Body"/>
        <w:jc w:val="center"/>
        <w:rPr>
          <w:rFonts w:ascii="Times New Roman" w:cs="Times New Roman" w:hAnsi="Times New Roman" w:eastAsia="Times New Roman"/>
          <w:b w:val="1"/>
          <w:bCs w:val="1"/>
          <w:sz w:val="32"/>
          <w:szCs w:val="32"/>
        </w:rPr>
      </w:pPr>
    </w:p>
    <w:p>
      <w:pPr>
        <w:pStyle w:val="Body"/>
        <w:jc w:val="center"/>
        <w:rPr>
          <w:rFonts w:ascii="Times New Roman" w:cs="Times New Roman" w:hAnsi="Times New Roman" w:eastAsia="Times New Roman"/>
          <w:b w:val="1"/>
          <w:bCs w:val="1"/>
          <w:sz w:val="32"/>
          <w:szCs w:val="32"/>
        </w:rPr>
      </w:pPr>
    </w:p>
    <w:p>
      <w:pPr>
        <w:pStyle w:val="Body"/>
        <w:spacing w:line="360" w:lineRule="auto"/>
        <w:jc w:val="center"/>
        <w:rPr>
          <w:rFonts w:ascii="Times New Roman" w:cs="Times New Roman" w:hAnsi="Times New Roman" w:eastAsia="Times New Roman"/>
          <w:b w:val="1"/>
          <w:bCs w:val="1"/>
          <w:sz w:val="32"/>
          <w:szCs w:val="32"/>
        </w:rPr>
      </w:pPr>
    </w:p>
    <w:p>
      <w:pPr>
        <w:pStyle w:val="Body"/>
        <w:spacing w:line="360" w:lineRule="auto"/>
        <w:jc w:val="center"/>
        <w:rPr>
          <w:rFonts w:ascii="Times New Roman" w:cs="Times New Roman" w:hAnsi="Times New Roman" w:eastAsia="Times New Roman"/>
          <w:b w:val="1"/>
          <w:bCs w:val="1"/>
          <w:sz w:val="32"/>
          <w:szCs w:val="32"/>
        </w:rPr>
      </w:pPr>
    </w:p>
    <w:p>
      <w:pPr>
        <w:pStyle w:val="Body"/>
        <w:spacing w:line="360" w:lineRule="auto"/>
        <w:jc w:val="center"/>
        <w:rPr>
          <w:rFonts w:ascii="Times New Roman" w:cs="Times New Roman" w:hAnsi="Times New Roman" w:eastAsia="Times New Roman"/>
          <w:b w:val="1"/>
          <w:bCs w:val="1"/>
          <w:sz w:val="32"/>
          <w:szCs w:val="32"/>
        </w:rPr>
      </w:pPr>
    </w:p>
    <w:p>
      <w:pPr>
        <w:pStyle w:val="Body"/>
        <w:spacing w:line="360" w:lineRule="auto"/>
        <w:jc w:val="center"/>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de-DE"/>
        </w:rPr>
        <w:t>THE GLOBAL BUSINESS ENVIRONMENT</w:t>
      </w:r>
    </w:p>
    <w:p>
      <w:pPr>
        <w:pStyle w:val="Body"/>
        <w:spacing w:line="360" w:lineRule="auto"/>
        <w:jc w:val="center"/>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ASSESSMENT 2</w:t>
      </w:r>
    </w:p>
    <w:p>
      <w:pPr>
        <w:pStyle w:val="Body"/>
        <w:spacing w:line="360" w:lineRule="auto"/>
        <w:jc w:val="center"/>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NADEEM MIRZA</w:t>
      </w:r>
    </w:p>
    <w:p>
      <w:pPr>
        <w:pStyle w:val="Body"/>
        <w:spacing w:line="360" w:lineRule="auto"/>
        <w:jc w:val="center"/>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DUMITRITA CIUDIN (2030848)</w:t>
      </w:r>
    </w:p>
    <w:p>
      <w:pPr>
        <w:pStyle w:val="Body"/>
      </w:pPr>
      <w:r>
        <w:rPr>
          <w:rFonts w:ascii="Arial Unicode MS" w:cs="Arial Unicode MS" w:hAnsi="Arial Unicode MS" w:eastAsia="Arial Unicode MS"/>
          <w:b w:val="0"/>
          <w:bCs w:val="0"/>
          <w:i w:val="0"/>
          <w:iCs w:val="0"/>
          <w:sz w:val="32"/>
          <w:szCs w:val="32"/>
        </w:rPr>
        <w:br w:type="page"/>
      </w:r>
    </w:p>
    <w:p>
      <w:pPr>
        <w:pStyle w:val="TOC Heading"/>
        <w:spacing w:line="360" w:lineRule="auto"/>
        <w:jc w:val="center"/>
        <w:rPr>
          <w:rFonts w:ascii="Times New Roman" w:cs="Times New Roman" w:hAnsi="Times New Roman" w:eastAsia="Times New Roman"/>
          <w:outline w:val="0"/>
          <w:color w:val="000000"/>
          <w:u w:color="000000"/>
          <w14:textFill>
            <w14:solidFill>
              <w14:srgbClr w14:val="000000"/>
            </w14:solidFill>
          </w14:textFill>
        </w:rPr>
      </w:pPr>
      <w:r>
        <w:rPr>
          <w:rFonts w:ascii="Times New Roman" w:hAnsi="Times New Roman"/>
          <w:outline w:val="0"/>
          <w:color w:val="000000"/>
          <w:u w:color="000000"/>
          <w:rtl w:val="0"/>
          <w:lang w:val="en-US"/>
          <w14:textFill>
            <w14:solidFill>
              <w14:srgbClr w14:val="000000"/>
            </w14:solidFill>
          </w14:textFill>
        </w:rPr>
        <w:t>Table of Contents</w:t>
      </w:r>
    </w:p>
    <w:p>
      <w:pPr>
        <w:pStyle w:val="Body"/>
        <w:spacing w:line="360" w:lineRule="auto"/>
        <w:jc w:val="center"/>
      </w:pPr>
      <w:r>
        <w:rPr>
          <w:rFonts w:ascii="Times New Roman" w:cs="Times New Roman" w:hAnsi="Times New Roman" w:eastAsia="Times New Roman"/>
          <w:outline w:val="0"/>
          <w:color w:val="000000"/>
          <w:u w:color="000000"/>
          <w14:textFill>
            <w14:solidFill>
              <w14:srgbClr w14:val="000000"/>
            </w14:solidFill>
          </w14:textFill>
        </w:rPr>
        <w:fldChar w:fldCharType="begin" w:fldLock="0"/>
      </w:r>
      <w:r>
        <w:rPr>
          <w:rFonts w:ascii="Times New Roman" w:cs="Times New Roman" w:hAnsi="Times New Roman" w:eastAsia="Times New Roman"/>
          <w:outline w:val="0"/>
          <w:color w:val="000000"/>
          <w:u w:color="000000"/>
          <w14:textFill>
            <w14:solidFill>
              <w14:srgbClr w14:val="000000"/>
            </w14:solidFill>
          </w14:textFill>
        </w:rPr>
        <w:instrText xml:space="preserve"> TOC \o 1-2 </w:instrText>
      </w:r>
      <w:r>
        <w:rPr>
          <w:rFonts w:ascii="Times New Roman" w:cs="Times New Roman" w:hAnsi="Times New Roman" w:eastAsia="Times New Roman"/>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Impact of covid-19 pandemic on the automotive industry</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Impact of pandemic on Jaguar</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Survival Factors</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Success Factors</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Conclusion</w:t>
        <w:tab/>
      </w:r>
      <w:r>
        <w:rPr/>
        <w:fldChar w:fldCharType="begin" w:fldLock="0"/>
      </w:r>
      <w:r>
        <w:instrText xml:space="preserve"> PAGEREF _Toc5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References</w:t>
        <w:tab/>
      </w:r>
      <w:r>
        <w:rPr/>
        <w:fldChar w:fldCharType="begin" w:fldLock="0"/>
      </w:r>
      <w:r>
        <w:instrText xml:space="preserve"> PAGEREF _Toc6 \h </w:instrText>
      </w:r>
      <w:r>
        <w:rPr/>
        <w:fldChar w:fldCharType="separate" w:fldLock="0"/>
      </w:r>
      <w:r>
        <w:rPr>
          <w:rFonts w:cs="Arial Unicode MS" w:eastAsia="Arial Unicode MS"/>
          <w:rtl w:val="0"/>
        </w:rPr>
        <w:t>9</w:t>
      </w:r>
      <w:r>
        <w:rPr/>
        <w:fldChar w:fldCharType="end" w:fldLock="0"/>
      </w:r>
    </w:p>
    <w:p>
      <w:pPr>
        <w:spacing w:line="360" w:lineRule="auto"/>
        <w:jc w:val="center"/>
        <w:rPr>
          <w:rFonts w:ascii="Times New Roman" w:cs="Times New Roman" w:hAnsi="Times New Roman" w:eastAsia="Times New Roman"/>
          <w:sz w:val="24"/>
          <w:szCs w:val="24"/>
        </w:rPr>
      </w:pPr>
      <w:r>
        <w:rPr>
          <w:rFonts w:ascii="Times New Roman" w:cs="Times New Roman" w:hAnsi="Times New Roman" w:eastAsia="Times New Roman"/>
          <w:outline w:val="0"/>
          <w:color w:val="000000"/>
          <w:u w:color="000000"/>
          <w14:textFill>
            <w14:solidFill>
              <w14:srgbClr w14:val="000000"/>
            </w14:solidFill>
          </w14:textFill>
        </w:rPr>
        <w:fldChar w:fldCharType="end" w:fldLock="0"/>
      </w:r>
    </w:p>
    <w:p>
      <w:pPr>
        <w:pStyle w:val="Body"/>
        <w:rPr>
          <w:rFonts w:ascii="Times New Roman" w:cs="Times New Roman" w:hAnsi="Times New Roman" w:eastAsia="Times New Roman"/>
          <w:b w:val="1"/>
          <w:bCs w:val="1"/>
          <w:sz w:val="32"/>
          <w:szCs w:val="32"/>
        </w:rPr>
      </w:pPr>
    </w:p>
    <w:p>
      <w:pPr>
        <w:pStyle w:val="Body"/>
        <w:rPr>
          <w:rFonts w:ascii="Times New Roman" w:cs="Times New Roman" w:hAnsi="Times New Roman" w:eastAsia="Times New Roman"/>
          <w:b w:val="1"/>
          <w:bCs w:val="1"/>
          <w:sz w:val="28"/>
          <w:szCs w:val="28"/>
        </w:rPr>
      </w:pPr>
    </w:p>
    <w:p>
      <w:pPr>
        <w:pStyle w:val="Body"/>
      </w:pPr>
      <w:r>
        <w:rPr>
          <w:rFonts w:ascii="Arial Unicode MS" w:cs="Arial Unicode MS" w:hAnsi="Arial Unicode MS" w:eastAsia="Arial Unicode MS"/>
          <w:b w:val="0"/>
          <w:bCs w:val="0"/>
          <w:i w:val="0"/>
          <w:iCs w:val="0"/>
        </w:rPr>
        <w:br w:type="page"/>
      </w:r>
    </w:p>
    <w:p>
      <w:pPr>
        <w:pStyle w:val="Heading"/>
      </w:pPr>
      <w:bookmarkStart w:name="_Toc" w:id="0"/>
      <w:r>
        <w:rPr>
          <w:rFonts w:cs="Arial Unicode MS" w:eastAsia="Arial Unicode MS"/>
          <w:rtl w:val="0"/>
          <w:lang w:val="fr-FR"/>
        </w:rPr>
        <w:t>Introduction</w:t>
      </w:r>
      <w:bookmarkEnd w:id="0"/>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covid-19 pandemic has gravely impacted all the industries all over the world and has forced the industries into a financial crisis. The automotive industry is one such industry that was impacted the most. This article aims to provide the key insights of the same, along with evaluating </w:t>
      </w:r>
      <w:r>
        <w:rPr>
          <w:rFonts w:ascii="Times New Roman" w:hAnsi="Times New Roman" w:hint="default"/>
          <w:sz w:val="24"/>
          <w:szCs w:val="24"/>
          <w:rtl w:val="0"/>
          <w:lang w:val="en-US"/>
        </w:rPr>
        <w:t>“</w:t>
      </w:r>
      <w:r>
        <w:rPr>
          <w:rFonts w:ascii="Times New Roman" w:hAnsi="Times New Roman"/>
          <w:sz w:val="24"/>
          <w:szCs w:val="24"/>
          <w:rtl w:val="0"/>
          <w:lang w:val="es-ES_tradnl"/>
        </w:rPr>
        <w:t>Jaguar</w:t>
      </w:r>
      <w:r>
        <w:rPr>
          <w:rFonts w:ascii="Times New Roman" w:hAnsi="Times New Roman" w:hint="default"/>
          <w:sz w:val="24"/>
          <w:szCs w:val="24"/>
          <w:rtl w:val="0"/>
          <w:lang w:val="en-US"/>
        </w:rPr>
        <w:t xml:space="preserve">” </w:t>
      </w:r>
      <w:r>
        <w:rPr>
          <w:rFonts w:ascii="Times New Roman" w:hAnsi="Times New Roman"/>
          <w:sz w:val="24"/>
          <w:szCs w:val="24"/>
          <w:rtl w:val="0"/>
          <w:lang w:val="en-US"/>
        </w:rPr>
        <w:t>positions in this situation. Jaguar is a British car manufacturer that specialises in premium luxury cars and conducts business all over the world. They are based out of Whitley, England and is one of the brands in Jaguar land rover PLC. The objective is to provide a thorough assessment of survival and success criteria. This research also takes a general look at the automobile industry as a whole and examines it using the same parameters prior to focusing on the specific operations of the company 'Jaguar.'</w:t>
      </w:r>
    </w:p>
    <w:p>
      <w:pPr>
        <w:pStyle w:val="Heading"/>
      </w:pPr>
      <w:bookmarkStart w:name="_Toc1" w:id="1"/>
      <w:r>
        <w:rPr>
          <w:rFonts w:cs="Arial Unicode MS" w:eastAsia="Arial Unicode MS"/>
          <w:rtl w:val="0"/>
          <w:lang w:val="en-US"/>
        </w:rPr>
        <w:t>Impact of covid-19 pandemic on the automotive industry</w:t>
      </w:r>
      <w:bookmarkEnd w:id="1"/>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automobile industry is a tremendously dynamic sector that is significantly impacted by present megatrends from a sociological perspective. Inside the midst of the Covid-19 outbreak during the first half of 2020, there was significant disruption and a significant shift in behaviours in the buyers. As a consequence of the number of nations closing their international borders, the supply of components and procurement of resources from other areas was also hampered. As of November 2021, the British vehicle sector has seen a significant reduction in output due to decreased demand (BCG, 2021). As a result of the difficulties in producing income in the UK economy, a large percentage of automobile manufacturers are lowering output in order to save money on needless expenditure. Thus many European automakers are attempting to become more ecologically responsible by instituting techniques to reduce carbon emissions, as exhaust fumes are a big problem, especially in light of the covid-19 disease. This affects respiration, which has intensified the need for advancements. Another challenge the industry is now experiencing is implementing more stringent CO2 emission limits on car manufacturers by statutory provisions.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Furthermore, the interruption of circular money flow inside the sector is the primary cause of this financial downturn. Purchasing vehicles, as well as other automotive, is recognised as capital assets in asset buying, requiring a significant amount of money. Moreover, when the market faced a terrible financial crisis, individuals were hesitant to make big transactions, energising an already present slump. Consumer buying declined as unemployment and cutbacks persisted, and since people were secluded and unable to earn a living, the industry suffered a large reduction in overall sales (NCBI, 2021). During this era of economic instability, the car industry showed remarkable tenacity but also an adaptation in the face of adversity. Well with the progression of events, one can be certain that the automobile sector has an opportunity to regain as trade restrictions ease and states open their doors, but key behavioural changes, purchasing habits, and being more environmentally conscious are proving to be a difficult undertaking. The industry should reshape on its own to resist such threats. The allowed criteria have also been strengthened dramatically, forcing businesses to be far more adaptable and cautious when developing new items. The future is still uncertain, and buyers are unwilling to purchase expensive assets; revenue generation is not expected to begin until next year-2023 (BCG, 2021). This has posed a significant impact on the sector, making it more difficult for businesses to make up for lost revenue while also increasing the overall debt of the automotive sector.</w:t>
      </w:r>
    </w:p>
    <w:p>
      <w:pPr>
        <w:pStyle w:val="Heading"/>
      </w:pPr>
      <w:bookmarkStart w:name="_Toc2" w:id="2"/>
      <w:r>
        <w:rPr>
          <w:rFonts w:cs="Arial Unicode MS" w:eastAsia="Arial Unicode MS"/>
          <w:rtl w:val="0"/>
          <w:lang w:val="en-US"/>
        </w:rPr>
        <w:t>Impact of pandemic on Jaguar</w:t>
      </w:r>
      <w:bookmarkEnd w:id="2"/>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Retrospections on the above situation, it can be understood that the automotive market worldwide has had significant slumping in the overall productivity and sales and the same effects of hindrances were also seen in the operations of </w:t>
      </w:r>
      <w:r>
        <w:rPr>
          <w:rFonts w:ascii="Times New Roman" w:hAnsi="Times New Roman" w:hint="default"/>
          <w:sz w:val="24"/>
          <w:szCs w:val="24"/>
          <w:rtl w:val="0"/>
          <w:lang w:val="en-US"/>
        </w:rPr>
        <w:t>“</w:t>
      </w:r>
      <w:r>
        <w:rPr>
          <w:rFonts w:ascii="Times New Roman" w:hAnsi="Times New Roman"/>
          <w:sz w:val="24"/>
          <w:szCs w:val="24"/>
          <w:rtl w:val="0"/>
          <w:lang w:val="en-US"/>
        </w:rPr>
        <w:t>Jaguar Land Rover</w:t>
      </w:r>
      <w:r>
        <w:rPr>
          <w:rFonts w:ascii="Times New Roman" w:hAnsi="Times New Roman" w:hint="default"/>
          <w:sz w:val="24"/>
          <w:szCs w:val="24"/>
          <w:rtl w:val="0"/>
          <w:lang w:val="en-US"/>
        </w:rPr>
        <w:t>”</w:t>
      </w:r>
      <w:r>
        <w:rPr>
          <w:rFonts w:ascii="Times New Roman" w:hAnsi="Times New Roman"/>
          <w:sz w:val="24"/>
          <w:szCs w:val="24"/>
          <w:rtl w:val="0"/>
          <w:lang w:val="en-US"/>
        </w:rPr>
        <w:t>(JLR). The two brands are working together as they are now being managed by TATA motors, which are an Indian car manufacturing company. In JLR</w:t>
      </w:r>
      <w:r>
        <w:rPr>
          <w:rFonts w:ascii="Times New Roman" w:hAnsi="Times New Roman" w:hint="default"/>
          <w:sz w:val="24"/>
          <w:szCs w:val="24"/>
          <w:rtl w:val="0"/>
          <w:lang w:val="en-US"/>
        </w:rPr>
        <w:t>’</w:t>
      </w:r>
      <w:r>
        <w:rPr>
          <w:rFonts w:ascii="Times New Roman" w:hAnsi="Times New Roman"/>
          <w:sz w:val="24"/>
          <w:szCs w:val="24"/>
          <w:rtl w:val="0"/>
          <w:lang w:val="en-US"/>
        </w:rPr>
        <w:t>s quarterly reports, it has disclosed the full scope of the coronavirus pandemic's impact, with major losses and declining sales (Autocar, 2021). Their books show there was a dip of over 42% in sales compared to the same time last year of 2020. The combined units sold by the two brands cumulatively amount to just over 74,000 units, which is seen as a huge drop than was recorded previously in the last few years.</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This downturn of sales created a loss of over 400 million pounds from a total revenue generation of 3 billion pounds. The uncertainty of the future has posed great threats to Jaguar future sustainability. Furthermore, due to this speculation of the uncertain future, Jaguar was forced to reduce their internal production as well as had to close down many of their showrooms and delve into high rates of layoffs. Senior management of the Halewood plant of JLR mentioned that the company is facing unprecedented challenges in the wake of the pandemic and these measures of drastic change are just being done to make the company combat the long-term sustainability challenges as well as to optimise the overall performance in this time of financial crisis (Mirror, 2021). Jaguar lay off more than 2000 employees and closed multiple of their outlets to minimise the operating cost and focus more on the future of the company and its long term sustainability. This strategy has proven to be beneficial for the company in certain aspects, though in the short term time scale. It is seen that the sales in the Chinese market and the South American market saw a dip in sales of over 2.5% and 2.2% respectively. This could have been a major concern of the company but as the operating costs and the manufacturing cost was minimised the overall profit saw a boost in revenue generation (Autocar, 2021). The company believes in creating demand in the market with the launch of new vehicles, thus the company plans to release new car models in the market to counter recoup the previous losses as well as attract new customers in the post Covid era. To minimise the ill effects of the pandemic Jaguar has made a strategic partnership with lenders in china. This is done to maintain a steady cash flow from external sources which benefits the operations of the business. The funds from china accounted for 20%-30% of the total revenue in Jaguars books. With the cohesive lending, partnership implemented it as a rise in the total fund raising of the company. In their previous tally, it showed that now the number has increased to 50 % which is double of what it previously was (BusinessToday, 2021).</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future of the company is still perceived as being positive due to its large scale and its significant market share in the UK. Moreover, the sales are likely to return to the previous figure in the coming years after the impact of the covid-19 pandemic moves over. </w:t>
      </w:r>
    </w:p>
    <w:p>
      <w:pPr>
        <w:pStyle w:val="Heading 2"/>
      </w:pPr>
      <w:bookmarkStart w:name="_Toc3" w:id="3"/>
      <w:r>
        <w:rPr>
          <w:rFonts w:cs="Arial Unicode MS" w:eastAsia="Arial Unicode MS"/>
          <w:rtl w:val="0"/>
          <w:lang w:val="da-DK"/>
        </w:rPr>
        <w:t>Survival Factors</w:t>
      </w:r>
      <w:bookmarkEnd w:id="3"/>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Product Quality</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Jaguar is considered to be one of the pioneers in the automotive industry not only in the UK but all over the world. They specialise in mid-scale to high-end luxury cars which is highly sought after by car enthusiasts worldwide. JLR</w:t>
      </w:r>
      <w:r>
        <w:rPr>
          <w:rFonts w:ascii="Times New Roman" w:hAnsi="Times New Roman" w:hint="default"/>
          <w:sz w:val="24"/>
          <w:szCs w:val="24"/>
          <w:rtl w:val="0"/>
          <w:lang w:val="en-US"/>
        </w:rPr>
        <w:t>’</w:t>
      </w:r>
      <w:r>
        <w:rPr>
          <w:rFonts w:ascii="Times New Roman" w:hAnsi="Times New Roman"/>
          <w:sz w:val="24"/>
          <w:szCs w:val="24"/>
          <w:rtl w:val="0"/>
          <w:lang w:val="en-US"/>
        </w:rPr>
        <w:t>s main focus is on providing good quality vehicles which the buyers can depend on and be reliable to the users. Jaguar's product and manufacturing processes involve the use of AI and robotics to make cars that are consistent in performance and have a high level of craftsmanship. Furthermore, the industry perceives Jaguar to possess a high level of skilled labourers because of their ingenuity in car manufacturing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Amutha, 2018</w:t>
      </w:r>
      <w:r>
        <w:rPr>
          <w:rFonts w:ascii="Times New Roman" w:hAnsi="Times New Roman"/>
          <w:sz w:val="24"/>
          <w:szCs w:val="24"/>
          <w:rtl w:val="0"/>
          <w:lang w:val="en-US"/>
        </w:rPr>
        <w:t>). Going into the new hands of TATA motors the company has increased their product quality and increased the benchmark for all rival companies in the automotive industry of the UK.</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Existence in the marketplace</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Jaguar was introduced in the market 86 years ago in the mid-1930s. But the original company of jaguar was the Swallow sidecar company and existed a decade before the introduction of jaguar in the marketplace. Throughout the years the company saw many hardships, financially. They are renowned names in the industry but were finding it hard to gain substantial profits in the highly saturated marketplace of the automobile industry (</w:t>
      </w: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Datrika, 2018</w:t>
      </w:r>
      <w:r>
        <w:rPr>
          <w:rFonts w:ascii="Times New Roman" w:hAnsi="Times New Roman"/>
          <w:sz w:val="24"/>
          <w:szCs w:val="24"/>
          <w:rtl w:val="0"/>
          <w:lang w:val="en-US"/>
        </w:rPr>
        <w:t xml:space="preserve">). Due to the same reasons, Jaguar management changed multiple times as done by BMC, Ford, and Tata motors presently. This long term existence in the market has proven that Jaguar is one of the main contenders to pose as a competition to other large scale automotive brands, though they are still not in their prime, profit and market share wise. </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Flexibility</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Flexibility is a highly sought after trait in the automotive industry, as it shows the capabilities of adapting to new trends and demands of the market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Ray and Rao, 2019</w:t>
      </w:r>
      <w:r>
        <w:rPr>
          <w:rFonts w:ascii="Times New Roman" w:hAnsi="Times New Roman"/>
          <w:sz w:val="24"/>
          <w:szCs w:val="24"/>
          <w:rtl w:val="0"/>
          <w:lang w:val="en-US"/>
        </w:rPr>
        <w:t>). The products being manufactured need to be more user-centric and also update the products with the shift of consumer demand with the available resources. Jaguar, for example, has demonstrated exceptional flexibility, and as a result, the firm is still regarded as one of the premier luxury automobile manufacturers in the United Kingdom. They advised reorganising their production process, maximizing the efficiency of their engines, including embracing green sources of energy throughout the coronavirus crisis. The admin's swift decisions convey a message to the general public regarding JLR's immaculate agility. The company has begun its reorganisation process, which is proving to be an ideal incentive for the firm to exhibit flexibility and responsiveness in the midst of economic headwinds not only within the UK but globally as megatrends in population gain traction.</w:t>
      </w:r>
    </w:p>
    <w:p>
      <w:pPr>
        <w:pStyle w:val="Heading 2"/>
      </w:pPr>
      <w:bookmarkStart w:name="_Toc4" w:id="4"/>
      <w:r>
        <w:rPr>
          <w:rFonts w:cs="Arial Unicode MS" w:eastAsia="Arial Unicode MS"/>
          <w:rtl w:val="0"/>
          <w:lang w:val="en-US"/>
        </w:rPr>
        <w:t xml:space="preserve">Success Factors </w:t>
      </w:r>
      <w:bookmarkEnd w:id="4"/>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it-IT"/>
        </w:rPr>
        <w:t>Innovation</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Customers' requirements and desires are always evolving, driving automakers to come up with new technologies. In this business, innovation is defined as an organization's ability to respond to things that provide a certain role to captivate customers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Ray and Rao, 2019</w:t>
      </w:r>
      <w:r>
        <w:rPr>
          <w:rFonts w:ascii="Times New Roman" w:hAnsi="Times New Roman"/>
          <w:sz w:val="24"/>
          <w:szCs w:val="24"/>
          <w:rtl w:val="0"/>
          <w:lang w:val="en-US"/>
        </w:rPr>
        <w:t>). Jaguar has decided to focus its R&amp;D efforts on the pandemic as a result of the outbreak. Car manufacturers try to create specially engineered motors for their models that use substantially less gasoline than in the past, even as the globe swings toward environmentally-minded measures. Thus in the consequence, carbon emissions are minimised, and industry-required sustainable innovation is facilitated. Additionally, their creativity may be observed in the design of their automobiles. The automobiles' interior designs are a unique combination of historic and modern components that appeal to clients with a high standard of living. Using top-grade materials in JLR's interior design exemplifies their unique workmanship. As previously stated, many big automakers are implementing the hybridization of automobiles, but Jaguar is competitive and innovative and has prototypes ready for zero-emission electric cars that will be sold in the UK market in the coming years after the pandemic.</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it-IT"/>
        </w:rPr>
        <w:t>Legislative compliances</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Since before the outbreak of the coronavirus crisis seen in the last two years, Europe's vehicle industry has previously been exposed to stringent pollution restrictions and regulations. As a result, once the epidemic began, the UK's compliance regulations were tightened much farther. The primary goals of these rules are on tax collection and ecological sustainability (</w:t>
      </w:r>
      <w:r>
        <w:rPr>
          <w:rFonts w:ascii="Times New Roman" w:hAnsi="Times New Roman"/>
          <w:outline w:val="0"/>
          <w:color w:val="222222"/>
          <w:sz w:val="24"/>
          <w:szCs w:val="24"/>
          <w:u w:color="222222"/>
          <w:shd w:val="clear" w:color="auto" w:fill="ffffff"/>
          <w:rtl w:val="0"/>
          <w14:textFill>
            <w14:solidFill>
              <w14:srgbClr w14:val="222222"/>
            </w14:solidFill>
          </w14:textFill>
        </w:rPr>
        <w:t>Agyemang et al, 2019</w:t>
      </w:r>
      <w:r>
        <w:rPr>
          <w:rFonts w:ascii="Times New Roman" w:hAnsi="Times New Roman"/>
          <w:sz w:val="24"/>
          <w:szCs w:val="24"/>
          <w:rtl w:val="0"/>
          <w:lang w:val="en-US"/>
        </w:rPr>
        <w:t>). Since greenhouse gases as pollutants are a big concern in the development of such a pandemic, automobile manufacturers, notably Jaguar, are having greater difficulties adhering with these rules. if automakers are unable to or do not follow the standards imposed, they may face stiff fines, vehicle recalls, or even more severe punishments. JLR complies with all applicable legal requirements, which is one of the foremost factors of their success.</w:t>
      </w:r>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Diverse product range</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Jaguar has a large range of available products in their car segment. The product diversity encompasses many different types of model and includes sedans, hatchbacks along with super luxurious cars in the top categories. The prices are set according to the models performance and features and thus providing the buyers a variety of options in different price points. The main motive of the company is to provide products that are durable, reliable and provide high levels of comfort for the users. Jaguar also plans to launch their hybrid car models for the sake of addressing environmental issues the world is seeing today as well as to address the shift in megatrends in the society (</w:t>
      </w:r>
      <w:r>
        <w:rPr>
          <w:rFonts w:ascii="Times New Roman" w:hAnsi="Times New Roman"/>
          <w:outline w:val="0"/>
          <w:color w:val="222222"/>
          <w:sz w:val="24"/>
          <w:szCs w:val="24"/>
          <w:u w:color="222222"/>
          <w:shd w:val="clear" w:color="auto" w:fill="ffffff"/>
          <w:rtl w:val="0"/>
          <w14:textFill>
            <w14:solidFill>
              <w14:srgbClr w14:val="222222"/>
            </w14:solidFill>
          </w14:textFill>
        </w:rPr>
        <w:t>Chirra and Kumar, 2018</w:t>
      </w:r>
      <w:r>
        <w:rPr>
          <w:rFonts w:ascii="Times New Roman" w:hAnsi="Times New Roman"/>
          <w:sz w:val="24"/>
          <w:szCs w:val="24"/>
          <w:rtl w:val="0"/>
        </w:rPr>
        <w:t xml:space="preserve">).  </w:t>
      </w:r>
    </w:p>
    <w:p>
      <w:pPr>
        <w:pStyle w:val="Heading"/>
      </w:pPr>
      <w:bookmarkStart w:name="_Toc5" w:id="5"/>
      <w:r>
        <w:rPr>
          <w:rFonts w:cs="Arial Unicode MS" w:eastAsia="Arial Unicode MS"/>
          <w:rtl w:val="0"/>
          <w:lang w:val="fr-FR"/>
        </w:rPr>
        <w:t xml:space="preserve">Conclusion </w:t>
      </w:r>
      <w:bookmarkEnd w:id="5"/>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To sum up, the on-going pandemic appears to have wrecked misery on the world's major economies as well as the numerous industries that make up those economies. The car automobile industry was not really exempted from this slump of the financial crisis and it suffered major consequences. This research examines how the industry's megatrends have evolved and in the result, how much it has impacted </w:t>
      </w:r>
      <w:r>
        <w:rPr>
          <w:rFonts w:ascii="Times New Roman" w:hAnsi="Times New Roman" w:hint="default"/>
          <w:sz w:val="24"/>
          <w:szCs w:val="24"/>
          <w:rtl w:val="0"/>
          <w:lang w:val="en-US"/>
        </w:rPr>
        <w:t>“</w:t>
      </w:r>
      <w:r>
        <w:rPr>
          <w:rFonts w:ascii="Times New Roman" w:hAnsi="Times New Roman"/>
          <w:sz w:val="24"/>
          <w:szCs w:val="24"/>
          <w:rtl w:val="0"/>
          <w:lang w:val="es-ES_tradnl"/>
        </w:rPr>
        <w:t>Jaguar</w:t>
      </w:r>
      <w:r>
        <w:rPr>
          <w:rFonts w:ascii="Times New Roman" w:hAnsi="Times New Roman" w:hint="default"/>
          <w:sz w:val="24"/>
          <w:szCs w:val="24"/>
          <w:rtl w:val="0"/>
          <w:lang w:val="en-US"/>
        </w:rPr>
        <w:t>”</w:t>
      </w:r>
      <w:r>
        <w:rPr>
          <w:rFonts w:ascii="Times New Roman" w:hAnsi="Times New Roman"/>
          <w:sz w:val="24"/>
          <w:szCs w:val="24"/>
          <w:rtl w:val="0"/>
          <w:lang w:val="en-US"/>
        </w:rPr>
        <w:t>, a high end premium auto manufacturer based out of the UK. The report also tries to look at the impact of the pandemic on the company, along with giving the necessary success and survival aspects that enabled the company to be relevant in the market even during a worldwide crisis.</w:t>
      </w:r>
    </w:p>
    <w:p>
      <w:pPr>
        <w:pStyle w:val="Body"/>
      </w:pPr>
      <w:r>
        <w:rPr>
          <w:rFonts w:ascii="Arial Unicode MS" w:cs="Arial Unicode MS" w:hAnsi="Arial Unicode MS" w:eastAsia="Arial Unicode MS"/>
          <w:b w:val="0"/>
          <w:bCs w:val="0"/>
          <w:i w:val="0"/>
          <w:iCs w:val="0"/>
          <w:sz w:val="28"/>
          <w:szCs w:val="28"/>
        </w:rPr>
        <w:br w:type="page"/>
      </w:r>
    </w:p>
    <w:p>
      <w:pPr>
        <w:pStyle w:val="Heading"/>
      </w:pPr>
      <w:bookmarkStart w:name="_Toc6" w:id="6"/>
      <w:r>
        <w:rPr>
          <w:rFonts w:cs="Arial Unicode MS" w:eastAsia="Arial Unicode MS"/>
          <w:rtl w:val="0"/>
          <w:lang w:val="fr-FR"/>
        </w:rPr>
        <w:t>References</w:t>
      </w:r>
      <w:bookmarkEnd w:id="6"/>
    </w:p>
    <w:p>
      <w:pPr>
        <w:pStyle w:val="Body"/>
        <w:spacing w:line="360" w:lineRule="auto"/>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Journals</w:t>
      </w:r>
    </w:p>
    <w:p>
      <w:pPr>
        <w:pStyle w:val="Body"/>
        <w:spacing w:before="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Agyemang, M., Kusi-Sarpong, S., Khan, S.A., Mani, V., Rehman, S.T. and Kusi-Sarpong, H., 2019. Drivers and barriers to circular economy implementation: an explorative study in Pakistan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14:textFill>
            <w14:solidFill>
              <w14:srgbClr w14:val="222222"/>
            </w14:solidFill>
          </w14:textFill>
        </w:rPr>
        <w:t>s automobile industry.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fr-FR"/>
          <w14:textFill>
            <w14:solidFill>
              <w14:srgbClr w14:val="222222"/>
            </w14:solidFill>
          </w14:textFill>
        </w:rPr>
        <w:t>Management Decision</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Available at: </w:t>
      </w:r>
      <w:r>
        <w:rPr>
          <w:rStyle w:val="Hyperlink.0"/>
        </w:rPr>
        <w:fldChar w:fldCharType="begin" w:fldLock="0"/>
      </w:r>
      <w:r>
        <w:rPr>
          <w:rStyle w:val="Hyperlink.0"/>
        </w:rPr>
        <w:instrText xml:space="preserve"> HYPERLINK "https://researchportal.port.ac.uk/portal/files/13613425/KUSI_SARPONG_2019_cright_MD_Drivers_and_barriers_to_circular_economy_implementation.pdf"</w:instrText>
      </w:r>
      <w:r>
        <w:rPr>
          <w:rStyle w:val="Hyperlink.0"/>
        </w:rPr>
        <w:fldChar w:fldCharType="separate" w:fldLock="0"/>
      </w:r>
      <w:r>
        <w:rPr>
          <w:rStyle w:val="Hyperlink.0"/>
          <w:rtl w:val="0"/>
          <w:lang w:val="en-US"/>
        </w:rPr>
        <w:t>https://researchportal.port.ac.uk/portal/files/13613425/KUSI_SARPONG_2019_cright_MD_Drivers_and_barriers_to_circular_economy_implementation.pdf</w:t>
      </w:r>
      <w:r>
        <w:rPr/>
        <w:fldChar w:fldCharType="end" w:fldLock="0"/>
      </w:r>
    </w:p>
    <w:p>
      <w:pPr>
        <w:pStyle w:val="Body"/>
        <w:spacing w:before="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Amutha, T., 2018. Employee Empowerment and Engagement in Selected Automobile Industry. Available at: </w:t>
      </w:r>
      <w:r>
        <w:rPr>
          <w:rStyle w:val="Hyperlink.0"/>
        </w:rPr>
        <w:fldChar w:fldCharType="begin" w:fldLock="0"/>
      </w:r>
      <w:r>
        <w:rPr>
          <w:rStyle w:val="Hyperlink.0"/>
        </w:rPr>
        <w:instrText xml:space="preserve"> HYPERLINK "http://www.ijsrcsams.com/images/stories/Past_Issue_Docs/ijsrcsamsv7i5p124.pdf"</w:instrText>
      </w:r>
      <w:r>
        <w:rPr>
          <w:rStyle w:val="Hyperlink.0"/>
        </w:rPr>
        <w:fldChar w:fldCharType="separate" w:fldLock="0"/>
      </w:r>
      <w:r>
        <w:rPr>
          <w:rStyle w:val="Hyperlink.0"/>
          <w:rtl w:val="0"/>
          <w:lang w:val="fr-FR"/>
        </w:rPr>
        <w:t>http://www.ijsrcsams.com/images/stories/Past_Issue_Docs/ijsrcsamsv7i5p124.pdf</w:t>
      </w:r>
      <w:r>
        <w:rPr/>
        <w:fldChar w:fldCharType="end" w:fldLock="0"/>
      </w:r>
    </w:p>
    <w:p>
      <w:pPr>
        <w:pStyle w:val="Body"/>
        <w:spacing w:before="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Chirra, S. and Kumar, D., 2018. Evaluation of supply chain flexibility in automobile industry with fuzzy DEMATEL approach.</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Global Journal of Flexible Systems Management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19</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(4), pp.305-319. Available at: </w:t>
      </w:r>
      <w:r>
        <w:rPr>
          <w:rStyle w:val="Hyperlink.0"/>
        </w:rPr>
        <w:fldChar w:fldCharType="begin" w:fldLock="0"/>
      </w:r>
      <w:r>
        <w:rPr>
          <w:rStyle w:val="Hyperlink.0"/>
        </w:rPr>
        <w:instrText xml:space="preserve"> HYPERLINK "https://www.researchgate.net/profile/Chirra-Sricharan/publication/326134202_Evaluation_of_Supply_Chain_Flexibility_in_Automobile_Industry_with_Fuzzy_DEMATEL_Approach/links/5b9b51d8299bf13e602d4b4a/Evaluation-of-Supply-Chain-Flexibility-in-Automobile-Industry-with-Fuzzy-DEMATEL-Approach.pdf"</w:instrText>
      </w:r>
      <w:r>
        <w:rPr>
          <w:rStyle w:val="Hyperlink.0"/>
        </w:rPr>
        <w:fldChar w:fldCharType="separate" w:fldLock="0"/>
      </w:r>
      <w:r>
        <w:rPr>
          <w:rStyle w:val="Hyperlink.0"/>
          <w:rtl w:val="0"/>
          <w:lang w:val="en-US"/>
        </w:rPr>
        <w:t>https://www.researchgate.net/profile/Chirra-Sricharan/publication/326134202_Evaluation_of_Supply_Chain_Flexibility_in_Automobile_Industry_with_Fuzzy_DEMATEL_Approach/links/5b9b51d8299bf13e602d4b4a/Evaluation-of-Supply-Chain-Flexibility-in-Automobile-Industry-with-Fuzzy-DEMATEL-Approach.pdf</w:t>
      </w:r>
      <w:r>
        <w:rPr/>
        <w:fldChar w:fldCharType="end" w:fldLock="0"/>
      </w:r>
    </w:p>
    <w:p>
      <w:pPr>
        <w:pStyle w:val="Body"/>
        <w:spacing w:before="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Datrika, N.K., 2018. Implementing agile methodology techniques in automobile industry. Available at: </w:t>
      </w:r>
      <w:r>
        <w:rPr>
          <w:rStyle w:val="Hyperlink.0"/>
        </w:rPr>
        <w:fldChar w:fldCharType="begin" w:fldLock="0"/>
      </w:r>
      <w:r>
        <w:rPr>
          <w:rStyle w:val="Hyperlink.0"/>
        </w:rPr>
        <w:instrText xml:space="preserve"> HYPERLINK "https://digitalcommons.harrisburgu.edu/cgi/viewcontent.cgi?article=1037&amp;context=pmgt_dandt"</w:instrText>
      </w:r>
      <w:r>
        <w:rPr>
          <w:rStyle w:val="Hyperlink.0"/>
        </w:rPr>
        <w:fldChar w:fldCharType="separate" w:fldLock="0"/>
      </w:r>
      <w:r>
        <w:rPr>
          <w:rStyle w:val="Hyperlink.0"/>
          <w:rtl w:val="0"/>
          <w:lang w:val="en-US"/>
        </w:rPr>
        <w:t>https://digitalcommons.harrisburgu.edu/cgi/viewcontent.cgi?article=1037&amp;context=pmgt_dandt</w:t>
      </w:r>
      <w:r>
        <w:rPr/>
        <w:fldChar w:fldCharType="end" w:fldLock="0"/>
      </w:r>
    </w:p>
    <w:p>
      <w:pPr>
        <w:pStyle w:val="Body"/>
        <w:spacing w:before="240"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Ray, P. and Rao, Y.V., 2019. A review of industry 4.0 applications through smart technologies by studying examples from the automobile industry.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Journal of Advance and Innovation Research</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6</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(1), pp.80-85. Available at: </w:t>
      </w:r>
      <w:r>
        <w:rPr>
          <w:rStyle w:val="Hyperlink.0"/>
        </w:rPr>
        <w:fldChar w:fldCharType="begin" w:fldLock="0"/>
      </w:r>
      <w:r>
        <w:rPr>
          <w:rStyle w:val="Hyperlink.0"/>
        </w:rPr>
        <w:instrText xml:space="preserve"> HYPERLINK "https://www.researchgate.net/profile/Shruti-Awasthi-3/publication/337051060_ijair-volume-6-issue-1-xxxii-january-march-2019/links/5dc2aa254585151435ecbbc7/ijair-volume-6-issue-1-xxxii-january-march-2019.pdf#page=93"</w:instrText>
      </w:r>
      <w:r>
        <w:rPr>
          <w:rStyle w:val="Hyperlink.0"/>
        </w:rPr>
        <w:fldChar w:fldCharType="separate" w:fldLock="0"/>
      </w:r>
      <w:r>
        <w:rPr>
          <w:rStyle w:val="Hyperlink.0"/>
          <w:rtl w:val="0"/>
          <w:lang w:val="en-US"/>
        </w:rPr>
        <w:t>https://www.researchgate.net/profile/Shruti-Awasthi-3/publication/337051060_ijair-volume-6-issue-1-xxxii-january-march-2019/links/5dc2aa254585151435ecbbc7/ijair-volume-6-issue-1-xxxii-january-march-2019.pdf#page=93</w:t>
      </w:r>
      <w:r>
        <w:rPr/>
        <w:fldChar w:fldCharType="end" w:fldLock="0"/>
      </w:r>
    </w:p>
    <w:p>
      <w:pPr>
        <w:pStyle w:val="Body"/>
      </w:pPr>
      <w:r>
        <w:rPr>
          <w:rFonts w:ascii="Arial Unicode MS" w:cs="Arial Unicode MS" w:hAnsi="Arial Unicode MS" w:eastAsia="Arial Unicode MS"/>
          <w:b w:val="0"/>
          <w:bCs w:val="0"/>
          <w:i w:val="0"/>
          <w:iCs w:val="0"/>
          <w:sz w:val="24"/>
          <w:szCs w:val="24"/>
        </w:rPr>
        <w:br w:type="page"/>
      </w:r>
    </w:p>
    <w:p>
      <w:pPr>
        <w:pStyle w:val="Body"/>
        <w:spacing w:before="240" w:line="360" w:lineRule="auto"/>
        <w:jc w:val="both"/>
        <w:rPr>
          <w:rFonts w:ascii="Times New Roman" w:cs="Times New Roman" w:hAnsi="Times New Roman" w:eastAsia="Times New Roman"/>
          <w:sz w:val="24"/>
          <w:szCs w:val="24"/>
        </w:rPr>
      </w:pPr>
      <w:r>
        <w:rPr>
          <w:rFonts w:ascii="Times New Roman" w:hAnsi="Times New Roman"/>
          <w:b w:val="1"/>
          <w:bCs w:val="1"/>
          <w:sz w:val="24"/>
          <w:szCs w:val="24"/>
          <w:rtl w:val="0"/>
          <w:lang w:val="en-US"/>
        </w:rPr>
        <w:t>Websites</w:t>
      </w:r>
    </w:p>
    <w:p>
      <w:pPr>
        <w:pStyle w:val="Body"/>
        <w:spacing w:before="240" w:line="360" w:lineRule="auto"/>
        <w:jc w:val="both"/>
        <w:rPr>
          <w:rFonts w:ascii="Times New Roman" w:cs="Times New Roman" w:hAnsi="Times New Roman" w:eastAsia="Times New Roman"/>
          <w:sz w:val="24"/>
          <w:szCs w:val="24"/>
        </w:rPr>
      </w:pPr>
      <w:r>
        <w:rPr>
          <w:rFonts w:ascii="Times New Roman" w:hAnsi="Times New Roman"/>
          <w:sz w:val="24"/>
          <w:szCs w:val="24"/>
          <w:rtl w:val="0"/>
          <w:lang w:val="pt-PT"/>
        </w:rPr>
        <w:t xml:space="preserve">Autocar, 2021. [online] </w:t>
      </w:r>
      <w:r>
        <w:rPr>
          <w:rFonts w:ascii="Times New Roman" w:hAnsi="Times New Roman"/>
          <w:i w:val="1"/>
          <w:iCs w:val="1"/>
          <w:sz w:val="24"/>
          <w:szCs w:val="24"/>
          <w:rtl w:val="0"/>
          <w:lang w:val="en-US"/>
        </w:rPr>
        <w:t xml:space="preserve">Jaguar Land Rover reports "significant impact" of Covid-19 as losses mount. </w:t>
      </w:r>
      <w:r>
        <w:rPr>
          <w:rFonts w:ascii="Times New Roman" w:hAnsi="Times New Roman"/>
          <w:sz w:val="24"/>
          <w:szCs w:val="24"/>
          <w:rtl w:val="0"/>
          <w:lang w:val="en-US"/>
        </w:rPr>
        <w:t>Available at:</w:t>
      </w:r>
      <w:r>
        <w:rPr>
          <w:rFonts w:ascii="Times New Roman" w:hAnsi="Times New Roman"/>
          <w:i w:val="1"/>
          <w:iCs w:val="1"/>
          <w:sz w:val="24"/>
          <w:szCs w:val="24"/>
          <w:rtl w:val="0"/>
        </w:rPr>
        <w:t xml:space="preserve"> </w:t>
      </w:r>
      <w:r>
        <w:rPr>
          <w:rStyle w:val="Hyperlink.1"/>
        </w:rPr>
        <w:fldChar w:fldCharType="begin" w:fldLock="0"/>
      </w:r>
      <w:r>
        <w:rPr>
          <w:rStyle w:val="Hyperlink.1"/>
        </w:rPr>
        <w:instrText xml:space="preserve"> HYPERLINK "https://www.autocar.co.uk/car-news/industry/jaguar-land-rover-reports-significant-impact-covid-19-losses-mount"</w:instrText>
      </w:r>
      <w:r>
        <w:rPr>
          <w:rStyle w:val="Hyperlink.1"/>
        </w:rPr>
        <w:fldChar w:fldCharType="separate" w:fldLock="0"/>
      </w:r>
      <w:r>
        <w:rPr>
          <w:rStyle w:val="Hyperlink.1"/>
          <w:rtl w:val="0"/>
          <w:lang w:val="en-US"/>
        </w:rPr>
        <w:t>https://www.autocar.co.uk/car-news/industry/jaguar-land-rover-reports-significant-impact-covid-19-losses-mount</w:t>
      </w:r>
      <w:r>
        <w:rPr/>
        <w:fldChar w:fldCharType="end" w:fldLock="0"/>
      </w:r>
      <w:r>
        <w:rPr>
          <w:rStyle w:val="Hyperlink.1"/>
          <w:rtl w:val="0"/>
        </w:rPr>
        <w:t xml:space="preserve"> </w:t>
      </w:r>
      <w:r>
        <w:rPr>
          <w:rFonts w:ascii="Times New Roman" w:hAnsi="Times New Roman"/>
          <w:sz w:val="24"/>
          <w:szCs w:val="24"/>
          <w:rtl w:val="0"/>
          <w:lang w:val="en-US"/>
        </w:rPr>
        <w:t>[Accessed on: 26</w:t>
      </w:r>
      <w:r>
        <w:rPr>
          <w:rFonts w:ascii="Times New Roman" w:hAnsi="Times New Roman"/>
          <w:sz w:val="24"/>
          <w:szCs w:val="24"/>
          <w:vertAlign w:val="superscript"/>
          <w:rtl w:val="0"/>
          <w:lang w:val="en-US"/>
        </w:rPr>
        <w:t>th</w:t>
      </w:r>
      <w:r>
        <w:rPr>
          <w:rFonts w:ascii="Times New Roman" w:hAnsi="Times New Roman"/>
          <w:sz w:val="24"/>
          <w:szCs w:val="24"/>
          <w:rtl w:val="0"/>
        </w:rPr>
        <w:t xml:space="preserve"> December 2021]</w:t>
      </w:r>
    </w:p>
    <w:p>
      <w:pPr>
        <w:pStyle w:val="Body"/>
        <w:spacing w:before="240" w:line="360" w:lineRule="auto"/>
        <w:jc w:val="both"/>
        <w:rPr>
          <w:rStyle w:val="Hyperlink.2"/>
        </w:rPr>
      </w:pPr>
      <w:r>
        <w:rPr>
          <w:rFonts w:ascii="Times New Roman" w:hAnsi="Times New Roman"/>
          <w:sz w:val="24"/>
          <w:szCs w:val="24"/>
          <w:rtl w:val="0"/>
          <w:lang w:val="pt-PT"/>
        </w:rPr>
        <w:t xml:space="preserve">BCG, 2021. [online] </w:t>
      </w:r>
      <w:r>
        <w:rPr>
          <w:rFonts w:ascii="Times New Roman" w:hAnsi="Times New Roman"/>
          <w:i w:val="1"/>
          <w:iCs w:val="1"/>
          <w:sz w:val="24"/>
          <w:szCs w:val="24"/>
          <w:rtl w:val="0"/>
          <w:lang w:val="da-DK"/>
        </w:rPr>
        <w:t>COVID-19</w:t>
      </w:r>
      <w:r>
        <w:rPr>
          <w:rFonts w:ascii="Times New Roman" w:hAnsi="Times New Roman" w:hint="default"/>
          <w:i w:val="1"/>
          <w:iCs w:val="1"/>
          <w:sz w:val="24"/>
          <w:szCs w:val="24"/>
          <w:rtl w:val="0"/>
          <w:lang w:val="en-US"/>
        </w:rPr>
        <w:t>’</w:t>
      </w:r>
      <w:r>
        <w:rPr>
          <w:rFonts w:ascii="Times New Roman" w:hAnsi="Times New Roman"/>
          <w:i w:val="1"/>
          <w:iCs w:val="1"/>
          <w:sz w:val="24"/>
          <w:szCs w:val="24"/>
          <w:rtl w:val="0"/>
          <w:lang w:val="en-US"/>
        </w:rPr>
        <w:t xml:space="preserve">s Impact on the Automotive Industry </w:t>
      </w:r>
      <w:r>
        <w:rPr>
          <w:rFonts w:ascii="Times New Roman" w:hAnsi="Times New Roman"/>
          <w:sz w:val="24"/>
          <w:szCs w:val="24"/>
          <w:rtl w:val="0"/>
          <w:lang w:val="en-US"/>
        </w:rPr>
        <w:t xml:space="preserve"> Available at:</w:t>
      </w:r>
      <w:r>
        <w:rPr>
          <w:rStyle w:val="Hyperlink.2"/>
        </w:rPr>
        <w:fldChar w:fldCharType="begin" w:fldLock="0"/>
      </w:r>
      <w:r>
        <w:rPr>
          <w:rStyle w:val="Hyperlink.2"/>
        </w:rPr>
        <w:instrText xml:space="preserve"> HYPERLINK "https://www.bcg.com/publications/2020/covid-automotive-industry-forecasting-scenarios"</w:instrText>
      </w:r>
      <w:r>
        <w:rPr>
          <w:rStyle w:val="Hyperlink.2"/>
        </w:rPr>
        <w:fldChar w:fldCharType="separate" w:fldLock="0"/>
      </w:r>
      <w:r>
        <w:rPr>
          <w:rStyle w:val="Hyperlink.2"/>
          <w:rtl w:val="0"/>
        </w:rPr>
        <w:t xml:space="preserve"> </w:t>
      </w:r>
      <w:r>
        <w:rPr/>
        <w:fldChar w:fldCharType="end" w:fldLock="0"/>
      </w:r>
      <w:r>
        <w:rPr>
          <w:rStyle w:val="Hyperlink.3"/>
        </w:rPr>
        <w:fldChar w:fldCharType="begin" w:fldLock="0"/>
      </w:r>
      <w:r>
        <w:rPr>
          <w:rStyle w:val="Hyperlink.3"/>
        </w:rPr>
        <w:instrText xml:space="preserve"> HYPERLINK "https://www.bcg.com/publications/2020/covid-automotive-industry-forecasting-scenarios"</w:instrText>
      </w:r>
      <w:r>
        <w:rPr>
          <w:rStyle w:val="Hyperlink.3"/>
        </w:rPr>
        <w:fldChar w:fldCharType="separate" w:fldLock="0"/>
      </w:r>
      <w:r>
        <w:rPr>
          <w:rStyle w:val="Hyperlink.3"/>
          <w:rtl w:val="0"/>
          <w:lang w:val="en-US"/>
        </w:rPr>
        <w:t>https://www.bcg.com/publications/2020/covid-automotive-industry-forecasting-scenarios</w:t>
      </w:r>
      <w:r>
        <w:rPr/>
        <w:fldChar w:fldCharType="end" w:fldLock="0"/>
      </w:r>
      <w:r>
        <w:rPr>
          <w:rStyle w:val="Hyperlink.3"/>
          <w:rtl w:val="0"/>
        </w:rPr>
        <w:t xml:space="preserve"> </w:t>
      </w:r>
      <w:r>
        <w:rPr>
          <w:rStyle w:val="Hyperlink.2"/>
          <w:rtl w:val="0"/>
          <w:lang w:val="en-US"/>
        </w:rPr>
        <w:t>[Accessed on: 27</w:t>
      </w:r>
      <w:r>
        <w:rPr>
          <w:rStyle w:val="None"/>
          <w:rFonts w:ascii="Times New Roman" w:hAnsi="Times New Roman"/>
          <w:sz w:val="24"/>
          <w:szCs w:val="24"/>
          <w:vertAlign w:val="superscript"/>
          <w:rtl w:val="0"/>
          <w:lang w:val="en-US"/>
        </w:rPr>
        <w:t>th</w:t>
      </w:r>
      <w:r>
        <w:rPr>
          <w:rStyle w:val="Hyperlink.2"/>
          <w:rtl w:val="0"/>
        </w:rPr>
        <w:t xml:space="preserve"> December 2021]</w:t>
      </w:r>
    </w:p>
    <w:p>
      <w:pPr>
        <w:pStyle w:val="Body"/>
        <w:spacing w:before="240" w:line="360" w:lineRule="auto"/>
        <w:jc w:val="both"/>
        <w:rPr>
          <w:rStyle w:val="Hyperlink.2"/>
        </w:rPr>
      </w:pPr>
      <w:r>
        <w:rPr>
          <w:rStyle w:val="Hyperlink.2"/>
          <w:rtl w:val="0"/>
          <w:lang w:val="en-US"/>
        </w:rPr>
        <w:t xml:space="preserve">BusinessToday, 2021. [online] </w:t>
      </w:r>
      <w:r>
        <w:rPr>
          <w:rStyle w:val="None"/>
          <w:rFonts w:ascii="Times New Roman" w:hAnsi="Times New Roman"/>
          <w:i w:val="1"/>
          <w:iCs w:val="1"/>
          <w:sz w:val="24"/>
          <w:szCs w:val="24"/>
          <w:rtl w:val="0"/>
          <w:lang w:val="en-US"/>
        </w:rPr>
        <w:t xml:space="preserve">Coronavirus impact: Jaguar Land Rover raises $705 million as loan from Chinese banks. </w:t>
      </w:r>
      <w:r>
        <w:rPr>
          <w:rStyle w:val="Hyperlink.2"/>
          <w:rtl w:val="0"/>
          <w:lang w:val="en-US"/>
        </w:rPr>
        <w:t>Available at:</w:t>
      </w:r>
      <w:r>
        <w:rPr>
          <w:rStyle w:val="None"/>
          <w:rFonts w:ascii="Times New Roman" w:hAnsi="Times New Roman"/>
          <w:i w:val="1"/>
          <w:iCs w:val="1"/>
          <w:sz w:val="24"/>
          <w:szCs w:val="24"/>
          <w:rtl w:val="0"/>
        </w:rPr>
        <w:t xml:space="preserve"> </w:t>
      </w:r>
      <w:r>
        <w:rPr>
          <w:rStyle w:val="Hyperlink.1"/>
        </w:rPr>
        <w:fldChar w:fldCharType="begin" w:fldLock="0"/>
      </w:r>
      <w:r>
        <w:rPr>
          <w:rStyle w:val="Hyperlink.1"/>
        </w:rPr>
        <w:instrText xml:space="preserve"> HYPERLINK "https://www.businesstoday.in/latest/corporate/story/coronavirus-impact-jaguar-land-rover-raises-705-million-as-loan-from-chinese-banks-260342-2020-06-05"</w:instrText>
      </w:r>
      <w:r>
        <w:rPr>
          <w:rStyle w:val="Hyperlink.1"/>
        </w:rPr>
        <w:fldChar w:fldCharType="separate" w:fldLock="0"/>
      </w:r>
      <w:r>
        <w:rPr>
          <w:rStyle w:val="Hyperlink.1"/>
          <w:rtl w:val="0"/>
          <w:lang w:val="en-US"/>
        </w:rPr>
        <w:t>https://www.businesstoday.in/latest/corporate/story/coronavirus-impact-jaguar-land-rover-raises-705-million-as-loan-from-chinese-banks-260342-2020-06-05</w:t>
      </w:r>
      <w:r>
        <w:rPr/>
        <w:fldChar w:fldCharType="end" w:fldLock="0"/>
      </w:r>
      <w:r>
        <w:rPr>
          <w:rStyle w:val="Hyperlink.1"/>
          <w:rtl w:val="0"/>
        </w:rPr>
        <w:t xml:space="preserve"> </w:t>
      </w:r>
      <w:r>
        <w:rPr>
          <w:rStyle w:val="Hyperlink.2"/>
          <w:rtl w:val="0"/>
          <w:lang w:val="en-US"/>
        </w:rPr>
        <w:t>[Accessed on: 27</w:t>
      </w:r>
      <w:r>
        <w:rPr>
          <w:rStyle w:val="None"/>
          <w:rFonts w:ascii="Times New Roman" w:hAnsi="Times New Roman"/>
          <w:sz w:val="24"/>
          <w:szCs w:val="24"/>
          <w:vertAlign w:val="superscript"/>
          <w:rtl w:val="0"/>
          <w:lang w:val="en-US"/>
        </w:rPr>
        <w:t>th</w:t>
      </w:r>
      <w:r>
        <w:rPr>
          <w:rStyle w:val="Hyperlink.2"/>
          <w:rtl w:val="0"/>
        </w:rPr>
        <w:t xml:space="preserve"> December 2021]</w:t>
      </w:r>
    </w:p>
    <w:p>
      <w:pPr>
        <w:pStyle w:val="Body"/>
        <w:spacing w:before="240" w:line="360" w:lineRule="auto"/>
        <w:jc w:val="both"/>
        <w:rPr>
          <w:rStyle w:val="Hyperlink.2"/>
        </w:rPr>
      </w:pPr>
      <w:r>
        <w:rPr>
          <w:rStyle w:val="Hyperlink.2"/>
          <w:rtl w:val="0"/>
          <w:lang w:val="pt-PT"/>
        </w:rPr>
        <w:t xml:space="preserve">Mirror, 2021. [online] </w:t>
      </w:r>
      <w:r>
        <w:rPr>
          <w:rStyle w:val="None"/>
          <w:rFonts w:ascii="Times New Roman" w:hAnsi="Times New Roman"/>
          <w:i w:val="1"/>
          <w:iCs w:val="1"/>
          <w:outline w:val="0"/>
          <w:color w:val="35334e"/>
          <w:sz w:val="24"/>
          <w:szCs w:val="24"/>
          <w:u w:color="35334e"/>
          <w:rtl w:val="0"/>
          <w:lang w:val="en-US"/>
          <w14:textFill>
            <w14:solidFill>
              <w14:srgbClr w14:val="35334E"/>
            </w14:solidFill>
          </w14:textFill>
        </w:rPr>
        <w:t xml:space="preserve">Job losses at Jaguar Land Rover with redundancies confirmed at Halewood factory. </w:t>
      </w:r>
      <w:r>
        <w:rPr>
          <w:rStyle w:val="None"/>
          <w:rFonts w:ascii="Times New Roman" w:hAnsi="Times New Roman"/>
          <w:outline w:val="0"/>
          <w:color w:val="35334e"/>
          <w:sz w:val="24"/>
          <w:szCs w:val="24"/>
          <w:u w:color="35334e"/>
          <w:rtl w:val="0"/>
          <w:lang w:val="en-US"/>
          <w14:textFill>
            <w14:solidFill>
              <w14:srgbClr w14:val="35334E"/>
            </w14:solidFill>
          </w14:textFill>
        </w:rPr>
        <w:t xml:space="preserve">Available at: </w:t>
      </w:r>
      <w:r>
        <w:rPr>
          <w:rStyle w:val="Hyperlink.4"/>
        </w:rPr>
        <w:fldChar w:fldCharType="begin" w:fldLock="0"/>
      </w:r>
      <w:r>
        <w:rPr>
          <w:rStyle w:val="Hyperlink.4"/>
        </w:rPr>
        <w:instrText xml:space="preserve"> HYPERLINK "https://www.mirror.co.uk/money/job-losses-jaguar-land-rover-24522833"</w:instrText>
      </w:r>
      <w:r>
        <w:rPr>
          <w:rStyle w:val="Hyperlink.4"/>
        </w:rPr>
        <w:fldChar w:fldCharType="separate" w:fldLock="0"/>
      </w:r>
      <w:r>
        <w:rPr>
          <w:rStyle w:val="Hyperlink.4"/>
          <w:rtl w:val="0"/>
          <w:lang w:val="en-US"/>
        </w:rPr>
        <w:t>https://www.mirror.co.uk/money/job-losses-jaguar-land-rover-24522833</w:t>
      </w:r>
      <w:r>
        <w:rPr/>
        <w:fldChar w:fldCharType="end" w:fldLock="0"/>
      </w:r>
      <w:r>
        <w:rPr>
          <w:rStyle w:val="None"/>
          <w:rFonts w:ascii="Times New Roman" w:hAnsi="Times New Roman"/>
          <w:outline w:val="0"/>
          <w:color w:val="35334e"/>
          <w:sz w:val="24"/>
          <w:szCs w:val="24"/>
          <w:u w:color="35334e"/>
          <w:rtl w:val="0"/>
          <w14:textFill>
            <w14:solidFill>
              <w14:srgbClr w14:val="35334E"/>
            </w14:solidFill>
          </w14:textFill>
        </w:rPr>
        <w:t xml:space="preserve"> </w:t>
      </w:r>
      <w:r>
        <w:rPr>
          <w:rStyle w:val="Hyperlink.2"/>
          <w:rtl w:val="0"/>
          <w:lang w:val="en-US"/>
        </w:rPr>
        <w:t>[Accessed on: 27</w:t>
      </w:r>
      <w:r>
        <w:rPr>
          <w:rStyle w:val="None"/>
          <w:rFonts w:ascii="Times New Roman" w:hAnsi="Times New Roman"/>
          <w:sz w:val="24"/>
          <w:szCs w:val="24"/>
          <w:vertAlign w:val="superscript"/>
          <w:rtl w:val="0"/>
          <w:lang w:val="en-US"/>
        </w:rPr>
        <w:t>th</w:t>
      </w:r>
      <w:r>
        <w:rPr>
          <w:rStyle w:val="Hyperlink.2"/>
          <w:rtl w:val="0"/>
        </w:rPr>
        <w:t xml:space="preserve"> December 2021]</w:t>
      </w:r>
    </w:p>
    <w:p>
      <w:pPr>
        <w:pStyle w:val="Body"/>
        <w:spacing w:before="240" w:line="360" w:lineRule="auto"/>
        <w:jc w:val="both"/>
      </w:pPr>
      <w:r>
        <w:rPr>
          <w:rStyle w:val="Hyperlink.2"/>
          <w:rtl w:val="0"/>
          <w:lang w:val="pt-PT"/>
        </w:rPr>
        <w:t xml:space="preserve">NCBI, 2021. [online] </w:t>
      </w:r>
      <w:r>
        <w:rPr>
          <w:rStyle w:val="None"/>
          <w:rFonts w:ascii="Times New Roman" w:hAnsi="Times New Roman"/>
          <w:i w:val="1"/>
          <w:iCs w:val="1"/>
          <w:sz w:val="24"/>
          <w:szCs w:val="24"/>
          <w:rtl w:val="0"/>
          <w:lang w:val="en-US"/>
        </w:rPr>
        <w:t>An impact study of COVID</w:t>
      </w:r>
      <w:r>
        <w:rPr>
          <w:rStyle w:val="None"/>
          <w:rFonts w:ascii="Arial Unicode MS" w:cs="Arial Unicode MS" w:hAnsi="Arial Unicode MS" w:eastAsia="Arial Unicode MS" w:hint="default"/>
          <w:b w:val="0"/>
          <w:bCs w:val="0"/>
          <w:i w:val="0"/>
          <w:iCs w:val="0"/>
          <w:sz w:val="24"/>
          <w:szCs w:val="24"/>
          <w:rtl w:val="0"/>
          <w:lang w:val="en-US"/>
        </w:rPr>
        <w:t>‐</w:t>
      </w:r>
      <w:r>
        <w:rPr>
          <w:rStyle w:val="None"/>
          <w:rFonts w:ascii="Times New Roman" w:hAnsi="Times New Roman"/>
          <w:i w:val="1"/>
          <w:iCs w:val="1"/>
          <w:sz w:val="24"/>
          <w:szCs w:val="24"/>
          <w:rtl w:val="0"/>
          <w:lang w:val="en-US"/>
        </w:rPr>
        <w:t>19 on six different industries: Automobile, energy and power, agriculture, education, travel and tourism and consumer electronics</w:t>
      </w:r>
      <w:r>
        <w:rPr>
          <w:rStyle w:val="Hyperlink.2"/>
          <w:rtl w:val="0"/>
          <w:lang w:val="en-US"/>
        </w:rPr>
        <w:t xml:space="preserve"> Available at:</w:t>
      </w:r>
      <w:r>
        <w:rPr>
          <w:rStyle w:val="Hyperlink.2"/>
        </w:rPr>
        <w:fldChar w:fldCharType="begin" w:fldLock="0"/>
      </w:r>
      <w:r>
        <w:rPr>
          <w:rStyle w:val="Hyperlink.2"/>
        </w:rPr>
        <w:instrText xml:space="preserve"> HYPERLINK "https://www.ncbi.nlm.nih.gov/pmc/articles/PMC8014102/"</w:instrText>
      </w:r>
      <w:r>
        <w:rPr>
          <w:rStyle w:val="Hyperlink.2"/>
        </w:rPr>
        <w:fldChar w:fldCharType="separate" w:fldLock="0"/>
      </w:r>
      <w:r>
        <w:rPr>
          <w:rStyle w:val="Hyperlink.2"/>
          <w:rtl w:val="0"/>
        </w:rPr>
        <w:t xml:space="preserve"> </w:t>
      </w:r>
      <w:r>
        <w:rPr/>
        <w:fldChar w:fldCharType="end" w:fldLock="0"/>
      </w:r>
      <w:r>
        <w:rPr>
          <w:rStyle w:val="Hyperlink.3"/>
        </w:rPr>
        <w:fldChar w:fldCharType="begin" w:fldLock="0"/>
      </w:r>
      <w:r>
        <w:rPr>
          <w:rStyle w:val="Hyperlink.3"/>
        </w:rPr>
        <w:instrText xml:space="preserve"> HYPERLINK "https://www.ncbi.nlm.nih.gov/pmc/articles/PMC8014102/"</w:instrText>
      </w:r>
      <w:r>
        <w:rPr>
          <w:rStyle w:val="Hyperlink.3"/>
        </w:rPr>
        <w:fldChar w:fldCharType="separate" w:fldLock="0"/>
      </w:r>
      <w:r>
        <w:rPr>
          <w:rStyle w:val="Hyperlink.3"/>
          <w:rtl w:val="0"/>
        </w:rPr>
        <w:t>https://www.ncbi.nlm.nih.gov/pmc/articles/PMC8014102/</w:t>
      </w:r>
      <w:r>
        <w:rPr/>
        <w:fldChar w:fldCharType="end" w:fldLock="0"/>
      </w:r>
      <w:r>
        <w:rPr>
          <w:rStyle w:val="Hyperlink.2"/>
          <w:rtl w:val="0"/>
          <w:lang w:val="en-US"/>
        </w:rPr>
        <w:t xml:space="preserve"> [Accessed on: 26</w:t>
      </w:r>
      <w:r>
        <w:rPr>
          <w:rStyle w:val="None"/>
          <w:rFonts w:ascii="Times New Roman" w:hAnsi="Times New Roman"/>
          <w:sz w:val="24"/>
          <w:szCs w:val="24"/>
          <w:vertAlign w:val="superscript"/>
          <w:rtl w:val="0"/>
          <w:lang w:val="en-US"/>
        </w:rPr>
        <w:t>th</w:t>
      </w:r>
      <w:r>
        <w:rPr>
          <w:rStyle w:val="Hyperlink.2"/>
          <w:rtl w:val="0"/>
        </w:rPr>
        <w:t xml:space="preserve"> December 2021]</w:t>
      </w:r>
    </w:p>
    <w:sectPr>
      <w:headerReference w:type="default" r:id="rId4"/>
      <w:footerReference w:type="default" r:id="rId5"/>
      <w:pgSz w:w="11900" w:h="16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libri" w:cs="Arial Unicode MS" w:hAnsi="Calibri"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center"/>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20" w:right="0" w:firstLine="0"/>
      <w:jc w:val="center"/>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0"/>
      <w:spacing w:before="0" w:after="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14:textOutline>
        <w14:noFill/>
      </w14:textOutline>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Times New Roman" w:cs="Times New Roman" w:hAnsi="Times New Roman" w:eastAsia="Times New Roman"/>
      <w:sz w:val="24"/>
      <w:szCs w:val="24"/>
      <w:shd w:val="clear" w:color="auto" w:fill="ffffff"/>
    </w:rPr>
  </w:style>
  <w:style w:type="character" w:styleId="Hyperlink.1">
    <w:name w:val="Hyperlink.1"/>
    <w:basedOn w:val="Link"/>
    <w:next w:val="Hyperlink.1"/>
    <w:rPr>
      <w:rFonts w:ascii="Times New Roman" w:cs="Times New Roman" w:hAnsi="Times New Roman" w:eastAsia="Times New Roman"/>
      <w:i w:val="1"/>
      <w:iCs w:val="1"/>
      <w:sz w:val="24"/>
      <w:szCs w:val="24"/>
    </w:rPr>
  </w:style>
  <w:style w:type="character" w:styleId="None">
    <w:name w:val="None"/>
  </w:style>
  <w:style w:type="character" w:styleId="Hyperlink.2">
    <w:name w:val="Hyperlink.2"/>
    <w:basedOn w:val="None"/>
    <w:next w:val="Hyperlink.2"/>
    <w:rPr>
      <w:rFonts w:ascii="Times New Roman" w:cs="Times New Roman" w:hAnsi="Times New Roman" w:eastAsia="Times New Roman"/>
      <w:sz w:val="24"/>
      <w:szCs w:val="24"/>
    </w:rPr>
  </w:style>
  <w:style w:type="character" w:styleId="Hyperlink.3">
    <w:name w:val="Hyperlink.3"/>
    <w:basedOn w:val="None"/>
    <w:next w:val="Hyperlink.3"/>
    <w:rPr>
      <w:rFonts w:ascii="Times New Roman" w:cs="Times New Roman" w:hAnsi="Times New Roman" w:eastAsia="Times New Roman"/>
      <w:outline w:val="0"/>
      <w:color w:val="1155cc"/>
      <w:sz w:val="24"/>
      <w:szCs w:val="24"/>
      <w:u w:val="single" w:color="1155cc"/>
      <w14:textFill>
        <w14:solidFill>
          <w14:srgbClr w14:val="1155CC"/>
        </w14:solidFill>
      </w14:textFill>
    </w:rPr>
  </w:style>
  <w:style w:type="character" w:styleId="Hyperlink.4">
    <w:name w:val="Hyperlink.4"/>
    <w:basedOn w:val="Link"/>
    <w:next w:val="Hyperlink.4"/>
    <w:rPr>
      <w:rFonts w:ascii="Times New Roman" w:cs="Times New Roman" w:hAnsi="Times New Roman" w:eastAsia="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