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B9677" w14:textId="77777777" w:rsidR="00972D3E" w:rsidRDefault="00972D3E" w:rsidP="00972D3E">
      <w:pPr>
        <w:spacing w:line="259" w:lineRule="auto"/>
        <w:jc w:val="left"/>
      </w:pPr>
    </w:p>
    <w:p w14:paraId="7605E681" w14:textId="77777777" w:rsidR="00A76477" w:rsidRDefault="00972D3E" w:rsidP="00A76477">
      <w:pPr>
        <w:pStyle w:val="Title"/>
      </w:pPr>
      <w:r>
        <w:t xml:space="preserve">Learning Log: Shadowing Experience in the </w:t>
      </w:r>
      <w:r w:rsidR="00501E3D">
        <w:t>Front office</w:t>
      </w:r>
    </w:p>
    <w:p w14:paraId="67E18827" w14:textId="77777777" w:rsidR="00A76477" w:rsidRDefault="00A76477" w:rsidP="00A76477">
      <w:pPr>
        <w:pStyle w:val="Title"/>
        <w:jc w:val="both"/>
      </w:pPr>
    </w:p>
    <w:p w14:paraId="4F4FAB63" w14:textId="77777777" w:rsidR="00A76477" w:rsidRDefault="00A76477" w:rsidP="00A76477">
      <w:pPr>
        <w:pStyle w:val="Title"/>
        <w:jc w:val="both"/>
        <w:rPr>
          <w:sz w:val="32"/>
          <w:szCs w:val="32"/>
        </w:rPr>
      </w:pPr>
      <w:r>
        <w:rPr>
          <w:sz w:val="32"/>
          <w:szCs w:val="32"/>
        </w:rPr>
        <w:t>Student name: Nazmeen Akhtar</w:t>
      </w:r>
    </w:p>
    <w:p w14:paraId="4B868AF2" w14:textId="77777777" w:rsidR="00A76477" w:rsidRDefault="00A76477" w:rsidP="00A76477">
      <w:pPr>
        <w:pStyle w:val="Title"/>
        <w:jc w:val="both"/>
        <w:rPr>
          <w:sz w:val="32"/>
          <w:szCs w:val="32"/>
        </w:rPr>
      </w:pPr>
      <w:r>
        <w:rPr>
          <w:sz w:val="32"/>
          <w:szCs w:val="32"/>
        </w:rPr>
        <w:t>Student ID: 2123059</w:t>
      </w:r>
    </w:p>
    <w:p w14:paraId="7617AF42" w14:textId="77777777" w:rsidR="00A76477" w:rsidRDefault="00A76477" w:rsidP="00A76477">
      <w:pPr>
        <w:pStyle w:val="Title"/>
        <w:jc w:val="both"/>
        <w:rPr>
          <w:sz w:val="32"/>
          <w:szCs w:val="32"/>
        </w:rPr>
      </w:pPr>
      <w:r>
        <w:rPr>
          <w:sz w:val="32"/>
          <w:szCs w:val="32"/>
        </w:rPr>
        <w:t>Tutor: Lisa Marie Bassler</w:t>
      </w:r>
    </w:p>
    <w:p w14:paraId="025AD8B1" w14:textId="4AEA5FA9" w:rsidR="00A76477" w:rsidRPr="00A76477" w:rsidRDefault="00A76477" w:rsidP="00A76477">
      <w:pPr>
        <w:pStyle w:val="Title"/>
        <w:jc w:val="both"/>
      </w:pPr>
      <w:r>
        <w:rPr>
          <w:sz w:val="32"/>
          <w:szCs w:val="32"/>
        </w:rPr>
        <w:t>Module: BMIH6003</w:t>
      </w:r>
      <w:r w:rsidR="00972D3E">
        <w:br w:type="page"/>
      </w:r>
    </w:p>
    <w:sdt>
      <w:sdtPr>
        <w:rPr>
          <w:rFonts w:eastAsiaTheme="minorHAnsi" w:cstheme="minorBidi"/>
          <w:color w:val="auto"/>
          <w:kern w:val="2"/>
          <w:sz w:val="24"/>
          <w:szCs w:val="22"/>
          <w:u w:val="none"/>
          <w14:ligatures w14:val="standardContextual"/>
        </w:rPr>
        <w:id w:val="1573842145"/>
        <w:docPartObj>
          <w:docPartGallery w:val="Table of Contents"/>
          <w:docPartUnique/>
        </w:docPartObj>
      </w:sdtPr>
      <w:sdtEndPr>
        <w:rPr>
          <w:b/>
          <w:bCs/>
          <w:noProof/>
        </w:rPr>
      </w:sdtEndPr>
      <w:sdtContent>
        <w:p w14:paraId="4B82B98D" w14:textId="76C9985D" w:rsidR="00787F9B" w:rsidRDefault="00787F9B">
          <w:pPr>
            <w:pStyle w:val="TOCHeading"/>
          </w:pPr>
          <w:r>
            <w:t>Contents</w:t>
          </w:r>
        </w:p>
        <w:p w14:paraId="1C65B271" w14:textId="08CBBC06" w:rsidR="00787F9B" w:rsidRDefault="00787F9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7553063" w:history="1">
            <w:r w:rsidRPr="00DC3B59">
              <w:rPr>
                <w:rStyle w:val="Hyperlink"/>
                <w:noProof/>
              </w:rPr>
              <w:t>Overview</w:t>
            </w:r>
            <w:r>
              <w:rPr>
                <w:noProof/>
                <w:webHidden/>
              </w:rPr>
              <w:tab/>
            </w:r>
            <w:r>
              <w:rPr>
                <w:noProof/>
                <w:webHidden/>
              </w:rPr>
              <w:fldChar w:fldCharType="begin"/>
            </w:r>
            <w:r>
              <w:rPr>
                <w:noProof/>
                <w:webHidden/>
              </w:rPr>
              <w:instrText xml:space="preserve"> PAGEREF _Toc167553063 \h </w:instrText>
            </w:r>
            <w:r>
              <w:rPr>
                <w:noProof/>
                <w:webHidden/>
              </w:rPr>
            </w:r>
            <w:r>
              <w:rPr>
                <w:noProof/>
                <w:webHidden/>
              </w:rPr>
              <w:fldChar w:fldCharType="separate"/>
            </w:r>
            <w:r>
              <w:rPr>
                <w:noProof/>
                <w:webHidden/>
              </w:rPr>
              <w:t>3</w:t>
            </w:r>
            <w:r>
              <w:rPr>
                <w:noProof/>
                <w:webHidden/>
              </w:rPr>
              <w:fldChar w:fldCharType="end"/>
            </w:r>
          </w:hyperlink>
        </w:p>
        <w:p w14:paraId="047B6661" w14:textId="68A742D8" w:rsidR="00787F9B" w:rsidRDefault="00000000">
          <w:pPr>
            <w:pStyle w:val="TOC1"/>
            <w:tabs>
              <w:tab w:val="right" w:leader="dot" w:pos="9350"/>
            </w:tabs>
            <w:rPr>
              <w:rFonts w:asciiTheme="minorHAnsi" w:eastAsiaTheme="minorEastAsia" w:hAnsiTheme="minorHAnsi"/>
              <w:noProof/>
              <w:sz w:val="22"/>
            </w:rPr>
          </w:pPr>
          <w:hyperlink w:anchor="_Toc167553064" w:history="1">
            <w:r w:rsidR="00787F9B" w:rsidRPr="00DC3B59">
              <w:rPr>
                <w:rStyle w:val="Hyperlink"/>
                <w:noProof/>
              </w:rPr>
              <w:t>Reflection on Experience and Personal Development:</w:t>
            </w:r>
            <w:r w:rsidR="00787F9B">
              <w:rPr>
                <w:noProof/>
                <w:webHidden/>
              </w:rPr>
              <w:tab/>
            </w:r>
            <w:r w:rsidR="00787F9B">
              <w:rPr>
                <w:noProof/>
                <w:webHidden/>
              </w:rPr>
              <w:fldChar w:fldCharType="begin"/>
            </w:r>
            <w:r w:rsidR="00787F9B">
              <w:rPr>
                <w:noProof/>
                <w:webHidden/>
              </w:rPr>
              <w:instrText xml:space="preserve"> PAGEREF _Toc167553064 \h </w:instrText>
            </w:r>
            <w:r w:rsidR="00787F9B">
              <w:rPr>
                <w:noProof/>
                <w:webHidden/>
              </w:rPr>
            </w:r>
            <w:r w:rsidR="00787F9B">
              <w:rPr>
                <w:noProof/>
                <w:webHidden/>
              </w:rPr>
              <w:fldChar w:fldCharType="separate"/>
            </w:r>
            <w:r w:rsidR="00787F9B">
              <w:rPr>
                <w:noProof/>
                <w:webHidden/>
              </w:rPr>
              <w:t>4</w:t>
            </w:r>
            <w:r w:rsidR="00787F9B">
              <w:rPr>
                <w:noProof/>
                <w:webHidden/>
              </w:rPr>
              <w:fldChar w:fldCharType="end"/>
            </w:r>
          </w:hyperlink>
        </w:p>
        <w:p w14:paraId="0D135C1A" w14:textId="56921441" w:rsidR="00787F9B" w:rsidRDefault="00000000">
          <w:pPr>
            <w:pStyle w:val="TOC1"/>
            <w:tabs>
              <w:tab w:val="right" w:leader="dot" w:pos="9350"/>
            </w:tabs>
            <w:rPr>
              <w:rFonts w:asciiTheme="minorHAnsi" w:eastAsiaTheme="minorEastAsia" w:hAnsiTheme="minorHAnsi"/>
              <w:noProof/>
              <w:sz w:val="22"/>
            </w:rPr>
          </w:pPr>
          <w:hyperlink w:anchor="_Toc167553065" w:history="1">
            <w:r w:rsidR="00787F9B" w:rsidRPr="00DC3B59">
              <w:rPr>
                <w:rStyle w:val="Hyperlink"/>
                <w:noProof/>
              </w:rPr>
              <w:t>Critical Analysis of Work-Based Skills and Technical Knowledge</w:t>
            </w:r>
            <w:r w:rsidR="00787F9B">
              <w:rPr>
                <w:noProof/>
                <w:webHidden/>
              </w:rPr>
              <w:tab/>
            </w:r>
            <w:r w:rsidR="00787F9B">
              <w:rPr>
                <w:noProof/>
                <w:webHidden/>
              </w:rPr>
              <w:fldChar w:fldCharType="begin"/>
            </w:r>
            <w:r w:rsidR="00787F9B">
              <w:rPr>
                <w:noProof/>
                <w:webHidden/>
              </w:rPr>
              <w:instrText xml:space="preserve"> PAGEREF _Toc167553065 \h </w:instrText>
            </w:r>
            <w:r w:rsidR="00787F9B">
              <w:rPr>
                <w:noProof/>
                <w:webHidden/>
              </w:rPr>
            </w:r>
            <w:r w:rsidR="00787F9B">
              <w:rPr>
                <w:noProof/>
                <w:webHidden/>
              </w:rPr>
              <w:fldChar w:fldCharType="separate"/>
            </w:r>
            <w:r w:rsidR="00787F9B">
              <w:rPr>
                <w:noProof/>
                <w:webHidden/>
              </w:rPr>
              <w:t>5</w:t>
            </w:r>
            <w:r w:rsidR="00787F9B">
              <w:rPr>
                <w:noProof/>
                <w:webHidden/>
              </w:rPr>
              <w:fldChar w:fldCharType="end"/>
            </w:r>
          </w:hyperlink>
        </w:p>
        <w:p w14:paraId="3AC10226" w14:textId="0D570712" w:rsidR="00787F9B" w:rsidRDefault="00000000">
          <w:pPr>
            <w:pStyle w:val="TOC1"/>
            <w:tabs>
              <w:tab w:val="right" w:leader="dot" w:pos="9350"/>
            </w:tabs>
            <w:rPr>
              <w:rFonts w:asciiTheme="minorHAnsi" w:eastAsiaTheme="minorEastAsia" w:hAnsiTheme="minorHAnsi"/>
              <w:noProof/>
              <w:sz w:val="22"/>
            </w:rPr>
          </w:pPr>
          <w:hyperlink w:anchor="_Toc167553066" w:history="1">
            <w:r w:rsidR="00787F9B" w:rsidRPr="00DC3B59">
              <w:rPr>
                <w:rStyle w:val="Hyperlink"/>
                <w:noProof/>
              </w:rPr>
              <w:t>Reflection on Organisational Issues</w:t>
            </w:r>
            <w:r w:rsidR="00787F9B">
              <w:rPr>
                <w:noProof/>
                <w:webHidden/>
              </w:rPr>
              <w:tab/>
            </w:r>
            <w:r w:rsidR="00787F9B">
              <w:rPr>
                <w:noProof/>
                <w:webHidden/>
              </w:rPr>
              <w:fldChar w:fldCharType="begin"/>
            </w:r>
            <w:r w:rsidR="00787F9B">
              <w:rPr>
                <w:noProof/>
                <w:webHidden/>
              </w:rPr>
              <w:instrText xml:space="preserve"> PAGEREF _Toc167553066 \h </w:instrText>
            </w:r>
            <w:r w:rsidR="00787F9B">
              <w:rPr>
                <w:noProof/>
                <w:webHidden/>
              </w:rPr>
            </w:r>
            <w:r w:rsidR="00787F9B">
              <w:rPr>
                <w:noProof/>
                <w:webHidden/>
              </w:rPr>
              <w:fldChar w:fldCharType="separate"/>
            </w:r>
            <w:r w:rsidR="00787F9B">
              <w:rPr>
                <w:noProof/>
                <w:webHidden/>
              </w:rPr>
              <w:t>6</w:t>
            </w:r>
            <w:r w:rsidR="00787F9B">
              <w:rPr>
                <w:noProof/>
                <w:webHidden/>
              </w:rPr>
              <w:fldChar w:fldCharType="end"/>
            </w:r>
          </w:hyperlink>
        </w:p>
        <w:p w14:paraId="197C4832" w14:textId="60968083" w:rsidR="00787F9B" w:rsidRDefault="00000000">
          <w:pPr>
            <w:pStyle w:val="TOC1"/>
            <w:tabs>
              <w:tab w:val="right" w:leader="dot" w:pos="9350"/>
            </w:tabs>
            <w:rPr>
              <w:rFonts w:asciiTheme="minorHAnsi" w:eastAsiaTheme="minorEastAsia" w:hAnsiTheme="minorHAnsi"/>
              <w:noProof/>
              <w:sz w:val="22"/>
            </w:rPr>
          </w:pPr>
          <w:hyperlink w:anchor="_Toc167553067" w:history="1">
            <w:r w:rsidR="00787F9B" w:rsidRPr="00DC3B59">
              <w:rPr>
                <w:rStyle w:val="Hyperlink"/>
                <w:noProof/>
              </w:rPr>
              <w:t>Future Action Plan</w:t>
            </w:r>
            <w:r w:rsidR="00787F9B">
              <w:rPr>
                <w:noProof/>
                <w:webHidden/>
              </w:rPr>
              <w:tab/>
            </w:r>
            <w:r w:rsidR="00787F9B">
              <w:rPr>
                <w:noProof/>
                <w:webHidden/>
              </w:rPr>
              <w:fldChar w:fldCharType="begin"/>
            </w:r>
            <w:r w:rsidR="00787F9B">
              <w:rPr>
                <w:noProof/>
                <w:webHidden/>
              </w:rPr>
              <w:instrText xml:space="preserve"> PAGEREF _Toc167553067 \h </w:instrText>
            </w:r>
            <w:r w:rsidR="00787F9B">
              <w:rPr>
                <w:noProof/>
                <w:webHidden/>
              </w:rPr>
            </w:r>
            <w:r w:rsidR="00787F9B">
              <w:rPr>
                <w:noProof/>
                <w:webHidden/>
              </w:rPr>
              <w:fldChar w:fldCharType="separate"/>
            </w:r>
            <w:r w:rsidR="00787F9B">
              <w:rPr>
                <w:noProof/>
                <w:webHidden/>
              </w:rPr>
              <w:t>7</w:t>
            </w:r>
            <w:r w:rsidR="00787F9B">
              <w:rPr>
                <w:noProof/>
                <w:webHidden/>
              </w:rPr>
              <w:fldChar w:fldCharType="end"/>
            </w:r>
          </w:hyperlink>
        </w:p>
        <w:p w14:paraId="4FEA5837" w14:textId="2DA7A8B4" w:rsidR="00787F9B" w:rsidRDefault="00000000">
          <w:pPr>
            <w:pStyle w:val="TOC1"/>
            <w:tabs>
              <w:tab w:val="right" w:leader="dot" w:pos="9350"/>
            </w:tabs>
            <w:rPr>
              <w:rFonts w:asciiTheme="minorHAnsi" w:eastAsiaTheme="minorEastAsia" w:hAnsiTheme="minorHAnsi"/>
              <w:noProof/>
              <w:sz w:val="22"/>
            </w:rPr>
          </w:pPr>
          <w:hyperlink w:anchor="_Toc167553068" w:history="1">
            <w:r w:rsidR="00787F9B" w:rsidRPr="00DC3B59">
              <w:rPr>
                <w:rStyle w:val="Hyperlink"/>
                <w:noProof/>
              </w:rPr>
              <w:t>Conclusion</w:t>
            </w:r>
            <w:r w:rsidR="00787F9B">
              <w:rPr>
                <w:noProof/>
                <w:webHidden/>
              </w:rPr>
              <w:tab/>
            </w:r>
            <w:r w:rsidR="00787F9B">
              <w:rPr>
                <w:noProof/>
                <w:webHidden/>
              </w:rPr>
              <w:fldChar w:fldCharType="begin"/>
            </w:r>
            <w:r w:rsidR="00787F9B">
              <w:rPr>
                <w:noProof/>
                <w:webHidden/>
              </w:rPr>
              <w:instrText xml:space="preserve"> PAGEREF _Toc167553068 \h </w:instrText>
            </w:r>
            <w:r w:rsidR="00787F9B">
              <w:rPr>
                <w:noProof/>
                <w:webHidden/>
              </w:rPr>
            </w:r>
            <w:r w:rsidR="00787F9B">
              <w:rPr>
                <w:noProof/>
                <w:webHidden/>
              </w:rPr>
              <w:fldChar w:fldCharType="separate"/>
            </w:r>
            <w:r w:rsidR="00787F9B">
              <w:rPr>
                <w:noProof/>
                <w:webHidden/>
              </w:rPr>
              <w:t>8</w:t>
            </w:r>
            <w:r w:rsidR="00787F9B">
              <w:rPr>
                <w:noProof/>
                <w:webHidden/>
              </w:rPr>
              <w:fldChar w:fldCharType="end"/>
            </w:r>
          </w:hyperlink>
        </w:p>
        <w:p w14:paraId="6C471CB4" w14:textId="153AFE6A" w:rsidR="00787F9B" w:rsidRDefault="00000000">
          <w:pPr>
            <w:pStyle w:val="TOC1"/>
            <w:tabs>
              <w:tab w:val="right" w:leader="dot" w:pos="9350"/>
            </w:tabs>
            <w:rPr>
              <w:rFonts w:asciiTheme="minorHAnsi" w:eastAsiaTheme="minorEastAsia" w:hAnsiTheme="minorHAnsi"/>
              <w:noProof/>
              <w:sz w:val="22"/>
            </w:rPr>
          </w:pPr>
          <w:hyperlink w:anchor="_Toc167553069" w:history="1">
            <w:r w:rsidR="00787F9B" w:rsidRPr="00DC3B59">
              <w:rPr>
                <w:rStyle w:val="Hyperlink"/>
                <w:noProof/>
              </w:rPr>
              <w:t>References</w:t>
            </w:r>
            <w:r w:rsidR="00787F9B">
              <w:rPr>
                <w:noProof/>
                <w:webHidden/>
              </w:rPr>
              <w:tab/>
            </w:r>
            <w:r w:rsidR="00787F9B">
              <w:rPr>
                <w:noProof/>
                <w:webHidden/>
              </w:rPr>
              <w:fldChar w:fldCharType="begin"/>
            </w:r>
            <w:r w:rsidR="00787F9B">
              <w:rPr>
                <w:noProof/>
                <w:webHidden/>
              </w:rPr>
              <w:instrText xml:space="preserve"> PAGEREF _Toc167553069 \h </w:instrText>
            </w:r>
            <w:r w:rsidR="00787F9B">
              <w:rPr>
                <w:noProof/>
                <w:webHidden/>
              </w:rPr>
            </w:r>
            <w:r w:rsidR="00787F9B">
              <w:rPr>
                <w:noProof/>
                <w:webHidden/>
              </w:rPr>
              <w:fldChar w:fldCharType="separate"/>
            </w:r>
            <w:r w:rsidR="00787F9B">
              <w:rPr>
                <w:noProof/>
                <w:webHidden/>
              </w:rPr>
              <w:t>9</w:t>
            </w:r>
            <w:r w:rsidR="00787F9B">
              <w:rPr>
                <w:noProof/>
                <w:webHidden/>
              </w:rPr>
              <w:fldChar w:fldCharType="end"/>
            </w:r>
          </w:hyperlink>
        </w:p>
        <w:p w14:paraId="71154590" w14:textId="7F2526B7" w:rsidR="00787F9B" w:rsidRDefault="00787F9B">
          <w:r>
            <w:rPr>
              <w:b/>
              <w:bCs/>
              <w:noProof/>
            </w:rPr>
            <w:fldChar w:fldCharType="end"/>
          </w:r>
        </w:p>
      </w:sdtContent>
    </w:sdt>
    <w:p w14:paraId="54836101" w14:textId="77777777" w:rsidR="00972D3E" w:rsidRDefault="00972D3E">
      <w:pPr>
        <w:spacing w:line="259" w:lineRule="auto"/>
        <w:jc w:val="left"/>
      </w:pPr>
      <w:r>
        <w:br w:type="page"/>
      </w:r>
    </w:p>
    <w:p w14:paraId="6AEED723" w14:textId="339C2AFB" w:rsidR="00972D3E" w:rsidRDefault="00972D3E" w:rsidP="00787F9B">
      <w:pPr>
        <w:pStyle w:val="Heading1"/>
      </w:pPr>
      <w:bookmarkStart w:id="0" w:name="_Toc167553063"/>
      <w:r>
        <w:lastRenderedPageBreak/>
        <w:t>Overview</w:t>
      </w:r>
      <w:bookmarkEnd w:id="0"/>
    </w:p>
    <w:p w14:paraId="67C03B7F" w14:textId="7429F5C9" w:rsidR="00972D3E" w:rsidRDefault="00972D3E" w:rsidP="00972D3E">
      <w:r>
        <w:t xml:space="preserve">Every department of the Holiday Inn Birmingham City Centre takes great satisfaction in providing outstanding guest service to make sure every visitor has an unforgettable stay. Reception, cleaning, food and drink, meetings and events, and other aspects are all part of the guest service operation. In this setting as a placement student, I have many learning goals. First and foremost, I want to fully grasp all aspects of guest service operations, including the policies, methods, and standards that the hotel maintains. Second, I want to acquire real-world abilities in task management, collaboration, and communication—all of which are necessary to provide outstanding guest experiences. Finally, </w:t>
      </w:r>
      <w:r w:rsidR="00A76477">
        <w:t>to</w:t>
      </w:r>
      <w:r>
        <w:t xml:space="preserve"> preserve the hotel's stellar reputation for hospitality, I work to develop a customer-centric attitude that understands the need of foreseeing and surpassing guest expectations. By use of immersive experiences and practical learning opportunities, I want to accomplish these goals and make a beneficial contribution to the Holiday Inn Birmingham City Centre's guest service department.</w:t>
      </w:r>
    </w:p>
    <w:p w14:paraId="54B752A0" w14:textId="77777777" w:rsidR="00972D3E" w:rsidRDefault="00972D3E" w:rsidP="00972D3E"/>
    <w:p w14:paraId="151779C2" w14:textId="77777777" w:rsidR="00787F9B" w:rsidRDefault="00787F9B">
      <w:pPr>
        <w:spacing w:line="259" w:lineRule="auto"/>
        <w:jc w:val="left"/>
      </w:pPr>
      <w:r>
        <w:br w:type="page"/>
      </w:r>
    </w:p>
    <w:p w14:paraId="771ECCC1" w14:textId="4782B262" w:rsidR="00972D3E" w:rsidRDefault="00972D3E" w:rsidP="00787F9B">
      <w:pPr>
        <w:pStyle w:val="Heading1"/>
      </w:pPr>
      <w:bookmarkStart w:id="1" w:name="_Toc167553064"/>
      <w:r>
        <w:lastRenderedPageBreak/>
        <w:t>Reflection on Experience and Personal Development:</w:t>
      </w:r>
      <w:bookmarkEnd w:id="1"/>
    </w:p>
    <w:p w14:paraId="27450436" w14:textId="0C257EFC" w:rsidR="00972D3E" w:rsidRDefault="00972D3E" w:rsidP="00972D3E">
      <w:r>
        <w:t>It has been an outstanding learning experience that has greatly advanced both my career and personal development to shadow a</w:t>
      </w:r>
      <w:r w:rsidR="00CF474E">
        <w:t>n</w:t>
      </w:r>
      <w:r>
        <w:t xml:space="preserve"> </w:t>
      </w:r>
      <w:r w:rsidR="00CF474E">
        <w:t>active</w:t>
      </w:r>
      <w:r>
        <w:t xml:space="preserve"> role in the </w:t>
      </w:r>
      <w:r w:rsidR="00F935A0">
        <w:t>Front office</w:t>
      </w:r>
      <w:r>
        <w:t>. By using The Schön Reflection Model, I was able to move between "In Action" and "On Action" reflection, therefore enabling me to break down my experiences in real time and examine their effects later.</w:t>
      </w:r>
      <w:r w:rsidR="00787F9B">
        <w:t xml:space="preserve"> </w:t>
      </w:r>
      <w:r>
        <w:t xml:space="preserve">I </w:t>
      </w:r>
      <w:r w:rsidR="00A76477">
        <w:t>directly saw</w:t>
      </w:r>
      <w:r>
        <w:t xml:space="preserve"> the challenges of fulfilling and controlling guest service standards as I became fully engaged in the daily operations of event planning and execution. I discovered the value of work-based abilities including good communication, flexibility, and attention to detail in guaranteeing smooth guest experiences from collaborating with clients to </w:t>
      </w:r>
      <w:r w:rsidR="00C16C51">
        <w:t>directing to</w:t>
      </w:r>
      <w:r>
        <w:t xml:space="preserve"> event preparation. As I worked, I considered how my prior work experiences, internships, and academic background gave me a basis on which to develop and hone these abilities.</w:t>
      </w:r>
      <w:r w:rsidR="00787F9B">
        <w:t xml:space="preserve"> </w:t>
      </w:r>
      <w:r>
        <w:t>Though I had basic communication skills from my prior work in customer service, this placement's actual exposure helped me to better appreciate how important it is in the hospitality business. Comparably, although my event management academic training gave me theoretical knowledge, practical experience sharpened my capacity to use it in practical situations. Furthermore, I had a comprehensive grasp of hotel operations from my placement in many departments of the hotel before this experience, which helped me to see how different departments work together to provide outstanding guest service.</w:t>
      </w:r>
    </w:p>
    <w:p w14:paraId="1DBF47B6" w14:textId="77777777" w:rsidR="00972D3E" w:rsidRDefault="00972D3E" w:rsidP="00972D3E"/>
    <w:p w14:paraId="010E780A" w14:textId="77777777" w:rsidR="00787F9B" w:rsidRDefault="00787F9B">
      <w:pPr>
        <w:spacing w:line="259" w:lineRule="auto"/>
        <w:jc w:val="left"/>
      </w:pPr>
      <w:r>
        <w:br w:type="page"/>
      </w:r>
    </w:p>
    <w:p w14:paraId="4E2EDE84" w14:textId="231FDB5F" w:rsidR="00972D3E" w:rsidRDefault="00972D3E" w:rsidP="00787F9B">
      <w:pPr>
        <w:pStyle w:val="Heading1"/>
      </w:pPr>
      <w:bookmarkStart w:id="2" w:name="_Toc167553065"/>
      <w:r>
        <w:lastRenderedPageBreak/>
        <w:t>Critical Analysis of Work-Based Skills and Technical Knowledge</w:t>
      </w:r>
      <w:bookmarkEnd w:id="2"/>
    </w:p>
    <w:p w14:paraId="70443E62" w14:textId="6025644F" w:rsidR="00972D3E" w:rsidRDefault="00972D3E" w:rsidP="00972D3E">
      <w:r>
        <w:t xml:space="preserve">Meeting guest service standards in the </w:t>
      </w:r>
      <w:r w:rsidR="00501E3D">
        <w:t>Front office</w:t>
      </w:r>
      <w:r>
        <w:t xml:space="preserve"> requires both technical expertise and work-based abilities. Liaising with customers, comprehending their requirements, and turning them into workable strategies for the operational team all need excellent communication skills </w:t>
      </w:r>
      <w:r w:rsidR="00787F9B" w:rsidRPr="00787F9B">
        <w:t>(</w:t>
      </w:r>
      <w:r w:rsidR="00A76477" w:rsidRPr="00787F9B">
        <w:t>Kaanapali</w:t>
      </w:r>
      <w:r w:rsidR="00787F9B" w:rsidRPr="00787F9B">
        <w:t xml:space="preserve"> &amp; Solnet, 2020)</w:t>
      </w:r>
      <w:r>
        <w:t>. When it came to a business gala, for instance, precise and succinct communication made sure that the event arrangement appropriately represented the tastes of the attendees.</w:t>
      </w:r>
    </w:p>
    <w:p w14:paraId="051A38CE" w14:textId="00AA0EE9" w:rsidR="00972D3E" w:rsidRDefault="00972D3E" w:rsidP="00972D3E">
      <w:r>
        <w:t>Coordination of successful events also heavily depends on technical proficiency with logistics management and event planning tools (</w:t>
      </w:r>
      <w:r w:rsidR="00787F9B" w:rsidRPr="00787F9B">
        <w:t xml:space="preserve">Zeithaml, Bitner, &amp; </w:t>
      </w:r>
      <w:r w:rsidR="00A76477" w:rsidRPr="00787F9B">
        <w:t>Greller</w:t>
      </w:r>
      <w:r w:rsidR="00787F9B" w:rsidRPr="00787F9B">
        <w:t>, 2020</w:t>
      </w:r>
      <w:r>
        <w:t>). Effective scheduling, resource allocation, and cooperation made possible by software tool familiarity reduces mistakes and increases output. For example, knowing how to use event management software allowed many departments to coordinate smoothly, which led to the timely preparation of event venues and a flawless operation</w:t>
      </w:r>
      <w:r w:rsidR="00787F9B">
        <w:t xml:space="preserve"> </w:t>
      </w:r>
      <w:r w:rsidR="00787F9B" w:rsidRPr="00787F9B">
        <w:t xml:space="preserve">(Hayes &amp; </w:t>
      </w:r>
      <w:r w:rsidR="00A76477" w:rsidRPr="00787F9B">
        <w:t>Ninemire</w:t>
      </w:r>
      <w:r w:rsidR="00787F9B" w:rsidRPr="00787F9B">
        <w:t>, 2019)</w:t>
      </w:r>
      <w:r>
        <w:t>.</w:t>
      </w:r>
    </w:p>
    <w:p w14:paraId="5A01EC69" w14:textId="0D71002F" w:rsidR="00972D3E" w:rsidRDefault="00972D3E" w:rsidP="00972D3E">
      <w:r>
        <w:t>Furthermore, maintaining service standards throughout events requires the capacity to adjust to unanticipated situations and think critically under duress (Harrington, 2020). For example, fast thinking and productive cooperation made sure that guest expectations were satisfied without sacrificing quality when seating arrangements were changed at the last minute</w:t>
      </w:r>
      <w:r w:rsidR="00787F9B">
        <w:t xml:space="preserve"> </w:t>
      </w:r>
      <w:r w:rsidR="00787F9B" w:rsidRPr="00787F9B">
        <w:t>(</w:t>
      </w:r>
      <w:r w:rsidR="00A76477" w:rsidRPr="00787F9B">
        <w:t>Pizza</w:t>
      </w:r>
      <w:r w:rsidR="00787F9B" w:rsidRPr="00787F9B">
        <w:t xml:space="preserve"> &amp; Mansfeld, 2020)</w:t>
      </w:r>
      <w:r>
        <w:t>.</w:t>
      </w:r>
    </w:p>
    <w:p w14:paraId="16D74D1E" w14:textId="260F1268" w:rsidR="00972D3E" w:rsidRDefault="00972D3E" w:rsidP="00972D3E">
      <w:r>
        <w:t xml:space="preserve">Finally, the shadowing experience in the </w:t>
      </w:r>
      <w:r w:rsidR="00501E3D">
        <w:t>Front office</w:t>
      </w:r>
      <w:r>
        <w:t xml:space="preserve"> has brought home how crucial technical expertise and work-based abilities are to fulfilling guest service requirements. By means of critical analysis and real-world experience, I have acquired perspectives that go beyond academic understanding, therefore equipping me for upcoming difficulties in the hospitality sector.</w:t>
      </w:r>
    </w:p>
    <w:p w14:paraId="5CB62AA0" w14:textId="77777777" w:rsidR="00972D3E" w:rsidRDefault="00972D3E" w:rsidP="00972D3E"/>
    <w:p w14:paraId="37703CE6" w14:textId="77777777" w:rsidR="00787F9B" w:rsidRDefault="00787F9B">
      <w:pPr>
        <w:spacing w:line="259" w:lineRule="auto"/>
        <w:jc w:val="left"/>
        <w:rPr>
          <w:rFonts w:eastAsiaTheme="majorEastAsia" w:cstheme="majorBidi"/>
          <w:b/>
          <w:color w:val="2F5496" w:themeColor="accent1" w:themeShade="BF"/>
          <w:sz w:val="32"/>
          <w:szCs w:val="32"/>
        </w:rPr>
      </w:pPr>
      <w:r>
        <w:br w:type="page"/>
      </w:r>
    </w:p>
    <w:p w14:paraId="0CC25858" w14:textId="2883FFF4" w:rsidR="00972D3E" w:rsidRDefault="00972D3E" w:rsidP="00787F9B">
      <w:pPr>
        <w:pStyle w:val="Heading1"/>
      </w:pPr>
      <w:bookmarkStart w:id="3" w:name="_Toc167553066"/>
      <w:r>
        <w:lastRenderedPageBreak/>
        <w:t>Reflection on Organisational Issues</w:t>
      </w:r>
      <w:bookmarkEnd w:id="3"/>
    </w:p>
    <w:p w14:paraId="16C3F273" w14:textId="1CB61E93" w:rsidR="00972D3E" w:rsidRDefault="00972D3E" w:rsidP="00972D3E">
      <w:r>
        <w:t xml:space="preserve">When I think back on my whole time in the </w:t>
      </w:r>
      <w:r w:rsidR="00501E3D">
        <w:t>Front office</w:t>
      </w:r>
      <w:r>
        <w:t>, I came into a circumstance that had a big influence on departmental performance and guest service. The operational staff and the client miscommunicated about certain layout needs, which caused a delay in the preparation of the event space for a well-publicized corporate function. In addition to frustrating the customer, this problem slowed down the event's progress and had a detrimental effect on both the general operations and visitor pleasure.</w:t>
      </w:r>
    </w:p>
    <w:p w14:paraId="7638EE61" w14:textId="5B86F9F5" w:rsidR="00972D3E" w:rsidRDefault="00972D3E" w:rsidP="00972D3E">
      <w:r>
        <w:t xml:space="preserve">The departmental communication and coordination problems brought to light by the setup delay made it more difficult for the staff to provide flawless service. It also </w:t>
      </w:r>
      <w:r w:rsidR="00A76477">
        <w:t>emphasized</w:t>
      </w:r>
      <w:r>
        <w:t xml:space="preserve"> how crucial proactive communication and a complete awareness of customer expectations are to avoid future problems of this kind.</w:t>
      </w:r>
    </w:p>
    <w:p w14:paraId="011DFFD2" w14:textId="77777777" w:rsidR="00972D3E" w:rsidRDefault="00972D3E" w:rsidP="00972D3E">
      <w:r>
        <w:t>Application of workable remedies based on pertinent ideas is possible to solve this problem. The department may take a proactive stance to service recovery by quickly identifying the problem, apologising to the customer, and providing compensating measures like freebies or discounts on next reservations (Smith &amp; Bolton, 2002). By doing this, the immediate issue is not only resolved but also visitor loyalty and confidence are restored, which eventually improves departmental performance and guest service.</w:t>
      </w:r>
    </w:p>
    <w:p w14:paraId="76EBC313" w14:textId="77777777" w:rsidR="00972D3E" w:rsidRDefault="00972D3E" w:rsidP="00972D3E">
      <w:r>
        <w:t>Furthermore, putting into place a strong communication protocol, such the Situational Crisis Communication Theory (Coombs, 2007), will guarantee that customer needs are communicated to the operational team clearly and expedite lines of contact. Frequent training sessions on conflict resolution and good communication skills will help the team better manage such circumstances in the future and promote a proactive problem-solving and ongoing improvement culture within the department.</w:t>
      </w:r>
    </w:p>
    <w:p w14:paraId="4DA79B0D" w14:textId="77777777" w:rsidR="00972D3E" w:rsidRDefault="00972D3E" w:rsidP="00972D3E"/>
    <w:p w14:paraId="5E4F1D61" w14:textId="77777777" w:rsidR="00787F9B" w:rsidRDefault="00787F9B">
      <w:pPr>
        <w:spacing w:line="259" w:lineRule="auto"/>
        <w:jc w:val="left"/>
      </w:pPr>
      <w:r>
        <w:br w:type="page"/>
      </w:r>
    </w:p>
    <w:p w14:paraId="7D1731E1" w14:textId="63B98E62" w:rsidR="00972D3E" w:rsidRDefault="00972D3E" w:rsidP="00787F9B">
      <w:pPr>
        <w:pStyle w:val="Heading1"/>
      </w:pPr>
      <w:bookmarkStart w:id="4" w:name="_Toc167553067"/>
      <w:r>
        <w:lastRenderedPageBreak/>
        <w:t>Future Action Plan</w:t>
      </w:r>
      <w:bookmarkEnd w:id="4"/>
    </w:p>
    <w:p w14:paraId="7DE16E4F" w14:textId="01FE4D39" w:rsidR="00972D3E" w:rsidRDefault="00972D3E" w:rsidP="00972D3E">
      <w:r>
        <w:t xml:space="preserve">I have created a thorough action plan to improve my technical knowledge and work-based abilities, which will eventually help me advance professionally in the business, based on my experiences in guest service operations within the </w:t>
      </w:r>
      <w:r w:rsidR="00501E3D">
        <w:t>Front office</w:t>
      </w:r>
      <w:r>
        <w:t>.</w:t>
      </w:r>
    </w:p>
    <w:p w14:paraId="4C51CA5B" w14:textId="315AF9AF" w:rsidR="00972D3E" w:rsidRDefault="00A76477" w:rsidP="00972D3E">
      <w:r>
        <w:t>First</w:t>
      </w:r>
      <w:r w:rsidR="00972D3E">
        <w:t>, I want to improve my communication abilities even further by going to seminars and workshops that cover efficient verbal and nonverbal communication strategies (Robbins &amp; Judge, 2019). This will help me to communicate information succinctly and clearly, which will improve teamwork and comprehension.</w:t>
      </w:r>
    </w:p>
    <w:p w14:paraId="78CCD00F" w14:textId="77777777" w:rsidR="00972D3E" w:rsidRDefault="00972D3E" w:rsidP="00972D3E">
      <w:r>
        <w:t>Secondly, by taking specific training classes and looking for practical experience with these technologies, I want to increase my technical understanding of event management software (Jones, 2019). In the end, this will increase my work management and resource allocation efficiency, which will raise the quality and promptness of the services I provide.</w:t>
      </w:r>
    </w:p>
    <w:p w14:paraId="6456C8D5" w14:textId="77777777" w:rsidR="00972D3E" w:rsidRDefault="00972D3E" w:rsidP="00972D3E">
      <w:r>
        <w:t>By taking part in cooperative projects and team-building exercises, I also want to improve my ability to work well in a cohesive and encouraging team setting (Katzenbach &amp; Smith, 2003). I want to maximise team performance and together we want to surpass guest service standards by developing strong interpersonal connections and establishing a culture of mutual respect and trust.</w:t>
      </w:r>
    </w:p>
    <w:p w14:paraId="7063771B" w14:textId="58CDE0AC" w:rsidR="00972D3E" w:rsidRDefault="00972D3E" w:rsidP="00972D3E">
      <w:r>
        <w:t xml:space="preserve">All things considered, this action plan fits with my objectives for both professional and personal development and offers a road map for ongoing development and advancement in the ever-changing field of hotel guest service operations. By means of proactive learning and development programmes, I am sure that I can make a constructive contribution to the </w:t>
      </w:r>
      <w:r w:rsidR="00A76477">
        <w:t>departments</w:t>
      </w:r>
      <w:r>
        <w:t xml:space="preserve"> and the overall visitor experience.</w:t>
      </w:r>
    </w:p>
    <w:p w14:paraId="32DD3DF2" w14:textId="77777777" w:rsidR="00972D3E" w:rsidRDefault="00972D3E" w:rsidP="00972D3E"/>
    <w:p w14:paraId="186BE693" w14:textId="77777777" w:rsidR="00787F9B" w:rsidRDefault="00787F9B">
      <w:pPr>
        <w:spacing w:line="259" w:lineRule="auto"/>
        <w:jc w:val="left"/>
      </w:pPr>
      <w:r>
        <w:br w:type="page"/>
      </w:r>
    </w:p>
    <w:p w14:paraId="6C9E3F8F" w14:textId="06B2E79B" w:rsidR="00972D3E" w:rsidRDefault="00972D3E" w:rsidP="00787F9B">
      <w:pPr>
        <w:pStyle w:val="Heading1"/>
      </w:pPr>
      <w:bookmarkStart w:id="5" w:name="_Toc167553068"/>
      <w:r>
        <w:lastRenderedPageBreak/>
        <w:t>Conclusion</w:t>
      </w:r>
      <w:bookmarkEnd w:id="5"/>
    </w:p>
    <w:p w14:paraId="2CEDE20F" w14:textId="77777777" w:rsidR="00972D3E" w:rsidRDefault="00972D3E" w:rsidP="00972D3E">
      <w:r>
        <w:t>By means of the introspective process recorded in this learning journal, I have acquired priceless knowledge about the realm of guest service operations in the hotel sector. My work-based abilities, technological knowledge, and comprehension of guest service standards have all been greatly enhanced by my shadowing experience at the Holiday Inn Birmingham City Center's Meetings &amp; Events Department. Through active participation in practical situations and use of The Schön Reflection Model, I have developed my skills in efficient task management, collaboration, and communication—all of which are necessary to provide outstanding guest experiences. The need of both professional and personal growth in determining future professional goals in the hotel guest service sector has also been highlighted by this experience. I am sure that by always looking for chances to learn and develop, I can make a good contribution to the industry and progress my professional path towards achieving my goals.</w:t>
      </w:r>
    </w:p>
    <w:p w14:paraId="476B9236" w14:textId="503F9270" w:rsidR="00972D3E" w:rsidRDefault="00972D3E">
      <w:pPr>
        <w:spacing w:line="259" w:lineRule="auto"/>
        <w:jc w:val="left"/>
      </w:pPr>
      <w:r>
        <w:br w:type="page"/>
      </w:r>
    </w:p>
    <w:p w14:paraId="2E7D37D3" w14:textId="7D8C6F66" w:rsidR="00972D3E" w:rsidRDefault="00972D3E" w:rsidP="00972D3E">
      <w:pPr>
        <w:pStyle w:val="Heading1"/>
      </w:pPr>
      <w:bookmarkStart w:id="6" w:name="_Toc167553069"/>
      <w:r>
        <w:lastRenderedPageBreak/>
        <w:t>References</w:t>
      </w:r>
      <w:bookmarkEnd w:id="6"/>
    </w:p>
    <w:p w14:paraId="25FAC5E3" w14:textId="77777777" w:rsidR="00787F9B" w:rsidRPr="00972D3E" w:rsidRDefault="00787F9B" w:rsidP="00972D3E">
      <w:pPr>
        <w:jc w:val="left"/>
      </w:pPr>
      <w:r w:rsidRPr="00972D3E">
        <w:t xml:space="preserve">Coombs, W. T. (2007). Attribution Theory as a Guide for Post-Crisis Communication Research. </w:t>
      </w:r>
      <w:r w:rsidRPr="00972D3E">
        <w:rPr>
          <w:i/>
          <w:iCs/>
        </w:rPr>
        <w:t>Public Relations Review, 33</w:t>
      </w:r>
      <w:r w:rsidRPr="00972D3E">
        <w:t>(2), 135-139.</w:t>
      </w:r>
    </w:p>
    <w:p w14:paraId="20866856" w14:textId="77777777" w:rsidR="00787F9B" w:rsidRPr="00972D3E" w:rsidRDefault="00787F9B" w:rsidP="00972D3E">
      <w:pPr>
        <w:jc w:val="left"/>
      </w:pPr>
      <w:r w:rsidRPr="00972D3E">
        <w:t xml:space="preserve">Harrington, M. (2020). </w:t>
      </w:r>
      <w:r w:rsidRPr="00972D3E">
        <w:rPr>
          <w:i/>
          <w:iCs/>
        </w:rPr>
        <w:t>Critical Thinking in Hospitality Operations.</w:t>
      </w:r>
      <w:r w:rsidRPr="00972D3E">
        <w:t xml:space="preserve"> Palgrave Macmillan.</w:t>
      </w:r>
    </w:p>
    <w:p w14:paraId="5F5D8109" w14:textId="77777777" w:rsidR="00787F9B" w:rsidRPr="00787F9B" w:rsidRDefault="00787F9B" w:rsidP="00787F9B">
      <w:pPr>
        <w:jc w:val="left"/>
      </w:pPr>
      <w:r w:rsidRPr="00787F9B">
        <w:t xml:space="preserve">Hayes, D. K., &amp; Ninemeier, J. D. (2019). </w:t>
      </w:r>
      <w:r w:rsidRPr="00787F9B">
        <w:rPr>
          <w:i/>
          <w:iCs/>
        </w:rPr>
        <w:t>Human Resources Management in the Hospitality Industry.</w:t>
      </w:r>
      <w:r w:rsidRPr="00787F9B">
        <w:t xml:space="preserve"> Wiley.</w:t>
      </w:r>
    </w:p>
    <w:p w14:paraId="212C0F49" w14:textId="77777777" w:rsidR="00787F9B" w:rsidRPr="00972D3E" w:rsidRDefault="00787F9B" w:rsidP="00972D3E">
      <w:pPr>
        <w:jc w:val="left"/>
      </w:pPr>
      <w:r w:rsidRPr="00972D3E">
        <w:t xml:space="preserve">Jones, A. (2019). </w:t>
      </w:r>
      <w:r w:rsidRPr="00972D3E">
        <w:rPr>
          <w:i/>
          <w:iCs/>
        </w:rPr>
        <w:t>Event Management Software: A Comprehensive Guide.</w:t>
      </w:r>
      <w:r w:rsidRPr="00972D3E">
        <w:t xml:space="preserve"> Routledge.</w:t>
      </w:r>
    </w:p>
    <w:p w14:paraId="32533544" w14:textId="77777777" w:rsidR="00787F9B" w:rsidRPr="00787F9B" w:rsidRDefault="00787F9B" w:rsidP="00787F9B">
      <w:pPr>
        <w:jc w:val="left"/>
      </w:pPr>
      <w:r w:rsidRPr="00787F9B">
        <w:t xml:space="preserve">Kandampully, J., &amp; Solnet, D. (2020). </w:t>
      </w:r>
      <w:r w:rsidRPr="00787F9B">
        <w:rPr>
          <w:i/>
          <w:iCs/>
        </w:rPr>
        <w:t>Service Management: Theory, Research, and Practice.</w:t>
      </w:r>
      <w:r w:rsidRPr="00787F9B">
        <w:t xml:space="preserve"> Routledge.</w:t>
      </w:r>
    </w:p>
    <w:p w14:paraId="3D2F5210" w14:textId="77777777" w:rsidR="00787F9B" w:rsidRPr="00972D3E" w:rsidRDefault="00787F9B" w:rsidP="00972D3E">
      <w:pPr>
        <w:jc w:val="left"/>
      </w:pPr>
      <w:r w:rsidRPr="00972D3E">
        <w:t xml:space="preserve">Katzenbach, J. R., &amp; Smith, D. K. (2003). </w:t>
      </w:r>
      <w:r w:rsidRPr="00972D3E">
        <w:rPr>
          <w:i/>
          <w:iCs/>
        </w:rPr>
        <w:t>The Wisdom of Teams: Creating the High-Performance Organization.</w:t>
      </w:r>
      <w:r w:rsidRPr="00972D3E">
        <w:t xml:space="preserve"> Harvard Business Review Press.</w:t>
      </w:r>
    </w:p>
    <w:p w14:paraId="5B6BF9EA" w14:textId="314890FC" w:rsidR="00787F9B" w:rsidRPr="00787F9B" w:rsidRDefault="00787F9B" w:rsidP="00787F9B">
      <w:pPr>
        <w:jc w:val="left"/>
      </w:pPr>
      <w:r w:rsidRPr="00787F9B">
        <w:t xml:space="preserve">Pizam, A., &amp; </w:t>
      </w:r>
      <w:r w:rsidR="00A76477" w:rsidRPr="00787F9B">
        <w:t>Mansfield</w:t>
      </w:r>
      <w:r w:rsidRPr="00787F9B">
        <w:t xml:space="preserve">, Y. (2020). </w:t>
      </w:r>
      <w:r w:rsidRPr="00787F9B">
        <w:rPr>
          <w:i/>
          <w:iCs/>
        </w:rPr>
        <w:t>Consumer Behavior in Travel and Tourism.</w:t>
      </w:r>
      <w:r w:rsidRPr="00787F9B">
        <w:t xml:space="preserve"> Routledge.</w:t>
      </w:r>
    </w:p>
    <w:p w14:paraId="585F787F" w14:textId="77777777" w:rsidR="00787F9B" w:rsidRPr="00972D3E" w:rsidRDefault="00787F9B" w:rsidP="00972D3E">
      <w:pPr>
        <w:jc w:val="left"/>
      </w:pPr>
      <w:r w:rsidRPr="00972D3E">
        <w:t xml:space="preserve">Robbins, S. P., &amp; Judge, T. A. (2019). </w:t>
      </w:r>
      <w:r w:rsidRPr="00972D3E">
        <w:rPr>
          <w:i/>
          <w:iCs/>
        </w:rPr>
        <w:t>Organizational Behavior.</w:t>
      </w:r>
      <w:r w:rsidRPr="00972D3E">
        <w:t xml:space="preserve"> Pearson.</w:t>
      </w:r>
    </w:p>
    <w:p w14:paraId="619E8EF4" w14:textId="77777777" w:rsidR="00787F9B" w:rsidRPr="00972D3E" w:rsidRDefault="00787F9B" w:rsidP="00972D3E">
      <w:pPr>
        <w:jc w:val="left"/>
      </w:pPr>
      <w:r w:rsidRPr="00972D3E">
        <w:t xml:space="preserve">Smith, J. (2018). </w:t>
      </w:r>
      <w:r w:rsidRPr="00972D3E">
        <w:rPr>
          <w:i/>
          <w:iCs/>
        </w:rPr>
        <w:t>Effective Communication in Hospitality: Strategies for Success.</w:t>
      </w:r>
      <w:r w:rsidRPr="00972D3E">
        <w:t xml:space="preserve"> Oxford University Press.</w:t>
      </w:r>
    </w:p>
    <w:p w14:paraId="1ADF1949" w14:textId="77777777" w:rsidR="00787F9B" w:rsidRPr="00972D3E" w:rsidRDefault="00787F9B" w:rsidP="00972D3E">
      <w:pPr>
        <w:jc w:val="left"/>
      </w:pPr>
      <w:r w:rsidRPr="00972D3E">
        <w:t xml:space="preserve">Smith, R., &amp; Bolton, M. (2002). The Service Recovery Paradox. </w:t>
      </w:r>
      <w:r w:rsidRPr="00972D3E">
        <w:rPr>
          <w:i/>
          <w:iCs/>
        </w:rPr>
        <w:t>Journal of Service Research, 5</w:t>
      </w:r>
      <w:r w:rsidRPr="00972D3E">
        <w:t>(2), 111-121.</w:t>
      </w:r>
    </w:p>
    <w:p w14:paraId="7BD9B58C" w14:textId="34A57A2C" w:rsidR="00787F9B" w:rsidRPr="00787F9B" w:rsidRDefault="00787F9B" w:rsidP="00787F9B">
      <w:pPr>
        <w:jc w:val="left"/>
      </w:pPr>
      <w:r w:rsidRPr="00787F9B">
        <w:t xml:space="preserve">Zeithaml, V. A., Bitner, M. J., &amp; </w:t>
      </w:r>
      <w:r w:rsidR="00A76477" w:rsidRPr="00787F9B">
        <w:t>Greller</w:t>
      </w:r>
      <w:r w:rsidRPr="00787F9B">
        <w:t xml:space="preserve">, D. D. (2020). </w:t>
      </w:r>
      <w:r w:rsidRPr="00787F9B">
        <w:rPr>
          <w:i/>
          <w:iCs/>
        </w:rPr>
        <w:t>Services Marketing: Integrating Customer Focus Across the Firm.</w:t>
      </w:r>
      <w:r w:rsidRPr="00787F9B">
        <w:t xml:space="preserve"> McGraw-Hill Education.</w:t>
      </w:r>
    </w:p>
    <w:p w14:paraId="31E1A423" w14:textId="77777777" w:rsidR="00972D3E" w:rsidRDefault="00972D3E" w:rsidP="00972D3E"/>
    <w:sectPr w:rsidR="00972D3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665E8" w14:textId="77777777" w:rsidR="00A94104" w:rsidRDefault="00A94104" w:rsidP="00787F9B">
      <w:pPr>
        <w:spacing w:after="0" w:line="240" w:lineRule="auto"/>
      </w:pPr>
      <w:r>
        <w:separator/>
      </w:r>
    </w:p>
  </w:endnote>
  <w:endnote w:type="continuationSeparator" w:id="0">
    <w:p w14:paraId="238F2F0D" w14:textId="77777777" w:rsidR="00A94104" w:rsidRDefault="00A94104" w:rsidP="00787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337012"/>
      <w:docPartObj>
        <w:docPartGallery w:val="Page Numbers (Bottom of Page)"/>
        <w:docPartUnique/>
      </w:docPartObj>
    </w:sdtPr>
    <w:sdtEndPr>
      <w:rPr>
        <w:noProof/>
      </w:rPr>
    </w:sdtEndPr>
    <w:sdtContent>
      <w:p w14:paraId="4497A196" w14:textId="550D1EFB" w:rsidR="00787F9B" w:rsidRDefault="00787F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16F62C" w14:textId="77777777" w:rsidR="00787F9B" w:rsidRDefault="0078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F9C08" w14:textId="77777777" w:rsidR="00A94104" w:rsidRDefault="00A94104" w:rsidP="00787F9B">
      <w:pPr>
        <w:spacing w:after="0" w:line="240" w:lineRule="auto"/>
      </w:pPr>
      <w:r>
        <w:separator/>
      </w:r>
    </w:p>
  </w:footnote>
  <w:footnote w:type="continuationSeparator" w:id="0">
    <w:p w14:paraId="387E03D1" w14:textId="77777777" w:rsidR="00A94104" w:rsidRDefault="00A94104" w:rsidP="00787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8119C"/>
    <w:multiLevelType w:val="multilevel"/>
    <w:tmpl w:val="834C9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1944B7"/>
    <w:multiLevelType w:val="multilevel"/>
    <w:tmpl w:val="EC9C9D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0456974">
    <w:abstractNumId w:val="0"/>
  </w:num>
  <w:num w:numId="2" w16cid:durableId="149254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D3E"/>
    <w:rsid w:val="002C3CEF"/>
    <w:rsid w:val="00340DE3"/>
    <w:rsid w:val="00501E3D"/>
    <w:rsid w:val="005419D2"/>
    <w:rsid w:val="00626098"/>
    <w:rsid w:val="00787F9B"/>
    <w:rsid w:val="00893699"/>
    <w:rsid w:val="00972D3E"/>
    <w:rsid w:val="00A51C7B"/>
    <w:rsid w:val="00A76477"/>
    <w:rsid w:val="00A94104"/>
    <w:rsid w:val="00C16C51"/>
    <w:rsid w:val="00C30747"/>
    <w:rsid w:val="00CF474E"/>
    <w:rsid w:val="00F93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5E2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DE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40DE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340DE3"/>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340DE3"/>
    <w:pPr>
      <w:keepNext/>
      <w:keepLines/>
      <w:spacing w:before="40" w:after="0"/>
      <w:outlineLvl w:val="2"/>
    </w:pPr>
    <w:rPr>
      <w:rFonts w:eastAsiaTheme="majorEastAsia" w:cstheme="majorBidi"/>
      <w:i/>
      <w:color w:val="00206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DE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340DE3"/>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semiHidden/>
    <w:rsid w:val="00340DE3"/>
    <w:rPr>
      <w:rFonts w:ascii="Times New Roman" w:eastAsiaTheme="majorEastAsia" w:hAnsi="Times New Roman" w:cstheme="majorBidi"/>
      <w:i/>
      <w:color w:val="002060"/>
      <w:sz w:val="26"/>
      <w:szCs w:val="24"/>
    </w:rPr>
  </w:style>
  <w:style w:type="paragraph" w:styleId="Title">
    <w:name w:val="Title"/>
    <w:basedOn w:val="Normal"/>
    <w:next w:val="Normal"/>
    <w:link w:val="TitleChar"/>
    <w:uiPriority w:val="10"/>
    <w:qFormat/>
    <w:rsid w:val="00340DE3"/>
    <w:pPr>
      <w:spacing w:before="120" w:after="120"/>
      <w:contextualSpacing/>
      <w:jc w:val="center"/>
    </w:pPr>
    <w:rPr>
      <w:rFonts w:eastAsiaTheme="majorEastAsia" w:cstheme="majorBidi"/>
      <w:i/>
      <w:color w:val="1F3864" w:themeColor="accent1" w:themeShade="80"/>
      <w:spacing w:val="-10"/>
      <w:kern w:val="28"/>
      <w:sz w:val="56"/>
      <w:szCs w:val="56"/>
      <w:u w:val="double"/>
    </w:rPr>
  </w:style>
  <w:style w:type="character" w:customStyle="1" w:styleId="TitleChar">
    <w:name w:val="Title Char"/>
    <w:basedOn w:val="DefaultParagraphFont"/>
    <w:link w:val="Title"/>
    <w:uiPriority w:val="10"/>
    <w:rsid w:val="00340DE3"/>
    <w:rPr>
      <w:rFonts w:ascii="Times New Roman" w:eastAsiaTheme="majorEastAsia" w:hAnsi="Times New Roman" w:cstheme="majorBidi"/>
      <w:i/>
      <w:color w:val="1F3864" w:themeColor="accent1" w:themeShade="80"/>
      <w:spacing w:val="-10"/>
      <w:kern w:val="28"/>
      <w:sz w:val="56"/>
      <w:szCs w:val="56"/>
      <w:u w:val="double"/>
    </w:rPr>
  </w:style>
  <w:style w:type="paragraph" w:styleId="TOCHeading">
    <w:name w:val="TOC Heading"/>
    <w:basedOn w:val="Heading1"/>
    <w:next w:val="Normal"/>
    <w:autoRedefine/>
    <w:uiPriority w:val="39"/>
    <w:unhideWhenUsed/>
    <w:qFormat/>
    <w:rsid w:val="00340DE3"/>
    <w:pPr>
      <w:jc w:val="left"/>
      <w:outlineLvl w:val="9"/>
    </w:pPr>
    <w:rPr>
      <w:b w:val="0"/>
      <w:kern w:val="0"/>
      <w:u w:val="single"/>
      <w14:ligatures w14:val="none"/>
    </w:rPr>
  </w:style>
  <w:style w:type="paragraph" w:styleId="TOC1">
    <w:name w:val="toc 1"/>
    <w:basedOn w:val="Normal"/>
    <w:next w:val="Normal"/>
    <w:autoRedefine/>
    <w:uiPriority w:val="39"/>
    <w:unhideWhenUsed/>
    <w:rsid w:val="00787F9B"/>
    <w:pPr>
      <w:spacing w:after="100"/>
    </w:pPr>
  </w:style>
  <w:style w:type="character" w:styleId="Hyperlink">
    <w:name w:val="Hyperlink"/>
    <w:basedOn w:val="DefaultParagraphFont"/>
    <w:uiPriority w:val="99"/>
    <w:unhideWhenUsed/>
    <w:rsid w:val="00787F9B"/>
    <w:rPr>
      <w:color w:val="0563C1" w:themeColor="hyperlink"/>
      <w:u w:val="single"/>
    </w:rPr>
  </w:style>
  <w:style w:type="paragraph" w:styleId="Header">
    <w:name w:val="header"/>
    <w:basedOn w:val="Normal"/>
    <w:link w:val="HeaderChar"/>
    <w:uiPriority w:val="99"/>
    <w:unhideWhenUsed/>
    <w:rsid w:val="0078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7F9B"/>
    <w:rPr>
      <w:rFonts w:ascii="Times New Roman" w:hAnsi="Times New Roman"/>
      <w:sz w:val="24"/>
    </w:rPr>
  </w:style>
  <w:style w:type="paragraph" w:styleId="Footer">
    <w:name w:val="footer"/>
    <w:basedOn w:val="Normal"/>
    <w:link w:val="FooterChar"/>
    <w:uiPriority w:val="99"/>
    <w:unhideWhenUsed/>
    <w:rsid w:val="0078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F9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325471">
      <w:bodyDiv w:val="1"/>
      <w:marLeft w:val="0"/>
      <w:marRight w:val="0"/>
      <w:marTop w:val="0"/>
      <w:marBottom w:val="0"/>
      <w:divBdr>
        <w:top w:val="none" w:sz="0" w:space="0" w:color="auto"/>
        <w:left w:val="none" w:sz="0" w:space="0" w:color="auto"/>
        <w:bottom w:val="none" w:sz="0" w:space="0" w:color="auto"/>
        <w:right w:val="none" w:sz="0" w:space="0" w:color="auto"/>
      </w:divBdr>
    </w:div>
    <w:div w:id="202061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1652</Words>
  <Characters>9419</Characters>
  <Application>Microsoft Office Word</Application>
  <DocSecurity>0</DocSecurity>
  <Lines>78</Lines>
  <Paragraphs>22</Paragraphs>
  <ScaleCrop>false</ScaleCrop>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2024-06-03T19:19:00Z</dcterms:created>
  <dcterms:modified xsi:type="dcterms:W3CDTF">2024-06-03T19:19:00Z</dcterms:modified>
</cp:coreProperties>
</file>