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4.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header2.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Pr="007211EE" w:rsidR="007211EE" w:rsidP="007211EE" w:rsidRDefault="007211EE" w14:paraId="672A6659" wp14:textId="77777777">
      <w:pPr>
        <w:jc w:val="center"/>
        <w:rPr>
          <w:rFonts w:ascii="Helvetica Neue" w:hAnsi="Helvetica Neue" w:cs="Times New Roman"/>
          <w:color w:val="000000"/>
          <w:sz w:val="18"/>
          <w:szCs w:val="18"/>
        </w:rPr>
      </w:pPr>
    </w:p>
    <w:p xmlns:wp14="http://schemas.microsoft.com/office/word/2010/wordml" w:rsidRPr="007211EE" w:rsidR="007211EE" w:rsidP="007211EE" w:rsidRDefault="007211EE" w14:paraId="0A37501D" wp14:textId="77777777">
      <w:pPr>
        <w:jc w:val="center"/>
        <w:rPr>
          <w:rFonts w:ascii="Helvetica Neue" w:hAnsi="Helvetica Neue" w:cs="Times New Roman"/>
          <w:color w:val="000000"/>
          <w:sz w:val="18"/>
          <w:szCs w:val="18"/>
        </w:rPr>
      </w:pPr>
    </w:p>
    <w:p xmlns:wp14="http://schemas.microsoft.com/office/word/2010/wordml" w:rsidRPr="007211EE" w:rsidR="007211EE" w:rsidP="007211EE" w:rsidRDefault="007211EE" w14:paraId="5DAB6C7B" wp14:textId="77777777">
      <w:pPr>
        <w:jc w:val="center"/>
        <w:rPr>
          <w:rFonts w:ascii="Helvetica Neue" w:hAnsi="Helvetica Neue" w:cs="Times New Roman"/>
          <w:color w:val="000000"/>
          <w:sz w:val="18"/>
          <w:szCs w:val="18"/>
        </w:rPr>
      </w:pPr>
    </w:p>
    <w:p xmlns:wp14="http://schemas.microsoft.com/office/word/2010/wordml" w:rsidRPr="007211EE" w:rsidR="007211EE" w:rsidP="007211EE" w:rsidRDefault="007211EE" w14:paraId="02EB378F" wp14:textId="77777777">
      <w:pPr>
        <w:jc w:val="center"/>
        <w:rPr>
          <w:rFonts w:ascii="Helvetica Neue" w:hAnsi="Helvetica Neue" w:cs="Times New Roman"/>
          <w:color w:val="000000"/>
          <w:sz w:val="18"/>
          <w:szCs w:val="18"/>
        </w:rPr>
      </w:pPr>
    </w:p>
    <w:p xmlns:wp14="http://schemas.microsoft.com/office/word/2010/wordml" w:rsidRPr="007211EE" w:rsidR="007211EE" w:rsidP="007211EE" w:rsidRDefault="007211EE" w14:paraId="6A05A809" wp14:textId="77777777">
      <w:pPr>
        <w:jc w:val="center"/>
        <w:rPr>
          <w:rFonts w:ascii="Helvetica Neue" w:hAnsi="Helvetica Neue" w:cs="Times New Roman"/>
          <w:color w:val="000000"/>
          <w:sz w:val="18"/>
          <w:szCs w:val="18"/>
        </w:rPr>
      </w:pPr>
    </w:p>
    <w:p xmlns:wp14="http://schemas.microsoft.com/office/word/2010/wordml" w:rsidRPr="007211EE" w:rsidR="007211EE" w:rsidP="007211EE" w:rsidRDefault="007211EE" w14:paraId="5A39BBE3" wp14:textId="77777777">
      <w:pPr>
        <w:jc w:val="center"/>
        <w:rPr>
          <w:rFonts w:ascii="Helvetica Neue" w:hAnsi="Helvetica Neue" w:cs="Times New Roman"/>
          <w:color w:val="000000"/>
          <w:sz w:val="18"/>
          <w:szCs w:val="18"/>
        </w:rPr>
      </w:pPr>
    </w:p>
    <w:p xmlns:wp14="http://schemas.microsoft.com/office/word/2010/wordml" w:rsidRPr="007211EE" w:rsidR="007211EE" w:rsidP="007211EE" w:rsidRDefault="007211EE" w14:paraId="41C8F396" wp14:textId="77777777">
      <w:pPr>
        <w:jc w:val="center"/>
        <w:rPr>
          <w:rFonts w:ascii="Helvetica Neue" w:hAnsi="Helvetica Neue" w:cs="Times New Roman"/>
          <w:color w:val="000000"/>
          <w:sz w:val="18"/>
          <w:szCs w:val="18"/>
        </w:rPr>
      </w:pPr>
    </w:p>
    <w:p xmlns:wp14="http://schemas.microsoft.com/office/word/2010/wordml" w:rsidRPr="007211EE" w:rsidR="007211EE" w:rsidP="007211EE" w:rsidRDefault="007211EE" w14:paraId="72A3D3EC" wp14:textId="77777777">
      <w:pPr>
        <w:jc w:val="center"/>
        <w:rPr>
          <w:rFonts w:ascii="Helvetica Neue" w:hAnsi="Helvetica Neue" w:cs="Times New Roman"/>
          <w:color w:val="000000"/>
          <w:sz w:val="18"/>
          <w:szCs w:val="18"/>
        </w:rPr>
      </w:pPr>
    </w:p>
    <w:p xmlns:wp14="http://schemas.microsoft.com/office/word/2010/wordml" w:rsidRPr="007211EE" w:rsidR="007211EE" w:rsidP="007211EE" w:rsidRDefault="007211EE" w14:paraId="0D0B940D" wp14:textId="77777777">
      <w:pPr>
        <w:jc w:val="center"/>
        <w:rPr>
          <w:rFonts w:ascii="Helvetica Neue" w:hAnsi="Helvetica Neue" w:cs="Times New Roman"/>
          <w:color w:val="000000"/>
          <w:sz w:val="18"/>
          <w:szCs w:val="18"/>
        </w:rPr>
      </w:pPr>
    </w:p>
    <w:p xmlns:wp14="http://schemas.microsoft.com/office/word/2010/wordml" w:rsidRPr="007211EE" w:rsidR="007211EE" w:rsidP="007211EE" w:rsidRDefault="007211EE" w14:paraId="0E27B00A" wp14:textId="77777777">
      <w:pPr>
        <w:jc w:val="center"/>
        <w:rPr>
          <w:rFonts w:ascii="Helvetica Neue" w:hAnsi="Helvetica Neue" w:cs="Times New Roman"/>
          <w:color w:val="000000"/>
          <w:sz w:val="18"/>
          <w:szCs w:val="18"/>
        </w:rPr>
      </w:pPr>
    </w:p>
    <w:p xmlns:wp14="http://schemas.microsoft.com/office/word/2010/wordml" w:rsidRPr="007211EE" w:rsidR="007211EE" w:rsidP="6B2107CE" w:rsidRDefault="007211EE" w14:paraId="5DD56F9A" wp14:textId="77777777" wp14:noSpellErr="1">
      <w:pPr>
        <w:pStyle w:val="Title"/>
        <w:jc w:val="center"/>
        <w:rPr>
          <w:rFonts w:ascii="Helvetica Neue" w:hAnsi="Helvetica Neue" w:cs="Times New Roman"/>
          <w:color w:val="000000"/>
          <w:sz w:val="27"/>
          <w:szCs w:val="27"/>
        </w:rPr>
      </w:pPr>
      <w:r w:rsidRPr="6B2107CE" w:rsidR="6B2107CE">
        <w:rPr/>
        <w:t>Kelly Jones</w:t>
      </w:r>
    </w:p>
    <w:p xmlns:wp14="http://schemas.microsoft.com/office/word/2010/wordml" w:rsidRPr="007211EE" w:rsidR="007211EE" w:rsidP="6B2107CE" w:rsidRDefault="007211EE" w14:paraId="60061E4C" wp14:textId="77777777">
      <w:pPr>
        <w:pStyle w:val="Title"/>
        <w:jc w:val="center"/>
        <w:rPr>
          <w:rFonts w:ascii="Helvetica Neue" w:hAnsi="Helvetica Neue" w:cs="Times New Roman"/>
          <w:color w:val="000000"/>
          <w:sz w:val="27"/>
          <w:szCs w:val="27"/>
        </w:rPr>
      </w:pPr>
    </w:p>
    <w:p xmlns:wp14="http://schemas.microsoft.com/office/word/2010/wordml" w:rsidRPr="007211EE" w:rsidR="007211EE" w:rsidP="6B2107CE" w:rsidRDefault="007211EE" w14:paraId="122B4B5D" wp14:textId="77777777" wp14:noSpellErr="1">
      <w:pPr>
        <w:pStyle w:val="Title"/>
        <w:jc w:val="center"/>
        <w:rPr>
          <w:rFonts w:ascii="Helvetica Neue" w:hAnsi="Helvetica Neue" w:cs="Times New Roman"/>
          <w:color w:val="000000"/>
          <w:sz w:val="27"/>
          <w:szCs w:val="27"/>
        </w:rPr>
      </w:pPr>
      <w:r w:rsidRPr="6B2107CE" w:rsidR="6B2107CE">
        <w:rPr/>
        <w:t>Module 6001</w:t>
      </w:r>
    </w:p>
    <w:p xmlns:wp14="http://schemas.microsoft.com/office/word/2010/wordml" w:rsidRPr="007211EE" w:rsidR="007211EE" w:rsidP="6B2107CE" w:rsidRDefault="007211EE" w14:paraId="5ADE41F2" wp14:textId="77777777" wp14:noSpellErr="1">
      <w:pPr>
        <w:pStyle w:val="Title"/>
        <w:jc w:val="center"/>
        <w:rPr>
          <w:rFonts w:ascii="Helvetica Neue" w:hAnsi="Helvetica Neue" w:cs="Times New Roman"/>
          <w:color w:val="000000"/>
          <w:sz w:val="27"/>
          <w:szCs w:val="27"/>
        </w:rPr>
      </w:pPr>
      <w:r w:rsidRPr="6B2107CE" w:rsidR="6B2107CE">
        <w:rPr/>
        <w:t>Part B</w:t>
      </w:r>
    </w:p>
    <w:p xmlns:wp14="http://schemas.microsoft.com/office/word/2010/wordml" w:rsidRPr="007211EE" w:rsidR="007211EE" w:rsidP="6B2107CE" w:rsidRDefault="007211EE" w14:paraId="44EAFD9C" wp14:textId="77777777">
      <w:pPr>
        <w:pStyle w:val="Title"/>
        <w:jc w:val="center"/>
        <w:rPr>
          <w:rFonts w:ascii="Helvetica Neue" w:hAnsi="Helvetica Neue" w:cs="Times New Roman"/>
          <w:color w:val="000000"/>
          <w:sz w:val="27"/>
          <w:szCs w:val="27"/>
        </w:rPr>
      </w:pPr>
    </w:p>
    <w:p xmlns:wp14="http://schemas.microsoft.com/office/word/2010/wordml" w:rsidRPr="007211EE" w:rsidR="007211EE" w:rsidP="6B2107CE" w:rsidRDefault="007211EE" w14:paraId="3850AB24" wp14:textId="77777777" wp14:noSpellErr="1">
      <w:pPr>
        <w:pStyle w:val="Title"/>
        <w:jc w:val="center"/>
        <w:rPr>
          <w:rFonts w:ascii="Helvetica Neue" w:hAnsi="Helvetica Neue" w:cs="Times New Roman"/>
          <w:color w:val="000000"/>
          <w:sz w:val="27"/>
          <w:szCs w:val="27"/>
        </w:rPr>
      </w:pPr>
      <w:r w:rsidRPr="6B2107CE" w:rsidR="6B2107CE">
        <w:rPr/>
        <w:t>Principles of Teaching, Learning &amp; Pedagogy in the Secondary Sector</w:t>
      </w:r>
    </w:p>
    <w:p xmlns:wp14="http://schemas.microsoft.com/office/word/2010/wordml" w:rsidRPr="007211EE" w:rsidR="007211EE" w:rsidP="007211EE" w:rsidRDefault="007211EE" w14:paraId="4B94D5A5" wp14:textId="77777777">
      <w:pPr>
        <w:jc w:val="center"/>
        <w:rPr>
          <w:rFonts w:ascii="Helvetica Neue" w:hAnsi="Helvetica Neue" w:cs="Times New Roman"/>
          <w:color w:val="000000"/>
          <w:sz w:val="18"/>
          <w:szCs w:val="18"/>
        </w:rPr>
      </w:pPr>
    </w:p>
    <w:p xmlns:wp14="http://schemas.microsoft.com/office/word/2010/wordml" w:rsidR="007211EE" w:rsidP="007211EE" w:rsidRDefault="007211EE" w14:paraId="3DEEC669" wp14:textId="77777777">
      <w:pPr>
        <w:jc w:val="center"/>
        <w:rPr>
          <w:rFonts w:ascii="Helvetica Neue" w:hAnsi="Helvetica Neue" w:cs="Times New Roman"/>
          <w:b/>
          <w:bCs/>
          <w:color w:val="000000"/>
          <w:sz w:val="28"/>
          <w:szCs w:val="28"/>
        </w:rPr>
      </w:pPr>
    </w:p>
    <w:p xmlns:wp14="http://schemas.microsoft.com/office/word/2010/wordml" w:rsidR="007211EE" w:rsidRDefault="007211EE" w14:paraId="3656B9AB" wp14:textId="77777777">
      <w:pPr>
        <w:rPr>
          <w:rFonts w:ascii="Helvetica Neue" w:hAnsi="Helvetica Neue" w:cs="Times New Roman"/>
          <w:b/>
          <w:bCs/>
          <w:color w:val="000000"/>
          <w:sz w:val="28"/>
          <w:szCs w:val="28"/>
        </w:rPr>
      </w:pPr>
      <w:r>
        <w:rPr>
          <w:rFonts w:ascii="Helvetica Neue" w:hAnsi="Helvetica Neue" w:cs="Times New Roman"/>
          <w:b/>
          <w:bCs/>
          <w:color w:val="000000"/>
          <w:sz w:val="28"/>
          <w:szCs w:val="28"/>
        </w:rPr>
        <w:br w:type="page"/>
      </w:r>
    </w:p>
    <w:p xmlns:wp14="http://schemas.microsoft.com/office/word/2010/wordml" w:rsidR="007211EE" w:rsidP="007211EE" w:rsidRDefault="007211EE" w14:paraId="45FB0818" wp14:textId="77777777">
      <w:pPr>
        <w:jc w:val="center"/>
        <w:rPr>
          <w:rFonts w:ascii="Helvetica Neue" w:hAnsi="Helvetica Neue" w:cs="Times New Roman"/>
          <w:b/>
          <w:bCs/>
          <w:color w:val="000000"/>
          <w:sz w:val="28"/>
          <w:szCs w:val="28"/>
        </w:rPr>
      </w:pPr>
    </w:p>
    <w:p w:rsidR="6B2107CE" w:rsidP="6B2107CE" w:rsidRDefault="6B2107CE" w14:noSpellErr="1" w14:paraId="0EA00EC0" w14:textId="3FFC3797">
      <w:pPr>
        <w:rPr>
          <w:rFonts w:ascii="Helvetica Neue" w:hAnsi="Helvetica Neue" w:cs="Times New Roman"/>
          <w:b w:val="1"/>
          <w:bCs w:val="1"/>
          <w:color w:val="000000" w:themeColor="text1" w:themeTint="FF" w:themeShade="FF"/>
          <w:sz w:val="28"/>
          <w:szCs w:val="28"/>
        </w:rPr>
      </w:pPr>
      <w:r w:rsidRPr="6B2107CE" w:rsidR="6B2107CE">
        <w:rPr>
          <w:rStyle w:val="Heading1Char"/>
        </w:rPr>
        <w:t>Table of Contents</w:t>
      </w:r>
    </w:p>
    <w:tbl>
      <w:tblPr>
        <w:tblStyle w:val="PlainTable4"/>
        <w:tblW w:w="0" w:type="auto"/>
        <w:tblInd w:w="0" w:type="dxa"/>
        <w:tblLayout w:type="fixed"/>
        <w:tblLook w:val="06A0" w:firstRow="1" w:lastRow="0" w:firstColumn="1" w:lastColumn="0" w:noHBand="1" w:noVBand="1"/>
      </w:tblPr>
      <w:tblGrid>
        <w:gridCol w:w="7740"/>
        <w:gridCol w:w="1286"/>
      </w:tblGrid>
      <w:tr w:rsidR="6B2107CE" w:rsidTr="6B2107CE" w14:paraId="4CE59C22">
        <w:tc>
          <w:tcPr>
            <w:cnfStyle w:val="001000000000" w:firstRow="0" w:lastRow="0" w:firstColumn="1" w:lastColumn="0" w:oddVBand="0" w:evenVBand="0" w:oddHBand="0" w:evenHBand="0" w:firstRowFirstColumn="0" w:firstRowLastColumn="0" w:lastRowFirstColumn="0" w:lastRowLastColumn="0"/>
            <w:tcW w:w="7740" w:type="dxa"/>
            <w:tcMar/>
          </w:tcPr>
          <w:p w:rsidR="6B2107CE" w:rsidP="6B2107CE" w:rsidRDefault="6B2107CE" w14:noSpellErr="1" w14:paraId="4802BECD" w14:textId="57820443">
            <w:pPr>
              <w:pStyle w:val="Normal"/>
              <w:spacing w:line="360" w:lineRule="auto"/>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Introduction</w:t>
            </w:r>
          </w:p>
        </w:tc>
        <w:tc>
          <w:tcPr>
            <w:cnfStyle w:val="000000000000" w:firstRow="0" w:lastRow="0" w:firstColumn="0" w:lastColumn="0" w:oddVBand="0" w:evenVBand="0" w:oddHBand="0" w:evenHBand="0" w:firstRowFirstColumn="0" w:firstRowLastColumn="0" w:lastRowFirstColumn="0" w:lastRowLastColumn="0"/>
            <w:tcW w:w="1286" w:type="dxa"/>
            <w:tcMar/>
          </w:tcPr>
          <w:p w:rsidR="6B2107CE" w:rsidP="6B2107CE" w:rsidRDefault="6B2107CE" w14:paraId="5395381D" w14:textId="3E3FA70F">
            <w:pPr>
              <w:pStyle w:val="Normal"/>
              <w:jc w:val="right"/>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3</w:t>
            </w:r>
          </w:p>
        </w:tc>
      </w:tr>
      <w:tr w:rsidR="6B2107CE" w:rsidTr="6B2107CE" w14:paraId="3661589B">
        <w:tc>
          <w:tcPr>
            <w:cnfStyle w:val="001000000000" w:firstRow="0" w:lastRow="0" w:firstColumn="1" w:lastColumn="0" w:oddVBand="0" w:evenVBand="0" w:oddHBand="0" w:evenHBand="0" w:firstRowFirstColumn="0" w:firstRowLastColumn="0" w:lastRowFirstColumn="0" w:lastRowLastColumn="0"/>
            <w:tcW w:w="7740" w:type="dxa"/>
            <w:tcMar/>
          </w:tcPr>
          <w:p w:rsidR="6B2107CE" w:rsidP="6B2107CE" w:rsidRDefault="6B2107CE" w14:noSpellErr="1" w14:paraId="32B68778" w14:textId="09590D22">
            <w:pPr>
              <w:pStyle w:val="Normal"/>
              <w:spacing w:line="360" w:lineRule="auto"/>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National Curriculum</w:t>
            </w:r>
          </w:p>
        </w:tc>
        <w:tc>
          <w:tcPr>
            <w:cnfStyle w:val="000000000000" w:firstRow="0" w:lastRow="0" w:firstColumn="0" w:lastColumn="0" w:oddVBand="0" w:evenVBand="0" w:oddHBand="0" w:evenHBand="0" w:firstRowFirstColumn="0" w:firstRowLastColumn="0" w:lastRowFirstColumn="0" w:lastRowLastColumn="0"/>
            <w:tcW w:w="1286" w:type="dxa"/>
            <w:tcMar/>
          </w:tcPr>
          <w:p w:rsidR="6B2107CE" w:rsidP="6B2107CE" w:rsidRDefault="6B2107CE" w14:paraId="5BEE92A7" w14:textId="507AC6D5">
            <w:pPr>
              <w:pStyle w:val="Normal"/>
              <w:jc w:val="right"/>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5</w:t>
            </w:r>
          </w:p>
        </w:tc>
      </w:tr>
      <w:tr w:rsidR="6B2107CE" w:rsidTr="6B2107CE" w14:paraId="011E0AFE">
        <w:tc>
          <w:tcPr>
            <w:cnfStyle w:val="001000000000" w:firstRow="0" w:lastRow="0" w:firstColumn="1" w:lastColumn="0" w:oddVBand="0" w:evenVBand="0" w:oddHBand="0" w:evenHBand="0" w:firstRowFirstColumn="0" w:firstRowLastColumn="0" w:lastRowFirstColumn="0" w:lastRowLastColumn="0"/>
            <w:tcW w:w="7740" w:type="dxa"/>
            <w:tcMar/>
          </w:tcPr>
          <w:p w:rsidR="6B2107CE" w:rsidP="6B2107CE" w:rsidRDefault="6B2107CE" w14:noSpellErr="1" w14:paraId="7EB516B4" w14:textId="13C95232">
            <w:pPr>
              <w:pStyle w:val="Normal"/>
              <w:spacing w:line="360" w:lineRule="auto"/>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Scheme of Work and Lesson Plan</w:t>
            </w:r>
          </w:p>
        </w:tc>
        <w:tc>
          <w:tcPr>
            <w:cnfStyle w:val="000000000000" w:firstRow="0" w:lastRow="0" w:firstColumn="0" w:lastColumn="0" w:oddVBand="0" w:evenVBand="0" w:oddHBand="0" w:evenHBand="0" w:firstRowFirstColumn="0" w:firstRowLastColumn="0" w:lastRowFirstColumn="0" w:lastRowLastColumn="0"/>
            <w:tcW w:w="1286" w:type="dxa"/>
            <w:tcMar/>
          </w:tcPr>
          <w:p w:rsidR="6B2107CE" w:rsidP="6B2107CE" w:rsidRDefault="6B2107CE" w14:paraId="21CFFD9F" w14:textId="386BBDED">
            <w:pPr>
              <w:pStyle w:val="Normal"/>
              <w:jc w:val="right"/>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7</w:t>
            </w:r>
          </w:p>
        </w:tc>
      </w:tr>
      <w:tr w:rsidR="6B2107CE" w:rsidTr="6B2107CE" w14:paraId="26831834">
        <w:tc>
          <w:tcPr>
            <w:cnfStyle w:val="001000000000" w:firstRow="0" w:lastRow="0" w:firstColumn="1" w:lastColumn="0" w:oddVBand="0" w:evenVBand="0" w:oddHBand="0" w:evenHBand="0" w:firstRowFirstColumn="0" w:firstRowLastColumn="0" w:lastRowFirstColumn="0" w:lastRowLastColumn="0"/>
            <w:tcW w:w="7740" w:type="dxa"/>
            <w:tcMar/>
          </w:tcPr>
          <w:p w:rsidR="6B2107CE" w:rsidP="6B2107CE" w:rsidRDefault="6B2107CE" w14:paraId="0BE71BEC" w14:textId="394F0A08">
            <w:pPr>
              <w:pStyle w:val="Normal"/>
              <w:spacing w:line="360" w:lineRule="auto"/>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 xml:space="preserve">Y </w:t>
            </w:r>
            <w:r w:rsidRPr="6B2107CE" w:rsidR="6B2107CE">
              <w:rPr>
                <w:rFonts w:ascii="Helvetica Neue" w:hAnsi="Helvetica Neue" w:eastAsia="Helvetica Neue" w:cs="Helvetica Neue"/>
                <w:b w:val="0"/>
                <w:bCs w:val="0"/>
                <w:sz w:val="24"/>
                <w:szCs w:val="24"/>
              </w:rPr>
              <w:t>Cwricwlwm</w:t>
            </w:r>
            <w:r w:rsidRPr="6B2107CE" w:rsidR="6B2107CE">
              <w:rPr>
                <w:rFonts w:ascii="Helvetica Neue" w:hAnsi="Helvetica Neue" w:eastAsia="Helvetica Neue" w:cs="Helvetica Neue"/>
                <w:b w:val="0"/>
                <w:bCs w:val="0"/>
                <w:sz w:val="24"/>
                <w:szCs w:val="24"/>
              </w:rPr>
              <w:t xml:space="preserve"> </w:t>
            </w:r>
            <w:r w:rsidRPr="6B2107CE" w:rsidR="6B2107CE">
              <w:rPr>
                <w:rFonts w:ascii="Helvetica Neue" w:hAnsi="Helvetica Neue" w:eastAsia="Helvetica Neue" w:cs="Helvetica Neue"/>
                <w:b w:val="0"/>
                <w:bCs w:val="0"/>
                <w:sz w:val="24"/>
                <w:szCs w:val="24"/>
              </w:rPr>
              <w:t>Cymreig</w:t>
            </w:r>
          </w:p>
        </w:tc>
        <w:tc>
          <w:tcPr>
            <w:cnfStyle w:val="000000000000" w:firstRow="0" w:lastRow="0" w:firstColumn="0" w:lastColumn="0" w:oddVBand="0" w:evenVBand="0" w:oddHBand="0" w:evenHBand="0" w:firstRowFirstColumn="0" w:firstRowLastColumn="0" w:lastRowFirstColumn="0" w:lastRowLastColumn="0"/>
            <w:tcW w:w="1286" w:type="dxa"/>
            <w:tcMar/>
          </w:tcPr>
          <w:p w:rsidR="6B2107CE" w:rsidP="6B2107CE" w:rsidRDefault="6B2107CE" w14:paraId="737FAFF7" w14:textId="50F5B202">
            <w:pPr>
              <w:pStyle w:val="Normal"/>
              <w:jc w:val="right"/>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9</w:t>
            </w:r>
          </w:p>
        </w:tc>
      </w:tr>
      <w:tr w:rsidR="6B2107CE" w:rsidTr="6B2107CE" w14:paraId="25FC0DC3">
        <w:tc>
          <w:tcPr>
            <w:cnfStyle w:val="001000000000" w:firstRow="0" w:lastRow="0" w:firstColumn="1" w:lastColumn="0" w:oddVBand="0" w:evenVBand="0" w:oddHBand="0" w:evenHBand="0" w:firstRowFirstColumn="0" w:firstRowLastColumn="0" w:lastRowFirstColumn="0" w:lastRowLastColumn="0"/>
            <w:tcW w:w="7740" w:type="dxa"/>
            <w:tcMar/>
          </w:tcPr>
          <w:p w:rsidR="6B2107CE" w:rsidP="6B2107CE" w:rsidRDefault="6B2107CE" w14:noSpellErr="1" w14:paraId="1C0DA1B5" w14:textId="6C8F4282">
            <w:pPr>
              <w:pStyle w:val="Normal"/>
              <w:spacing w:line="360" w:lineRule="auto"/>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The National Literacy and Numeracy Fram</w:t>
            </w:r>
            <w:r w:rsidRPr="6B2107CE" w:rsidR="6B2107CE">
              <w:rPr>
                <w:rFonts w:ascii="Helvetica Neue" w:hAnsi="Helvetica Neue" w:eastAsia="Helvetica Neue" w:cs="Helvetica Neue"/>
                <w:b w:val="0"/>
                <w:bCs w:val="0"/>
                <w:sz w:val="24"/>
                <w:szCs w:val="24"/>
              </w:rPr>
              <w:t>e</w:t>
            </w:r>
            <w:r w:rsidRPr="6B2107CE" w:rsidR="6B2107CE">
              <w:rPr>
                <w:rFonts w:ascii="Helvetica Neue" w:hAnsi="Helvetica Neue" w:eastAsia="Helvetica Neue" w:cs="Helvetica Neue"/>
                <w:b w:val="0"/>
                <w:bCs w:val="0"/>
                <w:sz w:val="24"/>
                <w:szCs w:val="24"/>
              </w:rPr>
              <w:t>work</w:t>
            </w:r>
          </w:p>
        </w:tc>
        <w:tc>
          <w:tcPr>
            <w:cnfStyle w:val="000000000000" w:firstRow="0" w:lastRow="0" w:firstColumn="0" w:lastColumn="0" w:oddVBand="0" w:evenVBand="0" w:oddHBand="0" w:evenHBand="0" w:firstRowFirstColumn="0" w:firstRowLastColumn="0" w:lastRowFirstColumn="0" w:lastRowLastColumn="0"/>
            <w:tcW w:w="1286" w:type="dxa"/>
            <w:tcMar/>
          </w:tcPr>
          <w:p w:rsidR="6B2107CE" w:rsidP="6B2107CE" w:rsidRDefault="6B2107CE" w14:paraId="19298117" w14:textId="5B3C2644">
            <w:pPr>
              <w:pStyle w:val="Normal"/>
              <w:jc w:val="right"/>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10</w:t>
            </w:r>
          </w:p>
        </w:tc>
      </w:tr>
      <w:tr w:rsidR="6B2107CE" w:rsidTr="6B2107CE" w14:paraId="2A5014F4">
        <w:tc>
          <w:tcPr>
            <w:cnfStyle w:val="001000000000" w:firstRow="0" w:lastRow="0" w:firstColumn="1" w:lastColumn="0" w:oddVBand="0" w:evenVBand="0" w:oddHBand="0" w:evenHBand="0" w:firstRowFirstColumn="0" w:firstRowLastColumn="0" w:lastRowFirstColumn="0" w:lastRowLastColumn="0"/>
            <w:tcW w:w="7740" w:type="dxa"/>
            <w:tcMar/>
          </w:tcPr>
          <w:p w:rsidR="6B2107CE" w:rsidP="6B2107CE" w:rsidRDefault="6B2107CE" w14:noSpellErr="1" w14:paraId="0BFAF9C0" w14:textId="050CB738">
            <w:pPr>
              <w:pStyle w:val="Normal"/>
              <w:spacing w:line="360" w:lineRule="auto"/>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The Skills Framework</w:t>
            </w:r>
          </w:p>
        </w:tc>
        <w:tc>
          <w:tcPr>
            <w:cnfStyle w:val="000000000000" w:firstRow="0" w:lastRow="0" w:firstColumn="0" w:lastColumn="0" w:oddVBand="0" w:evenVBand="0" w:oddHBand="0" w:evenHBand="0" w:firstRowFirstColumn="0" w:firstRowLastColumn="0" w:lastRowFirstColumn="0" w:lastRowLastColumn="0"/>
            <w:tcW w:w="1286" w:type="dxa"/>
            <w:tcMar/>
          </w:tcPr>
          <w:p w:rsidR="6B2107CE" w:rsidP="6B2107CE" w:rsidRDefault="6B2107CE" w14:paraId="0F8BB45F" w14:textId="72C189AC">
            <w:pPr>
              <w:pStyle w:val="Normal"/>
              <w:jc w:val="right"/>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1</w:t>
            </w:r>
            <w:r w:rsidRPr="6B2107CE" w:rsidR="6B2107CE">
              <w:rPr>
                <w:rFonts w:ascii="Helvetica Neue" w:hAnsi="Helvetica Neue" w:eastAsia="Helvetica Neue" w:cs="Helvetica Neue"/>
                <w:b w:val="0"/>
                <w:bCs w:val="0"/>
                <w:sz w:val="24"/>
                <w:szCs w:val="24"/>
              </w:rPr>
              <w:t>2</w:t>
            </w:r>
          </w:p>
        </w:tc>
      </w:tr>
      <w:tr w:rsidR="6B2107CE" w:rsidTr="6B2107CE" w14:paraId="63DB8618">
        <w:tc>
          <w:tcPr>
            <w:cnfStyle w:val="001000000000" w:firstRow="0" w:lastRow="0" w:firstColumn="1" w:lastColumn="0" w:oddVBand="0" w:evenVBand="0" w:oddHBand="0" w:evenHBand="0" w:firstRowFirstColumn="0" w:firstRowLastColumn="0" w:lastRowFirstColumn="0" w:lastRowLastColumn="0"/>
            <w:tcW w:w="7740" w:type="dxa"/>
            <w:tcMar/>
          </w:tcPr>
          <w:p w:rsidR="6B2107CE" w:rsidP="6B2107CE" w:rsidRDefault="6B2107CE" w14:noSpellErr="1" w14:paraId="251ACD5F" w14:textId="0DD60275">
            <w:pPr>
              <w:pStyle w:val="Normal"/>
              <w:spacing w:line="360" w:lineRule="auto"/>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Teaching and Learning Theories</w:t>
            </w:r>
          </w:p>
        </w:tc>
        <w:tc>
          <w:tcPr>
            <w:cnfStyle w:val="000000000000" w:firstRow="0" w:lastRow="0" w:firstColumn="0" w:lastColumn="0" w:oddVBand="0" w:evenVBand="0" w:oddHBand="0" w:evenHBand="0" w:firstRowFirstColumn="0" w:firstRowLastColumn="0" w:lastRowFirstColumn="0" w:lastRowLastColumn="0"/>
            <w:tcW w:w="1286" w:type="dxa"/>
            <w:tcMar/>
          </w:tcPr>
          <w:p w:rsidR="6B2107CE" w:rsidP="6B2107CE" w:rsidRDefault="6B2107CE" w14:paraId="63F0AA8A" w14:textId="0F05CFE0">
            <w:pPr>
              <w:pStyle w:val="Normal"/>
              <w:jc w:val="right"/>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1</w:t>
            </w:r>
            <w:r w:rsidRPr="6B2107CE" w:rsidR="6B2107CE">
              <w:rPr>
                <w:rFonts w:ascii="Helvetica Neue" w:hAnsi="Helvetica Neue" w:eastAsia="Helvetica Neue" w:cs="Helvetica Neue"/>
                <w:b w:val="0"/>
                <w:bCs w:val="0"/>
                <w:sz w:val="24"/>
                <w:szCs w:val="24"/>
              </w:rPr>
              <w:t>3</w:t>
            </w:r>
          </w:p>
        </w:tc>
      </w:tr>
      <w:tr w:rsidR="6B2107CE" w:rsidTr="6B2107CE" w14:paraId="5FEAEDBD">
        <w:tc>
          <w:tcPr>
            <w:cnfStyle w:val="001000000000" w:firstRow="0" w:lastRow="0" w:firstColumn="1" w:lastColumn="0" w:oddVBand="0" w:evenVBand="0" w:oddHBand="0" w:evenHBand="0" w:firstRowFirstColumn="0" w:firstRowLastColumn="0" w:lastRowFirstColumn="0" w:lastRowLastColumn="0"/>
            <w:tcW w:w="7740" w:type="dxa"/>
            <w:tcMar/>
          </w:tcPr>
          <w:p w:rsidR="6B2107CE" w:rsidP="6B2107CE" w:rsidRDefault="6B2107CE" w14:noSpellErr="1" w14:paraId="0FA41FAB" w14:textId="234B1A11">
            <w:pPr>
              <w:pStyle w:val="Normal"/>
              <w:spacing w:line="360" w:lineRule="auto"/>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Differentiation</w:t>
            </w:r>
          </w:p>
        </w:tc>
        <w:tc>
          <w:tcPr>
            <w:cnfStyle w:val="000000000000" w:firstRow="0" w:lastRow="0" w:firstColumn="0" w:lastColumn="0" w:oddVBand="0" w:evenVBand="0" w:oddHBand="0" w:evenHBand="0" w:firstRowFirstColumn="0" w:firstRowLastColumn="0" w:lastRowFirstColumn="0" w:lastRowLastColumn="0"/>
            <w:tcW w:w="1286" w:type="dxa"/>
            <w:tcMar/>
          </w:tcPr>
          <w:p w:rsidR="6B2107CE" w:rsidP="6B2107CE" w:rsidRDefault="6B2107CE" w14:paraId="3F08E7A6" w14:textId="5C6B762B">
            <w:pPr>
              <w:pStyle w:val="Normal"/>
              <w:jc w:val="right"/>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1</w:t>
            </w:r>
            <w:r w:rsidRPr="6B2107CE" w:rsidR="6B2107CE">
              <w:rPr>
                <w:rFonts w:ascii="Helvetica Neue" w:hAnsi="Helvetica Neue" w:eastAsia="Helvetica Neue" w:cs="Helvetica Neue"/>
                <w:b w:val="0"/>
                <w:bCs w:val="0"/>
                <w:sz w:val="24"/>
                <w:szCs w:val="24"/>
              </w:rPr>
              <w:t>4</w:t>
            </w:r>
          </w:p>
        </w:tc>
      </w:tr>
      <w:tr w:rsidR="6B2107CE" w:rsidTr="6B2107CE" w14:paraId="13A94126">
        <w:tc>
          <w:tcPr>
            <w:cnfStyle w:val="001000000000" w:firstRow="0" w:lastRow="0" w:firstColumn="1" w:lastColumn="0" w:oddVBand="0" w:evenVBand="0" w:oddHBand="0" w:evenHBand="0" w:firstRowFirstColumn="0" w:firstRowLastColumn="0" w:lastRowFirstColumn="0" w:lastRowLastColumn="0"/>
            <w:tcW w:w="7740" w:type="dxa"/>
            <w:tcMar/>
          </w:tcPr>
          <w:p w:rsidR="6B2107CE" w:rsidP="6B2107CE" w:rsidRDefault="6B2107CE" w14:noSpellErr="1" w14:paraId="49490942" w14:textId="74A886BF">
            <w:pPr>
              <w:pStyle w:val="Normal"/>
              <w:spacing w:line="360" w:lineRule="auto"/>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Equality of Educational Opportunity</w:t>
            </w:r>
          </w:p>
        </w:tc>
        <w:tc>
          <w:tcPr>
            <w:cnfStyle w:val="000000000000" w:firstRow="0" w:lastRow="0" w:firstColumn="0" w:lastColumn="0" w:oddVBand="0" w:evenVBand="0" w:oddHBand="0" w:evenHBand="0" w:firstRowFirstColumn="0" w:firstRowLastColumn="0" w:lastRowFirstColumn="0" w:lastRowLastColumn="0"/>
            <w:tcW w:w="1286" w:type="dxa"/>
            <w:tcMar/>
          </w:tcPr>
          <w:p w:rsidR="6B2107CE" w:rsidP="6B2107CE" w:rsidRDefault="6B2107CE" w14:paraId="35BB7BB9" w14:textId="5CD545BF">
            <w:pPr>
              <w:pStyle w:val="Normal"/>
              <w:spacing w:line="360" w:lineRule="auto"/>
              <w:jc w:val="right"/>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1</w:t>
            </w:r>
            <w:r w:rsidRPr="6B2107CE" w:rsidR="6B2107CE">
              <w:rPr>
                <w:rFonts w:ascii="Helvetica Neue" w:hAnsi="Helvetica Neue" w:eastAsia="Helvetica Neue" w:cs="Helvetica Neue"/>
                <w:b w:val="0"/>
                <w:bCs w:val="0"/>
                <w:sz w:val="24"/>
                <w:szCs w:val="24"/>
              </w:rPr>
              <w:t>5</w:t>
            </w:r>
          </w:p>
        </w:tc>
      </w:tr>
      <w:tr w:rsidR="6B2107CE" w:rsidTr="6B2107CE" w14:paraId="6D34C2FF">
        <w:tc>
          <w:tcPr>
            <w:cnfStyle w:val="001000000000" w:firstRow="0" w:lastRow="0" w:firstColumn="1" w:lastColumn="0" w:oddVBand="0" w:evenVBand="0" w:oddHBand="0" w:evenHBand="0" w:firstRowFirstColumn="0" w:firstRowLastColumn="0" w:lastRowFirstColumn="0" w:lastRowLastColumn="0"/>
            <w:tcW w:w="7740" w:type="dxa"/>
            <w:tcMar/>
          </w:tcPr>
          <w:p w:rsidR="6B2107CE" w:rsidP="6B2107CE" w:rsidRDefault="6B2107CE" w14:noSpellErr="1" w14:paraId="7E3B154D" w14:textId="796E6B07">
            <w:pPr>
              <w:pStyle w:val="Normal"/>
              <w:spacing w:line="360" w:lineRule="auto"/>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Health and Safety</w:t>
            </w:r>
          </w:p>
        </w:tc>
        <w:tc>
          <w:tcPr>
            <w:cnfStyle w:val="000000000000" w:firstRow="0" w:lastRow="0" w:firstColumn="0" w:lastColumn="0" w:oddVBand="0" w:evenVBand="0" w:oddHBand="0" w:evenHBand="0" w:firstRowFirstColumn="0" w:firstRowLastColumn="0" w:lastRowFirstColumn="0" w:lastRowLastColumn="0"/>
            <w:tcW w:w="1286" w:type="dxa"/>
            <w:tcMar/>
          </w:tcPr>
          <w:p w:rsidR="6B2107CE" w:rsidP="6B2107CE" w:rsidRDefault="6B2107CE" w14:paraId="593BA20A" w14:textId="2DDADFFE">
            <w:pPr>
              <w:pStyle w:val="Normal"/>
              <w:spacing w:line="360" w:lineRule="auto"/>
              <w:jc w:val="right"/>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16</w:t>
            </w:r>
          </w:p>
        </w:tc>
      </w:tr>
      <w:tr w:rsidR="6B2107CE" w:rsidTr="6B2107CE" w14:paraId="668DFCB5">
        <w:tc>
          <w:tcPr>
            <w:cnfStyle w:val="001000000000" w:firstRow="0" w:lastRow="0" w:firstColumn="1" w:lastColumn="0" w:oddVBand="0" w:evenVBand="0" w:oddHBand="0" w:evenHBand="0" w:firstRowFirstColumn="0" w:firstRowLastColumn="0" w:lastRowFirstColumn="0" w:lastRowLastColumn="0"/>
            <w:tcW w:w="7740" w:type="dxa"/>
            <w:tcMar/>
          </w:tcPr>
          <w:p w:rsidR="6B2107CE" w:rsidP="6B2107CE" w:rsidRDefault="6B2107CE" w14:noSpellErr="1" w14:paraId="624901F2" w14:textId="5321437C">
            <w:pPr>
              <w:pStyle w:val="Normal"/>
              <w:spacing w:line="360" w:lineRule="auto"/>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References</w:t>
            </w:r>
          </w:p>
        </w:tc>
        <w:tc>
          <w:tcPr>
            <w:cnfStyle w:val="000000000000" w:firstRow="0" w:lastRow="0" w:firstColumn="0" w:lastColumn="0" w:oddVBand="0" w:evenVBand="0" w:oddHBand="0" w:evenHBand="0" w:firstRowFirstColumn="0" w:firstRowLastColumn="0" w:lastRowFirstColumn="0" w:lastRowLastColumn="0"/>
            <w:tcW w:w="1286" w:type="dxa"/>
            <w:tcMar/>
          </w:tcPr>
          <w:p w:rsidR="6B2107CE" w:rsidP="6B2107CE" w:rsidRDefault="6B2107CE" w14:paraId="53DD4717" w14:textId="3E882155">
            <w:pPr>
              <w:pStyle w:val="Normal"/>
              <w:spacing w:line="360" w:lineRule="auto"/>
              <w:jc w:val="right"/>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1</w:t>
            </w:r>
            <w:r w:rsidRPr="6B2107CE" w:rsidR="6B2107CE">
              <w:rPr>
                <w:rFonts w:ascii="Helvetica Neue" w:hAnsi="Helvetica Neue" w:eastAsia="Helvetica Neue" w:cs="Helvetica Neue"/>
                <w:b w:val="0"/>
                <w:bCs w:val="0"/>
                <w:sz w:val="24"/>
                <w:szCs w:val="24"/>
              </w:rPr>
              <w:t>8</w:t>
            </w:r>
          </w:p>
        </w:tc>
      </w:tr>
      <w:tr w:rsidR="6B2107CE" w:rsidTr="6B2107CE" w14:paraId="1EC3191F">
        <w:tc>
          <w:tcPr>
            <w:cnfStyle w:val="001000000000" w:firstRow="0" w:lastRow="0" w:firstColumn="1" w:lastColumn="0" w:oddVBand="0" w:evenVBand="0" w:oddHBand="0" w:evenHBand="0" w:firstRowFirstColumn="0" w:firstRowLastColumn="0" w:lastRowFirstColumn="0" w:lastRowLastColumn="0"/>
            <w:tcW w:w="7740" w:type="dxa"/>
            <w:tcMar/>
          </w:tcPr>
          <w:p w:rsidR="6B2107CE" w:rsidP="6B2107CE" w:rsidRDefault="6B2107CE" w14:noSpellErr="1" w14:paraId="3297304F" w14:textId="2DA57109">
            <w:pPr>
              <w:pStyle w:val="Normal"/>
              <w:spacing w:line="360" w:lineRule="auto"/>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Appendix One – Action Plan</w:t>
            </w:r>
          </w:p>
        </w:tc>
        <w:tc>
          <w:tcPr>
            <w:cnfStyle w:val="000000000000" w:firstRow="0" w:lastRow="0" w:firstColumn="0" w:lastColumn="0" w:oddVBand="0" w:evenVBand="0" w:oddHBand="0" w:evenHBand="0" w:firstRowFirstColumn="0" w:firstRowLastColumn="0" w:lastRowFirstColumn="0" w:lastRowLastColumn="0"/>
            <w:tcW w:w="1286" w:type="dxa"/>
            <w:tcMar/>
          </w:tcPr>
          <w:p w:rsidR="6B2107CE" w:rsidP="6B2107CE" w:rsidRDefault="6B2107CE" w14:paraId="4378F4F0" w14:textId="62FE226B">
            <w:pPr>
              <w:pStyle w:val="Normal"/>
              <w:spacing w:line="360" w:lineRule="auto"/>
              <w:jc w:val="right"/>
              <w:rPr>
                <w:rFonts w:ascii="Helvetica Neue" w:hAnsi="Helvetica Neue" w:eastAsia="Helvetica Neue" w:cs="Helvetica Neue"/>
                <w:b w:val="0"/>
                <w:bCs w:val="0"/>
                <w:sz w:val="24"/>
                <w:szCs w:val="24"/>
              </w:rPr>
            </w:pPr>
            <w:r w:rsidRPr="6B2107CE" w:rsidR="6B2107CE">
              <w:rPr>
                <w:rFonts w:ascii="Helvetica Neue" w:hAnsi="Helvetica Neue" w:eastAsia="Helvetica Neue" w:cs="Helvetica Neue"/>
                <w:b w:val="0"/>
                <w:bCs w:val="0"/>
                <w:sz w:val="24"/>
                <w:szCs w:val="24"/>
              </w:rPr>
              <w:t>20</w:t>
            </w:r>
          </w:p>
        </w:tc>
      </w:tr>
    </w:tbl>
    <w:p w:rsidR="6B2107CE" w:rsidP="6B2107CE" w:rsidRDefault="6B2107CE" w14:paraId="42DF0B35" w14:textId="18C7CE49">
      <w:pPr>
        <w:pStyle w:val="Normal"/>
        <w:spacing w:line="360" w:lineRule="auto"/>
        <w:rPr>
          <w:rFonts w:ascii="Helvetica Neue" w:hAnsi="Helvetica Neue" w:eastAsia="Helvetica Neue" w:cs="Helvetica Neue"/>
          <w:b w:val="0"/>
          <w:bCs w:val="0"/>
          <w:noProof w:val="0"/>
          <w:color w:val="2F5496" w:themeColor="accent1" w:themeTint="FF" w:themeShade="BF"/>
          <w:sz w:val="24"/>
          <w:szCs w:val="24"/>
          <w:lang w:val="en-GB"/>
        </w:rPr>
      </w:pPr>
    </w:p>
    <w:p w:rsidR="6B2107CE" w:rsidP="6B2107CE" w:rsidRDefault="6B2107CE" w14:paraId="0233F987" w14:textId="561A79F6">
      <w:pPr>
        <w:pStyle w:val="Normal"/>
        <w:spacing w:line="360" w:lineRule="auto"/>
        <w:rPr>
          <w:rFonts w:ascii="Helvetica Neue" w:hAnsi="Helvetica Neue" w:eastAsia="Helvetica Neue" w:cs="Helvetica Neue"/>
          <w:sz w:val="24"/>
          <w:szCs w:val="24"/>
        </w:rPr>
      </w:pPr>
    </w:p>
    <w:p w:rsidR="6B2107CE" w:rsidP="6B2107CE" w:rsidRDefault="6B2107CE" w14:paraId="7BE0A9BB" w14:textId="2A461CB1">
      <w:pPr>
        <w:pStyle w:val="Normal"/>
        <w:spacing w:line="360" w:lineRule="auto"/>
        <w:rPr>
          <w:rFonts w:ascii="Helvetica Neue" w:hAnsi="Helvetica Neue" w:eastAsia="Helvetica Neue" w:cs="Helvetica Neue"/>
          <w:sz w:val="24"/>
          <w:szCs w:val="24"/>
        </w:rPr>
      </w:pPr>
    </w:p>
    <w:p w:rsidR="6B2107CE" w:rsidP="6B2107CE" w:rsidRDefault="6B2107CE" w14:paraId="4C9FB8CA" w14:textId="2B65DB07">
      <w:pPr>
        <w:pStyle w:val="Normal"/>
        <w:spacing w:line="360" w:lineRule="auto"/>
        <w:rPr>
          <w:rFonts w:ascii="Helvetica Neue" w:hAnsi="Helvetica Neue" w:eastAsia="Helvetica Neue" w:cs="Helvetica Neue"/>
          <w:sz w:val="24"/>
          <w:szCs w:val="24"/>
        </w:rPr>
      </w:pPr>
    </w:p>
    <w:p xmlns:wp14="http://schemas.microsoft.com/office/word/2010/wordml" w:rsidR="007211EE" w:rsidP="6B2107CE" w:rsidRDefault="007211EE" w14:paraId="62486C05" wp14:textId="77777777">
      <w:pPr>
        <w:spacing w:line="360" w:lineRule="auto"/>
        <w:rPr>
          <w:rFonts w:ascii="Helvetica Neue" w:hAnsi="Helvetica Neue" w:cs="Times New Roman"/>
          <w:b w:val="1"/>
          <w:bCs w:val="1"/>
          <w:color w:val="000000" w:themeColor="text1" w:themeTint="FF" w:themeShade="FF"/>
          <w:sz w:val="28"/>
          <w:szCs w:val="28"/>
        </w:rPr>
      </w:pPr>
      <w:r w:rsidRPr="6B2107CE">
        <w:rPr>
          <w:rFonts w:ascii="Helvetica Neue" w:hAnsi="Helvetica Neue" w:cs="Times New Roman"/>
          <w:b w:val="1"/>
          <w:bCs w:val="1"/>
          <w:color w:val="000000" w:themeColor="text1" w:themeTint="FF" w:themeShade="FF"/>
          <w:sz w:val="28"/>
          <w:szCs w:val="28"/>
        </w:rPr>
        <w:br w:type="page"/>
      </w:r>
    </w:p>
    <w:p xmlns:wp14="http://schemas.microsoft.com/office/word/2010/wordml" w:rsidRPr="007211EE" w:rsidR="007211EE" w:rsidP="6B2107CE" w:rsidRDefault="007211EE" w14:paraId="3681C099" wp14:textId="77777777" wp14:noSpellErr="1">
      <w:pPr>
        <w:spacing w:line="360" w:lineRule="auto"/>
        <w:rPr>
          <w:rFonts w:ascii="Helvetica Neue" w:hAnsi="Helvetica Neue" w:cs="Times New Roman"/>
          <w:color w:val="000000" w:themeColor="text1" w:themeTint="FF" w:themeShade="FF"/>
          <w:sz w:val="21"/>
          <w:szCs w:val="21"/>
        </w:rPr>
      </w:pPr>
      <w:r w:rsidRPr="6B2107CE" w:rsidR="6B2107CE">
        <w:rPr>
          <w:rStyle w:val="Heading1Char"/>
        </w:rPr>
        <w:t>Introduction</w:t>
      </w:r>
      <w:r w:rsidRPr="6B2107CE" w:rsidR="6B2107CE">
        <w:rPr>
          <w:rStyle w:val="Heading1Char"/>
        </w:rPr>
        <w:t> </w:t>
      </w:r>
    </w:p>
    <w:p xmlns:wp14="http://schemas.microsoft.com/office/word/2010/wordml" w:rsidRPr="007211EE" w:rsidR="007211EE" w:rsidP="6B2107CE" w:rsidRDefault="007211EE" w14:paraId="4101652C"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Pr="007211EE" w:rsidR="007211EE" w:rsidP="6B2107CE" w:rsidRDefault="007211EE" w14:paraId="2B9BF4BD" wp14:noSpellErr="1" wp14:textId="69C8A1E2">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 xml:space="preserve">With this scheme of work the brief was to cover a six-week period on the topic of ‘Industry’, with a focus on South Wales, with a mixed ability group of Year 9 as students. To do this I looked at the sewing industry in South Wales and </w:t>
      </w:r>
      <w:r w:rsidRPr="6B2107CE" w:rsidR="6B2107CE">
        <w:rPr>
          <w:rFonts w:ascii="Helvetica Neue" w:hAnsi="Helvetica Neue" w:cs="Times New Roman"/>
          <w:color w:val="000000" w:themeColor="text1" w:themeTint="FF" w:themeShade="FF"/>
          <w:sz w:val="24"/>
          <w:szCs w:val="24"/>
        </w:rPr>
        <w:t>its</w:t>
      </w:r>
      <w:r w:rsidRPr="6B2107CE" w:rsidR="6B2107CE">
        <w:rPr>
          <w:rFonts w:ascii="Helvetica Neue" w:hAnsi="Helvetica Neue" w:cs="Times New Roman"/>
          <w:color w:val="000000" w:themeColor="text1" w:themeTint="FF" w:themeShade="FF"/>
          <w:sz w:val="24"/>
          <w:szCs w:val="24"/>
        </w:rPr>
        <w:t xml:space="preserve"> steady decline over the years due to cheaper materials and labour abroad. Sewing has long </w:t>
      </w:r>
      <w:proofErr w:type="gramStart"/>
      <w:r w:rsidRPr="6B2107CE" w:rsidR="6B2107CE">
        <w:rPr>
          <w:rFonts w:ascii="Helvetica Neue" w:hAnsi="Helvetica Neue" w:cs="Times New Roman"/>
          <w:color w:val="000000" w:themeColor="text1" w:themeTint="FF" w:themeShade="FF"/>
          <w:sz w:val="24"/>
          <w:szCs w:val="24"/>
        </w:rPr>
        <w:t>been seen as</w:t>
      </w:r>
      <w:proofErr w:type="gramEnd"/>
      <w:r w:rsidRPr="6B2107CE" w:rsidR="6B2107CE">
        <w:rPr>
          <w:rFonts w:ascii="Helvetica Neue" w:hAnsi="Helvetica Neue" w:cs="Times New Roman"/>
          <w:color w:val="000000" w:themeColor="text1" w:themeTint="FF" w:themeShade="FF"/>
          <w:sz w:val="24"/>
          <w:szCs w:val="24"/>
        </w:rPr>
        <w:t xml:space="preserve"> a classically female craft, but I believe craft is an important part of life for many and should be accessed by all. I would then have to deliver one of these six lessons in a 60-minute micro-teaching lesson to my PGCE Art &amp; Design peers.</w:t>
      </w:r>
    </w:p>
    <w:p xmlns:wp14="http://schemas.microsoft.com/office/word/2010/wordml" w:rsidRPr="007211EE" w:rsidR="007211EE" w:rsidP="6B2107CE" w:rsidRDefault="007211EE" w14:paraId="4B99056E"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Pr="007211EE" w:rsidR="007211EE" w:rsidP="6B2107CE" w:rsidRDefault="007211EE" w14:paraId="20218607" wp14:textId="77777777">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 xml:space="preserve">The artists I chose to use as examples for the students to look at during this </w:t>
      </w:r>
      <w:proofErr w:type="gramStart"/>
      <w:r w:rsidRPr="6B2107CE" w:rsidR="6B2107CE">
        <w:rPr>
          <w:rFonts w:ascii="Helvetica Neue" w:hAnsi="Helvetica Neue" w:cs="Times New Roman"/>
          <w:color w:val="000000" w:themeColor="text1" w:themeTint="FF" w:themeShade="FF"/>
          <w:sz w:val="24"/>
          <w:szCs w:val="24"/>
        </w:rPr>
        <w:t>particular lesson</w:t>
      </w:r>
      <w:proofErr w:type="gramEnd"/>
      <w:r w:rsidRPr="6B2107CE" w:rsidR="6B2107CE">
        <w:rPr>
          <w:rFonts w:ascii="Helvetica Neue" w:hAnsi="Helvetica Neue" w:cs="Times New Roman"/>
          <w:color w:val="000000" w:themeColor="text1" w:themeTint="FF" w:themeShade="FF"/>
          <w:sz w:val="24"/>
          <w:szCs w:val="24"/>
        </w:rPr>
        <w:t xml:space="preserve"> were Poppy </w:t>
      </w:r>
      <w:proofErr w:type="spellStart"/>
      <w:r w:rsidRPr="6B2107CE" w:rsidR="6B2107CE">
        <w:rPr>
          <w:rFonts w:ascii="Helvetica Neue" w:hAnsi="Helvetica Neue" w:cs="Times New Roman"/>
          <w:color w:val="000000" w:themeColor="text1" w:themeTint="FF" w:themeShade="FF"/>
          <w:sz w:val="24"/>
          <w:szCs w:val="24"/>
        </w:rPr>
        <w:t>Treffry</w:t>
      </w:r>
      <w:proofErr w:type="spellEnd"/>
      <w:r w:rsidRPr="6B2107CE" w:rsidR="6B2107CE">
        <w:rPr>
          <w:rFonts w:ascii="Helvetica Neue" w:hAnsi="Helvetica Neue" w:cs="Times New Roman"/>
          <w:color w:val="000000" w:themeColor="text1" w:themeTint="FF" w:themeShade="FF"/>
          <w:sz w:val="24"/>
          <w:szCs w:val="24"/>
        </w:rPr>
        <w:t xml:space="preserve"> and Carol Bartlett. They are both female artists who use free machine embroidery as part of their creative process, but in slightly different ways. Poppy </w:t>
      </w:r>
      <w:proofErr w:type="spellStart"/>
      <w:r w:rsidRPr="6B2107CE" w:rsidR="6B2107CE">
        <w:rPr>
          <w:rFonts w:ascii="Helvetica Neue" w:hAnsi="Helvetica Neue" w:cs="Times New Roman"/>
          <w:color w:val="000000" w:themeColor="text1" w:themeTint="FF" w:themeShade="FF"/>
          <w:sz w:val="24"/>
          <w:szCs w:val="24"/>
        </w:rPr>
        <w:t>Treffry</w:t>
      </w:r>
      <w:proofErr w:type="spellEnd"/>
      <w:r w:rsidRPr="6B2107CE" w:rsidR="6B2107CE">
        <w:rPr>
          <w:rFonts w:ascii="Helvetica Neue" w:hAnsi="Helvetica Neue" w:cs="Times New Roman"/>
          <w:color w:val="000000" w:themeColor="text1" w:themeTint="FF" w:themeShade="FF"/>
          <w:sz w:val="24"/>
          <w:szCs w:val="24"/>
        </w:rPr>
        <w:t xml:space="preserve"> is a very commercial artist who started by making one-off pieces by herself in St Ives on her vintage Singer sewing machine, however she now has a studio full of machines and machinists to produce small-batch designs. The work her and her studio produce are very simplified drawings that use scraps of fabric to create texture and shape. Carol Bartlett, by comparison, is a celebrated quilting artist from Penarth, who owns a sewing shop and regularly exhibits work in shows around Britain and abroad. Bartlett’s work is very heavily machined and looks at the history of her local area, often using the local high street’s history to inform her work. </w:t>
      </w:r>
    </w:p>
    <w:p xmlns:wp14="http://schemas.microsoft.com/office/word/2010/wordml" w:rsidRPr="007211EE" w:rsidR="007211EE" w:rsidP="6B2107CE" w:rsidRDefault="007211EE" w14:paraId="1299C43A"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Pr="007211EE" w:rsidR="007211EE" w:rsidP="6B2107CE" w:rsidRDefault="007211EE" w14:paraId="60C2B192" wp14:noSpellErr="1" wp14:textId="6970AB63">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 xml:space="preserve">The scheme of work started by looking at the history of the sewing history in South Wales and </w:t>
      </w:r>
      <w:r w:rsidRPr="6B2107CE" w:rsidR="6B2107CE">
        <w:rPr>
          <w:rFonts w:ascii="Helvetica Neue" w:hAnsi="Helvetica Neue" w:cs="Times New Roman"/>
          <w:color w:val="000000" w:themeColor="text1" w:themeTint="FF" w:themeShade="FF"/>
          <w:sz w:val="24"/>
          <w:szCs w:val="24"/>
        </w:rPr>
        <w:t>its</w:t>
      </w:r>
      <w:r w:rsidRPr="6B2107CE" w:rsidR="6B2107CE">
        <w:rPr>
          <w:rFonts w:ascii="Helvetica Neue" w:hAnsi="Helvetica Neue" w:cs="Times New Roman"/>
          <w:color w:val="000000" w:themeColor="text1" w:themeTint="FF" w:themeShade="FF"/>
          <w:sz w:val="24"/>
          <w:szCs w:val="24"/>
        </w:rPr>
        <w:t xml:space="preserve"> gradual decline since the Second World War, covering the social and economic influences this has had on the area. The history of the Singer Sewing Machine Company will also be considered, the loss of so many machines to the war effort due to their cast iron design. This will be especially pertinent this year, as 2018 marks the centenary of Armistice Day. The students will then complete an observational drawing of a vintage Singer sewing machine, which they will develop into designs for lino printing. The lino prints on paper and different types of fabric can then be used for free machine embroidery to add detail and texture, by working this way the students will have covered all parts of the curriculum. Understanding the context of craft in art, and how the two realms of work are starting to overlap more as fine artists start using more craft techniques in their work. Investigating will have been addressed in their development of ideas, working from an observational drawing to create a design that has potential to be a repeat pattern and then embellishing on that design to take it further again. The techniques and processes of lino printing and free machine embroidery will address the requirements of the making section of the curriculum.  </w:t>
      </w:r>
    </w:p>
    <w:p xmlns:wp14="http://schemas.microsoft.com/office/word/2010/wordml" w:rsidRPr="007211EE" w:rsidR="007211EE" w:rsidP="6B2107CE" w:rsidRDefault="007211EE" w14:paraId="4DDBEF00"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Pr="007211EE" w:rsidR="007211EE" w:rsidP="6B2107CE" w:rsidRDefault="007211EE" w14:paraId="40528B77" wp14:textId="77777777" wp14:noSpellErr="1">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I chose to deliver the fifth lesson of the six, in this lesson the students started to work on their lino printing with free machine embroidery. I chose this lesson as I felt it was the lesson that showcased the three skills aspects of the curriculum best. During the starter the students were asked to engage in a class discussion about what they had learnt in previous lessons and asked to apply this to the work produced in this lesson, showing their understanding of the topic. During the demonstration and then the completion of the worksheet provided the students will be investigating a new technique and applying it to sample pieces. In the following lessons the students would be making a finished piece of work based on the success of the sample pieces produced. This will then be carried forward into the final lesson by evaluating the success of their pieces, what they improve on if they were to repeat the process and how the final outcomes compare to that of the work produced by the artists researched.</w:t>
      </w:r>
    </w:p>
    <w:p xmlns:wp14="http://schemas.microsoft.com/office/word/2010/wordml" w:rsidRPr="007211EE" w:rsidR="007211EE" w:rsidP="6B2107CE" w:rsidRDefault="007211EE" w14:paraId="3461D779"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Pr="007211EE" w:rsidR="007211EE" w:rsidP="6B2107CE" w:rsidRDefault="007211EE" w14:paraId="591A7E68" wp14:textId="7B9C559F">
      <w:pPr>
        <w:spacing w:line="360" w:lineRule="auto"/>
        <w:rPr>
          <w:rFonts w:ascii="Helvetica Neue" w:hAnsi="Helvetica Neue" w:cs="Times New Roman"/>
          <w:color w:val="000000" w:themeColor="text1" w:themeTint="FF" w:themeShade="FF"/>
          <w:sz w:val="24"/>
          <w:szCs w:val="24"/>
        </w:rPr>
      </w:pPr>
      <w:r w:rsidRPr="6B2107CE" w:rsidR="6B2107CE">
        <w:rPr>
          <w:rFonts w:ascii="Helvetica Neue" w:hAnsi="Helvetica Neue" w:cs="Times New Roman"/>
          <w:color w:val="000000" w:themeColor="text1" w:themeTint="FF" w:themeShade="FF"/>
          <w:sz w:val="24"/>
          <w:szCs w:val="24"/>
        </w:rPr>
        <w:t xml:space="preserve">I aimed to meet the requirements of the following frameworks set by the Welsh Assembly Government (WAG): Differentiation; Y </w:t>
      </w:r>
      <w:r w:rsidRPr="6B2107CE" w:rsidR="6B2107CE">
        <w:rPr>
          <w:rFonts w:ascii="Helvetica Neue" w:hAnsi="Helvetica Neue" w:cs="Times New Roman"/>
          <w:color w:val="000000" w:themeColor="text1" w:themeTint="FF" w:themeShade="FF"/>
          <w:sz w:val="24"/>
          <w:szCs w:val="24"/>
        </w:rPr>
        <w:t>C</w:t>
      </w:r>
      <w:r w:rsidRPr="6B2107CE" w:rsidR="6B2107CE">
        <w:rPr>
          <w:rFonts w:ascii="Helvetica Neue" w:hAnsi="Helvetica Neue" w:cs="Times New Roman"/>
          <w:color w:val="000000" w:themeColor="text1" w:themeTint="FF" w:themeShade="FF"/>
          <w:sz w:val="24"/>
          <w:szCs w:val="24"/>
        </w:rPr>
        <w:t>wricwlwm</w:t>
      </w:r>
      <w:r w:rsidRPr="6B2107CE" w:rsidR="6B2107CE">
        <w:rPr>
          <w:rFonts w:ascii="Helvetica Neue" w:hAnsi="Helvetica Neue" w:cs="Times New Roman"/>
          <w:color w:val="000000" w:themeColor="text1" w:themeTint="FF" w:themeShade="FF"/>
          <w:sz w:val="24"/>
          <w:szCs w:val="24"/>
        </w:rPr>
        <w:t xml:space="preserve"> </w:t>
      </w:r>
      <w:r w:rsidRPr="6B2107CE" w:rsidR="6B2107CE">
        <w:rPr>
          <w:rFonts w:ascii="Helvetica Neue" w:hAnsi="Helvetica Neue" w:cs="Times New Roman"/>
          <w:color w:val="000000" w:themeColor="text1" w:themeTint="FF" w:themeShade="FF"/>
          <w:sz w:val="24"/>
          <w:szCs w:val="24"/>
        </w:rPr>
        <w:t>Cymreig</w:t>
      </w:r>
      <w:r w:rsidRPr="6B2107CE" w:rsidR="6B2107CE">
        <w:rPr>
          <w:rFonts w:ascii="Helvetica Neue" w:hAnsi="Helvetica Neue" w:cs="Times New Roman"/>
          <w:color w:val="000000" w:themeColor="text1" w:themeTint="FF" w:themeShade="FF"/>
          <w:sz w:val="24"/>
          <w:szCs w:val="24"/>
        </w:rPr>
        <w:t>; and Literacy and Numeracy. The way I met these were laid out loosely in the scheme of work and more specifically in the lesson plan.</w:t>
      </w:r>
    </w:p>
    <w:p xmlns:wp14="http://schemas.microsoft.com/office/word/2010/wordml" w:rsidR="007211EE" w:rsidP="6B2107CE" w:rsidRDefault="007211EE" w14:paraId="3CF2D8B6" wp14:textId="77777777">
      <w:pPr>
        <w:spacing w:line="360" w:lineRule="auto"/>
        <w:rPr>
          <w:rFonts w:ascii="Helvetica Neue" w:hAnsi="Helvetica Neue" w:cs="Times New Roman"/>
          <w:color w:val="000000" w:themeColor="text1" w:themeTint="FF" w:themeShade="FF"/>
          <w:sz w:val="18"/>
          <w:szCs w:val="18"/>
        </w:rPr>
      </w:pPr>
      <w:r w:rsidRPr="6B2107CE">
        <w:rPr>
          <w:rFonts w:ascii="Helvetica Neue" w:hAnsi="Helvetica Neue" w:cs="Times New Roman"/>
          <w:color w:val="000000" w:themeColor="text1" w:themeTint="FF" w:themeShade="FF"/>
          <w:sz w:val="18"/>
          <w:szCs w:val="18"/>
        </w:rPr>
        <w:br w:type="page"/>
      </w:r>
    </w:p>
    <w:p xmlns:wp14="http://schemas.microsoft.com/office/word/2010/wordml" w:rsidRPr="007211EE" w:rsidR="007211EE" w:rsidP="6B2107CE" w:rsidRDefault="007211EE" w14:paraId="0FB78278"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Pr="007211EE" w:rsidR="007211EE" w:rsidP="6B2107CE" w:rsidRDefault="007211EE" w14:paraId="53445498" wp14:textId="77777777" wp14:noSpellErr="1">
      <w:pPr>
        <w:spacing w:line="360" w:lineRule="auto"/>
        <w:rPr>
          <w:rFonts w:ascii="Helvetica Neue" w:hAnsi="Helvetica Neue" w:cs="Times New Roman"/>
          <w:color w:val="000000" w:themeColor="text1" w:themeTint="FF" w:themeShade="FF"/>
          <w:sz w:val="21"/>
          <w:szCs w:val="21"/>
        </w:rPr>
      </w:pPr>
      <w:r w:rsidRPr="6B2107CE" w:rsidR="6B2107CE">
        <w:rPr>
          <w:rStyle w:val="Heading1Char"/>
        </w:rPr>
        <w:t>National Curriculum</w:t>
      </w:r>
    </w:p>
    <w:p xmlns:wp14="http://schemas.microsoft.com/office/word/2010/wordml" w:rsidRPr="007211EE" w:rsidR="007211EE" w:rsidP="6B2107CE" w:rsidRDefault="007211EE" w14:paraId="1FC39945"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Pr="007211EE" w:rsidR="007211EE" w:rsidP="6B2107CE" w:rsidRDefault="007211EE" w14:paraId="504B7EDE" wp14:noSpellErr="1" wp14:textId="296E4F0B">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 xml:space="preserve">In this scheme of </w:t>
      </w:r>
      <w:r w:rsidRPr="6B2107CE" w:rsidR="6B2107CE">
        <w:rPr>
          <w:rFonts w:ascii="Helvetica Neue" w:hAnsi="Helvetica Neue" w:cs="Times New Roman"/>
          <w:color w:val="000000" w:themeColor="text1" w:themeTint="FF" w:themeShade="FF"/>
          <w:sz w:val="24"/>
          <w:szCs w:val="24"/>
        </w:rPr>
        <w:t>work</w:t>
      </w:r>
      <w:r w:rsidRPr="6B2107CE" w:rsidR="6B2107CE">
        <w:rPr>
          <w:rFonts w:ascii="Helvetica Neue" w:hAnsi="Helvetica Neue" w:cs="Times New Roman"/>
          <w:color w:val="000000" w:themeColor="text1" w:themeTint="FF" w:themeShade="FF"/>
          <w:sz w:val="24"/>
          <w:szCs w:val="24"/>
        </w:rPr>
        <w:t>,</w:t>
      </w:r>
      <w:r w:rsidRPr="6B2107CE" w:rsidR="6B2107CE">
        <w:rPr>
          <w:rFonts w:ascii="Helvetica Neue" w:hAnsi="Helvetica Neue" w:cs="Times New Roman"/>
          <w:color w:val="000000" w:themeColor="text1" w:themeTint="FF" w:themeShade="FF"/>
          <w:sz w:val="24"/>
          <w:szCs w:val="24"/>
        </w:rPr>
        <w:t xml:space="preserve"> I aimed to have addressed at least two of the three strands of assessment that are outlined in the National Curriculum (WAG, 2008) in every lesson, these are Understanding, Investigating and Making.</w:t>
      </w:r>
    </w:p>
    <w:p xmlns:wp14="http://schemas.microsoft.com/office/word/2010/wordml" w:rsidRPr="007211EE" w:rsidR="007211EE" w:rsidP="6B2107CE" w:rsidRDefault="007211EE" w14:paraId="0562CB0E"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Pr="007211EE" w:rsidR="007211EE" w:rsidP="6B2107CE" w:rsidRDefault="007211EE" w14:paraId="51515B0E" wp14:textId="77777777" wp14:noSpellErr="1">
      <w:pPr>
        <w:spacing w:line="360" w:lineRule="auto"/>
        <w:rPr>
          <w:rFonts w:ascii="Helvetica Neue" w:hAnsi="Helvetica Neue" w:cs="Times New Roman"/>
          <w:color w:val="000000" w:themeColor="text1" w:themeTint="FF" w:themeShade="FF"/>
          <w:sz w:val="18"/>
          <w:szCs w:val="18"/>
        </w:rPr>
      </w:pPr>
      <w:r w:rsidRPr="6B2107CE" w:rsidR="6B2107CE">
        <w:rPr>
          <w:rStyle w:val="Heading2Char"/>
        </w:rPr>
        <w:t>Understanding</w:t>
      </w:r>
    </w:p>
    <w:p xmlns:wp14="http://schemas.microsoft.com/office/word/2010/wordml" w:rsidRPr="007211EE" w:rsidR="007211EE" w:rsidP="6B2107CE" w:rsidRDefault="007211EE" w14:paraId="32FF29B8" wp14:noSpellErr="1" wp14:textId="413E63F1">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The assessment of understanding covers a student</w:t>
      </w:r>
      <w:r w:rsidRPr="6B2107CE" w:rsidR="6B2107CE">
        <w:rPr>
          <w:rFonts w:ascii="Helvetica Neue" w:hAnsi="Helvetica Neue" w:cs="Times New Roman"/>
          <w:color w:val="000000" w:themeColor="text1" w:themeTint="FF" w:themeShade="FF"/>
          <w:sz w:val="24"/>
          <w:szCs w:val="24"/>
        </w:rPr>
        <w:t>'</w:t>
      </w:r>
      <w:r w:rsidRPr="6B2107CE" w:rsidR="6B2107CE">
        <w:rPr>
          <w:rFonts w:ascii="Helvetica Neue" w:hAnsi="Helvetica Neue" w:cs="Times New Roman"/>
          <w:color w:val="000000" w:themeColor="text1" w:themeTint="FF" w:themeShade="FF"/>
          <w:sz w:val="24"/>
          <w:szCs w:val="24"/>
        </w:rPr>
        <w:t>s ability to analyse, compare and evaluate an artist</w:t>
      </w:r>
      <w:r w:rsidRPr="6B2107CE" w:rsidR="6B2107CE">
        <w:rPr>
          <w:rFonts w:ascii="Helvetica Neue" w:hAnsi="Helvetica Neue" w:cs="Times New Roman"/>
          <w:color w:val="000000" w:themeColor="text1" w:themeTint="FF" w:themeShade="FF"/>
          <w:sz w:val="24"/>
          <w:szCs w:val="24"/>
        </w:rPr>
        <w:t>'</w:t>
      </w:r>
      <w:r w:rsidRPr="6B2107CE" w:rsidR="6B2107CE">
        <w:rPr>
          <w:rFonts w:ascii="Helvetica Neue" w:hAnsi="Helvetica Neue" w:cs="Times New Roman"/>
          <w:color w:val="000000" w:themeColor="text1" w:themeTint="FF" w:themeShade="FF"/>
          <w:sz w:val="24"/>
          <w:szCs w:val="24"/>
        </w:rPr>
        <w:t>s work. This would include taking into consideration the artists’ background, such as period, place and culture. The student will be given context for the art being studied and this would often be assessed through discussion, reflection, writing and reading. </w:t>
      </w:r>
    </w:p>
    <w:p xmlns:wp14="http://schemas.microsoft.com/office/word/2010/wordml" w:rsidRPr="007211EE" w:rsidR="007211EE" w:rsidP="6B2107CE" w:rsidRDefault="007211EE" w14:paraId="34CE0A41"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Pr="007211EE" w:rsidR="007211EE" w:rsidP="6B2107CE" w:rsidRDefault="007211EE" w14:paraId="6B904296" wp14:textId="77777777" wp14:noSpellErr="1">
      <w:pPr>
        <w:spacing w:line="360" w:lineRule="auto"/>
        <w:rPr>
          <w:rFonts w:ascii="Helvetica Neue" w:hAnsi="Helvetica Neue" w:cs="Times New Roman"/>
          <w:color w:val="000000" w:themeColor="text1" w:themeTint="FF" w:themeShade="FF"/>
          <w:sz w:val="18"/>
          <w:szCs w:val="18"/>
        </w:rPr>
      </w:pPr>
      <w:r w:rsidRPr="6B2107CE" w:rsidR="6B2107CE">
        <w:rPr>
          <w:rStyle w:val="Heading2Char"/>
        </w:rPr>
        <w:t>Investigating</w:t>
      </w:r>
    </w:p>
    <w:p xmlns:wp14="http://schemas.microsoft.com/office/word/2010/wordml" w:rsidRPr="007211EE" w:rsidR="007211EE" w:rsidP="6B2107CE" w:rsidRDefault="007211EE" w14:paraId="6EAE2752" wp14:noSpellErr="1" wp14:textId="360E6ECB">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 xml:space="preserve">Through investigating students will be </w:t>
      </w:r>
      <w:proofErr w:type="gramStart"/>
      <w:r w:rsidRPr="6B2107CE" w:rsidR="6B2107CE">
        <w:rPr>
          <w:rFonts w:ascii="Helvetica Neue" w:hAnsi="Helvetica Neue" w:cs="Times New Roman"/>
          <w:color w:val="000000" w:themeColor="text1" w:themeTint="FF" w:themeShade="FF"/>
          <w:sz w:val="24"/>
          <w:szCs w:val="24"/>
        </w:rPr>
        <w:t>have the opportunity to</w:t>
      </w:r>
      <w:proofErr w:type="gramEnd"/>
      <w:r w:rsidRPr="6B2107CE" w:rsidR="6B2107CE">
        <w:rPr>
          <w:rFonts w:ascii="Helvetica Neue" w:hAnsi="Helvetica Neue" w:cs="Times New Roman"/>
          <w:color w:val="000000" w:themeColor="text1" w:themeTint="FF" w:themeShade="FF"/>
          <w:sz w:val="24"/>
          <w:szCs w:val="24"/>
        </w:rPr>
        <w:t xml:space="preserve"> use their skills of recording, through observation, experience, memory and imagination, and to develop on them using a wide variety of media (WAG, 2008). They must include things from natural and </w:t>
      </w:r>
      <w:r w:rsidRPr="6B2107CE" w:rsidR="6B2107CE">
        <w:rPr>
          <w:rFonts w:ascii="Helvetica Neue" w:hAnsi="Helvetica Neue" w:cs="Times New Roman"/>
          <w:color w:val="000000" w:themeColor="text1" w:themeTint="FF" w:themeShade="FF"/>
          <w:sz w:val="24"/>
          <w:szCs w:val="24"/>
        </w:rPr>
        <w:t>man</w:t>
      </w:r>
      <w:r w:rsidRPr="6B2107CE" w:rsidR="6B2107CE">
        <w:rPr>
          <w:rFonts w:ascii="Helvetica Neue" w:hAnsi="Helvetica Neue" w:cs="Times New Roman"/>
          <w:color w:val="000000" w:themeColor="text1" w:themeTint="FF" w:themeShade="FF"/>
          <w:sz w:val="24"/>
          <w:szCs w:val="24"/>
        </w:rPr>
        <w:t>-</w:t>
      </w:r>
      <w:r w:rsidRPr="6B2107CE" w:rsidR="6B2107CE">
        <w:rPr>
          <w:rFonts w:ascii="Helvetica Neue" w:hAnsi="Helvetica Neue" w:cs="Times New Roman"/>
          <w:color w:val="000000" w:themeColor="text1" w:themeTint="FF" w:themeShade="FF"/>
          <w:sz w:val="24"/>
          <w:szCs w:val="24"/>
        </w:rPr>
        <w:t>made</w:t>
      </w:r>
      <w:r w:rsidRPr="6B2107CE" w:rsidR="6B2107CE">
        <w:rPr>
          <w:rFonts w:ascii="Helvetica Neue" w:hAnsi="Helvetica Neue" w:cs="Times New Roman"/>
          <w:color w:val="000000" w:themeColor="text1" w:themeTint="FF" w:themeShade="FF"/>
          <w:sz w:val="24"/>
          <w:szCs w:val="24"/>
        </w:rPr>
        <w:t xml:space="preserve"> environments, whilst using a range of resources, materials and themes. This will be assessed through their documentation of work in sketchbooks, where they will be expected the develop their ideas and designs, whilst exploring themes and processes. There should be evidence of independent work which has been supported by work given in the scheme of work. </w:t>
      </w:r>
    </w:p>
    <w:p xmlns:wp14="http://schemas.microsoft.com/office/word/2010/wordml" w:rsidRPr="007211EE" w:rsidR="007211EE" w:rsidP="6B2107CE" w:rsidRDefault="007211EE" w14:paraId="62EBF3C5"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Pr="007211EE" w:rsidR="007211EE" w:rsidP="6B2107CE" w:rsidRDefault="007211EE" w14:paraId="122F8229" wp14:textId="77777777" wp14:noSpellErr="1">
      <w:pPr>
        <w:spacing w:line="360" w:lineRule="auto"/>
        <w:rPr>
          <w:rFonts w:ascii="Helvetica Neue" w:hAnsi="Helvetica Neue" w:cs="Times New Roman"/>
          <w:color w:val="000000" w:themeColor="text1" w:themeTint="FF" w:themeShade="FF"/>
          <w:sz w:val="18"/>
          <w:szCs w:val="18"/>
        </w:rPr>
      </w:pPr>
      <w:r w:rsidRPr="6B2107CE" w:rsidR="6B2107CE">
        <w:rPr>
          <w:rStyle w:val="Heading2Char"/>
        </w:rPr>
        <w:t>Making</w:t>
      </w:r>
    </w:p>
    <w:p xmlns:wp14="http://schemas.microsoft.com/office/word/2010/wordml" w:rsidRPr="007211EE" w:rsidR="007211EE" w:rsidP="6B2107CE" w:rsidRDefault="007211EE" w14:paraId="4FB70714" wp14:textId="77777777" wp14:noSpellErr="1">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Students will be expected to produce work that shows they have understood and investigated ‘the visual, tactile and sensory language of art, craft and design’ (WAG, 2008). This is often assessed in the form of a final piece that will be a clear result of the informative work in their sketchbooks.</w:t>
      </w:r>
    </w:p>
    <w:p xmlns:wp14="http://schemas.microsoft.com/office/word/2010/wordml" w:rsidRPr="007211EE" w:rsidR="007211EE" w:rsidP="6B2107CE" w:rsidRDefault="007211EE" w14:paraId="6D98A12B"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Pr="007211EE" w:rsidR="007211EE" w:rsidP="6B2107CE" w:rsidRDefault="007211EE" w14:paraId="2CEBD929" wp14:noSpellErr="1" wp14:textId="6FBB3250">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This is a very flexible framework compared to other subjects, as there are no specific topics that need to be covered. For art and design educators this means they can use their specialist subjects to great effect when teaching, allowing them to be more versatile with their teaching approaches and the artistic processes they use in their schemes of work. Although this does pose some issues as students going into higher education of art and design will be arriving with differing levels of ability and knowledge. Donaldson (2015) addresses this and suggests that to avoid this disparity we have new Areas of Learning and Experience</w:t>
      </w:r>
      <w:r w:rsidRPr="6B2107CE" w:rsidR="6B2107CE">
        <w:rPr>
          <w:rFonts w:ascii="Helvetica Neue" w:hAnsi="Helvetica Neue" w:cs="Times New Roman"/>
          <w:color w:val="000000" w:themeColor="text1" w:themeTint="FF" w:themeShade="FF"/>
          <w:sz w:val="24"/>
          <w:szCs w:val="24"/>
        </w:rPr>
        <w:t>. This means that under the new curriculum Art and Design will be merged with Music and Drama under the new umbrella of Expressive Arts. </w:t>
      </w:r>
    </w:p>
    <w:p xmlns:wp14="http://schemas.microsoft.com/office/word/2010/wordml" w:rsidRPr="007211EE" w:rsidR="007211EE" w:rsidP="6B2107CE" w:rsidRDefault="007211EE" w14:paraId="2946DB82"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007211EE" w:rsidP="6B2107CE" w:rsidRDefault="007211EE" w14:paraId="39A19D9C" wp14:noSpellErr="1" wp14:textId="6A2AEB93">
      <w:pPr>
        <w:spacing w:line="360" w:lineRule="auto"/>
        <w:rPr>
          <w:rFonts w:ascii="Helvetica Neue" w:hAnsi="Helvetica Neue" w:cs="Times New Roman"/>
          <w:color w:val="000000" w:themeColor="text1" w:themeTint="FF" w:themeShade="FF"/>
          <w:sz w:val="24"/>
          <w:szCs w:val="24"/>
        </w:rPr>
      </w:pPr>
      <w:r w:rsidRPr="6B2107CE" w:rsidR="6B2107CE">
        <w:rPr>
          <w:rFonts w:ascii="Helvetica Neue" w:hAnsi="Helvetica Neue" w:cs="Times New Roman"/>
          <w:color w:val="000000" w:themeColor="text1" w:themeTint="FF" w:themeShade="FF"/>
          <w:sz w:val="24"/>
          <w:szCs w:val="24"/>
        </w:rPr>
        <w:t>Personally</w:t>
      </w:r>
      <w:r w:rsidRPr="6B2107CE" w:rsidR="6B2107CE">
        <w:rPr>
          <w:rFonts w:ascii="Helvetica Neue" w:hAnsi="Helvetica Neue" w:cs="Times New Roman"/>
          <w:color w:val="000000" w:themeColor="text1" w:themeTint="FF" w:themeShade="FF"/>
          <w:sz w:val="24"/>
          <w:szCs w:val="24"/>
        </w:rPr>
        <w:t>,</w:t>
      </w:r>
      <w:r w:rsidRPr="6B2107CE" w:rsidR="6B2107CE">
        <w:rPr>
          <w:rFonts w:ascii="Helvetica Neue" w:hAnsi="Helvetica Neue" w:cs="Times New Roman"/>
          <w:color w:val="000000" w:themeColor="text1" w:themeTint="FF" w:themeShade="FF"/>
          <w:sz w:val="24"/>
          <w:szCs w:val="24"/>
        </w:rPr>
        <w:t xml:space="preserve"> I believe that the existing framework gives those with the skills the opportunity to work more with crafts, bringing them into the realm of fine art. </w:t>
      </w:r>
      <w:r w:rsidRPr="6B2107CE" w:rsidR="6B2107CE">
        <w:rPr>
          <w:rFonts w:ascii="Helvetica Neue" w:hAnsi="Helvetica Neue" w:cs="Times New Roman"/>
          <w:color w:val="000000" w:themeColor="text1" w:themeTint="FF" w:themeShade="FF"/>
          <w:sz w:val="24"/>
          <w:szCs w:val="24"/>
        </w:rPr>
        <w:t>However</w:t>
      </w:r>
      <w:r w:rsidRPr="6B2107CE" w:rsidR="6B2107CE">
        <w:rPr>
          <w:rFonts w:ascii="Helvetica Neue" w:hAnsi="Helvetica Neue" w:cs="Times New Roman"/>
          <w:color w:val="000000" w:themeColor="text1" w:themeTint="FF" w:themeShade="FF"/>
          <w:sz w:val="24"/>
          <w:szCs w:val="24"/>
        </w:rPr>
        <w:t>,</w:t>
      </w:r>
      <w:r w:rsidRPr="6B2107CE" w:rsidR="6B2107CE">
        <w:rPr>
          <w:rFonts w:ascii="Helvetica Neue" w:hAnsi="Helvetica Neue" w:cs="Times New Roman"/>
          <w:color w:val="000000" w:themeColor="text1" w:themeTint="FF" w:themeShade="FF"/>
          <w:sz w:val="24"/>
          <w:szCs w:val="24"/>
        </w:rPr>
        <w:t xml:space="preserve"> there are so many different areas of art and design, each with their own differing pockets of specific materials, sub-movements and artists, that having exposure to just a fraction of the </w:t>
      </w:r>
      <w:r w:rsidRPr="6B2107CE" w:rsidR="6B2107CE">
        <w:rPr>
          <w:rFonts w:ascii="Helvetica Neue" w:hAnsi="Helvetica Neue" w:cs="Times New Roman"/>
          <w:color w:val="000000" w:themeColor="text1" w:themeTint="FF" w:themeShade="FF"/>
          <w:sz w:val="24"/>
          <w:szCs w:val="24"/>
        </w:rPr>
        <w:t>better</w:t>
      </w:r>
      <w:r w:rsidRPr="6B2107CE" w:rsidR="6B2107CE">
        <w:rPr>
          <w:rFonts w:ascii="Helvetica Neue" w:hAnsi="Helvetica Neue" w:cs="Times New Roman"/>
          <w:color w:val="000000" w:themeColor="text1" w:themeTint="FF" w:themeShade="FF"/>
          <w:sz w:val="24"/>
          <w:szCs w:val="24"/>
        </w:rPr>
        <w:t>-</w:t>
      </w:r>
      <w:r w:rsidRPr="6B2107CE" w:rsidR="6B2107CE">
        <w:rPr>
          <w:rFonts w:ascii="Helvetica Neue" w:hAnsi="Helvetica Neue" w:cs="Times New Roman"/>
          <w:color w:val="000000" w:themeColor="text1" w:themeTint="FF" w:themeShade="FF"/>
          <w:sz w:val="24"/>
          <w:szCs w:val="24"/>
        </w:rPr>
        <w:t>known</w:t>
      </w:r>
      <w:r w:rsidRPr="6B2107CE" w:rsidR="6B2107CE">
        <w:rPr>
          <w:rFonts w:ascii="Helvetica Neue" w:hAnsi="Helvetica Neue" w:cs="Times New Roman"/>
          <w:color w:val="000000" w:themeColor="text1" w:themeTint="FF" w:themeShade="FF"/>
          <w:sz w:val="24"/>
          <w:szCs w:val="24"/>
        </w:rPr>
        <w:t xml:space="preserve"> materials, art movements and artists will have an impact on students. The same can be applied to the other expressive arts also being pushed into this situation. </w:t>
      </w:r>
    </w:p>
    <w:p xmlns:wp14="http://schemas.microsoft.com/office/word/2010/wordml" w:rsidRPr="007211EE" w:rsidR="007211EE" w:rsidP="6B2107CE" w:rsidRDefault="007211EE" w14:paraId="5997CC1D" wp14:textId="77777777">
      <w:pPr>
        <w:spacing w:line="360" w:lineRule="auto"/>
        <w:rPr>
          <w:rFonts w:ascii="Helvetica Neue" w:hAnsi="Helvetica Neue" w:cs="Times New Roman"/>
          <w:color w:val="000000" w:themeColor="text1" w:themeTint="FF" w:themeShade="FF"/>
          <w:sz w:val="24"/>
          <w:szCs w:val="24"/>
        </w:rPr>
      </w:pPr>
    </w:p>
    <w:p xmlns:wp14="http://schemas.microsoft.com/office/word/2010/wordml" w:rsidR="007211EE" w:rsidP="6B2107CE" w:rsidRDefault="007211EE" w14:paraId="110FFD37" wp14:textId="77777777">
      <w:pPr>
        <w:spacing w:line="360" w:lineRule="auto"/>
        <w:rPr>
          <w:rFonts w:ascii="Helvetica Neue" w:hAnsi="Helvetica Neue" w:cs="Times New Roman"/>
          <w:color w:val="000000" w:themeColor="text1" w:themeTint="FF" w:themeShade="FF"/>
          <w:sz w:val="18"/>
          <w:szCs w:val="18"/>
        </w:rPr>
      </w:pPr>
      <w:r w:rsidRPr="6B2107CE">
        <w:rPr>
          <w:rFonts w:ascii="Helvetica Neue" w:hAnsi="Helvetica Neue" w:cs="Times New Roman"/>
          <w:color w:val="000000" w:themeColor="text1" w:themeTint="FF" w:themeShade="FF"/>
          <w:sz w:val="18"/>
          <w:szCs w:val="18"/>
        </w:rPr>
        <w:br w:type="page"/>
      </w:r>
    </w:p>
    <w:p xmlns:wp14="http://schemas.microsoft.com/office/word/2010/wordml" w:rsidRPr="007211EE" w:rsidR="007211EE" w:rsidP="6B2107CE" w:rsidRDefault="007211EE" w14:paraId="6B699379"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Pr="007211EE" w:rsidR="007211EE" w:rsidP="6B2107CE" w:rsidRDefault="007211EE" w14:paraId="62892FD2" wp14:textId="77777777" wp14:noSpellErr="1">
      <w:pPr>
        <w:spacing w:line="360" w:lineRule="auto"/>
        <w:rPr>
          <w:rFonts w:ascii="Helvetica Neue" w:hAnsi="Helvetica Neue" w:cs="Times New Roman"/>
          <w:color w:val="000000" w:themeColor="text1" w:themeTint="FF" w:themeShade="FF"/>
          <w:sz w:val="21"/>
          <w:szCs w:val="21"/>
        </w:rPr>
      </w:pPr>
      <w:r w:rsidRPr="6B2107CE" w:rsidR="6B2107CE">
        <w:rPr>
          <w:rStyle w:val="Heading1Char"/>
        </w:rPr>
        <w:t>Scheme of Work</w:t>
      </w:r>
      <w:r w:rsidRPr="6B2107CE" w:rsidR="6B2107CE">
        <w:rPr>
          <w:rStyle w:val="Heading1Char"/>
        </w:rPr>
        <w:t xml:space="preserve"> and Lesson Plan</w:t>
      </w:r>
    </w:p>
    <w:p xmlns:wp14="http://schemas.microsoft.com/office/word/2010/wordml" w:rsidRPr="007211EE" w:rsidR="007211EE" w:rsidP="6B2107CE" w:rsidRDefault="007211EE" w14:paraId="3FE9F23F" wp14:textId="77777777">
      <w:pPr>
        <w:spacing w:line="360" w:lineRule="auto"/>
        <w:rPr>
          <w:rFonts w:ascii="Helvetica Neue" w:hAnsi="Helvetica Neue" w:cs="Times New Roman"/>
          <w:color w:val="000000" w:themeColor="text1" w:themeTint="FF" w:themeShade="FF"/>
          <w:sz w:val="24"/>
          <w:szCs w:val="24"/>
        </w:rPr>
      </w:pPr>
    </w:p>
    <w:p xmlns:wp14="http://schemas.microsoft.com/office/word/2010/wordml" w:rsidRPr="007211EE" w:rsidR="007211EE" w:rsidP="6B2107CE" w:rsidRDefault="007211EE" wp14:noSpellErr="1" w14:paraId="77FAE853" wp14:textId="1CDF6B0E">
      <w:pPr>
        <w:spacing w:line="360" w:lineRule="auto"/>
        <w:rPr>
          <w:rFonts w:ascii="Helvetica Neue" w:hAnsi="Helvetica Neue" w:cs="Times New Roman"/>
          <w:color w:val="000000" w:themeColor="text1" w:themeTint="FF" w:themeShade="FF"/>
          <w:sz w:val="24"/>
          <w:szCs w:val="24"/>
        </w:rPr>
      </w:pPr>
      <w:r w:rsidRPr="6B2107CE" w:rsidR="6B2107CE">
        <w:rPr>
          <w:rFonts w:ascii="Helvetica Neue" w:hAnsi="Helvetica Neue" w:cs="Times New Roman"/>
          <w:color w:val="000000" w:themeColor="text1" w:themeTint="FF" w:themeShade="FF"/>
          <w:sz w:val="24"/>
          <w:szCs w:val="24"/>
        </w:rPr>
        <w:t>Within the scheme of work, I planned to work through both the lino printing process and the free machine embroidery technique.  A scheme of work outlines the basic structure of lessons and gives teachers the skeleton from which to build their lessons around. It can be over any amount of time, but for this brief we were given six weeks as our timeframe. It affords teachers the opportunity to make sure that each lesson follows on from the last and can help teachers make sure they have allowed enough time for each subject. On my Professional Teaching E</w:t>
      </w:r>
      <w:r w:rsidRPr="6B2107CE" w:rsidR="6B2107CE">
        <w:rPr>
          <w:rFonts w:ascii="Helvetica Neue" w:hAnsi="Helvetica Neue" w:cs="Times New Roman"/>
          <w:color w:val="000000" w:themeColor="text1" w:themeTint="FF" w:themeShade="FF"/>
          <w:sz w:val="24"/>
          <w:szCs w:val="24"/>
        </w:rPr>
        <w:t>xperience (PTE) the art department runs their scheme of work over the course of the full academic year, but at the beginning of each term will create another scheme of work that will cover the six-</w:t>
      </w:r>
      <w:r w:rsidRPr="6B2107CE" w:rsidR="6B2107CE">
        <w:rPr>
          <w:rFonts w:ascii="Helvetica Neue" w:hAnsi="Helvetica Neue" w:cs="Times New Roman"/>
          <w:color w:val="000000" w:themeColor="text1" w:themeTint="FF" w:themeShade="FF"/>
          <w:sz w:val="24"/>
          <w:szCs w:val="24"/>
        </w:rPr>
        <w:t xml:space="preserve"> or seven-week</w:t>
      </w:r>
      <w:r w:rsidRPr="6B2107CE" w:rsidR="6B2107CE">
        <w:rPr>
          <w:rFonts w:ascii="Helvetica Neue" w:hAnsi="Helvetica Neue" w:cs="Times New Roman"/>
          <w:color w:val="000000" w:themeColor="text1" w:themeTint="FF" w:themeShade="FF"/>
          <w:sz w:val="24"/>
          <w:szCs w:val="24"/>
        </w:rPr>
        <w:t xml:space="preserve"> period leading to the half term break and then repeat the same process leading up to the next holiday period. </w:t>
      </w:r>
    </w:p>
    <w:p xmlns:wp14="http://schemas.microsoft.com/office/word/2010/wordml" w:rsidRPr="007211EE" w:rsidR="007211EE" w:rsidP="6B2107CE" w:rsidRDefault="007211EE" wp14:noSpellErr="1" w14:paraId="2879048A" wp14:textId="5222DA15">
      <w:pPr>
        <w:pStyle w:val="Normal"/>
        <w:spacing w:line="360" w:lineRule="auto"/>
        <w:rPr>
          <w:rFonts w:ascii="Helvetica Neue" w:hAnsi="Helvetica Neue" w:cs="Times New Roman"/>
          <w:color w:val="000000" w:themeColor="text1" w:themeTint="FF" w:themeShade="FF"/>
          <w:sz w:val="24"/>
          <w:szCs w:val="24"/>
        </w:rPr>
      </w:pPr>
    </w:p>
    <w:p xmlns:wp14="http://schemas.microsoft.com/office/word/2010/wordml" w:rsidRPr="007211EE" w:rsidR="007211EE" w:rsidP="6B2107CE" w:rsidRDefault="007211EE" w14:paraId="08CE6F91" wp14:noSpellErr="1" wp14:textId="7A89DA08">
      <w:pPr>
        <w:pStyle w:val="Normal"/>
        <w:spacing w:line="360" w:lineRule="auto"/>
        <w:rPr>
          <w:rFonts w:ascii="Helvetica Neue" w:hAnsi="Helvetica Neue" w:cs="Times New Roman"/>
          <w:color w:val="000000" w:themeColor="text1" w:themeTint="FF" w:themeShade="FF"/>
          <w:sz w:val="24"/>
          <w:szCs w:val="24"/>
        </w:rPr>
      </w:pPr>
      <w:r w:rsidRPr="6B2107CE" w:rsidR="6B2107CE">
        <w:rPr>
          <w:rFonts w:ascii="Helvetica Neue" w:hAnsi="Helvetica Neue" w:cs="Times New Roman"/>
          <w:color w:val="000000" w:themeColor="text1" w:themeTint="FF" w:themeShade="FF"/>
          <w:sz w:val="24"/>
          <w:szCs w:val="24"/>
        </w:rPr>
        <w:t xml:space="preserve">Lesson plans are more in-depth, often going in to enough detail to include specific questions that the teacher will have to pose to the class. The teacher will also have items such as the resources needed listed on the front of the lesson plan so that the teacher can be as prepared as possible before the students even </w:t>
      </w:r>
      <w:r w:rsidRPr="6B2107CE" w:rsidR="6B2107CE">
        <w:rPr>
          <w:rFonts w:ascii="Helvetica Neue" w:hAnsi="Helvetica Neue" w:cs="Times New Roman"/>
          <w:color w:val="000000" w:themeColor="text1" w:themeTint="FF" w:themeShade="FF"/>
          <w:sz w:val="24"/>
          <w:szCs w:val="24"/>
        </w:rPr>
        <w:t>walk through the classroom doors. Mike Hughes suggests that a lesson should have four main stages:</w:t>
      </w:r>
      <w:r w:rsidRPr="6B2107CE" w:rsidR="6B2107CE">
        <w:rPr>
          <w:rFonts w:ascii="Helvetica Neue" w:hAnsi="Helvetica Neue" w:cs="Times New Roman"/>
          <w:color w:val="000000" w:themeColor="text1" w:themeTint="FF" w:themeShade="FF"/>
          <w:sz w:val="24"/>
          <w:szCs w:val="24"/>
        </w:rPr>
        <w:t xml:space="preserve"> </w:t>
      </w:r>
      <w:r w:rsidRPr="6B2107CE" w:rsidR="6B2107CE">
        <w:rPr>
          <w:rFonts w:ascii="Helvetica Neue" w:hAnsi="Helvetica Neue" w:cs="Times New Roman"/>
          <w:color w:val="000000" w:themeColor="text1" w:themeTint="FF" w:themeShade="FF"/>
          <w:sz w:val="24"/>
          <w:szCs w:val="24"/>
        </w:rPr>
        <w:t xml:space="preserve">starter; </w:t>
      </w:r>
      <w:r w:rsidRPr="6B2107CE" w:rsidR="6B2107CE">
        <w:rPr>
          <w:rFonts w:ascii="Helvetica Neue" w:hAnsi="Helvetica Neue" w:cs="Times New Roman"/>
          <w:color w:val="000000" w:themeColor="text1" w:themeTint="FF" w:themeShade="FF"/>
          <w:sz w:val="24"/>
          <w:szCs w:val="24"/>
        </w:rPr>
        <w:t>exemplification</w:t>
      </w:r>
      <w:r w:rsidRPr="6B2107CE" w:rsidR="6B2107CE">
        <w:rPr>
          <w:rFonts w:ascii="Helvetica Neue" w:hAnsi="Helvetica Neue" w:cs="Times New Roman"/>
          <w:color w:val="000000" w:themeColor="text1" w:themeTint="FF" w:themeShade="FF"/>
          <w:sz w:val="24"/>
          <w:szCs w:val="24"/>
        </w:rPr>
        <w:t>; task; and plenary (Hughes, 2005).</w:t>
      </w:r>
    </w:p>
    <w:p xmlns:wp14="http://schemas.microsoft.com/office/word/2010/wordml" w:rsidRPr="007211EE" w:rsidR="007211EE" w:rsidP="6B2107CE" w:rsidRDefault="007211EE" wp14:noSpellErr="1" w14:paraId="3FA3354F" wp14:textId="4A0FBD07">
      <w:pPr>
        <w:pStyle w:val="Normal"/>
        <w:spacing w:line="360" w:lineRule="auto"/>
        <w:rPr>
          <w:rFonts w:ascii="Helvetica Neue" w:hAnsi="Helvetica Neue" w:cs="Times New Roman"/>
          <w:color w:val="000000" w:themeColor="text1" w:themeTint="FF" w:themeShade="FF"/>
          <w:sz w:val="24"/>
          <w:szCs w:val="24"/>
        </w:rPr>
      </w:pPr>
    </w:p>
    <w:p xmlns:wp14="http://schemas.microsoft.com/office/word/2010/wordml" w:rsidRPr="007211EE" w:rsidR="007211EE" w:rsidP="6B2107CE" w:rsidRDefault="007211EE" wp14:noSpellErr="1" w14:paraId="0A4108BC" wp14:textId="1807F337">
      <w:pPr>
        <w:pStyle w:val="Normal"/>
        <w:spacing w:line="360" w:lineRule="auto"/>
        <w:rPr>
          <w:rFonts w:ascii="Helvetica Neue" w:hAnsi="Helvetica Neue" w:cs="Times New Roman"/>
          <w:color w:val="000000" w:themeColor="text1" w:themeTint="FF" w:themeShade="FF"/>
          <w:sz w:val="21"/>
          <w:szCs w:val="21"/>
        </w:rPr>
      </w:pPr>
      <w:r w:rsidRPr="6B2107CE" w:rsidR="6B2107CE">
        <w:rPr>
          <w:rFonts w:ascii="Helvetica Neue" w:hAnsi="Helvetica Neue" w:cs="Times New Roman"/>
          <w:color w:val="000000" w:themeColor="text1" w:themeTint="FF" w:themeShade="FF"/>
          <w:sz w:val="24"/>
          <w:szCs w:val="24"/>
        </w:rPr>
        <w:t>When planning my lesson for the micro-teaching experience I did not fully appreciate how beneficial to the students this structure is. Having a starter and a plenary that link together and reinforce the skills and keywords being used in the lesson helps to cement the students understanding, and above all, confidence with the topic being studied. Since being on my PTE this has been proved time and again by the students’ participation and readiness to give relevant and detailed answers during open questioning, and then later in the formal assessments.</w:t>
      </w:r>
    </w:p>
    <w:p xmlns:wp14="http://schemas.microsoft.com/office/word/2010/wordml" w:rsidRPr="007211EE" w:rsidR="007211EE" w:rsidP="007211EE" w:rsidRDefault="007211EE" wp14:noSpellErr="1" w14:paraId="6F638032" wp14:textId="1DCCEE24">
      <w:pPr/>
      <w:r>
        <w:br w:type="page"/>
      </w:r>
    </w:p>
    <w:p xmlns:wp14="http://schemas.microsoft.com/office/word/2010/wordml" w:rsidRPr="007211EE" w:rsidR="007211EE" w:rsidP="6B2107CE" w:rsidRDefault="007211EE" w14:paraId="55CB9BFE" wp14:textId="208579B0">
      <w:pPr>
        <w:pStyle w:val="Normal"/>
        <w:spacing w:line="360" w:lineRule="auto"/>
        <w:rPr>
          <w:rFonts w:ascii="Helvetica Neue" w:hAnsi="Helvetica Neue" w:cs="Times New Roman"/>
          <w:color w:val="000000" w:themeColor="text1" w:themeTint="FF" w:themeShade="FF"/>
          <w:sz w:val="21"/>
          <w:szCs w:val="21"/>
        </w:rPr>
      </w:pPr>
      <w:r w:rsidRPr="6B2107CE" w:rsidR="6B2107CE">
        <w:rPr>
          <w:rStyle w:val="Heading1Char"/>
        </w:rPr>
        <w:t xml:space="preserve">Y </w:t>
      </w:r>
      <w:proofErr w:type="spellStart"/>
      <w:r w:rsidRPr="6B2107CE" w:rsidR="6B2107CE">
        <w:rPr>
          <w:rStyle w:val="Heading1Char"/>
        </w:rPr>
        <w:t>Cwricwlwm</w:t>
      </w:r>
      <w:proofErr w:type="spellEnd"/>
      <w:r w:rsidRPr="6B2107CE" w:rsidR="6B2107CE">
        <w:rPr>
          <w:rStyle w:val="Heading1Char"/>
        </w:rPr>
        <w:t xml:space="preserve"> </w:t>
      </w:r>
      <w:proofErr w:type="spellStart"/>
      <w:r w:rsidRPr="6B2107CE" w:rsidR="6B2107CE">
        <w:rPr>
          <w:rStyle w:val="Heading1Char"/>
        </w:rPr>
        <w:t>Cymreig</w:t>
      </w:r>
      <w:proofErr w:type="spellEnd"/>
    </w:p>
    <w:p xmlns:wp14="http://schemas.microsoft.com/office/word/2010/wordml" w:rsidRPr="007211EE" w:rsidR="007211EE" w:rsidP="6B2107CE" w:rsidRDefault="007211EE" w14:paraId="52E56223"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Pr="007211EE" w:rsidR="007211EE" w:rsidP="6B2107CE" w:rsidRDefault="007211EE" w14:paraId="08C008BB" wp14:textId="77777777" wp14:noSpellErr="1">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Since the devolution of Wales in 1999 there has been a pre-existing curriculum for Art and Design in Wales that was separate from the one in England. However, it was felt that students needed more opportunity to access, develop and apply the ‘cultural, economic, environmental, historical and linguistic characteristics of Wales’ (Estyn, 2001). This would help build a stronger sense of belonging and culture for those students in Wales. </w:t>
      </w:r>
    </w:p>
    <w:p w:rsidR="6B2107CE" w:rsidP="6B2107CE" w:rsidRDefault="6B2107CE" w14:paraId="56185B6F" w14:textId="6B40418E">
      <w:pPr>
        <w:spacing w:line="360" w:lineRule="auto"/>
        <w:rPr>
          <w:rFonts w:ascii="Helvetica Neue" w:hAnsi="Helvetica Neue" w:cs="Times New Roman"/>
          <w:color w:val="000000" w:themeColor="text1" w:themeTint="FF" w:themeShade="FF"/>
          <w:sz w:val="24"/>
          <w:szCs w:val="24"/>
        </w:rPr>
      </w:pPr>
    </w:p>
    <w:p xmlns:wp14="http://schemas.microsoft.com/office/word/2010/wordml" w:rsidRPr="007211EE" w:rsidR="007211EE" w:rsidP="6B2107CE" w:rsidRDefault="007211EE" w14:paraId="6C52BD27" wp14:textId="24E2F185">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 xml:space="preserve">I have addressed the requirements of Y </w:t>
      </w:r>
      <w:r w:rsidRPr="6B2107CE" w:rsidR="6B2107CE">
        <w:rPr>
          <w:rFonts w:ascii="Helvetica Neue" w:hAnsi="Helvetica Neue" w:cs="Times New Roman"/>
          <w:color w:val="000000" w:themeColor="text1" w:themeTint="FF" w:themeShade="FF"/>
          <w:sz w:val="24"/>
          <w:szCs w:val="24"/>
        </w:rPr>
        <w:t>Cwricwlwm</w:t>
      </w:r>
      <w:r w:rsidRPr="6B2107CE" w:rsidR="6B2107CE">
        <w:rPr>
          <w:rFonts w:ascii="Helvetica Neue" w:hAnsi="Helvetica Neue" w:cs="Times New Roman"/>
          <w:color w:val="000000" w:themeColor="text1" w:themeTint="FF" w:themeShade="FF"/>
          <w:sz w:val="24"/>
          <w:szCs w:val="24"/>
        </w:rPr>
        <w:t xml:space="preserve"> </w:t>
      </w:r>
      <w:r w:rsidRPr="6B2107CE" w:rsidR="6B2107CE">
        <w:rPr>
          <w:rFonts w:ascii="Helvetica Neue" w:hAnsi="Helvetica Neue" w:cs="Times New Roman"/>
          <w:color w:val="000000" w:themeColor="text1" w:themeTint="FF" w:themeShade="FF"/>
          <w:sz w:val="24"/>
          <w:szCs w:val="24"/>
        </w:rPr>
        <w:t>Cymreig</w:t>
      </w:r>
      <w:r w:rsidRPr="6B2107CE" w:rsidR="6B2107CE">
        <w:rPr>
          <w:rFonts w:ascii="Helvetica Neue" w:hAnsi="Helvetica Neue" w:cs="Times New Roman"/>
          <w:color w:val="000000" w:themeColor="text1" w:themeTint="FF" w:themeShade="FF"/>
          <w:sz w:val="24"/>
          <w:szCs w:val="24"/>
        </w:rPr>
        <w:t xml:space="preserve"> by using a Welsh artist as one of my main artist research links, Carol Bartlett. The history of the sewing industry in Wales, how it was affected during the war, and </w:t>
      </w:r>
      <w:proofErr w:type="gramStart"/>
      <w:r w:rsidRPr="6B2107CE" w:rsidR="6B2107CE">
        <w:rPr>
          <w:rFonts w:ascii="Helvetica Neue" w:hAnsi="Helvetica Neue" w:cs="Times New Roman"/>
          <w:color w:val="000000" w:themeColor="text1" w:themeTint="FF" w:themeShade="FF"/>
          <w:sz w:val="24"/>
          <w:szCs w:val="24"/>
        </w:rPr>
        <w:t>it’s</w:t>
      </w:r>
      <w:proofErr w:type="gramEnd"/>
      <w:r w:rsidRPr="6B2107CE" w:rsidR="6B2107CE">
        <w:rPr>
          <w:rFonts w:ascii="Helvetica Neue" w:hAnsi="Helvetica Neue" w:cs="Times New Roman"/>
          <w:color w:val="000000" w:themeColor="text1" w:themeTint="FF" w:themeShade="FF"/>
          <w:sz w:val="24"/>
          <w:szCs w:val="24"/>
        </w:rPr>
        <w:t xml:space="preserve"> subsequent decline in the following years will also be covered, giving students a context for the local economy and how it would have affected the communities.</w:t>
      </w:r>
    </w:p>
    <w:p xmlns:wp14="http://schemas.microsoft.com/office/word/2010/wordml" w:rsidRPr="007211EE" w:rsidR="007211EE" w:rsidP="6B2107CE" w:rsidRDefault="007211EE" w14:paraId="7DA38F96" wp14:textId="045AAAA3">
      <w:pPr>
        <w:spacing w:line="360" w:lineRule="auto"/>
        <w:rPr>
          <w:rFonts w:ascii="Helvetica Neue" w:hAnsi="Helvetica Neue" w:cs="Times New Roman"/>
          <w:color w:val="000000" w:themeColor="text1" w:themeTint="FF" w:themeShade="FF"/>
          <w:sz w:val="24"/>
          <w:szCs w:val="24"/>
        </w:rPr>
      </w:pPr>
    </w:p>
    <w:p xmlns:wp14="http://schemas.microsoft.com/office/word/2010/wordml" w:rsidRPr="007211EE" w:rsidR="007211EE" w:rsidP="6B2107CE" w:rsidRDefault="007211EE" w14:paraId="059DF24A" wp14:noSpellErr="1" wp14:textId="102C6B90">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Every summer there is an exhibition called ‘Swansea Festival of Stitch’, which students would have been encouraged to visit during their summer holidays to help inform their education in the following year. They specialise in the exhibition of Welsh textile artists, however they also hold workshops and markets in and around Swansea whilst the festival is exhibiting. This would be invaluable for both Design &amp; Technology and Art &amp; Design students to attend. </w:t>
      </w:r>
    </w:p>
    <w:p w:rsidR="6B2107CE" w:rsidP="6B2107CE" w:rsidRDefault="6B2107CE" w14:noSpellErr="1" w14:paraId="58852607" w14:textId="5E459BE2">
      <w:pPr>
        <w:spacing w:line="360" w:lineRule="auto"/>
        <w:rPr>
          <w:rFonts w:ascii="Helvetica Neue" w:hAnsi="Helvetica Neue" w:cs="Times New Roman"/>
          <w:color w:val="000000" w:themeColor="text1" w:themeTint="FF" w:themeShade="FF"/>
          <w:sz w:val="24"/>
          <w:szCs w:val="24"/>
        </w:rPr>
      </w:pPr>
    </w:p>
    <w:p xmlns:wp14="http://schemas.microsoft.com/office/word/2010/wordml" w:rsidRPr="007211EE" w:rsidR="007211EE" w:rsidP="6B2107CE" w:rsidRDefault="007211EE" w14:paraId="791635B9" wp14:textId="77777777" wp14:noSpellErr="1">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With resources I have provided headings in both English and Welsh, however my Welsh is not strong, so I was hesitant to use it in the classroom, for fear of getting it wrong. I used it sporadically and without any real confidence behind it. This is something I will need to address during my Professional Teaching Experience.</w:t>
      </w:r>
    </w:p>
    <w:p xmlns:wp14="http://schemas.microsoft.com/office/word/2010/wordml" w:rsidR="007211EE" w:rsidP="6B2107CE" w:rsidRDefault="007211EE" w14:paraId="5043CB0F" wp14:textId="30A659E0">
      <w:pPr>
        <w:pStyle w:val="Normal"/>
        <w:spacing w:line="360" w:lineRule="auto"/>
        <w:rPr>
          <w:rFonts w:ascii="Helvetica Neue" w:hAnsi="Helvetica Neue" w:cs="Times New Roman"/>
          <w:color w:val="000000" w:themeColor="text1" w:themeTint="FF" w:themeShade="FF"/>
          <w:sz w:val="18"/>
          <w:szCs w:val="18"/>
        </w:rPr>
      </w:pPr>
    </w:p>
    <w:p xmlns:wp14="http://schemas.microsoft.com/office/word/2010/wordml" w:rsidR="007211EE" w:rsidP="6B2107CE" w:rsidRDefault="007211EE" w14:paraId="07459315" wp14:textId="77777777">
      <w:pPr>
        <w:spacing w:line="360" w:lineRule="auto"/>
        <w:rPr>
          <w:rFonts w:ascii="Helvetica Neue" w:hAnsi="Helvetica Neue" w:cs="Times New Roman"/>
          <w:b w:val="1"/>
          <w:bCs w:val="1"/>
          <w:color w:val="000000" w:themeColor="text1" w:themeTint="FF" w:themeShade="FF"/>
          <w:sz w:val="28"/>
          <w:szCs w:val="28"/>
        </w:rPr>
      </w:pPr>
    </w:p>
    <w:p xmlns:wp14="http://schemas.microsoft.com/office/word/2010/wordml" w:rsidR="007211EE" w:rsidP="6B2107CE" w:rsidRDefault="007211EE" w14:paraId="6537F28F" wp14:textId="77777777">
      <w:pPr>
        <w:spacing w:line="360" w:lineRule="auto"/>
        <w:rPr>
          <w:rFonts w:ascii="Helvetica Neue" w:hAnsi="Helvetica Neue" w:cs="Times New Roman"/>
          <w:b w:val="1"/>
          <w:bCs w:val="1"/>
          <w:color w:val="000000" w:themeColor="text1" w:themeTint="FF" w:themeShade="FF"/>
          <w:sz w:val="28"/>
          <w:szCs w:val="28"/>
        </w:rPr>
      </w:pPr>
      <w:r w:rsidRPr="6B2107CE">
        <w:rPr>
          <w:rFonts w:ascii="Helvetica Neue" w:hAnsi="Helvetica Neue" w:cs="Times New Roman"/>
          <w:b w:val="1"/>
          <w:bCs w:val="1"/>
          <w:color w:val="000000" w:themeColor="text1" w:themeTint="FF" w:themeShade="FF"/>
          <w:sz w:val="28"/>
          <w:szCs w:val="28"/>
        </w:rPr>
        <w:br w:type="page"/>
      </w:r>
    </w:p>
    <w:p xmlns:wp14="http://schemas.microsoft.com/office/word/2010/wordml" w:rsidRPr="007211EE" w:rsidR="007211EE" w:rsidP="6B2107CE" w:rsidRDefault="007211EE" w14:paraId="16BF0D6B" wp14:textId="77777777" wp14:noSpellErr="1">
      <w:pPr>
        <w:spacing w:line="360" w:lineRule="auto"/>
        <w:rPr>
          <w:rFonts w:ascii="Helvetica Neue" w:hAnsi="Helvetica Neue" w:cs="Times New Roman"/>
          <w:color w:val="000000" w:themeColor="text1" w:themeTint="FF" w:themeShade="FF"/>
          <w:sz w:val="21"/>
          <w:szCs w:val="21"/>
        </w:rPr>
      </w:pPr>
      <w:r w:rsidRPr="6B2107CE" w:rsidR="6B2107CE">
        <w:rPr>
          <w:rStyle w:val="Heading1Char"/>
        </w:rPr>
        <w:t>The National Literacy and Numeracy Framework</w:t>
      </w:r>
    </w:p>
    <w:p xmlns:wp14="http://schemas.microsoft.com/office/word/2010/wordml" w:rsidRPr="007211EE" w:rsidR="007211EE" w:rsidP="6B2107CE" w:rsidRDefault="007211EE" w14:paraId="6DFB9E20"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Pr="007211EE" w:rsidR="007211EE" w:rsidP="6B2107CE" w:rsidRDefault="007211EE" w14:paraId="321603B6" wp14:textId="77777777" wp14:noSpellErr="1">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 xml:space="preserve">The National Literacy and Numeracy Framework has been implemented across Wales since 2013 </w:t>
      </w:r>
      <w:proofErr w:type="gramStart"/>
      <w:r w:rsidRPr="6B2107CE" w:rsidR="6B2107CE">
        <w:rPr>
          <w:rFonts w:ascii="Helvetica Neue" w:hAnsi="Helvetica Neue" w:cs="Times New Roman"/>
          <w:color w:val="000000" w:themeColor="text1" w:themeTint="FF" w:themeShade="FF"/>
          <w:sz w:val="24"/>
          <w:szCs w:val="24"/>
        </w:rPr>
        <w:t>in an effort to</w:t>
      </w:r>
      <w:proofErr w:type="gramEnd"/>
      <w:r w:rsidRPr="6B2107CE" w:rsidR="6B2107CE">
        <w:rPr>
          <w:rFonts w:ascii="Helvetica Neue" w:hAnsi="Helvetica Neue" w:cs="Times New Roman"/>
          <w:color w:val="000000" w:themeColor="text1" w:themeTint="FF" w:themeShade="FF"/>
          <w:sz w:val="24"/>
          <w:szCs w:val="24"/>
        </w:rPr>
        <w:t xml:space="preserve"> improve the literacy and numeracy skills of students, in preparation for leaving school and moving on to further or higher education, or the working economy (WAG, 2013).</w:t>
      </w:r>
    </w:p>
    <w:p xmlns:wp14="http://schemas.microsoft.com/office/word/2010/wordml" w:rsidRPr="007211EE" w:rsidR="007211EE" w:rsidP="6B2107CE" w:rsidRDefault="007211EE" w14:paraId="70DF9E56"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Pr="007211EE" w:rsidR="007211EE" w:rsidP="6B2107CE" w:rsidRDefault="007211EE" w14:paraId="7FD2AE12" wp14:textId="77777777" wp14:noSpellErr="1">
      <w:pPr>
        <w:spacing w:line="360" w:lineRule="auto"/>
        <w:rPr>
          <w:rFonts w:ascii="Helvetica Neue" w:hAnsi="Helvetica Neue" w:cs="Times New Roman"/>
          <w:color w:val="000000" w:themeColor="text1" w:themeTint="FF" w:themeShade="FF"/>
          <w:sz w:val="18"/>
          <w:szCs w:val="18"/>
        </w:rPr>
      </w:pPr>
      <w:r w:rsidRPr="6B2107CE" w:rsidR="6B2107CE">
        <w:rPr>
          <w:rStyle w:val="Heading2Char"/>
        </w:rPr>
        <w:t>Literacy</w:t>
      </w:r>
    </w:p>
    <w:p xmlns:wp14="http://schemas.microsoft.com/office/word/2010/wordml" w:rsidRPr="007211EE" w:rsidR="007211EE" w:rsidP="6B2107CE" w:rsidRDefault="007211EE" w14:paraId="5F9DBA8F" wp14:textId="6413D653">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Literacy will be covered informally in every lesson within the scheme of work, through oral participation in group discussions. This helps students to speak confidently using art terms, letting them think out loud before committing their thoughts to paper. Often, hearing another student use a word in context will help those that are struggling. At my placement school they often use ‘</w:t>
      </w:r>
      <w:r w:rsidRPr="6B2107CE" w:rsidR="6B2107CE">
        <w:rPr>
          <w:rFonts w:ascii="Helvetica Neue" w:hAnsi="Helvetica Neue" w:cs="Times New Roman"/>
          <w:i w:val="1"/>
          <w:iCs w:val="1"/>
          <w:color w:val="000000" w:themeColor="text1" w:themeTint="FF" w:themeShade="FF"/>
          <w:sz w:val="24"/>
          <w:szCs w:val="24"/>
        </w:rPr>
        <w:t>Think, Pair, Share’</w:t>
      </w:r>
      <w:r w:rsidRPr="6B2107CE" w:rsidR="6B2107CE">
        <w:rPr>
          <w:rFonts w:ascii="Helvetica Neue" w:hAnsi="Helvetica Neue" w:cs="Times New Roman"/>
          <w:color w:val="000000" w:themeColor="text1" w:themeTint="FF" w:themeShade="FF"/>
          <w:sz w:val="24"/>
          <w:szCs w:val="24"/>
        </w:rPr>
        <w:t xml:space="preserve"> as a form of assessment. It allows pupils to have some thinking time, pair up to ‘share ideas, discuss, clarify and challenge’ (Dylan Thomas, 2008). They are then called upon to share their ideas with the whole class, this has been noted to have a powerful effect on a </w:t>
      </w:r>
      <w:r w:rsidRPr="6B2107CE" w:rsidR="6B2107CE">
        <w:rPr>
          <w:rFonts w:ascii="Helvetica Neue" w:hAnsi="Helvetica Neue" w:cs="Times New Roman"/>
          <w:color w:val="000000" w:themeColor="text1" w:themeTint="FF" w:themeShade="FF"/>
          <w:sz w:val="24"/>
          <w:szCs w:val="24"/>
        </w:rPr>
        <w:t>student</w:t>
      </w:r>
      <w:r w:rsidRPr="6B2107CE" w:rsidR="6B2107CE">
        <w:rPr>
          <w:rFonts w:ascii="Helvetica Neue" w:hAnsi="Helvetica Neue" w:cs="Times New Roman"/>
          <w:color w:val="000000" w:themeColor="text1" w:themeTint="FF" w:themeShade="FF"/>
          <w:sz w:val="24"/>
          <w:szCs w:val="24"/>
        </w:rPr>
        <w:t>'</w:t>
      </w:r>
      <w:r w:rsidRPr="6B2107CE" w:rsidR="6B2107CE">
        <w:rPr>
          <w:rFonts w:ascii="Helvetica Neue" w:hAnsi="Helvetica Neue" w:cs="Times New Roman"/>
          <w:color w:val="000000" w:themeColor="text1" w:themeTint="FF" w:themeShade="FF"/>
          <w:sz w:val="24"/>
          <w:szCs w:val="24"/>
        </w:rPr>
        <w:t>s</w:t>
      </w:r>
      <w:r w:rsidRPr="6B2107CE" w:rsidR="6B2107CE">
        <w:rPr>
          <w:rFonts w:ascii="Helvetica Neue" w:hAnsi="Helvetica Neue" w:cs="Times New Roman"/>
          <w:color w:val="000000" w:themeColor="text1" w:themeTint="FF" w:themeShade="FF"/>
          <w:sz w:val="24"/>
          <w:szCs w:val="24"/>
        </w:rPr>
        <w:t xml:space="preserve"> confidence and an improved quality of responses to questioning set by the teacher. The only downfall is that there are very few methods to formally assess a child’s </w:t>
      </w:r>
      <w:proofErr w:type="spellStart"/>
      <w:r w:rsidRPr="6B2107CE" w:rsidR="6B2107CE">
        <w:rPr>
          <w:rFonts w:ascii="Helvetica Neue" w:hAnsi="Helvetica Neue" w:cs="Times New Roman"/>
          <w:color w:val="000000" w:themeColor="text1" w:themeTint="FF" w:themeShade="FF"/>
          <w:sz w:val="24"/>
          <w:szCs w:val="24"/>
        </w:rPr>
        <w:t>oracy</w:t>
      </w:r>
      <w:proofErr w:type="spellEnd"/>
      <w:r w:rsidRPr="6B2107CE" w:rsidR="6B2107CE">
        <w:rPr>
          <w:rFonts w:ascii="Helvetica Neue" w:hAnsi="Helvetica Neue" w:cs="Times New Roman"/>
          <w:color w:val="000000" w:themeColor="text1" w:themeTint="FF" w:themeShade="FF"/>
          <w:sz w:val="24"/>
          <w:szCs w:val="24"/>
        </w:rPr>
        <w:t xml:space="preserve"> skills, without getting a physical recording.</w:t>
      </w:r>
    </w:p>
    <w:p w:rsidR="6B2107CE" w:rsidP="6B2107CE" w:rsidRDefault="6B2107CE" w14:paraId="1627DDFA" w14:textId="1363CD5B">
      <w:pPr>
        <w:spacing w:line="360" w:lineRule="auto"/>
        <w:rPr>
          <w:rFonts w:ascii="Helvetica Neue" w:hAnsi="Helvetica Neue" w:cs="Times New Roman"/>
          <w:color w:val="000000" w:themeColor="text1" w:themeTint="FF" w:themeShade="FF"/>
          <w:sz w:val="24"/>
          <w:szCs w:val="24"/>
        </w:rPr>
      </w:pPr>
    </w:p>
    <w:p xmlns:wp14="http://schemas.microsoft.com/office/word/2010/wordml" w:rsidRPr="007211EE" w:rsidR="007211EE" w:rsidP="6B2107CE" w:rsidRDefault="007211EE" w14:paraId="27E497AE" wp14:textId="77777777">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 xml:space="preserve">It will be addressed formally through the reading and understanding of any handouts given, which would then be evident in the written annotations and evaluations in the student’s sketchbooks, that would then be assessed. The assessments will be based on their use of keywords relating specifically to the topic being covered, and </w:t>
      </w:r>
      <w:proofErr w:type="gramStart"/>
      <w:r w:rsidRPr="6B2107CE" w:rsidR="6B2107CE">
        <w:rPr>
          <w:rFonts w:ascii="Helvetica Neue" w:hAnsi="Helvetica Neue" w:cs="Times New Roman"/>
          <w:color w:val="000000" w:themeColor="text1" w:themeTint="FF" w:themeShade="FF"/>
          <w:sz w:val="24"/>
          <w:szCs w:val="24"/>
        </w:rPr>
        <w:t>through the use of</w:t>
      </w:r>
      <w:proofErr w:type="gramEnd"/>
      <w:r w:rsidRPr="6B2107CE" w:rsidR="6B2107CE">
        <w:rPr>
          <w:rFonts w:ascii="Helvetica Neue" w:hAnsi="Helvetica Neue" w:cs="Times New Roman"/>
          <w:color w:val="000000" w:themeColor="text1" w:themeTint="FF" w:themeShade="FF"/>
          <w:sz w:val="24"/>
          <w:szCs w:val="24"/>
        </w:rPr>
        <w:t xml:space="preserve"> the formal artistic elements the </w:t>
      </w:r>
      <w:proofErr w:type="spellStart"/>
      <w:r w:rsidRPr="6B2107CE" w:rsidR="6B2107CE">
        <w:rPr>
          <w:rFonts w:ascii="Helvetica Neue" w:hAnsi="Helvetica Neue" w:cs="Times New Roman"/>
          <w:color w:val="000000" w:themeColor="text1" w:themeTint="FF" w:themeShade="FF"/>
          <w:sz w:val="24"/>
          <w:szCs w:val="24"/>
        </w:rPr>
        <w:t>the</w:t>
      </w:r>
      <w:proofErr w:type="spellEnd"/>
      <w:r w:rsidRPr="6B2107CE" w:rsidR="6B2107CE">
        <w:rPr>
          <w:rFonts w:ascii="Helvetica Neue" w:hAnsi="Helvetica Neue" w:cs="Times New Roman"/>
          <w:color w:val="000000" w:themeColor="text1" w:themeTint="FF" w:themeShade="FF"/>
          <w:sz w:val="24"/>
          <w:szCs w:val="24"/>
        </w:rPr>
        <w:t xml:space="preserve"> students would have previous knowledge of.  </w:t>
      </w:r>
    </w:p>
    <w:p xmlns:wp14="http://schemas.microsoft.com/office/word/2010/wordml" w:rsidRPr="007211EE" w:rsidR="007211EE" w:rsidP="6B2107CE" w:rsidRDefault="007211EE" w14:paraId="44E871BC"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Pr="007211EE" w:rsidR="007211EE" w:rsidP="6B2107CE" w:rsidRDefault="007211EE" w14:paraId="727B1198" wp14:textId="77777777" wp14:noSpellErr="1">
      <w:pPr>
        <w:spacing w:line="360" w:lineRule="auto"/>
        <w:rPr>
          <w:rFonts w:ascii="Helvetica Neue" w:hAnsi="Helvetica Neue" w:cs="Times New Roman"/>
          <w:color w:val="000000" w:themeColor="text1" w:themeTint="FF" w:themeShade="FF"/>
          <w:sz w:val="18"/>
          <w:szCs w:val="18"/>
        </w:rPr>
      </w:pPr>
      <w:r w:rsidRPr="6B2107CE" w:rsidR="6B2107CE">
        <w:rPr>
          <w:rStyle w:val="Heading2Char"/>
        </w:rPr>
        <w:t>Numeracy</w:t>
      </w:r>
    </w:p>
    <w:p xmlns:wp14="http://schemas.microsoft.com/office/word/2010/wordml" w:rsidRPr="007211EE" w:rsidR="007211EE" w:rsidP="6B2107CE" w:rsidRDefault="007211EE" w14:paraId="1063348A" wp14:noSpellErr="1" wp14:textId="1DC406D2">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 xml:space="preserve">Numeracy would also be encompassed within the scheme of work, but on generally more relaxed terms. Students will have to </w:t>
      </w:r>
      <w:proofErr w:type="gramStart"/>
      <w:r w:rsidRPr="6B2107CE" w:rsidR="6B2107CE">
        <w:rPr>
          <w:rFonts w:ascii="Helvetica Neue" w:hAnsi="Helvetica Neue" w:cs="Times New Roman"/>
          <w:color w:val="000000" w:themeColor="text1" w:themeTint="FF" w:themeShade="FF"/>
          <w:sz w:val="24"/>
          <w:szCs w:val="24"/>
        </w:rPr>
        <w:t>take into account</w:t>
      </w:r>
      <w:proofErr w:type="gramEnd"/>
      <w:r w:rsidRPr="6B2107CE" w:rsidR="6B2107CE">
        <w:rPr>
          <w:rFonts w:ascii="Helvetica Neue" w:hAnsi="Helvetica Neue" w:cs="Times New Roman"/>
          <w:color w:val="000000" w:themeColor="text1" w:themeTint="FF" w:themeShade="FF"/>
          <w:sz w:val="24"/>
          <w:szCs w:val="24"/>
        </w:rPr>
        <w:t xml:space="preserve"> of the shape, line, depth and perspective of the vintage sewing machine they will be doing observational drawings of in their first lesson. The discussion and use of these terms will also continue to be used in most lessons where the observational drawing will then be used to </w:t>
      </w:r>
      <w:r w:rsidRPr="6B2107CE" w:rsidR="6B2107CE">
        <w:rPr>
          <w:rFonts w:ascii="Helvetica Neue" w:hAnsi="Helvetica Neue" w:cs="Times New Roman"/>
          <w:color w:val="000000" w:themeColor="text1" w:themeTint="FF" w:themeShade="FF"/>
          <w:sz w:val="24"/>
          <w:szCs w:val="24"/>
        </w:rPr>
        <w:t>its</w:t>
      </w:r>
      <w:r w:rsidRPr="6B2107CE" w:rsidR="6B2107CE">
        <w:rPr>
          <w:rFonts w:ascii="Helvetica Neue" w:hAnsi="Helvetica Neue" w:cs="Times New Roman"/>
          <w:color w:val="000000" w:themeColor="text1" w:themeTint="FF" w:themeShade="FF"/>
          <w:sz w:val="24"/>
          <w:szCs w:val="24"/>
        </w:rPr>
        <w:t xml:space="preserve"> best effect to create a lino print. When making the lino print they will have to measure out and cut their lino pieces to make sure they fit within specified dimensions. </w:t>
      </w:r>
    </w:p>
    <w:p xmlns:wp14="http://schemas.microsoft.com/office/word/2010/wordml" w:rsidRPr="007211EE" w:rsidR="007211EE" w:rsidP="6B2107CE" w:rsidRDefault="007211EE" w14:paraId="144A5D23"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007211EE" w:rsidP="6B2107CE" w:rsidRDefault="007211EE" w14:paraId="1757EA78" wp14:textId="77777777" wp14:noSpellErr="1">
      <w:pPr>
        <w:spacing w:line="360" w:lineRule="auto"/>
        <w:rPr>
          <w:rFonts w:ascii="Helvetica Neue" w:hAnsi="Helvetica Neue" w:cs="Times New Roman"/>
          <w:color w:val="000000" w:themeColor="text1" w:themeTint="FF" w:themeShade="FF"/>
          <w:sz w:val="24"/>
          <w:szCs w:val="24"/>
        </w:rPr>
      </w:pPr>
      <w:r w:rsidRPr="6B2107CE" w:rsidR="6B2107CE">
        <w:rPr>
          <w:rFonts w:ascii="Helvetica Neue" w:hAnsi="Helvetica Neue" w:cs="Times New Roman"/>
          <w:color w:val="000000" w:themeColor="text1" w:themeTint="FF" w:themeShade="FF"/>
          <w:sz w:val="24"/>
          <w:szCs w:val="24"/>
        </w:rPr>
        <w:t>On reflection I think that more would have been expected of me in the way of formal assessment of the LNF at my placement school due to the striking disparity between the individual student’s literacy and numeracy skills.</w:t>
      </w:r>
    </w:p>
    <w:p xmlns:wp14="http://schemas.microsoft.com/office/word/2010/wordml" w:rsidR="007211EE" w:rsidP="6B2107CE" w:rsidRDefault="007211EE" w14:paraId="738610EB" wp14:textId="77777777">
      <w:pPr>
        <w:spacing w:line="360" w:lineRule="auto"/>
        <w:rPr>
          <w:rFonts w:ascii="Helvetica Neue" w:hAnsi="Helvetica Neue" w:cs="Times New Roman"/>
          <w:color w:val="000000" w:themeColor="text1" w:themeTint="FF" w:themeShade="FF"/>
          <w:sz w:val="24"/>
          <w:szCs w:val="24"/>
        </w:rPr>
      </w:pPr>
    </w:p>
    <w:p xmlns:wp14="http://schemas.microsoft.com/office/word/2010/wordml" w:rsidRPr="007211EE" w:rsidR="007211EE" w:rsidP="6B2107CE" w:rsidRDefault="007211EE" w14:paraId="637805D2" wp14:textId="77777777">
      <w:pPr>
        <w:spacing w:line="360" w:lineRule="auto"/>
        <w:rPr>
          <w:rFonts w:ascii="Helvetica Neue" w:hAnsi="Helvetica Neue" w:cs="Times New Roman"/>
          <w:color w:val="000000" w:themeColor="text1" w:themeTint="FF" w:themeShade="FF"/>
          <w:sz w:val="24"/>
          <w:szCs w:val="24"/>
        </w:rPr>
      </w:pPr>
    </w:p>
    <w:p xmlns:wp14="http://schemas.microsoft.com/office/word/2010/wordml" w:rsidR="007211EE" w:rsidP="6B2107CE" w:rsidRDefault="007211EE" w14:paraId="463F29E8" wp14:textId="77777777">
      <w:pPr>
        <w:spacing w:line="360" w:lineRule="auto"/>
        <w:rPr>
          <w:rFonts w:ascii="Helvetica Neue" w:hAnsi="Helvetica Neue" w:cs="Times New Roman"/>
          <w:b w:val="1"/>
          <w:bCs w:val="1"/>
          <w:color w:val="000000" w:themeColor="text1" w:themeTint="FF" w:themeShade="FF"/>
          <w:sz w:val="28"/>
          <w:szCs w:val="28"/>
        </w:rPr>
      </w:pPr>
      <w:r w:rsidRPr="6B2107CE">
        <w:rPr>
          <w:rFonts w:ascii="Helvetica Neue" w:hAnsi="Helvetica Neue" w:cs="Times New Roman"/>
          <w:b w:val="1"/>
          <w:bCs w:val="1"/>
          <w:color w:val="000000" w:themeColor="text1" w:themeTint="FF" w:themeShade="FF"/>
          <w:sz w:val="28"/>
          <w:szCs w:val="28"/>
        </w:rPr>
        <w:br w:type="page"/>
      </w:r>
    </w:p>
    <w:p w:rsidR="6B2107CE" w:rsidP="6B2107CE" w:rsidRDefault="6B2107CE" w14:noSpellErr="1" w14:paraId="642E2901" w14:textId="770B4C9C">
      <w:pPr>
        <w:spacing w:line="360" w:lineRule="auto"/>
        <w:rPr>
          <w:rFonts w:ascii="Helvetica Neue" w:hAnsi="Helvetica Neue" w:cs="Times New Roman"/>
          <w:color w:val="000000" w:themeColor="text1" w:themeTint="FF" w:themeShade="FF"/>
          <w:sz w:val="24"/>
          <w:szCs w:val="24"/>
        </w:rPr>
      </w:pPr>
      <w:r w:rsidRPr="6B2107CE" w:rsidR="6B2107CE">
        <w:rPr>
          <w:rStyle w:val="Heading1Char"/>
        </w:rPr>
        <w:t>The Skills Framework</w:t>
      </w:r>
    </w:p>
    <w:p w:rsidR="6B2107CE" w:rsidP="6B2107CE" w:rsidRDefault="6B2107CE" w14:noSpellErr="1" w14:paraId="34DC05D4" w14:textId="1D90DE31">
      <w:pPr>
        <w:pStyle w:val="Normal"/>
        <w:spacing w:line="360" w:lineRule="auto"/>
        <w:rPr>
          <w:rFonts w:ascii="Helvetica Neue" w:hAnsi="Helvetica Neue" w:cs="Times New Roman"/>
          <w:b w:val="1"/>
          <w:bCs w:val="1"/>
          <w:color w:val="000000" w:themeColor="text1" w:themeTint="FF" w:themeShade="FF"/>
          <w:sz w:val="28"/>
          <w:szCs w:val="28"/>
        </w:rPr>
      </w:pPr>
    </w:p>
    <w:p w:rsidR="6B2107CE" w:rsidP="6B2107CE" w:rsidRDefault="6B2107CE" w14:noSpellErr="1" w14:paraId="5F6EAAD5" w14:textId="6BC9BF1F">
      <w:pPr>
        <w:pStyle w:val="Normal"/>
        <w:spacing w:line="360" w:lineRule="auto"/>
        <w:rPr>
          <w:rFonts w:ascii="Helvetica Neue" w:hAnsi="Helvetica Neue" w:cs="Times New Roman"/>
          <w:b w:val="0"/>
          <w:bCs w:val="0"/>
          <w:color w:val="000000" w:themeColor="text1" w:themeTint="FF" w:themeShade="FF"/>
          <w:sz w:val="28"/>
          <w:szCs w:val="28"/>
        </w:rPr>
      </w:pPr>
      <w:r w:rsidRPr="6B2107CE" w:rsidR="6B2107CE">
        <w:rPr>
          <w:rFonts w:ascii="Helvetica Neue" w:hAnsi="Helvetica Neue" w:cs="Times New Roman"/>
          <w:b w:val="0"/>
          <w:bCs w:val="0"/>
          <w:color w:val="000000" w:themeColor="text1" w:themeTint="FF" w:themeShade="FF"/>
          <w:sz w:val="24"/>
          <w:szCs w:val="24"/>
        </w:rPr>
        <w:t xml:space="preserve">Although the skills framework is now mainly defunct, there is still some application of the section where educators are asked to develop thinking across their specific subject curriculum. The WAG </w:t>
      </w:r>
      <w:r w:rsidRPr="6B2107CE" w:rsidR="6B2107CE">
        <w:rPr>
          <w:rFonts w:ascii="Helvetica Neue" w:hAnsi="Helvetica Neue" w:cs="Times New Roman"/>
          <w:b w:val="0"/>
          <w:bCs w:val="0"/>
          <w:color w:val="000000" w:themeColor="text1" w:themeTint="FF" w:themeShade="FF"/>
          <w:sz w:val="24"/>
          <w:szCs w:val="24"/>
        </w:rPr>
        <w:t>describes</w:t>
      </w:r>
      <w:r w:rsidRPr="6B2107CE" w:rsidR="6B2107CE">
        <w:rPr>
          <w:rFonts w:ascii="Helvetica Neue" w:hAnsi="Helvetica Neue" w:cs="Times New Roman"/>
          <w:b w:val="0"/>
          <w:bCs w:val="0"/>
          <w:color w:val="000000" w:themeColor="text1" w:themeTint="FF" w:themeShade="FF"/>
          <w:sz w:val="24"/>
          <w:szCs w:val="24"/>
        </w:rPr>
        <w:t xml:space="preserve"> it as ‘developing patterns of ideas that help learners acquire deeper understanding’ (WAG, 2008). The rest of the skills framework has been </w:t>
      </w:r>
      <w:r w:rsidRPr="6B2107CE" w:rsidR="6B2107CE">
        <w:rPr>
          <w:rFonts w:ascii="Helvetica Neue" w:hAnsi="Helvetica Neue" w:cs="Times New Roman"/>
          <w:b w:val="0"/>
          <w:bCs w:val="0"/>
          <w:color w:val="000000" w:themeColor="text1" w:themeTint="FF" w:themeShade="FF"/>
          <w:sz w:val="24"/>
          <w:szCs w:val="24"/>
        </w:rPr>
        <w:t>superseded</w:t>
      </w:r>
      <w:r w:rsidRPr="6B2107CE" w:rsidR="6B2107CE">
        <w:rPr>
          <w:rFonts w:ascii="Helvetica Neue" w:hAnsi="Helvetica Neue" w:cs="Times New Roman"/>
          <w:b w:val="0"/>
          <w:bCs w:val="0"/>
          <w:color w:val="000000" w:themeColor="text1" w:themeTint="FF" w:themeShade="FF"/>
          <w:sz w:val="24"/>
          <w:szCs w:val="24"/>
        </w:rPr>
        <w:t xml:space="preserve"> by the literacy and numeracy framework, which I have considered previously.</w:t>
      </w:r>
    </w:p>
    <w:p w:rsidR="6B2107CE" w:rsidP="6B2107CE" w:rsidRDefault="6B2107CE" w14:paraId="286978AA" w14:textId="57A35B53">
      <w:pPr>
        <w:pStyle w:val="Normal"/>
        <w:spacing w:line="360" w:lineRule="auto"/>
        <w:rPr>
          <w:rFonts w:ascii="Helvetica Neue" w:hAnsi="Helvetica Neue" w:cs="Times New Roman"/>
          <w:b w:val="0"/>
          <w:bCs w:val="0"/>
          <w:color w:val="000000" w:themeColor="text1" w:themeTint="FF" w:themeShade="FF"/>
          <w:sz w:val="24"/>
          <w:szCs w:val="24"/>
        </w:rPr>
      </w:pPr>
    </w:p>
    <w:p w:rsidR="6B2107CE" w:rsidP="6B2107CE" w:rsidRDefault="6B2107CE" w14:noSpellErr="1" w14:paraId="35B20956" w14:textId="18233B0F">
      <w:pPr>
        <w:pStyle w:val="Normal"/>
        <w:spacing w:line="360" w:lineRule="auto"/>
        <w:rPr>
          <w:rFonts w:ascii="Helvetica Neue" w:hAnsi="Helvetica Neue" w:cs="Times New Roman"/>
          <w:b w:val="0"/>
          <w:bCs w:val="0"/>
          <w:color w:val="000000" w:themeColor="text1" w:themeTint="FF" w:themeShade="FF"/>
          <w:sz w:val="28"/>
          <w:szCs w:val="28"/>
        </w:rPr>
      </w:pPr>
      <w:r w:rsidRPr="6B2107CE" w:rsidR="6B2107CE">
        <w:rPr>
          <w:rFonts w:ascii="Helvetica Neue" w:hAnsi="Helvetica Neue" w:cs="Times New Roman"/>
          <w:b w:val="0"/>
          <w:bCs w:val="0"/>
          <w:color w:val="000000" w:themeColor="text1" w:themeTint="FF" w:themeShade="FF"/>
          <w:sz w:val="24"/>
          <w:szCs w:val="24"/>
        </w:rPr>
        <w:t xml:space="preserve">A lot of the key components of developing thinking also overlap with the assessments for learning, which helps teachers to see how this can have a real impact on the learning taking place in their classrooms. I addressed this in my micro-teaching session by asking students high and open questions, following their answers by asking them to explain either their ideas or keywords further. As it was a one-off lesson it was hard for the students to use the </w:t>
      </w:r>
      <w:r w:rsidRPr="6B2107CE" w:rsidR="6B2107CE">
        <w:rPr>
          <w:rFonts w:ascii="Helvetica Neue" w:hAnsi="Helvetica Neue" w:cs="Times New Roman"/>
          <w:b w:val="0"/>
          <w:bCs w:val="0"/>
          <w:color w:val="000000" w:themeColor="text1" w:themeTint="FF" w:themeShade="FF"/>
          <w:sz w:val="24"/>
          <w:szCs w:val="24"/>
        </w:rPr>
        <w:t>keywords</w:t>
      </w:r>
      <w:r w:rsidRPr="6B2107CE" w:rsidR="6B2107CE">
        <w:rPr>
          <w:rFonts w:ascii="Helvetica Neue" w:hAnsi="Helvetica Neue" w:cs="Times New Roman"/>
          <w:b w:val="0"/>
          <w:bCs w:val="0"/>
          <w:color w:val="000000" w:themeColor="text1" w:themeTint="FF" w:themeShade="FF"/>
          <w:sz w:val="24"/>
          <w:szCs w:val="24"/>
        </w:rPr>
        <w:t xml:space="preserve">. However, since being on my PTE I have found this easier as the students are in the scheme of work and are building on their knowledge in every lesson. </w:t>
      </w:r>
    </w:p>
    <w:p w:rsidR="6B2107CE" w:rsidP="6B2107CE" w:rsidRDefault="6B2107CE" w14:paraId="5A7726F6" w14:textId="312B3FE2">
      <w:pPr>
        <w:pStyle w:val="Normal"/>
        <w:spacing w:line="360" w:lineRule="auto"/>
        <w:rPr>
          <w:rFonts w:ascii="Helvetica Neue" w:hAnsi="Helvetica Neue" w:cs="Times New Roman"/>
          <w:b w:val="0"/>
          <w:bCs w:val="0"/>
          <w:color w:val="000000" w:themeColor="text1" w:themeTint="FF" w:themeShade="FF"/>
          <w:sz w:val="24"/>
          <w:szCs w:val="24"/>
        </w:rPr>
      </w:pPr>
    </w:p>
    <w:p w:rsidR="6B2107CE" w:rsidP="6B2107CE" w:rsidRDefault="6B2107CE" w14:paraId="385EC961" w14:textId="341B6A88">
      <w:pPr>
        <w:pStyle w:val="Normal"/>
        <w:spacing w:line="360" w:lineRule="auto"/>
        <w:rPr>
          <w:rFonts w:ascii="Helvetica Neue" w:hAnsi="Helvetica Neue" w:cs="Times New Roman"/>
          <w:b w:val="0"/>
          <w:bCs w:val="0"/>
          <w:color w:val="000000" w:themeColor="text1" w:themeTint="FF" w:themeShade="FF"/>
          <w:sz w:val="24"/>
          <w:szCs w:val="24"/>
        </w:rPr>
      </w:pPr>
    </w:p>
    <w:p xmlns:wp14="http://schemas.microsoft.com/office/word/2010/wordml" w:rsidRPr="007211EE" w:rsidR="007211EE" w:rsidP="6B2107CE" w:rsidRDefault="007211EE" w14:paraId="3A0FF5F2"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Pr="007211EE" w:rsidR="007211EE" w:rsidP="6B2107CE" w:rsidRDefault="007211EE" w14:paraId="5630AD66"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Pr="007211EE" w:rsidR="007211EE" w:rsidP="6B2107CE" w:rsidRDefault="007211EE" w14:paraId="61829076"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007211EE" w:rsidP="6B2107CE" w:rsidRDefault="007211EE" w14:paraId="2BA226A1" wp14:textId="77777777">
      <w:pPr>
        <w:spacing w:line="360" w:lineRule="auto"/>
        <w:rPr>
          <w:rFonts w:ascii="Helvetica Neue" w:hAnsi="Helvetica Neue" w:cs="Times New Roman"/>
          <w:b w:val="1"/>
          <w:bCs w:val="1"/>
          <w:color w:val="000000" w:themeColor="text1" w:themeTint="FF" w:themeShade="FF"/>
          <w:sz w:val="28"/>
          <w:szCs w:val="28"/>
        </w:rPr>
      </w:pPr>
    </w:p>
    <w:p xmlns:wp14="http://schemas.microsoft.com/office/word/2010/wordml" w:rsidR="007211EE" w:rsidP="6B2107CE" w:rsidRDefault="007211EE" w14:paraId="17AD93B2" wp14:textId="77777777">
      <w:pPr>
        <w:spacing w:line="360" w:lineRule="auto"/>
        <w:rPr>
          <w:rFonts w:ascii="Helvetica Neue" w:hAnsi="Helvetica Neue" w:cs="Times New Roman"/>
          <w:b w:val="1"/>
          <w:bCs w:val="1"/>
          <w:color w:val="000000" w:themeColor="text1" w:themeTint="FF" w:themeShade="FF"/>
          <w:sz w:val="28"/>
          <w:szCs w:val="28"/>
        </w:rPr>
      </w:pPr>
    </w:p>
    <w:p xmlns:wp14="http://schemas.microsoft.com/office/word/2010/wordml" w:rsidR="007211EE" w:rsidP="6B2107CE" w:rsidRDefault="007211EE" w14:paraId="0DE4B5B7" wp14:textId="77777777">
      <w:pPr>
        <w:spacing w:line="360" w:lineRule="auto"/>
        <w:rPr>
          <w:rFonts w:ascii="Helvetica Neue" w:hAnsi="Helvetica Neue" w:cs="Times New Roman"/>
          <w:b w:val="1"/>
          <w:bCs w:val="1"/>
          <w:color w:val="000000" w:themeColor="text1" w:themeTint="FF" w:themeShade="FF"/>
          <w:sz w:val="28"/>
          <w:szCs w:val="28"/>
        </w:rPr>
      </w:pPr>
      <w:r w:rsidRPr="6B2107CE">
        <w:rPr>
          <w:rFonts w:ascii="Helvetica Neue" w:hAnsi="Helvetica Neue" w:cs="Times New Roman"/>
          <w:b w:val="1"/>
          <w:bCs w:val="1"/>
          <w:color w:val="000000" w:themeColor="text1" w:themeTint="FF" w:themeShade="FF"/>
          <w:sz w:val="28"/>
          <w:szCs w:val="28"/>
        </w:rPr>
        <w:br w:type="page"/>
      </w:r>
    </w:p>
    <w:p xmlns:wp14="http://schemas.microsoft.com/office/word/2010/wordml" w:rsidRPr="007211EE" w:rsidR="007211EE" w:rsidP="6B2107CE" w:rsidRDefault="007211EE" w14:paraId="12DCEEDC" wp14:textId="77777777" wp14:noSpellErr="1">
      <w:pPr>
        <w:spacing w:line="360" w:lineRule="auto"/>
        <w:rPr>
          <w:rFonts w:ascii="Helvetica Neue" w:hAnsi="Helvetica Neue" w:cs="Times New Roman"/>
          <w:color w:val="000000" w:themeColor="text1" w:themeTint="FF" w:themeShade="FF"/>
          <w:sz w:val="21"/>
          <w:szCs w:val="21"/>
        </w:rPr>
      </w:pPr>
      <w:r w:rsidRPr="6B2107CE" w:rsidR="6B2107CE">
        <w:rPr>
          <w:rStyle w:val="Heading1Char"/>
        </w:rPr>
        <w:t>Teaching and Learning Theories</w:t>
      </w:r>
    </w:p>
    <w:p xmlns:wp14="http://schemas.microsoft.com/office/word/2010/wordml" w:rsidRPr="007211EE" w:rsidR="007211EE" w:rsidP="6B2107CE" w:rsidRDefault="007211EE" w14:paraId="66204FF1"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007211EE" w:rsidP="6B2107CE" w:rsidRDefault="007211EE" w14:paraId="34B7C8AB" wp14:noSpellErr="1" wp14:textId="21E1DD2F">
      <w:pPr>
        <w:spacing w:line="360" w:lineRule="auto"/>
        <w:rPr>
          <w:rFonts w:ascii="Helvetica Neue" w:hAnsi="Helvetica Neue" w:cs="Times New Roman"/>
          <w:color w:val="000000" w:themeColor="text1" w:themeTint="FF" w:themeShade="FF"/>
          <w:sz w:val="24"/>
          <w:szCs w:val="24"/>
        </w:rPr>
      </w:pPr>
      <w:r w:rsidRPr="6B2107CE" w:rsidR="6B2107CE">
        <w:rPr>
          <w:rFonts w:ascii="Helvetica Neue" w:hAnsi="Helvetica Neue" w:cs="Times New Roman"/>
          <w:color w:val="000000" w:themeColor="text1" w:themeTint="FF" w:themeShade="FF"/>
          <w:sz w:val="24"/>
          <w:szCs w:val="24"/>
        </w:rPr>
        <w:t>Many of the lessons in the scheme of work are based on practical processes and workshops. This means that most students will be able to engage with the teaching, whether they are visual or haptic learners. Those that are strong visual learners will benefit from the demonstrations included as part of the scheme of work, whilst the haptic learners will need to engage with the process physically for it to work well (Addison &amp; Burgess, 2007). With every activity in the scheme of work students will have chances to exhibit at least one level of Bloom’s Taxonomy: remembering; understanding; applying; analysing; evaluating; and creating (Bloom</w:t>
      </w:r>
      <w:r w:rsidRPr="6B2107CE" w:rsidR="6B2107CE">
        <w:rPr>
          <w:rFonts w:ascii="Helvetica Neue" w:hAnsi="Helvetica Neue" w:cs="Times New Roman"/>
          <w:color w:val="000000" w:themeColor="text1" w:themeTint="FF" w:themeShade="FF"/>
          <w:sz w:val="24"/>
          <w:szCs w:val="24"/>
        </w:rPr>
        <w:t xml:space="preserve"> et al.</w:t>
      </w:r>
      <w:r w:rsidRPr="6B2107CE" w:rsidR="6B2107CE">
        <w:rPr>
          <w:rFonts w:ascii="Helvetica Neue" w:hAnsi="Helvetica Neue" w:cs="Times New Roman"/>
          <w:color w:val="000000" w:themeColor="text1" w:themeTint="FF" w:themeShade="FF"/>
          <w:sz w:val="24"/>
          <w:szCs w:val="24"/>
        </w:rPr>
        <w:t>, 1956). They will also have information given to them in a variety of ways, giving them the chance to access the learning through different mediums. This will include Power Point presentations, handouts, work sheets, videos and demonstrations.</w:t>
      </w:r>
    </w:p>
    <w:p xmlns:wp14="http://schemas.microsoft.com/office/word/2010/wordml" w:rsidRPr="007211EE" w:rsidR="007211EE" w:rsidP="6B2107CE" w:rsidRDefault="007211EE" w14:paraId="2DBF0D7D" wp14:textId="77777777">
      <w:pPr>
        <w:spacing w:line="360" w:lineRule="auto"/>
        <w:rPr>
          <w:rFonts w:ascii="Helvetica Neue" w:hAnsi="Helvetica Neue" w:cs="Times New Roman"/>
          <w:color w:val="000000" w:themeColor="text1" w:themeTint="FF" w:themeShade="FF"/>
          <w:sz w:val="24"/>
          <w:szCs w:val="24"/>
        </w:rPr>
      </w:pPr>
    </w:p>
    <w:p xmlns:wp14="http://schemas.microsoft.com/office/word/2010/wordml" w:rsidR="007211EE" w:rsidP="6B2107CE" w:rsidRDefault="007211EE" w14:paraId="6B62F1B3" wp14:textId="77777777">
      <w:pPr>
        <w:spacing w:line="360" w:lineRule="auto"/>
        <w:rPr>
          <w:rFonts w:ascii="Helvetica Neue" w:hAnsi="Helvetica Neue" w:cs="Times New Roman"/>
          <w:b w:val="1"/>
          <w:bCs w:val="1"/>
          <w:color w:val="000000" w:themeColor="text1" w:themeTint="FF" w:themeShade="FF"/>
          <w:sz w:val="28"/>
          <w:szCs w:val="28"/>
        </w:rPr>
      </w:pPr>
      <w:r w:rsidRPr="6B2107CE">
        <w:rPr>
          <w:rFonts w:ascii="Helvetica Neue" w:hAnsi="Helvetica Neue" w:cs="Times New Roman"/>
          <w:b w:val="1"/>
          <w:bCs w:val="1"/>
          <w:color w:val="000000" w:themeColor="text1" w:themeTint="FF" w:themeShade="FF"/>
          <w:sz w:val="28"/>
          <w:szCs w:val="28"/>
        </w:rPr>
        <w:br w:type="page"/>
      </w:r>
    </w:p>
    <w:p xmlns:wp14="http://schemas.microsoft.com/office/word/2010/wordml" w:rsidRPr="007211EE" w:rsidR="007211EE" w:rsidP="6B2107CE" w:rsidRDefault="007211EE" w14:paraId="30C56824" wp14:textId="77777777" wp14:noSpellErr="1">
      <w:pPr>
        <w:spacing w:line="360" w:lineRule="auto"/>
        <w:rPr>
          <w:rFonts w:ascii="Helvetica Neue" w:hAnsi="Helvetica Neue" w:cs="Times New Roman"/>
          <w:color w:val="000000" w:themeColor="text1" w:themeTint="FF" w:themeShade="FF"/>
          <w:sz w:val="18"/>
          <w:szCs w:val="18"/>
        </w:rPr>
      </w:pPr>
      <w:r w:rsidRPr="6B2107CE" w:rsidR="6B2107CE">
        <w:rPr>
          <w:rStyle w:val="Heading1Char"/>
        </w:rPr>
        <w:t>Differentiation</w:t>
      </w:r>
    </w:p>
    <w:p xmlns:wp14="http://schemas.microsoft.com/office/word/2010/wordml" w:rsidRPr="007211EE" w:rsidR="007211EE" w:rsidP="6B2107CE" w:rsidRDefault="007211EE" w14:paraId="02F2C34E"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Pr="007211EE" w:rsidR="007211EE" w:rsidP="6B2107CE" w:rsidRDefault="007211EE" w14:paraId="59BD1D32" wp14:noSpellErr="1" wp14:textId="338DB34A">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 xml:space="preserve">It is often seen that placing students in lessons with students who display similar abilities will only benefit the students, especially those with Special Educational Needs (SEN). However, some argue that it can </w:t>
      </w:r>
      <w:proofErr w:type="gramStart"/>
      <w:r w:rsidRPr="6B2107CE" w:rsidR="6B2107CE">
        <w:rPr>
          <w:rFonts w:ascii="Helvetica Neue" w:hAnsi="Helvetica Neue" w:cs="Times New Roman"/>
          <w:color w:val="000000" w:themeColor="text1" w:themeTint="FF" w:themeShade="FF"/>
          <w:sz w:val="24"/>
          <w:szCs w:val="24"/>
        </w:rPr>
        <w:t>actually have</w:t>
      </w:r>
      <w:proofErr w:type="gramEnd"/>
      <w:r w:rsidRPr="6B2107CE" w:rsidR="6B2107CE">
        <w:rPr>
          <w:rFonts w:ascii="Helvetica Neue" w:hAnsi="Helvetica Neue" w:cs="Times New Roman"/>
          <w:color w:val="000000" w:themeColor="text1" w:themeTint="FF" w:themeShade="FF"/>
          <w:sz w:val="24"/>
          <w:szCs w:val="24"/>
        </w:rPr>
        <w:t xml:space="preserve"> a limited effect on the learning outcomes (Higgins et al, 2014). It is also argued that this makes the teacher passive about differentiating within the class as they have already been separated by ability (Stipek, 2010). Having experienced my first placement at a school which is recognised for </w:t>
      </w:r>
      <w:r w:rsidRPr="6B2107CE" w:rsidR="6B2107CE">
        <w:rPr>
          <w:rFonts w:ascii="Helvetica Neue" w:hAnsi="Helvetica Neue" w:cs="Times New Roman"/>
          <w:color w:val="000000" w:themeColor="text1" w:themeTint="FF" w:themeShade="FF"/>
          <w:sz w:val="24"/>
          <w:szCs w:val="24"/>
        </w:rPr>
        <w:t>its</w:t>
      </w:r>
      <w:r w:rsidRPr="6B2107CE" w:rsidR="6B2107CE">
        <w:rPr>
          <w:rFonts w:ascii="Helvetica Neue" w:hAnsi="Helvetica Neue" w:cs="Times New Roman"/>
          <w:color w:val="000000" w:themeColor="text1" w:themeTint="FF" w:themeShade="FF"/>
          <w:sz w:val="24"/>
          <w:szCs w:val="24"/>
        </w:rPr>
        <w:t xml:space="preserve"> ability to integrate SEN students with the mainstream student body, I would disagree with </w:t>
      </w:r>
      <w:proofErr w:type="gramStart"/>
      <w:r w:rsidRPr="6B2107CE" w:rsidR="6B2107CE">
        <w:rPr>
          <w:rFonts w:ascii="Helvetica Neue" w:hAnsi="Helvetica Neue" w:cs="Times New Roman"/>
          <w:color w:val="000000" w:themeColor="text1" w:themeTint="FF" w:themeShade="FF"/>
          <w:sz w:val="24"/>
          <w:szCs w:val="24"/>
        </w:rPr>
        <w:t>both of these</w:t>
      </w:r>
      <w:proofErr w:type="gramEnd"/>
      <w:r w:rsidRPr="6B2107CE" w:rsidR="6B2107CE">
        <w:rPr>
          <w:rFonts w:ascii="Helvetica Neue" w:hAnsi="Helvetica Neue" w:cs="Times New Roman"/>
          <w:color w:val="000000" w:themeColor="text1" w:themeTint="FF" w:themeShade="FF"/>
          <w:sz w:val="24"/>
          <w:szCs w:val="24"/>
        </w:rPr>
        <w:t xml:space="preserve"> statements. As the SEN students’ needs can differ drastically from student to student, in the lower ability classes they are often given tasks that have been catered to their specific ability. There is also the support that Teaching Assistants (TA) can offer, this is not to be underestimated, as when a student has a good rapport with a </w:t>
      </w:r>
      <w:proofErr w:type="gramStart"/>
      <w:r w:rsidRPr="6B2107CE" w:rsidR="6B2107CE">
        <w:rPr>
          <w:rFonts w:ascii="Helvetica Neue" w:hAnsi="Helvetica Neue" w:cs="Times New Roman"/>
          <w:color w:val="000000" w:themeColor="text1" w:themeTint="FF" w:themeShade="FF"/>
          <w:sz w:val="24"/>
          <w:szCs w:val="24"/>
        </w:rPr>
        <w:t>TA</w:t>
      </w:r>
      <w:proofErr w:type="gramEnd"/>
      <w:r w:rsidRPr="6B2107CE" w:rsidR="6B2107CE">
        <w:rPr>
          <w:rFonts w:ascii="Helvetica Neue" w:hAnsi="Helvetica Neue" w:cs="Times New Roman"/>
          <w:color w:val="000000" w:themeColor="text1" w:themeTint="FF" w:themeShade="FF"/>
          <w:sz w:val="24"/>
          <w:szCs w:val="24"/>
        </w:rPr>
        <w:t xml:space="preserve"> they can provide another level of differentiation, having a stronger understanding of what the student’s vocabulary and other abilities may be. </w:t>
      </w:r>
    </w:p>
    <w:p w:rsidR="6B2107CE" w:rsidP="6B2107CE" w:rsidRDefault="6B2107CE" w14:noSpellErr="1" w14:paraId="41E848EE" w14:textId="4D89CFBC">
      <w:pPr>
        <w:spacing w:line="360" w:lineRule="auto"/>
        <w:rPr>
          <w:rFonts w:ascii="Helvetica Neue" w:hAnsi="Helvetica Neue" w:cs="Times New Roman"/>
          <w:color w:val="000000" w:themeColor="text1" w:themeTint="FF" w:themeShade="FF"/>
          <w:sz w:val="24"/>
          <w:szCs w:val="24"/>
        </w:rPr>
      </w:pPr>
    </w:p>
    <w:p xmlns:wp14="http://schemas.microsoft.com/office/word/2010/wordml" w:rsidRPr="007211EE" w:rsidR="007211EE" w:rsidP="6B2107CE" w:rsidRDefault="007211EE" w14:paraId="361107EF" wp14:textId="77777777" wp14:noSpellErr="1">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For the lesson I chose to teach from the scheme of work I had included a physical copy of the slides I was using in the power point presentation, for those who work better when reading from a sheet rather than a board. I offered a demonstration on the use of sewing machines for free machine embroidery, which was accompanied by examples of completed work. The handouts had keywords on them but were not highlighted or separated for students to locate easily.</w:t>
      </w:r>
    </w:p>
    <w:p w:rsidR="6B2107CE" w:rsidP="6B2107CE" w:rsidRDefault="6B2107CE" w14:noSpellErr="1" w14:paraId="0265C5A5" w14:textId="52AE3D01">
      <w:pPr>
        <w:spacing w:line="360" w:lineRule="auto"/>
        <w:rPr>
          <w:rFonts w:ascii="Helvetica Neue" w:hAnsi="Helvetica Neue" w:cs="Times New Roman"/>
          <w:color w:val="000000" w:themeColor="text1" w:themeTint="FF" w:themeShade="FF"/>
          <w:sz w:val="24"/>
          <w:szCs w:val="24"/>
        </w:rPr>
      </w:pPr>
    </w:p>
    <w:p xmlns:wp14="http://schemas.microsoft.com/office/word/2010/wordml" w:rsidRPr="007211EE" w:rsidR="007211EE" w:rsidP="6B2107CE" w:rsidRDefault="007211EE" wp14:noSpellErr="1" w14:paraId="10621091" wp14:textId="16740D66">
      <w:pPr>
        <w:spacing w:line="360" w:lineRule="auto"/>
        <w:rPr>
          <w:rFonts w:ascii="Helvetica Neue" w:hAnsi="Helvetica Neue" w:cs="Times New Roman"/>
          <w:color w:val="000000" w:themeColor="text1" w:themeTint="FF" w:themeShade="FF"/>
          <w:sz w:val="21"/>
          <w:szCs w:val="21"/>
        </w:rPr>
      </w:pPr>
      <w:r w:rsidRPr="6B2107CE" w:rsidR="6B2107CE">
        <w:rPr>
          <w:rFonts w:ascii="Helvetica Neue" w:hAnsi="Helvetica Neue" w:cs="Times New Roman"/>
          <w:color w:val="000000" w:themeColor="text1" w:themeTint="FF" w:themeShade="FF"/>
          <w:sz w:val="24"/>
          <w:szCs w:val="24"/>
        </w:rPr>
        <w:t>I feel the level of differentiation I offered in the scheme of work and lesson plan was not enough, for example I had not considered that some of the students would not have the range of vocabulary required. This will have to be developed drastically as the needs at my PTE can differ drastically from one student to the next, despite having been placed in sets according to ability</w:t>
      </w:r>
      <w:r w:rsidRPr="6B2107CE" w:rsidR="6B2107CE">
        <w:rPr>
          <w:rFonts w:ascii="Helvetica Neue" w:hAnsi="Helvetica Neue" w:cs="Times New Roman"/>
          <w:color w:val="000000" w:themeColor="text1" w:themeTint="FF" w:themeShade="FF"/>
          <w:sz w:val="24"/>
          <w:szCs w:val="24"/>
        </w:rPr>
        <w:t>.</w:t>
      </w:r>
    </w:p>
    <w:p xmlns:wp14="http://schemas.microsoft.com/office/word/2010/wordml" w:rsidRPr="007211EE" w:rsidR="007211EE" w:rsidP="007211EE" w:rsidRDefault="007211EE" wp14:noSpellErr="1" w14:paraId="2BB0C386" wp14:textId="5BB0C96C">
      <w:pPr/>
      <w:r>
        <w:br w:type="page"/>
      </w:r>
    </w:p>
    <w:p xmlns:wp14="http://schemas.microsoft.com/office/word/2010/wordml" w:rsidRPr="007211EE" w:rsidR="007211EE" w:rsidP="6B2107CE" w:rsidRDefault="007211EE" w14:paraId="35EBA3D0" wp14:noSpellErr="1" wp14:textId="587B68BB">
      <w:pPr>
        <w:pStyle w:val="Normal"/>
        <w:spacing w:line="360" w:lineRule="auto"/>
        <w:rPr>
          <w:rFonts w:ascii="Helvetica Neue" w:hAnsi="Helvetica Neue" w:cs="Times New Roman"/>
          <w:color w:val="000000" w:themeColor="text1" w:themeTint="FF" w:themeShade="FF"/>
          <w:sz w:val="21"/>
          <w:szCs w:val="21"/>
        </w:rPr>
      </w:pPr>
      <w:r w:rsidRPr="6B2107CE" w:rsidR="6B2107CE">
        <w:rPr>
          <w:rStyle w:val="Heading1Char"/>
        </w:rPr>
        <w:t>Equality of Educational Opportunity</w:t>
      </w:r>
    </w:p>
    <w:p xmlns:wp14="http://schemas.microsoft.com/office/word/2010/wordml" w:rsidRPr="007211EE" w:rsidR="007211EE" w:rsidP="6B2107CE" w:rsidRDefault="007211EE" w14:paraId="7194DBDC" wp14:textId="77777777">
      <w:pPr>
        <w:spacing w:line="360" w:lineRule="auto"/>
        <w:rPr>
          <w:rFonts w:ascii="Helvetica Neue" w:hAnsi="Helvetica Neue" w:cs="Times New Roman"/>
          <w:color w:val="000000" w:themeColor="text1" w:themeTint="FF" w:themeShade="FF"/>
          <w:sz w:val="21"/>
          <w:szCs w:val="21"/>
        </w:rPr>
      </w:pPr>
    </w:p>
    <w:p xmlns:wp14="http://schemas.microsoft.com/office/word/2010/wordml" w:rsidRPr="007211EE" w:rsidR="007211EE" w:rsidP="6B2107CE" w:rsidRDefault="007211EE" w14:paraId="5203F86A" wp14:noSpellErr="1" wp14:textId="11A1158D">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Most people mistake equality in education as treating every student the same, but this would hinder an educator's ability to differentiate for both lower and higher ability students (Addison &amp; Burgess, 2007). It should be seen more as supporting students to be able to achieve their full potential, regardless of their ‘gender, race, ethnicity, religion, nationality, social class, sexual orientation or level of ability’ (Addison &amp; Burgess, 2007:</w:t>
      </w:r>
      <w:r w:rsidRPr="6B2107CE" w:rsidR="6B2107CE">
        <w:rPr>
          <w:rFonts w:ascii="Helvetica Neue" w:hAnsi="Helvetica Neue" w:cs="Times New Roman"/>
          <w:color w:val="000000" w:themeColor="text1" w:themeTint="FF" w:themeShade="FF"/>
          <w:sz w:val="24"/>
          <w:szCs w:val="24"/>
        </w:rPr>
        <w:t xml:space="preserve"> </w:t>
      </w:r>
      <w:r w:rsidRPr="6B2107CE" w:rsidR="6B2107CE">
        <w:rPr>
          <w:rFonts w:ascii="Helvetica Neue" w:hAnsi="Helvetica Neue" w:cs="Times New Roman"/>
          <w:color w:val="000000" w:themeColor="text1" w:themeTint="FF" w:themeShade="FF"/>
          <w:sz w:val="24"/>
          <w:szCs w:val="24"/>
        </w:rPr>
        <w:t>p87). Educators must strive to tackle issues such as culture, representation and identity, especially when working within the expressive arts. </w:t>
      </w:r>
    </w:p>
    <w:p w:rsidR="6B2107CE" w:rsidP="6B2107CE" w:rsidRDefault="6B2107CE" w14:noSpellErr="1" w14:paraId="778BBF6F" w14:textId="6600E75A">
      <w:pPr>
        <w:spacing w:line="360" w:lineRule="auto"/>
        <w:rPr>
          <w:rFonts w:ascii="Helvetica Neue" w:hAnsi="Helvetica Neue" w:cs="Times New Roman"/>
          <w:color w:val="000000" w:themeColor="text1" w:themeTint="FF" w:themeShade="FF"/>
          <w:sz w:val="24"/>
          <w:szCs w:val="24"/>
        </w:rPr>
      </w:pPr>
    </w:p>
    <w:p xmlns:wp14="http://schemas.microsoft.com/office/word/2010/wordml" w:rsidR="007211EE" w:rsidP="6B2107CE" w:rsidRDefault="007211EE" w14:paraId="4738683A" wp14:noSpellErr="1" wp14:textId="573E2996">
      <w:pPr>
        <w:spacing w:line="360" w:lineRule="auto"/>
        <w:rPr>
          <w:rFonts w:ascii="Helvetica Neue" w:hAnsi="Helvetica Neue" w:cs="Times New Roman"/>
          <w:color w:val="000000" w:themeColor="text1" w:themeTint="FF" w:themeShade="FF"/>
          <w:sz w:val="24"/>
          <w:szCs w:val="24"/>
        </w:rPr>
      </w:pPr>
      <w:r w:rsidRPr="6B2107CE" w:rsidR="6B2107CE">
        <w:rPr>
          <w:rFonts w:ascii="Helvetica Neue" w:hAnsi="Helvetica Neue" w:cs="Times New Roman"/>
          <w:color w:val="000000" w:themeColor="text1" w:themeTint="FF" w:themeShade="FF"/>
          <w:sz w:val="24"/>
          <w:szCs w:val="24"/>
        </w:rPr>
        <w:t>With that in mind I strived to create a scheme of work that would appeal to all students whilst also challenging the stereotypes of gender roles. Including the work of male textile artists that used the same process I would be teaching was a challenge, as most of the work found often dealt with themes of a sexual nature that would not be appropriate in a classroom setting for Key Stage 3 students. Therefore, I used two female artists as exemplars for the machine embroidery technique but used male artists for the previous process of lino printing that would have been covered earlier in the scheme of work.</w:t>
      </w:r>
    </w:p>
    <w:p xmlns:wp14="http://schemas.microsoft.com/office/word/2010/wordml" w:rsidRPr="007211EE" w:rsidR="007211EE" w:rsidP="6B2107CE" w:rsidRDefault="007211EE" w14:paraId="769D0D3C" wp14:textId="77777777">
      <w:pPr>
        <w:spacing w:line="360" w:lineRule="auto"/>
        <w:rPr>
          <w:rFonts w:ascii="Helvetica Neue" w:hAnsi="Helvetica Neue" w:cs="Times New Roman"/>
          <w:color w:val="000000" w:themeColor="text1" w:themeTint="FF" w:themeShade="FF"/>
          <w:sz w:val="24"/>
          <w:szCs w:val="24"/>
        </w:rPr>
      </w:pPr>
    </w:p>
    <w:p xmlns:wp14="http://schemas.microsoft.com/office/word/2010/wordml" w:rsidR="007211EE" w:rsidP="6B2107CE" w:rsidRDefault="007211EE" w14:paraId="54CD245A" wp14:textId="77777777">
      <w:pPr>
        <w:spacing w:line="360" w:lineRule="auto"/>
        <w:rPr>
          <w:rFonts w:ascii="Helvetica Neue" w:hAnsi="Helvetica Neue" w:cs="Times New Roman"/>
          <w:b w:val="1"/>
          <w:bCs w:val="1"/>
          <w:color w:val="000000" w:themeColor="text1" w:themeTint="FF" w:themeShade="FF"/>
          <w:sz w:val="28"/>
          <w:szCs w:val="28"/>
        </w:rPr>
      </w:pPr>
      <w:r w:rsidRPr="6B2107CE">
        <w:rPr>
          <w:rFonts w:ascii="Helvetica Neue" w:hAnsi="Helvetica Neue" w:cs="Times New Roman"/>
          <w:b w:val="1"/>
          <w:bCs w:val="1"/>
          <w:color w:val="000000" w:themeColor="text1" w:themeTint="FF" w:themeShade="FF"/>
          <w:sz w:val="28"/>
          <w:szCs w:val="28"/>
        </w:rPr>
        <w:br w:type="page"/>
      </w:r>
    </w:p>
    <w:p xmlns:wp14="http://schemas.microsoft.com/office/word/2010/wordml" w:rsidRPr="007211EE" w:rsidR="007211EE" w:rsidP="6B2107CE" w:rsidRDefault="007211EE" w14:paraId="26521636" wp14:textId="77777777" wp14:noSpellErr="1">
      <w:pPr>
        <w:spacing w:line="360" w:lineRule="auto"/>
        <w:rPr>
          <w:rFonts w:ascii="Helvetica Neue" w:hAnsi="Helvetica Neue" w:cs="Times New Roman"/>
          <w:color w:val="000000" w:themeColor="text1" w:themeTint="FF" w:themeShade="FF"/>
          <w:sz w:val="18"/>
          <w:szCs w:val="18"/>
        </w:rPr>
      </w:pPr>
      <w:r w:rsidRPr="6B2107CE" w:rsidR="6B2107CE">
        <w:rPr>
          <w:rStyle w:val="Heading1Char"/>
        </w:rPr>
        <w:t>Health and Safety</w:t>
      </w:r>
    </w:p>
    <w:p xmlns:wp14="http://schemas.microsoft.com/office/word/2010/wordml" w:rsidRPr="007211EE" w:rsidR="007211EE" w:rsidP="6B2107CE" w:rsidRDefault="007211EE" w14:paraId="1231BE67" wp14:textId="77777777">
      <w:pPr>
        <w:spacing w:line="360" w:lineRule="auto"/>
        <w:rPr>
          <w:rFonts w:ascii="Helvetica Neue" w:hAnsi="Helvetica Neue" w:cs="Times New Roman"/>
          <w:color w:val="000000" w:themeColor="text1" w:themeTint="FF" w:themeShade="FF"/>
          <w:sz w:val="21"/>
          <w:szCs w:val="21"/>
        </w:rPr>
      </w:pPr>
    </w:p>
    <w:p xmlns:wp14="http://schemas.microsoft.com/office/word/2010/wordml" w:rsidRPr="007211EE" w:rsidR="007211EE" w:rsidP="6B2107CE" w:rsidRDefault="007211EE" w14:paraId="696E7FB9" wp14:noSpellErr="1" wp14:textId="18F287EC">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 xml:space="preserve">Throughout the scheme of work provisions for health and safety had to be made. These aspects ranged from the use of sharp tools being used when making lino prints to the use of sewing needles for further embellishment of the student’s final piece of work. It is expected that an educator must account for various factors when considering health and safety, ensuring that students ‘develop safe working practices’ (Addison &amp; Burgess, </w:t>
      </w:r>
      <w:r w:rsidRPr="6B2107CE" w:rsidR="6B2107CE">
        <w:rPr>
          <w:rFonts w:ascii="Helvetica Neue" w:hAnsi="Helvetica Neue" w:cs="Times New Roman"/>
          <w:color w:val="000000" w:themeColor="text1" w:themeTint="FF" w:themeShade="FF"/>
          <w:sz w:val="24"/>
          <w:szCs w:val="24"/>
        </w:rPr>
        <w:t>2007:</w:t>
      </w:r>
      <w:r w:rsidRPr="6B2107CE" w:rsidR="6B2107CE">
        <w:rPr>
          <w:rFonts w:ascii="Helvetica Neue" w:hAnsi="Helvetica Neue" w:cs="Times New Roman"/>
          <w:color w:val="000000" w:themeColor="text1" w:themeTint="FF" w:themeShade="FF"/>
          <w:sz w:val="24"/>
          <w:szCs w:val="24"/>
        </w:rPr>
        <w:t xml:space="preserve"> </w:t>
      </w:r>
      <w:r w:rsidRPr="6B2107CE" w:rsidR="6B2107CE">
        <w:rPr>
          <w:rFonts w:ascii="Helvetica Neue" w:hAnsi="Helvetica Neue" w:cs="Times New Roman"/>
          <w:color w:val="000000" w:themeColor="text1" w:themeTint="FF" w:themeShade="FF"/>
          <w:sz w:val="24"/>
          <w:szCs w:val="24"/>
        </w:rPr>
        <w:t>p</w:t>
      </w:r>
      <w:r w:rsidRPr="6B2107CE" w:rsidR="6B2107CE">
        <w:rPr>
          <w:rFonts w:ascii="Helvetica Neue" w:hAnsi="Helvetica Neue" w:cs="Times New Roman"/>
          <w:color w:val="000000" w:themeColor="text1" w:themeTint="FF" w:themeShade="FF"/>
          <w:sz w:val="24"/>
          <w:szCs w:val="24"/>
        </w:rPr>
        <w:t>141).</w:t>
      </w:r>
    </w:p>
    <w:p xmlns:wp14="http://schemas.microsoft.com/office/word/2010/wordml" w:rsidRPr="007211EE" w:rsidR="007211EE" w:rsidP="6B2107CE" w:rsidRDefault="007211EE" w14:paraId="36FEB5B0" wp14:textId="77777777">
      <w:pPr>
        <w:pStyle w:val="Normal"/>
        <w:spacing w:line="360" w:lineRule="auto"/>
        <w:rPr>
          <w:rFonts w:ascii="Helvetica Neue" w:hAnsi="Helvetica Neue" w:cs="Times New Roman"/>
          <w:color w:val="000000"/>
          <w:sz w:val="18"/>
          <w:szCs w:val="18"/>
        </w:rPr>
      </w:pPr>
    </w:p>
    <w:p xmlns:wp14="http://schemas.microsoft.com/office/word/2010/wordml" w:rsidRPr="007211EE" w:rsidR="007211EE" w:rsidP="6B2107CE" w:rsidRDefault="007211EE" w14:paraId="3A40F456" wp14:textId="77777777" wp14:noSpellErr="1">
      <w:pPr>
        <w:pStyle w:val="Heading2"/>
        <w:spacing w:line="360" w:lineRule="auto"/>
        <w:rPr>
          <w:rFonts w:ascii="Helvetica Neue" w:hAnsi="Helvetica Neue" w:cs="Times New Roman"/>
          <w:color w:val="000000"/>
          <w:sz w:val="18"/>
          <w:szCs w:val="18"/>
        </w:rPr>
      </w:pPr>
      <w:r w:rsidRPr="6B2107CE" w:rsidR="6B2107CE">
        <w:rPr/>
        <w:t>Lino Printing</w:t>
      </w:r>
    </w:p>
    <w:p xmlns:wp14="http://schemas.microsoft.com/office/word/2010/wordml" w:rsidRPr="007211EE" w:rsidR="007211EE" w:rsidP="6B2107CE" w:rsidRDefault="007211EE" w14:paraId="1FFA50FE" wp14:textId="77777777" wp14:noSpellErr="1">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The lino printing process starts with cutting pieces of soft linoleum down to the size required for printing, then by cutting into the linoleum pieces with the correct tools to create their design using negative space. This will only be done after a full technical demonstration that would be accompanied by a good practice talk, which would include health and safety factors.</w:t>
      </w:r>
    </w:p>
    <w:p w:rsidR="6B2107CE" w:rsidP="6B2107CE" w:rsidRDefault="6B2107CE" w14:paraId="0E5C2C0C" w14:textId="28356A1E">
      <w:pPr>
        <w:spacing w:line="360" w:lineRule="auto"/>
        <w:rPr>
          <w:rFonts w:ascii="Helvetica Neue" w:hAnsi="Helvetica Neue" w:cs="Times New Roman"/>
          <w:color w:val="000000" w:themeColor="text1" w:themeTint="FF" w:themeShade="FF"/>
          <w:sz w:val="24"/>
          <w:szCs w:val="24"/>
        </w:rPr>
      </w:pPr>
    </w:p>
    <w:p xmlns:wp14="http://schemas.microsoft.com/office/word/2010/wordml" w:rsidRPr="007211EE" w:rsidR="007211EE" w:rsidP="6B2107CE" w:rsidRDefault="007211EE" w14:paraId="6F1B4463" wp14:noSpellErr="1" wp14:textId="514849FF">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 xml:space="preserve">Key Stage 3 students should have the appropriate motor skills to be able to achieve this without too much issue, however provisions for those who might struggle with this will be made. To do this I would have offered those with low motor skills to use </w:t>
      </w:r>
      <w:r w:rsidRPr="6B2107CE" w:rsidR="6B2107CE">
        <w:rPr>
          <w:rFonts w:ascii="Helvetica Neue" w:hAnsi="Helvetica Neue" w:cs="Times New Roman"/>
          <w:color w:val="000000" w:themeColor="text1" w:themeTint="FF" w:themeShade="FF"/>
          <w:sz w:val="24"/>
          <w:szCs w:val="24"/>
        </w:rPr>
        <w:t>S</w:t>
      </w:r>
      <w:r w:rsidRPr="6B2107CE" w:rsidR="6B2107CE">
        <w:rPr>
          <w:rFonts w:ascii="Helvetica Neue" w:hAnsi="Helvetica Neue" w:cs="Times New Roman"/>
          <w:color w:val="000000" w:themeColor="text1" w:themeTint="FF" w:themeShade="FF"/>
          <w:sz w:val="24"/>
          <w:szCs w:val="24"/>
        </w:rPr>
        <w:t>tyrofoam</w:t>
      </w:r>
      <w:r w:rsidRPr="6B2107CE" w:rsidR="6B2107CE">
        <w:rPr>
          <w:rFonts w:ascii="Helvetica Neue" w:hAnsi="Helvetica Neue" w:cs="Times New Roman"/>
          <w:color w:val="000000" w:themeColor="text1" w:themeTint="FF" w:themeShade="FF"/>
          <w:sz w:val="24"/>
          <w:szCs w:val="24"/>
        </w:rPr>
        <w:t xml:space="preserve"> instead of linoleum, as this is a much softer material to use and would not need such sharp tools, lowering the risk of students injuring themselves or others.</w:t>
      </w:r>
    </w:p>
    <w:p xmlns:wp14="http://schemas.microsoft.com/office/word/2010/wordml" w:rsidRPr="007211EE" w:rsidR="007211EE" w:rsidP="6B2107CE" w:rsidRDefault="007211EE" w14:paraId="30D7AA69"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Pr="007211EE" w:rsidR="007211EE" w:rsidP="6B2107CE" w:rsidRDefault="007211EE" w14:paraId="74C13606" wp14:textId="77777777" wp14:noSpellErr="1">
      <w:pPr>
        <w:spacing w:line="360" w:lineRule="auto"/>
        <w:rPr>
          <w:rFonts w:ascii="Helvetica Neue" w:hAnsi="Helvetica Neue" w:cs="Times New Roman"/>
          <w:color w:val="000000" w:themeColor="text1" w:themeTint="FF" w:themeShade="FF"/>
          <w:sz w:val="18"/>
          <w:szCs w:val="18"/>
        </w:rPr>
      </w:pPr>
      <w:r w:rsidRPr="6B2107CE" w:rsidR="6B2107CE">
        <w:rPr>
          <w:rStyle w:val="Heading2Char"/>
        </w:rPr>
        <w:t>Machine Free Embroidery</w:t>
      </w:r>
    </w:p>
    <w:p xmlns:wp14="http://schemas.microsoft.com/office/word/2010/wordml" w:rsidRPr="007211EE" w:rsidR="007211EE" w:rsidP="6B2107CE" w:rsidRDefault="007211EE" w14:paraId="3FAE09AB" wp14:textId="77777777" wp14:noSpellErr="1">
      <w:pPr>
        <w:spacing w:line="360" w:lineRule="auto"/>
        <w:rPr>
          <w:rFonts w:ascii="Helvetica Neue" w:hAnsi="Helvetica Neue" w:cs="Times New Roman"/>
          <w:color w:val="000000" w:themeColor="text1" w:themeTint="FF" w:themeShade="FF"/>
          <w:sz w:val="18"/>
          <w:szCs w:val="18"/>
        </w:rPr>
      </w:pPr>
      <w:r w:rsidRPr="6B2107CE" w:rsidR="6B2107CE">
        <w:rPr>
          <w:rFonts w:ascii="Helvetica Neue" w:hAnsi="Helvetica Neue" w:cs="Times New Roman"/>
          <w:color w:val="000000" w:themeColor="text1" w:themeTint="FF" w:themeShade="FF"/>
          <w:sz w:val="24"/>
          <w:szCs w:val="24"/>
        </w:rPr>
        <w:t xml:space="preserve">The main area for worry when using sewing machines is that a student might injure themselves with the needle. To avoid this the students will be put in groups of two or three, depending on the number of students to available sewing machines ratio. The students will be instructed to watch each other’s processes, to make sure that none of the health and safety rules, that would have been covered in the demonstration and as part of the resource packs, are being omitted. The room the class was being held in also had a bench that was specifically designed to have students working on sewing machines at. This meant that each sewing machine was angled so that the student would not have their back completely to the teacher, therefore the teacher would have a good view of how each student was working and could potentially interfere before any mistakes were made. With a larger class of over 20 students it would be recommended that a technician or TA help with the </w:t>
      </w:r>
      <w:proofErr w:type="gramStart"/>
      <w:r w:rsidRPr="6B2107CE" w:rsidR="6B2107CE">
        <w:rPr>
          <w:rFonts w:ascii="Helvetica Neue" w:hAnsi="Helvetica Neue" w:cs="Times New Roman"/>
          <w:color w:val="000000" w:themeColor="text1" w:themeTint="FF" w:themeShade="FF"/>
          <w:sz w:val="24"/>
          <w:szCs w:val="24"/>
        </w:rPr>
        <w:t>class as a whole</w:t>
      </w:r>
      <w:proofErr w:type="gramEnd"/>
      <w:r w:rsidRPr="6B2107CE" w:rsidR="6B2107CE">
        <w:rPr>
          <w:rFonts w:ascii="Helvetica Neue" w:hAnsi="Helvetica Neue" w:cs="Times New Roman"/>
          <w:color w:val="000000" w:themeColor="text1" w:themeTint="FF" w:themeShade="FF"/>
          <w:sz w:val="24"/>
          <w:szCs w:val="24"/>
        </w:rPr>
        <w:t>.</w:t>
      </w:r>
    </w:p>
    <w:p w:rsidR="6B2107CE" w:rsidP="6B2107CE" w:rsidRDefault="6B2107CE" w14:noSpellErr="1" w14:paraId="540F93F5" w14:textId="154D6388">
      <w:pPr>
        <w:spacing w:line="360" w:lineRule="auto"/>
        <w:rPr>
          <w:rFonts w:ascii="Helvetica Neue" w:hAnsi="Helvetica Neue" w:cs="Times New Roman"/>
          <w:color w:val="000000" w:themeColor="text1" w:themeTint="FF" w:themeShade="FF"/>
          <w:sz w:val="24"/>
          <w:szCs w:val="24"/>
        </w:rPr>
      </w:pPr>
    </w:p>
    <w:p xmlns:wp14="http://schemas.microsoft.com/office/word/2010/wordml" w:rsidRPr="007211EE" w:rsidR="007211EE" w:rsidP="6B2107CE" w:rsidRDefault="007211EE" w14:paraId="7196D064" wp14:noSpellErr="1" wp14:textId="51734C82">
      <w:pPr>
        <w:spacing w:line="360" w:lineRule="auto"/>
        <w:rPr>
          <w:rFonts w:ascii="Helvetica Neue" w:hAnsi="Helvetica Neue" w:cs="Times New Roman"/>
          <w:color w:val="000000" w:themeColor="text1" w:themeTint="FF" w:themeShade="FF"/>
          <w:sz w:val="24"/>
          <w:szCs w:val="24"/>
        </w:rPr>
      </w:pPr>
      <w:r w:rsidRPr="6B2107CE" w:rsidR="6B2107CE">
        <w:rPr>
          <w:rFonts w:ascii="Helvetica Neue" w:hAnsi="Helvetica Neue" w:cs="Times New Roman"/>
          <w:color w:val="000000" w:themeColor="text1" w:themeTint="FF" w:themeShade="FF"/>
          <w:sz w:val="24"/>
          <w:szCs w:val="24"/>
        </w:rPr>
        <w:t>One of the five machines set up in my micro teaching lesson had the provision built into it that it would not work when a user stepped on the pedal if any mistakes had been made during the set-up stage. For example, if the foot had not been released into the sewing ready position, then the machine would not run. I would have reserved this machine for students with low motor skills or any other relative issues that would have made using a sewing machine dangerous.</w:t>
      </w:r>
    </w:p>
    <w:p xmlns:wp14="http://schemas.microsoft.com/office/word/2010/wordml" w:rsidR="007211EE" w:rsidP="6B2107CE" w:rsidRDefault="007211EE" w14:paraId="34FF1C98" wp14:textId="77777777">
      <w:pPr>
        <w:spacing w:line="360" w:lineRule="auto"/>
        <w:rPr>
          <w:rFonts w:ascii="Helvetica Neue" w:hAnsi="Helvetica Neue" w:cs="Times New Roman"/>
          <w:b w:val="1"/>
          <w:bCs w:val="1"/>
          <w:color w:val="000000" w:themeColor="text1" w:themeTint="FF" w:themeShade="FF"/>
          <w:sz w:val="28"/>
          <w:szCs w:val="28"/>
        </w:rPr>
      </w:pPr>
      <w:r w:rsidRPr="6B2107CE">
        <w:rPr>
          <w:rFonts w:ascii="Helvetica Neue" w:hAnsi="Helvetica Neue" w:cs="Times New Roman"/>
          <w:b w:val="1"/>
          <w:bCs w:val="1"/>
          <w:color w:val="000000" w:themeColor="text1" w:themeTint="FF" w:themeShade="FF"/>
          <w:sz w:val="28"/>
          <w:szCs w:val="28"/>
        </w:rPr>
        <w:br w:type="page"/>
      </w:r>
    </w:p>
    <w:p xmlns:wp14="http://schemas.microsoft.com/office/word/2010/wordml" w:rsidR="007211EE" w:rsidP="6B2107CE" w:rsidRDefault="007211EE" w14:paraId="071E4E01" wp14:textId="77777777" wp14:noSpellErr="1">
      <w:pPr>
        <w:spacing w:line="360" w:lineRule="auto"/>
        <w:rPr>
          <w:rFonts w:ascii="Helvetica Neue" w:hAnsi="Helvetica Neue" w:cs="Times New Roman"/>
          <w:b w:val="1"/>
          <w:bCs w:val="1"/>
          <w:color w:val="000000" w:themeColor="text1" w:themeTint="FF" w:themeShade="FF"/>
          <w:sz w:val="28"/>
          <w:szCs w:val="28"/>
        </w:rPr>
      </w:pPr>
      <w:r w:rsidRPr="6B2107CE" w:rsidR="6B2107CE">
        <w:rPr>
          <w:rStyle w:val="Heading1Char"/>
        </w:rPr>
        <w:t>Referenc</w:t>
      </w:r>
      <w:r w:rsidRPr="6B2107CE" w:rsidR="6B2107CE">
        <w:rPr>
          <w:rStyle w:val="Heading1Char"/>
        </w:rPr>
        <w:t>es</w:t>
      </w:r>
    </w:p>
    <w:p xmlns:wp14="http://schemas.microsoft.com/office/word/2010/wordml" w:rsidRPr="007211EE" w:rsidR="007211EE" w:rsidP="6B2107CE" w:rsidRDefault="007211EE" w14:paraId="6D072C0D" wp14:textId="77777777">
      <w:pPr>
        <w:spacing w:line="360" w:lineRule="auto"/>
        <w:rPr>
          <w:rFonts w:ascii="Helvetica Neue" w:hAnsi="Helvetica Neue" w:cs="Times New Roman"/>
          <w:color w:val="000000" w:themeColor="text1" w:themeTint="FF" w:themeShade="FF"/>
          <w:sz w:val="18"/>
          <w:szCs w:val="18"/>
        </w:rPr>
      </w:pPr>
    </w:p>
    <w:p xmlns:wp14="http://schemas.microsoft.com/office/word/2010/wordml" w:rsidR="007211EE" w:rsidP="6B2107CE" w:rsidRDefault="007211EE" w14:paraId="48A21919" wp14:noSpellErr="1" wp14:textId="7C2D08BE">
      <w:pPr>
        <w:spacing w:line="360" w:lineRule="auto"/>
        <w:ind w:left="720" w:hanging="720"/>
        <w:rPr>
          <w:rFonts w:ascii="Helvetica Neue" w:hAnsi="Helvetica Neue" w:cs="Times New Roman"/>
          <w:b w:val="0"/>
          <w:bCs w:val="0"/>
          <w:color w:val="000000" w:themeColor="text1" w:themeTint="FF" w:themeShade="FF"/>
          <w:sz w:val="28"/>
          <w:szCs w:val="28"/>
        </w:rPr>
      </w:pPr>
      <w:r w:rsidRPr="6B2107CE" w:rsidR="6B2107CE">
        <w:rPr>
          <w:rFonts w:ascii="Helvetica Neue" w:hAnsi="Helvetica Neue" w:cs="Times New Roman"/>
          <w:b w:val="0"/>
          <w:bCs w:val="0"/>
          <w:color w:val="000000" w:themeColor="text1" w:themeTint="FF" w:themeShade="FF"/>
          <w:sz w:val="24"/>
          <w:szCs w:val="24"/>
        </w:rPr>
        <w:t xml:space="preserve">Addison, N &amp; Burgess, L (2007). </w:t>
      </w:r>
      <w:r w:rsidRPr="6B2107CE" w:rsidR="6B2107CE">
        <w:rPr>
          <w:rFonts w:ascii="Helvetica Neue" w:hAnsi="Helvetica Neue" w:cs="Times New Roman"/>
          <w:b w:val="0"/>
          <w:bCs w:val="0"/>
          <w:i w:val="1"/>
          <w:iCs w:val="1"/>
          <w:color w:val="000000" w:themeColor="text1" w:themeTint="FF" w:themeShade="FF"/>
          <w:sz w:val="24"/>
          <w:szCs w:val="24"/>
        </w:rPr>
        <w:t>Learning to Teach Art and Design in the Secondary School.</w:t>
      </w:r>
      <w:r w:rsidRPr="6B2107CE" w:rsidR="6B2107CE">
        <w:rPr>
          <w:rFonts w:ascii="Helvetica Neue" w:hAnsi="Helvetica Neue" w:cs="Times New Roman"/>
          <w:b w:val="0"/>
          <w:bCs w:val="0"/>
          <w:color w:val="000000" w:themeColor="text1" w:themeTint="FF" w:themeShade="FF"/>
          <w:sz w:val="24"/>
          <w:szCs w:val="24"/>
        </w:rPr>
        <w:t xml:space="preserve"> (Second Edition). Oxon: Routledge.</w:t>
      </w:r>
    </w:p>
    <w:p w:rsidR="6B2107CE" w:rsidP="6B2107CE" w:rsidRDefault="6B2107CE" w14:paraId="7E5C67F1" w14:textId="13BE038C">
      <w:pPr>
        <w:pStyle w:val="Normal"/>
        <w:spacing w:line="360" w:lineRule="auto"/>
        <w:ind w:left="720" w:hanging="720"/>
        <w:rPr>
          <w:rFonts w:ascii="Helvetica Neue" w:hAnsi="Helvetica Neue" w:eastAsia="Helvetica Neue" w:cs="Helvetica Neue"/>
          <w:b w:val="0"/>
          <w:bCs w:val="0"/>
          <w:color w:val="000000" w:themeColor="text1" w:themeTint="FF" w:themeShade="FF"/>
          <w:sz w:val="24"/>
          <w:szCs w:val="24"/>
          <w:u w:val="none"/>
        </w:rPr>
      </w:pPr>
    </w:p>
    <w:p w:rsidR="6B2107CE" w:rsidP="6B2107CE" w:rsidRDefault="6B2107CE" w14:noSpellErr="1" w14:paraId="1B791CEA" w14:textId="784CCEC9">
      <w:pPr>
        <w:spacing w:line="360" w:lineRule="auto"/>
        <w:ind w:left="720" w:hanging="720"/>
        <w:rPr>
          <w:rFonts w:ascii="Helvetica Neue" w:hAnsi="Helvetica Neue" w:eastAsia="Helvetica Neue" w:cs="Helvetica Neue"/>
          <w:noProof w:val="0"/>
          <w:color w:val="222222"/>
          <w:sz w:val="24"/>
          <w:szCs w:val="24"/>
          <w:u w:val="none"/>
          <w:lang w:val="en-GB"/>
        </w:rPr>
      </w:pPr>
      <w:hyperlink r:id="R784af5359b6f469a">
        <w:r w:rsidRPr="6B2107CE" w:rsidR="6B2107CE">
          <w:rPr>
            <w:rStyle w:val="Hyperlink"/>
            <w:rFonts w:ascii="Helvetica Neue" w:hAnsi="Helvetica Neue" w:eastAsia="Helvetica Neue" w:cs="Helvetica Neue"/>
            <w:noProof w:val="0"/>
            <w:color w:val="auto"/>
            <w:sz w:val="24"/>
            <w:szCs w:val="24"/>
            <w:u w:val="none"/>
            <w:lang w:val="en-GB"/>
          </w:rPr>
          <w:t>Bloom, B. S.</w:t>
        </w:r>
      </w:hyperlink>
      <w:r w:rsidRPr="6B2107CE" w:rsidR="6B2107CE">
        <w:rPr>
          <w:rFonts w:ascii="Helvetica Neue" w:hAnsi="Helvetica Neue" w:eastAsia="Helvetica Neue" w:cs="Helvetica Neue"/>
          <w:noProof w:val="0"/>
          <w:color w:val="auto"/>
          <w:sz w:val="24"/>
          <w:szCs w:val="24"/>
          <w:u w:val="none"/>
          <w:lang w:val="en-GB"/>
        </w:rPr>
        <w:t xml:space="preserve">; Engelhart, M. D.; Furst, E. J.; Hill, W. H.; </w:t>
      </w:r>
      <w:hyperlink r:id="R9912bd66b9bb43c5">
        <w:r w:rsidRPr="6B2107CE" w:rsidR="6B2107CE">
          <w:rPr>
            <w:rStyle w:val="Hyperlink"/>
            <w:rFonts w:ascii="Helvetica Neue" w:hAnsi="Helvetica Neue" w:eastAsia="Helvetica Neue" w:cs="Helvetica Neue"/>
            <w:noProof w:val="0"/>
            <w:color w:val="auto"/>
            <w:sz w:val="24"/>
            <w:szCs w:val="24"/>
            <w:u w:val="none"/>
            <w:lang w:val="en-GB"/>
          </w:rPr>
          <w:t>Krathwohl, D. R.</w:t>
        </w:r>
      </w:hyperlink>
      <w:r w:rsidRPr="6B2107CE" w:rsidR="6B2107CE">
        <w:rPr>
          <w:rFonts w:ascii="Helvetica Neue" w:hAnsi="Helvetica Neue" w:eastAsia="Helvetica Neue" w:cs="Helvetica Neue"/>
          <w:noProof w:val="0"/>
          <w:color w:val="auto"/>
          <w:sz w:val="24"/>
          <w:szCs w:val="24"/>
          <w:u w:val="none"/>
          <w:lang w:val="en-GB"/>
        </w:rPr>
        <w:t xml:space="preserve">(1956). </w:t>
      </w:r>
      <w:r w:rsidRPr="6B2107CE" w:rsidR="6B2107CE">
        <w:rPr>
          <w:rFonts w:ascii="Helvetica Neue" w:hAnsi="Helvetica Neue" w:eastAsia="Helvetica Neue" w:cs="Helvetica Neue"/>
          <w:i w:val="1"/>
          <w:iCs w:val="1"/>
          <w:noProof w:val="0"/>
          <w:color w:val="auto"/>
          <w:sz w:val="24"/>
          <w:szCs w:val="24"/>
          <w:u w:val="none"/>
          <w:lang w:val="en-GB"/>
        </w:rPr>
        <w:t>Taxonomy of educational objectives: The classification of educational goals</w:t>
      </w:r>
      <w:r w:rsidRPr="6B2107CE" w:rsidR="6B2107CE">
        <w:rPr>
          <w:rFonts w:ascii="Helvetica Neue" w:hAnsi="Helvetica Neue" w:eastAsia="Helvetica Neue" w:cs="Helvetica Neue"/>
          <w:noProof w:val="0"/>
          <w:color w:val="auto"/>
          <w:sz w:val="24"/>
          <w:szCs w:val="24"/>
          <w:u w:val="none"/>
          <w:lang w:val="en-GB"/>
        </w:rPr>
        <w:t xml:space="preserve">. Handbook I: </w:t>
      </w:r>
      <w:r w:rsidRPr="6B2107CE" w:rsidR="6B2107CE">
        <w:rPr>
          <w:rFonts w:ascii="Helvetica Neue" w:hAnsi="Helvetica Neue" w:eastAsia="Helvetica Neue" w:cs="Helvetica Neue"/>
          <w:noProof w:val="0"/>
          <w:color w:val="222222"/>
          <w:sz w:val="24"/>
          <w:szCs w:val="24"/>
          <w:u w:val="none"/>
          <w:lang w:val="en-GB"/>
        </w:rPr>
        <w:t>Cognitive domain. New York: David McKay Company.</w:t>
      </w:r>
    </w:p>
    <w:p w:rsidR="6B2107CE" w:rsidP="6B2107CE" w:rsidRDefault="6B2107CE" w14:noSpellErr="1" w14:paraId="7BFEF61E" w14:textId="2AA1C320">
      <w:pPr>
        <w:pStyle w:val="Normal"/>
        <w:spacing w:line="360" w:lineRule="auto"/>
        <w:ind w:left="720" w:hanging="720"/>
        <w:rPr>
          <w:rFonts w:ascii="Helvetica Neue" w:hAnsi="Helvetica Neue" w:eastAsia="Helvetica Neue" w:cs="Helvetica Neue"/>
          <w:b w:val="0"/>
          <w:bCs w:val="0"/>
          <w:color w:val="000000" w:themeColor="text1" w:themeTint="FF" w:themeShade="FF"/>
          <w:sz w:val="24"/>
          <w:szCs w:val="24"/>
          <w:u w:val="none"/>
        </w:rPr>
      </w:pPr>
    </w:p>
    <w:p w:rsidR="6B2107CE" w:rsidP="6B2107CE" w:rsidRDefault="6B2107CE" w14:noSpellErr="1" w14:paraId="3FA5ECF2" w14:textId="69DA6A33">
      <w:pPr>
        <w:spacing w:line="360" w:lineRule="auto"/>
        <w:ind w:left="720" w:hanging="720"/>
      </w:pPr>
      <w:r w:rsidRPr="6B2107CE" w:rsidR="6B2107CE">
        <w:rPr>
          <w:rFonts w:ascii="Helvetica Neue" w:hAnsi="Helvetica Neue" w:eastAsia="Helvetica Neue" w:cs="Helvetica Neue"/>
          <w:noProof w:val="0"/>
          <w:sz w:val="24"/>
          <w:szCs w:val="24"/>
          <w:lang w:val="en-GB"/>
        </w:rPr>
        <w:t xml:space="preserve">Coe, R. and Aloisi, C. and Higgins, S. and Major, L.E. (2014) </w:t>
      </w:r>
      <w:r w:rsidRPr="6B2107CE" w:rsidR="6B2107CE">
        <w:rPr>
          <w:rFonts w:ascii="Helvetica Neue" w:hAnsi="Helvetica Neue" w:eastAsia="Helvetica Neue" w:cs="Helvetica Neue"/>
          <w:i w:val="1"/>
          <w:iCs w:val="1"/>
          <w:noProof w:val="0"/>
          <w:sz w:val="24"/>
          <w:szCs w:val="24"/>
          <w:lang w:val="en-GB"/>
        </w:rPr>
        <w:t>What makes great teaching? Review of the underpinning research</w:t>
      </w:r>
      <w:r w:rsidRPr="6B2107CE" w:rsidR="6B2107CE">
        <w:rPr>
          <w:rFonts w:ascii="Helvetica Neue" w:hAnsi="Helvetica Neue" w:eastAsia="Helvetica Neue" w:cs="Helvetica Neue"/>
          <w:noProof w:val="0"/>
          <w:sz w:val="24"/>
          <w:szCs w:val="24"/>
          <w:lang w:val="en-GB"/>
        </w:rPr>
        <w:t xml:space="preserve">. Sutton Trust, London. </w:t>
      </w:r>
    </w:p>
    <w:p w:rsidR="6B2107CE" w:rsidP="6B2107CE" w:rsidRDefault="6B2107CE" w14:noSpellErr="1" w14:paraId="1E7CD1A6" w14:textId="057F6295">
      <w:pPr>
        <w:pStyle w:val="Normal"/>
        <w:spacing w:line="360" w:lineRule="auto"/>
        <w:ind w:left="720" w:hanging="720"/>
        <w:rPr>
          <w:rFonts w:ascii="Helvetica Neue" w:hAnsi="Helvetica Neue" w:eastAsia="Helvetica Neue" w:cs="Helvetica Neue"/>
          <w:b w:val="0"/>
          <w:bCs w:val="0"/>
          <w:color w:val="000000" w:themeColor="text1" w:themeTint="FF" w:themeShade="FF"/>
          <w:sz w:val="24"/>
          <w:szCs w:val="24"/>
          <w:u w:val="none"/>
        </w:rPr>
      </w:pPr>
    </w:p>
    <w:p w:rsidR="6B2107CE" w:rsidP="6B2107CE" w:rsidRDefault="6B2107CE" w14:noSpellErr="1" w14:paraId="1B4764DE" w14:textId="30F0EA85">
      <w:pPr>
        <w:pStyle w:val="Normal"/>
        <w:spacing w:line="360" w:lineRule="auto"/>
        <w:ind w:left="720" w:hanging="720"/>
        <w:rPr>
          <w:rFonts w:ascii="Helvetica Neue" w:hAnsi="Helvetica Neue" w:cs="Times New Roman"/>
          <w:b w:val="0"/>
          <w:bCs w:val="0"/>
          <w:color w:val="000000" w:themeColor="text1" w:themeTint="FF" w:themeShade="FF"/>
          <w:sz w:val="24"/>
          <w:szCs w:val="24"/>
        </w:rPr>
      </w:pPr>
      <w:r w:rsidRPr="6B2107CE" w:rsidR="6B2107CE">
        <w:rPr>
          <w:rFonts w:ascii="Helvetica Neue" w:hAnsi="Helvetica Neue" w:cs="Times New Roman"/>
          <w:b w:val="0"/>
          <w:bCs w:val="0"/>
          <w:color w:val="000000" w:themeColor="text1" w:themeTint="FF" w:themeShade="FF"/>
          <w:sz w:val="24"/>
          <w:szCs w:val="24"/>
        </w:rPr>
        <w:t xml:space="preserve">Donaldson, G (2015). </w:t>
      </w:r>
      <w:r w:rsidRPr="6B2107CE" w:rsidR="6B2107CE">
        <w:rPr>
          <w:rFonts w:ascii="Helvetica Neue" w:hAnsi="Helvetica Neue" w:cs="Times New Roman"/>
          <w:b w:val="0"/>
          <w:bCs w:val="0"/>
          <w:i w:val="1"/>
          <w:iCs w:val="1"/>
          <w:color w:val="000000" w:themeColor="text1" w:themeTint="FF" w:themeShade="FF"/>
          <w:sz w:val="24"/>
          <w:szCs w:val="24"/>
        </w:rPr>
        <w:t>Successful Futures: Independent Review of Curriculum and Assessment Arrangements in Wales</w:t>
      </w:r>
      <w:r w:rsidRPr="6B2107CE" w:rsidR="6B2107CE">
        <w:rPr>
          <w:rFonts w:ascii="Helvetica Neue" w:hAnsi="Helvetica Neue" w:cs="Times New Roman"/>
          <w:b w:val="0"/>
          <w:bCs w:val="0"/>
          <w:color w:val="000000" w:themeColor="text1" w:themeTint="FF" w:themeShade="FF"/>
          <w:sz w:val="24"/>
          <w:szCs w:val="24"/>
        </w:rPr>
        <w:t>. Cardiff: Crown.</w:t>
      </w:r>
    </w:p>
    <w:p w:rsidR="6B2107CE" w:rsidP="6B2107CE" w:rsidRDefault="6B2107CE" w14:noSpellErr="1" w14:paraId="561CD9C7" w14:textId="5139A54F">
      <w:pPr>
        <w:pStyle w:val="Normal"/>
        <w:spacing w:line="360" w:lineRule="auto"/>
        <w:ind w:left="720" w:hanging="720"/>
        <w:rPr>
          <w:rFonts w:ascii="Helvetica Neue" w:hAnsi="Helvetica Neue" w:cs="Times New Roman"/>
          <w:b w:val="0"/>
          <w:bCs w:val="0"/>
          <w:color w:val="000000" w:themeColor="text1" w:themeTint="FF" w:themeShade="FF"/>
          <w:sz w:val="24"/>
          <w:szCs w:val="24"/>
        </w:rPr>
      </w:pPr>
    </w:p>
    <w:p w:rsidR="6B2107CE" w:rsidP="6B2107CE" w:rsidRDefault="6B2107CE" w14:noSpellErr="1" w14:paraId="6BE0EC3E" w14:textId="31559A0E">
      <w:pPr>
        <w:pStyle w:val="Normal"/>
        <w:spacing w:line="360" w:lineRule="auto"/>
        <w:ind w:left="720" w:hanging="720"/>
        <w:rPr>
          <w:rFonts w:ascii="Helvetica Neue" w:hAnsi="Helvetica Neue" w:cs="Times New Roman"/>
          <w:b w:val="0"/>
          <w:bCs w:val="0"/>
          <w:color w:val="000000" w:themeColor="text1" w:themeTint="FF" w:themeShade="FF"/>
          <w:sz w:val="24"/>
          <w:szCs w:val="24"/>
        </w:rPr>
      </w:pPr>
      <w:r w:rsidRPr="6B2107CE" w:rsidR="6B2107CE">
        <w:rPr>
          <w:rFonts w:ascii="Helvetica Neue" w:hAnsi="Helvetica Neue" w:cs="Times New Roman"/>
          <w:b w:val="0"/>
          <w:bCs w:val="0"/>
          <w:color w:val="000000" w:themeColor="text1" w:themeTint="FF" w:themeShade="FF"/>
          <w:sz w:val="24"/>
          <w:szCs w:val="24"/>
        </w:rPr>
        <w:t>Dylan Thomas Community School (n.d.) “</w:t>
      </w:r>
      <w:r w:rsidRPr="6B2107CE" w:rsidR="6B2107CE">
        <w:rPr>
          <w:rFonts w:ascii="Helvetica Neue" w:hAnsi="Helvetica Neue" w:cs="Times New Roman"/>
          <w:b w:val="0"/>
          <w:bCs w:val="0"/>
          <w:i w:val="1"/>
          <w:iCs w:val="1"/>
          <w:color w:val="000000" w:themeColor="text1" w:themeTint="FF" w:themeShade="FF"/>
          <w:sz w:val="24"/>
          <w:szCs w:val="24"/>
        </w:rPr>
        <w:t>AFL Strategies in Dylan Thomas Community Sch</w:t>
      </w:r>
      <w:r w:rsidRPr="6B2107CE" w:rsidR="6B2107CE">
        <w:rPr>
          <w:rFonts w:ascii="Helvetica Neue" w:hAnsi="Helvetica Neue" w:cs="Times New Roman"/>
          <w:b w:val="0"/>
          <w:bCs w:val="0"/>
          <w:i w:val="1"/>
          <w:iCs w:val="1"/>
          <w:color w:val="000000" w:themeColor="text1" w:themeTint="FF" w:themeShade="FF"/>
          <w:sz w:val="24"/>
          <w:szCs w:val="24"/>
        </w:rPr>
        <w:t>oo</w:t>
      </w:r>
      <w:r w:rsidRPr="6B2107CE" w:rsidR="6B2107CE">
        <w:rPr>
          <w:rFonts w:ascii="Helvetica Neue" w:hAnsi="Helvetica Neue" w:cs="Times New Roman"/>
          <w:b w:val="0"/>
          <w:bCs w:val="0"/>
          <w:i w:val="1"/>
          <w:iCs w:val="1"/>
          <w:color w:val="000000" w:themeColor="text1" w:themeTint="FF" w:themeShade="FF"/>
          <w:sz w:val="24"/>
          <w:szCs w:val="24"/>
        </w:rPr>
        <w:t>l</w:t>
      </w:r>
      <w:r w:rsidRPr="6B2107CE" w:rsidR="6B2107CE">
        <w:rPr>
          <w:rFonts w:ascii="Helvetica Neue" w:hAnsi="Helvetica Neue" w:cs="Times New Roman"/>
          <w:b w:val="0"/>
          <w:bCs w:val="0"/>
          <w:color w:val="000000" w:themeColor="text1" w:themeTint="FF" w:themeShade="FF"/>
          <w:sz w:val="24"/>
          <w:szCs w:val="24"/>
        </w:rPr>
        <w:t>”.</w:t>
      </w:r>
    </w:p>
    <w:p w:rsidR="6B2107CE" w:rsidP="6B2107CE" w:rsidRDefault="6B2107CE" w14:noSpellErr="1" w14:paraId="5D4A8ECB" w14:textId="04FBD22D">
      <w:pPr>
        <w:pStyle w:val="Normal"/>
        <w:spacing w:line="360" w:lineRule="auto"/>
        <w:ind w:left="720" w:hanging="720"/>
        <w:rPr>
          <w:rFonts w:ascii="Helvetica Neue" w:hAnsi="Helvetica Neue" w:cs="Times New Roman"/>
          <w:b w:val="0"/>
          <w:bCs w:val="0"/>
          <w:color w:val="000000" w:themeColor="text1" w:themeTint="FF" w:themeShade="FF"/>
          <w:sz w:val="24"/>
          <w:szCs w:val="24"/>
        </w:rPr>
      </w:pPr>
    </w:p>
    <w:p w:rsidR="6B2107CE" w:rsidP="6B2107CE" w:rsidRDefault="6B2107CE" w14:paraId="5D402ECE" w14:textId="6033980F">
      <w:pPr>
        <w:pStyle w:val="Normal"/>
        <w:spacing w:line="360" w:lineRule="auto"/>
        <w:ind w:left="720" w:hanging="720"/>
        <w:rPr>
          <w:rFonts w:ascii="Helvetica Neue" w:hAnsi="Helvetica Neue" w:cs="Times New Roman"/>
          <w:b w:val="0"/>
          <w:bCs w:val="0"/>
          <w:color w:val="000000" w:themeColor="text1" w:themeTint="FF" w:themeShade="FF"/>
          <w:sz w:val="24"/>
          <w:szCs w:val="24"/>
        </w:rPr>
      </w:pPr>
      <w:r w:rsidRPr="6B2107CE" w:rsidR="6B2107CE">
        <w:rPr>
          <w:rFonts w:ascii="Helvetica Neue" w:hAnsi="Helvetica Neue" w:cs="Times New Roman"/>
          <w:b w:val="0"/>
          <w:bCs w:val="0"/>
          <w:color w:val="000000" w:themeColor="text1" w:themeTint="FF" w:themeShade="FF"/>
          <w:sz w:val="24"/>
          <w:szCs w:val="24"/>
        </w:rPr>
        <w:t xml:space="preserve">Estyn (2001). </w:t>
      </w:r>
      <w:r w:rsidRPr="6B2107CE" w:rsidR="6B2107CE">
        <w:rPr>
          <w:rFonts w:ascii="Helvetica Neue" w:hAnsi="Helvetica Neue" w:cs="Times New Roman"/>
          <w:b w:val="0"/>
          <w:bCs w:val="0"/>
          <w:i w:val="1"/>
          <w:iCs w:val="1"/>
          <w:color w:val="000000" w:themeColor="text1" w:themeTint="FF" w:themeShade="FF"/>
          <w:sz w:val="24"/>
          <w:szCs w:val="24"/>
        </w:rPr>
        <w:t xml:space="preserve">Y </w:t>
      </w:r>
      <w:r w:rsidRPr="6B2107CE" w:rsidR="6B2107CE">
        <w:rPr>
          <w:rFonts w:ascii="Helvetica Neue" w:hAnsi="Helvetica Neue" w:cs="Times New Roman"/>
          <w:b w:val="0"/>
          <w:bCs w:val="0"/>
          <w:i w:val="1"/>
          <w:iCs w:val="1"/>
          <w:color w:val="000000" w:themeColor="text1" w:themeTint="FF" w:themeShade="FF"/>
          <w:sz w:val="24"/>
          <w:szCs w:val="24"/>
        </w:rPr>
        <w:t>Cwricwlwm</w:t>
      </w:r>
      <w:r w:rsidRPr="6B2107CE" w:rsidR="6B2107CE">
        <w:rPr>
          <w:rFonts w:ascii="Helvetica Neue" w:hAnsi="Helvetica Neue" w:cs="Times New Roman"/>
          <w:b w:val="0"/>
          <w:bCs w:val="0"/>
          <w:i w:val="1"/>
          <w:iCs w:val="1"/>
          <w:color w:val="000000" w:themeColor="text1" w:themeTint="FF" w:themeShade="FF"/>
          <w:sz w:val="24"/>
          <w:szCs w:val="24"/>
        </w:rPr>
        <w:t xml:space="preserve"> </w:t>
      </w:r>
      <w:r w:rsidRPr="6B2107CE" w:rsidR="6B2107CE">
        <w:rPr>
          <w:rFonts w:ascii="Helvetica Neue" w:hAnsi="Helvetica Neue" w:cs="Times New Roman"/>
          <w:b w:val="0"/>
          <w:bCs w:val="0"/>
          <w:i w:val="1"/>
          <w:iCs w:val="1"/>
          <w:color w:val="000000" w:themeColor="text1" w:themeTint="FF" w:themeShade="FF"/>
          <w:sz w:val="24"/>
          <w:szCs w:val="24"/>
        </w:rPr>
        <w:t>Cymreig</w:t>
      </w:r>
      <w:r w:rsidRPr="6B2107CE" w:rsidR="6B2107CE">
        <w:rPr>
          <w:rFonts w:ascii="Helvetica Neue" w:hAnsi="Helvetica Neue" w:cs="Times New Roman"/>
          <w:b w:val="0"/>
          <w:bCs w:val="0"/>
          <w:i w:val="1"/>
          <w:iCs w:val="1"/>
          <w:color w:val="000000" w:themeColor="text1" w:themeTint="FF" w:themeShade="FF"/>
          <w:sz w:val="24"/>
          <w:szCs w:val="24"/>
        </w:rPr>
        <w:t>.</w:t>
      </w:r>
      <w:r w:rsidRPr="6B2107CE" w:rsidR="6B2107CE">
        <w:rPr>
          <w:rFonts w:ascii="Helvetica Neue" w:hAnsi="Helvetica Neue" w:cs="Times New Roman"/>
          <w:b w:val="0"/>
          <w:bCs w:val="0"/>
          <w:i w:val="1"/>
          <w:iCs w:val="1"/>
          <w:color w:val="000000" w:themeColor="text1" w:themeTint="FF" w:themeShade="FF"/>
          <w:sz w:val="24"/>
          <w:szCs w:val="24"/>
        </w:rPr>
        <w:t xml:space="preserve"> The Welsh dimension of the curriculum in Wales: good practice in teaching and learning</w:t>
      </w:r>
      <w:r w:rsidRPr="6B2107CE" w:rsidR="6B2107CE">
        <w:rPr>
          <w:rFonts w:ascii="Helvetica Neue" w:hAnsi="Helvetica Neue" w:cs="Times New Roman"/>
          <w:b w:val="0"/>
          <w:bCs w:val="0"/>
          <w:color w:val="000000" w:themeColor="text1" w:themeTint="FF" w:themeShade="FF"/>
          <w:sz w:val="24"/>
          <w:szCs w:val="24"/>
        </w:rPr>
        <w:t>. Cardiff: Crown.</w:t>
      </w:r>
    </w:p>
    <w:p w:rsidR="6B2107CE" w:rsidP="6B2107CE" w:rsidRDefault="6B2107CE" w14:paraId="75DD2FDC" w14:textId="364D953A">
      <w:pPr>
        <w:pStyle w:val="Normal"/>
        <w:spacing w:line="360" w:lineRule="auto"/>
        <w:ind w:left="720" w:hanging="720"/>
        <w:rPr>
          <w:rFonts w:ascii="Helvetica Neue" w:hAnsi="Helvetica Neue" w:cs="Times New Roman"/>
          <w:b w:val="0"/>
          <w:bCs w:val="0"/>
          <w:color w:val="000000" w:themeColor="text1" w:themeTint="FF" w:themeShade="FF"/>
          <w:sz w:val="24"/>
          <w:szCs w:val="24"/>
        </w:rPr>
      </w:pPr>
    </w:p>
    <w:p w:rsidR="6B2107CE" w:rsidP="6B2107CE" w:rsidRDefault="6B2107CE" w14:noSpellErr="1" w14:paraId="7656B669" w14:textId="05A4D33A">
      <w:pPr>
        <w:pStyle w:val="Normal"/>
        <w:spacing w:line="360" w:lineRule="auto"/>
        <w:ind w:left="720" w:hanging="720"/>
        <w:rPr>
          <w:rFonts w:ascii="Helvetica Neue" w:hAnsi="Helvetica Neue" w:cs="Times New Roman"/>
          <w:b w:val="0"/>
          <w:bCs w:val="0"/>
          <w:color w:val="000000" w:themeColor="text1" w:themeTint="FF" w:themeShade="FF"/>
          <w:sz w:val="24"/>
          <w:szCs w:val="24"/>
        </w:rPr>
      </w:pPr>
      <w:r w:rsidRPr="6B2107CE" w:rsidR="6B2107CE">
        <w:rPr>
          <w:rFonts w:ascii="Helvetica Neue" w:hAnsi="Helvetica Neue" w:cs="Times New Roman"/>
          <w:b w:val="0"/>
          <w:bCs w:val="0"/>
          <w:color w:val="000000" w:themeColor="text1" w:themeTint="FF" w:themeShade="FF"/>
          <w:sz w:val="24"/>
          <w:szCs w:val="24"/>
        </w:rPr>
        <w:t xml:space="preserve">Hickman, R (ed.) (2004). </w:t>
      </w:r>
      <w:r w:rsidRPr="6B2107CE" w:rsidR="6B2107CE">
        <w:rPr>
          <w:rFonts w:ascii="Helvetica Neue" w:hAnsi="Helvetica Neue" w:cs="Times New Roman"/>
          <w:b w:val="0"/>
          <w:bCs w:val="0"/>
          <w:i w:val="1"/>
          <w:iCs w:val="1"/>
          <w:color w:val="000000" w:themeColor="text1" w:themeTint="FF" w:themeShade="FF"/>
          <w:sz w:val="24"/>
          <w:szCs w:val="24"/>
        </w:rPr>
        <w:t xml:space="preserve">Art Education 11-18. </w:t>
      </w:r>
      <w:r w:rsidRPr="6B2107CE" w:rsidR="6B2107CE">
        <w:rPr>
          <w:rFonts w:ascii="Helvetica Neue" w:hAnsi="Helvetica Neue" w:cs="Times New Roman"/>
          <w:b w:val="0"/>
          <w:bCs w:val="0"/>
          <w:i w:val="0"/>
          <w:iCs w:val="0"/>
          <w:color w:val="000000" w:themeColor="text1" w:themeTint="FF" w:themeShade="FF"/>
          <w:sz w:val="24"/>
          <w:szCs w:val="24"/>
        </w:rPr>
        <w:t>(Second Edition). London: Continuum.</w:t>
      </w:r>
    </w:p>
    <w:p w:rsidR="6B2107CE" w:rsidP="6B2107CE" w:rsidRDefault="6B2107CE" w14:noSpellErr="1" w14:paraId="02D2AB46" w14:textId="08C23D6C">
      <w:pPr>
        <w:pStyle w:val="Normal"/>
        <w:spacing w:line="360" w:lineRule="auto"/>
        <w:ind w:left="720" w:hanging="720"/>
        <w:rPr>
          <w:rFonts w:ascii="Helvetica Neue" w:hAnsi="Helvetica Neue" w:cs="Times New Roman"/>
          <w:b w:val="0"/>
          <w:bCs w:val="0"/>
          <w:color w:val="000000" w:themeColor="text1" w:themeTint="FF" w:themeShade="FF"/>
          <w:sz w:val="24"/>
          <w:szCs w:val="24"/>
        </w:rPr>
      </w:pPr>
    </w:p>
    <w:p w:rsidR="6B2107CE" w:rsidP="6B2107CE" w:rsidRDefault="6B2107CE" w14:noSpellErr="1" w14:paraId="0CA60482" w14:textId="59BA0E56">
      <w:pPr>
        <w:pStyle w:val="Normal"/>
        <w:spacing w:line="360" w:lineRule="auto"/>
        <w:ind w:left="720" w:hanging="720"/>
        <w:rPr>
          <w:rFonts w:ascii="Helvetica Neue" w:hAnsi="Helvetica Neue" w:cs="Times New Roman"/>
          <w:b w:val="0"/>
          <w:bCs w:val="0"/>
          <w:color w:val="000000" w:themeColor="text1" w:themeTint="FF" w:themeShade="FF"/>
          <w:sz w:val="24"/>
          <w:szCs w:val="24"/>
        </w:rPr>
      </w:pPr>
      <w:r w:rsidRPr="6B2107CE" w:rsidR="6B2107CE">
        <w:rPr>
          <w:rFonts w:ascii="Helvetica Neue" w:hAnsi="Helvetica Neue" w:cs="Times New Roman"/>
          <w:b w:val="0"/>
          <w:bCs w:val="0"/>
          <w:color w:val="000000" w:themeColor="text1" w:themeTint="FF" w:themeShade="FF"/>
          <w:sz w:val="24"/>
          <w:szCs w:val="24"/>
        </w:rPr>
        <w:t xml:space="preserve">Hughes, M (2005). </w:t>
      </w:r>
      <w:r w:rsidRPr="6B2107CE" w:rsidR="6B2107CE">
        <w:rPr>
          <w:rFonts w:ascii="Helvetica Neue" w:hAnsi="Helvetica Neue" w:cs="Times New Roman"/>
          <w:b w:val="0"/>
          <w:bCs w:val="0"/>
          <w:i w:val="1"/>
          <w:iCs w:val="1"/>
          <w:color w:val="000000" w:themeColor="text1" w:themeTint="FF" w:themeShade="FF"/>
          <w:sz w:val="24"/>
          <w:szCs w:val="24"/>
        </w:rPr>
        <w:t xml:space="preserve">Tweak to Transform: improving teaching: a practical handbook for school leaders. </w:t>
      </w:r>
      <w:r w:rsidRPr="6B2107CE" w:rsidR="6B2107CE">
        <w:rPr>
          <w:rFonts w:ascii="Helvetica Neue" w:hAnsi="Helvetica Neue" w:cs="Times New Roman"/>
          <w:b w:val="0"/>
          <w:bCs w:val="0"/>
          <w:i w:val="0"/>
          <w:iCs w:val="0"/>
          <w:color w:val="000000" w:themeColor="text1" w:themeTint="FF" w:themeShade="FF"/>
          <w:sz w:val="24"/>
          <w:szCs w:val="24"/>
        </w:rPr>
        <w:t>Strafford: Network Educational Press.</w:t>
      </w:r>
    </w:p>
    <w:p w:rsidR="6B2107CE" w:rsidP="6B2107CE" w:rsidRDefault="6B2107CE" w14:noSpellErr="1" w14:paraId="3C36FAB7" w14:textId="0C2D2964">
      <w:pPr>
        <w:pStyle w:val="Normal"/>
        <w:spacing w:line="360" w:lineRule="auto"/>
        <w:ind w:left="720" w:hanging="720"/>
        <w:rPr>
          <w:rFonts w:ascii="Helvetica Neue" w:hAnsi="Helvetica Neue" w:cs="Times New Roman"/>
          <w:b w:val="0"/>
          <w:bCs w:val="0"/>
          <w:color w:val="000000" w:themeColor="text1" w:themeTint="FF" w:themeShade="FF"/>
          <w:sz w:val="24"/>
          <w:szCs w:val="24"/>
        </w:rPr>
      </w:pPr>
    </w:p>
    <w:p w:rsidR="6B2107CE" w:rsidP="6B2107CE" w:rsidRDefault="6B2107CE" w14:noSpellErr="1" w14:paraId="60EAF39D" w14:textId="3B87D4C3">
      <w:pPr>
        <w:pStyle w:val="Normal"/>
        <w:spacing w:line="360" w:lineRule="auto"/>
        <w:ind w:left="720" w:hanging="720"/>
        <w:rPr>
          <w:rFonts w:ascii="Helvetica Neue" w:hAnsi="Helvetica Neue" w:cs="Times New Roman"/>
          <w:b w:val="0"/>
          <w:bCs w:val="0"/>
          <w:color w:val="000000" w:themeColor="text1" w:themeTint="FF" w:themeShade="FF"/>
          <w:sz w:val="24"/>
          <w:szCs w:val="24"/>
        </w:rPr>
      </w:pPr>
      <w:r w:rsidRPr="6B2107CE" w:rsidR="6B2107CE">
        <w:rPr>
          <w:rFonts w:ascii="Helvetica Neue" w:hAnsi="Helvetica Neue" w:cs="Times New Roman"/>
          <w:b w:val="0"/>
          <w:bCs w:val="0"/>
          <w:color w:val="000000" w:themeColor="text1" w:themeTint="FF" w:themeShade="FF"/>
          <w:sz w:val="24"/>
          <w:szCs w:val="24"/>
        </w:rPr>
        <w:t xml:space="preserve">Stipek, D (2010). </w:t>
      </w:r>
      <w:r w:rsidRPr="6B2107CE" w:rsidR="6B2107CE">
        <w:rPr>
          <w:rFonts w:ascii="Helvetica Neue" w:hAnsi="Helvetica Neue" w:cs="Times New Roman"/>
          <w:b w:val="0"/>
          <w:bCs w:val="0"/>
          <w:i w:val="1"/>
          <w:iCs w:val="1"/>
          <w:color w:val="000000" w:themeColor="text1" w:themeTint="FF" w:themeShade="FF"/>
          <w:sz w:val="24"/>
          <w:szCs w:val="24"/>
        </w:rPr>
        <w:t xml:space="preserve">How Do Teachers’ Expectations Affect Student </w:t>
      </w:r>
      <w:proofErr w:type="gramStart"/>
      <w:r w:rsidRPr="6B2107CE" w:rsidR="6B2107CE">
        <w:rPr>
          <w:rFonts w:ascii="Helvetica Neue" w:hAnsi="Helvetica Neue" w:cs="Times New Roman"/>
          <w:b w:val="0"/>
          <w:bCs w:val="0"/>
          <w:i w:val="1"/>
          <w:iCs w:val="1"/>
          <w:color w:val="000000" w:themeColor="text1" w:themeTint="FF" w:themeShade="FF"/>
          <w:sz w:val="24"/>
          <w:szCs w:val="24"/>
        </w:rPr>
        <w:t>Learning.</w:t>
      </w:r>
      <w:proofErr w:type="gramEnd"/>
      <w:r w:rsidRPr="6B2107CE" w:rsidR="6B2107CE">
        <w:rPr>
          <w:rFonts w:ascii="Helvetica Neue" w:hAnsi="Helvetica Neue" w:cs="Times New Roman"/>
          <w:b w:val="0"/>
          <w:bCs w:val="0"/>
          <w:i w:val="1"/>
          <w:iCs w:val="1"/>
          <w:color w:val="000000" w:themeColor="text1" w:themeTint="FF" w:themeShade="FF"/>
          <w:sz w:val="24"/>
          <w:szCs w:val="24"/>
        </w:rPr>
        <w:t xml:space="preserve"> </w:t>
      </w:r>
      <w:hyperlink r:id="Rd6a7fc0505a34755">
        <w:r w:rsidRPr="6B2107CE" w:rsidR="6B2107CE">
          <w:rPr>
            <w:rStyle w:val="Hyperlink"/>
            <w:rFonts w:ascii="Helvetica Neue" w:hAnsi="Helvetica Neue" w:cs="Times New Roman"/>
            <w:b w:val="0"/>
            <w:bCs w:val="0"/>
            <w:i w:val="0"/>
            <w:iCs w:val="0"/>
            <w:color w:val="000000" w:themeColor="text1" w:themeTint="FF" w:themeShade="FF"/>
            <w:sz w:val="24"/>
            <w:szCs w:val="24"/>
          </w:rPr>
          <w:t>http://www.education.com/reference/article/teachers-expectations-affect-learners/</w:t>
        </w:r>
      </w:hyperlink>
    </w:p>
    <w:p w:rsidR="6B2107CE" w:rsidP="6B2107CE" w:rsidRDefault="6B2107CE" w14:noSpellErr="1" w14:paraId="68166F88" w14:textId="094ED4C9">
      <w:pPr>
        <w:pStyle w:val="Normal"/>
        <w:spacing w:line="360" w:lineRule="auto"/>
        <w:ind w:left="720" w:hanging="720"/>
        <w:rPr>
          <w:rFonts w:ascii="Helvetica Neue" w:hAnsi="Helvetica Neue" w:cs="Times New Roman"/>
          <w:b w:val="0"/>
          <w:bCs w:val="0"/>
          <w:color w:val="000000" w:themeColor="text1" w:themeTint="FF" w:themeShade="FF"/>
          <w:sz w:val="24"/>
          <w:szCs w:val="24"/>
        </w:rPr>
      </w:pPr>
    </w:p>
    <w:p w:rsidR="6B2107CE" w:rsidP="6B2107CE" w:rsidRDefault="6B2107CE" w14:noSpellErr="1" w14:paraId="77490FE8" w14:textId="216E955D">
      <w:pPr>
        <w:pStyle w:val="Normal"/>
        <w:spacing w:line="360" w:lineRule="auto"/>
        <w:ind w:left="720" w:hanging="720"/>
        <w:rPr>
          <w:rFonts w:ascii="Helvetica Neue" w:hAnsi="Helvetica Neue" w:cs="Times New Roman"/>
          <w:b w:val="0"/>
          <w:bCs w:val="0"/>
          <w:color w:val="000000" w:themeColor="text1" w:themeTint="FF" w:themeShade="FF"/>
          <w:sz w:val="24"/>
          <w:szCs w:val="24"/>
        </w:rPr>
      </w:pPr>
      <w:r w:rsidRPr="6B2107CE" w:rsidR="6B2107CE">
        <w:rPr>
          <w:rFonts w:ascii="Helvetica Neue" w:hAnsi="Helvetica Neue" w:cs="Times New Roman"/>
          <w:b w:val="0"/>
          <w:bCs w:val="0"/>
          <w:color w:val="000000" w:themeColor="text1" w:themeTint="FF" w:themeShade="FF"/>
          <w:sz w:val="24"/>
          <w:szCs w:val="24"/>
        </w:rPr>
        <w:t xml:space="preserve">Welsh Assembly Government (2008). </w:t>
      </w:r>
      <w:r w:rsidRPr="6B2107CE" w:rsidR="6B2107CE">
        <w:rPr>
          <w:rFonts w:ascii="Helvetica Neue" w:hAnsi="Helvetica Neue" w:cs="Times New Roman"/>
          <w:b w:val="0"/>
          <w:bCs w:val="0"/>
          <w:i w:val="1"/>
          <w:iCs w:val="1"/>
          <w:color w:val="000000" w:themeColor="text1" w:themeTint="FF" w:themeShade="FF"/>
          <w:sz w:val="24"/>
          <w:szCs w:val="24"/>
        </w:rPr>
        <w:t>Art and Design in the National Curriculum for Wales</w:t>
      </w:r>
      <w:r w:rsidRPr="6B2107CE" w:rsidR="6B2107CE">
        <w:rPr>
          <w:rFonts w:ascii="Helvetica Neue" w:hAnsi="Helvetica Neue" w:cs="Times New Roman"/>
          <w:b w:val="0"/>
          <w:bCs w:val="0"/>
          <w:color w:val="000000" w:themeColor="text1" w:themeTint="FF" w:themeShade="FF"/>
          <w:sz w:val="24"/>
          <w:szCs w:val="24"/>
        </w:rPr>
        <w:t>. Cardiff: Crown.</w:t>
      </w:r>
    </w:p>
    <w:p w:rsidR="6B2107CE" w:rsidP="6B2107CE" w:rsidRDefault="6B2107CE" w14:paraId="4895D3CC" w14:textId="03026A31">
      <w:pPr>
        <w:pStyle w:val="Normal"/>
        <w:spacing w:line="360" w:lineRule="auto"/>
        <w:ind w:left="720" w:hanging="720"/>
        <w:rPr>
          <w:rFonts w:ascii="Helvetica Neue" w:hAnsi="Helvetica Neue" w:cs="Times New Roman"/>
          <w:b w:val="0"/>
          <w:bCs w:val="0"/>
          <w:color w:val="000000" w:themeColor="text1" w:themeTint="FF" w:themeShade="FF"/>
          <w:sz w:val="24"/>
          <w:szCs w:val="24"/>
        </w:rPr>
      </w:pPr>
    </w:p>
    <w:p w:rsidR="6B2107CE" w:rsidP="6B2107CE" w:rsidRDefault="6B2107CE" w14:noSpellErr="1" w14:paraId="6840C5EB" w14:textId="178E3FC2">
      <w:pPr>
        <w:pStyle w:val="Normal"/>
        <w:spacing w:line="360" w:lineRule="auto"/>
        <w:ind w:left="720" w:hanging="720"/>
      </w:pPr>
      <w:r w:rsidRPr="6B2107CE" w:rsidR="6B2107CE">
        <w:rPr>
          <w:rFonts w:ascii="Helvetica Neue" w:hAnsi="Helvetica Neue" w:eastAsia="Helvetica Neue" w:cs="Helvetica Neue"/>
          <w:noProof w:val="0"/>
          <w:sz w:val="24"/>
          <w:szCs w:val="24"/>
          <w:lang w:val="en-GB"/>
        </w:rPr>
        <w:t xml:space="preserve">Welsh Assembly Government (2008). </w:t>
      </w:r>
      <w:r w:rsidRPr="6B2107CE" w:rsidR="6B2107CE">
        <w:rPr>
          <w:rFonts w:ascii="Helvetica Neue" w:hAnsi="Helvetica Neue" w:eastAsia="Helvetica Neue" w:cs="Helvetica Neue"/>
          <w:i w:val="1"/>
          <w:iCs w:val="1"/>
          <w:noProof w:val="0"/>
          <w:sz w:val="24"/>
          <w:szCs w:val="24"/>
          <w:lang w:val="en-GB"/>
        </w:rPr>
        <w:t>Skills Framework for 3 to 19-year-olds in Wales</w:t>
      </w:r>
      <w:r w:rsidRPr="6B2107CE" w:rsidR="6B2107CE">
        <w:rPr>
          <w:rFonts w:ascii="Helvetica Neue" w:hAnsi="Helvetica Neue" w:eastAsia="Helvetica Neue" w:cs="Helvetica Neue"/>
          <w:noProof w:val="0"/>
          <w:sz w:val="24"/>
          <w:szCs w:val="24"/>
          <w:lang w:val="en-GB"/>
        </w:rPr>
        <w:t>. Cardiff: Crown.</w:t>
      </w:r>
    </w:p>
    <w:p w:rsidR="6B2107CE" w:rsidP="6B2107CE" w:rsidRDefault="6B2107CE" w14:noSpellErr="1" w14:paraId="3BA97ADB" w14:textId="68E6D723">
      <w:pPr>
        <w:pStyle w:val="Normal"/>
        <w:spacing w:line="360" w:lineRule="auto"/>
        <w:ind w:left="720" w:hanging="720"/>
        <w:rPr>
          <w:rFonts w:ascii="Helvetica Neue" w:hAnsi="Helvetica Neue" w:eastAsia="Helvetica Neue" w:cs="Helvetica Neue"/>
          <w:noProof w:val="0"/>
          <w:sz w:val="24"/>
          <w:szCs w:val="24"/>
          <w:lang w:val="en-GB"/>
        </w:rPr>
      </w:pPr>
    </w:p>
    <w:p w:rsidR="6B2107CE" w:rsidP="6B2107CE" w:rsidRDefault="6B2107CE" w14:noSpellErr="1" w14:paraId="3032709D" w14:textId="388CB678">
      <w:pPr>
        <w:pStyle w:val="Normal"/>
        <w:spacing w:line="360" w:lineRule="auto"/>
        <w:ind w:left="720" w:hanging="720"/>
      </w:pPr>
      <w:r w:rsidRPr="6B2107CE" w:rsidR="6B2107CE">
        <w:rPr>
          <w:rFonts w:ascii="Helvetica Neue" w:hAnsi="Helvetica Neue" w:eastAsia="Helvetica Neue" w:cs="Helvetica Neue"/>
          <w:noProof w:val="0"/>
          <w:sz w:val="24"/>
          <w:szCs w:val="24"/>
          <w:lang w:val="en-GB"/>
        </w:rPr>
        <w:t xml:space="preserve">Welsh Assembly Government (2013). </w:t>
      </w:r>
      <w:r w:rsidRPr="6B2107CE" w:rsidR="6B2107CE">
        <w:rPr>
          <w:rFonts w:ascii="Helvetica Neue" w:hAnsi="Helvetica Neue" w:eastAsia="Helvetica Neue" w:cs="Helvetica Neue"/>
          <w:i w:val="1"/>
          <w:iCs w:val="1"/>
          <w:noProof w:val="0"/>
          <w:sz w:val="24"/>
          <w:szCs w:val="24"/>
          <w:lang w:val="en-GB"/>
        </w:rPr>
        <w:t>National Literacy and Numeracy Framework</w:t>
      </w:r>
      <w:r w:rsidRPr="6B2107CE" w:rsidR="6B2107CE">
        <w:rPr>
          <w:rFonts w:ascii="Helvetica Neue" w:hAnsi="Helvetica Neue" w:eastAsia="Helvetica Neue" w:cs="Helvetica Neue"/>
          <w:noProof w:val="0"/>
          <w:sz w:val="24"/>
          <w:szCs w:val="24"/>
          <w:lang w:val="en-GB"/>
        </w:rPr>
        <w:t>. Cardiff: Crown.</w:t>
      </w:r>
    </w:p>
    <w:p w:rsidR="6B2107CE" w:rsidP="6B2107CE" w:rsidRDefault="6B2107CE" w14:paraId="4F1725DD" w14:textId="27E07836">
      <w:pPr>
        <w:pStyle w:val="Normal"/>
        <w:spacing w:line="360" w:lineRule="auto"/>
        <w:rPr>
          <w:rFonts w:ascii="Helvetica Neue" w:hAnsi="Helvetica Neue" w:cs="Times New Roman"/>
          <w:b w:val="0"/>
          <w:bCs w:val="0"/>
          <w:color w:val="000000" w:themeColor="text1" w:themeTint="FF" w:themeShade="FF"/>
          <w:sz w:val="24"/>
          <w:szCs w:val="24"/>
        </w:rPr>
      </w:pPr>
    </w:p>
    <w:p xmlns:wp14="http://schemas.microsoft.com/office/word/2010/wordml" w:rsidR="007211EE" w:rsidP="6B2107CE" w:rsidRDefault="007211EE" w14:paraId="6BD18F9B" wp14:textId="77777777">
      <w:pPr>
        <w:spacing w:line="360" w:lineRule="auto"/>
        <w:rPr>
          <w:rFonts w:ascii="Helvetica Neue" w:hAnsi="Helvetica Neue" w:cs="Times New Roman"/>
          <w:b w:val="1"/>
          <w:bCs w:val="1"/>
          <w:color w:val="000000" w:themeColor="text1" w:themeTint="FF" w:themeShade="FF"/>
          <w:sz w:val="28"/>
          <w:szCs w:val="28"/>
        </w:rPr>
      </w:pPr>
    </w:p>
    <w:p xmlns:wp14="http://schemas.microsoft.com/office/word/2010/wordml" w:rsidR="007211EE" w:rsidP="6B2107CE" w:rsidRDefault="007211EE" w14:paraId="238601FE" wp14:textId="77777777">
      <w:pPr>
        <w:spacing w:line="360" w:lineRule="auto"/>
        <w:rPr>
          <w:rFonts w:ascii="Helvetica Neue" w:hAnsi="Helvetica Neue" w:cs="Times New Roman"/>
          <w:b w:val="1"/>
          <w:bCs w:val="1"/>
          <w:color w:val="000000" w:themeColor="text1" w:themeTint="FF" w:themeShade="FF"/>
          <w:sz w:val="28"/>
          <w:szCs w:val="28"/>
        </w:rPr>
      </w:pPr>
      <w:r w:rsidRPr="6B2107CE">
        <w:rPr>
          <w:rFonts w:ascii="Helvetica Neue" w:hAnsi="Helvetica Neue" w:cs="Times New Roman"/>
          <w:b w:val="1"/>
          <w:bCs w:val="1"/>
          <w:color w:val="000000" w:themeColor="text1" w:themeTint="FF" w:themeShade="FF"/>
          <w:sz w:val="28"/>
          <w:szCs w:val="28"/>
        </w:rPr>
        <w:br w:type="page"/>
      </w:r>
    </w:p>
    <w:p xmlns:wp14="http://schemas.microsoft.com/office/word/2010/wordml" w:rsidRPr="007211EE" w:rsidR="007211EE" w:rsidP="6B2107CE" w:rsidRDefault="007211EE" w14:paraId="0662C54F" wp14:textId="77777777" wp14:noSpellErr="1">
      <w:pPr>
        <w:spacing w:line="360" w:lineRule="auto"/>
        <w:rPr>
          <w:rFonts w:ascii="Helvetica Neue" w:hAnsi="Helvetica Neue" w:cs="Times New Roman"/>
          <w:color w:val="000000" w:themeColor="text1" w:themeTint="FF" w:themeShade="FF"/>
          <w:sz w:val="21"/>
          <w:szCs w:val="21"/>
        </w:rPr>
      </w:pPr>
      <w:r w:rsidRPr="6B2107CE" w:rsidR="6B2107CE">
        <w:rPr>
          <w:rStyle w:val="Heading1Char"/>
        </w:rPr>
        <w:t>Appendix One</w:t>
      </w:r>
    </w:p>
    <w:p w:rsidR="6B2107CE" w:rsidP="6B2107CE" w:rsidRDefault="6B2107CE" w14:noSpellErr="1" w14:paraId="2601CD0C" w14:textId="32679721">
      <w:pPr>
        <w:spacing w:line="360" w:lineRule="auto"/>
        <w:rPr>
          <w:rStyle w:val="Heading2Char"/>
        </w:rPr>
      </w:pPr>
    </w:p>
    <w:p w:rsidR="6B2107CE" w:rsidP="6B2107CE" w:rsidRDefault="6B2107CE" w14:noSpellErr="1" w14:paraId="7AA3B622" w14:textId="741F9D4D">
      <w:pPr>
        <w:spacing w:line="360" w:lineRule="auto"/>
        <w:rPr>
          <w:rFonts w:ascii="Helvetica Neue" w:hAnsi="Helvetica Neue" w:cs="Times New Roman"/>
          <w:color w:val="000000" w:themeColor="text1" w:themeTint="FF" w:themeShade="FF"/>
          <w:sz w:val="18"/>
          <w:szCs w:val="18"/>
        </w:rPr>
      </w:pPr>
      <w:r w:rsidRPr="6B2107CE" w:rsidR="6B2107CE">
        <w:rPr>
          <w:rStyle w:val="Heading2Char"/>
        </w:rPr>
        <w:t>Action Plan</w:t>
      </w:r>
    </w:p>
    <w:p w:rsidR="6B2107CE" w:rsidP="6B2107CE" w:rsidRDefault="6B2107CE" w14:noSpellErr="1" w14:paraId="721A566B" w14:textId="28FBDEF0">
      <w:pPr>
        <w:pStyle w:val="Normal"/>
        <w:rPr>
          <w:rStyle w:val="Heading2Char"/>
        </w:rPr>
      </w:pPr>
    </w:p>
    <w:tbl>
      <w:tblPr>
        <w:tblW w:w="9139" w:type="dxa"/>
        <w:tblCellMar>
          <w:left w:w="0" w:type="dxa"/>
          <w:right w:w="0" w:type="dxa"/>
        </w:tblCellMar>
        <w:tblLook w:val="04A0" w:firstRow="1" w:lastRow="0" w:firstColumn="1" w:lastColumn="0" w:noHBand="0" w:noVBand="1"/>
      </w:tblPr>
      <w:tblGrid>
        <w:gridCol w:w="1380"/>
        <w:gridCol w:w="2280"/>
        <w:gridCol w:w="1875"/>
        <w:gridCol w:w="1800"/>
        <w:gridCol w:w="1804"/>
      </w:tblGrid>
      <w:tr xmlns:wp14="http://schemas.microsoft.com/office/word/2010/wordml" w:rsidRPr="007211EE" w:rsidR="007211EE" w:rsidTr="6B2107CE" w14:paraId="7CC23FC6" wp14:textId="77777777">
        <w:trPr>
          <w:trHeight w:val="525"/>
        </w:trPr>
        <w:tc>
          <w:tcPr>
            <w:tcW w:w="138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9BA00"/>
            <w:tcMar>
              <w:top w:w="60" w:type="dxa"/>
              <w:left w:w="60" w:type="dxa"/>
              <w:bottom w:w="60" w:type="dxa"/>
              <w:right w:w="60" w:type="dxa"/>
            </w:tcMar>
            <w:hideMark/>
          </w:tcPr>
          <w:p w:rsidRPr="007211EE" w:rsidR="007211EE" w:rsidP="6B2107CE" w:rsidRDefault="007211EE" w14:paraId="0EFDA82E" wp14:textId="77777777" wp14:noSpellErr="1">
            <w:pPr>
              <w:rPr>
                <w:rFonts w:ascii="Helvetica Neue" w:hAnsi="Helvetica Neue" w:cs="Times New Roman"/>
                <w:color w:val="FFFFFF" w:themeColor="background1" w:themeTint="FF" w:themeShade="FF"/>
                <w:sz w:val="20"/>
                <w:szCs w:val="20"/>
              </w:rPr>
            </w:pPr>
            <w:r w:rsidRPr="6B2107CE" w:rsidR="6B2107CE">
              <w:rPr>
                <w:rFonts w:ascii="Helvetica Neue" w:hAnsi="Helvetica Neue" w:cs="Times New Roman"/>
                <w:b w:val="1"/>
                <w:bCs w:val="1"/>
                <w:color w:val="FFFFFF" w:themeColor="background1" w:themeTint="FF" w:themeShade="FF"/>
                <w:sz w:val="20"/>
                <w:szCs w:val="20"/>
              </w:rPr>
              <w:t>QTS STANDARD</w:t>
            </w:r>
          </w:p>
        </w:tc>
        <w:tc>
          <w:tcPr>
            <w:tcW w:w="228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9BA00"/>
            <w:tcMar>
              <w:top w:w="60" w:type="dxa"/>
              <w:left w:w="60" w:type="dxa"/>
              <w:bottom w:w="60" w:type="dxa"/>
              <w:right w:w="60" w:type="dxa"/>
            </w:tcMar>
            <w:hideMark/>
          </w:tcPr>
          <w:p w:rsidRPr="007211EE" w:rsidR="007211EE" w:rsidP="6B2107CE" w:rsidRDefault="007211EE" w14:paraId="65D924E8" wp14:textId="77777777" wp14:noSpellErr="1">
            <w:pPr>
              <w:rPr>
                <w:rFonts w:ascii="Helvetica Neue" w:hAnsi="Helvetica Neue" w:cs="Times New Roman"/>
                <w:color w:val="FFFFFF" w:themeColor="background1" w:themeTint="FF" w:themeShade="FF"/>
                <w:sz w:val="20"/>
                <w:szCs w:val="20"/>
              </w:rPr>
            </w:pPr>
            <w:r w:rsidRPr="6B2107CE" w:rsidR="6B2107CE">
              <w:rPr>
                <w:rFonts w:ascii="Helvetica Neue" w:hAnsi="Helvetica Neue" w:cs="Times New Roman"/>
                <w:b w:val="1"/>
                <w:bCs w:val="1"/>
                <w:color w:val="FFFFFF" w:themeColor="background1" w:themeTint="FF" w:themeShade="FF"/>
                <w:sz w:val="20"/>
                <w:szCs w:val="20"/>
              </w:rPr>
              <w:t>AREA TO IMPROVE</w:t>
            </w:r>
          </w:p>
        </w:tc>
        <w:tc>
          <w:tcPr>
            <w:tcW w:w="187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9BA00"/>
            <w:tcMar>
              <w:top w:w="60" w:type="dxa"/>
              <w:left w:w="60" w:type="dxa"/>
              <w:bottom w:w="60" w:type="dxa"/>
              <w:right w:w="60" w:type="dxa"/>
            </w:tcMar>
            <w:hideMark/>
          </w:tcPr>
          <w:p w:rsidRPr="007211EE" w:rsidR="007211EE" w:rsidP="6B2107CE" w:rsidRDefault="007211EE" w14:paraId="0436B677" wp14:textId="77777777" wp14:noSpellErr="1">
            <w:pPr>
              <w:rPr>
                <w:rFonts w:ascii="Helvetica Neue" w:hAnsi="Helvetica Neue" w:cs="Times New Roman"/>
                <w:color w:val="FFFFFF" w:themeColor="background1" w:themeTint="FF" w:themeShade="FF"/>
                <w:sz w:val="20"/>
                <w:szCs w:val="20"/>
              </w:rPr>
            </w:pPr>
            <w:r w:rsidRPr="6B2107CE" w:rsidR="6B2107CE">
              <w:rPr>
                <w:rFonts w:ascii="Helvetica Neue" w:hAnsi="Helvetica Neue" w:cs="Times New Roman"/>
                <w:b w:val="1"/>
                <w:bCs w:val="1"/>
                <w:color w:val="FFFFFF" w:themeColor="background1" w:themeTint="FF" w:themeShade="FF"/>
                <w:sz w:val="20"/>
                <w:szCs w:val="20"/>
              </w:rPr>
              <w:t>PROCESS TO ACHIEVE IMPROVEMENT</w:t>
            </w:r>
          </w:p>
        </w:tc>
        <w:tc>
          <w:tcPr>
            <w:tcW w:w="180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9BA00"/>
            <w:tcMar>
              <w:top w:w="60" w:type="dxa"/>
              <w:left w:w="60" w:type="dxa"/>
              <w:bottom w:w="60" w:type="dxa"/>
              <w:right w:w="60" w:type="dxa"/>
            </w:tcMar>
            <w:hideMark/>
          </w:tcPr>
          <w:p w:rsidRPr="007211EE" w:rsidR="007211EE" w:rsidP="6B2107CE" w:rsidRDefault="007211EE" w14:paraId="2BDA31E5" wp14:textId="77777777" wp14:noSpellErr="1">
            <w:pPr>
              <w:rPr>
                <w:rFonts w:ascii="Helvetica Neue" w:hAnsi="Helvetica Neue" w:cs="Times New Roman"/>
                <w:color w:val="FFFFFF" w:themeColor="background1" w:themeTint="FF" w:themeShade="FF"/>
                <w:sz w:val="20"/>
                <w:szCs w:val="20"/>
              </w:rPr>
            </w:pPr>
            <w:r w:rsidRPr="6B2107CE" w:rsidR="6B2107CE">
              <w:rPr>
                <w:rFonts w:ascii="Helvetica Neue" w:hAnsi="Helvetica Neue" w:cs="Times New Roman"/>
                <w:b w:val="1"/>
                <w:bCs w:val="1"/>
                <w:color w:val="FFFFFF" w:themeColor="background1" w:themeTint="FF" w:themeShade="FF"/>
                <w:sz w:val="20"/>
                <w:szCs w:val="20"/>
              </w:rPr>
              <w:t>HELP AND GUIDANCE NEEDED</w:t>
            </w:r>
          </w:p>
        </w:tc>
        <w:tc>
          <w:tcPr>
            <w:tcW w:w="1804"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9BA00"/>
            <w:tcMar>
              <w:top w:w="60" w:type="dxa"/>
              <w:left w:w="60" w:type="dxa"/>
              <w:bottom w:w="60" w:type="dxa"/>
              <w:right w:w="60" w:type="dxa"/>
            </w:tcMar>
            <w:hideMark/>
          </w:tcPr>
          <w:p w:rsidRPr="007211EE" w:rsidR="007211EE" w:rsidP="6B2107CE" w:rsidRDefault="007211EE" w14:paraId="4B6FE588" wp14:textId="77777777" wp14:noSpellErr="1">
            <w:pPr>
              <w:rPr>
                <w:rFonts w:ascii="Helvetica Neue" w:hAnsi="Helvetica Neue" w:cs="Times New Roman"/>
                <w:color w:val="FFFFFF" w:themeColor="background1" w:themeTint="FF" w:themeShade="FF"/>
                <w:sz w:val="20"/>
                <w:szCs w:val="20"/>
              </w:rPr>
            </w:pPr>
            <w:r w:rsidRPr="6B2107CE" w:rsidR="6B2107CE">
              <w:rPr>
                <w:rFonts w:ascii="Helvetica Neue" w:hAnsi="Helvetica Neue" w:cs="Times New Roman"/>
                <w:b w:val="1"/>
                <w:bCs w:val="1"/>
                <w:color w:val="FFFFFF" w:themeColor="background1" w:themeTint="FF" w:themeShade="FF"/>
                <w:sz w:val="20"/>
                <w:szCs w:val="20"/>
              </w:rPr>
              <w:t>INDICATORS OF SUCCESS</w:t>
            </w:r>
          </w:p>
        </w:tc>
      </w:tr>
      <w:tr w:rsidR="6B2107CE" w:rsidTr="6B2107CE" w14:paraId="5C409FF6">
        <w:trPr>
          <w:trHeight w:val="210"/>
        </w:trPr>
        <w:tc>
          <w:tcPr>
            <w:tcW w:w="138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hideMark/>
          </w:tcPr>
          <w:p w:rsidR="6B2107CE" w:rsidP="6B2107CE" w:rsidRDefault="6B2107CE" w14:paraId="7BD9AB5D" w14:textId="3E94FB38">
            <w:pPr>
              <w:pStyle w:val="Normal"/>
              <w:rPr>
                <w:rFonts w:ascii="Helvetica" w:hAnsi="Helvetica" w:cs="Times New Roman"/>
                <w:sz w:val="20"/>
                <w:szCs w:val="20"/>
              </w:rPr>
            </w:pPr>
            <w:r w:rsidRPr="6B2107CE" w:rsidR="6B2107CE">
              <w:rPr>
                <w:rFonts w:ascii="Helvetica" w:hAnsi="Helvetica" w:cs="Times New Roman"/>
                <w:sz w:val="20"/>
                <w:szCs w:val="20"/>
              </w:rPr>
              <w:t>3.1.2</w:t>
            </w:r>
          </w:p>
          <w:p w:rsidR="6B2107CE" w:rsidP="6B2107CE" w:rsidRDefault="6B2107CE" w14:noSpellErr="1" w14:paraId="5D181C63" w14:textId="6159FF88">
            <w:pPr>
              <w:pStyle w:val="Normal"/>
              <w:rPr>
                <w:rFonts w:ascii="Helvetica" w:hAnsi="Helvetica" w:cs="Times New Roman"/>
                <w:sz w:val="20"/>
                <w:szCs w:val="20"/>
              </w:rPr>
            </w:pPr>
            <w:r w:rsidRPr="6B2107CE" w:rsidR="6B2107CE">
              <w:rPr>
                <w:rFonts w:ascii="Helvetica" w:hAnsi="Helvetica" w:cs="Times New Roman"/>
                <w:sz w:val="20"/>
                <w:szCs w:val="20"/>
              </w:rPr>
              <w:t>Planning lessons</w:t>
            </w:r>
          </w:p>
        </w:tc>
        <w:tc>
          <w:tcPr>
            <w:tcW w:w="228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hideMark/>
          </w:tcPr>
          <w:p w:rsidR="6B2107CE" w:rsidP="6B2107CE" w:rsidRDefault="6B2107CE" w14:noSpellErr="1" w14:paraId="3B964938" w14:textId="153879C0">
            <w:pPr>
              <w:pStyle w:val="Normal"/>
              <w:rPr>
                <w:rFonts w:ascii="Helvetica" w:hAnsi="Helvetica" w:cs="Times New Roman"/>
                <w:sz w:val="20"/>
                <w:szCs w:val="20"/>
              </w:rPr>
            </w:pPr>
            <w:r w:rsidRPr="6B2107CE" w:rsidR="6B2107CE">
              <w:rPr>
                <w:rFonts w:ascii="Helvetica" w:hAnsi="Helvetica" w:cs="Times New Roman"/>
                <w:sz w:val="20"/>
                <w:szCs w:val="20"/>
              </w:rPr>
              <w:t xml:space="preserve">They use these teaching and learning objectives to plan lessons, and sequences of lessons, showing how they will assess learners’ knowledge, skills and understanding. They </w:t>
            </w:r>
            <w:proofErr w:type="gramStart"/>
            <w:r w:rsidRPr="6B2107CE" w:rsidR="6B2107CE">
              <w:rPr>
                <w:rFonts w:ascii="Helvetica" w:hAnsi="Helvetica" w:cs="Times New Roman"/>
                <w:sz w:val="20"/>
                <w:szCs w:val="20"/>
              </w:rPr>
              <w:t>take into account</w:t>
            </w:r>
            <w:proofErr w:type="gramEnd"/>
            <w:r w:rsidRPr="6B2107CE" w:rsidR="6B2107CE">
              <w:rPr>
                <w:rFonts w:ascii="Helvetica" w:hAnsi="Helvetica" w:cs="Times New Roman"/>
                <w:sz w:val="20"/>
                <w:szCs w:val="20"/>
              </w:rPr>
              <w:t xml:space="preserve"> of </w:t>
            </w:r>
            <w:r w:rsidRPr="6B2107CE" w:rsidR="6B2107CE">
              <w:rPr>
                <w:rFonts w:ascii="Helvetica" w:hAnsi="Helvetica" w:cs="Times New Roman"/>
                <w:sz w:val="20"/>
                <w:szCs w:val="20"/>
              </w:rPr>
              <w:t>and</w:t>
            </w:r>
            <w:r w:rsidRPr="6B2107CE" w:rsidR="6B2107CE">
              <w:rPr>
                <w:rFonts w:ascii="Helvetica" w:hAnsi="Helvetica" w:cs="Times New Roman"/>
                <w:sz w:val="20"/>
                <w:szCs w:val="20"/>
              </w:rPr>
              <w:t xml:space="preserve"> support learners; varying needs so that all those </w:t>
            </w:r>
            <w:r w:rsidRPr="6B2107CE" w:rsidR="6B2107CE">
              <w:rPr>
                <w:rFonts w:ascii="Helvetica" w:hAnsi="Helvetica" w:cs="Times New Roman"/>
                <w:sz w:val="20"/>
                <w:szCs w:val="20"/>
              </w:rPr>
              <w:t>they teach can make good progress.</w:t>
            </w:r>
          </w:p>
        </w:tc>
        <w:tc>
          <w:tcPr>
            <w:tcW w:w="187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hideMark/>
          </w:tcPr>
          <w:p w:rsidR="6B2107CE" w:rsidP="6B2107CE" w:rsidRDefault="6B2107CE" w14:noSpellErr="1" w14:paraId="482DBCA3" w14:textId="5F273770">
            <w:pPr>
              <w:pStyle w:val="Normal"/>
              <w:rPr>
                <w:rFonts w:ascii="Helvetica" w:hAnsi="Helvetica" w:cs="Times New Roman"/>
                <w:sz w:val="20"/>
                <w:szCs w:val="20"/>
              </w:rPr>
            </w:pPr>
            <w:r w:rsidRPr="6B2107CE" w:rsidR="6B2107CE">
              <w:rPr>
                <w:rFonts w:ascii="Helvetica" w:hAnsi="Helvetica" w:cs="Times New Roman"/>
                <w:sz w:val="20"/>
                <w:szCs w:val="20"/>
              </w:rPr>
              <w:t>Ensure that aims and objectives are clear for the students during each lesson and task. Return to these throughout the lesson, especially during plenary.</w:t>
            </w:r>
          </w:p>
        </w:tc>
        <w:tc>
          <w:tcPr>
            <w:tcW w:w="180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hideMark/>
          </w:tcPr>
          <w:p w:rsidR="6B2107CE" w:rsidP="6B2107CE" w:rsidRDefault="6B2107CE" w14:noSpellErr="1" w14:paraId="3BC8795A" w14:textId="33C50B2E">
            <w:pPr>
              <w:pStyle w:val="Normal"/>
              <w:rPr>
                <w:rFonts w:ascii="Helvetica" w:hAnsi="Helvetica" w:cs="Times New Roman"/>
                <w:sz w:val="20"/>
                <w:szCs w:val="20"/>
              </w:rPr>
            </w:pPr>
            <w:r w:rsidRPr="6B2107CE" w:rsidR="6B2107CE">
              <w:rPr>
                <w:rFonts w:ascii="Helvetica" w:hAnsi="Helvetica" w:cs="Times New Roman"/>
                <w:sz w:val="20"/>
                <w:szCs w:val="20"/>
              </w:rPr>
              <w:t>Example lesson plans and power points off mentors and tutor.</w:t>
            </w:r>
          </w:p>
        </w:tc>
        <w:tc>
          <w:tcPr>
            <w:tcW w:w="180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hideMark/>
          </w:tcPr>
          <w:p w:rsidR="6B2107CE" w:rsidP="6B2107CE" w:rsidRDefault="6B2107CE" w14:noSpellErr="1" w14:paraId="4ACC840E" w14:textId="2C4EFCB4">
            <w:pPr>
              <w:pStyle w:val="Normal"/>
              <w:rPr>
                <w:rFonts w:ascii="Helvetica" w:hAnsi="Helvetica" w:cs="Times New Roman"/>
                <w:sz w:val="20"/>
                <w:szCs w:val="20"/>
              </w:rPr>
            </w:pPr>
            <w:r w:rsidRPr="6B2107CE" w:rsidR="6B2107CE">
              <w:rPr>
                <w:rFonts w:ascii="Helvetica" w:hAnsi="Helvetica" w:cs="Times New Roman"/>
                <w:sz w:val="20"/>
                <w:szCs w:val="20"/>
              </w:rPr>
              <w:t>Being able to assess students learning based on the criteria set within the aims and objectives.</w:t>
            </w:r>
          </w:p>
        </w:tc>
      </w:tr>
      <w:tr xmlns:wp14="http://schemas.microsoft.com/office/word/2010/wordml" w:rsidRPr="007211EE" w:rsidR="007211EE" w:rsidTr="6B2107CE" w14:paraId="0F3CABC7" wp14:textId="77777777">
        <w:trPr>
          <w:trHeight w:val="210"/>
        </w:trPr>
        <w:tc>
          <w:tcPr>
            <w:tcW w:w="138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hideMark/>
          </w:tcPr>
          <w:p w:rsidRPr="007211EE" w:rsidR="007211EE" w:rsidP="6B2107CE" w:rsidRDefault="007211EE" w14:paraId="2B5B4532" wp14:textId="3E611444">
            <w:pPr>
              <w:rPr>
                <w:rFonts w:ascii="Helvetica" w:hAnsi="Helvetica" w:cs="Times New Roman"/>
                <w:sz w:val="20"/>
                <w:szCs w:val="20"/>
              </w:rPr>
            </w:pPr>
            <w:r w:rsidRPr="6B2107CE" w:rsidR="6B2107CE">
              <w:rPr>
                <w:rFonts w:ascii="Helvetica" w:hAnsi="Helvetica" w:cs="Times New Roman"/>
                <w:sz w:val="20"/>
                <w:szCs w:val="20"/>
              </w:rPr>
              <w:t>3.2.3</w:t>
            </w:r>
          </w:p>
          <w:p w:rsidRPr="007211EE" w:rsidR="007211EE" w:rsidP="6B2107CE" w:rsidRDefault="007211EE" w14:paraId="5B08B5D1" w14:noSpellErr="1" wp14:textId="080836A8">
            <w:pPr>
              <w:pStyle w:val="Normal"/>
              <w:rPr>
                <w:rFonts w:ascii="Helvetica" w:hAnsi="Helvetica" w:cs="Times New Roman"/>
                <w:sz w:val="20"/>
                <w:szCs w:val="20"/>
              </w:rPr>
            </w:pPr>
            <w:r w:rsidRPr="6B2107CE" w:rsidR="6B2107CE">
              <w:rPr>
                <w:rFonts w:ascii="Helvetica" w:hAnsi="Helvetica" w:cs="Times New Roman"/>
                <w:sz w:val="20"/>
                <w:szCs w:val="20"/>
              </w:rPr>
              <w:t>Assessment against national requirements</w:t>
            </w:r>
          </w:p>
        </w:tc>
        <w:tc>
          <w:tcPr>
            <w:tcW w:w="228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hideMark/>
          </w:tcPr>
          <w:p w:rsidRPr="007211EE" w:rsidR="007211EE" w:rsidP="6B2107CE" w:rsidRDefault="007211EE" w14:paraId="16DEB4AB" w14:noSpellErr="1" wp14:textId="731DE462">
            <w:pPr>
              <w:rPr>
                <w:rFonts w:ascii="Helvetica" w:hAnsi="Helvetica" w:cs="Times New Roman"/>
                <w:sz w:val="20"/>
                <w:szCs w:val="20"/>
              </w:rPr>
            </w:pPr>
            <w:r w:rsidRPr="6B2107CE" w:rsidR="6B2107CE">
              <w:rPr>
                <w:rFonts w:ascii="Helvetica" w:hAnsi="Helvetica" w:cs="Times New Roman"/>
                <w:sz w:val="20"/>
                <w:szCs w:val="20"/>
              </w:rPr>
              <w:t xml:space="preserve">They </w:t>
            </w:r>
            <w:proofErr w:type="gramStart"/>
            <w:r w:rsidRPr="6B2107CE" w:rsidR="6B2107CE">
              <w:rPr>
                <w:rFonts w:ascii="Helvetica" w:hAnsi="Helvetica" w:cs="Times New Roman"/>
                <w:sz w:val="20"/>
                <w:szCs w:val="20"/>
              </w:rPr>
              <w:t>are able to</w:t>
            </w:r>
            <w:proofErr w:type="gramEnd"/>
            <w:r w:rsidRPr="6B2107CE" w:rsidR="6B2107CE">
              <w:rPr>
                <w:rFonts w:ascii="Helvetica" w:hAnsi="Helvetica" w:cs="Times New Roman"/>
                <w:sz w:val="20"/>
                <w:szCs w:val="20"/>
              </w:rPr>
              <w:t xml:space="preserve"> assess learners’ progress accurately using, as relevant, the National Curriculum level descriptions and outcomes.</w:t>
            </w:r>
          </w:p>
        </w:tc>
        <w:tc>
          <w:tcPr>
            <w:tcW w:w="187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hideMark/>
          </w:tcPr>
          <w:p w:rsidRPr="007211EE" w:rsidR="007211EE" w:rsidP="6B2107CE" w:rsidRDefault="007211EE" w14:paraId="0AD9C6F4" w14:noSpellErr="1" wp14:textId="1FBB719A">
            <w:pPr>
              <w:pStyle w:val="Normal"/>
              <w:rPr>
                <w:rFonts w:ascii="Helvetica" w:hAnsi="Helvetica" w:cs="Times New Roman"/>
                <w:sz w:val="18"/>
                <w:szCs w:val="18"/>
              </w:rPr>
            </w:pPr>
            <w:r w:rsidRPr="6B2107CE" w:rsidR="6B2107CE">
              <w:rPr>
                <w:rFonts w:ascii="Helvetica" w:hAnsi="Helvetica" w:eastAsia="Helvetica" w:cs="Helvetica"/>
                <w:noProof w:val="0"/>
                <w:sz w:val="19"/>
                <w:szCs w:val="19"/>
                <w:lang w:val="en-GB"/>
              </w:rPr>
              <w:t>Have an assessment criteria sheet that the both I and the students can refer to during tasks.</w:t>
            </w:r>
          </w:p>
        </w:tc>
        <w:tc>
          <w:tcPr>
            <w:tcW w:w="180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hideMark/>
          </w:tcPr>
          <w:p w:rsidRPr="007211EE" w:rsidR="007211EE" w:rsidP="6B2107CE" w:rsidRDefault="007211EE" w14:paraId="4B1F511A" w14:noSpellErr="1" wp14:textId="07E8C7B7">
            <w:pPr>
              <w:pStyle w:val="Normal"/>
              <w:rPr>
                <w:rFonts w:ascii="Helvetica" w:hAnsi="Helvetica" w:cs="Times New Roman"/>
                <w:sz w:val="18"/>
                <w:szCs w:val="18"/>
              </w:rPr>
            </w:pPr>
            <w:r w:rsidRPr="6B2107CE" w:rsidR="6B2107CE">
              <w:rPr>
                <w:rFonts w:ascii="Helvetica" w:hAnsi="Helvetica" w:eastAsia="Helvetica" w:cs="Helvetica"/>
                <w:noProof w:val="0"/>
                <w:sz w:val="19"/>
                <w:szCs w:val="19"/>
                <w:lang w:val="en-GB"/>
              </w:rPr>
              <w:t>Exemplar assessment sheets provided at PTE1.</w:t>
            </w:r>
          </w:p>
        </w:tc>
        <w:tc>
          <w:tcPr>
            <w:tcW w:w="180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hideMark/>
          </w:tcPr>
          <w:p w:rsidRPr="007211EE" w:rsidR="007211EE" w:rsidP="6B2107CE" w:rsidRDefault="007211EE" w14:paraId="65F9C3DC" w14:noSpellErr="1" wp14:textId="33DE09F4">
            <w:pPr>
              <w:pStyle w:val="Normal"/>
              <w:rPr>
                <w:rFonts w:ascii="Helvetica" w:hAnsi="Helvetica" w:cs="Times New Roman"/>
                <w:sz w:val="18"/>
                <w:szCs w:val="18"/>
              </w:rPr>
            </w:pPr>
            <w:r w:rsidRPr="6B2107CE" w:rsidR="6B2107CE">
              <w:rPr>
                <w:rFonts w:ascii="Helvetica" w:hAnsi="Helvetica" w:eastAsia="Helvetica" w:cs="Helvetica"/>
                <w:noProof w:val="0"/>
                <w:sz w:val="19"/>
                <w:szCs w:val="19"/>
                <w:lang w:val="en-GB"/>
              </w:rPr>
              <w:t>Students achieving their target levels or grades based on the criteria displayed on the assessment sheet.</w:t>
            </w:r>
          </w:p>
        </w:tc>
      </w:tr>
      <w:tr xmlns:wp14="http://schemas.microsoft.com/office/word/2010/wordml" w:rsidRPr="007211EE" w:rsidR="007211EE" w:rsidTr="6B2107CE" w14:paraId="44FB30F8" wp14:textId="77777777">
        <w:trPr>
          <w:trHeight w:val="195"/>
        </w:trPr>
        <w:tc>
          <w:tcPr>
            <w:tcW w:w="138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hideMark/>
          </w:tcPr>
          <w:p w:rsidRPr="007211EE" w:rsidR="007211EE" w:rsidP="6B2107CE" w:rsidRDefault="007211EE" w14:paraId="1DA6542E" w14:noSpellErr="1" wp14:textId="693098F6">
            <w:pPr>
              <w:rPr>
                <w:rFonts w:ascii="Helvetica" w:hAnsi="Helvetica" w:cs="Times New Roman"/>
                <w:sz w:val="20"/>
                <w:szCs w:val="20"/>
              </w:rPr>
            </w:pPr>
            <w:r w:rsidRPr="6B2107CE" w:rsidR="6B2107CE">
              <w:rPr>
                <w:rFonts w:ascii="Helvetica" w:hAnsi="Helvetica" w:cs="Times New Roman"/>
                <w:sz w:val="20"/>
                <w:szCs w:val="20"/>
              </w:rPr>
              <w:t>3.3.4 Differentiating teaching</w:t>
            </w:r>
          </w:p>
        </w:tc>
        <w:tc>
          <w:tcPr>
            <w:tcW w:w="228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hideMark/>
          </w:tcPr>
          <w:p w:rsidRPr="007211EE" w:rsidR="007211EE" w:rsidP="6B2107CE" w:rsidRDefault="007211EE" w14:paraId="3041E394" w14:noSpellErr="1" wp14:textId="113CB683">
            <w:pPr>
              <w:rPr>
                <w:rFonts w:ascii="Helvetica" w:hAnsi="Helvetica" w:cs="Times New Roman"/>
                <w:sz w:val="20"/>
                <w:szCs w:val="20"/>
              </w:rPr>
            </w:pPr>
            <w:r w:rsidRPr="6B2107CE" w:rsidR="6B2107CE">
              <w:rPr>
                <w:rFonts w:ascii="Helvetica" w:hAnsi="Helvetica" w:cs="Times New Roman"/>
                <w:sz w:val="20"/>
                <w:szCs w:val="20"/>
              </w:rPr>
              <w:t>They differentiate their teaching to meet the needs of learners, including the more able and talented, and those with special educational needs.</w:t>
            </w:r>
          </w:p>
        </w:tc>
        <w:tc>
          <w:tcPr>
            <w:tcW w:w="187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hideMark/>
          </w:tcPr>
          <w:p w:rsidRPr="007211EE" w:rsidR="007211EE" w:rsidP="6B2107CE" w:rsidRDefault="007211EE" w14:paraId="722B00AE" w14:noSpellErr="1" wp14:textId="6F1679AA">
            <w:pPr>
              <w:rPr>
                <w:rFonts w:ascii="Helvetica" w:hAnsi="Helvetica" w:cs="Times New Roman"/>
                <w:sz w:val="20"/>
                <w:szCs w:val="20"/>
              </w:rPr>
            </w:pPr>
            <w:r w:rsidRPr="6B2107CE" w:rsidR="6B2107CE">
              <w:rPr>
                <w:rFonts w:ascii="Helvetica" w:hAnsi="Helvetica" w:cs="Times New Roman"/>
                <w:sz w:val="20"/>
                <w:szCs w:val="20"/>
              </w:rPr>
              <w:t>Research and develop teaching strategies that allow all students to access learning. Make this very clear in lesson planning.</w:t>
            </w:r>
          </w:p>
        </w:tc>
        <w:tc>
          <w:tcPr>
            <w:tcW w:w="180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hideMark/>
          </w:tcPr>
          <w:p w:rsidRPr="007211EE" w:rsidR="007211EE" w:rsidP="6B2107CE" w:rsidRDefault="007211EE" w14:paraId="42C6D796" w14:noSpellErr="1" wp14:textId="7AA9990A">
            <w:pPr>
              <w:rPr>
                <w:rFonts w:ascii="Helvetica" w:hAnsi="Helvetica" w:cs="Times New Roman"/>
                <w:sz w:val="20"/>
                <w:szCs w:val="20"/>
              </w:rPr>
            </w:pPr>
            <w:r w:rsidRPr="6B2107CE" w:rsidR="6B2107CE">
              <w:rPr>
                <w:rFonts w:ascii="Helvetica" w:hAnsi="Helvetica" w:cs="Times New Roman"/>
                <w:sz w:val="20"/>
                <w:szCs w:val="20"/>
              </w:rPr>
              <w:t xml:space="preserve">Ask an experienced teacher and any teaching </w:t>
            </w:r>
            <w:r w:rsidRPr="6B2107CE" w:rsidR="6B2107CE">
              <w:rPr>
                <w:rFonts w:ascii="Helvetica" w:hAnsi="Helvetica" w:cs="Times New Roman"/>
                <w:sz w:val="20"/>
                <w:szCs w:val="20"/>
              </w:rPr>
              <w:t>assistants</w:t>
            </w:r>
            <w:r w:rsidRPr="6B2107CE" w:rsidR="6B2107CE">
              <w:rPr>
                <w:rFonts w:ascii="Helvetica" w:hAnsi="Helvetica" w:cs="Times New Roman"/>
                <w:sz w:val="20"/>
                <w:szCs w:val="20"/>
              </w:rPr>
              <w:t xml:space="preserve"> involved for suggestions on how to cater for the varying needs of the students.</w:t>
            </w:r>
          </w:p>
        </w:tc>
        <w:tc>
          <w:tcPr>
            <w:tcW w:w="180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60" w:type="dxa"/>
              <w:left w:w="60" w:type="dxa"/>
              <w:bottom w:w="60" w:type="dxa"/>
              <w:right w:w="60" w:type="dxa"/>
            </w:tcMar>
            <w:hideMark/>
          </w:tcPr>
          <w:p w:rsidRPr="007211EE" w:rsidR="007211EE" w:rsidP="6B2107CE" w:rsidRDefault="007211EE" w14:paraId="6E1831B3" w14:noSpellErr="1" wp14:textId="24AE6257">
            <w:pPr>
              <w:rPr>
                <w:rFonts w:ascii="Helvetica" w:hAnsi="Helvetica" w:cs="Times New Roman"/>
                <w:sz w:val="20"/>
                <w:szCs w:val="20"/>
              </w:rPr>
            </w:pPr>
            <w:r w:rsidRPr="6B2107CE" w:rsidR="6B2107CE">
              <w:rPr>
                <w:rFonts w:ascii="Helvetica" w:hAnsi="Helvetica" w:cs="Times New Roman"/>
                <w:sz w:val="20"/>
                <w:szCs w:val="20"/>
              </w:rPr>
              <w:t>All pupils have access to learning, participating fully and effectively in all tasks, to achieve as high as they possibly can.</w:t>
            </w:r>
          </w:p>
        </w:tc>
      </w:tr>
    </w:tbl>
    <w:p w:rsidR="6B2107CE" w:rsidRDefault="6B2107CE" w14:paraId="75E87BB9" w14:textId="21EEA0C5"/>
    <w:p w:rsidR="6B2107CE" w:rsidRDefault="6B2107CE" w14:paraId="4E1A0F3C" w14:textId="1EAFA414"/>
    <w:p xmlns:wp14="http://schemas.microsoft.com/office/word/2010/wordml" w:rsidRPr="007211EE" w:rsidR="00FA707A" w:rsidP="007211EE" w:rsidRDefault="00FA707A" w14:paraId="4F904CB7" wp14:textId="77777777"/>
    <w:sectPr w:rsidRPr="007211EE" w:rsidR="00FA707A" w:rsidSect="00B84516">
      <w:pgSz w:w="11906" w:h="16838" w:orient="portrait"/>
      <w:pgMar w:top="1440" w:right="1440" w:bottom="1440" w:left="1440" w:header="708" w:footer="708" w:gutter="0"/>
      <w:pgNumType w:fmt="numberInDash"/>
      <w:cols w:space="708"/>
      <w:titlePg/>
      <w:docGrid w:linePitch="360"/>
      <w:headerReference w:type="default" r:id="Re27330193a434f44"/>
      <w:headerReference w:type="first" r:id="Rcb5441ab3e5a4420"/>
      <w:footerReference w:type="default" r:id="Rd7cea1a59b5944f3"/>
      <w:footerReference w:type="first" r:id="Rff86f0fb9101479d"/>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D90CD9" w:rsidP="00D90CD9" w:rsidRDefault="00D90CD9" w14:paraId="03EFCA41" wp14:textId="77777777">
      <w:r>
        <w:separator/>
      </w:r>
    </w:p>
  </w:endnote>
  <w:endnote w:type="continuationSeparator" w:id="0">
    <w:p xmlns:wp14="http://schemas.microsoft.com/office/word/2010/wordml" w:rsidR="00D90CD9" w:rsidP="00D90CD9" w:rsidRDefault="00D90CD9" w14:paraId="5F96A722"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6B2107CE" w:rsidTr="6B2107CE" w14:paraId="7C6364FC">
      <w:tc>
        <w:tcPr>
          <w:tcW w:w="3009" w:type="dxa"/>
          <w:tcMar/>
        </w:tcPr>
        <w:p w:rsidR="6B2107CE" w:rsidP="6B2107CE" w:rsidRDefault="6B2107CE" w14:paraId="7644F6C3" w14:textId="785B20A7">
          <w:pPr>
            <w:pStyle w:val="Header"/>
            <w:bidi w:val="0"/>
            <w:ind w:left="-115"/>
            <w:jc w:val="left"/>
          </w:pPr>
        </w:p>
      </w:tc>
      <w:tc>
        <w:tcPr>
          <w:tcW w:w="3009" w:type="dxa"/>
          <w:tcMar/>
        </w:tcPr>
        <w:p w:rsidR="6B2107CE" w:rsidP="6B2107CE" w:rsidRDefault="6B2107CE" w14:noSpellErr="1" w14:paraId="542C5767" w14:textId="5DAD1149">
          <w:pPr>
            <w:pStyle w:val="Header"/>
            <w:bidi w:val="0"/>
            <w:jc w:val="center"/>
          </w:pPr>
          <w:r>
            <w:fldChar w:fldCharType="begin"/>
          </w:r>
          <w:r>
            <w:instrText xml:space="preserve">PAGE</w:instrText>
          </w:r>
          <w:r>
            <w:fldChar w:fldCharType="end"/>
          </w:r>
        </w:p>
      </w:tc>
      <w:tc>
        <w:tcPr>
          <w:tcW w:w="3009" w:type="dxa"/>
          <w:tcMar/>
        </w:tcPr>
        <w:p w:rsidR="6B2107CE" w:rsidP="6B2107CE" w:rsidRDefault="6B2107CE" w14:paraId="148E3A87" w14:textId="4D1A4E1B">
          <w:pPr>
            <w:pStyle w:val="Header"/>
            <w:bidi w:val="0"/>
            <w:ind w:right="-115"/>
            <w:jc w:val="right"/>
          </w:pPr>
        </w:p>
      </w:tc>
    </w:tr>
  </w:tbl>
  <w:p w:rsidR="6B2107CE" w:rsidP="6B2107CE" w:rsidRDefault="6B2107CE" w14:paraId="4B0525D0" w14:textId="3C173377">
    <w:pPr>
      <w:pStyle w:val="Footer"/>
      <w:bidi w:val="0"/>
    </w:pPr>
  </w:p>
</w:ftr>
</file>

<file path=word/footer4.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6B2107CE" w:rsidTr="6B2107CE" w14:paraId="393C9636">
      <w:tc>
        <w:tcPr>
          <w:tcW w:w="3009" w:type="dxa"/>
          <w:tcMar/>
        </w:tcPr>
        <w:p w:rsidR="6B2107CE" w:rsidP="6B2107CE" w:rsidRDefault="6B2107CE" w14:paraId="4CBFD871" w14:textId="7867E518">
          <w:pPr>
            <w:pStyle w:val="Header"/>
            <w:bidi w:val="0"/>
            <w:ind w:left="-115"/>
            <w:jc w:val="left"/>
          </w:pPr>
        </w:p>
      </w:tc>
      <w:tc>
        <w:tcPr>
          <w:tcW w:w="3009" w:type="dxa"/>
          <w:tcMar/>
        </w:tcPr>
        <w:p w:rsidR="6B2107CE" w:rsidP="6B2107CE" w:rsidRDefault="6B2107CE" w14:paraId="10E87363" w14:textId="5EE7ADD1">
          <w:pPr>
            <w:pStyle w:val="Header"/>
            <w:bidi w:val="0"/>
            <w:jc w:val="center"/>
          </w:pPr>
        </w:p>
      </w:tc>
      <w:tc>
        <w:tcPr>
          <w:tcW w:w="3009" w:type="dxa"/>
          <w:tcMar/>
        </w:tcPr>
        <w:p w:rsidR="6B2107CE" w:rsidP="6B2107CE" w:rsidRDefault="6B2107CE" w14:paraId="2738497B" w14:textId="05DA320F">
          <w:pPr>
            <w:pStyle w:val="Header"/>
            <w:bidi w:val="0"/>
            <w:ind w:right="-115"/>
            <w:jc w:val="right"/>
          </w:pPr>
        </w:p>
      </w:tc>
    </w:tr>
  </w:tbl>
  <w:p w:rsidR="6B2107CE" w:rsidP="6B2107CE" w:rsidRDefault="6B2107CE" w14:paraId="4A9F3FF6" w14:textId="6E7F1D28">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D90CD9" w:rsidP="00D90CD9" w:rsidRDefault="00D90CD9" w14:paraId="5B95CD12" wp14:textId="77777777">
      <w:r>
        <w:separator/>
      </w:r>
    </w:p>
  </w:footnote>
  <w:footnote w:type="continuationSeparator" w:id="0">
    <w:p xmlns:wp14="http://schemas.microsoft.com/office/word/2010/wordml" w:rsidR="00D90CD9" w:rsidP="00D90CD9" w:rsidRDefault="00D90CD9" w14:paraId="5220BBB2" wp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6B2107CE" w:rsidTr="6B2107CE" w14:paraId="05ED4C58">
      <w:tc>
        <w:tcPr>
          <w:tcW w:w="3009" w:type="dxa"/>
          <w:tcMar/>
        </w:tcPr>
        <w:p w:rsidR="6B2107CE" w:rsidP="6B2107CE" w:rsidRDefault="6B2107CE" w14:paraId="5328F5B7" w14:textId="7350C098">
          <w:pPr>
            <w:pStyle w:val="Header"/>
            <w:bidi w:val="0"/>
            <w:ind w:left="-115"/>
            <w:jc w:val="left"/>
          </w:pPr>
        </w:p>
      </w:tc>
      <w:tc>
        <w:tcPr>
          <w:tcW w:w="3009" w:type="dxa"/>
          <w:tcMar/>
        </w:tcPr>
        <w:p w:rsidR="6B2107CE" w:rsidP="6B2107CE" w:rsidRDefault="6B2107CE" w14:paraId="59A780CD" w14:textId="755DF779">
          <w:pPr>
            <w:pStyle w:val="Header"/>
            <w:bidi w:val="0"/>
            <w:jc w:val="center"/>
          </w:pPr>
        </w:p>
      </w:tc>
      <w:tc>
        <w:tcPr>
          <w:tcW w:w="3009" w:type="dxa"/>
          <w:tcMar/>
        </w:tcPr>
        <w:p w:rsidR="6B2107CE" w:rsidP="6B2107CE" w:rsidRDefault="6B2107CE" w14:paraId="5F4B1E39" w14:textId="3D47AC95">
          <w:pPr>
            <w:pStyle w:val="Header"/>
            <w:bidi w:val="0"/>
            <w:ind w:right="-115"/>
            <w:jc w:val="right"/>
          </w:pPr>
        </w:p>
      </w:tc>
    </w:tr>
  </w:tbl>
  <w:p w:rsidR="6B2107CE" w:rsidP="6B2107CE" w:rsidRDefault="6B2107CE" w14:paraId="75C27F34" w14:textId="34469FAF">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6B2107CE" w:rsidTr="6B2107CE" w14:paraId="03CD0D2F">
      <w:tc>
        <w:tcPr>
          <w:tcW w:w="3009" w:type="dxa"/>
          <w:tcMar/>
        </w:tcPr>
        <w:p w:rsidR="6B2107CE" w:rsidP="6B2107CE" w:rsidRDefault="6B2107CE" w14:paraId="6BF0D7F2" w14:textId="0133429C">
          <w:pPr>
            <w:pStyle w:val="Header"/>
            <w:bidi w:val="0"/>
            <w:ind w:left="-115"/>
            <w:jc w:val="left"/>
          </w:pPr>
        </w:p>
      </w:tc>
      <w:tc>
        <w:tcPr>
          <w:tcW w:w="3009" w:type="dxa"/>
          <w:tcMar/>
        </w:tcPr>
        <w:p w:rsidR="6B2107CE" w:rsidP="6B2107CE" w:rsidRDefault="6B2107CE" w14:paraId="1392A9B1" w14:textId="592180A6">
          <w:pPr>
            <w:pStyle w:val="Header"/>
            <w:bidi w:val="0"/>
            <w:jc w:val="center"/>
          </w:pPr>
        </w:p>
      </w:tc>
      <w:tc>
        <w:tcPr>
          <w:tcW w:w="3009" w:type="dxa"/>
          <w:tcMar/>
        </w:tcPr>
        <w:p w:rsidR="6B2107CE" w:rsidP="6B2107CE" w:rsidRDefault="6B2107CE" w14:paraId="0D0B93BF" w14:textId="13CBADB6">
          <w:pPr>
            <w:pStyle w:val="Header"/>
            <w:bidi w:val="0"/>
            <w:ind w:right="-115"/>
            <w:jc w:val="right"/>
          </w:pPr>
        </w:p>
      </w:tc>
    </w:tr>
  </w:tbl>
  <w:p w:rsidR="6B2107CE" w:rsidP="6B2107CE" w:rsidRDefault="6B2107CE" w14:paraId="710A506E" w14:textId="3DDA92CB">
    <w:pPr>
      <w:pStyle w:val="Header"/>
      <w:bidi w:val="0"/>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7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07A"/>
    <w:rsid w:val="000B34E3"/>
    <w:rsid w:val="000B425F"/>
    <w:rsid w:val="00293D86"/>
    <w:rsid w:val="003C4D9B"/>
    <w:rsid w:val="007211EE"/>
    <w:rsid w:val="009A39F4"/>
    <w:rsid w:val="00B84516"/>
    <w:rsid w:val="00CB2C32"/>
    <w:rsid w:val="00D90CD9"/>
    <w:rsid w:val="00F13CF7"/>
    <w:rsid w:val="00FA707A"/>
    <w:rsid w:val="6B210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161C04"/>
  <w15:chartTrackingRefBased/>
  <w15:docId w15:val="{ACDB3AB3-E919-6549-9378-2FE8C89C65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EastAsia"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1" w:customStyle="1">
    <w:name w:val="p1"/>
    <w:basedOn w:val="Normal"/>
    <w:rsid w:val="00FA707A"/>
    <w:pPr>
      <w:jc w:val="center"/>
    </w:pPr>
    <w:rPr>
      <w:rFonts w:ascii="Helvetica Neue" w:hAnsi="Helvetica Neue" w:cs="Times New Roman"/>
      <w:color w:val="000000"/>
      <w:sz w:val="18"/>
      <w:szCs w:val="18"/>
    </w:rPr>
  </w:style>
  <w:style w:type="paragraph" w:styleId="p2" w:customStyle="1">
    <w:name w:val="p2"/>
    <w:basedOn w:val="Normal"/>
    <w:rsid w:val="00FA707A"/>
    <w:pPr>
      <w:jc w:val="center"/>
    </w:pPr>
    <w:rPr>
      <w:rFonts w:ascii="Helvetica Neue" w:hAnsi="Helvetica Neue" w:cs="Times New Roman"/>
      <w:color w:val="000000"/>
      <w:sz w:val="27"/>
      <w:szCs w:val="27"/>
    </w:rPr>
  </w:style>
  <w:style w:type="paragraph" w:styleId="p3" w:customStyle="1">
    <w:name w:val="p3"/>
    <w:basedOn w:val="Normal"/>
    <w:rsid w:val="00FA707A"/>
    <w:pPr>
      <w:jc w:val="center"/>
    </w:pPr>
    <w:rPr>
      <w:rFonts w:ascii="Helvetica Neue" w:hAnsi="Helvetica Neue" w:cs="Times New Roman"/>
      <w:color w:val="000000"/>
      <w:sz w:val="27"/>
      <w:szCs w:val="27"/>
    </w:rPr>
  </w:style>
  <w:style w:type="paragraph" w:styleId="p4" w:customStyle="1">
    <w:name w:val="p4"/>
    <w:basedOn w:val="Normal"/>
    <w:rsid w:val="00FA707A"/>
    <w:pPr>
      <w:jc w:val="center"/>
    </w:pPr>
    <w:rPr>
      <w:rFonts w:ascii="Helvetica Neue" w:hAnsi="Helvetica Neue" w:cs="Times New Roman"/>
      <w:color w:val="000000"/>
      <w:sz w:val="21"/>
      <w:szCs w:val="21"/>
    </w:rPr>
  </w:style>
  <w:style w:type="paragraph" w:styleId="p5" w:customStyle="1">
    <w:name w:val="p5"/>
    <w:basedOn w:val="Normal"/>
    <w:rsid w:val="00FA707A"/>
    <w:rPr>
      <w:rFonts w:ascii="Helvetica Neue" w:hAnsi="Helvetica Neue" w:cs="Times New Roman"/>
      <w:color w:val="000000"/>
      <w:sz w:val="18"/>
      <w:szCs w:val="18"/>
    </w:rPr>
  </w:style>
  <w:style w:type="paragraph" w:styleId="p6" w:customStyle="1">
    <w:name w:val="p6"/>
    <w:basedOn w:val="Normal"/>
    <w:rsid w:val="00FA707A"/>
    <w:rPr>
      <w:rFonts w:ascii="Helvetica Neue" w:hAnsi="Helvetica Neue" w:cs="Times New Roman"/>
      <w:color w:val="000000"/>
      <w:sz w:val="18"/>
      <w:szCs w:val="18"/>
    </w:rPr>
  </w:style>
  <w:style w:type="paragraph" w:styleId="p7" w:customStyle="1">
    <w:name w:val="p7"/>
    <w:basedOn w:val="Normal"/>
    <w:rsid w:val="00FA707A"/>
    <w:rPr>
      <w:rFonts w:ascii="Helvetica Neue" w:hAnsi="Helvetica Neue" w:cs="Times New Roman"/>
      <w:color w:val="000000"/>
      <w:sz w:val="21"/>
      <w:szCs w:val="21"/>
    </w:rPr>
  </w:style>
  <w:style w:type="paragraph" w:styleId="p8" w:customStyle="1">
    <w:name w:val="p8"/>
    <w:basedOn w:val="Normal"/>
    <w:rsid w:val="00FA707A"/>
    <w:rPr>
      <w:rFonts w:ascii="Helvetica Neue" w:hAnsi="Helvetica Neue" w:cs="Times New Roman"/>
      <w:color w:val="000000"/>
      <w:sz w:val="21"/>
      <w:szCs w:val="21"/>
    </w:rPr>
  </w:style>
  <w:style w:type="paragraph" w:styleId="p9" w:customStyle="1">
    <w:name w:val="p9"/>
    <w:basedOn w:val="Normal"/>
    <w:rsid w:val="00FA707A"/>
    <w:rPr>
      <w:rFonts w:ascii="Helvetica Neue" w:hAnsi="Helvetica Neue" w:cs="Times New Roman"/>
      <w:color w:val="FFFFFF"/>
      <w:sz w:val="15"/>
      <w:szCs w:val="15"/>
    </w:rPr>
  </w:style>
  <w:style w:type="paragraph" w:styleId="p10" w:customStyle="1">
    <w:name w:val="p10"/>
    <w:basedOn w:val="Normal"/>
    <w:rsid w:val="00FA707A"/>
    <w:rPr>
      <w:rFonts w:ascii="Helvetica" w:hAnsi="Helvetica" w:cs="Times New Roman"/>
      <w:sz w:val="18"/>
      <w:szCs w:val="18"/>
    </w:rPr>
  </w:style>
  <w:style w:type="character" w:styleId="s1" w:customStyle="1">
    <w:name w:val="s1"/>
    <w:basedOn w:val="DefaultParagraphFont"/>
    <w:rsid w:val="00FA707A"/>
    <w:rPr>
      <w:rFonts w:hint="default" w:ascii="Helvetica Neue" w:hAnsi="Helvetica Neue"/>
      <w:b/>
      <w:bCs/>
      <w:i w:val="0"/>
      <w:iCs w:val="0"/>
      <w:sz w:val="24"/>
      <w:szCs w:val="24"/>
    </w:rPr>
  </w:style>
  <w:style w:type="character" w:styleId="s2" w:customStyle="1">
    <w:name w:val="s2"/>
    <w:basedOn w:val="DefaultParagraphFont"/>
    <w:rsid w:val="00FA707A"/>
    <w:rPr>
      <w:rFonts w:hint="default" w:ascii="Helvetica Neue" w:hAnsi="Helvetica Neue"/>
      <w:b/>
      <w:bCs/>
      <w:i w:val="0"/>
      <w:iCs w:val="0"/>
      <w:sz w:val="36"/>
      <w:szCs w:val="36"/>
    </w:rPr>
  </w:style>
  <w:style w:type="character" w:styleId="s3" w:customStyle="1">
    <w:name w:val="s3"/>
    <w:basedOn w:val="DefaultParagraphFont"/>
    <w:rsid w:val="00FA707A"/>
    <w:rPr>
      <w:rFonts w:hint="default" w:ascii="Helvetica Neue" w:hAnsi="Helvetica Neue"/>
      <w:b/>
      <w:bCs/>
      <w:i w:val="0"/>
      <w:iCs w:val="0"/>
      <w:sz w:val="28"/>
      <w:szCs w:val="28"/>
    </w:rPr>
  </w:style>
  <w:style w:type="character" w:styleId="s4" w:customStyle="1">
    <w:name w:val="s4"/>
    <w:basedOn w:val="DefaultParagraphFont"/>
    <w:rsid w:val="00FA707A"/>
    <w:rPr>
      <w:rFonts w:hint="default" w:ascii="Helvetica Neue" w:hAnsi="Helvetica Neue"/>
      <w:b w:val="0"/>
      <w:bCs w:val="0"/>
      <w:i w:val="0"/>
      <w:iCs w:val="0"/>
      <w:sz w:val="24"/>
      <w:szCs w:val="24"/>
    </w:rPr>
  </w:style>
  <w:style w:type="character" w:styleId="s5" w:customStyle="1">
    <w:name w:val="s5"/>
    <w:basedOn w:val="DefaultParagraphFont"/>
    <w:rsid w:val="00FA707A"/>
    <w:rPr>
      <w:rFonts w:hint="default" w:ascii="Helvetica Neue" w:hAnsi="Helvetica Neue"/>
      <w:b w:val="0"/>
      <w:bCs w:val="0"/>
      <w:i w:val="0"/>
      <w:iCs w:val="0"/>
      <w:sz w:val="28"/>
      <w:szCs w:val="28"/>
    </w:rPr>
  </w:style>
  <w:style w:type="character" w:styleId="s6" w:customStyle="1">
    <w:name w:val="s6"/>
    <w:basedOn w:val="DefaultParagraphFont"/>
    <w:rsid w:val="00FA707A"/>
    <w:rPr>
      <w:rFonts w:hint="default" w:ascii="Helvetica Neue" w:hAnsi="Helvetica Neue"/>
      <w:b/>
      <w:bCs/>
      <w:i w:val="0"/>
      <w:iCs w:val="0"/>
      <w:sz w:val="20"/>
      <w:szCs w:val="20"/>
    </w:rPr>
  </w:style>
  <w:style w:type="character" w:styleId="apple-tab-span" w:customStyle="1">
    <w:name w:val="apple-tab-span"/>
    <w:basedOn w:val="DefaultParagraphFont"/>
    <w:rsid w:val="00FA707A"/>
  </w:style>
  <w:style w:type="character" w:styleId="apple-converted-space" w:customStyle="1">
    <w:name w:val="apple-converted-space"/>
    <w:basedOn w:val="DefaultParagraphFont"/>
    <w:rsid w:val="00FA707A"/>
  </w:style>
  <w:style w:type="paragraph" w:styleId="p11" w:customStyle="1">
    <w:name w:val="p11"/>
    <w:basedOn w:val="Normal"/>
    <w:rsid w:val="007211EE"/>
    <w:rPr>
      <w:rFonts w:ascii="Helvetica" w:hAnsi="Helvetica" w:cs="Times New Roman"/>
      <w:sz w:val="18"/>
      <w:szCs w:val="18"/>
    </w:rPr>
  </w:style>
  <w:style w:type="character" w:styleId="s7" w:customStyle="1">
    <w:name w:val="s7"/>
    <w:basedOn w:val="DefaultParagraphFont"/>
    <w:rsid w:val="007211EE"/>
    <w:rPr>
      <w:rFonts w:hint="default" w:ascii="Helvetica Neue" w:hAnsi="Helvetica Neue"/>
      <w:b/>
      <w:bCs/>
      <w:i w:val="0"/>
      <w:iCs w:val="0"/>
      <w:sz w:val="20"/>
      <w:szCs w:val="20"/>
    </w:rPr>
  </w:style>
  <w:style w:type="paragraph" w:styleId="Header">
    <w:name w:val="header"/>
    <w:basedOn w:val="Normal"/>
    <w:link w:val="HeaderChar"/>
    <w:uiPriority w:val="99"/>
    <w:unhideWhenUsed/>
    <w:rsid w:val="00D90CD9"/>
    <w:pPr>
      <w:tabs>
        <w:tab w:val="center" w:pos="4513"/>
        <w:tab w:val="right" w:pos="9026"/>
      </w:tabs>
    </w:pPr>
  </w:style>
  <w:style w:type="character" w:styleId="HeaderChar" w:customStyle="1">
    <w:name w:val="Header Char"/>
    <w:basedOn w:val="DefaultParagraphFont"/>
    <w:link w:val="Header"/>
    <w:uiPriority w:val="99"/>
    <w:rsid w:val="00D90CD9"/>
  </w:style>
  <w:style w:type="paragraph" w:styleId="Footer">
    <w:name w:val="footer"/>
    <w:basedOn w:val="Normal"/>
    <w:link w:val="FooterChar"/>
    <w:uiPriority w:val="99"/>
    <w:unhideWhenUsed/>
    <w:rsid w:val="00D90CD9"/>
    <w:pPr>
      <w:tabs>
        <w:tab w:val="center" w:pos="4513"/>
        <w:tab w:val="right" w:pos="9026"/>
      </w:tabs>
    </w:pPr>
  </w:style>
  <w:style w:type="character" w:styleId="FooterChar" w:customStyle="1">
    <w:name w:val="Footer Char"/>
    <w:basedOn w:val="DefaultParagraphFont"/>
    <w:link w:val="Footer"/>
    <w:uiPriority w:val="99"/>
    <w:rsid w:val="00D90CD9"/>
  </w:style>
  <w:style w:type="character" w:styleId="PageNumber">
    <w:name w:val="page number"/>
    <w:basedOn w:val="DefaultParagraphFont"/>
    <w:uiPriority w:val="99"/>
    <w:semiHidden/>
    <w:unhideWhenUsed/>
    <w:rsid w:val="00D90CD9"/>
  </w:style>
  <w:style w:type="table" w:styleId="TableGrid">
    <w:name w:val="Table Grid"/>
    <w:basedOn w:val="TableNormal"/>
    <w:uiPriority w:val="39"/>
    <w:rsid w:val="00F13CF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2-Accent4">
    <w:name w:val="Grid Table 2 Accent 4"/>
    <w:basedOn w:val="TableNormal"/>
    <w:uiPriority w:val="47"/>
    <w:rsid w:val="009A39F4"/>
    <w:tblPr>
      <w:tblStyleRowBandSize w:val="1"/>
      <w:tblStyleColBandSize w:val="1"/>
      <w:tblBorders>
        <w:top w:val="single" w:color="FFD966" w:themeColor="accent4" w:themeTint="99" w:sz="2" w:space="0"/>
        <w:bottom w:val="single" w:color="FFD966" w:themeColor="accent4" w:themeTint="99" w:sz="2" w:space="0"/>
        <w:insideH w:val="single" w:color="FFD966" w:themeColor="accent4" w:themeTint="99" w:sz="2" w:space="0"/>
        <w:insideV w:val="single" w:color="FFD966" w:themeColor="accent4" w:themeTint="99" w:sz="2" w:space="0"/>
      </w:tblBorders>
    </w:tblPr>
    <w:tblStylePr w:type="firstRow">
      <w:rPr>
        <w:b/>
        <w:bCs/>
      </w:rPr>
      <w:tblPr/>
      <w:tcPr>
        <w:tcBorders>
          <w:top w:val="nil"/>
          <w:bottom w:val="single" w:color="FFD966" w:themeColor="accent4" w:themeTint="99" w:sz="12" w:space="0"/>
          <w:insideH w:val="nil"/>
          <w:insideV w:val="nil"/>
        </w:tcBorders>
        <w:shd w:val="clear" w:color="auto" w:fill="FFFFFF" w:themeFill="background1"/>
      </w:tcPr>
    </w:tblStylePr>
    <w:tblStylePr w:type="lastRow">
      <w:rPr>
        <w:b/>
        <w:bCs/>
      </w:rPr>
      <w:tblPr/>
      <w:tcPr>
        <w:tcBorders>
          <w:top w:val="double" w:color="FFD966"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table" w:styleId="PlainTable4" mc:Ignorable="w14">
    <w:name xmlns:w="http://schemas.openxmlformats.org/wordprocessingml/2006/main" w:val="Plain Table 4"/>
    <w:basedOn xmlns:w="http://schemas.openxmlformats.org/wordprocessingml/2006/main" w:val="TableNormal"/>
    <w:uiPriority xmlns:w="http://schemas.openxmlformats.org/wordprocessingml/2006/main" w:val="44"/>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 Type="http://schemas.openxmlformats.org/officeDocument/2006/relationships/hyperlink" Target="https://en.wikipedia.org/wiki/Benjamin_Bloom" TargetMode="External" Id="R784af5359b6f469a" /><Relationship Type="http://schemas.openxmlformats.org/officeDocument/2006/relationships/hyperlink" Target="https://en.wikipedia.org/wiki/David_Krathwohl" TargetMode="External" Id="R9912bd66b9bb43c5" /><Relationship Type="http://schemas.openxmlformats.org/officeDocument/2006/relationships/hyperlink" Target="http://www.education.com/reference/article/teachers-expectations-affect-learners/" TargetMode="External" Id="Rd6a7fc0505a34755" /><Relationship Type="http://schemas.openxmlformats.org/officeDocument/2006/relationships/glossaryDocument" Target="/word/glossary/document.xml" Id="R2d925e95220d4cde" /><Relationship Type="http://schemas.openxmlformats.org/officeDocument/2006/relationships/header" Target="/word/header.xml" Id="Re27330193a434f44" /><Relationship Type="http://schemas.openxmlformats.org/officeDocument/2006/relationships/header" Target="/word/header2.xml" Id="Rcb5441ab3e5a4420" /><Relationship Type="http://schemas.openxmlformats.org/officeDocument/2006/relationships/footer" Target="/word/footer3.xml" Id="Rd7cea1a59b5944f3" /><Relationship Type="http://schemas.openxmlformats.org/officeDocument/2006/relationships/footer" Target="/word/footer4.xml" Id="Rff86f0fb9101479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c2d77ca-236b-4d38-bfe9-52b7f9707376}"/>
      </w:docPartPr>
      <w:docPartBody>
        <w:p w14:paraId="55A3A7C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Jones (1804366)</dc:creator>
  <keywords/>
  <dc:description/>
  <lastModifiedBy>Kelly Jones (1804366)</lastModifiedBy>
  <revision>3</revision>
  <dcterms:created xsi:type="dcterms:W3CDTF">2018-11-25T12:29:00.0000000Z</dcterms:created>
  <dcterms:modified xsi:type="dcterms:W3CDTF">2018-11-25T23:02:02.2702753Z</dcterms:modified>
</coreProperties>
</file>