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5A086D02" w:rsidP="7CD31463" w:rsidRDefault="5A086D02" w14:paraId="23DD5161" w14:textId="0A3B2891">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b w:val="1"/>
          <w:bCs w:val="1"/>
          <w:noProof w:val="0"/>
          <w:color w:val="0E101A"/>
          <w:sz w:val="24"/>
          <w:szCs w:val="24"/>
          <w:lang w:val="en-GB"/>
        </w:rPr>
        <w:t>Introduction</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1724062E" w14:textId="06FCAAEE">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52B2A690" w14:textId="2CE3FE5D">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John Mackey, the CEO of Whole Foods Market from 1980 to 2022 (Goncalves, 2021), asserts that business social responsibility should not be coerced but instead remain a voluntary decision made by a company’s entrepreneurial leadership (Mackey, no date). This outlook is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similar to</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libertarian and free market ideals, </w:t>
      </w:r>
      <w:r w:rsidRPr="7CD31463" w:rsidR="1873F0FE">
        <w:rPr>
          <w:rFonts w:ascii="Aptos Display" w:hAnsi="Aptos Display" w:eastAsia="Aptos Display" w:cs="Aptos Display" w:asciiTheme="majorAscii" w:hAnsiTheme="majorAscii" w:eastAsiaTheme="majorAscii" w:cstheme="majorAscii"/>
          <w:noProof w:val="0"/>
          <w:color w:val="0E101A"/>
          <w:sz w:val="24"/>
          <w:szCs w:val="24"/>
          <w:lang w:val="en-GB"/>
        </w:rPr>
        <w:t>emphasising</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corporate autonomy. However, this raises the question of how much an </w:t>
      </w:r>
      <w:r w:rsidRPr="7CD31463" w:rsidR="2ED597E4">
        <w:rPr>
          <w:rFonts w:ascii="Aptos Display" w:hAnsi="Aptos Display" w:eastAsia="Aptos Display" w:cs="Aptos Display" w:asciiTheme="majorAscii" w:hAnsiTheme="majorAscii" w:eastAsiaTheme="majorAscii" w:cstheme="majorAscii"/>
          <w:noProof w:val="0"/>
          <w:color w:val="0E101A"/>
          <w:sz w:val="24"/>
          <w:szCs w:val="24"/>
          <w:lang w:val="en-GB"/>
        </w:rPr>
        <w:t>organisation</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should be doing independently in fulfilling social </w:t>
      </w:r>
      <w:r w:rsidRPr="7CD31463" w:rsidR="563BAA76">
        <w:rPr>
          <w:rFonts w:ascii="Aptos Display" w:hAnsi="Aptos Display" w:eastAsia="Aptos Display" w:cs="Aptos Display" w:asciiTheme="majorAscii" w:hAnsiTheme="majorAscii" w:eastAsiaTheme="majorAscii" w:cstheme="majorAscii"/>
          <w:noProof w:val="0"/>
          <w:color w:val="0E101A"/>
          <w:sz w:val="24"/>
          <w:szCs w:val="24"/>
          <w:lang w:val="en-GB"/>
        </w:rPr>
        <w:t xml:space="preserve">responsibility.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Drawing from ethical theories and contemporary business examples, this essay will explore to </w:t>
      </w:r>
      <w:r w:rsidRPr="7CD31463" w:rsidR="58426991">
        <w:rPr>
          <w:rFonts w:ascii="Aptos Display" w:hAnsi="Aptos Display" w:eastAsia="Aptos Display" w:cs="Aptos Display" w:asciiTheme="majorAscii" w:hAnsiTheme="majorAscii" w:eastAsiaTheme="majorAscii" w:cstheme="majorAscii"/>
          <w:noProof w:val="0"/>
          <w:color w:val="0E101A"/>
          <w:sz w:val="24"/>
          <w:szCs w:val="24"/>
          <w:lang w:val="en-GB"/>
        </w:rPr>
        <w:t>what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extent there can be agreement with John Mackey’s viewpoint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regarding</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corporate social </w:t>
      </w:r>
      <w:r w:rsidRPr="7CD31463" w:rsidR="1E163531">
        <w:rPr>
          <w:rFonts w:ascii="Aptos Display" w:hAnsi="Aptos Display" w:eastAsia="Aptos Display" w:cs="Aptos Display" w:asciiTheme="majorAscii" w:hAnsiTheme="majorAscii" w:eastAsiaTheme="majorAscii" w:cstheme="majorAscii"/>
          <w:noProof w:val="0"/>
          <w:color w:val="0E101A"/>
          <w:sz w:val="24"/>
          <w:szCs w:val="24"/>
          <w:lang w:val="en-GB"/>
        </w:rPr>
        <w:t>responsibility.</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CSR refers to an </w:t>
      </w:r>
      <w:r w:rsidRPr="7CD31463" w:rsidR="1954600F">
        <w:rPr>
          <w:rFonts w:ascii="Aptos Display" w:hAnsi="Aptos Display" w:eastAsia="Aptos Display" w:cs="Aptos Display" w:asciiTheme="majorAscii" w:hAnsiTheme="majorAscii" w:eastAsiaTheme="majorAscii" w:cstheme="majorAscii"/>
          <w:noProof w:val="0"/>
          <w:color w:val="0E101A"/>
          <w:sz w:val="24"/>
          <w:szCs w:val="24"/>
          <w:lang w:val="en-GB"/>
        </w:rPr>
        <w:t>organisation's commitment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to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operating</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in a sustainable, ethical, and socially responsible manner, which contributes to the well-being of the environment and society (Fernando, 2024). </w:t>
      </w:r>
    </w:p>
    <w:p w:rsidR="5A086D02" w:rsidP="7CD31463" w:rsidRDefault="5A086D02" w14:paraId="24DCBA13" w14:textId="3517E941">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2DAF13F8" w14:textId="261FE8BB">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1B92D79C" w14:textId="5CF3E4EF">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Corporate Social Responsibility has four key aspects: fair wages and workers' well-being; policies that include equity; diversity, and inclusion; working with communities, and fair labour and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complying with</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human rights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NIBusinessInfo</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2019)</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For organizations to focus on all four aspects, four key points can be used to have a long-term impact; technology that could help long-term with sustainability, strategies that could be put in place, social responsibilities, and withing with third parties to achieve all goals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Gigital</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Marketing Institute, 2024)</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14C6F045" w14:textId="0B6B1DFC">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9006584" w14:textId="7369D230">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74AC7587" w14:textId="51971A4B">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06F0D31E" w14:textId="22956DF0">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b w:val="1"/>
          <w:bCs w:val="1"/>
          <w:noProof w:val="0"/>
          <w:color w:val="0E101A"/>
          <w:sz w:val="24"/>
          <w:szCs w:val="24"/>
          <w:lang w:val="en-GB"/>
        </w:rPr>
        <w:t>Theoretical Perspectives on Business Ethics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0397397F" w14:textId="22DB8949">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7901DC9F" w14:textId="14A7E9DF">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Two major ethical perspectives help provide insight into whether business social responsibility should be voluntary or enforced. The first ethical perspective is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Friendman’s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Shareholder Theory (The Beautiful Truth, 2021), which was created by Milton Friedman (1970). The theory argues that the primary responsibility of an organization is to maximize its shareholder value, with social responsibility initiatives only being valid if they contribute to long-term profitability (Barton, 2022); this means only if the organization with benefit from it, in the long run, This theory supports Mackey’s view, which suggests that organisations should only engage in social responsibility when it serves their interests, rather than succumbing to social pressures. Some may argue that this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isn't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ethical, as the reasoning behind the organization completing and following corporate social responsibility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isn’t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considerate. Theories that go with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Friendman’s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Shareholder Theory are Teleological and Deontological. Teleological Theory’s roots come from the ancient Greeks (Study Smarter, 2019), which evaluates actions based on their outcomes or consequences and focuses on the goal and outcome (Study Smarter, 2019). This means the nature of the action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isn’t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considered. Some may argue that this theory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isn’t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ethical as the only focus is the outcome, not the journey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that’s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been completed to achieve it. Deontological Theory is associated with philosopher Immanuel Kant in the 18th century (Britannica, 2014), which focuses on always being truthful throughout for it to be ethical (Britannica, 20214). An example of this is an </w:t>
      </w:r>
      <w:r w:rsidRPr="7CD31463" w:rsidR="59C6CAB8">
        <w:rPr>
          <w:rFonts w:ascii="Aptos Display" w:hAnsi="Aptos Display" w:eastAsia="Aptos Display" w:cs="Aptos Display" w:asciiTheme="majorAscii" w:hAnsiTheme="majorAscii" w:eastAsiaTheme="majorAscii" w:cstheme="majorAscii"/>
          <w:noProof w:val="0"/>
          <w:color w:val="0E101A"/>
          <w:sz w:val="24"/>
          <w:szCs w:val="24"/>
          <w:lang w:val="en-GB"/>
        </w:rPr>
        <w:t>organisation</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being truthful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regarding</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where their stock is </w:t>
      </w:r>
      <w:r w:rsidRPr="7CD31463" w:rsidR="2F641682">
        <w:rPr>
          <w:rFonts w:ascii="Aptos Display" w:hAnsi="Aptos Display" w:eastAsia="Aptos Display" w:cs="Aptos Display" w:asciiTheme="majorAscii" w:hAnsiTheme="majorAscii" w:eastAsiaTheme="majorAscii" w:cstheme="majorAscii"/>
          <w:noProof w:val="0"/>
          <w:color w:val="0E101A"/>
          <w:sz w:val="24"/>
          <w:szCs w:val="24"/>
          <w:lang w:val="en-GB"/>
        </w:rPr>
        <w:t>bought.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An example of an </w:t>
      </w:r>
      <w:r w:rsidRPr="7CD31463" w:rsidR="261945BD">
        <w:rPr>
          <w:rFonts w:ascii="Aptos Display" w:hAnsi="Aptos Display" w:eastAsia="Aptos Display" w:cs="Aptos Display" w:asciiTheme="majorAscii" w:hAnsiTheme="majorAscii" w:eastAsiaTheme="majorAscii" w:cstheme="majorAscii"/>
          <w:noProof w:val="0"/>
          <w:color w:val="0E101A"/>
          <w:sz w:val="24"/>
          <w:szCs w:val="24"/>
          <w:lang w:val="en-GB"/>
        </w:rPr>
        <w:t>organisation</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that uses Friedman’s Shareholder Theory is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GreenRoof</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which is a small lawn care </w:t>
      </w:r>
      <w:r w:rsidRPr="7CD31463" w:rsidR="4918BAD7">
        <w:rPr>
          <w:rFonts w:ascii="Aptos Display" w:hAnsi="Aptos Display" w:eastAsia="Aptos Display" w:cs="Aptos Display" w:asciiTheme="majorAscii" w:hAnsiTheme="majorAscii" w:eastAsiaTheme="majorAscii" w:cstheme="majorAscii"/>
          <w:noProof w:val="0"/>
          <w:color w:val="0E101A"/>
          <w:sz w:val="24"/>
          <w:szCs w:val="24"/>
          <w:lang w:val="en-GB"/>
        </w:rPr>
        <w:t>company that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has only three investors, a client base of fifty households, and only ten employees (Indeed, 2024). The aim is to provide sustainable and affordable lawn care services (Indeed, 2024). This is done by using battery-powered and quiet lawnmowers, which have higher costs, as stakeholder theory is being used (Indeed, 2024). Despite this, the President of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GreenRoof</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gains an increase in revenue due to it being more appealing to “environmentally conscious customers” (Indeed, 2024).  </w:t>
      </w:r>
    </w:p>
    <w:p w:rsidR="5A086D02" w:rsidP="7CD31463" w:rsidRDefault="5A086D02" w14:paraId="774F02A1" w14:textId="70CD801E">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59D175F7" w14:textId="0BEFEA23">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E98A968" w14:textId="37ACFA41">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0B84C21" w14:textId="5C6D8963">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Freeman's Stakeholder Theory was created by Edward Freeman in 1984 (University of Virginia, 2024)</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Freeman proposed that organizations have a duty to several stakeholders, including customers, employees, and broader society (Freeman, Harrison,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Zyglidopoulos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2018), and emphasizes that organizations should contribute to creating value for all stakeholders (Freeman, Harrison,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Zyglidopoulos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2018)</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This theory contradicts Friedman’s Shareholder Theory, as it suggests that corporate social responsibility should be integrated within an organization’s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strategy, and</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may require external enforcement to ensure accountability. There are many key stakeholders highlighted; shareholders/stockholders, employees, customers, suppliers, communities, Government and regulatory bodies, friends and family, and competitors (Wright, 2023). All these would need to be considered for an organization to function correctly and effectively. There are many benefits of an organization using Stakeholder Theory: namely, enhanced reputation, risk management, sustainability and longevity, and informed decision-making (Wright, 2023)</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5C889CE4" w14:textId="153257AA">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An example of this approach in practice could be the United Nations, as it plays a crucial role in promoting sustainability and engages with organizations through initiatives like the UN Global Compact (UN Global Compact, 2023)</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1160251" w14:textId="4685446C">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413F51AB" w14:textId="73875C9E">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49149213" w14:textId="7C229D48">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4B82E98E" w14:textId="0E6C49AD">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b w:val="1"/>
          <w:bCs w:val="1"/>
          <w:noProof w:val="0"/>
          <w:color w:val="0E101A"/>
          <w:sz w:val="24"/>
          <w:szCs w:val="24"/>
          <w:lang w:val="en-GB"/>
        </w:rPr>
        <w:t>Carroll’s Pyramid of CSR (1991)</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1D447183" w14:textId="097BAE55">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7BB21DCF" w14:textId="085282F3">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Carroll’s Pyramid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identified</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four layers of CSR; economic, legal, ethical, and philanthropic (Anderson, 2023). Philanthropy is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voluntary,</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however, ethical responsibilities go beyond compliance with laws and include acting in ways that could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benefit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society. According to Carroll, organizations should not view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CSR  as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an option</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but as a great part of ethical organizational practice. (Anderson, 2023)</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An example of an organization that uses Carroll’s Pyramid of CSR y is Lego, which is committed to sustainability. Lego has pledged to reduce its carbon footprint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impact, and</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plans to use environmentally friendly materials by 2030 (Gavin, 2019). They have been contributing to reducing their footprint since 2013, which is when they shrunk their box sizes by 14 per cent, reducing the amount of cardboard by 7,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000  tons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(Gavin, 2019)</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Lego's use of Carroll’s Pyramid has allowed it to not only lessen its impact on the planet but also be more appealing to stakeholders and shareholders if they also share a commitment to sustainability. </w:t>
      </w:r>
    </w:p>
    <w:p w:rsidR="5A086D02" w:rsidP="7CD31463" w:rsidRDefault="5A086D02" w14:paraId="0D072D31" w14:textId="592A36CD">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02B432C3" w14:textId="13D70FBC">
      <w:pPr>
        <w:spacing w:before="0" w:beforeAutospacing="off" w:after="0" w:afterAutospacing="off"/>
        <w:rPr>
          <w:rFonts w:ascii="Aptos Display" w:hAnsi="Aptos Display" w:eastAsia="Aptos Display" w:cs="Aptos Display" w:asciiTheme="majorAscii" w:hAnsiTheme="majorAscii" w:eastAsiaTheme="majorAscii" w:cstheme="majorAscii"/>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29699ED7">
        <w:drawing>
          <wp:inline wp14:editId="6EAE51D3" wp14:anchorId="42025B12">
            <wp:extent cx="4238625" cy="2705100"/>
            <wp:effectExtent l="0" t="0" r="0" b="0"/>
            <wp:docPr id="855298779" name="Picture 1216106244" title=""/>
            <wp:cNvGraphicFramePr>
              <a:graphicFrameLocks noChangeAspect="1"/>
            </wp:cNvGraphicFramePr>
            <a:graphic>
              <a:graphicData uri="http://schemas.openxmlformats.org/drawingml/2006/picture">
                <pic:pic>
                  <pic:nvPicPr>
                    <pic:cNvPr id="0" name="Picture 1216106244"/>
                    <pic:cNvPicPr/>
                  </pic:nvPicPr>
                  <pic:blipFill>
                    <a:blip r:embed="R6490716f8e034e8f">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238625" cy="2705100"/>
                    </a:xfrm>
                    <a:prstGeom xmlns:a="http://schemas.openxmlformats.org/drawingml/2006/main" prst="rect">
                      <a:avLst/>
                    </a:prstGeom>
                  </pic:spPr>
                </pic:pic>
              </a:graphicData>
            </a:graphic>
          </wp:inline>
        </w:drawing>
      </w:r>
    </w:p>
    <w:p w:rsidR="5A086D02" w:rsidP="7CD31463" w:rsidRDefault="5A086D02" w14:paraId="100B48E8" w14:textId="76B4D8E2">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410C5924" w14:textId="3E0366CD">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(AQA, no date) </w:t>
      </w:r>
    </w:p>
    <w:p w:rsidR="5A086D02" w:rsidP="7CD31463" w:rsidRDefault="5A086D02" w14:paraId="150CBF55" w14:textId="74FCC3F7">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598C4C48" w14:textId="1B5A3BE5">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111B7BF7" w14:textId="74B074C5">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0E8D081C" w14:textId="32D912C9">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b w:val="1"/>
          <w:bCs w:val="1"/>
          <w:noProof w:val="0"/>
          <w:color w:val="0E101A"/>
          <w:sz w:val="24"/>
          <w:szCs w:val="24"/>
          <w:lang w:val="en-GB"/>
        </w:rPr>
        <w:t>Corporate Citizenship and Environmental, Social, and Governance</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24C7B7D4" w14:textId="761F3526">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503D838" w14:textId="513120CB">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68AEF97" w14:textId="593C93DC">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Corporate Citizenship refers to the extent of the social responsibility an organization has for its actions, (European Commission, 2023), and any impacts their actions have on the environment, social aspects, and governance (ESG) (European Commission, 2023)</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ESG is a framework that is used to measure the effect an organization has on any ethics and impacts (European Commission, 2023)</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Governments and investors are increasingly expecting organizations to adopt CSR policies, making it less of a voluntary decision and more of a strategic imperative. An example of an organization that uses corporate citizenship is Microsoft, which uses CSR within its business model (Team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Goodera</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2023). This is done through initiatives such as AI for Good, global skills initiative, and carbon neutrality, which all aim to promote economic opportunity and address global challenges (Team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Goodera</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2023)</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2AC41A6E" w14:textId="7AF3075E">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2E961C88" w14:textId="3A2F6983">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F7A8DA9" w14:textId="2A9D33F4">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74A7D8BF" w14:textId="0EA1E42E">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23213A0E" w14:textId="315BD7F5">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36F4533B" w14:textId="3F061177">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1D626E60" w14:textId="6CB6BA49">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3DD260A5" w14:textId="1BDA01C3">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35AF5B08" w14:textId="41714340">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03A4BD4F" w14:textId="71FD84F6">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15142219" w14:textId="23C482C7">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b w:val="1"/>
          <w:bCs w:val="1"/>
          <w:noProof w:val="0"/>
          <w:color w:val="0E101A"/>
          <w:sz w:val="24"/>
          <w:szCs w:val="24"/>
          <w:lang w:val="en-GB"/>
        </w:rPr>
        <w:t xml:space="preserve">Voluntary Corporate Social Responsibility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59B47099" w14:textId="1DAAA5AE">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4807BB3C" w14:textId="67D4AFDB">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John Mackey argues that organisations should be free to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determine</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their level of corporate social responsibility without any government interference. Voluntary CSR allows organisations to tailor efforts to their specific values, industry, and stakeholders. Many </w:t>
      </w:r>
      <w:r w:rsidRPr="7CD31463" w:rsidR="1F778CFC">
        <w:rPr>
          <w:rFonts w:ascii="Aptos Display" w:hAnsi="Aptos Display" w:eastAsia="Aptos Display" w:cs="Aptos Display" w:asciiTheme="majorAscii" w:hAnsiTheme="majorAscii" w:eastAsiaTheme="majorAscii" w:cstheme="majorAscii"/>
          <w:noProof w:val="0"/>
          <w:color w:val="0E101A"/>
          <w:sz w:val="24"/>
          <w:szCs w:val="24"/>
          <w:lang w:val="en-GB"/>
        </w:rPr>
        <w:t>organisations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choose to do so and have become extremely successful in the process. An example of this is Patagonia, which is an American company that was founded in 1973 by Yvon Chouinard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Weavabel</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2023). It designs, manufactures, and sells technical and high-quality outdoor gear and clothing for activities such as skiing, hiking, and surfing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Veavabel</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2023)</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They have taken it upon themselves to use ethically sourced and recycled materials and actively campaign for environmental protection (Yahoo, 2025). 1% of their sales are also donated to environmental causes and have been since 1985 (Patagonia, 2024). Patagonia’s </w:t>
      </w:r>
      <w:r w:rsidRPr="7CD31463" w:rsidR="5BB9B337">
        <w:rPr>
          <w:rFonts w:ascii="Aptos Display" w:hAnsi="Aptos Display" w:eastAsia="Aptos Display" w:cs="Aptos Display" w:asciiTheme="majorAscii" w:hAnsiTheme="majorAscii" w:eastAsiaTheme="majorAscii" w:cstheme="majorAscii"/>
          <w:noProof w:val="0"/>
          <w:color w:val="0E101A"/>
          <w:sz w:val="24"/>
          <w:szCs w:val="24"/>
          <w:lang w:val="en-GB"/>
        </w:rPr>
        <w:t xml:space="preserve">CSR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efforts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aren't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legally mandated but are driven by its leadership’s ethical vision, which shows how voluntary CSR can easily be affected when it works alongside corporate values.     </w:t>
      </w:r>
    </w:p>
    <w:p w:rsidR="5A086D02" w:rsidP="7CD31463" w:rsidRDefault="5A086D02" w14:paraId="5F347C27" w14:textId="189999D8">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0C1F9F16" w14:textId="19CE791F">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Whole Foods Market is another example of voluntary CSR being implemented, which was implemented by John Mackey. Examples of these include fair-trade sources, sustainable practices, higher wages for employees, food waste reduction, ethical sourcing, and community engagement (Ferguson, 2015)</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His approach may suggest that organizations with ethical leadership, such as Patagonia and Whole Foods Market, can drive positive change without coercion. This supports John Mackey’s viewpoint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2745007A" w14:textId="331DC8FB">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272DF108" w14:textId="07689D83">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2EA56F97" w14:textId="061EF397">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5A7F44F2" w14:textId="614237E5">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EDD4F3F" w14:textId="497BA789">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7D0322F4" w14:textId="6EF93BD6">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b w:val="1"/>
          <w:bCs w:val="1"/>
          <w:noProof w:val="0"/>
          <w:color w:val="0E101A"/>
          <w:sz w:val="24"/>
          <w:szCs w:val="24"/>
          <w:lang w:val="en-GB"/>
        </w:rPr>
        <w:t>Regulatory Enforcement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407C5C3D" w14:textId="1F68CF69">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Despite there being successfully proven uses of voluntary CSR with ethical leadership, many are concerned leaving social responsibility to organizations themselves may not be successful or beneficial, which may lead to neglect and inconsistencies. Industries, where profit motives conflict with ethical concerns, are the main concern of voluntary CSR. Due to this, one may argue that Government regulation or external oversight may be necessary in many organizations to ensure they do not engage in environmentally harmful practices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092A9456" w14:textId="75EC270E">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3571DB6" w14:textId="0E53E98D">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There are many examples of disasters that have happened across the world that could have been avoided if there were Government regulations. The first example is The Rana Plaza Disaster that happened on the 24th of April 2013 (Clean Clothes Campaign, 2024). The eight-story commercial building in Saver, Bangladesh, which held many garment factories,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shops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and a bank, collapsed (Amnesty International, 2024)</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Warnings were issued that the building was going to collapse as cracks were appearing within the building (Clean Clothes Campaign, 2024). The bank and shops on the lower floors were evacuated, but warnings were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ignored</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and workers were forced to continue working on the upper floors where the garment factories were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located</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(Clean Clothes Campaign, 2024). This resulted in 1,100 deaths and thousands more injuries, that could have been avoided if </w:t>
      </w:r>
      <w:r w:rsidRPr="7CD31463" w:rsidR="359EE96E">
        <w:rPr>
          <w:rFonts w:ascii="Aptos Display" w:hAnsi="Aptos Display" w:eastAsia="Aptos Display" w:cs="Aptos Display" w:asciiTheme="majorAscii" w:hAnsiTheme="majorAscii" w:eastAsiaTheme="majorAscii" w:cstheme="majorAscii"/>
          <w:noProof w:val="0"/>
          <w:color w:val="0E101A"/>
          <w:sz w:val="24"/>
          <w:szCs w:val="24"/>
          <w:lang w:val="en-GB"/>
        </w:rPr>
        <w:t xml:space="preserve">CSR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were to be a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Government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regulation, as the organisation owners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weren’t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ethical.   </w:t>
      </w:r>
    </w:p>
    <w:p w:rsidR="5A086D02" w:rsidP="7CD31463" w:rsidRDefault="5A086D02" w14:paraId="26646D68" w14:textId="46228DE1">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61A053EC" w14:textId="7A0F0C6F">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Environmental regulations may need to be enforced by the Government, as many industries, such as gas and oil, have resulted in environmental responsibility in the past. Some regulations have been created in the past that ensure that companies from these industries contribute to sustainability rather than prioritising short-term profits over environmental well-being. An example of this is the Paris Agreement (2015), which was created to reduce the impacts and risks of climate change (Denchak, 2019). The goal is to limit the global average temperature rise within the century to less than two degrees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Celsius, and</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also limit the rise in temperature to less than 1.5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degrees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Denchak, 2019)</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Regulations are meant to ensure that organisations take steps to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benefit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workers and support sustainability globally</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A7FE4C9" w14:textId="18FC2784">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0EDA421C" w14:textId="465C9739">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FFF958C" w14:textId="028D243D">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19615E1B" w14:textId="2ACB5FA6">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b w:val="1"/>
          <w:bCs w:val="1"/>
          <w:noProof w:val="0"/>
          <w:color w:val="0E101A"/>
          <w:sz w:val="24"/>
          <w:szCs w:val="24"/>
          <w:lang w:val="en-GB"/>
        </w:rPr>
        <w:t>Balancing Voluntarism and Coercion</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65685551" w14:textId="4A82A6C5">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4D7E93E" w14:textId="0BE73F78">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A Balanced approach may be more effective rather than relying on either voluntary or enforced CSR. Governments could set minimum ethical and environmental standards while allowing organizations flexibility. This would allow organizations to create policies that best fit them and their sector, meaning that organizations could even surpass expectations and achieve more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regarding</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CSR</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An example of this is the European Union’s Corporate Sustainability Reporting Directive (2023), which mandates large organizations must report their social, environmental, and governance impact (IMB, 2023). This ensures more transparency and standardizes sustainability (IMB, 2023). Measures like this help hold organizations accountable while preserving autonomy</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4F5E27F7" w14:textId="75B1FCE5">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032A160" w14:textId="08704912">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276F1812" w14:textId="5EA991FD">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b w:val="1"/>
          <w:bCs w:val="1"/>
          <w:noProof w:val="0"/>
          <w:color w:val="0E101A"/>
          <w:sz w:val="24"/>
          <w:szCs w:val="24"/>
          <w:lang w:val="en-GB"/>
        </w:rPr>
        <w:t>Critical Analysis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08BA657E" w14:textId="747DD06A">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30A54BC2" w14:textId="6C750E3F">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Mackey’s viewpoint shows the idea that organizations should independently decide their own level of corporate social responsibility, the realities of modern organizations clearly show that CSR is heavily influenced by market pressure, regulations, and stakeholder expectations. Ethical organisation conduct requires more than only voluntary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action, but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also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necessitates</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a balance between social good and profit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55BB3B58" w14:textId="7CF81821">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2EC564E6" w14:textId="272C7512">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Without a regulatory framework, it is unlikely there would be corporate social responsibility because many businesses will by nature be driven by profit and the will of their shareholders. Having a regulatory framework ensures that businesses are compelled to think about the benefits they bring to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society as a whole, which</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is positive, and should ensure they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retain</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their profits. Without the framework, it is unlikely that businesses will place sufficient importance on CSR, or, as you say, it would be a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more patchy</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picture, with some businesses signing up to it and others not at all. </w:t>
      </w:r>
    </w:p>
    <w:p w:rsidR="5A086D02" w:rsidP="7CD31463" w:rsidRDefault="5A086D02" w14:paraId="7F7D1D4D" w14:textId="79F8F66F">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57396902" w14:textId="3564F49C">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0D2B46A3" w14:textId="6035568C">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1857A9CF" w14:textId="605F0E8D">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b w:val="1"/>
          <w:bCs w:val="1"/>
          <w:noProof w:val="0"/>
          <w:color w:val="0E101A"/>
          <w:sz w:val="24"/>
          <w:szCs w:val="24"/>
          <w:lang w:val="en-GB"/>
        </w:rPr>
        <w:t>Conclusion</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5765D7DC" w14:textId="00224B54">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w:t>
      </w:r>
    </w:p>
    <w:p w:rsidR="5A086D02" w:rsidP="7CD31463" w:rsidRDefault="5A086D02" w14:paraId="57787D0E" w14:textId="7299279E">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After looking at both supporting information and improvement, some may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determine</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that CSR should not be entirely coerced. This could be due to genuine </w:t>
      </w:r>
      <w:r w:rsidRPr="7CD31463" w:rsidR="60A8E358">
        <w:rPr>
          <w:rFonts w:ascii="Aptos Display" w:hAnsi="Aptos Display" w:eastAsia="Aptos Display" w:cs="Aptos Display" w:asciiTheme="majorAscii" w:hAnsiTheme="majorAscii" w:eastAsiaTheme="majorAscii" w:cstheme="majorAscii"/>
          <w:noProof w:val="0"/>
          <w:color w:val="0E101A"/>
          <w:sz w:val="24"/>
          <w:szCs w:val="24"/>
          <w:lang w:val="en-GB"/>
        </w:rPr>
        <w:t>CSR stemming</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from corporate values and leadership decisions. However, relying on voluntary initiatives may lead to inconsistent ethical standards. A combination of the regulatory framework, ethical leadership, and stakeholder engagement could ensure that organisations contribute positively to society </w:t>
      </w:r>
      <w:r w:rsidRPr="7CD31463" w:rsidR="13A5CB01">
        <w:rPr>
          <w:rFonts w:ascii="Aptos Display" w:hAnsi="Aptos Display" w:eastAsia="Aptos Display" w:cs="Aptos Display" w:asciiTheme="majorAscii" w:hAnsiTheme="majorAscii" w:eastAsiaTheme="majorAscii" w:cstheme="majorAscii"/>
          <w:noProof w:val="0"/>
          <w:color w:val="0E101A"/>
          <w:sz w:val="24"/>
          <w:szCs w:val="24"/>
          <w:lang w:val="en-GB"/>
        </w:rPr>
        <w:t xml:space="preserve">while </w:t>
      </w:r>
      <w:r w:rsidRPr="7CD31463" w:rsidR="13A5CB01">
        <w:rPr>
          <w:rFonts w:ascii="Aptos Display" w:hAnsi="Aptos Display" w:eastAsia="Aptos Display" w:cs="Aptos Display" w:asciiTheme="majorAscii" w:hAnsiTheme="majorAscii" w:eastAsiaTheme="majorAscii" w:cstheme="majorAscii"/>
          <w:noProof w:val="0"/>
          <w:color w:val="0E101A"/>
          <w:sz w:val="24"/>
          <w:szCs w:val="24"/>
          <w:lang w:val="en-GB"/>
        </w:rPr>
        <w:t>maintaining</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profitability. It also allows organisations to follow corporate social responsibility that best suits their sector, but by also making it mandatory to a certain level, it would ensure that all organisations are doing their part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in regards to</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sustainability and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society, but</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also </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maintaining</w:t>
      </w:r>
      <w:r w:rsidRPr="7CD31463" w:rsidR="29699ED7">
        <w:rPr>
          <w:rFonts w:ascii="Aptos Display" w:hAnsi="Aptos Display" w:eastAsia="Aptos Display" w:cs="Aptos Display" w:asciiTheme="majorAscii" w:hAnsiTheme="majorAscii" w:eastAsiaTheme="majorAscii" w:cstheme="majorAscii"/>
          <w:noProof w:val="0"/>
          <w:color w:val="0E101A"/>
          <w:sz w:val="24"/>
          <w:szCs w:val="24"/>
          <w:lang w:val="en-GB"/>
        </w:rPr>
        <w:t xml:space="preserve"> profitability. </w:t>
      </w:r>
    </w:p>
    <w:p w:rsidR="5A086D02" w:rsidP="7CD31463" w:rsidRDefault="5A086D02" w14:paraId="0924B1BF" w14:textId="667C236B">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22B4B02F" w14:textId="1E76E8C2">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12EDD293" w14:textId="23FBFE96">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5B728F98" w14:textId="3BF3C056">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57654623" w14:textId="5D3A07C2">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7909CB2A" w14:textId="425AD483">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2DFCC16C" w14:textId="10CFF123">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089E8425" w14:textId="745E5746">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59C596D4" w14:textId="475524DB">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45EDBC2C" w14:textId="24BEB089">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2FB23C16" w14:textId="1251F486">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5FB5611F" w14:textId="6D3F0918">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542DD451" w14:textId="587A67BA">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6C848CEE" w14:textId="1CC8BE61">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17301991" w14:textId="055BC4C1">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5284B279" w14:textId="08EBA2A5">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01D55000" w14:textId="0DB5472C">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70AC3DD6" w14:textId="198F47F2">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56D4C59D" w14:textId="0585A9DB">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36BC2136" w14:textId="75C806CC">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318E426D" w14:textId="2A927FC6">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0483A463" w14:textId="0B0B68D2">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6D22299B" w14:textId="3500A3D1">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21A85F9A" w14:textId="443C6BE2">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60B35F44" w14:textId="1FBC2E4A">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22DD049D" w14:textId="2D71FF26">
      <w:pPr>
        <w:spacing w:before="0" w:beforeAutospacing="off" w:after="0" w:afterAutospacing="off"/>
        <w:rPr>
          <w:rFonts w:ascii="Aptos Display" w:hAnsi="Aptos Display" w:eastAsia="Aptos Display" w:cs="Aptos Display" w:asciiTheme="majorAscii" w:hAnsiTheme="majorAscii" w:eastAsiaTheme="majorAscii" w:cstheme="majorAscii"/>
          <w:noProof w:val="0"/>
          <w:color w:val="0E101A"/>
          <w:sz w:val="24"/>
          <w:szCs w:val="24"/>
          <w:lang w:val="en-GB"/>
        </w:rPr>
      </w:pPr>
    </w:p>
    <w:p w:rsidR="5A086D02" w:rsidP="7CD31463" w:rsidRDefault="5A086D02" w14:paraId="6931E1A5" w14:textId="32BCFF70">
      <w:pPr>
        <w:pStyle w:val="Heading1"/>
        <w:spacing w:before="0" w:beforeAutospacing="off" w:after="0" w:afterAutospacing="off" w:line="480" w:lineRule="auto"/>
        <w:jc w:val="center"/>
        <w:rPr>
          <w:rFonts w:ascii="Aptos Display" w:hAnsi="Aptos Display" w:eastAsia="Aptos Display" w:cs="Aptos Display" w:asciiTheme="majorAscii" w:hAnsiTheme="majorAscii" w:eastAsiaTheme="majorAscii" w:cstheme="majorAscii"/>
          <w:b w:val="1"/>
          <w:bCs w:val="1"/>
          <w:noProof w:val="0"/>
          <w:sz w:val="24"/>
          <w:szCs w:val="24"/>
          <w:lang w:val="en-GB"/>
        </w:rPr>
      </w:pPr>
    </w:p>
    <w:p w:rsidR="5A086D02" w:rsidP="7CD31463" w:rsidRDefault="5A086D02" w14:paraId="10596E88" w14:textId="32632B95">
      <w:pPr>
        <w:pStyle w:val="Heading1"/>
        <w:spacing w:before="0" w:beforeAutospacing="off" w:after="0" w:afterAutospacing="off" w:line="480" w:lineRule="auto"/>
        <w:jc w:val="center"/>
        <w:rPr>
          <w:rFonts w:ascii="Aptos Display" w:hAnsi="Aptos Display" w:eastAsia="Aptos Display" w:cs="Aptos Display" w:asciiTheme="majorAscii" w:hAnsiTheme="majorAscii" w:eastAsiaTheme="majorAscii" w:cstheme="majorAscii"/>
          <w:b w:val="1"/>
          <w:bCs w:val="1"/>
          <w:noProof w:val="0"/>
          <w:sz w:val="24"/>
          <w:szCs w:val="24"/>
          <w:lang w:val="en-GB"/>
        </w:rPr>
      </w:pPr>
    </w:p>
    <w:p w:rsidR="5A086D02" w:rsidP="7CD31463" w:rsidRDefault="5A086D02" w14:paraId="3DFF92C4" w14:textId="7DFE388A">
      <w:pPr>
        <w:pStyle w:val="Heading1"/>
        <w:spacing w:before="0" w:beforeAutospacing="off" w:after="0" w:afterAutospacing="off" w:line="480" w:lineRule="auto"/>
        <w:jc w:val="center"/>
        <w:rPr>
          <w:rFonts w:ascii="Aptos Display" w:hAnsi="Aptos Display" w:eastAsia="Aptos Display" w:cs="Aptos Display" w:asciiTheme="majorAscii" w:hAnsiTheme="majorAscii" w:eastAsiaTheme="majorAscii" w:cstheme="majorAscii"/>
          <w:b w:val="1"/>
          <w:bCs w:val="1"/>
          <w:noProof w:val="0"/>
          <w:sz w:val="24"/>
          <w:szCs w:val="24"/>
          <w:lang w:val="en-GB"/>
        </w:rPr>
      </w:pPr>
    </w:p>
    <w:p w:rsidR="5A086D02" w:rsidP="7CD31463" w:rsidRDefault="5A086D02" w14:paraId="10C6BBCD" w14:textId="4D37E7F3">
      <w:pPr>
        <w:pStyle w:val="Heading1"/>
        <w:spacing w:before="0" w:beforeAutospacing="off" w:after="0" w:afterAutospacing="off" w:line="480" w:lineRule="auto"/>
        <w:jc w:val="center"/>
        <w:rPr>
          <w:rFonts w:ascii="Aptos Display" w:hAnsi="Aptos Display" w:eastAsia="Aptos Display" w:cs="Aptos Display" w:asciiTheme="majorAscii" w:hAnsiTheme="majorAscii" w:eastAsiaTheme="majorAscii" w:cstheme="majorAscii"/>
          <w:b w:val="1"/>
          <w:bCs w:val="1"/>
          <w:noProof w:val="0"/>
          <w:color w:val="auto"/>
          <w:sz w:val="24"/>
          <w:szCs w:val="24"/>
          <w:lang w:val="en-GB"/>
        </w:rPr>
      </w:pPr>
      <w:r w:rsidRPr="7CD31463" w:rsidR="049A54B3">
        <w:rPr>
          <w:rFonts w:ascii="Aptos Display" w:hAnsi="Aptos Display" w:eastAsia="Aptos Display" w:cs="Aptos Display" w:asciiTheme="majorAscii" w:hAnsiTheme="majorAscii" w:eastAsiaTheme="majorAscii" w:cstheme="majorAscii"/>
          <w:b w:val="1"/>
          <w:bCs w:val="1"/>
          <w:noProof w:val="0"/>
          <w:color w:val="auto"/>
          <w:sz w:val="24"/>
          <w:szCs w:val="24"/>
          <w:lang w:val="en-GB"/>
        </w:rPr>
        <w:t>References</w:t>
      </w:r>
    </w:p>
    <w:p w:rsidR="5A086D02" w:rsidP="7CD31463" w:rsidRDefault="5A086D02" w14:paraId="19EC877A" w14:textId="1C08BCD9">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Amnesty International. (2024, June 4).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The Rana Plaza collapse and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Tazreen</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Fashions Fire: An interview with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Taqbir</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Huda</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Amnesty International. </w:t>
      </w:r>
      <w:hyperlink r:id="R688c599a7aae4417">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https://www.amnesty.org/en/latest/campaigns/2024/06/the-rana-plaza-collapse-and-tazreen-fashions-fire-an-interview-with-taqbir-huda/</w:t>
        </w:r>
      </w:hyperlink>
    </w:p>
    <w:p w:rsidR="5A086D02" w:rsidP="7CD31463" w:rsidRDefault="5A086D02" w14:paraId="4DFF22AB" w14:textId="0E3E31C2">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Anderson, K. (2023).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Caroll’s CSR Pyramid: principles and examples</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Greenly.earth</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0e6a08c705674970">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https://greenly.earth/en-gb/blog/company-guide/carolls-csr-pyramid-principles-and-examples</w:t>
        </w:r>
      </w:hyperlink>
    </w:p>
    <w:p w:rsidR="5A086D02" w:rsidP="7CD31463" w:rsidRDefault="5A086D02" w14:paraId="2128C596" w14:textId="16C2D4B7">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AQA. (n.d.). Carroll’s Pyramid of CSR. In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AQA Questions Matter</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dc6b7365c4e64e62">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https://www.aqa.org.uk/resources/business/as-and-a-level/business-7131-7132/teach/teaching-guide-carrolls-corporate-social-responsibility-pyramid</w:t>
        </w:r>
      </w:hyperlink>
    </w:p>
    <w:p w:rsidR="5A086D02" w:rsidP="7CD31463" w:rsidRDefault="5A086D02" w14:paraId="6B5E5DBD" w14:textId="2D72C8D4">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Barton. (2022).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The “Greater Good” or Greater Profits? How ESG Fits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Into</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the Shareholder Primacy Debate</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Barton LLP. </w:t>
      </w:r>
      <w:hyperlink r:id="R113b20a38a1a4af0">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https://www.bartonesq.com/news-article/the-greater-good-or-greater-profits-how-esg-fits-into-the-shareholder-primacy-debate/</w:t>
        </w:r>
      </w:hyperlink>
    </w:p>
    <w:p w:rsidR="5A086D02" w:rsidP="7CD31463" w:rsidRDefault="5A086D02" w14:paraId="30D02631" w14:textId="051EDE25">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Britannica. (2024). Deontological Ethics. In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Encyclopædia</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Britannica</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ce0ba5cda4764843">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https://www.britannica.com/topic/deontological-ethics</w:t>
        </w:r>
      </w:hyperlink>
    </w:p>
    <w:p w:rsidR="5A086D02" w:rsidP="7CD31463" w:rsidRDefault="5A086D02" w14:paraId="08929F63" w14:textId="5347B366">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Clean Clothes Campaign. (2024).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Rana Plaza</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Clean Clothes Campaign. </w:t>
      </w:r>
      <w:hyperlink r:id="R19f45574bb204da8">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https://cleanclothes.org/campaigns/past/rana-plaza</w:t>
        </w:r>
      </w:hyperlink>
    </w:p>
    <w:p w:rsidR="5A086D02" w:rsidP="7CD31463" w:rsidRDefault="5A086D02" w14:paraId="541EAE57" w14:textId="186DA413">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Denchak, M. (2019, November 14).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Paris Climate Agreement: Everything You Need to Know</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NRDC. </w:t>
      </w:r>
      <w:hyperlink w:anchor="sec-summary" r:id="R14e8dd85466e47c3">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https://www.nrdc.org/stories/paris-climate-agreement-everything-you-need-know#sec-summary</w:t>
        </w:r>
      </w:hyperlink>
    </w:p>
    <w:p w:rsidR="5A086D02" w:rsidP="7CD31463" w:rsidRDefault="5A086D02" w14:paraId="20B34722" w14:textId="6E0CDB67">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Digital Marketing Institute. (2024, September 30).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16 Brands Doing Corporate Social Responsibility Successfully</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Digital Marketing Institute; Digital Marketing Institute. </w:t>
      </w:r>
      <w:hyperlink r:id="Ra63fcd26f73f471e">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https://digitalmarketinginstitute.com/blog/corporate-16-brands-doing-corporate-social-responsibility-successfully</w:t>
        </w:r>
      </w:hyperlink>
    </w:p>
    <w:p w:rsidR="5A086D02" w:rsidP="7CD31463" w:rsidRDefault="5A086D02" w14:paraId="27D53E88" w14:textId="153BCE3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European Commission. (2023).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Corporate Sustainability and Responsibility</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European Commission. </w:t>
      </w:r>
      <w:hyperlink r:id="R9f3d8d76b05843f3">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https://single-market-economy.ec.europa.eu/industry/sustainability/corporate-sustainability-and-responsibility_en</w:t>
        </w:r>
      </w:hyperlink>
    </w:p>
    <w:p w:rsidR="5A086D02" w:rsidP="7CD31463" w:rsidRDefault="5A086D02" w14:paraId="315A2057" w14:textId="10587E0A">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Ferguson, E. (2015, September 18).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Whole Foods Market Stakeholders: A CSR Analysis</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Panmore</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Institute. </w:t>
      </w:r>
      <w:hyperlink r:id="R2f5edcadbb434569">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https://panmore.com/whole-foods-market-stakeholders-csr-analysis</w:t>
        </w:r>
      </w:hyperlink>
    </w:p>
    <w:p w:rsidR="5A086D02" w:rsidP="7CD31463" w:rsidRDefault="5A086D02" w14:paraId="72AF9377" w14:textId="2F37DAE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Fernando, J. (2024, March 6).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What Is CSR? Corporate Social Responsibility Explained</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Investopedia. </w:t>
      </w:r>
      <w:hyperlink r:id="R5c04ff47dc974ade">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https://www.investopedia.com/terms/c/corp-social-responsibility.asp</w:t>
        </w:r>
      </w:hyperlink>
    </w:p>
    <w:p w:rsidR="5A086D02" w:rsidP="7CD31463" w:rsidRDefault="5A086D02" w14:paraId="757ACA0A" w14:textId="6C6FC2F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Freeman, R. E., Harrison, J. S., &amp; </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Zyglidopoulos</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S. (2018, August 18).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Stakeholder Theory: Concepts and Strategies</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Elements in Organization Theory; Cambridge University Press. </w:t>
      </w:r>
      <w:hyperlink r:id="Rcca0812d9f79431c">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https://www.cambridge.org/core/elements/abs/stakeholder-theory/1D970D2659D47C2FB7BCBAA7ADB61285</w:t>
        </w:r>
      </w:hyperlink>
    </w:p>
    <w:p w:rsidR="5A086D02" w:rsidP="7CD31463" w:rsidRDefault="5A086D02" w14:paraId="46B66F0F" w14:textId="1BD72E12">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Gavin, M. (2019, June 6).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6 corporate social responsibility examples that were successful</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Harvard Business School. </w:t>
      </w:r>
      <w:hyperlink r:id="R8865f0d1ab2b4dfa">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https://online.hbs.edu/blog/post/corporate-social-responsibility-examples</w:t>
        </w:r>
      </w:hyperlink>
    </w:p>
    <w:p w:rsidR="5A086D02" w:rsidP="7CD31463" w:rsidRDefault="5A086D02" w14:paraId="2258E467" w14:textId="2D048470">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Gonçalves, M. (2021, October 7).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Whole Foods Market CEO John Mackey steps down after 40 years at the helm</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The Grocer. </w:t>
      </w:r>
      <w:hyperlink r:id="R75e9a93326ac4ab3">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https://www.thegrocer.co.uk/news/whole-foods-market-ceo-john-mackey-steps-down-after-40-years-at-the-helm/660562.article</w:t>
        </w:r>
      </w:hyperlink>
    </w:p>
    <w:p w:rsidR="5A086D02" w:rsidP="7CD31463" w:rsidRDefault="5A086D02" w14:paraId="06038AB1" w14:textId="790C1054">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IBM. (2023, September 15).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CSRD</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Ibm.com. </w:t>
      </w:r>
      <w:hyperlink r:id="Ra00a359c3962440c">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https://www.ibm.com/think/topics/csrd</w:t>
        </w:r>
      </w:hyperlink>
    </w:p>
    <w:p w:rsidR="5A086D02" w:rsidP="7CD31463" w:rsidRDefault="5A086D02" w14:paraId="3B051C0C" w14:textId="64271064">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Indeed. (2024).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What Is Stakeholder Theory? (With Benefits and an Example)</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Indeed</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Career Guide. </w:t>
      </w:r>
      <w:hyperlink r:id="Rd6ed98ced87a4728">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https://ca.indeed.com/career-advice/career-development/stakeholder-theory</w:t>
        </w:r>
      </w:hyperlink>
    </w:p>
    <w:p w:rsidR="5A086D02" w:rsidP="7CD31463" w:rsidRDefault="5A086D02" w14:paraId="141F3855" w14:textId="12143C2B">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Mackey, J. (n.d.).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The Whole Story</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John Mackey. </w:t>
      </w:r>
      <w:hyperlink r:id="Rccd066ba45f44022">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https://johnpmackey.com/the-whole-story/</w:t>
        </w:r>
      </w:hyperlink>
    </w:p>
    <w:p w:rsidR="5A086D02" w:rsidP="7CD31463" w:rsidRDefault="5A086D02" w14:paraId="096D87F0" w14:textId="1AAE29F9">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NIBusinessInfo</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(2019, July).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What is corporate social responsibility?</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Nibusinessinfo.co.uk. </w:t>
      </w:r>
      <w:hyperlink r:id="R3106a46cfb1f4d96">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https://www.nibusinessinfo.co.uk/content/what-corporate-social-responsibility</w:t>
        </w:r>
      </w:hyperlink>
    </w:p>
    <w:p w:rsidR="5A086D02" w:rsidP="7CD31463" w:rsidRDefault="5A086D02" w14:paraId="0C20EA39" w14:textId="5C8AB0EF">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Patagonia. (2024).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1% for the Planet - Patagonia</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Eu.patagonia.com. </w:t>
      </w:r>
      <w:hyperlink r:id="R81a096376de84c6a">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https://eu.patagonia.com/gb/en/one-percent-for-the-planet.html</w:t>
        </w:r>
      </w:hyperlink>
    </w:p>
    <w:p w:rsidR="5A086D02" w:rsidP="7CD31463" w:rsidRDefault="5A086D02" w14:paraId="66FC4B20" w14:textId="112A9110">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Study Smarter. (2019).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Teleological Ethics: Definition &amp; Principles |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StudySmarter</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StudySmarter</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UK. </w:t>
      </w:r>
      <w:hyperlink r:id="R45481f76210542ec">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https://www.studysmarter.co.uk/explanations/religious-studies/philosophy-and-ethics/teleological-ethics/</w:t>
        </w:r>
      </w:hyperlink>
    </w:p>
    <w:p w:rsidR="5A086D02" w:rsidP="7CD31463" w:rsidRDefault="5A086D02" w14:paraId="3FCE52AA" w14:textId="34D675F7">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Team </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Goodera</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(2023).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Top corporate social responsibility examples 2022</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hyperlink>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Www.goodera.com</w:t>
        </w:r>
      </w:hyperlink>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26535391e4a748a7">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https://www.goodera.com/blog/corporate-social-responsibility-examples</w:t>
        </w:r>
      </w:hyperlink>
    </w:p>
    <w:p w:rsidR="5A086D02" w:rsidP="7CD31463" w:rsidRDefault="5A086D02" w14:paraId="0648FC68" w14:textId="1B3185BE">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The Beautiful Truth. (2021, July 21).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What is the Friedman Doctrine?</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The Beautiful Truth. </w:t>
      </w:r>
      <w:hyperlink r:id="R658c655c18c845af">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https://thebeautifultruth.org/the-basics/what-is-the-friedman-doctrine/</w:t>
        </w:r>
      </w:hyperlink>
    </w:p>
    <w:p w:rsidR="5A086D02" w:rsidP="7CD31463" w:rsidRDefault="5A086D02" w14:paraId="526A260E" w14:textId="3B0CD376">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UN Global Compact. (2023).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The SDGs Explained for Business | UN Global Compact</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Unglobalcompact.org; United Nations. </w:t>
      </w:r>
      <w:hyperlink r:id="R52ea6e75c9e1408b">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https://unglobalcompact.org/sdgs/about</w:t>
        </w:r>
      </w:hyperlink>
    </w:p>
    <w:p w:rsidR="5A086D02" w:rsidP="7CD31463" w:rsidRDefault="5A086D02" w14:paraId="1F36EC84" w14:textId="6172001B">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University of Virginia. (2024).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Stakeholder Theory</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UVA Darden School of Business. </w:t>
      </w:r>
      <w:hyperlink r:id="R0af3255b92ec4a36">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https://www.darden.virginia.edu/stakeholder-theory</w:t>
        </w:r>
      </w:hyperlink>
    </w:p>
    <w:p w:rsidR="5A086D02" w:rsidP="7CD31463" w:rsidRDefault="5A086D02" w14:paraId="08555172" w14:textId="487E81D4">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Weavabel</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(2023, January 30).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Is Patagonia a “Good” Brand? The Fight for Feel-Good Consumerism</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hyperlink>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Www.weavabel.com</w:t>
        </w:r>
      </w:hyperlink>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953a082f8c264c63">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https://www.weavabel.com/blog/is-patagonia-a-good-brand</w:t>
        </w:r>
      </w:hyperlink>
    </w:p>
    <w:p w:rsidR="5A086D02" w:rsidP="7CD31463" w:rsidRDefault="5A086D02" w14:paraId="60DC01BA" w14:textId="40CB3156">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Wright, T. (2023, October 31).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The benefits of applying the stakeholder theory</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Cascade. </w:t>
      </w:r>
      <w:hyperlink r:id="R69ba11939ab64c63">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https://www.cascade.app/blog/stakeholder-theory</w:t>
        </w:r>
      </w:hyperlink>
    </w:p>
    <w:p w:rsidR="5A086D02" w:rsidP="7CD31463" w:rsidRDefault="5A086D02" w14:paraId="25D65417" w14:textId="02BFECA5">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Yahoo. (2025). </w:t>
      </w:r>
      <w:r w:rsidRPr="7CD31463" w:rsidR="049A54B3">
        <w:rPr>
          <w:rFonts w:ascii="Aptos Display" w:hAnsi="Aptos Display" w:eastAsia="Aptos Display" w:cs="Aptos Display" w:asciiTheme="majorAscii" w:hAnsiTheme="majorAscii" w:eastAsiaTheme="majorAscii" w:cstheme="majorAscii"/>
          <w:i w:val="1"/>
          <w:iCs w:val="1"/>
          <w:noProof w:val="0"/>
          <w:sz w:val="24"/>
          <w:szCs w:val="24"/>
          <w:lang w:val="en-GB"/>
        </w:rPr>
        <w:t>Yahoo is part of the Yahoo family of brands</w:t>
      </w:r>
      <w:r w:rsidRPr="7CD31463" w:rsidR="049A54B3">
        <w:rPr>
          <w:rFonts w:ascii="Aptos Display" w:hAnsi="Aptos Display" w:eastAsia="Aptos Display" w:cs="Aptos Display" w:asciiTheme="majorAscii" w:hAnsiTheme="majorAscii" w:eastAsiaTheme="majorAscii" w:cstheme="majorAscii"/>
          <w:noProof w:val="0"/>
          <w:sz w:val="24"/>
          <w:szCs w:val="24"/>
          <w:lang w:val="en-GB"/>
        </w:rPr>
        <w:t xml:space="preserve">. Yahoo.com. </w:t>
      </w:r>
      <w:hyperlink r:id="Rb2034f071eda4bb8">
        <w:r w:rsidRPr="7CD31463" w:rsidR="049A54B3">
          <w:rPr>
            <w:rStyle w:val="Hyperlink"/>
            <w:rFonts w:ascii="Aptos Display" w:hAnsi="Aptos Display" w:eastAsia="Aptos Display" w:cs="Aptos Display" w:asciiTheme="majorAscii" w:hAnsiTheme="majorAscii" w:eastAsiaTheme="majorAscii" w:cstheme="majorAscii"/>
            <w:noProof w:val="0"/>
            <w:sz w:val="24"/>
            <w:szCs w:val="24"/>
            <w:lang w:val="en-GB"/>
          </w:rPr>
          <w:t>https://consent.yahoo.com/v2/collectConsent?sessionId=3_cc-session_916b6aeb-75c4-4e6a-8819-c9687a85262a</w:t>
        </w:r>
      </w:hyperlink>
    </w:p>
    <w:p w:rsidR="5A086D02" w:rsidP="7CD31463" w:rsidRDefault="5A086D02" w14:paraId="30883C4D" w14:textId="1BD3210C">
      <w:pPr>
        <w:spacing w:before="0" w:beforeAutospacing="off" w:after="0" w:afterAutospacing="off"/>
        <w:rPr>
          <w:rFonts w:ascii="Aptos" w:hAnsi="Aptos" w:eastAsia="Aptos" w:cs="Aptos"/>
          <w:noProof w:val="0"/>
          <w:color w:val="0E101A"/>
          <w:sz w:val="24"/>
          <w:szCs w:val="24"/>
          <w:lang w:val="en-GB"/>
        </w:rPr>
      </w:pPr>
    </w:p>
    <w:p w:rsidR="5A086D02" w:rsidP="7CD31463" w:rsidRDefault="5A086D02" w14:paraId="7BA6AA70" w14:textId="65AE34F2">
      <w:pPr>
        <w:spacing w:after="0"/>
        <w:rPr>
          <w:rFonts w:ascii="Aptos" w:hAnsi="Aptos" w:eastAsia="Aptos" w:cs="Aptos"/>
          <w:color w:val="0E101A"/>
        </w:rPr>
      </w:pPr>
    </w:p>
    <w:p w:rsidR="5A086D02" w:rsidP="0634ED9C" w:rsidRDefault="5A086D02" w14:paraId="52E72FCC" w14:textId="33255F95">
      <w:pPr>
        <w:spacing w:after="0"/>
      </w:pPr>
      <w:r w:rsidRPr="0634ED9C">
        <w:rPr>
          <w:rFonts w:ascii="Aptos" w:hAnsi="Aptos" w:eastAsia="Aptos" w:cs="Aptos"/>
          <w:color w:val="0E101A"/>
        </w:rPr>
        <w:t xml:space="preserve"> </w:t>
      </w:r>
    </w:p>
    <w:p w:rsidR="47CC7821" w:rsidP="0634ED9C" w:rsidRDefault="47CC7821" w14:paraId="63F38113" w14:noSpellErr="1" w14:textId="5FC5BDA3">
      <w:pPr>
        <w:spacing w:after="0"/>
      </w:pPr>
    </w:p>
    <w:p w:rsidR="5A086D02" w:rsidP="7CD31463" w:rsidRDefault="5A086D02" w14:paraId="5815D5D9" w14:textId="52685A69">
      <w:pPr>
        <w:spacing w:after="0"/>
        <w:rPr>
          <w:rFonts w:ascii="Aptos" w:hAnsi="Aptos" w:eastAsia="Aptos" w:cs="Aptos"/>
          <w:color w:val="0E101A"/>
        </w:rPr>
      </w:pPr>
    </w:p>
    <w:p w:rsidR="5A086D02" w:rsidP="0634ED9C" w:rsidRDefault="5A086D02" w14:paraId="3C6D8610" w14:textId="0F789FB1">
      <w:pPr>
        <w:spacing w:after="0"/>
      </w:pPr>
      <w:r w:rsidRPr="0634ED9C">
        <w:rPr>
          <w:rFonts w:ascii="Aptos" w:hAnsi="Aptos" w:eastAsia="Aptos" w:cs="Aptos"/>
          <w:color w:val="0E101A"/>
        </w:rPr>
        <w:t xml:space="preserve"> </w:t>
      </w:r>
    </w:p>
    <w:p w:rsidR="5A086D02" w:rsidP="0634ED9C" w:rsidRDefault="5A086D02" w14:paraId="24C7479E" w14:textId="5A0D505F">
      <w:pPr>
        <w:spacing w:after="0"/>
      </w:pPr>
      <w:r w:rsidRPr="0634ED9C">
        <w:rPr>
          <w:rFonts w:ascii="Aptos" w:hAnsi="Aptos" w:eastAsia="Aptos" w:cs="Aptos"/>
          <w:color w:val="0E101A"/>
        </w:rPr>
        <w:t xml:space="preserve"> </w:t>
      </w:r>
    </w:p>
    <w:p w:rsidR="5A086D02" w:rsidP="0634ED9C" w:rsidRDefault="5A086D02" w14:paraId="07B42B91" w14:textId="7BCEE6DF">
      <w:pPr>
        <w:spacing w:after="0"/>
      </w:pPr>
      <w:r w:rsidRPr="7CD31463" w:rsidR="5A086D02">
        <w:rPr>
          <w:rFonts w:ascii="Aptos" w:hAnsi="Aptos" w:eastAsia="Aptos" w:cs="Aptos"/>
          <w:color w:val="0E101A"/>
        </w:rPr>
        <w:t xml:space="preserve"> </w:t>
      </w:r>
    </w:p>
    <w:sectPr w:rsidRPr="005B5F47" w:rsidR="005B5F47">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2E8466"/>
    <w:rsid w:val="0010333A"/>
    <w:rsid w:val="00124E5B"/>
    <w:rsid w:val="004E2DEE"/>
    <w:rsid w:val="005B5F47"/>
    <w:rsid w:val="00A51E42"/>
    <w:rsid w:val="00A5350E"/>
    <w:rsid w:val="00A6E0CB"/>
    <w:rsid w:val="00AE9EAE"/>
    <w:rsid w:val="00D13889"/>
    <w:rsid w:val="00EC33BA"/>
    <w:rsid w:val="00F07097"/>
    <w:rsid w:val="00F3FAC2"/>
    <w:rsid w:val="010836E0"/>
    <w:rsid w:val="01AA1CFF"/>
    <w:rsid w:val="01AB30CD"/>
    <w:rsid w:val="01E9C833"/>
    <w:rsid w:val="022FF1E6"/>
    <w:rsid w:val="024D8730"/>
    <w:rsid w:val="025EA424"/>
    <w:rsid w:val="02DE8AC4"/>
    <w:rsid w:val="03540AED"/>
    <w:rsid w:val="0361EBDF"/>
    <w:rsid w:val="03821711"/>
    <w:rsid w:val="039D6676"/>
    <w:rsid w:val="03C47677"/>
    <w:rsid w:val="03F6923F"/>
    <w:rsid w:val="04731800"/>
    <w:rsid w:val="048EA67A"/>
    <w:rsid w:val="049A54B3"/>
    <w:rsid w:val="04BCCD20"/>
    <w:rsid w:val="050E6607"/>
    <w:rsid w:val="058A0265"/>
    <w:rsid w:val="0605F913"/>
    <w:rsid w:val="0634ED9C"/>
    <w:rsid w:val="066E3607"/>
    <w:rsid w:val="06AAE8A7"/>
    <w:rsid w:val="075A8C0D"/>
    <w:rsid w:val="0766417B"/>
    <w:rsid w:val="07B1BCF1"/>
    <w:rsid w:val="07EFDACE"/>
    <w:rsid w:val="07F5BF5C"/>
    <w:rsid w:val="081233C2"/>
    <w:rsid w:val="0818043C"/>
    <w:rsid w:val="0830DD2B"/>
    <w:rsid w:val="083DE012"/>
    <w:rsid w:val="089963C3"/>
    <w:rsid w:val="08C85DE2"/>
    <w:rsid w:val="09013886"/>
    <w:rsid w:val="092E8466"/>
    <w:rsid w:val="096BE353"/>
    <w:rsid w:val="0973FC10"/>
    <w:rsid w:val="09A38055"/>
    <w:rsid w:val="09CD7E93"/>
    <w:rsid w:val="09DA6236"/>
    <w:rsid w:val="0A437EF9"/>
    <w:rsid w:val="0A6EEBAE"/>
    <w:rsid w:val="0A7F76A5"/>
    <w:rsid w:val="0A9FD607"/>
    <w:rsid w:val="0AC6A348"/>
    <w:rsid w:val="0ADF1364"/>
    <w:rsid w:val="0B8AB21B"/>
    <w:rsid w:val="0BCF88C1"/>
    <w:rsid w:val="0BD97B8B"/>
    <w:rsid w:val="0C09BD29"/>
    <w:rsid w:val="0C12C0FD"/>
    <w:rsid w:val="0C35E201"/>
    <w:rsid w:val="0CE0CE42"/>
    <w:rsid w:val="0DD847D5"/>
    <w:rsid w:val="0DEACB84"/>
    <w:rsid w:val="0DF52ED6"/>
    <w:rsid w:val="0E24BCE4"/>
    <w:rsid w:val="0E923704"/>
    <w:rsid w:val="0E953CA7"/>
    <w:rsid w:val="0EBA5ACC"/>
    <w:rsid w:val="0F9AA6F6"/>
    <w:rsid w:val="102AB88E"/>
    <w:rsid w:val="102F8A69"/>
    <w:rsid w:val="112E7C3B"/>
    <w:rsid w:val="11802B4C"/>
    <w:rsid w:val="123F50C1"/>
    <w:rsid w:val="12B95C13"/>
    <w:rsid w:val="13A5CB01"/>
    <w:rsid w:val="142239C8"/>
    <w:rsid w:val="14E0D1DC"/>
    <w:rsid w:val="14E56992"/>
    <w:rsid w:val="1503CAC7"/>
    <w:rsid w:val="15117531"/>
    <w:rsid w:val="151E8819"/>
    <w:rsid w:val="166A9A59"/>
    <w:rsid w:val="1696F0B3"/>
    <w:rsid w:val="16982955"/>
    <w:rsid w:val="16EC02AC"/>
    <w:rsid w:val="16FA71AE"/>
    <w:rsid w:val="179D2759"/>
    <w:rsid w:val="17CD544A"/>
    <w:rsid w:val="17D5E6D6"/>
    <w:rsid w:val="18124400"/>
    <w:rsid w:val="181C207F"/>
    <w:rsid w:val="18403C97"/>
    <w:rsid w:val="1873F0FE"/>
    <w:rsid w:val="1954600F"/>
    <w:rsid w:val="195F3600"/>
    <w:rsid w:val="1A0087F7"/>
    <w:rsid w:val="1A40B198"/>
    <w:rsid w:val="1A4F7B48"/>
    <w:rsid w:val="1A7AE097"/>
    <w:rsid w:val="1AA921E5"/>
    <w:rsid w:val="1B3F16C6"/>
    <w:rsid w:val="1B535898"/>
    <w:rsid w:val="1B9B0692"/>
    <w:rsid w:val="1BEEBFC9"/>
    <w:rsid w:val="1C548BA4"/>
    <w:rsid w:val="1CAAE939"/>
    <w:rsid w:val="1D6A7BD7"/>
    <w:rsid w:val="1D8A76AC"/>
    <w:rsid w:val="1DD9AD52"/>
    <w:rsid w:val="1E163531"/>
    <w:rsid w:val="1E61DB97"/>
    <w:rsid w:val="1E6BC877"/>
    <w:rsid w:val="1F027A76"/>
    <w:rsid w:val="1F758AE8"/>
    <w:rsid w:val="1F778CFC"/>
    <w:rsid w:val="1F952B6A"/>
    <w:rsid w:val="1FD9FDEE"/>
    <w:rsid w:val="1FE31D45"/>
    <w:rsid w:val="207A1C8E"/>
    <w:rsid w:val="209CF3D6"/>
    <w:rsid w:val="20AE51EC"/>
    <w:rsid w:val="21242220"/>
    <w:rsid w:val="21A990EA"/>
    <w:rsid w:val="21C5EDB2"/>
    <w:rsid w:val="22B0095C"/>
    <w:rsid w:val="22E1E5C8"/>
    <w:rsid w:val="232FF716"/>
    <w:rsid w:val="2335CEBA"/>
    <w:rsid w:val="23697511"/>
    <w:rsid w:val="23EB6E72"/>
    <w:rsid w:val="249FDAC6"/>
    <w:rsid w:val="24B60E77"/>
    <w:rsid w:val="250F2EB5"/>
    <w:rsid w:val="25388559"/>
    <w:rsid w:val="254D78AD"/>
    <w:rsid w:val="2583C737"/>
    <w:rsid w:val="25905F99"/>
    <w:rsid w:val="25E3C38B"/>
    <w:rsid w:val="261945BD"/>
    <w:rsid w:val="265D80D1"/>
    <w:rsid w:val="26BCC501"/>
    <w:rsid w:val="26CA9902"/>
    <w:rsid w:val="26E72F15"/>
    <w:rsid w:val="273C27D6"/>
    <w:rsid w:val="279C6199"/>
    <w:rsid w:val="281AD0DA"/>
    <w:rsid w:val="282E09E7"/>
    <w:rsid w:val="283F459E"/>
    <w:rsid w:val="28832CD6"/>
    <w:rsid w:val="28AAF03D"/>
    <w:rsid w:val="29363C24"/>
    <w:rsid w:val="2940B2A9"/>
    <w:rsid w:val="29699ED7"/>
    <w:rsid w:val="2991186B"/>
    <w:rsid w:val="29A02CC4"/>
    <w:rsid w:val="2A08EB28"/>
    <w:rsid w:val="2A3A3B89"/>
    <w:rsid w:val="2A43A32F"/>
    <w:rsid w:val="2AA40F8F"/>
    <w:rsid w:val="2ACFD226"/>
    <w:rsid w:val="2B1A2DAB"/>
    <w:rsid w:val="2B2ADCE7"/>
    <w:rsid w:val="2BAD3F81"/>
    <w:rsid w:val="2C399379"/>
    <w:rsid w:val="2C62673B"/>
    <w:rsid w:val="2C7EA6C6"/>
    <w:rsid w:val="2C908EC9"/>
    <w:rsid w:val="2CB5AF4C"/>
    <w:rsid w:val="2CD96A47"/>
    <w:rsid w:val="2CE651AC"/>
    <w:rsid w:val="2D95D55C"/>
    <w:rsid w:val="2DAC1278"/>
    <w:rsid w:val="2DE65CA8"/>
    <w:rsid w:val="2E14CCA5"/>
    <w:rsid w:val="2E181591"/>
    <w:rsid w:val="2E35E8F2"/>
    <w:rsid w:val="2E405B5B"/>
    <w:rsid w:val="2E6053F1"/>
    <w:rsid w:val="2ED597E4"/>
    <w:rsid w:val="2F1A636E"/>
    <w:rsid w:val="2F3A6493"/>
    <w:rsid w:val="2F3CA6D2"/>
    <w:rsid w:val="2F41E577"/>
    <w:rsid w:val="2F521A18"/>
    <w:rsid w:val="2F641682"/>
    <w:rsid w:val="2FD8AFC1"/>
    <w:rsid w:val="30192192"/>
    <w:rsid w:val="301D3DB5"/>
    <w:rsid w:val="30DB28DE"/>
    <w:rsid w:val="31074934"/>
    <w:rsid w:val="31178977"/>
    <w:rsid w:val="3149F648"/>
    <w:rsid w:val="316D8C8B"/>
    <w:rsid w:val="31F2FE0A"/>
    <w:rsid w:val="325922C2"/>
    <w:rsid w:val="327C785E"/>
    <w:rsid w:val="3293F40F"/>
    <w:rsid w:val="33294FAC"/>
    <w:rsid w:val="33298EB4"/>
    <w:rsid w:val="336EC16E"/>
    <w:rsid w:val="339AB1EB"/>
    <w:rsid w:val="345AA411"/>
    <w:rsid w:val="34A05E4A"/>
    <w:rsid w:val="34BD75B7"/>
    <w:rsid w:val="34F8628B"/>
    <w:rsid w:val="355E2A64"/>
    <w:rsid w:val="355EA488"/>
    <w:rsid w:val="35671D1E"/>
    <w:rsid w:val="357CB1F1"/>
    <w:rsid w:val="358DD4B0"/>
    <w:rsid w:val="359B0B39"/>
    <w:rsid w:val="359EE96E"/>
    <w:rsid w:val="36111FFC"/>
    <w:rsid w:val="36165253"/>
    <w:rsid w:val="36169650"/>
    <w:rsid w:val="361BC824"/>
    <w:rsid w:val="36498B70"/>
    <w:rsid w:val="369FD97D"/>
    <w:rsid w:val="36BF5F83"/>
    <w:rsid w:val="36F4BED6"/>
    <w:rsid w:val="37097A87"/>
    <w:rsid w:val="37A1D81E"/>
    <w:rsid w:val="37F388A8"/>
    <w:rsid w:val="388E5DAB"/>
    <w:rsid w:val="38F8BEA9"/>
    <w:rsid w:val="3923D138"/>
    <w:rsid w:val="39434552"/>
    <w:rsid w:val="39564C61"/>
    <w:rsid w:val="3973D96E"/>
    <w:rsid w:val="3973F18B"/>
    <w:rsid w:val="39B7E5CF"/>
    <w:rsid w:val="39DAD065"/>
    <w:rsid w:val="3A742425"/>
    <w:rsid w:val="3A861DED"/>
    <w:rsid w:val="3B074A8F"/>
    <w:rsid w:val="3B24EFE0"/>
    <w:rsid w:val="3B30EFD6"/>
    <w:rsid w:val="3B551191"/>
    <w:rsid w:val="3BDACC65"/>
    <w:rsid w:val="3C54D7A7"/>
    <w:rsid w:val="3C610C95"/>
    <w:rsid w:val="3C7EAEB1"/>
    <w:rsid w:val="3CA2F566"/>
    <w:rsid w:val="3CA4B8E9"/>
    <w:rsid w:val="3CC331AE"/>
    <w:rsid w:val="3CF4D6CB"/>
    <w:rsid w:val="3D18D8FE"/>
    <w:rsid w:val="3D3BAD4C"/>
    <w:rsid w:val="3D57869F"/>
    <w:rsid w:val="3D68993C"/>
    <w:rsid w:val="3DB450E9"/>
    <w:rsid w:val="3E0B488F"/>
    <w:rsid w:val="3EE0CC1A"/>
    <w:rsid w:val="3F2C864E"/>
    <w:rsid w:val="3F983945"/>
    <w:rsid w:val="3FA6084E"/>
    <w:rsid w:val="3FF3AE2B"/>
    <w:rsid w:val="4071FA5A"/>
    <w:rsid w:val="409F1636"/>
    <w:rsid w:val="40BA0522"/>
    <w:rsid w:val="40F9AAAF"/>
    <w:rsid w:val="4107D074"/>
    <w:rsid w:val="41857180"/>
    <w:rsid w:val="41AA2703"/>
    <w:rsid w:val="41E085C1"/>
    <w:rsid w:val="4206F02F"/>
    <w:rsid w:val="4264B87B"/>
    <w:rsid w:val="4306FA34"/>
    <w:rsid w:val="4367DE90"/>
    <w:rsid w:val="43DB7038"/>
    <w:rsid w:val="43E4D490"/>
    <w:rsid w:val="44033275"/>
    <w:rsid w:val="4406D0F3"/>
    <w:rsid w:val="4445CB01"/>
    <w:rsid w:val="446A3D96"/>
    <w:rsid w:val="446DD7E8"/>
    <w:rsid w:val="4487D253"/>
    <w:rsid w:val="4499B626"/>
    <w:rsid w:val="450F75D9"/>
    <w:rsid w:val="45A91BB1"/>
    <w:rsid w:val="45A921EC"/>
    <w:rsid w:val="45ADE68D"/>
    <w:rsid w:val="4640BAC8"/>
    <w:rsid w:val="47116F83"/>
    <w:rsid w:val="47CC7821"/>
    <w:rsid w:val="483BF2CB"/>
    <w:rsid w:val="485B9930"/>
    <w:rsid w:val="48A00049"/>
    <w:rsid w:val="4918BAD7"/>
    <w:rsid w:val="495B2257"/>
    <w:rsid w:val="496323CF"/>
    <w:rsid w:val="499C7382"/>
    <w:rsid w:val="49A207EE"/>
    <w:rsid w:val="49C0F2DD"/>
    <w:rsid w:val="49CCCF37"/>
    <w:rsid w:val="49CDB253"/>
    <w:rsid w:val="4A1DA345"/>
    <w:rsid w:val="4A6CFCCD"/>
    <w:rsid w:val="4A7B7C24"/>
    <w:rsid w:val="4AEF3F54"/>
    <w:rsid w:val="4B391EEE"/>
    <w:rsid w:val="4C07EDEC"/>
    <w:rsid w:val="4C0CD244"/>
    <w:rsid w:val="4C2166C3"/>
    <w:rsid w:val="4C8B66BF"/>
    <w:rsid w:val="4CE785B5"/>
    <w:rsid w:val="4DA7ABF6"/>
    <w:rsid w:val="4DD41EE0"/>
    <w:rsid w:val="4DD72F07"/>
    <w:rsid w:val="4DDBB498"/>
    <w:rsid w:val="4E6F30CF"/>
    <w:rsid w:val="4EC18426"/>
    <w:rsid w:val="4EFB88A2"/>
    <w:rsid w:val="4F4F88E7"/>
    <w:rsid w:val="4F71E763"/>
    <w:rsid w:val="4F7C112D"/>
    <w:rsid w:val="4F99A10D"/>
    <w:rsid w:val="4FAFD37F"/>
    <w:rsid w:val="4FB14E5B"/>
    <w:rsid w:val="4FB782AA"/>
    <w:rsid w:val="4FFF055F"/>
    <w:rsid w:val="504C54A6"/>
    <w:rsid w:val="514D192E"/>
    <w:rsid w:val="5158AB0C"/>
    <w:rsid w:val="5166DE5C"/>
    <w:rsid w:val="51958D7D"/>
    <w:rsid w:val="526741EB"/>
    <w:rsid w:val="5278934A"/>
    <w:rsid w:val="52B7D327"/>
    <w:rsid w:val="5319A800"/>
    <w:rsid w:val="532F211B"/>
    <w:rsid w:val="538776E3"/>
    <w:rsid w:val="5387FD0F"/>
    <w:rsid w:val="53A57AAF"/>
    <w:rsid w:val="53AB7A4A"/>
    <w:rsid w:val="53D9CA75"/>
    <w:rsid w:val="545AD975"/>
    <w:rsid w:val="548D530F"/>
    <w:rsid w:val="54952C2E"/>
    <w:rsid w:val="551515AB"/>
    <w:rsid w:val="5518E9CC"/>
    <w:rsid w:val="55577F66"/>
    <w:rsid w:val="55957AAB"/>
    <w:rsid w:val="563BAA76"/>
    <w:rsid w:val="56D129F5"/>
    <w:rsid w:val="56DE060B"/>
    <w:rsid w:val="579E994B"/>
    <w:rsid w:val="57ECF3A3"/>
    <w:rsid w:val="583E8C19"/>
    <w:rsid w:val="58426991"/>
    <w:rsid w:val="5878D2CA"/>
    <w:rsid w:val="58970C8D"/>
    <w:rsid w:val="589C4BDF"/>
    <w:rsid w:val="58B6E12E"/>
    <w:rsid w:val="594FFAF4"/>
    <w:rsid w:val="5956DAD2"/>
    <w:rsid w:val="598D404E"/>
    <w:rsid w:val="598EF3F1"/>
    <w:rsid w:val="59AFD3D2"/>
    <w:rsid w:val="59C6CAB8"/>
    <w:rsid w:val="59CCE386"/>
    <w:rsid w:val="59DB6315"/>
    <w:rsid w:val="59DE413B"/>
    <w:rsid w:val="59DEDBBE"/>
    <w:rsid w:val="59F46D46"/>
    <w:rsid w:val="59FFDB30"/>
    <w:rsid w:val="5A086D02"/>
    <w:rsid w:val="5A361389"/>
    <w:rsid w:val="5A736252"/>
    <w:rsid w:val="5A8A4386"/>
    <w:rsid w:val="5A9CAB3E"/>
    <w:rsid w:val="5A9D6E51"/>
    <w:rsid w:val="5ABB61D9"/>
    <w:rsid w:val="5ACB2559"/>
    <w:rsid w:val="5AD177AF"/>
    <w:rsid w:val="5AFC20AB"/>
    <w:rsid w:val="5B593674"/>
    <w:rsid w:val="5B67F0F0"/>
    <w:rsid w:val="5BB9B337"/>
    <w:rsid w:val="5BF7A43D"/>
    <w:rsid w:val="5C347736"/>
    <w:rsid w:val="5CC55540"/>
    <w:rsid w:val="5D044029"/>
    <w:rsid w:val="5D0FCE24"/>
    <w:rsid w:val="5D723590"/>
    <w:rsid w:val="5E1D05D1"/>
    <w:rsid w:val="5E67C6A1"/>
    <w:rsid w:val="5E9DC08A"/>
    <w:rsid w:val="5ED6686F"/>
    <w:rsid w:val="5EF5425D"/>
    <w:rsid w:val="5EFAB8BB"/>
    <w:rsid w:val="5F344762"/>
    <w:rsid w:val="5F563A6A"/>
    <w:rsid w:val="5FB985BB"/>
    <w:rsid w:val="5FDB04EB"/>
    <w:rsid w:val="5FE72D1F"/>
    <w:rsid w:val="60014F74"/>
    <w:rsid w:val="607B35B1"/>
    <w:rsid w:val="60A8E358"/>
    <w:rsid w:val="60B32335"/>
    <w:rsid w:val="60B99C62"/>
    <w:rsid w:val="612C0CFE"/>
    <w:rsid w:val="61A8689B"/>
    <w:rsid w:val="61CA0A1B"/>
    <w:rsid w:val="61ED6C9B"/>
    <w:rsid w:val="62DE46A2"/>
    <w:rsid w:val="630C0C22"/>
    <w:rsid w:val="63572233"/>
    <w:rsid w:val="63675ED7"/>
    <w:rsid w:val="638B78C2"/>
    <w:rsid w:val="63FADD62"/>
    <w:rsid w:val="654FF8CB"/>
    <w:rsid w:val="65A39603"/>
    <w:rsid w:val="65D6365D"/>
    <w:rsid w:val="65E06522"/>
    <w:rsid w:val="6644D0B1"/>
    <w:rsid w:val="669BF5E5"/>
    <w:rsid w:val="67137A3C"/>
    <w:rsid w:val="6799EB14"/>
    <w:rsid w:val="67BC2C5B"/>
    <w:rsid w:val="67D8CFEF"/>
    <w:rsid w:val="67E253E7"/>
    <w:rsid w:val="68006EA9"/>
    <w:rsid w:val="6807EFCF"/>
    <w:rsid w:val="6814CFB6"/>
    <w:rsid w:val="6815B5AA"/>
    <w:rsid w:val="686BE135"/>
    <w:rsid w:val="68819D85"/>
    <w:rsid w:val="69257283"/>
    <w:rsid w:val="69B42985"/>
    <w:rsid w:val="6A3D084C"/>
    <w:rsid w:val="6A532C72"/>
    <w:rsid w:val="6A740A30"/>
    <w:rsid w:val="6AAFBA97"/>
    <w:rsid w:val="6B2FC6AC"/>
    <w:rsid w:val="6C1A91A4"/>
    <w:rsid w:val="6C2D4E17"/>
    <w:rsid w:val="6CA04CC4"/>
    <w:rsid w:val="6E720D10"/>
    <w:rsid w:val="6ED65300"/>
    <w:rsid w:val="6F1CE03E"/>
    <w:rsid w:val="6F766FDE"/>
    <w:rsid w:val="6F860872"/>
    <w:rsid w:val="700C9086"/>
    <w:rsid w:val="702730E7"/>
    <w:rsid w:val="7066A0BF"/>
    <w:rsid w:val="707B31AE"/>
    <w:rsid w:val="717DAC16"/>
    <w:rsid w:val="71F8C1A9"/>
    <w:rsid w:val="72246978"/>
    <w:rsid w:val="7271C640"/>
    <w:rsid w:val="736C7892"/>
    <w:rsid w:val="73C48EDA"/>
    <w:rsid w:val="7561EE20"/>
    <w:rsid w:val="75DDFBD8"/>
    <w:rsid w:val="75E8CC59"/>
    <w:rsid w:val="7611269F"/>
    <w:rsid w:val="7676D569"/>
    <w:rsid w:val="7684276E"/>
    <w:rsid w:val="7685338C"/>
    <w:rsid w:val="769BB575"/>
    <w:rsid w:val="77121BD6"/>
    <w:rsid w:val="77151A7F"/>
    <w:rsid w:val="77242A3C"/>
    <w:rsid w:val="77430060"/>
    <w:rsid w:val="778F326D"/>
    <w:rsid w:val="77C0F964"/>
    <w:rsid w:val="77C3540E"/>
    <w:rsid w:val="77E48939"/>
    <w:rsid w:val="77F1FCE2"/>
    <w:rsid w:val="780EC686"/>
    <w:rsid w:val="781884F9"/>
    <w:rsid w:val="786082BD"/>
    <w:rsid w:val="78788AB5"/>
    <w:rsid w:val="7889FC13"/>
    <w:rsid w:val="78ACA481"/>
    <w:rsid w:val="78D5EA8A"/>
    <w:rsid w:val="7938885E"/>
    <w:rsid w:val="793969A7"/>
    <w:rsid w:val="7A11B727"/>
    <w:rsid w:val="7A2786D3"/>
    <w:rsid w:val="7A2AE14A"/>
    <w:rsid w:val="7A892D1F"/>
    <w:rsid w:val="7A9A7B59"/>
    <w:rsid w:val="7AEE355C"/>
    <w:rsid w:val="7B0D7BF7"/>
    <w:rsid w:val="7B20CCEE"/>
    <w:rsid w:val="7BA5617C"/>
    <w:rsid w:val="7C16F285"/>
    <w:rsid w:val="7CD1A702"/>
    <w:rsid w:val="7CD31463"/>
    <w:rsid w:val="7CF1F4D9"/>
    <w:rsid w:val="7D0428C8"/>
    <w:rsid w:val="7D1501FA"/>
    <w:rsid w:val="7D388550"/>
    <w:rsid w:val="7D4039ED"/>
    <w:rsid w:val="7D6621CF"/>
    <w:rsid w:val="7D6E63CD"/>
    <w:rsid w:val="7D88493A"/>
    <w:rsid w:val="7DAA9CF4"/>
    <w:rsid w:val="7E0E03B5"/>
    <w:rsid w:val="7E1584A6"/>
    <w:rsid w:val="7E196416"/>
    <w:rsid w:val="7E56DC73"/>
    <w:rsid w:val="7E9C6379"/>
    <w:rsid w:val="7EBECA6B"/>
    <w:rsid w:val="7F2C11E2"/>
    <w:rsid w:val="7F64CC15"/>
    <w:rsid w:val="7F9BB652"/>
    <w:rsid w:val="7FEFE8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E8466"/>
  <w15:chartTrackingRefBased/>
  <w15:docId w15:val="{4A71E8BA-AC09-4BE3-8C8F-769833D13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CommentReference">
    <w:name w:val="annotation reference"/>
    <w:basedOn w:val="DefaultParagraphFont"/>
    <w:uiPriority w:val="99"/>
    <w:semiHidden/>
    <w:unhideWhenUsed/>
    <w:rsid w:val="00A5350E"/>
    <w:rPr>
      <w:sz w:val="16"/>
      <w:szCs w:val="16"/>
    </w:rPr>
  </w:style>
  <w:style w:type="paragraph" w:styleId="CommentText">
    <w:name w:val="annotation text"/>
    <w:basedOn w:val="Normal"/>
    <w:link w:val="CommentTextChar"/>
    <w:uiPriority w:val="99"/>
    <w:unhideWhenUsed/>
    <w:rsid w:val="00A5350E"/>
    <w:pPr>
      <w:spacing w:line="240" w:lineRule="auto"/>
    </w:pPr>
    <w:rPr>
      <w:sz w:val="20"/>
      <w:szCs w:val="20"/>
    </w:rPr>
  </w:style>
  <w:style w:type="character" w:styleId="CommentTextChar" w:customStyle="1">
    <w:name w:val="Comment Text Char"/>
    <w:basedOn w:val="DefaultParagraphFont"/>
    <w:link w:val="CommentText"/>
    <w:uiPriority w:val="99"/>
    <w:rsid w:val="00A5350E"/>
    <w:rPr>
      <w:sz w:val="20"/>
      <w:szCs w:val="20"/>
    </w:rPr>
  </w:style>
  <w:style w:type="paragraph" w:styleId="CommentSubject">
    <w:name w:val="annotation subject"/>
    <w:basedOn w:val="CommentText"/>
    <w:next w:val="CommentText"/>
    <w:link w:val="CommentSubjectChar"/>
    <w:uiPriority w:val="99"/>
    <w:semiHidden/>
    <w:unhideWhenUsed/>
    <w:rsid w:val="00A5350E"/>
    <w:rPr>
      <w:b/>
      <w:bCs/>
    </w:rPr>
  </w:style>
  <w:style w:type="character" w:styleId="CommentSubjectChar" w:customStyle="1">
    <w:name w:val="Comment Subject Char"/>
    <w:basedOn w:val="CommentTextChar"/>
    <w:link w:val="CommentSubject"/>
    <w:uiPriority w:val="99"/>
    <w:semiHidden/>
    <w:rsid w:val="00A5350E"/>
    <w:rPr>
      <w:b/>
      <w:bCs/>
      <w:sz w:val="20"/>
      <w:szCs w:val="20"/>
    </w:rPr>
  </w:style>
  <w:style w:type="character" w:styleId="Hyperlink">
    <w:uiPriority w:val="99"/>
    <w:name w:val="Hyperlink"/>
    <w:basedOn w:val="DefaultParagraphFont"/>
    <w:unhideWhenUsed/>
    <w:rsid w:val="7CD3146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16/09/relationships/commentsIds" Target="commentsIds.xml" Id="rId6" /><Relationship Type="http://schemas.openxmlformats.org/officeDocument/2006/relationships/theme" Target="theme/theme1.xml" Id="rId11" /><Relationship Type="http://schemas.microsoft.com/office/2011/relationships/commentsExtended" Target="commentsExtended.xml" Id="rId5" /><Relationship Type="http://schemas.microsoft.com/office/2011/relationships/people" Target="people.xml" Id="rId10" /><Relationship Type="http://schemas.openxmlformats.org/officeDocument/2006/relationships/fontTable" Target="fontTable.xml" Id="rId9" /><Relationship Type="http://schemas.openxmlformats.org/officeDocument/2006/relationships/image" Target="/media/image2.png" Id="R6490716f8e034e8f" /><Relationship Type="http://schemas.openxmlformats.org/officeDocument/2006/relationships/hyperlink" Target="https://www.amnesty.org/en/latest/campaigns/2024/06/the-rana-plaza-collapse-and-tazreen-fashions-fire-an-interview-with-taqbir-huda/" TargetMode="External" Id="R688c599a7aae4417" /><Relationship Type="http://schemas.openxmlformats.org/officeDocument/2006/relationships/hyperlink" Target="https://greenly.earth/en-gb/blog/company-guide/carolls-csr-pyramid-principles-and-examples" TargetMode="External" Id="R0e6a08c705674970" /><Relationship Type="http://schemas.openxmlformats.org/officeDocument/2006/relationships/hyperlink" Target="https://www.aqa.org.uk/resources/business/as-and-a-level/business-7131-7132/teach/teaching-guide-carrolls-corporate-social-responsibility-pyramid" TargetMode="External" Id="Rdc6b7365c4e64e62" /><Relationship Type="http://schemas.openxmlformats.org/officeDocument/2006/relationships/hyperlink" Target="https://www.bartonesq.com/news-article/the-greater-good-or-greater-profits-how-esg-fits-into-the-shareholder-primacy-debate/" TargetMode="External" Id="R113b20a38a1a4af0" /><Relationship Type="http://schemas.openxmlformats.org/officeDocument/2006/relationships/hyperlink" Target="https://www.britannica.com/topic/deontological-ethics" TargetMode="External" Id="Rce0ba5cda4764843" /><Relationship Type="http://schemas.openxmlformats.org/officeDocument/2006/relationships/hyperlink" Target="https://cleanclothes.org/campaigns/past/rana-plaza" TargetMode="External" Id="R19f45574bb204da8" /><Relationship Type="http://schemas.openxmlformats.org/officeDocument/2006/relationships/hyperlink" Target="https://www.nrdc.org/stories/paris-climate-agreement-everything-you-need-know" TargetMode="External" Id="R14e8dd85466e47c3" /><Relationship Type="http://schemas.openxmlformats.org/officeDocument/2006/relationships/hyperlink" Target="https://digitalmarketinginstitute.com/blog/corporate-16-brands-doing-corporate-social-responsibility-successfully" TargetMode="External" Id="Ra63fcd26f73f471e" /><Relationship Type="http://schemas.openxmlformats.org/officeDocument/2006/relationships/hyperlink" Target="https://single-market-economy.ec.europa.eu/industry/sustainability/corporate-sustainability-and-responsibility_en" TargetMode="External" Id="R9f3d8d76b05843f3" /><Relationship Type="http://schemas.openxmlformats.org/officeDocument/2006/relationships/hyperlink" Target="https://panmore.com/whole-foods-market-stakeholders-csr-analysis" TargetMode="External" Id="R2f5edcadbb434569" /><Relationship Type="http://schemas.openxmlformats.org/officeDocument/2006/relationships/hyperlink" Target="https://www.investopedia.com/terms/c/corp-social-responsibility.asp" TargetMode="External" Id="R5c04ff47dc974ade" /><Relationship Type="http://schemas.openxmlformats.org/officeDocument/2006/relationships/hyperlink" Target="https://www.cambridge.org/core/elements/abs/stakeholder-theory/1D970D2659D47C2FB7BCBAA7ADB61285" TargetMode="External" Id="Rcca0812d9f79431c" /><Relationship Type="http://schemas.openxmlformats.org/officeDocument/2006/relationships/hyperlink" Target="https://online.hbs.edu/blog/post/corporate-social-responsibility-examples" TargetMode="External" Id="R8865f0d1ab2b4dfa" /><Relationship Type="http://schemas.openxmlformats.org/officeDocument/2006/relationships/hyperlink" Target="https://www.thegrocer.co.uk/news/whole-foods-market-ceo-john-mackey-steps-down-after-40-years-at-the-helm/660562.article" TargetMode="External" Id="R75e9a93326ac4ab3" /><Relationship Type="http://schemas.openxmlformats.org/officeDocument/2006/relationships/hyperlink" Target="https://www.ibm.com/think/topics/csrd" TargetMode="External" Id="Ra00a359c3962440c" /><Relationship Type="http://schemas.openxmlformats.org/officeDocument/2006/relationships/hyperlink" Target="https://ca.indeed.com/career-advice/career-development/stakeholder-theory" TargetMode="External" Id="Rd6ed98ced87a4728" /><Relationship Type="http://schemas.openxmlformats.org/officeDocument/2006/relationships/hyperlink" Target="https://johnpmackey.com/the-whole-story/" TargetMode="External" Id="Rccd066ba45f44022" /><Relationship Type="http://schemas.openxmlformats.org/officeDocument/2006/relationships/hyperlink" Target="https://www.nibusinessinfo.co.uk/content/what-corporate-social-responsibility" TargetMode="External" Id="R3106a46cfb1f4d96" /><Relationship Type="http://schemas.openxmlformats.org/officeDocument/2006/relationships/hyperlink" Target="https://eu.patagonia.com/gb/en/one-percent-for-the-planet.html" TargetMode="External" Id="R81a096376de84c6a" /><Relationship Type="http://schemas.openxmlformats.org/officeDocument/2006/relationships/hyperlink" Target="https://www.studysmarter.co.uk/explanations/religious-studies/philosophy-and-ethics/teleological-ethics/" TargetMode="External" Id="R45481f76210542ec" /><Relationship Type="http://schemas.openxmlformats.org/officeDocument/2006/relationships/hyperlink" Target="https://www.goodera.com/blog/corporate-social-responsibility-examples" TargetMode="External" Id="R26535391e4a748a7" /><Relationship Type="http://schemas.openxmlformats.org/officeDocument/2006/relationships/hyperlink" Target="https://thebeautifultruth.org/the-basics/what-is-the-friedman-doctrine/" TargetMode="External" Id="R658c655c18c845af" /><Relationship Type="http://schemas.openxmlformats.org/officeDocument/2006/relationships/hyperlink" Target="https://unglobalcompact.org/sdgs/about" TargetMode="External" Id="R52ea6e75c9e1408b" /><Relationship Type="http://schemas.openxmlformats.org/officeDocument/2006/relationships/hyperlink" Target="https://www.darden.virginia.edu/stakeholder-theory" TargetMode="External" Id="R0af3255b92ec4a36" /><Relationship Type="http://schemas.openxmlformats.org/officeDocument/2006/relationships/hyperlink" Target="https://www.weavabel.com/blog/is-patagonia-a-good-brand" TargetMode="External" Id="R953a082f8c264c63" /><Relationship Type="http://schemas.openxmlformats.org/officeDocument/2006/relationships/hyperlink" Target="https://www.cascade.app/blog/stakeholder-theory" TargetMode="External" Id="R69ba11939ab64c63" /><Relationship Type="http://schemas.openxmlformats.org/officeDocument/2006/relationships/hyperlink" Target="https://consent.yahoo.com/v2/collectConsent?sessionId=3_cc-session_916b6aeb-75c4-4e6a-8819-c9687a85262a" TargetMode="External" Id="Rb2034f071eda4b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Thieme (2206102)</dc:creator>
  <keywords/>
  <dc:description/>
  <lastModifiedBy>Kayleigh Thieme (2206102)</lastModifiedBy>
  <revision>3</revision>
  <dcterms:created xsi:type="dcterms:W3CDTF">2025-03-25T14:59:00.0000000Z</dcterms:created>
  <dcterms:modified xsi:type="dcterms:W3CDTF">2025-03-26T17:01:45.9890382Z</dcterms:modified>
</coreProperties>
</file>