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9E7EA4" w14:textId="77777777" w:rsidR="00171C31" w:rsidRPr="007E3FE9" w:rsidRDefault="00171C31" w:rsidP="003D4385">
      <w:pPr>
        <w:spacing w:line="360" w:lineRule="auto"/>
        <w:ind w:right="-1"/>
        <w:jc w:val="center"/>
        <w:rPr>
          <w:rFonts w:ascii="Arial" w:hAnsi="Arial" w:cs="Arial"/>
          <w:b/>
          <w:bCs/>
        </w:rPr>
      </w:pPr>
      <w:r w:rsidRPr="007E3FE9">
        <w:rPr>
          <w:rFonts w:ascii="Arial" w:hAnsi="Arial" w:cs="Arial"/>
          <w:b/>
          <w:bCs/>
        </w:rPr>
        <w:t>Cover Page</w:t>
      </w:r>
    </w:p>
    <w:p w14:paraId="3E6D40FB" w14:textId="77777777" w:rsidR="00171C31" w:rsidRPr="007E3FE9" w:rsidRDefault="00171C31" w:rsidP="003D4385">
      <w:pPr>
        <w:spacing w:line="360" w:lineRule="auto"/>
        <w:ind w:right="-1"/>
        <w:jc w:val="center"/>
        <w:rPr>
          <w:rFonts w:ascii="Arial" w:hAnsi="Arial" w:cs="Arial"/>
          <w:b/>
          <w:bCs/>
        </w:rPr>
      </w:pPr>
    </w:p>
    <w:p w14:paraId="0062AA24" w14:textId="77777777" w:rsidR="00171C31" w:rsidRPr="007E3FE9" w:rsidRDefault="00171C31" w:rsidP="003D4385">
      <w:pPr>
        <w:spacing w:line="360" w:lineRule="auto"/>
        <w:ind w:right="-1"/>
        <w:jc w:val="both"/>
        <w:rPr>
          <w:rFonts w:ascii="Arial" w:hAnsi="Arial" w:cs="Arial"/>
          <w:b/>
          <w:bCs/>
        </w:rPr>
      </w:pPr>
      <w:r w:rsidRPr="007E3FE9">
        <w:rPr>
          <w:rFonts w:ascii="Arial" w:hAnsi="Arial" w:cs="Arial"/>
          <w:b/>
          <w:bCs/>
        </w:rPr>
        <w:t xml:space="preserve">Name: </w:t>
      </w:r>
      <w:r w:rsidRPr="007E3FE9">
        <w:rPr>
          <w:rFonts w:ascii="Arial" w:hAnsi="Arial" w:cs="Arial"/>
          <w:b/>
          <w:bCs/>
        </w:rPr>
        <w:tab/>
      </w:r>
      <w:r w:rsidRPr="007E3FE9">
        <w:rPr>
          <w:rFonts w:ascii="Arial" w:hAnsi="Arial" w:cs="Arial"/>
          <w:b/>
          <w:bCs/>
        </w:rPr>
        <w:tab/>
        <w:t>Hajira Zaman</w:t>
      </w:r>
    </w:p>
    <w:p w14:paraId="2D142ECB" w14:textId="77777777" w:rsidR="002706B7" w:rsidRDefault="00171C31" w:rsidP="002706B7">
      <w:pPr>
        <w:spacing w:line="360" w:lineRule="auto"/>
        <w:ind w:right="-1"/>
        <w:jc w:val="both"/>
        <w:rPr>
          <w:rFonts w:ascii="Arial" w:hAnsi="Arial" w:cs="Arial"/>
          <w:b/>
          <w:bCs/>
        </w:rPr>
      </w:pPr>
      <w:r w:rsidRPr="007E3FE9">
        <w:rPr>
          <w:rFonts w:ascii="Arial" w:hAnsi="Arial" w:cs="Arial"/>
          <w:b/>
          <w:bCs/>
        </w:rPr>
        <w:t xml:space="preserve">Student No: </w:t>
      </w:r>
      <w:r w:rsidRPr="007E3FE9">
        <w:rPr>
          <w:rFonts w:ascii="Arial" w:hAnsi="Arial" w:cs="Arial"/>
          <w:b/>
          <w:bCs/>
        </w:rPr>
        <w:tab/>
      </w:r>
      <w:r w:rsidRPr="007E3FE9">
        <w:rPr>
          <w:rFonts w:ascii="Arial" w:hAnsi="Arial" w:cs="Arial"/>
          <w:b/>
          <w:bCs/>
        </w:rPr>
        <w:tab/>
        <w:t>2325655</w:t>
      </w:r>
    </w:p>
    <w:p w14:paraId="18A08965" w14:textId="049396FE" w:rsidR="00171C31" w:rsidRPr="007E3FE9" w:rsidRDefault="00171C31" w:rsidP="002706B7">
      <w:pPr>
        <w:spacing w:line="360" w:lineRule="auto"/>
        <w:ind w:right="-1"/>
        <w:jc w:val="both"/>
        <w:rPr>
          <w:rFonts w:ascii="Arial" w:hAnsi="Arial" w:cs="Arial"/>
          <w:b/>
          <w:bCs/>
        </w:rPr>
      </w:pPr>
      <w:r w:rsidRPr="007E3FE9">
        <w:rPr>
          <w:rFonts w:ascii="Arial" w:hAnsi="Arial" w:cs="Arial"/>
          <w:b/>
          <w:bCs/>
        </w:rPr>
        <w:t xml:space="preserve">Module: </w:t>
      </w:r>
      <w:r w:rsidRPr="007E3FE9">
        <w:rPr>
          <w:rFonts w:ascii="Arial" w:hAnsi="Arial" w:cs="Arial"/>
          <w:b/>
          <w:bCs/>
        </w:rPr>
        <w:tab/>
      </w:r>
      <w:r w:rsidRPr="007E3FE9">
        <w:rPr>
          <w:rFonts w:ascii="Arial" w:hAnsi="Arial" w:cs="Arial"/>
          <w:b/>
          <w:bCs/>
        </w:rPr>
        <w:tab/>
        <w:t xml:space="preserve">Introduction to Independent Research skills </w:t>
      </w:r>
    </w:p>
    <w:p w14:paraId="61C3AA3A" w14:textId="549BA0CB" w:rsidR="00171C31" w:rsidRPr="007E3FE9" w:rsidRDefault="00171C31" w:rsidP="003D4385">
      <w:pPr>
        <w:spacing w:line="360" w:lineRule="auto"/>
        <w:ind w:right="-1"/>
        <w:jc w:val="both"/>
        <w:rPr>
          <w:rFonts w:ascii="Arial" w:hAnsi="Arial" w:cs="Arial"/>
          <w:b/>
          <w:bCs/>
        </w:rPr>
      </w:pPr>
      <w:r w:rsidRPr="007E3FE9">
        <w:rPr>
          <w:rFonts w:ascii="Arial" w:hAnsi="Arial" w:cs="Arial"/>
          <w:b/>
          <w:bCs/>
        </w:rPr>
        <w:t xml:space="preserve">Title: </w:t>
      </w:r>
      <w:r w:rsidRPr="007E3FE9">
        <w:rPr>
          <w:rFonts w:ascii="Arial" w:hAnsi="Arial" w:cs="Arial"/>
          <w:b/>
          <w:bCs/>
        </w:rPr>
        <w:tab/>
      </w:r>
      <w:r w:rsidRPr="007E3FE9">
        <w:rPr>
          <w:rFonts w:ascii="Arial" w:hAnsi="Arial" w:cs="Arial"/>
          <w:b/>
          <w:bCs/>
        </w:rPr>
        <w:tab/>
      </w:r>
      <w:r w:rsidRPr="007E3FE9">
        <w:rPr>
          <w:rFonts w:ascii="Arial" w:hAnsi="Arial" w:cs="Arial"/>
          <w:b/>
          <w:bCs/>
        </w:rPr>
        <w:tab/>
        <w:t>Written Assignment (Research Report)</w:t>
      </w:r>
    </w:p>
    <w:p w14:paraId="2A66584D" w14:textId="77777777" w:rsidR="00171C31" w:rsidRPr="007E3FE9" w:rsidRDefault="00171C31" w:rsidP="003D4385">
      <w:pPr>
        <w:spacing w:line="360" w:lineRule="auto"/>
        <w:ind w:right="-1"/>
        <w:jc w:val="both"/>
        <w:rPr>
          <w:rFonts w:ascii="Arial" w:hAnsi="Arial" w:cs="Arial"/>
          <w:b/>
          <w:bCs/>
        </w:rPr>
      </w:pPr>
      <w:r w:rsidRPr="007E3FE9">
        <w:rPr>
          <w:rFonts w:ascii="Arial" w:hAnsi="Arial" w:cs="Arial"/>
          <w:b/>
          <w:bCs/>
        </w:rPr>
        <w:t xml:space="preserve">Module Code: </w:t>
      </w:r>
      <w:r w:rsidRPr="007E3FE9">
        <w:rPr>
          <w:rFonts w:ascii="Arial" w:hAnsi="Arial" w:cs="Arial"/>
          <w:b/>
          <w:bCs/>
        </w:rPr>
        <w:tab/>
        <w:t>BMHP5019</w:t>
      </w:r>
    </w:p>
    <w:p w14:paraId="335644A9" w14:textId="77777777" w:rsidR="00171C31" w:rsidRPr="007E3FE9" w:rsidRDefault="00171C31" w:rsidP="003D4385">
      <w:pPr>
        <w:spacing w:line="360" w:lineRule="auto"/>
        <w:ind w:right="-1"/>
        <w:jc w:val="both"/>
        <w:rPr>
          <w:rFonts w:ascii="Arial" w:hAnsi="Arial" w:cs="Arial"/>
          <w:b/>
          <w:bCs/>
        </w:rPr>
      </w:pPr>
      <w:r w:rsidRPr="007E3FE9">
        <w:rPr>
          <w:rFonts w:ascii="Arial" w:hAnsi="Arial" w:cs="Arial"/>
          <w:b/>
          <w:bCs/>
        </w:rPr>
        <w:t xml:space="preserve">Lecturer: </w:t>
      </w:r>
      <w:r w:rsidRPr="007E3FE9">
        <w:rPr>
          <w:rFonts w:ascii="Arial" w:hAnsi="Arial" w:cs="Arial"/>
          <w:b/>
          <w:bCs/>
        </w:rPr>
        <w:tab/>
      </w:r>
      <w:r w:rsidRPr="007E3FE9">
        <w:rPr>
          <w:rFonts w:ascii="Arial" w:hAnsi="Arial" w:cs="Arial"/>
          <w:b/>
          <w:bCs/>
        </w:rPr>
        <w:tab/>
        <w:t>Philip Jones</w:t>
      </w:r>
    </w:p>
    <w:p w14:paraId="0F94D433" w14:textId="77777777" w:rsidR="00171C31" w:rsidRPr="007E3FE9" w:rsidRDefault="00171C31" w:rsidP="003D4385">
      <w:pPr>
        <w:spacing w:line="360" w:lineRule="auto"/>
        <w:ind w:right="-1"/>
        <w:jc w:val="center"/>
        <w:rPr>
          <w:rFonts w:ascii="Arial" w:hAnsi="Arial" w:cs="Arial"/>
          <w:b/>
          <w:bCs/>
        </w:rPr>
      </w:pPr>
      <w:r w:rsidRPr="007E3FE9">
        <w:rPr>
          <w:rFonts w:ascii="Arial" w:hAnsi="Arial" w:cs="Arial"/>
          <w:b/>
          <w:bCs/>
        </w:rPr>
        <w:br w:type="page"/>
      </w:r>
      <w:r w:rsidRPr="007E3FE9">
        <w:rPr>
          <w:rFonts w:ascii="Arial" w:hAnsi="Arial" w:cs="Arial"/>
          <w:b/>
          <w:bCs/>
        </w:rPr>
        <w:lastRenderedPageBreak/>
        <w:t>Contents Page</w:t>
      </w:r>
    </w:p>
    <w:p w14:paraId="5B9D62F8" w14:textId="77777777" w:rsidR="00171C31" w:rsidRPr="007E3FE9" w:rsidRDefault="00171C31" w:rsidP="003D4385">
      <w:pPr>
        <w:spacing w:line="360" w:lineRule="auto"/>
        <w:ind w:right="-1"/>
        <w:jc w:val="both"/>
        <w:rPr>
          <w:rFonts w:ascii="Arial" w:hAnsi="Arial" w:cs="Arial"/>
          <w:b/>
          <w:bCs/>
        </w:rPr>
      </w:pPr>
    </w:p>
    <w:p w14:paraId="3FEAB802" w14:textId="77777777" w:rsidR="00171C31" w:rsidRPr="007E3FE9" w:rsidRDefault="00171C31" w:rsidP="003D4385">
      <w:pPr>
        <w:spacing w:line="360" w:lineRule="auto"/>
        <w:ind w:right="-1"/>
        <w:jc w:val="both"/>
        <w:rPr>
          <w:rFonts w:ascii="Arial" w:hAnsi="Arial" w:cs="Arial"/>
          <w:b/>
          <w:bCs/>
        </w:rPr>
      </w:pPr>
      <w:r w:rsidRPr="007E3FE9">
        <w:rPr>
          <w:rFonts w:ascii="Arial" w:hAnsi="Arial" w:cs="Arial"/>
          <w:b/>
          <w:bCs/>
        </w:rPr>
        <w:t>Cover page ……………………………………………………………………………</w:t>
      </w:r>
      <w:r w:rsidRPr="007E3FE9">
        <w:rPr>
          <w:rFonts w:ascii="Arial" w:hAnsi="Arial" w:cs="Arial"/>
          <w:b/>
          <w:bCs/>
        </w:rPr>
        <w:tab/>
        <w:t>1</w:t>
      </w:r>
    </w:p>
    <w:p w14:paraId="2AA1FE7E" w14:textId="77777777" w:rsidR="00171C31" w:rsidRPr="007E3FE9" w:rsidRDefault="00171C31" w:rsidP="003D4385">
      <w:pPr>
        <w:spacing w:line="360" w:lineRule="auto"/>
        <w:ind w:right="-1"/>
        <w:jc w:val="both"/>
        <w:rPr>
          <w:rFonts w:ascii="Arial" w:hAnsi="Arial" w:cs="Arial"/>
          <w:b/>
          <w:bCs/>
        </w:rPr>
      </w:pPr>
      <w:r w:rsidRPr="007E3FE9">
        <w:rPr>
          <w:rFonts w:ascii="Arial" w:hAnsi="Arial" w:cs="Arial"/>
          <w:b/>
          <w:bCs/>
        </w:rPr>
        <w:t>Contents page ……………………………………………………………………</w:t>
      </w:r>
      <w:proofErr w:type="gramStart"/>
      <w:r w:rsidRPr="007E3FE9">
        <w:rPr>
          <w:rFonts w:ascii="Arial" w:hAnsi="Arial" w:cs="Arial"/>
          <w:b/>
          <w:bCs/>
        </w:rPr>
        <w:t>…..</w:t>
      </w:r>
      <w:proofErr w:type="gramEnd"/>
      <w:r w:rsidRPr="007E3FE9">
        <w:rPr>
          <w:rFonts w:ascii="Arial" w:hAnsi="Arial" w:cs="Arial"/>
          <w:b/>
          <w:bCs/>
        </w:rPr>
        <w:tab/>
        <w:t>2</w:t>
      </w:r>
    </w:p>
    <w:p w14:paraId="23ACF27B" w14:textId="7A53F523" w:rsidR="00171C31" w:rsidRPr="007E3FE9" w:rsidRDefault="007E3FE9" w:rsidP="003D4385">
      <w:pPr>
        <w:spacing w:line="360" w:lineRule="auto"/>
        <w:ind w:right="-1"/>
        <w:jc w:val="both"/>
        <w:rPr>
          <w:rFonts w:ascii="Arial" w:hAnsi="Arial" w:cs="Arial"/>
          <w:b/>
          <w:bCs/>
        </w:rPr>
      </w:pPr>
      <w:r w:rsidRPr="007E3FE9">
        <w:rPr>
          <w:rFonts w:ascii="Arial" w:hAnsi="Arial" w:cs="Arial"/>
          <w:b/>
          <w:bCs/>
        </w:rPr>
        <w:t>Research Report …………</w:t>
      </w:r>
      <w:r w:rsidR="00171C31" w:rsidRPr="007E3FE9">
        <w:rPr>
          <w:rFonts w:ascii="Arial" w:hAnsi="Arial" w:cs="Arial"/>
          <w:b/>
          <w:bCs/>
        </w:rPr>
        <w:t>………………………………………………………</w:t>
      </w:r>
      <w:proofErr w:type="gramStart"/>
      <w:r w:rsidR="00171C31" w:rsidRPr="007E3FE9">
        <w:rPr>
          <w:rFonts w:ascii="Arial" w:hAnsi="Arial" w:cs="Arial"/>
          <w:b/>
          <w:bCs/>
        </w:rPr>
        <w:t>.....</w:t>
      </w:r>
      <w:proofErr w:type="gramEnd"/>
      <w:r w:rsidR="00171C31" w:rsidRPr="007E3FE9">
        <w:rPr>
          <w:rFonts w:ascii="Arial" w:hAnsi="Arial" w:cs="Arial"/>
          <w:b/>
          <w:bCs/>
        </w:rPr>
        <w:tab/>
        <w:t>3-</w:t>
      </w:r>
      <w:r w:rsidRPr="007E3FE9">
        <w:rPr>
          <w:rFonts w:ascii="Arial" w:hAnsi="Arial" w:cs="Arial"/>
          <w:b/>
          <w:bCs/>
        </w:rPr>
        <w:t>1</w:t>
      </w:r>
      <w:r w:rsidR="003D4385">
        <w:rPr>
          <w:rFonts w:ascii="Arial" w:hAnsi="Arial" w:cs="Arial"/>
          <w:b/>
          <w:bCs/>
        </w:rPr>
        <w:t>6</w:t>
      </w:r>
    </w:p>
    <w:p w14:paraId="3CDF0FD5" w14:textId="20662051" w:rsidR="00171C31" w:rsidRPr="007E3FE9" w:rsidRDefault="00171C31" w:rsidP="003D4385">
      <w:pPr>
        <w:spacing w:line="360" w:lineRule="auto"/>
        <w:ind w:right="-1"/>
        <w:jc w:val="both"/>
        <w:rPr>
          <w:rFonts w:ascii="Arial" w:hAnsi="Arial" w:cs="Arial"/>
          <w:b/>
          <w:bCs/>
        </w:rPr>
      </w:pPr>
      <w:r w:rsidRPr="007E3FE9">
        <w:rPr>
          <w:rFonts w:ascii="Arial" w:hAnsi="Arial" w:cs="Arial"/>
          <w:b/>
          <w:bCs/>
        </w:rPr>
        <w:t>References …………………………………………………………………………….</w:t>
      </w:r>
      <w:r w:rsidRPr="007E3FE9">
        <w:rPr>
          <w:rFonts w:ascii="Arial" w:hAnsi="Arial" w:cs="Arial"/>
          <w:b/>
          <w:bCs/>
        </w:rPr>
        <w:tab/>
      </w:r>
      <w:r w:rsidR="007E3FE9" w:rsidRPr="007E3FE9">
        <w:rPr>
          <w:rFonts w:ascii="Arial" w:hAnsi="Arial" w:cs="Arial"/>
          <w:b/>
          <w:bCs/>
        </w:rPr>
        <w:t>1</w:t>
      </w:r>
      <w:r w:rsidR="003D4385">
        <w:rPr>
          <w:rFonts w:ascii="Arial" w:hAnsi="Arial" w:cs="Arial"/>
          <w:b/>
          <w:bCs/>
        </w:rPr>
        <w:t>7</w:t>
      </w:r>
      <w:r w:rsidR="007E3FE9" w:rsidRPr="007E3FE9">
        <w:rPr>
          <w:rFonts w:ascii="Arial" w:hAnsi="Arial" w:cs="Arial"/>
          <w:b/>
          <w:bCs/>
        </w:rPr>
        <w:t>-1</w:t>
      </w:r>
      <w:r w:rsidR="003D4385">
        <w:rPr>
          <w:rFonts w:ascii="Arial" w:hAnsi="Arial" w:cs="Arial"/>
          <w:b/>
          <w:bCs/>
        </w:rPr>
        <w:t>9</w:t>
      </w:r>
    </w:p>
    <w:p w14:paraId="2368FF54" w14:textId="5D6D90E5" w:rsidR="00A42640" w:rsidRPr="00A42640" w:rsidRDefault="00171C31" w:rsidP="003D4385">
      <w:pPr>
        <w:spacing w:line="360" w:lineRule="auto"/>
        <w:ind w:right="-1"/>
        <w:rPr>
          <w:rFonts w:ascii="Arial" w:hAnsi="Arial" w:cs="Arial"/>
        </w:rPr>
      </w:pPr>
      <w:r w:rsidRPr="007E3FE9">
        <w:rPr>
          <w:rFonts w:ascii="Arial" w:hAnsi="Arial" w:cs="Arial"/>
        </w:rPr>
        <w:br w:type="page"/>
      </w:r>
    </w:p>
    <w:p w14:paraId="54FA1939" w14:textId="31BAB530" w:rsidR="008722FD" w:rsidRPr="004D3FAC" w:rsidRDefault="008722FD" w:rsidP="003D4385">
      <w:pPr>
        <w:spacing w:line="360" w:lineRule="auto"/>
        <w:ind w:right="-1"/>
        <w:rPr>
          <w:rFonts w:ascii="Arial" w:hAnsi="Arial" w:cs="Arial"/>
          <w:b/>
          <w:bCs/>
        </w:rPr>
      </w:pPr>
      <w:r w:rsidRPr="004D3FAC">
        <w:rPr>
          <w:rFonts w:ascii="Arial" w:hAnsi="Arial" w:cs="Arial"/>
          <w:b/>
          <w:bCs/>
        </w:rPr>
        <w:lastRenderedPageBreak/>
        <w:t>A scoping review and critical synthesis</w:t>
      </w:r>
    </w:p>
    <w:p w14:paraId="19A684A3" w14:textId="2FFAECA6" w:rsidR="008722FD" w:rsidRPr="004D3FAC" w:rsidRDefault="008722FD" w:rsidP="003D4385">
      <w:pPr>
        <w:spacing w:line="360" w:lineRule="auto"/>
        <w:ind w:right="-1"/>
        <w:rPr>
          <w:rFonts w:ascii="Arial" w:hAnsi="Arial" w:cs="Arial"/>
          <w:b/>
          <w:bCs/>
        </w:rPr>
      </w:pPr>
      <w:r w:rsidRPr="004D3FAC">
        <w:rPr>
          <w:rFonts w:ascii="Arial" w:hAnsi="Arial" w:cs="Arial"/>
          <w:b/>
          <w:bCs/>
        </w:rPr>
        <w:t>Introduction</w:t>
      </w:r>
    </w:p>
    <w:p w14:paraId="7288D45D" w14:textId="7C744175" w:rsidR="00517BB2" w:rsidRDefault="00517BB2" w:rsidP="003D4385">
      <w:pPr>
        <w:spacing w:line="360" w:lineRule="auto"/>
        <w:ind w:right="-1"/>
        <w:rPr>
          <w:rFonts w:ascii="Arial" w:hAnsi="Arial" w:cs="Arial"/>
        </w:rPr>
      </w:pPr>
      <w:r w:rsidRPr="00517BB2">
        <w:rPr>
          <w:rFonts w:ascii="Arial" w:hAnsi="Arial" w:cs="Arial"/>
        </w:rPr>
        <w:t xml:space="preserve">Speech, language, and communication needs (SLCN) in children constitute a considerable public health and educational issue, as foundational communication abilities are essential for cognitive growth, social interactions, and enduring educational achievements (Norbury et al., 2016). In the </w:t>
      </w:r>
      <w:r w:rsidR="001D2153">
        <w:rPr>
          <w:rFonts w:ascii="Arial" w:hAnsi="Arial" w:cs="Arial"/>
        </w:rPr>
        <w:t>UK</w:t>
      </w:r>
      <w:r w:rsidRPr="00517BB2">
        <w:rPr>
          <w:rFonts w:ascii="Arial" w:hAnsi="Arial" w:cs="Arial"/>
        </w:rPr>
        <w:t>, both professional organizations and policymakers have observed a significant rise in referrals for speech and language therapy (SLT) and an increase in waiting lists since 2020, indicating that a greater number of children are entering school with diminished language capabilities compared to cohorts prior to the pandemic (RCSLT, 2024). SLCN includes a wide range of challenges, such as speech sound disorders, expressive and receptive language disorders like Developmental Language Disorder (DLD), and more extensive social communication difficulties (Norbury et al., 2016; ACAMH, 2024). DLD is characterized as a persistent challenge in comprehending or utilizing language that cannot be attributed to hearing impairment, intellectual disability, or neurological injury (Norbury et al., 2016).</w:t>
      </w:r>
    </w:p>
    <w:p w14:paraId="04B3E4F6" w14:textId="77777777" w:rsidR="001D2153" w:rsidRDefault="00517BB2" w:rsidP="003D4385">
      <w:pPr>
        <w:spacing w:line="360" w:lineRule="auto"/>
        <w:ind w:right="-1"/>
        <w:rPr>
          <w:rFonts w:ascii="Arial" w:hAnsi="Arial" w:cs="Arial"/>
        </w:rPr>
      </w:pPr>
      <w:r w:rsidRPr="00517BB2">
        <w:rPr>
          <w:rFonts w:ascii="Arial" w:hAnsi="Arial" w:cs="Arial"/>
        </w:rPr>
        <w:t xml:space="preserve">This scoping review explores the inquiry: </w:t>
      </w:r>
      <w:r w:rsidRPr="001D2153">
        <w:rPr>
          <w:rFonts w:ascii="Arial" w:hAnsi="Arial" w:cs="Arial"/>
          <w:b/>
          <w:bCs/>
        </w:rPr>
        <w:t>What factors are contributing to the rise of speech and language disorders among children in the UK in 2025?</w:t>
      </w:r>
      <w:r w:rsidRPr="00517BB2">
        <w:rPr>
          <w:rFonts w:ascii="Arial" w:hAnsi="Arial" w:cs="Arial"/>
        </w:rPr>
        <w:t xml:space="preserve"> </w:t>
      </w:r>
    </w:p>
    <w:p w14:paraId="1586C81D" w14:textId="2B7BAFDA" w:rsidR="00517BB2" w:rsidRPr="00517BB2" w:rsidRDefault="00517BB2" w:rsidP="003D4385">
      <w:pPr>
        <w:spacing w:line="360" w:lineRule="auto"/>
        <w:ind w:right="-1"/>
        <w:rPr>
          <w:rFonts w:ascii="Arial" w:hAnsi="Arial" w:cs="Arial"/>
        </w:rPr>
      </w:pPr>
      <w:r w:rsidRPr="00517BB2">
        <w:rPr>
          <w:rFonts w:ascii="Arial" w:hAnsi="Arial" w:cs="Arial"/>
        </w:rPr>
        <w:t>The objective of the review is to integrate existing evidence regarding interrelated factors that are leading to this increase, encompass</w:t>
      </w:r>
      <w:r w:rsidR="001D2153">
        <w:rPr>
          <w:rFonts w:ascii="Arial" w:hAnsi="Arial" w:cs="Arial"/>
        </w:rPr>
        <w:t>ing</w:t>
      </w:r>
      <w:r w:rsidRPr="00517BB2">
        <w:rPr>
          <w:rFonts w:ascii="Arial" w:hAnsi="Arial" w:cs="Arial"/>
        </w:rPr>
        <w:t xml:space="preserve"> biological, environmental, social, and service-related aspects. Gaining insight into these determinants is essential for guiding policy development, workforce planning, and early intervention strategies within the UK framework.</w:t>
      </w:r>
    </w:p>
    <w:p w14:paraId="1CC317C0" w14:textId="77777777" w:rsidR="00517BB2" w:rsidRPr="003D4385" w:rsidRDefault="00517BB2" w:rsidP="003D4385">
      <w:pPr>
        <w:spacing w:line="360" w:lineRule="auto"/>
        <w:ind w:right="-1"/>
        <w:rPr>
          <w:rFonts w:ascii="Arial" w:hAnsi="Arial" w:cs="Arial"/>
          <w:b/>
          <w:bCs/>
        </w:rPr>
      </w:pPr>
      <w:r w:rsidRPr="003D4385">
        <w:rPr>
          <w:rFonts w:ascii="Arial" w:hAnsi="Arial" w:cs="Arial"/>
          <w:b/>
          <w:bCs/>
        </w:rPr>
        <w:t>The aims of this review are threefold:</w:t>
      </w:r>
    </w:p>
    <w:p w14:paraId="0372DEDF" w14:textId="72155A50" w:rsidR="00517BB2" w:rsidRPr="00517BB2" w:rsidRDefault="00517BB2" w:rsidP="003D4385">
      <w:pPr>
        <w:spacing w:line="360" w:lineRule="auto"/>
        <w:ind w:right="-1"/>
        <w:rPr>
          <w:rFonts w:ascii="Arial" w:hAnsi="Arial" w:cs="Arial"/>
        </w:rPr>
      </w:pPr>
      <w:r w:rsidRPr="00517BB2">
        <w:rPr>
          <w:rFonts w:ascii="Arial" w:hAnsi="Arial" w:cs="Arial"/>
        </w:rPr>
        <w:t xml:space="preserve">1. To delineate recent evidence concerning the potential causes and contributors to the escalating prevalence of </w:t>
      </w:r>
      <w:r w:rsidR="001D2153">
        <w:rPr>
          <w:rFonts w:ascii="Arial" w:hAnsi="Arial" w:cs="Arial"/>
        </w:rPr>
        <w:t>SLCN</w:t>
      </w:r>
      <w:r w:rsidRPr="00517BB2">
        <w:rPr>
          <w:rFonts w:ascii="Arial" w:hAnsi="Arial" w:cs="Arial"/>
        </w:rPr>
        <w:t xml:space="preserve"> and the demand for services among children in the UK.</w:t>
      </w:r>
    </w:p>
    <w:p w14:paraId="68DCB460" w14:textId="34FD311D" w:rsidR="00517BB2" w:rsidRPr="00517BB2" w:rsidRDefault="00517BB2" w:rsidP="003D4385">
      <w:pPr>
        <w:spacing w:line="360" w:lineRule="auto"/>
        <w:ind w:right="-1"/>
        <w:rPr>
          <w:rFonts w:ascii="Arial" w:hAnsi="Arial" w:cs="Arial"/>
        </w:rPr>
      </w:pPr>
      <w:r w:rsidRPr="00517BB2">
        <w:rPr>
          <w:rFonts w:ascii="Arial" w:hAnsi="Arial" w:cs="Arial"/>
        </w:rPr>
        <w:t>2. To identify and summarize significant peer-reviewed research and high-quality reports</w:t>
      </w:r>
      <w:r w:rsidR="00FF3D43">
        <w:rPr>
          <w:rFonts w:ascii="Arial" w:hAnsi="Arial" w:cs="Arial"/>
        </w:rPr>
        <w:t xml:space="preserve"> </w:t>
      </w:r>
      <w:r w:rsidRPr="00517BB2">
        <w:rPr>
          <w:rFonts w:ascii="Arial" w:hAnsi="Arial" w:cs="Arial"/>
        </w:rPr>
        <w:t>investigat</w:t>
      </w:r>
      <w:r w:rsidR="00FF3D43">
        <w:rPr>
          <w:rFonts w:ascii="Arial" w:hAnsi="Arial" w:cs="Arial"/>
        </w:rPr>
        <w:t>ing</w:t>
      </w:r>
      <w:r w:rsidRPr="00517BB2">
        <w:rPr>
          <w:rFonts w:ascii="Arial" w:hAnsi="Arial" w:cs="Arial"/>
        </w:rPr>
        <w:t xml:space="preserve"> the drivers of change, including biological, environmental, and systemic factors.</w:t>
      </w:r>
    </w:p>
    <w:p w14:paraId="65EE5E98" w14:textId="3DD6DDB2" w:rsidR="00517BB2" w:rsidRDefault="00517BB2" w:rsidP="003D4385">
      <w:pPr>
        <w:spacing w:line="360" w:lineRule="auto"/>
        <w:ind w:right="-1"/>
        <w:rPr>
          <w:rFonts w:ascii="Arial" w:hAnsi="Arial" w:cs="Arial"/>
        </w:rPr>
      </w:pPr>
      <w:r w:rsidRPr="00517BB2">
        <w:rPr>
          <w:rFonts w:ascii="Arial" w:hAnsi="Arial" w:cs="Arial"/>
        </w:rPr>
        <w:t xml:space="preserve">3. To synthesize themes that </w:t>
      </w:r>
      <w:r w:rsidR="00FF3D43" w:rsidRPr="00517BB2">
        <w:rPr>
          <w:rFonts w:ascii="Arial" w:hAnsi="Arial" w:cs="Arial"/>
        </w:rPr>
        <w:t>clarify</w:t>
      </w:r>
      <w:r w:rsidRPr="00517BB2">
        <w:rPr>
          <w:rFonts w:ascii="Arial" w:hAnsi="Arial" w:cs="Arial"/>
        </w:rPr>
        <w:t xml:space="preserve"> the noticeable rise in SLCN and derive implications for policy, clinical practice, and future research.</w:t>
      </w:r>
    </w:p>
    <w:p w14:paraId="4F271588" w14:textId="1B44B61E" w:rsidR="00517BB2" w:rsidRPr="00517BB2" w:rsidRDefault="00517BB2" w:rsidP="003D4385">
      <w:pPr>
        <w:spacing w:line="360" w:lineRule="auto"/>
        <w:ind w:right="-1"/>
        <w:rPr>
          <w:rFonts w:ascii="Arial" w:hAnsi="Arial" w:cs="Arial"/>
        </w:rPr>
      </w:pPr>
      <w:r w:rsidRPr="00517BB2">
        <w:rPr>
          <w:rFonts w:ascii="Arial" w:hAnsi="Arial" w:cs="Arial"/>
        </w:rPr>
        <w:t xml:space="preserve">This review utilizes empirical studies and reports from the UK sector. It does not seek to assign a singular cause to the increasing prevalence of SLCN but rather integrates evidence from various interacting determinants. Biological factors encompass prematurity, neurodevelopmental comorbidities, and hearing impairments; environmental factors involve diminished caregiver-child interactions and heightened screen time; systemic factors pertain to </w:t>
      </w:r>
      <w:r w:rsidRPr="00517BB2">
        <w:rPr>
          <w:rFonts w:ascii="Arial" w:hAnsi="Arial" w:cs="Arial"/>
        </w:rPr>
        <w:lastRenderedPageBreak/>
        <w:t>workforce shortages and referral pathways; and diagnostic factors take into account the growing recognition and evolving thresholds. All assertions are substantiated by publicly accessible sources, ensuring precise representation of evidence.</w:t>
      </w:r>
    </w:p>
    <w:p w14:paraId="4E9335F1" w14:textId="2959FA5D" w:rsidR="002706B7" w:rsidRDefault="00517BB2" w:rsidP="003D4385">
      <w:pPr>
        <w:spacing w:line="360" w:lineRule="auto"/>
        <w:ind w:right="-1"/>
        <w:rPr>
          <w:rFonts w:ascii="Arial" w:hAnsi="Arial" w:cs="Arial"/>
        </w:rPr>
      </w:pPr>
      <w:r w:rsidRPr="00517BB2">
        <w:rPr>
          <w:rFonts w:ascii="Arial" w:hAnsi="Arial" w:cs="Arial"/>
        </w:rPr>
        <w:t xml:space="preserve">Speech and language disorders represent challenges that impact children's expressive and receptive skills, speech sound production, and the social application of language. Among these, </w:t>
      </w:r>
      <w:r w:rsidR="002706B7">
        <w:rPr>
          <w:rFonts w:ascii="Arial" w:hAnsi="Arial" w:cs="Arial"/>
        </w:rPr>
        <w:t>DLD</w:t>
      </w:r>
      <w:r w:rsidRPr="00517BB2">
        <w:rPr>
          <w:rFonts w:ascii="Arial" w:hAnsi="Arial" w:cs="Arial"/>
        </w:rPr>
        <w:t xml:space="preserve"> stands out as one of the most prevalent conditions</w:t>
      </w:r>
      <w:r w:rsidR="00FF3D43">
        <w:rPr>
          <w:rFonts w:ascii="Arial" w:hAnsi="Arial" w:cs="Arial"/>
        </w:rPr>
        <w:t xml:space="preserve"> </w:t>
      </w:r>
      <w:r w:rsidRPr="00517BB2">
        <w:rPr>
          <w:rFonts w:ascii="Arial" w:hAnsi="Arial" w:cs="Arial"/>
        </w:rPr>
        <w:t xml:space="preserve">characterized by a persistent difficulty in vocabulary, grammar, and discourse-level communication that cannot be linked to hearing impairments, global intellectual disabilities, or neurological issues (Norbury et al., 2016; ACAMH, 2024). </w:t>
      </w:r>
    </w:p>
    <w:p w14:paraId="7785BF9C" w14:textId="29E35203" w:rsidR="00517BB2" w:rsidRDefault="00517BB2" w:rsidP="003D4385">
      <w:pPr>
        <w:spacing w:line="360" w:lineRule="auto"/>
        <w:ind w:right="-1"/>
        <w:rPr>
          <w:rFonts w:ascii="Arial" w:hAnsi="Arial" w:cs="Arial"/>
        </w:rPr>
      </w:pPr>
      <w:r w:rsidRPr="00517BB2">
        <w:rPr>
          <w:rFonts w:ascii="Arial" w:hAnsi="Arial" w:cs="Arial"/>
        </w:rPr>
        <w:t>Epidemiological studies in the UK suggest that DLD affects approximately 7.6% of children at the time of school entry, highlighting the widespread nature of language disorders even prior to considering additional challenges related to speech, phonology, or pragmatics (Norbury et al., 2016). Disorders of speech sound impact</w:t>
      </w:r>
      <w:r w:rsidR="00FF3D43">
        <w:rPr>
          <w:rFonts w:ascii="Arial" w:hAnsi="Arial" w:cs="Arial"/>
        </w:rPr>
        <w:t>ing</w:t>
      </w:r>
      <w:r w:rsidRPr="00517BB2">
        <w:rPr>
          <w:rFonts w:ascii="Arial" w:hAnsi="Arial" w:cs="Arial"/>
        </w:rPr>
        <w:t xml:space="preserve"> articulation or phonological processes, along with pragmatic language impairments that interfere with the social dimensions of communication, play a significant role in the overall profile of SLCN (Frontiers in Education, 2016).</w:t>
      </w:r>
    </w:p>
    <w:p w14:paraId="201EEF0E" w14:textId="128AF27F" w:rsidR="009F786C" w:rsidRPr="002919B7" w:rsidRDefault="009F786C" w:rsidP="003D4385">
      <w:pPr>
        <w:spacing w:line="360" w:lineRule="auto"/>
        <w:ind w:right="-1"/>
        <w:rPr>
          <w:rFonts w:ascii="Arial" w:hAnsi="Arial" w:cs="Arial"/>
          <w:b/>
          <w:bCs/>
        </w:rPr>
      </w:pPr>
      <w:r w:rsidRPr="002919B7">
        <w:rPr>
          <w:rFonts w:ascii="Arial" w:hAnsi="Arial" w:cs="Arial"/>
          <w:b/>
          <w:bCs/>
        </w:rPr>
        <w:t>UK Context and Policy Landscape</w:t>
      </w:r>
    </w:p>
    <w:p w14:paraId="2D5E5CA5" w14:textId="34EE00D9" w:rsidR="00517BB2" w:rsidRPr="00517BB2" w:rsidRDefault="00517BB2" w:rsidP="003D4385">
      <w:pPr>
        <w:spacing w:line="360" w:lineRule="auto"/>
        <w:ind w:right="-1"/>
        <w:rPr>
          <w:rFonts w:ascii="Arial" w:hAnsi="Arial" w:cs="Arial"/>
        </w:rPr>
      </w:pPr>
      <w:r w:rsidRPr="00517BB2">
        <w:rPr>
          <w:rFonts w:ascii="Arial" w:hAnsi="Arial" w:cs="Arial"/>
        </w:rPr>
        <w:t xml:space="preserve">Throughout the </w:t>
      </w:r>
      <w:r w:rsidR="00FF3D43">
        <w:rPr>
          <w:rFonts w:ascii="Arial" w:hAnsi="Arial" w:cs="Arial"/>
        </w:rPr>
        <w:t>UK</w:t>
      </w:r>
      <w:r w:rsidRPr="00517BB2">
        <w:rPr>
          <w:rFonts w:ascii="Arial" w:hAnsi="Arial" w:cs="Arial"/>
        </w:rPr>
        <w:t xml:space="preserve">, the demand for </w:t>
      </w:r>
      <w:r w:rsidR="002706B7">
        <w:rPr>
          <w:rFonts w:ascii="Arial" w:hAnsi="Arial" w:cs="Arial"/>
        </w:rPr>
        <w:t>SLT</w:t>
      </w:r>
      <w:r w:rsidRPr="00517BB2">
        <w:rPr>
          <w:rFonts w:ascii="Arial" w:hAnsi="Arial" w:cs="Arial"/>
        </w:rPr>
        <w:t xml:space="preserve"> is </w:t>
      </w:r>
      <w:r w:rsidR="00FF3D43">
        <w:rPr>
          <w:rFonts w:ascii="Arial" w:hAnsi="Arial" w:cs="Arial"/>
        </w:rPr>
        <w:t>rising</w:t>
      </w:r>
      <w:r w:rsidRPr="00517BB2">
        <w:rPr>
          <w:rFonts w:ascii="Arial" w:hAnsi="Arial" w:cs="Arial"/>
        </w:rPr>
        <w:t xml:space="preserve">. Shortages in the workforce and an increase in referral rates have led to extended waiting periods for both assessment and intervention (RCSLT, 2024). Public Health England and its successor organizations have conducted mapping of the prevalence of </w:t>
      </w:r>
      <w:r w:rsidR="002706B7">
        <w:rPr>
          <w:rFonts w:ascii="Arial" w:hAnsi="Arial" w:cs="Arial"/>
        </w:rPr>
        <w:t xml:space="preserve">SLCN </w:t>
      </w:r>
      <w:r w:rsidRPr="00517BB2">
        <w:rPr>
          <w:rFonts w:ascii="Arial" w:hAnsi="Arial" w:cs="Arial"/>
        </w:rPr>
        <w:t>across various local authorities, revealing ongoing regional disparities and inequities in access</w:t>
      </w:r>
      <w:r w:rsidR="00D52B81">
        <w:rPr>
          <w:rFonts w:ascii="Arial" w:hAnsi="Arial" w:cs="Arial"/>
        </w:rPr>
        <w:t>ing</w:t>
      </w:r>
      <w:r w:rsidRPr="00517BB2">
        <w:rPr>
          <w:rFonts w:ascii="Arial" w:hAnsi="Arial" w:cs="Arial"/>
        </w:rPr>
        <w:t xml:space="preserve"> necessary support (RCSLT, 2022). These observations align with the findings of the "Bercow: Ten Years On" review, which indicated that numerous children enter school with language abilities </w:t>
      </w:r>
      <w:r w:rsidR="00D52B81">
        <w:rPr>
          <w:rFonts w:ascii="Arial" w:hAnsi="Arial" w:cs="Arial"/>
        </w:rPr>
        <w:t>falling</w:t>
      </w:r>
      <w:r w:rsidRPr="00517BB2">
        <w:rPr>
          <w:rFonts w:ascii="Arial" w:hAnsi="Arial" w:cs="Arial"/>
        </w:rPr>
        <w:t xml:space="preserve"> below age-related expectations, and chronic underfunding continues to </w:t>
      </w:r>
      <w:r w:rsidR="00FF3D43" w:rsidRPr="00517BB2">
        <w:rPr>
          <w:rFonts w:ascii="Arial" w:hAnsi="Arial" w:cs="Arial"/>
        </w:rPr>
        <w:t>delay</w:t>
      </w:r>
      <w:r w:rsidRPr="00517BB2">
        <w:rPr>
          <w:rFonts w:ascii="Arial" w:hAnsi="Arial" w:cs="Arial"/>
        </w:rPr>
        <w:t xml:space="preserve"> effective service provision (I CAN/Speech &amp; Language UK, 2018).</w:t>
      </w:r>
    </w:p>
    <w:p w14:paraId="0FB5308D" w14:textId="2445E168" w:rsidR="00517BB2" w:rsidRDefault="00517BB2" w:rsidP="003D4385">
      <w:pPr>
        <w:spacing w:line="360" w:lineRule="auto"/>
        <w:ind w:right="-1"/>
        <w:rPr>
          <w:rFonts w:ascii="Arial" w:hAnsi="Arial" w:cs="Arial"/>
        </w:rPr>
      </w:pPr>
      <w:r w:rsidRPr="00517BB2">
        <w:rPr>
          <w:rFonts w:ascii="Arial" w:hAnsi="Arial" w:cs="Arial"/>
        </w:rPr>
        <w:t>Professional recommendations have increasingly underscored the importance of early identification</w:t>
      </w:r>
      <w:r w:rsidR="00D52B81">
        <w:rPr>
          <w:rFonts w:ascii="Arial" w:hAnsi="Arial" w:cs="Arial"/>
        </w:rPr>
        <w:t xml:space="preserve">, </w:t>
      </w:r>
      <w:r w:rsidRPr="00517BB2">
        <w:rPr>
          <w:rFonts w:ascii="Arial" w:hAnsi="Arial" w:cs="Arial"/>
        </w:rPr>
        <w:t xml:space="preserve">collaborative efforts among health, education, and early years services. The RCSLT, </w:t>
      </w:r>
      <w:proofErr w:type="spellStart"/>
      <w:r w:rsidRPr="00517BB2">
        <w:rPr>
          <w:rFonts w:ascii="Arial" w:hAnsi="Arial" w:cs="Arial"/>
        </w:rPr>
        <w:t>Afasic</w:t>
      </w:r>
      <w:proofErr w:type="spellEnd"/>
      <w:r w:rsidRPr="00517BB2">
        <w:rPr>
          <w:rFonts w:ascii="Arial" w:hAnsi="Arial" w:cs="Arial"/>
        </w:rPr>
        <w:t xml:space="preserve">, </w:t>
      </w:r>
      <w:proofErr w:type="spellStart"/>
      <w:r w:rsidRPr="00517BB2">
        <w:rPr>
          <w:rFonts w:ascii="Arial" w:hAnsi="Arial" w:cs="Arial"/>
        </w:rPr>
        <w:t>NAPLIC</w:t>
      </w:r>
      <w:proofErr w:type="spellEnd"/>
      <w:r w:rsidRPr="00517BB2">
        <w:rPr>
          <w:rFonts w:ascii="Arial" w:hAnsi="Arial" w:cs="Arial"/>
        </w:rPr>
        <w:t>, and Speech &amp; Language UK have stressed the necessity for coordinated pathway</w:t>
      </w:r>
      <w:r w:rsidR="00D52B81">
        <w:rPr>
          <w:rFonts w:ascii="Arial" w:hAnsi="Arial" w:cs="Arial"/>
        </w:rPr>
        <w:t>s,</w:t>
      </w:r>
      <w:r w:rsidRPr="00517BB2">
        <w:rPr>
          <w:rFonts w:ascii="Arial" w:hAnsi="Arial" w:cs="Arial"/>
        </w:rPr>
        <w:t xml:space="preserve"> target</w:t>
      </w:r>
      <w:r w:rsidR="00D52B81">
        <w:rPr>
          <w:rFonts w:ascii="Arial" w:hAnsi="Arial" w:cs="Arial"/>
        </w:rPr>
        <w:t>ing</w:t>
      </w:r>
      <w:r w:rsidRPr="00517BB2">
        <w:rPr>
          <w:rFonts w:ascii="Arial" w:hAnsi="Arial" w:cs="Arial"/>
        </w:rPr>
        <w:t xml:space="preserve"> assistance for at-risk groups, pointing out that delays in assessment</w:t>
      </w:r>
      <w:r w:rsidR="00D52B81">
        <w:rPr>
          <w:rFonts w:ascii="Arial" w:hAnsi="Arial" w:cs="Arial"/>
        </w:rPr>
        <w:t>/</w:t>
      </w:r>
      <w:r w:rsidRPr="00517BB2">
        <w:rPr>
          <w:rFonts w:ascii="Arial" w:hAnsi="Arial" w:cs="Arial"/>
        </w:rPr>
        <w:t>early intervention exacerbate</w:t>
      </w:r>
      <w:r w:rsidR="00D52B81">
        <w:rPr>
          <w:rFonts w:ascii="Arial" w:hAnsi="Arial" w:cs="Arial"/>
        </w:rPr>
        <w:t>s</w:t>
      </w:r>
      <w:r w:rsidRPr="00517BB2">
        <w:rPr>
          <w:rFonts w:ascii="Arial" w:hAnsi="Arial" w:cs="Arial"/>
        </w:rPr>
        <w:t xml:space="preserve"> developmental outcomes</w:t>
      </w:r>
      <w:r w:rsidR="00D52B81">
        <w:rPr>
          <w:rFonts w:ascii="Arial" w:hAnsi="Arial" w:cs="Arial"/>
        </w:rPr>
        <w:t xml:space="preserve">, </w:t>
      </w:r>
      <w:r w:rsidRPr="00517BB2">
        <w:rPr>
          <w:rFonts w:ascii="Arial" w:hAnsi="Arial" w:cs="Arial"/>
        </w:rPr>
        <w:t>result</w:t>
      </w:r>
      <w:r w:rsidR="00D52B81">
        <w:rPr>
          <w:rFonts w:ascii="Arial" w:hAnsi="Arial" w:cs="Arial"/>
        </w:rPr>
        <w:t>ing</w:t>
      </w:r>
      <w:r w:rsidRPr="00517BB2">
        <w:rPr>
          <w:rFonts w:ascii="Arial" w:hAnsi="Arial" w:cs="Arial"/>
        </w:rPr>
        <w:t xml:space="preserve"> in long-term challenges (RCSLT, </w:t>
      </w:r>
      <w:proofErr w:type="spellStart"/>
      <w:r w:rsidRPr="00517BB2">
        <w:rPr>
          <w:rFonts w:ascii="Arial" w:hAnsi="Arial" w:cs="Arial"/>
        </w:rPr>
        <w:t>Afasic</w:t>
      </w:r>
      <w:proofErr w:type="spellEnd"/>
      <w:r w:rsidRPr="00517BB2">
        <w:rPr>
          <w:rFonts w:ascii="Arial" w:hAnsi="Arial" w:cs="Arial"/>
        </w:rPr>
        <w:t xml:space="preserve">, </w:t>
      </w:r>
      <w:proofErr w:type="spellStart"/>
      <w:r w:rsidRPr="00517BB2">
        <w:rPr>
          <w:rFonts w:ascii="Arial" w:hAnsi="Arial" w:cs="Arial"/>
        </w:rPr>
        <w:t>NAPLIC</w:t>
      </w:r>
      <w:proofErr w:type="spellEnd"/>
      <w:r w:rsidRPr="00517BB2">
        <w:rPr>
          <w:rFonts w:ascii="Arial" w:hAnsi="Arial" w:cs="Arial"/>
        </w:rPr>
        <w:t>, and Speech &amp; Language UK, 2023). These advancements signify a growing acknowledgment that addressing SLCN necessitates a cross-sector strategy rather than a sole dependence on healthcare services.</w:t>
      </w:r>
    </w:p>
    <w:p w14:paraId="23768C7D" w14:textId="74FC577C" w:rsidR="009F786C" w:rsidRPr="002919B7" w:rsidRDefault="009F786C" w:rsidP="003D4385">
      <w:pPr>
        <w:spacing w:line="360" w:lineRule="auto"/>
        <w:ind w:right="-1"/>
        <w:rPr>
          <w:rFonts w:ascii="Arial" w:hAnsi="Arial" w:cs="Arial"/>
          <w:b/>
          <w:bCs/>
        </w:rPr>
      </w:pPr>
      <w:r w:rsidRPr="002919B7">
        <w:rPr>
          <w:rFonts w:ascii="Arial" w:hAnsi="Arial" w:cs="Arial"/>
          <w:b/>
          <w:bCs/>
        </w:rPr>
        <w:t>Biological and Social Contributors</w:t>
      </w:r>
    </w:p>
    <w:p w14:paraId="66F9A44F" w14:textId="1B17406B" w:rsidR="00517BB2" w:rsidRPr="00517BB2" w:rsidRDefault="00517BB2" w:rsidP="003D4385">
      <w:pPr>
        <w:spacing w:line="360" w:lineRule="auto"/>
        <w:ind w:right="-1"/>
        <w:rPr>
          <w:rFonts w:ascii="Arial" w:hAnsi="Arial" w:cs="Arial"/>
        </w:rPr>
      </w:pPr>
      <w:r w:rsidRPr="00517BB2">
        <w:rPr>
          <w:rFonts w:ascii="Arial" w:hAnsi="Arial" w:cs="Arial"/>
        </w:rPr>
        <w:lastRenderedPageBreak/>
        <w:t xml:space="preserve">A variety of biological and social elements affect the likelihood of children encountering </w:t>
      </w:r>
      <w:r w:rsidR="002706B7">
        <w:rPr>
          <w:rFonts w:ascii="Arial" w:hAnsi="Arial" w:cs="Arial"/>
        </w:rPr>
        <w:t>SLCN.</w:t>
      </w:r>
      <w:r w:rsidRPr="00517BB2">
        <w:rPr>
          <w:rFonts w:ascii="Arial" w:hAnsi="Arial" w:cs="Arial"/>
        </w:rPr>
        <w:t xml:space="preserve"> Factors present at birth, such as prematurity, low birth weight, and complications during the neonatal period, are closely linked to delays or atypical patterns in language development (ONS, 2022).</w:t>
      </w:r>
    </w:p>
    <w:p w14:paraId="22632764" w14:textId="21F07FFB" w:rsidR="00517BB2" w:rsidRPr="00517BB2" w:rsidRDefault="00517BB2" w:rsidP="003D4385">
      <w:pPr>
        <w:spacing w:line="360" w:lineRule="auto"/>
        <w:ind w:right="-1"/>
        <w:rPr>
          <w:rFonts w:ascii="Arial" w:hAnsi="Arial" w:cs="Arial"/>
        </w:rPr>
      </w:pPr>
      <w:r w:rsidRPr="00517BB2">
        <w:rPr>
          <w:rFonts w:ascii="Arial" w:hAnsi="Arial" w:cs="Arial"/>
        </w:rPr>
        <w:t>Hearing impairments</w:t>
      </w:r>
      <w:r w:rsidR="00D52B81">
        <w:rPr>
          <w:rFonts w:ascii="Arial" w:hAnsi="Arial" w:cs="Arial"/>
        </w:rPr>
        <w:t xml:space="preserve"> </w:t>
      </w:r>
      <w:r w:rsidRPr="00517BB2">
        <w:rPr>
          <w:rFonts w:ascii="Arial" w:hAnsi="Arial" w:cs="Arial"/>
        </w:rPr>
        <w:t xml:space="preserve">continue to be a significant modifiable factor, and reviews conducted in the UK have expressed concerns regarding inconsistencies in </w:t>
      </w:r>
      <w:r w:rsidR="002706B7" w:rsidRPr="00517BB2">
        <w:rPr>
          <w:rFonts w:ascii="Arial" w:hAnsi="Arial" w:cs="Arial"/>
        </w:rPr>
        <w:t>paediatric</w:t>
      </w:r>
      <w:r w:rsidRPr="00517BB2">
        <w:rPr>
          <w:rFonts w:ascii="Arial" w:hAnsi="Arial" w:cs="Arial"/>
        </w:rPr>
        <w:t xml:space="preserve"> audiology services and their potential effects on language outcomes (</w:t>
      </w:r>
      <w:proofErr w:type="spellStart"/>
      <w:r w:rsidRPr="00517BB2">
        <w:rPr>
          <w:rFonts w:ascii="Arial" w:hAnsi="Arial" w:cs="Arial"/>
        </w:rPr>
        <w:t>NDCS</w:t>
      </w:r>
      <w:proofErr w:type="spellEnd"/>
      <w:r w:rsidRPr="00517BB2">
        <w:rPr>
          <w:rFonts w:ascii="Arial" w:hAnsi="Arial" w:cs="Arial"/>
        </w:rPr>
        <w:t>, 2020).</w:t>
      </w:r>
    </w:p>
    <w:p w14:paraId="60BB75C2" w14:textId="3029FADC" w:rsidR="00517BB2" w:rsidRPr="00517BB2" w:rsidRDefault="00517BB2" w:rsidP="003D4385">
      <w:pPr>
        <w:spacing w:line="360" w:lineRule="auto"/>
        <w:ind w:right="-1"/>
        <w:rPr>
          <w:rFonts w:ascii="Arial" w:hAnsi="Arial" w:cs="Arial"/>
        </w:rPr>
      </w:pPr>
      <w:r w:rsidRPr="00517BB2">
        <w:rPr>
          <w:rFonts w:ascii="Arial" w:hAnsi="Arial" w:cs="Arial"/>
        </w:rPr>
        <w:t>Neurodevelopmental disorders, including autism spectrum disorder (ASD) and attention deficit hyperactivity disorder (ADHD), coexist with language challenges, complicat</w:t>
      </w:r>
      <w:r w:rsidR="00D52B81">
        <w:rPr>
          <w:rFonts w:ascii="Arial" w:hAnsi="Arial" w:cs="Arial"/>
        </w:rPr>
        <w:t>ing</w:t>
      </w:r>
      <w:r w:rsidRPr="00517BB2">
        <w:rPr>
          <w:rFonts w:ascii="Arial" w:hAnsi="Arial" w:cs="Arial"/>
        </w:rPr>
        <w:t xml:space="preserve"> diagnosis and increases the demand for services (Russell, 2022; Journal of Psychiatric Research, 2023).</w:t>
      </w:r>
    </w:p>
    <w:p w14:paraId="5AA2D7C8" w14:textId="17BCBF28" w:rsidR="00517BB2" w:rsidRPr="00517BB2" w:rsidRDefault="00517BB2" w:rsidP="003D4385">
      <w:pPr>
        <w:spacing w:line="360" w:lineRule="auto"/>
        <w:ind w:right="-1"/>
        <w:rPr>
          <w:rFonts w:ascii="Arial" w:hAnsi="Arial" w:cs="Arial"/>
        </w:rPr>
      </w:pPr>
      <w:r w:rsidRPr="00517BB2">
        <w:rPr>
          <w:rFonts w:ascii="Arial" w:hAnsi="Arial" w:cs="Arial"/>
        </w:rPr>
        <w:t>The mental health of mothers is also a vital factor. Research indicates that perinatal depression</w:t>
      </w:r>
      <w:r w:rsidR="00D52B81">
        <w:rPr>
          <w:rFonts w:ascii="Arial" w:hAnsi="Arial" w:cs="Arial"/>
        </w:rPr>
        <w:t>/</w:t>
      </w:r>
      <w:r w:rsidRPr="00517BB2">
        <w:rPr>
          <w:rFonts w:ascii="Arial" w:hAnsi="Arial" w:cs="Arial"/>
        </w:rPr>
        <w:t>anxiety can diminish parental responsiveness, restricting opportunities for meaningful early interactions and affecting early language development (</w:t>
      </w:r>
      <w:proofErr w:type="spellStart"/>
      <w:r w:rsidRPr="00517BB2">
        <w:rPr>
          <w:rFonts w:ascii="Arial" w:hAnsi="Arial" w:cs="Arial"/>
        </w:rPr>
        <w:t>Slomian</w:t>
      </w:r>
      <w:proofErr w:type="spellEnd"/>
      <w:r w:rsidRPr="00517BB2">
        <w:rPr>
          <w:rFonts w:ascii="Arial" w:hAnsi="Arial" w:cs="Arial"/>
        </w:rPr>
        <w:t xml:space="preserve"> et al., 2019; Rogers et al., 2020).</w:t>
      </w:r>
    </w:p>
    <w:p w14:paraId="139B7BCF" w14:textId="294BC48C" w:rsidR="00517BB2" w:rsidRDefault="00D52B81" w:rsidP="003D4385">
      <w:pPr>
        <w:spacing w:line="360" w:lineRule="auto"/>
        <w:ind w:right="-1"/>
        <w:rPr>
          <w:rFonts w:ascii="Arial" w:hAnsi="Arial" w:cs="Arial"/>
        </w:rPr>
      </w:pPr>
      <w:r>
        <w:rPr>
          <w:rFonts w:ascii="Arial" w:hAnsi="Arial" w:cs="Arial"/>
        </w:rPr>
        <w:t>S</w:t>
      </w:r>
      <w:r w:rsidR="00517BB2" w:rsidRPr="00517BB2">
        <w:rPr>
          <w:rFonts w:ascii="Arial" w:hAnsi="Arial" w:cs="Arial"/>
        </w:rPr>
        <w:t xml:space="preserve">ocioeconomic disadvantage remains a significant predictor of SLCN. Children from underprivileged backgrounds are likely to have limited access to books, fewer opportunities for structured play, and increased exposure to stressors that </w:t>
      </w:r>
      <w:r w:rsidRPr="00517BB2">
        <w:rPr>
          <w:rFonts w:ascii="Arial" w:hAnsi="Arial" w:cs="Arial"/>
        </w:rPr>
        <w:t>delay</w:t>
      </w:r>
      <w:r w:rsidR="00517BB2" w:rsidRPr="00517BB2">
        <w:rPr>
          <w:rFonts w:ascii="Arial" w:hAnsi="Arial" w:cs="Arial"/>
        </w:rPr>
        <w:t xml:space="preserve"> consistent and supportive communication (Education Endowment Foundation, 2024). Th</w:t>
      </w:r>
      <w:r>
        <w:rPr>
          <w:rFonts w:ascii="Arial" w:hAnsi="Arial" w:cs="Arial"/>
        </w:rPr>
        <w:t xml:space="preserve">is </w:t>
      </w:r>
      <w:r w:rsidR="00517BB2" w:rsidRPr="00517BB2">
        <w:rPr>
          <w:rFonts w:ascii="Arial" w:hAnsi="Arial" w:cs="Arial"/>
        </w:rPr>
        <w:t>lead</w:t>
      </w:r>
      <w:r>
        <w:rPr>
          <w:rFonts w:ascii="Arial" w:hAnsi="Arial" w:cs="Arial"/>
        </w:rPr>
        <w:t>s</w:t>
      </w:r>
      <w:r w:rsidR="00517BB2" w:rsidRPr="00517BB2">
        <w:rPr>
          <w:rFonts w:ascii="Arial" w:hAnsi="Arial" w:cs="Arial"/>
        </w:rPr>
        <w:t xml:space="preserve"> to developmental gaps prior to the commencement of formal education.</w:t>
      </w:r>
    </w:p>
    <w:p w14:paraId="05625119" w14:textId="1FB23B59" w:rsidR="009F786C" w:rsidRPr="002919B7" w:rsidRDefault="009F786C" w:rsidP="003D4385">
      <w:pPr>
        <w:spacing w:line="360" w:lineRule="auto"/>
        <w:ind w:right="-1"/>
        <w:rPr>
          <w:rFonts w:ascii="Arial" w:hAnsi="Arial" w:cs="Arial"/>
          <w:b/>
          <w:bCs/>
        </w:rPr>
      </w:pPr>
      <w:r w:rsidRPr="002919B7">
        <w:rPr>
          <w:rFonts w:ascii="Arial" w:hAnsi="Arial" w:cs="Arial"/>
          <w:b/>
          <w:bCs/>
        </w:rPr>
        <w:t>Environmental Influences</w:t>
      </w:r>
    </w:p>
    <w:p w14:paraId="008A5F0E" w14:textId="6CBE8F2A" w:rsidR="00517BB2" w:rsidRPr="00517BB2" w:rsidRDefault="00517BB2" w:rsidP="003D4385">
      <w:pPr>
        <w:spacing w:line="360" w:lineRule="auto"/>
        <w:ind w:right="-1"/>
        <w:rPr>
          <w:rFonts w:ascii="Arial" w:hAnsi="Arial" w:cs="Arial"/>
        </w:rPr>
      </w:pPr>
      <w:r w:rsidRPr="00517BB2">
        <w:rPr>
          <w:rFonts w:ascii="Arial" w:hAnsi="Arial" w:cs="Arial"/>
        </w:rPr>
        <w:t>Environmental factors have gained increased significance in recent years, especially in the aftermath of COVID-19 pandemic. Between 2020</w:t>
      </w:r>
      <w:r w:rsidR="00D52B81">
        <w:rPr>
          <w:rFonts w:ascii="Arial" w:hAnsi="Arial" w:cs="Arial"/>
        </w:rPr>
        <w:t>-</w:t>
      </w:r>
      <w:r w:rsidRPr="00517BB2">
        <w:rPr>
          <w:rFonts w:ascii="Arial" w:hAnsi="Arial" w:cs="Arial"/>
        </w:rPr>
        <w:t>2022, the closure of nurseries and schools, diminished peer interactions, and widespread disruptions to childcare significantly transformed the communicative environments of children. Research indicates that these circumstances restricted exposure to diverse conversational interactions and opportunities for early social–communicative play (Zuniga Montañez et al., 2024; Nuffield Foundation, 2024).</w:t>
      </w:r>
    </w:p>
    <w:p w14:paraId="495A0481" w14:textId="66A1FB71" w:rsidR="00517BB2" w:rsidRDefault="00517BB2" w:rsidP="003D4385">
      <w:pPr>
        <w:spacing w:line="360" w:lineRule="auto"/>
        <w:ind w:right="-1"/>
        <w:rPr>
          <w:rFonts w:ascii="Arial" w:hAnsi="Arial" w:cs="Arial"/>
        </w:rPr>
      </w:pPr>
      <w:r w:rsidRPr="00517BB2">
        <w:rPr>
          <w:rFonts w:ascii="Arial" w:hAnsi="Arial" w:cs="Arial"/>
        </w:rPr>
        <w:t>The pressures associated with the pandemic also coincided with a rise in screen time. As parents navigated the challenges of working from home and heightened stress levels, many children found themselves spending increased amounts of time on tablets, phones, and televisions (Karani et al., 2022; Bal et al., 2024). Evidence suggests that elevated levels of passive or unaccompanied screen usage correlate with poorer expressive and receptive language outcomes, particularly when such exposure displaces caregiver</w:t>
      </w:r>
      <w:r w:rsidR="00EF5360">
        <w:rPr>
          <w:rFonts w:ascii="Arial" w:hAnsi="Arial" w:cs="Arial"/>
        </w:rPr>
        <w:t xml:space="preserve">, </w:t>
      </w:r>
      <w:r w:rsidRPr="00517BB2">
        <w:rPr>
          <w:rFonts w:ascii="Arial" w:hAnsi="Arial" w:cs="Arial"/>
        </w:rPr>
        <w:t xml:space="preserve">child interactions or diminishes opportunities for joint attention (Sugiyama et al., 2023; Canadian Paediatric </w:t>
      </w:r>
      <w:r w:rsidRPr="00517BB2">
        <w:rPr>
          <w:rFonts w:ascii="Arial" w:hAnsi="Arial" w:cs="Arial"/>
        </w:rPr>
        <w:lastRenderedPageBreak/>
        <w:t xml:space="preserve">Society, 2023). Although digital technologies can offer advantages </w:t>
      </w:r>
      <w:r w:rsidR="001C3392">
        <w:rPr>
          <w:rFonts w:ascii="Arial" w:hAnsi="Arial" w:cs="Arial"/>
        </w:rPr>
        <w:t xml:space="preserve">such as remote schooling, </w:t>
      </w:r>
      <w:r w:rsidRPr="00517BB2">
        <w:rPr>
          <w:rFonts w:ascii="Arial" w:hAnsi="Arial" w:cs="Arial"/>
        </w:rPr>
        <w:t>when utilized interactively, excessive passive screen time during early childhood contribute</w:t>
      </w:r>
      <w:r w:rsidR="001C3392">
        <w:rPr>
          <w:rFonts w:ascii="Arial" w:hAnsi="Arial" w:cs="Arial"/>
        </w:rPr>
        <w:t>s</w:t>
      </w:r>
      <w:r w:rsidRPr="00517BB2">
        <w:rPr>
          <w:rFonts w:ascii="Arial" w:hAnsi="Arial" w:cs="Arial"/>
        </w:rPr>
        <w:t xml:space="preserve"> to language delays</w:t>
      </w:r>
      <w:r w:rsidR="001C3392">
        <w:rPr>
          <w:rFonts w:ascii="Arial" w:hAnsi="Arial" w:cs="Arial"/>
        </w:rPr>
        <w:t xml:space="preserve"> </w:t>
      </w:r>
      <w:r w:rsidR="001C3392" w:rsidRPr="001C3392">
        <w:rPr>
          <w:rFonts w:ascii="Arial" w:hAnsi="Arial" w:cs="Arial"/>
        </w:rPr>
        <w:t>(Inayat et al., 2025)</w:t>
      </w:r>
      <w:r w:rsidR="001C3392">
        <w:rPr>
          <w:rFonts w:ascii="Arial" w:hAnsi="Arial" w:cs="Arial"/>
        </w:rPr>
        <w:t>.</w:t>
      </w:r>
    </w:p>
    <w:p w14:paraId="1F50DA58" w14:textId="161F49AC" w:rsidR="009F786C" w:rsidRPr="002919B7" w:rsidRDefault="009F786C" w:rsidP="003D4385">
      <w:pPr>
        <w:spacing w:line="360" w:lineRule="auto"/>
        <w:ind w:right="-1"/>
        <w:rPr>
          <w:rFonts w:ascii="Arial" w:hAnsi="Arial" w:cs="Arial"/>
          <w:b/>
          <w:bCs/>
        </w:rPr>
      </w:pPr>
      <w:r w:rsidRPr="002919B7">
        <w:rPr>
          <w:rFonts w:ascii="Arial" w:hAnsi="Arial" w:cs="Arial"/>
          <w:b/>
          <w:bCs/>
        </w:rPr>
        <w:t>Systemic and Service-Level Factors</w:t>
      </w:r>
    </w:p>
    <w:p w14:paraId="4D5CDDA3" w14:textId="35F2230C" w:rsidR="00517BB2" w:rsidRDefault="00517BB2" w:rsidP="003D4385">
      <w:pPr>
        <w:spacing w:line="360" w:lineRule="auto"/>
        <w:ind w:right="-1"/>
        <w:rPr>
          <w:rFonts w:ascii="Arial" w:hAnsi="Arial" w:cs="Arial"/>
        </w:rPr>
      </w:pPr>
      <w:r w:rsidRPr="00517BB2">
        <w:rPr>
          <w:rFonts w:ascii="Arial" w:hAnsi="Arial" w:cs="Arial"/>
        </w:rPr>
        <w:t xml:space="preserve">Service-level constraints significantly influence the developmental paths of children. Factors such as workforce shortages, escalating caseloads, and regional disparities in service delivery result </w:t>
      </w:r>
      <w:r w:rsidR="001C3392">
        <w:rPr>
          <w:rFonts w:ascii="Arial" w:hAnsi="Arial" w:cs="Arial"/>
        </w:rPr>
        <w:t>in</w:t>
      </w:r>
      <w:r w:rsidRPr="00517BB2">
        <w:rPr>
          <w:rFonts w:ascii="Arial" w:hAnsi="Arial" w:cs="Arial"/>
        </w:rPr>
        <w:t xml:space="preserve"> children experiencing delays</w:t>
      </w:r>
      <w:r w:rsidR="001C3392">
        <w:rPr>
          <w:rFonts w:ascii="Arial" w:hAnsi="Arial" w:cs="Arial"/>
        </w:rPr>
        <w:t xml:space="preserve"> </w:t>
      </w:r>
      <w:r w:rsidRPr="00517BB2">
        <w:rPr>
          <w:rFonts w:ascii="Arial" w:hAnsi="Arial" w:cs="Arial"/>
        </w:rPr>
        <w:t>obtaining assessments</w:t>
      </w:r>
      <w:r w:rsidR="001C3392">
        <w:rPr>
          <w:rFonts w:ascii="Arial" w:hAnsi="Arial" w:cs="Arial"/>
        </w:rPr>
        <w:t>/</w:t>
      </w:r>
      <w:r w:rsidRPr="00517BB2">
        <w:rPr>
          <w:rFonts w:ascii="Arial" w:hAnsi="Arial" w:cs="Arial"/>
        </w:rPr>
        <w:t xml:space="preserve">interventions (RCSLT, 2024). Modifications in diagnostic criteria, particularly the transition from "specific language impairment" to </w:t>
      </w:r>
      <w:r w:rsidR="00EF5360">
        <w:rPr>
          <w:rFonts w:ascii="Arial" w:hAnsi="Arial" w:cs="Arial"/>
        </w:rPr>
        <w:t>DLD,</w:t>
      </w:r>
      <w:r w:rsidRPr="00517BB2">
        <w:rPr>
          <w:rFonts w:ascii="Arial" w:hAnsi="Arial" w:cs="Arial"/>
        </w:rPr>
        <w:t xml:space="preserve"> have enhanced awareness </w:t>
      </w:r>
      <w:r w:rsidR="001C3392">
        <w:rPr>
          <w:rFonts w:ascii="Arial" w:hAnsi="Arial" w:cs="Arial"/>
        </w:rPr>
        <w:t>leading</w:t>
      </w:r>
      <w:r w:rsidRPr="00517BB2">
        <w:rPr>
          <w:rFonts w:ascii="Arial" w:hAnsi="Arial" w:cs="Arial"/>
        </w:rPr>
        <w:t xml:space="preserve"> to higher identification rates (Bishop, 2017). Furthermore, </w:t>
      </w:r>
      <w:r w:rsidR="001C3392">
        <w:rPr>
          <w:rFonts w:ascii="Arial" w:hAnsi="Arial" w:cs="Arial"/>
        </w:rPr>
        <w:t>i</w:t>
      </w:r>
      <w:r w:rsidRPr="00517BB2">
        <w:rPr>
          <w:rFonts w:ascii="Arial" w:hAnsi="Arial" w:cs="Arial"/>
        </w:rPr>
        <w:t>ncreasing prevalence of diagnoses for</w:t>
      </w:r>
      <w:r w:rsidR="00EF5360">
        <w:rPr>
          <w:rFonts w:ascii="Arial" w:hAnsi="Arial" w:cs="Arial"/>
        </w:rPr>
        <w:t xml:space="preserve"> ASD and ADHD</w:t>
      </w:r>
      <w:r w:rsidRPr="00517BB2">
        <w:rPr>
          <w:rFonts w:ascii="Arial" w:hAnsi="Arial" w:cs="Arial"/>
        </w:rPr>
        <w:t xml:space="preserve"> resulted in a greater number of children being referred for language evaluations (Russell, 2022).</w:t>
      </w:r>
    </w:p>
    <w:p w14:paraId="395F5FAE" w14:textId="4A919062" w:rsidR="009F786C" w:rsidRPr="002919B7" w:rsidRDefault="009F786C" w:rsidP="003D4385">
      <w:pPr>
        <w:spacing w:line="360" w:lineRule="auto"/>
        <w:ind w:right="-1"/>
        <w:rPr>
          <w:rFonts w:ascii="Arial" w:hAnsi="Arial" w:cs="Arial"/>
          <w:b/>
          <w:bCs/>
        </w:rPr>
      </w:pPr>
      <w:r w:rsidRPr="002919B7">
        <w:rPr>
          <w:rFonts w:ascii="Arial" w:hAnsi="Arial" w:cs="Arial"/>
          <w:b/>
          <w:bCs/>
        </w:rPr>
        <w:t>Summary</w:t>
      </w:r>
    </w:p>
    <w:p w14:paraId="65595719" w14:textId="0C9CDF9D" w:rsidR="004D3FAC" w:rsidRDefault="00517BB2" w:rsidP="003D4385">
      <w:pPr>
        <w:spacing w:line="360" w:lineRule="auto"/>
        <w:ind w:right="-1"/>
        <w:rPr>
          <w:rFonts w:ascii="Arial" w:hAnsi="Arial" w:cs="Arial"/>
        </w:rPr>
      </w:pPr>
      <w:r w:rsidRPr="00517BB2">
        <w:rPr>
          <w:rFonts w:ascii="Arial" w:hAnsi="Arial" w:cs="Arial"/>
        </w:rPr>
        <w:t xml:space="preserve">In summary, the increasing prevalence of SLCN indicates the interplay of biological susceptibilities, socioeconomic disparities, environmental disturbances, advancing diagnostic methodologies, and systemic pressures on services. These affect the actual occurrence of language disorders </w:t>
      </w:r>
      <w:r w:rsidR="001C3392">
        <w:rPr>
          <w:rFonts w:ascii="Arial" w:hAnsi="Arial" w:cs="Arial"/>
        </w:rPr>
        <w:t>and</w:t>
      </w:r>
      <w:r w:rsidRPr="00517BB2">
        <w:rPr>
          <w:rFonts w:ascii="Arial" w:hAnsi="Arial" w:cs="Arial"/>
        </w:rPr>
        <w:t xml:space="preserve"> also their recognition within health and educational frameworks. Thi</w:t>
      </w:r>
      <w:r w:rsidR="001C3392">
        <w:rPr>
          <w:rFonts w:ascii="Arial" w:hAnsi="Arial" w:cs="Arial"/>
        </w:rPr>
        <w:t>s</w:t>
      </w:r>
      <w:r w:rsidRPr="00517BB2">
        <w:rPr>
          <w:rFonts w:ascii="Arial" w:hAnsi="Arial" w:cs="Arial"/>
        </w:rPr>
        <w:t xml:space="preserve"> underscores the necessity for a scoping review to consolidate evidence and pinpoint the primary factors contributing to the rising prevalence of SLCN among children in the UK.</w:t>
      </w:r>
    </w:p>
    <w:p w14:paraId="58A1B587" w14:textId="58057B55" w:rsidR="008722FD" w:rsidRPr="004D3FAC" w:rsidRDefault="008722FD" w:rsidP="003D4385">
      <w:pPr>
        <w:spacing w:line="360" w:lineRule="auto"/>
        <w:ind w:right="-1"/>
        <w:rPr>
          <w:rFonts w:ascii="Arial" w:hAnsi="Arial" w:cs="Arial"/>
          <w:b/>
          <w:bCs/>
        </w:rPr>
      </w:pPr>
      <w:r w:rsidRPr="004D3FAC">
        <w:rPr>
          <w:rFonts w:ascii="Arial" w:hAnsi="Arial" w:cs="Arial"/>
          <w:b/>
          <w:bCs/>
        </w:rPr>
        <w:t>Methods</w:t>
      </w:r>
    </w:p>
    <w:p w14:paraId="2CA60A66" w14:textId="73208053" w:rsidR="00517BB2" w:rsidRPr="00517BB2" w:rsidRDefault="00517BB2" w:rsidP="003D4385">
      <w:pPr>
        <w:spacing w:line="360" w:lineRule="auto"/>
        <w:ind w:right="-1"/>
        <w:rPr>
          <w:rFonts w:ascii="Arial" w:hAnsi="Arial" w:cs="Arial"/>
        </w:rPr>
      </w:pPr>
      <w:r w:rsidRPr="00517BB2">
        <w:rPr>
          <w:rFonts w:ascii="Arial" w:hAnsi="Arial" w:cs="Arial"/>
        </w:rPr>
        <w:t>This scoping review was conducted in accordance with the methodological framework established by Arksey and O’Malley (2005) and complied with the PRISMA-</w:t>
      </w:r>
      <w:proofErr w:type="spellStart"/>
      <w:r w:rsidRPr="00517BB2">
        <w:rPr>
          <w:rFonts w:ascii="Arial" w:hAnsi="Arial" w:cs="Arial"/>
        </w:rPr>
        <w:t>ScR</w:t>
      </w:r>
      <w:proofErr w:type="spellEnd"/>
      <w:r w:rsidRPr="00517BB2">
        <w:rPr>
          <w:rFonts w:ascii="Arial" w:hAnsi="Arial" w:cs="Arial"/>
        </w:rPr>
        <w:t xml:space="preserve"> guidelines to promote transparency and reproducibility. The objective of the review was to </w:t>
      </w:r>
      <w:r w:rsidR="001C3392" w:rsidRPr="00517BB2">
        <w:rPr>
          <w:rFonts w:ascii="Arial" w:hAnsi="Arial" w:cs="Arial"/>
        </w:rPr>
        <w:t>outline</w:t>
      </w:r>
      <w:r w:rsidRPr="00517BB2">
        <w:rPr>
          <w:rFonts w:ascii="Arial" w:hAnsi="Arial" w:cs="Arial"/>
        </w:rPr>
        <w:t xml:space="preserve"> the extent of existing evidence concerning the increase in speech and language disorders among children in the UK. Comprehensive searches were performed across prominent academic databases</w:t>
      </w:r>
      <w:r w:rsidR="002706B7">
        <w:rPr>
          <w:rFonts w:ascii="Arial" w:hAnsi="Arial" w:cs="Arial"/>
        </w:rPr>
        <w:t xml:space="preserve">: </w:t>
      </w:r>
      <w:r w:rsidRPr="00517BB2">
        <w:rPr>
          <w:rFonts w:ascii="Arial" w:hAnsi="Arial" w:cs="Arial"/>
        </w:rPr>
        <w:t>PubMed/PMC, Scopus, and Google Scholar</w:t>
      </w:r>
      <w:r w:rsidR="002706B7">
        <w:rPr>
          <w:rFonts w:ascii="Arial" w:hAnsi="Arial" w:cs="Arial"/>
        </w:rPr>
        <w:t xml:space="preserve">, </w:t>
      </w:r>
      <w:r w:rsidRPr="00517BB2">
        <w:rPr>
          <w:rFonts w:ascii="Arial" w:hAnsi="Arial" w:cs="Arial"/>
        </w:rPr>
        <w:t>as well as significant UK organizational websites, including the Royal College of Speech and Language Therapists (RCSLT), I CAN/Speech &amp; Language UK, and Public Health England. Search terms were developed through an iterative process to encompass biological, environmental, diagnostic, and service-level factors pertinent to speech and language requirements. The terms included various combinations such as speech and language, language development, child, preschool, early years, COVID, screen time, telehealth, workforce</w:t>
      </w:r>
      <w:r w:rsidR="00660974">
        <w:rPr>
          <w:rFonts w:ascii="Arial" w:hAnsi="Arial" w:cs="Arial"/>
        </w:rPr>
        <w:t>,</w:t>
      </w:r>
      <w:r w:rsidRPr="00517BB2">
        <w:rPr>
          <w:rFonts w:ascii="Arial" w:hAnsi="Arial" w:cs="Arial"/>
        </w:rPr>
        <w:t xml:space="preserve"> prevalence</w:t>
      </w:r>
      <w:r w:rsidR="002706B7">
        <w:rPr>
          <w:rFonts w:ascii="Arial" w:hAnsi="Arial" w:cs="Arial"/>
        </w:rPr>
        <w:t xml:space="preserve"> </w:t>
      </w:r>
      <w:r w:rsidRPr="00517BB2">
        <w:rPr>
          <w:rFonts w:ascii="Arial" w:hAnsi="Arial" w:cs="Arial"/>
        </w:rPr>
        <w:t>and DLD. Whenever feasible, UK-based filters were utilized to prioritize pertinent national evidence.</w:t>
      </w:r>
    </w:p>
    <w:p w14:paraId="5382EC7A" w14:textId="68E05B90" w:rsidR="00517BB2" w:rsidRDefault="00517BB2" w:rsidP="003D4385">
      <w:pPr>
        <w:spacing w:line="360" w:lineRule="auto"/>
        <w:ind w:right="-1"/>
        <w:rPr>
          <w:rFonts w:ascii="Arial" w:hAnsi="Arial" w:cs="Arial"/>
        </w:rPr>
      </w:pPr>
      <w:r w:rsidRPr="00517BB2">
        <w:rPr>
          <w:rFonts w:ascii="Arial" w:hAnsi="Arial" w:cs="Arial"/>
        </w:rPr>
        <w:lastRenderedPageBreak/>
        <w:t>The inclusion criteria outlined peer-reviewed empirical studies</w:t>
      </w:r>
      <w:r w:rsidR="00660974">
        <w:rPr>
          <w:rFonts w:ascii="Arial" w:hAnsi="Arial" w:cs="Arial"/>
        </w:rPr>
        <w:t xml:space="preserve">: </w:t>
      </w:r>
      <w:r w:rsidRPr="00517BB2">
        <w:rPr>
          <w:rFonts w:ascii="Arial" w:hAnsi="Arial" w:cs="Arial"/>
        </w:rPr>
        <w:t>quantitative, qualitative, cohort, cross-sectional, or systematic reviews investigat</w:t>
      </w:r>
      <w:r w:rsidR="001C3392">
        <w:rPr>
          <w:rFonts w:ascii="Arial" w:hAnsi="Arial" w:cs="Arial"/>
        </w:rPr>
        <w:t>ing</w:t>
      </w:r>
      <w:r w:rsidRPr="00517BB2">
        <w:rPr>
          <w:rFonts w:ascii="Arial" w:hAnsi="Arial" w:cs="Arial"/>
        </w:rPr>
        <w:t xml:space="preserve"> prevalence trends, risk factors, developmental outcomes, or service demand associated with speech and language disorders in children. Additionally, high-quality UK policy or sector reports were incorporated due to their significance in contextualizing system-level contributors. The exclusion criteria included editorials, commentary papers (except those utilized for background), conference abstracts that lacked full manuscripts, and non-empirical grey literature.</w:t>
      </w:r>
    </w:p>
    <w:p w14:paraId="19231282" w14:textId="77777777" w:rsidR="00517BB2" w:rsidRPr="00517BB2" w:rsidRDefault="00517BB2" w:rsidP="003D4385">
      <w:pPr>
        <w:spacing w:line="360" w:lineRule="auto"/>
        <w:ind w:right="-1"/>
        <w:rPr>
          <w:rFonts w:ascii="Arial" w:hAnsi="Arial" w:cs="Arial"/>
        </w:rPr>
      </w:pPr>
      <w:r w:rsidRPr="00517BB2">
        <w:rPr>
          <w:rFonts w:ascii="Arial" w:hAnsi="Arial" w:cs="Arial"/>
        </w:rPr>
        <w:t>From the initial selection, six pivotal peer-reviewed studies were chosen for comprehensive extraction and thematic synthesis: Norbury et al. (2016), Zuniga-Montañez et al. (2024), Karani et al. (2022), Bal et al. (2024), Rayce et al. (2024), and Sugiyama et al. (2023). These studies were selected based on their methodological rigor, timeliness, and relevance to the biological, environmental, diagnostic, and service-related factors influencing the changing prevalence of SLCN.</w:t>
      </w:r>
    </w:p>
    <w:p w14:paraId="7189CA15" w14:textId="77777777" w:rsidR="00517BB2" w:rsidRPr="00517BB2" w:rsidRDefault="00517BB2" w:rsidP="003D4385">
      <w:pPr>
        <w:spacing w:line="360" w:lineRule="auto"/>
        <w:ind w:right="-1"/>
        <w:rPr>
          <w:rFonts w:ascii="Arial" w:hAnsi="Arial" w:cs="Arial"/>
        </w:rPr>
      </w:pPr>
      <w:r w:rsidRPr="00517BB2">
        <w:rPr>
          <w:rFonts w:ascii="Arial" w:hAnsi="Arial" w:cs="Arial"/>
        </w:rPr>
        <w:t>Data extraction concentrated on aspects such as study design, population characteristics, methodological strategies, language-related outcomes, and identified contributing factors. Subsequently, a thematic analysis was conducted to synthesize the findings across the studies, resulting in four primary themes: pandemic-related developmental disruption, increased screen exposure, diagnostic and comorbidity influences, and systemic, socioeconomic, and perinatal risk factors.</w:t>
      </w:r>
    </w:p>
    <w:p w14:paraId="1C5A9DA3" w14:textId="4E1A850F" w:rsidR="00A42640" w:rsidRPr="004D3FAC" w:rsidRDefault="00517BB2" w:rsidP="003D4385">
      <w:pPr>
        <w:spacing w:line="360" w:lineRule="auto"/>
        <w:ind w:right="-1"/>
        <w:rPr>
          <w:rFonts w:ascii="Arial" w:hAnsi="Arial" w:cs="Arial"/>
        </w:rPr>
        <w:sectPr w:rsidR="00A42640" w:rsidRPr="004D3FAC" w:rsidSect="003D4385">
          <w:footerReference w:type="default" r:id="rId8"/>
          <w:pgSz w:w="11906" w:h="16838"/>
          <w:pgMar w:top="1418" w:right="1133" w:bottom="1560" w:left="1560" w:header="567" w:footer="567" w:gutter="0"/>
          <w:cols w:space="708"/>
          <w:docGrid w:linePitch="360"/>
        </w:sectPr>
      </w:pPr>
      <w:r w:rsidRPr="00517BB2">
        <w:rPr>
          <w:rFonts w:ascii="Arial" w:hAnsi="Arial" w:cs="Arial"/>
        </w:rPr>
        <w:t>Given that this review entailed a secondary analysis of publicly accessible literature, ethical considerations were primarily focused on ensuring accuracy, proper citation, and the avoidance of misrepresentation of the original findings.</w:t>
      </w:r>
    </w:p>
    <w:p w14:paraId="39407A96" w14:textId="70ECEE53" w:rsidR="00A42640" w:rsidRPr="004D3FAC" w:rsidRDefault="00A42640" w:rsidP="004D3FAC">
      <w:pPr>
        <w:spacing w:line="360" w:lineRule="auto"/>
        <w:ind w:right="837"/>
        <w:rPr>
          <w:rFonts w:ascii="Arial" w:hAnsi="Arial" w:cs="Arial"/>
          <w:b/>
          <w:bCs/>
        </w:rPr>
      </w:pPr>
      <w:r w:rsidRPr="004D3FAC">
        <w:rPr>
          <w:rFonts w:ascii="Arial" w:hAnsi="Arial" w:cs="Arial"/>
          <w:b/>
          <w:bCs/>
        </w:rPr>
        <w:lastRenderedPageBreak/>
        <w:t>Results</w:t>
      </w:r>
      <w:r w:rsidR="007E3FE9" w:rsidRPr="004D3FAC">
        <w:rPr>
          <w:rFonts w:ascii="Arial" w:hAnsi="Arial" w:cs="Arial"/>
          <w:b/>
          <w:bCs/>
        </w:rPr>
        <w:t xml:space="preserve">: </w:t>
      </w:r>
      <w:r w:rsidRPr="004D3FAC">
        <w:rPr>
          <w:rFonts w:ascii="Arial" w:hAnsi="Arial" w:cs="Arial"/>
          <w:b/>
          <w:bCs/>
        </w:rPr>
        <w:t>Summary of selected studies:</w:t>
      </w:r>
    </w:p>
    <w:tbl>
      <w:tblPr>
        <w:tblW w:w="14312"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980"/>
        <w:gridCol w:w="1559"/>
        <w:gridCol w:w="2126"/>
        <w:gridCol w:w="2268"/>
        <w:gridCol w:w="1701"/>
        <w:gridCol w:w="4678"/>
      </w:tblGrid>
      <w:tr w:rsidR="00121B76" w:rsidRPr="004D3FAC" w14:paraId="09D2EE40" w14:textId="77777777" w:rsidTr="00121B76">
        <w:trPr>
          <w:tblHeader/>
          <w:tblCellSpacing w:w="15" w:type="dxa"/>
          <w:jc w:val="center"/>
        </w:trPr>
        <w:tc>
          <w:tcPr>
            <w:tcW w:w="1935" w:type="dxa"/>
            <w:vAlign w:val="center"/>
            <w:hideMark/>
          </w:tcPr>
          <w:p w14:paraId="2F00DB3E" w14:textId="77777777" w:rsidR="000E7C55" w:rsidRPr="004D3FAC" w:rsidRDefault="000E7C55" w:rsidP="004D3FAC">
            <w:pPr>
              <w:tabs>
                <w:tab w:val="left" w:pos="0"/>
              </w:tabs>
              <w:spacing w:line="360" w:lineRule="auto"/>
              <w:ind w:right="102"/>
              <w:jc w:val="center"/>
              <w:rPr>
                <w:rFonts w:ascii="Arial" w:hAnsi="Arial" w:cs="Arial"/>
                <w:b/>
                <w:bCs/>
              </w:rPr>
            </w:pPr>
            <w:r w:rsidRPr="004D3FAC">
              <w:rPr>
                <w:rFonts w:ascii="Arial" w:hAnsi="Arial" w:cs="Arial"/>
                <w:b/>
                <w:bCs/>
              </w:rPr>
              <w:t>Author</w:t>
            </w:r>
          </w:p>
        </w:tc>
        <w:tc>
          <w:tcPr>
            <w:tcW w:w="1529" w:type="dxa"/>
            <w:vAlign w:val="center"/>
            <w:hideMark/>
          </w:tcPr>
          <w:p w14:paraId="4EE7AF3E" w14:textId="77777777" w:rsidR="000E7C55" w:rsidRPr="004D3FAC" w:rsidRDefault="000E7C55" w:rsidP="004D3FAC">
            <w:pPr>
              <w:spacing w:line="360" w:lineRule="auto"/>
              <w:jc w:val="center"/>
              <w:rPr>
                <w:rFonts w:ascii="Arial" w:hAnsi="Arial" w:cs="Arial"/>
                <w:b/>
                <w:bCs/>
              </w:rPr>
            </w:pPr>
            <w:r w:rsidRPr="004D3FAC">
              <w:rPr>
                <w:rFonts w:ascii="Arial" w:hAnsi="Arial" w:cs="Arial"/>
                <w:b/>
                <w:bCs/>
              </w:rPr>
              <w:t>Types of Study</w:t>
            </w:r>
          </w:p>
        </w:tc>
        <w:tc>
          <w:tcPr>
            <w:tcW w:w="2096" w:type="dxa"/>
            <w:vAlign w:val="center"/>
            <w:hideMark/>
          </w:tcPr>
          <w:p w14:paraId="293AAF92" w14:textId="77777777" w:rsidR="000E7C55" w:rsidRPr="004D3FAC" w:rsidRDefault="000E7C55" w:rsidP="004D3FAC">
            <w:pPr>
              <w:spacing w:line="360" w:lineRule="auto"/>
              <w:ind w:right="45"/>
              <w:jc w:val="center"/>
              <w:rPr>
                <w:rFonts w:ascii="Arial" w:hAnsi="Arial" w:cs="Arial"/>
                <w:b/>
                <w:bCs/>
              </w:rPr>
            </w:pPr>
            <w:r w:rsidRPr="004D3FAC">
              <w:rPr>
                <w:rFonts w:ascii="Arial" w:hAnsi="Arial" w:cs="Arial"/>
                <w:b/>
                <w:bCs/>
              </w:rPr>
              <w:t>Research Method</w:t>
            </w:r>
          </w:p>
        </w:tc>
        <w:tc>
          <w:tcPr>
            <w:tcW w:w="2238" w:type="dxa"/>
            <w:vAlign w:val="center"/>
            <w:hideMark/>
          </w:tcPr>
          <w:p w14:paraId="4B6E49E8" w14:textId="77777777" w:rsidR="000E7C55" w:rsidRPr="004D3FAC" w:rsidRDefault="000E7C55" w:rsidP="004D3FAC">
            <w:pPr>
              <w:spacing w:line="360" w:lineRule="auto"/>
              <w:ind w:right="246"/>
              <w:jc w:val="center"/>
              <w:rPr>
                <w:rFonts w:ascii="Arial" w:hAnsi="Arial" w:cs="Arial"/>
                <w:b/>
                <w:bCs/>
              </w:rPr>
            </w:pPr>
            <w:r w:rsidRPr="004D3FAC">
              <w:rPr>
                <w:rFonts w:ascii="Arial" w:hAnsi="Arial" w:cs="Arial"/>
                <w:b/>
                <w:bCs/>
              </w:rPr>
              <w:t>Types of Analysis</w:t>
            </w:r>
          </w:p>
        </w:tc>
        <w:tc>
          <w:tcPr>
            <w:tcW w:w="1671" w:type="dxa"/>
            <w:vAlign w:val="center"/>
            <w:hideMark/>
          </w:tcPr>
          <w:p w14:paraId="61162943" w14:textId="77777777" w:rsidR="000E7C55" w:rsidRPr="004D3FAC" w:rsidRDefault="000E7C55" w:rsidP="004D3FAC">
            <w:pPr>
              <w:spacing w:line="360" w:lineRule="auto"/>
              <w:ind w:right="183"/>
              <w:jc w:val="center"/>
              <w:rPr>
                <w:rFonts w:ascii="Arial" w:hAnsi="Arial" w:cs="Arial"/>
                <w:b/>
                <w:bCs/>
              </w:rPr>
            </w:pPr>
            <w:r w:rsidRPr="004D3FAC">
              <w:rPr>
                <w:rFonts w:ascii="Arial" w:hAnsi="Arial" w:cs="Arial"/>
                <w:b/>
                <w:bCs/>
              </w:rPr>
              <w:t>Sample Size</w:t>
            </w:r>
          </w:p>
        </w:tc>
        <w:tc>
          <w:tcPr>
            <w:tcW w:w="4633" w:type="dxa"/>
            <w:vAlign w:val="center"/>
            <w:hideMark/>
          </w:tcPr>
          <w:p w14:paraId="2A39E355" w14:textId="77777777" w:rsidR="000E7C55" w:rsidRPr="004D3FAC" w:rsidRDefault="000E7C55" w:rsidP="004D3FAC">
            <w:pPr>
              <w:spacing w:line="360" w:lineRule="auto"/>
              <w:ind w:left="249" w:right="84"/>
              <w:jc w:val="center"/>
              <w:rPr>
                <w:rFonts w:ascii="Arial" w:hAnsi="Arial" w:cs="Arial"/>
                <w:b/>
                <w:bCs/>
              </w:rPr>
            </w:pPr>
            <w:r w:rsidRPr="004D3FAC">
              <w:rPr>
                <w:rFonts w:ascii="Arial" w:hAnsi="Arial" w:cs="Arial"/>
                <w:b/>
                <w:bCs/>
              </w:rPr>
              <w:t>Main Findings</w:t>
            </w:r>
          </w:p>
        </w:tc>
      </w:tr>
      <w:tr w:rsidR="00121B76" w:rsidRPr="004D3FAC" w14:paraId="7E65502A" w14:textId="77777777" w:rsidTr="00121B76">
        <w:trPr>
          <w:tblCellSpacing w:w="15" w:type="dxa"/>
          <w:jc w:val="center"/>
        </w:trPr>
        <w:tc>
          <w:tcPr>
            <w:tcW w:w="1935" w:type="dxa"/>
            <w:vAlign w:val="center"/>
            <w:hideMark/>
          </w:tcPr>
          <w:p w14:paraId="7C0AD3D4" w14:textId="77777777" w:rsidR="000E7C55" w:rsidRPr="004D3FAC" w:rsidRDefault="000E7C55" w:rsidP="004D3FAC">
            <w:pPr>
              <w:tabs>
                <w:tab w:val="left" w:pos="0"/>
              </w:tabs>
              <w:spacing w:line="360" w:lineRule="auto"/>
              <w:ind w:right="102"/>
              <w:jc w:val="center"/>
              <w:rPr>
                <w:rFonts w:ascii="Arial" w:hAnsi="Arial" w:cs="Arial"/>
              </w:rPr>
            </w:pPr>
            <w:r w:rsidRPr="004D3FAC">
              <w:rPr>
                <w:rFonts w:ascii="Arial" w:hAnsi="Arial" w:cs="Arial"/>
              </w:rPr>
              <w:t>Norbury et al. (2016)</w:t>
            </w:r>
          </w:p>
        </w:tc>
        <w:tc>
          <w:tcPr>
            <w:tcW w:w="1529" w:type="dxa"/>
            <w:vAlign w:val="center"/>
            <w:hideMark/>
          </w:tcPr>
          <w:p w14:paraId="466D7044" w14:textId="77777777" w:rsidR="000E7C55" w:rsidRPr="004D3FAC" w:rsidRDefault="000E7C55" w:rsidP="004D3FAC">
            <w:pPr>
              <w:spacing w:line="360" w:lineRule="auto"/>
              <w:jc w:val="center"/>
              <w:rPr>
                <w:rFonts w:ascii="Arial" w:hAnsi="Arial" w:cs="Arial"/>
              </w:rPr>
            </w:pPr>
            <w:r w:rsidRPr="004D3FAC">
              <w:rPr>
                <w:rFonts w:ascii="Arial" w:hAnsi="Arial" w:cs="Arial"/>
              </w:rPr>
              <w:t>Population cohort study</w:t>
            </w:r>
          </w:p>
        </w:tc>
        <w:tc>
          <w:tcPr>
            <w:tcW w:w="2096" w:type="dxa"/>
            <w:vAlign w:val="center"/>
            <w:hideMark/>
          </w:tcPr>
          <w:p w14:paraId="6F78AB1B" w14:textId="77777777" w:rsidR="000E7C55" w:rsidRPr="004D3FAC" w:rsidRDefault="000E7C55" w:rsidP="004D3FAC">
            <w:pPr>
              <w:spacing w:line="360" w:lineRule="auto"/>
              <w:ind w:right="45"/>
              <w:jc w:val="center"/>
              <w:rPr>
                <w:rFonts w:ascii="Arial" w:hAnsi="Arial" w:cs="Arial"/>
              </w:rPr>
            </w:pPr>
            <w:r w:rsidRPr="004D3FAC">
              <w:rPr>
                <w:rFonts w:ascii="Arial" w:hAnsi="Arial" w:cs="Arial"/>
              </w:rPr>
              <w:t>Cross-sectional assessment of school-entry children</w:t>
            </w:r>
          </w:p>
        </w:tc>
        <w:tc>
          <w:tcPr>
            <w:tcW w:w="2238" w:type="dxa"/>
            <w:vAlign w:val="center"/>
            <w:hideMark/>
          </w:tcPr>
          <w:p w14:paraId="034912D0" w14:textId="77777777" w:rsidR="000E7C55" w:rsidRPr="004D3FAC" w:rsidRDefault="000E7C55" w:rsidP="004D3FAC">
            <w:pPr>
              <w:spacing w:line="360" w:lineRule="auto"/>
              <w:ind w:right="246"/>
              <w:jc w:val="center"/>
              <w:rPr>
                <w:rFonts w:ascii="Arial" w:hAnsi="Arial" w:cs="Arial"/>
              </w:rPr>
            </w:pPr>
            <w:r w:rsidRPr="004D3FAC">
              <w:rPr>
                <w:rFonts w:ascii="Arial" w:hAnsi="Arial" w:cs="Arial"/>
              </w:rPr>
              <w:t>Quantitative – prevalence calculations and statistical comparisons</w:t>
            </w:r>
          </w:p>
        </w:tc>
        <w:tc>
          <w:tcPr>
            <w:tcW w:w="1671" w:type="dxa"/>
            <w:vAlign w:val="center"/>
            <w:hideMark/>
          </w:tcPr>
          <w:p w14:paraId="25636D89" w14:textId="77777777" w:rsidR="000E7C55" w:rsidRPr="004D3FAC" w:rsidRDefault="000E7C55" w:rsidP="004D3FAC">
            <w:pPr>
              <w:spacing w:line="360" w:lineRule="auto"/>
              <w:ind w:right="183"/>
              <w:jc w:val="center"/>
              <w:rPr>
                <w:rFonts w:ascii="Arial" w:hAnsi="Arial" w:cs="Arial"/>
              </w:rPr>
            </w:pPr>
            <w:r w:rsidRPr="004D3FAC">
              <w:rPr>
                <w:rFonts w:ascii="Arial" w:hAnsi="Arial" w:cs="Arial"/>
              </w:rPr>
              <w:t>7,267 children aged 5–6</w:t>
            </w:r>
          </w:p>
        </w:tc>
        <w:tc>
          <w:tcPr>
            <w:tcW w:w="4633" w:type="dxa"/>
            <w:vAlign w:val="center"/>
            <w:hideMark/>
          </w:tcPr>
          <w:p w14:paraId="726DEE8B" w14:textId="77777777" w:rsidR="000E7C55" w:rsidRPr="004D3FAC" w:rsidRDefault="000E7C55" w:rsidP="004D3FAC">
            <w:pPr>
              <w:spacing w:line="360" w:lineRule="auto"/>
              <w:ind w:left="249" w:right="84"/>
              <w:jc w:val="center"/>
              <w:rPr>
                <w:rFonts w:ascii="Arial" w:hAnsi="Arial" w:cs="Arial"/>
              </w:rPr>
            </w:pPr>
            <w:r w:rsidRPr="004D3FAC">
              <w:rPr>
                <w:rFonts w:ascii="Arial" w:hAnsi="Arial" w:cs="Arial"/>
              </w:rPr>
              <w:t>Baseline prevalence of language disorder ~7.6%; 2.3% associated with biomedical conditions. Children with DLD have significant functional impact on learning and social outcomes.</w:t>
            </w:r>
          </w:p>
        </w:tc>
      </w:tr>
      <w:tr w:rsidR="00121B76" w:rsidRPr="004D3FAC" w14:paraId="2EAB1D62" w14:textId="77777777" w:rsidTr="00121B76">
        <w:trPr>
          <w:tblCellSpacing w:w="15" w:type="dxa"/>
          <w:jc w:val="center"/>
        </w:trPr>
        <w:tc>
          <w:tcPr>
            <w:tcW w:w="1935" w:type="dxa"/>
            <w:vAlign w:val="center"/>
            <w:hideMark/>
          </w:tcPr>
          <w:p w14:paraId="0FC15D43" w14:textId="77777777" w:rsidR="000E7C55" w:rsidRPr="004D3FAC" w:rsidRDefault="000E7C55" w:rsidP="004D3FAC">
            <w:pPr>
              <w:tabs>
                <w:tab w:val="left" w:pos="0"/>
              </w:tabs>
              <w:spacing w:line="360" w:lineRule="auto"/>
              <w:ind w:right="102"/>
              <w:jc w:val="center"/>
              <w:rPr>
                <w:rFonts w:ascii="Arial" w:hAnsi="Arial" w:cs="Arial"/>
              </w:rPr>
            </w:pPr>
            <w:r w:rsidRPr="004D3FAC">
              <w:rPr>
                <w:rFonts w:ascii="Arial" w:hAnsi="Arial" w:cs="Arial"/>
              </w:rPr>
              <w:t>Karani et al. (2022)</w:t>
            </w:r>
          </w:p>
        </w:tc>
        <w:tc>
          <w:tcPr>
            <w:tcW w:w="1529" w:type="dxa"/>
            <w:vAlign w:val="center"/>
            <w:hideMark/>
          </w:tcPr>
          <w:p w14:paraId="08238C84" w14:textId="77777777" w:rsidR="000E7C55" w:rsidRPr="004D3FAC" w:rsidRDefault="000E7C55" w:rsidP="004D3FAC">
            <w:pPr>
              <w:spacing w:line="360" w:lineRule="auto"/>
              <w:jc w:val="center"/>
              <w:rPr>
                <w:rFonts w:ascii="Arial" w:hAnsi="Arial" w:cs="Arial"/>
              </w:rPr>
            </w:pPr>
            <w:r w:rsidRPr="004D3FAC">
              <w:rPr>
                <w:rFonts w:ascii="Arial" w:hAnsi="Arial" w:cs="Arial"/>
              </w:rPr>
              <w:t>Systematic review</w:t>
            </w:r>
          </w:p>
        </w:tc>
        <w:tc>
          <w:tcPr>
            <w:tcW w:w="2096" w:type="dxa"/>
            <w:vAlign w:val="center"/>
            <w:hideMark/>
          </w:tcPr>
          <w:p w14:paraId="56D247C5" w14:textId="77777777" w:rsidR="000E7C55" w:rsidRPr="004D3FAC" w:rsidRDefault="000E7C55" w:rsidP="004D3FAC">
            <w:pPr>
              <w:spacing w:line="360" w:lineRule="auto"/>
              <w:ind w:right="45"/>
              <w:jc w:val="center"/>
              <w:rPr>
                <w:rFonts w:ascii="Arial" w:hAnsi="Arial" w:cs="Arial"/>
              </w:rPr>
            </w:pPr>
            <w:r w:rsidRPr="004D3FAC">
              <w:rPr>
                <w:rFonts w:ascii="Arial" w:hAnsi="Arial" w:cs="Arial"/>
              </w:rPr>
              <w:t>Literature review of peer-reviewed studies on screen time and language development</w:t>
            </w:r>
          </w:p>
        </w:tc>
        <w:tc>
          <w:tcPr>
            <w:tcW w:w="2238" w:type="dxa"/>
            <w:vAlign w:val="center"/>
            <w:hideMark/>
          </w:tcPr>
          <w:p w14:paraId="5C1823A9" w14:textId="77777777" w:rsidR="000E7C55" w:rsidRPr="004D3FAC" w:rsidRDefault="000E7C55" w:rsidP="004D3FAC">
            <w:pPr>
              <w:spacing w:line="360" w:lineRule="auto"/>
              <w:ind w:right="246"/>
              <w:jc w:val="center"/>
              <w:rPr>
                <w:rFonts w:ascii="Arial" w:hAnsi="Arial" w:cs="Arial"/>
              </w:rPr>
            </w:pPr>
            <w:r w:rsidRPr="004D3FAC">
              <w:rPr>
                <w:rFonts w:ascii="Arial" w:hAnsi="Arial" w:cs="Arial"/>
              </w:rPr>
              <w:t>Narrative synthesis of quantitative and qualitative results</w:t>
            </w:r>
          </w:p>
        </w:tc>
        <w:tc>
          <w:tcPr>
            <w:tcW w:w="1671" w:type="dxa"/>
            <w:vAlign w:val="center"/>
            <w:hideMark/>
          </w:tcPr>
          <w:p w14:paraId="251CF518" w14:textId="77777777" w:rsidR="000E7C55" w:rsidRPr="004D3FAC" w:rsidRDefault="000E7C55" w:rsidP="004D3FAC">
            <w:pPr>
              <w:spacing w:line="360" w:lineRule="auto"/>
              <w:ind w:right="183"/>
              <w:jc w:val="center"/>
              <w:rPr>
                <w:rFonts w:ascii="Arial" w:hAnsi="Arial" w:cs="Arial"/>
              </w:rPr>
            </w:pPr>
            <w:r w:rsidRPr="004D3FAC">
              <w:rPr>
                <w:rFonts w:ascii="Arial" w:hAnsi="Arial" w:cs="Arial"/>
              </w:rPr>
              <w:t>Not applicable (review study)</w:t>
            </w:r>
          </w:p>
        </w:tc>
        <w:tc>
          <w:tcPr>
            <w:tcW w:w="4633" w:type="dxa"/>
            <w:vAlign w:val="center"/>
            <w:hideMark/>
          </w:tcPr>
          <w:p w14:paraId="62F3665E" w14:textId="77777777" w:rsidR="000E7C55" w:rsidRPr="004D3FAC" w:rsidRDefault="000E7C55" w:rsidP="004D3FAC">
            <w:pPr>
              <w:spacing w:line="360" w:lineRule="auto"/>
              <w:ind w:left="249" w:right="84"/>
              <w:jc w:val="center"/>
              <w:rPr>
                <w:rFonts w:ascii="Arial" w:hAnsi="Arial" w:cs="Arial"/>
              </w:rPr>
            </w:pPr>
            <w:r w:rsidRPr="004D3FAC">
              <w:rPr>
                <w:rFonts w:ascii="Arial" w:hAnsi="Arial" w:cs="Arial"/>
              </w:rPr>
              <w:t>Higher passive screen time associated with poorer expressive and receptive language outcomes; interactive or co-viewed screen use may reduce negative effects.</w:t>
            </w:r>
          </w:p>
        </w:tc>
      </w:tr>
      <w:tr w:rsidR="00121B76" w:rsidRPr="004D3FAC" w14:paraId="2D0CF0BA" w14:textId="77777777" w:rsidTr="00121B76">
        <w:trPr>
          <w:tblCellSpacing w:w="15" w:type="dxa"/>
          <w:jc w:val="center"/>
        </w:trPr>
        <w:tc>
          <w:tcPr>
            <w:tcW w:w="1935" w:type="dxa"/>
            <w:vAlign w:val="center"/>
            <w:hideMark/>
          </w:tcPr>
          <w:p w14:paraId="75930E64" w14:textId="77777777" w:rsidR="000E7C55" w:rsidRPr="004D3FAC" w:rsidRDefault="000E7C55" w:rsidP="004D3FAC">
            <w:pPr>
              <w:tabs>
                <w:tab w:val="left" w:pos="0"/>
              </w:tabs>
              <w:spacing w:line="360" w:lineRule="auto"/>
              <w:ind w:right="102"/>
              <w:jc w:val="center"/>
              <w:rPr>
                <w:rFonts w:ascii="Arial" w:hAnsi="Arial" w:cs="Arial"/>
              </w:rPr>
            </w:pPr>
            <w:r w:rsidRPr="004D3FAC">
              <w:rPr>
                <w:rFonts w:ascii="Arial" w:hAnsi="Arial" w:cs="Arial"/>
              </w:rPr>
              <w:t>Bal et al. (2024)</w:t>
            </w:r>
          </w:p>
        </w:tc>
        <w:tc>
          <w:tcPr>
            <w:tcW w:w="1529" w:type="dxa"/>
            <w:vAlign w:val="center"/>
            <w:hideMark/>
          </w:tcPr>
          <w:p w14:paraId="259C11B5" w14:textId="77777777" w:rsidR="000E7C55" w:rsidRPr="004D3FAC" w:rsidRDefault="000E7C55" w:rsidP="004D3FAC">
            <w:pPr>
              <w:spacing w:line="360" w:lineRule="auto"/>
              <w:jc w:val="center"/>
              <w:rPr>
                <w:rFonts w:ascii="Arial" w:hAnsi="Arial" w:cs="Arial"/>
              </w:rPr>
            </w:pPr>
            <w:r w:rsidRPr="004D3FAC">
              <w:rPr>
                <w:rFonts w:ascii="Arial" w:hAnsi="Arial" w:cs="Arial"/>
              </w:rPr>
              <w:t>Systematic review</w:t>
            </w:r>
          </w:p>
        </w:tc>
        <w:tc>
          <w:tcPr>
            <w:tcW w:w="2096" w:type="dxa"/>
            <w:vAlign w:val="center"/>
            <w:hideMark/>
          </w:tcPr>
          <w:p w14:paraId="6F601E80" w14:textId="77777777" w:rsidR="000E7C55" w:rsidRPr="004D3FAC" w:rsidRDefault="000E7C55" w:rsidP="004D3FAC">
            <w:pPr>
              <w:spacing w:line="360" w:lineRule="auto"/>
              <w:ind w:right="45"/>
              <w:jc w:val="center"/>
              <w:rPr>
                <w:rFonts w:ascii="Arial" w:hAnsi="Arial" w:cs="Arial"/>
              </w:rPr>
            </w:pPr>
            <w:r w:rsidRPr="004D3FAC">
              <w:rPr>
                <w:rFonts w:ascii="Arial" w:hAnsi="Arial" w:cs="Arial"/>
              </w:rPr>
              <w:t>Literature review on screen time, executive function, and language</w:t>
            </w:r>
          </w:p>
        </w:tc>
        <w:tc>
          <w:tcPr>
            <w:tcW w:w="2238" w:type="dxa"/>
            <w:vAlign w:val="center"/>
            <w:hideMark/>
          </w:tcPr>
          <w:p w14:paraId="557EF4DB" w14:textId="77777777" w:rsidR="000E7C55" w:rsidRPr="004D3FAC" w:rsidRDefault="000E7C55" w:rsidP="004D3FAC">
            <w:pPr>
              <w:spacing w:line="360" w:lineRule="auto"/>
              <w:ind w:right="246"/>
              <w:jc w:val="center"/>
              <w:rPr>
                <w:rFonts w:ascii="Arial" w:hAnsi="Arial" w:cs="Arial"/>
              </w:rPr>
            </w:pPr>
            <w:r w:rsidRPr="004D3FAC">
              <w:rPr>
                <w:rFonts w:ascii="Arial" w:hAnsi="Arial" w:cs="Arial"/>
              </w:rPr>
              <w:t>Thematic/narrative synthesis across studies</w:t>
            </w:r>
          </w:p>
        </w:tc>
        <w:tc>
          <w:tcPr>
            <w:tcW w:w="1671" w:type="dxa"/>
            <w:vAlign w:val="center"/>
            <w:hideMark/>
          </w:tcPr>
          <w:p w14:paraId="0284662E" w14:textId="77777777" w:rsidR="000E7C55" w:rsidRPr="004D3FAC" w:rsidRDefault="000E7C55" w:rsidP="004D3FAC">
            <w:pPr>
              <w:spacing w:line="360" w:lineRule="auto"/>
              <w:ind w:right="183"/>
              <w:jc w:val="center"/>
              <w:rPr>
                <w:rFonts w:ascii="Arial" w:hAnsi="Arial" w:cs="Arial"/>
              </w:rPr>
            </w:pPr>
            <w:r w:rsidRPr="004D3FAC">
              <w:rPr>
                <w:rFonts w:ascii="Arial" w:hAnsi="Arial" w:cs="Arial"/>
              </w:rPr>
              <w:t>Not applicable (review study)</w:t>
            </w:r>
          </w:p>
        </w:tc>
        <w:tc>
          <w:tcPr>
            <w:tcW w:w="4633" w:type="dxa"/>
            <w:vAlign w:val="center"/>
            <w:hideMark/>
          </w:tcPr>
          <w:p w14:paraId="2C50A66A" w14:textId="77777777" w:rsidR="000E7C55" w:rsidRPr="004D3FAC" w:rsidRDefault="000E7C55" w:rsidP="004D3FAC">
            <w:pPr>
              <w:spacing w:line="360" w:lineRule="auto"/>
              <w:ind w:left="249" w:right="84"/>
              <w:jc w:val="center"/>
              <w:rPr>
                <w:rFonts w:ascii="Arial" w:hAnsi="Arial" w:cs="Arial"/>
              </w:rPr>
            </w:pPr>
            <w:r w:rsidRPr="004D3FAC">
              <w:rPr>
                <w:rFonts w:ascii="Arial" w:hAnsi="Arial" w:cs="Arial"/>
              </w:rPr>
              <w:t>Passive screen use displaces caregiver-child interaction, negatively affecting language and executive function. Interactive/educational content may moderate effects.</w:t>
            </w:r>
          </w:p>
        </w:tc>
      </w:tr>
      <w:tr w:rsidR="00121B76" w:rsidRPr="004D3FAC" w14:paraId="4437A385" w14:textId="77777777" w:rsidTr="00121B76">
        <w:trPr>
          <w:tblCellSpacing w:w="15" w:type="dxa"/>
          <w:jc w:val="center"/>
        </w:trPr>
        <w:tc>
          <w:tcPr>
            <w:tcW w:w="1935" w:type="dxa"/>
            <w:vAlign w:val="center"/>
            <w:hideMark/>
          </w:tcPr>
          <w:p w14:paraId="647BCD3C" w14:textId="77777777" w:rsidR="000E7C55" w:rsidRPr="004D3FAC" w:rsidRDefault="000E7C55" w:rsidP="004D3FAC">
            <w:pPr>
              <w:tabs>
                <w:tab w:val="left" w:pos="0"/>
              </w:tabs>
              <w:spacing w:line="360" w:lineRule="auto"/>
              <w:ind w:right="102"/>
              <w:jc w:val="center"/>
              <w:rPr>
                <w:rFonts w:ascii="Arial" w:hAnsi="Arial" w:cs="Arial"/>
              </w:rPr>
            </w:pPr>
            <w:r w:rsidRPr="004D3FAC">
              <w:rPr>
                <w:rFonts w:ascii="Arial" w:hAnsi="Arial" w:cs="Arial"/>
              </w:rPr>
              <w:t>Rayce et al. (2024)</w:t>
            </w:r>
          </w:p>
        </w:tc>
        <w:tc>
          <w:tcPr>
            <w:tcW w:w="1529" w:type="dxa"/>
            <w:vAlign w:val="center"/>
            <w:hideMark/>
          </w:tcPr>
          <w:p w14:paraId="7C7D6371" w14:textId="77777777" w:rsidR="000E7C55" w:rsidRPr="004D3FAC" w:rsidRDefault="000E7C55" w:rsidP="004D3FAC">
            <w:pPr>
              <w:spacing w:line="360" w:lineRule="auto"/>
              <w:jc w:val="center"/>
              <w:rPr>
                <w:rFonts w:ascii="Arial" w:hAnsi="Arial" w:cs="Arial"/>
              </w:rPr>
            </w:pPr>
            <w:r w:rsidRPr="004D3FAC">
              <w:rPr>
                <w:rFonts w:ascii="Arial" w:hAnsi="Arial" w:cs="Arial"/>
              </w:rPr>
              <w:t>Population cohort study</w:t>
            </w:r>
          </w:p>
        </w:tc>
        <w:tc>
          <w:tcPr>
            <w:tcW w:w="2096" w:type="dxa"/>
            <w:vAlign w:val="center"/>
            <w:hideMark/>
          </w:tcPr>
          <w:p w14:paraId="715CCE6C" w14:textId="77777777" w:rsidR="000E7C55" w:rsidRPr="004D3FAC" w:rsidRDefault="000E7C55" w:rsidP="004D3FAC">
            <w:pPr>
              <w:spacing w:line="360" w:lineRule="auto"/>
              <w:ind w:right="45"/>
              <w:jc w:val="center"/>
              <w:rPr>
                <w:rFonts w:ascii="Arial" w:hAnsi="Arial" w:cs="Arial"/>
              </w:rPr>
            </w:pPr>
            <w:r w:rsidRPr="004D3FAC">
              <w:rPr>
                <w:rFonts w:ascii="Arial" w:hAnsi="Arial" w:cs="Arial"/>
              </w:rPr>
              <w:t xml:space="preserve">Observational study linking mobile </w:t>
            </w:r>
            <w:r w:rsidRPr="004D3FAC">
              <w:rPr>
                <w:rFonts w:ascii="Arial" w:hAnsi="Arial" w:cs="Arial"/>
              </w:rPr>
              <w:lastRenderedPageBreak/>
              <w:t>device use to language outcomes</w:t>
            </w:r>
          </w:p>
        </w:tc>
        <w:tc>
          <w:tcPr>
            <w:tcW w:w="2238" w:type="dxa"/>
            <w:vAlign w:val="center"/>
            <w:hideMark/>
          </w:tcPr>
          <w:p w14:paraId="1068067D" w14:textId="77777777" w:rsidR="000E7C55" w:rsidRPr="004D3FAC" w:rsidRDefault="000E7C55" w:rsidP="004D3FAC">
            <w:pPr>
              <w:spacing w:line="360" w:lineRule="auto"/>
              <w:ind w:right="246"/>
              <w:jc w:val="center"/>
              <w:rPr>
                <w:rFonts w:ascii="Arial" w:hAnsi="Arial" w:cs="Arial"/>
              </w:rPr>
            </w:pPr>
            <w:r w:rsidRPr="004D3FAC">
              <w:rPr>
                <w:rFonts w:ascii="Arial" w:hAnsi="Arial" w:cs="Arial"/>
              </w:rPr>
              <w:lastRenderedPageBreak/>
              <w:t xml:space="preserve">Quantitative – regression </w:t>
            </w:r>
            <w:r w:rsidRPr="004D3FAC">
              <w:rPr>
                <w:rFonts w:ascii="Arial" w:hAnsi="Arial" w:cs="Arial"/>
              </w:rPr>
              <w:lastRenderedPageBreak/>
              <w:t>analyses adjusting for covariates</w:t>
            </w:r>
          </w:p>
        </w:tc>
        <w:tc>
          <w:tcPr>
            <w:tcW w:w="1671" w:type="dxa"/>
            <w:vAlign w:val="center"/>
            <w:hideMark/>
          </w:tcPr>
          <w:p w14:paraId="01CDA9A1" w14:textId="77777777" w:rsidR="000E7C55" w:rsidRPr="004D3FAC" w:rsidRDefault="000E7C55" w:rsidP="004D3FAC">
            <w:pPr>
              <w:spacing w:line="360" w:lineRule="auto"/>
              <w:ind w:right="183"/>
              <w:jc w:val="center"/>
              <w:rPr>
                <w:rFonts w:ascii="Arial" w:hAnsi="Arial" w:cs="Arial"/>
              </w:rPr>
            </w:pPr>
            <w:r w:rsidRPr="004D3FAC">
              <w:rPr>
                <w:rFonts w:ascii="Arial" w:hAnsi="Arial" w:cs="Arial"/>
              </w:rPr>
              <w:lastRenderedPageBreak/>
              <w:t>1,245 children aged 2–5</w:t>
            </w:r>
          </w:p>
        </w:tc>
        <w:tc>
          <w:tcPr>
            <w:tcW w:w="4633" w:type="dxa"/>
            <w:vAlign w:val="center"/>
            <w:hideMark/>
          </w:tcPr>
          <w:p w14:paraId="49F12C27" w14:textId="77777777" w:rsidR="000E7C55" w:rsidRPr="004D3FAC" w:rsidRDefault="000E7C55" w:rsidP="004D3FAC">
            <w:pPr>
              <w:spacing w:line="360" w:lineRule="auto"/>
              <w:ind w:left="249" w:right="84"/>
              <w:jc w:val="center"/>
              <w:rPr>
                <w:rFonts w:ascii="Arial" w:hAnsi="Arial" w:cs="Arial"/>
              </w:rPr>
            </w:pPr>
            <w:r w:rsidRPr="004D3FAC">
              <w:rPr>
                <w:rFonts w:ascii="Arial" w:hAnsi="Arial" w:cs="Arial"/>
              </w:rPr>
              <w:t xml:space="preserve">Children with ≥1 hour/day mobile device use had higher odds of weaker receptive </w:t>
            </w:r>
            <w:r w:rsidRPr="004D3FAC">
              <w:rPr>
                <w:rFonts w:ascii="Arial" w:hAnsi="Arial" w:cs="Arial"/>
              </w:rPr>
              <w:lastRenderedPageBreak/>
              <w:t>and expressive language, independent of socioeconomic factors.</w:t>
            </w:r>
          </w:p>
        </w:tc>
      </w:tr>
      <w:tr w:rsidR="00121B76" w:rsidRPr="004D3FAC" w14:paraId="0186CFA1" w14:textId="77777777" w:rsidTr="00121B76">
        <w:trPr>
          <w:tblCellSpacing w:w="15" w:type="dxa"/>
          <w:jc w:val="center"/>
        </w:trPr>
        <w:tc>
          <w:tcPr>
            <w:tcW w:w="1935" w:type="dxa"/>
            <w:vAlign w:val="center"/>
            <w:hideMark/>
          </w:tcPr>
          <w:p w14:paraId="2588FD82" w14:textId="77777777" w:rsidR="000E7C55" w:rsidRPr="004D3FAC" w:rsidRDefault="000E7C55" w:rsidP="004D3FAC">
            <w:pPr>
              <w:tabs>
                <w:tab w:val="left" w:pos="0"/>
              </w:tabs>
              <w:spacing w:line="360" w:lineRule="auto"/>
              <w:ind w:right="102"/>
              <w:jc w:val="center"/>
              <w:rPr>
                <w:rFonts w:ascii="Arial" w:hAnsi="Arial" w:cs="Arial"/>
              </w:rPr>
            </w:pPr>
            <w:r w:rsidRPr="004D3FAC">
              <w:rPr>
                <w:rFonts w:ascii="Arial" w:hAnsi="Arial" w:cs="Arial"/>
              </w:rPr>
              <w:t>Zuniga</w:t>
            </w:r>
            <w:r w:rsidRPr="004D3FAC">
              <w:rPr>
                <w:rFonts w:ascii="Arial" w:hAnsi="Arial" w:cs="Arial"/>
              </w:rPr>
              <w:noBreakHyphen/>
              <w:t>Montañez et al. (2024)</w:t>
            </w:r>
          </w:p>
        </w:tc>
        <w:tc>
          <w:tcPr>
            <w:tcW w:w="1529" w:type="dxa"/>
            <w:vAlign w:val="center"/>
            <w:hideMark/>
          </w:tcPr>
          <w:p w14:paraId="1372360D" w14:textId="77777777" w:rsidR="000E7C55" w:rsidRPr="004D3FAC" w:rsidRDefault="000E7C55" w:rsidP="004D3FAC">
            <w:pPr>
              <w:spacing w:line="360" w:lineRule="auto"/>
              <w:jc w:val="center"/>
              <w:rPr>
                <w:rFonts w:ascii="Arial" w:hAnsi="Arial" w:cs="Arial"/>
              </w:rPr>
            </w:pPr>
            <w:r w:rsidRPr="004D3FAC">
              <w:rPr>
                <w:rFonts w:ascii="Arial" w:hAnsi="Arial" w:cs="Arial"/>
              </w:rPr>
              <w:t>Annual research review</w:t>
            </w:r>
          </w:p>
        </w:tc>
        <w:tc>
          <w:tcPr>
            <w:tcW w:w="2096" w:type="dxa"/>
            <w:vAlign w:val="center"/>
            <w:hideMark/>
          </w:tcPr>
          <w:p w14:paraId="1F9051B0" w14:textId="77777777" w:rsidR="000E7C55" w:rsidRPr="004D3FAC" w:rsidRDefault="000E7C55" w:rsidP="004D3FAC">
            <w:pPr>
              <w:spacing w:line="360" w:lineRule="auto"/>
              <w:ind w:right="45"/>
              <w:jc w:val="center"/>
              <w:rPr>
                <w:rFonts w:ascii="Arial" w:hAnsi="Arial" w:cs="Arial"/>
              </w:rPr>
            </w:pPr>
            <w:r w:rsidRPr="004D3FAC">
              <w:rPr>
                <w:rFonts w:ascii="Arial" w:hAnsi="Arial" w:cs="Arial"/>
              </w:rPr>
              <w:t>Review of empirical studies on COVID-19 and child development</w:t>
            </w:r>
          </w:p>
        </w:tc>
        <w:tc>
          <w:tcPr>
            <w:tcW w:w="2238" w:type="dxa"/>
            <w:vAlign w:val="center"/>
            <w:hideMark/>
          </w:tcPr>
          <w:p w14:paraId="7E9A92EB" w14:textId="77777777" w:rsidR="000E7C55" w:rsidRPr="004D3FAC" w:rsidRDefault="000E7C55" w:rsidP="004D3FAC">
            <w:pPr>
              <w:spacing w:line="360" w:lineRule="auto"/>
              <w:ind w:right="246"/>
              <w:jc w:val="center"/>
              <w:rPr>
                <w:rFonts w:ascii="Arial" w:hAnsi="Arial" w:cs="Arial"/>
              </w:rPr>
            </w:pPr>
            <w:r w:rsidRPr="004D3FAC">
              <w:rPr>
                <w:rFonts w:ascii="Arial" w:hAnsi="Arial" w:cs="Arial"/>
              </w:rPr>
              <w:t>Narrative synthesis</w:t>
            </w:r>
          </w:p>
        </w:tc>
        <w:tc>
          <w:tcPr>
            <w:tcW w:w="1671" w:type="dxa"/>
            <w:vAlign w:val="center"/>
            <w:hideMark/>
          </w:tcPr>
          <w:p w14:paraId="0B03343D" w14:textId="77777777" w:rsidR="000E7C55" w:rsidRPr="004D3FAC" w:rsidRDefault="000E7C55" w:rsidP="004D3FAC">
            <w:pPr>
              <w:spacing w:line="360" w:lineRule="auto"/>
              <w:ind w:right="183"/>
              <w:jc w:val="center"/>
              <w:rPr>
                <w:rFonts w:ascii="Arial" w:hAnsi="Arial" w:cs="Arial"/>
              </w:rPr>
            </w:pPr>
            <w:r w:rsidRPr="004D3FAC">
              <w:rPr>
                <w:rFonts w:ascii="Arial" w:hAnsi="Arial" w:cs="Arial"/>
              </w:rPr>
              <w:t>Not applicable (review study)</w:t>
            </w:r>
          </w:p>
        </w:tc>
        <w:tc>
          <w:tcPr>
            <w:tcW w:w="4633" w:type="dxa"/>
            <w:vAlign w:val="center"/>
            <w:hideMark/>
          </w:tcPr>
          <w:p w14:paraId="14F7CD2C" w14:textId="77777777" w:rsidR="000E7C55" w:rsidRPr="004D3FAC" w:rsidRDefault="000E7C55" w:rsidP="004D3FAC">
            <w:pPr>
              <w:spacing w:line="360" w:lineRule="auto"/>
              <w:ind w:left="249" w:right="84"/>
              <w:jc w:val="center"/>
              <w:rPr>
                <w:rFonts w:ascii="Arial" w:hAnsi="Arial" w:cs="Arial"/>
              </w:rPr>
            </w:pPr>
            <w:r w:rsidRPr="004D3FAC">
              <w:rPr>
                <w:rFonts w:ascii="Arial" w:hAnsi="Arial" w:cs="Arial"/>
              </w:rPr>
              <w:t>Pandemic-related disruptions (school/nursery closures, reduced social interaction) negatively impacted early language acquisition, particularly in disadvantaged groups, suggesting a cohort effect.</w:t>
            </w:r>
          </w:p>
        </w:tc>
      </w:tr>
    </w:tbl>
    <w:p w14:paraId="18051165" w14:textId="77777777" w:rsidR="00A42640" w:rsidRPr="004D3FAC" w:rsidRDefault="00A42640" w:rsidP="004D3FAC">
      <w:pPr>
        <w:spacing w:line="360" w:lineRule="auto"/>
        <w:ind w:right="837"/>
        <w:rPr>
          <w:rFonts w:ascii="Arial" w:hAnsi="Arial" w:cs="Arial"/>
          <w:b/>
          <w:bCs/>
        </w:rPr>
      </w:pPr>
    </w:p>
    <w:p w14:paraId="1950D08C" w14:textId="77777777" w:rsidR="00A42640" w:rsidRPr="004D3FAC" w:rsidRDefault="00A42640" w:rsidP="004D3FAC">
      <w:pPr>
        <w:spacing w:line="360" w:lineRule="auto"/>
        <w:ind w:right="837"/>
        <w:rPr>
          <w:rFonts w:ascii="Arial" w:hAnsi="Arial" w:cs="Arial"/>
          <w:b/>
          <w:bCs/>
        </w:rPr>
        <w:sectPr w:rsidR="00A42640" w:rsidRPr="004D3FAC" w:rsidSect="00A42640">
          <w:pgSz w:w="16838" w:h="11906" w:orient="landscape"/>
          <w:pgMar w:top="1559" w:right="1418" w:bottom="720" w:left="1559" w:header="567" w:footer="567" w:gutter="0"/>
          <w:cols w:space="708"/>
          <w:docGrid w:linePitch="360"/>
        </w:sectPr>
      </w:pPr>
    </w:p>
    <w:p w14:paraId="7836B4B7" w14:textId="5B5E3DC5" w:rsidR="00A42640" w:rsidRPr="004D3FAC" w:rsidRDefault="00A42640" w:rsidP="003D4385">
      <w:pPr>
        <w:spacing w:line="360" w:lineRule="auto"/>
        <w:ind w:right="129"/>
        <w:rPr>
          <w:rFonts w:ascii="Arial" w:hAnsi="Arial" w:cs="Arial"/>
          <w:b/>
          <w:bCs/>
        </w:rPr>
      </w:pPr>
      <w:r w:rsidRPr="004D3FAC">
        <w:rPr>
          <w:rFonts w:ascii="Arial" w:hAnsi="Arial" w:cs="Arial"/>
          <w:b/>
          <w:bCs/>
        </w:rPr>
        <w:lastRenderedPageBreak/>
        <w:t>Narrative synthesis</w:t>
      </w:r>
    </w:p>
    <w:p w14:paraId="0372B627" w14:textId="6708E939" w:rsidR="00517BB2" w:rsidRPr="008800FC" w:rsidRDefault="00517BB2" w:rsidP="003D4385">
      <w:pPr>
        <w:spacing w:line="360" w:lineRule="auto"/>
        <w:ind w:right="129"/>
        <w:rPr>
          <w:rFonts w:ascii="Arial" w:hAnsi="Arial" w:cs="Arial"/>
        </w:rPr>
      </w:pPr>
      <w:r w:rsidRPr="00A62D29">
        <w:rPr>
          <w:rFonts w:ascii="Arial" w:hAnsi="Arial" w:cs="Arial"/>
          <w:b/>
          <w:bCs/>
        </w:rPr>
        <w:t>1. The baseline prevalence is significant.</w:t>
      </w:r>
      <w:r w:rsidRPr="008800FC">
        <w:rPr>
          <w:rFonts w:ascii="Arial" w:hAnsi="Arial" w:cs="Arial"/>
        </w:rPr>
        <w:t xml:space="preserve"> Research conducted by Norbury et al. (2016) on the UK population indicates that language disorders of unknown origin impact roughly 7.6% of children at the time of school entry, highlighting a considerable baseline need: "two children in every classroom of 30" (ACAMH, 2024).</w:t>
      </w:r>
    </w:p>
    <w:p w14:paraId="62490139" w14:textId="4981FE23" w:rsidR="00517BB2" w:rsidRPr="008800FC" w:rsidRDefault="00517BB2" w:rsidP="003D4385">
      <w:pPr>
        <w:spacing w:line="360" w:lineRule="auto"/>
        <w:ind w:right="129"/>
        <w:rPr>
          <w:rFonts w:ascii="Arial" w:hAnsi="Arial" w:cs="Arial"/>
        </w:rPr>
      </w:pPr>
      <w:r w:rsidRPr="00A62D29">
        <w:rPr>
          <w:rFonts w:ascii="Arial" w:hAnsi="Arial" w:cs="Arial"/>
          <w:b/>
          <w:bCs/>
        </w:rPr>
        <w:t>2. The pandemic has disrupted early language environments and services.</w:t>
      </w:r>
      <w:r w:rsidRPr="008800FC">
        <w:rPr>
          <w:rFonts w:ascii="Arial" w:hAnsi="Arial" w:cs="Arial"/>
        </w:rPr>
        <w:t xml:space="preserve"> The literature indicates that closures related to COVID-19, use of masks, diminished peer play, and fewer interactions between adults and children led to poorer language outcomes for </w:t>
      </w:r>
      <w:r w:rsidR="001C0CB7">
        <w:rPr>
          <w:rFonts w:ascii="Arial" w:hAnsi="Arial" w:cs="Arial"/>
        </w:rPr>
        <w:t xml:space="preserve">those </w:t>
      </w:r>
      <w:r w:rsidRPr="008800FC">
        <w:rPr>
          <w:rFonts w:ascii="Arial" w:hAnsi="Arial" w:cs="Arial"/>
        </w:rPr>
        <w:t>entering school after 2020 (Zuniga-Montañez et al., 2024). Furthermore, interruptions in services have postponed early interventions.</w:t>
      </w:r>
    </w:p>
    <w:p w14:paraId="6FFBBBF3" w14:textId="26D31614" w:rsidR="00517BB2" w:rsidRPr="008800FC" w:rsidRDefault="00517BB2" w:rsidP="003D4385">
      <w:pPr>
        <w:spacing w:line="360" w:lineRule="auto"/>
        <w:ind w:right="129"/>
        <w:rPr>
          <w:rFonts w:ascii="Arial" w:hAnsi="Arial" w:cs="Arial"/>
        </w:rPr>
      </w:pPr>
      <w:r w:rsidRPr="00A62D29">
        <w:rPr>
          <w:rFonts w:ascii="Arial" w:hAnsi="Arial" w:cs="Arial"/>
          <w:b/>
          <w:bCs/>
        </w:rPr>
        <w:t>3. Exposure to screens and mediated interactions.</w:t>
      </w:r>
      <w:r w:rsidRPr="008800FC">
        <w:rPr>
          <w:rFonts w:ascii="Arial" w:hAnsi="Arial" w:cs="Arial"/>
        </w:rPr>
        <w:t xml:space="preserve"> Increased screen time, particularly passive viewing, correlates with less </w:t>
      </w:r>
      <w:r w:rsidR="00660974" w:rsidRPr="008800FC">
        <w:rPr>
          <w:rFonts w:ascii="Arial" w:hAnsi="Arial" w:cs="Arial"/>
        </w:rPr>
        <w:t>favourable</w:t>
      </w:r>
      <w:r w:rsidRPr="008800FC">
        <w:rPr>
          <w:rFonts w:ascii="Arial" w:hAnsi="Arial" w:cs="Arial"/>
        </w:rPr>
        <w:t xml:space="preserve"> language outcomes. While interactive or co-viewed screen content may mitigate some negative effects, the loss of rich conversational exchanges remains a concern (Karani et al., 2022; Bal et al., 2024). Research by Rayce et al. (2024) presents emerging data from the UK and similar regions </w:t>
      </w:r>
      <w:r w:rsidR="001C0CB7">
        <w:rPr>
          <w:rFonts w:ascii="Arial" w:hAnsi="Arial" w:cs="Arial"/>
        </w:rPr>
        <w:t>connecting</w:t>
      </w:r>
      <w:r w:rsidRPr="008800FC">
        <w:rPr>
          <w:rFonts w:ascii="Arial" w:hAnsi="Arial" w:cs="Arial"/>
        </w:rPr>
        <w:t xml:space="preserve"> mobile device usage with diminished language skills.</w:t>
      </w:r>
    </w:p>
    <w:p w14:paraId="7ACE50FA" w14:textId="17F1ED81" w:rsidR="004D3FAC" w:rsidRPr="008800FC" w:rsidRDefault="00517BB2" w:rsidP="003D4385">
      <w:pPr>
        <w:spacing w:line="360" w:lineRule="auto"/>
        <w:ind w:right="129"/>
        <w:rPr>
          <w:rFonts w:ascii="Arial" w:hAnsi="Arial" w:cs="Arial"/>
        </w:rPr>
      </w:pPr>
      <w:r w:rsidRPr="00A62D29">
        <w:rPr>
          <w:rFonts w:ascii="Arial" w:hAnsi="Arial" w:cs="Arial"/>
          <w:b/>
          <w:bCs/>
        </w:rPr>
        <w:t>4. Dynamics of service, diagnosis, and broader risk factors.</w:t>
      </w:r>
      <w:r w:rsidRPr="008800FC">
        <w:rPr>
          <w:rFonts w:ascii="Arial" w:hAnsi="Arial" w:cs="Arial"/>
        </w:rPr>
        <w:t xml:space="preserve"> Enhanced awareness and reduced referral thresholds</w:t>
      </w:r>
      <w:r w:rsidR="001C0CB7">
        <w:rPr>
          <w:rFonts w:ascii="Arial" w:hAnsi="Arial" w:cs="Arial"/>
        </w:rPr>
        <w:t xml:space="preserve"> </w:t>
      </w:r>
      <w:r w:rsidRPr="008800FC">
        <w:rPr>
          <w:rFonts w:ascii="Arial" w:hAnsi="Arial" w:cs="Arial"/>
        </w:rPr>
        <w:t xml:space="preserve">after the pandemic, a rise in neurodevelopmental comorbidities, and shortages in the </w:t>
      </w:r>
      <w:r w:rsidR="001C0CB7">
        <w:rPr>
          <w:rFonts w:ascii="Arial" w:hAnsi="Arial" w:cs="Arial"/>
        </w:rPr>
        <w:t>SLT</w:t>
      </w:r>
      <w:r w:rsidRPr="008800FC">
        <w:rPr>
          <w:rFonts w:ascii="Arial" w:hAnsi="Arial" w:cs="Arial"/>
        </w:rPr>
        <w:t xml:space="preserve"> workforce all contribute to a heightened demand for services. Additionally, systemic risk factors</w:t>
      </w:r>
      <w:r w:rsidR="00A62D29">
        <w:rPr>
          <w:rFonts w:ascii="Arial" w:hAnsi="Arial" w:cs="Arial"/>
        </w:rPr>
        <w:t xml:space="preserve">: </w:t>
      </w:r>
      <w:r w:rsidRPr="008800FC">
        <w:rPr>
          <w:rFonts w:ascii="Arial" w:hAnsi="Arial" w:cs="Arial"/>
        </w:rPr>
        <w:t>preterm birth, hearing impairment, perinatal mental health issues, and socioeconomic disparities</w:t>
      </w:r>
      <w:r w:rsidR="00EF5360">
        <w:rPr>
          <w:rFonts w:ascii="Arial" w:hAnsi="Arial" w:cs="Arial"/>
        </w:rPr>
        <w:t xml:space="preserve">, </w:t>
      </w:r>
      <w:r w:rsidRPr="008800FC">
        <w:rPr>
          <w:rFonts w:ascii="Arial" w:hAnsi="Arial" w:cs="Arial"/>
        </w:rPr>
        <w:t>intensify both the actual prevalence of language disorders and the visibility of services.</w:t>
      </w:r>
    </w:p>
    <w:p w14:paraId="4EEFC581" w14:textId="15F1DD95" w:rsidR="004D3FAC" w:rsidRPr="007D526A" w:rsidRDefault="004D3FAC" w:rsidP="003D4385">
      <w:pPr>
        <w:spacing w:line="360" w:lineRule="auto"/>
        <w:ind w:right="129"/>
        <w:rPr>
          <w:rFonts w:ascii="Arial" w:hAnsi="Arial" w:cs="Arial"/>
        </w:rPr>
      </w:pPr>
      <w:r w:rsidRPr="007D526A">
        <w:rPr>
          <w:rFonts w:ascii="Arial" w:hAnsi="Arial" w:cs="Arial"/>
          <w:b/>
          <w:bCs/>
        </w:rPr>
        <w:t>Discussion</w:t>
      </w:r>
    </w:p>
    <w:p w14:paraId="105C5211" w14:textId="01E0033E" w:rsidR="008B0024" w:rsidRDefault="008B0024" w:rsidP="003D4385">
      <w:pPr>
        <w:spacing w:line="360" w:lineRule="auto"/>
        <w:ind w:right="129"/>
        <w:rPr>
          <w:rFonts w:ascii="Arial" w:hAnsi="Arial" w:cs="Arial"/>
        </w:rPr>
      </w:pPr>
      <w:r w:rsidRPr="008B0024">
        <w:rPr>
          <w:rFonts w:ascii="Arial" w:hAnsi="Arial" w:cs="Arial"/>
        </w:rPr>
        <w:t xml:space="preserve">The results of this scoping review suggest that the increase in </w:t>
      </w:r>
      <w:r w:rsidR="00EF5360">
        <w:rPr>
          <w:rFonts w:ascii="Arial" w:hAnsi="Arial" w:cs="Arial"/>
        </w:rPr>
        <w:t>SLCN</w:t>
      </w:r>
      <w:r w:rsidRPr="008B0024">
        <w:rPr>
          <w:rFonts w:ascii="Arial" w:hAnsi="Arial" w:cs="Arial"/>
        </w:rPr>
        <w:t xml:space="preserve"> among children in the UK in 2025 is attributable to a variety of interconnected factors rather than a singular cause. Evidence gathered from the six studies included, along with sector reports and epidemiological data, identifies four key areas of influence: (1) developmental disruptions and cohort effects related to the pandemic, (2) heightened exposure to screens in early childhood and a shift towards interactions mediated by digital technology, (3) greater awareness, changing diagnostic criteria, and an increase in comorbid conditions, and (4) systemic, socioeconomic, and biological risk factors that function within a strained service environment. These areas interact in intricate ways, leading to both a real increase in vulnerability and a higher prevalence reported by services. Collectively, they offer a detailed explanation for the </w:t>
      </w:r>
      <w:r w:rsidRPr="008B0024">
        <w:rPr>
          <w:rFonts w:ascii="Arial" w:hAnsi="Arial" w:cs="Arial"/>
        </w:rPr>
        <w:lastRenderedPageBreak/>
        <w:t>rise in referrals and diagnoses, reflecting both changes in the environment and systemic dynamics within current UK practices.</w:t>
      </w:r>
    </w:p>
    <w:p w14:paraId="36062913" w14:textId="01F4332F" w:rsidR="004D3FAC" w:rsidRPr="007D526A" w:rsidRDefault="004D3FAC" w:rsidP="003D4385">
      <w:pPr>
        <w:spacing w:line="360" w:lineRule="auto"/>
        <w:ind w:right="129"/>
        <w:rPr>
          <w:rFonts w:ascii="Arial" w:hAnsi="Arial" w:cs="Arial"/>
        </w:rPr>
      </w:pPr>
      <w:r w:rsidRPr="007D526A">
        <w:rPr>
          <w:rFonts w:ascii="Arial" w:hAnsi="Arial" w:cs="Arial"/>
          <w:b/>
          <w:bCs/>
        </w:rPr>
        <w:t>Theme 1: Pandemic and Early-Environment Disruption – A Cohort Effect</w:t>
      </w:r>
    </w:p>
    <w:p w14:paraId="511A55B3" w14:textId="0203A1C9" w:rsidR="008B0024" w:rsidRPr="008B0024" w:rsidRDefault="008B0024" w:rsidP="003D4385">
      <w:pPr>
        <w:spacing w:line="360" w:lineRule="auto"/>
        <w:ind w:right="129"/>
        <w:rPr>
          <w:rFonts w:ascii="Arial" w:hAnsi="Arial" w:cs="Arial"/>
        </w:rPr>
      </w:pPr>
      <w:r w:rsidRPr="008B0024">
        <w:rPr>
          <w:rFonts w:ascii="Arial" w:hAnsi="Arial" w:cs="Arial"/>
        </w:rPr>
        <w:t>The COVID-19 pandemic (2020–2022) had a profound impact on early developmental environments. Research shows that children born between 2019 and 2021 faced diminished access to high-quality social, linguistic, and educational settings. The closure of nurseries and early-years programs, the pressures of remote work on parents, and limited peer interactions curtailed opportunities for rich, responsive dialogue and symbolic play</w:t>
      </w:r>
      <w:r w:rsidR="00EF5360">
        <w:rPr>
          <w:rFonts w:ascii="Arial" w:hAnsi="Arial" w:cs="Arial"/>
        </w:rPr>
        <w:t xml:space="preserve">, </w:t>
      </w:r>
      <w:r w:rsidRPr="008B0024">
        <w:rPr>
          <w:rFonts w:ascii="Arial" w:hAnsi="Arial" w:cs="Arial"/>
        </w:rPr>
        <w:t>key components of language development (Zuniga Montañez et al., 2024; Nuffield Foundation, 2024). Numerous families experienced social isolation, with restricted access to extended family, community resources, or organized early-years education, exacerbating the effects of environmental deprivation.</w:t>
      </w:r>
    </w:p>
    <w:p w14:paraId="3593D198" w14:textId="03244022" w:rsidR="008B0024" w:rsidRDefault="008B0024" w:rsidP="003D4385">
      <w:pPr>
        <w:spacing w:line="360" w:lineRule="auto"/>
        <w:ind w:right="129"/>
        <w:rPr>
          <w:rFonts w:ascii="Arial" w:hAnsi="Arial" w:cs="Arial"/>
        </w:rPr>
      </w:pPr>
      <w:r w:rsidRPr="008B0024">
        <w:rPr>
          <w:rFonts w:ascii="Arial" w:hAnsi="Arial" w:cs="Arial"/>
        </w:rPr>
        <w:t xml:space="preserve">Cohorts emerging post-pandemic exhibit measurable developmental disparities. Zuniga Montañez et al. (2024) indicate that language and socio-emotional scores for children entering Reception in 2023–2024 were significantly lower than those of pre-pandemic cohorts, with noticeable deficits in vocabulary, narrative abilities, and pragmatic communication. The Nuffield Foundation (2024) highlights delayed language development, with educators expressing heightened concerns regarding attention, social communication, and engagement. These cohort effects endure over time, especially </w:t>
      </w:r>
      <w:r w:rsidR="00A62D29">
        <w:rPr>
          <w:rFonts w:ascii="Arial" w:hAnsi="Arial" w:cs="Arial"/>
        </w:rPr>
        <w:t>those</w:t>
      </w:r>
      <w:r w:rsidRPr="008B0024">
        <w:rPr>
          <w:rFonts w:ascii="Arial" w:hAnsi="Arial" w:cs="Arial"/>
        </w:rPr>
        <w:t xml:space="preserve"> already facing socioeconomic disadvantages or biological risk factors such as prematurity</w:t>
      </w:r>
      <w:r w:rsidR="00A62D29">
        <w:rPr>
          <w:rFonts w:ascii="Arial" w:hAnsi="Arial" w:cs="Arial"/>
        </w:rPr>
        <w:t>/</w:t>
      </w:r>
      <w:r w:rsidRPr="008B0024">
        <w:rPr>
          <w:rFonts w:ascii="Arial" w:hAnsi="Arial" w:cs="Arial"/>
        </w:rPr>
        <w:t>low birth weight (Norbury et al., 2016).</w:t>
      </w:r>
    </w:p>
    <w:p w14:paraId="079B35B0" w14:textId="0DA87915" w:rsidR="008B0024" w:rsidRPr="008B0024" w:rsidRDefault="008B0024" w:rsidP="003D4385">
      <w:pPr>
        <w:spacing w:line="360" w:lineRule="auto"/>
        <w:ind w:right="129"/>
        <w:rPr>
          <w:rFonts w:ascii="Arial" w:hAnsi="Arial" w:cs="Arial"/>
        </w:rPr>
      </w:pPr>
      <w:r w:rsidRPr="008B0024">
        <w:rPr>
          <w:rFonts w:ascii="Arial" w:hAnsi="Arial" w:cs="Arial"/>
        </w:rPr>
        <w:t xml:space="preserve">The disruption of services during the pandemic exacerbated existing developmental challenges. Numerous </w:t>
      </w:r>
      <w:r w:rsidR="00EF5360">
        <w:rPr>
          <w:rFonts w:ascii="Arial" w:hAnsi="Arial" w:cs="Arial"/>
        </w:rPr>
        <w:t>SLT</w:t>
      </w:r>
      <w:r w:rsidRPr="008B0024">
        <w:rPr>
          <w:rFonts w:ascii="Arial" w:hAnsi="Arial" w:cs="Arial"/>
        </w:rPr>
        <w:t xml:space="preserve"> teams were reassigned to acute care or public health responsibilities, leading to postponement</w:t>
      </w:r>
      <w:r w:rsidR="00A62D29">
        <w:rPr>
          <w:rFonts w:ascii="Arial" w:hAnsi="Arial" w:cs="Arial"/>
        </w:rPr>
        <w:t>/</w:t>
      </w:r>
      <w:r w:rsidRPr="008B0024">
        <w:rPr>
          <w:rFonts w:ascii="Arial" w:hAnsi="Arial" w:cs="Arial"/>
        </w:rPr>
        <w:t>transition of health visiting checks to online formats. This diminished opportunities for early identification and intervention (RCSLT, 2022). The early childhood phase is a critical period for language development; delays in intervention during this timeframe result</w:t>
      </w:r>
      <w:r w:rsidR="00A62D29">
        <w:rPr>
          <w:rFonts w:ascii="Arial" w:hAnsi="Arial" w:cs="Arial"/>
        </w:rPr>
        <w:t>s</w:t>
      </w:r>
      <w:r w:rsidRPr="008B0024">
        <w:rPr>
          <w:rFonts w:ascii="Arial" w:hAnsi="Arial" w:cs="Arial"/>
        </w:rPr>
        <w:t xml:space="preserve"> in mild delays progressing into persistent disorders</w:t>
      </w:r>
      <w:r w:rsidR="00A62D29">
        <w:rPr>
          <w:rFonts w:ascii="Arial" w:hAnsi="Arial" w:cs="Arial"/>
        </w:rPr>
        <w:t>,</w:t>
      </w:r>
      <w:r w:rsidRPr="008B0024">
        <w:rPr>
          <w:rFonts w:ascii="Arial" w:hAnsi="Arial" w:cs="Arial"/>
        </w:rPr>
        <w:t xml:space="preserve"> adversely affect vocabulary acquisition, syntax development, and social communication skills (Rogers et al., 2020). Data from post-pandemic SLT indicate that children presenting between 2023 and 2025 frequently exhibit more entrenched and complex difficulties than previously anticipated (I CAN/Speech &amp; Language UK, 2023).</w:t>
      </w:r>
    </w:p>
    <w:p w14:paraId="46EA5E41" w14:textId="3370C7F6" w:rsidR="008B0024" w:rsidRDefault="008B0024" w:rsidP="003D4385">
      <w:pPr>
        <w:spacing w:line="360" w:lineRule="auto"/>
        <w:ind w:right="129"/>
        <w:rPr>
          <w:rFonts w:ascii="Arial" w:hAnsi="Arial" w:cs="Arial"/>
        </w:rPr>
      </w:pPr>
      <w:r w:rsidRPr="008B0024">
        <w:rPr>
          <w:rFonts w:ascii="Arial" w:hAnsi="Arial" w:cs="Arial"/>
        </w:rPr>
        <w:t>Socioeconomic disparities influenced the extent of these disruptions. Families with higher levels of educational attainment, flexible work arrangements, and access to digita</w:t>
      </w:r>
      <w:r w:rsidR="00A62D29">
        <w:rPr>
          <w:rFonts w:ascii="Arial" w:hAnsi="Arial" w:cs="Arial"/>
        </w:rPr>
        <w:t>l/</w:t>
      </w:r>
      <w:r w:rsidRPr="008B0024">
        <w:rPr>
          <w:rFonts w:ascii="Arial" w:hAnsi="Arial" w:cs="Arial"/>
        </w:rPr>
        <w:t xml:space="preserve">physical learning resources were better positioned to alleviate developmental disruptions. In contrast, </w:t>
      </w:r>
      <w:r w:rsidRPr="008B0024">
        <w:rPr>
          <w:rFonts w:ascii="Arial" w:hAnsi="Arial" w:cs="Arial"/>
        </w:rPr>
        <w:lastRenderedPageBreak/>
        <w:t>children from disadvantaged households encountered compounded risks due to lack of compensatory support (Education Endowment Foundation, 2024; RCSLT, 2024). This social gradient corresponds with the observed regional variations in referrals underscor</w:t>
      </w:r>
      <w:r w:rsidR="00BD6CCA">
        <w:rPr>
          <w:rFonts w:ascii="Arial" w:hAnsi="Arial" w:cs="Arial"/>
        </w:rPr>
        <w:t>ing</w:t>
      </w:r>
      <w:r w:rsidRPr="008B0024">
        <w:rPr>
          <w:rFonts w:ascii="Arial" w:hAnsi="Arial" w:cs="Arial"/>
        </w:rPr>
        <w:t xml:space="preserve"> how environmental disruptions interact with structural inequalities affect</w:t>
      </w:r>
      <w:r w:rsidR="00BD6CCA">
        <w:rPr>
          <w:rFonts w:ascii="Arial" w:hAnsi="Arial" w:cs="Arial"/>
        </w:rPr>
        <w:t>ing</w:t>
      </w:r>
      <w:r w:rsidRPr="008B0024">
        <w:rPr>
          <w:rFonts w:ascii="Arial" w:hAnsi="Arial" w:cs="Arial"/>
        </w:rPr>
        <w:t xml:space="preserve"> the prevalence of </w:t>
      </w:r>
      <w:r w:rsidR="00C44F08">
        <w:rPr>
          <w:rFonts w:ascii="Arial" w:hAnsi="Arial" w:cs="Arial"/>
        </w:rPr>
        <w:t>SLCN.</w:t>
      </w:r>
    </w:p>
    <w:p w14:paraId="0E02F877" w14:textId="5EB0FD18" w:rsidR="004D3FAC" w:rsidRPr="007D526A" w:rsidRDefault="004D3FAC" w:rsidP="003D4385">
      <w:pPr>
        <w:spacing w:line="360" w:lineRule="auto"/>
        <w:ind w:right="129"/>
        <w:rPr>
          <w:rFonts w:ascii="Arial" w:hAnsi="Arial" w:cs="Arial"/>
        </w:rPr>
      </w:pPr>
      <w:r w:rsidRPr="007D526A">
        <w:rPr>
          <w:rFonts w:ascii="Arial" w:hAnsi="Arial" w:cs="Arial"/>
          <w:b/>
          <w:bCs/>
        </w:rPr>
        <w:t>Theme 2: Screen Exposure and Mediated Interactions – Substitution and Context Effects</w:t>
      </w:r>
    </w:p>
    <w:p w14:paraId="49BCAE98" w14:textId="25DE3F3E" w:rsidR="008B0024" w:rsidRPr="008B0024" w:rsidRDefault="008B0024" w:rsidP="003D4385">
      <w:pPr>
        <w:spacing w:line="360" w:lineRule="auto"/>
        <w:ind w:right="129"/>
        <w:rPr>
          <w:rFonts w:ascii="Arial" w:hAnsi="Arial" w:cs="Arial"/>
        </w:rPr>
      </w:pPr>
      <w:r w:rsidRPr="008B0024">
        <w:rPr>
          <w:rFonts w:ascii="Arial" w:hAnsi="Arial" w:cs="Arial"/>
        </w:rPr>
        <w:t>A second significant factor contributing to the increasing prevalence of SLCN is the heightened exposure to screens during early childhood. Restrictions related to the pandemic have exacerbated children's dependence on digital devices, such as smartphones, tablets, and streaming services, frequently replac</w:t>
      </w:r>
      <w:r w:rsidR="00BD6CCA">
        <w:rPr>
          <w:rFonts w:ascii="Arial" w:hAnsi="Arial" w:cs="Arial"/>
        </w:rPr>
        <w:t>ing</w:t>
      </w:r>
      <w:r w:rsidRPr="008B0024">
        <w:rPr>
          <w:rFonts w:ascii="Arial" w:hAnsi="Arial" w:cs="Arial"/>
        </w:rPr>
        <w:t xml:space="preserve"> face-to-face interactions (Karani et al., 2022; Bal et al., 2024; Rayce et al., 2024). The process of language development relies heavily on conversational serve-and-return exchanges, joint attention, and scaffolding, diminish</w:t>
      </w:r>
      <w:r w:rsidR="00BD6CCA">
        <w:rPr>
          <w:rFonts w:ascii="Arial" w:hAnsi="Arial" w:cs="Arial"/>
        </w:rPr>
        <w:t>ing</w:t>
      </w:r>
      <w:r w:rsidRPr="008B0024">
        <w:rPr>
          <w:rFonts w:ascii="Arial" w:hAnsi="Arial" w:cs="Arial"/>
        </w:rPr>
        <w:t xml:space="preserve"> during passive screen engagement (Brains, 2023; Canadian Paediatric Society, 2023).</w:t>
      </w:r>
    </w:p>
    <w:p w14:paraId="45E87BF5" w14:textId="1AC4B177" w:rsidR="008B0024" w:rsidRPr="008B0024" w:rsidRDefault="008B0024" w:rsidP="003D4385">
      <w:pPr>
        <w:spacing w:line="360" w:lineRule="auto"/>
        <w:ind w:right="129"/>
        <w:rPr>
          <w:rFonts w:ascii="Arial" w:hAnsi="Arial" w:cs="Arial"/>
        </w:rPr>
      </w:pPr>
      <w:r w:rsidRPr="008B0024">
        <w:rPr>
          <w:rFonts w:ascii="Arial" w:hAnsi="Arial" w:cs="Arial"/>
        </w:rPr>
        <w:t xml:space="preserve">Research indicates a dose-response relationship. Sugiyama et al. (2023) found that infants who are exposed to over four hours of screen time daily at 12 months exhibit significantly lower communication scores by the ages of two and four. Additionally, Rayce et al. (2024) discovered that one hour of mobile device usage per day correlates with diminished receptive and expressive language skills, regardless of socioeconomic background. </w:t>
      </w:r>
      <w:r w:rsidR="00BD6CCA">
        <w:rPr>
          <w:rFonts w:ascii="Arial" w:hAnsi="Arial" w:cs="Arial"/>
        </w:rPr>
        <w:t>This</w:t>
      </w:r>
      <w:r w:rsidRPr="008B0024">
        <w:rPr>
          <w:rFonts w:ascii="Arial" w:hAnsi="Arial" w:cs="Arial"/>
        </w:rPr>
        <w:t xml:space="preserve"> </w:t>
      </w:r>
      <w:proofErr w:type="gramStart"/>
      <w:r w:rsidRPr="008B0024">
        <w:rPr>
          <w:rFonts w:ascii="Arial" w:hAnsi="Arial" w:cs="Arial"/>
        </w:rPr>
        <w:t>highlight</w:t>
      </w:r>
      <w:proofErr w:type="gramEnd"/>
      <w:r w:rsidRPr="008B0024">
        <w:rPr>
          <w:rFonts w:ascii="Arial" w:hAnsi="Arial" w:cs="Arial"/>
        </w:rPr>
        <w:t xml:space="preserve"> the vulnerability of early language development to both the amount and quality of social interactions.</w:t>
      </w:r>
    </w:p>
    <w:p w14:paraId="79FDDD54" w14:textId="740D71EA" w:rsidR="008B0024" w:rsidRPr="008B0024" w:rsidRDefault="008B0024" w:rsidP="003D4385">
      <w:pPr>
        <w:spacing w:line="360" w:lineRule="auto"/>
        <w:ind w:right="129"/>
        <w:rPr>
          <w:rFonts w:ascii="Arial" w:hAnsi="Arial" w:cs="Arial"/>
        </w:rPr>
      </w:pPr>
      <w:r w:rsidRPr="008B0024">
        <w:rPr>
          <w:rFonts w:ascii="Arial" w:hAnsi="Arial" w:cs="Arial"/>
        </w:rPr>
        <w:t xml:space="preserve">Nevertheless, screen time is not intrinsically detrimental. Engaging, co-viewed, or educational content can facilitate language learning when accompanied by adult guidance, indicating that context and supervision are vital moderating elements (Bal et al., 2024; Frontiers in Developmental Psychology, 2024). However, children from socioeconomically disadvantaged families are more prone to encounter passive or unsupervised screen time, increasing </w:t>
      </w:r>
      <w:r w:rsidR="00BD6CCA">
        <w:rPr>
          <w:rFonts w:ascii="Arial" w:hAnsi="Arial" w:cs="Arial"/>
        </w:rPr>
        <w:t>d</w:t>
      </w:r>
      <w:r w:rsidRPr="008B0024">
        <w:rPr>
          <w:rFonts w:ascii="Arial" w:hAnsi="Arial" w:cs="Arial"/>
        </w:rPr>
        <w:t>evelopmental risks (Parliamentary Education Committee, 2024).</w:t>
      </w:r>
    </w:p>
    <w:p w14:paraId="1B20C712" w14:textId="2C1B300D" w:rsidR="008B0024" w:rsidRPr="008B0024" w:rsidRDefault="00BD6CCA" w:rsidP="003D4385">
      <w:pPr>
        <w:spacing w:line="360" w:lineRule="auto"/>
        <w:ind w:right="129"/>
        <w:rPr>
          <w:rFonts w:ascii="Arial" w:hAnsi="Arial" w:cs="Arial"/>
        </w:rPr>
      </w:pPr>
      <w:r>
        <w:rPr>
          <w:rFonts w:ascii="Arial" w:hAnsi="Arial" w:cs="Arial"/>
        </w:rPr>
        <w:t>S</w:t>
      </w:r>
      <w:r w:rsidR="008B0024" w:rsidRPr="008B0024">
        <w:rPr>
          <w:rFonts w:ascii="Arial" w:hAnsi="Arial" w:cs="Arial"/>
        </w:rPr>
        <w:t xml:space="preserve">creen exposure interacts with the pandemic cohort effect. As opportunities for peer interaction and adult-mediated play diminished during lockdown, screens increasingly </w:t>
      </w:r>
      <w:r w:rsidRPr="008B0024">
        <w:rPr>
          <w:rFonts w:ascii="Arial" w:hAnsi="Arial" w:cs="Arial"/>
        </w:rPr>
        <w:t>replaced</w:t>
      </w:r>
      <w:r w:rsidR="008B0024" w:rsidRPr="008B0024">
        <w:rPr>
          <w:rFonts w:ascii="Arial" w:hAnsi="Arial" w:cs="Arial"/>
        </w:rPr>
        <w:t xml:space="preserve"> human interaction instead of supplementing it. This </w:t>
      </w:r>
      <w:r>
        <w:rPr>
          <w:rFonts w:ascii="Arial" w:hAnsi="Arial" w:cs="Arial"/>
        </w:rPr>
        <w:t>o</w:t>
      </w:r>
      <w:r w:rsidR="008B0024" w:rsidRPr="008B0024">
        <w:rPr>
          <w:rFonts w:ascii="Arial" w:hAnsi="Arial" w:cs="Arial"/>
        </w:rPr>
        <w:t>ffers a compelling rationale for the disproportionate effects observed in younger cohorts and the notable increase in SLCN referrals following the pandemic.</w:t>
      </w:r>
    </w:p>
    <w:p w14:paraId="30BB1B44" w14:textId="695E3E77" w:rsidR="008B0024" w:rsidRPr="003D4385" w:rsidRDefault="008B0024" w:rsidP="003D4385">
      <w:pPr>
        <w:spacing w:line="360" w:lineRule="auto"/>
        <w:ind w:right="129"/>
        <w:rPr>
          <w:rFonts w:ascii="Arial" w:hAnsi="Arial" w:cs="Arial"/>
          <w:b/>
          <w:bCs/>
        </w:rPr>
      </w:pPr>
      <w:r w:rsidRPr="008B0024">
        <w:rPr>
          <w:rFonts w:ascii="Arial" w:hAnsi="Arial" w:cs="Arial"/>
          <w:b/>
          <w:bCs/>
        </w:rPr>
        <w:t>Theme 3: Increased Recognition, Comorbidity, and Evolving Diagnostic Criteria</w:t>
      </w:r>
    </w:p>
    <w:p w14:paraId="67FBE4DE" w14:textId="399E9028" w:rsidR="008B0024" w:rsidRPr="008B0024" w:rsidRDefault="008B0024" w:rsidP="003D4385">
      <w:pPr>
        <w:spacing w:line="360" w:lineRule="auto"/>
        <w:ind w:right="129"/>
        <w:rPr>
          <w:rFonts w:ascii="Arial" w:hAnsi="Arial" w:cs="Arial"/>
        </w:rPr>
      </w:pPr>
      <w:r w:rsidRPr="008B0024">
        <w:rPr>
          <w:rFonts w:ascii="Arial" w:hAnsi="Arial" w:cs="Arial"/>
        </w:rPr>
        <w:lastRenderedPageBreak/>
        <w:t xml:space="preserve">Enhanced recognition, diagnostic refinement, and rising comorbidity are contributing factors to the perceived rise in SLCN prevalence. Historically, children with specific language impairments (SLI), especially those without concurrent intellectual or </w:t>
      </w:r>
      <w:r w:rsidR="00660974" w:rsidRPr="008B0024">
        <w:rPr>
          <w:rFonts w:ascii="Arial" w:hAnsi="Arial" w:cs="Arial"/>
        </w:rPr>
        <w:t>behavioural</w:t>
      </w:r>
      <w:r w:rsidRPr="008B0024">
        <w:rPr>
          <w:rFonts w:ascii="Arial" w:hAnsi="Arial" w:cs="Arial"/>
        </w:rPr>
        <w:t xml:space="preserve"> challenges, were under-identified. The implementation of the DLD framework eliminated restrictive exclusion criteria, focusing on functional impairment and broadening the scope for assessment</w:t>
      </w:r>
      <w:r w:rsidR="004E0618">
        <w:rPr>
          <w:rFonts w:ascii="Arial" w:hAnsi="Arial" w:cs="Arial"/>
        </w:rPr>
        <w:t>/</w:t>
      </w:r>
      <w:r w:rsidRPr="008B0024">
        <w:rPr>
          <w:rFonts w:ascii="Arial" w:hAnsi="Arial" w:cs="Arial"/>
        </w:rPr>
        <w:t>intervention (Bishop, 2017; Norbury et al., 2016).</w:t>
      </w:r>
    </w:p>
    <w:p w14:paraId="102EBD82" w14:textId="77777777" w:rsidR="008B0024" w:rsidRDefault="008B0024" w:rsidP="003D4385">
      <w:pPr>
        <w:spacing w:line="360" w:lineRule="auto"/>
        <w:ind w:right="129"/>
        <w:rPr>
          <w:rFonts w:ascii="Arial" w:hAnsi="Arial" w:cs="Arial"/>
        </w:rPr>
      </w:pPr>
      <w:r w:rsidRPr="008B0024">
        <w:rPr>
          <w:rFonts w:ascii="Arial" w:hAnsi="Arial" w:cs="Arial"/>
        </w:rPr>
        <w:t>Guidance from the sector, including the RCSLT/</w:t>
      </w:r>
      <w:proofErr w:type="spellStart"/>
      <w:r w:rsidRPr="008B0024">
        <w:rPr>
          <w:rFonts w:ascii="Arial" w:hAnsi="Arial" w:cs="Arial"/>
        </w:rPr>
        <w:t>Afasic</w:t>
      </w:r>
      <w:proofErr w:type="spellEnd"/>
      <w:r w:rsidRPr="008B0024">
        <w:rPr>
          <w:rFonts w:ascii="Arial" w:hAnsi="Arial" w:cs="Arial"/>
        </w:rPr>
        <w:t>/</w:t>
      </w:r>
      <w:proofErr w:type="spellStart"/>
      <w:r w:rsidRPr="008B0024">
        <w:rPr>
          <w:rFonts w:ascii="Arial" w:hAnsi="Arial" w:cs="Arial"/>
        </w:rPr>
        <w:t>NAPLIC</w:t>
      </w:r>
      <w:proofErr w:type="spellEnd"/>
      <w:r w:rsidRPr="008B0024">
        <w:rPr>
          <w:rFonts w:ascii="Arial" w:hAnsi="Arial" w:cs="Arial"/>
        </w:rPr>
        <w:t xml:space="preserve"> joint framework (2023), has clarified referral pathways and heightened teacher awareness. Public initiatives by I CAN/Speech &amp; Language UK have enhanced parental recognition of early communication challenges, leading to increased referral rates. Simultaneously, the rise in neurodevelopmental diagnoses, such as autism and ADHD, has broadened the demographic undergoing language assessment, as these conditions frequently co-occur with SLCN (Russell, 2022; Journal of Psychiatric Research, 2023).</w:t>
      </w:r>
    </w:p>
    <w:p w14:paraId="7CD6DEE1" w14:textId="106907A4" w:rsidR="008B0024" w:rsidRPr="008B0024" w:rsidRDefault="008B0024" w:rsidP="003D4385">
      <w:pPr>
        <w:spacing w:line="360" w:lineRule="auto"/>
        <w:ind w:right="129"/>
        <w:rPr>
          <w:rFonts w:ascii="Arial" w:hAnsi="Arial" w:cs="Arial"/>
        </w:rPr>
      </w:pPr>
      <w:r w:rsidRPr="008B0024">
        <w:rPr>
          <w:rFonts w:ascii="Arial" w:hAnsi="Arial" w:cs="Arial"/>
        </w:rPr>
        <w:t>The increased prevalence of certain conditions can be attributed, in part, to enhanced detection methods; however, environmental shifts</w:t>
      </w:r>
      <w:r w:rsidR="002706B7">
        <w:rPr>
          <w:rFonts w:ascii="Arial" w:hAnsi="Arial" w:cs="Arial"/>
        </w:rPr>
        <w:t xml:space="preserve"> </w:t>
      </w:r>
      <w:r w:rsidRPr="008B0024">
        <w:rPr>
          <w:rFonts w:ascii="Arial" w:hAnsi="Arial" w:cs="Arial"/>
        </w:rPr>
        <w:t>such as disruptions caused by the pandemic and heightened screen time</w:t>
      </w:r>
      <w:r w:rsidR="002706B7">
        <w:rPr>
          <w:rFonts w:ascii="Arial" w:hAnsi="Arial" w:cs="Arial"/>
        </w:rPr>
        <w:t xml:space="preserve"> </w:t>
      </w:r>
      <w:r w:rsidRPr="008B0024">
        <w:rPr>
          <w:rFonts w:ascii="Arial" w:hAnsi="Arial" w:cs="Arial"/>
        </w:rPr>
        <w:t xml:space="preserve">seem to have elevated the incidence rates. It is essential to differentiate between the observed prevalence and the incidence for effective resource allocation, underscoring the necessity for interventions </w:t>
      </w:r>
      <w:r w:rsidR="004E0618">
        <w:rPr>
          <w:rFonts w:ascii="Arial" w:hAnsi="Arial" w:cs="Arial"/>
        </w:rPr>
        <w:t>focusing</w:t>
      </w:r>
      <w:r w:rsidRPr="008B0024">
        <w:rPr>
          <w:rFonts w:ascii="Arial" w:hAnsi="Arial" w:cs="Arial"/>
        </w:rPr>
        <w:t xml:space="preserve"> on both early detection and the environmental risk factors involved.</w:t>
      </w:r>
    </w:p>
    <w:p w14:paraId="34A86462" w14:textId="2B397ACC" w:rsidR="008B0024" w:rsidRPr="003D4385" w:rsidRDefault="008B0024" w:rsidP="003D4385">
      <w:pPr>
        <w:spacing w:line="360" w:lineRule="auto"/>
        <w:ind w:right="129"/>
        <w:rPr>
          <w:rFonts w:ascii="Arial" w:hAnsi="Arial" w:cs="Arial"/>
          <w:b/>
          <w:bCs/>
        </w:rPr>
      </w:pPr>
      <w:r w:rsidRPr="008800FC">
        <w:rPr>
          <w:rFonts w:ascii="Arial" w:hAnsi="Arial" w:cs="Arial"/>
          <w:b/>
          <w:bCs/>
        </w:rPr>
        <w:t xml:space="preserve">Theme 4: Systemic, Socioeconomic, and Biological Risk Factors Interacting </w:t>
      </w:r>
      <w:r w:rsidR="00660974" w:rsidRPr="008800FC">
        <w:rPr>
          <w:rFonts w:ascii="Arial" w:hAnsi="Arial" w:cs="Arial"/>
          <w:b/>
          <w:bCs/>
        </w:rPr>
        <w:t>with</w:t>
      </w:r>
      <w:r w:rsidRPr="008800FC">
        <w:rPr>
          <w:rFonts w:ascii="Arial" w:hAnsi="Arial" w:cs="Arial"/>
          <w:b/>
          <w:bCs/>
        </w:rPr>
        <w:t xml:space="preserve"> Constrained Services</w:t>
      </w:r>
    </w:p>
    <w:p w14:paraId="4E5A026C" w14:textId="5BD2A9DF" w:rsidR="008B0024" w:rsidRPr="008B0024" w:rsidRDefault="008B0024" w:rsidP="003D4385">
      <w:pPr>
        <w:spacing w:line="360" w:lineRule="auto"/>
        <w:ind w:right="129"/>
        <w:rPr>
          <w:rFonts w:ascii="Arial" w:hAnsi="Arial" w:cs="Arial"/>
        </w:rPr>
      </w:pPr>
      <w:r w:rsidRPr="008B0024">
        <w:rPr>
          <w:rFonts w:ascii="Arial" w:hAnsi="Arial" w:cs="Arial"/>
        </w:rPr>
        <w:t xml:space="preserve">Biological and systemic factors interact with environmental influences to increase vulnerability. Established risk factors for delayed language development include prematurity, low birth weight, perinatal complications, hearing impairment, and challenges related to maternal mental health during the perinatal period (ONS, 2022; </w:t>
      </w:r>
      <w:proofErr w:type="spellStart"/>
      <w:r w:rsidRPr="008B0024">
        <w:rPr>
          <w:rFonts w:ascii="Arial" w:hAnsi="Arial" w:cs="Arial"/>
        </w:rPr>
        <w:t>NDCS</w:t>
      </w:r>
      <w:proofErr w:type="spellEnd"/>
      <w:r w:rsidRPr="008B0024">
        <w:rPr>
          <w:rFonts w:ascii="Arial" w:hAnsi="Arial" w:cs="Arial"/>
        </w:rPr>
        <w:t xml:space="preserve">, 2020; </w:t>
      </w:r>
      <w:proofErr w:type="spellStart"/>
      <w:r w:rsidRPr="008B0024">
        <w:rPr>
          <w:rFonts w:ascii="Arial" w:hAnsi="Arial" w:cs="Arial"/>
        </w:rPr>
        <w:t>Slomian</w:t>
      </w:r>
      <w:proofErr w:type="spellEnd"/>
      <w:r w:rsidRPr="008B0024">
        <w:rPr>
          <w:rFonts w:ascii="Arial" w:hAnsi="Arial" w:cs="Arial"/>
        </w:rPr>
        <w:t xml:space="preserve"> et al., 2019; Rogers et al., 2020). </w:t>
      </w:r>
      <w:r w:rsidR="004E0618">
        <w:rPr>
          <w:rFonts w:ascii="Arial" w:hAnsi="Arial" w:cs="Arial"/>
        </w:rPr>
        <w:t>S</w:t>
      </w:r>
      <w:r w:rsidRPr="008B0024">
        <w:rPr>
          <w:rFonts w:ascii="Arial" w:hAnsi="Arial" w:cs="Arial"/>
        </w:rPr>
        <w:t>ocioeconomic deprivation exacerbates these risks, as children from underprivileged backgrounds frequently encounter fewer opportunities for language-rich interactions, limited access to books and quality childcare, and greater exposure to various stressors (Education Endowment Foundation, 2024).</w:t>
      </w:r>
    </w:p>
    <w:p w14:paraId="440FDF8C" w14:textId="37F8BE08" w:rsidR="008B0024" w:rsidRDefault="008B0024" w:rsidP="003D4385">
      <w:pPr>
        <w:spacing w:line="360" w:lineRule="auto"/>
        <w:ind w:right="129"/>
        <w:rPr>
          <w:rFonts w:ascii="Arial" w:hAnsi="Arial" w:cs="Arial"/>
        </w:rPr>
      </w:pPr>
      <w:r w:rsidRPr="008B0024">
        <w:rPr>
          <w:rFonts w:ascii="Arial" w:hAnsi="Arial" w:cs="Arial"/>
        </w:rPr>
        <w:t>The constraints at the service level intensif</w:t>
      </w:r>
      <w:r w:rsidR="004E0618">
        <w:rPr>
          <w:rFonts w:ascii="Arial" w:hAnsi="Arial" w:cs="Arial"/>
        </w:rPr>
        <w:t>ies</w:t>
      </w:r>
      <w:r w:rsidRPr="008B0024">
        <w:rPr>
          <w:rFonts w:ascii="Arial" w:hAnsi="Arial" w:cs="Arial"/>
        </w:rPr>
        <w:t xml:space="preserve"> vulnerability. </w:t>
      </w:r>
      <w:r w:rsidR="00C44F08">
        <w:rPr>
          <w:rFonts w:ascii="Arial" w:hAnsi="Arial" w:cs="Arial"/>
        </w:rPr>
        <w:t xml:space="preserve">SLT </w:t>
      </w:r>
      <w:r w:rsidRPr="008B0024">
        <w:rPr>
          <w:rFonts w:ascii="Arial" w:hAnsi="Arial" w:cs="Arial"/>
        </w:rPr>
        <w:t xml:space="preserve">services are </w:t>
      </w:r>
      <w:r w:rsidR="004E0618" w:rsidRPr="008B0024">
        <w:rPr>
          <w:rFonts w:ascii="Arial" w:hAnsi="Arial" w:cs="Arial"/>
        </w:rPr>
        <w:t>delayed</w:t>
      </w:r>
      <w:r w:rsidRPr="008B0024">
        <w:rPr>
          <w:rFonts w:ascii="Arial" w:hAnsi="Arial" w:cs="Arial"/>
        </w:rPr>
        <w:t xml:space="preserve"> by workforce shortages, extensive waiting lists, and disparities in service availability across regions (RCSLT, 2024). Delays in both assessment and intervention can lead to untreated language difficulties, increasing the likelihood that mild delays will evolve into persistent disorders. This accumulation of unmet needs contributes to the growing visibility and severity </w:t>
      </w:r>
      <w:r w:rsidRPr="008B0024">
        <w:rPr>
          <w:rFonts w:ascii="Arial" w:hAnsi="Arial" w:cs="Arial"/>
        </w:rPr>
        <w:lastRenderedPageBreak/>
        <w:t xml:space="preserve">of </w:t>
      </w:r>
      <w:r w:rsidR="00C44F08">
        <w:rPr>
          <w:rFonts w:ascii="Arial" w:hAnsi="Arial" w:cs="Arial"/>
        </w:rPr>
        <w:t>SLCN</w:t>
      </w:r>
      <w:r w:rsidRPr="008B0024">
        <w:rPr>
          <w:rFonts w:ascii="Arial" w:hAnsi="Arial" w:cs="Arial"/>
        </w:rPr>
        <w:t xml:space="preserve"> particularly among children who are confronted with multiple intersecting risk factors.</w:t>
      </w:r>
    </w:p>
    <w:p w14:paraId="011B9213" w14:textId="72AB16B8" w:rsidR="008B0024" w:rsidRPr="008B0024" w:rsidRDefault="008B0024" w:rsidP="003D4385">
      <w:pPr>
        <w:spacing w:line="360" w:lineRule="auto"/>
        <w:ind w:right="129"/>
        <w:rPr>
          <w:rFonts w:ascii="Arial" w:hAnsi="Arial" w:cs="Arial"/>
        </w:rPr>
      </w:pPr>
      <w:r w:rsidRPr="008B0024">
        <w:rPr>
          <w:rFonts w:ascii="Arial" w:hAnsi="Arial" w:cs="Arial"/>
        </w:rPr>
        <w:t>Policy initiatives have started to tackle these systemic challenges. The RCSLT workforce planning report (2024) advocates for enhanced investment in training and retention, greater integration with educational environments to facilitate earlier identification. Early-years literacy programs and interventions aimed at parents help alleviate the effects of deprivation and excessive screen time, showcasing the potential of preventive strategies</w:t>
      </w:r>
      <w:r w:rsidR="00261F4B">
        <w:rPr>
          <w:rFonts w:ascii="Arial" w:hAnsi="Arial" w:cs="Arial"/>
        </w:rPr>
        <w:t xml:space="preserve"> </w:t>
      </w:r>
      <w:r w:rsidRPr="008B0024">
        <w:rPr>
          <w:rFonts w:ascii="Arial" w:hAnsi="Arial" w:cs="Arial"/>
        </w:rPr>
        <w:t xml:space="preserve">combined with improvements in service capacity (Nuffield Foundation, 2024). </w:t>
      </w:r>
      <w:r w:rsidR="00261F4B">
        <w:rPr>
          <w:rFonts w:ascii="Arial" w:hAnsi="Arial" w:cs="Arial"/>
        </w:rPr>
        <w:t>S</w:t>
      </w:r>
      <w:r w:rsidRPr="008B0024">
        <w:rPr>
          <w:rFonts w:ascii="Arial" w:hAnsi="Arial" w:cs="Arial"/>
        </w:rPr>
        <w:t xml:space="preserve">ignificant </w:t>
      </w:r>
      <w:r w:rsidR="00261F4B" w:rsidRPr="008B0024">
        <w:rPr>
          <w:rFonts w:ascii="Arial" w:hAnsi="Arial" w:cs="Arial"/>
        </w:rPr>
        <w:t>inequalities</w:t>
      </w:r>
      <w:r w:rsidRPr="008B0024">
        <w:rPr>
          <w:rFonts w:ascii="Arial" w:hAnsi="Arial" w:cs="Arial"/>
        </w:rPr>
        <w:t xml:space="preserve"> persist, necessitating ongoing investment to guarantee that recovery from pandemic-related disruptions is fair across different socioeconomic groups.</w:t>
      </w:r>
    </w:p>
    <w:p w14:paraId="19BF8226" w14:textId="77777777" w:rsidR="008B0024" w:rsidRPr="003D4385" w:rsidRDefault="008B0024" w:rsidP="003D4385">
      <w:pPr>
        <w:spacing w:line="360" w:lineRule="auto"/>
        <w:ind w:right="129"/>
        <w:rPr>
          <w:rFonts w:ascii="Arial" w:hAnsi="Arial" w:cs="Arial"/>
          <w:b/>
          <w:bCs/>
        </w:rPr>
      </w:pPr>
      <w:r w:rsidRPr="003D4385">
        <w:rPr>
          <w:rFonts w:ascii="Arial" w:hAnsi="Arial" w:cs="Arial"/>
          <w:b/>
          <w:bCs/>
        </w:rPr>
        <w:t>Cross-Cutting Insights</w:t>
      </w:r>
    </w:p>
    <w:p w14:paraId="099698F0" w14:textId="17C66C92" w:rsidR="008B0024" w:rsidRDefault="008B0024" w:rsidP="003D4385">
      <w:pPr>
        <w:spacing w:line="360" w:lineRule="auto"/>
        <w:ind w:right="129"/>
        <w:rPr>
          <w:rFonts w:ascii="Arial" w:hAnsi="Arial" w:cs="Arial"/>
        </w:rPr>
      </w:pPr>
      <w:r w:rsidRPr="008B0024">
        <w:rPr>
          <w:rFonts w:ascii="Arial" w:hAnsi="Arial" w:cs="Arial"/>
        </w:rPr>
        <w:t xml:space="preserve">A crucial insight is the interplay of various risk factors. The disruption caused by the pandemic, increased screen time, biological susceptibility, socioeconomic disadvantage, and systemic limitations work together, resulting in compounded effects on early language development (Norbury et al., 2016; Bal et al., 2024). The increase in </w:t>
      </w:r>
      <w:r w:rsidR="00C44F08">
        <w:rPr>
          <w:rFonts w:ascii="Arial" w:hAnsi="Arial" w:cs="Arial"/>
        </w:rPr>
        <w:t xml:space="preserve">SLCN </w:t>
      </w:r>
      <w:r w:rsidRPr="008B0024">
        <w:rPr>
          <w:rFonts w:ascii="Arial" w:hAnsi="Arial" w:cs="Arial"/>
        </w:rPr>
        <w:t>both societal transformations and inherent developmental sensitivity to concurrent exposures. Therefore, addressing prevalence necessitates comprehensive interventions that focus on environmental, service, and policy-level factors.</w:t>
      </w:r>
    </w:p>
    <w:p w14:paraId="27A0F9EE" w14:textId="4862990E" w:rsidR="004D3FAC" w:rsidRPr="007D526A" w:rsidRDefault="004D3FAC" w:rsidP="003D4385">
      <w:pPr>
        <w:spacing w:line="360" w:lineRule="auto"/>
        <w:ind w:right="129"/>
        <w:rPr>
          <w:rFonts w:ascii="Arial" w:hAnsi="Arial" w:cs="Arial"/>
        </w:rPr>
      </w:pPr>
      <w:r w:rsidRPr="007D526A">
        <w:rPr>
          <w:rFonts w:ascii="Arial" w:hAnsi="Arial" w:cs="Arial"/>
          <w:b/>
          <w:bCs/>
        </w:rPr>
        <w:t>Limitations and Research Gaps</w:t>
      </w:r>
    </w:p>
    <w:p w14:paraId="535DBFC5" w14:textId="50EBEFF5" w:rsidR="008B0024" w:rsidRPr="008B0024" w:rsidRDefault="008B0024" w:rsidP="003D4385">
      <w:pPr>
        <w:spacing w:line="360" w:lineRule="auto"/>
        <w:ind w:right="129"/>
        <w:rPr>
          <w:rFonts w:ascii="Arial" w:hAnsi="Arial" w:cs="Arial"/>
        </w:rPr>
      </w:pPr>
      <w:r w:rsidRPr="008B0024">
        <w:rPr>
          <w:rFonts w:ascii="Arial" w:hAnsi="Arial" w:cs="Arial"/>
        </w:rPr>
        <w:t>Limitations encompass the variability in definitions of SLCN, dependence on parental reporting, and the constraints of observational study designs that hinder causal inference (Brains, 2023; PLOS ONE, 2024; Karani et al., 2022).</w:t>
      </w:r>
    </w:p>
    <w:p w14:paraId="71554923" w14:textId="7920ACCE" w:rsidR="008B0024" w:rsidRPr="008B0024" w:rsidRDefault="008B0024" w:rsidP="003D4385">
      <w:pPr>
        <w:spacing w:line="360" w:lineRule="auto"/>
        <w:ind w:right="129"/>
        <w:rPr>
          <w:rFonts w:ascii="Arial" w:hAnsi="Arial" w:cs="Arial"/>
        </w:rPr>
      </w:pPr>
      <w:r w:rsidRPr="008B0024">
        <w:rPr>
          <w:rFonts w:ascii="Arial" w:hAnsi="Arial" w:cs="Arial"/>
        </w:rPr>
        <w:t>The availability of longitudinal data specific to the UK is still limited, and it remains difficult to differentiate between improved detection rates and actual increase in incidence (Nuffield Foundation, 2024; RCSLT, 2024).</w:t>
      </w:r>
    </w:p>
    <w:p w14:paraId="0EAF2DD4" w14:textId="73E0D0E4" w:rsidR="008B0024" w:rsidRPr="008B0024" w:rsidRDefault="008B0024" w:rsidP="003D4385">
      <w:pPr>
        <w:spacing w:line="360" w:lineRule="auto"/>
        <w:ind w:right="129"/>
        <w:rPr>
          <w:rFonts w:ascii="Arial" w:hAnsi="Arial" w:cs="Arial"/>
        </w:rPr>
      </w:pPr>
      <w:r w:rsidRPr="008B0024">
        <w:rPr>
          <w:rFonts w:ascii="Arial" w:hAnsi="Arial" w:cs="Arial"/>
        </w:rPr>
        <w:t>Future research should focus on longitudinal studies within the UK, ensure consistent measurement of language outcomes, assess interventions aimed at pandemic recovery</w:t>
      </w:r>
      <w:r w:rsidR="00261F4B">
        <w:rPr>
          <w:rFonts w:ascii="Arial" w:hAnsi="Arial" w:cs="Arial"/>
        </w:rPr>
        <w:t>,</w:t>
      </w:r>
      <w:r w:rsidRPr="008B0024">
        <w:rPr>
          <w:rFonts w:ascii="Arial" w:hAnsi="Arial" w:cs="Arial"/>
        </w:rPr>
        <w:t xml:space="preserve"> screen exposure, explore the interactions among environmental, biological, and service-level factors.</w:t>
      </w:r>
    </w:p>
    <w:p w14:paraId="34F5B852" w14:textId="4F4981E3" w:rsidR="003D4385" w:rsidRDefault="00261F4B" w:rsidP="003D4385">
      <w:pPr>
        <w:spacing w:line="360" w:lineRule="auto"/>
        <w:ind w:right="129"/>
        <w:rPr>
          <w:rFonts w:ascii="Arial" w:hAnsi="Arial" w:cs="Arial"/>
          <w:b/>
          <w:bCs/>
        </w:rPr>
      </w:pPr>
      <w:r>
        <w:rPr>
          <w:rFonts w:ascii="Arial" w:hAnsi="Arial" w:cs="Arial"/>
        </w:rPr>
        <w:t>E</w:t>
      </w:r>
      <w:r w:rsidR="008B0024" w:rsidRPr="008B0024">
        <w:rPr>
          <w:rFonts w:ascii="Arial" w:hAnsi="Arial" w:cs="Arial"/>
        </w:rPr>
        <w:t>valuation of policy-level interventions, such as workforce expansion, parent-training programs, and school-based literacy initiatives, will be essential for understanding effective strategies to reduce the prevalence of SLCN.</w:t>
      </w:r>
    </w:p>
    <w:p w14:paraId="26A3D04B" w14:textId="311CB26C" w:rsidR="008B0024" w:rsidRPr="008B0024" w:rsidRDefault="008B0024" w:rsidP="003D4385">
      <w:pPr>
        <w:spacing w:line="360" w:lineRule="auto"/>
        <w:ind w:right="129"/>
        <w:rPr>
          <w:rFonts w:ascii="Arial" w:hAnsi="Arial" w:cs="Arial"/>
          <w:b/>
          <w:bCs/>
        </w:rPr>
      </w:pPr>
      <w:r w:rsidRPr="008B0024">
        <w:rPr>
          <w:rFonts w:ascii="Arial" w:hAnsi="Arial" w:cs="Arial"/>
          <w:b/>
          <w:bCs/>
        </w:rPr>
        <w:t>Conclusion</w:t>
      </w:r>
    </w:p>
    <w:p w14:paraId="41C6C6DD" w14:textId="480976ED" w:rsidR="008B0024" w:rsidRPr="008B0024" w:rsidRDefault="008B0024" w:rsidP="003D4385">
      <w:pPr>
        <w:spacing w:line="360" w:lineRule="auto"/>
        <w:ind w:right="129"/>
        <w:rPr>
          <w:rFonts w:ascii="Arial" w:hAnsi="Arial" w:cs="Arial"/>
        </w:rPr>
      </w:pPr>
      <w:r w:rsidRPr="008B0024">
        <w:rPr>
          <w:rFonts w:ascii="Arial" w:hAnsi="Arial" w:cs="Arial"/>
        </w:rPr>
        <w:lastRenderedPageBreak/>
        <w:t xml:space="preserve">The available literature and evidence from the UK sector </w:t>
      </w:r>
      <w:r w:rsidR="006A1959" w:rsidRPr="008B0024">
        <w:rPr>
          <w:rFonts w:ascii="Arial" w:hAnsi="Arial" w:cs="Arial"/>
        </w:rPr>
        <w:t>indicate</w:t>
      </w:r>
      <w:r w:rsidRPr="008B0024">
        <w:rPr>
          <w:rFonts w:ascii="Arial" w:hAnsi="Arial" w:cs="Arial"/>
        </w:rPr>
        <w:t xml:space="preserve"> the projected rise in speech and language disorders among children in the UK by 2025 is attributable to a variety of interrelated factors. Th</w:t>
      </w:r>
      <w:r w:rsidR="006A1959">
        <w:rPr>
          <w:rFonts w:ascii="Arial" w:hAnsi="Arial" w:cs="Arial"/>
        </w:rPr>
        <w:t>is includes</w:t>
      </w:r>
      <w:r w:rsidRPr="008B0024">
        <w:rPr>
          <w:rFonts w:ascii="Arial" w:hAnsi="Arial" w:cs="Arial"/>
        </w:rPr>
        <w:t>: (1) cohort effects from the COVID-19 pandemic, includ</w:t>
      </w:r>
      <w:r w:rsidR="006A1959">
        <w:rPr>
          <w:rFonts w:ascii="Arial" w:hAnsi="Arial" w:cs="Arial"/>
        </w:rPr>
        <w:t>ing</w:t>
      </w:r>
      <w:r w:rsidRPr="008B0024">
        <w:rPr>
          <w:rFonts w:ascii="Arial" w:hAnsi="Arial" w:cs="Arial"/>
        </w:rPr>
        <w:t xml:space="preserve"> reduced early language interactions and disruptions in service delivery; (2) heightened screen time during early childhood supplant</w:t>
      </w:r>
      <w:r w:rsidR="006A1959">
        <w:rPr>
          <w:rFonts w:ascii="Arial" w:hAnsi="Arial" w:cs="Arial"/>
        </w:rPr>
        <w:t>ing</w:t>
      </w:r>
      <w:r w:rsidRPr="008B0024">
        <w:rPr>
          <w:rFonts w:ascii="Arial" w:hAnsi="Arial" w:cs="Arial"/>
        </w:rPr>
        <w:t xml:space="preserve"> valuable conversational engagement; (3) enhanced identification and diagnosis processes, alongside an increase in neurodevelopmental comorbidities elevat</w:t>
      </w:r>
      <w:r w:rsidR="006A1959">
        <w:rPr>
          <w:rFonts w:ascii="Arial" w:hAnsi="Arial" w:cs="Arial"/>
        </w:rPr>
        <w:t>ing</w:t>
      </w:r>
      <w:r w:rsidRPr="008B0024">
        <w:rPr>
          <w:rFonts w:ascii="Arial" w:hAnsi="Arial" w:cs="Arial"/>
        </w:rPr>
        <w:t xml:space="preserve"> referral rates; and (4) a combination of systemic, socioeconomic, and biological risk factors, coupled with a limited capacity within the speech and language therapy workforce, resulting in greater demand and a noticeable prevalence of these disorders within service settings.</w:t>
      </w:r>
    </w:p>
    <w:p w14:paraId="69A6DF80" w14:textId="7D3DAA9A" w:rsidR="00A42640" w:rsidRPr="004D3FAC" w:rsidRDefault="00A42640" w:rsidP="003D4385">
      <w:pPr>
        <w:spacing w:line="360" w:lineRule="auto"/>
        <w:ind w:right="129"/>
        <w:rPr>
          <w:rFonts w:ascii="Arial" w:hAnsi="Arial" w:cs="Arial"/>
          <w:b/>
          <w:bCs/>
        </w:rPr>
      </w:pPr>
      <w:r w:rsidRPr="004D3FAC">
        <w:rPr>
          <w:rFonts w:ascii="Arial" w:hAnsi="Arial" w:cs="Arial"/>
          <w:b/>
          <w:bCs/>
        </w:rPr>
        <w:t>Recommendations for policy and practice</w:t>
      </w:r>
    </w:p>
    <w:p w14:paraId="7E4A7A4C" w14:textId="4A52B502" w:rsidR="008B0024" w:rsidRPr="008800FC" w:rsidRDefault="008B0024" w:rsidP="003D4385">
      <w:pPr>
        <w:spacing w:line="360" w:lineRule="auto"/>
        <w:ind w:right="129"/>
        <w:rPr>
          <w:rFonts w:ascii="Arial" w:hAnsi="Arial" w:cs="Arial"/>
        </w:rPr>
      </w:pPr>
      <w:r w:rsidRPr="00732C74">
        <w:rPr>
          <w:rFonts w:ascii="Arial" w:hAnsi="Arial" w:cs="Arial"/>
          <w:b/>
          <w:bCs/>
        </w:rPr>
        <w:t>1. Language recovery programs for early years:</w:t>
      </w:r>
      <w:r w:rsidRPr="008800FC">
        <w:rPr>
          <w:rFonts w:ascii="Arial" w:hAnsi="Arial" w:cs="Arial"/>
        </w:rPr>
        <w:t xml:space="preserve"> Focus on groups impacted by pandemic disruptions by providing funded intensive early language interventions in nurseries and reception classes.</w:t>
      </w:r>
    </w:p>
    <w:p w14:paraId="39AADC50" w14:textId="5ED280F4" w:rsidR="008B0024" w:rsidRPr="008800FC" w:rsidRDefault="008B0024" w:rsidP="003D4385">
      <w:pPr>
        <w:spacing w:line="360" w:lineRule="auto"/>
        <w:ind w:right="129"/>
        <w:rPr>
          <w:rFonts w:ascii="Arial" w:hAnsi="Arial" w:cs="Arial"/>
        </w:rPr>
      </w:pPr>
      <w:r w:rsidRPr="00732C74">
        <w:rPr>
          <w:rFonts w:ascii="Arial" w:hAnsi="Arial" w:cs="Arial"/>
          <w:b/>
          <w:bCs/>
        </w:rPr>
        <w:t>2. Enhance the SLT workforce and referral systems:</w:t>
      </w:r>
      <w:r w:rsidRPr="008800FC">
        <w:rPr>
          <w:rFonts w:ascii="Arial" w:hAnsi="Arial" w:cs="Arial"/>
        </w:rPr>
        <w:t xml:space="preserve"> Expand training opportunities, implement retention strategies, and create integrated pathways among health, education, and early years to decrease waiting times </w:t>
      </w:r>
      <w:r w:rsidR="00732C74">
        <w:rPr>
          <w:rFonts w:ascii="Arial" w:hAnsi="Arial" w:cs="Arial"/>
        </w:rPr>
        <w:t>ensuring</w:t>
      </w:r>
      <w:r w:rsidRPr="008800FC">
        <w:rPr>
          <w:rFonts w:ascii="Arial" w:hAnsi="Arial" w:cs="Arial"/>
        </w:rPr>
        <w:t xml:space="preserve"> timely early intervention.</w:t>
      </w:r>
    </w:p>
    <w:p w14:paraId="33130383" w14:textId="6CD6A9EF" w:rsidR="008B0024" w:rsidRPr="008800FC" w:rsidRDefault="008B0024" w:rsidP="003D4385">
      <w:pPr>
        <w:spacing w:line="360" w:lineRule="auto"/>
        <w:ind w:right="129"/>
        <w:rPr>
          <w:rFonts w:ascii="Arial" w:hAnsi="Arial" w:cs="Arial"/>
        </w:rPr>
      </w:pPr>
      <w:r w:rsidRPr="00732C74">
        <w:rPr>
          <w:rFonts w:ascii="Arial" w:hAnsi="Arial" w:cs="Arial"/>
          <w:b/>
          <w:bCs/>
        </w:rPr>
        <w:t>3. Public health recommendations regarding screen usage:</w:t>
      </w:r>
      <w:r w:rsidRPr="008800FC">
        <w:rPr>
          <w:rFonts w:ascii="Arial" w:hAnsi="Arial" w:cs="Arial"/>
        </w:rPr>
        <w:t xml:space="preserve"> Revise guidelines to stress the importance of minimizing passive screen time for children under five, encourage co-viewing and adult-mediated interactions, and provide targeted advice for families at high risk </w:t>
      </w:r>
      <w:r w:rsidR="001D2153">
        <w:rPr>
          <w:rFonts w:ascii="Arial" w:hAnsi="Arial" w:cs="Arial"/>
        </w:rPr>
        <w:t xml:space="preserve">of stress and </w:t>
      </w:r>
      <w:r w:rsidRPr="008800FC">
        <w:rPr>
          <w:rFonts w:ascii="Arial" w:hAnsi="Arial" w:cs="Arial"/>
        </w:rPr>
        <w:t>high device usage</w:t>
      </w:r>
      <w:r w:rsidR="001D2153">
        <w:rPr>
          <w:rFonts w:ascii="Arial" w:hAnsi="Arial" w:cs="Arial"/>
        </w:rPr>
        <w:t>.</w:t>
      </w:r>
    </w:p>
    <w:p w14:paraId="27FA1B84" w14:textId="0AC6E66C" w:rsidR="008B0024" w:rsidRPr="008800FC" w:rsidRDefault="008B0024" w:rsidP="003D4385">
      <w:pPr>
        <w:spacing w:line="360" w:lineRule="auto"/>
        <w:ind w:right="129"/>
        <w:rPr>
          <w:rFonts w:ascii="Arial" w:hAnsi="Arial" w:cs="Arial"/>
        </w:rPr>
      </w:pPr>
      <w:r w:rsidRPr="00732C74">
        <w:rPr>
          <w:rFonts w:ascii="Arial" w:hAnsi="Arial" w:cs="Arial"/>
          <w:b/>
          <w:bCs/>
        </w:rPr>
        <w:t>4. Tackle upstream inequalities and perinatal challenges:</w:t>
      </w:r>
      <w:r w:rsidRPr="008800FC">
        <w:rPr>
          <w:rFonts w:ascii="Arial" w:hAnsi="Arial" w:cs="Arial"/>
        </w:rPr>
        <w:t xml:space="preserve"> Implement policies aimed at reducing disparities in preterm births, enhancing newborn hearing pathways, improving support for maternal perinatal mental health, prioritizing language assistance in socioeconomically disadvantaged communities.</w:t>
      </w:r>
    </w:p>
    <w:p w14:paraId="6FB63076" w14:textId="7AC62CA1" w:rsidR="003D4385" w:rsidRPr="003D4385" w:rsidRDefault="008B0024" w:rsidP="003D4385">
      <w:pPr>
        <w:spacing w:line="360" w:lineRule="auto"/>
        <w:ind w:right="129"/>
        <w:rPr>
          <w:rFonts w:ascii="Arial" w:hAnsi="Arial" w:cs="Arial"/>
        </w:rPr>
      </w:pPr>
      <w:r w:rsidRPr="00732C74">
        <w:rPr>
          <w:rFonts w:ascii="Arial" w:hAnsi="Arial" w:cs="Arial"/>
          <w:b/>
          <w:bCs/>
        </w:rPr>
        <w:t>5. Longitudinal research and monitoring:</w:t>
      </w:r>
      <w:r w:rsidRPr="008800FC">
        <w:rPr>
          <w:rFonts w:ascii="Arial" w:hAnsi="Arial" w:cs="Arial"/>
        </w:rPr>
        <w:t xml:space="preserve"> Allocate funding for UK-based longitudinal studies </w:t>
      </w:r>
      <w:r w:rsidR="00732C74">
        <w:rPr>
          <w:rFonts w:ascii="Arial" w:hAnsi="Arial" w:cs="Arial"/>
        </w:rPr>
        <w:t>tracking</w:t>
      </w:r>
      <w:r w:rsidRPr="008800FC">
        <w:rPr>
          <w:rFonts w:ascii="Arial" w:hAnsi="Arial" w:cs="Arial"/>
        </w:rPr>
        <w:t xml:space="preserve"> language development post-pandemic, differentiate between diagnostic/identification effects and changes in incidence, and assess the effectiveness of preventive versus remedial interventions.</w:t>
      </w:r>
    </w:p>
    <w:p w14:paraId="43AB2994" w14:textId="654DAB6C" w:rsidR="00A42640" w:rsidRPr="004D3FAC" w:rsidRDefault="00A42640" w:rsidP="003D4385">
      <w:pPr>
        <w:spacing w:line="360" w:lineRule="auto"/>
        <w:ind w:right="129"/>
        <w:rPr>
          <w:rFonts w:ascii="Arial" w:hAnsi="Arial" w:cs="Arial"/>
          <w:b/>
          <w:bCs/>
        </w:rPr>
      </w:pPr>
      <w:r w:rsidRPr="004D3FAC">
        <w:rPr>
          <w:rFonts w:ascii="Arial" w:hAnsi="Arial" w:cs="Arial"/>
          <w:b/>
          <w:bCs/>
        </w:rPr>
        <w:t>Limitations of this review</w:t>
      </w:r>
    </w:p>
    <w:p w14:paraId="41390673" w14:textId="3701C373" w:rsidR="008B0024" w:rsidRPr="008B0024" w:rsidRDefault="008B0024" w:rsidP="003D4385">
      <w:pPr>
        <w:spacing w:line="360" w:lineRule="auto"/>
        <w:ind w:right="129"/>
        <w:rPr>
          <w:rFonts w:ascii="Arial" w:hAnsi="Arial" w:cs="Arial"/>
        </w:rPr>
      </w:pPr>
      <w:r w:rsidRPr="008B0024">
        <w:rPr>
          <w:rFonts w:ascii="Arial" w:hAnsi="Arial" w:cs="Arial"/>
        </w:rPr>
        <w:t>This scoping review provides a summary of a specific collection of peer-reviewed studies and reports from the UK sector; it does not constitute a comprehensive systematic meta-analysis, and the search conducted was selective rather than all-encompassing.</w:t>
      </w:r>
    </w:p>
    <w:p w14:paraId="03820B0D" w14:textId="1FAB1D38" w:rsidR="00A42640" w:rsidRPr="007E3FE9" w:rsidRDefault="008B0024" w:rsidP="003D4385">
      <w:pPr>
        <w:spacing w:line="360" w:lineRule="auto"/>
        <w:ind w:right="129"/>
        <w:rPr>
          <w:rFonts w:ascii="Arial" w:hAnsi="Arial" w:cs="Arial"/>
        </w:rPr>
      </w:pPr>
      <w:r w:rsidRPr="008B0024">
        <w:rPr>
          <w:rFonts w:ascii="Arial" w:hAnsi="Arial" w:cs="Arial"/>
        </w:rPr>
        <w:lastRenderedPageBreak/>
        <w:t>The variability in measurements restricts the ability to make comparisons. However, the alignment of evidence across various methodologies (such as population studies, cohort follow-ups, systematic reviews, and sector surveys) reinforces the interpretation that multiple factors are at play.</w:t>
      </w:r>
      <w:r w:rsidR="00A42640" w:rsidRPr="007E3FE9">
        <w:rPr>
          <w:rFonts w:ascii="Arial" w:hAnsi="Arial" w:cs="Arial"/>
        </w:rPr>
        <w:br w:type="page"/>
      </w:r>
    </w:p>
    <w:p w14:paraId="7DD39086" w14:textId="16993AC8" w:rsidR="00A42640" w:rsidRPr="007E3FE9" w:rsidRDefault="00A42640" w:rsidP="007E3FE9">
      <w:pPr>
        <w:spacing w:line="360" w:lineRule="auto"/>
        <w:ind w:right="413"/>
        <w:rPr>
          <w:rFonts w:ascii="Arial" w:hAnsi="Arial" w:cs="Arial"/>
          <w:b/>
          <w:bCs/>
        </w:rPr>
      </w:pPr>
      <w:r w:rsidRPr="007E3FE9">
        <w:rPr>
          <w:rFonts w:ascii="Arial" w:hAnsi="Arial" w:cs="Arial"/>
          <w:b/>
          <w:bCs/>
        </w:rPr>
        <w:lastRenderedPageBreak/>
        <w:t xml:space="preserve">References </w:t>
      </w:r>
    </w:p>
    <w:p w14:paraId="741DC323" w14:textId="0A5E9CDC" w:rsidR="00145E99" w:rsidRPr="00C079C5" w:rsidRDefault="00145E99" w:rsidP="007E3FE9">
      <w:pPr>
        <w:spacing w:line="360" w:lineRule="auto"/>
        <w:ind w:right="413"/>
        <w:rPr>
          <w:rFonts w:ascii="Arial" w:hAnsi="Arial" w:cs="Arial"/>
        </w:rPr>
      </w:pPr>
      <w:r w:rsidRPr="00C079C5">
        <w:rPr>
          <w:rFonts w:ascii="Arial" w:hAnsi="Arial" w:cs="Arial"/>
        </w:rPr>
        <w:t xml:space="preserve">ACAMH (2024) </w:t>
      </w:r>
      <w:r w:rsidRPr="00C079C5">
        <w:rPr>
          <w:rFonts w:ascii="Arial" w:hAnsi="Arial" w:cs="Arial"/>
          <w:i/>
          <w:iCs/>
        </w:rPr>
        <w:t>Developmental Language Disorder (DLD)</w:t>
      </w:r>
      <w:r w:rsidRPr="00C079C5">
        <w:rPr>
          <w:rFonts w:ascii="Arial" w:hAnsi="Arial" w:cs="Arial"/>
        </w:rPr>
        <w:t xml:space="preserve">. Available at: </w:t>
      </w:r>
      <w:r w:rsidRPr="004E7B5A">
        <w:rPr>
          <w:rFonts w:ascii="Arial" w:hAnsi="Arial" w:cs="Arial"/>
        </w:rPr>
        <w:t>https://www.acamh.org/topic/developmental-language-disorder/</w:t>
      </w:r>
      <w:r w:rsidRPr="00C079C5">
        <w:rPr>
          <w:rFonts w:ascii="Arial" w:hAnsi="Arial" w:cs="Arial"/>
        </w:rPr>
        <w:t xml:space="preserve"> (Accessed: 9 November 2025).</w:t>
      </w:r>
    </w:p>
    <w:p w14:paraId="34D40A4E"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Bal, M., Kara Aydemir, A.G., </w:t>
      </w:r>
      <w:proofErr w:type="spellStart"/>
      <w:r w:rsidRPr="00C079C5">
        <w:rPr>
          <w:rFonts w:ascii="Arial" w:hAnsi="Arial" w:cs="Arial"/>
        </w:rPr>
        <w:t>Tepetaş</w:t>
      </w:r>
      <w:proofErr w:type="spellEnd"/>
      <w:r w:rsidRPr="00C079C5">
        <w:rPr>
          <w:rFonts w:ascii="Arial" w:hAnsi="Arial" w:cs="Arial"/>
        </w:rPr>
        <w:t xml:space="preserve"> Cengiz, G. Ş. and </w:t>
      </w:r>
      <w:proofErr w:type="spellStart"/>
      <w:r w:rsidRPr="00C079C5">
        <w:rPr>
          <w:rFonts w:ascii="Arial" w:hAnsi="Arial" w:cs="Arial"/>
        </w:rPr>
        <w:t>Altındağ</w:t>
      </w:r>
      <w:proofErr w:type="spellEnd"/>
      <w:r w:rsidRPr="00C079C5">
        <w:rPr>
          <w:rFonts w:ascii="Arial" w:hAnsi="Arial" w:cs="Arial"/>
        </w:rPr>
        <w:t xml:space="preserve">, A. (2024) ‘Examining the relationship between language development, executive function, and screen time: A systematic review’, </w:t>
      </w:r>
      <w:proofErr w:type="spellStart"/>
      <w:r w:rsidRPr="00C079C5">
        <w:rPr>
          <w:rFonts w:ascii="Arial" w:hAnsi="Arial" w:cs="Arial"/>
          <w:i/>
          <w:iCs/>
        </w:rPr>
        <w:t>PLoS</w:t>
      </w:r>
      <w:proofErr w:type="spellEnd"/>
      <w:r w:rsidRPr="00C079C5">
        <w:rPr>
          <w:rFonts w:ascii="Arial" w:hAnsi="Arial" w:cs="Arial"/>
          <w:i/>
          <w:iCs/>
        </w:rPr>
        <w:t xml:space="preserve"> ONE</w:t>
      </w:r>
      <w:r w:rsidRPr="00C079C5">
        <w:rPr>
          <w:rFonts w:ascii="Arial" w:hAnsi="Arial" w:cs="Arial"/>
        </w:rPr>
        <w:t>, 19(12), e0314540.</w:t>
      </w:r>
    </w:p>
    <w:p w14:paraId="459C1E17" w14:textId="77777777" w:rsidR="00145E99" w:rsidRPr="007E3FE9" w:rsidRDefault="00145E99" w:rsidP="007E3FE9">
      <w:pPr>
        <w:spacing w:line="360" w:lineRule="auto"/>
        <w:ind w:right="413"/>
        <w:rPr>
          <w:rFonts w:ascii="Arial" w:hAnsi="Arial" w:cs="Arial"/>
        </w:rPr>
      </w:pPr>
      <w:r w:rsidRPr="00C079C5">
        <w:rPr>
          <w:rFonts w:ascii="Arial" w:hAnsi="Arial" w:cs="Arial"/>
        </w:rPr>
        <w:t xml:space="preserve">Bishop, </w:t>
      </w:r>
      <w:proofErr w:type="spellStart"/>
      <w:r w:rsidRPr="00C079C5">
        <w:rPr>
          <w:rFonts w:ascii="Arial" w:hAnsi="Arial" w:cs="Arial"/>
        </w:rPr>
        <w:t>D.V.M</w:t>
      </w:r>
      <w:proofErr w:type="spellEnd"/>
      <w:r w:rsidRPr="00C079C5">
        <w:rPr>
          <w:rFonts w:ascii="Arial" w:hAnsi="Arial" w:cs="Arial"/>
        </w:rPr>
        <w:t xml:space="preserve">. (2017) ‘Developmental language disorder: a marker of neurodevelopmental difference not weakness’, </w:t>
      </w:r>
      <w:r w:rsidRPr="00C079C5">
        <w:rPr>
          <w:rFonts w:ascii="Arial" w:hAnsi="Arial" w:cs="Arial"/>
          <w:i/>
          <w:iCs/>
        </w:rPr>
        <w:t>The Lancet Child &amp; Adolescent Health</w:t>
      </w:r>
      <w:r w:rsidRPr="00C079C5">
        <w:rPr>
          <w:rFonts w:ascii="Arial" w:hAnsi="Arial" w:cs="Arial"/>
        </w:rPr>
        <w:t>, 1(4), pp. 264</w:t>
      </w:r>
      <w:r w:rsidRPr="00C079C5">
        <w:rPr>
          <w:rFonts w:ascii="Arial" w:hAnsi="Arial" w:cs="Arial"/>
        </w:rPr>
        <w:noBreakHyphen/>
        <w:t>266.</w:t>
      </w:r>
    </w:p>
    <w:p w14:paraId="113B2456"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Brains, MDPI (2023) </w:t>
      </w:r>
      <w:r w:rsidRPr="00C079C5">
        <w:rPr>
          <w:rFonts w:ascii="Arial" w:hAnsi="Arial" w:cs="Arial"/>
          <w:i/>
          <w:iCs/>
        </w:rPr>
        <w:t>The relationship between language and technology: How screen exposure affects language development in early childhood</w:t>
      </w:r>
      <w:r w:rsidRPr="00C079C5">
        <w:rPr>
          <w:rFonts w:ascii="Arial" w:hAnsi="Arial" w:cs="Arial"/>
        </w:rPr>
        <w:t>, 14(1), 27.</w:t>
      </w:r>
    </w:p>
    <w:p w14:paraId="24EDB1C3" w14:textId="7C4292CA" w:rsidR="00145E99" w:rsidRPr="00C079C5" w:rsidRDefault="00145E99" w:rsidP="007E3FE9">
      <w:pPr>
        <w:spacing w:line="360" w:lineRule="auto"/>
        <w:ind w:right="413"/>
        <w:rPr>
          <w:rFonts w:ascii="Arial" w:hAnsi="Arial" w:cs="Arial"/>
        </w:rPr>
      </w:pPr>
      <w:r w:rsidRPr="00C079C5">
        <w:rPr>
          <w:rFonts w:ascii="Arial" w:hAnsi="Arial" w:cs="Arial"/>
        </w:rPr>
        <w:t xml:space="preserve">Canadian Paediatric Society (2023) </w:t>
      </w:r>
      <w:r w:rsidRPr="00C079C5">
        <w:rPr>
          <w:rFonts w:ascii="Arial" w:hAnsi="Arial" w:cs="Arial"/>
          <w:i/>
          <w:iCs/>
        </w:rPr>
        <w:t>Screen time and preschool children: Position statement</w:t>
      </w:r>
      <w:r w:rsidRPr="00C079C5">
        <w:rPr>
          <w:rFonts w:ascii="Arial" w:hAnsi="Arial" w:cs="Arial"/>
        </w:rPr>
        <w:t xml:space="preserve">. Available at: </w:t>
      </w:r>
      <w:r w:rsidRPr="004E7B5A">
        <w:rPr>
          <w:rFonts w:ascii="Arial" w:hAnsi="Arial" w:cs="Arial"/>
        </w:rPr>
        <w:t>https://cps.ca/en/documents/position/screen-time-and-preschool-children</w:t>
      </w:r>
      <w:r w:rsidRPr="00C079C5">
        <w:rPr>
          <w:rFonts w:ascii="Arial" w:hAnsi="Arial" w:cs="Arial"/>
        </w:rPr>
        <w:t xml:space="preserve"> (Accessed: 9 November 2025).</w:t>
      </w:r>
    </w:p>
    <w:p w14:paraId="4DC95A5C"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Frontiers in Developmental Psychology (2024) </w:t>
      </w:r>
      <w:r w:rsidRPr="00C079C5">
        <w:rPr>
          <w:rFonts w:ascii="Arial" w:hAnsi="Arial" w:cs="Arial"/>
          <w:i/>
          <w:iCs/>
        </w:rPr>
        <w:t>Weekend screen use of parents and children associates with child language skills</w:t>
      </w:r>
      <w:r w:rsidRPr="00C079C5">
        <w:rPr>
          <w:rFonts w:ascii="Arial" w:hAnsi="Arial" w:cs="Arial"/>
        </w:rPr>
        <w:t>.</w:t>
      </w:r>
    </w:p>
    <w:p w14:paraId="409C5111" w14:textId="71FD966F" w:rsidR="00145E99" w:rsidRPr="00C079C5" w:rsidRDefault="00145E99" w:rsidP="007E3FE9">
      <w:pPr>
        <w:spacing w:line="360" w:lineRule="auto"/>
        <w:ind w:right="413"/>
        <w:rPr>
          <w:rFonts w:ascii="Arial" w:hAnsi="Arial" w:cs="Arial"/>
        </w:rPr>
      </w:pPr>
      <w:r w:rsidRPr="00C079C5">
        <w:rPr>
          <w:rFonts w:ascii="Arial" w:hAnsi="Arial" w:cs="Arial"/>
        </w:rPr>
        <w:t xml:space="preserve">Frontiers in Education (2016) </w:t>
      </w:r>
      <w:r w:rsidRPr="00C079C5">
        <w:rPr>
          <w:rFonts w:ascii="Arial" w:hAnsi="Arial" w:cs="Arial"/>
          <w:i/>
          <w:iCs/>
        </w:rPr>
        <w:t>Children with language impairment: prevalence, associated factors and predictors</w:t>
      </w:r>
      <w:r w:rsidRPr="00C079C5">
        <w:rPr>
          <w:rFonts w:ascii="Arial" w:hAnsi="Arial" w:cs="Arial"/>
        </w:rPr>
        <w:t xml:space="preserve">. Available at: </w:t>
      </w:r>
      <w:r w:rsidRPr="004E7B5A">
        <w:rPr>
          <w:rFonts w:ascii="Arial" w:hAnsi="Arial" w:cs="Arial"/>
        </w:rPr>
        <w:t>https://www.frontiersin.org/journals/education/articles/10.3389/feduc.2016.00002/full</w:t>
      </w:r>
      <w:r w:rsidRPr="00C079C5">
        <w:rPr>
          <w:rFonts w:ascii="Arial" w:hAnsi="Arial" w:cs="Arial"/>
        </w:rPr>
        <w:t xml:space="preserve"> (Accessed: 9 November 2025).</w:t>
      </w:r>
    </w:p>
    <w:p w14:paraId="47DEC441" w14:textId="000F60E3" w:rsidR="00145E99" w:rsidRPr="00C079C5" w:rsidRDefault="00145E99" w:rsidP="007E3FE9">
      <w:pPr>
        <w:spacing w:line="360" w:lineRule="auto"/>
        <w:ind w:right="413"/>
        <w:rPr>
          <w:rFonts w:ascii="Arial" w:hAnsi="Arial" w:cs="Arial"/>
        </w:rPr>
      </w:pPr>
      <w:r w:rsidRPr="00C079C5">
        <w:rPr>
          <w:rFonts w:ascii="Arial" w:hAnsi="Arial" w:cs="Arial"/>
        </w:rPr>
        <w:t xml:space="preserve">Frontiers in Human Neuroscience (2019) </w:t>
      </w:r>
      <w:r w:rsidRPr="00C079C5">
        <w:rPr>
          <w:rFonts w:ascii="Arial" w:hAnsi="Arial" w:cs="Arial"/>
          <w:i/>
          <w:iCs/>
        </w:rPr>
        <w:t>High rates of language impairment in vulnerable populations</w:t>
      </w:r>
      <w:r w:rsidRPr="00C079C5">
        <w:rPr>
          <w:rFonts w:ascii="Arial" w:hAnsi="Arial" w:cs="Arial"/>
        </w:rPr>
        <w:t xml:space="preserve">. Available at: </w:t>
      </w:r>
      <w:r w:rsidRPr="004E7B5A">
        <w:rPr>
          <w:rFonts w:ascii="Arial" w:hAnsi="Arial" w:cs="Arial"/>
        </w:rPr>
        <w:t>https://www.frontiersin.org/10.3389%2Fconf.fnhum.2019.229.00002/event_abstract</w:t>
      </w:r>
      <w:r w:rsidRPr="00C079C5">
        <w:rPr>
          <w:rFonts w:ascii="Arial" w:hAnsi="Arial" w:cs="Arial"/>
        </w:rPr>
        <w:t xml:space="preserve"> (Accessed: 9 November 2025).</w:t>
      </w:r>
    </w:p>
    <w:p w14:paraId="481BCB9A" w14:textId="1F3A3F33" w:rsidR="00145E99" w:rsidRDefault="00145E99" w:rsidP="007E3FE9">
      <w:pPr>
        <w:spacing w:line="360" w:lineRule="auto"/>
        <w:ind w:right="413"/>
        <w:rPr>
          <w:rFonts w:ascii="Arial" w:hAnsi="Arial" w:cs="Arial"/>
        </w:rPr>
      </w:pPr>
      <w:r w:rsidRPr="00C079C5">
        <w:rPr>
          <w:rFonts w:ascii="Arial" w:hAnsi="Arial" w:cs="Arial"/>
        </w:rPr>
        <w:t xml:space="preserve">I CAN / Speech &amp; Language UK (2023) </w:t>
      </w:r>
      <w:r w:rsidRPr="00C079C5">
        <w:rPr>
          <w:rFonts w:ascii="Arial" w:hAnsi="Arial" w:cs="Arial"/>
          <w:i/>
          <w:iCs/>
        </w:rPr>
        <w:t>Speaking up for the Covid generation – report</w:t>
      </w:r>
      <w:r w:rsidRPr="00C079C5">
        <w:rPr>
          <w:rFonts w:ascii="Arial" w:hAnsi="Arial" w:cs="Arial"/>
        </w:rPr>
        <w:t xml:space="preserve">. Available at: </w:t>
      </w:r>
      <w:r w:rsidRPr="004E7B5A">
        <w:rPr>
          <w:rFonts w:ascii="Arial" w:hAnsi="Arial" w:cs="Arial"/>
        </w:rPr>
        <w:t>https://speechandlanguage.org.uk/wp-content/uploads/2023/12/speaking-up-for-the-covid-generation-i-can-report.pdf</w:t>
      </w:r>
      <w:r w:rsidRPr="00C079C5">
        <w:rPr>
          <w:rFonts w:ascii="Arial" w:hAnsi="Arial" w:cs="Arial"/>
        </w:rPr>
        <w:t xml:space="preserve"> (Accessed: 9 November 2025).</w:t>
      </w:r>
    </w:p>
    <w:p w14:paraId="544713CE" w14:textId="771B2441" w:rsidR="001C3392" w:rsidRPr="007E3FE9" w:rsidRDefault="001C3392" w:rsidP="007E3FE9">
      <w:pPr>
        <w:spacing w:line="360" w:lineRule="auto"/>
        <w:ind w:right="413"/>
        <w:rPr>
          <w:rFonts w:ascii="Arial" w:hAnsi="Arial" w:cs="Arial"/>
        </w:rPr>
      </w:pPr>
      <w:r w:rsidRPr="001C3392">
        <w:rPr>
          <w:rFonts w:ascii="Arial" w:hAnsi="Arial" w:cs="Arial"/>
        </w:rPr>
        <w:t xml:space="preserve">Inayat, A., Malik, S., Zaman, A., Zaman, </w:t>
      </w:r>
      <w:proofErr w:type="spellStart"/>
      <w:r w:rsidRPr="001C3392">
        <w:rPr>
          <w:rFonts w:ascii="Arial" w:hAnsi="Arial" w:cs="Arial"/>
        </w:rPr>
        <w:t>H.M.H</w:t>
      </w:r>
      <w:proofErr w:type="spellEnd"/>
      <w:r w:rsidRPr="001C3392">
        <w:rPr>
          <w:rFonts w:ascii="Arial" w:hAnsi="Arial" w:cs="Arial"/>
        </w:rPr>
        <w:t xml:space="preserve">. and Faizan, M. (2025). The Impact of Passive Screen Time on Early Childhood Speech and </w:t>
      </w:r>
      <w:proofErr w:type="spellStart"/>
      <w:proofErr w:type="gramStart"/>
      <w:r w:rsidRPr="001C3392">
        <w:rPr>
          <w:rFonts w:ascii="Arial" w:hAnsi="Arial" w:cs="Arial"/>
        </w:rPr>
        <w:t>xml:language</w:t>
      </w:r>
      <w:proofErr w:type="spellEnd"/>
      <w:proofErr w:type="gramEnd"/>
      <w:r w:rsidRPr="001C3392">
        <w:rPr>
          <w:rFonts w:ascii="Arial" w:hAnsi="Arial" w:cs="Arial"/>
        </w:rPr>
        <w:t xml:space="preserve"> development: Parental Perspectives and </w:t>
      </w:r>
      <w:proofErr w:type="spellStart"/>
      <w:r w:rsidRPr="001C3392">
        <w:rPr>
          <w:rFonts w:ascii="Arial" w:hAnsi="Arial" w:cs="Arial"/>
        </w:rPr>
        <w:t>Behavioral</w:t>
      </w:r>
      <w:proofErr w:type="spellEnd"/>
      <w:r w:rsidRPr="001C3392">
        <w:rPr>
          <w:rFonts w:ascii="Arial" w:hAnsi="Arial" w:cs="Arial"/>
        </w:rPr>
        <w:t xml:space="preserve"> Correlates. </w:t>
      </w:r>
      <w:r w:rsidRPr="001C3392">
        <w:rPr>
          <w:rFonts w:ascii="Arial" w:hAnsi="Arial" w:cs="Arial"/>
          <w:i/>
          <w:iCs/>
        </w:rPr>
        <w:t>Journal of Basic &amp; Clinical Medical Sciences</w:t>
      </w:r>
      <w:r w:rsidRPr="001C3392">
        <w:rPr>
          <w:rFonts w:ascii="Arial" w:hAnsi="Arial" w:cs="Arial"/>
        </w:rPr>
        <w:t xml:space="preserve">, [online] 4(1), pp.44–54. </w:t>
      </w:r>
      <w:proofErr w:type="spellStart"/>
      <w:proofErr w:type="gramStart"/>
      <w:r w:rsidRPr="001C3392">
        <w:rPr>
          <w:rFonts w:ascii="Arial" w:hAnsi="Arial" w:cs="Arial"/>
        </w:rPr>
        <w:t>doi:https</w:t>
      </w:r>
      <w:proofErr w:type="spellEnd"/>
      <w:r w:rsidRPr="001C3392">
        <w:rPr>
          <w:rFonts w:ascii="Arial" w:hAnsi="Arial" w:cs="Arial"/>
        </w:rPr>
        <w:t>://doi.org/10.58398/0002.000025</w:t>
      </w:r>
      <w:proofErr w:type="gramEnd"/>
      <w:r w:rsidRPr="001C3392">
        <w:rPr>
          <w:rFonts w:ascii="Arial" w:hAnsi="Arial" w:cs="Arial"/>
        </w:rPr>
        <w:t>.</w:t>
      </w:r>
    </w:p>
    <w:p w14:paraId="6D5EB28D" w14:textId="77777777" w:rsidR="00145E99" w:rsidRPr="00C079C5" w:rsidRDefault="00145E99" w:rsidP="007E3FE9">
      <w:pPr>
        <w:spacing w:line="360" w:lineRule="auto"/>
        <w:ind w:right="413"/>
        <w:rPr>
          <w:rFonts w:ascii="Arial" w:hAnsi="Arial" w:cs="Arial"/>
        </w:rPr>
      </w:pPr>
      <w:r w:rsidRPr="00C079C5">
        <w:rPr>
          <w:rFonts w:ascii="Arial" w:hAnsi="Arial" w:cs="Arial"/>
        </w:rPr>
        <w:lastRenderedPageBreak/>
        <w:t xml:space="preserve">Journal of Child Psychology and Psychiatry (2017) </w:t>
      </w:r>
      <w:r w:rsidRPr="00C079C5">
        <w:rPr>
          <w:rFonts w:ascii="Arial" w:hAnsi="Arial" w:cs="Arial"/>
          <w:i/>
          <w:iCs/>
        </w:rPr>
        <w:t>Pre</w:t>
      </w:r>
      <w:r w:rsidRPr="00C079C5">
        <w:rPr>
          <w:rFonts w:ascii="Arial" w:hAnsi="Arial" w:cs="Arial"/>
          <w:i/>
          <w:iCs/>
        </w:rPr>
        <w:noBreakHyphen/>
        <w:t xml:space="preserve"> and post</w:t>
      </w:r>
      <w:r w:rsidRPr="00C079C5">
        <w:rPr>
          <w:rFonts w:ascii="Arial" w:hAnsi="Arial" w:cs="Arial"/>
          <w:i/>
          <w:iCs/>
        </w:rPr>
        <w:noBreakHyphen/>
        <w:t>school entry language outcomes in children with heterogeneous language disorders: population study</w:t>
      </w:r>
      <w:r w:rsidRPr="00C079C5">
        <w:rPr>
          <w:rFonts w:ascii="Arial" w:hAnsi="Arial" w:cs="Arial"/>
        </w:rPr>
        <w:t>, 58(10), pp. 1114</w:t>
      </w:r>
      <w:r w:rsidRPr="00C079C5">
        <w:rPr>
          <w:rFonts w:ascii="Arial" w:hAnsi="Arial" w:cs="Arial"/>
        </w:rPr>
        <w:noBreakHyphen/>
        <w:t>1122.</w:t>
      </w:r>
    </w:p>
    <w:p w14:paraId="64F4C2BB"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Journal of Psychiatric Research (2023) </w:t>
      </w:r>
      <w:r w:rsidRPr="00C079C5">
        <w:rPr>
          <w:rFonts w:ascii="Arial" w:hAnsi="Arial" w:cs="Arial"/>
          <w:i/>
          <w:iCs/>
        </w:rPr>
        <w:t>Prevalence, co</w:t>
      </w:r>
      <w:r w:rsidRPr="00C079C5">
        <w:rPr>
          <w:rFonts w:ascii="Arial" w:hAnsi="Arial" w:cs="Arial"/>
          <w:i/>
          <w:iCs/>
        </w:rPr>
        <w:noBreakHyphen/>
        <w:t>occurring difficulties, and risk factors of developmental language disorder: a large</w:t>
      </w:r>
      <w:r w:rsidRPr="00C079C5">
        <w:rPr>
          <w:rFonts w:ascii="Arial" w:hAnsi="Arial" w:cs="Arial"/>
          <w:i/>
          <w:iCs/>
        </w:rPr>
        <w:noBreakHyphen/>
        <w:t>scale study</w:t>
      </w:r>
      <w:r w:rsidRPr="00C079C5">
        <w:rPr>
          <w:rFonts w:ascii="Arial" w:hAnsi="Arial" w:cs="Arial"/>
        </w:rPr>
        <w:t>.</w:t>
      </w:r>
    </w:p>
    <w:p w14:paraId="1CDF7559"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Karani, N.F., Sher, J. and </w:t>
      </w:r>
      <w:proofErr w:type="spellStart"/>
      <w:r w:rsidRPr="00C079C5">
        <w:rPr>
          <w:rFonts w:ascii="Arial" w:hAnsi="Arial" w:cs="Arial"/>
        </w:rPr>
        <w:t>Mophosho</w:t>
      </w:r>
      <w:proofErr w:type="spellEnd"/>
      <w:r w:rsidRPr="00C079C5">
        <w:rPr>
          <w:rFonts w:ascii="Arial" w:hAnsi="Arial" w:cs="Arial"/>
        </w:rPr>
        <w:t xml:space="preserve">, M. (2022) ‘The influence of screen time on children’s language development: A scoping review’, </w:t>
      </w:r>
      <w:r w:rsidRPr="00C079C5">
        <w:rPr>
          <w:rFonts w:ascii="Arial" w:hAnsi="Arial" w:cs="Arial"/>
          <w:i/>
          <w:iCs/>
        </w:rPr>
        <w:t>South African Journal of Communication Disorders</w:t>
      </w:r>
      <w:r w:rsidRPr="00C079C5">
        <w:rPr>
          <w:rFonts w:ascii="Arial" w:hAnsi="Arial" w:cs="Arial"/>
        </w:rPr>
        <w:t>, 69(1), a825.</w:t>
      </w:r>
    </w:p>
    <w:p w14:paraId="43A5A302" w14:textId="2AC78A99" w:rsidR="00145E99" w:rsidRPr="00C079C5" w:rsidRDefault="00145E99" w:rsidP="007E3FE9">
      <w:pPr>
        <w:spacing w:line="360" w:lineRule="auto"/>
        <w:ind w:right="413"/>
        <w:rPr>
          <w:rFonts w:ascii="Arial" w:hAnsi="Arial" w:cs="Arial"/>
        </w:rPr>
      </w:pPr>
      <w:r w:rsidRPr="00C079C5">
        <w:rPr>
          <w:rFonts w:ascii="Arial" w:hAnsi="Arial" w:cs="Arial"/>
        </w:rPr>
        <w:t xml:space="preserve">National Deaf Children’s Society (2020) </w:t>
      </w:r>
      <w:r w:rsidRPr="00C079C5">
        <w:rPr>
          <w:rFonts w:ascii="Arial" w:hAnsi="Arial" w:cs="Arial"/>
          <w:i/>
          <w:iCs/>
        </w:rPr>
        <w:t>Rapid review into paediatric audiology</w:t>
      </w:r>
      <w:r w:rsidRPr="00C079C5">
        <w:rPr>
          <w:rFonts w:ascii="Arial" w:hAnsi="Arial" w:cs="Arial"/>
        </w:rPr>
        <w:t xml:space="preserve">. Available at: </w:t>
      </w:r>
      <w:r w:rsidRPr="004E7B5A">
        <w:rPr>
          <w:rFonts w:ascii="Arial" w:hAnsi="Arial" w:cs="Arial"/>
        </w:rPr>
        <w:t>https://cms.ndcs.org.uk/sites/default/files/2025-05/Rapid%20review%20into%20paediatric%20audiology%202020.pdf</w:t>
      </w:r>
      <w:r w:rsidRPr="00C079C5">
        <w:rPr>
          <w:rFonts w:ascii="Arial" w:hAnsi="Arial" w:cs="Arial"/>
        </w:rPr>
        <w:t xml:space="preserve"> (Accessed: 9 November 2025).</w:t>
      </w:r>
    </w:p>
    <w:p w14:paraId="446B6F19"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Norbury, C.F., Gooch, D., Wray, C. et al. (2016) ‘The impact of nonverbal ability on prevalence and clinical presentation of language disorder: evidence from a population study’, </w:t>
      </w:r>
      <w:r w:rsidRPr="00C079C5">
        <w:rPr>
          <w:rFonts w:ascii="Arial" w:hAnsi="Arial" w:cs="Arial"/>
          <w:i/>
          <w:iCs/>
        </w:rPr>
        <w:t>Journal of Child Psychology and Psychiatry</w:t>
      </w:r>
      <w:r w:rsidRPr="00C079C5">
        <w:rPr>
          <w:rFonts w:ascii="Arial" w:hAnsi="Arial" w:cs="Arial"/>
        </w:rPr>
        <w:t>, 57(11), pp. 1247</w:t>
      </w:r>
      <w:r w:rsidRPr="00C079C5">
        <w:rPr>
          <w:rFonts w:ascii="Arial" w:hAnsi="Arial" w:cs="Arial"/>
        </w:rPr>
        <w:noBreakHyphen/>
        <w:t>1257.</w:t>
      </w:r>
    </w:p>
    <w:p w14:paraId="6891F715" w14:textId="4C8B536D" w:rsidR="00145E99" w:rsidRPr="00C079C5" w:rsidRDefault="00145E99" w:rsidP="007E3FE9">
      <w:pPr>
        <w:spacing w:line="360" w:lineRule="auto"/>
        <w:ind w:right="413"/>
        <w:rPr>
          <w:rFonts w:ascii="Arial" w:hAnsi="Arial" w:cs="Arial"/>
        </w:rPr>
      </w:pPr>
      <w:r w:rsidRPr="00C079C5">
        <w:rPr>
          <w:rFonts w:ascii="Arial" w:hAnsi="Arial" w:cs="Arial"/>
        </w:rPr>
        <w:t xml:space="preserve">Nuffield Foundation (2024) </w:t>
      </w:r>
      <w:r w:rsidRPr="00C079C5">
        <w:rPr>
          <w:rFonts w:ascii="Arial" w:hAnsi="Arial" w:cs="Arial"/>
          <w:i/>
          <w:iCs/>
        </w:rPr>
        <w:t>Impact of COVID</w:t>
      </w:r>
      <w:r w:rsidRPr="00C079C5">
        <w:rPr>
          <w:rFonts w:ascii="Arial" w:hAnsi="Arial" w:cs="Arial"/>
          <w:i/>
          <w:iCs/>
        </w:rPr>
        <w:noBreakHyphen/>
        <w:t>19 on educational, language and socio-emotional outcomes</w:t>
      </w:r>
      <w:r w:rsidRPr="00C079C5">
        <w:rPr>
          <w:rFonts w:ascii="Arial" w:hAnsi="Arial" w:cs="Arial"/>
        </w:rPr>
        <w:t xml:space="preserve">. Available at: </w:t>
      </w:r>
      <w:r w:rsidRPr="004E7B5A">
        <w:rPr>
          <w:rFonts w:ascii="Arial" w:hAnsi="Arial" w:cs="Arial"/>
        </w:rPr>
        <w:t>https://www.nuffieldfoundation.org/project/impact-covid-19-educational-language-socioemotional-outcomes</w:t>
      </w:r>
      <w:r w:rsidRPr="00C079C5">
        <w:rPr>
          <w:rFonts w:ascii="Arial" w:hAnsi="Arial" w:cs="Arial"/>
        </w:rPr>
        <w:t xml:space="preserve"> (Accessed: 9 November 2025).</w:t>
      </w:r>
    </w:p>
    <w:p w14:paraId="42C0DB23" w14:textId="3631911C" w:rsidR="00145E99" w:rsidRPr="00C079C5" w:rsidRDefault="00145E99" w:rsidP="007E3FE9">
      <w:pPr>
        <w:spacing w:line="360" w:lineRule="auto"/>
        <w:ind w:right="413"/>
        <w:rPr>
          <w:rFonts w:ascii="Arial" w:hAnsi="Arial" w:cs="Arial"/>
        </w:rPr>
      </w:pPr>
      <w:r w:rsidRPr="00C079C5">
        <w:rPr>
          <w:rFonts w:ascii="Arial" w:hAnsi="Arial" w:cs="Arial"/>
        </w:rPr>
        <w:t xml:space="preserve">Office for National Statistics (2022) </w:t>
      </w:r>
      <w:r w:rsidRPr="00C079C5">
        <w:rPr>
          <w:rFonts w:ascii="Arial" w:hAnsi="Arial" w:cs="Arial"/>
          <w:i/>
          <w:iCs/>
        </w:rPr>
        <w:t>Birth characteristics in England and Wales: 2022</w:t>
      </w:r>
      <w:r w:rsidRPr="00C079C5">
        <w:rPr>
          <w:rFonts w:ascii="Arial" w:hAnsi="Arial" w:cs="Arial"/>
        </w:rPr>
        <w:t xml:space="preserve">. Available at: </w:t>
      </w:r>
      <w:r w:rsidRPr="004E7B5A">
        <w:rPr>
          <w:rFonts w:ascii="Arial" w:hAnsi="Arial" w:cs="Arial"/>
        </w:rPr>
        <w:t>https://www.ons.gov.uk/peoplepopulationandcommunity/birthsdeathsandmarriages/livebirths/bulletins/birthcharacteristicsinenglandandwales/2022</w:t>
      </w:r>
      <w:r w:rsidRPr="00C079C5">
        <w:rPr>
          <w:rFonts w:ascii="Arial" w:hAnsi="Arial" w:cs="Arial"/>
        </w:rPr>
        <w:t xml:space="preserve"> (Accessed: 9 November 2025).</w:t>
      </w:r>
    </w:p>
    <w:p w14:paraId="7BA3A6E0" w14:textId="4D4B0A94" w:rsidR="00145E99" w:rsidRPr="007E3FE9" w:rsidRDefault="00145E99" w:rsidP="007E3FE9">
      <w:pPr>
        <w:spacing w:line="360" w:lineRule="auto"/>
        <w:ind w:right="413"/>
        <w:rPr>
          <w:rFonts w:ascii="Arial" w:hAnsi="Arial" w:cs="Arial"/>
        </w:rPr>
      </w:pPr>
      <w:r w:rsidRPr="00C079C5">
        <w:rPr>
          <w:rFonts w:ascii="Arial" w:hAnsi="Arial" w:cs="Arial"/>
        </w:rPr>
        <w:t xml:space="preserve">Parliamentary Education Committee (2024) </w:t>
      </w:r>
      <w:r w:rsidRPr="00C079C5">
        <w:rPr>
          <w:rFonts w:ascii="Arial" w:hAnsi="Arial" w:cs="Arial"/>
          <w:i/>
          <w:iCs/>
        </w:rPr>
        <w:t>Screen time: impacts on education and wellbeing</w:t>
      </w:r>
      <w:r w:rsidRPr="00C079C5">
        <w:rPr>
          <w:rFonts w:ascii="Arial" w:hAnsi="Arial" w:cs="Arial"/>
        </w:rPr>
        <w:t xml:space="preserve">. Available at: </w:t>
      </w:r>
      <w:r w:rsidRPr="004E7B5A">
        <w:rPr>
          <w:rFonts w:ascii="Arial" w:hAnsi="Arial" w:cs="Arial"/>
        </w:rPr>
        <w:t>https://publications.parliament.uk/pa/cm5804/cmselect/cmeduc/118/report.html</w:t>
      </w:r>
      <w:r w:rsidRPr="00C079C5">
        <w:rPr>
          <w:rFonts w:ascii="Arial" w:hAnsi="Arial" w:cs="Arial"/>
        </w:rPr>
        <w:t xml:space="preserve"> (Accessed: 9 November 2025).</w:t>
      </w:r>
    </w:p>
    <w:p w14:paraId="5045E56C" w14:textId="0F0E7335" w:rsidR="00145E99" w:rsidRPr="00C079C5" w:rsidRDefault="00145E99" w:rsidP="007E3FE9">
      <w:pPr>
        <w:spacing w:line="360" w:lineRule="auto"/>
        <w:ind w:right="413"/>
        <w:rPr>
          <w:rFonts w:ascii="Arial" w:hAnsi="Arial" w:cs="Arial"/>
        </w:rPr>
      </w:pPr>
      <w:r w:rsidRPr="00C079C5">
        <w:rPr>
          <w:rFonts w:ascii="Arial" w:hAnsi="Arial" w:cs="Arial"/>
        </w:rPr>
        <w:t xml:space="preserve">PLOS ONE (2024) </w:t>
      </w:r>
      <w:r w:rsidRPr="00C079C5">
        <w:rPr>
          <w:rFonts w:ascii="Arial" w:hAnsi="Arial" w:cs="Arial"/>
          <w:i/>
          <w:iCs/>
        </w:rPr>
        <w:t>Children’s language skills, executive function and screen time: systematic review</w:t>
      </w:r>
      <w:r w:rsidRPr="00C079C5">
        <w:rPr>
          <w:rFonts w:ascii="Arial" w:hAnsi="Arial" w:cs="Arial"/>
        </w:rPr>
        <w:t xml:space="preserve">. Available at: </w:t>
      </w:r>
      <w:r w:rsidRPr="004E7B5A">
        <w:rPr>
          <w:rFonts w:ascii="Arial" w:hAnsi="Arial" w:cs="Arial"/>
        </w:rPr>
        <w:t>https://journals.plos.org/plosone/article?id=10.1371%2Fjournal.pone.0314540</w:t>
      </w:r>
      <w:r w:rsidRPr="00C079C5">
        <w:rPr>
          <w:rFonts w:ascii="Arial" w:hAnsi="Arial" w:cs="Arial"/>
        </w:rPr>
        <w:t xml:space="preserve"> (Accessed: 9 November 2025).</w:t>
      </w:r>
    </w:p>
    <w:p w14:paraId="247F386D" w14:textId="3DAC583F" w:rsidR="00145E99" w:rsidRPr="00C079C5" w:rsidRDefault="00145E99" w:rsidP="007E3FE9">
      <w:pPr>
        <w:spacing w:line="360" w:lineRule="auto"/>
        <w:ind w:right="413"/>
        <w:rPr>
          <w:rFonts w:ascii="Arial" w:hAnsi="Arial" w:cs="Arial"/>
        </w:rPr>
      </w:pPr>
      <w:r w:rsidRPr="00C079C5">
        <w:rPr>
          <w:rFonts w:ascii="Arial" w:hAnsi="Arial" w:cs="Arial"/>
        </w:rPr>
        <w:t xml:space="preserve">Psychiatry Research (2023) </w:t>
      </w:r>
      <w:r w:rsidRPr="00C079C5">
        <w:rPr>
          <w:rFonts w:ascii="Arial" w:hAnsi="Arial" w:cs="Arial"/>
          <w:i/>
          <w:iCs/>
        </w:rPr>
        <w:t>Developmental Language Disorder – a comprehensive study of language outcomes</w:t>
      </w:r>
      <w:r w:rsidRPr="00C079C5">
        <w:rPr>
          <w:rFonts w:ascii="Arial" w:hAnsi="Arial" w:cs="Arial"/>
        </w:rPr>
        <w:t xml:space="preserve">. Available at: </w:t>
      </w:r>
      <w:r w:rsidRPr="004E7B5A">
        <w:rPr>
          <w:rFonts w:ascii="Arial" w:hAnsi="Arial" w:cs="Arial"/>
        </w:rPr>
        <w:lastRenderedPageBreak/>
        <w:t>https://www.sciencedirect.com/science/article/pii/S0165178123001221</w:t>
      </w:r>
      <w:r w:rsidRPr="00C079C5">
        <w:rPr>
          <w:rFonts w:ascii="Arial" w:hAnsi="Arial" w:cs="Arial"/>
        </w:rPr>
        <w:t xml:space="preserve"> (Accessed: 9 November 2025).</w:t>
      </w:r>
    </w:p>
    <w:p w14:paraId="3FA47F6B"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Rayce, S.B., et al. (2024) ‘Mobile device screen time is associated with poorer language development among early years children’, </w:t>
      </w:r>
      <w:r w:rsidRPr="00C079C5">
        <w:rPr>
          <w:rFonts w:ascii="Arial" w:hAnsi="Arial" w:cs="Arial"/>
          <w:i/>
          <w:iCs/>
        </w:rPr>
        <w:t>BMC Public Health</w:t>
      </w:r>
      <w:r w:rsidRPr="00C079C5">
        <w:rPr>
          <w:rFonts w:ascii="Arial" w:hAnsi="Arial" w:cs="Arial"/>
        </w:rPr>
        <w:t>, 24(1).</w:t>
      </w:r>
    </w:p>
    <w:p w14:paraId="24B91333" w14:textId="593D9AC6" w:rsidR="00145E99" w:rsidRPr="00C079C5" w:rsidRDefault="00145E99" w:rsidP="007E3FE9">
      <w:pPr>
        <w:spacing w:line="360" w:lineRule="auto"/>
        <w:ind w:right="413"/>
        <w:rPr>
          <w:rFonts w:ascii="Arial" w:hAnsi="Arial" w:cs="Arial"/>
        </w:rPr>
      </w:pPr>
      <w:r w:rsidRPr="00C079C5">
        <w:rPr>
          <w:rFonts w:ascii="Arial" w:hAnsi="Arial" w:cs="Arial"/>
        </w:rPr>
        <w:t xml:space="preserve">RCSLT (2022) </w:t>
      </w:r>
      <w:r w:rsidRPr="00C079C5">
        <w:rPr>
          <w:rFonts w:ascii="Arial" w:hAnsi="Arial" w:cs="Arial"/>
          <w:i/>
          <w:iCs/>
        </w:rPr>
        <w:t>Sustained impact of COVID</w:t>
      </w:r>
      <w:r w:rsidRPr="00C079C5">
        <w:rPr>
          <w:rFonts w:ascii="Arial" w:hAnsi="Arial" w:cs="Arial"/>
          <w:i/>
          <w:iCs/>
        </w:rPr>
        <w:noBreakHyphen/>
        <w:t>19 on speech and language therapy</w:t>
      </w:r>
      <w:r w:rsidRPr="00C079C5">
        <w:rPr>
          <w:rFonts w:ascii="Arial" w:hAnsi="Arial" w:cs="Arial"/>
        </w:rPr>
        <w:t xml:space="preserve">. Available at: </w:t>
      </w:r>
      <w:r w:rsidRPr="004E7B5A">
        <w:rPr>
          <w:rFonts w:ascii="Arial" w:hAnsi="Arial" w:cs="Arial"/>
        </w:rPr>
        <w:t>https://www.rcslt.org/wp-content/uploads/2022/01/Sustained-Impact-of-COVID-19-Report-RCSLT-January-2022.pdf</w:t>
      </w:r>
      <w:r w:rsidRPr="00C079C5">
        <w:rPr>
          <w:rFonts w:ascii="Arial" w:hAnsi="Arial" w:cs="Arial"/>
        </w:rPr>
        <w:t xml:space="preserve"> (Accessed: 9 November 2025).</w:t>
      </w:r>
    </w:p>
    <w:p w14:paraId="6B225182" w14:textId="701A6132" w:rsidR="00145E99" w:rsidRPr="00C079C5" w:rsidRDefault="00145E99" w:rsidP="007E3FE9">
      <w:pPr>
        <w:spacing w:line="360" w:lineRule="auto"/>
        <w:ind w:right="413"/>
        <w:rPr>
          <w:rFonts w:ascii="Arial" w:hAnsi="Arial" w:cs="Arial"/>
        </w:rPr>
      </w:pPr>
      <w:r w:rsidRPr="00C079C5">
        <w:rPr>
          <w:rFonts w:ascii="Arial" w:hAnsi="Arial" w:cs="Arial"/>
        </w:rPr>
        <w:t xml:space="preserve">RCSLT (2024) </w:t>
      </w:r>
      <w:r w:rsidRPr="00C079C5">
        <w:rPr>
          <w:rFonts w:ascii="Arial" w:hAnsi="Arial" w:cs="Arial"/>
          <w:i/>
          <w:iCs/>
        </w:rPr>
        <w:t>New report on the therapy workforce for children and young people</w:t>
      </w:r>
      <w:r w:rsidRPr="00C079C5">
        <w:rPr>
          <w:rFonts w:ascii="Arial" w:hAnsi="Arial" w:cs="Arial"/>
        </w:rPr>
        <w:t xml:space="preserve">. Available at: </w:t>
      </w:r>
      <w:r w:rsidRPr="004E7B5A">
        <w:rPr>
          <w:rFonts w:ascii="Arial" w:hAnsi="Arial" w:cs="Arial"/>
        </w:rPr>
        <w:t>https://www.rcslt.org/news/new-report-on-the-therapy-workforce-for-children-and-young-people/</w:t>
      </w:r>
      <w:r w:rsidRPr="00C079C5">
        <w:rPr>
          <w:rFonts w:ascii="Arial" w:hAnsi="Arial" w:cs="Arial"/>
        </w:rPr>
        <w:t xml:space="preserve"> (Accessed: 9 November 2025).</w:t>
      </w:r>
    </w:p>
    <w:p w14:paraId="1E9DDB18" w14:textId="48C7F1F6" w:rsidR="00145E99" w:rsidRPr="00C079C5" w:rsidRDefault="00145E99" w:rsidP="007E3FE9">
      <w:pPr>
        <w:spacing w:line="360" w:lineRule="auto"/>
        <w:ind w:right="413"/>
        <w:rPr>
          <w:rFonts w:ascii="Arial" w:hAnsi="Arial" w:cs="Arial"/>
        </w:rPr>
      </w:pPr>
      <w:r w:rsidRPr="00C079C5">
        <w:rPr>
          <w:rFonts w:ascii="Arial" w:hAnsi="Arial" w:cs="Arial"/>
        </w:rPr>
        <w:t xml:space="preserve">RCSLT, </w:t>
      </w:r>
      <w:proofErr w:type="spellStart"/>
      <w:r w:rsidRPr="00C079C5">
        <w:rPr>
          <w:rFonts w:ascii="Arial" w:hAnsi="Arial" w:cs="Arial"/>
        </w:rPr>
        <w:t>Afasic</w:t>
      </w:r>
      <w:proofErr w:type="spellEnd"/>
      <w:r w:rsidRPr="00C079C5">
        <w:rPr>
          <w:rFonts w:ascii="Arial" w:hAnsi="Arial" w:cs="Arial"/>
        </w:rPr>
        <w:t xml:space="preserve">, </w:t>
      </w:r>
      <w:proofErr w:type="spellStart"/>
      <w:r w:rsidRPr="00C079C5">
        <w:rPr>
          <w:rFonts w:ascii="Arial" w:hAnsi="Arial" w:cs="Arial"/>
        </w:rPr>
        <w:t>NAPLIC</w:t>
      </w:r>
      <w:proofErr w:type="spellEnd"/>
      <w:r w:rsidRPr="00C079C5">
        <w:rPr>
          <w:rFonts w:ascii="Arial" w:hAnsi="Arial" w:cs="Arial"/>
        </w:rPr>
        <w:t xml:space="preserve"> and Speech &amp; Language UK (2023) </w:t>
      </w:r>
      <w:r w:rsidRPr="00C079C5">
        <w:rPr>
          <w:rFonts w:ascii="Arial" w:hAnsi="Arial" w:cs="Arial"/>
          <w:i/>
          <w:iCs/>
        </w:rPr>
        <w:t>A vision for Developmental Language Disorder (DLD) for the UK</w:t>
      </w:r>
      <w:r w:rsidRPr="00C079C5">
        <w:rPr>
          <w:rFonts w:ascii="Arial" w:hAnsi="Arial" w:cs="Arial"/>
        </w:rPr>
        <w:t xml:space="preserve">. Available at: </w:t>
      </w:r>
      <w:r w:rsidRPr="004E7B5A">
        <w:rPr>
          <w:rFonts w:ascii="Arial" w:hAnsi="Arial" w:cs="Arial"/>
        </w:rPr>
        <w:t>https://www.rcslt.org/wp-content/uploads/2023/10/A-Vision-for-Developmental-Language-Disorder.pdf</w:t>
      </w:r>
      <w:r w:rsidRPr="00C079C5">
        <w:rPr>
          <w:rFonts w:ascii="Arial" w:hAnsi="Arial" w:cs="Arial"/>
        </w:rPr>
        <w:t xml:space="preserve"> (Accessed: 9 November 2025).</w:t>
      </w:r>
    </w:p>
    <w:p w14:paraId="28EAECBB"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Rogers, A., Dunn, J. and Bartram, A. (2020) ‘Association between maternal perinatal depression and child outcomes’, </w:t>
      </w:r>
      <w:r w:rsidRPr="00C079C5">
        <w:rPr>
          <w:rFonts w:ascii="Arial" w:hAnsi="Arial" w:cs="Arial"/>
          <w:i/>
          <w:iCs/>
        </w:rPr>
        <w:t xml:space="preserve">JAMA </w:t>
      </w:r>
      <w:proofErr w:type="spellStart"/>
      <w:r w:rsidRPr="00C079C5">
        <w:rPr>
          <w:rFonts w:ascii="Arial" w:hAnsi="Arial" w:cs="Arial"/>
          <w:i/>
          <w:iCs/>
        </w:rPr>
        <w:t>Pediatrics</w:t>
      </w:r>
      <w:proofErr w:type="spellEnd"/>
      <w:r w:rsidRPr="00C079C5">
        <w:rPr>
          <w:rFonts w:ascii="Arial" w:hAnsi="Arial" w:cs="Arial"/>
        </w:rPr>
        <w:t>, 174(7), pp. 665</w:t>
      </w:r>
      <w:r w:rsidRPr="00C079C5">
        <w:rPr>
          <w:rFonts w:ascii="Arial" w:hAnsi="Arial" w:cs="Arial"/>
        </w:rPr>
        <w:noBreakHyphen/>
        <w:t>675.</w:t>
      </w:r>
    </w:p>
    <w:p w14:paraId="57888093"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Russell, G. (2022) ‘Time trends in autism diagnosis over 20 years: a UK study’, </w:t>
      </w:r>
      <w:r w:rsidRPr="00C079C5">
        <w:rPr>
          <w:rFonts w:ascii="Arial" w:hAnsi="Arial" w:cs="Arial"/>
          <w:i/>
          <w:iCs/>
        </w:rPr>
        <w:t>Journal of Child Psychology and Psychiatry</w:t>
      </w:r>
      <w:r w:rsidRPr="00C079C5">
        <w:rPr>
          <w:rFonts w:ascii="Arial" w:hAnsi="Arial" w:cs="Arial"/>
        </w:rPr>
        <w:t>, 63(8), pp. 1234</w:t>
      </w:r>
      <w:r w:rsidRPr="00C079C5">
        <w:rPr>
          <w:rFonts w:ascii="Arial" w:hAnsi="Arial" w:cs="Arial"/>
        </w:rPr>
        <w:noBreakHyphen/>
        <w:t>1246.</w:t>
      </w:r>
    </w:p>
    <w:p w14:paraId="2AB95B8C" w14:textId="77777777" w:rsidR="00145E99" w:rsidRPr="00C079C5" w:rsidRDefault="00145E99" w:rsidP="007E3FE9">
      <w:pPr>
        <w:spacing w:line="360" w:lineRule="auto"/>
        <w:ind w:right="413"/>
        <w:rPr>
          <w:rFonts w:ascii="Arial" w:hAnsi="Arial" w:cs="Arial"/>
        </w:rPr>
      </w:pPr>
      <w:proofErr w:type="spellStart"/>
      <w:r w:rsidRPr="00C079C5">
        <w:rPr>
          <w:rFonts w:ascii="Arial" w:hAnsi="Arial" w:cs="Arial"/>
        </w:rPr>
        <w:t>Slomian</w:t>
      </w:r>
      <w:proofErr w:type="spellEnd"/>
      <w:r w:rsidRPr="00C079C5">
        <w:rPr>
          <w:rFonts w:ascii="Arial" w:hAnsi="Arial" w:cs="Arial"/>
        </w:rPr>
        <w:t xml:space="preserve">, J., </w:t>
      </w:r>
      <w:proofErr w:type="spellStart"/>
      <w:r w:rsidRPr="00C079C5">
        <w:rPr>
          <w:rFonts w:ascii="Arial" w:hAnsi="Arial" w:cs="Arial"/>
        </w:rPr>
        <w:t>Reginster</w:t>
      </w:r>
      <w:proofErr w:type="spellEnd"/>
      <w:r w:rsidRPr="00C079C5">
        <w:rPr>
          <w:rFonts w:ascii="Arial" w:hAnsi="Arial" w:cs="Arial"/>
        </w:rPr>
        <w:t xml:space="preserve">, </w:t>
      </w:r>
      <w:proofErr w:type="spellStart"/>
      <w:r w:rsidRPr="00C079C5">
        <w:rPr>
          <w:rFonts w:ascii="Arial" w:hAnsi="Arial" w:cs="Arial"/>
        </w:rPr>
        <w:t>J.Y</w:t>
      </w:r>
      <w:proofErr w:type="spellEnd"/>
      <w:r w:rsidRPr="00C079C5">
        <w:rPr>
          <w:rFonts w:ascii="Arial" w:hAnsi="Arial" w:cs="Arial"/>
        </w:rPr>
        <w:t xml:space="preserve">. and Bruyère, O. (2019) ‘Consequences of maternal postpartum depression: a systematic review’, </w:t>
      </w:r>
      <w:r w:rsidRPr="00C079C5">
        <w:rPr>
          <w:rFonts w:ascii="Arial" w:hAnsi="Arial" w:cs="Arial"/>
          <w:i/>
          <w:iCs/>
        </w:rPr>
        <w:t>BMJ Open</w:t>
      </w:r>
      <w:r w:rsidRPr="00C079C5">
        <w:rPr>
          <w:rFonts w:ascii="Arial" w:hAnsi="Arial" w:cs="Arial"/>
        </w:rPr>
        <w:t>, 9(6), e032002.</w:t>
      </w:r>
    </w:p>
    <w:p w14:paraId="23F9E307" w14:textId="77777777" w:rsidR="00145E99" w:rsidRPr="00C079C5" w:rsidRDefault="00145E99" w:rsidP="007E3FE9">
      <w:pPr>
        <w:spacing w:line="360" w:lineRule="auto"/>
        <w:ind w:right="413"/>
        <w:rPr>
          <w:rFonts w:ascii="Arial" w:hAnsi="Arial" w:cs="Arial"/>
        </w:rPr>
      </w:pPr>
      <w:r w:rsidRPr="00C079C5">
        <w:rPr>
          <w:rFonts w:ascii="Arial" w:hAnsi="Arial" w:cs="Arial"/>
        </w:rPr>
        <w:t>Sugiyama, T. et al. (2023) ‘Screen time at age 1 year and communication and problem</w:t>
      </w:r>
      <w:r w:rsidRPr="00C079C5">
        <w:rPr>
          <w:rFonts w:ascii="Arial" w:hAnsi="Arial" w:cs="Arial"/>
        </w:rPr>
        <w:noBreakHyphen/>
        <w:t xml:space="preserve">solving at ages 2 and 4 years’, </w:t>
      </w:r>
      <w:r w:rsidRPr="00C079C5">
        <w:rPr>
          <w:rFonts w:ascii="Arial" w:hAnsi="Arial" w:cs="Arial"/>
          <w:i/>
          <w:iCs/>
        </w:rPr>
        <w:t xml:space="preserve">JAMA </w:t>
      </w:r>
      <w:proofErr w:type="spellStart"/>
      <w:r w:rsidRPr="00C079C5">
        <w:rPr>
          <w:rFonts w:ascii="Arial" w:hAnsi="Arial" w:cs="Arial"/>
          <w:i/>
          <w:iCs/>
        </w:rPr>
        <w:t>Pediatrics</w:t>
      </w:r>
      <w:proofErr w:type="spellEnd"/>
      <w:r w:rsidRPr="00C079C5">
        <w:rPr>
          <w:rFonts w:ascii="Arial" w:hAnsi="Arial" w:cs="Arial"/>
        </w:rPr>
        <w:t>.</w:t>
      </w:r>
    </w:p>
    <w:p w14:paraId="44873CDD" w14:textId="77777777" w:rsidR="00145E99" w:rsidRPr="00C079C5" w:rsidRDefault="00145E99" w:rsidP="007E3FE9">
      <w:pPr>
        <w:spacing w:line="360" w:lineRule="auto"/>
        <w:ind w:right="413"/>
        <w:rPr>
          <w:rFonts w:ascii="Arial" w:hAnsi="Arial" w:cs="Arial"/>
        </w:rPr>
      </w:pPr>
      <w:r w:rsidRPr="00C079C5">
        <w:rPr>
          <w:rFonts w:ascii="Arial" w:hAnsi="Arial" w:cs="Arial"/>
        </w:rPr>
        <w:t xml:space="preserve">Tomblin, J.B., Records, N.L., Buckwalter, P. et al. (2000) ‘Prevalence of specific language impairment in kindergarten children’, </w:t>
      </w:r>
      <w:r w:rsidRPr="00C079C5">
        <w:rPr>
          <w:rFonts w:ascii="Arial" w:hAnsi="Arial" w:cs="Arial"/>
          <w:i/>
          <w:iCs/>
        </w:rPr>
        <w:t>Journal of Speech, Language, and Hearing Research</w:t>
      </w:r>
      <w:r w:rsidRPr="00C079C5">
        <w:rPr>
          <w:rFonts w:ascii="Arial" w:hAnsi="Arial" w:cs="Arial"/>
        </w:rPr>
        <w:t>, 43(6), pp. 1275</w:t>
      </w:r>
      <w:r w:rsidRPr="00C079C5">
        <w:rPr>
          <w:rFonts w:ascii="Arial" w:hAnsi="Arial" w:cs="Arial"/>
        </w:rPr>
        <w:noBreakHyphen/>
        <w:t>1290.</w:t>
      </w:r>
    </w:p>
    <w:p w14:paraId="1336C267" w14:textId="77777777" w:rsidR="00145E99" w:rsidRPr="007E3FE9" w:rsidRDefault="00145E99" w:rsidP="007E3FE9">
      <w:pPr>
        <w:spacing w:line="360" w:lineRule="auto"/>
        <w:ind w:right="413"/>
        <w:rPr>
          <w:rFonts w:ascii="Arial" w:hAnsi="Arial" w:cs="Arial"/>
        </w:rPr>
      </w:pPr>
      <w:r w:rsidRPr="00C079C5">
        <w:rPr>
          <w:rFonts w:ascii="Arial" w:hAnsi="Arial" w:cs="Arial"/>
        </w:rPr>
        <w:t>Zuniga</w:t>
      </w:r>
      <w:r w:rsidRPr="00C079C5">
        <w:rPr>
          <w:rFonts w:ascii="Arial" w:hAnsi="Arial" w:cs="Arial"/>
        </w:rPr>
        <w:noBreakHyphen/>
        <w:t>Montañez, C. et al. (2024) ‘Annual Research Review: How did COVID</w:t>
      </w:r>
      <w:r w:rsidRPr="00C079C5">
        <w:rPr>
          <w:rFonts w:ascii="Arial" w:hAnsi="Arial" w:cs="Arial"/>
        </w:rPr>
        <w:noBreakHyphen/>
        <w:t xml:space="preserve">19 affect young children’s language and development?’, </w:t>
      </w:r>
      <w:r w:rsidRPr="00C079C5">
        <w:rPr>
          <w:rFonts w:ascii="Arial" w:hAnsi="Arial" w:cs="Arial"/>
          <w:i/>
          <w:iCs/>
        </w:rPr>
        <w:t>Journal of Child Psychology and Psychiatry</w:t>
      </w:r>
      <w:r w:rsidRPr="00C079C5">
        <w:rPr>
          <w:rFonts w:ascii="Arial" w:hAnsi="Arial" w:cs="Arial"/>
        </w:rPr>
        <w:t>.</w:t>
      </w:r>
    </w:p>
    <w:p w14:paraId="40C83FC2" w14:textId="77777777" w:rsidR="00784E90" w:rsidRPr="007E3FE9" w:rsidRDefault="00784E90" w:rsidP="007E3FE9">
      <w:pPr>
        <w:spacing w:line="360" w:lineRule="auto"/>
        <w:ind w:right="696"/>
        <w:rPr>
          <w:rFonts w:ascii="Arial" w:hAnsi="Arial" w:cs="Arial"/>
        </w:rPr>
      </w:pPr>
    </w:p>
    <w:sectPr w:rsidR="00784E90" w:rsidRPr="007E3FE9" w:rsidSect="003D4385">
      <w:pgSz w:w="11906" w:h="16838"/>
      <w:pgMar w:top="1418" w:right="1133" w:bottom="1559" w:left="1559"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E1900" w14:textId="77777777" w:rsidR="00960B88" w:rsidRDefault="00960B88" w:rsidP="007E3FE9">
      <w:pPr>
        <w:spacing w:after="0" w:line="240" w:lineRule="auto"/>
      </w:pPr>
      <w:r>
        <w:separator/>
      </w:r>
    </w:p>
  </w:endnote>
  <w:endnote w:type="continuationSeparator" w:id="0">
    <w:p w14:paraId="736E43A7" w14:textId="77777777" w:rsidR="00960B88" w:rsidRDefault="00960B88" w:rsidP="007E3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1494241"/>
      <w:docPartObj>
        <w:docPartGallery w:val="Page Numbers (Bottom of Page)"/>
        <w:docPartUnique/>
      </w:docPartObj>
    </w:sdtPr>
    <w:sdtEndPr>
      <w:rPr>
        <w:noProof/>
      </w:rPr>
    </w:sdtEndPr>
    <w:sdtContent>
      <w:p w14:paraId="503F45FE" w14:textId="0E190CE9" w:rsidR="007E3FE9" w:rsidRDefault="007E3F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203BD4" w14:textId="77777777" w:rsidR="007E3FE9" w:rsidRDefault="007E3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796D2" w14:textId="77777777" w:rsidR="00960B88" w:rsidRDefault="00960B88" w:rsidP="007E3FE9">
      <w:pPr>
        <w:spacing w:after="0" w:line="240" w:lineRule="auto"/>
      </w:pPr>
      <w:r>
        <w:separator/>
      </w:r>
    </w:p>
  </w:footnote>
  <w:footnote w:type="continuationSeparator" w:id="0">
    <w:p w14:paraId="216CCDDC" w14:textId="77777777" w:rsidR="00960B88" w:rsidRDefault="00960B88" w:rsidP="007E3F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00623"/>
    <w:multiLevelType w:val="multilevel"/>
    <w:tmpl w:val="2A6CB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FE6E21"/>
    <w:multiLevelType w:val="multilevel"/>
    <w:tmpl w:val="56242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AD48C9"/>
    <w:multiLevelType w:val="multilevel"/>
    <w:tmpl w:val="11FC5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5B3E4D"/>
    <w:multiLevelType w:val="multilevel"/>
    <w:tmpl w:val="AD620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6403237">
    <w:abstractNumId w:val="0"/>
  </w:num>
  <w:num w:numId="2" w16cid:durableId="221527491">
    <w:abstractNumId w:val="3"/>
  </w:num>
  <w:num w:numId="3" w16cid:durableId="1202136255">
    <w:abstractNumId w:val="2"/>
  </w:num>
  <w:num w:numId="4" w16cid:durableId="15287128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C31"/>
    <w:rsid w:val="000E7C55"/>
    <w:rsid w:val="00121B76"/>
    <w:rsid w:val="00145E99"/>
    <w:rsid w:val="00171C31"/>
    <w:rsid w:val="001C0CB7"/>
    <w:rsid w:val="001C3392"/>
    <w:rsid w:val="001D2153"/>
    <w:rsid w:val="002033F8"/>
    <w:rsid w:val="00261F4B"/>
    <w:rsid w:val="002706B7"/>
    <w:rsid w:val="002935D1"/>
    <w:rsid w:val="002D51A2"/>
    <w:rsid w:val="002E62CE"/>
    <w:rsid w:val="00340CE9"/>
    <w:rsid w:val="003B3A80"/>
    <w:rsid w:val="003D4385"/>
    <w:rsid w:val="004D3FAC"/>
    <w:rsid w:val="004D4D74"/>
    <w:rsid w:val="004E0618"/>
    <w:rsid w:val="004E7B5A"/>
    <w:rsid w:val="00517BB2"/>
    <w:rsid w:val="00660974"/>
    <w:rsid w:val="006A1959"/>
    <w:rsid w:val="006E1632"/>
    <w:rsid w:val="00732C74"/>
    <w:rsid w:val="00784E90"/>
    <w:rsid w:val="007E3FE9"/>
    <w:rsid w:val="00831657"/>
    <w:rsid w:val="008722FD"/>
    <w:rsid w:val="008800FC"/>
    <w:rsid w:val="008B0024"/>
    <w:rsid w:val="00960B88"/>
    <w:rsid w:val="009F786C"/>
    <w:rsid w:val="00A26A41"/>
    <w:rsid w:val="00A42640"/>
    <w:rsid w:val="00A62D29"/>
    <w:rsid w:val="00AB1490"/>
    <w:rsid w:val="00BC2ADA"/>
    <w:rsid w:val="00BD6CCA"/>
    <w:rsid w:val="00C2655E"/>
    <w:rsid w:val="00C44F08"/>
    <w:rsid w:val="00CB6669"/>
    <w:rsid w:val="00D52B81"/>
    <w:rsid w:val="00D54FF9"/>
    <w:rsid w:val="00D6016D"/>
    <w:rsid w:val="00DD6BAD"/>
    <w:rsid w:val="00E7233C"/>
    <w:rsid w:val="00EC5868"/>
    <w:rsid w:val="00EF5360"/>
    <w:rsid w:val="00FF3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DC9E5"/>
  <w15:chartTrackingRefBased/>
  <w15:docId w15:val="{A34AB2F1-7774-4A42-913C-229695175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C31"/>
    <w:rPr>
      <w:rFonts w:ascii="Calibri" w:eastAsia="Calibri" w:hAnsi="Calibri" w:cs="Times New Roman"/>
      <w14:ligatures w14:val="none"/>
    </w:rPr>
  </w:style>
  <w:style w:type="paragraph" w:styleId="Heading1">
    <w:name w:val="heading 1"/>
    <w:basedOn w:val="Normal"/>
    <w:next w:val="Normal"/>
    <w:link w:val="Heading1Char"/>
    <w:uiPriority w:val="9"/>
    <w:qFormat/>
    <w:rsid w:val="00171C3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71C3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1C3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1C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1C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1C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1C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1C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1C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C3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71C3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1C3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1C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71C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71C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1C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1C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1C31"/>
    <w:rPr>
      <w:rFonts w:eastAsiaTheme="majorEastAsia" w:cstheme="majorBidi"/>
      <w:color w:val="272727" w:themeColor="text1" w:themeTint="D8"/>
    </w:rPr>
  </w:style>
  <w:style w:type="paragraph" w:styleId="Title">
    <w:name w:val="Title"/>
    <w:basedOn w:val="Normal"/>
    <w:next w:val="Normal"/>
    <w:link w:val="TitleChar"/>
    <w:uiPriority w:val="10"/>
    <w:qFormat/>
    <w:rsid w:val="00171C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C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1C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1C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1C31"/>
    <w:pPr>
      <w:spacing w:before="160"/>
      <w:jc w:val="center"/>
    </w:pPr>
    <w:rPr>
      <w:i/>
      <w:iCs/>
      <w:color w:val="404040" w:themeColor="text1" w:themeTint="BF"/>
    </w:rPr>
  </w:style>
  <w:style w:type="character" w:customStyle="1" w:styleId="QuoteChar">
    <w:name w:val="Quote Char"/>
    <w:basedOn w:val="DefaultParagraphFont"/>
    <w:link w:val="Quote"/>
    <w:uiPriority w:val="29"/>
    <w:rsid w:val="00171C31"/>
    <w:rPr>
      <w:i/>
      <w:iCs/>
      <w:color w:val="404040" w:themeColor="text1" w:themeTint="BF"/>
    </w:rPr>
  </w:style>
  <w:style w:type="paragraph" w:styleId="ListParagraph">
    <w:name w:val="List Paragraph"/>
    <w:basedOn w:val="Normal"/>
    <w:uiPriority w:val="34"/>
    <w:qFormat/>
    <w:rsid w:val="00171C31"/>
    <w:pPr>
      <w:ind w:left="720"/>
      <w:contextualSpacing/>
    </w:pPr>
  </w:style>
  <w:style w:type="character" w:styleId="IntenseEmphasis">
    <w:name w:val="Intense Emphasis"/>
    <w:basedOn w:val="DefaultParagraphFont"/>
    <w:uiPriority w:val="21"/>
    <w:qFormat/>
    <w:rsid w:val="00171C31"/>
    <w:rPr>
      <w:i/>
      <w:iCs/>
      <w:color w:val="2F5496" w:themeColor="accent1" w:themeShade="BF"/>
    </w:rPr>
  </w:style>
  <w:style w:type="paragraph" w:styleId="IntenseQuote">
    <w:name w:val="Intense Quote"/>
    <w:basedOn w:val="Normal"/>
    <w:next w:val="Normal"/>
    <w:link w:val="IntenseQuoteChar"/>
    <w:uiPriority w:val="30"/>
    <w:qFormat/>
    <w:rsid w:val="00171C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71C31"/>
    <w:rPr>
      <w:i/>
      <w:iCs/>
      <w:color w:val="2F5496" w:themeColor="accent1" w:themeShade="BF"/>
    </w:rPr>
  </w:style>
  <w:style w:type="character" w:styleId="IntenseReference">
    <w:name w:val="Intense Reference"/>
    <w:basedOn w:val="DefaultParagraphFont"/>
    <w:uiPriority w:val="32"/>
    <w:qFormat/>
    <w:rsid w:val="00171C31"/>
    <w:rPr>
      <w:b/>
      <w:bCs/>
      <w:smallCaps/>
      <w:color w:val="2F5496" w:themeColor="accent1" w:themeShade="BF"/>
      <w:spacing w:val="5"/>
    </w:rPr>
  </w:style>
  <w:style w:type="character" w:styleId="Hyperlink">
    <w:name w:val="Hyperlink"/>
    <w:basedOn w:val="DefaultParagraphFont"/>
    <w:uiPriority w:val="99"/>
    <w:unhideWhenUsed/>
    <w:rsid w:val="00A42640"/>
    <w:rPr>
      <w:color w:val="0563C1" w:themeColor="hyperlink"/>
      <w:u w:val="single"/>
    </w:rPr>
  </w:style>
  <w:style w:type="character" w:styleId="UnresolvedMention">
    <w:name w:val="Unresolved Mention"/>
    <w:basedOn w:val="DefaultParagraphFont"/>
    <w:uiPriority w:val="99"/>
    <w:semiHidden/>
    <w:unhideWhenUsed/>
    <w:rsid w:val="00A42640"/>
    <w:rPr>
      <w:color w:val="605E5C"/>
      <w:shd w:val="clear" w:color="auto" w:fill="E1DFDD"/>
    </w:rPr>
  </w:style>
  <w:style w:type="paragraph" w:styleId="Header">
    <w:name w:val="header"/>
    <w:basedOn w:val="Normal"/>
    <w:link w:val="HeaderChar"/>
    <w:uiPriority w:val="99"/>
    <w:unhideWhenUsed/>
    <w:rsid w:val="007E3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FE9"/>
    <w:rPr>
      <w:rFonts w:ascii="Calibri" w:eastAsia="Calibri" w:hAnsi="Calibri" w:cs="Times New Roman"/>
      <w14:ligatures w14:val="none"/>
    </w:rPr>
  </w:style>
  <w:style w:type="paragraph" w:styleId="Footer">
    <w:name w:val="footer"/>
    <w:basedOn w:val="Normal"/>
    <w:link w:val="FooterChar"/>
    <w:uiPriority w:val="99"/>
    <w:unhideWhenUsed/>
    <w:rsid w:val="007E3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FE9"/>
    <w:rPr>
      <w:rFonts w:ascii="Calibri" w:eastAsia="Calibri" w:hAnsi="Calibri"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FDDF0-7E04-412A-8B15-0B2C1A58A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19</Pages>
  <Words>5500</Words>
  <Characters>31354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Hajira Zaman</dc:creator>
  <cp:keywords/>
  <dc:description/>
  <cp:lastModifiedBy>Hajira Zaman</cp:lastModifiedBy>
  <cp:revision>24</cp:revision>
  <dcterms:created xsi:type="dcterms:W3CDTF">2025-11-10T10:51:00Z</dcterms:created>
  <dcterms:modified xsi:type="dcterms:W3CDTF">2025-11-15T18:52:00Z</dcterms:modified>
</cp:coreProperties>
</file>