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77512304"/>
        <w:docPartObj>
          <w:docPartGallery w:val="Cover Pages"/>
          <w:docPartUnique/>
        </w:docPartObj>
      </w:sdtPr>
      <w:sdtEndPr/>
      <w:sdtContent>
        <w:p w14:paraId="33BCACB2" w14:textId="77777777" w:rsidR="000C2BE1" w:rsidRDefault="000C2BE1">
          <w:r>
            <w:rPr>
              <w:noProof/>
              <w:lang w:eastAsia="en-GB"/>
            </w:rPr>
            <mc:AlternateContent>
              <mc:Choice Requires="wps">
                <w:drawing>
                  <wp:anchor distT="0" distB="0" distL="114300" distR="114300" simplePos="0" relativeHeight="251663360" behindDoc="1" locked="0" layoutInCell="1" allowOverlap="1" wp14:anchorId="25FABA21" wp14:editId="1EC359B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8FB6807" w14:textId="77777777" w:rsidR="000C2BE1" w:rsidRDefault="000C2BE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5FABA21"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14:paraId="78FB6807" w14:textId="77777777" w:rsidR="000C2BE1" w:rsidRDefault="000C2BE1"/>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475546CD" wp14:editId="2D89FC5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A09E85" w14:textId="77777777" w:rsidR="000C2BE1" w:rsidRDefault="0030288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C2BE1">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75546CD"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32A09E85" w14:textId="77777777" w:rsidR="000C2BE1" w:rsidRDefault="0030288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C2BE1">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21A27597" wp14:editId="7085EF7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C3F8E1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5D41226A" wp14:editId="26D2298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87DCC1B"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679004E5" wp14:editId="1B18B1C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7CFC457" w14:textId="77777777" w:rsidR="000C2BE1" w:rsidRDefault="000C2BE1">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RESEARCH PROPOSAL</w:t>
                                    </w:r>
                                  </w:p>
                                </w:sdtContent>
                              </w:sdt>
                              <w:p w14:paraId="48ABF1C1" w14:textId="77777777" w:rsidR="00884A9A" w:rsidRDefault="00302885">
                                <w:pPr>
                                  <w:rPr>
                                    <w:rFonts w:asciiTheme="majorHAnsi" w:eastAsiaTheme="majorEastAsia" w:hAnsiTheme="majorHAnsi" w:cstheme="majorBidi"/>
                                    <w:noProof/>
                                    <w:color w:val="44546A" w:themeColor="text2"/>
                                    <w:sz w:val="32"/>
                                    <w:szCs w:val="32"/>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884A9A">
                                      <w:rPr>
                                        <w:rFonts w:asciiTheme="majorHAnsi" w:eastAsiaTheme="majorEastAsia" w:hAnsiTheme="majorHAnsi" w:cstheme="majorBidi"/>
                                        <w:noProof/>
                                        <w:color w:val="44546A" w:themeColor="text2"/>
                                        <w:sz w:val="32"/>
                                        <w:szCs w:val="32"/>
                                      </w:rPr>
                                      <w:t>A critical a</w:t>
                                    </w:r>
                                    <w:r w:rsidR="000C2BE1">
                                      <w:rPr>
                                        <w:rFonts w:asciiTheme="majorHAnsi" w:eastAsiaTheme="majorEastAsia" w:hAnsiTheme="majorHAnsi" w:cstheme="majorBidi"/>
                                        <w:noProof/>
                                        <w:color w:val="44546A" w:themeColor="text2"/>
                                        <w:sz w:val="32"/>
                                        <w:szCs w:val="32"/>
                                      </w:rPr>
                                      <w:t>naly</w:t>
                                    </w:r>
                                    <w:r w:rsidR="00884A9A">
                                      <w:rPr>
                                        <w:rFonts w:asciiTheme="majorHAnsi" w:eastAsiaTheme="majorEastAsia" w:hAnsiTheme="majorHAnsi" w:cstheme="majorBidi"/>
                                        <w:noProof/>
                                        <w:color w:val="44546A" w:themeColor="text2"/>
                                        <w:sz w:val="32"/>
                                        <w:szCs w:val="32"/>
                                      </w:rPr>
                                      <w:t>sis of motivating factors that inform environmentally-friendly consumer buying b</w:t>
                                    </w:r>
                                    <w:r w:rsidR="000C2BE1">
                                      <w:rPr>
                                        <w:rFonts w:asciiTheme="majorHAnsi" w:eastAsiaTheme="majorEastAsia" w:hAnsiTheme="majorHAnsi" w:cstheme="majorBidi"/>
                                        <w:noProof/>
                                        <w:color w:val="44546A" w:themeColor="text2"/>
                                        <w:sz w:val="32"/>
                                        <w:szCs w:val="32"/>
                                      </w:rPr>
                                      <w:t>ehaviour</w:t>
                                    </w:r>
                                  </w:sdtContent>
                                </w:sdt>
                                <w:r w:rsidR="00884A9A">
                                  <w:rPr>
                                    <w:rFonts w:asciiTheme="majorHAnsi" w:eastAsiaTheme="majorEastAsia" w:hAnsiTheme="majorHAnsi" w:cstheme="majorBidi"/>
                                    <w:noProof/>
                                    <w:color w:val="44546A" w:themeColor="text2"/>
                                    <w:sz w:val="32"/>
                                    <w:szCs w:val="32"/>
                                  </w:rPr>
                                  <w:t>.</w:t>
                                </w:r>
                              </w:p>
                              <w:p w14:paraId="07666324" w14:textId="77777777" w:rsidR="000C2BE1" w:rsidRDefault="00884A9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Case Study:</w:t>
                                </w:r>
                                <w:r w:rsidR="000C2BE1">
                                  <w:rPr>
                                    <w:rFonts w:asciiTheme="majorHAnsi" w:eastAsiaTheme="majorEastAsia" w:hAnsiTheme="majorHAnsi" w:cstheme="majorBidi"/>
                                    <w:noProof/>
                                    <w:color w:val="44546A" w:themeColor="text2"/>
                                    <w:sz w:val="32"/>
                                    <w:szCs w:val="32"/>
                                  </w:rPr>
                                  <w:t xml:space="preserve"> Suma.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79004E5"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7CFC457" w14:textId="77777777" w:rsidR="000C2BE1" w:rsidRDefault="000C2BE1">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RESEARCH PROPOSAL</w:t>
                              </w:r>
                            </w:p>
                          </w:sdtContent>
                        </w:sdt>
                        <w:p w14:paraId="48ABF1C1" w14:textId="77777777" w:rsidR="00884A9A" w:rsidRDefault="00302885">
                          <w:pPr>
                            <w:rPr>
                              <w:rFonts w:asciiTheme="majorHAnsi" w:eastAsiaTheme="majorEastAsia" w:hAnsiTheme="majorHAnsi" w:cstheme="majorBidi"/>
                              <w:noProof/>
                              <w:color w:val="44546A" w:themeColor="text2"/>
                              <w:sz w:val="32"/>
                              <w:szCs w:val="32"/>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884A9A">
                                <w:rPr>
                                  <w:rFonts w:asciiTheme="majorHAnsi" w:eastAsiaTheme="majorEastAsia" w:hAnsiTheme="majorHAnsi" w:cstheme="majorBidi"/>
                                  <w:noProof/>
                                  <w:color w:val="44546A" w:themeColor="text2"/>
                                  <w:sz w:val="32"/>
                                  <w:szCs w:val="32"/>
                                </w:rPr>
                                <w:t>A critical a</w:t>
                              </w:r>
                              <w:r w:rsidR="000C2BE1">
                                <w:rPr>
                                  <w:rFonts w:asciiTheme="majorHAnsi" w:eastAsiaTheme="majorEastAsia" w:hAnsiTheme="majorHAnsi" w:cstheme="majorBidi"/>
                                  <w:noProof/>
                                  <w:color w:val="44546A" w:themeColor="text2"/>
                                  <w:sz w:val="32"/>
                                  <w:szCs w:val="32"/>
                                </w:rPr>
                                <w:t>naly</w:t>
                              </w:r>
                              <w:r w:rsidR="00884A9A">
                                <w:rPr>
                                  <w:rFonts w:asciiTheme="majorHAnsi" w:eastAsiaTheme="majorEastAsia" w:hAnsiTheme="majorHAnsi" w:cstheme="majorBidi"/>
                                  <w:noProof/>
                                  <w:color w:val="44546A" w:themeColor="text2"/>
                                  <w:sz w:val="32"/>
                                  <w:szCs w:val="32"/>
                                </w:rPr>
                                <w:t>sis of motivating factors that inform environmentally-friendly consumer buying b</w:t>
                              </w:r>
                              <w:r w:rsidR="000C2BE1">
                                <w:rPr>
                                  <w:rFonts w:asciiTheme="majorHAnsi" w:eastAsiaTheme="majorEastAsia" w:hAnsiTheme="majorHAnsi" w:cstheme="majorBidi"/>
                                  <w:noProof/>
                                  <w:color w:val="44546A" w:themeColor="text2"/>
                                  <w:sz w:val="32"/>
                                  <w:szCs w:val="32"/>
                                </w:rPr>
                                <w:t>ehaviour</w:t>
                              </w:r>
                            </w:sdtContent>
                          </w:sdt>
                          <w:r w:rsidR="00884A9A">
                            <w:rPr>
                              <w:rFonts w:asciiTheme="majorHAnsi" w:eastAsiaTheme="majorEastAsia" w:hAnsiTheme="majorHAnsi" w:cstheme="majorBidi"/>
                              <w:noProof/>
                              <w:color w:val="44546A" w:themeColor="text2"/>
                              <w:sz w:val="32"/>
                              <w:szCs w:val="32"/>
                            </w:rPr>
                            <w:t>.</w:t>
                          </w:r>
                        </w:p>
                        <w:p w14:paraId="07666324" w14:textId="77777777" w:rsidR="000C2BE1" w:rsidRDefault="00884A9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Case Study:</w:t>
                          </w:r>
                          <w:r w:rsidR="000C2BE1">
                            <w:rPr>
                              <w:rFonts w:asciiTheme="majorHAnsi" w:eastAsiaTheme="majorEastAsia" w:hAnsiTheme="majorHAnsi" w:cstheme="majorBidi"/>
                              <w:noProof/>
                              <w:color w:val="44546A" w:themeColor="text2"/>
                              <w:sz w:val="32"/>
                              <w:szCs w:val="32"/>
                            </w:rPr>
                            <w:t xml:space="preserve"> Suma.</w:t>
                          </w:r>
                        </w:p>
                      </w:txbxContent>
                    </v:textbox>
                    <w10:wrap type="square" anchorx="page" anchory="page"/>
                  </v:shape>
                </w:pict>
              </mc:Fallback>
            </mc:AlternateContent>
          </w:r>
        </w:p>
        <w:p w14:paraId="6839ED72" w14:textId="77777777" w:rsidR="000C2BE1" w:rsidRDefault="000C2BE1">
          <w:r>
            <w:rPr>
              <w:noProof/>
              <w:lang w:eastAsia="en-GB"/>
            </w:rPr>
            <mc:AlternateContent>
              <mc:Choice Requires="wps">
                <w:drawing>
                  <wp:anchor distT="0" distB="0" distL="114300" distR="114300" simplePos="0" relativeHeight="251664384" behindDoc="0" locked="0" layoutInCell="1" allowOverlap="1" wp14:anchorId="3A4091E9" wp14:editId="5A2A5B3B">
                    <wp:simplePos x="0" y="0"/>
                    <wp:positionH relativeFrom="page">
                      <wp:posOffset>3439795</wp:posOffset>
                    </wp:positionH>
                    <wp:positionV relativeFrom="page">
                      <wp:posOffset>6980555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718E669" w14:textId="082416E4" w:rsidR="000C2BE1" w:rsidRDefault="0030288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5730F">
                                      <w:rPr>
                                        <w:noProof/>
                                        <w:color w:val="44546A" w:themeColor="text2"/>
                                      </w:rPr>
                                      <w:t>Rhiannon Smith (P146836)</w:t>
                                    </w:r>
                                  </w:sdtContent>
                                </w:sdt>
                              </w:p>
                              <w:p w14:paraId="114C48B4" w14:textId="77777777" w:rsidR="000C2BE1" w:rsidRDefault="000C2BE1">
                                <w:pPr>
                                  <w:pStyle w:val="NoSpacing"/>
                                  <w:rPr>
                                    <w:noProof/>
                                    <w:color w:val="44546A" w:themeColor="text2"/>
                                  </w:rPr>
                                </w:pPr>
                                <w:r>
                                  <w:rPr>
                                    <w:noProof/>
                                    <w:color w:val="44546A" w:themeColor="text2"/>
                                  </w:rPr>
                                  <w:t>P146836</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3A4091E9" id="Text Box 465" o:spid="_x0000_s1029" type="#_x0000_t202" style="position:absolute;margin-left:270.85pt;margin-top:549.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" filled="f" stroked="f" strokeweight=".5pt">
                    <v:textbox style="mso-fit-shape-to-text:t">
                      <w:txbxContent>
                        <w:p w14:paraId="7718E669" w14:textId="082416E4" w:rsidR="000C2BE1" w:rsidRDefault="0030288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5730F">
                                <w:rPr>
                                  <w:noProof/>
                                  <w:color w:val="44546A" w:themeColor="text2"/>
                                </w:rPr>
                                <w:t>Rhiannon Smith (P146836)</w:t>
                              </w:r>
                            </w:sdtContent>
                          </w:sdt>
                        </w:p>
                        <w:p w14:paraId="114C48B4" w14:textId="77777777" w:rsidR="000C2BE1" w:rsidRDefault="000C2BE1">
                          <w:pPr>
                            <w:pStyle w:val="NoSpacing"/>
                            <w:rPr>
                              <w:noProof/>
                              <w:color w:val="44546A" w:themeColor="text2"/>
                            </w:rPr>
                          </w:pPr>
                          <w:r>
                            <w:rPr>
                              <w:noProof/>
                              <w:color w:val="44546A" w:themeColor="text2"/>
                            </w:rPr>
                            <w:t>P146836</w:t>
                          </w:r>
                        </w:p>
                      </w:txbxContent>
                    </v:textbox>
                    <w10:wrap type="square" anchorx="page" anchory="page"/>
                  </v:shape>
                </w:pict>
              </mc:Fallback>
            </mc:AlternateContent>
          </w:r>
          <w:r>
            <w:br w:type="page"/>
          </w:r>
        </w:p>
      </w:sdtContent>
    </w:sdt>
    <w:sdt>
      <w:sdtPr>
        <w:id w:val="194711176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441163C" w14:textId="1004A674" w:rsidR="00302885" w:rsidRPr="00302885" w:rsidRDefault="00302885">
          <w:pPr>
            <w:pStyle w:val="TOCHeading"/>
            <w:rPr>
              <w:rFonts w:ascii="Arial" w:hAnsi="Arial" w:cs="Arial"/>
              <w:color w:val="auto"/>
            </w:rPr>
          </w:pPr>
          <w:r w:rsidRPr="00302885">
            <w:rPr>
              <w:rFonts w:ascii="Arial" w:hAnsi="Arial" w:cs="Arial"/>
              <w:color w:val="auto"/>
            </w:rPr>
            <w:t>Table of</w:t>
          </w:r>
          <w:r w:rsidRPr="00302885">
            <w:rPr>
              <w:color w:val="auto"/>
            </w:rPr>
            <w:t xml:space="preserve"> </w:t>
          </w:r>
          <w:r w:rsidRPr="00302885">
            <w:rPr>
              <w:rFonts w:ascii="Arial" w:hAnsi="Arial" w:cs="Arial"/>
              <w:color w:val="auto"/>
            </w:rPr>
            <w:t>Contents</w:t>
          </w:r>
        </w:p>
        <w:p w14:paraId="46D43203" w14:textId="77777777" w:rsidR="00302885" w:rsidRPr="00302885" w:rsidRDefault="00302885" w:rsidP="00302885">
          <w:pPr>
            <w:rPr>
              <w:lang w:val="en-US"/>
            </w:rPr>
          </w:pPr>
        </w:p>
        <w:p w14:paraId="4F1DF173" w14:textId="745126B1" w:rsidR="00302885" w:rsidRPr="00302885" w:rsidRDefault="00302885">
          <w:pPr>
            <w:pStyle w:val="TOC1"/>
            <w:tabs>
              <w:tab w:val="right" w:leader="dot" w:pos="9016"/>
            </w:tabs>
            <w:rPr>
              <w:rFonts w:ascii="Arial" w:hAnsi="Arial" w:cs="Arial"/>
              <w:noProof/>
            </w:rPr>
          </w:pPr>
          <w:r w:rsidRPr="00302885">
            <w:rPr>
              <w:rFonts w:ascii="Arial" w:hAnsi="Arial" w:cs="Arial"/>
            </w:rPr>
            <w:fldChar w:fldCharType="begin"/>
          </w:r>
          <w:r w:rsidRPr="00302885">
            <w:rPr>
              <w:rFonts w:ascii="Arial" w:hAnsi="Arial" w:cs="Arial"/>
            </w:rPr>
            <w:instrText xml:space="preserve"> TOC \o "1-3" \h \z \u </w:instrText>
          </w:r>
          <w:r w:rsidRPr="00302885">
            <w:rPr>
              <w:rFonts w:ascii="Arial" w:hAnsi="Arial" w:cs="Arial"/>
            </w:rPr>
            <w:fldChar w:fldCharType="separate"/>
          </w:r>
          <w:hyperlink w:anchor="_Toc498969106" w:history="1">
            <w:r w:rsidRPr="00302885">
              <w:rPr>
                <w:rStyle w:val="Hyperlink"/>
                <w:rFonts w:ascii="Arial" w:hAnsi="Arial" w:cs="Arial"/>
                <w:noProof/>
                <w:color w:val="auto"/>
              </w:rPr>
              <w:t>1. Introduction</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_Toc498969106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2</w:t>
            </w:r>
            <w:r w:rsidRPr="00302885">
              <w:rPr>
                <w:rFonts w:ascii="Arial" w:hAnsi="Arial" w:cs="Arial"/>
                <w:noProof/>
                <w:webHidden/>
              </w:rPr>
              <w:fldChar w:fldCharType="end"/>
            </w:r>
          </w:hyperlink>
        </w:p>
        <w:p w14:paraId="4AC4B7D2" w14:textId="5EA14459" w:rsidR="00302885" w:rsidRPr="00302885" w:rsidRDefault="00302885">
          <w:pPr>
            <w:pStyle w:val="TOC2"/>
            <w:tabs>
              <w:tab w:val="left" w:pos="880"/>
              <w:tab w:val="right" w:leader="dot" w:pos="9016"/>
            </w:tabs>
            <w:rPr>
              <w:rFonts w:ascii="Arial" w:hAnsi="Arial" w:cs="Arial"/>
              <w:noProof/>
            </w:rPr>
          </w:pPr>
          <w:hyperlink w:anchor="_Toc498969107" w:history="1">
            <w:r w:rsidRPr="00302885">
              <w:rPr>
                <w:rStyle w:val="Hyperlink"/>
                <w:rFonts w:ascii="Arial" w:hAnsi="Arial" w:cs="Arial"/>
                <w:noProof/>
                <w:color w:val="auto"/>
              </w:rPr>
              <w:t>1.1</w:t>
            </w:r>
            <w:r w:rsidRPr="00302885">
              <w:rPr>
                <w:rFonts w:ascii="Arial" w:hAnsi="Arial" w:cs="Arial"/>
                <w:noProof/>
              </w:rPr>
              <w:tab/>
            </w:r>
            <w:r w:rsidRPr="00302885">
              <w:rPr>
                <w:rStyle w:val="Hyperlink"/>
                <w:rFonts w:ascii="Arial" w:hAnsi="Arial" w:cs="Arial"/>
                <w:noProof/>
                <w:color w:val="auto"/>
              </w:rPr>
              <w:t>Suma</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_Toc498969107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2</w:t>
            </w:r>
            <w:r w:rsidRPr="00302885">
              <w:rPr>
                <w:rFonts w:ascii="Arial" w:hAnsi="Arial" w:cs="Arial"/>
                <w:noProof/>
                <w:webHidden/>
              </w:rPr>
              <w:fldChar w:fldCharType="end"/>
            </w:r>
          </w:hyperlink>
        </w:p>
        <w:p w14:paraId="77CCD478" w14:textId="3DE65BC0" w:rsidR="00302885" w:rsidRPr="00302885" w:rsidRDefault="00302885">
          <w:pPr>
            <w:pStyle w:val="TOC2"/>
            <w:tabs>
              <w:tab w:val="left" w:pos="880"/>
              <w:tab w:val="right" w:leader="dot" w:pos="9016"/>
            </w:tabs>
            <w:rPr>
              <w:rFonts w:ascii="Arial" w:hAnsi="Arial" w:cs="Arial"/>
              <w:noProof/>
            </w:rPr>
          </w:pPr>
          <w:hyperlink w:anchor="_Toc498969108" w:history="1">
            <w:r w:rsidRPr="00302885">
              <w:rPr>
                <w:rStyle w:val="Hyperlink"/>
                <w:rFonts w:ascii="Arial" w:hAnsi="Arial" w:cs="Arial"/>
                <w:noProof/>
                <w:color w:val="auto"/>
              </w:rPr>
              <w:t>1.2</w:t>
            </w:r>
            <w:r w:rsidRPr="00302885">
              <w:rPr>
                <w:rFonts w:ascii="Arial" w:hAnsi="Arial" w:cs="Arial"/>
                <w:noProof/>
              </w:rPr>
              <w:tab/>
            </w:r>
            <w:r w:rsidRPr="00302885">
              <w:rPr>
                <w:rStyle w:val="Hyperlink"/>
                <w:rFonts w:ascii="Arial" w:hAnsi="Arial" w:cs="Arial"/>
                <w:noProof/>
                <w:color w:val="auto"/>
              </w:rPr>
              <w:t>Background and Literature Review</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_Toc498969108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2</w:t>
            </w:r>
            <w:r w:rsidRPr="00302885">
              <w:rPr>
                <w:rFonts w:ascii="Arial" w:hAnsi="Arial" w:cs="Arial"/>
                <w:noProof/>
                <w:webHidden/>
              </w:rPr>
              <w:fldChar w:fldCharType="end"/>
            </w:r>
          </w:hyperlink>
        </w:p>
        <w:p w14:paraId="07FFEFFD" w14:textId="59BA2A10" w:rsidR="00302885" w:rsidRPr="00302885" w:rsidRDefault="00302885">
          <w:pPr>
            <w:pStyle w:val="TOC2"/>
            <w:tabs>
              <w:tab w:val="left" w:pos="880"/>
              <w:tab w:val="right" w:leader="dot" w:pos="9016"/>
            </w:tabs>
            <w:rPr>
              <w:rFonts w:ascii="Arial" w:hAnsi="Arial" w:cs="Arial"/>
              <w:noProof/>
            </w:rPr>
          </w:pPr>
          <w:hyperlink w:anchor="_Toc498969109" w:history="1">
            <w:r w:rsidRPr="00302885">
              <w:rPr>
                <w:rStyle w:val="Hyperlink"/>
                <w:rFonts w:ascii="Arial" w:hAnsi="Arial" w:cs="Arial"/>
                <w:noProof/>
                <w:color w:val="auto"/>
              </w:rPr>
              <w:t>1.3</w:t>
            </w:r>
            <w:r w:rsidRPr="00302885">
              <w:rPr>
                <w:rFonts w:ascii="Arial" w:hAnsi="Arial" w:cs="Arial"/>
                <w:noProof/>
              </w:rPr>
              <w:tab/>
            </w:r>
            <w:r w:rsidRPr="00302885">
              <w:rPr>
                <w:rStyle w:val="Hyperlink"/>
                <w:rFonts w:ascii="Arial" w:hAnsi="Arial" w:cs="Arial"/>
                <w:noProof/>
                <w:color w:val="auto"/>
              </w:rPr>
              <w:t>Rationale</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_Toc498969109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3</w:t>
            </w:r>
            <w:r w:rsidRPr="00302885">
              <w:rPr>
                <w:rFonts w:ascii="Arial" w:hAnsi="Arial" w:cs="Arial"/>
                <w:noProof/>
                <w:webHidden/>
              </w:rPr>
              <w:fldChar w:fldCharType="end"/>
            </w:r>
          </w:hyperlink>
        </w:p>
        <w:p w14:paraId="00A68213" w14:textId="0B1792AD" w:rsidR="00302885" w:rsidRPr="00302885" w:rsidRDefault="00302885">
          <w:pPr>
            <w:pStyle w:val="TOC2"/>
            <w:tabs>
              <w:tab w:val="left" w:pos="880"/>
              <w:tab w:val="right" w:leader="dot" w:pos="9016"/>
            </w:tabs>
            <w:rPr>
              <w:rFonts w:ascii="Arial" w:hAnsi="Arial" w:cs="Arial"/>
              <w:noProof/>
            </w:rPr>
          </w:pPr>
          <w:hyperlink w:anchor="_Toc498969110" w:history="1">
            <w:r w:rsidRPr="00302885">
              <w:rPr>
                <w:rStyle w:val="Hyperlink"/>
                <w:rFonts w:ascii="Arial" w:hAnsi="Arial" w:cs="Arial"/>
                <w:noProof/>
                <w:color w:val="auto"/>
              </w:rPr>
              <w:t>1.4</w:t>
            </w:r>
            <w:r w:rsidRPr="00302885">
              <w:rPr>
                <w:rFonts w:ascii="Arial" w:hAnsi="Arial" w:cs="Arial"/>
                <w:noProof/>
              </w:rPr>
              <w:tab/>
            </w:r>
            <w:r w:rsidRPr="00302885">
              <w:rPr>
                <w:rStyle w:val="Hyperlink"/>
                <w:rFonts w:ascii="Arial" w:hAnsi="Arial" w:cs="Arial"/>
                <w:noProof/>
                <w:color w:val="auto"/>
              </w:rPr>
              <w:t>Aims and Objectives</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_Toc498969110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4</w:t>
            </w:r>
            <w:r w:rsidRPr="00302885">
              <w:rPr>
                <w:rFonts w:ascii="Arial" w:hAnsi="Arial" w:cs="Arial"/>
                <w:noProof/>
                <w:webHidden/>
              </w:rPr>
              <w:fldChar w:fldCharType="end"/>
            </w:r>
          </w:hyperlink>
          <w:bookmarkStart w:id="0" w:name="_GoBack"/>
          <w:bookmarkEnd w:id="0"/>
        </w:p>
        <w:p w14:paraId="0ED8B91E" w14:textId="25D994D7" w:rsidR="00302885" w:rsidRPr="00302885" w:rsidRDefault="00302885">
          <w:pPr>
            <w:pStyle w:val="TOC1"/>
            <w:tabs>
              <w:tab w:val="right" w:leader="dot" w:pos="9016"/>
            </w:tabs>
            <w:rPr>
              <w:rFonts w:ascii="Arial" w:hAnsi="Arial" w:cs="Arial"/>
              <w:noProof/>
            </w:rPr>
          </w:pPr>
          <w:hyperlink w:anchor="_Toc498969111" w:history="1">
            <w:r w:rsidRPr="00302885">
              <w:rPr>
                <w:rStyle w:val="Hyperlink"/>
                <w:rFonts w:ascii="Arial" w:hAnsi="Arial" w:cs="Arial"/>
                <w:noProof/>
                <w:color w:val="auto"/>
              </w:rPr>
              <w:t>2. Research Design and Methodology</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_Toc498969111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5</w:t>
            </w:r>
            <w:r w:rsidRPr="00302885">
              <w:rPr>
                <w:rFonts w:ascii="Arial" w:hAnsi="Arial" w:cs="Arial"/>
                <w:noProof/>
                <w:webHidden/>
              </w:rPr>
              <w:fldChar w:fldCharType="end"/>
            </w:r>
          </w:hyperlink>
        </w:p>
        <w:p w14:paraId="2B427FCE" w14:textId="6569C0C9" w:rsidR="00302885" w:rsidRPr="00302885" w:rsidRDefault="00302885">
          <w:pPr>
            <w:pStyle w:val="TOC2"/>
            <w:tabs>
              <w:tab w:val="right" w:leader="dot" w:pos="9016"/>
            </w:tabs>
            <w:rPr>
              <w:rFonts w:ascii="Arial" w:hAnsi="Arial" w:cs="Arial"/>
              <w:noProof/>
            </w:rPr>
          </w:pPr>
          <w:hyperlink w:anchor="_Toc498969112" w:history="1">
            <w:r w:rsidRPr="00302885">
              <w:rPr>
                <w:rStyle w:val="Hyperlink"/>
                <w:rFonts w:ascii="Arial" w:hAnsi="Arial" w:cs="Arial"/>
                <w:noProof/>
                <w:color w:val="auto"/>
              </w:rPr>
              <w:t>2.1 Paradigm</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_Toc498969112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6</w:t>
            </w:r>
            <w:r w:rsidRPr="00302885">
              <w:rPr>
                <w:rFonts w:ascii="Arial" w:hAnsi="Arial" w:cs="Arial"/>
                <w:noProof/>
                <w:webHidden/>
              </w:rPr>
              <w:fldChar w:fldCharType="end"/>
            </w:r>
          </w:hyperlink>
        </w:p>
        <w:p w14:paraId="312DC0E4" w14:textId="22ED40EC" w:rsidR="00302885" w:rsidRPr="00302885" w:rsidRDefault="00302885">
          <w:pPr>
            <w:pStyle w:val="TOC2"/>
            <w:tabs>
              <w:tab w:val="right" w:leader="dot" w:pos="9016"/>
            </w:tabs>
            <w:rPr>
              <w:rFonts w:ascii="Arial" w:hAnsi="Arial" w:cs="Arial"/>
              <w:noProof/>
            </w:rPr>
          </w:pPr>
          <w:hyperlink w:anchor="_Toc498969113" w:history="1">
            <w:r w:rsidRPr="00302885">
              <w:rPr>
                <w:rStyle w:val="Hyperlink"/>
                <w:rFonts w:ascii="Arial" w:hAnsi="Arial" w:cs="Arial"/>
                <w:noProof/>
                <w:color w:val="auto"/>
              </w:rPr>
              <w:t>2.2 Sample</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_Toc498969113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6</w:t>
            </w:r>
            <w:r w:rsidRPr="00302885">
              <w:rPr>
                <w:rFonts w:ascii="Arial" w:hAnsi="Arial" w:cs="Arial"/>
                <w:noProof/>
                <w:webHidden/>
              </w:rPr>
              <w:fldChar w:fldCharType="end"/>
            </w:r>
          </w:hyperlink>
        </w:p>
        <w:p w14:paraId="434DABC1" w14:textId="0077C6A1" w:rsidR="00302885" w:rsidRPr="00302885" w:rsidRDefault="00302885">
          <w:pPr>
            <w:pStyle w:val="TOC2"/>
            <w:tabs>
              <w:tab w:val="right" w:leader="dot" w:pos="9016"/>
            </w:tabs>
            <w:rPr>
              <w:rFonts w:ascii="Arial" w:hAnsi="Arial" w:cs="Arial"/>
              <w:noProof/>
            </w:rPr>
          </w:pPr>
          <w:hyperlink w:anchor="_Toc498969114" w:history="1">
            <w:r w:rsidRPr="00302885">
              <w:rPr>
                <w:rStyle w:val="Hyperlink"/>
                <w:rFonts w:ascii="Arial" w:hAnsi="Arial" w:cs="Arial"/>
                <w:noProof/>
                <w:color w:val="auto"/>
              </w:rPr>
              <w:t>2.3 Data Analysis and Collection</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_Toc498969114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7</w:t>
            </w:r>
            <w:r w:rsidRPr="00302885">
              <w:rPr>
                <w:rFonts w:ascii="Arial" w:hAnsi="Arial" w:cs="Arial"/>
                <w:noProof/>
                <w:webHidden/>
              </w:rPr>
              <w:fldChar w:fldCharType="end"/>
            </w:r>
          </w:hyperlink>
        </w:p>
        <w:p w14:paraId="15C2E0CC" w14:textId="6748F14B" w:rsidR="00302885" w:rsidRPr="00302885" w:rsidRDefault="00302885">
          <w:pPr>
            <w:pStyle w:val="TOC3"/>
            <w:tabs>
              <w:tab w:val="right" w:leader="dot" w:pos="9016"/>
            </w:tabs>
            <w:rPr>
              <w:rFonts w:ascii="Arial" w:hAnsi="Arial" w:cs="Arial"/>
              <w:noProof/>
            </w:rPr>
          </w:pPr>
          <w:hyperlink w:anchor="_Toc498969115" w:history="1">
            <w:r w:rsidRPr="00302885">
              <w:rPr>
                <w:rStyle w:val="Hyperlink"/>
                <w:rFonts w:ascii="Arial" w:hAnsi="Arial" w:cs="Arial"/>
                <w:noProof/>
                <w:color w:val="auto"/>
              </w:rPr>
              <w:t>2.3.1 Quantitative Analysis</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_Toc498969115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7</w:t>
            </w:r>
            <w:r w:rsidRPr="00302885">
              <w:rPr>
                <w:rFonts w:ascii="Arial" w:hAnsi="Arial" w:cs="Arial"/>
                <w:noProof/>
                <w:webHidden/>
              </w:rPr>
              <w:fldChar w:fldCharType="end"/>
            </w:r>
          </w:hyperlink>
        </w:p>
        <w:p w14:paraId="7036AD73" w14:textId="21E53BD1" w:rsidR="00302885" w:rsidRPr="00302885" w:rsidRDefault="00302885">
          <w:pPr>
            <w:pStyle w:val="TOC3"/>
            <w:tabs>
              <w:tab w:val="right" w:leader="dot" w:pos="9016"/>
            </w:tabs>
            <w:rPr>
              <w:rFonts w:ascii="Arial" w:hAnsi="Arial" w:cs="Arial"/>
              <w:noProof/>
            </w:rPr>
          </w:pPr>
          <w:hyperlink w:anchor="_Toc498969116" w:history="1">
            <w:r w:rsidRPr="00302885">
              <w:rPr>
                <w:rStyle w:val="Hyperlink"/>
                <w:rFonts w:ascii="Arial" w:hAnsi="Arial" w:cs="Arial"/>
                <w:noProof/>
                <w:color w:val="auto"/>
              </w:rPr>
              <w:t>2.3.2 Collection Method</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_Toc498969116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7</w:t>
            </w:r>
            <w:r w:rsidRPr="00302885">
              <w:rPr>
                <w:rFonts w:ascii="Arial" w:hAnsi="Arial" w:cs="Arial"/>
                <w:noProof/>
                <w:webHidden/>
              </w:rPr>
              <w:fldChar w:fldCharType="end"/>
            </w:r>
          </w:hyperlink>
        </w:p>
        <w:p w14:paraId="7CA90F95" w14:textId="09404BD6" w:rsidR="00302885" w:rsidRPr="00302885" w:rsidRDefault="00302885">
          <w:pPr>
            <w:pStyle w:val="TOC2"/>
            <w:tabs>
              <w:tab w:val="right" w:leader="dot" w:pos="9016"/>
            </w:tabs>
            <w:rPr>
              <w:rFonts w:ascii="Arial" w:hAnsi="Arial" w:cs="Arial"/>
              <w:noProof/>
            </w:rPr>
          </w:pPr>
          <w:hyperlink w:anchor="_Toc498969117" w:history="1">
            <w:r w:rsidRPr="00302885">
              <w:rPr>
                <w:rStyle w:val="Hyperlink"/>
                <w:rFonts w:ascii="Arial" w:hAnsi="Arial" w:cs="Arial"/>
                <w:noProof/>
                <w:color w:val="auto"/>
              </w:rPr>
              <w:t>2.4 Limitations</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_Toc498969117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8</w:t>
            </w:r>
            <w:r w:rsidRPr="00302885">
              <w:rPr>
                <w:rFonts w:ascii="Arial" w:hAnsi="Arial" w:cs="Arial"/>
                <w:noProof/>
                <w:webHidden/>
              </w:rPr>
              <w:fldChar w:fldCharType="end"/>
            </w:r>
          </w:hyperlink>
        </w:p>
        <w:p w14:paraId="7CC7BC3D" w14:textId="15F84B8D" w:rsidR="00302885" w:rsidRPr="00302885" w:rsidRDefault="00302885">
          <w:pPr>
            <w:pStyle w:val="TOC2"/>
            <w:tabs>
              <w:tab w:val="right" w:leader="dot" w:pos="9016"/>
            </w:tabs>
            <w:rPr>
              <w:rFonts w:ascii="Arial" w:hAnsi="Arial" w:cs="Arial"/>
              <w:noProof/>
            </w:rPr>
          </w:pPr>
          <w:hyperlink w:anchor="_Toc498969118" w:history="1">
            <w:r w:rsidRPr="00302885">
              <w:rPr>
                <w:rStyle w:val="Hyperlink"/>
                <w:rFonts w:ascii="Arial" w:hAnsi="Arial" w:cs="Arial"/>
                <w:noProof/>
                <w:color w:val="auto"/>
              </w:rPr>
              <w:t>2.5 Ethical Risks</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_Toc498969118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8</w:t>
            </w:r>
            <w:r w:rsidRPr="00302885">
              <w:rPr>
                <w:rFonts w:ascii="Arial" w:hAnsi="Arial" w:cs="Arial"/>
                <w:noProof/>
                <w:webHidden/>
              </w:rPr>
              <w:fldChar w:fldCharType="end"/>
            </w:r>
          </w:hyperlink>
        </w:p>
        <w:p w14:paraId="158D6CC5" w14:textId="01BDAB94" w:rsidR="00302885" w:rsidRPr="00302885" w:rsidRDefault="00302885">
          <w:pPr>
            <w:pStyle w:val="TOC1"/>
            <w:tabs>
              <w:tab w:val="right" w:leader="dot" w:pos="9016"/>
            </w:tabs>
            <w:rPr>
              <w:rFonts w:ascii="Arial" w:hAnsi="Arial" w:cs="Arial"/>
              <w:noProof/>
            </w:rPr>
          </w:pPr>
          <w:hyperlink w:anchor="_Toc498969119" w:history="1">
            <w:r w:rsidRPr="00302885">
              <w:rPr>
                <w:rStyle w:val="Hyperlink"/>
                <w:rFonts w:ascii="Arial" w:hAnsi="Arial" w:cs="Arial"/>
                <w:noProof/>
                <w:color w:val="auto"/>
              </w:rPr>
              <w:t>3. Resources and Planning</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_Toc498969119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9</w:t>
            </w:r>
            <w:r w:rsidRPr="00302885">
              <w:rPr>
                <w:rFonts w:ascii="Arial" w:hAnsi="Arial" w:cs="Arial"/>
                <w:noProof/>
                <w:webHidden/>
              </w:rPr>
              <w:fldChar w:fldCharType="end"/>
            </w:r>
          </w:hyperlink>
        </w:p>
        <w:p w14:paraId="6D9277BD" w14:textId="62CE9C9D" w:rsidR="00302885" w:rsidRPr="00302885" w:rsidRDefault="00302885">
          <w:pPr>
            <w:pStyle w:val="TOC2"/>
            <w:tabs>
              <w:tab w:val="left" w:pos="880"/>
              <w:tab w:val="right" w:leader="dot" w:pos="9016"/>
            </w:tabs>
            <w:rPr>
              <w:rFonts w:ascii="Arial" w:hAnsi="Arial" w:cs="Arial"/>
              <w:noProof/>
            </w:rPr>
          </w:pPr>
          <w:hyperlink w:anchor="_Toc498969120" w:history="1">
            <w:r w:rsidRPr="00302885">
              <w:rPr>
                <w:rStyle w:val="Hyperlink"/>
                <w:rFonts w:ascii="Arial" w:hAnsi="Arial" w:cs="Arial"/>
                <w:noProof/>
                <w:color w:val="auto"/>
              </w:rPr>
              <w:t>3.1</w:t>
            </w:r>
            <w:r w:rsidRPr="00302885">
              <w:rPr>
                <w:rFonts w:ascii="Arial" w:hAnsi="Arial" w:cs="Arial"/>
                <w:noProof/>
              </w:rPr>
              <w:tab/>
            </w:r>
            <w:r w:rsidRPr="00302885">
              <w:rPr>
                <w:rStyle w:val="Hyperlink"/>
                <w:rFonts w:ascii="Arial" w:hAnsi="Arial" w:cs="Arial"/>
                <w:noProof/>
                <w:color w:val="auto"/>
              </w:rPr>
              <w:t>Resources</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_Toc498969120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9</w:t>
            </w:r>
            <w:r w:rsidRPr="00302885">
              <w:rPr>
                <w:rFonts w:ascii="Arial" w:hAnsi="Arial" w:cs="Arial"/>
                <w:noProof/>
                <w:webHidden/>
              </w:rPr>
              <w:fldChar w:fldCharType="end"/>
            </w:r>
          </w:hyperlink>
        </w:p>
        <w:p w14:paraId="27087404" w14:textId="5FE0FAC8" w:rsidR="00302885" w:rsidRPr="00302885" w:rsidRDefault="00302885">
          <w:pPr>
            <w:pStyle w:val="TOC2"/>
            <w:tabs>
              <w:tab w:val="left" w:pos="880"/>
              <w:tab w:val="right" w:leader="dot" w:pos="9016"/>
            </w:tabs>
            <w:rPr>
              <w:rFonts w:ascii="Arial" w:hAnsi="Arial" w:cs="Arial"/>
              <w:noProof/>
            </w:rPr>
          </w:pPr>
          <w:hyperlink w:anchor="_Toc498969121" w:history="1">
            <w:r w:rsidRPr="00302885">
              <w:rPr>
                <w:rStyle w:val="Hyperlink"/>
                <w:rFonts w:ascii="Arial" w:hAnsi="Arial" w:cs="Arial"/>
                <w:noProof/>
                <w:color w:val="auto"/>
              </w:rPr>
              <w:t>3.2</w:t>
            </w:r>
            <w:r w:rsidRPr="00302885">
              <w:rPr>
                <w:rFonts w:ascii="Arial" w:hAnsi="Arial" w:cs="Arial"/>
                <w:noProof/>
              </w:rPr>
              <w:tab/>
            </w:r>
            <w:r w:rsidRPr="00302885">
              <w:rPr>
                <w:rStyle w:val="Hyperlink"/>
                <w:rFonts w:ascii="Arial" w:hAnsi="Arial" w:cs="Arial"/>
                <w:noProof/>
                <w:color w:val="auto"/>
              </w:rPr>
              <w:t>Timescale</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_Toc498969121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9</w:t>
            </w:r>
            <w:r w:rsidRPr="00302885">
              <w:rPr>
                <w:rFonts w:ascii="Arial" w:hAnsi="Arial" w:cs="Arial"/>
                <w:noProof/>
                <w:webHidden/>
              </w:rPr>
              <w:fldChar w:fldCharType="end"/>
            </w:r>
          </w:hyperlink>
        </w:p>
        <w:p w14:paraId="0A5775BA" w14:textId="4BACDDBD" w:rsidR="00302885" w:rsidRPr="00302885" w:rsidRDefault="00302885">
          <w:pPr>
            <w:pStyle w:val="TOC2"/>
            <w:tabs>
              <w:tab w:val="left" w:pos="880"/>
              <w:tab w:val="right" w:leader="dot" w:pos="9016"/>
            </w:tabs>
            <w:rPr>
              <w:rFonts w:ascii="Arial" w:hAnsi="Arial" w:cs="Arial"/>
              <w:noProof/>
            </w:rPr>
          </w:pPr>
          <w:hyperlink w:anchor="_Toc498969122" w:history="1">
            <w:r w:rsidRPr="00302885">
              <w:rPr>
                <w:rStyle w:val="Hyperlink"/>
                <w:rFonts w:ascii="Arial" w:hAnsi="Arial" w:cs="Arial"/>
                <w:noProof/>
                <w:color w:val="auto"/>
              </w:rPr>
              <w:t>3.3</w:t>
            </w:r>
            <w:r w:rsidRPr="00302885">
              <w:rPr>
                <w:rFonts w:ascii="Arial" w:hAnsi="Arial" w:cs="Arial"/>
                <w:noProof/>
              </w:rPr>
              <w:tab/>
            </w:r>
            <w:r w:rsidRPr="00302885">
              <w:rPr>
                <w:rStyle w:val="Hyperlink"/>
                <w:rFonts w:ascii="Arial" w:hAnsi="Arial" w:cs="Arial"/>
                <w:noProof/>
                <w:color w:val="auto"/>
              </w:rPr>
              <w:t>Gantt Chart</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_Toc498969122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10</w:t>
            </w:r>
            <w:r w:rsidRPr="00302885">
              <w:rPr>
                <w:rFonts w:ascii="Arial" w:hAnsi="Arial" w:cs="Arial"/>
                <w:noProof/>
                <w:webHidden/>
              </w:rPr>
              <w:fldChar w:fldCharType="end"/>
            </w:r>
          </w:hyperlink>
        </w:p>
        <w:p w14:paraId="584C23DB" w14:textId="09B4573E" w:rsidR="00302885" w:rsidRPr="00302885" w:rsidRDefault="00302885">
          <w:pPr>
            <w:pStyle w:val="TOC1"/>
            <w:tabs>
              <w:tab w:val="left" w:pos="440"/>
              <w:tab w:val="right" w:leader="dot" w:pos="9016"/>
            </w:tabs>
            <w:rPr>
              <w:rFonts w:ascii="Arial" w:hAnsi="Arial" w:cs="Arial"/>
              <w:noProof/>
            </w:rPr>
          </w:pPr>
          <w:hyperlink w:anchor="_Toc498969123" w:history="1">
            <w:r w:rsidRPr="00302885">
              <w:rPr>
                <w:rStyle w:val="Hyperlink"/>
                <w:rFonts w:ascii="Arial" w:hAnsi="Arial" w:cs="Arial"/>
                <w:noProof/>
                <w:color w:val="auto"/>
              </w:rPr>
              <w:t>4.</w:t>
            </w:r>
            <w:r w:rsidRPr="00302885">
              <w:rPr>
                <w:rFonts w:ascii="Arial" w:hAnsi="Arial" w:cs="Arial"/>
                <w:noProof/>
              </w:rPr>
              <w:tab/>
            </w:r>
            <w:r w:rsidRPr="00302885">
              <w:rPr>
                <w:rStyle w:val="Hyperlink"/>
                <w:rFonts w:ascii="Arial" w:hAnsi="Arial" w:cs="Arial"/>
                <w:noProof/>
                <w:color w:val="auto"/>
              </w:rPr>
              <w:t>References</w:t>
            </w:r>
            <w:r w:rsidRPr="00302885">
              <w:rPr>
                <w:rFonts w:ascii="Arial" w:hAnsi="Arial" w:cs="Arial"/>
                <w:noProof/>
                <w:webHidden/>
              </w:rPr>
              <w:tab/>
            </w:r>
            <w:r w:rsidRPr="00302885">
              <w:rPr>
                <w:rFonts w:ascii="Arial" w:hAnsi="Arial" w:cs="Arial"/>
                <w:noProof/>
                <w:webHidden/>
              </w:rPr>
              <w:fldChar w:fldCharType="begin"/>
            </w:r>
            <w:r w:rsidRPr="00302885">
              <w:rPr>
                <w:rFonts w:ascii="Arial" w:hAnsi="Arial" w:cs="Arial"/>
                <w:noProof/>
                <w:webHidden/>
              </w:rPr>
              <w:instrText xml:space="preserve"> PAGEREF _Toc498969123 \h </w:instrText>
            </w:r>
            <w:r w:rsidRPr="00302885">
              <w:rPr>
                <w:rFonts w:ascii="Arial" w:hAnsi="Arial" w:cs="Arial"/>
                <w:noProof/>
                <w:webHidden/>
              </w:rPr>
            </w:r>
            <w:r w:rsidRPr="00302885">
              <w:rPr>
                <w:rFonts w:ascii="Arial" w:hAnsi="Arial" w:cs="Arial"/>
                <w:noProof/>
                <w:webHidden/>
              </w:rPr>
              <w:fldChar w:fldCharType="separate"/>
            </w:r>
            <w:r w:rsidRPr="00302885">
              <w:rPr>
                <w:rFonts w:ascii="Arial" w:hAnsi="Arial" w:cs="Arial"/>
                <w:noProof/>
                <w:webHidden/>
              </w:rPr>
              <w:t>11</w:t>
            </w:r>
            <w:r w:rsidRPr="00302885">
              <w:rPr>
                <w:rFonts w:ascii="Arial" w:hAnsi="Arial" w:cs="Arial"/>
                <w:noProof/>
                <w:webHidden/>
              </w:rPr>
              <w:fldChar w:fldCharType="end"/>
            </w:r>
          </w:hyperlink>
        </w:p>
        <w:p w14:paraId="3FFED749" w14:textId="66838D88" w:rsidR="00302885" w:rsidRDefault="00302885">
          <w:r w:rsidRPr="00302885">
            <w:rPr>
              <w:rFonts w:ascii="Arial" w:hAnsi="Arial" w:cs="Arial"/>
              <w:b/>
              <w:bCs/>
              <w:noProof/>
            </w:rPr>
            <w:fldChar w:fldCharType="end"/>
          </w:r>
        </w:p>
      </w:sdtContent>
    </w:sdt>
    <w:p w14:paraId="33DEE906" w14:textId="77777777" w:rsidR="00302885" w:rsidRDefault="00302885"/>
    <w:p w14:paraId="643E4465" w14:textId="77777777" w:rsidR="00302885" w:rsidRDefault="00302885">
      <w:pPr>
        <w:rPr>
          <w:rFonts w:ascii="Arial" w:hAnsi="Arial" w:cs="Arial"/>
          <w:sz w:val="32"/>
          <w:szCs w:val="32"/>
        </w:rPr>
      </w:pPr>
      <w:r w:rsidRPr="00302885">
        <w:rPr>
          <w:rFonts w:ascii="Arial" w:hAnsi="Arial" w:cs="Arial"/>
          <w:sz w:val="32"/>
          <w:szCs w:val="32"/>
        </w:rPr>
        <w:t>Table of Figures</w:t>
      </w:r>
    </w:p>
    <w:p w14:paraId="572E85E2" w14:textId="31381334" w:rsidR="000C2BE1" w:rsidRPr="00302885" w:rsidRDefault="00302885">
      <w:pPr>
        <w:rPr>
          <w:rFonts w:ascii="Arial" w:hAnsi="Arial" w:cs="Arial"/>
          <w:sz w:val="32"/>
          <w:szCs w:val="32"/>
        </w:rPr>
      </w:pPr>
      <w:r>
        <w:rPr>
          <w:rFonts w:ascii="Arial" w:hAnsi="Arial" w:cs="Arial"/>
        </w:rPr>
        <w:t>2.1 The Research Onion…………………………………………………………………………….5</w:t>
      </w:r>
      <w:r w:rsidR="000C2BE1" w:rsidRPr="00302885">
        <w:rPr>
          <w:rFonts w:ascii="Arial" w:hAnsi="Arial" w:cs="Arial"/>
          <w:sz w:val="32"/>
          <w:szCs w:val="32"/>
        </w:rPr>
        <w:br w:type="page"/>
      </w:r>
    </w:p>
    <w:p w14:paraId="2ED30725" w14:textId="11BD6BAD" w:rsidR="000C2BE1" w:rsidRDefault="0090074A" w:rsidP="0090074A">
      <w:pPr>
        <w:pStyle w:val="Heading1"/>
        <w:rPr>
          <w:rFonts w:ascii="Arial" w:hAnsi="Arial" w:cs="Arial"/>
          <w:color w:val="auto"/>
        </w:rPr>
      </w:pPr>
      <w:bookmarkStart w:id="1" w:name="_Toc498969106"/>
      <w:r w:rsidRPr="0090074A">
        <w:rPr>
          <w:rFonts w:ascii="Arial" w:hAnsi="Arial" w:cs="Arial"/>
          <w:color w:val="auto"/>
        </w:rPr>
        <w:lastRenderedPageBreak/>
        <w:t>1.</w:t>
      </w:r>
      <w:r>
        <w:rPr>
          <w:rFonts w:ascii="Arial" w:hAnsi="Arial" w:cs="Arial"/>
          <w:color w:val="auto"/>
        </w:rPr>
        <w:t xml:space="preserve"> </w:t>
      </w:r>
      <w:r w:rsidR="000C2BE1" w:rsidRPr="0090074A">
        <w:rPr>
          <w:rFonts w:ascii="Arial" w:hAnsi="Arial" w:cs="Arial"/>
          <w:color w:val="auto"/>
        </w:rPr>
        <w:t>Introduction</w:t>
      </w:r>
      <w:bookmarkEnd w:id="1"/>
    </w:p>
    <w:p w14:paraId="7C97A543" w14:textId="77777777" w:rsidR="0090074A" w:rsidRPr="0090074A" w:rsidRDefault="0090074A" w:rsidP="0090074A"/>
    <w:p w14:paraId="134F95D1" w14:textId="29ADD99A" w:rsidR="00152727" w:rsidRDefault="002A6977" w:rsidP="00306D87">
      <w:pPr>
        <w:spacing w:line="480" w:lineRule="auto"/>
        <w:jc w:val="both"/>
        <w:rPr>
          <w:rFonts w:ascii="Arial" w:hAnsi="Arial" w:cs="Arial"/>
        </w:rPr>
      </w:pPr>
      <w:r w:rsidRPr="00152727">
        <w:rPr>
          <w:rFonts w:ascii="Arial" w:hAnsi="Arial" w:cs="Arial"/>
        </w:rPr>
        <w:t>This dissertation aims to analyse the motivating factors that inform environmentally friendly consumer buying behaviour.</w:t>
      </w:r>
      <w:r w:rsidR="00306D87">
        <w:rPr>
          <w:rFonts w:ascii="Arial" w:hAnsi="Arial" w:cs="Arial"/>
        </w:rPr>
        <w:t xml:space="preserve"> Previous studies have been conducted to explore motivational factors in consumer buying behaviour</w:t>
      </w:r>
      <w:sdt>
        <w:sdtPr>
          <w:rPr>
            <w:rFonts w:ascii="Arial" w:hAnsi="Arial" w:cs="Arial"/>
          </w:rPr>
          <w:id w:val="2100747326"/>
          <w:citation/>
        </w:sdtPr>
        <w:sdtEndPr/>
        <w:sdtContent>
          <w:r w:rsidR="00306D87">
            <w:rPr>
              <w:rFonts w:ascii="Arial" w:hAnsi="Arial" w:cs="Arial"/>
            </w:rPr>
            <w:fldChar w:fldCharType="begin"/>
          </w:r>
          <w:r w:rsidR="00306D87">
            <w:rPr>
              <w:rFonts w:ascii="Arial" w:hAnsi="Arial" w:cs="Arial"/>
            </w:rPr>
            <w:instrText xml:space="preserve"> CITATION LoL16 \l 2057 </w:instrText>
          </w:r>
          <w:r w:rsidR="00306D87">
            <w:rPr>
              <w:rFonts w:ascii="Arial" w:hAnsi="Arial" w:cs="Arial"/>
            </w:rPr>
            <w:fldChar w:fldCharType="separate"/>
          </w:r>
          <w:r w:rsidR="00306D87">
            <w:rPr>
              <w:rFonts w:ascii="Arial" w:hAnsi="Arial" w:cs="Arial"/>
              <w:noProof/>
            </w:rPr>
            <w:t xml:space="preserve"> </w:t>
          </w:r>
          <w:r w:rsidR="00306D87" w:rsidRPr="00306D87">
            <w:rPr>
              <w:rFonts w:ascii="Arial" w:hAnsi="Arial" w:cs="Arial"/>
              <w:noProof/>
            </w:rPr>
            <w:t>(Lo, et al., 2016)</w:t>
          </w:r>
          <w:r w:rsidR="00306D87">
            <w:rPr>
              <w:rFonts w:ascii="Arial" w:hAnsi="Arial" w:cs="Arial"/>
            </w:rPr>
            <w:fldChar w:fldCharType="end"/>
          </w:r>
        </w:sdtContent>
      </w:sdt>
      <w:r w:rsidR="00306D87">
        <w:rPr>
          <w:rFonts w:ascii="Arial" w:hAnsi="Arial" w:cs="Arial"/>
        </w:rPr>
        <w:t xml:space="preserve"> and to understand consumer attitudes and perceptions of green marketing</w:t>
      </w:r>
      <w:sdt>
        <w:sdtPr>
          <w:rPr>
            <w:rFonts w:ascii="Arial" w:hAnsi="Arial" w:cs="Arial"/>
          </w:rPr>
          <w:id w:val="-120540711"/>
          <w:citation/>
        </w:sdtPr>
        <w:sdtEndPr/>
        <w:sdtContent>
          <w:r w:rsidR="00306D87">
            <w:rPr>
              <w:rFonts w:ascii="Arial" w:hAnsi="Arial" w:cs="Arial"/>
            </w:rPr>
            <w:fldChar w:fldCharType="begin"/>
          </w:r>
          <w:r w:rsidR="00306D87">
            <w:rPr>
              <w:rFonts w:ascii="Arial" w:hAnsi="Arial" w:cs="Arial"/>
            </w:rPr>
            <w:instrText xml:space="preserve"> CITATION Dan17 \l 2057 </w:instrText>
          </w:r>
          <w:r w:rsidR="00306D87">
            <w:rPr>
              <w:rFonts w:ascii="Arial" w:hAnsi="Arial" w:cs="Arial"/>
            </w:rPr>
            <w:fldChar w:fldCharType="separate"/>
          </w:r>
          <w:r w:rsidR="00306D87">
            <w:rPr>
              <w:rFonts w:ascii="Arial" w:hAnsi="Arial" w:cs="Arial"/>
              <w:noProof/>
            </w:rPr>
            <w:t xml:space="preserve"> </w:t>
          </w:r>
          <w:r w:rsidR="00306D87" w:rsidRPr="00306D87">
            <w:rPr>
              <w:rFonts w:ascii="Arial" w:hAnsi="Arial" w:cs="Arial"/>
              <w:noProof/>
            </w:rPr>
            <w:t>(Dangelico &amp; Vocalelli, 2017)</w:t>
          </w:r>
          <w:r w:rsidR="00306D87">
            <w:rPr>
              <w:rFonts w:ascii="Arial" w:hAnsi="Arial" w:cs="Arial"/>
            </w:rPr>
            <w:fldChar w:fldCharType="end"/>
          </w:r>
        </w:sdtContent>
      </w:sdt>
      <w:r w:rsidR="00306D87">
        <w:rPr>
          <w:rFonts w:ascii="Arial" w:hAnsi="Arial" w:cs="Arial"/>
        </w:rPr>
        <w:t xml:space="preserve">, but few exist to determine </w:t>
      </w:r>
      <w:r w:rsidR="00964C88">
        <w:rPr>
          <w:rFonts w:ascii="Arial" w:hAnsi="Arial" w:cs="Arial"/>
        </w:rPr>
        <w:t xml:space="preserve">specific </w:t>
      </w:r>
      <w:r w:rsidR="00306D87">
        <w:rPr>
          <w:rFonts w:ascii="Arial" w:hAnsi="Arial" w:cs="Arial"/>
        </w:rPr>
        <w:t>motivational factors that inform environmentally-friendly consumer buying behaviour.</w:t>
      </w:r>
    </w:p>
    <w:p w14:paraId="6F33328A" w14:textId="77777777" w:rsidR="00152727" w:rsidRPr="00152727" w:rsidRDefault="00152727" w:rsidP="00306D87">
      <w:pPr>
        <w:spacing w:line="480" w:lineRule="auto"/>
        <w:jc w:val="both"/>
        <w:rPr>
          <w:rFonts w:ascii="Arial" w:hAnsi="Arial" w:cs="Arial"/>
        </w:rPr>
      </w:pPr>
    </w:p>
    <w:p w14:paraId="715591B8" w14:textId="4F975C64" w:rsidR="005D0DF6" w:rsidRPr="00AA526B" w:rsidRDefault="00AA526B" w:rsidP="0090074A">
      <w:pPr>
        <w:pStyle w:val="ListParagraph"/>
        <w:numPr>
          <w:ilvl w:val="1"/>
          <w:numId w:val="2"/>
        </w:numPr>
        <w:spacing w:line="480" w:lineRule="auto"/>
        <w:jc w:val="both"/>
        <w:outlineLvl w:val="1"/>
        <w:rPr>
          <w:rFonts w:ascii="Arial" w:hAnsi="Arial" w:cs="Arial"/>
        </w:rPr>
      </w:pPr>
      <w:bookmarkStart w:id="2" w:name="_Toc498969107"/>
      <w:r w:rsidRPr="00AA526B">
        <w:rPr>
          <w:rFonts w:ascii="Arial" w:hAnsi="Arial" w:cs="Arial"/>
        </w:rPr>
        <w:t>Suma</w:t>
      </w:r>
      <w:bookmarkEnd w:id="2"/>
    </w:p>
    <w:p w14:paraId="5CCFFC9D" w14:textId="1136F442" w:rsidR="00AA526B" w:rsidRDefault="00964C88" w:rsidP="00964C88">
      <w:pPr>
        <w:spacing w:line="276" w:lineRule="auto"/>
        <w:ind w:left="360"/>
        <w:jc w:val="both"/>
        <w:rPr>
          <w:rFonts w:ascii="Arial" w:hAnsi="Arial" w:cs="Arial"/>
          <w:i/>
        </w:rPr>
      </w:pPr>
      <w:r w:rsidRPr="00964C88">
        <w:rPr>
          <w:rFonts w:ascii="Arial" w:hAnsi="Arial" w:cs="Arial"/>
          <w:i/>
        </w:rPr>
        <w:t>‘Suma is the UK’s largest independent wholefood wholesaler/distributor, specialising in vegetarian, fairly traded, organic, ethical and natural products. [They] are a workers’ co-operative committed to ethical business’</w:t>
      </w:r>
      <w:sdt>
        <w:sdtPr>
          <w:rPr>
            <w:rFonts w:ascii="Arial" w:hAnsi="Arial" w:cs="Arial"/>
            <w:i/>
          </w:rPr>
          <w:id w:val="852688121"/>
          <w:citation/>
        </w:sdtPr>
        <w:sdtEndPr/>
        <w:sdtContent>
          <w:r>
            <w:rPr>
              <w:rFonts w:ascii="Arial" w:hAnsi="Arial" w:cs="Arial"/>
              <w:i/>
            </w:rPr>
            <w:fldChar w:fldCharType="begin"/>
          </w:r>
          <w:r>
            <w:rPr>
              <w:rFonts w:ascii="Arial" w:hAnsi="Arial" w:cs="Arial"/>
              <w:i/>
            </w:rPr>
            <w:instrText xml:space="preserve"> CITATION Sum17 \l 2057 </w:instrText>
          </w:r>
          <w:r>
            <w:rPr>
              <w:rFonts w:ascii="Arial" w:hAnsi="Arial" w:cs="Arial"/>
              <w:i/>
            </w:rPr>
            <w:fldChar w:fldCharType="separate"/>
          </w:r>
          <w:r>
            <w:rPr>
              <w:rFonts w:ascii="Arial" w:hAnsi="Arial" w:cs="Arial"/>
              <w:i/>
              <w:noProof/>
            </w:rPr>
            <w:t xml:space="preserve"> </w:t>
          </w:r>
          <w:r w:rsidRPr="00964C88">
            <w:rPr>
              <w:rFonts w:ascii="Arial" w:hAnsi="Arial" w:cs="Arial"/>
              <w:noProof/>
            </w:rPr>
            <w:t>(Suma, 2017)</w:t>
          </w:r>
          <w:r>
            <w:rPr>
              <w:rFonts w:ascii="Arial" w:hAnsi="Arial" w:cs="Arial"/>
              <w:i/>
            </w:rPr>
            <w:fldChar w:fldCharType="end"/>
          </w:r>
        </w:sdtContent>
      </w:sdt>
      <w:r w:rsidRPr="00964C88">
        <w:rPr>
          <w:rFonts w:ascii="Arial" w:hAnsi="Arial" w:cs="Arial"/>
          <w:i/>
        </w:rPr>
        <w:t>.</w:t>
      </w:r>
    </w:p>
    <w:p w14:paraId="04453B62" w14:textId="77777777" w:rsidR="00964C88" w:rsidRDefault="00964C88" w:rsidP="00964C88">
      <w:pPr>
        <w:spacing w:line="276" w:lineRule="auto"/>
        <w:ind w:left="360"/>
        <w:jc w:val="both"/>
        <w:rPr>
          <w:rFonts w:ascii="Arial" w:hAnsi="Arial" w:cs="Arial"/>
        </w:rPr>
      </w:pPr>
    </w:p>
    <w:p w14:paraId="150D7FA4" w14:textId="10CBBB8D" w:rsidR="00B93804" w:rsidRDefault="00B93804" w:rsidP="00306D87">
      <w:pPr>
        <w:spacing w:line="480" w:lineRule="auto"/>
        <w:jc w:val="both"/>
        <w:rPr>
          <w:rFonts w:ascii="Arial" w:hAnsi="Arial" w:cs="Arial"/>
          <w:color w:val="181818"/>
          <w:shd w:val="clear" w:color="auto" w:fill="FFFFFF"/>
        </w:rPr>
      </w:pPr>
      <w:r>
        <w:rPr>
          <w:rFonts w:ascii="Arial" w:hAnsi="Arial" w:cs="Arial"/>
          <w:color w:val="181818"/>
          <w:shd w:val="clear" w:color="auto" w:fill="FFFFFF"/>
        </w:rPr>
        <w:t>Suma Wholefoods is the UK’s largest independent wholefood wholesaler</w:t>
      </w:r>
      <w:r w:rsidR="009478A3">
        <w:rPr>
          <w:rFonts w:ascii="Arial" w:hAnsi="Arial" w:cs="Arial"/>
          <w:color w:val="181818"/>
          <w:shd w:val="clear" w:color="auto" w:fill="FFFFFF"/>
        </w:rPr>
        <w:t>. With 166 members, it is also the largest workers co-operative in the UK, and has an annual turnover of £48m</w:t>
      </w:r>
      <w:sdt>
        <w:sdtPr>
          <w:rPr>
            <w:rFonts w:ascii="Arial" w:hAnsi="Arial" w:cs="Arial"/>
            <w:color w:val="181818"/>
            <w:shd w:val="clear" w:color="auto" w:fill="FFFFFF"/>
          </w:rPr>
          <w:id w:val="-732687491"/>
          <w:citation/>
        </w:sdtPr>
        <w:sdtContent>
          <w:r w:rsidR="009478A3">
            <w:rPr>
              <w:rFonts w:ascii="Arial" w:hAnsi="Arial" w:cs="Arial"/>
              <w:color w:val="181818"/>
              <w:shd w:val="clear" w:color="auto" w:fill="FFFFFF"/>
            </w:rPr>
            <w:fldChar w:fldCharType="begin"/>
          </w:r>
          <w:r w:rsidR="009478A3">
            <w:rPr>
              <w:rFonts w:ascii="Arial" w:hAnsi="Arial" w:cs="Arial"/>
              <w:color w:val="181818"/>
              <w:shd w:val="clear" w:color="auto" w:fill="FFFFFF"/>
            </w:rPr>
            <w:instrText xml:space="preserve"> CITATION Har17 \l 2057 </w:instrText>
          </w:r>
          <w:r w:rsidR="009478A3">
            <w:rPr>
              <w:rFonts w:ascii="Arial" w:hAnsi="Arial" w:cs="Arial"/>
              <w:color w:val="181818"/>
              <w:shd w:val="clear" w:color="auto" w:fill="FFFFFF"/>
            </w:rPr>
            <w:fldChar w:fldCharType="separate"/>
          </w:r>
          <w:r w:rsidR="009478A3">
            <w:rPr>
              <w:rFonts w:ascii="Arial" w:hAnsi="Arial" w:cs="Arial"/>
              <w:noProof/>
              <w:color w:val="181818"/>
              <w:shd w:val="clear" w:color="auto" w:fill="FFFFFF"/>
            </w:rPr>
            <w:t xml:space="preserve"> </w:t>
          </w:r>
          <w:r w:rsidR="009478A3" w:rsidRPr="009478A3">
            <w:rPr>
              <w:rFonts w:ascii="Arial" w:hAnsi="Arial" w:cs="Arial"/>
              <w:noProof/>
              <w:color w:val="181818"/>
              <w:shd w:val="clear" w:color="auto" w:fill="FFFFFF"/>
            </w:rPr>
            <w:t>(Harvey, 2017)</w:t>
          </w:r>
          <w:r w:rsidR="009478A3">
            <w:rPr>
              <w:rFonts w:ascii="Arial" w:hAnsi="Arial" w:cs="Arial"/>
              <w:color w:val="181818"/>
              <w:shd w:val="clear" w:color="auto" w:fill="FFFFFF"/>
            </w:rPr>
            <w:fldChar w:fldCharType="end"/>
          </w:r>
        </w:sdtContent>
      </w:sdt>
      <w:r w:rsidR="009478A3">
        <w:rPr>
          <w:rFonts w:ascii="Arial" w:hAnsi="Arial" w:cs="Arial"/>
          <w:color w:val="181818"/>
          <w:shd w:val="clear" w:color="auto" w:fill="FFFFFF"/>
        </w:rPr>
        <w:t>. As a co-operative, it avoids hierarchy and practices job rotation and equal pay among every employee owner at £15.60 an hour</w:t>
      </w:r>
      <w:sdt>
        <w:sdtPr>
          <w:rPr>
            <w:rFonts w:ascii="Arial" w:hAnsi="Arial" w:cs="Arial"/>
            <w:color w:val="181818"/>
            <w:shd w:val="clear" w:color="auto" w:fill="FFFFFF"/>
          </w:rPr>
          <w:id w:val="1538401251"/>
          <w:citation/>
        </w:sdtPr>
        <w:sdtContent>
          <w:r w:rsidR="009478A3">
            <w:rPr>
              <w:rFonts w:ascii="Arial" w:hAnsi="Arial" w:cs="Arial"/>
              <w:color w:val="181818"/>
              <w:shd w:val="clear" w:color="auto" w:fill="FFFFFF"/>
            </w:rPr>
            <w:fldChar w:fldCharType="begin"/>
          </w:r>
          <w:r w:rsidR="009478A3">
            <w:rPr>
              <w:rFonts w:ascii="Arial" w:hAnsi="Arial" w:cs="Arial"/>
              <w:color w:val="181818"/>
              <w:shd w:val="clear" w:color="auto" w:fill="FFFFFF"/>
            </w:rPr>
            <w:instrText xml:space="preserve"> CITATION Sum17 \l 2057 </w:instrText>
          </w:r>
          <w:r w:rsidR="009478A3">
            <w:rPr>
              <w:rFonts w:ascii="Arial" w:hAnsi="Arial" w:cs="Arial"/>
              <w:color w:val="181818"/>
              <w:shd w:val="clear" w:color="auto" w:fill="FFFFFF"/>
            </w:rPr>
            <w:fldChar w:fldCharType="separate"/>
          </w:r>
          <w:r w:rsidR="009478A3">
            <w:rPr>
              <w:rFonts w:ascii="Arial" w:hAnsi="Arial" w:cs="Arial"/>
              <w:noProof/>
              <w:color w:val="181818"/>
              <w:shd w:val="clear" w:color="auto" w:fill="FFFFFF"/>
            </w:rPr>
            <w:t xml:space="preserve"> </w:t>
          </w:r>
          <w:r w:rsidR="009478A3" w:rsidRPr="009478A3">
            <w:rPr>
              <w:rFonts w:ascii="Arial" w:hAnsi="Arial" w:cs="Arial"/>
              <w:noProof/>
              <w:color w:val="181818"/>
              <w:shd w:val="clear" w:color="auto" w:fill="FFFFFF"/>
            </w:rPr>
            <w:t>(Suma, 2017)</w:t>
          </w:r>
          <w:r w:rsidR="009478A3">
            <w:rPr>
              <w:rFonts w:ascii="Arial" w:hAnsi="Arial" w:cs="Arial"/>
              <w:color w:val="181818"/>
              <w:shd w:val="clear" w:color="auto" w:fill="FFFFFF"/>
            </w:rPr>
            <w:fldChar w:fldCharType="end"/>
          </w:r>
        </w:sdtContent>
      </w:sdt>
      <w:r w:rsidR="009478A3">
        <w:rPr>
          <w:rFonts w:ascii="Arial" w:hAnsi="Arial" w:cs="Arial"/>
          <w:color w:val="181818"/>
          <w:shd w:val="clear" w:color="auto" w:fill="FFFFFF"/>
        </w:rPr>
        <w:t xml:space="preserve">. </w:t>
      </w:r>
    </w:p>
    <w:p w14:paraId="15D349A2" w14:textId="6AAFEF08" w:rsidR="00AA526B" w:rsidRPr="00AA526B" w:rsidRDefault="00AA526B" w:rsidP="0090074A">
      <w:pPr>
        <w:pStyle w:val="ListParagraph"/>
        <w:numPr>
          <w:ilvl w:val="1"/>
          <w:numId w:val="2"/>
        </w:numPr>
        <w:spacing w:line="480" w:lineRule="auto"/>
        <w:jc w:val="both"/>
        <w:outlineLvl w:val="1"/>
        <w:rPr>
          <w:rFonts w:ascii="Arial" w:hAnsi="Arial" w:cs="Arial"/>
        </w:rPr>
      </w:pPr>
      <w:bookmarkStart w:id="3" w:name="_Toc498969108"/>
      <w:r w:rsidRPr="00AA526B">
        <w:rPr>
          <w:rFonts w:ascii="Arial" w:hAnsi="Arial" w:cs="Arial"/>
        </w:rPr>
        <w:t>Background and Literature Review</w:t>
      </w:r>
      <w:bookmarkEnd w:id="3"/>
    </w:p>
    <w:p w14:paraId="65BC8818" w14:textId="4380BE0D" w:rsidR="00AA526B" w:rsidRDefault="000001F0" w:rsidP="00306D87">
      <w:pPr>
        <w:spacing w:line="480" w:lineRule="auto"/>
        <w:jc w:val="both"/>
        <w:rPr>
          <w:rFonts w:ascii="Arial" w:hAnsi="Arial" w:cs="Arial"/>
        </w:rPr>
      </w:pPr>
      <w:r>
        <w:rPr>
          <w:rFonts w:ascii="Arial" w:hAnsi="Arial" w:cs="Arial"/>
        </w:rPr>
        <w:t>Fukukawa</w:t>
      </w:r>
      <w:sdt>
        <w:sdtPr>
          <w:rPr>
            <w:rFonts w:ascii="Arial" w:hAnsi="Arial" w:cs="Arial"/>
          </w:rPr>
          <w:id w:val="1856993744"/>
          <w:citation/>
        </w:sdtPr>
        <w:sdtEndPr/>
        <w:sdtContent>
          <w:r w:rsidR="00D75DF2">
            <w:rPr>
              <w:rFonts w:ascii="Arial" w:hAnsi="Arial" w:cs="Arial"/>
            </w:rPr>
            <w:fldChar w:fldCharType="begin"/>
          </w:r>
          <w:r w:rsidR="00D75DF2">
            <w:rPr>
              <w:rFonts w:ascii="Arial" w:hAnsi="Arial" w:cs="Arial"/>
            </w:rPr>
            <w:instrText xml:space="preserve">CITATION Fuk03 \n  \l 2057 </w:instrText>
          </w:r>
          <w:r w:rsidR="00D75DF2">
            <w:rPr>
              <w:rFonts w:ascii="Arial" w:hAnsi="Arial" w:cs="Arial"/>
            </w:rPr>
            <w:fldChar w:fldCharType="separate"/>
          </w:r>
          <w:r w:rsidR="00D75DF2">
            <w:rPr>
              <w:rFonts w:ascii="Arial" w:hAnsi="Arial" w:cs="Arial"/>
              <w:noProof/>
            </w:rPr>
            <w:t xml:space="preserve"> </w:t>
          </w:r>
          <w:r w:rsidR="00D75DF2" w:rsidRPr="00D75DF2">
            <w:rPr>
              <w:rFonts w:ascii="Arial" w:hAnsi="Arial" w:cs="Arial"/>
              <w:noProof/>
            </w:rPr>
            <w:t>(2003)</w:t>
          </w:r>
          <w:r w:rsidR="00D75DF2">
            <w:rPr>
              <w:rFonts w:ascii="Arial" w:hAnsi="Arial" w:cs="Arial"/>
            </w:rPr>
            <w:fldChar w:fldCharType="end"/>
          </w:r>
        </w:sdtContent>
      </w:sdt>
      <w:r>
        <w:rPr>
          <w:rFonts w:ascii="Arial" w:hAnsi="Arial" w:cs="Arial"/>
        </w:rPr>
        <w:t xml:space="preserve"> identifies the lack of an established and widely accepted theoretical framework for the decision making process in ethical consumerism, but the most frequently modified and applied is that of planned behaviour</w:t>
      </w:r>
      <w:sdt>
        <w:sdtPr>
          <w:rPr>
            <w:rFonts w:ascii="Arial" w:hAnsi="Arial" w:cs="Arial"/>
          </w:rPr>
          <w:id w:val="-1525012207"/>
          <w:citation/>
        </w:sdtPr>
        <w:sdtEndPr/>
        <w:sdtContent>
          <w:r w:rsidR="00D75DF2">
            <w:rPr>
              <w:rFonts w:ascii="Arial" w:hAnsi="Arial" w:cs="Arial"/>
            </w:rPr>
            <w:fldChar w:fldCharType="begin"/>
          </w:r>
          <w:r w:rsidR="00D75DF2">
            <w:rPr>
              <w:rFonts w:ascii="Arial" w:hAnsi="Arial" w:cs="Arial"/>
            </w:rPr>
            <w:instrText xml:space="preserve"> CITATION Ajz91 \l 2057 </w:instrText>
          </w:r>
          <w:r w:rsidR="00D75DF2">
            <w:rPr>
              <w:rFonts w:ascii="Arial" w:hAnsi="Arial" w:cs="Arial"/>
            </w:rPr>
            <w:fldChar w:fldCharType="separate"/>
          </w:r>
          <w:r w:rsidR="00D75DF2">
            <w:rPr>
              <w:rFonts w:ascii="Arial" w:hAnsi="Arial" w:cs="Arial"/>
              <w:noProof/>
            </w:rPr>
            <w:t xml:space="preserve"> </w:t>
          </w:r>
          <w:r w:rsidR="00D75DF2" w:rsidRPr="00D75DF2">
            <w:rPr>
              <w:rFonts w:ascii="Arial" w:hAnsi="Arial" w:cs="Arial"/>
              <w:noProof/>
            </w:rPr>
            <w:t>(Ajzen, 1991)</w:t>
          </w:r>
          <w:r w:rsidR="00D75DF2">
            <w:rPr>
              <w:rFonts w:ascii="Arial" w:hAnsi="Arial" w:cs="Arial"/>
            </w:rPr>
            <w:fldChar w:fldCharType="end"/>
          </w:r>
        </w:sdtContent>
      </w:sdt>
      <w:r>
        <w:rPr>
          <w:rFonts w:ascii="Arial" w:hAnsi="Arial" w:cs="Arial"/>
        </w:rPr>
        <w:t xml:space="preserve">. </w:t>
      </w:r>
      <w:r w:rsidR="00D75DF2">
        <w:rPr>
          <w:rFonts w:ascii="Arial" w:hAnsi="Arial" w:cs="Arial"/>
        </w:rPr>
        <w:t>This theory suggests that an individual’s behavioural intentions and behaviours are shaped by attitud</w:t>
      </w:r>
      <w:r w:rsidR="005B4F4A">
        <w:rPr>
          <w:rFonts w:ascii="Arial" w:hAnsi="Arial" w:cs="Arial"/>
        </w:rPr>
        <w:t>es, norms and behaviour control,</w:t>
      </w:r>
      <w:r>
        <w:rPr>
          <w:rFonts w:ascii="Arial" w:hAnsi="Arial" w:cs="Arial"/>
        </w:rPr>
        <w:t xml:space="preserve"> and further studies have adapted this further to include morals, ethics and values as influencing factors within this framework of attitude-intention-behaviour</w:t>
      </w:r>
      <w:sdt>
        <w:sdtPr>
          <w:rPr>
            <w:rFonts w:ascii="Arial" w:hAnsi="Arial" w:cs="Arial"/>
          </w:rPr>
          <w:id w:val="457769217"/>
          <w:citation/>
        </w:sdtPr>
        <w:sdtEndPr/>
        <w:sdtContent>
          <w:r w:rsidR="00D75DF2">
            <w:rPr>
              <w:rFonts w:ascii="Arial" w:hAnsi="Arial" w:cs="Arial"/>
            </w:rPr>
            <w:fldChar w:fldCharType="begin"/>
          </w:r>
          <w:r w:rsidR="00D75DF2">
            <w:rPr>
              <w:rFonts w:ascii="Arial" w:hAnsi="Arial" w:cs="Arial"/>
            </w:rPr>
            <w:instrText xml:space="preserve">CITATION Dei99 \l 2057 </w:instrText>
          </w:r>
          <w:r w:rsidR="00D75DF2">
            <w:rPr>
              <w:rFonts w:ascii="Arial" w:hAnsi="Arial" w:cs="Arial"/>
            </w:rPr>
            <w:fldChar w:fldCharType="separate"/>
          </w:r>
          <w:r w:rsidR="00D75DF2">
            <w:rPr>
              <w:rFonts w:ascii="Arial" w:hAnsi="Arial" w:cs="Arial"/>
              <w:noProof/>
            </w:rPr>
            <w:t xml:space="preserve"> </w:t>
          </w:r>
          <w:r w:rsidR="00D75DF2" w:rsidRPr="00D75DF2">
            <w:rPr>
              <w:rFonts w:ascii="Arial" w:hAnsi="Arial" w:cs="Arial"/>
              <w:noProof/>
            </w:rPr>
            <w:t>(Shaw &amp; Clarke, 1999)</w:t>
          </w:r>
          <w:r w:rsidR="00D75DF2">
            <w:rPr>
              <w:rFonts w:ascii="Arial" w:hAnsi="Arial" w:cs="Arial"/>
            </w:rPr>
            <w:fldChar w:fldCharType="end"/>
          </w:r>
        </w:sdtContent>
      </w:sdt>
      <w:r>
        <w:rPr>
          <w:rFonts w:ascii="Arial" w:hAnsi="Arial" w:cs="Arial"/>
        </w:rPr>
        <w:t>.</w:t>
      </w:r>
    </w:p>
    <w:p w14:paraId="3D07E106" w14:textId="0C458527" w:rsidR="005B4F4A" w:rsidRPr="005B4F4A" w:rsidRDefault="006E21A7" w:rsidP="005B4F4A">
      <w:pPr>
        <w:spacing w:line="480" w:lineRule="auto"/>
        <w:jc w:val="both"/>
        <w:rPr>
          <w:rFonts w:ascii="Arial" w:hAnsi="Arial" w:cs="Arial"/>
        </w:rPr>
      </w:pPr>
      <w:r>
        <w:rPr>
          <w:rFonts w:ascii="Arial" w:hAnsi="Arial" w:cs="Arial"/>
        </w:rPr>
        <w:t>Alternatively, t</w:t>
      </w:r>
      <w:r w:rsidR="00B93804">
        <w:rPr>
          <w:rFonts w:ascii="Arial" w:hAnsi="Arial" w:cs="Arial"/>
        </w:rPr>
        <w:t>he Consumption V</w:t>
      </w:r>
      <w:r w:rsidR="005B4F4A">
        <w:rPr>
          <w:rFonts w:ascii="Arial" w:hAnsi="Arial" w:cs="Arial"/>
        </w:rPr>
        <w:t>alues</w:t>
      </w:r>
      <w:r w:rsidR="005B4F4A" w:rsidRPr="005B4F4A">
        <w:t xml:space="preserve"> </w:t>
      </w:r>
      <w:r w:rsidR="00B93804" w:rsidRPr="00B93804">
        <w:rPr>
          <w:rFonts w:ascii="Arial" w:hAnsi="Arial" w:cs="Arial"/>
        </w:rPr>
        <w:t>T</w:t>
      </w:r>
      <w:r w:rsidR="005B4F4A" w:rsidRPr="00B93804">
        <w:rPr>
          <w:rFonts w:ascii="Arial" w:hAnsi="Arial" w:cs="Arial"/>
        </w:rPr>
        <w:t>heory</w:t>
      </w:r>
      <w:r w:rsidR="005B4F4A" w:rsidRPr="005B4F4A">
        <w:rPr>
          <w:rFonts w:ascii="Arial" w:hAnsi="Arial" w:cs="Arial"/>
        </w:rPr>
        <w:t xml:space="preserve"> describes behaviour as </w:t>
      </w:r>
      <w:r w:rsidR="005B4F4A">
        <w:rPr>
          <w:rFonts w:ascii="Arial" w:hAnsi="Arial" w:cs="Arial"/>
        </w:rPr>
        <w:t>‘</w:t>
      </w:r>
      <w:r w:rsidR="005B4F4A" w:rsidRPr="005B4F4A">
        <w:rPr>
          <w:rFonts w:ascii="Arial" w:hAnsi="Arial" w:cs="Arial"/>
        </w:rPr>
        <w:t>influenced by functional, social, emotional, co</w:t>
      </w:r>
      <w:r w:rsidR="005B4F4A">
        <w:rPr>
          <w:rFonts w:ascii="Arial" w:hAnsi="Arial" w:cs="Arial"/>
        </w:rPr>
        <w:t>nditional, and epistemic values’</w:t>
      </w:r>
      <w:sdt>
        <w:sdtPr>
          <w:rPr>
            <w:rFonts w:ascii="Arial" w:hAnsi="Arial" w:cs="Arial"/>
          </w:rPr>
          <w:id w:val="1435252999"/>
          <w:citation/>
        </w:sdtPr>
        <w:sdtEndPr/>
        <w:sdtContent>
          <w:r w:rsidR="005B4F4A">
            <w:rPr>
              <w:rFonts w:ascii="Arial" w:hAnsi="Arial" w:cs="Arial"/>
            </w:rPr>
            <w:fldChar w:fldCharType="begin"/>
          </w:r>
          <w:r w:rsidR="005B4F4A">
            <w:rPr>
              <w:rFonts w:ascii="Arial" w:hAnsi="Arial" w:cs="Arial"/>
            </w:rPr>
            <w:instrText xml:space="preserve"> CITATION Lin12 \l 2057 </w:instrText>
          </w:r>
          <w:r w:rsidR="005B4F4A">
            <w:rPr>
              <w:rFonts w:ascii="Arial" w:hAnsi="Arial" w:cs="Arial"/>
            </w:rPr>
            <w:fldChar w:fldCharType="separate"/>
          </w:r>
          <w:r w:rsidR="005B4F4A">
            <w:rPr>
              <w:rFonts w:ascii="Arial" w:hAnsi="Arial" w:cs="Arial"/>
              <w:noProof/>
            </w:rPr>
            <w:t xml:space="preserve"> </w:t>
          </w:r>
          <w:r w:rsidR="005B4F4A" w:rsidRPr="005B4F4A">
            <w:rPr>
              <w:rFonts w:ascii="Arial" w:hAnsi="Arial" w:cs="Arial"/>
              <w:noProof/>
            </w:rPr>
            <w:t>(Lin &amp; Huang, 2012)</w:t>
          </w:r>
          <w:r w:rsidR="005B4F4A">
            <w:rPr>
              <w:rFonts w:ascii="Arial" w:hAnsi="Arial" w:cs="Arial"/>
            </w:rPr>
            <w:fldChar w:fldCharType="end"/>
          </w:r>
        </w:sdtContent>
      </w:sdt>
      <w:r w:rsidR="005B4F4A">
        <w:rPr>
          <w:rFonts w:ascii="Arial" w:hAnsi="Arial" w:cs="Arial"/>
        </w:rPr>
        <w:t>.</w:t>
      </w:r>
      <w:r w:rsidR="00E66400">
        <w:rPr>
          <w:rFonts w:ascii="Arial" w:hAnsi="Arial" w:cs="Arial"/>
        </w:rPr>
        <w:t xml:space="preserve"> This </w:t>
      </w:r>
      <w:r w:rsidR="00E66400">
        <w:rPr>
          <w:rFonts w:ascii="Arial" w:hAnsi="Arial" w:cs="Arial"/>
        </w:rPr>
        <w:lastRenderedPageBreak/>
        <w:t>theory allows researchers to gain a greater understanding of consumer behaviour and the choices they make, and can be shaped to assist practitioners and policy makers to determine specific motivations that could then be applied to environmentally-friendly buying behaviour. The purchase of green products has different motivations; for example, in organic food markets it is often found that flavour, health benefits and ecological footprints are strong motivators for consumption</w:t>
      </w:r>
      <w:sdt>
        <w:sdtPr>
          <w:rPr>
            <w:rFonts w:ascii="Arial" w:hAnsi="Arial" w:cs="Arial"/>
          </w:rPr>
          <w:id w:val="1976556771"/>
          <w:citation/>
        </w:sdtPr>
        <w:sdtEndPr/>
        <w:sdtContent>
          <w:r>
            <w:rPr>
              <w:rFonts w:ascii="Arial" w:hAnsi="Arial" w:cs="Arial"/>
            </w:rPr>
            <w:fldChar w:fldCharType="begin"/>
          </w:r>
          <w:r>
            <w:rPr>
              <w:rFonts w:ascii="Arial" w:hAnsi="Arial" w:cs="Arial"/>
            </w:rPr>
            <w:instrText xml:space="preserve"> CITATION Wie08 \l 2057 </w:instrText>
          </w:r>
          <w:r>
            <w:rPr>
              <w:rFonts w:ascii="Arial" w:hAnsi="Arial" w:cs="Arial"/>
            </w:rPr>
            <w:fldChar w:fldCharType="separate"/>
          </w:r>
          <w:r>
            <w:rPr>
              <w:rFonts w:ascii="Arial" w:hAnsi="Arial" w:cs="Arial"/>
              <w:noProof/>
            </w:rPr>
            <w:t xml:space="preserve"> </w:t>
          </w:r>
          <w:r w:rsidRPr="006E21A7">
            <w:rPr>
              <w:rFonts w:ascii="Arial" w:hAnsi="Arial" w:cs="Arial"/>
              <w:noProof/>
            </w:rPr>
            <w:t>(Wier, et al., 2008)</w:t>
          </w:r>
          <w:r>
            <w:rPr>
              <w:rFonts w:ascii="Arial" w:hAnsi="Arial" w:cs="Arial"/>
            </w:rPr>
            <w:fldChar w:fldCharType="end"/>
          </w:r>
        </w:sdtContent>
      </w:sdt>
      <w:r w:rsidR="00E66400">
        <w:rPr>
          <w:rFonts w:ascii="Arial" w:hAnsi="Arial" w:cs="Arial"/>
        </w:rPr>
        <w:t>. The ability to identify and understand motivational factors that inform consumer behaviour is essential to the success of organisations operating in this market</w:t>
      </w:r>
      <w:sdt>
        <w:sdtPr>
          <w:rPr>
            <w:rFonts w:ascii="Arial" w:hAnsi="Arial" w:cs="Arial"/>
          </w:rPr>
          <w:id w:val="896867766"/>
          <w:citation/>
        </w:sdtPr>
        <w:sdtEndPr/>
        <w:sdtContent>
          <w:r>
            <w:rPr>
              <w:rFonts w:ascii="Arial" w:hAnsi="Arial" w:cs="Arial"/>
            </w:rPr>
            <w:fldChar w:fldCharType="begin"/>
          </w:r>
          <w:r>
            <w:rPr>
              <w:rFonts w:ascii="Arial" w:hAnsi="Arial" w:cs="Arial"/>
            </w:rPr>
            <w:instrText xml:space="preserve"> CITATION Gon16 \l 2057 </w:instrText>
          </w:r>
          <w:r>
            <w:rPr>
              <w:rFonts w:ascii="Arial" w:hAnsi="Arial" w:cs="Arial"/>
            </w:rPr>
            <w:fldChar w:fldCharType="separate"/>
          </w:r>
          <w:r>
            <w:rPr>
              <w:rFonts w:ascii="Arial" w:hAnsi="Arial" w:cs="Arial"/>
              <w:noProof/>
            </w:rPr>
            <w:t xml:space="preserve"> </w:t>
          </w:r>
          <w:r w:rsidRPr="006E21A7">
            <w:rPr>
              <w:rFonts w:ascii="Arial" w:hAnsi="Arial" w:cs="Arial"/>
              <w:noProof/>
            </w:rPr>
            <w:t>(Gonc̦alves, et al., 2016)</w:t>
          </w:r>
          <w:r>
            <w:rPr>
              <w:rFonts w:ascii="Arial" w:hAnsi="Arial" w:cs="Arial"/>
            </w:rPr>
            <w:fldChar w:fldCharType="end"/>
          </w:r>
        </w:sdtContent>
      </w:sdt>
      <w:r w:rsidR="00E66400">
        <w:rPr>
          <w:rFonts w:ascii="Arial" w:hAnsi="Arial" w:cs="Arial"/>
        </w:rPr>
        <w:t>.</w:t>
      </w:r>
    </w:p>
    <w:p w14:paraId="2F95A235" w14:textId="222BB5ED" w:rsidR="000001F0" w:rsidRDefault="006E21A7" w:rsidP="00306D87">
      <w:pPr>
        <w:spacing w:line="480" w:lineRule="auto"/>
        <w:jc w:val="both"/>
        <w:rPr>
          <w:rFonts w:ascii="Arial" w:hAnsi="Arial" w:cs="Arial"/>
        </w:rPr>
      </w:pPr>
      <w:r>
        <w:rPr>
          <w:rFonts w:ascii="Arial" w:hAnsi="Arial" w:cs="Arial"/>
        </w:rPr>
        <w:t xml:space="preserve">The attitude-behaviour gap associated with ethical consumerism is often the limiting factor in the </w:t>
      </w:r>
      <w:r w:rsidR="00B567EF">
        <w:rPr>
          <w:rFonts w:ascii="Arial" w:hAnsi="Arial" w:cs="Arial"/>
        </w:rPr>
        <w:t xml:space="preserve">growth of </w:t>
      </w:r>
      <w:r>
        <w:rPr>
          <w:rFonts w:ascii="Arial" w:hAnsi="Arial" w:cs="Arial"/>
        </w:rPr>
        <w:t>enviro</w:t>
      </w:r>
      <w:r w:rsidR="00B567EF">
        <w:rPr>
          <w:rFonts w:ascii="Arial" w:hAnsi="Arial" w:cs="Arial"/>
        </w:rPr>
        <w:t>nmentally-friendly consumer buying behaviour</w:t>
      </w:r>
      <w:r>
        <w:rPr>
          <w:rFonts w:ascii="Arial" w:hAnsi="Arial" w:cs="Arial"/>
        </w:rPr>
        <w:t>.</w:t>
      </w:r>
      <w:r w:rsidR="00B567EF">
        <w:rPr>
          <w:rFonts w:ascii="Arial" w:hAnsi="Arial" w:cs="Arial"/>
        </w:rPr>
        <w:t xml:space="preserve"> Awareness levels and anxiety regarding environmental and social issues have significantly increased in consumers, but general behaviour, lifestyle and purchasing decisions have remained largely unchanged</w:t>
      </w:r>
      <w:sdt>
        <w:sdtPr>
          <w:rPr>
            <w:rFonts w:ascii="Arial" w:hAnsi="Arial" w:cs="Arial"/>
          </w:rPr>
          <w:id w:val="939415510"/>
          <w:citation/>
        </w:sdtPr>
        <w:sdtEndPr/>
        <w:sdtContent>
          <w:r w:rsidR="00B567EF">
            <w:rPr>
              <w:rFonts w:ascii="Arial" w:hAnsi="Arial" w:cs="Arial"/>
            </w:rPr>
            <w:fldChar w:fldCharType="begin"/>
          </w:r>
          <w:r w:rsidR="00B567EF">
            <w:rPr>
              <w:rFonts w:ascii="Arial" w:hAnsi="Arial" w:cs="Arial"/>
            </w:rPr>
            <w:instrText xml:space="preserve"> CITATION Sig16 \l 2057 </w:instrText>
          </w:r>
          <w:r w:rsidR="00B567EF">
            <w:rPr>
              <w:rFonts w:ascii="Arial" w:hAnsi="Arial" w:cs="Arial"/>
            </w:rPr>
            <w:fldChar w:fldCharType="separate"/>
          </w:r>
          <w:r w:rsidR="00B567EF">
            <w:rPr>
              <w:rFonts w:ascii="Arial" w:hAnsi="Arial" w:cs="Arial"/>
              <w:noProof/>
            </w:rPr>
            <w:t xml:space="preserve"> </w:t>
          </w:r>
          <w:r w:rsidR="00B567EF" w:rsidRPr="00B567EF">
            <w:rPr>
              <w:rFonts w:ascii="Arial" w:hAnsi="Arial" w:cs="Arial"/>
              <w:noProof/>
            </w:rPr>
            <w:t>(Signori &amp; Forno, 2016)</w:t>
          </w:r>
          <w:r w:rsidR="00B567EF">
            <w:rPr>
              <w:rFonts w:ascii="Arial" w:hAnsi="Arial" w:cs="Arial"/>
            </w:rPr>
            <w:fldChar w:fldCharType="end"/>
          </w:r>
        </w:sdtContent>
      </w:sdt>
      <w:r w:rsidR="00B567EF">
        <w:rPr>
          <w:rFonts w:ascii="Arial" w:hAnsi="Arial" w:cs="Arial"/>
        </w:rPr>
        <w:t>. The attitude-behaviour gap describes the gap that occurs between a person’s values or intentions and their actual practices; these typically don’t represent the initial intention of the consumer.</w:t>
      </w:r>
    </w:p>
    <w:p w14:paraId="193F47B5" w14:textId="77777777" w:rsidR="000001F0" w:rsidRDefault="000001F0" w:rsidP="00306D87">
      <w:pPr>
        <w:spacing w:line="480" w:lineRule="auto"/>
        <w:jc w:val="both"/>
        <w:rPr>
          <w:rFonts w:ascii="Arial" w:hAnsi="Arial" w:cs="Arial"/>
        </w:rPr>
      </w:pPr>
    </w:p>
    <w:p w14:paraId="219F78BC" w14:textId="6034214E" w:rsidR="00AA526B" w:rsidRPr="00644855" w:rsidRDefault="00AA526B" w:rsidP="0090074A">
      <w:pPr>
        <w:pStyle w:val="ListParagraph"/>
        <w:numPr>
          <w:ilvl w:val="1"/>
          <w:numId w:val="2"/>
        </w:numPr>
        <w:spacing w:line="480" w:lineRule="auto"/>
        <w:jc w:val="both"/>
        <w:outlineLvl w:val="1"/>
        <w:rPr>
          <w:rFonts w:ascii="Arial" w:hAnsi="Arial" w:cs="Arial"/>
        </w:rPr>
      </w:pPr>
      <w:bookmarkStart w:id="4" w:name="_Toc498969109"/>
      <w:r w:rsidRPr="00644855">
        <w:rPr>
          <w:rFonts w:ascii="Arial" w:hAnsi="Arial" w:cs="Arial"/>
        </w:rPr>
        <w:t>Rationale</w:t>
      </w:r>
      <w:bookmarkEnd w:id="4"/>
    </w:p>
    <w:p w14:paraId="279093DD" w14:textId="72999AD9" w:rsidR="00AA526B" w:rsidRDefault="00BF3432" w:rsidP="00306D87">
      <w:pPr>
        <w:spacing w:line="480" w:lineRule="auto"/>
        <w:jc w:val="both"/>
        <w:rPr>
          <w:rFonts w:ascii="Arial" w:hAnsi="Arial" w:cs="Arial"/>
        </w:rPr>
      </w:pPr>
      <w:r>
        <w:rPr>
          <w:rFonts w:ascii="Arial" w:hAnsi="Arial" w:cs="Arial"/>
        </w:rPr>
        <w:t>Where there are studies on motivating factors in consumer behaviour, and research on consumer attitudes towards sustainability and gre</w:t>
      </w:r>
      <w:r w:rsidR="00644855">
        <w:rPr>
          <w:rFonts w:ascii="Arial" w:hAnsi="Arial" w:cs="Arial"/>
        </w:rPr>
        <w:t>en marketing, there exists a paucity</w:t>
      </w:r>
      <w:r>
        <w:rPr>
          <w:rFonts w:ascii="Arial" w:hAnsi="Arial" w:cs="Arial"/>
        </w:rPr>
        <w:t xml:space="preserve"> in academic literature that identifies specific motivating factors for environmentally-friendly consumer buyer behaviour. Studies often focus on the attitude-behaviour gap in ethical consumerism</w:t>
      </w:r>
      <w:sdt>
        <w:sdtPr>
          <w:rPr>
            <w:rFonts w:ascii="Arial" w:hAnsi="Arial" w:cs="Arial"/>
          </w:rPr>
          <w:id w:val="1846509899"/>
          <w:citation/>
        </w:sdtPr>
        <w:sdtContent>
          <w:r w:rsidR="00644855">
            <w:rPr>
              <w:rFonts w:ascii="Arial" w:hAnsi="Arial" w:cs="Arial"/>
            </w:rPr>
            <w:fldChar w:fldCharType="begin"/>
          </w:r>
          <w:r w:rsidR="00644855">
            <w:rPr>
              <w:rFonts w:ascii="Arial" w:hAnsi="Arial" w:cs="Arial"/>
            </w:rPr>
            <w:instrText xml:space="preserve"> CITATION Che17 \l 2057 </w:instrText>
          </w:r>
          <w:r w:rsidR="00644855">
            <w:rPr>
              <w:rFonts w:ascii="Arial" w:hAnsi="Arial" w:cs="Arial"/>
            </w:rPr>
            <w:fldChar w:fldCharType="separate"/>
          </w:r>
          <w:r w:rsidR="00644855">
            <w:rPr>
              <w:rFonts w:ascii="Arial" w:hAnsi="Arial" w:cs="Arial"/>
              <w:noProof/>
            </w:rPr>
            <w:t xml:space="preserve"> </w:t>
          </w:r>
          <w:r w:rsidR="00644855" w:rsidRPr="00644855">
            <w:rPr>
              <w:rFonts w:ascii="Arial" w:hAnsi="Arial" w:cs="Arial"/>
              <w:noProof/>
            </w:rPr>
            <w:t>(Chekima, et al., 2017)</w:t>
          </w:r>
          <w:r w:rsidR="00644855">
            <w:rPr>
              <w:rFonts w:ascii="Arial" w:hAnsi="Arial" w:cs="Arial"/>
            </w:rPr>
            <w:fldChar w:fldCharType="end"/>
          </w:r>
        </w:sdtContent>
      </w:sdt>
      <w:sdt>
        <w:sdtPr>
          <w:rPr>
            <w:rFonts w:ascii="Arial" w:hAnsi="Arial" w:cs="Arial"/>
          </w:rPr>
          <w:id w:val="-504825029"/>
          <w:citation/>
        </w:sdtPr>
        <w:sdtContent>
          <w:r w:rsidR="00644855">
            <w:rPr>
              <w:rFonts w:ascii="Arial" w:hAnsi="Arial" w:cs="Arial"/>
            </w:rPr>
            <w:fldChar w:fldCharType="begin"/>
          </w:r>
          <w:r w:rsidR="00644855">
            <w:rPr>
              <w:rFonts w:ascii="Arial" w:hAnsi="Arial" w:cs="Arial"/>
            </w:rPr>
            <w:instrText xml:space="preserve"> CITATION Sig16 \l 2057 </w:instrText>
          </w:r>
          <w:r w:rsidR="00644855">
            <w:rPr>
              <w:rFonts w:ascii="Arial" w:hAnsi="Arial" w:cs="Arial"/>
            </w:rPr>
            <w:fldChar w:fldCharType="separate"/>
          </w:r>
          <w:r w:rsidR="00644855">
            <w:rPr>
              <w:rFonts w:ascii="Arial" w:hAnsi="Arial" w:cs="Arial"/>
              <w:noProof/>
            </w:rPr>
            <w:t xml:space="preserve"> </w:t>
          </w:r>
          <w:r w:rsidR="00644855" w:rsidRPr="00644855">
            <w:rPr>
              <w:rFonts w:ascii="Arial" w:hAnsi="Arial" w:cs="Arial"/>
              <w:noProof/>
            </w:rPr>
            <w:t>(Signori &amp; Forno, 2016)</w:t>
          </w:r>
          <w:r w:rsidR="00644855">
            <w:rPr>
              <w:rFonts w:ascii="Arial" w:hAnsi="Arial" w:cs="Arial"/>
            </w:rPr>
            <w:fldChar w:fldCharType="end"/>
          </w:r>
        </w:sdtContent>
      </w:sdt>
      <w:r w:rsidR="00C735B9">
        <w:rPr>
          <w:rFonts w:ascii="Arial" w:hAnsi="Arial" w:cs="Arial"/>
        </w:rPr>
        <w:t>. There is limited academic literature available on consumers that have moved beyond the attitude-behaviour gap; this research project will study those people that contribute to environmentally-friendly consumer buying behaviour.</w:t>
      </w:r>
    </w:p>
    <w:p w14:paraId="46C233C3" w14:textId="77777777" w:rsidR="004E3B44" w:rsidRDefault="004E3B44" w:rsidP="00306D87">
      <w:pPr>
        <w:spacing w:line="480" w:lineRule="auto"/>
        <w:jc w:val="both"/>
        <w:rPr>
          <w:rFonts w:ascii="Arial" w:hAnsi="Arial" w:cs="Arial"/>
        </w:rPr>
      </w:pPr>
    </w:p>
    <w:p w14:paraId="68449736" w14:textId="77777777" w:rsidR="00BF3432" w:rsidRDefault="00BF3432" w:rsidP="00306D87">
      <w:pPr>
        <w:spacing w:line="480" w:lineRule="auto"/>
        <w:jc w:val="both"/>
        <w:rPr>
          <w:rFonts w:ascii="Arial" w:hAnsi="Arial" w:cs="Arial"/>
        </w:rPr>
      </w:pPr>
    </w:p>
    <w:p w14:paraId="70855B26" w14:textId="7D1B416C" w:rsidR="00AA526B" w:rsidRPr="00AA526B" w:rsidRDefault="00AA526B" w:rsidP="0090074A">
      <w:pPr>
        <w:pStyle w:val="ListParagraph"/>
        <w:numPr>
          <w:ilvl w:val="1"/>
          <w:numId w:val="2"/>
        </w:numPr>
        <w:spacing w:line="480" w:lineRule="auto"/>
        <w:jc w:val="both"/>
        <w:outlineLvl w:val="1"/>
        <w:rPr>
          <w:rFonts w:ascii="Arial" w:hAnsi="Arial" w:cs="Arial"/>
        </w:rPr>
      </w:pPr>
      <w:bookmarkStart w:id="5" w:name="_Toc498969110"/>
      <w:r w:rsidRPr="00AA526B">
        <w:rPr>
          <w:rFonts w:ascii="Arial" w:hAnsi="Arial" w:cs="Arial"/>
        </w:rPr>
        <w:t>Aims and Objectives</w:t>
      </w:r>
      <w:bookmarkEnd w:id="5"/>
    </w:p>
    <w:p w14:paraId="0CA57C5C" w14:textId="3FD93C96" w:rsidR="0063667D" w:rsidRDefault="00AA526B" w:rsidP="00306D87">
      <w:pPr>
        <w:spacing w:line="480" w:lineRule="auto"/>
        <w:jc w:val="both"/>
        <w:rPr>
          <w:rFonts w:ascii="Arial" w:hAnsi="Arial" w:cs="Arial"/>
        </w:rPr>
      </w:pPr>
      <w:r>
        <w:rPr>
          <w:rFonts w:ascii="Arial" w:hAnsi="Arial" w:cs="Arial"/>
        </w:rPr>
        <w:t>The aim of the study is to critically analyse the motivational factors that inform environmentally-friendly consumer buyin</w:t>
      </w:r>
      <w:r w:rsidR="000E702A">
        <w:rPr>
          <w:rFonts w:ascii="Arial" w:hAnsi="Arial" w:cs="Arial"/>
        </w:rPr>
        <w:t xml:space="preserve">g behaviour in the United Kingdom. The objectives are as follows: </w:t>
      </w:r>
    </w:p>
    <w:p w14:paraId="0BF62EB9" w14:textId="77777777" w:rsidR="00306D87" w:rsidRDefault="00306D87" w:rsidP="00306D87">
      <w:pPr>
        <w:spacing w:line="480" w:lineRule="auto"/>
        <w:jc w:val="both"/>
        <w:rPr>
          <w:rFonts w:ascii="Arial" w:hAnsi="Arial" w:cs="Arial"/>
        </w:rPr>
      </w:pPr>
    </w:p>
    <w:p w14:paraId="439F201E" w14:textId="44FDEA70" w:rsidR="000E702A" w:rsidRDefault="000E702A" w:rsidP="00306D87">
      <w:pPr>
        <w:pStyle w:val="ListParagraph"/>
        <w:numPr>
          <w:ilvl w:val="0"/>
          <w:numId w:val="3"/>
        </w:numPr>
        <w:spacing w:line="480" w:lineRule="auto"/>
        <w:jc w:val="both"/>
        <w:rPr>
          <w:rFonts w:ascii="Arial" w:hAnsi="Arial" w:cs="Arial"/>
        </w:rPr>
      </w:pPr>
      <w:r>
        <w:rPr>
          <w:rFonts w:ascii="Arial" w:hAnsi="Arial" w:cs="Arial"/>
        </w:rPr>
        <w:t xml:space="preserve">To critically analyse previous academic literature on </w:t>
      </w:r>
      <w:r w:rsidR="00FE3A10">
        <w:rPr>
          <w:rFonts w:ascii="Arial" w:hAnsi="Arial" w:cs="Arial"/>
        </w:rPr>
        <w:t>motivational factors behind et</w:t>
      </w:r>
      <w:r w:rsidR="00E66C88">
        <w:rPr>
          <w:rFonts w:ascii="Arial" w:hAnsi="Arial" w:cs="Arial"/>
        </w:rPr>
        <w:t>hical consumer buying behaviour to provide context for this research.</w:t>
      </w:r>
    </w:p>
    <w:p w14:paraId="46C5FEA6" w14:textId="77777777" w:rsidR="00E43BF1" w:rsidRDefault="00E43BF1" w:rsidP="00306D87">
      <w:pPr>
        <w:pStyle w:val="ListParagraph"/>
        <w:spacing w:line="480" w:lineRule="auto"/>
        <w:ind w:left="360"/>
        <w:jc w:val="both"/>
        <w:rPr>
          <w:rFonts w:ascii="Arial" w:hAnsi="Arial" w:cs="Arial"/>
        </w:rPr>
      </w:pPr>
    </w:p>
    <w:p w14:paraId="461BFEDC" w14:textId="653BE267" w:rsidR="00FE3A10" w:rsidRDefault="00FE3A10" w:rsidP="00306D87">
      <w:pPr>
        <w:pStyle w:val="ListParagraph"/>
        <w:numPr>
          <w:ilvl w:val="0"/>
          <w:numId w:val="3"/>
        </w:numPr>
        <w:spacing w:line="480" w:lineRule="auto"/>
        <w:jc w:val="both"/>
        <w:rPr>
          <w:rFonts w:ascii="Arial" w:hAnsi="Arial" w:cs="Arial"/>
        </w:rPr>
      </w:pPr>
      <w:r>
        <w:rPr>
          <w:rFonts w:ascii="Arial" w:hAnsi="Arial" w:cs="Arial"/>
        </w:rPr>
        <w:t>To conduct primary research in the form of an online questionnaire to address consumer behaviour in customers that purchase environmentally-friendly products from Suma.</w:t>
      </w:r>
    </w:p>
    <w:p w14:paraId="0B80E93E" w14:textId="77777777" w:rsidR="0063667D" w:rsidRDefault="0063667D" w:rsidP="00306D87">
      <w:pPr>
        <w:pStyle w:val="ListParagraph"/>
        <w:spacing w:line="480" w:lineRule="auto"/>
        <w:ind w:left="360"/>
        <w:jc w:val="both"/>
        <w:rPr>
          <w:rFonts w:ascii="Arial" w:hAnsi="Arial" w:cs="Arial"/>
        </w:rPr>
      </w:pPr>
    </w:p>
    <w:p w14:paraId="11A6AB86" w14:textId="72FE3392" w:rsidR="00FE3A10" w:rsidRPr="000E702A" w:rsidRDefault="00FE3A10" w:rsidP="00306D87">
      <w:pPr>
        <w:pStyle w:val="ListParagraph"/>
        <w:numPr>
          <w:ilvl w:val="0"/>
          <w:numId w:val="3"/>
        </w:numPr>
        <w:spacing w:line="480" w:lineRule="auto"/>
        <w:jc w:val="both"/>
        <w:rPr>
          <w:rFonts w:ascii="Arial" w:hAnsi="Arial" w:cs="Arial"/>
        </w:rPr>
      </w:pPr>
      <w:r>
        <w:rPr>
          <w:rFonts w:ascii="Arial" w:hAnsi="Arial" w:cs="Arial"/>
        </w:rPr>
        <w:t xml:space="preserve">To </w:t>
      </w:r>
      <w:r w:rsidR="00E66C88">
        <w:rPr>
          <w:rFonts w:ascii="Arial" w:hAnsi="Arial" w:cs="Arial"/>
        </w:rPr>
        <w:t xml:space="preserve">synthesise </w:t>
      </w:r>
      <w:r>
        <w:rPr>
          <w:rFonts w:ascii="Arial" w:hAnsi="Arial" w:cs="Arial"/>
        </w:rPr>
        <w:t>extant literature and primary research to make recommendations for organisations in the UK to achieve a greater understanding of consumer motives when buying green products, and further incentivise consumers to purchase environmentally-friendly products at a higher rate.</w:t>
      </w:r>
    </w:p>
    <w:p w14:paraId="3F017C52" w14:textId="77777777" w:rsidR="000E702A" w:rsidRPr="00AA526B" w:rsidRDefault="000E702A" w:rsidP="00306D87">
      <w:pPr>
        <w:spacing w:line="480" w:lineRule="auto"/>
        <w:jc w:val="both"/>
        <w:rPr>
          <w:rFonts w:ascii="Arial" w:hAnsi="Arial" w:cs="Arial"/>
        </w:rPr>
      </w:pPr>
    </w:p>
    <w:p w14:paraId="7AC42B83" w14:textId="77777777" w:rsidR="000C2BE1" w:rsidRPr="00152727" w:rsidRDefault="000C2BE1" w:rsidP="00306D87">
      <w:pPr>
        <w:spacing w:line="480" w:lineRule="auto"/>
        <w:jc w:val="both"/>
        <w:rPr>
          <w:rFonts w:ascii="Arial" w:hAnsi="Arial" w:cs="Arial"/>
        </w:rPr>
      </w:pPr>
      <w:r w:rsidRPr="00152727">
        <w:rPr>
          <w:rFonts w:ascii="Arial" w:hAnsi="Arial" w:cs="Arial"/>
        </w:rPr>
        <w:br w:type="page"/>
      </w:r>
    </w:p>
    <w:p w14:paraId="52C6418A" w14:textId="4B2D1738" w:rsidR="000C2BE1" w:rsidRDefault="0063135E" w:rsidP="0090074A">
      <w:pPr>
        <w:pStyle w:val="Heading1"/>
        <w:rPr>
          <w:rFonts w:ascii="Arial" w:hAnsi="Arial" w:cs="Arial"/>
          <w:color w:val="auto"/>
        </w:rPr>
      </w:pPr>
      <w:bookmarkStart w:id="6" w:name="_Toc498969111"/>
      <w:r w:rsidRPr="0090074A">
        <w:rPr>
          <w:rFonts w:ascii="Arial" w:hAnsi="Arial" w:cs="Arial"/>
          <w:color w:val="auto"/>
        </w:rPr>
        <w:lastRenderedPageBreak/>
        <w:t xml:space="preserve">2. </w:t>
      </w:r>
      <w:r w:rsidR="000C2BE1" w:rsidRPr="0090074A">
        <w:rPr>
          <w:rFonts w:ascii="Arial" w:hAnsi="Arial" w:cs="Arial"/>
          <w:color w:val="auto"/>
        </w:rPr>
        <w:t>Research Design and Methodology</w:t>
      </w:r>
      <w:bookmarkEnd w:id="6"/>
    </w:p>
    <w:p w14:paraId="1BE0AF84" w14:textId="77777777" w:rsidR="0090074A" w:rsidRPr="0090074A" w:rsidRDefault="0090074A" w:rsidP="0090074A"/>
    <w:p w14:paraId="75298B6E" w14:textId="44524CEF" w:rsidR="00CC62B9" w:rsidRDefault="00CC62B9" w:rsidP="00306D87">
      <w:pPr>
        <w:spacing w:line="480" w:lineRule="auto"/>
        <w:jc w:val="both"/>
        <w:rPr>
          <w:rFonts w:ascii="Arial" w:hAnsi="Arial" w:cs="Arial"/>
        </w:rPr>
      </w:pPr>
      <w:r>
        <w:rPr>
          <w:rFonts w:ascii="Arial" w:hAnsi="Arial" w:cs="Arial"/>
        </w:rPr>
        <w:t>Research can be defined as ‘</w:t>
      </w:r>
      <w:r w:rsidRPr="00CC62B9">
        <w:rPr>
          <w:rFonts w:ascii="Arial" w:hAnsi="Arial" w:cs="Arial"/>
        </w:rPr>
        <w:t>something that pe</w:t>
      </w:r>
      <w:r>
        <w:rPr>
          <w:rFonts w:ascii="Arial" w:hAnsi="Arial" w:cs="Arial"/>
        </w:rPr>
        <w:t xml:space="preserve">ople undertake in order to find </w:t>
      </w:r>
      <w:r w:rsidRPr="00CC62B9">
        <w:rPr>
          <w:rFonts w:ascii="Arial" w:hAnsi="Arial" w:cs="Arial"/>
        </w:rPr>
        <w:t>out things in a systematic way, thereby increasing their knowledge</w:t>
      </w:r>
      <w:r>
        <w:rPr>
          <w:rFonts w:ascii="Arial" w:hAnsi="Arial" w:cs="Arial"/>
        </w:rPr>
        <w:t>’</w:t>
      </w:r>
      <w:sdt>
        <w:sdtPr>
          <w:rPr>
            <w:rFonts w:ascii="Arial" w:hAnsi="Arial" w:cs="Arial"/>
          </w:rPr>
          <w:id w:val="-576359883"/>
          <w:citation/>
        </w:sdtPr>
        <w:sdtEndPr/>
        <w:sdtContent>
          <w:r>
            <w:rPr>
              <w:rFonts w:ascii="Arial" w:hAnsi="Arial" w:cs="Arial"/>
            </w:rPr>
            <w:fldChar w:fldCharType="begin"/>
          </w:r>
          <w:r>
            <w:rPr>
              <w:rFonts w:ascii="Arial" w:hAnsi="Arial" w:cs="Arial"/>
            </w:rPr>
            <w:instrText xml:space="preserve">CITATION Sau09 \p 5 \l 2057 </w:instrText>
          </w:r>
          <w:r>
            <w:rPr>
              <w:rFonts w:ascii="Arial" w:hAnsi="Arial" w:cs="Arial"/>
            </w:rPr>
            <w:fldChar w:fldCharType="separate"/>
          </w:r>
          <w:r>
            <w:rPr>
              <w:rFonts w:ascii="Arial" w:hAnsi="Arial" w:cs="Arial"/>
              <w:noProof/>
            </w:rPr>
            <w:t xml:space="preserve"> </w:t>
          </w:r>
          <w:r w:rsidRPr="00CC62B9">
            <w:rPr>
              <w:rFonts w:ascii="Arial" w:hAnsi="Arial" w:cs="Arial"/>
              <w:noProof/>
            </w:rPr>
            <w:t>(Saunders, et al., 2009, p. 5)</w:t>
          </w:r>
          <w:r>
            <w:rPr>
              <w:rFonts w:ascii="Arial" w:hAnsi="Arial" w:cs="Arial"/>
            </w:rPr>
            <w:fldChar w:fldCharType="end"/>
          </w:r>
        </w:sdtContent>
      </w:sdt>
      <w:r>
        <w:rPr>
          <w:rFonts w:ascii="Arial" w:hAnsi="Arial" w:cs="Arial"/>
        </w:rPr>
        <w:t>. Research is based on logical relationships as opposed to beliefs, and purpose encompasses providing descriptions, explanations, understanding, criticisms and/or analysis</w:t>
      </w:r>
      <w:sdt>
        <w:sdtPr>
          <w:rPr>
            <w:rFonts w:ascii="Arial" w:hAnsi="Arial" w:cs="Arial"/>
          </w:rPr>
          <w:id w:val="389460177"/>
          <w:citation/>
        </w:sdtPr>
        <w:sdtEndPr/>
        <w:sdtContent>
          <w:r>
            <w:rPr>
              <w:rFonts w:ascii="Arial" w:hAnsi="Arial" w:cs="Arial"/>
            </w:rPr>
            <w:fldChar w:fldCharType="begin"/>
          </w:r>
          <w:r>
            <w:rPr>
              <w:rFonts w:ascii="Arial" w:hAnsi="Arial" w:cs="Arial"/>
            </w:rPr>
            <w:instrText xml:space="preserve"> CITATION Gha05 \l 2057 </w:instrText>
          </w:r>
          <w:r>
            <w:rPr>
              <w:rFonts w:ascii="Arial" w:hAnsi="Arial" w:cs="Arial"/>
            </w:rPr>
            <w:fldChar w:fldCharType="separate"/>
          </w:r>
          <w:r>
            <w:rPr>
              <w:rFonts w:ascii="Arial" w:hAnsi="Arial" w:cs="Arial"/>
              <w:noProof/>
            </w:rPr>
            <w:t xml:space="preserve"> </w:t>
          </w:r>
          <w:r w:rsidRPr="00CC62B9">
            <w:rPr>
              <w:rFonts w:ascii="Arial" w:hAnsi="Arial" w:cs="Arial"/>
              <w:noProof/>
            </w:rPr>
            <w:t>(Ghauri &amp; Grønhaug, 2005)</w:t>
          </w:r>
          <w:r>
            <w:rPr>
              <w:rFonts w:ascii="Arial" w:hAnsi="Arial" w:cs="Arial"/>
            </w:rPr>
            <w:fldChar w:fldCharType="end"/>
          </w:r>
        </w:sdtContent>
      </w:sdt>
      <w:r>
        <w:rPr>
          <w:rFonts w:ascii="Arial" w:hAnsi="Arial" w:cs="Arial"/>
        </w:rPr>
        <w:t xml:space="preserve">. </w:t>
      </w:r>
    </w:p>
    <w:p w14:paraId="245E440B" w14:textId="1F551290" w:rsidR="0042270A" w:rsidRDefault="0042270A" w:rsidP="00306D87">
      <w:pPr>
        <w:spacing w:line="480" w:lineRule="auto"/>
        <w:jc w:val="both"/>
        <w:rPr>
          <w:rFonts w:ascii="Arial" w:hAnsi="Arial" w:cs="Arial"/>
        </w:rPr>
      </w:pPr>
      <w:r>
        <w:rPr>
          <w:rFonts w:ascii="Arial" w:hAnsi="Arial" w:cs="Arial"/>
        </w:rPr>
        <w:t>Understanding the multitude of research methods available to the researcher is vital in choosing the most appropriate method for specific research, and establishes good practice for implementing methods properly</w:t>
      </w:r>
      <w:sdt>
        <w:sdtPr>
          <w:rPr>
            <w:rFonts w:ascii="Arial" w:hAnsi="Arial" w:cs="Arial"/>
          </w:rPr>
          <w:id w:val="-1642346278"/>
          <w:citation/>
        </w:sdtPr>
        <w:sdtEndPr/>
        <w:sdtContent>
          <w:r>
            <w:rPr>
              <w:rFonts w:ascii="Arial" w:hAnsi="Arial" w:cs="Arial"/>
            </w:rPr>
            <w:fldChar w:fldCharType="begin"/>
          </w:r>
          <w:r>
            <w:rPr>
              <w:rFonts w:ascii="Arial" w:hAnsi="Arial" w:cs="Arial"/>
            </w:rPr>
            <w:instrText xml:space="preserve"> CITATION Bry07 \l 2057 </w:instrText>
          </w:r>
          <w:r>
            <w:rPr>
              <w:rFonts w:ascii="Arial" w:hAnsi="Arial" w:cs="Arial"/>
            </w:rPr>
            <w:fldChar w:fldCharType="separate"/>
          </w:r>
          <w:r>
            <w:rPr>
              <w:rFonts w:ascii="Arial" w:hAnsi="Arial" w:cs="Arial"/>
              <w:noProof/>
            </w:rPr>
            <w:t xml:space="preserve"> </w:t>
          </w:r>
          <w:r w:rsidRPr="0042270A">
            <w:rPr>
              <w:rFonts w:ascii="Arial" w:hAnsi="Arial" w:cs="Arial"/>
              <w:noProof/>
            </w:rPr>
            <w:t>(Bryman &amp; Bell, 2007)</w:t>
          </w:r>
          <w:r>
            <w:rPr>
              <w:rFonts w:ascii="Arial" w:hAnsi="Arial" w:cs="Arial"/>
            </w:rPr>
            <w:fldChar w:fldCharType="end"/>
          </w:r>
        </w:sdtContent>
      </w:sdt>
      <w:r>
        <w:rPr>
          <w:rFonts w:ascii="Arial" w:hAnsi="Arial" w:cs="Arial"/>
        </w:rPr>
        <w:t>. The extent of pathways availab</w:t>
      </w:r>
      <w:r w:rsidR="00E91BA8">
        <w:rPr>
          <w:rFonts w:ascii="Arial" w:hAnsi="Arial" w:cs="Arial"/>
        </w:rPr>
        <w:t>le to the research is illustrated</w:t>
      </w:r>
      <w:r>
        <w:rPr>
          <w:rFonts w:ascii="Arial" w:hAnsi="Arial" w:cs="Arial"/>
        </w:rPr>
        <w:t xml:space="preserve"> in Saunders et al</w:t>
      </w:r>
      <w:sdt>
        <w:sdtPr>
          <w:rPr>
            <w:rFonts w:ascii="Arial" w:hAnsi="Arial" w:cs="Arial"/>
          </w:rPr>
          <w:id w:val="1281148678"/>
          <w:citation/>
        </w:sdtPr>
        <w:sdtEndPr/>
        <w:sdtContent>
          <w:r>
            <w:rPr>
              <w:rFonts w:ascii="Arial" w:hAnsi="Arial" w:cs="Arial"/>
            </w:rPr>
            <w:fldChar w:fldCharType="begin"/>
          </w:r>
          <w:r>
            <w:rPr>
              <w:rFonts w:ascii="Arial" w:hAnsi="Arial" w:cs="Arial"/>
            </w:rPr>
            <w:instrText xml:space="preserve">CITATION Sau09 \n  \l 2057 </w:instrText>
          </w:r>
          <w:r>
            <w:rPr>
              <w:rFonts w:ascii="Arial" w:hAnsi="Arial" w:cs="Arial"/>
            </w:rPr>
            <w:fldChar w:fldCharType="separate"/>
          </w:r>
          <w:r>
            <w:rPr>
              <w:rFonts w:ascii="Arial" w:hAnsi="Arial" w:cs="Arial"/>
              <w:noProof/>
            </w:rPr>
            <w:t xml:space="preserve"> </w:t>
          </w:r>
          <w:r w:rsidRPr="0042270A">
            <w:rPr>
              <w:rFonts w:ascii="Arial" w:hAnsi="Arial" w:cs="Arial"/>
              <w:noProof/>
            </w:rPr>
            <w:t>(2009)</w:t>
          </w:r>
          <w:r>
            <w:rPr>
              <w:rFonts w:ascii="Arial" w:hAnsi="Arial" w:cs="Arial"/>
            </w:rPr>
            <w:fldChar w:fldCharType="end"/>
          </w:r>
        </w:sdtContent>
      </w:sdt>
      <w:r>
        <w:rPr>
          <w:rFonts w:ascii="Arial" w:hAnsi="Arial" w:cs="Arial"/>
        </w:rPr>
        <w:t xml:space="preserve"> Research Onion.</w:t>
      </w:r>
    </w:p>
    <w:p w14:paraId="3AEB779F" w14:textId="77777777" w:rsidR="0042270A" w:rsidRDefault="0042270A" w:rsidP="00306D87">
      <w:pPr>
        <w:spacing w:line="480" w:lineRule="auto"/>
        <w:jc w:val="both"/>
        <w:rPr>
          <w:rFonts w:ascii="Arial" w:hAnsi="Arial" w:cs="Arial"/>
        </w:rPr>
      </w:pPr>
    </w:p>
    <w:p w14:paraId="39B7A6B7" w14:textId="661C3A13" w:rsidR="00845D09" w:rsidRDefault="00CC62B9" w:rsidP="00306D87">
      <w:pPr>
        <w:spacing w:line="480" w:lineRule="auto"/>
        <w:jc w:val="both"/>
        <w:rPr>
          <w:rFonts w:ascii="Arial" w:hAnsi="Arial" w:cs="Arial"/>
        </w:rPr>
      </w:pPr>
      <w:r>
        <w:rPr>
          <w:noProof/>
          <w:lang w:eastAsia="en-GB"/>
        </w:rPr>
        <w:drawing>
          <wp:inline distT="0" distB="0" distL="0" distR="0" wp14:anchorId="440F3EE2" wp14:editId="4B7061DC">
            <wp:extent cx="5731510" cy="4170680"/>
            <wp:effectExtent l="0" t="0" r="2540" b="1270"/>
            <wp:docPr id="48131"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1" name="Picture 3" descr="C04NF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170680"/>
                    </a:xfrm>
                    <a:prstGeom prst="rect">
                      <a:avLst/>
                    </a:prstGeom>
                    <a:noFill/>
                    <a:ln>
                      <a:noFill/>
                    </a:ln>
                    <a:extLst/>
                  </pic:spPr>
                </pic:pic>
              </a:graphicData>
            </a:graphic>
          </wp:inline>
        </w:drawing>
      </w:r>
      <w:r w:rsidR="007D393B" w:rsidRPr="007D393B">
        <w:rPr>
          <w:rFonts w:ascii="Arial" w:hAnsi="Arial" w:cs="Arial"/>
          <w:i/>
        </w:rPr>
        <w:t xml:space="preserve">Figure </w:t>
      </w:r>
      <w:r w:rsidR="00302885">
        <w:rPr>
          <w:rFonts w:ascii="Arial" w:hAnsi="Arial" w:cs="Arial"/>
          <w:i/>
        </w:rPr>
        <w:t>2.</w:t>
      </w:r>
      <w:r w:rsidR="007D393B" w:rsidRPr="007D393B">
        <w:rPr>
          <w:rFonts w:ascii="Arial" w:hAnsi="Arial" w:cs="Arial"/>
          <w:i/>
        </w:rPr>
        <w:t xml:space="preserve">1. The Research Onion. Source: </w:t>
      </w:r>
      <w:sdt>
        <w:sdtPr>
          <w:rPr>
            <w:rFonts w:ascii="Arial" w:hAnsi="Arial" w:cs="Arial"/>
            <w:i/>
          </w:rPr>
          <w:id w:val="-2143035592"/>
          <w:citation/>
        </w:sdtPr>
        <w:sdtEndPr/>
        <w:sdtContent>
          <w:r w:rsidR="007D393B" w:rsidRPr="007D393B">
            <w:rPr>
              <w:rFonts w:ascii="Arial" w:hAnsi="Arial" w:cs="Arial"/>
              <w:i/>
            </w:rPr>
            <w:fldChar w:fldCharType="begin"/>
          </w:r>
          <w:r w:rsidR="007D393B" w:rsidRPr="007D393B">
            <w:rPr>
              <w:rFonts w:ascii="Arial" w:hAnsi="Arial" w:cs="Arial"/>
              <w:i/>
            </w:rPr>
            <w:instrText xml:space="preserve"> CITATION Sau09 \l 2057 </w:instrText>
          </w:r>
          <w:r w:rsidR="007D393B" w:rsidRPr="007D393B">
            <w:rPr>
              <w:rFonts w:ascii="Arial" w:hAnsi="Arial" w:cs="Arial"/>
              <w:i/>
            </w:rPr>
            <w:fldChar w:fldCharType="separate"/>
          </w:r>
          <w:r w:rsidR="007D393B" w:rsidRPr="007D393B">
            <w:rPr>
              <w:rFonts w:ascii="Arial" w:hAnsi="Arial" w:cs="Arial"/>
              <w:i/>
              <w:noProof/>
            </w:rPr>
            <w:t>(Saunders, et al., 2009)</w:t>
          </w:r>
          <w:r w:rsidR="007D393B" w:rsidRPr="007D393B">
            <w:rPr>
              <w:rFonts w:ascii="Arial" w:hAnsi="Arial" w:cs="Arial"/>
              <w:i/>
            </w:rPr>
            <w:fldChar w:fldCharType="end"/>
          </w:r>
        </w:sdtContent>
      </w:sdt>
    </w:p>
    <w:p w14:paraId="34D7F436" w14:textId="77777777" w:rsidR="00845D09" w:rsidRDefault="00845D09" w:rsidP="00306D87">
      <w:pPr>
        <w:spacing w:line="480" w:lineRule="auto"/>
        <w:jc w:val="both"/>
        <w:rPr>
          <w:rFonts w:ascii="Arial" w:hAnsi="Arial" w:cs="Arial"/>
        </w:rPr>
      </w:pPr>
    </w:p>
    <w:p w14:paraId="7595DA8E" w14:textId="77777777" w:rsidR="000815E5" w:rsidRDefault="00E91BA8" w:rsidP="00306D87">
      <w:pPr>
        <w:spacing w:line="480" w:lineRule="auto"/>
        <w:jc w:val="both"/>
        <w:rPr>
          <w:rFonts w:ascii="Arial" w:hAnsi="Arial" w:cs="Arial"/>
        </w:rPr>
      </w:pPr>
      <w:r>
        <w:rPr>
          <w:rFonts w:ascii="Arial" w:hAnsi="Arial" w:cs="Arial"/>
        </w:rPr>
        <w:t>The core of the onion depicts data collection and analysis, and will be addressed by the researcher. The approach will be cross-sectional in nature as the research will be conducted at a specific point in time, using mono method in the form of an online questionnai</w:t>
      </w:r>
      <w:r w:rsidR="000815E5">
        <w:rPr>
          <w:rFonts w:ascii="Arial" w:hAnsi="Arial" w:cs="Arial"/>
        </w:rPr>
        <w:t>re to gather quantitative data from a larger sample than a qualitative method would allow. The researcher has identified the use of a survey from the strategic layer of the onion, using an inductive approach from the philosophical angle known as positivism.</w:t>
      </w:r>
    </w:p>
    <w:p w14:paraId="27950E33" w14:textId="77777777" w:rsidR="000815E5" w:rsidRDefault="000815E5" w:rsidP="00306D87">
      <w:pPr>
        <w:spacing w:line="480" w:lineRule="auto"/>
        <w:jc w:val="both"/>
        <w:rPr>
          <w:rFonts w:ascii="Arial" w:hAnsi="Arial" w:cs="Arial"/>
        </w:rPr>
      </w:pPr>
    </w:p>
    <w:p w14:paraId="635B37B3" w14:textId="142BDB29" w:rsidR="000815E5" w:rsidRPr="0090074A" w:rsidRDefault="000815E5" w:rsidP="0090074A">
      <w:pPr>
        <w:pStyle w:val="Heading2"/>
        <w:rPr>
          <w:rFonts w:ascii="Arial" w:hAnsi="Arial" w:cs="Arial"/>
          <w:color w:val="auto"/>
          <w:sz w:val="22"/>
          <w:szCs w:val="22"/>
        </w:rPr>
      </w:pPr>
      <w:bookmarkStart w:id="7" w:name="_Toc498969112"/>
      <w:r w:rsidRPr="0090074A">
        <w:rPr>
          <w:rFonts w:ascii="Arial" w:hAnsi="Arial" w:cs="Arial"/>
          <w:color w:val="auto"/>
          <w:sz w:val="22"/>
          <w:szCs w:val="22"/>
        </w:rPr>
        <w:t>2.1 Paradigm</w:t>
      </w:r>
      <w:bookmarkEnd w:id="7"/>
    </w:p>
    <w:p w14:paraId="7183754E" w14:textId="77777777" w:rsidR="0090074A" w:rsidRPr="0090074A" w:rsidRDefault="0090074A" w:rsidP="0090074A"/>
    <w:p w14:paraId="6DC46129" w14:textId="1680A82D" w:rsidR="00220D7C" w:rsidRDefault="004F7996" w:rsidP="00306D87">
      <w:pPr>
        <w:spacing w:line="480" w:lineRule="auto"/>
        <w:jc w:val="both"/>
        <w:rPr>
          <w:rFonts w:ascii="Arial" w:hAnsi="Arial" w:cs="Arial"/>
        </w:rPr>
      </w:pPr>
      <w:r>
        <w:rPr>
          <w:rFonts w:ascii="Arial" w:hAnsi="Arial" w:cs="Arial"/>
        </w:rPr>
        <w:t>Johnson and Clark</w:t>
      </w:r>
      <w:sdt>
        <w:sdtPr>
          <w:rPr>
            <w:rFonts w:ascii="Arial" w:hAnsi="Arial" w:cs="Arial"/>
          </w:rPr>
          <w:id w:val="-1978288778"/>
          <w:citation/>
        </w:sdtPr>
        <w:sdtEndPr/>
        <w:sdtContent>
          <w:r>
            <w:rPr>
              <w:rFonts w:ascii="Arial" w:hAnsi="Arial" w:cs="Arial"/>
            </w:rPr>
            <w:fldChar w:fldCharType="begin"/>
          </w:r>
          <w:r>
            <w:rPr>
              <w:rFonts w:ascii="Arial" w:hAnsi="Arial" w:cs="Arial"/>
            </w:rPr>
            <w:instrText xml:space="preserve">CITATION Joh06 \n  \l 2057 </w:instrText>
          </w:r>
          <w:r>
            <w:rPr>
              <w:rFonts w:ascii="Arial" w:hAnsi="Arial" w:cs="Arial"/>
            </w:rPr>
            <w:fldChar w:fldCharType="separate"/>
          </w:r>
          <w:r>
            <w:rPr>
              <w:rFonts w:ascii="Arial" w:hAnsi="Arial" w:cs="Arial"/>
              <w:noProof/>
            </w:rPr>
            <w:t xml:space="preserve"> </w:t>
          </w:r>
          <w:r w:rsidRPr="004F7996">
            <w:rPr>
              <w:rFonts w:ascii="Arial" w:hAnsi="Arial" w:cs="Arial"/>
              <w:noProof/>
            </w:rPr>
            <w:t>(2006)</w:t>
          </w:r>
          <w:r>
            <w:rPr>
              <w:rFonts w:ascii="Arial" w:hAnsi="Arial" w:cs="Arial"/>
            </w:rPr>
            <w:fldChar w:fldCharType="end"/>
          </w:r>
        </w:sdtContent>
      </w:sdt>
      <w:r>
        <w:rPr>
          <w:rFonts w:ascii="Arial" w:hAnsi="Arial" w:cs="Arial"/>
        </w:rPr>
        <w:t xml:space="preserve"> highlight the importance of the philosophical commitments made by the choice of research strategy, citing the significant impact it has on the implementation and understanding of what is being investigated. </w:t>
      </w:r>
      <w:r w:rsidR="00A61986">
        <w:rPr>
          <w:rFonts w:ascii="Arial" w:hAnsi="Arial" w:cs="Arial"/>
        </w:rPr>
        <w:t>This study adopts the positivism philosophy. This philosophica</w:t>
      </w:r>
      <w:r w:rsidR="00220D7C">
        <w:rPr>
          <w:rFonts w:ascii="Arial" w:hAnsi="Arial" w:cs="Arial"/>
        </w:rPr>
        <w:t>l perspective</w:t>
      </w:r>
      <w:r w:rsidR="00A61986">
        <w:rPr>
          <w:rFonts w:ascii="Arial" w:hAnsi="Arial" w:cs="Arial"/>
        </w:rPr>
        <w:t xml:space="preserve"> mostly requires methods that are highly structured with large samples and is</w:t>
      </w:r>
      <w:r w:rsidR="00220D7C">
        <w:rPr>
          <w:rFonts w:ascii="Arial" w:hAnsi="Arial" w:cs="Arial"/>
        </w:rPr>
        <w:t xml:space="preserve"> </w:t>
      </w:r>
      <w:r w:rsidR="00A61986">
        <w:rPr>
          <w:rFonts w:ascii="Arial" w:hAnsi="Arial" w:cs="Arial"/>
        </w:rPr>
        <w:t>usually quantitative, allowing replication of the study</w:t>
      </w:r>
      <w:sdt>
        <w:sdtPr>
          <w:rPr>
            <w:rFonts w:ascii="Arial" w:hAnsi="Arial" w:cs="Arial"/>
          </w:rPr>
          <w:id w:val="1267041456"/>
          <w:citation/>
        </w:sdtPr>
        <w:sdtEndPr/>
        <w:sdtContent>
          <w:r w:rsidR="00220D7C">
            <w:rPr>
              <w:rFonts w:ascii="Arial" w:hAnsi="Arial" w:cs="Arial"/>
            </w:rPr>
            <w:fldChar w:fldCharType="begin"/>
          </w:r>
          <w:r w:rsidR="00220D7C">
            <w:rPr>
              <w:rFonts w:ascii="Arial" w:hAnsi="Arial" w:cs="Arial"/>
            </w:rPr>
            <w:instrText xml:space="preserve"> CITATION Sau12 \l 2057 </w:instrText>
          </w:r>
          <w:r w:rsidR="00220D7C">
            <w:rPr>
              <w:rFonts w:ascii="Arial" w:hAnsi="Arial" w:cs="Arial"/>
            </w:rPr>
            <w:fldChar w:fldCharType="separate"/>
          </w:r>
          <w:r w:rsidR="00220D7C">
            <w:rPr>
              <w:rFonts w:ascii="Arial" w:hAnsi="Arial" w:cs="Arial"/>
              <w:noProof/>
            </w:rPr>
            <w:t xml:space="preserve"> </w:t>
          </w:r>
          <w:r w:rsidR="00220D7C" w:rsidRPr="00220D7C">
            <w:rPr>
              <w:rFonts w:ascii="Arial" w:hAnsi="Arial" w:cs="Arial"/>
              <w:noProof/>
            </w:rPr>
            <w:t>(Saunders &amp; Philip, 2012)</w:t>
          </w:r>
          <w:r w:rsidR="00220D7C">
            <w:rPr>
              <w:rFonts w:ascii="Arial" w:hAnsi="Arial" w:cs="Arial"/>
            </w:rPr>
            <w:fldChar w:fldCharType="end"/>
          </w:r>
        </w:sdtContent>
      </w:sdt>
      <w:r w:rsidR="00A61986">
        <w:rPr>
          <w:rFonts w:ascii="Arial" w:hAnsi="Arial" w:cs="Arial"/>
        </w:rPr>
        <w:t xml:space="preserve">; this </w:t>
      </w:r>
      <w:r w:rsidR="00304F6F">
        <w:rPr>
          <w:rFonts w:ascii="Arial" w:hAnsi="Arial" w:cs="Arial"/>
        </w:rPr>
        <w:t xml:space="preserve">paradigm </w:t>
      </w:r>
      <w:r w:rsidR="00A61986">
        <w:rPr>
          <w:rFonts w:ascii="Arial" w:hAnsi="Arial" w:cs="Arial"/>
        </w:rPr>
        <w:t>is most appropriate to the resea</w:t>
      </w:r>
      <w:r w:rsidR="00304F6F">
        <w:rPr>
          <w:rFonts w:ascii="Arial" w:hAnsi="Arial" w:cs="Arial"/>
        </w:rPr>
        <w:t>rcher’s chosen topic and method as a questionnaire will be used to gather large amounts of quantitative data that could potentially be replicated to establish reliability.</w:t>
      </w:r>
    </w:p>
    <w:p w14:paraId="7C220326" w14:textId="77777777" w:rsidR="00220D7C" w:rsidRDefault="00220D7C" w:rsidP="00306D87">
      <w:pPr>
        <w:spacing w:line="480" w:lineRule="auto"/>
        <w:jc w:val="both"/>
        <w:rPr>
          <w:rFonts w:ascii="Arial" w:hAnsi="Arial" w:cs="Arial"/>
        </w:rPr>
      </w:pPr>
    </w:p>
    <w:p w14:paraId="1B946C7F" w14:textId="21BCF850" w:rsidR="00220D7C" w:rsidRPr="0090074A" w:rsidRDefault="00220D7C" w:rsidP="0090074A">
      <w:pPr>
        <w:pStyle w:val="Heading2"/>
        <w:rPr>
          <w:rFonts w:ascii="Arial" w:hAnsi="Arial" w:cs="Arial"/>
          <w:color w:val="auto"/>
          <w:sz w:val="22"/>
          <w:szCs w:val="22"/>
        </w:rPr>
      </w:pPr>
      <w:bookmarkStart w:id="8" w:name="_Toc498969113"/>
      <w:r w:rsidRPr="0090074A">
        <w:rPr>
          <w:rFonts w:ascii="Arial" w:hAnsi="Arial" w:cs="Arial"/>
          <w:color w:val="auto"/>
          <w:sz w:val="22"/>
          <w:szCs w:val="22"/>
        </w:rPr>
        <w:t>2.2 Sample</w:t>
      </w:r>
      <w:bookmarkEnd w:id="8"/>
    </w:p>
    <w:p w14:paraId="698EDEB7" w14:textId="77777777" w:rsidR="0090074A" w:rsidRPr="0090074A" w:rsidRDefault="0090074A" w:rsidP="0090074A"/>
    <w:p w14:paraId="0FFDE9F5" w14:textId="44C591F2" w:rsidR="00220D7C" w:rsidRDefault="00B93804" w:rsidP="00306D87">
      <w:pPr>
        <w:spacing w:line="480" w:lineRule="auto"/>
        <w:jc w:val="both"/>
        <w:rPr>
          <w:rFonts w:ascii="Arial" w:hAnsi="Arial" w:cs="Arial"/>
        </w:rPr>
      </w:pPr>
      <w:r>
        <w:rPr>
          <w:rFonts w:ascii="Arial" w:hAnsi="Arial" w:cs="Arial"/>
        </w:rPr>
        <w:t>Purposive</w:t>
      </w:r>
      <w:r w:rsidR="00220D7C">
        <w:rPr>
          <w:rFonts w:ascii="Arial" w:hAnsi="Arial" w:cs="Arial"/>
        </w:rPr>
        <w:t xml:space="preserve"> sampling will be used to collect data during this study. This sampling techniqu</w:t>
      </w:r>
      <w:r w:rsidR="00485F99">
        <w:rPr>
          <w:rFonts w:ascii="Arial" w:hAnsi="Arial" w:cs="Arial"/>
        </w:rPr>
        <w:t>e is defined as:</w:t>
      </w:r>
    </w:p>
    <w:p w14:paraId="34F97423" w14:textId="7E74B426" w:rsidR="00220D7C" w:rsidRPr="00964C88" w:rsidRDefault="00304F6F" w:rsidP="007034EA">
      <w:pPr>
        <w:ind w:left="720"/>
        <w:jc w:val="both"/>
        <w:rPr>
          <w:rFonts w:ascii="Arial" w:hAnsi="Arial" w:cs="Arial"/>
        </w:rPr>
      </w:pPr>
      <w:r>
        <w:rPr>
          <w:rFonts w:ascii="Arial" w:hAnsi="Arial" w:cs="Arial"/>
          <w:i/>
        </w:rPr>
        <w:t>‘</w:t>
      </w:r>
      <w:r w:rsidR="007034EA" w:rsidRPr="007034EA">
        <w:rPr>
          <w:rFonts w:ascii="Arial" w:hAnsi="Arial" w:cs="Arial"/>
          <w:i/>
        </w:rPr>
        <w:t>A type of non-probability sampling in which the researcher’s judgement is used to select the sample members based on a range of possible reasons and premises’.</w:t>
      </w:r>
      <w:sdt>
        <w:sdtPr>
          <w:rPr>
            <w:rFonts w:ascii="Arial" w:hAnsi="Arial" w:cs="Arial"/>
            <w:i/>
          </w:rPr>
          <w:id w:val="1573622691"/>
          <w:citation/>
        </w:sdtPr>
        <w:sdtEndPr>
          <w:rPr>
            <w:i w:val="0"/>
          </w:rPr>
        </w:sdtEndPr>
        <w:sdtContent>
          <w:r w:rsidR="007034EA" w:rsidRPr="00964C88">
            <w:rPr>
              <w:rFonts w:ascii="Arial" w:hAnsi="Arial" w:cs="Arial"/>
            </w:rPr>
            <w:fldChar w:fldCharType="begin"/>
          </w:r>
          <w:r w:rsidR="007034EA" w:rsidRPr="00964C88">
            <w:rPr>
              <w:rFonts w:ascii="Arial" w:hAnsi="Arial" w:cs="Arial"/>
            </w:rPr>
            <w:instrText xml:space="preserve">CITATION Sau12 \p 138 \l 2057 </w:instrText>
          </w:r>
          <w:r w:rsidR="007034EA" w:rsidRPr="00964C88">
            <w:rPr>
              <w:rFonts w:ascii="Arial" w:hAnsi="Arial" w:cs="Arial"/>
            </w:rPr>
            <w:fldChar w:fldCharType="separate"/>
          </w:r>
          <w:r w:rsidR="007034EA" w:rsidRPr="00964C88">
            <w:rPr>
              <w:rFonts w:ascii="Arial" w:hAnsi="Arial" w:cs="Arial"/>
              <w:noProof/>
            </w:rPr>
            <w:t xml:space="preserve"> (Saunders &amp; Philip, 2012, p. 138)</w:t>
          </w:r>
          <w:r w:rsidR="007034EA" w:rsidRPr="00964C88">
            <w:rPr>
              <w:rFonts w:ascii="Arial" w:hAnsi="Arial" w:cs="Arial"/>
            </w:rPr>
            <w:fldChar w:fldCharType="end"/>
          </w:r>
        </w:sdtContent>
      </w:sdt>
    </w:p>
    <w:p w14:paraId="6DEC5728" w14:textId="77777777" w:rsidR="00306D87" w:rsidRDefault="00306D87" w:rsidP="007034EA">
      <w:pPr>
        <w:ind w:left="720"/>
        <w:jc w:val="both"/>
        <w:rPr>
          <w:rFonts w:ascii="Arial" w:hAnsi="Arial" w:cs="Arial"/>
          <w:i/>
        </w:rPr>
      </w:pPr>
    </w:p>
    <w:p w14:paraId="026A2F4B" w14:textId="6ABEAB19" w:rsidR="005C1B28" w:rsidRDefault="007034EA" w:rsidP="00306D87">
      <w:pPr>
        <w:spacing w:line="480" w:lineRule="auto"/>
        <w:jc w:val="both"/>
        <w:rPr>
          <w:rFonts w:ascii="Arial" w:hAnsi="Arial" w:cs="Arial"/>
        </w:rPr>
      </w:pPr>
      <w:r>
        <w:rPr>
          <w:rFonts w:ascii="Arial" w:hAnsi="Arial" w:cs="Arial"/>
        </w:rPr>
        <w:lastRenderedPageBreak/>
        <w:t xml:space="preserve">In this study, the researcher will use their judgement to actively select participants that are involved in environmentally-friendly consumer buying behaviour as that sample will be best able to answer the research question and meet the objectives of the study. </w:t>
      </w:r>
      <w:r w:rsidR="002E27B0">
        <w:rPr>
          <w:rFonts w:ascii="Arial" w:hAnsi="Arial" w:cs="Arial"/>
        </w:rPr>
        <w:t>The</w:t>
      </w:r>
      <w:r w:rsidR="00F45CAB">
        <w:rPr>
          <w:rFonts w:ascii="Arial" w:hAnsi="Arial" w:cs="Arial"/>
        </w:rPr>
        <w:t xml:space="preserve"> sample will consist of a varied proportion of </w:t>
      </w:r>
      <w:r w:rsidR="002E27B0">
        <w:rPr>
          <w:rFonts w:ascii="Arial" w:hAnsi="Arial" w:cs="Arial"/>
        </w:rPr>
        <w:t>customers of the chosen organisation: Suma.</w:t>
      </w:r>
      <w:r w:rsidR="00F45CAB">
        <w:rPr>
          <w:rFonts w:ascii="Arial" w:hAnsi="Arial" w:cs="Arial"/>
        </w:rPr>
        <w:t xml:space="preserve"> The sample size will be made up of </w:t>
      </w:r>
      <w:r w:rsidR="00644F4C">
        <w:rPr>
          <w:rFonts w:ascii="Arial" w:hAnsi="Arial" w:cs="Arial"/>
        </w:rPr>
        <w:t xml:space="preserve">at least </w:t>
      </w:r>
      <w:r w:rsidR="00F45CAB">
        <w:rPr>
          <w:rFonts w:ascii="Arial" w:hAnsi="Arial" w:cs="Arial"/>
        </w:rPr>
        <w:t>one h</w:t>
      </w:r>
      <w:r w:rsidR="00644F4C">
        <w:rPr>
          <w:rFonts w:ascii="Arial" w:hAnsi="Arial" w:cs="Arial"/>
        </w:rPr>
        <w:t>undred participants as the larger the sample size, the better it will represent the population</w:t>
      </w:r>
      <w:sdt>
        <w:sdtPr>
          <w:rPr>
            <w:rFonts w:ascii="Arial" w:hAnsi="Arial" w:cs="Arial"/>
          </w:rPr>
          <w:id w:val="-1464807249"/>
          <w:citation/>
        </w:sdtPr>
        <w:sdtContent>
          <w:r w:rsidR="00644F4C">
            <w:rPr>
              <w:rFonts w:ascii="Arial" w:hAnsi="Arial" w:cs="Arial"/>
            </w:rPr>
            <w:fldChar w:fldCharType="begin"/>
          </w:r>
          <w:r w:rsidR="00644F4C">
            <w:rPr>
              <w:rFonts w:ascii="Arial" w:hAnsi="Arial" w:cs="Arial"/>
            </w:rPr>
            <w:instrText xml:space="preserve"> CITATION Col09 \l 2057 </w:instrText>
          </w:r>
          <w:r w:rsidR="00644F4C">
            <w:rPr>
              <w:rFonts w:ascii="Arial" w:hAnsi="Arial" w:cs="Arial"/>
            </w:rPr>
            <w:fldChar w:fldCharType="separate"/>
          </w:r>
          <w:r w:rsidR="00644F4C">
            <w:rPr>
              <w:rFonts w:ascii="Arial" w:hAnsi="Arial" w:cs="Arial"/>
              <w:noProof/>
            </w:rPr>
            <w:t xml:space="preserve"> </w:t>
          </w:r>
          <w:r w:rsidR="00644F4C" w:rsidRPr="00644F4C">
            <w:rPr>
              <w:rFonts w:ascii="Arial" w:hAnsi="Arial" w:cs="Arial"/>
              <w:noProof/>
            </w:rPr>
            <w:t>(Collis &amp; Hussey, 2009)</w:t>
          </w:r>
          <w:r w:rsidR="00644F4C">
            <w:rPr>
              <w:rFonts w:ascii="Arial" w:hAnsi="Arial" w:cs="Arial"/>
            </w:rPr>
            <w:fldChar w:fldCharType="end"/>
          </w:r>
        </w:sdtContent>
      </w:sdt>
      <w:r w:rsidR="00644F4C">
        <w:rPr>
          <w:rFonts w:ascii="Arial" w:hAnsi="Arial" w:cs="Arial"/>
        </w:rPr>
        <w:t>: one hundred is deemed adequate given the time constraints and feasibility.</w:t>
      </w:r>
      <w:r w:rsidR="00F45CAB">
        <w:rPr>
          <w:rFonts w:ascii="Arial" w:hAnsi="Arial" w:cs="Arial"/>
        </w:rPr>
        <w:t xml:space="preserve"> </w:t>
      </w:r>
      <w:r w:rsidR="00644F4C">
        <w:rPr>
          <w:rFonts w:ascii="Arial" w:hAnsi="Arial" w:cs="Arial"/>
        </w:rPr>
        <w:t xml:space="preserve">The sample </w:t>
      </w:r>
      <w:r w:rsidR="00F45CAB">
        <w:rPr>
          <w:rFonts w:ascii="Arial" w:hAnsi="Arial" w:cs="Arial"/>
        </w:rPr>
        <w:t>will be inclusive of all ages above eighteen.</w:t>
      </w:r>
    </w:p>
    <w:p w14:paraId="5B7B62A8" w14:textId="77777777" w:rsidR="005C1B28" w:rsidRPr="0090074A" w:rsidRDefault="005C1B28" w:rsidP="00306D87">
      <w:pPr>
        <w:spacing w:line="480" w:lineRule="auto"/>
        <w:jc w:val="both"/>
        <w:rPr>
          <w:rFonts w:ascii="Arial" w:hAnsi="Arial" w:cs="Arial"/>
        </w:rPr>
      </w:pPr>
    </w:p>
    <w:p w14:paraId="6A266D07" w14:textId="15557131" w:rsidR="005C1B28" w:rsidRDefault="005C1B28" w:rsidP="0090074A">
      <w:pPr>
        <w:pStyle w:val="Heading2"/>
        <w:rPr>
          <w:rFonts w:ascii="Arial" w:hAnsi="Arial" w:cs="Arial"/>
          <w:color w:val="auto"/>
          <w:sz w:val="22"/>
          <w:szCs w:val="22"/>
        </w:rPr>
      </w:pPr>
      <w:bookmarkStart w:id="9" w:name="_Toc498969114"/>
      <w:r w:rsidRPr="0090074A">
        <w:rPr>
          <w:rFonts w:ascii="Arial" w:hAnsi="Arial" w:cs="Arial"/>
          <w:color w:val="auto"/>
          <w:sz w:val="22"/>
          <w:szCs w:val="22"/>
        </w:rPr>
        <w:t>2.3 Data Analysis</w:t>
      </w:r>
      <w:r w:rsidR="00E23816" w:rsidRPr="0090074A">
        <w:rPr>
          <w:rFonts w:ascii="Arial" w:hAnsi="Arial" w:cs="Arial"/>
          <w:color w:val="auto"/>
          <w:sz w:val="22"/>
          <w:szCs w:val="22"/>
        </w:rPr>
        <w:t xml:space="preserve"> and Collection</w:t>
      </w:r>
      <w:bookmarkEnd w:id="9"/>
    </w:p>
    <w:p w14:paraId="09E42D8F" w14:textId="77777777" w:rsidR="0090074A" w:rsidRPr="0090074A" w:rsidRDefault="0090074A" w:rsidP="0090074A"/>
    <w:p w14:paraId="0DABB47E" w14:textId="6E1C3DEC" w:rsidR="00E23816" w:rsidRDefault="00E23816" w:rsidP="0090074A">
      <w:pPr>
        <w:pStyle w:val="Heading3"/>
        <w:rPr>
          <w:rFonts w:ascii="Arial" w:hAnsi="Arial" w:cs="Arial"/>
          <w:color w:val="auto"/>
          <w:sz w:val="22"/>
          <w:szCs w:val="22"/>
        </w:rPr>
      </w:pPr>
      <w:bookmarkStart w:id="10" w:name="_Toc498969115"/>
      <w:r w:rsidRPr="0090074A">
        <w:rPr>
          <w:rFonts w:ascii="Arial" w:hAnsi="Arial" w:cs="Arial"/>
          <w:color w:val="auto"/>
          <w:sz w:val="22"/>
          <w:szCs w:val="22"/>
        </w:rPr>
        <w:t>2.3.1 Quantitative Analysis</w:t>
      </w:r>
      <w:bookmarkEnd w:id="10"/>
    </w:p>
    <w:p w14:paraId="4C807002" w14:textId="77777777" w:rsidR="0090074A" w:rsidRPr="0090074A" w:rsidRDefault="0090074A" w:rsidP="0090074A"/>
    <w:p w14:paraId="66BBC459" w14:textId="094350CD" w:rsidR="00B55C4F" w:rsidRPr="00B55C4F" w:rsidRDefault="00B55C4F" w:rsidP="00B55C4F">
      <w:pPr>
        <w:spacing w:line="480" w:lineRule="auto"/>
        <w:jc w:val="both"/>
        <w:rPr>
          <w:rFonts w:ascii="Arial" w:hAnsi="Arial" w:cs="Arial"/>
        </w:rPr>
      </w:pPr>
      <w:r>
        <w:rPr>
          <w:rFonts w:ascii="Arial" w:hAnsi="Arial" w:cs="Arial"/>
        </w:rPr>
        <w:t>Quantitative data is data in a numerical form</w:t>
      </w:r>
      <w:sdt>
        <w:sdtPr>
          <w:rPr>
            <w:rFonts w:ascii="Arial" w:hAnsi="Arial" w:cs="Arial"/>
          </w:rPr>
          <w:id w:val="-1952381598"/>
          <w:citation/>
        </w:sdtPr>
        <w:sdtContent>
          <w:r>
            <w:rPr>
              <w:rFonts w:ascii="Arial" w:hAnsi="Arial" w:cs="Arial"/>
            </w:rPr>
            <w:fldChar w:fldCharType="begin"/>
          </w:r>
          <w:r>
            <w:rPr>
              <w:rFonts w:ascii="Arial" w:hAnsi="Arial" w:cs="Arial"/>
            </w:rPr>
            <w:instrText xml:space="preserve"> CITATION Col09 \l 2057 </w:instrText>
          </w:r>
          <w:r>
            <w:rPr>
              <w:rFonts w:ascii="Arial" w:hAnsi="Arial" w:cs="Arial"/>
            </w:rPr>
            <w:fldChar w:fldCharType="separate"/>
          </w:r>
          <w:r>
            <w:rPr>
              <w:rFonts w:ascii="Arial" w:hAnsi="Arial" w:cs="Arial"/>
              <w:noProof/>
            </w:rPr>
            <w:t xml:space="preserve"> </w:t>
          </w:r>
          <w:r w:rsidRPr="00B55C4F">
            <w:rPr>
              <w:rFonts w:ascii="Arial" w:hAnsi="Arial" w:cs="Arial"/>
              <w:noProof/>
            </w:rPr>
            <w:t>(Collis &amp; Hussey, 2009)</w:t>
          </w:r>
          <w:r>
            <w:rPr>
              <w:rFonts w:ascii="Arial" w:hAnsi="Arial" w:cs="Arial"/>
            </w:rPr>
            <w:fldChar w:fldCharType="end"/>
          </w:r>
        </w:sdtContent>
      </w:sdt>
      <w:r>
        <w:rPr>
          <w:rFonts w:ascii="Arial" w:hAnsi="Arial" w:cs="Arial"/>
        </w:rPr>
        <w:t xml:space="preserve"> and is routinely collected in positivist studies due to its highly specific and precise nature. The data gained from this research will be quantitative as the researcher is operating under a positivist study.</w:t>
      </w:r>
    </w:p>
    <w:p w14:paraId="105EB4B7" w14:textId="63960787" w:rsidR="00E23816" w:rsidRDefault="005C1B28" w:rsidP="00306D87">
      <w:pPr>
        <w:spacing w:line="480" w:lineRule="auto"/>
        <w:jc w:val="both"/>
        <w:rPr>
          <w:rFonts w:ascii="Arial" w:hAnsi="Arial" w:cs="Arial"/>
        </w:rPr>
      </w:pPr>
      <w:r>
        <w:rPr>
          <w:rFonts w:ascii="Arial" w:hAnsi="Arial" w:cs="Arial"/>
        </w:rPr>
        <w:t>SPSS and statistical analysis</w:t>
      </w:r>
      <w:r w:rsidR="00E23816">
        <w:rPr>
          <w:rFonts w:ascii="Arial" w:hAnsi="Arial" w:cs="Arial"/>
        </w:rPr>
        <w:t xml:space="preserve"> of the results</w:t>
      </w:r>
      <w:r>
        <w:rPr>
          <w:rFonts w:ascii="Arial" w:hAnsi="Arial" w:cs="Arial"/>
        </w:rPr>
        <w:t xml:space="preserve"> will be used by the rese</w:t>
      </w:r>
      <w:r w:rsidR="00E23816">
        <w:rPr>
          <w:rFonts w:ascii="Arial" w:hAnsi="Arial" w:cs="Arial"/>
        </w:rPr>
        <w:t>archer to test for significance after the completion of primary research. This allows the researcher to consolidate data into a summary that can be used to gain insight into trends and patterns, and be used as the basis for further statistical comparisons</w:t>
      </w:r>
      <w:sdt>
        <w:sdtPr>
          <w:rPr>
            <w:rFonts w:ascii="Arial" w:hAnsi="Arial" w:cs="Arial"/>
          </w:rPr>
          <w:id w:val="-317115341"/>
          <w:citation/>
        </w:sdtPr>
        <w:sdtEndPr/>
        <w:sdtContent>
          <w:r w:rsidR="00E23816">
            <w:rPr>
              <w:rFonts w:ascii="Arial" w:hAnsi="Arial" w:cs="Arial"/>
            </w:rPr>
            <w:fldChar w:fldCharType="begin"/>
          </w:r>
          <w:r w:rsidR="00E23816">
            <w:rPr>
              <w:rFonts w:ascii="Arial" w:hAnsi="Arial" w:cs="Arial"/>
            </w:rPr>
            <w:instrText xml:space="preserve">CITATION Vea05 \l 2057 </w:instrText>
          </w:r>
          <w:r w:rsidR="00E23816">
            <w:rPr>
              <w:rFonts w:ascii="Arial" w:hAnsi="Arial" w:cs="Arial"/>
            </w:rPr>
            <w:fldChar w:fldCharType="separate"/>
          </w:r>
          <w:r w:rsidR="00E23816">
            <w:rPr>
              <w:rFonts w:ascii="Arial" w:hAnsi="Arial" w:cs="Arial"/>
              <w:noProof/>
            </w:rPr>
            <w:t xml:space="preserve"> </w:t>
          </w:r>
          <w:r w:rsidR="00E23816" w:rsidRPr="00E23816">
            <w:rPr>
              <w:rFonts w:ascii="Arial" w:hAnsi="Arial" w:cs="Arial"/>
              <w:noProof/>
            </w:rPr>
            <w:t>(Veal, 2005)</w:t>
          </w:r>
          <w:r w:rsidR="00E23816">
            <w:rPr>
              <w:rFonts w:ascii="Arial" w:hAnsi="Arial" w:cs="Arial"/>
            </w:rPr>
            <w:fldChar w:fldCharType="end"/>
          </w:r>
        </w:sdtContent>
      </w:sdt>
      <w:r w:rsidR="00E23816">
        <w:rPr>
          <w:rFonts w:ascii="Arial" w:hAnsi="Arial" w:cs="Arial"/>
        </w:rPr>
        <w:t>.</w:t>
      </w:r>
    </w:p>
    <w:p w14:paraId="6221B05F" w14:textId="77777777" w:rsidR="00E23816" w:rsidRPr="0090074A" w:rsidRDefault="00E23816" w:rsidP="00306D87">
      <w:pPr>
        <w:spacing w:line="480" w:lineRule="auto"/>
        <w:jc w:val="both"/>
        <w:rPr>
          <w:rFonts w:ascii="Arial" w:hAnsi="Arial" w:cs="Arial"/>
        </w:rPr>
      </w:pPr>
    </w:p>
    <w:p w14:paraId="0C7A785C" w14:textId="334B5C80" w:rsidR="00F16EF1" w:rsidRDefault="00E23816" w:rsidP="0090074A">
      <w:pPr>
        <w:pStyle w:val="Heading3"/>
        <w:rPr>
          <w:rFonts w:ascii="Arial" w:hAnsi="Arial" w:cs="Arial"/>
          <w:color w:val="auto"/>
          <w:sz w:val="22"/>
          <w:szCs w:val="22"/>
        </w:rPr>
      </w:pPr>
      <w:bookmarkStart w:id="11" w:name="_Toc498969116"/>
      <w:r w:rsidRPr="0090074A">
        <w:rPr>
          <w:rFonts w:ascii="Arial" w:hAnsi="Arial" w:cs="Arial"/>
          <w:color w:val="auto"/>
          <w:sz w:val="22"/>
          <w:szCs w:val="22"/>
        </w:rPr>
        <w:t xml:space="preserve">2.3.2 </w:t>
      </w:r>
      <w:r w:rsidR="00F16EF1" w:rsidRPr="0090074A">
        <w:rPr>
          <w:rFonts w:ascii="Arial" w:hAnsi="Arial" w:cs="Arial"/>
          <w:color w:val="auto"/>
          <w:sz w:val="22"/>
          <w:szCs w:val="22"/>
        </w:rPr>
        <w:t>Collection Method</w:t>
      </w:r>
      <w:bookmarkEnd w:id="11"/>
    </w:p>
    <w:p w14:paraId="6D286D25" w14:textId="77777777" w:rsidR="0090074A" w:rsidRPr="0090074A" w:rsidRDefault="0090074A" w:rsidP="0090074A"/>
    <w:p w14:paraId="25642548" w14:textId="02885F45" w:rsidR="004E3B44" w:rsidRDefault="00F16EF1" w:rsidP="00306D87">
      <w:pPr>
        <w:spacing w:line="480" w:lineRule="auto"/>
        <w:jc w:val="both"/>
        <w:rPr>
          <w:rFonts w:ascii="Arial" w:hAnsi="Arial" w:cs="Arial"/>
        </w:rPr>
      </w:pPr>
      <w:r>
        <w:rPr>
          <w:rFonts w:ascii="Arial" w:hAnsi="Arial" w:cs="Arial"/>
        </w:rPr>
        <w:t xml:space="preserve">This research will conduct an online questionnaire using the online survey development software Survey Monkey. This will be distributed to customers of Suma with the help of Suma employees by emailing customers directly, supported by direct messages from the researcher targeted towards followers of Suma on social media channels. This data collection method is appropriate to the research, and has the advantage of collecting a large amount of data in a </w:t>
      </w:r>
      <w:r>
        <w:rPr>
          <w:rFonts w:ascii="Arial" w:hAnsi="Arial" w:cs="Arial"/>
        </w:rPr>
        <w:lastRenderedPageBreak/>
        <w:t>highly economical way</w:t>
      </w:r>
      <w:sdt>
        <w:sdtPr>
          <w:rPr>
            <w:rFonts w:ascii="Arial" w:hAnsi="Arial" w:cs="Arial"/>
          </w:rPr>
          <w:id w:val="204834442"/>
          <w:citation/>
        </w:sdtPr>
        <w:sdtEndPr/>
        <w:sdtContent>
          <w:r w:rsidR="00917965">
            <w:rPr>
              <w:rFonts w:ascii="Arial" w:hAnsi="Arial" w:cs="Arial"/>
            </w:rPr>
            <w:fldChar w:fldCharType="begin"/>
          </w:r>
          <w:r w:rsidR="00917965">
            <w:rPr>
              <w:rFonts w:ascii="Arial" w:hAnsi="Arial" w:cs="Arial"/>
            </w:rPr>
            <w:instrText xml:space="preserve"> CITATION Sau09 \l 2057 </w:instrText>
          </w:r>
          <w:r w:rsidR="00917965">
            <w:rPr>
              <w:rFonts w:ascii="Arial" w:hAnsi="Arial" w:cs="Arial"/>
            </w:rPr>
            <w:fldChar w:fldCharType="separate"/>
          </w:r>
          <w:r w:rsidR="00917965">
            <w:rPr>
              <w:rFonts w:ascii="Arial" w:hAnsi="Arial" w:cs="Arial"/>
              <w:noProof/>
            </w:rPr>
            <w:t xml:space="preserve"> </w:t>
          </w:r>
          <w:r w:rsidR="00917965" w:rsidRPr="00917965">
            <w:rPr>
              <w:rFonts w:ascii="Arial" w:hAnsi="Arial" w:cs="Arial"/>
              <w:noProof/>
            </w:rPr>
            <w:t>(Saunders, et al., 2009)</w:t>
          </w:r>
          <w:r w:rsidR="00917965">
            <w:rPr>
              <w:rFonts w:ascii="Arial" w:hAnsi="Arial" w:cs="Arial"/>
            </w:rPr>
            <w:fldChar w:fldCharType="end"/>
          </w:r>
        </w:sdtContent>
      </w:sdt>
      <w:r>
        <w:rPr>
          <w:rFonts w:ascii="Arial" w:hAnsi="Arial" w:cs="Arial"/>
        </w:rPr>
        <w:t xml:space="preserve">. The </w:t>
      </w:r>
      <w:r w:rsidR="00644F4C">
        <w:rPr>
          <w:rFonts w:ascii="Arial" w:hAnsi="Arial" w:cs="Arial"/>
        </w:rPr>
        <w:t>use of a questionnaire will enable</w:t>
      </w:r>
      <w:r w:rsidR="00EE0BB0">
        <w:rPr>
          <w:rFonts w:ascii="Arial" w:hAnsi="Arial" w:cs="Arial"/>
        </w:rPr>
        <w:t xml:space="preserve"> the researcher to reach a </w:t>
      </w:r>
      <w:r>
        <w:rPr>
          <w:rFonts w:ascii="Arial" w:hAnsi="Arial" w:cs="Arial"/>
        </w:rPr>
        <w:t>large</w:t>
      </w:r>
      <w:r w:rsidR="00644F4C">
        <w:rPr>
          <w:rFonts w:ascii="Arial" w:hAnsi="Arial" w:cs="Arial"/>
        </w:rPr>
        <w:t>r</w:t>
      </w:r>
      <w:r w:rsidR="00EE0BB0">
        <w:rPr>
          <w:rFonts w:ascii="Arial" w:hAnsi="Arial" w:cs="Arial"/>
        </w:rPr>
        <w:t xml:space="preserve"> number of respondents, who will</w:t>
      </w:r>
      <w:r>
        <w:rPr>
          <w:rFonts w:ascii="Arial" w:hAnsi="Arial" w:cs="Arial"/>
        </w:rPr>
        <w:t xml:space="preserve"> hopefully demonstrate a pattern of behaviour in the motivating factors that inform environmentally-friendly consumer buying behaviour. </w:t>
      </w:r>
      <w:r w:rsidR="00644F4C">
        <w:rPr>
          <w:rFonts w:ascii="Arial" w:hAnsi="Arial" w:cs="Arial"/>
        </w:rPr>
        <w:t>The questionnaire itself will be piloted among peers to ensure its suitability.</w:t>
      </w:r>
    </w:p>
    <w:p w14:paraId="44BB835A" w14:textId="77777777" w:rsidR="00824D39" w:rsidRDefault="00824D39" w:rsidP="00306D87">
      <w:pPr>
        <w:spacing w:line="480" w:lineRule="auto"/>
        <w:jc w:val="both"/>
        <w:rPr>
          <w:rFonts w:ascii="Arial" w:hAnsi="Arial" w:cs="Arial"/>
        </w:rPr>
      </w:pPr>
    </w:p>
    <w:p w14:paraId="5C6451D3" w14:textId="4960B00F" w:rsidR="00386B22" w:rsidRDefault="00386B22" w:rsidP="0090074A">
      <w:pPr>
        <w:pStyle w:val="Heading2"/>
        <w:rPr>
          <w:rFonts w:ascii="Arial" w:hAnsi="Arial" w:cs="Arial"/>
          <w:color w:val="auto"/>
          <w:sz w:val="22"/>
          <w:szCs w:val="22"/>
        </w:rPr>
      </w:pPr>
      <w:bookmarkStart w:id="12" w:name="_Toc498969117"/>
      <w:r w:rsidRPr="0090074A">
        <w:rPr>
          <w:rFonts w:ascii="Arial" w:hAnsi="Arial" w:cs="Arial"/>
          <w:color w:val="auto"/>
          <w:sz w:val="22"/>
          <w:szCs w:val="22"/>
        </w:rPr>
        <w:t>2.4 Limitations</w:t>
      </w:r>
      <w:bookmarkEnd w:id="12"/>
    </w:p>
    <w:p w14:paraId="1D4EFB21" w14:textId="77777777" w:rsidR="0090074A" w:rsidRPr="0090074A" w:rsidRDefault="0090074A" w:rsidP="0090074A"/>
    <w:p w14:paraId="20A4820C" w14:textId="65F63D43" w:rsidR="00386B22" w:rsidRDefault="00386B22" w:rsidP="00306D87">
      <w:pPr>
        <w:spacing w:line="480" w:lineRule="auto"/>
        <w:jc w:val="both"/>
        <w:rPr>
          <w:rFonts w:ascii="Arial" w:hAnsi="Arial" w:cs="Arial"/>
        </w:rPr>
      </w:pPr>
      <w:r>
        <w:rPr>
          <w:rFonts w:ascii="Arial" w:hAnsi="Arial" w:cs="Arial"/>
        </w:rPr>
        <w:t>Typical limitations exist for this study in terms of a limited time-frame to conduct primary research and access to resources.</w:t>
      </w:r>
      <w:r w:rsidR="009C5450">
        <w:rPr>
          <w:rFonts w:ascii="Arial" w:hAnsi="Arial" w:cs="Arial"/>
        </w:rPr>
        <w:t xml:space="preserve"> The sample used may not be an extensive representation of the wider population, but is the most effective sample to implement within the given timeframe.</w:t>
      </w:r>
      <w:r>
        <w:rPr>
          <w:rFonts w:ascii="Arial" w:hAnsi="Arial" w:cs="Arial"/>
        </w:rPr>
        <w:t xml:space="preserve"> The researcher will attempt to mitigate these</w:t>
      </w:r>
      <w:r w:rsidR="009C5450">
        <w:rPr>
          <w:rFonts w:ascii="Arial" w:hAnsi="Arial" w:cs="Arial"/>
        </w:rPr>
        <w:t xml:space="preserve"> limitations</w:t>
      </w:r>
      <w:r>
        <w:rPr>
          <w:rFonts w:ascii="Arial" w:hAnsi="Arial" w:cs="Arial"/>
        </w:rPr>
        <w:t xml:space="preserve"> by producing a gant chart to improve time management, see 3.2, and use existing resources provided by the university to the benefit of the research.</w:t>
      </w:r>
    </w:p>
    <w:p w14:paraId="2677B11B" w14:textId="77777777" w:rsidR="00386B22" w:rsidRDefault="00386B22" w:rsidP="00306D87">
      <w:pPr>
        <w:spacing w:line="480" w:lineRule="auto"/>
        <w:jc w:val="both"/>
        <w:rPr>
          <w:rFonts w:ascii="Arial" w:hAnsi="Arial" w:cs="Arial"/>
        </w:rPr>
      </w:pPr>
    </w:p>
    <w:p w14:paraId="768A3C36" w14:textId="4A3D6785" w:rsidR="00386B22" w:rsidRDefault="00386B22" w:rsidP="0090074A">
      <w:pPr>
        <w:pStyle w:val="Heading2"/>
        <w:rPr>
          <w:rFonts w:ascii="Arial" w:hAnsi="Arial" w:cs="Arial"/>
          <w:color w:val="auto"/>
          <w:sz w:val="22"/>
          <w:szCs w:val="22"/>
        </w:rPr>
      </w:pPr>
      <w:bookmarkStart w:id="13" w:name="_Toc498969118"/>
      <w:r w:rsidRPr="0090074A">
        <w:rPr>
          <w:rFonts w:ascii="Arial" w:hAnsi="Arial" w:cs="Arial"/>
          <w:color w:val="auto"/>
          <w:sz w:val="22"/>
          <w:szCs w:val="22"/>
        </w:rPr>
        <w:t>2.5 Ethical Risks</w:t>
      </w:r>
      <w:bookmarkEnd w:id="13"/>
    </w:p>
    <w:p w14:paraId="30B93C73" w14:textId="77777777" w:rsidR="0090074A" w:rsidRPr="0090074A" w:rsidRDefault="0090074A" w:rsidP="0090074A"/>
    <w:p w14:paraId="1ACD3C34" w14:textId="1A12F5F5" w:rsidR="000C2BE1" w:rsidRPr="00152727" w:rsidRDefault="00386B22" w:rsidP="00306D87">
      <w:pPr>
        <w:spacing w:line="480" w:lineRule="auto"/>
        <w:jc w:val="both"/>
        <w:rPr>
          <w:rFonts w:ascii="Arial" w:hAnsi="Arial" w:cs="Arial"/>
        </w:rPr>
      </w:pPr>
      <w:r>
        <w:rPr>
          <w:rFonts w:ascii="Arial" w:hAnsi="Arial" w:cs="Arial"/>
        </w:rPr>
        <w:t xml:space="preserve">The ethical risk of this research is minimal: </w:t>
      </w:r>
      <w:r w:rsidR="009C5450">
        <w:rPr>
          <w:rFonts w:ascii="Arial" w:hAnsi="Arial" w:cs="Arial"/>
        </w:rPr>
        <w:t>there is no vulnerable population used in the survey, all participation is voluntary a</w:t>
      </w:r>
      <w:r w:rsidR="00824D39">
        <w:rPr>
          <w:rFonts w:ascii="Arial" w:hAnsi="Arial" w:cs="Arial"/>
        </w:rPr>
        <w:t>nd over the age of eighteen,</w:t>
      </w:r>
      <w:r w:rsidR="009C5450">
        <w:rPr>
          <w:rFonts w:ascii="Arial" w:hAnsi="Arial" w:cs="Arial"/>
        </w:rPr>
        <w:t xml:space="preserve"> all dat</w:t>
      </w:r>
      <w:r w:rsidR="00824D39">
        <w:rPr>
          <w:rFonts w:ascii="Arial" w:hAnsi="Arial" w:cs="Arial"/>
        </w:rPr>
        <w:t>a that is collected will remain</w:t>
      </w:r>
      <w:r w:rsidR="009C5450">
        <w:rPr>
          <w:rFonts w:ascii="Arial" w:hAnsi="Arial" w:cs="Arial"/>
        </w:rPr>
        <w:t xml:space="preserve"> confidential </w:t>
      </w:r>
      <w:r w:rsidR="00824D39">
        <w:rPr>
          <w:rFonts w:ascii="Arial" w:hAnsi="Arial" w:cs="Arial"/>
        </w:rPr>
        <w:t xml:space="preserve">and held securely on a password protected server, </w:t>
      </w:r>
      <w:r w:rsidR="009C5450">
        <w:rPr>
          <w:rFonts w:ascii="Arial" w:hAnsi="Arial" w:cs="Arial"/>
        </w:rPr>
        <w:t xml:space="preserve">and the respondents </w:t>
      </w:r>
      <w:r w:rsidR="00824D39">
        <w:rPr>
          <w:rFonts w:ascii="Arial" w:hAnsi="Arial" w:cs="Arial"/>
        </w:rPr>
        <w:t xml:space="preserve">will be kept </w:t>
      </w:r>
      <w:r w:rsidR="009C5450">
        <w:rPr>
          <w:rFonts w:ascii="Arial" w:hAnsi="Arial" w:cs="Arial"/>
        </w:rPr>
        <w:t>anonymous.</w:t>
      </w:r>
      <w:r w:rsidR="000C2BE1" w:rsidRPr="00152727">
        <w:rPr>
          <w:rFonts w:ascii="Arial" w:hAnsi="Arial" w:cs="Arial"/>
        </w:rPr>
        <w:br w:type="page"/>
      </w:r>
    </w:p>
    <w:p w14:paraId="4E8B4E0A" w14:textId="53A726FB" w:rsidR="000C2BE1" w:rsidRDefault="0090074A" w:rsidP="0090074A">
      <w:pPr>
        <w:pStyle w:val="Heading1"/>
        <w:rPr>
          <w:rFonts w:ascii="Arial" w:hAnsi="Arial" w:cs="Arial"/>
          <w:color w:val="auto"/>
        </w:rPr>
      </w:pPr>
      <w:bookmarkStart w:id="14" w:name="_Toc498969119"/>
      <w:r w:rsidRPr="0090074A">
        <w:rPr>
          <w:rFonts w:ascii="Arial" w:hAnsi="Arial" w:cs="Arial"/>
          <w:color w:val="auto"/>
        </w:rPr>
        <w:lastRenderedPageBreak/>
        <w:t>3.</w:t>
      </w:r>
      <w:r>
        <w:rPr>
          <w:rFonts w:ascii="Arial" w:hAnsi="Arial" w:cs="Arial"/>
          <w:color w:val="auto"/>
        </w:rPr>
        <w:t xml:space="preserve"> </w:t>
      </w:r>
      <w:r w:rsidR="000C2BE1" w:rsidRPr="0090074A">
        <w:rPr>
          <w:rFonts w:ascii="Arial" w:hAnsi="Arial" w:cs="Arial"/>
          <w:color w:val="auto"/>
        </w:rPr>
        <w:t>Resources and Planning</w:t>
      </w:r>
      <w:bookmarkEnd w:id="14"/>
    </w:p>
    <w:p w14:paraId="1D98A455" w14:textId="77777777" w:rsidR="0090074A" w:rsidRPr="0090074A" w:rsidRDefault="0090074A" w:rsidP="0090074A">
      <w:pPr>
        <w:pStyle w:val="ListParagraph"/>
        <w:ind w:left="0"/>
      </w:pPr>
    </w:p>
    <w:p w14:paraId="6F03BA89" w14:textId="0C2F93B5" w:rsidR="00EE7674" w:rsidRDefault="00EE7674" w:rsidP="00EE7674">
      <w:pPr>
        <w:spacing w:line="480" w:lineRule="auto"/>
        <w:jc w:val="both"/>
        <w:rPr>
          <w:rFonts w:ascii="Arial" w:hAnsi="Arial" w:cs="Arial"/>
        </w:rPr>
      </w:pPr>
      <w:r>
        <w:rPr>
          <w:rFonts w:ascii="Arial" w:hAnsi="Arial" w:cs="Arial"/>
        </w:rPr>
        <w:t>All research is constrained by time and resources</w:t>
      </w:r>
      <w:sdt>
        <w:sdtPr>
          <w:rPr>
            <w:rFonts w:ascii="Arial" w:hAnsi="Arial" w:cs="Arial"/>
          </w:rPr>
          <w:id w:val="-1577358499"/>
          <w:citation/>
        </w:sdtPr>
        <w:sdtContent>
          <w:r>
            <w:rPr>
              <w:rFonts w:ascii="Arial" w:hAnsi="Arial" w:cs="Arial"/>
            </w:rPr>
            <w:fldChar w:fldCharType="begin"/>
          </w:r>
          <w:r>
            <w:rPr>
              <w:rFonts w:ascii="Arial" w:hAnsi="Arial" w:cs="Arial"/>
            </w:rPr>
            <w:instrText xml:space="preserve"> CITATION Bry07 \l 2057 </w:instrText>
          </w:r>
          <w:r>
            <w:rPr>
              <w:rFonts w:ascii="Arial" w:hAnsi="Arial" w:cs="Arial"/>
            </w:rPr>
            <w:fldChar w:fldCharType="separate"/>
          </w:r>
          <w:r>
            <w:rPr>
              <w:rFonts w:ascii="Arial" w:hAnsi="Arial" w:cs="Arial"/>
              <w:noProof/>
            </w:rPr>
            <w:t xml:space="preserve"> </w:t>
          </w:r>
          <w:r w:rsidRPr="00EE7674">
            <w:rPr>
              <w:rFonts w:ascii="Arial" w:hAnsi="Arial" w:cs="Arial"/>
              <w:noProof/>
            </w:rPr>
            <w:t>(Bryman &amp; Bell, 2007)</w:t>
          </w:r>
          <w:r>
            <w:rPr>
              <w:rFonts w:ascii="Arial" w:hAnsi="Arial" w:cs="Arial"/>
            </w:rPr>
            <w:fldChar w:fldCharType="end"/>
          </w:r>
        </w:sdtContent>
      </w:sdt>
      <w:r>
        <w:rPr>
          <w:rFonts w:ascii="Arial" w:hAnsi="Arial" w:cs="Arial"/>
        </w:rPr>
        <w:t>.</w:t>
      </w:r>
      <w:r w:rsidR="00337F5E">
        <w:rPr>
          <w:rFonts w:ascii="Arial" w:hAnsi="Arial" w:cs="Arial"/>
        </w:rPr>
        <w:t xml:space="preserve"> Various resources will be used to gain a greater understanding of the subject area and meet the aims and objectives of the research, and planning is a key element of any research study to ensure it is successfully carried out.</w:t>
      </w:r>
    </w:p>
    <w:p w14:paraId="18424FF6" w14:textId="7E0C304E" w:rsidR="00337F5E" w:rsidRDefault="00337F5E" w:rsidP="00EE7674">
      <w:pPr>
        <w:spacing w:line="480" w:lineRule="auto"/>
        <w:jc w:val="both"/>
        <w:rPr>
          <w:rFonts w:ascii="Arial" w:hAnsi="Arial" w:cs="Arial"/>
        </w:rPr>
      </w:pPr>
    </w:p>
    <w:p w14:paraId="34A621F7" w14:textId="68D01549" w:rsidR="00337F5E" w:rsidRPr="00337F5E" w:rsidRDefault="00337F5E" w:rsidP="0090074A">
      <w:pPr>
        <w:pStyle w:val="ListParagraph"/>
        <w:numPr>
          <w:ilvl w:val="1"/>
          <w:numId w:val="3"/>
        </w:numPr>
        <w:spacing w:line="480" w:lineRule="auto"/>
        <w:jc w:val="both"/>
        <w:outlineLvl w:val="1"/>
        <w:rPr>
          <w:rFonts w:ascii="Arial" w:hAnsi="Arial" w:cs="Arial"/>
        </w:rPr>
      </w:pPr>
      <w:bookmarkStart w:id="15" w:name="_Toc498969120"/>
      <w:r w:rsidRPr="00337F5E">
        <w:rPr>
          <w:rFonts w:ascii="Arial" w:hAnsi="Arial" w:cs="Arial"/>
        </w:rPr>
        <w:t>Resources</w:t>
      </w:r>
      <w:bookmarkEnd w:id="15"/>
    </w:p>
    <w:p w14:paraId="5132ABD0" w14:textId="2E62E021" w:rsidR="00337F5E" w:rsidRDefault="00337F5E" w:rsidP="00337F5E">
      <w:pPr>
        <w:spacing w:line="480" w:lineRule="auto"/>
        <w:jc w:val="both"/>
        <w:rPr>
          <w:rFonts w:ascii="Arial" w:hAnsi="Arial" w:cs="Arial"/>
        </w:rPr>
      </w:pPr>
      <w:r>
        <w:rPr>
          <w:rFonts w:ascii="Arial" w:hAnsi="Arial" w:cs="Arial"/>
        </w:rPr>
        <w:t>Secondary data, including theoretical sources, will used to develop the researcher’s understanding of the subject area and be included in the literature review. This will be accessed through the university’s online library resources, physical book copies available at the university, academic journals and the internet. P</w:t>
      </w:r>
      <w:r w:rsidR="009E6999">
        <w:rPr>
          <w:rFonts w:ascii="Arial" w:hAnsi="Arial" w:cs="Arial"/>
        </w:rPr>
        <w:t>rimary data will be collected via</w:t>
      </w:r>
      <w:r>
        <w:rPr>
          <w:rFonts w:ascii="Arial" w:hAnsi="Arial" w:cs="Arial"/>
        </w:rPr>
        <w:t xml:space="preserve"> an online questionnaire, and the university IT equipment and software will be used to analyse the data.</w:t>
      </w:r>
    </w:p>
    <w:p w14:paraId="19613554" w14:textId="2CF07B64" w:rsidR="00337F5E" w:rsidRDefault="00337F5E" w:rsidP="00337F5E">
      <w:pPr>
        <w:spacing w:line="480" w:lineRule="auto"/>
        <w:jc w:val="both"/>
        <w:rPr>
          <w:rFonts w:ascii="Arial" w:hAnsi="Arial" w:cs="Arial"/>
        </w:rPr>
      </w:pPr>
    </w:p>
    <w:p w14:paraId="20BA70F0" w14:textId="7CBB5CB3" w:rsidR="00337F5E" w:rsidRPr="00337F5E" w:rsidRDefault="00337F5E" w:rsidP="0090074A">
      <w:pPr>
        <w:pStyle w:val="ListParagraph"/>
        <w:numPr>
          <w:ilvl w:val="1"/>
          <w:numId w:val="3"/>
        </w:numPr>
        <w:spacing w:line="480" w:lineRule="auto"/>
        <w:jc w:val="both"/>
        <w:outlineLvl w:val="1"/>
        <w:rPr>
          <w:rFonts w:ascii="Arial" w:hAnsi="Arial" w:cs="Arial"/>
        </w:rPr>
      </w:pPr>
      <w:bookmarkStart w:id="16" w:name="_Toc498969121"/>
      <w:r w:rsidRPr="00337F5E">
        <w:rPr>
          <w:rFonts w:ascii="Arial" w:hAnsi="Arial" w:cs="Arial"/>
        </w:rPr>
        <w:t>Timescale</w:t>
      </w:r>
      <w:bookmarkEnd w:id="16"/>
    </w:p>
    <w:p w14:paraId="753BD2F4" w14:textId="4DB6C092" w:rsidR="00337F5E" w:rsidRDefault="00337F5E" w:rsidP="00337F5E">
      <w:pPr>
        <w:spacing w:line="480" w:lineRule="auto"/>
        <w:jc w:val="both"/>
        <w:rPr>
          <w:rFonts w:ascii="Arial" w:hAnsi="Arial" w:cs="Arial"/>
        </w:rPr>
      </w:pPr>
      <w:r>
        <w:rPr>
          <w:rFonts w:ascii="Arial" w:hAnsi="Arial" w:cs="Arial"/>
        </w:rPr>
        <w:t>A Gantt chart is often used to keep track of research projects by aiding researchers in planning and coordination, and by tracking specific tasks illustrated in a timetable</w:t>
      </w:r>
      <w:sdt>
        <w:sdtPr>
          <w:rPr>
            <w:rFonts w:ascii="Arial" w:hAnsi="Arial" w:cs="Arial"/>
          </w:rPr>
          <w:id w:val="887990339"/>
          <w:citation/>
        </w:sdtPr>
        <w:sdtContent>
          <w:r w:rsidR="009E6999">
            <w:rPr>
              <w:rFonts w:ascii="Arial" w:hAnsi="Arial" w:cs="Arial"/>
            </w:rPr>
            <w:fldChar w:fldCharType="begin"/>
          </w:r>
          <w:r w:rsidR="009E6999">
            <w:rPr>
              <w:rFonts w:ascii="Arial" w:hAnsi="Arial" w:cs="Arial"/>
            </w:rPr>
            <w:instrText xml:space="preserve"> CITATION Sau09 \l 2057 </w:instrText>
          </w:r>
          <w:r w:rsidR="009E6999">
            <w:rPr>
              <w:rFonts w:ascii="Arial" w:hAnsi="Arial" w:cs="Arial"/>
            </w:rPr>
            <w:fldChar w:fldCharType="separate"/>
          </w:r>
          <w:r w:rsidR="009E6999">
            <w:rPr>
              <w:rFonts w:ascii="Arial" w:hAnsi="Arial" w:cs="Arial"/>
              <w:noProof/>
            </w:rPr>
            <w:t xml:space="preserve"> </w:t>
          </w:r>
          <w:r w:rsidR="009E6999" w:rsidRPr="009E6999">
            <w:rPr>
              <w:rFonts w:ascii="Arial" w:hAnsi="Arial" w:cs="Arial"/>
              <w:noProof/>
            </w:rPr>
            <w:t>(Saunders, et al., 2009)</w:t>
          </w:r>
          <w:r w:rsidR="009E6999">
            <w:rPr>
              <w:rFonts w:ascii="Arial" w:hAnsi="Arial" w:cs="Arial"/>
            </w:rPr>
            <w:fldChar w:fldCharType="end"/>
          </w:r>
        </w:sdtContent>
      </w:sdt>
      <w:r>
        <w:rPr>
          <w:rFonts w:ascii="Arial" w:hAnsi="Arial" w:cs="Arial"/>
        </w:rPr>
        <w:t>.</w:t>
      </w:r>
      <w:r w:rsidR="009E6999">
        <w:rPr>
          <w:rFonts w:ascii="Arial" w:hAnsi="Arial" w:cs="Arial"/>
        </w:rPr>
        <w:t xml:space="preserve"> The Gantt chart on the following page will provide visual representation of tasks required for the researcher to do in an appropriate timeframe so that deadlines will be met without issue and the full research project will be submitted by the 14</w:t>
      </w:r>
      <w:r w:rsidR="009E6999" w:rsidRPr="009E6999">
        <w:rPr>
          <w:rFonts w:ascii="Arial" w:hAnsi="Arial" w:cs="Arial"/>
          <w:vertAlign w:val="superscript"/>
        </w:rPr>
        <w:t>th</w:t>
      </w:r>
      <w:r w:rsidR="009E6999">
        <w:rPr>
          <w:rFonts w:ascii="Arial" w:hAnsi="Arial" w:cs="Arial"/>
        </w:rPr>
        <w:t xml:space="preserve"> of May.</w:t>
      </w:r>
    </w:p>
    <w:p w14:paraId="770682E4" w14:textId="1E6E23B5" w:rsidR="001830E7" w:rsidRDefault="001830E7">
      <w:pPr>
        <w:rPr>
          <w:rFonts w:ascii="Arial" w:hAnsi="Arial" w:cs="Arial"/>
        </w:rPr>
      </w:pPr>
      <w:r>
        <w:rPr>
          <w:rFonts w:ascii="Arial" w:hAnsi="Arial" w:cs="Arial"/>
        </w:rPr>
        <w:br w:type="page"/>
      </w:r>
    </w:p>
    <w:p w14:paraId="025C87D6" w14:textId="2ED1C4E1" w:rsidR="001830E7" w:rsidRPr="001830E7" w:rsidRDefault="001830E7" w:rsidP="0090074A">
      <w:pPr>
        <w:pStyle w:val="ListParagraph"/>
        <w:numPr>
          <w:ilvl w:val="1"/>
          <w:numId w:val="3"/>
        </w:numPr>
        <w:spacing w:line="480" w:lineRule="auto"/>
        <w:jc w:val="both"/>
        <w:outlineLvl w:val="1"/>
        <w:rPr>
          <w:rFonts w:ascii="Arial" w:hAnsi="Arial" w:cs="Arial"/>
        </w:rPr>
      </w:pPr>
      <w:bookmarkStart w:id="17" w:name="_Toc498969122"/>
      <w:r w:rsidRPr="001830E7">
        <w:rPr>
          <w:rFonts w:ascii="Arial" w:hAnsi="Arial" w:cs="Arial"/>
        </w:rPr>
        <w:lastRenderedPageBreak/>
        <w:t>Gantt Chart</w:t>
      </w:r>
      <w:bookmarkEnd w:id="17"/>
    </w:p>
    <w:p w14:paraId="1B39BB4D" w14:textId="7C42AB8A" w:rsidR="0090074A" w:rsidRDefault="00667CB0" w:rsidP="00667CB0">
      <w:pPr>
        <w:spacing w:line="480" w:lineRule="auto"/>
        <w:rPr>
          <w:rFonts w:ascii="Arial" w:hAnsi="Arial" w:cs="Arial"/>
        </w:rPr>
      </w:pPr>
      <w:r>
        <w:rPr>
          <w:rFonts w:ascii="Arial" w:hAnsi="Arial" w:cs="Arial"/>
          <w:noProof/>
          <w:lang w:eastAsia="en-GB"/>
        </w:rPr>
        <w:drawing>
          <wp:inline distT="0" distB="0" distL="0" distR="0" wp14:anchorId="29B484B2" wp14:editId="730A1F69">
            <wp:extent cx="4238625" cy="808855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42245" cy="8095463"/>
                    </a:xfrm>
                    <a:prstGeom prst="rect">
                      <a:avLst/>
                    </a:prstGeom>
                    <a:noFill/>
                  </pic:spPr>
                </pic:pic>
              </a:graphicData>
            </a:graphic>
          </wp:inline>
        </w:drawing>
      </w:r>
    </w:p>
    <w:p w14:paraId="79EC6098" w14:textId="40747909" w:rsidR="001830E7" w:rsidRPr="0090074A" w:rsidRDefault="0090074A" w:rsidP="0090074A">
      <w:pPr>
        <w:pStyle w:val="ListParagraph"/>
        <w:numPr>
          <w:ilvl w:val="0"/>
          <w:numId w:val="3"/>
        </w:numPr>
        <w:outlineLvl w:val="0"/>
        <w:rPr>
          <w:rFonts w:ascii="Arial" w:hAnsi="Arial" w:cs="Arial"/>
          <w:sz w:val="32"/>
          <w:szCs w:val="32"/>
        </w:rPr>
      </w:pPr>
      <w:r w:rsidRPr="0090074A">
        <w:rPr>
          <w:rFonts w:ascii="Arial" w:hAnsi="Arial" w:cs="Arial"/>
        </w:rPr>
        <w:br w:type="page"/>
      </w:r>
      <w:bookmarkStart w:id="18" w:name="_Toc498969123"/>
      <w:r w:rsidRPr="0090074A">
        <w:rPr>
          <w:rFonts w:ascii="Arial" w:hAnsi="Arial" w:cs="Arial"/>
          <w:sz w:val="32"/>
          <w:szCs w:val="32"/>
        </w:rPr>
        <w:t>References</w:t>
      </w:r>
      <w:bookmarkEnd w:id="18"/>
    </w:p>
    <w:sdt>
      <w:sdtPr>
        <w:id w:val="866722218"/>
        <w:docPartObj>
          <w:docPartGallery w:val="Bibliographies"/>
          <w:docPartUnique/>
        </w:docPartObj>
      </w:sdtPr>
      <w:sdtEndPr>
        <w:rPr>
          <w:rFonts w:asciiTheme="minorHAnsi" w:eastAsiaTheme="minorHAnsi" w:hAnsiTheme="minorHAnsi" w:cstheme="minorBidi"/>
          <w:color w:val="auto"/>
          <w:sz w:val="22"/>
          <w:szCs w:val="22"/>
        </w:rPr>
      </w:sdtEndPr>
      <w:sdtContent>
        <w:p w14:paraId="17FEE186" w14:textId="301DC80F" w:rsidR="0090074A" w:rsidRDefault="0090074A" w:rsidP="00302885">
          <w:pPr>
            <w:pStyle w:val="Heading1"/>
          </w:pPr>
        </w:p>
        <w:sdt>
          <w:sdtPr>
            <w:id w:val="-573587230"/>
            <w:bibliography/>
          </w:sdtPr>
          <w:sdtContent>
            <w:p w14:paraId="2009CE16" w14:textId="77777777" w:rsidR="0090074A" w:rsidRPr="0090074A" w:rsidRDefault="0090074A" w:rsidP="00302885">
              <w:pPr>
                <w:pStyle w:val="Bibliography"/>
                <w:spacing w:line="480" w:lineRule="auto"/>
                <w:rPr>
                  <w:rFonts w:ascii="Arial" w:hAnsi="Arial" w:cs="Arial"/>
                  <w:noProof/>
                  <w:sz w:val="24"/>
                  <w:szCs w:val="24"/>
                </w:rPr>
              </w:pPr>
              <w:r w:rsidRPr="0090074A">
                <w:rPr>
                  <w:rFonts w:ascii="Arial" w:hAnsi="Arial" w:cs="Arial"/>
                </w:rPr>
                <w:fldChar w:fldCharType="begin"/>
              </w:r>
              <w:r w:rsidRPr="0090074A">
                <w:rPr>
                  <w:rFonts w:ascii="Arial" w:hAnsi="Arial" w:cs="Arial"/>
                </w:rPr>
                <w:instrText xml:space="preserve"> BIBLIOGRAPHY </w:instrText>
              </w:r>
              <w:r w:rsidRPr="0090074A">
                <w:rPr>
                  <w:rFonts w:ascii="Arial" w:hAnsi="Arial" w:cs="Arial"/>
                </w:rPr>
                <w:fldChar w:fldCharType="separate"/>
              </w:r>
              <w:r w:rsidRPr="0090074A">
                <w:rPr>
                  <w:rFonts w:ascii="Arial" w:hAnsi="Arial" w:cs="Arial"/>
                  <w:noProof/>
                </w:rPr>
                <w:t xml:space="preserve">Ajzen, I., 1991. The Theory of Planned Behavior. </w:t>
              </w:r>
              <w:r w:rsidRPr="0090074A">
                <w:rPr>
                  <w:rFonts w:ascii="Arial" w:hAnsi="Arial" w:cs="Arial"/>
                  <w:i/>
                  <w:iCs/>
                  <w:noProof/>
                </w:rPr>
                <w:t xml:space="preserve">Organizational Behavior and Human Decision Processes, </w:t>
              </w:r>
              <w:r w:rsidRPr="0090074A">
                <w:rPr>
                  <w:rFonts w:ascii="Arial" w:hAnsi="Arial" w:cs="Arial"/>
                  <w:noProof/>
                </w:rPr>
                <w:t>50(2), pp. 179-211.</w:t>
              </w:r>
            </w:p>
            <w:p w14:paraId="3333D312"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Bryman, A. &amp; Bell, E., 2007. </w:t>
              </w:r>
              <w:r w:rsidRPr="0090074A">
                <w:rPr>
                  <w:rFonts w:ascii="Arial" w:hAnsi="Arial" w:cs="Arial"/>
                  <w:i/>
                  <w:iCs/>
                  <w:noProof/>
                </w:rPr>
                <w:t xml:space="preserve">Business Research Methods. </w:t>
              </w:r>
              <w:r w:rsidRPr="0090074A">
                <w:rPr>
                  <w:rFonts w:ascii="Arial" w:hAnsi="Arial" w:cs="Arial"/>
                  <w:noProof/>
                </w:rPr>
                <w:t>2nd ed. Oxford: Oxford University Press.</w:t>
              </w:r>
            </w:p>
            <w:p w14:paraId="66353267"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Chekima, B., Oswald, A., Wafa, S. &amp; Chekima, K., 2017. Narrowing the gap: Factors driving organic food consumption. </w:t>
              </w:r>
              <w:r w:rsidRPr="0090074A">
                <w:rPr>
                  <w:rFonts w:ascii="Arial" w:hAnsi="Arial" w:cs="Arial"/>
                  <w:i/>
                  <w:iCs/>
                  <w:noProof/>
                </w:rPr>
                <w:t xml:space="preserve">Journal of Cleaner Production, </w:t>
              </w:r>
              <w:r w:rsidRPr="0090074A">
                <w:rPr>
                  <w:rFonts w:ascii="Arial" w:hAnsi="Arial" w:cs="Arial"/>
                  <w:noProof/>
                </w:rPr>
                <w:t>Volume 166, pp. 1438-1447.</w:t>
              </w:r>
            </w:p>
            <w:p w14:paraId="21DB8398"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Collis, J. &amp; Hussey, R., 2009. </w:t>
              </w:r>
              <w:r w:rsidRPr="0090074A">
                <w:rPr>
                  <w:rFonts w:ascii="Arial" w:hAnsi="Arial" w:cs="Arial"/>
                  <w:i/>
                  <w:iCs/>
                  <w:noProof/>
                </w:rPr>
                <w:t xml:space="preserve">Business Research: A Practical Guide for Undergraduate &amp; Postgraduate Students. </w:t>
              </w:r>
              <w:r w:rsidRPr="0090074A">
                <w:rPr>
                  <w:rFonts w:ascii="Arial" w:hAnsi="Arial" w:cs="Arial"/>
                  <w:noProof/>
                </w:rPr>
                <w:t>3rd ed. Basingstoke: Macmillan Publishers Limited.</w:t>
              </w:r>
            </w:p>
            <w:p w14:paraId="7D542074"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Dangelico, R. M. &amp; Vocalelli, D., 2017. “Green Marketing”: An analysis of definitions, strategy steps, and tools through a systematic review of the literature. </w:t>
              </w:r>
              <w:r w:rsidRPr="0090074A">
                <w:rPr>
                  <w:rFonts w:ascii="Arial" w:hAnsi="Arial" w:cs="Arial"/>
                  <w:i/>
                  <w:iCs/>
                  <w:noProof/>
                </w:rPr>
                <w:t xml:space="preserve">Journal of Cleaner Production, </w:t>
              </w:r>
              <w:r w:rsidRPr="0090074A">
                <w:rPr>
                  <w:rFonts w:ascii="Arial" w:hAnsi="Arial" w:cs="Arial"/>
                  <w:noProof/>
                </w:rPr>
                <w:t>Volume 165, pp. 1263-1279.</w:t>
              </w:r>
            </w:p>
            <w:p w14:paraId="1F6DF1DC"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Fukukawa, K., 2003. A theoretical review of business and consumer ethics research: normative and descriptive approaches. </w:t>
              </w:r>
              <w:r w:rsidRPr="0090074A">
                <w:rPr>
                  <w:rFonts w:ascii="Arial" w:hAnsi="Arial" w:cs="Arial"/>
                  <w:i/>
                  <w:iCs/>
                  <w:noProof/>
                </w:rPr>
                <w:t xml:space="preserve">The Marketing Review, </w:t>
              </w:r>
              <w:r w:rsidRPr="0090074A">
                <w:rPr>
                  <w:rFonts w:ascii="Arial" w:hAnsi="Arial" w:cs="Arial"/>
                  <w:noProof/>
                </w:rPr>
                <w:t>3(4), pp. 381-401.</w:t>
              </w:r>
            </w:p>
            <w:p w14:paraId="57E4582B"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Ghauri, P. &amp; Grønhaug, K., 2005. </w:t>
              </w:r>
              <w:r w:rsidRPr="0090074A">
                <w:rPr>
                  <w:rFonts w:ascii="Arial" w:hAnsi="Arial" w:cs="Arial"/>
                  <w:i/>
                  <w:iCs/>
                  <w:noProof/>
                </w:rPr>
                <w:t xml:space="preserve">Research Methods in Business Studies: A Practical Guide. </w:t>
              </w:r>
              <w:r w:rsidRPr="0090074A">
                <w:rPr>
                  <w:rFonts w:ascii="Arial" w:hAnsi="Arial" w:cs="Arial"/>
                  <w:noProof/>
                </w:rPr>
                <w:t>3rd ed. Harlow: Financial Times Prentice Hall.</w:t>
              </w:r>
            </w:p>
            <w:p w14:paraId="6E173BE4"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Gonc̦alves, H. M., Lourenço, T. F. &amp; Silva, G. M., 2016. Green buying behavior and the theory of consumption values: A fuzzy-set approach. </w:t>
              </w:r>
              <w:r w:rsidRPr="0090074A">
                <w:rPr>
                  <w:rFonts w:ascii="Arial" w:hAnsi="Arial" w:cs="Arial"/>
                  <w:i/>
                  <w:iCs/>
                  <w:noProof/>
                </w:rPr>
                <w:t xml:space="preserve">Journal of Business Research, </w:t>
              </w:r>
              <w:r w:rsidRPr="0090074A">
                <w:rPr>
                  <w:rFonts w:ascii="Arial" w:hAnsi="Arial" w:cs="Arial"/>
                  <w:noProof/>
                </w:rPr>
                <w:t>69(4), pp. 1484-1491.</w:t>
              </w:r>
            </w:p>
            <w:p w14:paraId="0C61849B"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Harvey, R., 2017. </w:t>
              </w:r>
              <w:r w:rsidRPr="0090074A">
                <w:rPr>
                  <w:rFonts w:ascii="Arial" w:hAnsi="Arial" w:cs="Arial"/>
                  <w:i/>
                  <w:iCs/>
                  <w:noProof/>
                </w:rPr>
                <w:t xml:space="preserve">Suma Wholefoods worker co-op marks its 40th anniversary. </w:t>
              </w:r>
              <w:r w:rsidRPr="0090074A">
                <w:rPr>
                  <w:rFonts w:ascii="Arial" w:hAnsi="Arial" w:cs="Arial"/>
                  <w:noProof/>
                </w:rPr>
                <w:t xml:space="preserve">[Online] </w:t>
              </w:r>
              <w:r w:rsidRPr="0090074A">
                <w:rPr>
                  <w:rFonts w:ascii="Arial" w:hAnsi="Arial" w:cs="Arial"/>
                  <w:noProof/>
                </w:rPr>
                <w:br/>
                <w:t xml:space="preserve">Available at: </w:t>
              </w:r>
              <w:r w:rsidRPr="0090074A">
                <w:rPr>
                  <w:rFonts w:ascii="Arial" w:hAnsi="Arial" w:cs="Arial"/>
                  <w:noProof/>
                  <w:u w:val="single"/>
                </w:rPr>
                <w:t>https://www.thenews.coop/119051/sector/suma-wholefoods-worker-co-op-marks-40th-anniversary/</w:t>
              </w:r>
              <w:r w:rsidRPr="0090074A">
                <w:rPr>
                  <w:rFonts w:ascii="Arial" w:hAnsi="Arial" w:cs="Arial"/>
                  <w:noProof/>
                </w:rPr>
                <w:br/>
                <w:t>[Accessed 20 November 2017].</w:t>
              </w:r>
            </w:p>
            <w:p w14:paraId="1428DBA5" w14:textId="77777777" w:rsidR="0090074A" w:rsidRPr="0090074A" w:rsidRDefault="0090074A" w:rsidP="00302885">
              <w:pPr>
                <w:pStyle w:val="Bibliography"/>
                <w:spacing w:line="480" w:lineRule="auto"/>
                <w:rPr>
                  <w:rStyle w:val="SubtleReference"/>
                </w:rPr>
              </w:pPr>
              <w:r w:rsidRPr="0090074A">
                <w:rPr>
                  <w:rFonts w:ascii="Arial" w:hAnsi="Arial" w:cs="Arial"/>
                  <w:noProof/>
                </w:rPr>
                <w:t xml:space="preserve">Johnson, P. &amp; Clark, M., 2006. </w:t>
              </w:r>
              <w:r w:rsidRPr="0090074A">
                <w:rPr>
                  <w:rFonts w:ascii="Arial" w:hAnsi="Arial" w:cs="Arial"/>
                  <w:i/>
                  <w:iCs/>
                  <w:noProof/>
                </w:rPr>
                <w:t xml:space="preserve">Business and Management Research. </w:t>
              </w:r>
              <w:r w:rsidRPr="0090074A">
                <w:rPr>
                  <w:rFonts w:ascii="Arial" w:hAnsi="Arial" w:cs="Arial"/>
                  <w:noProof/>
                </w:rPr>
                <w:t>1st ed. London: Sage.</w:t>
              </w:r>
            </w:p>
            <w:p w14:paraId="7E7EF84B"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Lin, P.-C. &amp; Huang, Y.-H., 2012. The influence factors on choice behavior regarding green products based on the theory of consumption values. </w:t>
              </w:r>
              <w:r w:rsidRPr="0090074A">
                <w:rPr>
                  <w:rFonts w:ascii="Arial" w:hAnsi="Arial" w:cs="Arial"/>
                  <w:i/>
                  <w:iCs/>
                  <w:noProof/>
                </w:rPr>
                <w:t xml:space="preserve">Journal of Cleaner Production, </w:t>
              </w:r>
              <w:r w:rsidRPr="0090074A">
                <w:rPr>
                  <w:rFonts w:ascii="Arial" w:hAnsi="Arial" w:cs="Arial"/>
                  <w:noProof/>
                </w:rPr>
                <w:t>22(1), pp. 11-18.</w:t>
              </w:r>
            </w:p>
            <w:p w14:paraId="68084DA7"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Lo, L. Y.-S., Lin, S.-W. &amp; Hsu, L.-Y., 2016. Motivation for online impulse buying: A two-factor theory perspective. </w:t>
              </w:r>
              <w:r w:rsidRPr="0090074A">
                <w:rPr>
                  <w:rFonts w:ascii="Arial" w:hAnsi="Arial" w:cs="Arial"/>
                  <w:i/>
                  <w:iCs/>
                  <w:noProof/>
                </w:rPr>
                <w:t xml:space="preserve">International Journal of Information Management, </w:t>
              </w:r>
              <w:r w:rsidRPr="0090074A">
                <w:rPr>
                  <w:rFonts w:ascii="Arial" w:hAnsi="Arial" w:cs="Arial"/>
                  <w:noProof/>
                </w:rPr>
                <w:t>36(5), pp. 759-772.</w:t>
              </w:r>
            </w:p>
            <w:p w14:paraId="2197FBFA"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Saunders, M., Lewis, P. &amp; Thornhill, A., 2009. </w:t>
              </w:r>
              <w:r w:rsidRPr="0090074A">
                <w:rPr>
                  <w:rFonts w:ascii="Arial" w:hAnsi="Arial" w:cs="Arial"/>
                  <w:i/>
                  <w:iCs/>
                  <w:noProof/>
                </w:rPr>
                <w:t xml:space="preserve">Research Methods for Business Students. </w:t>
              </w:r>
              <w:r w:rsidRPr="0090074A">
                <w:rPr>
                  <w:rFonts w:ascii="Arial" w:hAnsi="Arial" w:cs="Arial"/>
                  <w:noProof/>
                </w:rPr>
                <w:t>5th ed. Essex: Pearson Education Limited.</w:t>
              </w:r>
            </w:p>
            <w:p w14:paraId="5EAA6668"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Saunders, M. &amp; Philip, L., 2012. </w:t>
              </w:r>
              <w:r w:rsidRPr="0090074A">
                <w:rPr>
                  <w:rFonts w:ascii="Arial" w:hAnsi="Arial" w:cs="Arial"/>
                  <w:i/>
                  <w:iCs/>
                  <w:noProof/>
                </w:rPr>
                <w:t xml:space="preserve">Doing Research in Business &amp; Management. </w:t>
              </w:r>
              <w:r w:rsidRPr="0090074A">
                <w:rPr>
                  <w:rFonts w:ascii="Arial" w:hAnsi="Arial" w:cs="Arial"/>
                  <w:noProof/>
                </w:rPr>
                <w:t>1st ed. Harlow: Pearson Education Limited .</w:t>
              </w:r>
            </w:p>
            <w:p w14:paraId="4A2793A6"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Shaw, D. &amp; Clarke, I., 1999. Belief formation in ethical consumer groups: an exploratory study. </w:t>
              </w:r>
              <w:r w:rsidRPr="0090074A">
                <w:rPr>
                  <w:rFonts w:ascii="Arial" w:hAnsi="Arial" w:cs="Arial"/>
                  <w:i/>
                  <w:iCs/>
                  <w:noProof/>
                </w:rPr>
                <w:t xml:space="preserve">Marketing Intelligence &amp; Planning, </w:t>
              </w:r>
              <w:r w:rsidRPr="0090074A">
                <w:rPr>
                  <w:rFonts w:ascii="Arial" w:hAnsi="Arial" w:cs="Arial"/>
                  <w:noProof/>
                </w:rPr>
                <w:t>17(2), pp. 109-120.</w:t>
              </w:r>
            </w:p>
            <w:p w14:paraId="6B582869"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Signori, S. &amp; Forno, F., 2016. Closing the Attitude-Behaviour Gap: The Case of Solidarity Purchase Groups. </w:t>
              </w:r>
              <w:r w:rsidRPr="0090074A">
                <w:rPr>
                  <w:rFonts w:ascii="Arial" w:hAnsi="Arial" w:cs="Arial"/>
                  <w:i/>
                  <w:iCs/>
                  <w:noProof/>
                </w:rPr>
                <w:t xml:space="preserve">Agriculture and Agricultural Science Procedia, </w:t>
              </w:r>
              <w:r w:rsidRPr="0090074A">
                <w:rPr>
                  <w:rFonts w:ascii="Arial" w:hAnsi="Arial" w:cs="Arial"/>
                  <w:noProof/>
                </w:rPr>
                <w:t>Volume 8, pp. 475-481.</w:t>
              </w:r>
            </w:p>
            <w:p w14:paraId="30132D92"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Suma, 2017. </w:t>
              </w:r>
              <w:r w:rsidRPr="0090074A">
                <w:rPr>
                  <w:rFonts w:ascii="Arial" w:hAnsi="Arial" w:cs="Arial"/>
                  <w:i/>
                  <w:iCs/>
                  <w:noProof/>
                </w:rPr>
                <w:t xml:space="preserve">About Suma. </w:t>
              </w:r>
              <w:r w:rsidRPr="0090074A">
                <w:rPr>
                  <w:rFonts w:ascii="Arial" w:hAnsi="Arial" w:cs="Arial"/>
                  <w:noProof/>
                </w:rPr>
                <w:t xml:space="preserve">[Online] </w:t>
              </w:r>
              <w:r w:rsidRPr="0090074A">
                <w:rPr>
                  <w:rFonts w:ascii="Arial" w:hAnsi="Arial" w:cs="Arial"/>
                  <w:noProof/>
                </w:rPr>
                <w:br/>
                <w:t xml:space="preserve">Available at: </w:t>
              </w:r>
              <w:r w:rsidRPr="0090074A">
                <w:rPr>
                  <w:rFonts w:ascii="Arial" w:hAnsi="Arial" w:cs="Arial"/>
                  <w:noProof/>
                  <w:u w:val="single"/>
                </w:rPr>
                <w:t>http://www.suma.coop/about/</w:t>
              </w:r>
              <w:r w:rsidRPr="0090074A">
                <w:rPr>
                  <w:rFonts w:ascii="Arial" w:hAnsi="Arial" w:cs="Arial"/>
                  <w:noProof/>
                </w:rPr>
                <w:br/>
                <w:t>[Accessed 20 November 2017].</w:t>
              </w:r>
            </w:p>
            <w:p w14:paraId="6AC80364"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Veal, A. J., 2005. </w:t>
              </w:r>
              <w:r w:rsidRPr="0090074A">
                <w:rPr>
                  <w:rFonts w:ascii="Arial" w:hAnsi="Arial" w:cs="Arial"/>
                  <w:i/>
                  <w:iCs/>
                  <w:noProof/>
                </w:rPr>
                <w:t xml:space="preserve">Business Research Methods: A managerial approach. </w:t>
              </w:r>
              <w:r w:rsidRPr="0090074A">
                <w:rPr>
                  <w:rFonts w:ascii="Arial" w:hAnsi="Arial" w:cs="Arial"/>
                  <w:noProof/>
                </w:rPr>
                <w:t>5th ed. Frenchs Forest: Pearson Education Australia.</w:t>
              </w:r>
            </w:p>
            <w:p w14:paraId="16370CDD" w14:textId="77777777" w:rsidR="0090074A" w:rsidRPr="0090074A" w:rsidRDefault="0090074A" w:rsidP="00302885">
              <w:pPr>
                <w:pStyle w:val="Bibliography"/>
                <w:spacing w:line="480" w:lineRule="auto"/>
                <w:rPr>
                  <w:rFonts w:ascii="Arial" w:hAnsi="Arial" w:cs="Arial"/>
                  <w:noProof/>
                </w:rPr>
              </w:pPr>
              <w:r w:rsidRPr="0090074A">
                <w:rPr>
                  <w:rFonts w:ascii="Arial" w:hAnsi="Arial" w:cs="Arial"/>
                  <w:noProof/>
                </w:rPr>
                <w:t xml:space="preserve">Wier, M., Jensen, K., Andersen, L. &amp; Millock, K., 2008. The character of demand in mature organic food markets: Great Britain and Denmark compared. </w:t>
              </w:r>
              <w:r w:rsidRPr="0090074A">
                <w:rPr>
                  <w:rFonts w:ascii="Arial" w:hAnsi="Arial" w:cs="Arial"/>
                  <w:i/>
                  <w:iCs/>
                  <w:noProof/>
                </w:rPr>
                <w:t xml:space="preserve">Food Policy, </w:t>
              </w:r>
              <w:r w:rsidRPr="0090074A">
                <w:rPr>
                  <w:rFonts w:ascii="Arial" w:hAnsi="Arial" w:cs="Arial"/>
                  <w:noProof/>
                </w:rPr>
                <w:t>33(5), pp. 406-421.</w:t>
              </w:r>
            </w:p>
            <w:p w14:paraId="281E8276" w14:textId="54813A20" w:rsidR="0090074A" w:rsidRDefault="0090074A" w:rsidP="00302885">
              <w:pPr>
                <w:spacing w:line="480" w:lineRule="auto"/>
              </w:pPr>
              <w:r w:rsidRPr="0090074A">
                <w:rPr>
                  <w:rFonts w:ascii="Arial" w:hAnsi="Arial" w:cs="Arial"/>
                  <w:b/>
                  <w:bCs/>
                  <w:noProof/>
                </w:rPr>
                <w:fldChar w:fldCharType="end"/>
              </w:r>
            </w:p>
          </w:sdtContent>
        </w:sdt>
      </w:sdtContent>
    </w:sdt>
    <w:p w14:paraId="4F541304" w14:textId="77777777" w:rsidR="0090074A" w:rsidRPr="0090074A" w:rsidRDefault="0090074A" w:rsidP="0090074A">
      <w:pPr>
        <w:rPr>
          <w:rFonts w:ascii="Arial" w:hAnsi="Arial" w:cs="Arial"/>
        </w:rPr>
      </w:pPr>
    </w:p>
    <w:sectPr w:rsidR="0090074A" w:rsidRPr="0090074A" w:rsidSect="000C2BE1">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5556E2" w14:textId="77777777" w:rsidR="00725EB7" w:rsidRDefault="00725EB7" w:rsidP="000C2BE1">
      <w:pPr>
        <w:spacing w:after="0" w:line="240" w:lineRule="auto"/>
      </w:pPr>
      <w:r>
        <w:separator/>
      </w:r>
    </w:p>
  </w:endnote>
  <w:endnote w:type="continuationSeparator" w:id="0">
    <w:p w14:paraId="2D2E6E9E" w14:textId="77777777" w:rsidR="00725EB7" w:rsidRDefault="00725EB7" w:rsidP="000C2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1093684"/>
      <w:docPartObj>
        <w:docPartGallery w:val="Page Numbers (Bottom of Page)"/>
        <w:docPartUnique/>
      </w:docPartObj>
    </w:sdtPr>
    <w:sdtEndPr>
      <w:rPr>
        <w:noProof/>
      </w:rPr>
    </w:sdtEndPr>
    <w:sdtContent>
      <w:p w14:paraId="391ECAE1" w14:textId="0457455C" w:rsidR="00772279" w:rsidRDefault="00772279">
        <w:pPr>
          <w:pStyle w:val="Footer"/>
          <w:jc w:val="center"/>
        </w:pPr>
        <w:r>
          <w:fldChar w:fldCharType="begin"/>
        </w:r>
        <w:r>
          <w:instrText xml:space="preserve"> PAGE   \* MERGEFORMAT </w:instrText>
        </w:r>
        <w:r>
          <w:fldChar w:fldCharType="separate"/>
        </w:r>
        <w:r w:rsidR="00302885">
          <w:rPr>
            <w:noProof/>
          </w:rPr>
          <w:t>12</w:t>
        </w:r>
        <w:r>
          <w:rPr>
            <w:noProof/>
          </w:rPr>
          <w:fldChar w:fldCharType="end"/>
        </w:r>
      </w:p>
    </w:sdtContent>
  </w:sdt>
  <w:p w14:paraId="6A96633B" w14:textId="77777777" w:rsidR="00772279" w:rsidRDefault="007722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4EFC2E" w14:textId="77777777" w:rsidR="00725EB7" w:rsidRDefault="00725EB7" w:rsidP="000C2BE1">
      <w:pPr>
        <w:spacing w:after="0" w:line="240" w:lineRule="auto"/>
      </w:pPr>
      <w:r>
        <w:separator/>
      </w:r>
    </w:p>
  </w:footnote>
  <w:footnote w:type="continuationSeparator" w:id="0">
    <w:p w14:paraId="79072D0F" w14:textId="77777777" w:rsidR="00725EB7" w:rsidRDefault="00725EB7" w:rsidP="000C2B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8E6A6F" w14:textId="77777777" w:rsidR="000C2BE1" w:rsidRDefault="000C2BE1">
    <w:pPr>
      <w:pStyle w:val="Header"/>
    </w:pPr>
    <w:r>
      <w:t>Rhiannon Smith</w:t>
    </w:r>
    <w:r>
      <w:ptab w:relativeTo="margin" w:alignment="center" w:leader="none"/>
    </w:r>
    <w:r>
      <w:ptab w:relativeTo="margin" w:alignment="right" w:leader="none"/>
    </w:r>
    <w:r>
      <w:t>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7A6456"/>
    <w:multiLevelType w:val="hybridMultilevel"/>
    <w:tmpl w:val="BA5AC5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D77E51"/>
    <w:multiLevelType w:val="hybridMultilevel"/>
    <w:tmpl w:val="9E8E5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ED6FBF"/>
    <w:multiLevelType w:val="multilevel"/>
    <w:tmpl w:val="3B50E1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CBF7882"/>
    <w:multiLevelType w:val="multilevel"/>
    <w:tmpl w:val="B5702D9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BE1"/>
    <w:rsid w:val="000001F0"/>
    <w:rsid w:val="000815E5"/>
    <w:rsid w:val="000C2BE1"/>
    <w:rsid w:val="000E702A"/>
    <w:rsid w:val="00117128"/>
    <w:rsid w:val="00152727"/>
    <w:rsid w:val="001830E7"/>
    <w:rsid w:val="00220D7C"/>
    <w:rsid w:val="0025730F"/>
    <w:rsid w:val="002A6977"/>
    <w:rsid w:val="002E27B0"/>
    <w:rsid w:val="00302885"/>
    <w:rsid w:val="00304F6F"/>
    <w:rsid w:val="00306D87"/>
    <w:rsid w:val="00337F5E"/>
    <w:rsid w:val="00386B22"/>
    <w:rsid w:val="0042270A"/>
    <w:rsid w:val="0045781F"/>
    <w:rsid w:val="00485F99"/>
    <w:rsid w:val="004E3B44"/>
    <w:rsid w:val="004F7996"/>
    <w:rsid w:val="005B4F4A"/>
    <w:rsid w:val="005C1B28"/>
    <w:rsid w:val="005D0DF6"/>
    <w:rsid w:val="0063135E"/>
    <w:rsid w:val="0063667D"/>
    <w:rsid w:val="00644855"/>
    <w:rsid w:val="00644F4C"/>
    <w:rsid w:val="00667CB0"/>
    <w:rsid w:val="006E21A7"/>
    <w:rsid w:val="007034EA"/>
    <w:rsid w:val="00725EB7"/>
    <w:rsid w:val="00742CED"/>
    <w:rsid w:val="00772279"/>
    <w:rsid w:val="007D393B"/>
    <w:rsid w:val="00824D39"/>
    <w:rsid w:val="00845D09"/>
    <w:rsid w:val="00883079"/>
    <w:rsid w:val="00884A9A"/>
    <w:rsid w:val="008B1289"/>
    <w:rsid w:val="0090074A"/>
    <w:rsid w:val="00917965"/>
    <w:rsid w:val="009478A3"/>
    <w:rsid w:val="00964C88"/>
    <w:rsid w:val="009C5450"/>
    <w:rsid w:val="009E6999"/>
    <w:rsid w:val="00A32947"/>
    <w:rsid w:val="00A61986"/>
    <w:rsid w:val="00AA526B"/>
    <w:rsid w:val="00AB5AD1"/>
    <w:rsid w:val="00B55C4F"/>
    <w:rsid w:val="00B567EF"/>
    <w:rsid w:val="00B672D0"/>
    <w:rsid w:val="00B80220"/>
    <w:rsid w:val="00B93804"/>
    <w:rsid w:val="00BA5328"/>
    <w:rsid w:val="00BF3432"/>
    <w:rsid w:val="00C735B9"/>
    <w:rsid w:val="00CC62B9"/>
    <w:rsid w:val="00D75DF2"/>
    <w:rsid w:val="00E23816"/>
    <w:rsid w:val="00E43BF1"/>
    <w:rsid w:val="00E66400"/>
    <w:rsid w:val="00E66C88"/>
    <w:rsid w:val="00E91BA8"/>
    <w:rsid w:val="00EE0BB0"/>
    <w:rsid w:val="00EE7674"/>
    <w:rsid w:val="00F16EF1"/>
    <w:rsid w:val="00F45CAB"/>
    <w:rsid w:val="00FE3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D3D383B"/>
  <w15:docId w15:val="{A2B5AF7D-72A4-417A-8913-198C18620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0074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0074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0074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2B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2BE1"/>
    <w:rPr>
      <w:rFonts w:eastAsiaTheme="minorEastAsia"/>
      <w:lang w:val="en-US"/>
    </w:rPr>
  </w:style>
  <w:style w:type="paragraph" w:styleId="Header">
    <w:name w:val="header"/>
    <w:basedOn w:val="Normal"/>
    <w:link w:val="HeaderChar"/>
    <w:uiPriority w:val="99"/>
    <w:unhideWhenUsed/>
    <w:rsid w:val="000C2B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BE1"/>
  </w:style>
  <w:style w:type="paragraph" w:styleId="Footer">
    <w:name w:val="footer"/>
    <w:basedOn w:val="Normal"/>
    <w:link w:val="FooterChar"/>
    <w:uiPriority w:val="99"/>
    <w:unhideWhenUsed/>
    <w:rsid w:val="000C2B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BE1"/>
  </w:style>
  <w:style w:type="paragraph" w:styleId="ListParagraph">
    <w:name w:val="List Paragraph"/>
    <w:basedOn w:val="Normal"/>
    <w:uiPriority w:val="34"/>
    <w:qFormat/>
    <w:rsid w:val="005D0DF6"/>
    <w:pPr>
      <w:ind w:left="720"/>
      <w:contextualSpacing/>
    </w:pPr>
  </w:style>
  <w:style w:type="paragraph" w:styleId="BalloonText">
    <w:name w:val="Balloon Text"/>
    <w:basedOn w:val="Normal"/>
    <w:link w:val="BalloonTextChar"/>
    <w:uiPriority w:val="99"/>
    <w:semiHidden/>
    <w:unhideWhenUsed/>
    <w:rsid w:val="001527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2727"/>
    <w:rPr>
      <w:rFonts w:ascii="Tahoma" w:hAnsi="Tahoma" w:cs="Tahoma"/>
      <w:sz w:val="16"/>
      <w:szCs w:val="16"/>
    </w:rPr>
  </w:style>
  <w:style w:type="character" w:styleId="Hyperlink">
    <w:name w:val="Hyperlink"/>
    <w:basedOn w:val="DefaultParagraphFont"/>
    <w:uiPriority w:val="99"/>
    <w:unhideWhenUsed/>
    <w:rsid w:val="00B80220"/>
    <w:rPr>
      <w:color w:val="0000FF"/>
      <w:u w:val="single"/>
    </w:rPr>
  </w:style>
  <w:style w:type="character" w:customStyle="1" w:styleId="Heading1Char">
    <w:name w:val="Heading 1 Char"/>
    <w:basedOn w:val="DefaultParagraphFont"/>
    <w:link w:val="Heading1"/>
    <w:uiPriority w:val="9"/>
    <w:rsid w:val="0090074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90074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90074A"/>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90074A"/>
  </w:style>
  <w:style w:type="character" w:styleId="SubtleReference">
    <w:name w:val="Subtle Reference"/>
    <w:basedOn w:val="DefaultParagraphFont"/>
    <w:uiPriority w:val="31"/>
    <w:qFormat/>
    <w:rsid w:val="0090074A"/>
    <w:rPr>
      <w:smallCaps/>
      <w:color w:val="5A5A5A" w:themeColor="text1" w:themeTint="A5"/>
    </w:rPr>
  </w:style>
  <w:style w:type="paragraph" w:styleId="TOCHeading">
    <w:name w:val="TOC Heading"/>
    <w:basedOn w:val="Heading1"/>
    <w:next w:val="Normal"/>
    <w:uiPriority w:val="39"/>
    <w:unhideWhenUsed/>
    <w:qFormat/>
    <w:rsid w:val="00302885"/>
    <w:pPr>
      <w:outlineLvl w:val="9"/>
    </w:pPr>
    <w:rPr>
      <w:lang w:val="en-US"/>
    </w:rPr>
  </w:style>
  <w:style w:type="paragraph" w:styleId="TOC1">
    <w:name w:val="toc 1"/>
    <w:basedOn w:val="Normal"/>
    <w:next w:val="Normal"/>
    <w:autoRedefine/>
    <w:uiPriority w:val="39"/>
    <w:unhideWhenUsed/>
    <w:rsid w:val="00302885"/>
    <w:pPr>
      <w:spacing w:after="100"/>
    </w:pPr>
  </w:style>
  <w:style w:type="paragraph" w:styleId="TOC2">
    <w:name w:val="toc 2"/>
    <w:basedOn w:val="Normal"/>
    <w:next w:val="Normal"/>
    <w:autoRedefine/>
    <w:uiPriority w:val="39"/>
    <w:unhideWhenUsed/>
    <w:rsid w:val="00302885"/>
    <w:pPr>
      <w:spacing w:after="100"/>
      <w:ind w:left="220"/>
    </w:pPr>
  </w:style>
  <w:style w:type="paragraph" w:styleId="TOC3">
    <w:name w:val="toc 3"/>
    <w:basedOn w:val="Normal"/>
    <w:next w:val="Normal"/>
    <w:autoRedefine/>
    <w:uiPriority w:val="39"/>
    <w:unhideWhenUsed/>
    <w:rsid w:val="0030288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054453">
      <w:bodyDiv w:val="1"/>
      <w:marLeft w:val="0"/>
      <w:marRight w:val="0"/>
      <w:marTop w:val="0"/>
      <w:marBottom w:val="0"/>
      <w:divBdr>
        <w:top w:val="none" w:sz="0" w:space="0" w:color="auto"/>
        <w:left w:val="none" w:sz="0" w:space="0" w:color="auto"/>
        <w:bottom w:val="none" w:sz="0" w:space="0" w:color="auto"/>
        <w:right w:val="none" w:sz="0" w:space="0" w:color="auto"/>
      </w:divBdr>
    </w:div>
    <w:div w:id="61800827">
      <w:bodyDiv w:val="1"/>
      <w:marLeft w:val="0"/>
      <w:marRight w:val="0"/>
      <w:marTop w:val="0"/>
      <w:marBottom w:val="0"/>
      <w:divBdr>
        <w:top w:val="none" w:sz="0" w:space="0" w:color="auto"/>
        <w:left w:val="none" w:sz="0" w:space="0" w:color="auto"/>
        <w:bottom w:val="none" w:sz="0" w:space="0" w:color="auto"/>
        <w:right w:val="none" w:sz="0" w:space="0" w:color="auto"/>
      </w:divBdr>
    </w:div>
    <w:div w:id="76483870">
      <w:bodyDiv w:val="1"/>
      <w:marLeft w:val="0"/>
      <w:marRight w:val="0"/>
      <w:marTop w:val="0"/>
      <w:marBottom w:val="0"/>
      <w:divBdr>
        <w:top w:val="none" w:sz="0" w:space="0" w:color="auto"/>
        <w:left w:val="none" w:sz="0" w:space="0" w:color="auto"/>
        <w:bottom w:val="none" w:sz="0" w:space="0" w:color="auto"/>
        <w:right w:val="none" w:sz="0" w:space="0" w:color="auto"/>
      </w:divBdr>
    </w:div>
    <w:div w:id="93551317">
      <w:bodyDiv w:val="1"/>
      <w:marLeft w:val="0"/>
      <w:marRight w:val="0"/>
      <w:marTop w:val="0"/>
      <w:marBottom w:val="0"/>
      <w:divBdr>
        <w:top w:val="none" w:sz="0" w:space="0" w:color="auto"/>
        <w:left w:val="none" w:sz="0" w:space="0" w:color="auto"/>
        <w:bottom w:val="none" w:sz="0" w:space="0" w:color="auto"/>
        <w:right w:val="none" w:sz="0" w:space="0" w:color="auto"/>
      </w:divBdr>
    </w:div>
    <w:div w:id="221017549">
      <w:bodyDiv w:val="1"/>
      <w:marLeft w:val="0"/>
      <w:marRight w:val="0"/>
      <w:marTop w:val="0"/>
      <w:marBottom w:val="0"/>
      <w:divBdr>
        <w:top w:val="none" w:sz="0" w:space="0" w:color="auto"/>
        <w:left w:val="none" w:sz="0" w:space="0" w:color="auto"/>
        <w:bottom w:val="none" w:sz="0" w:space="0" w:color="auto"/>
        <w:right w:val="none" w:sz="0" w:space="0" w:color="auto"/>
      </w:divBdr>
    </w:div>
    <w:div w:id="238366846">
      <w:bodyDiv w:val="1"/>
      <w:marLeft w:val="0"/>
      <w:marRight w:val="0"/>
      <w:marTop w:val="0"/>
      <w:marBottom w:val="0"/>
      <w:divBdr>
        <w:top w:val="none" w:sz="0" w:space="0" w:color="auto"/>
        <w:left w:val="none" w:sz="0" w:space="0" w:color="auto"/>
        <w:bottom w:val="none" w:sz="0" w:space="0" w:color="auto"/>
        <w:right w:val="none" w:sz="0" w:space="0" w:color="auto"/>
      </w:divBdr>
    </w:div>
    <w:div w:id="259068860">
      <w:bodyDiv w:val="1"/>
      <w:marLeft w:val="0"/>
      <w:marRight w:val="0"/>
      <w:marTop w:val="0"/>
      <w:marBottom w:val="0"/>
      <w:divBdr>
        <w:top w:val="none" w:sz="0" w:space="0" w:color="auto"/>
        <w:left w:val="none" w:sz="0" w:space="0" w:color="auto"/>
        <w:bottom w:val="none" w:sz="0" w:space="0" w:color="auto"/>
        <w:right w:val="none" w:sz="0" w:space="0" w:color="auto"/>
      </w:divBdr>
    </w:div>
    <w:div w:id="286854533">
      <w:bodyDiv w:val="1"/>
      <w:marLeft w:val="0"/>
      <w:marRight w:val="0"/>
      <w:marTop w:val="0"/>
      <w:marBottom w:val="0"/>
      <w:divBdr>
        <w:top w:val="none" w:sz="0" w:space="0" w:color="auto"/>
        <w:left w:val="none" w:sz="0" w:space="0" w:color="auto"/>
        <w:bottom w:val="none" w:sz="0" w:space="0" w:color="auto"/>
        <w:right w:val="none" w:sz="0" w:space="0" w:color="auto"/>
      </w:divBdr>
    </w:div>
    <w:div w:id="344789642">
      <w:bodyDiv w:val="1"/>
      <w:marLeft w:val="0"/>
      <w:marRight w:val="0"/>
      <w:marTop w:val="0"/>
      <w:marBottom w:val="0"/>
      <w:divBdr>
        <w:top w:val="none" w:sz="0" w:space="0" w:color="auto"/>
        <w:left w:val="none" w:sz="0" w:space="0" w:color="auto"/>
        <w:bottom w:val="none" w:sz="0" w:space="0" w:color="auto"/>
        <w:right w:val="none" w:sz="0" w:space="0" w:color="auto"/>
      </w:divBdr>
    </w:div>
    <w:div w:id="369041119">
      <w:bodyDiv w:val="1"/>
      <w:marLeft w:val="0"/>
      <w:marRight w:val="0"/>
      <w:marTop w:val="0"/>
      <w:marBottom w:val="0"/>
      <w:divBdr>
        <w:top w:val="none" w:sz="0" w:space="0" w:color="auto"/>
        <w:left w:val="none" w:sz="0" w:space="0" w:color="auto"/>
        <w:bottom w:val="none" w:sz="0" w:space="0" w:color="auto"/>
        <w:right w:val="none" w:sz="0" w:space="0" w:color="auto"/>
      </w:divBdr>
    </w:div>
    <w:div w:id="434906796">
      <w:bodyDiv w:val="1"/>
      <w:marLeft w:val="0"/>
      <w:marRight w:val="0"/>
      <w:marTop w:val="0"/>
      <w:marBottom w:val="0"/>
      <w:divBdr>
        <w:top w:val="none" w:sz="0" w:space="0" w:color="auto"/>
        <w:left w:val="none" w:sz="0" w:space="0" w:color="auto"/>
        <w:bottom w:val="none" w:sz="0" w:space="0" w:color="auto"/>
        <w:right w:val="none" w:sz="0" w:space="0" w:color="auto"/>
      </w:divBdr>
    </w:div>
    <w:div w:id="452405730">
      <w:bodyDiv w:val="1"/>
      <w:marLeft w:val="0"/>
      <w:marRight w:val="0"/>
      <w:marTop w:val="0"/>
      <w:marBottom w:val="0"/>
      <w:divBdr>
        <w:top w:val="none" w:sz="0" w:space="0" w:color="auto"/>
        <w:left w:val="none" w:sz="0" w:space="0" w:color="auto"/>
        <w:bottom w:val="none" w:sz="0" w:space="0" w:color="auto"/>
        <w:right w:val="none" w:sz="0" w:space="0" w:color="auto"/>
      </w:divBdr>
    </w:div>
    <w:div w:id="487987059">
      <w:bodyDiv w:val="1"/>
      <w:marLeft w:val="0"/>
      <w:marRight w:val="0"/>
      <w:marTop w:val="0"/>
      <w:marBottom w:val="0"/>
      <w:divBdr>
        <w:top w:val="none" w:sz="0" w:space="0" w:color="auto"/>
        <w:left w:val="none" w:sz="0" w:space="0" w:color="auto"/>
        <w:bottom w:val="none" w:sz="0" w:space="0" w:color="auto"/>
        <w:right w:val="none" w:sz="0" w:space="0" w:color="auto"/>
      </w:divBdr>
    </w:div>
    <w:div w:id="494952447">
      <w:bodyDiv w:val="1"/>
      <w:marLeft w:val="0"/>
      <w:marRight w:val="0"/>
      <w:marTop w:val="0"/>
      <w:marBottom w:val="0"/>
      <w:divBdr>
        <w:top w:val="none" w:sz="0" w:space="0" w:color="auto"/>
        <w:left w:val="none" w:sz="0" w:space="0" w:color="auto"/>
        <w:bottom w:val="none" w:sz="0" w:space="0" w:color="auto"/>
        <w:right w:val="none" w:sz="0" w:space="0" w:color="auto"/>
      </w:divBdr>
    </w:div>
    <w:div w:id="554044459">
      <w:bodyDiv w:val="1"/>
      <w:marLeft w:val="0"/>
      <w:marRight w:val="0"/>
      <w:marTop w:val="0"/>
      <w:marBottom w:val="0"/>
      <w:divBdr>
        <w:top w:val="none" w:sz="0" w:space="0" w:color="auto"/>
        <w:left w:val="none" w:sz="0" w:space="0" w:color="auto"/>
        <w:bottom w:val="none" w:sz="0" w:space="0" w:color="auto"/>
        <w:right w:val="none" w:sz="0" w:space="0" w:color="auto"/>
      </w:divBdr>
    </w:div>
    <w:div w:id="559247784">
      <w:bodyDiv w:val="1"/>
      <w:marLeft w:val="0"/>
      <w:marRight w:val="0"/>
      <w:marTop w:val="0"/>
      <w:marBottom w:val="0"/>
      <w:divBdr>
        <w:top w:val="none" w:sz="0" w:space="0" w:color="auto"/>
        <w:left w:val="none" w:sz="0" w:space="0" w:color="auto"/>
        <w:bottom w:val="none" w:sz="0" w:space="0" w:color="auto"/>
        <w:right w:val="none" w:sz="0" w:space="0" w:color="auto"/>
      </w:divBdr>
    </w:div>
    <w:div w:id="588927436">
      <w:bodyDiv w:val="1"/>
      <w:marLeft w:val="0"/>
      <w:marRight w:val="0"/>
      <w:marTop w:val="0"/>
      <w:marBottom w:val="0"/>
      <w:divBdr>
        <w:top w:val="none" w:sz="0" w:space="0" w:color="auto"/>
        <w:left w:val="none" w:sz="0" w:space="0" w:color="auto"/>
        <w:bottom w:val="none" w:sz="0" w:space="0" w:color="auto"/>
        <w:right w:val="none" w:sz="0" w:space="0" w:color="auto"/>
      </w:divBdr>
    </w:div>
    <w:div w:id="589773836">
      <w:bodyDiv w:val="1"/>
      <w:marLeft w:val="0"/>
      <w:marRight w:val="0"/>
      <w:marTop w:val="0"/>
      <w:marBottom w:val="0"/>
      <w:divBdr>
        <w:top w:val="none" w:sz="0" w:space="0" w:color="auto"/>
        <w:left w:val="none" w:sz="0" w:space="0" w:color="auto"/>
        <w:bottom w:val="none" w:sz="0" w:space="0" w:color="auto"/>
        <w:right w:val="none" w:sz="0" w:space="0" w:color="auto"/>
      </w:divBdr>
    </w:div>
    <w:div w:id="654987948">
      <w:bodyDiv w:val="1"/>
      <w:marLeft w:val="0"/>
      <w:marRight w:val="0"/>
      <w:marTop w:val="0"/>
      <w:marBottom w:val="0"/>
      <w:divBdr>
        <w:top w:val="none" w:sz="0" w:space="0" w:color="auto"/>
        <w:left w:val="none" w:sz="0" w:space="0" w:color="auto"/>
        <w:bottom w:val="none" w:sz="0" w:space="0" w:color="auto"/>
        <w:right w:val="none" w:sz="0" w:space="0" w:color="auto"/>
      </w:divBdr>
    </w:div>
    <w:div w:id="662664116">
      <w:bodyDiv w:val="1"/>
      <w:marLeft w:val="0"/>
      <w:marRight w:val="0"/>
      <w:marTop w:val="0"/>
      <w:marBottom w:val="0"/>
      <w:divBdr>
        <w:top w:val="none" w:sz="0" w:space="0" w:color="auto"/>
        <w:left w:val="none" w:sz="0" w:space="0" w:color="auto"/>
        <w:bottom w:val="none" w:sz="0" w:space="0" w:color="auto"/>
        <w:right w:val="none" w:sz="0" w:space="0" w:color="auto"/>
      </w:divBdr>
    </w:div>
    <w:div w:id="684789365">
      <w:bodyDiv w:val="1"/>
      <w:marLeft w:val="0"/>
      <w:marRight w:val="0"/>
      <w:marTop w:val="0"/>
      <w:marBottom w:val="0"/>
      <w:divBdr>
        <w:top w:val="none" w:sz="0" w:space="0" w:color="auto"/>
        <w:left w:val="none" w:sz="0" w:space="0" w:color="auto"/>
        <w:bottom w:val="none" w:sz="0" w:space="0" w:color="auto"/>
        <w:right w:val="none" w:sz="0" w:space="0" w:color="auto"/>
      </w:divBdr>
    </w:div>
    <w:div w:id="747963836">
      <w:bodyDiv w:val="1"/>
      <w:marLeft w:val="0"/>
      <w:marRight w:val="0"/>
      <w:marTop w:val="0"/>
      <w:marBottom w:val="0"/>
      <w:divBdr>
        <w:top w:val="none" w:sz="0" w:space="0" w:color="auto"/>
        <w:left w:val="none" w:sz="0" w:space="0" w:color="auto"/>
        <w:bottom w:val="none" w:sz="0" w:space="0" w:color="auto"/>
        <w:right w:val="none" w:sz="0" w:space="0" w:color="auto"/>
      </w:divBdr>
    </w:div>
    <w:div w:id="851837345">
      <w:bodyDiv w:val="1"/>
      <w:marLeft w:val="0"/>
      <w:marRight w:val="0"/>
      <w:marTop w:val="0"/>
      <w:marBottom w:val="0"/>
      <w:divBdr>
        <w:top w:val="none" w:sz="0" w:space="0" w:color="auto"/>
        <w:left w:val="none" w:sz="0" w:space="0" w:color="auto"/>
        <w:bottom w:val="none" w:sz="0" w:space="0" w:color="auto"/>
        <w:right w:val="none" w:sz="0" w:space="0" w:color="auto"/>
      </w:divBdr>
    </w:div>
    <w:div w:id="890387014">
      <w:bodyDiv w:val="1"/>
      <w:marLeft w:val="0"/>
      <w:marRight w:val="0"/>
      <w:marTop w:val="0"/>
      <w:marBottom w:val="0"/>
      <w:divBdr>
        <w:top w:val="none" w:sz="0" w:space="0" w:color="auto"/>
        <w:left w:val="none" w:sz="0" w:space="0" w:color="auto"/>
        <w:bottom w:val="none" w:sz="0" w:space="0" w:color="auto"/>
        <w:right w:val="none" w:sz="0" w:space="0" w:color="auto"/>
      </w:divBdr>
    </w:div>
    <w:div w:id="897547530">
      <w:bodyDiv w:val="1"/>
      <w:marLeft w:val="0"/>
      <w:marRight w:val="0"/>
      <w:marTop w:val="0"/>
      <w:marBottom w:val="0"/>
      <w:divBdr>
        <w:top w:val="none" w:sz="0" w:space="0" w:color="auto"/>
        <w:left w:val="none" w:sz="0" w:space="0" w:color="auto"/>
        <w:bottom w:val="none" w:sz="0" w:space="0" w:color="auto"/>
        <w:right w:val="none" w:sz="0" w:space="0" w:color="auto"/>
      </w:divBdr>
    </w:div>
    <w:div w:id="901716051">
      <w:bodyDiv w:val="1"/>
      <w:marLeft w:val="0"/>
      <w:marRight w:val="0"/>
      <w:marTop w:val="0"/>
      <w:marBottom w:val="0"/>
      <w:divBdr>
        <w:top w:val="none" w:sz="0" w:space="0" w:color="auto"/>
        <w:left w:val="none" w:sz="0" w:space="0" w:color="auto"/>
        <w:bottom w:val="none" w:sz="0" w:space="0" w:color="auto"/>
        <w:right w:val="none" w:sz="0" w:space="0" w:color="auto"/>
      </w:divBdr>
    </w:div>
    <w:div w:id="906111483">
      <w:bodyDiv w:val="1"/>
      <w:marLeft w:val="0"/>
      <w:marRight w:val="0"/>
      <w:marTop w:val="0"/>
      <w:marBottom w:val="0"/>
      <w:divBdr>
        <w:top w:val="none" w:sz="0" w:space="0" w:color="auto"/>
        <w:left w:val="none" w:sz="0" w:space="0" w:color="auto"/>
        <w:bottom w:val="none" w:sz="0" w:space="0" w:color="auto"/>
        <w:right w:val="none" w:sz="0" w:space="0" w:color="auto"/>
      </w:divBdr>
    </w:div>
    <w:div w:id="951548952">
      <w:bodyDiv w:val="1"/>
      <w:marLeft w:val="0"/>
      <w:marRight w:val="0"/>
      <w:marTop w:val="0"/>
      <w:marBottom w:val="0"/>
      <w:divBdr>
        <w:top w:val="none" w:sz="0" w:space="0" w:color="auto"/>
        <w:left w:val="none" w:sz="0" w:space="0" w:color="auto"/>
        <w:bottom w:val="none" w:sz="0" w:space="0" w:color="auto"/>
        <w:right w:val="none" w:sz="0" w:space="0" w:color="auto"/>
      </w:divBdr>
    </w:div>
    <w:div w:id="1136148353">
      <w:bodyDiv w:val="1"/>
      <w:marLeft w:val="0"/>
      <w:marRight w:val="0"/>
      <w:marTop w:val="0"/>
      <w:marBottom w:val="0"/>
      <w:divBdr>
        <w:top w:val="none" w:sz="0" w:space="0" w:color="auto"/>
        <w:left w:val="none" w:sz="0" w:space="0" w:color="auto"/>
        <w:bottom w:val="none" w:sz="0" w:space="0" w:color="auto"/>
        <w:right w:val="none" w:sz="0" w:space="0" w:color="auto"/>
      </w:divBdr>
    </w:div>
    <w:div w:id="1269195954">
      <w:bodyDiv w:val="1"/>
      <w:marLeft w:val="0"/>
      <w:marRight w:val="0"/>
      <w:marTop w:val="0"/>
      <w:marBottom w:val="0"/>
      <w:divBdr>
        <w:top w:val="none" w:sz="0" w:space="0" w:color="auto"/>
        <w:left w:val="none" w:sz="0" w:space="0" w:color="auto"/>
        <w:bottom w:val="none" w:sz="0" w:space="0" w:color="auto"/>
        <w:right w:val="none" w:sz="0" w:space="0" w:color="auto"/>
      </w:divBdr>
    </w:div>
    <w:div w:id="1308121201">
      <w:bodyDiv w:val="1"/>
      <w:marLeft w:val="0"/>
      <w:marRight w:val="0"/>
      <w:marTop w:val="0"/>
      <w:marBottom w:val="0"/>
      <w:divBdr>
        <w:top w:val="none" w:sz="0" w:space="0" w:color="auto"/>
        <w:left w:val="none" w:sz="0" w:space="0" w:color="auto"/>
        <w:bottom w:val="none" w:sz="0" w:space="0" w:color="auto"/>
        <w:right w:val="none" w:sz="0" w:space="0" w:color="auto"/>
      </w:divBdr>
    </w:div>
    <w:div w:id="1398279313">
      <w:bodyDiv w:val="1"/>
      <w:marLeft w:val="0"/>
      <w:marRight w:val="0"/>
      <w:marTop w:val="0"/>
      <w:marBottom w:val="0"/>
      <w:divBdr>
        <w:top w:val="none" w:sz="0" w:space="0" w:color="auto"/>
        <w:left w:val="none" w:sz="0" w:space="0" w:color="auto"/>
        <w:bottom w:val="none" w:sz="0" w:space="0" w:color="auto"/>
        <w:right w:val="none" w:sz="0" w:space="0" w:color="auto"/>
      </w:divBdr>
    </w:div>
    <w:div w:id="1546142862">
      <w:bodyDiv w:val="1"/>
      <w:marLeft w:val="0"/>
      <w:marRight w:val="0"/>
      <w:marTop w:val="0"/>
      <w:marBottom w:val="0"/>
      <w:divBdr>
        <w:top w:val="none" w:sz="0" w:space="0" w:color="auto"/>
        <w:left w:val="none" w:sz="0" w:space="0" w:color="auto"/>
        <w:bottom w:val="none" w:sz="0" w:space="0" w:color="auto"/>
        <w:right w:val="none" w:sz="0" w:space="0" w:color="auto"/>
      </w:divBdr>
    </w:div>
    <w:div w:id="1607231609">
      <w:bodyDiv w:val="1"/>
      <w:marLeft w:val="0"/>
      <w:marRight w:val="0"/>
      <w:marTop w:val="0"/>
      <w:marBottom w:val="0"/>
      <w:divBdr>
        <w:top w:val="none" w:sz="0" w:space="0" w:color="auto"/>
        <w:left w:val="none" w:sz="0" w:space="0" w:color="auto"/>
        <w:bottom w:val="none" w:sz="0" w:space="0" w:color="auto"/>
        <w:right w:val="none" w:sz="0" w:space="0" w:color="auto"/>
      </w:divBdr>
    </w:div>
    <w:div w:id="1858691621">
      <w:bodyDiv w:val="1"/>
      <w:marLeft w:val="0"/>
      <w:marRight w:val="0"/>
      <w:marTop w:val="0"/>
      <w:marBottom w:val="0"/>
      <w:divBdr>
        <w:top w:val="none" w:sz="0" w:space="0" w:color="auto"/>
        <w:left w:val="none" w:sz="0" w:space="0" w:color="auto"/>
        <w:bottom w:val="none" w:sz="0" w:space="0" w:color="auto"/>
        <w:right w:val="none" w:sz="0" w:space="0" w:color="auto"/>
      </w:divBdr>
    </w:div>
    <w:div w:id="1872717612">
      <w:bodyDiv w:val="1"/>
      <w:marLeft w:val="0"/>
      <w:marRight w:val="0"/>
      <w:marTop w:val="0"/>
      <w:marBottom w:val="0"/>
      <w:divBdr>
        <w:top w:val="none" w:sz="0" w:space="0" w:color="auto"/>
        <w:left w:val="none" w:sz="0" w:space="0" w:color="auto"/>
        <w:bottom w:val="none" w:sz="0" w:space="0" w:color="auto"/>
        <w:right w:val="none" w:sz="0" w:space="0" w:color="auto"/>
      </w:divBdr>
    </w:div>
    <w:div w:id="1928031931">
      <w:bodyDiv w:val="1"/>
      <w:marLeft w:val="0"/>
      <w:marRight w:val="0"/>
      <w:marTop w:val="0"/>
      <w:marBottom w:val="0"/>
      <w:divBdr>
        <w:top w:val="none" w:sz="0" w:space="0" w:color="auto"/>
        <w:left w:val="none" w:sz="0" w:space="0" w:color="auto"/>
        <w:bottom w:val="none" w:sz="0" w:space="0" w:color="auto"/>
        <w:right w:val="none" w:sz="0" w:space="0" w:color="auto"/>
      </w:divBdr>
    </w:div>
    <w:div w:id="1947617483">
      <w:bodyDiv w:val="1"/>
      <w:marLeft w:val="0"/>
      <w:marRight w:val="0"/>
      <w:marTop w:val="0"/>
      <w:marBottom w:val="0"/>
      <w:divBdr>
        <w:top w:val="none" w:sz="0" w:space="0" w:color="auto"/>
        <w:left w:val="none" w:sz="0" w:space="0" w:color="auto"/>
        <w:bottom w:val="none" w:sz="0" w:space="0" w:color="auto"/>
        <w:right w:val="none" w:sz="0" w:space="0" w:color="auto"/>
      </w:divBdr>
    </w:div>
    <w:div w:id="2018074618">
      <w:bodyDiv w:val="1"/>
      <w:marLeft w:val="0"/>
      <w:marRight w:val="0"/>
      <w:marTop w:val="0"/>
      <w:marBottom w:val="0"/>
      <w:divBdr>
        <w:top w:val="none" w:sz="0" w:space="0" w:color="auto"/>
        <w:left w:val="none" w:sz="0" w:space="0" w:color="auto"/>
        <w:bottom w:val="none" w:sz="0" w:space="0" w:color="auto"/>
        <w:right w:val="none" w:sz="0" w:space="0" w:color="auto"/>
      </w:divBdr>
    </w:div>
    <w:div w:id="2090694873">
      <w:bodyDiv w:val="1"/>
      <w:marLeft w:val="0"/>
      <w:marRight w:val="0"/>
      <w:marTop w:val="0"/>
      <w:marBottom w:val="0"/>
      <w:divBdr>
        <w:top w:val="none" w:sz="0" w:space="0" w:color="auto"/>
        <w:left w:val="none" w:sz="0" w:space="0" w:color="auto"/>
        <w:bottom w:val="none" w:sz="0" w:space="0" w:color="auto"/>
        <w:right w:val="none" w:sz="0" w:space="0" w:color="auto"/>
      </w:divBdr>
    </w:div>
    <w:div w:id="2125222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Sau09</b:Tag>
    <b:SourceType>Book</b:SourceType>
    <b:Guid>{CD9CEBB2-9088-415A-991C-D2F2F745F465}</b:Guid>
    <b:Title>Research Methods for Business Students</b:Title>
    <b:Year>2009</b:Year>
    <b:City>Essex</b:City>
    <b:Publisher>Pearson Education Limited</b:Publisher>
    <b:Edition>5th</b:Edition>
    <b:Author>
      <b:Author>
        <b:NameList>
          <b:Person>
            <b:Last>Saunders</b:Last>
            <b:First>Mark</b:First>
          </b:Person>
          <b:Person>
            <b:Last>Lewis</b:Last>
            <b:First>Philip</b:First>
          </b:Person>
          <b:Person>
            <b:Last>Thornhill</b:Last>
            <b:First>Adrian</b:First>
          </b:Person>
        </b:NameList>
      </b:Author>
    </b:Author>
    <b:RefOrder>13</b:RefOrder>
  </b:Source>
  <b:Source>
    <b:Tag>Gha05</b:Tag>
    <b:SourceType>Book</b:SourceType>
    <b:Guid>{FBB85783-9BA9-4C2E-AE50-0EA29AA2A809}</b:Guid>
    <b:Title>Research Methods in Business Studies: A Practical Guide</b:Title>
    <b:Year>2005</b:Year>
    <b:City>Harlow</b:City>
    <b:Publisher>Financial Times Prentice Hall</b:Publisher>
    <b:Edition>3rd</b:Edition>
    <b:Author>
      <b:Author>
        <b:NameList>
          <b:Person>
            <b:Last>Ghauri</b:Last>
            <b:First>P</b:First>
          </b:Person>
          <b:Person>
            <b:Last>Grønhaug</b:Last>
            <b:First>K</b:First>
          </b:Person>
        </b:NameList>
      </b:Author>
    </b:Author>
    <b:RefOrder>14</b:RefOrder>
  </b:Source>
  <b:Source>
    <b:Tag>Bry07</b:Tag>
    <b:SourceType>Book</b:SourceType>
    <b:Guid>{B4DA9CAF-65FB-4A79-9B7D-121DF3ADFC27}</b:Guid>
    <b:Title>Business Research Methods</b:Title>
    <b:Year>2007</b:Year>
    <b:City>Oxford</b:City>
    <b:Publisher>Oxford University Press</b:Publisher>
    <b:Edition>2nd</b:Edition>
    <b:Author>
      <b:Author>
        <b:NameList>
          <b:Person>
            <b:Last>Bryman</b:Last>
            <b:First>Alan</b:First>
          </b:Person>
          <b:Person>
            <b:Last>Bell</b:Last>
            <b:First>Emma</b:First>
          </b:Person>
        </b:NameList>
      </b:Author>
    </b:Author>
    <b:RefOrder>15</b:RefOrder>
  </b:Source>
  <b:Source>
    <b:Tag>Joh06</b:Tag>
    <b:SourceType>Book</b:SourceType>
    <b:Guid>{601E7100-20F5-434B-B1E4-A5FF01C81EC3}</b:Guid>
    <b:Title> Business and Management Research</b:Title>
    <b:Year>2006</b:Year>
    <b:City>London</b:City>
    <b:Publisher>Sage</b:Publisher>
    <b:Edition>1st</b:Edition>
    <b:Author>
      <b:Author>
        <b:NameList>
          <b:Person>
            <b:Last>Johnson</b:Last>
            <b:First>P</b:First>
          </b:Person>
          <b:Person>
            <b:Last>Clark</b:Last>
            <b:First>M</b:First>
          </b:Person>
        </b:NameList>
      </b:Author>
    </b:Author>
    <b:RefOrder>16</b:RefOrder>
  </b:Source>
  <b:Source>
    <b:Tag>Sau12</b:Tag>
    <b:SourceType>Book</b:SourceType>
    <b:Guid>{370CB5E5-5075-4794-B5FE-0100444CF6D8}</b:Guid>
    <b:Title>Doing Research in Business &amp; Management</b:Title>
    <b:Year>2012</b:Year>
    <b:City>Harlow</b:City>
    <b:Publisher>Pearson Education Limited </b:Publisher>
    <b:Edition>1st</b:Edition>
    <b:Author>
      <b:Author>
        <b:NameList>
          <b:Person>
            <b:Last>Saunders</b:Last>
            <b:First>Mark</b:First>
          </b:Person>
          <b:Person>
            <b:Last>Philip</b:Last>
            <b:First>Lewis</b:First>
          </b:Person>
        </b:NameList>
      </b:Author>
    </b:Author>
    <b:RefOrder>17</b:RefOrder>
  </b:Source>
  <b:Source>
    <b:Tag>Vea05</b:Tag>
    <b:SourceType>Book</b:SourceType>
    <b:Guid>{B9D08668-1459-4CF6-BC4C-9BBF7AE3C5A9}</b:Guid>
    <b:Title>Business Research Methods: A managerial approach</b:Title>
    <b:Year>2005</b:Year>
    <b:Publisher>Pearson Education Australia</b:Publisher>
    <b:Edition>5th</b:Edition>
    <b:Author>
      <b:Author>
        <b:NameList>
          <b:Person>
            <b:Last>Veal</b:Last>
            <b:First>A</b:First>
            <b:Middle>J</b:Middle>
          </b:Person>
        </b:NameList>
      </b:Author>
    </b:Author>
    <b:City>Frenchs Forest</b:City>
    <b:RefOrder>19</b:RefOrder>
  </b:Source>
  <b:Source>
    <b:Tag>Dan17</b:Tag>
    <b:SourceType>JournalArticle</b:SourceType>
    <b:Guid>{2AB1A5E8-D63F-4435-B350-81133ED406C6}</b:Guid>
    <b:Title>“Green Marketing”: An analysis of definitions, strategy steps, and tools through a systematic review of the literature</b:Title>
    <b:Year>2017</b:Year>
    <b:JournalName>Journal of Cleaner Production</b:JournalName>
    <b:Pages>1263-1279</b:Pages>
    <b:Volume>165</b:Volume>
    <b:Author>
      <b:Author>
        <b:NameList>
          <b:Person>
            <b:Last>Dangelico</b:Last>
            <b:First>Rosa</b:First>
            <b:Middle>Maria</b:Middle>
          </b:Person>
          <b:Person>
            <b:Last>Vocalelli</b:Last>
            <b:First>Daniele</b:First>
          </b:Person>
        </b:NameList>
      </b:Author>
    </b:Author>
    <b:RefOrder>2</b:RefOrder>
  </b:Source>
  <b:Source>
    <b:Tag>LoL16</b:Tag>
    <b:SourceType>JournalArticle</b:SourceType>
    <b:Guid>{D90A7997-0982-431E-87C0-C5092ABD2CB5}</b:Guid>
    <b:Title>Motivation for online impulse buying: A two-factor theory perspective</b:Title>
    <b:JournalName>International Journal of Information Management</b:JournalName>
    <b:Year>2016</b:Year>
    <b:Pages>759-772</b:Pages>
    <b:Volume>36</b:Volume>
    <b:Issue>5</b:Issue>
    <b:Author>
      <b:Author>
        <b:NameList>
          <b:Person>
            <b:Last>Lo</b:Last>
            <b:First>Louis</b:First>
            <b:Middle>Yi-Shih</b:Middle>
          </b:Person>
          <b:Person>
            <b:Last>Lin</b:Last>
            <b:First>Sheng-Wei</b:First>
          </b:Person>
          <b:Person>
            <b:Last>Hsu</b:Last>
            <b:First>Li-Yi</b:First>
          </b:Person>
        </b:NameList>
      </b:Author>
    </b:Author>
    <b:RefOrder>1</b:RefOrder>
  </b:Source>
  <b:Source>
    <b:Tag>Sum17</b:Tag>
    <b:SourceType>InternetSite</b:SourceType>
    <b:Guid>{4762C99F-D35C-491A-9A2E-45D2FFA484C9}</b:Guid>
    <b:Title>About Suma</b:Title>
    <b:Year>2017</b:Year>
    <b:YearAccessed>2017</b:YearAccessed>
    <b:MonthAccessed>November</b:MonthAccessed>
    <b:DayAccessed>20</b:DayAccessed>
    <b:URL>http://www.suma.coop/about/</b:URL>
    <b:Author>
      <b:Author>
        <b:Corporate>Suma</b:Corporate>
      </b:Author>
    </b:Author>
    <b:RefOrder>3</b:RefOrder>
  </b:Source>
  <b:Source>
    <b:Tag>Fuk03</b:Tag>
    <b:SourceType>JournalArticle</b:SourceType>
    <b:Guid>{DA5B6795-FC35-4018-950D-346F92360A7B}</b:Guid>
    <b:Title>A theoretical review of business and consumer ethics research: normative and descriptive approaches</b:Title>
    <b:Year>2003</b:Year>
    <b:JournalName>The Marketing Review</b:JournalName>
    <b:Pages>381-401</b:Pages>
    <b:Volume>3</b:Volume>
    <b:Issue>4</b:Issue>
    <b:Author>
      <b:Author>
        <b:NameList>
          <b:Person>
            <b:Last>Fukukawa</b:Last>
            <b:First>K</b:First>
          </b:Person>
        </b:NameList>
      </b:Author>
    </b:Author>
    <b:RefOrder>5</b:RefOrder>
  </b:Source>
  <b:Source>
    <b:Tag>Ajz91</b:Tag>
    <b:SourceType>JournalArticle</b:SourceType>
    <b:Guid>{6A2FA0B5-8E52-4F1E-A281-77D03F375F15}</b:Guid>
    <b:Title>The Theory of Planned Behavior</b:Title>
    <b:JournalName>Organizational Behavior and Human Decision Processes</b:JournalName>
    <b:Year>1991</b:Year>
    <b:Pages>179-211</b:Pages>
    <b:Volume>50</b:Volume>
    <b:Issue>2</b:Issue>
    <b:Author>
      <b:Author>
        <b:NameList>
          <b:Person>
            <b:Last>Ajzen</b:Last>
            <b:First>I</b:First>
          </b:Person>
        </b:NameList>
      </b:Author>
    </b:Author>
    <b:RefOrder>6</b:RefOrder>
  </b:Source>
  <b:Source>
    <b:Tag>Dei99</b:Tag>
    <b:SourceType>JournalArticle</b:SourceType>
    <b:Guid>{ADA2BC10-2172-47CC-A32B-999339021CD2}</b:Guid>
    <b:Title>Belief formation in ethical consumer groups: an exploratory study</b:Title>
    <b:JournalName>Marketing Intelligence &amp; Planning</b:JournalName>
    <b:Year>1999</b:Year>
    <b:Pages>109-120</b:Pages>
    <b:Volume>17</b:Volume>
    <b:Issue>2</b:Issue>
    <b:Author>
      <b:Author>
        <b:NameList>
          <b:Person>
            <b:Last>Shaw</b:Last>
            <b:First>Deirdre</b:First>
          </b:Person>
          <b:Person>
            <b:Last>Clarke</b:Last>
            <b:First>Ian</b:First>
          </b:Person>
        </b:NameList>
      </b:Author>
    </b:Author>
    <b:RefOrder>7</b:RefOrder>
  </b:Source>
  <b:Source>
    <b:Tag>Lin12</b:Tag>
    <b:SourceType>JournalArticle</b:SourceType>
    <b:Guid>{B5C8E3BE-6EAB-4DE5-B071-1489852062C5}</b:Guid>
    <b:Title>The influence factors on choice behavior regarding green products based on the theory of consumption values</b:Title>
    <b:JournalName>Journal of Cleaner Production</b:JournalName>
    <b:Year>2012</b:Year>
    <b:Pages>11-18</b:Pages>
    <b:Volume>22</b:Volume>
    <b:Issue>1</b:Issue>
    <b:Author>
      <b:Author>
        <b:NameList>
          <b:Person>
            <b:Last>Lin</b:Last>
            <b:First>Pei-Chun</b:First>
          </b:Person>
          <b:Person>
            <b:Last>Huang</b:Last>
            <b:First>Yi-Hsuan</b:First>
          </b:Person>
        </b:NameList>
      </b:Author>
    </b:Author>
    <b:RefOrder>8</b:RefOrder>
  </b:Source>
  <b:Source>
    <b:Tag>Wie08</b:Tag>
    <b:SourceType>JournalArticle</b:SourceType>
    <b:Guid>{27FD71A8-6A71-494A-AF7A-8345B3142F90}</b:Guid>
    <b:Title>The character of demand in mature organic food markets: Great Britain and Denmark compared</b:Title>
    <b:JournalName>Food Policy</b:JournalName>
    <b:Year>2008</b:Year>
    <b:Pages>406-421</b:Pages>
    <b:Volume>33</b:Volume>
    <b:Issue>5</b:Issue>
    <b:Author>
      <b:Author>
        <b:NameList>
          <b:Person>
            <b:Last>Wier</b:Last>
            <b:First>M</b:First>
          </b:Person>
          <b:Person>
            <b:Last>Jensen</b:Last>
            <b:First>KOD</b:First>
          </b:Person>
          <b:Person>
            <b:Last>Andersen</b:Last>
            <b:First>LM</b:First>
          </b:Person>
          <b:Person>
            <b:Last>Millock</b:Last>
            <b:First>K</b:First>
          </b:Person>
        </b:NameList>
      </b:Author>
    </b:Author>
    <b:RefOrder>9</b:RefOrder>
  </b:Source>
  <b:Source>
    <b:Tag>Gon16</b:Tag>
    <b:SourceType>JournalArticle</b:SourceType>
    <b:Guid>{92231849-ED6B-4F58-94CB-957A0BEB4484}</b:Guid>
    <b:Title>Green buying behavior and the theory of consumption values: A fuzzy-set approach</b:Title>
    <b:JournalName>Journal of Business Research</b:JournalName>
    <b:Year>2016</b:Year>
    <b:Pages>1484-1491</b:Pages>
    <b:Volume>69</b:Volume>
    <b:Issue>4</b:Issue>
    <b:Author>
      <b:Author>
        <b:NameList>
          <b:Person>
            <b:Last>Gonc̦alves</b:Last>
            <b:First>Helena</b:First>
            <b:Middle>Martins</b:Middle>
          </b:Person>
          <b:Person>
            <b:Last>Lourenço</b:Last>
            <b:First>Tiago</b:First>
            <b:Middle>Ferreira</b:Middle>
          </b:Person>
          <b:Person>
            <b:Last>Silva</b:Last>
            <b:First>Graça</b:First>
            <b:Middle>Miranda</b:Middle>
          </b:Person>
        </b:NameList>
      </b:Author>
    </b:Author>
    <b:RefOrder>10</b:RefOrder>
  </b:Source>
  <b:Source>
    <b:Tag>Sig16</b:Tag>
    <b:SourceType>JournalArticle</b:SourceType>
    <b:Guid>{A3A95C66-0490-470A-89F3-91D579B016E4}</b:Guid>
    <b:Title>Closing the Attitude-Behaviour Gap: The Case of Solidarity Purchase Groups</b:Title>
    <b:JournalName>Agriculture and Agricultural Science Procedia</b:JournalName>
    <b:Year>2016</b:Year>
    <b:Pages>475-481</b:Pages>
    <b:Volume>8</b:Volume>
    <b:Author>
      <b:Author>
        <b:NameList>
          <b:Person>
            <b:Last>Signori</b:Last>
            <b:First>Silvana</b:First>
          </b:Person>
          <b:Person>
            <b:Last>Forno</b:Last>
            <b:First>Francesca</b:First>
          </b:Person>
        </b:NameList>
      </b:Author>
    </b:Author>
    <b:RefOrder>11</b:RefOrder>
  </b:Source>
  <b:Source>
    <b:Tag>Har17</b:Tag>
    <b:SourceType>InternetSite</b:SourceType>
    <b:Guid>{D1C4FDD2-47A6-40D6-9C1E-34ECE67B613E}</b:Guid>
    <b:Title>Suma Wholefoods worker co-op marks its 40th anniversary</b:Title>
    <b:Year>2017</b:Year>
    <b:YearAccessed>2017</b:YearAccessed>
    <b:MonthAccessed>November</b:MonthAccessed>
    <b:DayAccessed>20</b:DayAccessed>
    <b:URL>https://www.thenews.coop/119051/sector/suma-wholefoods-worker-co-op-marks-40th-anniversary/</b:URL>
    <b:Author>
      <b:Author>
        <b:NameList>
          <b:Person>
            <b:Last>Harvey</b:Last>
            <b:First>Rebecca</b:First>
          </b:Person>
        </b:NameList>
      </b:Author>
    </b:Author>
    <b:RefOrder>4</b:RefOrder>
  </b:Source>
  <b:Source>
    <b:Tag>Che17</b:Tag>
    <b:SourceType>JournalArticle</b:SourceType>
    <b:Guid>{2621DED1-3F80-408F-B6F4-8233AA9D5931}</b:Guid>
    <b:Title>Narrowing the gap: Factors driving organic food consumption</b:Title>
    <b:Year>2017</b:Year>
    <b:JournalName>Journal of Cleaner Production</b:JournalName>
    <b:Pages>1438-1447</b:Pages>
    <b:Volume>166</b:Volume>
    <b:Author>
      <b:Author>
        <b:NameList>
          <b:Person>
            <b:Last>Chekima</b:Last>
            <b:First>Brahim</b:First>
          </b:Person>
          <b:Person>
            <b:Last>Oswald</b:Last>
            <b:First>Aisat</b:First>
          </b:Person>
          <b:Person>
            <b:Last>Wafa</b:Last>
            <b:First>Syed</b:First>
          </b:Person>
          <b:Person>
            <b:Last>Chekima</b:Last>
            <b:First>Khadidja</b:First>
          </b:Person>
        </b:NameList>
      </b:Author>
    </b:Author>
    <b:RefOrder>12</b:RefOrder>
  </b:Source>
  <b:Source>
    <b:Tag>Col09</b:Tag>
    <b:SourceType>Book</b:SourceType>
    <b:Guid>{D9BC3469-2C44-46F9-8BEE-EA93125A6CD8}</b:Guid>
    <b:Title>Business Research: A Practical Guide for Undergraduate &amp; Postgraduate Students</b:Title>
    <b:Year>2009</b:Year>
    <b:City>Basingstoke</b:City>
    <b:Publisher>Macmillan Publishers Limited</b:Publisher>
    <b:Edition>3rd</b:Edition>
    <b:Author>
      <b:Author>
        <b:NameList>
          <b:Person>
            <b:Last>Collis</b:Last>
            <b:First>Jill</b:First>
          </b:Person>
          <b:Person>
            <b:Last>Hussey</b:Last>
            <b:First>Roger</b:First>
          </b:Person>
        </b:NameList>
      </b:Author>
    </b:Author>
    <b:RefOrder>18</b:RefOrder>
  </b:Source>
</b:Sources>
</file>

<file path=customXml/itemProps1.xml><?xml version="1.0" encoding="utf-8"?>
<ds:datastoreItem xmlns:ds="http://schemas.openxmlformats.org/officeDocument/2006/customXml" ds:itemID="{8F959339-1152-4F35-BFBA-A77025FB5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2494</Words>
  <Characters>14221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RESEARCH PROPOSAL</vt:lpstr>
    </vt:vector>
  </TitlesOfParts>
  <Company>University of Wales Trinity Saint David</Company>
  <LinksUpToDate>false</LinksUpToDate>
  <CharactersWithSpaces>16682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A critical analysis of motivating factors that inform environmentally-friendly consumer buying behaviour</dc:subject>
  <dc:creator>Rhiannon Smith (P146836)</dc:creator>
  <cp:lastModifiedBy>Rhiannon Smith (P146836)</cp:lastModifiedBy>
  <cp:revision>2</cp:revision>
  <cp:lastPrinted>2017-11-20T15:36:00Z</cp:lastPrinted>
  <dcterms:created xsi:type="dcterms:W3CDTF">2017-11-20T19:25:00Z</dcterms:created>
  <dcterms:modified xsi:type="dcterms:W3CDTF">2017-11-20T19:25:00Z</dcterms:modified>
</cp:coreProperties>
</file>