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B6B90" w:rsidRDefault="00BB6B90">
      <w:r>
        <w:t xml:space="preserve">Academic writing is a crucial aspect of higher education that demands proper attention from students, researchers, and professionals alike. It encompasses different forms of writing styles, including research papers, essays, case studies, and literature reviews, among others. The importance of academic writing can be attributed to its role in facilitating the exchange of knowledge, promoting critical thinking, and professionalism of individuals and institutions. As noted by </w:t>
      </w:r>
      <w:proofErr w:type="spellStart"/>
      <w:r>
        <w:t>Flowerdew</w:t>
      </w:r>
      <w:proofErr w:type="spellEnd"/>
      <w:r>
        <w:t xml:space="preserve"> (2013), effective academic writing should have a clear and concise message, supported by evidence-based arguments. </w:t>
      </w:r>
    </w:p>
    <w:p w:rsidR="00BB6B90" w:rsidRDefault="00BB6B90"/>
    <w:p w:rsidR="00BB6B90" w:rsidRDefault="00BB6B90">
      <w:r>
        <w:t xml:space="preserve">   One significant benefit of academic writing is that it fosters the dissemination of knowledge through research findings and scholarly publications. According to Polanyi (1962), knowledge is an essential tool for social progress and development. Through academic writing, scholars and researchers can share their findings and contribute to expanding the existing knowledge base. Moreover, academic writing helps to promote critical thinking, which is essential for problem-solving. It involves </w:t>
      </w:r>
      <w:proofErr w:type="spellStart"/>
      <w:r>
        <w:t>analyzing</w:t>
      </w:r>
      <w:proofErr w:type="spellEnd"/>
      <w:r>
        <w:t xml:space="preserve"> and evaluating information from various sources to identify the most relevant and reliable sources. This enhances the quality of research and decision-making processes. </w:t>
      </w:r>
    </w:p>
    <w:p w:rsidR="00BB6B90" w:rsidRDefault="00BB6B90"/>
    <w:p w:rsidR="00BB6B90" w:rsidRDefault="00BB6B90">
      <w:r>
        <w:t xml:space="preserve">   Furthermore, the use of academic writing enables individuals and institutions to enhance their professional credibility. For instance, Smith (2007) argues that individuals who publish research papers and other forms of academic writing are likely to receive more recognition and better career prospects since they demonstrate expertise in their respective fields. Additionally, institutions that invest in research and academic writing tend to attract grants and funding, which supports their growth and operations.  </w:t>
      </w:r>
    </w:p>
    <w:p w:rsidR="00BB6B90" w:rsidRDefault="00BB6B90"/>
    <w:p w:rsidR="00BB6B90" w:rsidRDefault="00BB6B90">
      <w:r>
        <w:t xml:space="preserve">    Academic writing plays a critical role in promoting knowledge exchange, enhancing critical thinking, boosting the credibility of individuals, and facilitating effective communication. These benefits highlight the importance of academic writing in the entire educational process. Therefore, there is a need for students, researchers, and professionals to embrace academic writing and its principles to achieve personal and professional growth and contribute to national and global development. </w:t>
      </w:r>
    </w:p>
    <w:p w:rsidR="00BB6B90" w:rsidRDefault="00BB6B90"/>
    <w:p w:rsidR="00BB6B90" w:rsidRDefault="00BB6B90"/>
    <w:p w:rsidR="00BB6B90" w:rsidRDefault="00BB6B90">
      <w:r>
        <w:t xml:space="preserve">  </w:t>
      </w:r>
    </w:p>
    <w:p w:rsidR="00BB6B90" w:rsidRDefault="00BB6B90"/>
    <w:p w:rsidR="00BB6B90" w:rsidRDefault="00BB6B90">
      <w:r>
        <w:t xml:space="preserve">References   </w:t>
      </w:r>
    </w:p>
    <w:p w:rsidR="00BB6B90" w:rsidRDefault="00BB6B90"/>
    <w:p w:rsidR="00BB6B90" w:rsidRDefault="00BB6B90">
      <w:proofErr w:type="spellStart"/>
      <w:r>
        <w:t>Flowerdew</w:t>
      </w:r>
      <w:proofErr w:type="spellEnd"/>
      <w:r>
        <w:t xml:space="preserve">, J. (2013). The rhetoric of citation in academic writing. New York: Peter Lang.  </w:t>
      </w:r>
    </w:p>
    <w:p w:rsidR="00BB6B90" w:rsidRDefault="00BB6B90">
      <w:r>
        <w:t xml:space="preserve">Polanyi, M. (1962). The Republic of Science: Its Political and Economic Theory. Minerva, 1(1), 54–73. </w:t>
      </w:r>
    </w:p>
    <w:p w:rsidR="00BB6B90" w:rsidRDefault="00BB6B90">
      <w:r>
        <w:t>Smith, S. E. (2007). Skills required for academic writing.</w:t>
      </w:r>
    </w:p>
    <w:sectPr w:rsidR="00BB6B9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B90"/>
    <w:rsid w:val="00BB6B90"/>
    <w:rsid w:val="00D5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BBF917"/>
  <w15:chartTrackingRefBased/>
  <w15:docId w15:val="{761B6B7E-6811-ED4E-AC3C-5D2148E51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384</Words>
  <Characters>2194</Characters>
  <Application>Microsoft Office Word</Application>
  <DocSecurity>0</DocSecurity>
  <Lines>18</Lines>
  <Paragraphs>5</Paragraphs>
  <ScaleCrop>false</ScaleCrop>
  <Company/>
  <LinksUpToDate>false</LinksUpToDate>
  <CharactersWithSpaces>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ashaqm538@gmail.com</dc:creator>
  <cp:keywords/>
  <dc:description/>
  <cp:lastModifiedBy>ashaqm538@gmail.com</cp:lastModifiedBy>
  <cp:revision>2</cp:revision>
  <dcterms:created xsi:type="dcterms:W3CDTF">2023-06-14T20:04:00Z</dcterms:created>
  <dcterms:modified xsi:type="dcterms:W3CDTF">2023-06-14T20:04:00Z</dcterms:modified>
</cp:coreProperties>
</file>