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B02" w:rsidRPr="00160B02" w:rsidRDefault="00160B02" w:rsidP="00160B02">
      <w:pPr>
        <w:rPr>
          <w:rFonts w:ascii="Calibri" w:eastAsia="Calibri" w:hAnsi="Calibri"/>
          <w:sz w:val="40"/>
          <w:szCs w:val="40"/>
          <w:lang w:eastAsia="en-US"/>
        </w:rPr>
      </w:pPr>
      <w:r w:rsidRPr="00160B02">
        <w:rPr>
          <w:rFonts w:ascii="Calibri" w:eastAsia="Calibri" w:hAnsi="Calibri"/>
          <w:noProof/>
          <w:sz w:val="40"/>
          <w:szCs w:val="40"/>
        </w:rPr>
        <w:drawing>
          <wp:inline distT="0" distB="0" distL="0" distR="0" wp14:anchorId="15CF506F" wp14:editId="4D4D7F93">
            <wp:extent cx="2962910" cy="1292225"/>
            <wp:effectExtent l="0" t="0" r="889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2910" cy="1292225"/>
                    </a:xfrm>
                    <a:prstGeom prst="rect">
                      <a:avLst/>
                    </a:prstGeom>
                    <a:noFill/>
                  </pic:spPr>
                </pic:pic>
              </a:graphicData>
            </a:graphic>
          </wp:inline>
        </w:drawing>
      </w:r>
    </w:p>
    <w:p w:rsidR="00160B02" w:rsidRPr="00160B02" w:rsidRDefault="00160B02" w:rsidP="00160B02">
      <w:pPr>
        <w:spacing w:after="160" w:line="259" w:lineRule="auto"/>
        <w:rPr>
          <w:rFonts w:ascii="Calibri" w:eastAsia="Calibri" w:hAnsi="Calibri"/>
          <w:sz w:val="40"/>
          <w:szCs w:val="40"/>
          <w:lang w:eastAsia="en-US"/>
        </w:rPr>
      </w:pPr>
    </w:p>
    <w:p w:rsidR="00160B02" w:rsidRPr="00160B02" w:rsidRDefault="00160B02" w:rsidP="00160B02">
      <w:pPr>
        <w:spacing w:after="160" w:line="259" w:lineRule="auto"/>
        <w:ind w:right="-319"/>
        <w:jc w:val="right"/>
        <w:rPr>
          <w:rFonts w:ascii="Calibri" w:eastAsia="Calibri" w:hAnsi="Calibri" w:cs="Calibri"/>
          <w:b/>
          <w:bCs/>
          <w:sz w:val="40"/>
          <w:szCs w:val="40"/>
          <w:lang w:eastAsia="en-US"/>
        </w:rPr>
      </w:pPr>
      <w:r w:rsidRPr="00160B02">
        <w:rPr>
          <w:rFonts w:ascii="Calibri" w:eastAsia="Calibri" w:hAnsi="Calibri" w:cs="Calibri"/>
          <w:b/>
          <w:bCs/>
          <w:sz w:val="40"/>
          <w:szCs w:val="40"/>
          <w:lang w:eastAsia="en-US"/>
        </w:rPr>
        <w:t>School of Tourism &amp; Hospitality (SOTAH)</w:t>
      </w:r>
    </w:p>
    <w:p w:rsidR="00160B02" w:rsidRPr="00160B02" w:rsidRDefault="00160B02" w:rsidP="00160B02">
      <w:pPr>
        <w:ind w:right="-318"/>
        <w:jc w:val="right"/>
        <w:rPr>
          <w:rFonts w:ascii="Calibri" w:eastAsia="Calibri" w:hAnsi="Calibri" w:cs="Calibri"/>
          <w:b/>
          <w:bCs/>
          <w:sz w:val="36"/>
          <w:szCs w:val="36"/>
          <w:lang w:eastAsia="en-US"/>
        </w:rPr>
      </w:pPr>
      <w:r w:rsidRPr="00160B02">
        <w:rPr>
          <w:rFonts w:ascii="Calibri" w:eastAsia="Calibri" w:hAnsi="Calibri" w:cs="Calibri"/>
          <w:b/>
          <w:bCs/>
          <w:sz w:val="36"/>
          <w:szCs w:val="36"/>
          <w:lang w:eastAsia="en-US"/>
        </w:rPr>
        <w:t>BA Tourism/ITTM/Events Management</w:t>
      </w:r>
    </w:p>
    <w:p w:rsidR="00160B02" w:rsidRPr="00160B02" w:rsidRDefault="00160B02" w:rsidP="00160B02">
      <w:pPr>
        <w:ind w:right="-318"/>
        <w:jc w:val="right"/>
        <w:rPr>
          <w:rFonts w:ascii="Calibri" w:eastAsia="Calibri" w:hAnsi="Calibri" w:cs="Calibri"/>
          <w:b/>
          <w:bCs/>
          <w:sz w:val="36"/>
          <w:szCs w:val="36"/>
          <w:lang w:eastAsia="en-US"/>
        </w:rPr>
      </w:pPr>
      <w:r w:rsidRPr="00160B02">
        <w:rPr>
          <w:rFonts w:ascii="Calibri" w:eastAsia="Calibri" w:hAnsi="Calibri" w:cs="Calibri"/>
          <w:b/>
          <w:bCs/>
          <w:sz w:val="36"/>
          <w:szCs w:val="36"/>
          <w:lang w:eastAsia="en-US"/>
        </w:rPr>
        <w:t xml:space="preserve">MTour Integrated Masters in Tourism &amp; Events Management  </w:t>
      </w:r>
    </w:p>
    <w:p w:rsidR="00160B02" w:rsidRPr="00160B02" w:rsidRDefault="00160B02" w:rsidP="00160B02">
      <w:pPr>
        <w:spacing w:after="160" w:line="259" w:lineRule="auto"/>
        <w:jc w:val="right"/>
        <w:rPr>
          <w:rFonts w:ascii="Calibri" w:eastAsia="Calibri" w:hAnsi="Calibri"/>
          <w:sz w:val="40"/>
          <w:szCs w:val="40"/>
          <w:lang w:eastAsia="en-US"/>
        </w:rPr>
      </w:pPr>
    </w:p>
    <w:p w:rsidR="00160B02" w:rsidRPr="00160B02" w:rsidRDefault="00160B02" w:rsidP="00160B02">
      <w:pPr>
        <w:spacing w:after="160" w:line="259" w:lineRule="auto"/>
        <w:rPr>
          <w:rFonts w:ascii="Calibri" w:eastAsia="Calibri" w:hAnsi="Calibri"/>
          <w:sz w:val="40"/>
          <w:szCs w:val="40"/>
          <w:lang w:eastAsia="en-US"/>
        </w:rPr>
      </w:pPr>
    </w:p>
    <w:p w:rsidR="00160B02" w:rsidRPr="00160B02" w:rsidRDefault="00160B02" w:rsidP="00160B02">
      <w:pPr>
        <w:spacing w:after="160" w:line="259" w:lineRule="auto"/>
        <w:jc w:val="right"/>
        <w:rPr>
          <w:rFonts w:ascii="Calibri" w:eastAsia="Calibri" w:hAnsi="Calibri"/>
          <w:sz w:val="40"/>
          <w:szCs w:val="40"/>
          <w:u w:val="single"/>
          <w:lang w:eastAsia="en-US"/>
        </w:rPr>
      </w:pPr>
      <w:r w:rsidRPr="00160B02">
        <w:rPr>
          <w:rFonts w:ascii="Calibri" w:eastAsia="Calibri" w:hAnsi="Calibri"/>
          <w:b/>
          <w:sz w:val="52"/>
          <w:szCs w:val="52"/>
          <w:u w:val="single"/>
          <w:lang w:eastAsia="en-US"/>
        </w:rPr>
        <w:t>Module Handbook 2018-19</w:t>
      </w:r>
    </w:p>
    <w:p w:rsidR="00160B02" w:rsidRPr="00160B02" w:rsidRDefault="00160B02" w:rsidP="00160B02">
      <w:pPr>
        <w:spacing w:after="160" w:line="259" w:lineRule="auto"/>
        <w:jc w:val="right"/>
        <w:rPr>
          <w:rFonts w:ascii="Calibri" w:eastAsia="Calibri" w:hAnsi="Calibri"/>
          <w:b/>
          <w:sz w:val="48"/>
          <w:szCs w:val="48"/>
          <w:lang w:eastAsia="en-US"/>
        </w:rPr>
      </w:pPr>
      <w:r w:rsidRPr="00160B02">
        <w:rPr>
          <w:rFonts w:ascii="Calibri" w:eastAsia="Calibri" w:hAnsi="Calibri"/>
          <w:b/>
          <w:sz w:val="48"/>
          <w:szCs w:val="48"/>
          <w:lang w:eastAsia="en-US"/>
        </w:rPr>
        <w:t xml:space="preserve">M6X02119 </w:t>
      </w:r>
    </w:p>
    <w:p w:rsidR="00160B02" w:rsidRPr="00160B02" w:rsidRDefault="00160B02" w:rsidP="00160B02">
      <w:pPr>
        <w:spacing w:after="160" w:line="259" w:lineRule="auto"/>
        <w:jc w:val="right"/>
        <w:rPr>
          <w:rFonts w:ascii="Calibri" w:eastAsia="Calibri" w:hAnsi="Calibri"/>
          <w:b/>
          <w:sz w:val="48"/>
          <w:szCs w:val="48"/>
          <w:lang w:eastAsia="en-US"/>
        </w:rPr>
      </w:pPr>
      <w:r w:rsidRPr="00160B02">
        <w:rPr>
          <w:rFonts w:ascii="Calibri" w:eastAsia="Calibri" w:hAnsi="Calibri"/>
          <w:b/>
          <w:sz w:val="48"/>
          <w:szCs w:val="48"/>
          <w:lang w:eastAsia="en-US"/>
        </w:rPr>
        <w:t>Strategic Travel &amp; Tourism Management</w:t>
      </w:r>
    </w:p>
    <w:p w:rsidR="00160B02" w:rsidRPr="00160B02" w:rsidRDefault="00160B02" w:rsidP="00160B02">
      <w:pPr>
        <w:spacing w:after="160" w:line="259" w:lineRule="auto"/>
        <w:jc w:val="right"/>
        <w:rPr>
          <w:rFonts w:ascii="Calibri" w:eastAsia="Calibri" w:hAnsi="Calibri"/>
          <w:b/>
          <w:sz w:val="48"/>
          <w:szCs w:val="48"/>
          <w:lang w:eastAsia="en-US"/>
        </w:rPr>
      </w:pPr>
      <w:r w:rsidRPr="00160B02">
        <w:rPr>
          <w:rFonts w:ascii="Calibri" w:eastAsia="Calibri" w:hAnsi="Calibri"/>
          <w:b/>
          <w:sz w:val="48"/>
          <w:szCs w:val="48"/>
          <w:lang w:eastAsia="en-US"/>
        </w:rPr>
        <w:t>LEVEL 6</w:t>
      </w:r>
    </w:p>
    <w:p w:rsidR="00160B02" w:rsidRPr="00160B02" w:rsidRDefault="00160B02" w:rsidP="00160B02">
      <w:pPr>
        <w:spacing w:after="160" w:line="259" w:lineRule="auto"/>
        <w:jc w:val="right"/>
        <w:rPr>
          <w:rFonts w:ascii="Calibri" w:eastAsia="Calibri" w:hAnsi="Calibri"/>
          <w:b/>
          <w:sz w:val="48"/>
          <w:szCs w:val="48"/>
          <w:lang w:eastAsia="en-US"/>
        </w:rPr>
      </w:pPr>
      <w:r w:rsidRPr="00160B02">
        <w:rPr>
          <w:rFonts w:ascii="Calibri" w:eastAsia="Calibri" w:hAnsi="Calibri"/>
          <w:b/>
          <w:sz w:val="48"/>
          <w:szCs w:val="48"/>
          <w:lang w:eastAsia="en-US"/>
        </w:rPr>
        <w:t>Semester 1</w:t>
      </w:r>
    </w:p>
    <w:p w:rsidR="00160B02" w:rsidRPr="00160B02" w:rsidRDefault="00160B02" w:rsidP="00160B02">
      <w:pPr>
        <w:spacing w:after="160" w:line="259" w:lineRule="auto"/>
        <w:jc w:val="right"/>
        <w:rPr>
          <w:rFonts w:ascii="Calibri" w:eastAsia="Calibri" w:hAnsi="Calibri"/>
          <w:b/>
          <w:sz w:val="52"/>
          <w:szCs w:val="52"/>
          <w:lang w:eastAsia="en-US"/>
        </w:rPr>
      </w:pPr>
    </w:p>
    <w:p w:rsidR="00160B02" w:rsidRPr="00160B02" w:rsidRDefault="00160B02" w:rsidP="00160B02">
      <w:pPr>
        <w:spacing w:after="160" w:line="259" w:lineRule="auto"/>
        <w:jc w:val="right"/>
        <w:rPr>
          <w:rFonts w:ascii="Calibri" w:eastAsia="Calibri" w:hAnsi="Calibri"/>
          <w:b/>
          <w:sz w:val="48"/>
          <w:szCs w:val="48"/>
          <w:u w:val="single"/>
          <w:lang w:eastAsia="en-US"/>
        </w:rPr>
      </w:pPr>
      <w:r w:rsidRPr="00160B02">
        <w:rPr>
          <w:rFonts w:ascii="Calibri" w:eastAsia="Calibri" w:hAnsi="Calibri"/>
          <w:b/>
          <w:sz w:val="48"/>
          <w:szCs w:val="48"/>
          <w:u w:val="single"/>
          <w:lang w:eastAsia="en-US"/>
        </w:rPr>
        <w:t>Module Tutor:</w:t>
      </w:r>
    </w:p>
    <w:p w:rsidR="00160B02" w:rsidRPr="00160B02" w:rsidRDefault="00160B02" w:rsidP="00160B02">
      <w:pPr>
        <w:spacing w:after="160" w:line="259" w:lineRule="auto"/>
        <w:jc w:val="right"/>
        <w:rPr>
          <w:rFonts w:ascii="Calibri" w:eastAsia="Calibri" w:hAnsi="Calibri"/>
          <w:b/>
          <w:sz w:val="40"/>
          <w:szCs w:val="40"/>
          <w:lang w:eastAsia="en-US"/>
        </w:rPr>
      </w:pPr>
      <w:r w:rsidRPr="00160B02">
        <w:rPr>
          <w:rFonts w:ascii="Calibri" w:eastAsia="Calibri" w:hAnsi="Calibri"/>
          <w:b/>
          <w:sz w:val="40"/>
          <w:szCs w:val="40"/>
          <w:lang w:eastAsia="en-US"/>
        </w:rPr>
        <w:t xml:space="preserve">Mike Davies  </w:t>
      </w:r>
    </w:p>
    <w:p w:rsidR="00160B02" w:rsidRPr="00160B02" w:rsidRDefault="00160B02" w:rsidP="00160B02">
      <w:pPr>
        <w:spacing w:after="160" w:line="259" w:lineRule="auto"/>
        <w:jc w:val="right"/>
        <w:rPr>
          <w:rFonts w:ascii="Calibri" w:eastAsia="Calibri" w:hAnsi="Calibri"/>
          <w:b/>
          <w:sz w:val="40"/>
          <w:szCs w:val="40"/>
          <w:lang w:eastAsia="en-US"/>
        </w:rPr>
      </w:pPr>
      <w:r w:rsidRPr="00160B02">
        <w:rPr>
          <w:rFonts w:ascii="Calibri" w:eastAsia="Calibri" w:hAnsi="Calibri"/>
          <w:b/>
          <w:sz w:val="40"/>
          <w:szCs w:val="40"/>
          <w:lang w:eastAsia="en-US"/>
        </w:rPr>
        <w:t>Office: AS212</w:t>
      </w:r>
    </w:p>
    <w:p w:rsidR="00160B02" w:rsidRPr="00160B02" w:rsidRDefault="00C97A5C" w:rsidP="00160B02">
      <w:pPr>
        <w:spacing w:after="160" w:line="259" w:lineRule="auto"/>
        <w:jc w:val="right"/>
        <w:rPr>
          <w:rFonts w:ascii="Calibri" w:eastAsia="Calibri" w:hAnsi="Calibri"/>
          <w:b/>
          <w:sz w:val="48"/>
          <w:szCs w:val="48"/>
          <w:lang w:eastAsia="en-US"/>
        </w:rPr>
      </w:pPr>
      <w:hyperlink r:id="rId8" w:history="1">
        <w:r w:rsidR="00160B02" w:rsidRPr="00160B02">
          <w:rPr>
            <w:rFonts w:ascii="Calibri" w:eastAsia="Calibri" w:hAnsi="Calibri"/>
            <w:b/>
            <w:color w:val="0563C1"/>
            <w:sz w:val="40"/>
            <w:szCs w:val="40"/>
            <w:u w:val="single"/>
            <w:lang w:eastAsia="en-US"/>
          </w:rPr>
          <w:t>mike.davies@uwtsd.ac.uk</w:t>
        </w:r>
      </w:hyperlink>
      <w:r w:rsidR="00160B02" w:rsidRPr="00160B02">
        <w:rPr>
          <w:rFonts w:ascii="Calibri" w:eastAsia="Calibri" w:hAnsi="Calibri"/>
          <w:b/>
          <w:sz w:val="48"/>
          <w:szCs w:val="48"/>
          <w:lang w:eastAsia="en-US"/>
        </w:rPr>
        <w:t xml:space="preserve"> </w:t>
      </w:r>
    </w:p>
    <w:p w:rsidR="00160B02" w:rsidRPr="00160B02" w:rsidRDefault="00160B02" w:rsidP="00160B02">
      <w:pPr>
        <w:spacing w:after="160" w:line="259" w:lineRule="auto"/>
        <w:rPr>
          <w:rFonts w:ascii="Calibri" w:eastAsia="Calibri" w:hAnsi="Calibri"/>
          <w:b/>
          <w:sz w:val="18"/>
          <w:szCs w:val="18"/>
          <w:lang w:eastAsia="en-US"/>
        </w:rPr>
      </w:pPr>
      <w:r w:rsidRPr="00160B02">
        <w:rPr>
          <w:rFonts w:ascii="Calibri" w:eastAsia="Calibri" w:hAnsi="Calibri"/>
          <w:b/>
          <w:sz w:val="48"/>
          <w:szCs w:val="48"/>
          <w:lang w:eastAsia="en-US"/>
        </w:rPr>
        <w:t xml:space="preserve"> </w:t>
      </w:r>
    </w:p>
    <w:p w:rsidR="00160B02" w:rsidRDefault="00160B02" w:rsidP="00160B02">
      <w:pPr>
        <w:spacing w:after="160" w:line="259" w:lineRule="auto"/>
        <w:rPr>
          <w:rFonts w:ascii="Calibri" w:eastAsia="Calibri" w:hAnsi="Calibri"/>
          <w:b/>
          <w:bCs/>
          <w:sz w:val="28"/>
          <w:szCs w:val="28"/>
          <w:lang w:eastAsia="en-US"/>
        </w:rPr>
      </w:pPr>
    </w:p>
    <w:p w:rsidR="00160B02" w:rsidRDefault="00160B02" w:rsidP="00160B02">
      <w:pPr>
        <w:spacing w:after="160" w:line="259" w:lineRule="auto"/>
        <w:rPr>
          <w:rFonts w:ascii="Calibri" w:eastAsia="Calibri" w:hAnsi="Calibri"/>
          <w:b/>
          <w:bCs/>
          <w:sz w:val="28"/>
          <w:szCs w:val="28"/>
          <w:lang w:eastAsia="en-US"/>
        </w:rPr>
      </w:pPr>
    </w:p>
    <w:p w:rsidR="00160B02" w:rsidRDefault="00160B02" w:rsidP="00160B02">
      <w:pPr>
        <w:spacing w:after="160" w:line="259" w:lineRule="auto"/>
        <w:rPr>
          <w:rFonts w:ascii="Calibri" w:eastAsia="Calibri" w:hAnsi="Calibri"/>
          <w:b/>
          <w:bCs/>
          <w:sz w:val="28"/>
          <w:szCs w:val="28"/>
          <w:lang w:eastAsia="en-US"/>
        </w:rPr>
      </w:pPr>
    </w:p>
    <w:p w:rsidR="00160B02" w:rsidRPr="00160B02" w:rsidRDefault="00160B02" w:rsidP="00160B02">
      <w:pPr>
        <w:spacing w:after="160" w:line="259" w:lineRule="auto"/>
        <w:rPr>
          <w:rFonts w:ascii="Calibri" w:eastAsia="Calibri" w:hAnsi="Calibri"/>
          <w:b/>
          <w:bCs/>
          <w:sz w:val="24"/>
          <w:szCs w:val="24"/>
          <w:lang w:eastAsia="en-US"/>
        </w:rPr>
      </w:pPr>
      <w:r w:rsidRPr="00160B02">
        <w:rPr>
          <w:rFonts w:ascii="Calibri" w:eastAsia="Calibri" w:hAnsi="Calibri"/>
          <w:b/>
          <w:bCs/>
          <w:sz w:val="28"/>
          <w:szCs w:val="28"/>
          <w:lang w:eastAsia="en-US"/>
        </w:rPr>
        <w:lastRenderedPageBreak/>
        <w:t>Introduction to Strategic Travel &amp; Tourism Management 201</w:t>
      </w:r>
      <w:r>
        <w:rPr>
          <w:rFonts w:ascii="Calibri" w:eastAsia="Calibri" w:hAnsi="Calibri"/>
          <w:b/>
          <w:bCs/>
          <w:sz w:val="28"/>
          <w:szCs w:val="28"/>
          <w:lang w:eastAsia="en-US"/>
        </w:rPr>
        <w:t>8</w:t>
      </w:r>
      <w:r w:rsidRPr="00160B02">
        <w:rPr>
          <w:rFonts w:ascii="Calibri" w:eastAsia="Calibri" w:hAnsi="Calibri"/>
          <w:b/>
          <w:bCs/>
          <w:sz w:val="28"/>
          <w:szCs w:val="28"/>
          <w:lang w:eastAsia="en-US"/>
        </w:rPr>
        <w:t>-1</w:t>
      </w:r>
      <w:r>
        <w:rPr>
          <w:rFonts w:ascii="Calibri" w:eastAsia="Calibri" w:hAnsi="Calibri"/>
          <w:b/>
          <w:bCs/>
          <w:sz w:val="28"/>
          <w:szCs w:val="28"/>
          <w:lang w:eastAsia="en-US"/>
        </w:rPr>
        <w:t>9</w:t>
      </w:r>
    </w:p>
    <w:p w:rsidR="00160B02" w:rsidRPr="00160B02" w:rsidRDefault="00160B02" w:rsidP="00160B02">
      <w:pPr>
        <w:spacing w:after="160" w:line="259" w:lineRule="auto"/>
        <w:rPr>
          <w:rFonts w:ascii="Calibri" w:eastAsia="Calibri" w:hAnsi="Calibri"/>
          <w:sz w:val="24"/>
          <w:szCs w:val="24"/>
          <w:lang w:eastAsia="en-US"/>
        </w:rPr>
      </w:pPr>
      <w:r w:rsidRPr="00160B02">
        <w:rPr>
          <w:rFonts w:ascii="Calibri" w:eastAsia="Calibri" w:hAnsi="Calibri"/>
          <w:sz w:val="24"/>
          <w:szCs w:val="24"/>
          <w:lang w:eastAsia="en-US"/>
        </w:rPr>
        <w:t>Welcome to this generic overview handbook.  This is a level 6, 20 credit module taught in semester 1 to third year BA Tourism/ITTM/Events Management and MTour</w:t>
      </w:r>
      <w:r w:rsidR="00494007">
        <w:rPr>
          <w:rFonts w:ascii="Calibri" w:eastAsia="Calibri" w:hAnsi="Calibri"/>
          <w:sz w:val="24"/>
          <w:szCs w:val="24"/>
          <w:lang w:eastAsia="en-US"/>
        </w:rPr>
        <w:t xml:space="preserve"> </w:t>
      </w:r>
      <w:r w:rsidRPr="00160B02">
        <w:rPr>
          <w:rFonts w:ascii="Calibri" w:eastAsia="Calibri" w:hAnsi="Calibri"/>
          <w:sz w:val="24"/>
          <w:szCs w:val="24"/>
          <w:lang w:eastAsia="en-US"/>
        </w:rPr>
        <w:t xml:space="preserve">students in the School of Tourism and Hospitality. </w:t>
      </w:r>
    </w:p>
    <w:p w:rsidR="00160B02" w:rsidRPr="00160B02" w:rsidRDefault="00160B02" w:rsidP="00160B02">
      <w:pPr>
        <w:spacing w:after="160" w:line="259" w:lineRule="auto"/>
        <w:rPr>
          <w:rFonts w:ascii="Calibri" w:eastAsia="Calibri" w:hAnsi="Calibri"/>
          <w:sz w:val="24"/>
          <w:szCs w:val="24"/>
          <w:lang w:eastAsia="en-US"/>
        </w:rPr>
      </w:pPr>
      <w:r w:rsidRPr="00160B02">
        <w:rPr>
          <w:rFonts w:ascii="Calibri" w:eastAsia="Calibri" w:hAnsi="Calibri"/>
          <w:sz w:val="24"/>
          <w:szCs w:val="24"/>
          <w:lang w:eastAsia="en-US"/>
        </w:rPr>
        <w:t>It should be read in conjunction with supplementary information and materials available on Moodle together with information and instructions delivered by the module tutor.</w:t>
      </w:r>
    </w:p>
    <w:p w:rsidR="00160B02" w:rsidRPr="00160B02" w:rsidRDefault="00160B02" w:rsidP="00160B02">
      <w:pPr>
        <w:spacing w:after="160" w:line="259" w:lineRule="auto"/>
        <w:rPr>
          <w:rFonts w:ascii="Calibri" w:eastAsia="Calibri" w:hAnsi="Calibri"/>
          <w:sz w:val="24"/>
          <w:szCs w:val="24"/>
          <w:lang w:eastAsia="en-US"/>
        </w:rPr>
      </w:pPr>
      <w:r w:rsidRPr="00160B02">
        <w:rPr>
          <w:rFonts w:ascii="Calibri" w:eastAsia="Calibri" w:hAnsi="Calibri"/>
          <w:sz w:val="24"/>
          <w:szCs w:val="24"/>
          <w:lang w:eastAsia="en-US"/>
        </w:rPr>
        <w:t>In order to get the best out of this module it is vital that you engage with the themes explored as well as with both the online and offline activities during tutorial sessions which are designed to enrich the learning experience as well as to encourage self-directed study together with collaboration and interaction with your peer group.</w:t>
      </w:r>
    </w:p>
    <w:p w:rsidR="00160B02" w:rsidRPr="00160B02" w:rsidRDefault="00160B02" w:rsidP="00160B02">
      <w:pPr>
        <w:spacing w:after="160" w:line="259" w:lineRule="auto"/>
        <w:rPr>
          <w:rFonts w:ascii="Calibri" w:eastAsia="Calibri" w:hAnsi="Calibri"/>
          <w:b/>
          <w:sz w:val="24"/>
          <w:szCs w:val="24"/>
          <w:lang w:eastAsia="en-US"/>
        </w:rPr>
      </w:pPr>
    </w:p>
    <w:p w:rsidR="00160B02" w:rsidRPr="00160B02" w:rsidRDefault="00160B02" w:rsidP="00160B02">
      <w:pPr>
        <w:jc w:val="both"/>
        <w:rPr>
          <w:rFonts w:ascii="Calibri" w:hAnsi="Calibri" w:cs="Arial"/>
          <w:b/>
          <w:sz w:val="24"/>
          <w:szCs w:val="24"/>
        </w:rPr>
      </w:pPr>
      <w:r w:rsidRPr="00160B02">
        <w:rPr>
          <w:rFonts w:ascii="Calibri" w:hAnsi="Calibri" w:cs="Arial"/>
          <w:b/>
          <w:sz w:val="24"/>
          <w:szCs w:val="24"/>
        </w:rPr>
        <w:t>MODULE AIM</w:t>
      </w:r>
    </w:p>
    <w:p w:rsidR="00160B02" w:rsidRPr="00160B02" w:rsidRDefault="00160B02" w:rsidP="00160B02">
      <w:pPr>
        <w:jc w:val="both"/>
        <w:rPr>
          <w:rFonts w:ascii="Calibri" w:hAnsi="Calibri" w:cs="Arial"/>
          <w:b/>
          <w:sz w:val="24"/>
          <w:szCs w:val="24"/>
        </w:rPr>
      </w:pPr>
    </w:p>
    <w:p w:rsidR="00160B02" w:rsidRPr="00160B02" w:rsidRDefault="00160B02" w:rsidP="00160B02">
      <w:pPr>
        <w:numPr>
          <w:ilvl w:val="0"/>
          <w:numId w:val="18"/>
        </w:numPr>
        <w:overflowPunct w:val="0"/>
        <w:autoSpaceDE w:val="0"/>
        <w:autoSpaceDN w:val="0"/>
        <w:adjustRightInd w:val="0"/>
        <w:spacing w:after="160" w:line="259" w:lineRule="auto"/>
        <w:ind w:left="714" w:hanging="357"/>
        <w:jc w:val="both"/>
        <w:textAlignment w:val="baseline"/>
        <w:rPr>
          <w:rFonts w:ascii="Calibri" w:hAnsi="Calibri" w:cs="Arial"/>
          <w:b/>
          <w:sz w:val="24"/>
          <w:szCs w:val="24"/>
        </w:rPr>
      </w:pPr>
      <w:r w:rsidRPr="00160B02">
        <w:rPr>
          <w:rFonts w:ascii="Calibri" w:hAnsi="Calibri" w:cs="Arial"/>
          <w:sz w:val="24"/>
          <w:szCs w:val="24"/>
        </w:rPr>
        <w:t>The module will aim to provide students with an appreciation of the dynamic relationship between the need to plan effective travel and tourism development strategies at both national and international levels - and the requirement to integrate this with compatible transportation environmental planning and sustainable development strategies</w:t>
      </w:r>
    </w:p>
    <w:p w:rsidR="00160B02" w:rsidRPr="00160B02" w:rsidRDefault="00160B02" w:rsidP="00160B02">
      <w:pPr>
        <w:jc w:val="both"/>
        <w:rPr>
          <w:rFonts w:ascii="Calibri" w:hAnsi="Calibri" w:cs="Arial"/>
          <w:b/>
          <w:sz w:val="24"/>
          <w:szCs w:val="24"/>
        </w:rPr>
      </w:pPr>
    </w:p>
    <w:p w:rsidR="00160B02" w:rsidRPr="00160B02" w:rsidRDefault="00160B02" w:rsidP="00160B02">
      <w:pPr>
        <w:jc w:val="both"/>
        <w:rPr>
          <w:rFonts w:ascii="Calibri" w:hAnsi="Calibri" w:cs="Arial"/>
          <w:b/>
          <w:sz w:val="24"/>
          <w:szCs w:val="24"/>
        </w:rPr>
      </w:pPr>
      <w:r w:rsidRPr="00160B02">
        <w:rPr>
          <w:rFonts w:ascii="Calibri" w:hAnsi="Calibri" w:cs="Arial"/>
          <w:b/>
          <w:sz w:val="24"/>
          <w:szCs w:val="24"/>
        </w:rPr>
        <w:t>LEARNING OUTCOMES</w:t>
      </w:r>
    </w:p>
    <w:p w:rsidR="00160B02" w:rsidRPr="00160B02" w:rsidRDefault="00160B02" w:rsidP="00160B02">
      <w:pPr>
        <w:overflowPunct w:val="0"/>
        <w:autoSpaceDE w:val="0"/>
        <w:autoSpaceDN w:val="0"/>
        <w:adjustRightInd w:val="0"/>
        <w:jc w:val="both"/>
        <w:textAlignment w:val="baseline"/>
        <w:rPr>
          <w:rFonts w:ascii="Calibri" w:hAnsi="Calibri" w:cs="Arial"/>
          <w:b/>
          <w:sz w:val="24"/>
          <w:szCs w:val="24"/>
        </w:rPr>
      </w:pP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r w:rsidRPr="00160B02">
        <w:rPr>
          <w:rFonts w:ascii="Calibri" w:hAnsi="Calibri" w:cs="Arial"/>
          <w:sz w:val="24"/>
          <w:szCs w:val="24"/>
        </w:rPr>
        <w:t>Upon the successful completion of this module, the student should be able to demonstrate the ability to:</w:t>
      </w: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p>
    <w:p w:rsidR="00160B02" w:rsidRPr="00160B02" w:rsidRDefault="00160B02" w:rsidP="00160B02">
      <w:pPr>
        <w:numPr>
          <w:ilvl w:val="0"/>
          <w:numId w:val="17"/>
        </w:numPr>
        <w:overflowPunct w:val="0"/>
        <w:autoSpaceDE w:val="0"/>
        <w:autoSpaceDN w:val="0"/>
        <w:adjustRightInd w:val="0"/>
        <w:spacing w:after="160" w:line="259" w:lineRule="auto"/>
        <w:ind w:hanging="357"/>
        <w:contextualSpacing/>
        <w:jc w:val="both"/>
        <w:textAlignment w:val="baseline"/>
        <w:rPr>
          <w:rFonts w:ascii="Calibri" w:hAnsi="Calibri" w:cs="Arial"/>
          <w:sz w:val="24"/>
          <w:szCs w:val="24"/>
        </w:rPr>
      </w:pPr>
      <w:r w:rsidRPr="00160B02">
        <w:rPr>
          <w:rFonts w:ascii="Calibri" w:hAnsi="Calibri" w:cs="Arial"/>
          <w:sz w:val="24"/>
          <w:szCs w:val="24"/>
        </w:rPr>
        <w:t>Systematically evaluate contemporary strategic tourism planning issues and the relationship between tourism development and the environment, whilst reviewing and evaluating management planning techniques and their role in effecting sustainable tourism development.</w:t>
      </w:r>
    </w:p>
    <w:p w:rsidR="00160B02" w:rsidRPr="00160B02" w:rsidRDefault="00160B02" w:rsidP="00160B02">
      <w:pPr>
        <w:ind w:left="720" w:hanging="357"/>
        <w:rPr>
          <w:rFonts w:ascii="Calibri" w:hAnsi="Calibri" w:cs="Arial"/>
          <w:sz w:val="24"/>
          <w:szCs w:val="24"/>
        </w:rPr>
      </w:pPr>
    </w:p>
    <w:p w:rsidR="00160B02" w:rsidRPr="00160B02" w:rsidRDefault="00160B02" w:rsidP="00160B02">
      <w:pPr>
        <w:numPr>
          <w:ilvl w:val="0"/>
          <w:numId w:val="17"/>
        </w:numPr>
        <w:overflowPunct w:val="0"/>
        <w:autoSpaceDE w:val="0"/>
        <w:autoSpaceDN w:val="0"/>
        <w:adjustRightInd w:val="0"/>
        <w:spacing w:after="160" w:line="259" w:lineRule="auto"/>
        <w:ind w:hanging="357"/>
        <w:contextualSpacing/>
        <w:jc w:val="both"/>
        <w:textAlignment w:val="baseline"/>
        <w:rPr>
          <w:rFonts w:ascii="Calibri" w:hAnsi="Calibri" w:cs="Arial"/>
          <w:sz w:val="24"/>
          <w:szCs w:val="24"/>
        </w:rPr>
      </w:pPr>
      <w:r w:rsidRPr="00160B02">
        <w:rPr>
          <w:rFonts w:ascii="Calibri" w:hAnsi="Calibri" w:cs="Arial"/>
          <w:sz w:val="24"/>
          <w:szCs w:val="24"/>
        </w:rPr>
        <w:t>Critically analyse in detail ‘green’ transport and tourism initiatives and assess European, UK and Welsh transport policies and their impact upon tourism.</w:t>
      </w: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p>
    <w:p w:rsidR="00160B02" w:rsidRPr="00160B02" w:rsidRDefault="00160B02" w:rsidP="00160B02">
      <w:pPr>
        <w:tabs>
          <w:tab w:val="left" w:pos="720"/>
          <w:tab w:val="left" w:pos="1440"/>
          <w:tab w:val="left" w:pos="2160"/>
          <w:tab w:val="left" w:pos="2880"/>
        </w:tabs>
        <w:overflowPunct w:val="0"/>
        <w:autoSpaceDE w:val="0"/>
        <w:autoSpaceDN w:val="0"/>
        <w:adjustRightInd w:val="0"/>
        <w:textAlignment w:val="baseline"/>
        <w:rPr>
          <w:rFonts w:ascii="Calibri" w:hAnsi="Calibri" w:cs="Arial"/>
          <w:b/>
          <w:sz w:val="24"/>
          <w:szCs w:val="24"/>
        </w:rPr>
      </w:pPr>
      <w:r w:rsidRPr="00160B02">
        <w:rPr>
          <w:rFonts w:ascii="Calibri" w:hAnsi="Calibri" w:cs="Arial"/>
          <w:b/>
          <w:sz w:val="24"/>
          <w:szCs w:val="24"/>
        </w:rPr>
        <w:t>INDICATIVE CONTENT</w:t>
      </w:r>
    </w:p>
    <w:p w:rsidR="00160B02" w:rsidRPr="00160B02" w:rsidRDefault="00160B02" w:rsidP="00160B02">
      <w:pPr>
        <w:numPr>
          <w:ilvl w:val="0"/>
          <w:numId w:val="19"/>
        </w:numPr>
        <w:overflowPunct w:val="0"/>
        <w:autoSpaceDE w:val="0"/>
        <w:autoSpaceDN w:val="0"/>
        <w:adjustRightInd w:val="0"/>
        <w:spacing w:after="160" w:line="259" w:lineRule="auto"/>
        <w:ind w:left="720" w:hanging="357"/>
        <w:contextualSpacing/>
        <w:jc w:val="both"/>
        <w:textAlignment w:val="baseline"/>
        <w:rPr>
          <w:rFonts w:ascii="Calibri" w:hAnsi="Calibri" w:cs="Arial"/>
          <w:sz w:val="24"/>
          <w:szCs w:val="24"/>
        </w:rPr>
      </w:pPr>
      <w:r w:rsidRPr="00160B02">
        <w:rPr>
          <w:rFonts w:ascii="Calibri" w:hAnsi="Calibri" w:cs="Arial"/>
          <w:sz w:val="24"/>
          <w:szCs w:val="24"/>
        </w:rPr>
        <w:t>Strategic travel and tourism management. Introduction and issues.</w:t>
      </w:r>
    </w:p>
    <w:p w:rsidR="00160B02" w:rsidRPr="00160B02" w:rsidRDefault="00160B02" w:rsidP="00160B02">
      <w:pPr>
        <w:ind w:left="720" w:hanging="357"/>
        <w:contextualSpacing/>
        <w:rPr>
          <w:rFonts w:ascii="Calibri" w:hAnsi="Calibri" w:cs="Arial"/>
          <w:sz w:val="24"/>
          <w:szCs w:val="24"/>
        </w:rPr>
      </w:pPr>
    </w:p>
    <w:p w:rsidR="00160B02" w:rsidRPr="00160B02" w:rsidRDefault="00160B02" w:rsidP="00160B02">
      <w:pPr>
        <w:numPr>
          <w:ilvl w:val="0"/>
          <w:numId w:val="19"/>
        </w:numPr>
        <w:overflowPunct w:val="0"/>
        <w:autoSpaceDE w:val="0"/>
        <w:autoSpaceDN w:val="0"/>
        <w:adjustRightInd w:val="0"/>
        <w:spacing w:after="160" w:line="259" w:lineRule="auto"/>
        <w:ind w:left="720" w:hanging="357"/>
        <w:contextualSpacing/>
        <w:jc w:val="both"/>
        <w:textAlignment w:val="baseline"/>
        <w:rPr>
          <w:rFonts w:ascii="Calibri" w:hAnsi="Calibri" w:cs="Arial"/>
          <w:sz w:val="24"/>
          <w:szCs w:val="24"/>
        </w:rPr>
      </w:pPr>
      <w:r w:rsidRPr="00160B02">
        <w:rPr>
          <w:rFonts w:ascii="Calibri" w:hAnsi="Calibri" w:cs="Arial"/>
          <w:sz w:val="24"/>
          <w:szCs w:val="24"/>
        </w:rPr>
        <w:t xml:space="preserve">Environmental issues , </w:t>
      </w:r>
      <w:r w:rsidR="00494007">
        <w:rPr>
          <w:rFonts w:ascii="Calibri" w:hAnsi="Calibri" w:cs="Arial"/>
          <w:sz w:val="24"/>
          <w:szCs w:val="24"/>
        </w:rPr>
        <w:t>t</w:t>
      </w:r>
      <w:r w:rsidRPr="00160B02">
        <w:rPr>
          <w:rFonts w:ascii="Calibri" w:hAnsi="Calibri" w:cs="Arial"/>
          <w:sz w:val="24"/>
          <w:szCs w:val="24"/>
        </w:rPr>
        <w:t>ourism trends and impacts</w:t>
      </w:r>
    </w:p>
    <w:p w:rsidR="00160B02" w:rsidRPr="00160B02" w:rsidRDefault="00160B02" w:rsidP="00160B02">
      <w:pPr>
        <w:ind w:left="720" w:hanging="357"/>
        <w:contextualSpacing/>
        <w:rPr>
          <w:rFonts w:ascii="Calibri" w:hAnsi="Calibri" w:cs="Arial"/>
          <w:sz w:val="24"/>
          <w:szCs w:val="24"/>
        </w:rPr>
      </w:pPr>
    </w:p>
    <w:p w:rsidR="00160B02" w:rsidRPr="00160B02" w:rsidRDefault="00160B02" w:rsidP="00160B02">
      <w:pPr>
        <w:numPr>
          <w:ilvl w:val="0"/>
          <w:numId w:val="19"/>
        </w:numPr>
        <w:overflowPunct w:val="0"/>
        <w:autoSpaceDE w:val="0"/>
        <w:autoSpaceDN w:val="0"/>
        <w:adjustRightInd w:val="0"/>
        <w:spacing w:after="160" w:line="259" w:lineRule="auto"/>
        <w:ind w:left="720" w:hanging="357"/>
        <w:contextualSpacing/>
        <w:jc w:val="both"/>
        <w:textAlignment w:val="baseline"/>
        <w:rPr>
          <w:rFonts w:ascii="Calibri" w:hAnsi="Calibri" w:cs="Arial"/>
          <w:sz w:val="24"/>
          <w:szCs w:val="24"/>
        </w:rPr>
      </w:pPr>
      <w:r w:rsidRPr="00160B02">
        <w:rPr>
          <w:rFonts w:ascii="Calibri" w:hAnsi="Calibri" w:cs="Arial"/>
          <w:sz w:val="24"/>
          <w:szCs w:val="24"/>
        </w:rPr>
        <w:t xml:space="preserve">Planning policy and practice, </w:t>
      </w:r>
      <w:r w:rsidR="00494007">
        <w:rPr>
          <w:rFonts w:ascii="Calibri" w:hAnsi="Calibri" w:cs="Arial"/>
          <w:sz w:val="24"/>
          <w:szCs w:val="24"/>
        </w:rPr>
        <w:t>s</w:t>
      </w:r>
      <w:r w:rsidRPr="00160B02">
        <w:rPr>
          <w:rFonts w:ascii="Calibri" w:hAnsi="Calibri" w:cs="Arial"/>
          <w:sz w:val="24"/>
          <w:szCs w:val="24"/>
        </w:rPr>
        <w:t>ustainable development initiatives</w:t>
      </w:r>
    </w:p>
    <w:p w:rsidR="00160B02" w:rsidRPr="00160B02" w:rsidRDefault="00160B02" w:rsidP="00160B02">
      <w:pPr>
        <w:ind w:left="720" w:hanging="357"/>
        <w:contextualSpacing/>
        <w:rPr>
          <w:rFonts w:ascii="Calibri" w:hAnsi="Calibri" w:cs="Arial"/>
          <w:sz w:val="24"/>
          <w:szCs w:val="24"/>
        </w:rPr>
      </w:pPr>
    </w:p>
    <w:p w:rsidR="00160B02" w:rsidRPr="00160B02" w:rsidRDefault="00160B02" w:rsidP="00160B02">
      <w:pPr>
        <w:numPr>
          <w:ilvl w:val="0"/>
          <w:numId w:val="19"/>
        </w:numPr>
        <w:overflowPunct w:val="0"/>
        <w:autoSpaceDE w:val="0"/>
        <w:autoSpaceDN w:val="0"/>
        <w:adjustRightInd w:val="0"/>
        <w:spacing w:after="160" w:line="259" w:lineRule="auto"/>
        <w:ind w:left="720" w:hanging="357"/>
        <w:contextualSpacing/>
        <w:jc w:val="both"/>
        <w:textAlignment w:val="baseline"/>
        <w:rPr>
          <w:rFonts w:ascii="Calibri" w:hAnsi="Calibri" w:cs="Arial"/>
          <w:sz w:val="24"/>
          <w:szCs w:val="24"/>
        </w:rPr>
      </w:pPr>
      <w:r w:rsidRPr="00160B02">
        <w:rPr>
          <w:rFonts w:ascii="Calibri" w:hAnsi="Calibri" w:cs="Arial"/>
          <w:sz w:val="24"/>
          <w:szCs w:val="24"/>
        </w:rPr>
        <w:t xml:space="preserve">Environmental impact assessment, </w:t>
      </w:r>
      <w:r w:rsidR="00494007">
        <w:rPr>
          <w:rFonts w:ascii="Calibri" w:hAnsi="Calibri" w:cs="Arial"/>
          <w:sz w:val="24"/>
          <w:szCs w:val="24"/>
        </w:rPr>
        <w:t>e</w:t>
      </w:r>
      <w:r w:rsidRPr="00160B02">
        <w:rPr>
          <w:rFonts w:ascii="Calibri" w:hAnsi="Calibri" w:cs="Arial"/>
          <w:sz w:val="24"/>
          <w:szCs w:val="24"/>
        </w:rPr>
        <w:t>nvironmental management techniques</w:t>
      </w:r>
    </w:p>
    <w:p w:rsidR="00160B02" w:rsidRPr="00160B02" w:rsidRDefault="00160B02" w:rsidP="00160B02">
      <w:pPr>
        <w:ind w:left="720" w:hanging="357"/>
        <w:contextualSpacing/>
        <w:rPr>
          <w:rFonts w:ascii="Calibri" w:hAnsi="Calibri" w:cs="Arial"/>
          <w:sz w:val="24"/>
          <w:szCs w:val="24"/>
        </w:rPr>
      </w:pPr>
    </w:p>
    <w:p w:rsidR="00160B02" w:rsidRPr="00160B02" w:rsidRDefault="00160B02" w:rsidP="00160B02">
      <w:pPr>
        <w:numPr>
          <w:ilvl w:val="0"/>
          <w:numId w:val="19"/>
        </w:numPr>
        <w:overflowPunct w:val="0"/>
        <w:autoSpaceDE w:val="0"/>
        <w:autoSpaceDN w:val="0"/>
        <w:adjustRightInd w:val="0"/>
        <w:spacing w:after="160" w:line="259" w:lineRule="auto"/>
        <w:ind w:left="720" w:hanging="357"/>
        <w:contextualSpacing/>
        <w:jc w:val="both"/>
        <w:textAlignment w:val="baseline"/>
        <w:rPr>
          <w:rFonts w:ascii="Calibri" w:hAnsi="Calibri" w:cs="Arial"/>
          <w:sz w:val="24"/>
          <w:szCs w:val="24"/>
        </w:rPr>
      </w:pPr>
      <w:r w:rsidRPr="00160B02">
        <w:rPr>
          <w:rFonts w:ascii="Calibri" w:hAnsi="Calibri" w:cs="Arial"/>
          <w:sz w:val="24"/>
          <w:szCs w:val="24"/>
        </w:rPr>
        <w:t xml:space="preserve">Approaches to tourism planning and development, </w:t>
      </w:r>
      <w:r w:rsidR="00494007">
        <w:rPr>
          <w:rFonts w:ascii="Calibri" w:hAnsi="Calibri" w:cs="Arial"/>
          <w:sz w:val="24"/>
          <w:szCs w:val="24"/>
        </w:rPr>
        <w:t>c</w:t>
      </w:r>
      <w:r w:rsidRPr="00160B02">
        <w:rPr>
          <w:rFonts w:ascii="Calibri" w:hAnsi="Calibri" w:cs="Arial"/>
          <w:sz w:val="24"/>
          <w:szCs w:val="24"/>
        </w:rPr>
        <w:t>ase studies of good tourism development practice, Tourism and environmental initiatives.</w:t>
      </w:r>
    </w:p>
    <w:p w:rsidR="00160B02" w:rsidRPr="00160B02" w:rsidRDefault="00160B02" w:rsidP="00160B02">
      <w:pPr>
        <w:ind w:left="720" w:hanging="357"/>
        <w:contextualSpacing/>
        <w:rPr>
          <w:rFonts w:ascii="Calibri" w:hAnsi="Calibri" w:cs="Arial"/>
          <w:sz w:val="24"/>
          <w:szCs w:val="24"/>
        </w:rPr>
      </w:pPr>
    </w:p>
    <w:p w:rsidR="00160B02" w:rsidRPr="00160B02" w:rsidRDefault="00160B02" w:rsidP="00160B02">
      <w:pPr>
        <w:numPr>
          <w:ilvl w:val="0"/>
          <w:numId w:val="19"/>
        </w:numPr>
        <w:overflowPunct w:val="0"/>
        <w:autoSpaceDE w:val="0"/>
        <w:autoSpaceDN w:val="0"/>
        <w:adjustRightInd w:val="0"/>
        <w:spacing w:after="160" w:line="259" w:lineRule="auto"/>
        <w:ind w:left="720" w:hanging="357"/>
        <w:contextualSpacing/>
        <w:jc w:val="both"/>
        <w:textAlignment w:val="baseline"/>
        <w:rPr>
          <w:rFonts w:ascii="Calibri" w:hAnsi="Calibri" w:cs="Arial"/>
          <w:sz w:val="24"/>
          <w:szCs w:val="24"/>
        </w:rPr>
      </w:pPr>
      <w:r w:rsidRPr="00160B02">
        <w:rPr>
          <w:rFonts w:ascii="Calibri" w:hAnsi="Calibri" w:cs="Arial"/>
          <w:sz w:val="24"/>
          <w:szCs w:val="24"/>
        </w:rPr>
        <w:t>Links between transport and the development of Tourism from the 19</w:t>
      </w:r>
      <w:r w:rsidRPr="00160B02">
        <w:rPr>
          <w:rFonts w:ascii="Calibri" w:hAnsi="Calibri" w:cs="Arial"/>
          <w:sz w:val="24"/>
          <w:szCs w:val="24"/>
          <w:vertAlign w:val="superscript"/>
        </w:rPr>
        <w:t>th</w:t>
      </w:r>
      <w:r w:rsidRPr="00160B02">
        <w:rPr>
          <w:rFonts w:ascii="Calibri" w:hAnsi="Calibri" w:cs="Arial"/>
          <w:sz w:val="24"/>
          <w:szCs w:val="24"/>
        </w:rPr>
        <w:t xml:space="preserve"> century to current times</w:t>
      </w:r>
    </w:p>
    <w:p w:rsidR="00160B02" w:rsidRPr="00160B02" w:rsidRDefault="00160B02" w:rsidP="00160B02">
      <w:pPr>
        <w:ind w:left="720" w:hanging="357"/>
        <w:contextualSpacing/>
        <w:rPr>
          <w:rFonts w:ascii="Calibri" w:hAnsi="Calibri" w:cs="Arial"/>
          <w:sz w:val="24"/>
          <w:szCs w:val="24"/>
        </w:rPr>
      </w:pPr>
    </w:p>
    <w:p w:rsidR="00160B02" w:rsidRPr="00160B02" w:rsidRDefault="00160B02" w:rsidP="00160B02">
      <w:pPr>
        <w:numPr>
          <w:ilvl w:val="0"/>
          <w:numId w:val="19"/>
        </w:numPr>
        <w:overflowPunct w:val="0"/>
        <w:autoSpaceDE w:val="0"/>
        <w:autoSpaceDN w:val="0"/>
        <w:adjustRightInd w:val="0"/>
        <w:spacing w:after="160" w:line="259" w:lineRule="auto"/>
        <w:ind w:left="720" w:hanging="357"/>
        <w:contextualSpacing/>
        <w:jc w:val="both"/>
        <w:textAlignment w:val="baseline"/>
        <w:rPr>
          <w:rFonts w:ascii="Calibri" w:hAnsi="Calibri" w:cs="Arial"/>
          <w:sz w:val="24"/>
          <w:szCs w:val="24"/>
        </w:rPr>
      </w:pPr>
      <w:r w:rsidRPr="00160B02">
        <w:rPr>
          <w:rFonts w:ascii="Calibri" w:hAnsi="Calibri" w:cs="Arial"/>
          <w:sz w:val="24"/>
          <w:szCs w:val="24"/>
        </w:rPr>
        <w:t>Evaluation of Transport Policy in the UK, Wales and EU and its implications for the tourist journey</w:t>
      </w:r>
    </w:p>
    <w:p w:rsidR="00160B02" w:rsidRPr="00160B02" w:rsidRDefault="00160B02" w:rsidP="00160B02">
      <w:pPr>
        <w:ind w:left="720" w:hanging="357"/>
        <w:contextualSpacing/>
        <w:rPr>
          <w:rFonts w:ascii="Calibri" w:hAnsi="Calibri" w:cs="Arial"/>
          <w:sz w:val="24"/>
          <w:szCs w:val="24"/>
        </w:rPr>
      </w:pPr>
    </w:p>
    <w:p w:rsidR="00160B02" w:rsidRPr="00160B02" w:rsidRDefault="00160B02" w:rsidP="00160B02">
      <w:pPr>
        <w:numPr>
          <w:ilvl w:val="0"/>
          <w:numId w:val="19"/>
        </w:numPr>
        <w:overflowPunct w:val="0"/>
        <w:autoSpaceDE w:val="0"/>
        <w:autoSpaceDN w:val="0"/>
        <w:adjustRightInd w:val="0"/>
        <w:spacing w:after="160" w:line="259" w:lineRule="auto"/>
        <w:ind w:left="720" w:hanging="357"/>
        <w:contextualSpacing/>
        <w:jc w:val="both"/>
        <w:textAlignment w:val="baseline"/>
        <w:rPr>
          <w:rFonts w:ascii="Calibri" w:hAnsi="Calibri" w:cs="Arial"/>
          <w:sz w:val="24"/>
          <w:szCs w:val="24"/>
        </w:rPr>
      </w:pPr>
      <w:r w:rsidRPr="00160B02">
        <w:rPr>
          <w:rFonts w:ascii="Calibri" w:hAnsi="Calibri" w:cs="Arial"/>
          <w:sz w:val="24"/>
          <w:szCs w:val="24"/>
        </w:rPr>
        <w:lastRenderedPageBreak/>
        <w:t>Road, rail, aviation, water based transportation, cycling and walking. Appropriate analysis of case studies; current/contemporary issues e.g. Heathrow expansion; HS2.</w:t>
      </w:r>
    </w:p>
    <w:p w:rsidR="00160B02" w:rsidRPr="00160B02" w:rsidRDefault="00160B02" w:rsidP="00160B02">
      <w:pPr>
        <w:ind w:left="720" w:hanging="357"/>
        <w:contextualSpacing/>
        <w:rPr>
          <w:rFonts w:ascii="Calibri" w:hAnsi="Calibri" w:cs="Arial"/>
          <w:sz w:val="24"/>
          <w:szCs w:val="24"/>
        </w:rPr>
      </w:pPr>
    </w:p>
    <w:p w:rsidR="00160B02" w:rsidRPr="00160B02" w:rsidRDefault="00160B02" w:rsidP="00160B02">
      <w:pPr>
        <w:numPr>
          <w:ilvl w:val="0"/>
          <w:numId w:val="19"/>
        </w:numPr>
        <w:overflowPunct w:val="0"/>
        <w:autoSpaceDE w:val="0"/>
        <w:autoSpaceDN w:val="0"/>
        <w:adjustRightInd w:val="0"/>
        <w:spacing w:after="160" w:line="259" w:lineRule="auto"/>
        <w:ind w:left="720" w:hanging="357"/>
        <w:contextualSpacing/>
        <w:jc w:val="both"/>
        <w:textAlignment w:val="baseline"/>
        <w:rPr>
          <w:rFonts w:ascii="Calibri" w:hAnsi="Calibri" w:cs="Arial"/>
          <w:sz w:val="24"/>
          <w:szCs w:val="24"/>
        </w:rPr>
      </w:pPr>
      <w:r w:rsidRPr="00160B02">
        <w:rPr>
          <w:rFonts w:ascii="Calibri" w:hAnsi="Calibri" w:cs="Arial"/>
          <w:sz w:val="24"/>
          <w:szCs w:val="24"/>
        </w:rPr>
        <w:t>The opportunities arising from the new developments in travel and transport strategies with national/international context</w:t>
      </w:r>
    </w:p>
    <w:p w:rsidR="00160B02" w:rsidRPr="00160B02" w:rsidRDefault="00160B02" w:rsidP="00160B02">
      <w:pPr>
        <w:ind w:left="720" w:hanging="357"/>
        <w:contextualSpacing/>
        <w:rPr>
          <w:rFonts w:ascii="Calibri" w:hAnsi="Calibri" w:cs="Arial"/>
          <w:sz w:val="24"/>
          <w:szCs w:val="24"/>
        </w:rPr>
      </w:pPr>
    </w:p>
    <w:p w:rsidR="00160B02" w:rsidRPr="00160B02" w:rsidRDefault="00160B02" w:rsidP="00160B02">
      <w:pPr>
        <w:numPr>
          <w:ilvl w:val="0"/>
          <w:numId w:val="19"/>
        </w:numPr>
        <w:overflowPunct w:val="0"/>
        <w:autoSpaceDE w:val="0"/>
        <w:autoSpaceDN w:val="0"/>
        <w:adjustRightInd w:val="0"/>
        <w:spacing w:after="160" w:line="259" w:lineRule="auto"/>
        <w:ind w:left="720" w:hanging="357"/>
        <w:contextualSpacing/>
        <w:jc w:val="both"/>
        <w:textAlignment w:val="baseline"/>
        <w:rPr>
          <w:rFonts w:ascii="Calibri" w:hAnsi="Calibri" w:cs="Arial"/>
          <w:sz w:val="24"/>
          <w:szCs w:val="24"/>
        </w:rPr>
      </w:pPr>
      <w:r w:rsidRPr="00160B02">
        <w:rPr>
          <w:rFonts w:ascii="Calibri" w:hAnsi="Calibri" w:cs="Arial"/>
          <w:sz w:val="24"/>
          <w:szCs w:val="24"/>
        </w:rPr>
        <w:t xml:space="preserve">Transport privatisation, transport deregulation and its implications for tourism </w:t>
      </w:r>
    </w:p>
    <w:p w:rsidR="00160B02" w:rsidRPr="00160B02" w:rsidRDefault="00160B02" w:rsidP="00160B02">
      <w:pPr>
        <w:ind w:left="720" w:hanging="357"/>
        <w:contextualSpacing/>
        <w:rPr>
          <w:rFonts w:ascii="Calibri" w:hAnsi="Calibri" w:cs="Arial"/>
          <w:sz w:val="24"/>
          <w:szCs w:val="24"/>
        </w:rPr>
      </w:pPr>
    </w:p>
    <w:p w:rsidR="00160B02" w:rsidRPr="00160B02" w:rsidRDefault="00160B02" w:rsidP="00160B02">
      <w:pPr>
        <w:numPr>
          <w:ilvl w:val="0"/>
          <w:numId w:val="19"/>
        </w:numPr>
        <w:overflowPunct w:val="0"/>
        <w:autoSpaceDE w:val="0"/>
        <w:autoSpaceDN w:val="0"/>
        <w:adjustRightInd w:val="0"/>
        <w:spacing w:after="160" w:line="259" w:lineRule="auto"/>
        <w:ind w:left="720" w:hanging="357"/>
        <w:contextualSpacing/>
        <w:jc w:val="both"/>
        <w:textAlignment w:val="baseline"/>
        <w:rPr>
          <w:rFonts w:ascii="Calibri" w:hAnsi="Calibri" w:cs="Arial"/>
          <w:sz w:val="24"/>
          <w:szCs w:val="24"/>
        </w:rPr>
      </w:pPr>
      <w:r w:rsidRPr="00160B02">
        <w:rPr>
          <w:rFonts w:ascii="Calibri" w:hAnsi="Calibri" w:cs="Arial"/>
          <w:sz w:val="24"/>
          <w:szCs w:val="24"/>
        </w:rPr>
        <w:t xml:space="preserve">Green transport, sustainability and tourism opportunities, Specialist transport products for tourists </w:t>
      </w:r>
    </w:p>
    <w:p w:rsidR="00160B02" w:rsidRPr="00160B02" w:rsidRDefault="00160B02" w:rsidP="00160B02">
      <w:pPr>
        <w:ind w:left="720" w:hanging="357"/>
        <w:contextualSpacing/>
        <w:rPr>
          <w:rFonts w:ascii="Calibri" w:hAnsi="Calibri" w:cs="Arial"/>
          <w:sz w:val="24"/>
          <w:szCs w:val="24"/>
        </w:rPr>
      </w:pPr>
    </w:p>
    <w:p w:rsidR="00160B02" w:rsidRPr="00160B02" w:rsidRDefault="00160B02" w:rsidP="00160B02">
      <w:pPr>
        <w:numPr>
          <w:ilvl w:val="0"/>
          <w:numId w:val="19"/>
        </w:numPr>
        <w:overflowPunct w:val="0"/>
        <w:autoSpaceDE w:val="0"/>
        <w:autoSpaceDN w:val="0"/>
        <w:adjustRightInd w:val="0"/>
        <w:spacing w:after="160" w:line="259" w:lineRule="auto"/>
        <w:ind w:left="720" w:hanging="357"/>
        <w:contextualSpacing/>
        <w:jc w:val="both"/>
        <w:textAlignment w:val="baseline"/>
        <w:rPr>
          <w:rFonts w:ascii="Calibri" w:hAnsi="Calibri" w:cs="Arial"/>
          <w:sz w:val="24"/>
          <w:szCs w:val="24"/>
        </w:rPr>
      </w:pPr>
      <w:r w:rsidRPr="00160B02">
        <w:rPr>
          <w:rFonts w:ascii="Calibri" w:hAnsi="Calibri" w:cs="Arial"/>
          <w:sz w:val="24"/>
          <w:szCs w:val="24"/>
        </w:rPr>
        <w:t>Political influences and issues upon travel and transport provision</w:t>
      </w:r>
    </w:p>
    <w:p w:rsidR="00160B02" w:rsidRPr="00160B02" w:rsidRDefault="00160B02" w:rsidP="00160B02">
      <w:pPr>
        <w:ind w:left="720" w:hanging="357"/>
        <w:contextualSpacing/>
        <w:rPr>
          <w:rFonts w:ascii="Calibri" w:hAnsi="Calibri" w:cs="Arial"/>
          <w:sz w:val="24"/>
          <w:szCs w:val="24"/>
        </w:rPr>
      </w:pPr>
    </w:p>
    <w:p w:rsidR="00160B02" w:rsidRPr="00160B02" w:rsidRDefault="00160B02" w:rsidP="00160B02">
      <w:pPr>
        <w:numPr>
          <w:ilvl w:val="0"/>
          <w:numId w:val="19"/>
        </w:numPr>
        <w:overflowPunct w:val="0"/>
        <w:autoSpaceDE w:val="0"/>
        <w:autoSpaceDN w:val="0"/>
        <w:adjustRightInd w:val="0"/>
        <w:spacing w:after="160" w:line="259" w:lineRule="auto"/>
        <w:ind w:left="720" w:hanging="357"/>
        <w:contextualSpacing/>
        <w:jc w:val="both"/>
        <w:textAlignment w:val="baseline"/>
        <w:rPr>
          <w:rFonts w:ascii="Calibri" w:hAnsi="Calibri" w:cs="Arial"/>
          <w:sz w:val="24"/>
          <w:szCs w:val="24"/>
        </w:rPr>
      </w:pPr>
      <w:r w:rsidRPr="00160B02">
        <w:rPr>
          <w:rFonts w:ascii="Calibri" w:hAnsi="Calibri" w:cs="Arial"/>
          <w:sz w:val="24"/>
          <w:szCs w:val="24"/>
        </w:rPr>
        <w:t xml:space="preserve">Package holidays and transport, transport innovations and future markets for tourism </w:t>
      </w: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p>
    <w:p w:rsidR="00160B02" w:rsidRPr="00160B02" w:rsidRDefault="00160B02" w:rsidP="00160B02">
      <w:pPr>
        <w:tabs>
          <w:tab w:val="left" w:pos="720"/>
          <w:tab w:val="left" w:pos="1440"/>
          <w:tab w:val="left" w:pos="2160"/>
          <w:tab w:val="left" w:pos="2880"/>
        </w:tabs>
        <w:overflowPunct w:val="0"/>
        <w:autoSpaceDE w:val="0"/>
        <w:autoSpaceDN w:val="0"/>
        <w:adjustRightInd w:val="0"/>
        <w:textAlignment w:val="baseline"/>
        <w:rPr>
          <w:rFonts w:ascii="Calibri" w:hAnsi="Calibri" w:cs="Arial"/>
          <w:b/>
          <w:sz w:val="24"/>
          <w:szCs w:val="24"/>
        </w:rPr>
      </w:pPr>
      <w:r w:rsidRPr="00160B02">
        <w:rPr>
          <w:rFonts w:ascii="Calibri" w:hAnsi="Calibri" w:cs="Arial"/>
          <w:b/>
          <w:sz w:val="24"/>
          <w:szCs w:val="24"/>
        </w:rPr>
        <w:t>LEARNING AND TEACHING STRATEGY</w:t>
      </w:r>
    </w:p>
    <w:p w:rsidR="00160B02" w:rsidRPr="00160B02" w:rsidRDefault="00160B02" w:rsidP="00160B02">
      <w:pPr>
        <w:overflowPunct w:val="0"/>
        <w:autoSpaceDE w:val="0"/>
        <w:autoSpaceDN w:val="0"/>
        <w:adjustRightInd w:val="0"/>
        <w:jc w:val="both"/>
        <w:textAlignment w:val="baseline"/>
        <w:rPr>
          <w:rFonts w:ascii="Calibri" w:hAnsi="Calibri" w:cs="Arial"/>
          <w:b/>
          <w:sz w:val="24"/>
          <w:szCs w:val="24"/>
        </w:rPr>
      </w:pP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r w:rsidRPr="00160B02">
        <w:rPr>
          <w:rFonts w:ascii="Calibri" w:hAnsi="Calibri" w:cs="Arial"/>
          <w:sz w:val="24"/>
          <w:szCs w:val="24"/>
        </w:rPr>
        <w:t>Issues relating to the concepts and strategic issues associated with travel and tourism management are suited to delivery within weekly classes combining lectures, tutorials and student-led seminars. Lectures will introduce the students to relevant principles and practices. Tutorials and seminars will introduce practical examples which will be used to support the application, discussion, and critical evaluation of information learned. Case studies will also be used to develop further understanding and practical application within travel and tourism. Exploration of topic areas will draw upon previous modules within levels 4 and 5 – and in particular upon knowledge, experience and industry insights gained within work experience placements.</w:t>
      </w:r>
    </w:p>
    <w:p w:rsidR="00160B02" w:rsidRPr="00160B02" w:rsidRDefault="00160B02" w:rsidP="00160B02">
      <w:pPr>
        <w:overflowPunct w:val="0"/>
        <w:autoSpaceDE w:val="0"/>
        <w:autoSpaceDN w:val="0"/>
        <w:adjustRightInd w:val="0"/>
        <w:spacing w:before="120"/>
        <w:jc w:val="both"/>
        <w:textAlignment w:val="baseline"/>
        <w:rPr>
          <w:rFonts w:ascii="Calibri" w:hAnsi="Calibri" w:cs="Arial"/>
          <w:sz w:val="24"/>
          <w:szCs w:val="24"/>
        </w:rPr>
      </w:pPr>
      <w:r w:rsidRPr="00160B02">
        <w:rPr>
          <w:rFonts w:ascii="Calibri" w:hAnsi="Calibri" w:cs="Arial"/>
          <w:sz w:val="24"/>
          <w:szCs w:val="24"/>
        </w:rPr>
        <w:t>The allocation of teaching to deliver the module is:</w:t>
      </w: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p>
    <w:tbl>
      <w:tblPr>
        <w:tblStyle w:val="TableGrid81"/>
        <w:tblW w:w="0" w:type="auto"/>
        <w:tblInd w:w="108" w:type="dxa"/>
        <w:tblLayout w:type="fixed"/>
        <w:tblLook w:val="04A0" w:firstRow="1" w:lastRow="0" w:firstColumn="1" w:lastColumn="0" w:noHBand="0" w:noVBand="1"/>
      </w:tblPr>
      <w:tblGrid>
        <w:gridCol w:w="3969"/>
        <w:gridCol w:w="1701"/>
        <w:gridCol w:w="1843"/>
      </w:tblGrid>
      <w:tr w:rsidR="00160B02" w:rsidRPr="00160B02" w:rsidTr="003A717E">
        <w:tc>
          <w:tcPr>
            <w:tcW w:w="3969"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overflowPunct w:val="0"/>
              <w:autoSpaceDE w:val="0"/>
              <w:autoSpaceDN w:val="0"/>
              <w:adjustRightInd w:val="0"/>
              <w:textAlignment w:val="baseline"/>
              <w:rPr>
                <w:rFonts w:ascii="Calibri" w:hAnsi="Calibri" w:cs="Arial"/>
                <w:sz w:val="24"/>
                <w:szCs w:val="24"/>
              </w:rPr>
            </w:pPr>
            <w:r w:rsidRPr="00160B02">
              <w:rPr>
                <w:rFonts w:ascii="Calibri" w:hAnsi="Calibri" w:cs="Arial"/>
                <w:sz w:val="24"/>
                <w:szCs w:val="24"/>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overflowPunct w:val="0"/>
              <w:autoSpaceDE w:val="0"/>
              <w:autoSpaceDN w:val="0"/>
              <w:adjustRightInd w:val="0"/>
              <w:jc w:val="center"/>
              <w:textAlignment w:val="baseline"/>
              <w:rPr>
                <w:rFonts w:ascii="Calibri" w:hAnsi="Calibri" w:cs="Arial"/>
                <w:sz w:val="24"/>
                <w:szCs w:val="24"/>
              </w:rPr>
            </w:pPr>
            <w:r w:rsidRPr="00160B02">
              <w:rPr>
                <w:rFonts w:ascii="Calibri" w:hAnsi="Calibri" w:cs="Arial"/>
                <w:sz w:val="24"/>
                <w:szCs w:val="24"/>
              </w:rPr>
              <w:t>Hours</w:t>
            </w:r>
          </w:p>
        </w:tc>
        <w:tc>
          <w:tcPr>
            <w:tcW w:w="1843"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overflowPunct w:val="0"/>
              <w:autoSpaceDE w:val="0"/>
              <w:autoSpaceDN w:val="0"/>
              <w:adjustRightInd w:val="0"/>
              <w:jc w:val="center"/>
              <w:textAlignment w:val="baseline"/>
              <w:rPr>
                <w:rFonts w:ascii="Calibri" w:hAnsi="Calibri" w:cs="Arial"/>
                <w:sz w:val="24"/>
                <w:szCs w:val="24"/>
              </w:rPr>
            </w:pPr>
            <w:r w:rsidRPr="00160B02">
              <w:rPr>
                <w:rFonts w:ascii="Calibri" w:hAnsi="Calibri" w:cs="Arial"/>
                <w:sz w:val="24"/>
                <w:szCs w:val="24"/>
              </w:rPr>
              <w:t>Percentage</w:t>
            </w:r>
          </w:p>
        </w:tc>
      </w:tr>
      <w:tr w:rsidR="00160B02" w:rsidRPr="00160B02" w:rsidTr="003A717E">
        <w:tc>
          <w:tcPr>
            <w:tcW w:w="3969"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overflowPunct w:val="0"/>
              <w:autoSpaceDE w:val="0"/>
              <w:autoSpaceDN w:val="0"/>
              <w:adjustRightInd w:val="0"/>
              <w:textAlignment w:val="baseline"/>
              <w:rPr>
                <w:rFonts w:ascii="Calibri" w:hAnsi="Calibri" w:cs="Arial"/>
                <w:sz w:val="24"/>
                <w:szCs w:val="24"/>
              </w:rPr>
            </w:pPr>
            <w:r w:rsidRPr="00160B02">
              <w:rPr>
                <w:rFonts w:ascii="Calibri" w:hAnsi="Calibri" w:cs="Arial"/>
                <w:sz w:val="24"/>
                <w:szCs w:val="24"/>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160B02" w:rsidRPr="00160B02" w:rsidRDefault="00494007" w:rsidP="00160B02">
            <w:pPr>
              <w:overflowPunct w:val="0"/>
              <w:autoSpaceDE w:val="0"/>
              <w:autoSpaceDN w:val="0"/>
              <w:adjustRightInd w:val="0"/>
              <w:jc w:val="center"/>
              <w:textAlignment w:val="baseline"/>
              <w:rPr>
                <w:rFonts w:ascii="Calibri" w:hAnsi="Calibri" w:cs="Arial"/>
                <w:sz w:val="24"/>
                <w:szCs w:val="24"/>
              </w:rPr>
            </w:pPr>
            <w:r>
              <w:rPr>
                <w:rFonts w:ascii="Calibri" w:hAnsi="Calibri" w:cs="Arial"/>
                <w:sz w:val="24"/>
                <w:szCs w:val="24"/>
              </w:rPr>
              <w:t>5</w:t>
            </w:r>
            <w:r w:rsidR="00160B02" w:rsidRPr="00160B02">
              <w:rPr>
                <w:rFonts w:ascii="Calibri" w:hAnsi="Calibri" w:cs="Arial"/>
                <w:sz w:val="24"/>
                <w:szCs w:val="24"/>
              </w:rPr>
              <w:t>0</w:t>
            </w:r>
          </w:p>
        </w:tc>
        <w:tc>
          <w:tcPr>
            <w:tcW w:w="1843"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overflowPunct w:val="0"/>
              <w:autoSpaceDE w:val="0"/>
              <w:autoSpaceDN w:val="0"/>
              <w:adjustRightInd w:val="0"/>
              <w:jc w:val="center"/>
              <w:textAlignment w:val="baseline"/>
              <w:rPr>
                <w:rFonts w:ascii="Calibri" w:hAnsi="Calibri" w:cs="Arial"/>
                <w:sz w:val="24"/>
                <w:szCs w:val="24"/>
              </w:rPr>
            </w:pPr>
            <w:r w:rsidRPr="00160B02">
              <w:rPr>
                <w:rFonts w:ascii="Calibri" w:hAnsi="Calibri" w:cs="Arial"/>
                <w:sz w:val="24"/>
                <w:szCs w:val="24"/>
              </w:rPr>
              <w:t>30%</w:t>
            </w:r>
          </w:p>
        </w:tc>
      </w:tr>
      <w:tr w:rsidR="00160B02" w:rsidRPr="00160B02" w:rsidTr="003A717E">
        <w:tc>
          <w:tcPr>
            <w:tcW w:w="3969"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overflowPunct w:val="0"/>
              <w:autoSpaceDE w:val="0"/>
              <w:autoSpaceDN w:val="0"/>
              <w:adjustRightInd w:val="0"/>
              <w:textAlignment w:val="baseline"/>
              <w:rPr>
                <w:rFonts w:ascii="Calibri" w:hAnsi="Calibri" w:cs="Arial"/>
                <w:sz w:val="24"/>
                <w:szCs w:val="24"/>
              </w:rPr>
            </w:pPr>
            <w:r w:rsidRPr="00160B02">
              <w:rPr>
                <w:rFonts w:ascii="Calibri" w:hAnsi="Calibri" w:cs="Arial"/>
                <w:sz w:val="24"/>
                <w:szCs w:val="24"/>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160B02" w:rsidRPr="00160B02" w:rsidRDefault="00160B02" w:rsidP="00494007">
            <w:pPr>
              <w:overflowPunct w:val="0"/>
              <w:autoSpaceDE w:val="0"/>
              <w:autoSpaceDN w:val="0"/>
              <w:adjustRightInd w:val="0"/>
              <w:jc w:val="center"/>
              <w:textAlignment w:val="baseline"/>
              <w:rPr>
                <w:rFonts w:ascii="Calibri" w:hAnsi="Calibri" w:cs="Arial"/>
                <w:sz w:val="24"/>
                <w:szCs w:val="24"/>
              </w:rPr>
            </w:pPr>
            <w:r w:rsidRPr="00160B02">
              <w:rPr>
                <w:rFonts w:ascii="Calibri" w:hAnsi="Calibri" w:cs="Arial"/>
                <w:sz w:val="24"/>
                <w:szCs w:val="24"/>
              </w:rPr>
              <w:t>1</w:t>
            </w:r>
            <w:r w:rsidR="00494007">
              <w:rPr>
                <w:rFonts w:ascii="Calibri" w:hAnsi="Calibri" w:cs="Arial"/>
                <w:sz w:val="24"/>
                <w:szCs w:val="24"/>
              </w:rPr>
              <w:t>5</w:t>
            </w:r>
            <w:r w:rsidRPr="00160B02">
              <w:rPr>
                <w:rFonts w:ascii="Calibri" w:hAnsi="Calibri" w:cs="Arial"/>
                <w:sz w:val="24"/>
                <w:szCs w:val="24"/>
              </w:rPr>
              <w:t>0</w:t>
            </w:r>
          </w:p>
        </w:tc>
        <w:tc>
          <w:tcPr>
            <w:tcW w:w="1843"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overflowPunct w:val="0"/>
              <w:autoSpaceDE w:val="0"/>
              <w:autoSpaceDN w:val="0"/>
              <w:adjustRightInd w:val="0"/>
              <w:jc w:val="center"/>
              <w:textAlignment w:val="baseline"/>
              <w:rPr>
                <w:rFonts w:ascii="Calibri" w:hAnsi="Calibri" w:cs="Arial"/>
                <w:sz w:val="24"/>
                <w:szCs w:val="24"/>
              </w:rPr>
            </w:pPr>
            <w:r w:rsidRPr="00160B02">
              <w:rPr>
                <w:rFonts w:ascii="Calibri" w:hAnsi="Calibri" w:cs="Arial"/>
                <w:sz w:val="24"/>
                <w:szCs w:val="24"/>
              </w:rPr>
              <w:t>70%</w:t>
            </w:r>
          </w:p>
        </w:tc>
      </w:tr>
      <w:tr w:rsidR="00160B02" w:rsidRPr="00160B02" w:rsidTr="003A717E">
        <w:tc>
          <w:tcPr>
            <w:tcW w:w="3969"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overflowPunct w:val="0"/>
              <w:autoSpaceDE w:val="0"/>
              <w:autoSpaceDN w:val="0"/>
              <w:adjustRightInd w:val="0"/>
              <w:textAlignment w:val="baseline"/>
              <w:rPr>
                <w:rFonts w:ascii="Calibri" w:hAnsi="Calibri" w:cs="Arial"/>
                <w:sz w:val="24"/>
                <w:szCs w:val="24"/>
              </w:rPr>
            </w:pPr>
            <w:r w:rsidRPr="00160B02">
              <w:rPr>
                <w:rFonts w:ascii="Calibri" w:hAnsi="Calibri" w:cs="Arial"/>
                <w:sz w:val="24"/>
                <w:szCs w:val="24"/>
              </w:rPr>
              <w:t>Placement learning</w:t>
            </w:r>
          </w:p>
        </w:tc>
        <w:tc>
          <w:tcPr>
            <w:tcW w:w="1701" w:type="dxa"/>
            <w:tcBorders>
              <w:top w:val="single" w:sz="4" w:space="0" w:color="auto"/>
              <w:left w:val="single" w:sz="4" w:space="0" w:color="auto"/>
              <w:bottom w:val="single" w:sz="4" w:space="0" w:color="auto"/>
              <w:right w:val="single" w:sz="4" w:space="0" w:color="auto"/>
            </w:tcBorders>
          </w:tcPr>
          <w:p w:rsidR="00160B02" w:rsidRPr="00160B02" w:rsidRDefault="00160B02" w:rsidP="00160B02">
            <w:pPr>
              <w:overflowPunct w:val="0"/>
              <w:autoSpaceDE w:val="0"/>
              <w:autoSpaceDN w:val="0"/>
              <w:adjustRightInd w:val="0"/>
              <w:jc w:val="center"/>
              <w:textAlignment w:val="baseline"/>
              <w:rPr>
                <w:rFonts w:ascii="Calibri" w:hAnsi="Calibri" w:cs="Arial"/>
                <w:sz w:val="24"/>
                <w:szCs w:val="24"/>
              </w:rPr>
            </w:pPr>
          </w:p>
        </w:tc>
        <w:tc>
          <w:tcPr>
            <w:tcW w:w="1843" w:type="dxa"/>
            <w:tcBorders>
              <w:top w:val="single" w:sz="4" w:space="0" w:color="auto"/>
              <w:left w:val="single" w:sz="4" w:space="0" w:color="auto"/>
              <w:bottom w:val="single" w:sz="4" w:space="0" w:color="auto"/>
              <w:right w:val="single" w:sz="4" w:space="0" w:color="auto"/>
            </w:tcBorders>
          </w:tcPr>
          <w:p w:rsidR="00160B02" w:rsidRPr="00160B02" w:rsidRDefault="00160B02" w:rsidP="00160B02">
            <w:pPr>
              <w:overflowPunct w:val="0"/>
              <w:autoSpaceDE w:val="0"/>
              <w:autoSpaceDN w:val="0"/>
              <w:adjustRightInd w:val="0"/>
              <w:jc w:val="center"/>
              <w:textAlignment w:val="baseline"/>
              <w:rPr>
                <w:rFonts w:ascii="Calibri" w:hAnsi="Calibri" w:cs="Arial"/>
                <w:sz w:val="24"/>
                <w:szCs w:val="24"/>
              </w:rPr>
            </w:pPr>
          </w:p>
        </w:tc>
      </w:tr>
      <w:tr w:rsidR="00160B02" w:rsidRPr="00160B02" w:rsidTr="003A717E">
        <w:tc>
          <w:tcPr>
            <w:tcW w:w="3969"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overflowPunct w:val="0"/>
              <w:autoSpaceDE w:val="0"/>
              <w:autoSpaceDN w:val="0"/>
              <w:adjustRightInd w:val="0"/>
              <w:textAlignment w:val="baseline"/>
              <w:rPr>
                <w:rFonts w:ascii="Calibri" w:hAnsi="Calibri" w:cs="Arial"/>
                <w:sz w:val="24"/>
                <w:szCs w:val="24"/>
              </w:rPr>
            </w:pPr>
            <w:r w:rsidRPr="00160B02">
              <w:rPr>
                <w:rFonts w:ascii="Calibri" w:hAnsi="Calibri" w:cs="Arial"/>
                <w:sz w:val="24"/>
                <w:szCs w:val="24"/>
              </w:rPr>
              <w:t>TOTAL</w:t>
            </w:r>
          </w:p>
        </w:tc>
        <w:tc>
          <w:tcPr>
            <w:tcW w:w="1701"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overflowPunct w:val="0"/>
              <w:autoSpaceDE w:val="0"/>
              <w:autoSpaceDN w:val="0"/>
              <w:adjustRightInd w:val="0"/>
              <w:jc w:val="center"/>
              <w:textAlignment w:val="baseline"/>
              <w:rPr>
                <w:rFonts w:ascii="Calibri" w:hAnsi="Calibri" w:cs="Arial"/>
                <w:sz w:val="24"/>
                <w:szCs w:val="24"/>
              </w:rPr>
            </w:pPr>
            <w:r w:rsidRPr="00160B02">
              <w:rPr>
                <w:rFonts w:ascii="Calibri" w:hAnsi="Calibri" w:cs="Arial"/>
                <w:sz w:val="24"/>
                <w:szCs w:val="24"/>
              </w:rPr>
              <w:t>200</w:t>
            </w:r>
          </w:p>
        </w:tc>
        <w:tc>
          <w:tcPr>
            <w:tcW w:w="1843"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overflowPunct w:val="0"/>
              <w:autoSpaceDE w:val="0"/>
              <w:autoSpaceDN w:val="0"/>
              <w:adjustRightInd w:val="0"/>
              <w:jc w:val="center"/>
              <w:textAlignment w:val="baseline"/>
              <w:rPr>
                <w:rFonts w:ascii="Calibri" w:hAnsi="Calibri" w:cs="Arial"/>
                <w:sz w:val="24"/>
                <w:szCs w:val="24"/>
              </w:rPr>
            </w:pPr>
            <w:r w:rsidRPr="00160B02">
              <w:rPr>
                <w:rFonts w:ascii="Calibri" w:hAnsi="Calibri" w:cs="Arial"/>
                <w:sz w:val="24"/>
                <w:szCs w:val="24"/>
              </w:rPr>
              <w:t>100%</w:t>
            </w:r>
          </w:p>
        </w:tc>
      </w:tr>
    </w:tbl>
    <w:p w:rsidR="00160B02" w:rsidRPr="00160B02" w:rsidRDefault="00160B02" w:rsidP="00160B02">
      <w:pPr>
        <w:tabs>
          <w:tab w:val="left" w:pos="720"/>
          <w:tab w:val="left" w:pos="1440"/>
          <w:tab w:val="left" w:pos="2160"/>
          <w:tab w:val="left" w:pos="2880"/>
        </w:tabs>
        <w:overflowPunct w:val="0"/>
        <w:autoSpaceDE w:val="0"/>
        <w:autoSpaceDN w:val="0"/>
        <w:adjustRightInd w:val="0"/>
        <w:textAlignment w:val="baseline"/>
        <w:rPr>
          <w:rFonts w:ascii="Calibri" w:hAnsi="Calibri" w:cs="Arial"/>
          <w:b/>
          <w:sz w:val="24"/>
          <w:szCs w:val="24"/>
        </w:rPr>
      </w:pPr>
    </w:p>
    <w:p w:rsidR="00160B02" w:rsidRPr="00160B02" w:rsidRDefault="00160B02" w:rsidP="00160B02">
      <w:pPr>
        <w:tabs>
          <w:tab w:val="left" w:pos="720"/>
          <w:tab w:val="left" w:pos="1440"/>
          <w:tab w:val="left" w:pos="2160"/>
          <w:tab w:val="left" w:pos="2880"/>
        </w:tabs>
        <w:overflowPunct w:val="0"/>
        <w:autoSpaceDE w:val="0"/>
        <w:autoSpaceDN w:val="0"/>
        <w:adjustRightInd w:val="0"/>
        <w:textAlignment w:val="baseline"/>
        <w:rPr>
          <w:rFonts w:ascii="Calibri" w:hAnsi="Calibri" w:cs="Arial"/>
          <w:b/>
          <w:sz w:val="24"/>
          <w:szCs w:val="24"/>
        </w:rPr>
      </w:pPr>
      <w:r w:rsidRPr="00160B02">
        <w:rPr>
          <w:rFonts w:ascii="Calibri" w:hAnsi="Calibri" w:cs="Arial"/>
          <w:b/>
          <w:sz w:val="24"/>
          <w:szCs w:val="24"/>
        </w:rPr>
        <w:t>ASSESSMENT</w:t>
      </w:r>
    </w:p>
    <w:p w:rsidR="00160B02" w:rsidRPr="00160B02" w:rsidRDefault="00160B02" w:rsidP="00160B02">
      <w:pPr>
        <w:tabs>
          <w:tab w:val="left" w:pos="720"/>
          <w:tab w:val="left" w:pos="1440"/>
          <w:tab w:val="left" w:pos="2160"/>
          <w:tab w:val="left" w:pos="2880"/>
        </w:tabs>
        <w:overflowPunct w:val="0"/>
        <w:autoSpaceDE w:val="0"/>
        <w:autoSpaceDN w:val="0"/>
        <w:adjustRightInd w:val="0"/>
        <w:textAlignment w:val="baseline"/>
        <w:rPr>
          <w:rFonts w:ascii="Calibri" w:hAnsi="Calibri" w:cs="Arial"/>
          <w:sz w:val="24"/>
          <w:szCs w:val="24"/>
        </w:rPr>
      </w:pPr>
      <w:r w:rsidRPr="00160B02">
        <w:rPr>
          <w:rFonts w:ascii="Calibri" w:hAnsi="Calibri" w:cs="Arial"/>
          <w:sz w:val="24"/>
          <w:szCs w:val="24"/>
        </w:rPr>
        <w:t>The module will be assessed through a mix of coursework (50%) and an “Open Book” examination (50%).</w:t>
      </w:r>
    </w:p>
    <w:p w:rsidR="004B289E" w:rsidRDefault="004B289E" w:rsidP="00160B02">
      <w:pPr>
        <w:tabs>
          <w:tab w:val="left" w:pos="720"/>
          <w:tab w:val="left" w:pos="1440"/>
          <w:tab w:val="left" w:pos="2160"/>
          <w:tab w:val="left" w:pos="2880"/>
        </w:tabs>
        <w:overflowPunct w:val="0"/>
        <w:autoSpaceDE w:val="0"/>
        <w:autoSpaceDN w:val="0"/>
        <w:adjustRightInd w:val="0"/>
        <w:textAlignment w:val="baseline"/>
        <w:rPr>
          <w:rFonts w:ascii="Calibri" w:hAnsi="Calibri" w:cs="Arial"/>
          <w:b/>
          <w:sz w:val="24"/>
          <w:szCs w:val="24"/>
          <w:u w:val="single"/>
        </w:rPr>
      </w:pPr>
    </w:p>
    <w:p w:rsidR="00160B02" w:rsidRPr="00160B02" w:rsidRDefault="00160B02" w:rsidP="00160B02">
      <w:pPr>
        <w:tabs>
          <w:tab w:val="left" w:pos="720"/>
          <w:tab w:val="left" w:pos="1440"/>
          <w:tab w:val="left" w:pos="2160"/>
          <w:tab w:val="left" w:pos="2880"/>
        </w:tabs>
        <w:overflowPunct w:val="0"/>
        <w:autoSpaceDE w:val="0"/>
        <w:autoSpaceDN w:val="0"/>
        <w:adjustRightInd w:val="0"/>
        <w:textAlignment w:val="baseline"/>
        <w:rPr>
          <w:rFonts w:ascii="Calibri" w:hAnsi="Calibri" w:cs="Arial"/>
          <w:b/>
          <w:sz w:val="24"/>
          <w:szCs w:val="24"/>
          <w:u w:val="single"/>
        </w:rPr>
      </w:pPr>
      <w:r w:rsidRPr="00160B02">
        <w:rPr>
          <w:rFonts w:ascii="Calibri" w:hAnsi="Calibri" w:cs="Arial"/>
          <w:b/>
          <w:sz w:val="24"/>
          <w:szCs w:val="24"/>
          <w:u w:val="single"/>
        </w:rPr>
        <w:t>Reading List 201</w:t>
      </w:r>
      <w:r w:rsidR="008203E0">
        <w:rPr>
          <w:rFonts w:ascii="Calibri" w:hAnsi="Calibri" w:cs="Arial"/>
          <w:b/>
          <w:sz w:val="24"/>
          <w:szCs w:val="24"/>
          <w:u w:val="single"/>
        </w:rPr>
        <w:t>8</w:t>
      </w:r>
      <w:r w:rsidRPr="00160B02">
        <w:rPr>
          <w:rFonts w:ascii="Calibri" w:hAnsi="Calibri" w:cs="Arial"/>
          <w:b/>
          <w:sz w:val="24"/>
          <w:szCs w:val="24"/>
          <w:u w:val="single"/>
        </w:rPr>
        <w:t>-1</w:t>
      </w:r>
      <w:r w:rsidR="008203E0">
        <w:rPr>
          <w:rFonts w:ascii="Calibri" w:hAnsi="Calibri" w:cs="Arial"/>
          <w:b/>
          <w:sz w:val="24"/>
          <w:szCs w:val="24"/>
          <w:u w:val="single"/>
        </w:rPr>
        <w:t>9</w:t>
      </w:r>
    </w:p>
    <w:p w:rsidR="00160B02" w:rsidRPr="00160B02" w:rsidRDefault="00160B02" w:rsidP="00160B02">
      <w:pPr>
        <w:tabs>
          <w:tab w:val="left" w:pos="720"/>
          <w:tab w:val="left" w:pos="1440"/>
          <w:tab w:val="left" w:pos="2160"/>
          <w:tab w:val="left" w:pos="2880"/>
        </w:tabs>
        <w:overflowPunct w:val="0"/>
        <w:autoSpaceDE w:val="0"/>
        <w:autoSpaceDN w:val="0"/>
        <w:adjustRightInd w:val="0"/>
        <w:textAlignment w:val="baseline"/>
        <w:rPr>
          <w:rFonts w:ascii="Calibri" w:hAnsi="Calibri" w:cs="Arial"/>
          <w:b/>
          <w:sz w:val="24"/>
          <w:szCs w:val="24"/>
        </w:rPr>
      </w:pPr>
    </w:p>
    <w:p w:rsidR="00160B02" w:rsidRPr="00160B02" w:rsidRDefault="00160B02" w:rsidP="00160B02">
      <w:pPr>
        <w:tabs>
          <w:tab w:val="left" w:pos="720"/>
          <w:tab w:val="left" w:pos="1440"/>
          <w:tab w:val="left" w:pos="2160"/>
          <w:tab w:val="left" w:pos="2880"/>
        </w:tabs>
        <w:overflowPunct w:val="0"/>
        <w:autoSpaceDE w:val="0"/>
        <w:autoSpaceDN w:val="0"/>
        <w:adjustRightInd w:val="0"/>
        <w:textAlignment w:val="baseline"/>
        <w:rPr>
          <w:rFonts w:ascii="Calibri" w:hAnsi="Calibri" w:cs="Arial"/>
          <w:b/>
          <w:sz w:val="24"/>
          <w:szCs w:val="24"/>
        </w:rPr>
      </w:pPr>
      <w:r w:rsidRPr="00160B02">
        <w:rPr>
          <w:rFonts w:ascii="Calibri" w:hAnsi="Calibri" w:cs="Arial"/>
          <w:b/>
          <w:sz w:val="24"/>
          <w:szCs w:val="24"/>
        </w:rPr>
        <w:t>Essential</w:t>
      </w: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r w:rsidRPr="00160B02">
        <w:rPr>
          <w:rFonts w:ascii="Calibri" w:hAnsi="Calibri" w:cs="Arial"/>
          <w:sz w:val="24"/>
          <w:szCs w:val="24"/>
        </w:rPr>
        <w:t>Cooper C. and Hall M.  (2012), Contemporary Tourism: an International Approach. Goodfellows, Oxford.</w:t>
      </w: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r w:rsidRPr="00160B02">
        <w:rPr>
          <w:rFonts w:ascii="Calibri" w:hAnsi="Calibri" w:cs="Arial"/>
          <w:sz w:val="24"/>
          <w:szCs w:val="24"/>
        </w:rPr>
        <w:t>Edgell D and Swanson J (2013) Tourism Policy and Planning 2</w:t>
      </w:r>
      <w:r w:rsidRPr="00160B02">
        <w:rPr>
          <w:rFonts w:ascii="Calibri" w:hAnsi="Calibri" w:cs="Arial"/>
          <w:sz w:val="24"/>
          <w:szCs w:val="24"/>
          <w:vertAlign w:val="superscript"/>
        </w:rPr>
        <w:t>nd</w:t>
      </w:r>
      <w:r w:rsidRPr="00160B02">
        <w:rPr>
          <w:rFonts w:ascii="Calibri" w:hAnsi="Calibri" w:cs="Arial"/>
          <w:sz w:val="24"/>
          <w:szCs w:val="24"/>
        </w:rPr>
        <w:t xml:space="preserve"> Ed., Routledge, London.</w:t>
      </w:r>
    </w:p>
    <w:p w:rsidR="00160B02" w:rsidRPr="00160B02" w:rsidRDefault="00160B02" w:rsidP="00160B02">
      <w:pPr>
        <w:overflowPunct w:val="0"/>
        <w:autoSpaceDE w:val="0"/>
        <w:autoSpaceDN w:val="0"/>
        <w:adjustRightInd w:val="0"/>
        <w:jc w:val="both"/>
        <w:textAlignment w:val="baseline"/>
        <w:rPr>
          <w:rFonts w:ascii="Calibri" w:hAnsi="Calibri" w:cs="Arial"/>
          <w:b/>
          <w:sz w:val="24"/>
          <w:szCs w:val="24"/>
        </w:rPr>
      </w:pPr>
    </w:p>
    <w:p w:rsidR="00160B02" w:rsidRPr="00160B02" w:rsidRDefault="00160B02" w:rsidP="00160B02">
      <w:pPr>
        <w:overflowPunct w:val="0"/>
        <w:autoSpaceDE w:val="0"/>
        <w:autoSpaceDN w:val="0"/>
        <w:adjustRightInd w:val="0"/>
        <w:jc w:val="both"/>
        <w:textAlignment w:val="baseline"/>
        <w:rPr>
          <w:rFonts w:ascii="Calibri" w:hAnsi="Calibri" w:cs="Arial"/>
          <w:b/>
          <w:sz w:val="24"/>
          <w:szCs w:val="24"/>
        </w:rPr>
      </w:pPr>
    </w:p>
    <w:p w:rsidR="00160B02" w:rsidRPr="00160B02" w:rsidRDefault="00160B02" w:rsidP="00160B02">
      <w:pPr>
        <w:tabs>
          <w:tab w:val="left" w:pos="720"/>
          <w:tab w:val="left" w:pos="1440"/>
          <w:tab w:val="left" w:pos="2160"/>
          <w:tab w:val="left" w:pos="2880"/>
        </w:tabs>
        <w:overflowPunct w:val="0"/>
        <w:autoSpaceDE w:val="0"/>
        <w:autoSpaceDN w:val="0"/>
        <w:adjustRightInd w:val="0"/>
        <w:textAlignment w:val="baseline"/>
        <w:rPr>
          <w:rFonts w:ascii="Calibri" w:hAnsi="Calibri" w:cs="Arial"/>
          <w:b/>
          <w:sz w:val="24"/>
          <w:szCs w:val="24"/>
        </w:rPr>
      </w:pPr>
      <w:r w:rsidRPr="00160B02">
        <w:rPr>
          <w:rFonts w:ascii="Calibri" w:hAnsi="Calibri" w:cs="Arial"/>
          <w:b/>
          <w:sz w:val="24"/>
          <w:szCs w:val="24"/>
        </w:rPr>
        <w:t>Recommended</w:t>
      </w:r>
    </w:p>
    <w:p w:rsidR="00160B02" w:rsidRPr="00160B02" w:rsidRDefault="00160B02" w:rsidP="00160B02">
      <w:pPr>
        <w:tabs>
          <w:tab w:val="left" w:pos="720"/>
          <w:tab w:val="left" w:pos="1440"/>
          <w:tab w:val="left" w:pos="2160"/>
          <w:tab w:val="left" w:pos="2880"/>
        </w:tabs>
        <w:overflowPunct w:val="0"/>
        <w:autoSpaceDE w:val="0"/>
        <w:autoSpaceDN w:val="0"/>
        <w:adjustRightInd w:val="0"/>
        <w:textAlignment w:val="baseline"/>
        <w:rPr>
          <w:rFonts w:ascii="Calibri" w:hAnsi="Calibri" w:cs="Arial"/>
          <w:b/>
          <w:sz w:val="24"/>
          <w:szCs w:val="24"/>
        </w:rPr>
      </w:pP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r w:rsidRPr="00160B02">
        <w:rPr>
          <w:rFonts w:ascii="Calibri" w:hAnsi="Calibri" w:cs="Arial"/>
          <w:sz w:val="24"/>
          <w:szCs w:val="24"/>
        </w:rPr>
        <w:t xml:space="preserve">Bagwell, P. &amp; Lyth, P. (2006) </w:t>
      </w:r>
      <w:r w:rsidRPr="00160B02">
        <w:rPr>
          <w:rFonts w:ascii="Calibri" w:hAnsi="Calibri" w:cs="Arial"/>
          <w:sz w:val="24"/>
          <w:szCs w:val="24"/>
          <w:u w:val="single"/>
        </w:rPr>
        <w:t>Transport in Britain 1750 – 2000</w:t>
      </w:r>
      <w:r w:rsidRPr="00160B02">
        <w:rPr>
          <w:rFonts w:ascii="Calibri" w:hAnsi="Calibri" w:cs="Arial"/>
          <w:sz w:val="24"/>
          <w:szCs w:val="24"/>
        </w:rPr>
        <w:t>, Hambledon, London.</w:t>
      </w: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r w:rsidRPr="00160B02">
        <w:rPr>
          <w:rFonts w:ascii="Calibri" w:hAnsi="Calibri" w:cs="Arial"/>
          <w:sz w:val="24"/>
          <w:szCs w:val="24"/>
        </w:rPr>
        <w:t>Benckendorff P. and Lund – Durlancher D. (2013) International Cases in Sustainable Travel and Tourism. Goodfellows, Oxford.</w:t>
      </w: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r w:rsidRPr="00160B02">
        <w:rPr>
          <w:rFonts w:ascii="Calibri" w:hAnsi="Calibri" w:cs="Arial"/>
          <w:sz w:val="24"/>
          <w:szCs w:val="24"/>
        </w:rPr>
        <w:t>Dowling R. and Newsome D.  (2010)  Global Geotourism Perspectives. Goodfellows, Oxford.</w:t>
      </w: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r w:rsidRPr="00160B02">
        <w:rPr>
          <w:rFonts w:ascii="Calibri" w:hAnsi="Calibri" w:cs="Arial"/>
          <w:sz w:val="24"/>
          <w:szCs w:val="24"/>
        </w:rPr>
        <w:t>Mowforth M and Munt I (2009) Tourism and Sustainability. Routledge, Abingdon.</w:t>
      </w: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p>
    <w:p w:rsidR="00160B02" w:rsidRPr="00160B02" w:rsidRDefault="00160B02" w:rsidP="00160B02">
      <w:pPr>
        <w:tabs>
          <w:tab w:val="left" w:pos="720"/>
          <w:tab w:val="left" w:pos="1440"/>
          <w:tab w:val="left" w:pos="2160"/>
          <w:tab w:val="left" w:pos="2880"/>
        </w:tabs>
        <w:overflowPunct w:val="0"/>
        <w:autoSpaceDE w:val="0"/>
        <w:autoSpaceDN w:val="0"/>
        <w:adjustRightInd w:val="0"/>
        <w:textAlignment w:val="baseline"/>
        <w:rPr>
          <w:rFonts w:ascii="Calibri" w:hAnsi="Calibri" w:cs="Arial"/>
          <w:b/>
          <w:sz w:val="24"/>
          <w:szCs w:val="24"/>
        </w:rPr>
      </w:pPr>
      <w:r w:rsidRPr="00160B02">
        <w:rPr>
          <w:rFonts w:ascii="Calibri" w:hAnsi="Calibri" w:cs="Arial"/>
          <w:b/>
          <w:sz w:val="24"/>
          <w:szCs w:val="24"/>
        </w:rPr>
        <w:lastRenderedPageBreak/>
        <w:t xml:space="preserve">Journals </w:t>
      </w: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r w:rsidRPr="00160B02">
        <w:rPr>
          <w:rFonts w:ascii="Calibri" w:hAnsi="Calibri" w:cs="Arial"/>
          <w:sz w:val="24"/>
          <w:szCs w:val="24"/>
        </w:rPr>
        <w:t>Town and Country Planning</w:t>
      </w: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r w:rsidRPr="00160B02">
        <w:rPr>
          <w:rFonts w:ascii="Calibri" w:hAnsi="Calibri" w:cs="Arial"/>
          <w:sz w:val="24"/>
          <w:szCs w:val="24"/>
        </w:rPr>
        <w:t>Transport</w:t>
      </w: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r w:rsidRPr="00160B02">
        <w:rPr>
          <w:rFonts w:ascii="Calibri" w:hAnsi="Calibri" w:cs="Arial"/>
          <w:sz w:val="24"/>
          <w:szCs w:val="24"/>
        </w:rPr>
        <w:t>Transportation</w:t>
      </w: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r w:rsidRPr="00160B02">
        <w:rPr>
          <w:rFonts w:ascii="Calibri" w:hAnsi="Calibri" w:cs="Arial"/>
          <w:sz w:val="24"/>
          <w:szCs w:val="24"/>
        </w:rPr>
        <w:t>Travel and Tourism Analysis</w:t>
      </w: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r w:rsidRPr="00160B02">
        <w:rPr>
          <w:rFonts w:ascii="Calibri" w:hAnsi="Calibri" w:cs="Arial"/>
          <w:sz w:val="24"/>
          <w:szCs w:val="24"/>
        </w:rPr>
        <w:t>Journal of Sustainable Tourism</w:t>
      </w: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r w:rsidRPr="00160B02">
        <w:rPr>
          <w:rFonts w:ascii="Calibri" w:hAnsi="Calibri" w:cs="Arial"/>
          <w:b/>
          <w:sz w:val="24"/>
          <w:szCs w:val="24"/>
        </w:rPr>
        <w:t>NB.....</w:t>
      </w:r>
      <w:r w:rsidRPr="00160B02">
        <w:rPr>
          <w:rFonts w:ascii="Calibri" w:hAnsi="Calibri" w:cs="Arial"/>
          <w:sz w:val="24"/>
          <w:szCs w:val="24"/>
        </w:rPr>
        <w:t>please use on-line library databases to access full text journals. There are many – and they provide a rich vein of information resources, as well as a wealth of information on contemporary issues.</w:t>
      </w:r>
    </w:p>
    <w:p w:rsidR="00160B02" w:rsidRPr="00160B02" w:rsidRDefault="00160B02" w:rsidP="00160B02">
      <w:pPr>
        <w:overflowPunct w:val="0"/>
        <w:autoSpaceDE w:val="0"/>
        <w:autoSpaceDN w:val="0"/>
        <w:adjustRightInd w:val="0"/>
        <w:jc w:val="both"/>
        <w:textAlignment w:val="baseline"/>
        <w:rPr>
          <w:rFonts w:ascii="Calibri" w:hAnsi="Calibri" w:cs="Arial"/>
          <w:i/>
          <w:sz w:val="24"/>
          <w:szCs w:val="24"/>
        </w:rPr>
      </w:pPr>
    </w:p>
    <w:p w:rsidR="00160B02" w:rsidRPr="00160B02" w:rsidRDefault="00160B02" w:rsidP="00160B02">
      <w:pPr>
        <w:tabs>
          <w:tab w:val="left" w:pos="720"/>
          <w:tab w:val="left" w:pos="1440"/>
          <w:tab w:val="left" w:pos="2160"/>
          <w:tab w:val="left" w:pos="2880"/>
        </w:tabs>
        <w:overflowPunct w:val="0"/>
        <w:autoSpaceDE w:val="0"/>
        <w:autoSpaceDN w:val="0"/>
        <w:adjustRightInd w:val="0"/>
        <w:textAlignment w:val="baseline"/>
        <w:rPr>
          <w:rFonts w:ascii="Calibri" w:hAnsi="Calibri" w:cs="Arial"/>
          <w:b/>
          <w:sz w:val="24"/>
          <w:szCs w:val="24"/>
        </w:rPr>
      </w:pPr>
      <w:r w:rsidRPr="00160B02">
        <w:rPr>
          <w:rFonts w:ascii="Calibri" w:hAnsi="Calibri" w:cs="Arial"/>
          <w:b/>
          <w:sz w:val="24"/>
          <w:szCs w:val="24"/>
        </w:rPr>
        <w:t xml:space="preserve">Websites </w:t>
      </w:r>
    </w:p>
    <w:p w:rsidR="00160B02" w:rsidRPr="00160B02" w:rsidRDefault="00C97A5C" w:rsidP="00160B02">
      <w:pPr>
        <w:overflowPunct w:val="0"/>
        <w:autoSpaceDE w:val="0"/>
        <w:autoSpaceDN w:val="0"/>
        <w:adjustRightInd w:val="0"/>
        <w:jc w:val="both"/>
        <w:textAlignment w:val="baseline"/>
        <w:rPr>
          <w:rFonts w:ascii="Calibri" w:hAnsi="Calibri" w:cs="Arial"/>
          <w:b/>
          <w:sz w:val="24"/>
          <w:szCs w:val="24"/>
        </w:rPr>
      </w:pPr>
      <w:hyperlink r:id="rId9" w:history="1">
        <w:r w:rsidR="00160B02" w:rsidRPr="00160B02">
          <w:rPr>
            <w:rFonts w:ascii="Calibri" w:hAnsi="Calibri" w:cs="Arial"/>
            <w:b/>
            <w:color w:val="0000FF"/>
            <w:sz w:val="24"/>
            <w:szCs w:val="24"/>
            <w:u w:val="single"/>
          </w:rPr>
          <w:t>www.culture.gov.uk</w:t>
        </w:r>
      </w:hyperlink>
    </w:p>
    <w:p w:rsidR="00160B02" w:rsidRPr="00160B02" w:rsidRDefault="00C97A5C" w:rsidP="00160B02">
      <w:pPr>
        <w:overflowPunct w:val="0"/>
        <w:autoSpaceDE w:val="0"/>
        <w:autoSpaceDN w:val="0"/>
        <w:adjustRightInd w:val="0"/>
        <w:jc w:val="both"/>
        <w:textAlignment w:val="baseline"/>
        <w:rPr>
          <w:rFonts w:ascii="Calibri" w:hAnsi="Calibri" w:cs="Arial"/>
          <w:b/>
          <w:sz w:val="24"/>
          <w:szCs w:val="24"/>
        </w:rPr>
      </w:pPr>
      <w:hyperlink r:id="rId10" w:history="1">
        <w:r w:rsidR="00160B02" w:rsidRPr="00160B02">
          <w:rPr>
            <w:rFonts w:ascii="Calibri" w:hAnsi="Calibri" w:cs="Arial"/>
            <w:b/>
            <w:color w:val="0000FF"/>
            <w:sz w:val="24"/>
            <w:szCs w:val="24"/>
            <w:u w:val="single"/>
          </w:rPr>
          <w:t>www.visitwales.com</w:t>
        </w:r>
      </w:hyperlink>
    </w:p>
    <w:p w:rsidR="00160B02" w:rsidRPr="00160B02" w:rsidRDefault="00C97A5C" w:rsidP="00160B02">
      <w:pPr>
        <w:overflowPunct w:val="0"/>
        <w:autoSpaceDE w:val="0"/>
        <w:autoSpaceDN w:val="0"/>
        <w:adjustRightInd w:val="0"/>
        <w:jc w:val="both"/>
        <w:textAlignment w:val="baseline"/>
        <w:rPr>
          <w:rFonts w:ascii="Calibri" w:hAnsi="Calibri" w:cs="Arial"/>
          <w:b/>
          <w:sz w:val="24"/>
          <w:szCs w:val="24"/>
        </w:rPr>
      </w:pPr>
      <w:hyperlink r:id="rId11" w:history="1">
        <w:r w:rsidR="00160B02" w:rsidRPr="00160B02">
          <w:rPr>
            <w:rFonts w:ascii="Calibri" w:hAnsi="Calibri" w:cs="Arial"/>
            <w:b/>
            <w:color w:val="0000FF"/>
            <w:sz w:val="24"/>
            <w:szCs w:val="24"/>
            <w:u w:val="single"/>
          </w:rPr>
          <w:t>www.etoa.org</w:t>
        </w:r>
      </w:hyperlink>
    </w:p>
    <w:p w:rsidR="00160B02" w:rsidRPr="00160B02" w:rsidRDefault="00C97A5C" w:rsidP="00160B02">
      <w:pPr>
        <w:overflowPunct w:val="0"/>
        <w:autoSpaceDE w:val="0"/>
        <w:autoSpaceDN w:val="0"/>
        <w:adjustRightInd w:val="0"/>
        <w:jc w:val="both"/>
        <w:textAlignment w:val="baseline"/>
        <w:rPr>
          <w:rFonts w:ascii="Calibri" w:eastAsia="Calibri" w:hAnsi="Calibri"/>
          <w:sz w:val="24"/>
          <w:szCs w:val="24"/>
          <w:lang w:eastAsia="en-US"/>
        </w:rPr>
      </w:pPr>
      <w:hyperlink r:id="rId12" w:history="1">
        <w:r w:rsidR="00160B02" w:rsidRPr="00160B02">
          <w:rPr>
            <w:rFonts w:ascii="Calibri" w:hAnsi="Calibri" w:cs="Arial"/>
            <w:b/>
            <w:color w:val="0000FF"/>
            <w:sz w:val="24"/>
            <w:szCs w:val="24"/>
            <w:u w:val="single"/>
          </w:rPr>
          <w:t>www.visitbritain.com</w:t>
        </w:r>
      </w:hyperlink>
    </w:p>
    <w:p w:rsidR="00160B02" w:rsidRPr="00160B02" w:rsidRDefault="00C97A5C" w:rsidP="00160B02">
      <w:pPr>
        <w:overflowPunct w:val="0"/>
        <w:autoSpaceDE w:val="0"/>
        <w:autoSpaceDN w:val="0"/>
        <w:adjustRightInd w:val="0"/>
        <w:jc w:val="both"/>
        <w:textAlignment w:val="baseline"/>
        <w:rPr>
          <w:rFonts w:ascii="Calibri" w:hAnsi="Calibri" w:cs="Arial"/>
          <w:b/>
          <w:sz w:val="24"/>
          <w:szCs w:val="24"/>
        </w:rPr>
      </w:pPr>
      <w:hyperlink r:id="rId13" w:history="1">
        <w:r w:rsidR="00160B02" w:rsidRPr="00160B02">
          <w:rPr>
            <w:rFonts w:ascii="Calibri" w:hAnsi="Calibri" w:cs="Arial"/>
            <w:b/>
            <w:color w:val="0000FF"/>
            <w:sz w:val="24"/>
            <w:szCs w:val="24"/>
            <w:u w:val="single"/>
          </w:rPr>
          <w:t>www.britishwaterways.co.uk</w:t>
        </w:r>
      </w:hyperlink>
    </w:p>
    <w:p w:rsidR="00160B02" w:rsidRPr="00160B02" w:rsidRDefault="00160B02" w:rsidP="00160B02">
      <w:pPr>
        <w:overflowPunct w:val="0"/>
        <w:autoSpaceDE w:val="0"/>
        <w:autoSpaceDN w:val="0"/>
        <w:adjustRightInd w:val="0"/>
        <w:jc w:val="both"/>
        <w:textAlignment w:val="baseline"/>
        <w:rPr>
          <w:rFonts w:ascii="Calibri" w:hAnsi="Calibri" w:cs="Arial"/>
          <w:sz w:val="24"/>
          <w:szCs w:val="24"/>
        </w:rPr>
      </w:pPr>
    </w:p>
    <w:p w:rsidR="00160B02" w:rsidRPr="00160B02" w:rsidRDefault="00160B02" w:rsidP="00160B02">
      <w:pPr>
        <w:spacing w:after="160" w:line="259" w:lineRule="auto"/>
        <w:ind w:right="-199"/>
        <w:rPr>
          <w:rFonts w:ascii="Calibri" w:eastAsia="Calibri" w:hAnsi="Calibri"/>
          <w:b/>
          <w:sz w:val="24"/>
          <w:szCs w:val="24"/>
          <w:u w:val="single"/>
          <w:lang w:eastAsia="en-US"/>
        </w:rPr>
      </w:pPr>
      <w:r w:rsidRPr="00160B02">
        <w:rPr>
          <w:rFonts w:ascii="Calibri" w:eastAsia="Calibri" w:hAnsi="Calibri"/>
          <w:b/>
          <w:sz w:val="24"/>
          <w:szCs w:val="24"/>
          <w:u w:val="single"/>
          <w:lang w:eastAsia="en-US"/>
        </w:rPr>
        <w:t>Indicative content: (provisional only – subject to change)</w:t>
      </w:r>
    </w:p>
    <w:tbl>
      <w:tblPr>
        <w:tblW w:w="8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7"/>
        <w:gridCol w:w="7018"/>
      </w:tblGrid>
      <w:tr w:rsidR="00160B02" w:rsidRPr="00160B02" w:rsidTr="003A717E">
        <w:tc>
          <w:tcPr>
            <w:tcW w:w="1367"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spacing w:after="160" w:line="259" w:lineRule="auto"/>
              <w:ind w:right="-199"/>
              <w:jc w:val="center"/>
              <w:rPr>
                <w:rFonts w:ascii="Calibri" w:eastAsia="Calibri" w:hAnsi="Calibri"/>
                <w:b/>
                <w:sz w:val="24"/>
                <w:szCs w:val="24"/>
                <w:lang w:eastAsia="en-US"/>
              </w:rPr>
            </w:pPr>
            <w:r w:rsidRPr="00160B02">
              <w:rPr>
                <w:rFonts w:ascii="Calibri" w:eastAsia="Calibri" w:hAnsi="Calibri"/>
                <w:b/>
                <w:sz w:val="24"/>
                <w:szCs w:val="24"/>
                <w:lang w:eastAsia="en-US"/>
              </w:rPr>
              <w:t>WEEK</w:t>
            </w:r>
          </w:p>
        </w:tc>
        <w:tc>
          <w:tcPr>
            <w:tcW w:w="7018"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spacing w:after="160" w:line="259" w:lineRule="auto"/>
              <w:ind w:right="-199"/>
              <w:jc w:val="center"/>
              <w:rPr>
                <w:rFonts w:ascii="Calibri" w:eastAsia="Calibri" w:hAnsi="Calibri"/>
                <w:b/>
                <w:sz w:val="24"/>
                <w:szCs w:val="24"/>
                <w:lang w:eastAsia="en-US"/>
              </w:rPr>
            </w:pPr>
            <w:r w:rsidRPr="00160B02">
              <w:rPr>
                <w:rFonts w:ascii="Calibri" w:eastAsia="Calibri" w:hAnsi="Calibri"/>
                <w:b/>
                <w:sz w:val="24"/>
                <w:szCs w:val="24"/>
                <w:lang w:eastAsia="en-US"/>
              </w:rPr>
              <w:t>CLASS TOPICS</w:t>
            </w:r>
          </w:p>
        </w:tc>
      </w:tr>
      <w:tr w:rsidR="00160B02" w:rsidRPr="00160B02" w:rsidTr="003A717E">
        <w:tc>
          <w:tcPr>
            <w:tcW w:w="1367"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spacing w:after="160" w:line="259" w:lineRule="auto"/>
              <w:ind w:right="-199"/>
              <w:rPr>
                <w:rFonts w:ascii="Calibri" w:eastAsia="Calibri" w:hAnsi="Calibri"/>
                <w:b/>
                <w:sz w:val="24"/>
                <w:szCs w:val="24"/>
                <w:lang w:eastAsia="en-US"/>
              </w:rPr>
            </w:pPr>
            <w:r w:rsidRPr="00160B02">
              <w:rPr>
                <w:rFonts w:ascii="Calibri" w:eastAsia="Calibri" w:hAnsi="Calibri"/>
                <w:b/>
                <w:sz w:val="24"/>
                <w:szCs w:val="24"/>
                <w:lang w:eastAsia="en-US"/>
              </w:rPr>
              <w:t>1</w:t>
            </w:r>
          </w:p>
        </w:tc>
        <w:tc>
          <w:tcPr>
            <w:tcW w:w="7018"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ind w:right="-198"/>
              <w:rPr>
                <w:rFonts w:ascii="Calibri" w:eastAsia="Calibri" w:hAnsi="Calibri"/>
                <w:sz w:val="24"/>
                <w:szCs w:val="24"/>
                <w:lang w:eastAsia="en-US"/>
              </w:rPr>
            </w:pPr>
            <w:r w:rsidRPr="00160B02">
              <w:rPr>
                <w:rFonts w:ascii="Calibri" w:eastAsia="Calibri" w:hAnsi="Calibri"/>
                <w:sz w:val="24"/>
                <w:szCs w:val="24"/>
                <w:lang w:eastAsia="en-US"/>
              </w:rPr>
              <w:t>Module Introduction. Definitions.  Key issues. Transport and tourism.</w:t>
            </w:r>
          </w:p>
          <w:p w:rsidR="00160B02" w:rsidRPr="00160B02" w:rsidRDefault="00160B02" w:rsidP="00160B02">
            <w:pPr>
              <w:ind w:right="-198"/>
              <w:rPr>
                <w:rFonts w:ascii="Calibri" w:eastAsia="Calibri" w:hAnsi="Calibri"/>
                <w:sz w:val="24"/>
                <w:szCs w:val="24"/>
                <w:lang w:eastAsia="en-US"/>
              </w:rPr>
            </w:pPr>
            <w:r w:rsidRPr="00160B02">
              <w:rPr>
                <w:rFonts w:ascii="Calibri" w:eastAsia="Calibri" w:hAnsi="Calibri"/>
                <w:sz w:val="24"/>
                <w:szCs w:val="24"/>
                <w:lang w:eastAsia="en-US"/>
              </w:rPr>
              <w:t xml:space="preserve">Strategic management in tourism &amp; hospitality.  </w:t>
            </w:r>
          </w:p>
        </w:tc>
      </w:tr>
      <w:tr w:rsidR="00160B02" w:rsidRPr="00160B02" w:rsidTr="003A717E">
        <w:tc>
          <w:tcPr>
            <w:tcW w:w="1367"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spacing w:after="160" w:line="259" w:lineRule="auto"/>
              <w:ind w:right="-199"/>
              <w:rPr>
                <w:rFonts w:ascii="Calibri" w:eastAsia="Calibri" w:hAnsi="Calibri"/>
                <w:b/>
                <w:sz w:val="24"/>
                <w:szCs w:val="24"/>
                <w:lang w:eastAsia="en-US"/>
              </w:rPr>
            </w:pPr>
            <w:r w:rsidRPr="00160B02">
              <w:rPr>
                <w:rFonts w:ascii="Calibri" w:eastAsia="Calibri" w:hAnsi="Calibri"/>
                <w:b/>
                <w:sz w:val="24"/>
                <w:szCs w:val="24"/>
                <w:lang w:eastAsia="en-US"/>
              </w:rPr>
              <w:t>2</w:t>
            </w:r>
          </w:p>
        </w:tc>
        <w:tc>
          <w:tcPr>
            <w:tcW w:w="7018"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ind w:right="-198"/>
              <w:rPr>
                <w:rFonts w:ascii="Calibri" w:eastAsia="Calibri" w:hAnsi="Calibri"/>
                <w:sz w:val="24"/>
                <w:szCs w:val="24"/>
                <w:lang w:eastAsia="en-US"/>
              </w:rPr>
            </w:pPr>
            <w:r w:rsidRPr="00160B02">
              <w:rPr>
                <w:rFonts w:ascii="Calibri" w:eastAsia="Calibri" w:hAnsi="Calibri"/>
                <w:sz w:val="24"/>
                <w:szCs w:val="24"/>
                <w:lang w:eastAsia="en-US"/>
              </w:rPr>
              <w:t>Historical Developments – changing patterns of demand. Political influences. Government policy. Levels of strategy.</w:t>
            </w:r>
          </w:p>
        </w:tc>
      </w:tr>
      <w:tr w:rsidR="00160B02" w:rsidRPr="00160B02" w:rsidTr="003A717E">
        <w:tc>
          <w:tcPr>
            <w:tcW w:w="1367"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spacing w:after="160" w:line="259" w:lineRule="auto"/>
              <w:ind w:right="-199"/>
              <w:rPr>
                <w:rFonts w:ascii="Calibri" w:eastAsia="Calibri" w:hAnsi="Calibri"/>
                <w:b/>
                <w:sz w:val="24"/>
                <w:szCs w:val="24"/>
                <w:lang w:eastAsia="en-US"/>
              </w:rPr>
            </w:pPr>
            <w:r w:rsidRPr="00160B02">
              <w:rPr>
                <w:rFonts w:ascii="Calibri" w:eastAsia="Calibri" w:hAnsi="Calibri"/>
                <w:b/>
                <w:sz w:val="24"/>
                <w:szCs w:val="24"/>
                <w:lang w:eastAsia="en-US"/>
              </w:rPr>
              <w:t>3</w:t>
            </w:r>
          </w:p>
        </w:tc>
        <w:tc>
          <w:tcPr>
            <w:tcW w:w="7018"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ind w:right="-198"/>
              <w:rPr>
                <w:rFonts w:ascii="Calibri" w:eastAsia="Calibri" w:hAnsi="Calibri"/>
                <w:sz w:val="24"/>
                <w:szCs w:val="24"/>
                <w:lang w:eastAsia="en-US"/>
              </w:rPr>
            </w:pPr>
            <w:r w:rsidRPr="00160B02">
              <w:rPr>
                <w:rFonts w:ascii="Calibri" w:eastAsia="Calibri" w:hAnsi="Calibri"/>
                <w:sz w:val="24"/>
                <w:szCs w:val="24"/>
                <w:lang w:eastAsia="en-US"/>
              </w:rPr>
              <w:t>Tourism and land based transportation: public/private sector influences; motorised vehicles and impacts upon tourism. Sustainable transport initiatives.</w:t>
            </w:r>
          </w:p>
        </w:tc>
      </w:tr>
      <w:tr w:rsidR="00160B02" w:rsidRPr="00160B02" w:rsidTr="003A717E">
        <w:tc>
          <w:tcPr>
            <w:tcW w:w="1367"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spacing w:after="160" w:line="259" w:lineRule="auto"/>
              <w:ind w:right="-199"/>
              <w:rPr>
                <w:rFonts w:ascii="Calibri" w:eastAsia="Calibri" w:hAnsi="Calibri"/>
                <w:b/>
                <w:sz w:val="24"/>
                <w:szCs w:val="24"/>
                <w:lang w:eastAsia="en-US"/>
              </w:rPr>
            </w:pPr>
            <w:r w:rsidRPr="00160B02">
              <w:rPr>
                <w:rFonts w:ascii="Calibri" w:eastAsia="Calibri" w:hAnsi="Calibri"/>
                <w:b/>
                <w:sz w:val="24"/>
                <w:szCs w:val="24"/>
                <w:lang w:eastAsia="en-US"/>
              </w:rPr>
              <w:t>4</w:t>
            </w:r>
          </w:p>
        </w:tc>
        <w:tc>
          <w:tcPr>
            <w:tcW w:w="7018"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ind w:right="-198"/>
              <w:rPr>
                <w:rFonts w:ascii="Calibri" w:eastAsia="Calibri" w:hAnsi="Calibri"/>
                <w:sz w:val="24"/>
                <w:szCs w:val="24"/>
                <w:lang w:eastAsia="en-US"/>
              </w:rPr>
            </w:pPr>
            <w:r w:rsidRPr="00160B02">
              <w:rPr>
                <w:rFonts w:ascii="Calibri" w:eastAsia="Calibri" w:hAnsi="Calibri"/>
                <w:sz w:val="24"/>
                <w:szCs w:val="24"/>
                <w:lang w:eastAsia="en-US"/>
              </w:rPr>
              <w:t xml:space="preserve">Tourism and rail transportation. UK overview; emerging trends; key issues; international perspectives on rail travel. Tourism challenges </w:t>
            </w:r>
          </w:p>
          <w:p w:rsidR="00160B02" w:rsidRPr="00160B02" w:rsidRDefault="00160B02" w:rsidP="00160B02">
            <w:pPr>
              <w:ind w:right="-198"/>
              <w:rPr>
                <w:rFonts w:ascii="Calibri" w:eastAsia="Calibri" w:hAnsi="Calibri"/>
                <w:sz w:val="24"/>
                <w:szCs w:val="24"/>
                <w:lang w:eastAsia="en-US"/>
              </w:rPr>
            </w:pPr>
            <w:r w:rsidRPr="00160B02">
              <w:rPr>
                <w:rFonts w:ascii="Calibri" w:eastAsia="Calibri" w:hAnsi="Calibri"/>
                <w:sz w:val="24"/>
                <w:szCs w:val="24"/>
                <w:lang w:eastAsia="en-US"/>
              </w:rPr>
              <w:t>and opportunities.</w:t>
            </w:r>
          </w:p>
        </w:tc>
      </w:tr>
      <w:tr w:rsidR="00160B02" w:rsidRPr="00160B02" w:rsidTr="003A717E">
        <w:tc>
          <w:tcPr>
            <w:tcW w:w="1367"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spacing w:after="160" w:line="259" w:lineRule="auto"/>
              <w:ind w:right="-199"/>
              <w:rPr>
                <w:rFonts w:ascii="Calibri" w:eastAsia="Calibri" w:hAnsi="Calibri"/>
                <w:b/>
                <w:sz w:val="24"/>
                <w:szCs w:val="24"/>
                <w:lang w:eastAsia="en-US"/>
              </w:rPr>
            </w:pPr>
            <w:r w:rsidRPr="00160B02">
              <w:rPr>
                <w:rFonts w:ascii="Calibri" w:eastAsia="Calibri" w:hAnsi="Calibri"/>
                <w:b/>
                <w:sz w:val="24"/>
                <w:szCs w:val="24"/>
                <w:lang w:eastAsia="en-US"/>
              </w:rPr>
              <w:t>5</w:t>
            </w:r>
          </w:p>
        </w:tc>
        <w:tc>
          <w:tcPr>
            <w:tcW w:w="7018"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ind w:right="-198"/>
              <w:rPr>
                <w:rFonts w:ascii="Calibri" w:eastAsia="Calibri" w:hAnsi="Calibri"/>
                <w:sz w:val="24"/>
                <w:szCs w:val="24"/>
                <w:lang w:eastAsia="en-US"/>
              </w:rPr>
            </w:pPr>
            <w:r w:rsidRPr="00160B02">
              <w:rPr>
                <w:rFonts w:ascii="Calibri" w:eastAsia="Calibri" w:hAnsi="Calibri"/>
                <w:sz w:val="24"/>
                <w:szCs w:val="24"/>
                <w:lang w:eastAsia="en-US"/>
              </w:rPr>
              <w:t>Cycling. Tourism development opportunities.</w:t>
            </w:r>
          </w:p>
        </w:tc>
      </w:tr>
      <w:tr w:rsidR="00160B02" w:rsidRPr="00160B02" w:rsidTr="003A717E">
        <w:tc>
          <w:tcPr>
            <w:tcW w:w="1367"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spacing w:after="160" w:line="259" w:lineRule="auto"/>
              <w:ind w:right="-199"/>
              <w:rPr>
                <w:rFonts w:ascii="Calibri" w:eastAsia="Calibri" w:hAnsi="Calibri"/>
                <w:b/>
                <w:sz w:val="24"/>
                <w:szCs w:val="24"/>
                <w:lang w:eastAsia="en-US"/>
              </w:rPr>
            </w:pPr>
            <w:r w:rsidRPr="00160B02">
              <w:rPr>
                <w:rFonts w:ascii="Calibri" w:eastAsia="Calibri" w:hAnsi="Calibri"/>
                <w:b/>
                <w:sz w:val="24"/>
                <w:szCs w:val="24"/>
                <w:lang w:eastAsia="en-US"/>
              </w:rPr>
              <w:t>6</w:t>
            </w:r>
          </w:p>
        </w:tc>
        <w:tc>
          <w:tcPr>
            <w:tcW w:w="7018"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ind w:right="-198"/>
              <w:rPr>
                <w:rFonts w:ascii="Calibri" w:eastAsia="Calibri" w:hAnsi="Calibri"/>
                <w:sz w:val="24"/>
                <w:szCs w:val="24"/>
                <w:lang w:eastAsia="en-US"/>
              </w:rPr>
            </w:pPr>
            <w:r w:rsidRPr="00160B02">
              <w:rPr>
                <w:rFonts w:ascii="Calibri" w:eastAsia="Calibri" w:hAnsi="Calibri"/>
                <w:sz w:val="24"/>
                <w:szCs w:val="24"/>
                <w:lang w:eastAsia="en-US"/>
              </w:rPr>
              <w:t>Sea transportation. Ferries/ cruise ships. Tourism impacts and developments.</w:t>
            </w:r>
          </w:p>
        </w:tc>
      </w:tr>
      <w:tr w:rsidR="00160B02" w:rsidRPr="00160B02" w:rsidTr="003A717E">
        <w:tc>
          <w:tcPr>
            <w:tcW w:w="1367"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spacing w:after="160" w:line="259" w:lineRule="auto"/>
              <w:ind w:right="-199"/>
              <w:rPr>
                <w:rFonts w:ascii="Calibri" w:eastAsia="Calibri" w:hAnsi="Calibri"/>
                <w:b/>
                <w:sz w:val="24"/>
                <w:szCs w:val="24"/>
                <w:lang w:eastAsia="en-US"/>
              </w:rPr>
            </w:pPr>
            <w:r w:rsidRPr="00160B02">
              <w:rPr>
                <w:rFonts w:ascii="Calibri" w:eastAsia="Calibri" w:hAnsi="Calibri"/>
                <w:b/>
                <w:sz w:val="24"/>
                <w:szCs w:val="24"/>
                <w:lang w:eastAsia="en-US"/>
              </w:rPr>
              <w:t>7</w:t>
            </w:r>
          </w:p>
        </w:tc>
        <w:tc>
          <w:tcPr>
            <w:tcW w:w="7018" w:type="dxa"/>
            <w:tcBorders>
              <w:top w:val="single" w:sz="4" w:space="0" w:color="auto"/>
              <w:left w:val="single" w:sz="4" w:space="0" w:color="auto"/>
              <w:bottom w:val="single" w:sz="4" w:space="0" w:color="auto"/>
              <w:right w:val="single" w:sz="4" w:space="0" w:color="auto"/>
            </w:tcBorders>
            <w:hideMark/>
          </w:tcPr>
          <w:p w:rsidR="008203E0" w:rsidRDefault="00160B02" w:rsidP="00160B02">
            <w:pPr>
              <w:ind w:right="-198"/>
              <w:rPr>
                <w:rFonts w:ascii="Calibri" w:eastAsia="Calibri" w:hAnsi="Calibri"/>
                <w:sz w:val="24"/>
                <w:szCs w:val="24"/>
                <w:lang w:eastAsia="en-US"/>
              </w:rPr>
            </w:pPr>
            <w:r w:rsidRPr="00160B02">
              <w:rPr>
                <w:rFonts w:ascii="Calibri" w:eastAsia="Calibri" w:hAnsi="Calibri"/>
                <w:sz w:val="24"/>
                <w:szCs w:val="24"/>
                <w:lang w:eastAsia="en-US"/>
              </w:rPr>
              <w:t xml:space="preserve">Aviation sector. Introduction. Key issues explored. UK and </w:t>
            </w:r>
          </w:p>
          <w:p w:rsidR="00160B02" w:rsidRPr="00160B02" w:rsidRDefault="00160B02" w:rsidP="00160B02">
            <w:pPr>
              <w:ind w:right="-198"/>
              <w:rPr>
                <w:rFonts w:ascii="Calibri" w:eastAsia="Calibri" w:hAnsi="Calibri"/>
                <w:sz w:val="24"/>
                <w:szCs w:val="24"/>
                <w:lang w:eastAsia="en-US"/>
              </w:rPr>
            </w:pPr>
            <w:r w:rsidRPr="00160B02">
              <w:rPr>
                <w:rFonts w:ascii="Calibri" w:eastAsia="Calibri" w:hAnsi="Calibri"/>
                <w:sz w:val="24"/>
                <w:szCs w:val="24"/>
                <w:lang w:eastAsia="en-US"/>
              </w:rPr>
              <w:t xml:space="preserve">international perspectives. </w:t>
            </w:r>
          </w:p>
        </w:tc>
      </w:tr>
      <w:tr w:rsidR="00160B02" w:rsidRPr="00160B02" w:rsidTr="003A717E">
        <w:tc>
          <w:tcPr>
            <w:tcW w:w="1367"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spacing w:after="160" w:line="259" w:lineRule="auto"/>
              <w:ind w:right="-199"/>
              <w:rPr>
                <w:rFonts w:ascii="Calibri" w:eastAsia="Calibri" w:hAnsi="Calibri"/>
                <w:b/>
                <w:sz w:val="24"/>
                <w:szCs w:val="24"/>
                <w:lang w:eastAsia="en-US"/>
              </w:rPr>
            </w:pPr>
            <w:r w:rsidRPr="00160B02">
              <w:rPr>
                <w:rFonts w:ascii="Calibri" w:eastAsia="Calibri" w:hAnsi="Calibri"/>
                <w:b/>
                <w:sz w:val="24"/>
                <w:szCs w:val="24"/>
                <w:lang w:eastAsia="en-US"/>
              </w:rPr>
              <w:t>8</w:t>
            </w:r>
          </w:p>
        </w:tc>
        <w:tc>
          <w:tcPr>
            <w:tcW w:w="7018"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ind w:right="-198"/>
              <w:rPr>
                <w:rFonts w:ascii="Calibri" w:eastAsia="Calibri" w:hAnsi="Calibri"/>
                <w:sz w:val="24"/>
                <w:szCs w:val="24"/>
                <w:lang w:eastAsia="en-US"/>
              </w:rPr>
            </w:pPr>
            <w:r w:rsidRPr="00160B02">
              <w:rPr>
                <w:rFonts w:ascii="Calibri" w:eastAsia="Calibri" w:hAnsi="Calibri"/>
                <w:sz w:val="24"/>
                <w:szCs w:val="24"/>
                <w:lang w:eastAsia="en-US"/>
              </w:rPr>
              <w:t>Integrated transport and sustainable transport development.</w:t>
            </w:r>
          </w:p>
        </w:tc>
      </w:tr>
      <w:tr w:rsidR="00160B02" w:rsidRPr="00160B02" w:rsidTr="003A717E">
        <w:tc>
          <w:tcPr>
            <w:tcW w:w="1367"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spacing w:after="160" w:line="259" w:lineRule="auto"/>
              <w:ind w:right="-199"/>
              <w:rPr>
                <w:rFonts w:ascii="Calibri" w:eastAsia="Calibri" w:hAnsi="Calibri"/>
                <w:b/>
                <w:sz w:val="24"/>
                <w:szCs w:val="24"/>
                <w:lang w:eastAsia="en-US"/>
              </w:rPr>
            </w:pPr>
            <w:r w:rsidRPr="00160B02">
              <w:rPr>
                <w:rFonts w:ascii="Calibri" w:eastAsia="Calibri" w:hAnsi="Calibri"/>
                <w:b/>
                <w:sz w:val="24"/>
                <w:szCs w:val="24"/>
                <w:lang w:eastAsia="en-US"/>
              </w:rPr>
              <w:t>9</w:t>
            </w:r>
          </w:p>
        </w:tc>
        <w:tc>
          <w:tcPr>
            <w:tcW w:w="7018"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ind w:right="-198"/>
              <w:rPr>
                <w:rFonts w:ascii="Calibri" w:eastAsia="Calibri" w:hAnsi="Calibri"/>
                <w:sz w:val="24"/>
                <w:szCs w:val="24"/>
                <w:lang w:eastAsia="en-US"/>
              </w:rPr>
            </w:pPr>
            <w:r w:rsidRPr="00160B02">
              <w:rPr>
                <w:rFonts w:ascii="Calibri" w:eastAsia="Calibri" w:hAnsi="Calibri"/>
                <w:sz w:val="24"/>
                <w:szCs w:val="24"/>
                <w:lang w:eastAsia="en-US"/>
              </w:rPr>
              <w:t>Tourism resource management 1: natural resources; UK designations/ policy. Issues and challenges re tourism development.</w:t>
            </w:r>
          </w:p>
        </w:tc>
      </w:tr>
      <w:tr w:rsidR="00160B02" w:rsidRPr="00160B02" w:rsidTr="003A717E">
        <w:tc>
          <w:tcPr>
            <w:tcW w:w="1367"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spacing w:after="160" w:line="259" w:lineRule="auto"/>
              <w:ind w:right="-199"/>
              <w:rPr>
                <w:rFonts w:ascii="Calibri" w:eastAsia="Calibri" w:hAnsi="Calibri"/>
                <w:b/>
                <w:sz w:val="24"/>
                <w:szCs w:val="24"/>
                <w:lang w:eastAsia="en-US"/>
              </w:rPr>
            </w:pPr>
            <w:r w:rsidRPr="00160B02">
              <w:rPr>
                <w:rFonts w:ascii="Calibri" w:eastAsia="Calibri" w:hAnsi="Calibri"/>
                <w:b/>
                <w:sz w:val="24"/>
                <w:szCs w:val="24"/>
                <w:lang w:eastAsia="en-US"/>
              </w:rPr>
              <w:t>10</w:t>
            </w:r>
          </w:p>
        </w:tc>
        <w:tc>
          <w:tcPr>
            <w:tcW w:w="7018"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ind w:right="-198"/>
              <w:rPr>
                <w:rFonts w:ascii="Calibri" w:eastAsia="Calibri" w:hAnsi="Calibri"/>
                <w:sz w:val="24"/>
                <w:szCs w:val="24"/>
                <w:lang w:eastAsia="en-US"/>
              </w:rPr>
            </w:pPr>
            <w:r w:rsidRPr="00160B02">
              <w:rPr>
                <w:rFonts w:ascii="Calibri" w:eastAsia="Calibri" w:hAnsi="Calibri"/>
                <w:sz w:val="24"/>
                <w:szCs w:val="24"/>
                <w:lang w:eastAsia="en-US"/>
              </w:rPr>
              <w:t>Tourism resource management 2</w:t>
            </w:r>
          </w:p>
        </w:tc>
      </w:tr>
      <w:tr w:rsidR="00160B02" w:rsidRPr="00160B02" w:rsidTr="003A717E">
        <w:tc>
          <w:tcPr>
            <w:tcW w:w="1367"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spacing w:after="160" w:line="259" w:lineRule="auto"/>
              <w:ind w:right="-199"/>
              <w:rPr>
                <w:rFonts w:ascii="Calibri" w:eastAsia="Calibri" w:hAnsi="Calibri"/>
                <w:b/>
                <w:sz w:val="24"/>
                <w:szCs w:val="24"/>
                <w:lang w:eastAsia="en-US"/>
              </w:rPr>
            </w:pPr>
            <w:r w:rsidRPr="00160B02">
              <w:rPr>
                <w:rFonts w:ascii="Calibri" w:eastAsia="Calibri" w:hAnsi="Calibri"/>
                <w:b/>
                <w:sz w:val="24"/>
                <w:szCs w:val="24"/>
                <w:lang w:eastAsia="en-US"/>
              </w:rPr>
              <w:t>11</w:t>
            </w:r>
          </w:p>
        </w:tc>
        <w:tc>
          <w:tcPr>
            <w:tcW w:w="7018"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ind w:right="-198"/>
              <w:rPr>
                <w:rFonts w:ascii="Calibri" w:eastAsia="Calibri" w:hAnsi="Calibri"/>
                <w:sz w:val="24"/>
                <w:szCs w:val="24"/>
                <w:lang w:eastAsia="en-US"/>
              </w:rPr>
            </w:pPr>
            <w:r w:rsidRPr="00160B02">
              <w:rPr>
                <w:rFonts w:ascii="Calibri" w:eastAsia="Calibri" w:hAnsi="Calibri"/>
                <w:sz w:val="24"/>
                <w:szCs w:val="24"/>
                <w:lang w:eastAsia="en-US"/>
              </w:rPr>
              <w:t xml:space="preserve">Future trends and developments. </w:t>
            </w:r>
          </w:p>
        </w:tc>
      </w:tr>
      <w:tr w:rsidR="00160B02" w:rsidRPr="00160B02" w:rsidTr="003A717E">
        <w:tc>
          <w:tcPr>
            <w:tcW w:w="1367"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spacing w:after="160" w:line="259" w:lineRule="auto"/>
              <w:ind w:right="-199"/>
              <w:rPr>
                <w:rFonts w:ascii="Calibri" w:eastAsia="Calibri" w:hAnsi="Calibri"/>
                <w:b/>
                <w:sz w:val="24"/>
                <w:szCs w:val="24"/>
                <w:lang w:eastAsia="en-US"/>
              </w:rPr>
            </w:pPr>
            <w:r w:rsidRPr="00160B02">
              <w:rPr>
                <w:rFonts w:ascii="Calibri" w:eastAsia="Calibri" w:hAnsi="Calibri"/>
                <w:b/>
                <w:sz w:val="24"/>
                <w:szCs w:val="24"/>
                <w:lang w:eastAsia="en-US"/>
              </w:rPr>
              <w:t>12</w:t>
            </w:r>
          </w:p>
        </w:tc>
        <w:tc>
          <w:tcPr>
            <w:tcW w:w="7018"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ind w:right="-198"/>
              <w:rPr>
                <w:rFonts w:ascii="Calibri" w:eastAsia="Calibri" w:hAnsi="Calibri"/>
                <w:sz w:val="24"/>
                <w:szCs w:val="24"/>
                <w:lang w:eastAsia="en-US"/>
              </w:rPr>
            </w:pPr>
            <w:r w:rsidRPr="00160B02">
              <w:rPr>
                <w:rFonts w:ascii="Calibri" w:eastAsia="Calibri" w:hAnsi="Calibri"/>
                <w:sz w:val="24"/>
                <w:szCs w:val="24"/>
                <w:lang w:eastAsia="en-US"/>
              </w:rPr>
              <w:t>In class assessments – Open Book examination prep</w:t>
            </w:r>
          </w:p>
        </w:tc>
      </w:tr>
      <w:tr w:rsidR="00160B02" w:rsidRPr="00160B02" w:rsidTr="003A717E">
        <w:tc>
          <w:tcPr>
            <w:tcW w:w="1367"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spacing w:after="160" w:line="259" w:lineRule="auto"/>
              <w:ind w:right="-199"/>
              <w:rPr>
                <w:rFonts w:ascii="Calibri" w:eastAsia="Calibri" w:hAnsi="Calibri"/>
                <w:b/>
                <w:sz w:val="24"/>
                <w:szCs w:val="24"/>
                <w:lang w:eastAsia="en-US"/>
              </w:rPr>
            </w:pPr>
            <w:r w:rsidRPr="00160B02">
              <w:rPr>
                <w:rFonts w:ascii="Calibri" w:eastAsia="Calibri" w:hAnsi="Calibri"/>
                <w:b/>
                <w:sz w:val="24"/>
                <w:szCs w:val="24"/>
                <w:lang w:eastAsia="en-US"/>
              </w:rPr>
              <w:t>13</w:t>
            </w:r>
          </w:p>
        </w:tc>
        <w:tc>
          <w:tcPr>
            <w:tcW w:w="7018"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ind w:right="-198"/>
              <w:rPr>
                <w:rFonts w:ascii="Calibri" w:eastAsia="Calibri" w:hAnsi="Calibri"/>
                <w:sz w:val="24"/>
                <w:szCs w:val="24"/>
                <w:lang w:eastAsia="en-US"/>
              </w:rPr>
            </w:pPr>
            <w:r w:rsidRPr="00160B02">
              <w:rPr>
                <w:rFonts w:ascii="Calibri" w:eastAsia="Calibri" w:hAnsi="Calibri"/>
                <w:sz w:val="24"/>
                <w:szCs w:val="24"/>
                <w:lang w:eastAsia="en-US"/>
              </w:rPr>
              <w:t>In class assessments – Open Book examination</w:t>
            </w:r>
          </w:p>
        </w:tc>
      </w:tr>
      <w:tr w:rsidR="00160B02" w:rsidRPr="00160B02" w:rsidTr="003A717E">
        <w:tc>
          <w:tcPr>
            <w:tcW w:w="1367"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spacing w:after="160" w:line="259" w:lineRule="auto"/>
              <w:ind w:right="-199"/>
              <w:rPr>
                <w:rFonts w:ascii="Calibri" w:eastAsia="Calibri" w:hAnsi="Calibri"/>
                <w:b/>
                <w:sz w:val="24"/>
                <w:szCs w:val="24"/>
                <w:lang w:eastAsia="en-US"/>
              </w:rPr>
            </w:pPr>
            <w:r w:rsidRPr="00160B02">
              <w:rPr>
                <w:rFonts w:ascii="Calibri" w:eastAsia="Calibri" w:hAnsi="Calibri"/>
                <w:b/>
                <w:sz w:val="24"/>
                <w:szCs w:val="24"/>
                <w:lang w:eastAsia="en-US"/>
              </w:rPr>
              <w:t>14</w:t>
            </w:r>
          </w:p>
        </w:tc>
        <w:tc>
          <w:tcPr>
            <w:tcW w:w="7018" w:type="dxa"/>
            <w:tcBorders>
              <w:top w:val="single" w:sz="4" w:space="0" w:color="auto"/>
              <w:left w:val="single" w:sz="4" w:space="0" w:color="auto"/>
              <w:bottom w:val="single" w:sz="4" w:space="0" w:color="auto"/>
              <w:right w:val="single" w:sz="4" w:space="0" w:color="auto"/>
            </w:tcBorders>
            <w:hideMark/>
          </w:tcPr>
          <w:p w:rsidR="00160B02" w:rsidRPr="00160B02" w:rsidRDefault="00160B02" w:rsidP="00160B02">
            <w:pPr>
              <w:ind w:right="-198"/>
              <w:rPr>
                <w:rFonts w:ascii="Calibri" w:eastAsia="Calibri" w:hAnsi="Calibri"/>
                <w:sz w:val="24"/>
                <w:szCs w:val="24"/>
                <w:lang w:eastAsia="en-US"/>
              </w:rPr>
            </w:pPr>
            <w:r w:rsidRPr="00160B02">
              <w:rPr>
                <w:rFonts w:ascii="Calibri" w:eastAsia="Calibri" w:hAnsi="Calibri"/>
                <w:sz w:val="24"/>
                <w:szCs w:val="24"/>
                <w:lang w:eastAsia="en-US"/>
              </w:rPr>
              <w:t>In class assessments -  module appraisal and feedback</w:t>
            </w:r>
          </w:p>
        </w:tc>
      </w:tr>
    </w:tbl>
    <w:p w:rsidR="00160B02" w:rsidRPr="00160B02" w:rsidRDefault="00160B02" w:rsidP="00160B02">
      <w:pPr>
        <w:spacing w:after="160" w:line="259" w:lineRule="auto"/>
        <w:rPr>
          <w:rFonts w:ascii="Calibri" w:eastAsia="Calibri" w:hAnsi="Calibri"/>
          <w:sz w:val="24"/>
          <w:szCs w:val="24"/>
          <w:lang w:eastAsia="en-US"/>
        </w:rPr>
      </w:pPr>
    </w:p>
    <w:p w:rsidR="00160B02" w:rsidRDefault="00160B02"/>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3D5CFF" w:rsidRPr="003D5CFF" w:rsidRDefault="001A24F3" w:rsidP="003D5CFF">
            <w:pPr>
              <w:pStyle w:val="Heading4"/>
              <w:jc w:val="left"/>
              <w:rPr>
                <w:rFonts w:ascii="Arial" w:hAnsi="Arial" w:cs="Arial"/>
                <w:b/>
                <w:sz w:val="36"/>
                <w:szCs w:val="36"/>
              </w:rPr>
            </w:pPr>
            <w:r w:rsidRPr="003D5CFF">
              <w:rPr>
                <w:rFonts w:ascii="Arial" w:hAnsi="Arial" w:cs="Arial"/>
                <w:noProof/>
                <w:sz w:val="36"/>
                <w:szCs w:val="36"/>
              </w:rPr>
              <w:drawing>
                <wp:anchor distT="0" distB="0" distL="114300" distR="114300" simplePos="0" relativeHeight="251658240" behindDoc="0" locked="0" layoutInCell="1" allowOverlap="1" wp14:anchorId="1FD5E86B" wp14:editId="6C4215A7">
                  <wp:simplePos x="0" y="0"/>
                  <wp:positionH relativeFrom="column">
                    <wp:posOffset>-65405</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3D5CFF">
              <w:rPr>
                <w:rFonts w:ascii="Arial" w:hAnsi="Arial" w:cs="Arial"/>
                <w:b/>
                <w:sz w:val="36"/>
                <w:szCs w:val="36"/>
              </w:rPr>
              <w:t xml:space="preserve">                           </w:t>
            </w:r>
            <w:r w:rsidR="00552351" w:rsidRPr="003D5CFF">
              <w:rPr>
                <w:rFonts w:ascii="Arial" w:hAnsi="Arial" w:cs="Arial"/>
                <w:b/>
                <w:sz w:val="36"/>
                <w:szCs w:val="36"/>
              </w:rPr>
              <w:t>LEVEL 6</w:t>
            </w:r>
            <w:r w:rsidR="00026B02" w:rsidRPr="003D5CFF">
              <w:rPr>
                <w:rFonts w:ascii="Arial" w:hAnsi="Arial" w:cs="Arial"/>
                <w:b/>
                <w:sz w:val="36"/>
                <w:szCs w:val="36"/>
              </w:rPr>
              <w:t xml:space="preserve"> </w:t>
            </w:r>
            <w:r w:rsidR="00552351" w:rsidRPr="003D5CFF">
              <w:rPr>
                <w:rFonts w:ascii="Arial" w:hAnsi="Arial" w:cs="Arial"/>
                <w:b/>
                <w:sz w:val="36"/>
                <w:szCs w:val="36"/>
              </w:rPr>
              <w:t>ASSESSMENT</w:t>
            </w:r>
            <w:r w:rsidR="003A3CE5" w:rsidRPr="003D5CFF">
              <w:rPr>
                <w:rFonts w:ascii="Arial" w:hAnsi="Arial" w:cs="Arial"/>
                <w:b/>
                <w:sz w:val="36"/>
                <w:szCs w:val="36"/>
              </w:rPr>
              <w:t xml:space="preserve"> </w:t>
            </w:r>
          </w:p>
          <w:p w:rsidR="00681FA9" w:rsidRPr="003D5CFF" w:rsidRDefault="003A3CE5" w:rsidP="003D5CFF">
            <w:pPr>
              <w:pStyle w:val="Heading4"/>
              <w:jc w:val="right"/>
              <w:rPr>
                <w:rFonts w:ascii="Arial" w:hAnsi="Arial" w:cs="Arial"/>
                <w:b/>
                <w:sz w:val="36"/>
                <w:szCs w:val="36"/>
              </w:rPr>
            </w:pPr>
            <w:r w:rsidRPr="003D5CFF">
              <w:rPr>
                <w:rFonts w:ascii="Arial" w:hAnsi="Arial" w:cs="Arial"/>
                <w:b/>
                <w:sz w:val="36"/>
                <w:szCs w:val="36"/>
              </w:rPr>
              <w:t>SPECIFICATION</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r w:rsidR="00160B02">
              <w:rPr>
                <w:rFonts w:ascii="Arial" w:hAnsi="Arial" w:cs="Arial"/>
                <w:b/>
                <w:sz w:val="22"/>
                <w:szCs w:val="22"/>
              </w:rPr>
              <w:t>s</w:t>
            </w:r>
            <w:r w:rsidRPr="00A406E5">
              <w:rPr>
                <w:rFonts w:ascii="Arial" w:hAnsi="Arial" w:cs="Arial"/>
                <w:b/>
                <w:sz w:val="22"/>
                <w:szCs w:val="22"/>
              </w:rPr>
              <w:t>:</w:t>
            </w:r>
          </w:p>
        </w:tc>
        <w:tc>
          <w:tcPr>
            <w:tcW w:w="7829" w:type="dxa"/>
            <w:gridSpan w:val="3"/>
          </w:tcPr>
          <w:p w:rsidR="00160B02" w:rsidRPr="00160B02" w:rsidRDefault="00160B02" w:rsidP="00160B02">
            <w:pPr>
              <w:jc w:val="both"/>
              <w:rPr>
                <w:rFonts w:ascii="Arial" w:hAnsi="Arial" w:cs="Arial"/>
                <w:b/>
                <w:sz w:val="22"/>
                <w:szCs w:val="22"/>
              </w:rPr>
            </w:pPr>
            <w:r w:rsidRPr="00160B02">
              <w:rPr>
                <w:rFonts w:ascii="Arial" w:hAnsi="Arial" w:cs="Arial"/>
                <w:b/>
                <w:sz w:val="22"/>
                <w:szCs w:val="22"/>
              </w:rPr>
              <w:t xml:space="preserve">BA Tourism/ITTM/Events Management </w:t>
            </w:r>
          </w:p>
          <w:p w:rsidR="00DB116D" w:rsidRDefault="00160B02" w:rsidP="00160B02">
            <w:pPr>
              <w:jc w:val="both"/>
              <w:rPr>
                <w:rFonts w:ascii="Arial" w:hAnsi="Arial" w:cs="Arial"/>
                <w:b/>
                <w:sz w:val="22"/>
                <w:szCs w:val="22"/>
              </w:rPr>
            </w:pPr>
            <w:r w:rsidRPr="00160B02">
              <w:rPr>
                <w:rFonts w:ascii="Arial" w:hAnsi="Arial" w:cs="Arial"/>
                <w:b/>
                <w:sz w:val="22"/>
                <w:szCs w:val="22"/>
              </w:rPr>
              <w:t>MTour Integrated Masters in Tourism &amp; Events Management</w:t>
            </w:r>
          </w:p>
          <w:p w:rsidR="004F57AE" w:rsidRPr="00A406E5" w:rsidRDefault="004F57AE" w:rsidP="00160B02">
            <w:pPr>
              <w:jc w:val="both"/>
              <w:rPr>
                <w:rFonts w:ascii="Arial" w:hAnsi="Arial" w:cs="Arial"/>
                <w:b/>
                <w:sz w:val="22"/>
                <w:szCs w:val="22"/>
              </w:rPr>
            </w:pPr>
          </w:p>
        </w:tc>
      </w:tr>
      <w:tr w:rsidR="008F1308" w:rsidRPr="00A406E5" w:rsidTr="003A717E">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60B02" w:rsidP="00E51AAC">
            <w:pPr>
              <w:spacing w:before="120" w:after="120"/>
              <w:jc w:val="both"/>
              <w:rPr>
                <w:rFonts w:ascii="Arial" w:hAnsi="Arial" w:cs="Arial"/>
                <w:b/>
                <w:sz w:val="22"/>
                <w:szCs w:val="22"/>
              </w:rPr>
            </w:pPr>
            <w:r w:rsidRPr="00160B02">
              <w:rPr>
                <w:rFonts w:ascii="Arial" w:hAnsi="Arial" w:cs="Arial"/>
                <w:b/>
                <w:sz w:val="22"/>
                <w:szCs w:val="22"/>
              </w:rPr>
              <w:t>Strategic Travel and Tourism Management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60B02" w:rsidP="00160B02">
            <w:pPr>
              <w:spacing w:before="120"/>
              <w:jc w:val="both"/>
              <w:rPr>
                <w:rFonts w:ascii="Arial" w:hAnsi="Arial" w:cs="Arial"/>
                <w:b/>
                <w:sz w:val="22"/>
                <w:szCs w:val="22"/>
              </w:rPr>
            </w:pPr>
            <w:r w:rsidRPr="00160B02">
              <w:rPr>
                <w:rFonts w:ascii="Arial" w:hAnsi="Arial" w:cs="Arial"/>
                <w:b/>
                <w:sz w:val="22"/>
                <w:szCs w:val="22"/>
              </w:rPr>
              <w:t>M6X02119</w:t>
            </w:r>
          </w:p>
        </w:tc>
        <w:tc>
          <w:tcPr>
            <w:tcW w:w="2268" w:type="dxa"/>
            <w:shd w:val="clear" w:color="auto" w:fill="D9D9D9"/>
          </w:tcPr>
          <w:p w:rsidR="00B84B5B" w:rsidRPr="004D5E9B" w:rsidRDefault="00B84B5B" w:rsidP="00992F0A">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Default="00160B02" w:rsidP="00160B02">
            <w:pPr>
              <w:jc w:val="both"/>
              <w:rPr>
                <w:rFonts w:ascii="Arial" w:hAnsi="Arial" w:cs="Arial"/>
                <w:b/>
                <w:sz w:val="22"/>
                <w:szCs w:val="22"/>
              </w:rPr>
            </w:pPr>
            <w:r>
              <w:rPr>
                <w:rFonts w:ascii="Arial" w:hAnsi="Arial" w:cs="Arial"/>
                <w:b/>
                <w:sz w:val="22"/>
                <w:szCs w:val="22"/>
              </w:rPr>
              <w:t>50%</w:t>
            </w:r>
          </w:p>
          <w:p w:rsidR="00160B02" w:rsidRPr="00A406E5" w:rsidRDefault="00160B02" w:rsidP="00160B02">
            <w:pPr>
              <w:jc w:val="both"/>
              <w:rPr>
                <w:rFonts w:ascii="Arial" w:hAnsi="Arial" w:cs="Arial"/>
                <w:b/>
                <w:sz w:val="22"/>
                <w:szCs w:val="22"/>
              </w:rPr>
            </w:pPr>
            <w:r>
              <w:rPr>
                <w:rFonts w:ascii="Arial" w:hAnsi="Arial" w:cs="Arial"/>
                <w:b/>
                <w:sz w:val="22"/>
                <w:szCs w:val="22"/>
              </w:rPr>
              <w:t>(</w:t>
            </w:r>
            <w:r w:rsidR="00C97A5C">
              <w:rPr>
                <w:rFonts w:ascii="Arial" w:hAnsi="Arial" w:cs="Arial"/>
                <w:b/>
                <w:sz w:val="22"/>
                <w:szCs w:val="22"/>
              </w:rPr>
              <w:t xml:space="preserve">RESIT </w:t>
            </w:r>
            <w:r>
              <w:rPr>
                <w:rFonts w:ascii="Arial" w:hAnsi="Arial" w:cs="Arial"/>
                <w:b/>
                <w:sz w:val="22"/>
                <w:szCs w:val="22"/>
              </w:rPr>
              <w:t>1 of 2)</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60B02" w:rsidP="00E51AAC">
            <w:pPr>
              <w:spacing w:before="120" w:after="120"/>
              <w:jc w:val="both"/>
              <w:rPr>
                <w:rFonts w:ascii="Arial" w:hAnsi="Arial" w:cs="Arial"/>
                <w:b/>
                <w:sz w:val="22"/>
                <w:szCs w:val="22"/>
              </w:rPr>
            </w:pPr>
            <w:r>
              <w:rPr>
                <w:rFonts w:ascii="Arial" w:hAnsi="Arial" w:cs="Arial"/>
                <w:b/>
                <w:sz w:val="22"/>
                <w:szCs w:val="22"/>
              </w:rPr>
              <w:t>Mike Davies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92F0A" w:rsidP="00E51AAC">
            <w:pPr>
              <w:spacing w:before="120" w:after="120"/>
              <w:jc w:val="both"/>
              <w:rPr>
                <w:rFonts w:ascii="Arial" w:hAnsi="Arial" w:cs="Arial"/>
                <w:b/>
                <w:sz w:val="22"/>
                <w:szCs w:val="22"/>
              </w:rPr>
            </w:pPr>
            <w:r>
              <w:rPr>
                <w:rFonts w:ascii="Arial" w:hAnsi="Arial" w:cs="Arial"/>
                <w:b/>
                <w:sz w:val="22"/>
                <w:szCs w:val="22"/>
              </w:rPr>
              <w:t>Kathryn Flynn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4F57AE" w:rsidRDefault="004F57AE" w:rsidP="004F57AE">
            <w:pPr>
              <w:jc w:val="both"/>
              <w:rPr>
                <w:rFonts w:ascii="Arial" w:hAnsi="Arial" w:cs="Arial"/>
                <w:b/>
                <w:sz w:val="22"/>
                <w:szCs w:val="22"/>
              </w:rPr>
            </w:pPr>
            <w:r>
              <w:rPr>
                <w:rFonts w:ascii="Arial" w:hAnsi="Arial" w:cs="Arial"/>
                <w:b/>
                <w:sz w:val="22"/>
                <w:szCs w:val="22"/>
              </w:rPr>
              <w:t xml:space="preserve">Tourism </w:t>
            </w:r>
            <w:r w:rsidR="00992F0A">
              <w:rPr>
                <w:rFonts w:ascii="Arial" w:hAnsi="Arial" w:cs="Arial"/>
                <w:b/>
                <w:sz w:val="22"/>
                <w:szCs w:val="22"/>
              </w:rPr>
              <w:t xml:space="preserve">Travel Planning </w:t>
            </w:r>
          </w:p>
          <w:p w:rsidR="00DB116D" w:rsidRPr="00A406E5" w:rsidRDefault="00992F0A" w:rsidP="004F57AE">
            <w:pPr>
              <w:jc w:val="both"/>
              <w:rPr>
                <w:rFonts w:ascii="Arial" w:hAnsi="Arial" w:cs="Arial"/>
                <w:b/>
                <w:sz w:val="22"/>
                <w:szCs w:val="22"/>
              </w:rPr>
            </w:pPr>
            <w:r>
              <w:rPr>
                <w:rFonts w:ascii="Arial" w:hAnsi="Arial" w:cs="Arial"/>
                <w:b/>
                <w:sz w:val="22"/>
                <w:szCs w:val="22"/>
              </w:rPr>
              <w:t>for Brexit</w:t>
            </w:r>
          </w:p>
        </w:tc>
        <w:tc>
          <w:tcPr>
            <w:tcW w:w="2268" w:type="dxa"/>
            <w:shd w:val="pct15" w:color="auto" w:fill="auto"/>
          </w:tcPr>
          <w:p w:rsidR="00DB116D" w:rsidRPr="00A406E5" w:rsidRDefault="004D5E9B" w:rsidP="00992F0A">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992F0A"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992F0A" w:rsidP="005F0579">
            <w:pPr>
              <w:spacing w:before="120" w:after="120"/>
              <w:jc w:val="both"/>
              <w:rPr>
                <w:rFonts w:ascii="Arial" w:hAnsi="Arial" w:cs="Arial"/>
                <w:b/>
                <w:sz w:val="22"/>
                <w:szCs w:val="22"/>
              </w:rPr>
            </w:pPr>
            <w:r>
              <w:rPr>
                <w:rFonts w:ascii="Arial" w:hAnsi="Arial" w:cs="Arial"/>
                <w:b/>
                <w:sz w:val="22"/>
                <w:szCs w:val="22"/>
              </w:rPr>
              <w:t>19 November 2018</w:t>
            </w:r>
          </w:p>
        </w:tc>
        <w:tc>
          <w:tcPr>
            <w:tcW w:w="2268" w:type="dxa"/>
            <w:shd w:val="pct15" w:color="auto" w:fill="auto"/>
          </w:tcPr>
          <w:p w:rsidR="00B84B5B" w:rsidRPr="00A406E5" w:rsidRDefault="00552351" w:rsidP="00992F0A">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992F0A" w:rsidP="005F0579">
            <w:pPr>
              <w:spacing w:before="120" w:after="120"/>
              <w:jc w:val="both"/>
              <w:rPr>
                <w:rFonts w:ascii="Arial" w:hAnsi="Arial" w:cs="Arial"/>
                <w:b/>
                <w:sz w:val="22"/>
                <w:szCs w:val="22"/>
              </w:rPr>
            </w:pPr>
            <w:r>
              <w:rPr>
                <w:rFonts w:ascii="Arial" w:hAnsi="Arial" w:cs="Arial"/>
                <w:b/>
                <w:sz w:val="22"/>
                <w:szCs w:val="22"/>
              </w:rPr>
              <w:t>14 December 2018</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160B02" w:rsidRPr="00160B02" w:rsidRDefault="00160B02" w:rsidP="00160B02">
            <w:pPr>
              <w:ind w:left="360"/>
              <w:rPr>
                <w:rFonts w:ascii="Arial" w:hAnsi="Arial" w:cs="Arial"/>
                <w:sz w:val="22"/>
                <w:szCs w:val="22"/>
              </w:rPr>
            </w:pPr>
            <w:r w:rsidRPr="00160B02">
              <w:rPr>
                <w:rFonts w:ascii="Arial" w:hAnsi="Arial" w:cs="Arial"/>
                <w:sz w:val="22"/>
                <w:szCs w:val="22"/>
              </w:rPr>
              <w:t>Upon the successful completion of this module, the student should be able to demonstrate the ability to:</w:t>
            </w:r>
          </w:p>
          <w:p w:rsidR="00160B02" w:rsidRPr="00160B02" w:rsidRDefault="00160B02" w:rsidP="00160B02">
            <w:pPr>
              <w:ind w:left="360"/>
              <w:rPr>
                <w:rFonts w:ascii="Arial" w:hAnsi="Arial" w:cs="Arial"/>
                <w:sz w:val="22"/>
                <w:szCs w:val="22"/>
              </w:rPr>
            </w:pPr>
          </w:p>
          <w:p w:rsidR="00160B02" w:rsidRPr="00160B02" w:rsidRDefault="00160B02" w:rsidP="00160B02">
            <w:pPr>
              <w:numPr>
                <w:ilvl w:val="0"/>
                <w:numId w:val="17"/>
              </w:numPr>
              <w:rPr>
                <w:rFonts w:ascii="Arial" w:hAnsi="Arial" w:cs="Arial"/>
                <w:sz w:val="22"/>
                <w:szCs w:val="22"/>
              </w:rPr>
            </w:pPr>
            <w:r w:rsidRPr="00160B02">
              <w:rPr>
                <w:rFonts w:ascii="Arial" w:hAnsi="Arial" w:cs="Arial"/>
                <w:sz w:val="22"/>
                <w:szCs w:val="22"/>
              </w:rPr>
              <w:t>Systematically evaluate contemporary strategic tourism planning issues and the relationship between tourism development and the environment, whilst reviewing and evaluating management planning techniques and their role in effecting sustainable tourism development.</w:t>
            </w:r>
          </w:p>
          <w:p w:rsidR="00160B02" w:rsidRPr="00160B02" w:rsidRDefault="00160B02" w:rsidP="00160B02">
            <w:pPr>
              <w:ind w:left="360"/>
              <w:rPr>
                <w:rFonts w:ascii="Arial" w:hAnsi="Arial" w:cs="Arial"/>
                <w:sz w:val="22"/>
                <w:szCs w:val="22"/>
              </w:rPr>
            </w:pPr>
          </w:p>
          <w:p w:rsidR="00160B02" w:rsidRPr="00160B02" w:rsidRDefault="00160B02" w:rsidP="00160B02">
            <w:pPr>
              <w:numPr>
                <w:ilvl w:val="0"/>
                <w:numId w:val="17"/>
              </w:numPr>
              <w:rPr>
                <w:rFonts w:ascii="Arial" w:hAnsi="Arial" w:cs="Arial"/>
                <w:sz w:val="22"/>
                <w:szCs w:val="22"/>
              </w:rPr>
            </w:pPr>
            <w:r w:rsidRPr="00160B02">
              <w:rPr>
                <w:rFonts w:ascii="Arial" w:hAnsi="Arial" w:cs="Arial"/>
                <w:sz w:val="22"/>
                <w:szCs w:val="22"/>
              </w:rPr>
              <w:t>Critically analyse in detail ‘green’ transport and tourism initiatives and assess European, UK and Welsh transport policies and their impact upon tourism.</w:t>
            </w:r>
          </w:p>
          <w:p w:rsidR="00C01A3F" w:rsidRPr="00A406E5" w:rsidRDefault="00C01A3F" w:rsidP="00152E9D">
            <w:pPr>
              <w:ind w:left="360"/>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r w:rsidR="00F90CAA">
              <w:rPr>
                <w:rFonts w:ascii="Arial" w:hAnsi="Arial" w:cs="Arial"/>
                <w:b/>
                <w:sz w:val="40"/>
                <w:szCs w:val="40"/>
              </w:rPr>
              <w:t xml:space="preserve"> – </w:t>
            </w:r>
            <w:r w:rsidR="00C120DF">
              <w:rPr>
                <w:rFonts w:ascii="Arial" w:hAnsi="Arial" w:cs="Arial"/>
                <w:b/>
                <w:sz w:val="40"/>
                <w:szCs w:val="40"/>
              </w:rPr>
              <w:t xml:space="preserve">RESIT </w:t>
            </w:r>
            <w:bookmarkStart w:id="0" w:name="_GoBack"/>
            <w:bookmarkEnd w:id="0"/>
            <w:r w:rsidR="00F90CAA">
              <w:rPr>
                <w:rFonts w:ascii="Arial" w:hAnsi="Arial" w:cs="Arial"/>
                <w:b/>
                <w:sz w:val="40"/>
                <w:szCs w:val="40"/>
              </w:rPr>
              <w:t>ASSIGNMENT 1</w:t>
            </w:r>
            <w:r w:rsidR="00992F0A">
              <w:rPr>
                <w:rFonts w:ascii="Arial" w:hAnsi="Arial" w:cs="Arial"/>
                <w:b/>
                <w:sz w:val="40"/>
                <w:szCs w:val="40"/>
              </w:rPr>
              <w:t xml:space="preserve">: </w:t>
            </w:r>
          </w:p>
          <w:p w:rsidR="00992F0A" w:rsidRPr="00A406E5" w:rsidRDefault="004F57AE" w:rsidP="00576AB4">
            <w:pPr>
              <w:jc w:val="center"/>
              <w:rPr>
                <w:rFonts w:ascii="Arial" w:hAnsi="Arial" w:cs="Arial"/>
                <w:b/>
                <w:sz w:val="40"/>
                <w:szCs w:val="40"/>
              </w:rPr>
            </w:pPr>
            <w:r>
              <w:rPr>
                <w:rFonts w:ascii="Arial" w:hAnsi="Arial" w:cs="Arial"/>
                <w:b/>
                <w:sz w:val="40"/>
                <w:szCs w:val="40"/>
              </w:rPr>
              <w:t xml:space="preserve">Tourism </w:t>
            </w:r>
            <w:r w:rsidR="00992F0A">
              <w:rPr>
                <w:rFonts w:ascii="Arial" w:hAnsi="Arial" w:cs="Arial"/>
                <w:b/>
                <w:sz w:val="40"/>
                <w:szCs w:val="40"/>
              </w:rPr>
              <w:t>Travel Planning for Brexit</w:t>
            </w:r>
          </w:p>
        </w:tc>
      </w:tr>
    </w:tbl>
    <w:p w:rsidR="00EE6F25" w:rsidRPr="00A406E5" w:rsidRDefault="00EE6F25" w:rsidP="005969E2">
      <w:pPr>
        <w:jc w:val="both"/>
        <w:rPr>
          <w:rFonts w:ascii="Arial" w:hAnsi="Arial" w:cs="Arial"/>
          <w:sz w:val="22"/>
          <w:szCs w:val="22"/>
        </w:rPr>
      </w:pPr>
    </w:p>
    <w:p w:rsidR="00D265E3" w:rsidRDefault="00C97A5C" w:rsidP="00A67FB1">
      <w:pPr>
        <w:ind w:left="720"/>
        <w:rPr>
          <w:rFonts w:ascii="Arial" w:hAnsi="Arial" w:cs="Arial"/>
          <w:sz w:val="24"/>
          <w:szCs w:val="24"/>
        </w:rPr>
      </w:pPr>
      <w:r>
        <w:rPr>
          <w:rFonts w:ascii="Arial" w:hAnsi="Arial" w:cs="Arial"/>
          <w:sz w:val="24"/>
          <w:szCs w:val="24"/>
        </w:rPr>
        <w:t>Consider the likely practical impacts of post-Brexit ferry travel on passengers departing from a UK port and travelling to an EU destination.</w:t>
      </w:r>
    </w:p>
    <w:p w:rsidR="00F90CAA" w:rsidRPr="00F90CAA" w:rsidRDefault="00F90CAA" w:rsidP="00F90CAA">
      <w:pPr>
        <w:pStyle w:val="ListParagraph"/>
        <w:ind w:left="1440"/>
        <w:rPr>
          <w:rFonts w:ascii="Arial" w:hAnsi="Arial" w:cs="Arial"/>
          <w:sz w:val="24"/>
          <w:szCs w:val="24"/>
        </w:rPr>
      </w:pPr>
    </w:p>
    <w:p w:rsidR="00992F0A" w:rsidRDefault="00F90CAA" w:rsidP="00A67FB1">
      <w:pPr>
        <w:ind w:left="720"/>
        <w:rPr>
          <w:rFonts w:ascii="Arial" w:hAnsi="Arial" w:cs="Arial"/>
          <w:sz w:val="24"/>
          <w:szCs w:val="24"/>
        </w:rPr>
      </w:pPr>
      <w:r>
        <w:rPr>
          <w:rFonts w:ascii="Arial" w:hAnsi="Arial" w:cs="Arial"/>
          <w:sz w:val="24"/>
          <w:szCs w:val="24"/>
        </w:rPr>
        <w:t>M</w:t>
      </w:r>
      <w:r w:rsidR="00992F0A">
        <w:rPr>
          <w:rFonts w:ascii="Arial" w:hAnsi="Arial" w:cs="Arial"/>
          <w:sz w:val="24"/>
          <w:szCs w:val="24"/>
        </w:rPr>
        <w:t xml:space="preserve">ake strategic recommendations to politicians and </w:t>
      </w:r>
      <w:r>
        <w:rPr>
          <w:rFonts w:ascii="Arial" w:hAnsi="Arial" w:cs="Arial"/>
          <w:sz w:val="24"/>
          <w:szCs w:val="24"/>
        </w:rPr>
        <w:t xml:space="preserve">transport </w:t>
      </w:r>
      <w:r w:rsidR="00992F0A">
        <w:rPr>
          <w:rFonts w:ascii="Arial" w:hAnsi="Arial" w:cs="Arial"/>
          <w:sz w:val="24"/>
          <w:szCs w:val="24"/>
        </w:rPr>
        <w:t xml:space="preserve">planners as to what </w:t>
      </w:r>
      <w:r>
        <w:rPr>
          <w:rFonts w:ascii="Arial" w:hAnsi="Arial" w:cs="Arial"/>
          <w:sz w:val="24"/>
          <w:szCs w:val="24"/>
        </w:rPr>
        <w:t>could</w:t>
      </w:r>
      <w:r w:rsidR="00992F0A">
        <w:rPr>
          <w:rFonts w:ascii="Arial" w:hAnsi="Arial" w:cs="Arial"/>
          <w:sz w:val="24"/>
          <w:szCs w:val="24"/>
        </w:rPr>
        <w:t xml:space="preserve"> be done to mitigate the</w:t>
      </w:r>
      <w:r>
        <w:rPr>
          <w:rFonts w:ascii="Arial" w:hAnsi="Arial" w:cs="Arial"/>
          <w:sz w:val="24"/>
          <w:szCs w:val="24"/>
        </w:rPr>
        <w:t>se</w:t>
      </w:r>
      <w:r w:rsidR="00992F0A">
        <w:rPr>
          <w:rFonts w:ascii="Arial" w:hAnsi="Arial" w:cs="Arial"/>
          <w:sz w:val="24"/>
          <w:szCs w:val="24"/>
        </w:rPr>
        <w:t xml:space="preserve"> possible </w:t>
      </w:r>
      <w:r>
        <w:rPr>
          <w:rFonts w:ascii="Arial" w:hAnsi="Arial" w:cs="Arial"/>
          <w:sz w:val="24"/>
          <w:szCs w:val="24"/>
        </w:rPr>
        <w:t>impacts</w:t>
      </w:r>
      <w:r w:rsidR="00992F0A">
        <w:rPr>
          <w:rFonts w:ascii="Arial" w:hAnsi="Arial" w:cs="Arial"/>
          <w:sz w:val="24"/>
          <w:szCs w:val="24"/>
        </w:rPr>
        <w:t>.</w:t>
      </w:r>
    </w:p>
    <w:p w:rsidR="00F90CAA" w:rsidRDefault="00F90CAA" w:rsidP="00A67FB1">
      <w:pPr>
        <w:ind w:left="720"/>
        <w:rPr>
          <w:rFonts w:ascii="Arial" w:hAnsi="Arial" w:cs="Arial"/>
          <w:sz w:val="24"/>
          <w:szCs w:val="24"/>
        </w:rPr>
      </w:pPr>
    </w:p>
    <w:p w:rsidR="00F90CAA" w:rsidRDefault="00F90CAA" w:rsidP="00A67FB1">
      <w:pPr>
        <w:ind w:left="720"/>
        <w:rPr>
          <w:rFonts w:ascii="Arial" w:hAnsi="Arial" w:cs="Arial"/>
          <w:sz w:val="24"/>
          <w:szCs w:val="24"/>
        </w:rPr>
      </w:pPr>
    </w:p>
    <w:p w:rsidR="004F57AE" w:rsidRDefault="00F90CAA" w:rsidP="00A67FB1">
      <w:pPr>
        <w:ind w:left="720"/>
        <w:rPr>
          <w:rFonts w:ascii="Arial" w:hAnsi="Arial" w:cs="Arial"/>
          <w:sz w:val="24"/>
          <w:szCs w:val="24"/>
        </w:rPr>
      </w:pPr>
      <w:r>
        <w:rPr>
          <w:rFonts w:ascii="Arial" w:hAnsi="Arial" w:cs="Arial"/>
          <w:sz w:val="24"/>
          <w:szCs w:val="24"/>
        </w:rPr>
        <w:t xml:space="preserve">(length = 2500 words) </w:t>
      </w:r>
    </w:p>
    <w:p w:rsidR="004F57AE" w:rsidRDefault="004F57AE"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4F57AE" w:rsidRPr="004F57AE" w:rsidTr="00C97A5C">
        <w:trPr>
          <w:trHeight w:val="414"/>
        </w:trPr>
        <w:tc>
          <w:tcPr>
            <w:tcW w:w="10670" w:type="dxa"/>
            <w:shd w:val="clear" w:color="auto" w:fill="D9D9D9"/>
          </w:tcPr>
          <w:p w:rsidR="004F57AE" w:rsidRPr="004F57AE" w:rsidRDefault="004F57AE" w:rsidP="004F57AE">
            <w:pPr>
              <w:jc w:val="center"/>
              <w:rPr>
                <w:rFonts w:ascii="Arial" w:hAnsi="Arial" w:cs="Arial"/>
                <w:b/>
                <w:caps/>
                <w:sz w:val="40"/>
              </w:rPr>
            </w:pPr>
            <w:r w:rsidRPr="004F57AE">
              <w:rPr>
                <w:rFonts w:ascii="Arial" w:hAnsi="Arial" w:cs="Arial"/>
                <w:b/>
                <w:caps/>
                <w:sz w:val="40"/>
              </w:rPr>
              <w:t>GUIDANCE FOR Students IN THE COMPLETION OF TASKS</w:t>
            </w:r>
          </w:p>
        </w:tc>
      </w:tr>
    </w:tbl>
    <w:p w:rsidR="004F57AE" w:rsidRPr="004F57AE" w:rsidRDefault="004F57AE" w:rsidP="004F57AE">
      <w:pPr>
        <w:jc w:val="both"/>
        <w:rPr>
          <w:rFonts w:ascii="Arial" w:hAnsi="Arial" w:cs="Arial"/>
          <w:sz w:val="22"/>
          <w:szCs w:val="22"/>
        </w:rPr>
      </w:pPr>
    </w:p>
    <w:p w:rsidR="004F57AE" w:rsidRPr="004F57AE" w:rsidRDefault="004F57AE" w:rsidP="004F57AE">
      <w:pPr>
        <w:jc w:val="both"/>
        <w:rPr>
          <w:rFonts w:ascii="Arial" w:hAnsi="Arial" w:cs="Arial"/>
          <w:b/>
          <w:sz w:val="22"/>
          <w:szCs w:val="22"/>
        </w:rPr>
      </w:pPr>
      <w:r w:rsidRPr="004F57AE">
        <w:rPr>
          <w:rFonts w:ascii="Arial" w:hAnsi="Arial" w:cs="Arial"/>
          <w:b/>
          <w:sz w:val="22"/>
          <w:szCs w:val="22"/>
        </w:rPr>
        <w:t>NOTE: The guidance offered below is linked to the five generic assessment criteria above.</w:t>
      </w:r>
    </w:p>
    <w:p w:rsidR="004F57AE" w:rsidRPr="004F57AE" w:rsidRDefault="004F57AE" w:rsidP="004F57AE">
      <w:pPr>
        <w:jc w:val="both"/>
        <w:rPr>
          <w:rFonts w:ascii="Arial" w:hAnsi="Arial" w:cs="Arial"/>
          <w:b/>
          <w:sz w:val="22"/>
          <w:szCs w:val="22"/>
        </w:rPr>
      </w:pPr>
    </w:p>
    <w:p w:rsidR="004F57AE" w:rsidRPr="004F57AE" w:rsidRDefault="004F57AE" w:rsidP="004F57AE">
      <w:pPr>
        <w:numPr>
          <w:ilvl w:val="0"/>
          <w:numId w:val="6"/>
        </w:numPr>
        <w:jc w:val="both"/>
        <w:rPr>
          <w:rFonts w:ascii="Arial" w:hAnsi="Arial" w:cs="Arial"/>
          <w:b/>
          <w:sz w:val="22"/>
          <w:szCs w:val="22"/>
        </w:rPr>
      </w:pPr>
      <w:r w:rsidRPr="004F57AE">
        <w:rPr>
          <w:rFonts w:ascii="Arial" w:hAnsi="Arial" w:cs="Arial"/>
          <w:b/>
          <w:sz w:val="22"/>
          <w:szCs w:val="22"/>
        </w:rPr>
        <w:t>Engagement with Literature Skills</w:t>
      </w:r>
    </w:p>
    <w:p w:rsidR="004F57AE" w:rsidRPr="004F57AE" w:rsidRDefault="004F57AE" w:rsidP="004F57AE">
      <w:pPr>
        <w:jc w:val="both"/>
        <w:rPr>
          <w:rFonts w:ascii="Arial" w:hAnsi="Arial" w:cs="Arial"/>
          <w:sz w:val="22"/>
          <w:szCs w:val="22"/>
        </w:rPr>
      </w:pPr>
      <w:r w:rsidRPr="004F57AE">
        <w:rPr>
          <w:rFonts w:ascii="Arial" w:hAnsi="Arial" w:cs="Arial"/>
          <w:sz w:val="22"/>
          <w:szCs w:val="22"/>
        </w:rPr>
        <w:t xml:space="preserve">Your work must be informed and supported by scholarly material that is </w:t>
      </w:r>
      <w:r w:rsidRPr="004F57AE">
        <w:rPr>
          <w:rFonts w:ascii="Arial" w:hAnsi="Arial" w:cs="Arial"/>
          <w:i/>
          <w:sz w:val="22"/>
          <w:szCs w:val="22"/>
        </w:rPr>
        <w:t>relevant</w:t>
      </w:r>
      <w:r w:rsidRPr="004F57AE">
        <w:rPr>
          <w:rFonts w:ascii="Arial" w:hAnsi="Arial" w:cs="Arial"/>
          <w:sz w:val="22"/>
          <w:szCs w:val="22"/>
        </w:rPr>
        <w:t xml:space="preserve"> to and </w:t>
      </w:r>
      <w:r w:rsidRPr="004F57AE">
        <w:rPr>
          <w:rFonts w:ascii="Arial" w:hAnsi="Arial" w:cs="Arial"/>
          <w:i/>
          <w:sz w:val="22"/>
          <w:szCs w:val="22"/>
        </w:rPr>
        <w:t>focused</w:t>
      </w:r>
      <w:r w:rsidRPr="004F57AE">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4F57AE">
        <w:rPr>
          <w:rFonts w:ascii="Arial" w:hAnsi="Arial" w:cs="Arial"/>
          <w:i/>
          <w:sz w:val="22"/>
          <w:szCs w:val="22"/>
        </w:rPr>
        <w:t>range</w:t>
      </w:r>
      <w:r w:rsidRPr="004F57AE">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4F57AE">
        <w:rPr>
          <w:rFonts w:ascii="Arial" w:hAnsi="Arial" w:cs="Arial"/>
          <w:i/>
          <w:sz w:val="22"/>
          <w:szCs w:val="22"/>
        </w:rPr>
        <w:t>credibility</w:t>
      </w:r>
      <w:r w:rsidRPr="004F57A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F57AE">
        <w:rPr>
          <w:rFonts w:ascii="Arial" w:hAnsi="Arial" w:cs="Arial"/>
          <w:i/>
          <w:sz w:val="22"/>
          <w:szCs w:val="22"/>
        </w:rPr>
        <w:t>evidence</w:t>
      </w:r>
      <w:r w:rsidRPr="004F57AE">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4F57AE" w:rsidRPr="004F57AE" w:rsidRDefault="004F57AE" w:rsidP="004F57AE">
      <w:pPr>
        <w:jc w:val="both"/>
        <w:rPr>
          <w:rFonts w:ascii="Arial" w:hAnsi="Arial" w:cs="Arial"/>
          <w:sz w:val="22"/>
          <w:szCs w:val="22"/>
        </w:rPr>
      </w:pPr>
    </w:p>
    <w:p w:rsidR="004F57AE" w:rsidRPr="004F57AE" w:rsidRDefault="004F57AE" w:rsidP="004F57AE">
      <w:pPr>
        <w:jc w:val="both"/>
        <w:rPr>
          <w:rFonts w:ascii="Arial" w:hAnsi="Arial" w:cs="Arial"/>
          <w:i/>
          <w:sz w:val="22"/>
          <w:szCs w:val="22"/>
        </w:rPr>
      </w:pPr>
      <w:r w:rsidRPr="004F57AE">
        <w:rPr>
          <w:rFonts w:ascii="Arial" w:hAnsi="Arial" w:cs="Arial"/>
          <w:b/>
          <w:i/>
          <w:sz w:val="22"/>
          <w:szCs w:val="22"/>
        </w:rPr>
        <w:t>Guidance specific to this assessment:</w:t>
      </w:r>
      <w:r w:rsidRPr="004F57AE">
        <w:rPr>
          <w:rFonts w:ascii="Arial" w:hAnsi="Arial" w:cs="Arial"/>
          <w:i/>
          <w:sz w:val="22"/>
          <w:szCs w:val="22"/>
        </w:rPr>
        <w:t xml:space="preserve"> </w:t>
      </w:r>
    </w:p>
    <w:p w:rsidR="004F57AE" w:rsidRPr="004F57AE" w:rsidRDefault="004F57AE" w:rsidP="004F57AE">
      <w:pPr>
        <w:jc w:val="both"/>
        <w:rPr>
          <w:rFonts w:ascii="Arial" w:hAnsi="Arial" w:cs="Arial"/>
          <w:sz w:val="22"/>
          <w:szCs w:val="22"/>
        </w:rPr>
      </w:pPr>
      <w:r w:rsidRPr="004F57AE">
        <w:rPr>
          <w:rFonts w:ascii="Arial" w:hAnsi="Arial" w:cs="Arial"/>
          <w:sz w:val="22"/>
          <w:szCs w:val="22"/>
        </w:rPr>
        <w:t xml:space="preserve">This is a contemporary and evolving topic. You need to be up to date to address this task.  It is important that you immerse yourself in the news agenda surrounding Brexit by remaining up to date with developments.  Read a quality newspaper for commentary and analysis, but beware of potential bias in reporting. You need to provide an objective analysis weighing up several viewpoints before making your recommendations for action.  </w:t>
      </w:r>
    </w:p>
    <w:p w:rsidR="004F57AE" w:rsidRPr="004F57AE" w:rsidRDefault="004F57AE" w:rsidP="004F57AE">
      <w:pPr>
        <w:jc w:val="both"/>
        <w:rPr>
          <w:rFonts w:ascii="Arial" w:hAnsi="Arial" w:cs="Arial"/>
          <w:sz w:val="22"/>
          <w:szCs w:val="22"/>
        </w:rPr>
      </w:pPr>
    </w:p>
    <w:p w:rsidR="004F57AE" w:rsidRPr="004F57AE" w:rsidRDefault="004F57AE" w:rsidP="004F57AE">
      <w:pPr>
        <w:jc w:val="both"/>
        <w:rPr>
          <w:rFonts w:ascii="Arial" w:hAnsi="Arial" w:cs="Arial"/>
          <w:sz w:val="22"/>
          <w:szCs w:val="22"/>
        </w:rPr>
      </w:pPr>
      <w:r w:rsidRPr="004F57AE">
        <w:rPr>
          <w:rFonts w:ascii="Arial" w:hAnsi="Arial" w:cs="Arial"/>
          <w:sz w:val="22"/>
          <w:szCs w:val="22"/>
        </w:rPr>
        <w:t>Please review a range of current material on the topic including, but not restricted to, the following:</w:t>
      </w:r>
    </w:p>
    <w:p w:rsidR="004F57AE" w:rsidRPr="004F57AE" w:rsidRDefault="004F57AE" w:rsidP="004F57AE">
      <w:pPr>
        <w:jc w:val="both"/>
        <w:rPr>
          <w:rFonts w:ascii="Arial" w:hAnsi="Arial" w:cs="Arial"/>
          <w:sz w:val="22"/>
          <w:szCs w:val="22"/>
        </w:rPr>
      </w:pPr>
    </w:p>
    <w:p w:rsidR="004F57AE" w:rsidRPr="004F57AE" w:rsidRDefault="004F57AE" w:rsidP="004F57AE">
      <w:pPr>
        <w:jc w:val="both"/>
        <w:rPr>
          <w:rFonts w:ascii="Arial" w:hAnsi="Arial" w:cs="Arial"/>
          <w:sz w:val="22"/>
          <w:szCs w:val="22"/>
        </w:rPr>
      </w:pPr>
      <w:r w:rsidRPr="004F57AE">
        <w:rPr>
          <w:rFonts w:ascii="Arial" w:hAnsi="Arial" w:cs="Arial"/>
          <w:sz w:val="22"/>
          <w:szCs w:val="22"/>
        </w:rPr>
        <w:t xml:space="preserve">Visit Britain (2018), 2018 UK Inbound Tourism Forecast </w:t>
      </w:r>
    </w:p>
    <w:p w:rsidR="004F57AE" w:rsidRPr="004F57AE" w:rsidRDefault="004F57AE" w:rsidP="004F57AE">
      <w:pPr>
        <w:jc w:val="both"/>
        <w:rPr>
          <w:rFonts w:ascii="Arial" w:hAnsi="Arial" w:cs="Arial"/>
          <w:sz w:val="22"/>
          <w:szCs w:val="22"/>
        </w:rPr>
      </w:pPr>
      <w:r w:rsidRPr="004F57AE">
        <w:rPr>
          <w:rFonts w:ascii="Arial" w:hAnsi="Arial" w:cs="Arial"/>
          <w:sz w:val="22"/>
          <w:szCs w:val="22"/>
        </w:rPr>
        <w:t xml:space="preserve">Access via  </w:t>
      </w:r>
      <w:hyperlink r:id="rId16" w:history="1">
        <w:r w:rsidRPr="004F57AE">
          <w:rPr>
            <w:rFonts w:ascii="Arial" w:hAnsi="Arial" w:cs="Arial"/>
            <w:color w:val="0000FF"/>
            <w:sz w:val="22"/>
            <w:szCs w:val="22"/>
            <w:u w:val="single"/>
          </w:rPr>
          <w:t>https://www.visitbritain.org/forecast</w:t>
        </w:r>
      </w:hyperlink>
    </w:p>
    <w:p w:rsidR="004F57AE" w:rsidRPr="004F57AE" w:rsidRDefault="004F57AE" w:rsidP="004F57AE">
      <w:pPr>
        <w:jc w:val="both"/>
        <w:rPr>
          <w:rFonts w:ascii="Arial" w:hAnsi="Arial" w:cs="Arial"/>
          <w:sz w:val="22"/>
          <w:szCs w:val="22"/>
        </w:rPr>
      </w:pPr>
      <w:r w:rsidRPr="004F57AE">
        <w:rPr>
          <w:rFonts w:ascii="Arial" w:hAnsi="Arial" w:cs="Arial"/>
          <w:sz w:val="22"/>
          <w:szCs w:val="22"/>
        </w:rPr>
        <w:t xml:space="preserve">  </w:t>
      </w:r>
    </w:p>
    <w:p w:rsidR="004F57AE" w:rsidRPr="004F57AE" w:rsidRDefault="004F57AE" w:rsidP="004F57AE">
      <w:pPr>
        <w:jc w:val="both"/>
        <w:rPr>
          <w:rFonts w:ascii="Arial" w:hAnsi="Arial" w:cs="Arial"/>
          <w:sz w:val="22"/>
          <w:szCs w:val="22"/>
        </w:rPr>
      </w:pPr>
      <w:r w:rsidRPr="004F57AE">
        <w:rPr>
          <w:rFonts w:ascii="Arial" w:hAnsi="Arial" w:cs="Arial"/>
          <w:sz w:val="22"/>
          <w:szCs w:val="22"/>
        </w:rPr>
        <w:t>‘Delivering a Golden Legacy’ VisitBritain UK Tourism Strategy 2012-2020 available at:</w:t>
      </w:r>
    </w:p>
    <w:p w:rsidR="004F57AE" w:rsidRPr="004F57AE" w:rsidRDefault="00C97A5C" w:rsidP="004F57AE">
      <w:pPr>
        <w:jc w:val="both"/>
        <w:rPr>
          <w:rFonts w:ascii="Arial" w:hAnsi="Arial" w:cs="Arial"/>
          <w:sz w:val="22"/>
          <w:szCs w:val="22"/>
        </w:rPr>
      </w:pPr>
      <w:hyperlink r:id="rId17" w:history="1">
        <w:r w:rsidR="004F57AE" w:rsidRPr="004F57AE">
          <w:rPr>
            <w:rFonts w:ascii="Arial" w:hAnsi="Arial" w:cs="Arial"/>
            <w:color w:val="0000FF"/>
            <w:sz w:val="22"/>
            <w:szCs w:val="22"/>
            <w:u w:val="single"/>
          </w:rPr>
          <w:t>https://www.visitbritain.org/sites/default/files/vb-corporate/Documents-Library/documents/Britain_Strategy.pdf</w:t>
        </w:r>
      </w:hyperlink>
    </w:p>
    <w:p w:rsidR="004F57AE" w:rsidRPr="004F57AE" w:rsidRDefault="004F57AE" w:rsidP="004F57AE">
      <w:pPr>
        <w:jc w:val="both"/>
        <w:rPr>
          <w:rFonts w:ascii="Arial" w:hAnsi="Arial" w:cs="Arial"/>
          <w:sz w:val="22"/>
          <w:szCs w:val="22"/>
        </w:rPr>
      </w:pPr>
    </w:p>
    <w:p w:rsidR="004F57AE" w:rsidRPr="004F57AE" w:rsidRDefault="004F57AE" w:rsidP="004F57AE">
      <w:pPr>
        <w:jc w:val="both"/>
        <w:rPr>
          <w:rFonts w:ascii="Arial" w:hAnsi="Arial" w:cs="Arial"/>
          <w:sz w:val="22"/>
          <w:szCs w:val="22"/>
        </w:rPr>
      </w:pPr>
      <w:r w:rsidRPr="004F57AE">
        <w:rPr>
          <w:rFonts w:ascii="Arial" w:hAnsi="Arial" w:cs="Arial"/>
          <w:sz w:val="22"/>
          <w:szCs w:val="22"/>
        </w:rPr>
        <w:t>However please be aware that it was published before the Brexit referendum outcome.</w:t>
      </w:r>
    </w:p>
    <w:p w:rsidR="004F57AE" w:rsidRPr="004F57AE" w:rsidRDefault="004F57AE" w:rsidP="004F57AE">
      <w:pPr>
        <w:jc w:val="both"/>
        <w:rPr>
          <w:rFonts w:ascii="Arial" w:hAnsi="Arial" w:cs="Arial"/>
          <w:sz w:val="22"/>
          <w:szCs w:val="22"/>
        </w:rPr>
      </w:pPr>
    </w:p>
    <w:p w:rsidR="004F57AE" w:rsidRPr="004F57AE" w:rsidRDefault="004F57AE" w:rsidP="004F57AE">
      <w:pPr>
        <w:jc w:val="both"/>
        <w:rPr>
          <w:rFonts w:ascii="Arial" w:hAnsi="Arial" w:cs="Arial"/>
          <w:sz w:val="22"/>
          <w:szCs w:val="22"/>
        </w:rPr>
      </w:pPr>
      <w:r w:rsidRPr="004F57AE">
        <w:rPr>
          <w:rFonts w:ascii="Arial" w:hAnsi="Arial" w:cs="Arial"/>
          <w:sz w:val="22"/>
          <w:szCs w:val="22"/>
        </w:rPr>
        <w:t>A minimum of 25 valid academic and wider sources will be required in the reference list.</w:t>
      </w:r>
    </w:p>
    <w:p w:rsidR="004F57AE" w:rsidRPr="004F57AE" w:rsidRDefault="004F57AE" w:rsidP="004F57AE">
      <w:pPr>
        <w:jc w:val="both"/>
        <w:rPr>
          <w:rFonts w:ascii="Arial" w:hAnsi="Arial" w:cs="Arial"/>
          <w:sz w:val="22"/>
          <w:szCs w:val="22"/>
        </w:rPr>
      </w:pPr>
    </w:p>
    <w:p w:rsidR="004F57AE" w:rsidRPr="004F57AE" w:rsidRDefault="004F57AE" w:rsidP="004F57AE">
      <w:pPr>
        <w:jc w:val="both"/>
        <w:rPr>
          <w:rFonts w:ascii="Arial" w:hAnsi="Arial" w:cs="Arial"/>
          <w:sz w:val="22"/>
          <w:szCs w:val="22"/>
        </w:rPr>
      </w:pPr>
    </w:p>
    <w:p w:rsidR="004F57AE" w:rsidRPr="004F57AE" w:rsidRDefault="004F57AE" w:rsidP="004F57AE">
      <w:pPr>
        <w:numPr>
          <w:ilvl w:val="0"/>
          <w:numId w:val="6"/>
        </w:numPr>
        <w:jc w:val="both"/>
        <w:rPr>
          <w:rFonts w:ascii="Arial" w:hAnsi="Arial" w:cs="Arial"/>
          <w:b/>
          <w:sz w:val="22"/>
          <w:szCs w:val="22"/>
        </w:rPr>
      </w:pPr>
      <w:r w:rsidRPr="004F57AE">
        <w:rPr>
          <w:rFonts w:ascii="Arial" w:hAnsi="Arial" w:cs="Arial"/>
          <w:b/>
          <w:sz w:val="22"/>
          <w:szCs w:val="22"/>
        </w:rPr>
        <w:t>Knowledge and Understanding Skills</w:t>
      </w:r>
    </w:p>
    <w:p w:rsidR="004F57AE" w:rsidRPr="004F57AE" w:rsidRDefault="004F57AE" w:rsidP="004F57AE">
      <w:pPr>
        <w:jc w:val="both"/>
        <w:rPr>
          <w:rFonts w:ascii="Arial" w:hAnsi="Arial" w:cs="Arial"/>
          <w:sz w:val="22"/>
          <w:szCs w:val="22"/>
        </w:rPr>
      </w:pPr>
      <w:r w:rsidRPr="004F57AE">
        <w:rPr>
          <w:rFonts w:ascii="Arial" w:hAnsi="Arial" w:cs="Arial"/>
          <w:sz w:val="22"/>
          <w:szCs w:val="22"/>
        </w:rPr>
        <w:t>At level 6, you should be able to demonstrate</w:t>
      </w:r>
      <w:r w:rsidRPr="004F57AE">
        <w:t xml:space="preserve"> </w:t>
      </w:r>
      <w:r w:rsidRPr="004F57AE">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4F57AE">
        <w:rPr>
          <w:rFonts w:ascii="Arial" w:hAnsi="Arial" w:cs="Arial"/>
          <w:i/>
          <w:sz w:val="22"/>
          <w:szCs w:val="22"/>
        </w:rPr>
        <w:t>Knowledge</w:t>
      </w:r>
      <w:r w:rsidRPr="004F57AE">
        <w:rPr>
          <w:rFonts w:ascii="Arial" w:hAnsi="Arial" w:cs="Arial"/>
          <w:sz w:val="22"/>
          <w:szCs w:val="22"/>
        </w:rPr>
        <w:t xml:space="preserve"> relates to the facts, information and skills you have acquired through your learning.  You demonstrate your </w:t>
      </w:r>
      <w:r w:rsidRPr="004F57AE">
        <w:rPr>
          <w:rFonts w:ascii="Arial" w:hAnsi="Arial" w:cs="Arial"/>
          <w:i/>
          <w:sz w:val="22"/>
          <w:szCs w:val="22"/>
        </w:rPr>
        <w:t>understanding</w:t>
      </w:r>
      <w:r w:rsidRPr="004F57AE">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4F57AE">
        <w:rPr>
          <w:rFonts w:ascii="Arial" w:hAnsi="Arial" w:cs="Arial"/>
          <w:i/>
          <w:sz w:val="22"/>
          <w:szCs w:val="22"/>
        </w:rPr>
        <w:t>extent</w:t>
      </w:r>
      <w:r w:rsidRPr="004F57AE">
        <w:rPr>
          <w:rFonts w:ascii="Arial" w:hAnsi="Arial" w:cs="Arial"/>
          <w:sz w:val="22"/>
          <w:szCs w:val="22"/>
        </w:rPr>
        <w:t xml:space="preserve"> to which you demonstrate your knowledge and understanding; ideally each should be complete and detailed, with comprehensive coverage.</w:t>
      </w:r>
      <w:r w:rsidRPr="004F57AE">
        <w:t xml:space="preserve"> </w:t>
      </w:r>
    </w:p>
    <w:p w:rsidR="004F57AE" w:rsidRPr="004F57AE" w:rsidRDefault="004F57AE" w:rsidP="004F57AE">
      <w:pPr>
        <w:jc w:val="both"/>
        <w:rPr>
          <w:rFonts w:ascii="Arial" w:hAnsi="Arial" w:cs="Arial"/>
          <w:b/>
          <w:i/>
          <w:sz w:val="22"/>
          <w:szCs w:val="22"/>
        </w:rPr>
      </w:pPr>
    </w:p>
    <w:p w:rsidR="004F57AE" w:rsidRPr="004F57AE" w:rsidRDefault="004F57AE" w:rsidP="004F57AE">
      <w:pPr>
        <w:jc w:val="both"/>
        <w:rPr>
          <w:rFonts w:ascii="Arial" w:hAnsi="Arial" w:cs="Arial"/>
          <w:i/>
          <w:sz w:val="22"/>
          <w:szCs w:val="22"/>
        </w:rPr>
      </w:pPr>
      <w:r w:rsidRPr="004F57AE">
        <w:rPr>
          <w:rFonts w:ascii="Arial" w:hAnsi="Arial" w:cs="Arial"/>
          <w:b/>
          <w:i/>
          <w:sz w:val="22"/>
          <w:szCs w:val="22"/>
        </w:rPr>
        <w:t>Guidance specific to this assessment:</w:t>
      </w:r>
      <w:r w:rsidRPr="004F57AE">
        <w:rPr>
          <w:rFonts w:ascii="Arial" w:hAnsi="Arial" w:cs="Arial"/>
          <w:i/>
          <w:sz w:val="22"/>
          <w:szCs w:val="22"/>
        </w:rPr>
        <w:t xml:space="preserve"> </w:t>
      </w:r>
    </w:p>
    <w:p w:rsidR="004F57AE" w:rsidRPr="004F57AE" w:rsidRDefault="004F57AE" w:rsidP="004F57AE">
      <w:pPr>
        <w:jc w:val="both"/>
        <w:rPr>
          <w:rFonts w:ascii="Arial" w:hAnsi="Arial" w:cs="Arial"/>
          <w:sz w:val="22"/>
          <w:szCs w:val="22"/>
        </w:rPr>
      </w:pPr>
    </w:p>
    <w:p w:rsidR="004F57AE" w:rsidRPr="004F57AE" w:rsidRDefault="004F57AE" w:rsidP="004F57AE">
      <w:pPr>
        <w:jc w:val="both"/>
        <w:rPr>
          <w:rFonts w:ascii="Arial" w:hAnsi="Arial" w:cs="Arial"/>
          <w:sz w:val="22"/>
          <w:szCs w:val="22"/>
        </w:rPr>
      </w:pPr>
      <w:r w:rsidRPr="004F57AE">
        <w:rPr>
          <w:rFonts w:ascii="Arial" w:hAnsi="Arial" w:cs="Arial"/>
          <w:sz w:val="22"/>
          <w:szCs w:val="22"/>
        </w:rPr>
        <w:t>The quality and depth of your research into the topic will inform your answer.  Be mindful that this task requires considerable topical research by way of preparation.  Consider how/whether any of the strategic models introduced in the module could help you structure your answer by their application to the tasks set.</w:t>
      </w:r>
    </w:p>
    <w:p w:rsidR="004F57AE" w:rsidRPr="004F57AE" w:rsidRDefault="004F57AE" w:rsidP="004F57AE">
      <w:pPr>
        <w:jc w:val="both"/>
        <w:rPr>
          <w:rFonts w:ascii="Arial" w:hAnsi="Arial" w:cs="Arial"/>
          <w:b/>
          <w:sz w:val="22"/>
          <w:szCs w:val="22"/>
        </w:rPr>
      </w:pPr>
    </w:p>
    <w:p w:rsidR="004F57AE" w:rsidRPr="004F57AE" w:rsidRDefault="004F57AE" w:rsidP="004F57AE">
      <w:pPr>
        <w:numPr>
          <w:ilvl w:val="0"/>
          <w:numId w:val="6"/>
        </w:numPr>
        <w:jc w:val="both"/>
        <w:rPr>
          <w:rFonts w:ascii="Arial" w:hAnsi="Arial" w:cs="Arial"/>
          <w:b/>
          <w:sz w:val="22"/>
          <w:szCs w:val="22"/>
        </w:rPr>
      </w:pPr>
      <w:r w:rsidRPr="004F57AE">
        <w:rPr>
          <w:rFonts w:ascii="Arial" w:hAnsi="Arial" w:cs="Arial"/>
          <w:b/>
          <w:sz w:val="22"/>
          <w:szCs w:val="22"/>
        </w:rPr>
        <w:t>Cognitive and Intellectual Skills</w:t>
      </w:r>
    </w:p>
    <w:p w:rsidR="004F57AE" w:rsidRPr="004F57AE" w:rsidRDefault="004F57AE" w:rsidP="004F57AE">
      <w:pPr>
        <w:jc w:val="both"/>
        <w:rPr>
          <w:rFonts w:ascii="Arial" w:hAnsi="Arial" w:cs="Arial"/>
          <w:sz w:val="22"/>
          <w:szCs w:val="22"/>
        </w:rPr>
      </w:pPr>
      <w:r w:rsidRPr="004F57AE">
        <w:rPr>
          <w:rFonts w:ascii="Arial" w:hAnsi="Arial" w:cs="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rsidR="004F57AE" w:rsidRPr="004F57AE" w:rsidRDefault="004F57AE" w:rsidP="004F57AE">
      <w:pPr>
        <w:jc w:val="both"/>
        <w:rPr>
          <w:rFonts w:ascii="Arial" w:hAnsi="Arial" w:cs="Arial"/>
          <w:sz w:val="22"/>
          <w:szCs w:val="22"/>
        </w:rPr>
      </w:pPr>
    </w:p>
    <w:p w:rsidR="004F57AE" w:rsidRPr="004F57AE" w:rsidRDefault="004F57AE" w:rsidP="004F57AE">
      <w:pPr>
        <w:jc w:val="both"/>
        <w:rPr>
          <w:rFonts w:ascii="Arial" w:hAnsi="Arial" w:cs="Arial"/>
          <w:i/>
          <w:sz w:val="22"/>
          <w:szCs w:val="22"/>
        </w:rPr>
      </w:pPr>
      <w:r w:rsidRPr="004F57AE">
        <w:rPr>
          <w:rFonts w:ascii="Arial" w:hAnsi="Arial" w:cs="Arial"/>
          <w:b/>
          <w:i/>
          <w:sz w:val="22"/>
          <w:szCs w:val="22"/>
        </w:rPr>
        <w:t>Guidance specific to this assessment:</w:t>
      </w:r>
      <w:r w:rsidRPr="004F57AE">
        <w:rPr>
          <w:rFonts w:ascii="Arial" w:hAnsi="Arial" w:cs="Arial"/>
          <w:i/>
          <w:sz w:val="22"/>
          <w:szCs w:val="22"/>
        </w:rPr>
        <w:t xml:space="preserve"> </w:t>
      </w:r>
    </w:p>
    <w:p w:rsidR="004F57AE" w:rsidRPr="004F57AE" w:rsidRDefault="004F57AE" w:rsidP="004F57AE">
      <w:pPr>
        <w:jc w:val="both"/>
        <w:rPr>
          <w:rFonts w:ascii="Arial" w:hAnsi="Arial" w:cs="Arial"/>
          <w:sz w:val="22"/>
          <w:szCs w:val="22"/>
        </w:rPr>
      </w:pPr>
      <w:r w:rsidRPr="004F57AE">
        <w:rPr>
          <w:rFonts w:ascii="Arial" w:hAnsi="Arial" w:cs="Arial"/>
          <w:sz w:val="22"/>
          <w:szCs w:val="22"/>
        </w:rPr>
        <w:t>You need to source and discuss a range of opinions, and be mindful of potential bias.  Academics and commentators are writing extensively on this subject, so find out what they have to say through quality media outlets.  Do not overuse the web, and on no account cite generalised websites in your work.</w:t>
      </w:r>
    </w:p>
    <w:p w:rsidR="004F57AE" w:rsidRPr="004F57AE" w:rsidRDefault="004F57AE" w:rsidP="004F57AE">
      <w:pPr>
        <w:jc w:val="both"/>
        <w:rPr>
          <w:rFonts w:ascii="Arial" w:hAnsi="Arial" w:cs="Arial"/>
          <w:sz w:val="22"/>
          <w:szCs w:val="22"/>
        </w:rPr>
      </w:pPr>
      <w:r w:rsidRPr="004F57AE">
        <w:rPr>
          <w:rFonts w:ascii="Arial" w:hAnsi="Arial" w:cs="Arial"/>
          <w:sz w:val="22"/>
          <w:szCs w:val="22"/>
        </w:rPr>
        <w:t xml:space="preserve">Try to give a balanced argument from a range of sources before you summarise and conclude.  </w:t>
      </w:r>
    </w:p>
    <w:p w:rsidR="004F57AE" w:rsidRPr="004F57AE" w:rsidRDefault="004F57AE" w:rsidP="004F57AE">
      <w:pPr>
        <w:jc w:val="both"/>
        <w:rPr>
          <w:rFonts w:ascii="Arial" w:hAnsi="Arial" w:cs="Arial"/>
          <w:sz w:val="22"/>
          <w:szCs w:val="22"/>
        </w:rPr>
      </w:pPr>
    </w:p>
    <w:p w:rsidR="004F57AE" w:rsidRPr="004F57AE" w:rsidRDefault="004F57AE" w:rsidP="004F57AE">
      <w:pPr>
        <w:jc w:val="both"/>
        <w:rPr>
          <w:rFonts w:ascii="Arial" w:hAnsi="Arial" w:cs="Arial"/>
          <w:sz w:val="22"/>
          <w:szCs w:val="22"/>
        </w:rPr>
      </w:pPr>
    </w:p>
    <w:p w:rsidR="004F57AE" w:rsidRPr="004F57AE" w:rsidRDefault="004F57AE" w:rsidP="004F57AE">
      <w:pPr>
        <w:numPr>
          <w:ilvl w:val="0"/>
          <w:numId w:val="6"/>
        </w:numPr>
        <w:jc w:val="both"/>
        <w:rPr>
          <w:rFonts w:ascii="Arial" w:hAnsi="Arial" w:cs="Arial"/>
          <w:b/>
          <w:sz w:val="22"/>
          <w:szCs w:val="22"/>
        </w:rPr>
      </w:pPr>
      <w:r w:rsidRPr="004F57AE">
        <w:rPr>
          <w:rFonts w:ascii="Arial" w:hAnsi="Arial" w:cs="Arial"/>
          <w:b/>
          <w:sz w:val="22"/>
          <w:szCs w:val="22"/>
        </w:rPr>
        <w:t>Practical Skills</w:t>
      </w:r>
    </w:p>
    <w:p w:rsidR="004F57AE" w:rsidRPr="004F57AE" w:rsidRDefault="004F57AE" w:rsidP="004F57AE">
      <w:pPr>
        <w:jc w:val="both"/>
        <w:rPr>
          <w:rFonts w:ascii="Arial" w:hAnsi="Arial" w:cs="Arial"/>
          <w:sz w:val="22"/>
          <w:szCs w:val="22"/>
        </w:rPr>
      </w:pPr>
      <w:r w:rsidRPr="004F57AE">
        <w:rPr>
          <w:rFonts w:ascii="Arial" w:hAnsi="Arial" w:cs="Arial"/>
          <w:sz w:val="22"/>
          <w:szCs w:val="22"/>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4F57AE" w:rsidRPr="004F57AE" w:rsidRDefault="004F57AE" w:rsidP="004F57AE">
      <w:pPr>
        <w:jc w:val="both"/>
        <w:rPr>
          <w:rFonts w:ascii="Arial" w:hAnsi="Arial" w:cs="Arial"/>
          <w:sz w:val="22"/>
          <w:szCs w:val="22"/>
        </w:rPr>
      </w:pPr>
    </w:p>
    <w:p w:rsidR="004F57AE" w:rsidRPr="004F57AE" w:rsidRDefault="004F57AE" w:rsidP="004F57AE">
      <w:pPr>
        <w:jc w:val="both"/>
        <w:rPr>
          <w:rFonts w:ascii="Arial" w:hAnsi="Arial" w:cs="Arial"/>
          <w:i/>
          <w:sz w:val="22"/>
          <w:szCs w:val="22"/>
        </w:rPr>
      </w:pPr>
      <w:r w:rsidRPr="004F57AE">
        <w:rPr>
          <w:rFonts w:ascii="Arial" w:hAnsi="Arial" w:cs="Arial"/>
          <w:b/>
          <w:i/>
          <w:sz w:val="22"/>
          <w:szCs w:val="22"/>
        </w:rPr>
        <w:t>Guidance specific to this assessment:</w:t>
      </w:r>
      <w:r w:rsidRPr="004F57AE">
        <w:rPr>
          <w:rFonts w:ascii="Arial" w:hAnsi="Arial" w:cs="Arial"/>
          <w:i/>
          <w:sz w:val="22"/>
          <w:szCs w:val="22"/>
        </w:rPr>
        <w:t xml:space="preserve"> </w:t>
      </w:r>
    </w:p>
    <w:p w:rsidR="004F57AE" w:rsidRPr="004F57AE" w:rsidRDefault="004F57AE" w:rsidP="004F57AE">
      <w:pPr>
        <w:jc w:val="both"/>
        <w:rPr>
          <w:rFonts w:ascii="Arial" w:hAnsi="Arial" w:cs="Arial"/>
          <w:sz w:val="22"/>
          <w:szCs w:val="22"/>
        </w:rPr>
      </w:pPr>
      <w:r w:rsidRPr="004F57AE">
        <w:rPr>
          <w:rFonts w:ascii="Arial" w:hAnsi="Arial" w:cs="Arial"/>
          <w:sz w:val="22"/>
          <w:szCs w:val="22"/>
        </w:rPr>
        <w:t>This is happening around you as we study the module, so stay in touch with events as they develop.</w:t>
      </w:r>
    </w:p>
    <w:p w:rsidR="004F57AE" w:rsidRPr="004F57AE" w:rsidRDefault="004F57AE" w:rsidP="004F57AE">
      <w:pPr>
        <w:jc w:val="both"/>
        <w:rPr>
          <w:rFonts w:ascii="Arial" w:hAnsi="Arial" w:cs="Arial"/>
          <w:sz w:val="22"/>
          <w:szCs w:val="22"/>
        </w:rPr>
      </w:pPr>
    </w:p>
    <w:p w:rsidR="004F57AE" w:rsidRPr="004F57AE" w:rsidRDefault="004F57AE" w:rsidP="004F57AE">
      <w:pPr>
        <w:jc w:val="both"/>
        <w:rPr>
          <w:rFonts w:ascii="Arial" w:hAnsi="Arial" w:cs="Arial"/>
          <w:sz w:val="22"/>
          <w:szCs w:val="22"/>
        </w:rPr>
      </w:pPr>
    </w:p>
    <w:p w:rsidR="004F57AE" w:rsidRPr="004F57AE" w:rsidRDefault="004F57AE" w:rsidP="004F57AE">
      <w:pPr>
        <w:numPr>
          <w:ilvl w:val="0"/>
          <w:numId w:val="6"/>
        </w:numPr>
        <w:jc w:val="both"/>
        <w:rPr>
          <w:rFonts w:ascii="Arial" w:hAnsi="Arial" w:cs="Arial"/>
          <w:b/>
          <w:sz w:val="22"/>
          <w:szCs w:val="22"/>
        </w:rPr>
      </w:pPr>
      <w:r w:rsidRPr="004F57AE">
        <w:rPr>
          <w:rFonts w:ascii="Arial" w:hAnsi="Arial" w:cs="Arial"/>
          <w:b/>
          <w:sz w:val="22"/>
          <w:szCs w:val="22"/>
        </w:rPr>
        <w:t xml:space="preserve">Transferable Skills for Life and Professional Practice </w:t>
      </w:r>
    </w:p>
    <w:p w:rsidR="004F57AE" w:rsidRPr="004F57AE" w:rsidRDefault="004F57AE" w:rsidP="004F57AE">
      <w:pPr>
        <w:jc w:val="both"/>
        <w:rPr>
          <w:rFonts w:ascii="Arial" w:hAnsi="Arial" w:cs="Arial"/>
          <w:sz w:val="22"/>
          <w:szCs w:val="22"/>
        </w:rPr>
      </w:pPr>
      <w:r w:rsidRPr="004F57AE">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4F57AE" w:rsidRPr="004F57AE" w:rsidRDefault="004F57AE" w:rsidP="004F57AE">
      <w:pPr>
        <w:jc w:val="both"/>
        <w:rPr>
          <w:rFonts w:ascii="Arial" w:hAnsi="Arial" w:cs="Arial"/>
          <w:sz w:val="22"/>
          <w:szCs w:val="22"/>
        </w:rPr>
      </w:pPr>
    </w:p>
    <w:p w:rsidR="004F57AE" w:rsidRPr="004F57AE" w:rsidRDefault="004F57AE" w:rsidP="004F57AE">
      <w:pPr>
        <w:jc w:val="both"/>
        <w:rPr>
          <w:rFonts w:ascii="Arial" w:hAnsi="Arial" w:cs="Arial"/>
          <w:i/>
          <w:sz w:val="22"/>
          <w:szCs w:val="22"/>
        </w:rPr>
      </w:pPr>
      <w:r w:rsidRPr="004F57AE">
        <w:rPr>
          <w:rFonts w:ascii="Arial" w:hAnsi="Arial" w:cs="Arial"/>
          <w:b/>
          <w:i/>
          <w:sz w:val="22"/>
          <w:szCs w:val="22"/>
        </w:rPr>
        <w:t>Guidance specific to this assessment:</w:t>
      </w:r>
      <w:r w:rsidRPr="004F57AE">
        <w:rPr>
          <w:rFonts w:ascii="Arial" w:hAnsi="Arial" w:cs="Arial"/>
          <w:i/>
          <w:sz w:val="22"/>
          <w:szCs w:val="22"/>
        </w:rPr>
        <w:t xml:space="preserve"> </w:t>
      </w:r>
    </w:p>
    <w:p w:rsidR="004F57AE" w:rsidRDefault="004F57AE" w:rsidP="004F57AE">
      <w:pPr>
        <w:jc w:val="both"/>
        <w:rPr>
          <w:rFonts w:ascii="Arial" w:hAnsi="Arial" w:cs="Arial"/>
          <w:sz w:val="22"/>
          <w:szCs w:val="22"/>
        </w:rPr>
      </w:pPr>
      <w:r w:rsidRPr="004F57AE">
        <w:rPr>
          <w:rFonts w:ascii="Arial" w:hAnsi="Arial" w:cs="Arial"/>
          <w:sz w:val="22"/>
          <w:szCs w:val="22"/>
        </w:rPr>
        <w:t>Adopt a suitable report format for your answer, including an executive summary of your findings.</w:t>
      </w:r>
    </w:p>
    <w:p w:rsidR="004F57AE" w:rsidRDefault="004F57AE" w:rsidP="004F57AE">
      <w:pPr>
        <w:jc w:val="both"/>
        <w:rPr>
          <w:rFonts w:ascii="Arial" w:hAnsi="Arial" w:cs="Arial"/>
          <w:sz w:val="22"/>
          <w:szCs w:val="22"/>
        </w:rPr>
      </w:pPr>
    </w:p>
    <w:p w:rsidR="004F57AE" w:rsidRDefault="004F57AE" w:rsidP="004F57AE">
      <w:pPr>
        <w:jc w:val="both"/>
        <w:rPr>
          <w:rFonts w:ascii="Arial" w:hAnsi="Arial" w:cs="Arial"/>
          <w:sz w:val="22"/>
          <w:szCs w:val="22"/>
        </w:rPr>
      </w:pPr>
    </w:p>
    <w:p w:rsidR="004F57AE" w:rsidRDefault="004F57AE" w:rsidP="004F57AE">
      <w:pPr>
        <w:jc w:val="both"/>
        <w:rPr>
          <w:rFonts w:ascii="Arial" w:hAnsi="Arial" w:cs="Arial"/>
          <w:sz w:val="22"/>
          <w:szCs w:val="22"/>
        </w:rPr>
      </w:pPr>
    </w:p>
    <w:p w:rsidR="004F57AE" w:rsidRPr="004F57AE" w:rsidRDefault="004F57AE" w:rsidP="004F57AE">
      <w:pPr>
        <w:jc w:val="both"/>
        <w:rPr>
          <w:rFonts w:ascii="Arial" w:hAnsi="Arial" w:cs="Arial"/>
          <w:sz w:val="22"/>
          <w:szCs w:val="22"/>
        </w:rPr>
      </w:pPr>
    </w:p>
    <w:p w:rsidR="004F57AE" w:rsidRPr="004F57AE" w:rsidRDefault="004F57AE" w:rsidP="004F57AE">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4F57AE" w:rsidRPr="004F57AE" w:rsidTr="00C97A5C">
        <w:trPr>
          <w:jc w:val="center"/>
        </w:trPr>
        <w:tc>
          <w:tcPr>
            <w:tcW w:w="10670" w:type="dxa"/>
            <w:shd w:val="clear" w:color="auto" w:fill="BFBFBF"/>
          </w:tcPr>
          <w:p w:rsidR="004F57AE" w:rsidRPr="004F57AE" w:rsidRDefault="004F57AE" w:rsidP="004F57AE">
            <w:pPr>
              <w:rPr>
                <w:rFonts w:ascii="Arial" w:hAnsi="Arial" w:cs="Arial"/>
              </w:rPr>
            </w:pPr>
            <w:r w:rsidRPr="004F57AE">
              <w:rPr>
                <w:rFonts w:ascii="Arial" w:hAnsi="Arial" w:cs="Arial"/>
                <w:sz w:val="32"/>
                <w:szCs w:val="32"/>
              </w:rPr>
              <w:br w:type="page"/>
            </w:r>
            <w:r w:rsidRPr="004F57AE">
              <w:rPr>
                <w:rFonts w:ascii="Arial" w:hAnsi="Arial" w:cs="Arial"/>
                <w:b/>
                <w:caps/>
                <w:sz w:val="40"/>
              </w:rPr>
              <w:t xml:space="preserve">     Student FEEDBACK FORM – Assignment 1</w:t>
            </w:r>
          </w:p>
        </w:tc>
      </w:tr>
    </w:tbl>
    <w:p w:rsidR="004F57AE" w:rsidRPr="004F57AE" w:rsidRDefault="004F57AE" w:rsidP="004F57AE">
      <w:pPr>
        <w:rPr>
          <w:rFonts w:ascii="Arial" w:hAnsi="Arial" w:cs="Arial"/>
        </w:rPr>
      </w:pPr>
    </w:p>
    <w:p w:rsidR="004F57AE" w:rsidRPr="004F57AE" w:rsidRDefault="004F57AE" w:rsidP="004F57AE">
      <w:pPr>
        <w:jc w:val="both"/>
        <w:rPr>
          <w:rFonts w:ascii="Arial" w:hAnsi="Arial" w:cs="Arial"/>
          <w:lang w:eastAsia="en-US"/>
        </w:rPr>
      </w:pPr>
      <w:r w:rsidRPr="004F57AE">
        <w:rPr>
          <w:rFonts w:ascii="Arial" w:hAnsi="Arial" w:cs="Arial"/>
          <w:lang w:eastAsia="en-US"/>
        </w:rPr>
        <w:t xml:space="preserve">This section details the </w:t>
      </w:r>
      <w:r w:rsidRPr="004F57AE">
        <w:rPr>
          <w:rFonts w:ascii="Arial" w:hAnsi="Arial" w:cs="Arial"/>
          <w:i/>
          <w:lang w:eastAsia="en-US"/>
        </w:rPr>
        <w:t>extent</w:t>
      </w:r>
      <w:r w:rsidRPr="004F57AE">
        <w:rPr>
          <w:rFonts w:ascii="Arial" w:hAnsi="Arial" w:cs="Arial"/>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4F57AE" w:rsidRPr="004F57AE" w:rsidRDefault="004F57AE" w:rsidP="004F57AE">
      <w:pPr>
        <w:rPr>
          <w:rFonts w:ascii="Arial" w:hAnsi="Arial" w:cs="Arial"/>
          <w:b/>
          <w:sz w:val="22"/>
          <w:szCs w:val="22"/>
        </w:rPr>
        <w:sectPr w:rsidR="004F57AE" w:rsidRPr="004F57AE" w:rsidSect="004F57AE">
          <w:footerReference w:type="default" r:id="rId18"/>
          <w:type w:val="continuous"/>
          <w:pgSz w:w="11894" w:h="16834"/>
          <w:pgMar w:top="720" w:right="720" w:bottom="720" w:left="720" w:header="706" w:footer="454" w:gutter="0"/>
          <w:paperSrc w:first="1" w:other="1"/>
          <w:cols w:space="720"/>
          <w:docGrid w:linePitch="272"/>
        </w:sectPr>
      </w:pPr>
    </w:p>
    <w:p w:rsidR="004F57AE" w:rsidRPr="004F57AE" w:rsidRDefault="004F57AE" w:rsidP="004F57AE">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4F57AE" w:rsidRPr="004F57AE" w:rsidTr="00C97A5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4F57AE" w:rsidRPr="004F57AE" w:rsidRDefault="004F57AE" w:rsidP="004F57AE">
            <w:pPr>
              <w:rPr>
                <w:rFonts w:ascii="Arial" w:hAnsi="Arial" w:cs="Arial"/>
                <w:b/>
                <w:sz w:val="22"/>
              </w:rPr>
            </w:pPr>
            <w:r w:rsidRPr="004F57AE">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4F57AE" w:rsidRPr="004F57AE" w:rsidRDefault="004F57AE" w:rsidP="004F57AE">
            <w:pPr>
              <w:ind w:left="34" w:right="113"/>
              <w:jc w:val="center"/>
              <w:rPr>
                <w:rFonts w:ascii="Arial" w:hAnsi="Arial" w:cs="Arial"/>
                <w:b/>
                <w:sz w:val="18"/>
                <w:szCs w:val="18"/>
              </w:rPr>
            </w:pPr>
            <w:r w:rsidRPr="004F57A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4F57AE" w:rsidRPr="004F57AE" w:rsidRDefault="004F57AE" w:rsidP="004F57AE">
            <w:pPr>
              <w:ind w:left="113" w:right="113"/>
              <w:jc w:val="center"/>
              <w:rPr>
                <w:rFonts w:ascii="Arial" w:hAnsi="Arial" w:cs="Arial"/>
                <w:b/>
                <w:sz w:val="18"/>
                <w:szCs w:val="18"/>
              </w:rPr>
            </w:pPr>
            <w:r w:rsidRPr="004F57AE">
              <w:rPr>
                <w:rFonts w:ascii="Arial" w:hAnsi="Arial" w:cs="Arial"/>
                <w:b/>
                <w:sz w:val="18"/>
                <w:szCs w:val="18"/>
              </w:rPr>
              <w:t xml:space="preserve">Marks </w:t>
            </w:r>
          </w:p>
          <w:p w:rsidR="004F57AE" w:rsidRPr="004F57AE" w:rsidRDefault="004F57AE" w:rsidP="004F57AE">
            <w:pPr>
              <w:ind w:left="113" w:right="113"/>
              <w:jc w:val="center"/>
              <w:rPr>
                <w:rFonts w:ascii="Arial" w:hAnsi="Arial" w:cs="Arial"/>
                <w:b/>
                <w:sz w:val="18"/>
                <w:szCs w:val="18"/>
              </w:rPr>
            </w:pPr>
            <w:r w:rsidRPr="004F57AE">
              <w:rPr>
                <w:rFonts w:ascii="Arial" w:hAnsi="Arial" w:cs="Arial"/>
                <w:b/>
                <w:sz w:val="18"/>
                <w:szCs w:val="18"/>
              </w:rPr>
              <w:t>awarded</w:t>
            </w:r>
          </w:p>
        </w:tc>
      </w:tr>
      <w:tr w:rsidR="004F57AE" w:rsidRPr="004F57AE" w:rsidTr="00C97A5C">
        <w:trPr>
          <w:trHeight w:val="450"/>
        </w:trPr>
        <w:tc>
          <w:tcPr>
            <w:tcW w:w="4169" w:type="pct"/>
            <w:tcBorders>
              <w:top w:val="single" w:sz="4" w:space="0" w:color="auto"/>
              <w:left w:val="single" w:sz="4" w:space="0" w:color="auto"/>
              <w:right w:val="single" w:sz="4" w:space="0" w:color="auto"/>
            </w:tcBorders>
            <w:shd w:val="clear" w:color="auto" w:fill="D9D9D9"/>
          </w:tcPr>
          <w:p w:rsidR="004F57AE" w:rsidRPr="004F57AE" w:rsidRDefault="004F57AE" w:rsidP="004F57AE">
            <w:pPr>
              <w:rPr>
                <w:rFonts w:ascii="Arial" w:hAnsi="Arial" w:cs="Arial"/>
                <w:b/>
                <w:sz w:val="16"/>
                <w:szCs w:val="16"/>
              </w:rPr>
            </w:pPr>
            <w:r w:rsidRPr="004F57AE">
              <w:rPr>
                <w:rFonts w:ascii="Arial" w:hAnsi="Arial" w:cs="Arial"/>
                <w:b/>
                <w:szCs w:val="16"/>
              </w:rPr>
              <w:t xml:space="preserve">1. </w:t>
            </w:r>
            <w:r w:rsidRPr="004F57AE">
              <w:rPr>
                <w:rFonts w:ascii="Arial" w:hAnsi="Arial" w:cs="Arial"/>
                <w:b/>
              </w:rPr>
              <w:t>Engagement with Literature Skills</w:t>
            </w:r>
          </w:p>
          <w:p w:rsidR="004F57AE" w:rsidRPr="004F57AE" w:rsidRDefault="004F57AE" w:rsidP="004F57AE">
            <w:pPr>
              <w:spacing w:after="120"/>
              <w:rPr>
                <w:rFonts w:ascii="Arial" w:hAnsi="Arial" w:cs="Arial"/>
                <w:sz w:val="14"/>
                <w:szCs w:val="14"/>
              </w:rPr>
            </w:pPr>
            <w:r w:rsidRPr="004F57AE">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4F57AE" w:rsidRPr="004F57AE" w:rsidRDefault="004F57AE" w:rsidP="004F57A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F57AE" w:rsidRPr="004F57AE" w:rsidRDefault="004F57AE" w:rsidP="004F57AE">
            <w:pPr>
              <w:jc w:val="center"/>
              <w:rPr>
                <w:rFonts w:ascii="Arial" w:hAnsi="Arial" w:cs="Arial"/>
                <w:sz w:val="32"/>
              </w:rPr>
            </w:pPr>
          </w:p>
        </w:tc>
      </w:tr>
      <w:tr w:rsidR="004F57AE" w:rsidRPr="004F57AE" w:rsidTr="00C97A5C">
        <w:trPr>
          <w:trHeight w:val="450"/>
        </w:trPr>
        <w:tc>
          <w:tcPr>
            <w:tcW w:w="4169" w:type="pct"/>
            <w:vMerge w:val="restart"/>
            <w:tcBorders>
              <w:top w:val="single" w:sz="4" w:space="0" w:color="auto"/>
              <w:left w:val="single" w:sz="4" w:space="0" w:color="auto"/>
              <w:right w:val="single" w:sz="4" w:space="0" w:color="auto"/>
            </w:tcBorders>
          </w:tcPr>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F57AE" w:rsidRPr="004F57AE" w:rsidRDefault="004F57AE" w:rsidP="004F57AE">
            <w:pPr>
              <w:jc w:val="center"/>
              <w:rPr>
                <w:rFonts w:ascii="Arial" w:hAnsi="Arial" w:cs="Arial"/>
                <w:sz w:val="32"/>
              </w:rPr>
            </w:pPr>
            <w:r w:rsidRPr="004F57AE">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4F57AE" w:rsidRPr="004F57AE" w:rsidRDefault="004F57AE" w:rsidP="004F57AE">
            <w:pPr>
              <w:jc w:val="center"/>
              <w:rPr>
                <w:rFonts w:ascii="Arial" w:hAnsi="Arial" w:cs="Arial"/>
                <w:sz w:val="32"/>
              </w:rPr>
            </w:pPr>
          </w:p>
        </w:tc>
      </w:tr>
      <w:tr w:rsidR="004F57AE" w:rsidRPr="004F57AE" w:rsidTr="00C97A5C">
        <w:trPr>
          <w:trHeight w:val="451"/>
        </w:trPr>
        <w:tc>
          <w:tcPr>
            <w:tcW w:w="4169" w:type="pct"/>
            <w:vMerge/>
            <w:tcBorders>
              <w:left w:val="single" w:sz="4" w:space="0" w:color="auto"/>
              <w:bottom w:val="single" w:sz="4" w:space="0" w:color="auto"/>
              <w:right w:val="single" w:sz="4" w:space="0" w:color="auto"/>
            </w:tcBorders>
          </w:tcPr>
          <w:p w:rsidR="004F57AE" w:rsidRPr="004F57AE" w:rsidRDefault="004F57AE" w:rsidP="004F57A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F57AE" w:rsidRPr="004F57AE" w:rsidRDefault="004F57AE" w:rsidP="004F57A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F57AE" w:rsidRPr="004F57AE" w:rsidRDefault="004F57AE" w:rsidP="004F57AE">
            <w:pPr>
              <w:jc w:val="center"/>
              <w:rPr>
                <w:rFonts w:ascii="Arial" w:hAnsi="Arial" w:cs="Arial"/>
                <w:sz w:val="32"/>
              </w:rPr>
            </w:pPr>
          </w:p>
        </w:tc>
      </w:tr>
      <w:tr w:rsidR="004F57AE" w:rsidRPr="004F57AE" w:rsidTr="00C97A5C">
        <w:trPr>
          <w:trHeight w:val="450"/>
        </w:trPr>
        <w:tc>
          <w:tcPr>
            <w:tcW w:w="4169" w:type="pct"/>
            <w:tcBorders>
              <w:top w:val="single" w:sz="4" w:space="0" w:color="auto"/>
              <w:left w:val="single" w:sz="4" w:space="0" w:color="auto"/>
              <w:right w:val="single" w:sz="4" w:space="0" w:color="auto"/>
            </w:tcBorders>
            <w:shd w:val="clear" w:color="auto" w:fill="D9D9D9"/>
          </w:tcPr>
          <w:p w:rsidR="004F57AE" w:rsidRPr="004F57AE" w:rsidRDefault="004F57AE" w:rsidP="004F57AE">
            <w:pPr>
              <w:rPr>
                <w:rFonts w:ascii="Arial" w:hAnsi="Arial" w:cs="Arial"/>
                <w:b/>
              </w:rPr>
            </w:pPr>
            <w:r w:rsidRPr="004F57AE">
              <w:rPr>
                <w:rFonts w:ascii="Arial" w:hAnsi="Arial" w:cs="Arial"/>
                <w:b/>
                <w:szCs w:val="16"/>
              </w:rPr>
              <w:t xml:space="preserve">2. </w:t>
            </w:r>
            <w:r w:rsidRPr="004F57AE">
              <w:rPr>
                <w:rFonts w:ascii="Arial" w:hAnsi="Arial" w:cs="Arial"/>
                <w:b/>
              </w:rPr>
              <w:t>Knowledge and Understanding Skills</w:t>
            </w:r>
          </w:p>
          <w:p w:rsidR="004F57AE" w:rsidRPr="004F57AE" w:rsidRDefault="004F57AE" w:rsidP="004F57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F57AE" w:rsidRPr="004F57AE" w:rsidRDefault="004F57AE" w:rsidP="004F57A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F57AE" w:rsidRPr="004F57AE" w:rsidRDefault="004F57AE" w:rsidP="004F57AE">
            <w:pPr>
              <w:jc w:val="center"/>
              <w:rPr>
                <w:rFonts w:ascii="Arial" w:hAnsi="Arial" w:cs="Arial"/>
                <w:sz w:val="32"/>
              </w:rPr>
            </w:pPr>
          </w:p>
        </w:tc>
      </w:tr>
      <w:tr w:rsidR="004F57AE" w:rsidRPr="004F57AE" w:rsidTr="00C97A5C">
        <w:trPr>
          <w:trHeight w:val="450"/>
        </w:trPr>
        <w:tc>
          <w:tcPr>
            <w:tcW w:w="4169" w:type="pct"/>
            <w:vMerge w:val="restart"/>
            <w:tcBorders>
              <w:top w:val="single" w:sz="4" w:space="0" w:color="auto"/>
              <w:left w:val="single" w:sz="4" w:space="0" w:color="auto"/>
              <w:right w:val="single" w:sz="4" w:space="0" w:color="auto"/>
            </w:tcBorders>
          </w:tcPr>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F57AE" w:rsidRPr="004F57AE" w:rsidRDefault="004F57AE" w:rsidP="004F57AE">
            <w:pPr>
              <w:jc w:val="center"/>
              <w:rPr>
                <w:rFonts w:ascii="Arial" w:hAnsi="Arial" w:cs="Arial"/>
                <w:sz w:val="32"/>
              </w:rPr>
            </w:pPr>
            <w:r w:rsidRPr="004F57AE">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4F57AE" w:rsidRPr="004F57AE" w:rsidRDefault="004F57AE" w:rsidP="004F57AE">
            <w:pPr>
              <w:jc w:val="center"/>
              <w:rPr>
                <w:rFonts w:ascii="Arial" w:hAnsi="Arial" w:cs="Arial"/>
                <w:sz w:val="32"/>
              </w:rPr>
            </w:pPr>
          </w:p>
        </w:tc>
      </w:tr>
      <w:tr w:rsidR="004F57AE" w:rsidRPr="004F57AE" w:rsidTr="00C97A5C">
        <w:trPr>
          <w:trHeight w:val="451"/>
        </w:trPr>
        <w:tc>
          <w:tcPr>
            <w:tcW w:w="4169" w:type="pct"/>
            <w:vMerge/>
            <w:tcBorders>
              <w:left w:val="single" w:sz="4" w:space="0" w:color="auto"/>
              <w:bottom w:val="single" w:sz="4" w:space="0" w:color="auto"/>
              <w:right w:val="single" w:sz="4" w:space="0" w:color="auto"/>
            </w:tcBorders>
          </w:tcPr>
          <w:p w:rsidR="004F57AE" w:rsidRPr="004F57AE" w:rsidRDefault="004F57AE" w:rsidP="004F57A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F57AE" w:rsidRPr="004F57AE" w:rsidRDefault="004F57AE" w:rsidP="004F57A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F57AE" w:rsidRPr="004F57AE" w:rsidRDefault="004F57AE" w:rsidP="004F57AE">
            <w:pPr>
              <w:jc w:val="center"/>
              <w:rPr>
                <w:rFonts w:ascii="Arial" w:hAnsi="Arial" w:cs="Arial"/>
                <w:sz w:val="32"/>
              </w:rPr>
            </w:pPr>
          </w:p>
        </w:tc>
      </w:tr>
      <w:tr w:rsidR="004F57AE" w:rsidRPr="004F57AE" w:rsidTr="00C97A5C">
        <w:trPr>
          <w:trHeight w:val="450"/>
        </w:trPr>
        <w:tc>
          <w:tcPr>
            <w:tcW w:w="4169" w:type="pct"/>
            <w:tcBorders>
              <w:top w:val="single" w:sz="4" w:space="0" w:color="auto"/>
              <w:left w:val="single" w:sz="4" w:space="0" w:color="auto"/>
              <w:right w:val="single" w:sz="4" w:space="0" w:color="auto"/>
            </w:tcBorders>
            <w:shd w:val="clear" w:color="auto" w:fill="D9D9D9"/>
          </w:tcPr>
          <w:p w:rsidR="004F57AE" w:rsidRPr="004F57AE" w:rsidRDefault="004F57AE" w:rsidP="004F57AE">
            <w:pPr>
              <w:rPr>
                <w:rFonts w:ascii="Arial" w:hAnsi="Arial" w:cs="Arial"/>
                <w:b/>
                <w:sz w:val="16"/>
                <w:szCs w:val="16"/>
              </w:rPr>
            </w:pPr>
            <w:r w:rsidRPr="004F57AE">
              <w:rPr>
                <w:rFonts w:ascii="Arial" w:hAnsi="Arial" w:cs="Arial"/>
                <w:b/>
                <w:szCs w:val="16"/>
              </w:rPr>
              <w:t xml:space="preserve">3. </w:t>
            </w:r>
            <w:r w:rsidRPr="004F57AE">
              <w:rPr>
                <w:rFonts w:ascii="Arial" w:hAnsi="Arial" w:cs="Arial"/>
                <w:b/>
              </w:rPr>
              <w:t>Cognitive and Intellectual Skills</w:t>
            </w:r>
          </w:p>
          <w:p w:rsidR="004F57AE" w:rsidRPr="004F57AE" w:rsidRDefault="004F57AE" w:rsidP="004F57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F57AE" w:rsidRPr="004F57AE" w:rsidRDefault="004F57AE" w:rsidP="004F57A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F57AE" w:rsidRPr="004F57AE" w:rsidRDefault="004F57AE" w:rsidP="004F57AE">
            <w:pPr>
              <w:jc w:val="center"/>
              <w:rPr>
                <w:rFonts w:ascii="Arial" w:hAnsi="Arial" w:cs="Arial"/>
                <w:sz w:val="32"/>
              </w:rPr>
            </w:pPr>
          </w:p>
        </w:tc>
      </w:tr>
      <w:tr w:rsidR="004F57AE" w:rsidRPr="004F57AE" w:rsidTr="00C97A5C">
        <w:trPr>
          <w:trHeight w:val="450"/>
        </w:trPr>
        <w:tc>
          <w:tcPr>
            <w:tcW w:w="4169" w:type="pct"/>
            <w:vMerge w:val="restart"/>
            <w:tcBorders>
              <w:top w:val="single" w:sz="4" w:space="0" w:color="auto"/>
              <w:left w:val="single" w:sz="4" w:space="0" w:color="auto"/>
              <w:right w:val="single" w:sz="4" w:space="0" w:color="auto"/>
            </w:tcBorders>
          </w:tcPr>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F57AE" w:rsidRPr="004F57AE" w:rsidRDefault="004F57AE" w:rsidP="004F57AE">
            <w:pPr>
              <w:jc w:val="center"/>
              <w:rPr>
                <w:rFonts w:ascii="Arial" w:hAnsi="Arial" w:cs="Arial"/>
                <w:sz w:val="32"/>
              </w:rPr>
            </w:pPr>
            <w:r w:rsidRPr="004F57AE">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4F57AE" w:rsidRPr="004F57AE" w:rsidRDefault="004F57AE" w:rsidP="004F57AE">
            <w:pPr>
              <w:jc w:val="center"/>
              <w:rPr>
                <w:rFonts w:ascii="Arial" w:hAnsi="Arial" w:cs="Arial"/>
                <w:sz w:val="32"/>
              </w:rPr>
            </w:pPr>
          </w:p>
        </w:tc>
      </w:tr>
      <w:tr w:rsidR="004F57AE" w:rsidRPr="004F57AE" w:rsidTr="00C97A5C">
        <w:trPr>
          <w:trHeight w:val="451"/>
        </w:trPr>
        <w:tc>
          <w:tcPr>
            <w:tcW w:w="4169" w:type="pct"/>
            <w:vMerge/>
            <w:tcBorders>
              <w:left w:val="single" w:sz="4" w:space="0" w:color="auto"/>
              <w:bottom w:val="single" w:sz="4" w:space="0" w:color="auto"/>
              <w:right w:val="single" w:sz="4" w:space="0" w:color="auto"/>
            </w:tcBorders>
          </w:tcPr>
          <w:p w:rsidR="004F57AE" w:rsidRPr="004F57AE" w:rsidRDefault="004F57AE" w:rsidP="004F57A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F57AE" w:rsidRPr="004F57AE" w:rsidRDefault="004F57AE" w:rsidP="004F57A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F57AE" w:rsidRPr="004F57AE" w:rsidRDefault="004F57AE" w:rsidP="004F57AE">
            <w:pPr>
              <w:jc w:val="center"/>
              <w:rPr>
                <w:rFonts w:ascii="Arial" w:hAnsi="Arial" w:cs="Arial"/>
                <w:sz w:val="32"/>
              </w:rPr>
            </w:pPr>
          </w:p>
        </w:tc>
      </w:tr>
      <w:tr w:rsidR="004F57AE" w:rsidRPr="004F57AE" w:rsidTr="00C97A5C">
        <w:trPr>
          <w:trHeight w:val="450"/>
        </w:trPr>
        <w:tc>
          <w:tcPr>
            <w:tcW w:w="4169" w:type="pct"/>
            <w:tcBorders>
              <w:top w:val="single" w:sz="4" w:space="0" w:color="auto"/>
              <w:left w:val="single" w:sz="4" w:space="0" w:color="auto"/>
              <w:right w:val="single" w:sz="4" w:space="0" w:color="auto"/>
            </w:tcBorders>
            <w:shd w:val="clear" w:color="auto" w:fill="D9D9D9"/>
          </w:tcPr>
          <w:p w:rsidR="004F57AE" w:rsidRPr="004F57AE" w:rsidRDefault="004F57AE" w:rsidP="004F57AE">
            <w:pPr>
              <w:rPr>
                <w:rFonts w:ascii="Arial" w:hAnsi="Arial" w:cs="Arial"/>
                <w:b/>
                <w:sz w:val="16"/>
                <w:szCs w:val="16"/>
              </w:rPr>
            </w:pPr>
            <w:r w:rsidRPr="004F57AE">
              <w:rPr>
                <w:rFonts w:ascii="Arial" w:hAnsi="Arial" w:cs="Arial"/>
                <w:b/>
                <w:szCs w:val="16"/>
              </w:rPr>
              <w:t xml:space="preserve">4. </w:t>
            </w:r>
            <w:r w:rsidRPr="004F57AE">
              <w:rPr>
                <w:rFonts w:ascii="Arial" w:hAnsi="Arial" w:cs="Arial"/>
                <w:b/>
              </w:rPr>
              <w:t>Practical Application Skills</w:t>
            </w:r>
          </w:p>
          <w:p w:rsidR="004F57AE" w:rsidRPr="004F57AE" w:rsidRDefault="004F57AE" w:rsidP="004F57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F57AE" w:rsidRPr="004F57AE" w:rsidRDefault="004F57AE" w:rsidP="004F57A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F57AE" w:rsidRPr="004F57AE" w:rsidRDefault="004F57AE" w:rsidP="004F57AE">
            <w:pPr>
              <w:jc w:val="center"/>
              <w:rPr>
                <w:rFonts w:ascii="Arial" w:hAnsi="Arial" w:cs="Arial"/>
                <w:sz w:val="32"/>
              </w:rPr>
            </w:pPr>
          </w:p>
        </w:tc>
      </w:tr>
      <w:tr w:rsidR="004F57AE" w:rsidRPr="004F57AE" w:rsidTr="00C97A5C">
        <w:trPr>
          <w:trHeight w:val="451"/>
        </w:trPr>
        <w:tc>
          <w:tcPr>
            <w:tcW w:w="4169" w:type="pct"/>
            <w:vMerge w:val="restart"/>
            <w:tcBorders>
              <w:top w:val="single" w:sz="4" w:space="0" w:color="auto"/>
              <w:left w:val="single" w:sz="4" w:space="0" w:color="auto"/>
              <w:right w:val="single" w:sz="4" w:space="0" w:color="auto"/>
            </w:tcBorders>
          </w:tcPr>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F57AE" w:rsidRPr="004F57AE" w:rsidRDefault="004F57AE" w:rsidP="004F57AE">
            <w:pPr>
              <w:jc w:val="center"/>
              <w:rPr>
                <w:rFonts w:ascii="Arial" w:hAnsi="Arial" w:cs="Arial"/>
                <w:sz w:val="32"/>
              </w:rPr>
            </w:pPr>
            <w:r w:rsidRPr="004F57AE">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4F57AE" w:rsidRPr="004F57AE" w:rsidRDefault="004F57AE" w:rsidP="004F57AE">
            <w:pPr>
              <w:jc w:val="center"/>
              <w:rPr>
                <w:rFonts w:ascii="Arial" w:hAnsi="Arial" w:cs="Arial"/>
                <w:sz w:val="32"/>
              </w:rPr>
            </w:pPr>
          </w:p>
        </w:tc>
      </w:tr>
      <w:tr w:rsidR="004F57AE" w:rsidRPr="004F57AE" w:rsidTr="00C97A5C">
        <w:trPr>
          <w:trHeight w:val="450"/>
        </w:trPr>
        <w:tc>
          <w:tcPr>
            <w:tcW w:w="4169" w:type="pct"/>
            <w:vMerge/>
            <w:tcBorders>
              <w:left w:val="single" w:sz="4" w:space="0" w:color="auto"/>
              <w:bottom w:val="single" w:sz="4" w:space="0" w:color="auto"/>
              <w:right w:val="single" w:sz="4" w:space="0" w:color="auto"/>
            </w:tcBorders>
          </w:tcPr>
          <w:p w:rsidR="004F57AE" w:rsidRPr="004F57AE" w:rsidRDefault="004F57AE" w:rsidP="004F57A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F57AE" w:rsidRPr="004F57AE" w:rsidRDefault="004F57AE" w:rsidP="004F57A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F57AE" w:rsidRPr="004F57AE" w:rsidRDefault="004F57AE" w:rsidP="004F57AE">
            <w:pPr>
              <w:jc w:val="center"/>
              <w:rPr>
                <w:rFonts w:ascii="Arial" w:hAnsi="Arial" w:cs="Arial"/>
                <w:sz w:val="32"/>
              </w:rPr>
            </w:pPr>
          </w:p>
        </w:tc>
      </w:tr>
      <w:tr w:rsidR="004F57AE" w:rsidRPr="004F57AE" w:rsidTr="00C97A5C">
        <w:trPr>
          <w:trHeight w:val="450"/>
        </w:trPr>
        <w:tc>
          <w:tcPr>
            <w:tcW w:w="4169" w:type="pct"/>
            <w:tcBorders>
              <w:top w:val="single" w:sz="4" w:space="0" w:color="auto"/>
              <w:left w:val="single" w:sz="4" w:space="0" w:color="auto"/>
              <w:right w:val="single" w:sz="4" w:space="0" w:color="auto"/>
            </w:tcBorders>
            <w:shd w:val="clear" w:color="auto" w:fill="D9D9D9"/>
          </w:tcPr>
          <w:p w:rsidR="004F57AE" w:rsidRPr="004F57AE" w:rsidRDefault="004F57AE" w:rsidP="004F57AE">
            <w:pPr>
              <w:rPr>
                <w:rFonts w:ascii="Arial" w:hAnsi="Arial" w:cs="Arial"/>
                <w:b/>
                <w:sz w:val="16"/>
                <w:szCs w:val="16"/>
              </w:rPr>
            </w:pPr>
            <w:r w:rsidRPr="004F57AE">
              <w:rPr>
                <w:rFonts w:ascii="Arial" w:hAnsi="Arial" w:cs="Arial"/>
                <w:b/>
                <w:szCs w:val="16"/>
              </w:rPr>
              <w:t xml:space="preserve">5. </w:t>
            </w:r>
            <w:r w:rsidRPr="004F57AE">
              <w:rPr>
                <w:rFonts w:ascii="Arial" w:hAnsi="Arial" w:cs="Arial"/>
                <w:b/>
              </w:rPr>
              <w:t>Transferable Skills for Life and Professional Practice</w:t>
            </w:r>
          </w:p>
          <w:p w:rsidR="004F57AE" w:rsidRPr="004F57AE" w:rsidRDefault="004F57AE" w:rsidP="004F57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F57AE" w:rsidRPr="004F57AE" w:rsidRDefault="004F57AE" w:rsidP="004F57A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F57AE" w:rsidRPr="004F57AE" w:rsidRDefault="004F57AE" w:rsidP="004F57AE">
            <w:pPr>
              <w:jc w:val="center"/>
              <w:rPr>
                <w:rFonts w:ascii="Arial" w:hAnsi="Arial" w:cs="Arial"/>
                <w:sz w:val="32"/>
              </w:rPr>
            </w:pPr>
          </w:p>
        </w:tc>
      </w:tr>
      <w:tr w:rsidR="004F57AE" w:rsidRPr="004F57AE" w:rsidTr="00C97A5C">
        <w:trPr>
          <w:trHeight w:val="451"/>
        </w:trPr>
        <w:tc>
          <w:tcPr>
            <w:tcW w:w="4169" w:type="pct"/>
            <w:vMerge w:val="restart"/>
            <w:tcBorders>
              <w:top w:val="single" w:sz="4" w:space="0" w:color="auto"/>
              <w:left w:val="single" w:sz="4" w:space="0" w:color="auto"/>
              <w:right w:val="single" w:sz="4" w:space="0" w:color="auto"/>
            </w:tcBorders>
          </w:tcPr>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p w:rsidR="004F57AE" w:rsidRPr="004F57AE" w:rsidRDefault="004F57AE" w:rsidP="004F57A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F57AE" w:rsidRPr="004F57AE" w:rsidRDefault="004F57AE" w:rsidP="004F57AE">
            <w:pPr>
              <w:jc w:val="center"/>
              <w:rPr>
                <w:rFonts w:ascii="Arial" w:hAnsi="Arial" w:cs="Arial"/>
                <w:sz w:val="32"/>
              </w:rPr>
            </w:pPr>
            <w:r w:rsidRPr="004F57AE">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4F57AE" w:rsidRPr="004F57AE" w:rsidRDefault="004F57AE" w:rsidP="004F57AE">
            <w:pPr>
              <w:jc w:val="center"/>
              <w:rPr>
                <w:rFonts w:ascii="Arial" w:hAnsi="Arial" w:cs="Arial"/>
                <w:sz w:val="32"/>
              </w:rPr>
            </w:pPr>
          </w:p>
        </w:tc>
      </w:tr>
      <w:tr w:rsidR="004F57AE" w:rsidRPr="004F57AE" w:rsidTr="00C97A5C">
        <w:trPr>
          <w:trHeight w:val="450"/>
        </w:trPr>
        <w:tc>
          <w:tcPr>
            <w:tcW w:w="4169" w:type="pct"/>
            <w:vMerge/>
            <w:tcBorders>
              <w:left w:val="single" w:sz="4" w:space="0" w:color="auto"/>
              <w:bottom w:val="single" w:sz="4" w:space="0" w:color="auto"/>
              <w:right w:val="single" w:sz="4" w:space="0" w:color="auto"/>
            </w:tcBorders>
          </w:tcPr>
          <w:p w:rsidR="004F57AE" w:rsidRPr="004F57AE" w:rsidRDefault="004F57AE" w:rsidP="004F57A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F57AE" w:rsidRPr="004F57AE" w:rsidRDefault="004F57AE" w:rsidP="004F57A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F57AE" w:rsidRPr="004F57AE" w:rsidRDefault="004F57AE" w:rsidP="004F57AE">
            <w:pPr>
              <w:jc w:val="center"/>
              <w:rPr>
                <w:rFonts w:ascii="Arial" w:hAnsi="Arial" w:cs="Arial"/>
                <w:sz w:val="32"/>
              </w:rPr>
            </w:pPr>
          </w:p>
        </w:tc>
      </w:tr>
    </w:tbl>
    <w:p w:rsidR="004F57AE" w:rsidRPr="004F57AE" w:rsidRDefault="004F57AE" w:rsidP="004F57A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F57AE" w:rsidRPr="004F57AE" w:rsidTr="00C97A5C">
        <w:trPr>
          <w:cantSplit/>
        </w:trPr>
        <w:tc>
          <w:tcPr>
            <w:tcW w:w="6062" w:type="dxa"/>
            <w:vMerge w:val="restart"/>
            <w:shd w:val="pct15" w:color="auto" w:fill="auto"/>
            <w:vAlign w:val="center"/>
          </w:tcPr>
          <w:p w:rsidR="004F57AE" w:rsidRPr="004F57AE" w:rsidRDefault="004F57AE" w:rsidP="004F57AE">
            <w:pPr>
              <w:rPr>
                <w:rFonts w:ascii="Arial" w:hAnsi="Arial" w:cs="Arial"/>
                <w:sz w:val="16"/>
                <w:szCs w:val="16"/>
              </w:rPr>
            </w:pPr>
            <w:r w:rsidRPr="004F57AE">
              <w:rPr>
                <w:rFonts w:ascii="Arial" w:hAnsi="Arial" w:cs="Arial"/>
                <w:b/>
                <w:bCs/>
                <w:sz w:val="22"/>
                <w:szCs w:val="22"/>
              </w:rPr>
              <w:t xml:space="preserve">Assessment Mark </w:t>
            </w:r>
            <w:r w:rsidRPr="004F57AE">
              <w:rPr>
                <w:rFonts w:ascii="Arial" w:hAnsi="Arial" w:cs="Arial"/>
                <w:bCs/>
                <w:sz w:val="22"/>
                <w:szCs w:val="22"/>
              </w:rPr>
              <w:t>(</w:t>
            </w:r>
            <w:r w:rsidRPr="004F57AE">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4F57AE" w:rsidRPr="004F57AE" w:rsidRDefault="004F57AE" w:rsidP="004F57AE">
            <w:pPr>
              <w:rPr>
                <w:rFonts w:ascii="Arial" w:hAnsi="Arial" w:cs="Arial"/>
                <w:b/>
                <w:bCs/>
                <w:sz w:val="16"/>
                <w:szCs w:val="16"/>
              </w:rPr>
            </w:pPr>
            <w:r w:rsidRPr="004F57AE">
              <w:rPr>
                <w:rFonts w:ascii="Arial" w:hAnsi="Arial" w:cs="Arial"/>
                <w:b/>
                <w:sz w:val="16"/>
                <w:szCs w:val="16"/>
              </w:rPr>
              <w:t>Late Submission Penalties (tick if appropriate)</w:t>
            </w:r>
          </w:p>
        </w:tc>
        <w:tc>
          <w:tcPr>
            <w:tcW w:w="1060" w:type="dxa"/>
            <w:vMerge w:val="restart"/>
            <w:vAlign w:val="center"/>
          </w:tcPr>
          <w:p w:rsidR="004F57AE" w:rsidRPr="004F57AE" w:rsidRDefault="004F57AE" w:rsidP="004F57AE">
            <w:pPr>
              <w:jc w:val="right"/>
              <w:rPr>
                <w:rFonts w:ascii="Arial" w:hAnsi="Arial" w:cs="Arial"/>
                <w:b/>
                <w:bCs/>
              </w:rPr>
            </w:pPr>
            <w:r w:rsidRPr="004F57AE">
              <w:rPr>
                <w:rFonts w:ascii="Arial" w:hAnsi="Arial" w:cs="Arial"/>
                <w:b/>
                <w:bCs/>
              </w:rPr>
              <w:t>%</w:t>
            </w:r>
          </w:p>
        </w:tc>
      </w:tr>
      <w:tr w:rsidR="004F57AE" w:rsidRPr="004F57AE" w:rsidTr="00C97A5C">
        <w:trPr>
          <w:cantSplit/>
        </w:trPr>
        <w:tc>
          <w:tcPr>
            <w:tcW w:w="6062" w:type="dxa"/>
            <w:vMerge/>
            <w:vAlign w:val="bottom"/>
          </w:tcPr>
          <w:p w:rsidR="004F57AE" w:rsidRPr="004F57AE" w:rsidRDefault="004F57AE" w:rsidP="004F57AE">
            <w:pPr>
              <w:rPr>
                <w:rFonts w:ascii="Arial" w:hAnsi="Arial" w:cs="Arial"/>
              </w:rPr>
            </w:pPr>
          </w:p>
        </w:tc>
        <w:tc>
          <w:tcPr>
            <w:tcW w:w="2903" w:type="dxa"/>
            <w:vAlign w:val="bottom"/>
          </w:tcPr>
          <w:p w:rsidR="004F57AE" w:rsidRPr="004F57AE" w:rsidRDefault="004F57AE" w:rsidP="004F57AE">
            <w:pPr>
              <w:rPr>
                <w:rFonts w:ascii="Arial" w:hAnsi="Arial" w:cs="Arial"/>
                <w:b/>
                <w:bCs/>
                <w:sz w:val="16"/>
                <w:szCs w:val="16"/>
              </w:rPr>
            </w:pPr>
            <w:r w:rsidRPr="004F57AE">
              <w:rPr>
                <w:rFonts w:ascii="Arial" w:hAnsi="Arial" w:cs="Arial"/>
                <w:sz w:val="16"/>
                <w:szCs w:val="16"/>
              </w:rPr>
              <w:t>Up to 1 week late (</w:t>
            </w:r>
            <w:r w:rsidRPr="004F57AE">
              <w:rPr>
                <w:rFonts w:ascii="Arial" w:hAnsi="Arial" w:cs="Arial"/>
                <w:sz w:val="12"/>
                <w:szCs w:val="12"/>
              </w:rPr>
              <w:t>40% Max)</w:t>
            </w:r>
          </w:p>
        </w:tc>
        <w:tc>
          <w:tcPr>
            <w:tcW w:w="641" w:type="dxa"/>
            <w:vAlign w:val="bottom"/>
          </w:tcPr>
          <w:p w:rsidR="004F57AE" w:rsidRPr="004F57AE" w:rsidRDefault="004F57AE" w:rsidP="004F57AE">
            <w:pPr>
              <w:jc w:val="center"/>
              <w:rPr>
                <w:rFonts w:ascii="Arial" w:hAnsi="Arial" w:cs="Arial"/>
                <w:sz w:val="12"/>
                <w:szCs w:val="12"/>
              </w:rPr>
            </w:pPr>
          </w:p>
        </w:tc>
        <w:tc>
          <w:tcPr>
            <w:tcW w:w="1060" w:type="dxa"/>
            <w:vMerge/>
            <w:vAlign w:val="bottom"/>
          </w:tcPr>
          <w:p w:rsidR="004F57AE" w:rsidRPr="004F57AE" w:rsidRDefault="004F57AE" w:rsidP="004F57AE">
            <w:pPr>
              <w:ind w:leftChars="71" w:left="142"/>
              <w:rPr>
                <w:rFonts w:ascii="Arial" w:hAnsi="Arial" w:cs="Arial"/>
              </w:rPr>
            </w:pPr>
          </w:p>
        </w:tc>
      </w:tr>
      <w:tr w:rsidR="004F57AE" w:rsidRPr="004F57AE" w:rsidTr="00C97A5C">
        <w:trPr>
          <w:cantSplit/>
        </w:trPr>
        <w:tc>
          <w:tcPr>
            <w:tcW w:w="6062" w:type="dxa"/>
            <w:vMerge/>
            <w:vAlign w:val="bottom"/>
          </w:tcPr>
          <w:p w:rsidR="004F57AE" w:rsidRPr="004F57AE" w:rsidRDefault="004F57AE" w:rsidP="004F57AE">
            <w:pPr>
              <w:rPr>
                <w:rFonts w:ascii="Arial" w:hAnsi="Arial" w:cs="Arial"/>
              </w:rPr>
            </w:pPr>
          </w:p>
        </w:tc>
        <w:tc>
          <w:tcPr>
            <w:tcW w:w="2903" w:type="dxa"/>
            <w:vAlign w:val="bottom"/>
          </w:tcPr>
          <w:p w:rsidR="004F57AE" w:rsidRPr="004F57AE" w:rsidRDefault="004F57AE" w:rsidP="004F57AE">
            <w:pPr>
              <w:rPr>
                <w:rFonts w:ascii="Arial" w:hAnsi="Arial" w:cs="Arial"/>
                <w:b/>
                <w:bCs/>
                <w:sz w:val="16"/>
                <w:szCs w:val="16"/>
              </w:rPr>
            </w:pPr>
            <w:r w:rsidRPr="004F57AE">
              <w:rPr>
                <w:rFonts w:ascii="Arial" w:hAnsi="Arial" w:cs="Arial"/>
                <w:sz w:val="16"/>
                <w:szCs w:val="16"/>
              </w:rPr>
              <w:t>Over 1 week late (</w:t>
            </w:r>
            <w:r w:rsidRPr="004F57AE">
              <w:rPr>
                <w:rFonts w:ascii="Arial" w:hAnsi="Arial" w:cs="Arial"/>
                <w:sz w:val="12"/>
                <w:szCs w:val="12"/>
              </w:rPr>
              <w:t>0%)</w:t>
            </w:r>
          </w:p>
        </w:tc>
        <w:tc>
          <w:tcPr>
            <w:tcW w:w="641" w:type="dxa"/>
            <w:vAlign w:val="bottom"/>
          </w:tcPr>
          <w:p w:rsidR="004F57AE" w:rsidRPr="004F57AE" w:rsidRDefault="004F57AE" w:rsidP="004F57AE">
            <w:pPr>
              <w:jc w:val="center"/>
              <w:rPr>
                <w:rFonts w:ascii="Arial" w:hAnsi="Arial" w:cs="Arial"/>
                <w:sz w:val="12"/>
                <w:szCs w:val="12"/>
              </w:rPr>
            </w:pPr>
          </w:p>
        </w:tc>
        <w:tc>
          <w:tcPr>
            <w:tcW w:w="1060" w:type="dxa"/>
            <w:vMerge/>
            <w:vAlign w:val="bottom"/>
          </w:tcPr>
          <w:p w:rsidR="004F57AE" w:rsidRPr="004F57AE" w:rsidRDefault="004F57AE" w:rsidP="004F57AE">
            <w:pPr>
              <w:ind w:firstLineChars="141" w:firstLine="282"/>
              <w:rPr>
                <w:rFonts w:ascii="Arial" w:hAnsi="Arial" w:cs="Arial"/>
              </w:rPr>
            </w:pPr>
          </w:p>
        </w:tc>
      </w:tr>
    </w:tbl>
    <w:p w:rsidR="004F57AE" w:rsidRPr="004F57AE" w:rsidRDefault="004F57AE" w:rsidP="004F57AE">
      <w:pPr>
        <w:rPr>
          <w:rFonts w:ascii="Arial" w:hAnsi="Arial" w:cs="Arial"/>
        </w:rPr>
      </w:pPr>
    </w:p>
    <w:p w:rsidR="004F57AE" w:rsidRPr="004F57AE" w:rsidRDefault="004F57AE" w:rsidP="004F57AE">
      <w:pPr>
        <w:rPr>
          <w:rFonts w:ascii="Arial" w:hAnsi="Arial" w:cs="Arial"/>
        </w:rPr>
      </w:pPr>
    </w:p>
    <w:p w:rsidR="004F57AE" w:rsidRPr="004F57AE" w:rsidRDefault="004F57AE" w:rsidP="004F57A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B289E" w:rsidRPr="00A406E5" w:rsidTr="00C97A5C">
        <w:tc>
          <w:tcPr>
            <w:tcW w:w="9922" w:type="dxa"/>
            <w:shd w:val="clear" w:color="auto" w:fill="C0C0C0"/>
          </w:tcPr>
          <w:p w:rsidR="004B289E" w:rsidRPr="003D5CFF" w:rsidRDefault="004B289E" w:rsidP="00C97A5C">
            <w:pPr>
              <w:pStyle w:val="Heading4"/>
              <w:jc w:val="left"/>
              <w:rPr>
                <w:rFonts w:ascii="Arial" w:hAnsi="Arial" w:cs="Arial"/>
                <w:b/>
                <w:sz w:val="36"/>
                <w:szCs w:val="36"/>
              </w:rPr>
            </w:pPr>
            <w:r w:rsidRPr="003D5CFF">
              <w:rPr>
                <w:rFonts w:ascii="Arial" w:hAnsi="Arial" w:cs="Arial"/>
                <w:noProof/>
                <w:sz w:val="36"/>
                <w:szCs w:val="36"/>
              </w:rPr>
              <w:drawing>
                <wp:anchor distT="0" distB="0" distL="114300" distR="114300" simplePos="0" relativeHeight="251660288" behindDoc="0" locked="0" layoutInCell="1" allowOverlap="1" wp14:anchorId="6E641DE5" wp14:editId="11DBD53A">
                  <wp:simplePos x="0" y="0"/>
                  <wp:positionH relativeFrom="column">
                    <wp:posOffset>-65405</wp:posOffset>
                  </wp:positionH>
                  <wp:positionV relativeFrom="paragraph">
                    <wp:posOffset>0</wp:posOffset>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b/>
                <w:sz w:val="36"/>
                <w:szCs w:val="36"/>
              </w:rPr>
              <w:t xml:space="preserve">                           </w:t>
            </w:r>
            <w:r w:rsidRPr="003D5CFF">
              <w:rPr>
                <w:rFonts w:ascii="Arial" w:hAnsi="Arial" w:cs="Arial"/>
                <w:b/>
                <w:sz w:val="36"/>
                <w:szCs w:val="36"/>
              </w:rPr>
              <w:t xml:space="preserve">LEVEL 6 ASSESSMENT </w:t>
            </w:r>
          </w:p>
          <w:p w:rsidR="004B289E" w:rsidRPr="003D5CFF" w:rsidRDefault="004B289E" w:rsidP="00C97A5C">
            <w:pPr>
              <w:pStyle w:val="Heading4"/>
              <w:jc w:val="right"/>
              <w:rPr>
                <w:rFonts w:ascii="Arial" w:hAnsi="Arial" w:cs="Arial"/>
                <w:b/>
                <w:sz w:val="36"/>
                <w:szCs w:val="36"/>
              </w:rPr>
            </w:pPr>
            <w:r w:rsidRPr="003D5CFF">
              <w:rPr>
                <w:rFonts w:ascii="Arial" w:hAnsi="Arial" w:cs="Arial"/>
                <w:b/>
                <w:sz w:val="36"/>
                <w:szCs w:val="36"/>
              </w:rPr>
              <w:t>SPECIFICATION</w:t>
            </w:r>
          </w:p>
        </w:tc>
      </w:tr>
    </w:tbl>
    <w:p w:rsidR="004B289E" w:rsidRPr="00A406E5" w:rsidRDefault="004B289E" w:rsidP="004B289E">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B289E" w:rsidRPr="00A406E5" w:rsidTr="00C97A5C">
        <w:tc>
          <w:tcPr>
            <w:tcW w:w="2093" w:type="dxa"/>
            <w:shd w:val="pct15" w:color="auto" w:fill="auto"/>
          </w:tcPr>
          <w:p w:rsidR="004B289E" w:rsidRPr="00A406E5" w:rsidRDefault="004B289E" w:rsidP="00C97A5C">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4B289E" w:rsidRPr="00A406E5" w:rsidRDefault="004B289E" w:rsidP="00C97A5C">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4B289E" w:rsidRPr="00A406E5" w:rsidRDefault="004B289E" w:rsidP="00C97A5C">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4B289E" w:rsidRPr="00A406E5" w:rsidRDefault="004B289E" w:rsidP="00C97A5C">
            <w:pPr>
              <w:spacing w:before="120" w:after="120"/>
              <w:jc w:val="both"/>
              <w:rPr>
                <w:rFonts w:ascii="Arial" w:hAnsi="Arial" w:cs="Arial"/>
                <w:b/>
                <w:sz w:val="22"/>
                <w:szCs w:val="22"/>
              </w:rPr>
            </w:pPr>
          </w:p>
        </w:tc>
      </w:tr>
      <w:tr w:rsidR="004B289E" w:rsidRPr="00A406E5" w:rsidTr="00C97A5C">
        <w:tc>
          <w:tcPr>
            <w:tcW w:w="2093" w:type="dxa"/>
            <w:shd w:val="pct15" w:color="auto" w:fill="auto"/>
          </w:tcPr>
          <w:p w:rsidR="004B289E" w:rsidRPr="00A406E5" w:rsidRDefault="004B289E" w:rsidP="00C97A5C">
            <w:pPr>
              <w:spacing w:before="120" w:after="120"/>
              <w:jc w:val="both"/>
              <w:rPr>
                <w:rFonts w:ascii="Arial" w:hAnsi="Arial" w:cs="Arial"/>
                <w:b/>
                <w:sz w:val="22"/>
                <w:szCs w:val="22"/>
              </w:rPr>
            </w:pPr>
            <w:r w:rsidRPr="00A406E5">
              <w:rPr>
                <w:rFonts w:ascii="Arial" w:hAnsi="Arial" w:cs="Arial"/>
                <w:b/>
                <w:sz w:val="22"/>
                <w:szCs w:val="22"/>
              </w:rPr>
              <w:t>Programme</w:t>
            </w:r>
            <w:r>
              <w:rPr>
                <w:rFonts w:ascii="Arial" w:hAnsi="Arial" w:cs="Arial"/>
                <w:b/>
                <w:sz w:val="22"/>
                <w:szCs w:val="22"/>
              </w:rPr>
              <w:t>s</w:t>
            </w:r>
            <w:r w:rsidRPr="00A406E5">
              <w:rPr>
                <w:rFonts w:ascii="Arial" w:hAnsi="Arial" w:cs="Arial"/>
                <w:b/>
                <w:sz w:val="22"/>
                <w:szCs w:val="22"/>
              </w:rPr>
              <w:t>:</w:t>
            </w:r>
          </w:p>
        </w:tc>
        <w:tc>
          <w:tcPr>
            <w:tcW w:w="7829" w:type="dxa"/>
            <w:gridSpan w:val="3"/>
          </w:tcPr>
          <w:p w:rsidR="004B289E" w:rsidRPr="00160B02" w:rsidRDefault="004B289E" w:rsidP="00C97A5C">
            <w:pPr>
              <w:jc w:val="both"/>
              <w:rPr>
                <w:rFonts w:ascii="Arial" w:hAnsi="Arial" w:cs="Arial"/>
                <w:b/>
                <w:sz w:val="22"/>
                <w:szCs w:val="22"/>
              </w:rPr>
            </w:pPr>
            <w:r w:rsidRPr="00160B02">
              <w:rPr>
                <w:rFonts w:ascii="Arial" w:hAnsi="Arial" w:cs="Arial"/>
                <w:b/>
                <w:sz w:val="22"/>
                <w:szCs w:val="22"/>
              </w:rPr>
              <w:t xml:space="preserve">BA Tourism/ITTM/Events Management </w:t>
            </w:r>
          </w:p>
          <w:p w:rsidR="004B289E" w:rsidRPr="00A406E5" w:rsidRDefault="004B289E" w:rsidP="00C97A5C">
            <w:pPr>
              <w:jc w:val="both"/>
              <w:rPr>
                <w:rFonts w:ascii="Arial" w:hAnsi="Arial" w:cs="Arial"/>
                <w:b/>
                <w:sz w:val="22"/>
                <w:szCs w:val="22"/>
              </w:rPr>
            </w:pPr>
            <w:r w:rsidRPr="00160B02">
              <w:rPr>
                <w:rFonts w:ascii="Arial" w:hAnsi="Arial" w:cs="Arial"/>
                <w:b/>
                <w:sz w:val="22"/>
                <w:szCs w:val="22"/>
              </w:rPr>
              <w:t>MTour Integrated Masters in Tourism &amp; Events Management</w:t>
            </w:r>
          </w:p>
        </w:tc>
      </w:tr>
      <w:tr w:rsidR="004B289E" w:rsidRPr="00A406E5" w:rsidTr="00C97A5C">
        <w:tc>
          <w:tcPr>
            <w:tcW w:w="2093" w:type="dxa"/>
            <w:shd w:val="pct15" w:color="auto" w:fill="auto"/>
          </w:tcPr>
          <w:p w:rsidR="004B289E" w:rsidRPr="00A406E5" w:rsidRDefault="004B289E" w:rsidP="00C97A5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4B289E" w:rsidRPr="00A406E5" w:rsidRDefault="004B289E" w:rsidP="00C97A5C">
            <w:pPr>
              <w:spacing w:before="120" w:after="120"/>
              <w:jc w:val="both"/>
              <w:rPr>
                <w:rFonts w:ascii="Arial" w:hAnsi="Arial" w:cs="Arial"/>
                <w:b/>
                <w:sz w:val="22"/>
                <w:szCs w:val="22"/>
              </w:rPr>
            </w:pPr>
            <w:r w:rsidRPr="00160B02">
              <w:rPr>
                <w:rFonts w:ascii="Arial" w:hAnsi="Arial" w:cs="Arial"/>
                <w:b/>
                <w:sz w:val="22"/>
                <w:szCs w:val="22"/>
              </w:rPr>
              <w:t>Strategic Travel and Tourism Management</w:t>
            </w:r>
          </w:p>
        </w:tc>
      </w:tr>
      <w:tr w:rsidR="004B289E" w:rsidRPr="00A406E5" w:rsidTr="00C97A5C">
        <w:tc>
          <w:tcPr>
            <w:tcW w:w="2093" w:type="dxa"/>
            <w:shd w:val="pct15" w:color="auto" w:fill="auto"/>
          </w:tcPr>
          <w:p w:rsidR="004B289E" w:rsidRPr="00A406E5" w:rsidRDefault="004B289E" w:rsidP="00C97A5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4B289E" w:rsidRPr="00A406E5" w:rsidRDefault="004B289E" w:rsidP="00C97A5C">
            <w:pPr>
              <w:spacing w:before="120"/>
              <w:jc w:val="both"/>
              <w:rPr>
                <w:rFonts w:ascii="Arial" w:hAnsi="Arial" w:cs="Arial"/>
                <w:b/>
                <w:sz w:val="22"/>
                <w:szCs w:val="22"/>
              </w:rPr>
            </w:pPr>
            <w:r w:rsidRPr="00160B02">
              <w:rPr>
                <w:rFonts w:ascii="Arial" w:hAnsi="Arial" w:cs="Arial"/>
                <w:b/>
                <w:sz w:val="22"/>
                <w:szCs w:val="22"/>
              </w:rPr>
              <w:t>M6X02119</w:t>
            </w:r>
          </w:p>
        </w:tc>
        <w:tc>
          <w:tcPr>
            <w:tcW w:w="2268" w:type="dxa"/>
            <w:shd w:val="clear" w:color="auto" w:fill="D9D9D9"/>
          </w:tcPr>
          <w:p w:rsidR="004B289E" w:rsidRPr="004D5E9B" w:rsidRDefault="004B289E" w:rsidP="00C97A5C">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4B289E" w:rsidRDefault="004B289E" w:rsidP="00C97A5C">
            <w:pPr>
              <w:jc w:val="both"/>
              <w:rPr>
                <w:rFonts w:ascii="Arial" w:hAnsi="Arial" w:cs="Arial"/>
                <w:b/>
                <w:sz w:val="22"/>
                <w:szCs w:val="22"/>
              </w:rPr>
            </w:pPr>
            <w:r>
              <w:rPr>
                <w:rFonts w:ascii="Arial" w:hAnsi="Arial" w:cs="Arial"/>
                <w:b/>
                <w:sz w:val="22"/>
                <w:szCs w:val="22"/>
              </w:rPr>
              <w:t>50%</w:t>
            </w:r>
          </w:p>
          <w:p w:rsidR="004B289E" w:rsidRPr="00A406E5" w:rsidRDefault="004B289E" w:rsidP="004B289E">
            <w:pPr>
              <w:jc w:val="both"/>
              <w:rPr>
                <w:rFonts w:ascii="Arial" w:hAnsi="Arial" w:cs="Arial"/>
                <w:b/>
                <w:sz w:val="22"/>
                <w:szCs w:val="22"/>
              </w:rPr>
            </w:pPr>
            <w:r>
              <w:rPr>
                <w:rFonts w:ascii="Arial" w:hAnsi="Arial" w:cs="Arial"/>
                <w:b/>
                <w:sz w:val="22"/>
                <w:szCs w:val="22"/>
              </w:rPr>
              <w:t>(2 of 2)</w:t>
            </w:r>
          </w:p>
        </w:tc>
      </w:tr>
      <w:tr w:rsidR="004B289E" w:rsidRPr="00A406E5" w:rsidTr="00C97A5C">
        <w:tc>
          <w:tcPr>
            <w:tcW w:w="2093" w:type="dxa"/>
            <w:shd w:val="pct15" w:color="auto" w:fill="auto"/>
          </w:tcPr>
          <w:p w:rsidR="004B289E" w:rsidRPr="00A406E5" w:rsidRDefault="004B289E" w:rsidP="00C97A5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4B289E" w:rsidRPr="00A406E5" w:rsidRDefault="004B289E" w:rsidP="00C97A5C">
            <w:pPr>
              <w:spacing w:before="120" w:after="120"/>
              <w:jc w:val="both"/>
              <w:rPr>
                <w:rFonts w:ascii="Arial" w:hAnsi="Arial" w:cs="Arial"/>
                <w:b/>
                <w:sz w:val="22"/>
                <w:szCs w:val="22"/>
              </w:rPr>
            </w:pPr>
            <w:r>
              <w:rPr>
                <w:rFonts w:ascii="Arial" w:hAnsi="Arial" w:cs="Arial"/>
                <w:b/>
                <w:sz w:val="22"/>
                <w:szCs w:val="22"/>
              </w:rPr>
              <w:t>Mike Davies</w:t>
            </w:r>
          </w:p>
        </w:tc>
        <w:tc>
          <w:tcPr>
            <w:tcW w:w="2268" w:type="dxa"/>
            <w:shd w:val="clear" w:color="auto" w:fill="D9D9D9"/>
          </w:tcPr>
          <w:p w:rsidR="004B289E" w:rsidRPr="00A406E5" w:rsidRDefault="004B289E" w:rsidP="00C97A5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4B289E" w:rsidRPr="00A406E5" w:rsidRDefault="004B289E" w:rsidP="00C97A5C">
            <w:pPr>
              <w:spacing w:before="120" w:after="120"/>
              <w:jc w:val="both"/>
              <w:rPr>
                <w:rFonts w:ascii="Arial" w:hAnsi="Arial" w:cs="Arial"/>
                <w:b/>
                <w:sz w:val="22"/>
                <w:szCs w:val="22"/>
              </w:rPr>
            </w:pPr>
            <w:r>
              <w:rPr>
                <w:rFonts w:ascii="Arial" w:hAnsi="Arial" w:cs="Arial"/>
                <w:b/>
                <w:sz w:val="22"/>
                <w:szCs w:val="22"/>
              </w:rPr>
              <w:t>Kathryn Flynn</w:t>
            </w:r>
          </w:p>
        </w:tc>
      </w:tr>
      <w:tr w:rsidR="004B289E" w:rsidRPr="00A406E5" w:rsidTr="00C97A5C">
        <w:tc>
          <w:tcPr>
            <w:tcW w:w="2093" w:type="dxa"/>
            <w:shd w:val="pct15" w:color="auto" w:fill="auto"/>
          </w:tcPr>
          <w:p w:rsidR="004B289E" w:rsidRPr="00A406E5" w:rsidRDefault="004B289E" w:rsidP="00C97A5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4B289E" w:rsidRDefault="004B289E" w:rsidP="00C97A5C">
            <w:pPr>
              <w:spacing w:before="120" w:after="120"/>
              <w:jc w:val="both"/>
              <w:rPr>
                <w:rFonts w:ascii="Arial" w:hAnsi="Arial" w:cs="Arial"/>
                <w:b/>
                <w:sz w:val="22"/>
                <w:szCs w:val="22"/>
              </w:rPr>
            </w:pPr>
            <w:r>
              <w:rPr>
                <w:rFonts w:ascii="Arial" w:hAnsi="Arial" w:cs="Arial"/>
                <w:b/>
                <w:sz w:val="22"/>
                <w:szCs w:val="22"/>
              </w:rPr>
              <w:t>‘Open book’ examination</w:t>
            </w:r>
          </w:p>
          <w:p w:rsidR="004F57AE" w:rsidRPr="00A406E5" w:rsidRDefault="004F57AE" w:rsidP="004F57AE">
            <w:pPr>
              <w:spacing w:before="120" w:after="120"/>
              <w:rPr>
                <w:rFonts w:ascii="Arial" w:hAnsi="Arial" w:cs="Arial"/>
                <w:b/>
                <w:sz w:val="22"/>
                <w:szCs w:val="22"/>
              </w:rPr>
            </w:pPr>
            <w:r>
              <w:rPr>
                <w:rFonts w:ascii="Arial" w:hAnsi="Arial" w:cs="Arial"/>
                <w:b/>
                <w:sz w:val="22"/>
                <w:szCs w:val="22"/>
              </w:rPr>
              <w:t>PREVIOUS PAPER EXAMPLE ONLY</w:t>
            </w:r>
          </w:p>
        </w:tc>
        <w:tc>
          <w:tcPr>
            <w:tcW w:w="2268" w:type="dxa"/>
            <w:shd w:val="pct15" w:color="auto" w:fill="auto"/>
          </w:tcPr>
          <w:p w:rsidR="004B289E" w:rsidRPr="00A406E5" w:rsidRDefault="004B289E" w:rsidP="00C97A5C">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4B289E" w:rsidRPr="00A406E5" w:rsidRDefault="004B289E" w:rsidP="00C97A5C">
            <w:pPr>
              <w:spacing w:before="120" w:after="120"/>
              <w:jc w:val="both"/>
              <w:rPr>
                <w:rFonts w:ascii="Arial" w:hAnsi="Arial" w:cs="Arial"/>
                <w:b/>
                <w:sz w:val="22"/>
                <w:szCs w:val="22"/>
              </w:rPr>
            </w:pPr>
            <w:r>
              <w:rPr>
                <w:rFonts w:ascii="Arial" w:hAnsi="Arial" w:cs="Arial"/>
                <w:b/>
                <w:sz w:val="22"/>
                <w:szCs w:val="22"/>
              </w:rPr>
              <w:t>2 hours</w:t>
            </w:r>
          </w:p>
        </w:tc>
      </w:tr>
      <w:tr w:rsidR="004B289E" w:rsidRPr="00A406E5" w:rsidTr="00C97A5C">
        <w:tc>
          <w:tcPr>
            <w:tcW w:w="2093" w:type="dxa"/>
            <w:shd w:val="pct15" w:color="auto" w:fill="auto"/>
          </w:tcPr>
          <w:p w:rsidR="004F57AE" w:rsidRDefault="004F57AE" w:rsidP="004F57AE">
            <w:pPr>
              <w:jc w:val="both"/>
              <w:rPr>
                <w:rFonts w:ascii="Arial" w:hAnsi="Arial" w:cs="Arial"/>
                <w:b/>
                <w:sz w:val="22"/>
                <w:szCs w:val="22"/>
              </w:rPr>
            </w:pPr>
          </w:p>
          <w:p w:rsidR="004F57AE" w:rsidRDefault="004F57AE" w:rsidP="004F57AE">
            <w:pPr>
              <w:jc w:val="both"/>
              <w:rPr>
                <w:rFonts w:ascii="Arial" w:hAnsi="Arial" w:cs="Arial"/>
                <w:b/>
                <w:sz w:val="22"/>
                <w:szCs w:val="22"/>
              </w:rPr>
            </w:pPr>
            <w:r>
              <w:rPr>
                <w:rFonts w:ascii="Arial" w:hAnsi="Arial" w:cs="Arial"/>
                <w:b/>
                <w:sz w:val="22"/>
                <w:szCs w:val="22"/>
              </w:rPr>
              <w:t>Date of</w:t>
            </w:r>
          </w:p>
          <w:p w:rsidR="004B289E" w:rsidRPr="00A406E5" w:rsidRDefault="004F57AE" w:rsidP="004F57AE">
            <w:pPr>
              <w:jc w:val="both"/>
              <w:rPr>
                <w:rFonts w:ascii="Arial" w:hAnsi="Arial" w:cs="Arial"/>
                <w:b/>
                <w:sz w:val="22"/>
                <w:szCs w:val="22"/>
              </w:rPr>
            </w:pPr>
            <w:r>
              <w:rPr>
                <w:rFonts w:ascii="Arial" w:hAnsi="Arial" w:cs="Arial"/>
                <w:b/>
                <w:sz w:val="22"/>
                <w:szCs w:val="22"/>
              </w:rPr>
              <w:t>examination</w:t>
            </w:r>
            <w:r w:rsidR="004B289E" w:rsidRPr="00A406E5">
              <w:rPr>
                <w:rFonts w:ascii="Arial" w:hAnsi="Arial" w:cs="Arial"/>
                <w:b/>
                <w:sz w:val="22"/>
                <w:szCs w:val="22"/>
              </w:rPr>
              <w:t>:</w:t>
            </w:r>
          </w:p>
        </w:tc>
        <w:tc>
          <w:tcPr>
            <w:tcW w:w="3293" w:type="dxa"/>
            <w:shd w:val="clear" w:color="auto" w:fill="auto"/>
          </w:tcPr>
          <w:p w:rsidR="004B289E" w:rsidRDefault="004B289E" w:rsidP="004B289E">
            <w:pPr>
              <w:spacing w:before="120" w:after="120"/>
              <w:jc w:val="both"/>
              <w:rPr>
                <w:rFonts w:ascii="Arial" w:hAnsi="Arial" w:cs="Arial"/>
                <w:b/>
                <w:sz w:val="22"/>
                <w:szCs w:val="22"/>
              </w:rPr>
            </w:pPr>
            <w:r>
              <w:rPr>
                <w:rFonts w:ascii="Arial" w:hAnsi="Arial" w:cs="Arial"/>
                <w:b/>
                <w:sz w:val="22"/>
                <w:szCs w:val="22"/>
              </w:rPr>
              <w:t xml:space="preserve">9 January 2019 </w:t>
            </w:r>
          </w:p>
          <w:p w:rsidR="004B289E" w:rsidRPr="00A406E5" w:rsidRDefault="004B289E" w:rsidP="004B289E">
            <w:pPr>
              <w:spacing w:before="120" w:after="120"/>
              <w:jc w:val="both"/>
              <w:rPr>
                <w:rFonts w:ascii="Arial" w:hAnsi="Arial" w:cs="Arial"/>
                <w:b/>
                <w:sz w:val="22"/>
                <w:szCs w:val="22"/>
              </w:rPr>
            </w:pPr>
            <w:r>
              <w:rPr>
                <w:rFonts w:ascii="Arial" w:hAnsi="Arial" w:cs="Arial"/>
                <w:b/>
                <w:sz w:val="22"/>
                <w:szCs w:val="22"/>
              </w:rPr>
              <w:t>(provisional)</w:t>
            </w:r>
          </w:p>
        </w:tc>
        <w:tc>
          <w:tcPr>
            <w:tcW w:w="2268" w:type="dxa"/>
            <w:shd w:val="pct15" w:color="auto" w:fill="auto"/>
          </w:tcPr>
          <w:p w:rsidR="004B289E" w:rsidRPr="00A406E5" w:rsidRDefault="004B289E" w:rsidP="00C97A5C">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4B289E" w:rsidRPr="00A406E5" w:rsidRDefault="004B289E" w:rsidP="00C97A5C">
            <w:pPr>
              <w:spacing w:before="120" w:after="120"/>
              <w:jc w:val="both"/>
              <w:rPr>
                <w:rFonts w:ascii="Arial" w:hAnsi="Arial" w:cs="Arial"/>
                <w:b/>
                <w:sz w:val="22"/>
                <w:szCs w:val="22"/>
              </w:rPr>
            </w:pPr>
            <w:r>
              <w:rPr>
                <w:rFonts w:ascii="Arial" w:hAnsi="Arial" w:cs="Arial"/>
                <w:b/>
                <w:sz w:val="22"/>
                <w:szCs w:val="22"/>
              </w:rPr>
              <w:t>11 February 2019</w:t>
            </w:r>
          </w:p>
        </w:tc>
      </w:tr>
      <w:tr w:rsidR="004B289E" w:rsidRPr="00A406E5" w:rsidTr="00C97A5C">
        <w:tc>
          <w:tcPr>
            <w:tcW w:w="2093" w:type="dxa"/>
            <w:shd w:val="pct15" w:color="auto" w:fill="auto"/>
          </w:tcPr>
          <w:p w:rsidR="004B289E" w:rsidRPr="00A406E5" w:rsidRDefault="004B289E" w:rsidP="00C97A5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4B289E" w:rsidRDefault="004B289E" w:rsidP="00C97A5C">
            <w:pPr>
              <w:spacing w:before="120" w:after="120"/>
              <w:jc w:val="both"/>
              <w:rPr>
                <w:rFonts w:ascii="Arial" w:hAnsi="Arial" w:cs="Arial"/>
                <w:b/>
                <w:sz w:val="22"/>
                <w:szCs w:val="22"/>
              </w:rPr>
            </w:pPr>
            <w:r>
              <w:rPr>
                <w:rFonts w:ascii="Arial" w:hAnsi="Arial" w:cs="Arial"/>
                <w:b/>
                <w:sz w:val="22"/>
                <w:szCs w:val="22"/>
              </w:rPr>
              <w:t>‘Open book’ examination to be held in venue to be confirmed.</w:t>
            </w:r>
          </w:p>
          <w:p w:rsidR="004B289E" w:rsidRDefault="004B289E" w:rsidP="00C97A5C">
            <w:pPr>
              <w:spacing w:before="120" w:after="120"/>
              <w:jc w:val="both"/>
              <w:rPr>
                <w:rFonts w:ascii="Arial" w:hAnsi="Arial" w:cs="Arial"/>
                <w:sz w:val="22"/>
                <w:szCs w:val="22"/>
              </w:rPr>
            </w:pPr>
            <w:r>
              <w:rPr>
                <w:rFonts w:ascii="Arial" w:hAnsi="Arial" w:cs="Arial"/>
                <w:sz w:val="22"/>
                <w:szCs w:val="22"/>
              </w:rPr>
              <w:t>There is no late submission/sit option for an examination.  Only the Extenuating Circumstances panel may approve any variation.</w:t>
            </w:r>
          </w:p>
          <w:p w:rsidR="004B289E" w:rsidRPr="00A406E5" w:rsidRDefault="004B289E" w:rsidP="00C97A5C">
            <w:pPr>
              <w:spacing w:before="120" w:after="120"/>
              <w:jc w:val="both"/>
              <w:rPr>
                <w:rFonts w:ascii="Arial" w:hAnsi="Arial" w:cs="Arial"/>
                <w:b/>
                <w:sz w:val="22"/>
                <w:szCs w:val="22"/>
              </w:rPr>
            </w:pPr>
          </w:p>
        </w:tc>
      </w:tr>
      <w:tr w:rsidR="004B289E" w:rsidRPr="00A406E5" w:rsidTr="00C97A5C">
        <w:tc>
          <w:tcPr>
            <w:tcW w:w="2093" w:type="dxa"/>
            <w:shd w:val="pct15" w:color="auto" w:fill="auto"/>
          </w:tcPr>
          <w:p w:rsidR="004B289E" w:rsidRPr="00A406E5" w:rsidRDefault="004B289E" w:rsidP="00C97A5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4B289E" w:rsidRPr="00A406E5" w:rsidRDefault="004B289E" w:rsidP="00C97A5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4B289E" w:rsidRPr="00A406E5" w:rsidRDefault="004B289E" w:rsidP="004B289E">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B289E" w:rsidRPr="00A406E5" w:rsidTr="00C97A5C">
        <w:tc>
          <w:tcPr>
            <w:tcW w:w="9747" w:type="dxa"/>
            <w:shd w:val="pct10" w:color="auto" w:fill="auto"/>
          </w:tcPr>
          <w:p w:rsidR="004B289E" w:rsidRPr="00A406E5" w:rsidRDefault="004B289E" w:rsidP="00C97A5C">
            <w:pPr>
              <w:rPr>
                <w:rFonts w:ascii="Arial" w:hAnsi="Arial" w:cs="Arial"/>
                <w:b/>
                <w:sz w:val="22"/>
                <w:szCs w:val="22"/>
              </w:rPr>
            </w:pPr>
            <w:r w:rsidRPr="00A406E5">
              <w:rPr>
                <w:rFonts w:ascii="Arial" w:hAnsi="Arial" w:cs="Arial"/>
                <w:b/>
                <w:sz w:val="22"/>
                <w:szCs w:val="22"/>
              </w:rPr>
              <w:t xml:space="preserve">Module Learning Outcomes </w:t>
            </w:r>
          </w:p>
          <w:p w:rsidR="004B289E" w:rsidRPr="00A406E5" w:rsidRDefault="004B289E" w:rsidP="00C97A5C">
            <w:pPr>
              <w:rPr>
                <w:rFonts w:ascii="Arial" w:hAnsi="Arial" w:cs="Arial"/>
                <w:sz w:val="22"/>
                <w:szCs w:val="22"/>
              </w:rPr>
            </w:pPr>
            <w:r w:rsidRPr="00A406E5">
              <w:rPr>
                <w:rFonts w:ascii="Arial" w:hAnsi="Arial" w:cs="Arial"/>
                <w:b/>
                <w:sz w:val="22"/>
                <w:szCs w:val="22"/>
              </w:rPr>
              <w:t>(from module syllabus)</w:t>
            </w:r>
          </w:p>
        </w:tc>
      </w:tr>
      <w:tr w:rsidR="004B289E" w:rsidRPr="00A406E5" w:rsidTr="00C97A5C">
        <w:tc>
          <w:tcPr>
            <w:tcW w:w="9747" w:type="dxa"/>
          </w:tcPr>
          <w:p w:rsidR="004B289E" w:rsidRPr="00A406E5" w:rsidRDefault="004B289E" w:rsidP="00C97A5C">
            <w:pPr>
              <w:rPr>
                <w:rFonts w:ascii="Arial" w:hAnsi="Arial" w:cs="Arial"/>
                <w:sz w:val="22"/>
                <w:szCs w:val="22"/>
              </w:rPr>
            </w:pPr>
          </w:p>
          <w:p w:rsidR="004B289E" w:rsidRPr="00160B02" w:rsidRDefault="004B289E" w:rsidP="00C97A5C">
            <w:pPr>
              <w:ind w:left="360"/>
              <w:rPr>
                <w:rFonts w:ascii="Arial" w:hAnsi="Arial" w:cs="Arial"/>
                <w:sz w:val="22"/>
                <w:szCs w:val="22"/>
              </w:rPr>
            </w:pPr>
            <w:r w:rsidRPr="00160B02">
              <w:rPr>
                <w:rFonts w:ascii="Arial" w:hAnsi="Arial" w:cs="Arial"/>
                <w:sz w:val="22"/>
                <w:szCs w:val="22"/>
              </w:rPr>
              <w:t>Upon the successful completion of this module, the student should be able to demonstrate the ability to:</w:t>
            </w:r>
          </w:p>
          <w:p w:rsidR="004B289E" w:rsidRPr="00160B02" w:rsidRDefault="004B289E" w:rsidP="00C97A5C">
            <w:pPr>
              <w:ind w:left="360"/>
              <w:rPr>
                <w:rFonts w:ascii="Arial" w:hAnsi="Arial" w:cs="Arial"/>
                <w:sz w:val="22"/>
                <w:szCs w:val="22"/>
              </w:rPr>
            </w:pPr>
          </w:p>
          <w:p w:rsidR="004B289E" w:rsidRPr="00160B02" w:rsidRDefault="004B289E" w:rsidP="004B289E">
            <w:pPr>
              <w:numPr>
                <w:ilvl w:val="0"/>
                <w:numId w:val="17"/>
              </w:numPr>
              <w:rPr>
                <w:rFonts w:ascii="Arial" w:hAnsi="Arial" w:cs="Arial"/>
                <w:sz w:val="22"/>
                <w:szCs w:val="22"/>
              </w:rPr>
            </w:pPr>
            <w:r w:rsidRPr="00160B02">
              <w:rPr>
                <w:rFonts w:ascii="Arial" w:hAnsi="Arial" w:cs="Arial"/>
                <w:sz w:val="22"/>
                <w:szCs w:val="22"/>
              </w:rPr>
              <w:t>Systematically evaluate contemporary strategic tourism planning issues and the relationship between tourism development and the environment, whilst reviewing and evaluating management planning techniques and their role in effecting sustainable tourism development.</w:t>
            </w:r>
          </w:p>
          <w:p w:rsidR="004B289E" w:rsidRPr="00160B02" w:rsidRDefault="004B289E" w:rsidP="00C97A5C">
            <w:pPr>
              <w:ind w:left="360"/>
              <w:rPr>
                <w:rFonts w:ascii="Arial" w:hAnsi="Arial" w:cs="Arial"/>
                <w:sz w:val="22"/>
                <w:szCs w:val="22"/>
              </w:rPr>
            </w:pPr>
          </w:p>
          <w:p w:rsidR="004B289E" w:rsidRPr="00160B02" w:rsidRDefault="004B289E" w:rsidP="004B289E">
            <w:pPr>
              <w:numPr>
                <w:ilvl w:val="0"/>
                <w:numId w:val="17"/>
              </w:numPr>
              <w:rPr>
                <w:rFonts w:ascii="Arial" w:hAnsi="Arial" w:cs="Arial"/>
                <w:sz w:val="22"/>
                <w:szCs w:val="22"/>
              </w:rPr>
            </w:pPr>
            <w:r w:rsidRPr="00160B02">
              <w:rPr>
                <w:rFonts w:ascii="Arial" w:hAnsi="Arial" w:cs="Arial"/>
                <w:sz w:val="22"/>
                <w:szCs w:val="22"/>
              </w:rPr>
              <w:t>Critically analyse in detail ‘green’ transport and tourism initiatives and assess European, UK and Welsh transport policies and their impact upon tourism.</w:t>
            </w:r>
          </w:p>
          <w:p w:rsidR="004B289E" w:rsidRPr="00A406E5" w:rsidRDefault="004B289E" w:rsidP="00C97A5C">
            <w:pPr>
              <w:ind w:left="360"/>
              <w:rPr>
                <w:rFonts w:ascii="Arial" w:hAnsi="Arial" w:cs="Arial"/>
                <w:sz w:val="22"/>
                <w:szCs w:val="22"/>
              </w:rPr>
            </w:pPr>
          </w:p>
          <w:p w:rsidR="004B289E" w:rsidRPr="00A406E5" w:rsidRDefault="004B289E" w:rsidP="00C97A5C">
            <w:pPr>
              <w:rPr>
                <w:rFonts w:ascii="Arial" w:hAnsi="Arial" w:cs="Arial"/>
                <w:sz w:val="22"/>
                <w:szCs w:val="22"/>
              </w:rPr>
            </w:pPr>
          </w:p>
        </w:tc>
      </w:tr>
    </w:tbl>
    <w:p w:rsidR="004B289E" w:rsidRPr="00A406E5" w:rsidRDefault="004B289E" w:rsidP="004B289E">
      <w:pPr>
        <w:rPr>
          <w:rFonts w:ascii="Arial" w:hAnsi="Arial" w:cs="Arial"/>
          <w:b/>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4B289E" w:rsidP="00A67FB1">
      <w:pPr>
        <w:ind w:left="720"/>
        <w:rPr>
          <w:rFonts w:ascii="Arial" w:hAnsi="Arial" w:cs="Arial"/>
          <w:sz w:val="24"/>
          <w:szCs w:val="24"/>
        </w:rPr>
      </w:pPr>
      <w:r>
        <w:rPr>
          <w:rFonts w:ascii="Arial" w:hAnsi="Arial" w:cs="Arial"/>
          <w:sz w:val="24"/>
          <w:szCs w:val="24"/>
        </w:rPr>
        <w:t xml:space="preserve">The following is last year’s examination paper and is given as an illustration only of the format of the paper. </w:t>
      </w:r>
      <w:r w:rsidR="004F57AE">
        <w:rPr>
          <w:rFonts w:ascii="Arial" w:hAnsi="Arial" w:cs="Arial"/>
          <w:sz w:val="24"/>
          <w:szCs w:val="24"/>
        </w:rPr>
        <w:t xml:space="preserve">  </w:t>
      </w:r>
      <w:r>
        <w:rPr>
          <w:rFonts w:ascii="Arial" w:hAnsi="Arial" w:cs="Arial"/>
          <w:sz w:val="24"/>
          <w:szCs w:val="24"/>
        </w:rPr>
        <w:t xml:space="preserve"> These questions will not be set this acade</w:t>
      </w:r>
      <w:r w:rsidR="004F57AE">
        <w:rPr>
          <w:rFonts w:ascii="Arial" w:hAnsi="Arial" w:cs="Arial"/>
          <w:sz w:val="24"/>
          <w:szCs w:val="24"/>
        </w:rPr>
        <w:t>mic year, although some of the topics may be included.</w:t>
      </w:r>
    </w:p>
    <w:p w:rsidR="004B289E" w:rsidRDefault="004B289E" w:rsidP="00A67FB1">
      <w:pPr>
        <w:ind w:left="720"/>
        <w:rPr>
          <w:rFonts w:ascii="Arial" w:hAnsi="Arial" w:cs="Arial"/>
          <w:sz w:val="24"/>
          <w:szCs w:val="24"/>
        </w:rPr>
      </w:pPr>
    </w:p>
    <w:p w:rsidR="004B289E" w:rsidRPr="00A406E5" w:rsidRDefault="004B289E" w:rsidP="00A67FB1">
      <w:pPr>
        <w:ind w:left="720"/>
        <w:rPr>
          <w:rFonts w:ascii="Arial" w:hAnsi="Arial" w:cs="Arial"/>
          <w:sz w:val="24"/>
          <w:szCs w:val="24"/>
        </w:rPr>
      </w:pPr>
    </w:p>
    <w:p w:rsidR="004B289E" w:rsidRPr="004B289E" w:rsidRDefault="004B289E" w:rsidP="004B289E">
      <w:pPr>
        <w:ind w:left="720"/>
        <w:rPr>
          <w:rFonts w:ascii="Arial" w:hAnsi="Arial" w:cs="Arial"/>
          <w:b/>
          <w:sz w:val="24"/>
          <w:szCs w:val="24"/>
        </w:rPr>
      </w:pPr>
      <w:r w:rsidRPr="004B289E">
        <w:rPr>
          <w:rFonts w:ascii="Arial" w:hAnsi="Arial" w:cs="Arial"/>
          <w:b/>
          <w:sz w:val="24"/>
          <w:szCs w:val="24"/>
        </w:rPr>
        <w:t>STRATEGIC TRAVEL &amp; TOURISM</w:t>
      </w:r>
      <w:r w:rsidR="008203E0">
        <w:rPr>
          <w:rFonts w:ascii="Arial" w:hAnsi="Arial" w:cs="Arial"/>
          <w:b/>
          <w:sz w:val="24"/>
          <w:szCs w:val="24"/>
        </w:rPr>
        <w:t xml:space="preserve"> </w:t>
      </w:r>
      <w:r w:rsidRPr="004B289E">
        <w:rPr>
          <w:rFonts w:ascii="Arial" w:hAnsi="Arial" w:cs="Arial"/>
          <w:b/>
          <w:sz w:val="24"/>
          <w:szCs w:val="24"/>
        </w:rPr>
        <w:t xml:space="preserve"> MANAGEMENT</w:t>
      </w:r>
    </w:p>
    <w:p w:rsidR="004B289E" w:rsidRPr="004B289E" w:rsidRDefault="004B289E" w:rsidP="004B289E">
      <w:pPr>
        <w:ind w:left="720"/>
        <w:rPr>
          <w:rFonts w:ascii="Arial" w:hAnsi="Arial" w:cs="Arial"/>
          <w:b/>
          <w:sz w:val="24"/>
          <w:szCs w:val="24"/>
        </w:rPr>
      </w:pPr>
      <w:r w:rsidRPr="004B289E">
        <w:rPr>
          <w:rFonts w:ascii="Arial" w:hAnsi="Arial" w:cs="Arial"/>
          <w:b/>
          <w:sz w:val="24"/>
          <w:szCs w:val="24"/>
        </w:rPr>
        <w:t xml:space="preserve">TIME:   2 HOURS </w:t>
      </w:r>
    </w:p>
    <w:p w:rsidR="004B289E" w:rsidRPr="004B289E" w:rsidRDefault="004B289E" w:rsidP="004B289E">
      <w:pPr>
        <w:ind w:left="720"/>
        <w:rPr>
          <w:rFonts w:ascii="Arial" w:hAnsi="Arial" w:cs="Arial"/>
          <w:b/>
          <w:sz w:val="24"/>
          <w:szCs w:val="24"/>
        </w:rPr>
      </w:pPr>
    </w:p>
    <w:p w:rsidR="004B289E" w:rsidRPr="004B289E" w:rsidRDefault="004F57AE" w:rsidP="004B289E">
      <w:pPr>
        <w:ind w:left="720"/>
        <w:rPr>
          <w:rFonts w:ascii="Arial" w:hAnsi="Arial" w:cs="Arial"/>
          <w:b/>
          <w:sz w:val="24"/>
          <w:szCs w:val="24"/>
        </w:rPr>
      </w:pPr>
      <w:r>
        <w:rPr>
          <w:rFonts w:ascii="Arial" w:hAnsi="Arial" w:cs="Arial"/>
          <w:b/>
          <w:sz w:val="24"/>
          <w:szCs w:val="24"/>
        </w:rPr>
        <w:t>A</w:t>
      </w:r>
      <w:r w:rsidR="004B289E" w:rsidRPr="004B289E">
        <w:rPr>
          <w:rFonts w:ascii="Arial" w:hAnsi="Arial" w:cs="Arial"/>
          <w:b/>
          <w:sz w:val="24"/>
          <w:szCs w:val="24"/>
        </w:rPr>
        <w:t xml:space="preserve">nswer </w:t>
      </w:r>
      <w:r w:rsidR="00494007">
        <w:rPr>
          <w:rFonts w:ascii="Arial" w:hAnsi="Arial" w:cs="Arial"/>
          <w:b/>
          <w:sz w:val="24"/>
          <w:szCs w:val="24"/>
        </w:rPr>
        <w:t xml:space="preserve">only </w:t>
      </w:r>
      <w:r w:rsidR="004B289E" w:rsidRPr="004B289E">
        <w:rPr>
          <w:rFonts w:ascii="Arial" w:hAnsi="Arial" w:cs="Arial"/>
          <w:b/>
          <w:sz w:val="24"/>
          <w:szCs w:val="24"/>
          <w:u w:val="single"/>
        </w:rPr>
        <w:t>TWO</w:t>
      </w:r>
      <w:r w:rsidR="004B289E" w:rsidRPr="004B289E">
        <w:rPr>
          <w:rFonts w:ascii="Arial" w:hAnsi="Arial" w:cs="Arial"/>
          <w:b/>
          <w:sz w:val="24"/>
          <w:szCs w:val="24"/>
        </w:rPr>
        <w:t xml:space="preserve"> </w:t>
      </w:r>
      <w:r w:rsidR="008203E0">
        <w:rPr>
          <w:rFonts w:ascii="Arial" w:hAnsi="Arial" w:cs="Arial"/>
          <w:b/>
          <w:sz w:val="24"/>
          <w:szCs w:val="24"/>
        </w:rPr>
        <w:t xml:space="preserve"> </w:t>
      </w:r>
      <w:r w:rsidR="004B289E">
        <w:rPr>
          <w:rFonts w:ascii="Arial" w:hAnsi="Arial" w:cs="Arial"/>
          <w:b/>
          <w:sz w:val="24"/>
          <w:szCs w:val="24"/>
        </w:rPr>
        <w:t>QU</w:t>
      </w:r>
      <w:r w:rsidR="004B289E" w:rsidRPr="004B289E">
        <w:rPr>
          <w:rFonts w:ascii="Arial" w:hAnsi="Arial" w:cs="Arial"/>
          <w:b/>
          <w:sz w:val="24"/>
          <w:szCs w:val="24"/>
        </w:rPr>
        <w:t xml:space="preserve">ESTIONS out of </w:t>
      </w:r>
      <w:r w:rsidR="004B289E" w:rsidRPr="004B289E">
        <w:rPr>
          <w:rFonts w:ascii="Arial" w:hAnsi="Arial" w:cs="Arial"/>
          <w:b/>
          <w:sz w:val="24"/>
          <w:szCs w:val="24"/>
          <w:u w:val="single"/>
        </w:rPr>
        <w:t>FOUR</w:t>
      </w:r>
      <w:r w:rsidR="00494007">
        <w:rPr>
          <w:rFonts w:ascii="Arial" w:hAnsi="Arial" w:cs="Arial"/>
          <w:b/>
          <w:sz w:val="24"/>
          <w:szCs w:val="24"/>
          <w:u w:val="single"/>
        </w:rPr>
        <w:t xml:space="preserve"> </w:t>
      </w:r>
    </w:p>
    <w:p w:rsidR="004B289E" w:rsidRPr="004B289E" w:rsidRDefault="004B289E" w:rsidP="004B289E">
      <w:pPr>
        <w:ind w:left="720"/>
        <w:rPr>
          <w:rFonts w:ascii="Arial" w:hAnsi="Arial" w:cs="Arial"/>
          <w:b/>
          <w:sz w:val="24"/>
          <w:szCs w:val="24"/>
        </w:rPr>
      </w:pPr>
    </w:p>
    <w:p w:rsidR="004B289E" w:rsidRPr="004B289E" w:rsidRDefault="004B289E" w:rsidP="004B289E">
      <w:pPr>
        <w:ind w:left="720"/>
        <w:rPr>
          <w:rFonts w:ascii="Arial" w:hAnsi="Arial" w:cs="Arial"/>
          <w:b/>
          <w:sz w:val="24"/>
          <w:szCs w:val="24"/>
        </w:rPr>
      </w:pPr>
    </w:p>
    <w:p w:rsidR="004B289E" w:rsidRPr="004B289E" w:rsidRDefault="004B289E" w:rsidP="004B289E">
      <w:pPr>
        <w:ind w:left="720"/>
        <w:rPr>
          <w:rFonts w:ascii="Arial" w:hAnsi="Arial" w:cs="Arial"/>
          <w:b/>
          <w:sz w:val="24"/>
          <w:szCs w:val="24"/>
        </w:rPr>
      </w:pPr>
      <w:r w:rsidRPr="004B289E">
        <w:rPr>
          <w:rFonts w:ascii="Arial" w:hAnsi="Arial" w:cs="Arial"/>
          <w:b/>
          <w:sz w:val="24"/>
          <w:szCs w:val="24"/>
        </w:rPr>
        <w:t>QUESTION 1</w:t>
      </w:r>
    </w:p>
    <w:p w:rsidR="004B289E" w:rsidRPr="004B289E" w:rsidRDefault="004B289E" w:rsidP="004B289E">
      <w:pPr>
        <w:ind w:left="720"/>
        <w:rPr>
          <w:rFonts w:ascii="Arial" w:hAnsi="Arial" w:cs="Arial"/>
          <w:sz w:val="24"/>
          <w:szCs w:val="24"/>
        </w:rPr>
      </w:pPr>
      <w:r w:rsidRPr="004B289E">
        <w:rPr>
          <w:rFonts w:ascii="Arial" w:hAnsi="Arial" w:cs="Arial"/>
          <w:sz w:val="24"/>
          <w:szCs w:val="24"/>
        </w:rPr>
        <w:t>Critically evaluate a ‘green’ and sustainable transport initiative of your choice, highlighting key performance characteristics and the possible influence on tourism development.</w:t>
      </w:r>
    </w:p>
    <w:p w:rsidR="004B289E" w:rsidRPr="004B289E" w:rsidRDefault="004B289E" w:rsidP="004B289E">
      <w:pPr>
        <w:ind w:left="720"/>
        <w:rPr>
          <w:rFonts w:ascii="Arial" w:hAnsi="Arial" w:cs="Arial"/>
          <w:sz w:val="24"/>
          <w:szCs w:val="24"/>
        </w:rPr>
      </w:pPr>
    </w:p>
    <w:p w:rsidR="004B289E" w:rsidRPr="004B289E" w:rsidRDefault="004B289E" w:rsidP="004B289E">
      <w:pPr>
        <w:ind w:left="720"/>
        <w:rPr>
          <w:rFonts w:ascii="Arial" w:hAnsi="Arial" w:cs="Arial"/>
          <w:b/>
          <w:sz w:val="24"/>
          <w:szCs w:val="24"/>
        </w:rPr>
      </w:pPr>
      <w:r w:rsidRPr="004B289E">
        <w:rPr>
          <w:rFonts w:ascii="Arial" w:hAnsi="Arial" w:cs="Arial"/>
          <w:b/>
          <w:sz w:val="24"/>
          <w:szCs w:val="24"/>
        </w:rPr>
        <w:t>QUESTION 2</w:t>
      </w:r>
    </w:p>
    <w:p w:rsidR="004B289E" w:rsidRPr="004B289E" w:rsidRDefault="004B289E" w:rsidP="004B289E">
      <w:pPr>
        <w:ind w:left="720"/>
        <w:rPr>
          <w:rFonts w:ascii="Arial" w:hAnsi="Arial" w:cs="Arial"/>
          <w:sz w:val="24"/>
          <w:szCs w:val="24"/>
        </w:rPr>
      </w:pPr>
      <w:r w:rsidRPr="004B289E">
        <w:rPr>
          <w:rFonts w:ascii="Arial" w:hAnsi="Arial" w:cs="Arial"/>
          <w:sz w:val="24"/>
          <w:szCs w:val="24"/>
        </w:rPr>
        <w:t xml:space="preserve">Critically discuss the tourism, environmental and wider economic arguments FOR and AGAINST the proposed High Speed 2 rail routes between London and the North of England. </w:t>
      </w:r>
    </w:p>
    <w:p w:rsidR="004B289E" w:rsidRPr="004B289E" w:rsidRDefault="004B289E" w:rsidP="004B289E">
      <w:pPr>
        <w:ind w:left="720"/>
        <w:rPr>
          <w:rFonts w:ascii="Arial" w:hAnsi="Arial" w:cs="Arial"/>
          <w:sz w:val="24"/>
          <w:szCs w:val="24"/>
        </w:rPr>
      </w:pPr>
    </w:p>
    <w:p w:rsidR="004B289E" w:rsidRPr="004B289E" w:rsidRDefault="004B289E" w:rsidP="004B289E">
      <w:pPr>
        <w:ind w:left="720"/>
        <w:rPr>
          <w:rFonts w:ascii="Arial" w:hAnsi="Arial" w:cs="Arial"/>
          <w:b/>
          <w:sz w:val="24"/>
          <w:szCs w:val="24"/>
        </w:rPr>
      </w:pPr>
      <w:r w:rsidRPr="004B289E">
        <w:rPr>
          <w:rFonts w:ascii="Arial" w:hAnsi="Arial" w:cs="Arial"/>
          <w:b/>
          <w:sz w:val="24"/>
          <w:szCs w:val="24"/>
        </w:rPr>
        <w:t>QUESTION 3</w:t>
      </w:r>
    </w:p>
    <w:p w:rsidR="004B289E" w:rsidRPr="004B289E" w:rsidRDefault="004B289E" w:rsidP="004B289E">
      <w:pPr>
        <w:ind w:left="720"/>
        <w:rPr>
          <w:rFonts w:ascii="Arial" w:hAnsi="Arial" w:cs="Arial"/>
          <w:sz w:val="24"/>
          <w:szCs w:val="24"/>
        </w:rPr>
      </w:pPr>
      <w:r w:rsidRPr="004B289E">
        <w:rPr>
          <w:rFonts w:ascii="Arial" w:hAnsi="Arial" w:cs="Arial"/>
          <w:sz w:val="24"/>
          <w:szCs w:val="24"/>
        </w:rPr>
        <w:t>With reference to a city-based tourism destination of your choice, examine and critically appraise the measures that have been taken to date to minimise the impacts of motorised transportation, and examine what more could be done to improve the environment.</w:t>
      </w:r>
    </w:p>
    <w:p w:rsidR="004B289E" w:rsidRPr="004B289E" w:rsidRDefault="004B289E" w:rsidP="004B289E">
      <w:pPr>
        <w:ind w:left="720"/>
        <w:rPr>
          <w:rFonts w:ascii="Arial" w:hAnsi="Arial" w:cs="Arial"/>
          <w:sz w:val="24"/>
          <w:szCs w:val="24"/>
        </w:rPr>
      </w:pPr>
    </w:p>
    <w:p w:rsidR="004B289E" w:rsidRPr="004B289E" w:rsidRDefault="004B289E" w:rsidP="004B289E">
      <w:pPr>
        <w:ind w:left="720"/>
        <w:rPr>
          <w:rFonts w:ascii="Arial" w:hAnsi="Arial" w:cs="Arial"/>
          <w:b/>
          <w:sz w:val="24"/>
          <w:szCs w:val="24"/>
        </w:rPr>
      </w:pPr>
      <w:r w:rsidRPr="004B289E">
        <w:rPr>
          <w:rFonts w:ascii="Arial" w:hAnsi="Arial" w:cs="Arial"/>
          <w:b/>
          <w:sz w:val="24"/>
          <w:szCs w:val="24"/>
        </w:rPr>
        <w:t>QUESTION 4</w:t>
      </w:r>
    </w:p>
    <w:p w:rsidR="004B289E" w:rsidRPr="004B289E" w:rsidRDefault="004B289E" w:rsidP="004B289E">
      <w:pPr>
        <w:ind w:left="720"/>
        <w:rPr>
          <w:rFonts w:ascii="Arial" w:hAnsi="Arial" w:cs="Arial"/>
          <w:sz w:val="24"/>
          <w:szCs w:val="24"/>
        </w:rPr>
      </w:pPr>
      <w:r w:rsidRPr="004B289E">
        <w:rPr>
          <w:rFonts w:ascii="Arial" w:hAnsi="Arial" w:cs="Arial"/>
          <w:sz w:val="24"/>
          <w:szCs w:val="24"/>
        </w:rPr>
        <w:t xml:space="preserve">With reference to a city of your choice, examine the positive and negative aspects of cruise ship day visitors on the tourism and wider social and transport infrastructure.       </w:t>
      </w:r>
    </w:p>
    <w:p w:rsidR="004B289E" w:rsidRPr="004B289E" w:rsidRDefault="004B289E" w:rsidP="004B289E">
      <w:pPr>
        <w:ind w:left="720"/>
        <w:rPr>
          <w:rFonts w:ascii="Arial" w:hAnsi="Arial" w:cs="Arial"/>
          <w:b/>
          <w:sz w:val="24"/>
          <w:szCs w:val="24"/>
        </w:rPr>
      </w:pPr>
    </w:p>
    <w:p w:rsidR="004B289E" w:rsidRPr="004B289E" w:rsidRDefault="004B289E" w:rsidP="004B289E">
      <w:pPr>
        <w:ind w:left="720"/>
        <w:rPr>
          <w:rFonts w:ascii="Arial" w:hAnsi="Arial" w:cs="Arial"/>
          <w:sz w:val="24"/>
          <w:szCs w:val="24"/>
        </w:rPr>
      </w:pPr>
    </w:p>
    <w:p w:rsidR="004B289E" w:rsidRPr="004B289E" w:rsidRDefault="004B289E" w:rsidP="004B289E">
      <w:pPr>
        <w:ind w:left="720"/>
        <w:rPr>
          <w:rFonts w:ascii="Arial" w:hAnsi="Arial" w:cs="Arial"/>
          <w:sz w:val="24"/>
          <w:szCs w:val="24"/>
        </w:rPr>
      </w:pPr>
    </w:p>
    <w:p w:rsidR="004B289E" w:rsidRPr="004B289E" w:rsidRDefault="004B289E" w:rsidP="004B289E">
      <w:pPr>
        <w:ind w:left="720"/>
        <w:rPr>
          <w:rFonts w:ascii="Arial" w:hAnsi="Arial" w:cs="Arial"/>
          <w:b/>
          <w:sz w:val="24"/>
          <w:szCs w:val="24"/>
        </w:rPr>
      </w:pPr>
      <w:r w:rsidRPr="004B289E">
        <w:rPr>
          <w:rFonts w:ascii="Arial" w:hAnsi="Arial" w:cs="Arial"/>
          <w:b/>
          <w:sz w:val="24"/>
          <w:szCs w:val="24"/>
        </w:rPr>
        <w:t>End</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F57AE" w:rsidRPr="004F57AE" w:rsidRDefault="004F57AE" w:rsidP="004F57AE">
      <w:pPr>
        <w:ind w:left="720"/>
        <w:rPr>
          <w:rFonts w:ascii="Arial" w:hAnsi="Arial" w:cs="Arial"/>
          <w:sz w:val="24"/>
          <w:szCs w:val="24"/>
        </w:rPr>
      </w:pPr>
      <w:r w:rsidRPr="004F57AE">
        <w:rPr>
          <w:rFonts w:ascii="Arial" w:hAnsi="Arial" w:cs="Arial"/>
          <w:sz w:val="24"/>
          <w:szCs w:val="24"/>
        </w:rPr>
        <w:t>Equipment or materials required – Notes folder containing 8 sheets maximum of typed notes, 2 per question (16 sides in total)</w:t>
      </w:r>
    </w:p>
    <w:p w:rsidR="004F57AE" w:rsidRPr="004F57AE" w:rsidRDefault="004F57AE" w:rsidP="004F57AE">
      <w:pPr>
        <w:ind w:left="720"/>
        <w:rPr>
          <w:rFonts w:ascii="Arial" w:hAnsi="Arial" w:cs="Arial"/>
          <w:sz w:val="24"/>
          <w:szCs w:val="24"/>
        </w:rPr>
      </w:pPr>
    </w:p>
    <w:p w:rsidR="004F57AE" w:rsidRPr="004F57AE" w:rsidRDefault="004F57AE" w:rsidP="004F57AE">
      <w:pPr>
        <w:ind w:left="720"/>
        <w:rPr>
          <w:rFonts w:ascii="Arial" w:hAnsi="Arial" w:cs="Arial"/>
          <w:sz w:val="24"/>
          <w:szCs w:val="24"/>
        </w:rPr>
      </w:pPr>
      <w:r w:rsidRPr="004F57AE">
        <w:rPr>
          <w:rFonts w:ascii="Arial" w:hAnsi="Arial" w:cs="Arial"/>
          <w:sz w:val="24"/>
          <w:szCs w:val="24"/>
        </w:rPr>
        <w:t>REMEMBER:</w:t>
      </w:r>
    </w:p>
    <w:p w:rsidR="00152E9D" w:rsidRPr="00A406E5" w:rsidRDefault="004F57AE" w:rsidP="004F57AE">
      <w:pPr>
        <w:ind w:left="720"/>
        <w:rPr>
          <w:rFonts w:ascii="Arial" w:hAnsi="Arial" w:cs="Arial"/>
          <w:sz w:val="24"/>
          <w:szCs w:val="24"/>
        </w:rPr>
      </w:pPr>
      <w:r w:rsidRPr="004F57AE">
        <w:rPr>
          <w:rFonts w:ascii="Arial" w:hAnsi="Arial" w:cs="Arial"/>
          <w:sz w:val="24"/>
          <w:szCs w:val="24"/>
        </w:rPr>
        <w:t>You may refer to your HARD COPY notes folder during the examination</w:t>
      </w:r>
      <w:r>
        <w:rPr>
          <w:rFonts w:ascii="Arial" w:hAnsi="Arial" w:cs="Arial"/>
          <w:sz w:val="24"/>
          <w:szCs w:val="24"/>
        </w:rPr>
        <w:t>.</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A3505D" w:rsidRPr="00A406E5" w:rsidRDefault="00A3505D" w:rsidP="00D22D9C">
      <w:pPr>
        <w:jc w:val="both"/>
        <w:rPr>
          <w:rFonts w:ascii="Arial" w:hAnsi="Arial" w:cs="Arial"/>
          <w:sz w:val="22"/>
          <w:szCs w:val="22"/>
        </w:rPr>
      </w:pPr>
    </w:p>
    <w:p w:rsidR="00C77F01" w:rsidRDefault="00C77F01" w:rsidP="00152E9D">
      <w:pPr>
        <w:rPr>
          <w:rFonts w:ascii="Arial" w:hAnsi="Arial" w:cs="Arial"/>
          <w:vanish/>
        </w:rPr>
        <w:sectPr w:rsidR="00C77F01" w:rsidSect="00F61A20">
          <w:footerReference w:type="default" r:id="rId19"/>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3A717E">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3A717E">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3A717E">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3A717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3A717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3A717E">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3A717E">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3A717E">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3A717E">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3A717E">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3A717E">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3A717E">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3A717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3A717E">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3A717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3A717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3A717E">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3A717E">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3A717E">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3A717E">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3A717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3A717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3A717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3A717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3A717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3A717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3A717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3A717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3A717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3A717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3A717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3A717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3A717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3A717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Default="00C073F1" w:rsidP="003A717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p w:rsidR="00C77F01" w:rsidRDefault="00C77F01" w:rsidP="003A717E">
            <w:pPr>
              <w:rPr>
                <w:rFonts w:ascii="Arial" w:hAnsi="Arial" w:cs="Arial"/>
              </w:rPr>
            </w:pPr>
          </w:p>
          <w:p w:rsidR="00C77F01" w:rsidRDefault="00C77F01" w:rsidP="003A717E">
            <w:pPr>
              <w:rPr>
                <w:rFonts w:ascii="Arial" w:hAnsi="Arial" w:cs="Arial"/>
              </w:rPr>
            </w:pPr>
          </w:p>
          <w:p w:rsidR="00C77F01" w:rsidRDefault="00C77F01" w:rsidP="003A717E">
            <w:pPr>
              <w:rPr>
                <w:rFonts w:ascii="Arial" w:hAnsi="Arial" w:cs="Arial"/>
              </w:rPr>
            </w:pPr>
          </w:p>
          <w:p w:rsidR="00C77F01" w:rsidRDefault="00C77F01" w:rsidP="003A717E">
            <w:pPr>
              <w:rPr>
                <w:rFonts w:ascii="Arial" w:hAnsi="Arial" w:cs="Arial"/>
              </w:rPr>
            </w:pPr>
          </w:p>
          <w:p w:rsidR="00C77F01" w:rsidRPr="00B669B1" w:rsidRDefault="00C77F01" w:rsidP="003A717E">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3A717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3A717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3A717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C073F1" w:rsidRPr="00D9771E" w:rsidRDefault="00C073F1" w:rsidP="003A717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3A717E">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3A717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3A717E">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3A717E">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3A717E">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3A717E">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3A717E">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Default="00C073F1" w:rsidP="003A717E">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p w:rsidR="00C77F01" w:rsidRDefault="00C77F01" w:rsidP="003A717E">
            <w:pPr>
              <w:spacing w:after="120"/>
              <w:rPr>
                <w:rFonts w:ascii="Arial" w:hAnsi="Arial" w:cs="Arial"/>
              </w:rPr>
            </w:pPr>
          </w:p>
          <w:p w:rsidR="00C77F01" w:rsidRDefault="00C77F01" w:rsidP="003A717E">
            <w:pPr>
              <w:spacing w:after="120"/>
              <w:rPr>
                <w:rFonts w:ascii="Arial" w:hAnsi="Arial" w:cs="Arial"/>
              </w:rPr>
            </w:pPr>
          </w:p>
          <w:p w:rsidR="00C77F01" w:rsidRDefault="00C77F01" w:rsidP="003A717E">
            <w:pPr>
              <w:spacing w:after="120"/>
              <w:rPr>
                <w:rFonts w:ascii="Arial" w:hAnsi="Arial" w:cs="Arial"/>
              </w:rPr>
            </w:pPr>
          </w:p>
          <w:p w:rsidR="00C77F01" w:rsidRDefault="00C77F01" w:rsidP="003A717E">
            <w:pPr>
              <w:spacing w:after="120"/>
              <w:rPr>
                <w:rFonts w:ascii="Arial" w:hAnsi="Arial" w:cs="Arial"/>
              </w:rPr>
            </w:pPr>
          </w:p>
          <w:p w:rsidR="00C77F01" w:rsidRDefault="00C77F01" w:rsidP="003A717E">
            <w:pPr>
              <w:spacing w:after="120"/>
              <w:rPr>
                <w:rFonts w:ascii="Arial" w:hAnsi="Arial" w:cs="Arial"/>
              </w:rPr>
            </w:pPr>
          </w:p>
          <w:p w:rsidR="00C77F01" w:rsidRDefault="00C77F01" w:rsidP="003A717E">
            <w:pPr>
              <w:spacing w:after="120"/>
              <w:rPr>
                <w:rFonts w:ascii="Arial" w:hAnsi="Arial" w:cs="Arial"/>
              </w:rPr>
            </w:pPr>
          </w:p>
          <w:p w:rsidR="00C77F01" w:rsidRDefault="00C77F01" w:rsidP="003A717E">
            <w:pPr>
              <w:spacing w:after="120"/>
              <w:rPr>
                <w:rFonts w:ascii="Arial" w:hAnsi="Arial" w:cs="Arial"/>
              </w:rPr>
            </w:pPr>
          </w:p>
          <w:p w:rsidR="00C77F01" w:rsidRDefault="00C77F01" w:rsidP="003A717E">
            <w:pPr>
              <w:spacing w:after="120"/>
              <w:rPr>
                <w:rFonts w:ascii="Arial" w:hAnsi="Arial" w:cs="Arial"/>
              </w:rPr>
            </w:pPr>
          </w:p>
          <w:p w:rsidR="00C77F01" w:rsidRDefault="00C77F01" w:rsidP="003A717E">
            <w:pPr>
              <w:spacing w:after="120"/>
              <w:rPr>
                <w:rFonts w:ascii="Arial" w:hAnsi="Arial" w:cs="Arial"/>
              </w:rPr>
            </w:pPr>
          </w:p>
          <w:p w:rsidR="00C77F01" w:rsidRDefault="00C77F01" w:rsidP="003A717E">
            <w:pPr>
              <w:spacing w:after="120"/>
              <w:rPr>
                <w:rFonts w:ascii="Arial" w:hAnsi="Arial" w:cs="Arial"/>
              </w:rPr>
            </w:pPr>
          </w:p>
          <w:p w:rsidR="00C77F01" w:rsidRDefault="00C77F01" w:rsidP="003A717E">
            <w:pPr>
              <w:spacing w:after="120"/>
              <w:rPr>
                <w:rFonts w:ascii="Arial" w:hAnsi="Arial" w:cs="Arial"/>
              </w:rPr>
            </w:pPr>
          </w:p>
          <w:p w:rsidR="00C77F01" w:rsidRDefault="00C77F01" w:rsidP="003A717E">
            <w:pPr>
              <w:spacing w:after="120"/>
              <w:rPr>
                <w:rFonts w:ascii="Arial" w:hAnsi="Arial" w:cs="Arial"/>
              </w:rPr>
            </w:pPr>
          </w:p>
          <w:p w:rsidR="00C77F01" w:rsidRDefault="00C77F01" w:rsidP="003A717E">
            <w:pPr>
              <w:spacing w:after="120"/>
              <w:rPr>
                <w:rFonts w:ascii="Arial" w:hAnsi="Arial" w:cs="Arial"/>
              </w:rPr>
            </w:pPr>
          </w:p>
          <w:p w:rsidR="00C77F01" w:rsidRPr="00B669B1" w:rsidRDefault="00C77F01" w:rsidP="003A717E">
            <w:pPr>
              <w:spacing w:after="120"/>
              <w:rPr>
                <w:rFonts w:ascii="Arial" w:hAnsi="Arial" w:cs="Arial"/>
              </w:rPr>
            </w:pPr>
          </w:p>
        </w:tc>
      </w:tr>
      <w:tr w:rsidR="00C073F1" w:rsidRPr="00D9771E" w:rsidTr="00AC5F32">
        <w:tc>
          <w:tcPr>
            <w:tcW w:w="1735" w:type="dxa"/>
            <w:shd w:val="clear" w:color="auto" w:fill="C2D69B" w:themeFill="accent3" w:themeFillTint="99"/>
          </w:tcPr>
          <w:p w:rsidR="00C073F1" w:rsidRDefault="00C073F1" w:rsidP="003A717E">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3A717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3A717E">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3A717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3A717E">
            <w:pPr>
              <w:rPr>
                <w:rFonts w:ascii="Arial" w:hAnsi="Arial" w:cs="Arial"/>
              </w:rPr>
            </w:pPr>
          </w:p>
        </w:tc>
        <w:tc>
          <w:tcPr>
            <w:tcW w:w="1736" w:type="dxa"/>
          </w:tcPr>
          <w:p w:rsidR="00C073F1" w:rsidRPr="00B669B1" w:rsidRDefault="00C073F1" w:rsidP="003A717E">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3A717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3A717E">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3A717E">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3A717E">
            <w:pPr>
              <w:rPr>
                <w:rFonts w:ascii="Arial" w:hAnsi="Arial" w:cs="Arial"/>
              </w:rPr>
            </w:pPr>
          </w:p>
        </w:tc>
        <w:tc>
          <w:tcPr>
            <w:tcW w:w="1736" w:type="dxa"/>
          </w:tcPr>
          <w:p w:rsidR="00C073F1" w:rsidRPr="00B669B1" w:rsidRDefault="00C073F1" w:rsidP="003A717E">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3A717E">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3A717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C073F1" w:rsidRPr="00B669B1" w:rsidRDefault="00C073F1" w:rsidP="003A717E">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3A717E">
            <w:pPr>
              <w:rPr>
                <w:rFonts w:ascii="Arial" w:hAnsi="Arial" w:cs="Arial"/>
              </w:rPr>
            </w:pPr>
          </w:p>
        </w:tc>
        <w:tc>
          <w:tcPr>
            <w:tcW w:w="1736" w:type="dxa"/>
          </w:tcPr>
          <w:p w:rsidR="00C073F1" w:rsidRPr="00B669B1" w:rsidRDefault="00C073F1" w:rsidP="003A717E">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3A717E">
            <w:pPr>
              <w:rPr>
                <w:rFonts w:ascii="Arial" w:hAnsi="Arial" w:cs="Arial"/>
              </w:rPr>
            </w:pPr>
          </w:p>
        </w:tc>
        <w:tc>
          <w:tcPr>
            <w:tcW w:w="1736" w:type="dxa"/>
          </w:tcPr>
          <w:p w:rsidR="00C073F1" w:rsidRPr="00B669B1" w:rsidRDefault="00C073F1" w:rsidP="003A717E">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Default="00C073F1" w:rsidP="003A717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p w:rsidR="00C77F01" w:rsidRDefault="00C77F01" w:rsidP="003A717E">
            <w:pPr>
              <w:rPr>
                <w:rFonts w:ascii="Arial" w:hAnsi="Arial" w:cs="Arial"/>
              </w:rPr>
            </w:pPr>
          </w:p>
          <w:p w:rsidR="00C77F01" w:rsidRDefault="00C77F01" w:rsidP="003A717E">
            <w:pPr>
              <w:rPr>
                <w:rFonts w:ascii="Arial" w:hAnsi="Arial" w:cs="Arial"/>
              </w:rPr>
            </w:pPr>
          </w:p>
          <w:p w:rsidR="00C77F01" w:rsidRDefault="00C77F01" w:rsidP="003A717E">
            <w:pPr>
              <w:rPr>
                <w:rFonts w:ascii="Arial" w:hAnsi="Arial" w:cs="Arial"/>
              </w:rPr>
            </w:pPr>
          </w:p>
          <w:p w:rsidR="00C77F01" w:rsidRDefault="00C77F01" w:rsidP="003A717E">
            <w:pPr>
              <w:rPr>
                <w:rFonts w:ascii="Arial" w:hAnsi="Arial" w:cs="Arial"/>
              </w:rPr>
            </w:pPr>
          </w:p>
          <w:p w:rsidR="00C77F01" w:rsidRDefault="00C77F01" w:rsidP="003A717E">
            <w:pPr>
              <w:rPr>
                <w:rFonts w:ascii="Arial" w:hAnsi="Arial" w:cs="Arial"/>
              </w:rPr>
            </w:pPr>
          </w:p>
          <w:p w:rsidR="00C77F01" w:rsidRDefault="00C77F01" w:rsidP="003A717E">
            <w:pPr>
              <w:rPr>
                <w:rFonts w:ascii="Arial" w:hAnsi="Arial" w:cs="Arial"/>
              </w:rPr>
            </w:pPr>
          </w:p>
          <w:p w:rsidR="00C77F01" w:rsidRDefault="00C77F01" w:rsidP="003A717E">
            <w:pPr>
              <w:rPr>
                <w:rFonts w:ascii="Arial" w:hAnsi="Arial" w:cs="Arial"/>
              </w:rPr>
            </w:pPr>
          </w:p>
          <w:p w:rsidR="00C77F01" w:rsidRDefault="00C77F01" w:rsidP="003A717E">
            <w:pPr>
              <w:rPr>
                <w:rFonts w:ascii="Arial" w:hAnsi="Arial" w:cs="Arial"/>
              </w:rPr>
            </w:pPr>
          </w:p>
          <w:p w:rsidR="00C77F01" w:rsidRDefault="00C77F01" w:rsidP="003A717E">
            <w:pPr>
              <w:rPr>
                <w:rFonts w:ascii="Arial" w:hAnsi="Arial" w:cs="Arial"/>
              </w:rPr>
            </w:pPr>
          </w:p>
          <w:p w:rsidR="00C77F01" w:rsidRDefault="00C77F01" w:rsidP="003A717E">
            <w:pPr>
              <w:rPr>
                <w:rFonts w:ascii="Arial" w:hAnsi="Arial" w:cs="Arial"/>
              </w:rPr>
            </w:pPr>
          </w:p>
          <w:p w:rsidR="00C77F01" w:rsidRPr="00B669B1" w:rsidRDefault="00C77F01" w:rsidP="003A717E">
            <w:pPr>
              <w:rPr>
                <w:rFonts w:ascii="Arial" w:hAnsi="Arial" w:cs="Arial"/>
              </w:rPr>
            </w:pPr>
          </w:p>
        </w:tc>
      </w:tr>
      <w:tr w:rsidR="00C073F1" w:rsidRPr="00D9771E" w:rsidTr="00AC5F32">
        <w:tc>
          <w:tcPr>
            <w:tcW w:w="1735" w:type="dxa"/>
            <w:shd w:val="clear" w:color="auto" w:fill="C2D69B" w:themeFill="accent3" w:themeFillTint="99"/>
          </w:tcPr>
          <w:p w:rsidR="00C073F1" w:rsidRDefault="00C073F1" w:rsidP="003A717E">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3A717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3A717E">
            <w:pPr>
              <w:rPr>
                <w:rFonts w:ascii="Arial" w:hAnsi="Arial" w:cs="Arial"/>
              </w:rPr>
            </w:pPr>
            <w:r w:rsidRPr="00B669B1">
              <w:rPr>
                <w:rFonts w:ascii="Arial" w:hAnsi="Arial" w:cs="Arial"/>
              </w:rPr>
              <w:t>Limited or no use of methods, materials, tools and/or techniques.</w:t>
            </w:r>
          </w:p>
          <w:p w:rsidR="00C073F1" w:rsidRDefault="00C073F1" w:rsidP="003A717E">
            <w:pPr>
              <w:rPr>
                <w:rFonts w:ascii="Arial" w:hAnsi="Arial" w:cs="Arial"/>
              </w:rPr>
            </w:pPr>
            <w:r w:rsidRPr="00B669B1">
              <w:rPr>
                <w:rFonts w:ascii="Arial" w:hAnsi="Arial" w:cs="Arial"/>
              </w:rPr>
              <w:t>Little or no appreciation of the context of the application.</w:t>
            </w:r>
          </w:p>
          <w:p w:rsidR="00C073F1" w:rsidRDefault="00C073F1" w:rsidP="003A717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3A717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3A717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3A717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3A717E">
            <w:pPr>
              <w:rPr>
                <w:rFonts w:ascii="Arial" w:hAnsi="Arial" w:cs="Arial"/>
              </w:rPr>
            </w:pPr>
          </w:p>
          <w:p w:rsidR="00C073F1" w:rsidRPr="00B669B1" w:rsidRDefault="00C073F1" w:rsidP="003A717E">
            <w:pPr>
              <w:rPr>
                <w:rFonts w:ascii="Arial" w:hAnsi="Arial" w:cs="Arial"/>
              </w:rPr>
            </w:pPr>
          </w:p>
        </w:tc>
        <w:tc>
          <w:tcPr>
            <w:tcW w:w="1736" w:type="dxa"/>
          </w:tcPr>
          <w:p w:rsidR="00C073F1" w:rsidRPr="00B669B1" w:rsidRDefault="00C073F1" w:rsidP="003A717E">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3A717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Default="00C073F1" w:rsidP="003A717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p w:rsidR="00C77F01" w:rsidRDefault="00C77F01" w:rsidP="003A717E">
            <w:pPr>
              <w:rPr>
                <w:rFonts w:ascii="Arial" w:hAnsi="Arial" w:cs="Arial"/>
              </w:rPr>
            </w:pPr>
          </w:p>
          <w:p w:rsidR="00C77F01" w:rsidRDefault="00C77F01" w:rsidP="003A717E">
            <w:pPr>
              <w:rPr>
                <w:rFonts w:ascii="Arial" w:hAnsi="Arial" w:cs="Arial"/>
              </w:rPr>
            </w:pPr>
          </w:p>
          <w:p w:rsidR="00C77F01" w:rsidRDefault="00C77F01" w:rsidP="003A717E">
            <w:pPr>
              <w:rPr>
                <w:rFonts w:ascii="Arial" w:hAnsi="Arial" w:cs="Arial"/>
              </w:rPr>
            </w:pPr>
          </w:p>
          <w:p w:rsidR="00C77F01" w:rsidRDefault="00C77F01" w:rsidP="003A717E">
            <w:pPr>
              <w:rPr>
                <w:rFonts w:ascii="Arial" w:hAnsi="Arial" w:cs="Arial"/>
              </w:rPr>
            </w:pPr>
          </w:p>
          <w:p w:rsidR="00C77F01" w:rsidRDefault="00C77F01" w:rsidP="003A717E">
            <w:pPr>
              <w:rPr>
                <w:rFonts w:ascii="Arial" w:hAnsi="Arial" w:cs="Arial"/>
              </w:rPr>
            </w:pPr>
          </w:p>
          <w:p w:rsidR="00C77F01" w:rsidRDefault="00C77F01" w:rsidP="003A717E">
            <w:pPr>
              <w:rPr>
                <w:rFonts w:ascii="Arial" w:hAnsi="Arial" w:cs="Arial"/>
              </w:rPr>
            </w:pPr>
          </w:p>
          <w:p w:rsidR="00C77F01" w:rsidRDefault="00C77F01" w:rsidP="003A717E">
            <w:pPr>
              <w:rPr>
                <w:rFonts w:ascii="Arial" w:hAnsi="Arial" w:cs="Arial"/>
              </w:rPr>
            </w:pPr>
          </w:p>
          <w:p w:rsidR="00C77F01" w:rsidRDefault="00C77F01" w:rsidP="003A717E">
            <w:pPr>
              <w:rPr>
                <w:rFonts w:ascii="Arial" w:hAnsi="Arial" w:cs="Arial"/>
              </w:rPr>
            </w:pPr>
          </w:p>
          <w:p w:rsidR="00C77F01" w:rsidRDefault="00C77F01" w:rsidP="003A717E">
            <w:pPr>
              <w:rPr>
                <w:rFonts w:ascii="Arial" w:hAnsi="Arial" w:cs="Arial"/>
              </w:rPr>
            </w:pPr>
          </w:p>
          <w:p w:rsidR="00C77F01" w:rsidRPr="00B669B1" w:rsidRDefault="00C77F01" w:rsidP="003A717E">
            <w:pPr>
              <w:rPr>
                <w:rFonts w:ascii="Arial" w:hAnsi="Arial" w:cs="Arial"/>
              </w:rPr>
            </w:pPr>
          </w:p>
        </w:tc>
        <w:tc>
          <w:tcPr>
            <w:tcW w:w="1736" w:type="dxa"/>
          </w:tcPr>
          <w:p w:rsidR="00C073F1" w:rsidRPr="00B669B1" w:rsidRDefault="00C073F1" w:rsidP="003A717E">
            <w:pPr>
              <w:rPr>
                <w:rFonts w:ascii="Arial" w:hAnsi="Arial" w:cs="Arial"/>
              </w:rPr>
            </w:pPr>
            <w:r w:rsidRPr="00B669B1">
              <w:rPr>
                <w:rFonts w:ascii="Arial" w:hAnsi="Arial" w:cs="Arial"/>
              </w:rPr>
              <w:t>A good and appropriate application of standard methods, materials, tools and/or techniques.</w:t>
            </w:r>
          </w:p>
          <w:p w:rsidR="00C073F1" w:rsidRDefault="00C073F1" w:rsidP="003A717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3A717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3A717E">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3A717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3A717E">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3A717E">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3A717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3A717E">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3A717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3A717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3A717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3A717E">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C073F1" w:rsidRPr="00E07BE3" w:rsidRDefault="00C073F1" w:rsidP="003A717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3A717E">
            <w:pPr>
              <w:rPr>
                <w:rFonts w:ascii="Arial" w:hAnsi="Arial" w:cs="Arial"/>
              </w:rPr>
            </w:pPr>
          </w:p>
          <w:p w:rsidR="00C073F1" w:rsidRPr="00E07BE3" w:rsidRDefault="00C073F1" w:rsidP="003A717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3A717E">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C073F1" w:rsidRPr="00E07BE3" w:rsidRDefault="00C073F1" w:rsidP="003A717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3A717E">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3A717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3A717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3A717E">
            <w:pPr>
              <w:rPr>
                <w:rFonts w:ascii="Arial" w:hAnsi="Arial" w:cs="Arial"/>
              </w:rPr>
            </w:pPr>
            <w:r w:rsidRPr="00E07BE3">
              <w:rPr>
                <w:rFonts w:ascii="Arial" w:hAnsi="Arial" w:cs="Arial"/>
              </w:rPr>
              <w:t>Can communicate effectively in a suitable format, but may have minor errors.</w:t>
            </w:r>
          </w:p>
          <w:p w:rsidR="00C073F1" w:rsidRPr="00E07BE3" w:rsidRDefault="00C073F1" w:rsidP="003A717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3A717E">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3A717E">
            <w:pPr>
              <w:rPr>
                <w:rFonts w:ascii="Arial" w:hAnsi="Arial" w:cs="Arial"/>
              </w:rPr>
            </w:pPr>
            <w:r w:rsidRPr="00E07BE3">
              <w:rPr>
                <w:rFonts w:ascii="Arial" w:hAnsi="Arial" w:cs="Arial"/>
              </w:rPr>
              <w:t>Can communicate well, confidently and consistently in a suitable format.</w:t>
            </w:r>
          </w:p>
          <w:p w:rsidR="00C073F1" w:rsidRPr="00E07BE3" w:rsidRDefault="00C073F1" w:rsidP="003A717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3A717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3A717E">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3A717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3A717E">
            <w:pPr>
              <w:rPr>
                <w:rFonts w:ascii="Arial" w:hAnsi="Arial" w:cs="Arial"/>
              </w:rPr>
            </w:pPr>
            <w:r w:rsidRPr="00E07BE3">
              <w:rPr>
                <w:rFonts w:ascii="Arial" w:hAnsi="Arial" w:cs="Arial"/>
              </w:rPr>
              <w:t xml:space="preserve">Can communicate with an exceptionally high level of professionalism. </w:t>
            </w:r>
          </w:p>
          <w:p w:rsidR="00C073F1" w:rsidRPr="00E07BE3" w:rsidRDefault="00C073F1" w:rsidP="003A717E">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7A5C" w:rsidRDefault="00C97A5C">
      <w:r>
        <w:separator/>
      </w:r>
    </w:p>
  </w:endnote>
  <w:endnote w:type="continuationSeparator" w:id="0">
    <w:p w:rsidR="00C97A5C" w:rsidRDefault="00C97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7A5C" w:rsidRDefault="00C97A5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120DF">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120DF">
      <w:rPr>
        <w:b/>
        <w:noProof/>
      </w:rPr>
      <w:t>16</w:t>
    </w:r>
    <w:r>
      <w:rPr>
        <w:b/>
        <w:sz w:val="24"/>
        <w:szCs w:val="24"/>
      </w:rPr>
      <w:fldChar w:fldCharType="end"/>
    </w:r>
  </w:p>
  <w:p w:rsidR="00C97A5C" w:rsidRDefault="00C97A5C">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7A5C" w:rsidRDefault="00C97A5C">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7A5C" w:rsidRDefault="00C97A5C">
      <w:r>
        <w:separator/>
      </w:r>
    </w:p>
  </w:footnote>
  <w:footnote w:type="continuationSeparator" w:id="0">
    <w:p w:rsidR="00C97A5C" w:rsidRDefault="00C97A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CF3919"/>
    <w:multiLevelType w:val="hybridMultilevel"/>
    <w:tmpl w:val="85BAB3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9D2C14"/>
    <w:multiLevelType w:val="hybridMultilevel"/>
    <w:tmpl w:val="541C0A4C"/>
    <w:lvl w:ilvl="0" w:tplc="08090001">
      <w:start w:val="1"/>
      <w:numFmt w:val="bullet"/>
      <w:lvlText w:val=""/>
      <w:lvlJc w:val="left"/>
      <w:pPr>
        <w:ind w:left="1083" w:hanging="360"/>
      </w:pPr>
      <w:rPr>
        <w:rFonts w:ascii="Symbol" w:hAnsi="Symbol" w:hint="default"/>
      </w:rPr>
    </w:lvl>
    <w:lvl w:ilvl="1" w:tplc="08090003">
      <w:start w:val="1"/>
      <w:numFmt w:val="bullet"/>
      <w:lvlText w:val="o"/>
      <w:lvlJc w:val="left"/>
      <w:pPr>
        <w:ind w:left="1803" w:hanging="360"/>
      </w:pPr>
      <w:rPr>
        <w:rFonts w:ascii="Courier New" w:hAnsi="Courier New" w:cs="Courier New" w:hint="default"/>
      </w:rPr>
    </w:lvl>
    <w:lvl w:ilvl="2" w:tplc="08090005">
      <w:start w:val="1"/>
      <w:numFmt w:val="bullet"/>
      <w:lvlText w:val=""/>
      <w:lvlJc w:val="left"/>
      <w:pPr>
        <w:ind w:left="2523" w:hanging="360"/>
      </w:pPr>
      <w:rPr>
        <w:rFonts w:ascii="Wingdings" w:hAnsi="Wingdings" w:hint="default"/>
      </w:rPr>
    </w:lvl>
    <w:lvl w:ilvl="3" w:tplc="08090001">
      <w:start w:val="1"/>
      <w:numFmt w:val="bullet"/>
      <w:lvlText w:val=""/>
      <w:lvlJc w:val="left"/>
      <w:pPr>
        <w:ind w:left="3243" w:hanging="360"/>
      </w:pPr>
      <w:rPr>
        <w:rFonts w:ascii="Symbol" w:hAnsi="Symbol" w:hint="default"/>
      </w:rPr>
    </w:lvl>
    <w:lvl w:ilvl="4" w:tplc="08090003">
      <w:start w:val="1"/>
      <w:numFmt w:val="bullet"/>
      <w:lvlText w:val="o"/>
      <w:lvlJc w:val="left"/>
      <w:pPr>
        <w:ind w:left="3963" w:hanging="360"/>
      </w:pPr>
      <w:rPr>
        <w:rFonts w:ascii="Courier New" w:hAnsi="Courier New" w:cs="Courier New" w:hint="default"/>
      </w:rPr>
    </w:lvl>
    <w:lvl w:ilvl="5" w:tplc="08090005">
      <w:start w:val="1"/>
      <w:numFmt w:val="bullet"/>
      <w:lvlText w:val=""/>
      <w:lvlJc w:val="left"/>
      <w:pPr>
        <w:ind w:left="4683" w:hanging="360"/>
      </w:pPr>
      <w:rPr>
        <w:rFonts w:ascii="Wingdings" w:hAnsi="Wingdings" w:hint="default"/>
      </w:rPr>
    </w:lvl>
    <w:lvl w:ilvl="6" w:tplc="08090001">
      <w:start w:val="1"/>
      <w:numFmt w:val="bullet"/>
      <w:lvlText w:val=""/>
      <w:lvlJc w:val="left"/>
      <w:pPr>
        <w:ind w:left="5403" w:hanging="360"/>
      </w:pPr>
      <w:rPr>
        <w:rFonts w:ascii="Symbol" w:hAnsi="Symbol" w:hint="default"/>
      </w:rPr>
    </w:lvl>
    <w:lvl w:ilvl="7" w:tplc="08090003">
      <w:start w:val="1"/>
      <w:numFmt w:val="bullet"/>
      <w:lvlText w:val="o"/>
      <w:lvlJc w:val="left"/>
      <w:pPr>
        <w:ind w:left="6123" w:hanging="360"/>
      </w:pPr>
      <w:rPr>
        <w:rFonts w:ascii="Courier New" w:hAnsi="Courier New" w:cs="Courier New" w:hint="default"/>
      </w:rPr>
    </w:lvl>
    <w:lvl w:ilvl="8" w:tplc="08090005">
      <w:start w:val="1"/>
      <w:numFmt w:val="bullet"/>
      <w:lvlText w:val=""/>
      <w:lvlJc w:val="left"/>
      <w:pPr>
        <w:ind w:left="6843"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6B38AD"/>
    <w:multiLevelType w:val="hybridMultilevel"/>
    <w:tmpl w:val="E2CA0214"/>
    <w:lvl w:ilvl="0" w:tplc="08090001">
      <w:start w:val="1"/>
      <w:numFmt w:val="bullet"/>
      <w:lvlText w:val=""/>
      <w:lvlJc w:val="left"/>
      <w:pPr>
        <w:ind w:left="72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18"/>
  </w:num>
  <w:num w:numId="4">
    <w:abstractNumId w:val="14"/>
  </w:num>
  <w:num w:numId="5">
    <w:abstractNumId w:val="10"/>
  </w:num>
  <w:num w:numId="6">
    <w:abstractNumId w:val="17"/>
  </w:num>
  <w:num w:numId="7">
    <w:abstractNumId w:val="4"/>
  </w:num>
  <w:num w:numId="8">
    <w:abstractNumId w:val="16"/>
  </w:num>
  <w:num w:numId="9">
    <w:abstractNumId w:val="13"/>
  </w:num>
  <w:num w:numId="10">
    <w:abstractNumId w:val="6"/>
  </w:num>
  <w:num w:numId="11">
    <w:abstractNumId w:val="7"/>
  </w:num>
  <w:num w:numId="12">
    <w:abstractNumId w:val="11"/>
  </w:num>
  <w:num w:numId="13">
    <w:abstractNumId w:val="15"/>
  </w:num>
  <w:num w:numId="14">
    <w:abstractNumId w:val="5"/>
  </w:num>
  <w:num w:numId="15">
    <w:abstractNumId w:val="0"/>
  </w:num>
  <w:num w:numId="16">
    <w:abstractNumId w:val="9"/>
  </w:num>
  <w:num w:numId="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2"/>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0B02"/>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506E"/>
    <w:rsid w:val="00393EB6"/>
    <w:rsid w:val="003A3CE5"/>
    <w:rsid w:val="003A717E"/>
    <w:rsid w:val="003B366F"/>
    <w:rsid w:val="003B3F9D"/>
    <w:rsid w:val="003B6C95"/>
    <w:rsid w:val="003D5CFF"/>
    <w:rsid w:val="003E5751"/>
    <w:rsid w:val="004046A9"/>
    <w:rsid w:val="00404C50"/>
    <w:rsid w:val="00423934"/>
    <w:rsid w:val="00426244"/>
    <w:rsid w:val="00470A38"/>
    <w:rsid w:val="004874DE"/>
    <w:rsid w:val="00494007"/>
    <w:rsid w:val="004B289E"/>
    <w:rsid w:val="004B5334"/>
    <w:rsid w:val="004B6C14"/>
    <w:rsid w:val="004C4F19"/>
    <w:rsid w:val="004D5E9B"/>
    <w:rsid w:val="004D63D9"/>
    <w:rsid w:val="004E6585"/>
    <w:rsid w:val="004F57AE"/>
    <w:rsid w:val="0050249F"/>
    <w:rsid w:val="00523B4D"/>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9FF"/>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203E0"/>
    <w:rsid w:val="008310A0"/>
    <w:rsid w:val="00835D29"/>
    <w:rsid w:val="00842E7F"/>
    <w:rsid w:val="00852933"/>
    <w:rsid w:val="008552D9"/>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2F0A"/>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0DF"/>
    <w:rsid w:val="00C1285B"/>
    <w:rsid w:val="00C1361B"/>
    <w:rsid w:val="00C14E1F"/>
    <w:rsid w:val="00C315AF"/>
    <w:rsid w:val="00C36D9A"/>
    <w:rsid w:val="00C44A72"/>
    <w:rsid w:val="00C61FC2"/>
    <w:rsid w:val="00C705F9"/>
    <w:rsid w:val="00C77F01"/>
    <w:rsid w:val="00C80F0F"/>
    <w:rsid w:val="00C8667A"/>
    <w:rsid w:val="00C93BCB"/>
    <w:rsid w:val="00C97A5C"/>
    <w:rsid w:val="00CC241A"/>
    <w:rsid w:val="00CE4035"/>
    <w:rsid w:val="00CE65AB"/>
    <w:rsid w:val="00CF4266"/>
    <w:rsid w:val="00D22D9C"/>
    <w:rsid w:val="00D241F1"/>
    <w:rsid w:val="00D265E3"/>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90CAA"/>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69D5D20-0E35-4522-A302-D846E4134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289E"/>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81">
    <w:name w:val="Table Grid81"/>
    <w:basedOn w:val="TableNormal"/>
    <w:uiPriority w:val="59"/>
    <w:rsid w:val="00160B0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B289E"/>
    <w:rPr>
      <w:b/>
      <w:sz w:val="24"/>
      <w:lang w:eastAsia="en-GB"/>
    </w:rPr>
  </w:style>
  <w:style w:type="character" w:customStyle="1" w:styleId="Heading4Char">
    <w:name w:val="Heading 4 Char"/>
    <w:basedOn w:val="DefaultParagraphFont"/>
    <w:link w:val="Heading4"/>
    <w:rsid w:val="004B289E"/>
    <w:rPr>
      <w:sz w:val="4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166848">
      <w:bodyDiv w:val="1"/>
      <w:marLeft w:val="0"/>
      <w:marRight w:val="0"/>
      <w:marTop w:val="0"/>
      <w:marBottom w:val="0"/>
      <w:divBdr>
        <w:top w:val="none" w:sz="0" w:space="0" w:color="auto"/>
        <w:left w:val="none" w:sz="0" w:space="0" w:color="auto"/>
        <w:bottom w:val="none" w:sz="0" w:space="0" w:color="auto"/>
        <w:right w:val="none" w:sz="0" w:space="0" w:color="auto"/>
      </w:divBdr>
      <w:divsChild>
        <w:div w:id="1535465470">
          <w:marLeft w:val="0"/>
          <w:marRight w:val="0"/>
          <w:marTop w:val="0"/>
          <w:marBottom w:val="0"/>
          <w:divBdr>
            <w:top w:val="none" w:sz="0" w:space="0" w:color="auto"/>
            <w:left w:val="none" w:sz="0" w:space="0" w:color="auto"/>
            <w:bottom w:val="none" w:sz="0" w:space="0" w:color="auto"/>
            <w:right w:val="none" w:sz="0" w:space="0" w:color="auto"/>
          </w:divBdr>
          <w:divsChild>
            <w:div w:id="79765782">
              <w:marLeft w:val="0"/>
              <w:marRight w:val="0"/>
              <w:marTop w:val="0"/>
              <w:marBottom w:val="0"/>
              <w:divBdr>
                <w:top w:val="none" w:sz="0" w:space="0" w:color="auto"/>
                <w:left w:val="none" w:sz="0" w:space="0" w:color="auto"/>
                <w:bottom w:val="none" w:sz="0" w:space="0" w:color="auto"/>
                <w:right w:val="none" w:sz="0" w:space="0" w:color="auto"/>
              </w:divBdr>
              <w:divsChild>
                <w:div w:id="417218194">
                  <w:marLeft w:val="-225"/>
                  <w:marRight w:val="-225"/>
                  <w:marTop w:val="0"/>
                  <w:marBottom w:val="0"/>
                  <w:divBdr>
                    <w:top w:val="none" w:sz="0" w:space="0" w:color="auto"/>
                    <w:left w:val="none" w:sz="0" w:space="0" w:color="auto"/>
                    <w:bottom w:val="none" w:sz="0" w:space="0" w:color="auto"/>
                    <w:right w:val="none" w:sz="0" w:space="0" w:color="auto"/>
                  </w:divBdr>
                  <w:divsChild>
                    <w:div w:id="1426733030">
                      <w:marLeft w:val="0"/>
                      <w:marRight w:val="0"/>
                      <w:marTop w:val="0"/>
                      <w:marBottom w:val="0"/>
                      <w:divBdr>
                        <w:top w:val="none" w:sz="0" w:space="0" w:color="auto"/>
                        <w:left w:val="none" w:sz="0" w:space="0" w:color="auto"/>
                        <w:bottom w:val="none" w:sz="0" w:space="0" w:color="auto"/>
                        <w:right w:val="none" w:sz="0" w:space="0" w:color="auto"/>
                      </w:divBdr>
                      <w:divsChild>
                        <w:div w:id="1864392282">
                          <w:marLeft w:val="0"/>
                          <w:marRight w:val="0"/>
                          <w:marTop w:val="0"/>
                          <w:marBottom w:val="0"/>
                          <w:divBdr>
                            <w:top w:val="none" w:sz="0" w:space="0" w:color="auto"/>
                            <w:left w:val="none" w:sz="0" w:space="0" w:color="auto"/>
                            <w:bottom w:val="none" w:sz="0" w:space="0" w:color="auto"/>
                            <w:right w:val="none" w:sz="0" w:space="0" w:color="auto"/>
                          </w:divBdr>
                          <w:divsChild>
                            <w:div w:id="1927421003">
                              <w:marLeft w:val="0"/>
                              <w:marRight w:val="0"/>
                              <w:marTop w:val="0"/>
                              <w:marBottom w:val="0"/>
                              <w:divBdr>
                                <w:top w:val="none" w:sz="0" w:space="0" w:color="auto"/>
                                <w:left w:val="none" w:sz="0" w:space="0" w:color="auto"/>
                                <w:bottom w:val="none" w:sz="0" w:space="0" w:color="auto"/>
                                <w:right w:val="none" w:sz="0" w:space="0" w:color="auto"/>
                              </w:divBdr>
                              <w:divsChild>
                                <w:div w:id="1755129388">
                                  <w:marLeft w:val="0"/>
                                  <w:marRight w:val="0"/>
                                  <w:marTop w:val="0"/>
                                  <w:marBottom w:val="0"/>
                                  <w:divBdr>
                                    <w:top w:val="none" w:sz="0" w:space="0" w:color="auto"/>
                                    <w:left w:val="none" w:sz="0" w:space="0" w:color="auto"/>
                                    <w:bottom w:val="none" w:sz="0" w:space="0" w:color="auto"/>
                                    <w:right w:val="none" w:sz="0" w:space="0" w:color="auto"/>
                                  </w:divBdr>
                                  <w:divsChild>
                                    <w:div w:id="9505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ke.davies@uwtsd.ac.uk" TargetMode="External"/><Relationship Id="rId13" Type="http://schemas.openxmlformats.org/officeDocument/2006/relationships/hyperlink" Target="http://www.britishwaterways.co.uk"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visitbritain.com" TargetMode="External"/><Relationship Id="rId17" Type="http://schemas.openxmlformats.org/officeDocument/2006/relationships/hyperlink" Target="https://www.visitbritain.org/sites/default/files/vb-corporate/Documents-Library/documents/Britain_Strategy.pdf" TargetMode="External"/><Relationship Id="rId2" Type="http://schemas.openxmlformats.org/officeDocument/2006/relationships/styles" Target="styles.xml"/><Relationship Id="rId16" Type="http://schemas.openxmlformats.org/officeDocument/2006/relationships/hyperlink" Target="https://www.visitbritain.org/forecas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toa.org" TargetMode="External"/><Relationship Id="rId5" Type="http://schemas.openxmlformats.org/officeDocument/2006/relationships/footnotes" Target="footnotes.xml"/><Relationship Id="rId15" Type="http://schemas.openxmlformats.org/officeDocument/2006/relationships/image" Target="cid:image001.png@01D0EA4A.2BD679A0" TargetMode="External"/><Relationship Id="rId10" Type="http://schemas.openxmlformats.org/officeDocument/2006/relationships/hyperlink" Target="http://www.visitwales.com"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culture.gov.uk" TargetMode="Externa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16</Pages>
  <Words>5228</Words>
  <Characters>29802</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34961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Mike Davies (Business)</cp:lastModifiedBy>
  <cp:revision>2</cp:revision>
  <cp:lastPrinted>2014-10-10T07:42:00Z</cp:lastPrinted>
  <dcterms:created xsi:type="dcterms:W3CDTF">2019-04-02T14:19:00Z</dcterms:created>
  <dcterms:modified xsi:type="dcterms:W3CDTF">2019-04-02T14:19:00Z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