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0D0E" w:rsidRPr="00C80D0E" w:rsidRDefault="00C41E5A" w:rsidP="008924B9">
      <w:pPr>
        <w:jc w:val="both"/>
        <w:rPr>
          <w:b/>
          <w:sz w:val="24"/>
          <w:szCs w:val="24"/>
          <w:u w:val="single"/>
        </w:rPr>
      </w:pPr>
      <w:r>
        <w:rPr>
          <w:b/>
          <w:sz w:val="24"/>
          <w:szCs w:val="24"/>
          <w:u w:val="single"/>
        </w:rPr>
        <w:t xml:space="preserve">Task 4 </w:t>
      </w:r>
      <w:r w:rsidR="00C80D0E" w:rsidRPr="00C80D0E">
        <w:rPr>
          <w:b/>
          <w:sz w:val="24"/>
          <w:szCs w:val="24"/>
          <w:u w:val="single"/>
        </w:rPr>
        <w:t>Resubmission</w:t>
      </w:r>
    </w:p>
    <w:p w:rsidR="00C80D0E" w:rsidRDefault="00C80D0E" w:rsidP="008924B9">
      <w:pPr>
        <w:jc w:val="both"/>
        <w:rPr>
          <w:b/>
          <w:sz w:val="24"/>
          <w:szCs w:val="24"/>
        </w:rPr>
      </w:pPr>
    </w:p>
    <w:p w:rsidR="00C80D0E" w:rsidRDefault="00C80D0E" w:rsidP="008924B9">
      <w:pPr>
        <w:jc w:val="both"/>
        <w:rPr>
          <w:b/>
          <w:sz w:val="24"/>
          <w:szCs w:val="24"/>
        </w:rPr>
      </w:pPr>
    </w:p>
    <w:p w:rsidR="00EB3666" w:rsidRPr="00EB3666" w:rsidRDefault="00EB3666" w:rsidP="008924B9">
      <w:pPr>
        <w:jc w:val="both"/>
        <w:rPr>
          <w:b/>
          <w:sz w:val="24"/>
          <w:szCs w:val="24"/>
        </w:rPr>
      </w:pPr>
      <w:r w:rsidRPr="00EB3666">
        <w:rPr>
          <w:b/>
          <w:sz w:val="24"/>
          <w:szCs w:val="24"/>
        </w:rPr>
        <w:t>In an area that is not your main focus of work (see guidance above), explain the relevant legislation, and the national, local and organisational policies and procedures for safeguarding.</w:t>
      </w:r>
    </w:p>
    <w:p w:rsidR="00EB3666" w:rsidRDefault="00EB3666" w:rsidP="008924B9">
      <w:pPr>
        <w:jc w:val="both"/>
        <w:rPr>
          <w:sz w:val="24"/>
          <w:szCs w:val="24"/>
        </w:rPr>
      </w:pPr>
    </w:p>
    <w:p w:rsidR="008924B9" w:rsidRPr="006108C9" w:rsidRDefault="008924B9" w:rsidP="008924B9">
      <w:pPr>
        <w:jc w:val="both"/>
        <w:rPr>
          <w:sz w:val="24"/>
          <w:szCs w:val="24"/>
        </w:rPr>
      </w:pPr>
    </w:p>
    <w:p w:rsidR="008924B9" w:rsidRDefault="00C41568" w:rsidP="008924B9">
      <w:pPr>
        <w:jc w:val="both"/>
        <w:rPr>
          <w:i/>
          <w:sz w:val="24"/>
          <w:szCs w:val="24"/>
        </w:rPr>
      </w:pPr>
      <w:r>
        <w:rPr>
          <w:i/>
          <w:sz w:val="24"/>
          <w:szCs w:val="24"/>
        </w:rPr>
        <w:t>5</w:t>
      </w:r>
      <w:r w:rsidR="008924B9" w:rsidRPr="006108C9">
        <w:rPr>
          <w:i/>
          <w:sz w:val="24"/>
          <w:szCs w:val="24"/>
        </w:rPr>
        <w:t>00 words</w:t>
      </w:r>
      <w:r w:rsidR="008924B9" w:rsidRPr="006108C9">
        <w:rPr>
          <w:sz w:val="24"/>
          <w:szCs w:val="24"/>
        </w:rPr>
        <w:t xml:space="preserve"> </w:t>
      </w:r>
      <w:r w:rsidR="008924B9" w:rsidRPr="006108C9">
        <w:rPr>
          <w:i/>
          <w:sz w:val="24"/>
          <w:szCs w:val="24"/>
        </w:rPr>
        <w:t>(+/- 10%: include your actual word count at the end of each section)</w:t>
      </w:r>
    </w:p>
    <w:p w:rsidR="008924B9" w:rsidRDefault="008924B9" w:rsidP="008924B9">
      <w:pPr>
        <w:jc w:val="both"/>
        <w:rPr>
          <w:sz w:val="24"/>
          <w:szCs w:val="24"/>
        </w:rPr>
      </w:pPr>
    </w:p>
    <w:p w:rsidR="00993B10" w:rsidRDefault="00993B10" w:rsidP="008924B9">
      <w:pPr>
        <w:spacing w:line="360" w:lineRule="auto"/>
        <w:jc w:val="both"/>
        <w:rPr>
          <w:sz w:val="24"/>
          <w:szCs w:val="24"/>
        </w:rPr>
      </w:pPr>
    </w:p>
    <w:p w:rsidR="00875947" w:rsidRDefault="00875947" w:rsidP="008924B9">
      <w:pPr>
        <w:spacing w:line="360" w:lineRule="auto"/>
        <w:jc w:val="both"/>
        <w:rPr>
          <w:sz w:val="24"/>
          <w:szCs w:val="24"/>
        </w:rPr>
      </w:pPr>
      <w:r w:rsidRPr="00875947">
        <w:rPr>
          <w:sz w:val="24"/>
          <w:szCs w:val="24"/>
        </w:rPr>
        <w:t>In Wales, the Welsh Language (Wales) Measure (2011) gives Welsh language an official status and makes provision for promoti</w:t>
      </w:r>
      <w:r w:rsidR="00762E78">
        <w:rPr>
          <w:sz w:val="24"/>
          <w:szCs w:val="24"/>
        </w:rPr>
        <w:t>ng and facilitating the use of W</w:t>
      </w:r>
      <w:r w:rsidRPr="00875947">
        <w:rPr>
          <w:sz w:val="24"/>
          <w:szCs w:val="24"/>
        </w:rPr>
        <w:t xml:space="preserve">elsh language. “More than just words” is a framework that promotes service delivery by offering an “Active Offer”. An “active offer” creates the right and safe environment </w:t>
      </w:r>
      <w:r w:rsidR="00762E78">
        <w:rPr>
          <w:sz w:val="24"/>
          <w:szCs w:val="24"/>
        </w:rPr>
        <w:t xml:space="preserve">for Welsh speaking children and adults at risk </w:t>
      </w:r>
      <w:r>
        <w:rPr>
          <w:sz w:val="24"/>
          <w:szCs w:val="24"/>
        </w:rPr>
        <w:t xml:space="preserve">so they </w:t>
      </w:r>
      <w:r w:rsidR="007257DD">
        <w:rPr>
          <w:sz w:val="24"/>
          <w:szCs w:val="24"/>
        </w:rPr>
        <w:t xml:space="preserve">could be understood, </w:t>
      </w:r>
      <w:r w:rsidRPr="00875947">
        <w:rPr>
          <w:sz w:val="24"/>
          <w:szCs w:val="24"/>
        </w:rPr>
        <w:t>treated with respect and dignity</w:t>
      </w:r>
      <w:r w:rsidR="0063099A">
        <w:rPr>
          <w:sz w:val="24"/>
          <w:szCs w:val="24"/>
        </w:rPr>
        <w:t xml:space="preserve"> </w:t>
      </w:r>
      <w:r w:rsidR="00FF4C22">
        <w:rPr>
          <w:sz w:val="24"/>
          <w:szCs w:val="24"/>
        </w:rPr>
        <w:t>(Welsh Government, 2015).</w:t>
      </w:r>
    </w:p>
    <w:p w:rsidR="00875947" w:rsidRDefault="00875947" w:rsidP="008924B9">
      <w:pPr>
        <w:spacing w:line="360" w:lineRule="auto"/>
        <w:jc w:val="both"/>
        <w:rPr>
          <w:sz w:val="24"/>
          <w:szCs w:val="24"/>
        </w:rPr>
      </w:pPr>
    </w:p>
    <w:p w:rsidR="00993B10" w:rsidRDefault="00993B10" w:rsidP="00993B10">
      <w:pPr>
        <w:spacing w:line="360" w:lineRule="auto"/>
        <w:jc w:val="both"/>
        <w:rPr>
          <w:sz w:val="24"/>
          <w:szCs w:val="24"/>
        </w:rPr>
      </w:pPr>
      <w:r>
        <w:rPr>
          <w:sz w:val="24"/>
          <w:szCs w:val="24"/>
        </w:rPr>
        <w:t>My role remains crucial to be able to identify and be proactive in the safeguarding</w:t>
      </w:r>
      <w:r w:rsidRPr="00993B10">
        <w:t xml:space="preserve"> </w:t>
      </w:r>
      <w:r w:rsidR="00C00EB3" w:rsidRPr="00993B10">
        <w:rPr>
          <w:sz w:val="24"/>
          <w:szCs w:val="24"/>
        </w:rPr>
        <w:t xml:space="preserve">of </w:t>
      </w:r>
      <w:r w:rsidR="00C00EB3">
        <w:rPr>
          <w:sz w:val="24"/>
          <w:szCs w:val="24"/>
        </w:rPr>
        <w:t>adults</w:t>
      </w:r>
      <w:r w:rsidR="00984583">
        <w:rPr>
          <w:b/>
          <w:i/>
          <w:sz w:val="24"/>
          <w:szCs w:val="24"/>
        </w:rPr>
        <w:t xml:space="preserve"> </w:t>
      </w:r>
      <w:r w:rsidR="00984583" w:rsidRPr="00C00EB3">
        <w:rPr>
          <w:sz w:val="24"/>
          <w:szCs w:val="24"/>
        </w:rPr>
        <w:t>at risk</w:t>
      </w:r>
      <w:r w:rsidR="00984583">
        <w:rPr>
          <w:b/>
          <w:i/>
          <w:sz w:val="24"/>
          <w:szCs w:val="24"/>
        </w:rPr>
        <w:t xml:space="preserve"> </w:t>
      </w:r>
      <w:r>
        <w:rPr>
          <w:sz w:val="24"/>
          <w:szCs w:val="24"/>
        </w:rPr>
        <w:t xml:space="preserve">as the children’s social worker. </w:t>
      </w:r>
      <w:r w:rsidRPr="00993B10">
        <w:rPr>
          <w:sz w:val="24"/>
          <w:szCs w:val="24"/>
        </w:rPr>
        <w:t>E</w:t>
      </w:r>
      <w:r>
        <w:rPr>
          <w:sz w:val="24"/>
          <w:szCs w:val="24"/>
        </w:rPr>
        <w:t>ven though my role is to safeguard</w:t>
      </w:r>
      <w:r w:rsidRPr="00993B10">
        <w:rPr>
          <w:sz w:val="24"/>
          <w:szCs w:val="24"/>
        </w:rPr>
        <w:t xml:space="preserve"> a child while being cared for by parents. </w:t>
      </w:r>
      <w:r>
        <w:rPr>
          <w:sz w:val="24"/>
          <w:szCs w:val="24"/>
        </w:rPr>
        <w:t xml:space="preserve">When assessing wider family and parents </w:t>
      </w:r>
      <w:r w:rsidRPr="00993B10">
        <w:rPr>
          <w:sz w:val="24"/>
          <w:szCs w:val="24"/>
        </w:rPr>
        <w:t xml:space="preserve">the </w:t>
      </w:r>
      <w:r w:rsidR="00984583" w:rsidRPr="00C00EB3">
        <w:rPr>
          <w:sz w:val="24"/>
          <w:szCs w:val="24"/>
        </w:rPr>
        <w:t>wellbeing</w:t>
      </w:r>
      <w:r w:rsidR="00C00EB3" w:rsidRPr="00C00EB3">
        <w:rPr>
          <w:b/>
          <w:sz w:val="24"/>
          <w:szCs w:val="24"/>
        </w:rPr>
        <w:t xml:space="preserve"> </w:t>
      </w:r>
      <w:r w:rsidRPr="00993B10">
        <w:rPr>
          <w:sz w:val="24"/>
          <w:szCs w:val="24"/>
        </w:rPr>
        <w:t xml:space="preserve">of an adult has </w:t>
      </w:r>
      <w:r w:rsidR="00C80D0E">
        <w:rPr>
          <w:sz w:val="24"/>
          <w:szCs w:val="24"/>
        </w:rPr>
        <w:t>influenced</w:t>
      </w:r>
      <w:r w:rsidRPr="00993B10">
        <w:rPr>
          <w:sz w:val="24"/>
          <w:szCs w:val="24"/>
        </w:rPr>
        <w:t xml:space="preserve"> parenting capacity. However, Wales Interim Policy and Procedures fo</w:t>
      </w:r>
      <w:r w:rsidR="00B63AF3">
        <w:rPr>
          <w:sz w:val="24"/>
          <w:szCs w:val="24"/>
        </w:rPr>
        <w:t>r the Protection of Vulnerable A</w:t>
      </w:r>
      <w:r w:rsidRPr="00993B10">
        <w:rPr>
          <w:sz w:val="24"/>
          <w:szCs w:val="24"/>
        </w:rPr>
        <w:t xml:space="preserve">dults from Abuse </w:t>
      </w:r>
      <w:r w:rsidR="00240868">
        <w:rPr>
          <w:sz w:val="24"/>
          <w:szCs w:val="24"/>
        </w:rPr>
        <w:t>(</w:t>
      </w:r>
      <w:r w:rsidRPr="00993B10">
        <w:rPr>
          <w:sz w:val="24"/>
          <w:szCs w:val="24"/>
        </w:rPr>
        <w:t>2010</w:t>
      </w:r>
      <w:r w:rsidR="00240868">
        <w:rPr>
          <w:sz w:val="24"/>
          <w:szCs w:val="24"/>
        </w:rPr>
        <w:t>)</w:t>
      </w:r>
      <w:r w:rsidRPr="00993B10">
        <w:rPr>
          <w:sz w:val="24"/>
          <w:szCs w:val="24"/>
        </w:rPr>
        <w:t xml:space="preserve"> </w:t>
      </w:r>
      <w:r w:rsidR="00C00EB3" w:rsidRPr="00C00EB3">
        <w:rPr>
          <w:sz w:val="24"/>
          <w:szCs w:val="24"/>
        </w:rPr>
        <w:t xml:space="preserve">speaks about </w:t>
      </w:r>
      <w:r w:rsidRPr="00C00EB3">
        <w:rPr>
          <w:sz w:val="24"/>
          <w:szCs w:val="24"/>
        </w:rPr>
        <w:t>the</w:t>
      </w:r>
      <w:r w:rsidRPr="00993B10">
        <w:rPr>
          <w:sz w:val="24"/>
          <w:szCs w:val="24"/>
        </w:rPr>
        <w:t xml:space="preserve"> rights of </w:t>
      </w:r>
      <w:r w:rsidR="00B63AF3">
        <w:rPr>
          <w:sz w:val="24"/>
          <w:szCs w:val="24"/>
        </w:rPr>
        <w:t>adults</w:t>
      </w:r>
      <w:r w:rsidR="00C00EB3">
        <w:rPr>
          <w:sz w:val="24"/>
          <w:szCs w:val="24"/>
        </w:rPr>
        <w:t xml:space="preserve"> being</w:t>
      </w:r>
      <w:r w:rsidRPr="00993B10">
        <w:rPr>
          <w:sz w:val="24"/>
          <w:szCs w:val="24"/>
        </w:rPr>
        <w:t xml:space="preserve"> involved throughout t</w:t>
      </w:r>
      <w:r w:rsidR="00B63AF3">
        <w:rPr>
          <w:sz w:val="24"/>
          <w:szCs w:val="24"/>
        </w:rPr>
        <w:t>he safeguarding processes and</w:t>
      </w:r>
      <w:r w:rsidRPr="00993B10">
        <w:rPr>
          <w:sz w:val="24"/>
          <w:szCs w:val="24"/>
        </w:rPr>
        <w:t xml:space="preserve"> make decisions about their welfare and safety </w:t>
      </w:r>
      <w:r w:rsidR="00C00EB3" w:rsidRPr="00C00EB3">
        <w:rPr>
          <w:sz w:val="24"/>
          <w:szCs w:val="24"/>
        </w:rPr>
        <w:t>unless</w:t>
      </w:r>
      <w:r w:rsidR="00984583" w:rsidRPr="00C00EB3">
        <w:rPr>
          <w:b/>
          <w:sz w:val="24"/>
          <w:szCs w:val="24"/>
        </w:rPr>
        <w:t xml:space="preserve"> </w:t>
      </w:r>
      <w:r w:rsidRPr="00993B10">
        <w:rPr>
          <w:sz w:val="24"/>
          <w:szCs w:val="24"/>
        </w:rPr>
        <w:t>they have been</w:t>
      </w:r>
      <w:r w:rsidR="00240868">
        <w:rPr>
          <w:sz w:val="24"/>
          <w:szCs w:val="24"/>
        </w:rPr>
        <w:t xml:space="preserve"> assessed to lack capacity (</w:t>
      </w:r>
      <w:r w:rsidR="00240868" w:rsidRPr="00240868">
        <w:rPr>
          <w:sz w:val="24"/>
          <w:szCs w:val="24"/>
        </w:rPr>
        <w:t>WIPPVA, 2010).</w:t>
      </w:r>
    </w:p>
    <w:p w:rsidR="00993B10" w:rsidRPr="00993B10" w:rsidRDefault="00993B10" w:rsidP="00993B10">
      <w:pPr>
        <w:spacing w:line="360" w:lineRule="auto"/>
        <w:jc w:val="both"/>
        <w:rPr>
          <w:sz w:val="24"/>
          <w:szCs w:val="24"/>
        </w:rPr>
      </w:pPr>
    </w:p>
    <w:p w:rsidR="00B63AF3" w:rsidRDefault="00B63AF3" w:rsidP="00B63AF3">
      <w:pPr>
        <w:spacing w:line="360" w:lineRule="auto"/>
        <w:jc w:val="both"/>
        <w:rPr>
          <w:sz w:val="24"/>
          <w:szCs w:val="24"/>
        </w:rPr>
      </w:pPr>
      <w:r>
        <w:rPr>
          <w:sz w:val="24"/>
          <w:szCs w:val="24"/>
        </w:rPr>
        <w:t>In Safe Hands (2000) e</w:t>
      </w:r>
      <w:r w:rsidRPr="00B63AF3">
        <w:rPr>
          <w:sz w:val="24"/>
          <w:szCs w:val="24"/>
        </w:rPr>
        <w:t>nsures that procedures and policies are in place in Wales, which clarify the values of good practice. The policy also facilitates service development intended to prevent, identify and respond to abuse of adults at risk. This also places a duty to the local authority to coordinate adult at risk protecti</w:t>
      </w:r>
      <w:r>
        <w:rPr>
          <w:sz w:val="24"/>
          <w:szCs w:val="24"/>
        </w:rPr>
        <w:t>on procedures in their locality (Social Care Wales, 2019).</w:t>
      </w:r>
    </w:p>
    <w:p w:rsidR="00B63AF3" w:rsidRDefault="00B63AF3" w:rsidP="00B63AF3">
      <w:pPr>
        <w:spacing w:line="360" w:lineRule="auto"/>
        <w:jc w:val="both"/>
        <w:rPr>
          <w:sz w:val="24"/>
          <w:szCs w:val="24"/>
        </w:rPr>
      </w:pPr>
    </w:p>
    <w:p w:rsidR="00C80D0E" w:rsidRDefault="00B63AF3" w:rsidP="00B63AF3">
      <w:pPr>
        <w:spacing w:line="360" w:lineRule="auto"/>
        <w:jc w:val="both"/>
        <w:rPr>
          <w:sz w:val="24"/>
          <w:szCs w:val="24"/>
        </w:rPr>
      </w:pPr>
      <w:r w:rsidRPr="00B63AF3">
        <w:rPr>
          <w:sz w:val="24"/>
          <w:szCs w:val="24"/>
        </w:rPr>
        <w:t xml:space="preserve">Adult safeguarding has its complexities and relies on adults’ self-determination. </w:t>
      </w:r>
    </w:p>
    <w:p w:rsidR="00C80D0E" w:rsidRDefault="00C80D0E" w:rsidP="00B63AF3">
      <w:pPr>
        <w:spacing w:line="360" w:lineRule="auto"/>
        <w:jc w:val="both"/>
        <w:rPr>
          <w:sz w:val="24"/>
          <w:szCs w:val="24"/>
        </w:rPr>
      </w:pPr>
      <w:r w:rsidRPr="00C80D0E">
        <w:rPr>
          <w:sz w:val="24"/>
          <w:szCs w:val="24"/>
        </w:rPr>
        <w:t xml:space="preserve">The overarching legislation in safeguarding adults in Wales is the Social Services and Well-being (Wales) Act 2014 part 7 section 126 (1) defines the adult at risk as someone experiencing abuse and neglect, in need of care and support whether the </w:t>
      </w:r>
      <w:r w:rsidRPr="00C80D0E">
        <w:rPr>
          <w:sz w:val="24"/>
          <w:szCs w:val="24"/>
        </w:rPr>
        <w:lastRenderedPageBreak/>
        <w:t>local authority is meeting those needs or not as a result is unable to protect themselves against neglect or abuse or are at risk (Welsh Government, 2014).</w:t>
      </w:r>
    </w:p>
    <w:p w:rsidR="00C80D0E" w:rsidRDefault="00C80D0E" w:rsidP="00B63AF3">
      <w:pPr>
        <w:spacing w:line="360" w:lineRule="auto"/>
        <w:jc w:val="both"/>
        <w:rPr>
          <w:sz w:val="24"/>
          <w:szCs w:val="24"/>
        </w:rPr>
      </w:pPr>
    </w:p>
    <w:p w:rsidR="004D36B2" w:rsidRDefault="00C80D0E" w:rsidP="008924B9">
      <w:pPr>
        <w:spacing w:line="360" w:lineRule="auto"/>
        <w:jc w:val="both"/>
        <w:rPr>
          <w:sz w:val="24"/>
          <w:szCs w:val="24"/>
        </w:rPr>
      </w:pPr>
      <w:r>
        <w:rPr>
          <w:sz w:val="24"/>
          <w:szCs w:val="24"/>
        </w:rPr>
        <w:t>A</w:t>
      </w:r>
      <w:r w:rsidR="001F4CF2">
        <w:rPr>
          <w:sz w:val="24"/>
          <w:szCs w:val="24"/>
        </w:rPr>
        <w:t>n “adult at risk” i</w:t>
      </w:r>
      <w:r w:rsidR="00B63AF3" w:rsidRPr="00B63AF3">
        <w:rPr>
          <w:sz w:val="24"/>
          <w:szCs w:val="24"/>
        </w:rPr>
        <w:t>s someone who is 1</w:t>
      </w:r>
      <w:r w:rsidR="001F4CF2">
        <w:rPr>
          <w:sz w:val="24"/>
          <w:szCs w:val="24"/>
        </w:rPr>
        <w:t xml:space="preserve">8 and over is experiencing or </w:t>
      </w:r>
      <w:r w:rsidR="00B63AF3" w:rsidRPr="00B63AF3">
        <w:rPr>
          <w:sz w:val="24"/>
          <w:szCs w:val="24"/>
        </w:rPr>
        <w:t>at risk of experiencing abuse or neglect. Section 128 of the SSWBA (2014), places a duty on relevant partners and the Local Authority to report ‘Adults at Risk’.</w:t>
      </w:r>
      <w:r>
        <w:rPr>
          <w:sz w:val="24"/>
          <w:szCs w:val="24"/>
        </w:rPr>
        <w:t xml:space="preserve"> </w:t>
      </w:r>
      <w:r w:rsidR="004D36B2">
        <w:rPr>
          <w:sz w:val="24"/>
          <w:szCs w:val="24"/>
        </w:rPr>
        <w:t xml:space="preserve">SSWBA 2014 defines </w:t>
      </w:r>
      <w:r w:rsidR="004D36B2" w:rsidRPr="004D36B2">
        <w:rPr>
          <w:sz w:val="24"/>
          <w:szCs w:val="24"/>
        </w:rPr>
        <w:t>“Abuse” as, psychological,</w:t>
      </w:r>
      <w:r w:rsidR="004D36B2">
        <w:rPr>
          <w:sz w:val="24"/>
          <w:szCs w:val="24"/>
        </w:rPr>
        <w:t xml:space="preserve"> physical, sexual, emotional, or financial abuse. Furthermore, </w:t>
      </w:r>
      <w:r w:rsidR="004D36B2" w:rsidRPr="004D36B2">
        <w:rPr>
          <w:sz w:val="24"/>
          <w:szCs w:val="24"/>
        </w:rPr>
        <w:t>“Neglect “</w:t>
      </w:r>
      <w:r w:rsidR="004D36B2">
        <w:rPr>
          <w:sz w:val="24"/>
          <w:szCs w:val="24"/>
        </w:rPr>
        <w:t xml:space="preserve">is defined </w:t>
      </w:r>
      <w:r w:rsidR="004D36B2" w:rsidRPr="004D36B2">
        <w:rPr>
          <w:sz w:val="24"/>
          <w:szCs w:val="24"/>
        </w:rPr>
        <w:t>as a failure to meet a person’s basic physical, emotional, social, o</w:t>
      </w:r>
      <w:r w:rsidR="003517EF">
        <w:rPr>
          <w:sz w:val="24"/>
          <w:szCs w:val="24"/>
        </w:rPr>
        <w:t xml:space="preserve">r psychological needs, </w:t>
      </w:r>
      <w:r w:rsidR="003517EF" w:rsidRPr="003517EF">
        <w:rPr>
          <w:sz w:val="24"/>
          <w:szCs w:val="24"/>
        </w:rPr>
        <w:t>where</w:t>
      </w:r>
      <w:r w:rsidR="00984583" w:rsidRPr="003517EF">
        <w:rPr>
          <w:sz w:val="24"/>
          <w:szCs w:val="24"/>
        </w:rPr>
        <w:t xml:space="preserve"> </w:t>
      </w:r>
      <w:r w:rsidR="003517EF" w:rsidRPr="003517EF">
        <w:rPr>
          <w:sz w:val="24"/>
          <w:szCs w:val="24"/>
        </w:rPr>
        <w:t>it</w:t>
      </w:r>
      <w:r w:rsidR="004D36B2">
        <w:rPr>
          <w:sz w:val="24"/>
          <w:szCs w:val="24"/>
        </w:rPr>
        <w:t xml:space="preserve"> possibl</w:t>
      </w:r>
      <w:r w:rsidR="003517EF">
        <w:rPr>
          <w:sz w:val="24"/>
          <w:szCs w:val="24"/>
        </w:rPr>
        <w:t>y</w:t>
      </w:r>
      <w:r w:rsidR="004D36B2">
        <w:rPr>
          <w:sz w:val="24"/>
          <w:szCs w:val="24"/>
        </w:rPr>
        <w:t xml:space="preserve"> </w:t>
      </w:r>
      <w:r w:rsidR="004D36B2" w:rsidRPr="003517EF">
        <w:rPr>
          <w:sz w:val="24"/>
          <w:szCs w:val="24"/>
        </w:rPr>
        <w:t>result</w:t>
      </w:r>
      <w:r w:rsidR="001F4CF2">
        <w:rPr>
          <w:sz w:val="24"/>
          <w:szCs w:val="24"/>
        </w:rPr>
        <w:t>s to</w:t>
      </w:r>
      <w:r w:rsidR="003517EF" w:rsidRPr="003517EF">
        <w:rPr>
          <w:sz w:val="24"/>
          <w:szCs w:val="24"/>
        </w:rPr>
        <w:t xml:space="preserve"> an</w:t>
      </w:r>
      <w:r w:rsidR="004D36B2" w:rsidRPr="004D36B2">
        <w:rPr>
          <w:sz w:val="24"/>
          <w:szCs w:val="24"/>
        </w:rPr>
        <w:t xml:space="preserve"> impairm</w:t>
      </w:r>
      <w:r w:rsidR="004D36B2">
        <w:rPr>
          <w:sz w:val="24"/>
          <w:szCs w:val="24"/>
        </w:rPr>
        <w:t>ent of the individual’s well-being.</w:t>
      </w:r>
    </w:p>
    <w:p w:rsidR="00993B10" w:rsidRDefault="00993B10" w:rsidP="008924B9">
      <w:pPr>
        <w:spacing w:line="360" w:lineRule="auto"/>
        <w:jc w:val="both"/>
        <w:rPr>
          <w:sz w:val="24"/>
          <w:szCs w:val="24"/>
        </w:rPr>
      </w:pPr>
    </w:p>
    <w:p w:rsidR="00681A1B" w:rsidRPr="00681A1B" w:rsidRDefault="00681A1B" w:rsidP="00681A1B">
      <w:pPr>
        <w:spacing w:line="360" w:lineRule="auto"/>
        <w:jc w:val="both"/>
        <w:rPr>
          <w:sz w:val="24"/>
          <w:szCs w:val="24"/>
        </w:rPr>
      </w:pPr>
      <w:r w:rsidRPr="00681A1B">
        <w:rPr>
          <w:sz w:val="24"/>
          <w:szCs w:val="24"/>
        </w:rPr>
        <w:t>‘Adults at Risk’ are reported through the Wales Interim Policy and Procedure for the Protection of Vulnerable Adults from Abuse (WIPPVA, 2010). Once adult saf</w:t>
      </w:r>
      <w:r w:rsidR="00B2371B">
        <w:rPr>
          <w:sz w:val="24"/>
          <w:szCs w:val="24"/>
        </w:rPr>
        <w:t>eguarding concerns are reported, t</w:t>
      </w:r>
      <w:r w:rsidRPr="00681A1B">
        <w:rPr>
          <w:sz w:val="24"/>
          <w:szCs w:val="24"/>
        </w:rPr>
        <w:t>he duty to make enquires is placed on the Local Aut</w:t>
      </w:r>
      <w:r w:rsidR="009C330D">
        <w:rPr>
          <w:sz w:val="24"/>
          <w:szCs w:val="24"/>
        </w:rPr>
        <w:t xml:space="preserve">hority immediately by </w:t>
      </w:r>
      <w:r w:rsidR="009C330D" w:rsidRPr="009C330D">
        <w:rPr>
          <w:sz w:val="24"/>
          <w:szCs w:val="24"/>
        </w:rPr>
        <w:t>filling</w:t>
      </w:r>
      <w:r w:rsidR="00984583" w:rsidRPr="009C330D">
        <w:rPr>
          <w:sz w:val="24"/>
          <w:szCs w:val="24"/>
        </w:rPr>
        <w:t xml:space="preserve"> a</w:t>
      </w:r>
      <w:r w:rsidR="009C330D" w:rsidRPr="009C330D">
        <w:rPr>
          <w:sz w:val="24"/>
          <w:szCs w:val="24"/>
        </w:rPr>
        <w:t xml:space="preserve">n adult at risk referral form </w:t>
      </w:r>
      <w:r w:rsidRPr="009C330D">
        <w:rPr>
          <w:sz w:val="24"/>
          <w:szCs w:val="24"/>
        </w:rPr>
        <w:t>also</w:t>
      </w:r>
      <w:r w:rsidRPr="00681A1B">
        <w:rPr>
          <w:sz w:val="24"/>
          <w:szCs w:val="24"/>
        </w:rPr>
        <w:t xml:space="preserve"> known as the </w:t>
      </w:r>
      <w:r w:rsidR="00984583">
        <w:rPr>
          <w:sz w:val="24"/>
          <w:szCs w:val="24"/>
        </w:rPr>
        <w:t>VA1.</w:t>
      </w:r>
      <w:r w:rsidRPr="00681A1B">
        <w:rPr>
          <w:sz w:val="24"/>
          <w:szCs w:val="24"/>
        </w:rPr>
        <w:t xml:space="preserve"> The enquiries will take up to 7 days. The final stages of the </w:t>
      </w:r>
      <w:r w:rsidR="00984583" w:rsidRPr="009C330D">
        <w:rPr>
          <w:sz w:val="24"/>
          <w:szCs w:val="24"/>
        </w:rPr>
        <w:t>10 stages of the</w:t>
      </w:r>
      <w:r w:rsidR="00984583">
        <w:rPr>
          <w:sz w:val="24"/>
          <w:szCs w:val="24"/>
        </w:rPr>
        <w:t xml:space="preserve"> </w:t>
      </w:r>
      <w:r w:rsidRPr="00681A1B">
        <w:rPr>
          <w:sz w:val="24"/>
          <w:szCs w:val="24"/>
        </w:rPr>
        <w:t>investigation will lead to the final strategy meeting and then case conference. The ninth and tenth stage</w:t>
      </w:r>
      <w:r w:rsidR="00984583">
        <w:rPr>
          <w:sz w:val="24"/>
          <w:szCs w:val="24"/>
        </w:rPr>
        <w:t>s</w:t>
      </w:r>
      <w:r w:rsidRPr="00681A1B">
        <w:rPr>
          <w:sz w:val="24"/>
          <w:szCs w:val="24"/>
        </w:rPr>
        <w:t xml:space="preserve"> </w:t>
      </w:r>
      <w:r w:rsidR="00984583" w:rsidRPr="009C330D">
        <w:rPr>
          <w:sz w:val="24"/>
          <w:szCs w:val="24"/>
        </w:rPr>
        <w:t xml:space="preserve">are </w:t>
      </w:r>
      <w:r w:rsidRPr="00681A1B">
        <w:rPr>
          <w:sz w:val="24"/>
          <w:szCs w:val="24"/>
        </w:rPr>
        <w:t>the Review and Closure.</w:t>
      </w:r>
    </w:p>
    <w:p w:rsidR="00681A1B" w:rsidRPr="00681A1B" w:rsidRDefault="00681A1B" w:rsidP="00681A1B">
      <w:pPr>
        <w:spacing w:line="360" w:lineRule="auto"/>
        <w:jc w:val="both"/>
        <w:rPr>
          <w:sz w:val="24"/>
          <w:szCs w:val="24"/>
        </w:rPr>
      </w:pPr>
    </w:p>
    <w:p w:rsidR="00993B10" w:rsidRDefault="00681A1B" w:rsidP="00681A1B">
      <w:pPr>
        <w:spacing w:line="360" w:lineRule="auto"/>
        <w:jc w:val="both"/>
        <w:rPr>
          <w:sz w:val="24"/>
          <w:szCs w:val="24"/>
        </w:rPr>
      </w:pPr>
      <w:r w:rsidRPr="00681A1B">
        <w:rPr>
          <w:sz w:val="24"/>
          <w:szCs w:val="24"/>
        </w:rPr>
        <w:t xml:space="preserve">In Wales, the new safeguarding procedures will be actively in force April 2020 (Social Care Wales, 2020). Adults may choose not to protect themselves unless they lack capacity. If professionals have reasonable suspicion that gives them enough evidence of concern, they have responsibilities to </w:t>
      </w:r>
      <w:r w:rsidRPr="009C330D">
        <w:rPr>
          <w:sz w:val="24"/>
          <w:szCs w:val="24"/>
        </w:rPr>
        <w:t>pass issues</w:t>
      </w:r>
      <w:r w:rsidRPr="00681A1B">
        <w:rPr>
          <w:sz w:val="24"/>
          <w:szCs w:val="24"/>
        </w:rPr>
        <w:t xml:space="preserve"> of consent and capacity when reporting. </w:t>
      </w: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681A1B" w:rsidRPr="00A74330" w:rsidRDefault="00735E0B" w:rsidP="00420B93">
      <w:pPr>
        <w:spacing w:line="360" w:lineRule="auto"/>
        <w:jc w:val="both"/>
        <w:rPr>
          <w:b/>
          <w:sz w:val="24"/>
          <w:szCs w:val="24"/>
        </w:rPr>
      </w:pPr>
      <w:proofErr w:type="gramStart"/>
      <w:r>
        <w:rPr>
          <w:b/>
          <w:sz w:val="24"/>
          <w:szCs w:val="24"/>
        </w:rPr>
        <w:t>538</w:t>
      </w:r>
      <w:proofErr w:type="gramEnd"/>
      <w:r w:rsidR="00C80D0E">
        <w:rPr>
          <w:b/>
          <w:sz w:val="24"/>
          <w:szCs w:val="24"/>
        </w:rPr>
        <w:t xml:space="preserve"> words</w:t>
      </w: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681A1B" w:rsidRDefault="00681A1B" w:rsidP="00420B93">
      <w:pPr>
        <w:spacing w:line="360" w:lineRule="auto"/>
        <w:jc w:val="both"/>
        <w:rPr>
          <w:sz w:val="24"/>
          <w:szCs w:val="24"/>
        </w:rPr>
      </w:pPr>
    </w:p>
    <w:p w:rsidR="00A74330" w:rsidRPr="00A74330" w:rsidRDefault="00C41E5A" w:rsidP="00A74330">
      <w:pPr>
        <w:rPr>
          <w:b/>
          <w:sz w:val="24"/>
          <w:szCs w:val="24"/>
        </w:rPr>
      </w:pPr>
      <w:r>
        <w:rPr>
          <w:b/>
          <w:sz w:val="24"/>
          <w:szCs w:val="24"/>
        </w:rPr>
        <w:lastRenderedPageBreak/>
        <w:t>Part 2 of Task 4</w:t>
      </w:r>
    </w:p>
    <w:p w:rsidR="00A74330" w:rsidRPr="00A74330" w:rsidRDefault="00A74330" w:rsidP="00A74330">
      <w:pPr>
        <w:rPr>
          <w:b/>
          <w:sz w:val="24"/>
          <w:szCs w:val="24"/>
        </w:rPr>
      </w:pPr>
    </w:p>
    <w:p w:rsidR="00A74330" w:rsidRPr="00A74330" w:rsidRDefault="00A74330" w:rsidP="00A74330">
      <w:pPr>
        <w:rPr>
          <w:b/>
          <w:sz w:val="24"/>
          <w:szCs w:val="24"/>
        </w:rPr>
      </w:pPr>
    </w:p>
    <w:p w:rsidR="00A74330" w:rsidRPr="00A74330" w:rsidRDefault="00A74330" w:rsidP="00A74330">
      <w:pPr>
        <w:rPr>
          <w:b/>
          <w:sz w:val="24"/>
          <w:szCs w:val="24"/>
        </w:rPr>
      </w:pPr>
      <w:r w:rsidRPr="00A74330">
        <w:rPr>
          <w:b/>
          <w:sz w:val="24"/>
          <w:szCs w:val="24"/>
        </w:rPr>
        <w:t>Reflect on the difference between safeguarding in adult and children’s work</w:t>
      </w:r>
    </w:p>
    <w:p w:rsidR="00C41E5A" w:rsidRPr="00C41E5A" w:rsidRDefault="00C41E5A" w:rsidP="00C41E5A">
      <w:pPr>
        <w:rPr>
          <w:b/>
          <w:sz w:val="24"/>
          <w:szCs w:val="24"/>
        </w:rPr>
      </w:pPr>
    </w:p>
    <w:p w:rsidR="00A74330" w:rsidRPr="00C41E5A" w:rsidRDefault="00C41E5A" w:rsidP="00C41E5A">
      <w:pPr>
        <w:rPr>
          <w:i/>
          <w:sz w:val="24"/>
          <w:szCs w:val="24"/>
        </w:rPr>
      </w:pPr>
      <w:proofErr w:type="gramStart"/>
      <w:r w:rsidRPr="00C41E5A">
        <w:rPr>
          <w:i/>
          <w:sz w:val="24"/>
          <w:szCs w:val="24"/>
        </w:rPr>
        <w:t>400</w:t>
      </w:r>
      <w:proofErr w:type="gramEnd"/>
      <w:r w:rsidRPr="00C41E5A">
        <w:rPr>
          <w:i/>
          <w:sz w:val="24"/>
          <w:szCs w:val="24"/>
        </w:rPr>
        <w:t xml:space="preserve"> words (+/- 10%: include your actual word count at the end of each section)</w:t>
      </w:r>
    </w:p>
    <w:p w:rsidR="00A74330" w:rsidRPr="00A74330" w:rsidRDefault="00A74330" w:rsidP="00A74330">
      <w:pPr>
        <w:spacing w:line="360" w:lineRule="auto"/>
        <w:rPr>
          <w:sz w:val="24"/>
          <w:szCs w:val="24"/>
        </w:rPr>
      </w:pPr>
    </w:p>
    <w:p w:rsidR="00A74330" w:rsidRPr="00A74330" w:rsidRDefault="00A74330" w:rsidP="00A74330">
      <w:pPr>
        <w:spacing w:line="360" w:lineRule="auto"/>
        <w:rPr>
          <w:sz w:val="24"/>
          <w:szCs w:val="24"/>
        </w:rPr>
      </w:pPr>
      <w:r>
        <w:rPr>
          <w:sz w:val="24"/>
          <w:szCs w:val="24"/>
        </w:rPr>
        <w:t xml:space="preserve">It is everyone’s role to report any suspected abuse and there </w:t>
      </w:r>
      <w:r w:rsidRPr="00A74330">
        <w:rPr>
          <w:sz w:val="24"/>
          <w:szCs w:val="24"/>
        </w:rPr>
        <w:t>are similarities in both safeguarding children an</w:t>
      </w:r>
      <w:r w:rsidR="00493F52">
        <w:rPr>
          <w:sz w:val="24"/>
          <w:szCs w:val="24"/>
        </w:rPr>
        <w:t>d adults. In Wales, SSWBWA (</w:t>
      </w:r>
      <w:r w:rsidR="00984583" w:rsidRPr="00493F52">
        <w:rPr>
          <w:sz w:val="24"/>
          <w:szCs w:val="24"/>
        </w:rPr>
        <w:t>2014</w:t>
      </w:r>
      <w:r w:rsidRPr="00493F52">
        <w:rPr>
          <w:sz w:val="24"/>
          <w:szCs w:val="24"/>
        </w:rPr>
        <w:t>)</w:t>
      </w:r>
      <w:r w:rsidRPr="00A74330">
        <w:rPr>
          <w:sz w:val="24"/>
          <w:szCs w:val="24"/>
        </w:rPr>
        <w:t xml:space="preserve"> has enabled the safeguarding children and adult boards with presentation from health, probation, </w:t>
      </w:r>
      <w:proofErr w:type="gramStart"/>
      <w:r w:rsidRPr="00A74330">
        <w:rPr>
          <w:sz w:val="24"/>
          <w:szCs w:val="24"/>
        </w:rPr>
        <w:t>police</w:t>
      </w:r>
      <w:proofErr w:type="gramEnd"/>
      <w:r w:rsidRPr="00A74330">
        <w:rPr>
          <w:sz w:val="24"/>
          <w:szCs w:val="24"/>
        </w:rPr>
        <w:t xml:space="preserve"> to ensure good practice (Farr and Davies and </w:t>
      </w:r>
      <w:proofErr w:type="spellStart"/>
      <w:r w:rsidRPr="00A74330">
        <w:rPr>
          <w:sz w:val="24"/>
          <w:szCs w:val="24"/>
        </w:rPr>
        <w:t>Blackstock</w:t>
      </w:r>
      <w:proofErr w:type="spellEnd"/>
      <w:r w:rsidRPr="00A74330">
        <w:rPr>
          <w:sz w:val="24"/>
          <w:szCs w:val="24"/>
        </w:rPr>
        <w:t xml:space="preserve">, 2016). </w:t>
      </w:r>
      <w:r w:rsidR="008B72EA">
        <w:rPr>
          <w:sz w:val="24"/>
          <w:szCs w:val="24"/>
        </w:rPr>
        <w:t>To make the services better, t</w:t>
      </w:r>
      <w:r w:rsidRPr="00A74330">
        <w:rPr>
          <w:sz w:val="24"/>
          <w:szCs w:val="24"/>
        </w:rPr>
        <w:t xml:space="preserve">he safeguarding boards monitor professional competence and report to Welsh Ministers to influence policy and legislation (Welsh Government, 2017).  </w:t>
      </w:r>
    </w:p>
    <w:p w:rsidR="00A74330" w:rsidRPr="00A74330" w:rsidRDefault="00A74330" w:rsidP="00A74330">
      <w:pPr>
        <w:spacing w:line="360" w:lineRule="auto"/>
        <w:rPr>
          <w:sz w:val="24"/>
          <w:szCs w:val="24"/>
        </w:rPr>
      </w:pPr>
    </w:p>
    <w:p w:rsidR="00993B10" w:rsidRDefault="00A74330" w:rsidP="00A74330">
      <w:pPr>
        <w:spacing w:line="360" w:lineRule="auto"/>
        <w:rPr>
          <w:sz w:val="24"/>
          <w:szCs w:val="24"/>
        </w:rPr>
      </w:pPr>
      <w:r w:rsidRPr="00A74330">
        <w:rPr>
          <w:sz w:val="24"/>
          <w:szCs w:val="24"/>
        </w:rPr>
        <w:t>Despite the fact that the proposal of the SSWB (Wales) Act 2014 aimed to bring adult safeguarding procedures consistent with children’s social services, there are still differences. Children’s services have a strict guidance of child protection procedures with timescales in assessments and Child Protection investigations underpinned by the Children Act 1989 and 2004 and SSWBWA 2014.  All professionals should adhere to these procedures with close monitoring and scrutiny. Such guidance is not clearly stated in adult safeguarding services.</w:t>
      </w:r>
    </w:p>
    <w:p w:rsidR="00562ABC" w:rsidRPr="00562ABC" w:rsidRDefault="00562ABC" w:rsidP="00562ABC">
      <w:pPr>
        <w:spacing w:line="360" w:lineRule="auto"/>
        <w:rPr>
          <w:sz w:val="24"/>
          <w:szCs w:val="24"/>
        </w:rPr>
      </w:pPr>
    </w:p>
    <w:p w:rsidR="00562ABC" w:rsidRDefault="00562ABC" w:rsidP="00562ABC">
      <w:pPr>
        <w:spacing w:line="360" w:lineRule="auto"/>
        <w:rPr>
          <w:sz w:val="24"/>
          <w:szCs w:val="24"/>
        </w:rPr>
      </w:pPr>
      <w:r w:rsidRPr="00562ABC">
        <w:rPr>
          <w:sz w:val="24"/>
          <w:szCs w:val="24"/>
        </w:rPr>
        <w:t>The Children Act 1989 and SSWBWA 2014 highlight the importance of gathering the views, wishes and feelings of children. When a child refuses to engage with services while undertaking assessments and the Local Authority feels that threshold is met a</w:t>
      </w:r>
      <w:r w:rsidR="002B6A8D">
        <w:rPr>
          <w:sz w:val="24"/>
          <w:szCs w:val="24"/>
        </w:rPr>
        <w:t>nd a</w:t>
      </w:r>
      <w:r w:rsidRPr="00562ABC">
        <w:rPr>
          <w:sz w:val="24"/>
          <w:szCs w:val="24"/>
        </w:rPr>
        <w:t xml:space="preserve"> child is at significant risk of harm, the social worker has the power to override those rights. Children cannot be given the freedom to make risky and unsafe choices and child protection processes need to be followed. However, as teenagers get older, from the age of 16 and over, professionals </w:t>
      </w:r>
      <w:r w:rsidRPr="00493F52">
        <w:rPr>
          <w:sz w:val="24"/>
          <w:szCs w:val="24"/>
        </w:rPr>
        <w:t>take consideration to</w:t>
      </w:r>
      <w:r w:rsidRPr="00562ABC">
        <w:rPr>
          <w:sz w:val="24"/>
          <w:szCs w:val="24"/>
        </w:rPr>
        <w:t xml:space="preserve"> </w:t>
      </w:r>
      <w:proofErr w:type="spellStart"/>
      <w:r w:rsidRPr="00562ABC">
        <w:rPr>
          <w:sz w:val="24"/>
          <w:szCs w:val="24"/>
        </w:rPr>
        <w:t>Gillick</w:t>
      </w:r>
      <w:proofErr w:type="spellEnd"/>
      <w:r w:rsidRPr="00562ABC">
        <w:rPr>
          <w:sz w:val="24"/>
          <w:szCs w:val="24"/>
        </w:rPr>
        <w:t xml:space="preserve"> competence and Frazer Guidelines in order for adolescent</w:t>
      </w:r>
      <w:r w:rsidR="00984583">
        <w:rPr>
          <w:sz w:val="24"/>
          <w:szCs w:val="24"/>
        </w:rPr>
        <w:t>s</w:t>
      </w:r>
      <w:r w:rsidRPr="00562ABC">
        <w:rPr>
          <w:sz w:val="24"/>
          <w:szCs w:val="24"/>
        </w:rPr>
        <w:t xml:space="preserve"> to take appropriate risks</w:t>
      </w:r>
      <w:r w:rsidR="00F33831">
        <w:rPr>
          <w:sz w:val="24"/>
          <w:szCs w:val="24"/>
        </w:rPr>
        <w:t xml:space="preserve"> (NSPCC, 2020)</w:t>
      </w:r>
      <w:r w:rsidRPr="00562ABC">
        <w:rPr>
          <w:sz w:val="24"/>
          <w:szCs w:val="24"/>
        </w:rPr>
        <w:t>.</w:t>
      </w:r>
    </w:p>
    <w:p w:rsidR="00353114" w:rsidRDefault="00353114" w:rsidP="00562ABC">
      <w:pPr>
        <w:spacing w:line="360" w:lineRule="auto"/>
        <w:rPr>
          <w:sz w:val="24"/>
          <w:szCs w:val="24"/>
        </w:rPr>
      </w:pPr>
    </w:p>
    <w:p w:rsidR="00BE0C18" w:rsidRDefault="00353114" w:rsidP="00562ABC">
      <w:pPr>
        <w:spacing w:line="360" w:lineRule="auto"/>
        <w:rPr>
          <w:sz w:val="24"/>
          <w:szCs w:val="24"/>
        </w:rPr>
      </w:pPr>
      <w:r>
        <w:rPr>
          <w:sz w:val="24"/>
          <w:szCs w:val="24"/>
        </w:rPr>
        <w:t xml:space="preserve">Safeguarding adults is </w:t>
      </w:r>
      <w:r w:rsidR="00F33831">
        <w:rPr>
          <w:sz w:val="24"/>
          <w:szCs w:val="24"/>
        </w:rPr>
        <w:t>complex;</w:t>
      </w:r>
      <w:r>
        <w:rPr>
          <w:sz w:val="24"/>
          <w:szCs w:val="24"/>
        </w:rPr>
        <w:t xml:space="preserve"> I reflected on how </w:t>
      </w:r>
      <w:r w:rsidR="000C07D5">
        <w:rPr>
          <w:sz w:val="24"/>
          <w:szCs w:val="24"/>
        </w:rPr>
        <w:t>p</w:t>
      </w:r>
      <w:r w:rsidR="000A74DD">
        <w:rPr>
          <w:sz w:val="24"/>
          <w:szCs w:val="24"/>
        </w:rPr>
        <w:t xml:space="preserve">ractitioners explore risks with the involved adult where as in children, risks </w:t>
      </w:r>
      <w:proofErr w:type="gramStart"/>
      <w:r w:rsidR="000A74DD">
        <w:rPr>
          <w:sz w:val="24"/>
          <w:szCs w:val="24"/>
        </w:rPr>
        <w:t>are explored</w:t>
      </w:r>
      <w:proofErr w:type="gramEnd"/>
      <w:r w:rsidR="000A74DD">
        <w:rPr>
          <w:sz w:val="24"/>
          <w:szCs w:val="24"/>
        </w:rPr>
        <w:t xml:space="preserve"> w</w:t>
      </w:r>
      <w:r w:rsidR="008312E5">
        <w:rPr>
          <w:sz w:val="24"/>
          <w:szCs w:val="24"/>
        </w:rPr>
        <w:t xml:space="preserve">ith the caregivers depending </w:t>
      </w:r>
      <w:r w:rsidR="00984583" w:rsidRPr="008312E5">
        <w:rPr>
          <w:sz w:val="24"/>
          <w:szCs w:val="24"/>
        </w:rPr>
        <w:t xml:space="preserve">on </w:t>
      </w:r>
      <w:r w:rsidR="000A74DD">
        <w:rPr>
          <w:sz w:val="24"/>
          <w:szCs w:val="24"/>
        </w:rPr>
        <w:t xml:space="preserve">the child’s stage of development. </w:t>
      </w:r>
      <w:r w:rsidRPr="00353114">
        <w:rPr>
          <w:sz w:val="24"/>
          <w:szCs w:val="24"/>
        </w:rPr>
        <w:t xml:space="preserve">Adults </w:t>
      </w:r>
      <w:proofErr w:type="gramStart"/>
      <w:r w:rsidR="000A74DD">
        <w:rPr>
          <w:sz w:val="24"/>
          <w:szCs w:val="24"/>
        </w:rPr>
        <w:t>are assumed</w:t>
      </w:r>
      <w:proofErr w:type="gramEnd"/>
      <w:r w:rsidR="000A74DD">
        <w:rPr>
          <w:sz w:val="24"/>
          <w:szCs w:val="24"/>
        </w:rPr>
        <w:t xml:space="preserve"> to have capacity </w:t>
      </w:r>
      <w:r w:rsidR="00984583" w:rsidRPr="008312E5">
        <w:rPr>
          <w:sz w:val="24"/>
          <w:szCs w:val="24"/>
        </w:rPr>
        <w:lastRenderedPageBreak/>
        <w:t xml:space="preserve">and </w:t>
      </w:r>
      <w:r w:rsidR="000A74DD">
        <w:rPr>
          <w:sz w:val="24"/>
          <w:szCs w:val="24"/>
        </w:rPr>
        <w:t xml:space="preserve">unless proven otherwise in this process </w:t>
      </w:r>
      <w:r w:rsidR="00984583" w:rsidRPr="008312E5">
        <w:rPr>
          <w:sz w:val="24"/>
          <w:szCs w:val="24"/>
        </w:rPr>
        <w:t xml:space="preserve">they </w:t>
      </w:r>
      <w:r w:rsidRPr="00353114">
        <w:rPr>
          <w:sz w:val="24"/>
          <w:szCs w:val="24"/>
        </w:rPr>
        <w:t>may c</w:t>
      </w:r>
      <w:r w:rsidR="000A74DD">
        <w:rPr>
          <w:sz w:val="24"/>
          <w:szCs w:val="24"/>
        </w:rPr>
        <w:t>hoose not to protect themselves</w:t>
      </w:r>
      <w:r w:rsidR="000A74DD" w:rsidRPr="008312E5">
        <w:rPr>
          <w:sz w:val="24"/>
          <w:szCs w:val="24"/>
        </w:rPr>
        <w:t xml:space="preserve">. </w:t>
      </w:r>
      <w:r w:rsidR="00984583" w:rsidRPr="008312E5">
        <w:rPr>
          <w:sz w:val="24"/>
          <w:szCs w:val="24"/>
        </w:rPr>
        <w:t xml:space="preserve"> Unless </w:t>
      </w:r>
      <w:r w:rsidR="008312E5" w:rsidRPr="008312E5">
        <w:rPr>
          <w:sz w:val="24"/>
          <w:szCs w:val="24"/>
        </w:rPr>
        <w:t>i</w:t>
      </w:r>
      <w:r w:rsidR="00984583" w:rsidRPr="008312E5">
        <w:rPr>
          <w:sz w:val="24"/>
          <w:szCs w:val="24"/>
        </w:rPr>
        <w:t>f</w:t>
      </w:r>
      <w:r w:rsidR="000A74DD">
        <w:rPr>
          <w:sz w:val="24"/>
          <w:szCs w:val="24"/>
        </w:rPr>
        <w:t xml:space="preserve"> someone </w:t>
      </w:r>
      <w:r w:rsidR="000A74DD" w:rsidRPr="008312E5">
        <w:rPr>
          <w:sz w:val="24"/>
          <w:szCs w:val="24"/>
        </w:rPr>
        <w:t>is affected</w:t>
      </w:r>
      <w:r w:rsidR="00984583" w:rsidRPr="008312E5">
        <w:rPr>
          <w:sz w:val="24"/>
          <w:szCs w:val="24"/>
        </w:rPr>
        <w:t xml:space="preserve"> b</w:t>
      </w:r>
      <w:r w:rsidR="000A74DD" w:rsidRPr="008312E5">
        <w:rPr>
          <w:sz w:val="24"/>
          <w:szCs w:val="24"/>
        </w:rPr>
        <w:t xml:space="preserve">y </w:t>
      </w:r>
      <w:r w:rsidR="00984583" w:rsidRPr="008312E5">
        <w:rPr>
          <w:sz w:val="24"/>
          <w:szCs w:val="24"/>
        </w:rPr>
        <w:t>experiences</w:t>
      </w:r>
      <w:r w:rsidR="00984583">
        <w:rPr>
          <w:sz w:val="24"/>
          <w:szCs w:val="24"/>
        </w:rPr>
        <w:t xml:space="preserve"> </w:t>
      </w:r>
      <w:r w:rsidR="008312E5">
        <w:rPr>
          <w:sz w:val="24"/>
          <w:szCs w:val="24"/>
        </w:rPr>
        <w:t xml:space="preserve">of </w:t>
      </w:r>
      <w:r w:rsidR="000A74DD">
        <w:rPr>
          <w:sz w:val="24"/>
          <w:szCs w:val="24"/>
        </w:rPr>
        <w:t>having a condition that affects their functioning, the principles of Mental</w:t>
      </w:r>
      <w:r w:rsidRPr="00353114">
        <w:rPr>
          <w:sz w:val="24"/>
          <w:szCs w:val="24"/>
        </w:rPr>
        <w:t xml:space="preserve"> Capacity Act 2005 come</w:t>
      </w:r>
      <w:r w:rsidR="00984583">
        <w:rPr>
          <w:sz w:val="24"/>
          <w:szCs w:val="24"/>
        </w:rPr>
        <w:t xml:space="preserve"> into</w:t>
      </w:r>
      <w:r w:rsidRPr="00353114">
        <w:rPr>
          <w:sz w:val="24"/>
          <w:szCs w:val="24"/>
        </w:rPr>
        <w:t xml:space="preserve"> play, prote</w:t>
      </w:r>
      <w:r w:rsidR="008312E5">
        <w:rPr>
          <w:sz w:val="24"/>
          <w:szCs w:val="24"/>
        </w:rPr>
        <w:t>cting the rights of individuals</w:t>
      </w:r>
      <w:r w:rsidRPr="00353114">
        <w:rPr>
          <w:sz w:val="24"/>
          <w:szCs w:val="24"/>
        </w:rPr>
        <w:t xml:space="preserve"> </w:t>
      </w:r>
      <w:r w:rsidR="00984583" w:rsidRPr="008312E5">
        <w:rPr>
          <w:sz w:val="24"/>
          <w:szCs w:val="24"/>
        </w:rPr>
        <w:t xml:space="preserve">from making </w:t>
      </w:r>
      <w:r w:rsidRPr="008312E5">
        <w:rPr>
          <w:sz w:val="24"/>
          <w:szCs w:val="24"/>
        </w:rPr>
        <w:t>unwise</w:t>
      </w:r>
      <w:r w:rsidRPr="00353114">
        <w:rPr>
          <w:sz w:val="24"/>
          <w:szCs w:val="24"/>
        </w:rPr>
        <w:t xml:space="preserve"> decisions. Best interest decisions are made on behalf of adults who lack capacity.</w:t>
      </w:r>
      <w:r w:rsidR="00580176">
        <w:rPr>
          <w:sz w:val="24"/>
          <w:szCs w:val="24"/>
        </w:rPr>
        <w:t xml:space="preserve"> </w:t>
      </w:r>
    </w:p>
    <w:p w:rsidR="00BE0C18" w:rsidRDefault="00BE0C18" w:rsidP="00562ABC">
      <w:pPr>
        <w:spacing w:line="360" w:lineRule="auto"/>
        <w:rPr>
          <w:sz w:val="24"/>
          <w:szCs w:val="24"/>
        </w:rPr>
      </w:pPr>
    </w:p>
    <w:p w:rsidR="00353114" w:rsidRDefault="00580176" w:rsidP="00562ABC">
      <w:pPr>
        <w:spacing w:line="360" w:lineRule="auto"/>
        <w:rPr>
          <w:sz w:val="24"/>
          <w:szCs w:val="24"/>
        </w:rPr>
      </w:pPr>
      <w:r>
        <w:rPr>
          <w:sz w:val="24"/>
          <w:szCs w:val="24"/>
        </w:rPr>
        <w:t xml:space="preserve">Safeguarding processes can be frightening or intimidating for both children and adults. </w:t>
      </w:r>
      <w:r w:rsidR="00BE0C18">
        <w:rPr>
          <w:sz w:val="24"/>
          <w:szCs w:val="24"/>
        </w:rPr>
        <w:t>As outlined by the CA (1989/ 200</w:t>
      </w:r>
      <w:r w:rsidR="00984583">
        <w:rPr>
          <w:sz w:val="24"/>
          <w:szCs w:val="24"/>
        </w:rPr>
        <w:t>4</w:t>
      </w:r>
      <w:r w:rsidR="00BE0C18">
        <w:rPr>
          <w:sz w:val="24"/>
          <w:szCs w:val="24"/>
        </w:rPr>
        <w:t xml:space="preserve">) and SSWBA (2014), it is important to ascertain the wishes and feelings of people we work with and </w:t>
      </w:r>
      <w:r w:rsidR="0060447C">
        <w:rPr>
          <w:sz w:val="24"/>
          <w:szCs w:val="24"/>
        </w:rPr>
        <w:t xml:space="preserve">this </w:t>
      </w:r>
      <w:r w:rsidR="00BE0C18">
        <w:rPr>
          <w:sz w:val="24"/>
          <w:szCs w:val="24"/>
        </w:rPr>
        <w:t xml:space="preserve">remains a duty to protect the families regardless of those wishes and feelings. </w:t>
      </w:r>
      <w:r w:rsidR="0060447C">
        <w:rPr>
          <w:sz w:val="24"/>
          <w:szCs w:val="24"/>
        </w:rPr>
        <w:t>Safeguarding processes</w:t>
      </w:r>
      <w:r w:rsidR="00F33831">
        <w:rPr>
          <w:sz w:val="24"/>
          <w:szCs w:val="24"/>
        </w:rPr>
        <w:t xml:space="preserve"> may cause barriers </w:t>
      </w:r>
      <w:r w:rsidR="00984583" w:rsidRPr="00F33831">
        <w:rPr>
          <w:sz w:val="24"/>
          <w:szCs w:val="24"/>
        </w:rPr>
        <w:t xml:space="preserve">to </w:t>
      </w:r>
      <w:r w:rsidR="0060447C">
        <w:rPr>
          <w:sz w:val="24"/>
          <w:szCs w:val="24"/>
        </w:rPr>
        <w:t>effectively supporting</w:t>
      </w:r>
      <w:r>
        <w:rPr>
          <w:sz w:val="24"/>
          <w:szCs w:val="24"/>
        </w:rPr>
        <w:t xml:space="preserve"> vulnerable </w:t>
      </w:r>
      <w:r w:rsidR="00BE0C18">
        <w:rPr>
          <w:sz w:val="24"/>
          <w:szCs w:val="24"/>
        </w:rPr>
        <w:t>individuals;</w:t>
      </w:r>
      <w:r w:rsidR="00EE64EF">
        <w:rPr>
          <w:sz w:val="24"/>
          <w:szCs w:val="24"/>
        </w:rPr>
        <w:t xml:space="preserve"> it is the role of a</w:t>
      </w:r>
      <w:r>
        <w:rPr>
          <w:sz w:val="24"/>
          <w:szCs w:val="24"/>
        </w:rPr>
        <w:t xml:space="preserve"> practitioner to ensure that advocacy services are in place.</w:t>
      </w:r>
      <w:r w:rsidR="005871E8">
        <w:rPr>
          <w:sz w:val="24"/>
          <w:szCs w:val="24"/>
        </w:rPr>
        <w:t xml:space="preserve"> </w:t>
      </w:r>
    </w:p>
    <w:p w:rsidR="00562ABC" w:rsidRPr="00353114" w:rsidRDefault="00562ABC" w:rsidP="00562ABC">
      <w:pPr>
        <w:spacing w:line="360" w:lineRule="auto"/>
        <w:rPr>
          <w:sz w:val="24"/>
          <w:szCs w:val="24"/>
        </w:rPr>
      </w:pPr>
    </w:p>
    <w:p w:rsidR="00993B10" w:rsidRDefault="00993B10">
      <w:pPr>
        <w:rPr>
          <w:b/>
          <w:sz w:val="24"/>
          <w:szCs w:val="24"/>
        </w:rPr>
      </w:pPr>
    </w:p>
    <w:p w:rsidR="00993B10" w:rsidRDefault="000C5FE6">
      <w:pPr>
        <w:rPr>
          <w:b/>
          <w:sz w:val="24"/>
          <w:szCs w:val="24"/>
        </w:rPr>
      </w:pPr>
      <w:proofErr w:type="gramStart"/>
      <w:r>
        <w:rPr>
          <w:b/>
          <w:sz w:val="24"/>
          <w:szCs w:val="24"/>
        </w:rPr>
        <w:t>432</w:t>
      </w:r>
      <w:proofErr w:type="gramEnd"/>
      <w:r w:rsidR="009526FF">
        <w:rPr>
          <w:b/>
          <w:sz w:val="24"/>
          <w:szCs w:val="24"/>
        </w:rPr>
        <w:t xml:space="preserve"> words</w:t>
      </w:r>
    </w:p>
    <w:p w:rsidR="00993B10" w:rsidRDefault="00993B10">
      <w:pPr>
        <w:rPr>
          <w:b/>
          <w:sz w:val="24"/>
          <w:szCs w:val="24"/>
        </w:rPr>
      </w:pPr>
    </w:p>
    <w:p w:rsidR="00C41E5A" w:rsidRDefault="00C41E5A">
      <w:pPr>
        <w:rPr>
          <w:b/>
          <w:sz w:val="24"/>
          <w:szCs w:val="24"/>
        </w:rPr>
      </w:pPr>
      <w:bookmarkStart w:id="0" w:name="_GoBack"/>
      <w:bookmarkEnd w:id="0"/>
    </w:p>
    <w:p w:rsidR="00C41E5A" w:rsidRDefault="00C41E5A">
      <w:pPr>
        <w:rPr>
          <w:b/>
          <w:sz w:val="24"/>
          <w:szCs w:val="24"/>
        </w:rPr>
      </w:pPr>
    </w:p>
    <w:p w:rsidR="00C41E5A" w:rsidRDefault="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Default="00C41E5A" w:rsidP="00C41E5A">
      <w:pPr>
        <w:rPr>
          <w:b/>
          <w:sz w:val="24"/>
          <w:szCs w:val="24"/>
        </w:rPr>
      </w:pPr>
    </w:p>
    <w:p w:rsidR="00C41E5A" w:rsidRPr="00E12F33" w:rsidRDefault="00C41E5A" w:rsidP="00E12F33">
      <w:pPr>
        <w:spacing w:line="360" w:lineRule="auto"/>
        <w:rPr>
          <w:b/>
          <w:sz w:val="24"/>
          <w:szCs w:val="24"/>
        </w:rPr>
      </w:pPr>
      <w:r w:rsidRPr="00E12F33">
        <w:rPr>
          <w:b/>
          <w:sz w:val="24"/>
          <w:szCs w:val="24"/>
        </w:rPr>
        <w:lastRenderedPageBreak/>
        <w:t>Section 7</w:t>
      </w:r>
    </w:p>
    <w:p w:rsidR="00C41E5A" w:rsidRPr="00E12F33" w:rsidRDefault="00C41E5A" w:rsidP="00E12F33">
      <w:pPr>
        <w:spacing w:line="360" w:lineRule="auto"/>
        <w:rPr>
          <w:sz w:val="24"/>
          <w:szCs w:val="24"/>
        </w:rPr>
      </w:pPr>
    </w:p>
    <w:p w:rsidR="00C41E5A" w:rsidRPr="00E12F33" w:rsidRDefault="00C41E5A" w:rsidP="00E12F33">
      <w:pPr>
        <w:spacing w:line="360" w:lineRule="auto"/>
        <w:rPr>
          <w:b/>
          <w:sz w:val="24"/>
          <w:szCs w:val="24"/>
        </w:rPr>
      </w:pPr>
      <w:r w:rsidRPr="00E12F33">
        <w:rPr>
          <w:b/>
          <w:sz w:val="24"/>
          <w:szCs w:val="24"/>
        </w:rPr>
        <w:t>Bibliography</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Burr, V. Blyth, E. Sutcliffe, J. King, N. (2016) </w:t>
      </w:r>
      <w:proofErr w:type="gramStart"/>
      <w:r w:rsidRPr="00E12F33">
        <w:rPr>
          <w:sz w:val="24"/>
          <w:szCs w:val="24"/>
        </w:rPr>
        <w:t>The</w:t>
      </w:r>
      <w:proofErr w:type="gramEnd"/>
      <w:r w:rsidRPr="00E12F33">
        <w:rPr>
          <w:sz w:val="24"/>
          <w:szCs w:val="24"/>
        </w:rPr>
        <w:t xml:space="preserve"> British Journal of Social Work, 46 (7), pp 1997-2015. Available at: https://doiorg.ezproxy.uwtsd.ac.uk/10.1093/bjsw/bcw014. (Accessed 27 September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roofErr w:type="spellStart"/>
      <w:r w:rsidRPr="00E12F33">
        <w:rPr>
          <w:sz w:val="24"/>
          <w:szCs w:val="24"/>
        </w:rPr>
        <w:t>Bassot</w:t>
      </w:r>
      <w:proofErr w:type="spellEnd"/>
      <w:r w:rsidRPr="00E12F33">
        <w:rPr>
          <w:sz w:val="24"/>
          <w:szCs w:val="24"/>
        </w:rPr>
        <w:t xml:space="preserve">, B. (2016) </w:t>
      </w:r>
      <w:proofErr w:type="gramStart"/>
      <w:r w:rsidRPr="00E12F33">
        <w:rPr>
          <w:sz w:val="24"/>
          <w:szCs w:val="24"/>
        </w:rPr>
        <w:t>The</w:t>
      </w:r>
      <w:proofErr w:type="gramEnd"/>
      <w:r w:rsidRPr="00E12F33">
        <w:rPr>
          <w:sz w:val="24"/>
          <w:szCs w:val="24"/>
        </w:rPr>
        <w:t xml:space="preserve"> Reflective Practice Guide: An Interdisciplinary Approach to Critical Reflection. Abingdon: Routledge.</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roofErr w:type="spellStart"/>
      <w:r w:rsidRPr="00E12F33">
        <w:rPr>
          <w:sz w:val="24"/>
          <w:szCs w:val="24"/>
        </w:rPr>
        <w:t>Brammer</w:t>
      </w:r>
      <w:proofErr w:type="spellEnd"/>
      <w:r w:rsidRPr="00E12F33">
        <w:rPr>
          <w:sz w:val="24"/>
          <w:szCs w:val="24"/>
        </w:rPr>
        <w:t xml:space="preserve">, A. (2007) Social Work Law. </w:t>
      </w:r>
      <w:proofErr w:type="gramStart"/>
      <w:r w:rsidRPr="00E12F33">
        <w:rPr>
          <w:sz w:val="24"/>
          <w:szCs w:val="24"/>
        </w:rPr>
        <w:t>2nd</w:t>
      </w:r>
      <w:proofErr w:type="gramEnd"/>
      <w:r w:rsidRPr="00E12F33">
        <w:rPr>
          <w:sz w:val="24"/>
          <w:szCs w:val="24"/>
        </w:rPr>
        <w:t xml:space="preserve"> </w:t>
      </w:r>
      <w:proofErr w:type="spellStart"/>
      <w:r w:rsidRPr="00E12F33">
        <w:rPr>
          <w:sz w:val="24"/>
          <w:szCs w:val="24"/>
        </w:rPr>
        <w:t>edn</w:t>
      </w:r>
      <w:proofErr w:type="spellEnd"/>
      <w:r w:rsidRPr="00E12F33">
        <w:rPr>
          <w:sz w:val="24"/>
          <w:szCs w:val="24"/>
        </w:rPr>
        <w:t>. Essex: Pearson Education.</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Brown, K. Rutter, L. (2012) Critical Thinking and Professional Judgement for social work. </w:t>
      </w:r>
      <w:proofErr w:type="gramStart"/>
      <w:r w:rsidRPr="00E12F33">
        <w:rPr>
          <w:sz w:val="24"/>
          <w:szCs w:val="24"/>
        </w:rPr>
        <w:t>3rd</w:t>
      </w:r>
      <w:proofErr w:type="gramEnd"/>
      <w:r w:rsidRPr="00E12F33">
        <w:rPr>
          <w:sz w:val="24"/>
          <w:szCs w:val="24"/>
        </w:rPr>
        <w:t xml:space="preserve"> </w:t>
      </w:r>
      <w:proofErr w:type="spellStart"/>
      <w:r w:rsidRPr="00E12F33">
        <w:rPr>
          <w:sz w:val="24"/>
          <w:szCs w:val="24"/>
        </w:rPr>
        <w:t>edn</w:t>
      </w:r>
      <w:proofErr w:type="spellEnd"/>
      <w:r w:rsidRPr="00E12F33">
        <w:rPr>
          <w:sz w:val="24"/>
          <w:szCs w:val="24"/>
        </w:rPr>
        <w:t>. London: Sage Publications Ltd.</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Brown, R. and Ward, H. (2013) Decision Making within a Child’s Timeframe: An overview of current research evidence for family justice professionals concerning child development and the impact of maltreatment. </w:t>
      </w:r>
      <w:proofErr w:type="gramStart"/>
      <w:r w:rsidRPr="00E12F33">
        <w:rPr>
          <w:sz w:val="24"/>
          <w:szCs w:val="24"/>
        </w:rPr>
        <w:t>2nd</w:t>
      </w:r>
      <w:proofErr w:type="gramEnd"/>
      <w:r w:rsidRPr="00E12F33">
        <w:rPr>
          <w:sz w:val="24"/>
          <w:szCs w:val="24"/>
        </w:rPr>
        <w:t xml:space="preserve"> </w:t>
      </w:r>
      <w:proofErr w:type="spellStart"/>
      <w:r w:rsidRPr="00E12F33">
        <w:rPr>
          <w:sz w:val="24"/>
          <w:szCs w:val="24"/>
        </w:rPr>
        <w:t>edn</w:t>
      </w:r>
      <w:proofErr w:type="spellEnd"/>
      <w:r w:rsidRPr="00E12F33">
        <w:rPr>
          <w:sz w:val="24"/>
          <w:szCs w:val="24"/>
        </w:rPr>
        <w:t>. London: Childhood Wellbeing Research Centre.</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Care Council Wales. (2015). Codes of professional practice in social care. Cardiff: Care Council for Wales. </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Child Protection Register Enquiry Protocol Local Safeguarding Board 2017(SI 2014). Available at: https://www.xxxx.gov.uk/staffnet/childandfamilypolicies. Accessed 9 September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Department of Health. (2000). Framework for the assessment of children in need and their Families. London: Stationery Office.</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lastRenderedPageBreak/>
        <w:t xml:space="preserve">Evans, S. (2019) </w:t>
      </w:r>
      <w:proofErr w:type="gramStart"/>
      <w:r w:rsidRPr="00E12F33">
        <w:rPr>
          <w:sz w:val="24"/>
          <w:szCs w:val="24"/>
        </w:rPr>
        <w:t>How</w:t>
      </w:r>
      <w:proofErr w:type="gramEnd"/>
      <w:r w:rsidRPr="00E12F33">
        <w:rPr>
          <w:sz w:val="24"/>
          <w:szCs w:val="24"/>
        </w:rPr>
        <w:t xml:space="preserve"> can devolution loosen the hold of child poverty in Wales? Joseph Rowntree Foundation. Available at: https://www.jrf.org.uk. Accessed 9 October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Fowler, J. (2006). A Practitioner’s Tool for Child Protection and Assessments of Parents. Oxford: Jessica Kingsley Publishers.</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Farr, N. Davies, L. </w:t>
      </w:r>
      <w:proofErr w:type="spellStart"/>
      <w:r w:rsidRPr="00E12F33">
        <w:rPr>
          <w:sz w:val="24"/>
          <w:szCs w:val="24"/>
        </w:rPr>
        <w:t>Blackstock</w:t>
      </w:r>
      <w:proofErr w:type="spellEnd"/>
      <w:r w:rsidRPr="00E12F33">
        <w:rPr>
          <w:sz w:val="24"/>
          <w:szCs w:val="24"/>
        </w:rPr>
        <w:t>, A. (2016) A Guide for Safeguarding Children and Adults at Risk in General Practice. LHB.</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Joseph Rowntree Foundation. (2019) JRF responds to </w:t>
      </w:r>
      <w:proofErr w:type="spellStart"/>
      <w:r w:rsidRPr="00E12F33">
        <w:rPr>
          <w:sz w:val="24"/>
          <w:szCs w:val="24"/>
        </w:rPr>
        <w:t>Trussel</w:t>
      </w:r>
      <w:proofErr w:type="spellEnd"/>
      <w:r w:rsidRPr="00E12F33">
        <w:rPr>
          <w:sz w:val="24"/>
          <w:szCs w:val="24"/>
        </w:rPr>
        <w:t xml:space="preserve"> Trust report on universal credit. JRF. Available at: https://jrf.org.uk Accessed 09 September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Henke, R. Shepherd, L. </w:t>
      </w:r>
      <w:proofErr w:type="spellStart"/>
      <w:r w:rsidRPr="00E12F33">
        <w:rPr>
          <w:sz w:val="24"/>
          <w:szCs w:val="24"/>
        </w:rPr>
        <w:t>O’Callegham</w:t>
      </w:r>
      <w:proofErr w:type="spellEnd"/>
      <w:r w:rsidRPr="00E12F33">
        <w:rPr>
          <w:sz w:val="24"/>
          <w:szCs w:val="24"/>
        </w:rPr>
        <w:t>, A. (2018) A Practitioner’s Guide: Basic Legal Principles. National Independent Safeguarding Board Wales. Welsh Government.</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HM Government (2018) Working Together to Safeguard Children: a Guide to Inter Agency Working to Safeguard and Promote the Welfare of Children. London: HMSO.</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Harrison, G. (2005) Broadening the Conceptual lens on Language in Social Work: Difference, Diversity and English as a Global Language, 36, pp. 401-418. Available at: https://core.ac.uk. Accessed 4 October 2019. </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roofErr w:type="spellStart"/>
      <w:r w:rsidRPr="00E12F33">
        <w:rPr>
          <w:sz w:val="24"/>
          <w:szCs w:val="24"/>
        </w:rPr>
        <w:t>Khilay</w:t>
      </w:r>
      <w:proofErr w:type="spellEnd"/>
      <w:r w:rsidRPr="00E12F33">
        <w:rPr>
          <w:sz w:val="24"/>
          <w:szCs w:val="24"/>
        </w:rPr>
        <w:t xml:space="preserve">, S. (2016) Speaking my language: How accent </w:t>
      </w:r>
      <w:proofErr w:type="gramStart"/>
      <w:r w:rsidRPr="00E12F33">
        <w:rPr>
          <w:sz w:val="24"/>
          <w:szCs w:val="24"/>
        </w:rPr>
        <w:t>impacts</w:t>
      </w:r>
      <w:proofErr w:type="gramEnd"/>
      <w:r w:rsidRPr="00E12F33">
        <w:rPr>
          <w:sz w:val="24"/>
          <w:szCs w:val="24"/>
        </w:rPr>
        <w:t xml:space="preserve"> our opinion of others. In. Unconscious bias Equality and Diversity, 2011-2019. Available at: https//personneltoday.com. Accessed 4 October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Knott, C. </w:t>
      </w:r>
      <w:proofErr w:type="spellStart"/>
      <w:r w:rsidRPr="00E12F33">
        <w:rPr>
          <w:sz w:val="24"/>
          <w:szCs w:val="24"/>
        </w:rPr>
        <w:t>Scragg</w:t>
      </w:r>
      <w:proofErr w:type="spellEnd"/>
      <w:r w:rsidRPr="00E12F33">
        <w:rPr>
          <w:sz w:val="24"/>
          <w:szCs w:val="24"/>
        </w:rPr>
        <w:t xml:space="preserve">, T. Parker, J. Bradley, G. (2010) Reflective practice in Social work. </w:t>
      </w:r>
      <w:proofErr w:type="gramStart"/>
      <w:r w:rsidRPr="00E12F33">
        <w:rPr>
          <w:sz w:val="24"/>
          <w:szCs w:val="24"/>
        </w:rPr>
        <w:t>2nd</w:t>
      </w:r>
      <w:proofErr w:type="gramEnd"/>
      <w:r w:rsidRPr="00E12F33">
        <w:rPr>
          <w:sz w:val="24"/>
          <w:szCs w:val="24"/>
        </w:rPr>
        <w:t xml:space="preserve"> </w:t>
      </w:r>
      <w:proofErr w:type="spellStart"/>
      <w:r w:rsidRPr="00E12F33">
        <w:rPr>
          <w:sz w:val="24"/>
          <w:szCs w:val="24"/>
        </w:rPr>
        <w:t>edn</w:t>
      </w:r>
      <w:proofErr w:type="spellEnd"/>
      <w:r w:rsidRPr="00E12F33">
        <w:rPr>
          <w:sz w:val="24"/>
          <w:szCs w:val="24"/>
        </w:rPr>
        <w:t xml:space="preserve">.  Exeter: Learning Matters. </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Mantel, A. (2009) Social Work Skills with Adults. Exeter:  Learning Matters.</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lastRenderedPageBreak/>
        <w:t>Neglect Practice Guidance Local Safeguarding Board 2017 (SI 2015). Available at: https://www.xxxx.gov.uk/staffnet/childandfamilypolicies.  Accessed 9 September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NSPCC. 2020. </w:t>
      </w:r>
      <w:proofErr w:type="spellStart"/>
      <w:r w:rsidRPr="00E12F33">
        <w:rPr>
          <w:sz w:val="24"/>
          <w:szCs w:val="24"/>
        </w:rPr>
        <w:t>Gillick</w:t>
      </w:r>
      <w:proofErr w:type="spellEnd"/>
      <w:r w:rsidRPr="00E12F33">
        <w:rPr>
          <w:sz w:val="24"/>
          <w:szCs w:val="24"/>
        </w:rPr>
        <w:t xml:space="preserve"> Competency and Fraser Guidelines. NSPCC Learning. London. [Online] Available at: https://learning.nspcc.org.uk/research-resources/briefings/gillick-competency-and-fraser-guidelines</w:t>
      </w:r>
      <w:proofErr w:type="gramStart"/>
      <w:r w:rsidRPr="00E12F33">
        <w:rPr>
          <w:sz w:val="24"/>
          <w:szCs w:val="24"/>
        </w:rPr>
        <w:t>/  [</w:t>
      </w:r>
      <w:proofErr w:type="gramEnd"/>
      <w:r w:rsidRPr="00E12F33">
        <w:rPr>
          <w:sz w:val="24"/>
          <w:szCs w:val="24"/>
        </w:rPr>
        <w:t>Accessed 15 Jan. 2020]</w:t>
      </w:r>
    </w:p>
    <w:p w:rsidR="00C41E5A" w:rsidRPr="00E12F33" w:rsidRDefault="00C41E5A" w:rsidP="00E12F33">
      <w:pPr>
        <w:spacing w:line="360" w:lineRule="auto"/>
        <w:rPr>
          <w:sz w:val="24"/>
          <w:szCs w:val="24"/>
        </w:rPr>
      </w:pPr>
      <w:r w:rsidRPr="00E12F33">
        <w:rPr>
          <w:sz w:val="24"/>
          <w:szCs w:val="24"/>
        </w:rPr>
        <w:t xml:space="preserve"> </w:t>
      </w:r>
    </w:p>
    <w:p w:rsidR="00C41E5A" w:rsidRPr="00E12F33" w:rsidRDefault="00C41E5A" w:rsidP="00E12F33">
      <w:pPr>
        <w:spacing w:line="360" w:lineRule="auto"/>
        <w:rPr>
          <w:sz w:val="24"/>
          <w:szCs w:val="24"/>
        </w:rPr>
      </w:pPr>
      <w:r w:rsidRPr="00E12F33">
        <w:rPr>
          <w:sz w:val="24"/>
          <w:szCs w:val="24"/>
        </w:rPr>
        <w:t>Peters, J. M. (2009). DATA-DATA: A model for practitioner-researchers. International Journal of Interdisciplinary Social Sciences, 4(3), pp147-158. Available at: http://trace.tennessee.edu/cgi/viewcontent. Accessed 28 September 2019.</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roofErr w:type="spellStart"/>
      <w:r w:rsidRPr="00E12F33">
        <w:rPr>
          <w:sz w:val="24"/>
          <w:szCs w:val="24"/>
        </w:rPr>
        <w:t>Turnell</w:t>
      </w:r>
      <w:proofErr w:type="spellEnd"/>
      <w:r w:rsidRPr="00E12F33">
        <w:rPr>
          <w:sz w:val="24"/>
          <w:szCs w:val="24"/>
        </w:rPr>
        <w:t xml:space="preserve">, A. &amp; Edwards, S., (1999) Signs of Safety: A Solution Focussed and Safety Orientated Approach to Child Protection Casework. </w:t>
      </w:r>
      <w:proofErr w:type="gramStart"/>
      <w:r w:rsidRPr="00E12F33">
        <w:rPr>
          <w:sz w:val="24"/>
          <w:szCs w:val="24"/>
        </w:rPr>
        <w:t>1st</w:t>
      </w:r>
      <w:proofErr w:type="gramEnd"/>
      <w:r w:rsidRPr="00E12F33">
        <w:rPr>
          <w:sz w:val="24"/>
          <w:szCs w:val="24"/>
        </w:rPr>
        <w:t xml:space="preserve"> ed. London: W.W. Norton &amp; Company.</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roofErr w:type="spellStart"/>
      <w:r w:rsidRPr="00E12F33">
        <w:rPr>
          <w:sz w:val="24"/>
          <w:szCs w:val="24"/>
        </w:rPr>
        <w:t>Turnell</w:t>
      </w:r>
      <w:proofErr w:type="spellEnd"/>
      <w:r w:rsidRPr="00E12F33">
        <w:rPr>
          <w:sz w:val="24"/>
          <w:szCs w:val="24"/>
        </w:rPr>
        <w:t xml:space="preserve">, A. and Murphy, T. (2017) Signs of Safety Comprehensive Briefing Paper </w:t>
      </w:r>
      <w:proofErr w:type="gramStart"/>
      <w:r w:rsidRPr="00E12F33">
        <w:rPr>
          <w:sz w:val="24"/>
          <w:szCs w:val="24"/>
        </w:rPr>
        <w:t>4th</w:t>
      </w:r>
      <w:proofErr w:type="gramEnd"/>
      <w:r w:rsidRPr="00E12F33">
        <w:rPr>
          <w:sz w:val="24"/>
          <w:szCs w:val="24"/>
        </w:rPr>
        <w:t xml:space="preserve"> ed. East Perth: Resolutions.</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proofErr w:type="spellStart"/>
      <w:r w:rsidRPr="00E12F33">
        <w:rPr>
          <w:sz w:val="24"/>
          <w:szCs w:val="24"/>
        </w:rPr>
        <w:t>Trivithick</w:t>
      </w:r>
      <w:proofErr w:type="spellEnd"/>
      <w:r w:rsidRPr="00E12F33">
        <w:rPr>
          <w:sz w:val="24"/>
          <w:szCs w:val="24"/>
        </w:rPr>
        <w:t xml:space="preserve">, P. (2011) Social work skills: A practice handbook. </w:t>
      </w:r>
      <w:proofErr w:type="gramStart"/>
      <w:r w:rsidRPr="00E12F33">
        <w:rPr>
          <w:sz w:val="24"/>
          <w:szCs w:val="24"/>
        </w:rPr>
        <w:t>2nd</w:t>
      </w:r>
      <w:proofErr w:type="gramEnd"/>
      <w:r w:rsidRPr="00E12F33">
        <w:rPr>
          <w:sz w:val="24"/>
          <w:szCs w:val="24"/>
        </w:rPr>
        <w:t xml:space="preserve"> </w:t>
      </w:r>
      <w:proofErr w:type="spellStart"/>
      <w:r w:rsidRPr="00E12F33">
        <w:rPr>
          <w:sz w:val="24"/>
          <w:szCs w:val="24"/>
        </w:rPr>
        <w:t>edn</w:t>
      </w:r>
      <w:proofErr w:type="spellEnd"/>
      <w:r w:rsidRPr="00E12F33">
        <w:rPr>
          <w:sz w:val="24"/>
          <w:szCs w:val="24"/>
        </w:rPr>
        <w:t xml:space="preserve">. </w:t>
      </w:r>
      <w:proofErr w:type="gramStart"/>
      <w:r w:rsidRPr="00E12F33">
        <w:rPr>
          <w:sz w:val="24"/>
          <w:szCs w:val="24"/>
        </w:rPr>
        <w:t>Berkshire .</w:t>
      </w:r>
      <w:proofErr w:type="gramEnd"/>
      <w:r w:rsidRPr="00E12F33">
        <w:rPr>
          <w:sz w:val="24"/>
          <w:szCs w:val="24"/>
        </w:rPr>
        <w:t xml:space="preserve"> Open University.</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UK Legislation. (1989). Children Act 1989. London: Westminster. </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UK Legislation. (2002).   Adoption and Children Act 2002. London: Westminster.</w:t>
      </w:r>
    </w:p>
    <w:p w:rsidR="00C41E5A" w:rsidRPr="00E12F33" w:rsidRDefault="00C41E5A" w:rsidP="00E12F33">
      <w:pPr>
        <w:spacing w:line="360" w:lineRule="auto"/>
        <w:rPr>
          <w:sz w:val="24"/>
          <w:szCs w:val="24"/>
        </w:rPr>
      </w:pPr>
    </w:p>
    <w:p w:rsidR="00C41E5A" w:rsidRDefault="00C41E5A" w:rsidP="00E12F33">
      <w:pPr>
        <w:spacing w:line="360" w:lineRule="auto"/>
        <w:rPr>
          <w:sz w:val="24"/>
          <w:szCs w:val="24"/>
        </w:rPr>
      </w:pPr>
      <w:r w:rsidRPr="00E12F33">
        <w:rPr>
          <w:sz w:val="24"/>
          <w:szCs w:val="24"/>
        </w:rPr>
        <w:t xml:space="preserve">UK Legislation. (2004) </w:t>
      </w:r>
      <w:proofErr w:type="gramStart"/>
      <w:r w:rsidRPr="00E12F33">
        <w:rPr>
          <w:sz w:val="24"/>
          <w:szCs w:val="24"/>
        </w:rPr>
        <w:t>The</w:t>
      </w:r>
      <w:proofErr w:type="gramEnd"/>
      <w:r w:rsidRPr="00E12F33">
        <w:rPr>
          <w:sz w:val="24"/>
          <w:szCs w:val="24"/>
        </w:rPr>
        <w:t xml:space="preserve"> Children Act 2004. London: Westminster.</w:t>
      </w:r>
    </w:p>
    <w:p w:rsidR="00BE4B87" w:rsidRDefault="00BE4B87" w:rsidP="00E12F33">
      <w:pPr>
        <w:spacing w:line="360" w:lineRule="auto"/>
        <w:rPr>
          <w:sz w:val="24"/>
          <w:szCs w:val="24"/>
        </w:rPr>
      </w:pPr>
    </w:p>
    <w:p w:rsidR="00BE4B87" w:rsidRPr="00E12F33" w:rsidRDefault="00BE4B87" w:rsidP="00E12F33">
      <w:pPr>
        <w:spacing w:line="360" w:lineRule="auto"/>
        <w:rPr>
          <w:sz w:val="24"/>
          <w:szCs w:val="24"/>
        </w:rPr>
      </w:pPr>
      <w:r w:rsidRPr="00BE4B87">
        <w:rPr>
          <w:sz w:val="24"/>
          <w:szCs w:val="24"/>
        </w:rPr>
        <w:t>Wales Interim Policy &amp; Procedures for the Protection of Vulnerable Adults from Abuse.</w:t>
      </w:r>
      <w:r>
        <w:rPr>
          <w:sz w:val="24"/>
          <w:szCs w:val="24"/>
        </w:rPr>
        <w:t xml:space="preserve"> (2010). [online] Available at: </w:t>
      </w:r>
      <w:r w:rsidRPr="00BE4B87">
        <w:rPr>
          <w:sz w:val="24"/>
          <w:szCs w:val="24"/>
        </w:rPr>
        <w:t>http://www.cardiffandvaleuhb.wales.nhs.uk/sitesplus/documents/1143/Safega</w:t>
      </w:r>
      <w:r>
        <w:rPr>
          <w:sz w:val="24"/>
          <w:szCs w:val="24"/>
        </w:rPr>
        <w:t>urding%20Adults.pdf [Accessed 19 Jan. 2020</w:t>
      </w:r>
      <w:r w:rsidRPr="00BE4B87">
        <w:rPr>
          <w:sz w:val="24"/>
          <w:szCs w:val="24"/>
        </w:rPr>
        <w:t>].</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lastRenderedPageBreak/>
        <w:t>Welsh Government. (2018). Welsh Language Standards: The Planning Inspectorate. Wales. Available at: https//</w:t>
      </w:r>
      <w:proofErr w:type="spellStart"/>
      <w:r w:rsidRPr="00E12F33">
        <w:rPr>
          <w:sz w:val="24"/>
          <w:szCs w:val="24"/>
        </w:rPr>
        <w:t>gov.wales</w:t>
      </w:r>
      <w:proofErr w:type="spellEnd"/>
      <w:r w:rsidRPr="00E12F33">
        <w:rPr>
          <w:sz w:val="24"/>
          <w:szCs w:val="24"/>
        </w:rPr>
        <w:t>/planning-inspectorate/ welsh-language-standards.</w:t>
      </w:r>
    </w:p>
    <w:p w:rsidR="00C41E5A" w:rsidRPr="00E12F33" w:rsidRDefault="00C41E5A" w:rsidP="00E12F33">
      <w:pPr>
        <w:spacing w:line="360" w:lineRule="auto"/>
        <w:rPr>
          <w:sz w:val="24"/>
          <w:szCs w:val="24"/>
        </w:rPr>
      </w:pPr>
    </w:p>
    <w:p w:rsidR="00C41E5A" w:rsidRPr="00E12F33" w:rsidRDefault="00C41E5A" w:rsidP="00E12F33">
      <w:pPr>
        <w:spacing w:line="360" w:lineRule="auto"/>
        <w:rPr>
          <w:sz w:val="24"/>
          <w:szCs w:val="24"/>
        </w:rPr>
      </w:pPr>
      <w:r w:rsidRPr="00E12F33">
        <w:rPr>
          <w:sz w:val="24"/>
          <w:szCs w:val="24"/>
        </w:rPr>
        <w:t xml:space="preserve">Welsh Government. (2008). </w:t>
      </w:r>
      <w:proofErr w:type="gramStart"/>
      <w:r w:rsidRPr="00E12F33">
        <w:rPr>
          <w:sz w:val="24"/>
          <w:szCs w:val="24"/>
        </w:rPr>
        <w:t>The</w:t>
      </w:r>
      <w:proofErr w:type="gramEnd"/>
      <w:r w:rsidRPr="00E12F33">
        <w:rPr>
          <w:sz w:val="24"/>
          <w:szCs w:val="24"/>
        </w:rPr>
        <w:t xml:space="preserve"> All Wales Child Protection Procedures (2008). Cardiff: Welsh Assembly Government. </w:t>
      </w:r>
    </w:p>
    <w:p w:rsidR="00C41E5A" w:rsidRPr="00E12F33" w:rsidRDefault="00C41E5A" w:rsidP="00E12F33">
      <w:pPr>
        <w:spacing w:line="360" w:lineRule="auto"/>
        <w:rPr>
          <w:sz w:val="24"/>
          <w:szCs w:val="24"/>
        </w:rPr>
      </w:pPr>
    </w:p>
    <w:p w:rsidR="00993B10" w:rsidRPr="00E12F33" w:rsidRDefault="00C41E5A" w:rsidP="00E12F33">
      <w:pPr>
        <w:spacing w:line="360" w:lineRule="auto"/>
        <w:rPr>
          <w:sz w:val="24"/>
          <w:szCs w:val="24"/>
        </w:rPr>
      </w:pPr>
      <w:r w:rsidRPr="00E12F33">
        <w:rPr>
          <w:sz w:val="24"/>
          <w:szCs w:val="24"/>
        </w:rPr>
        <w:t>Welsh Government. (2015). More than just words</w:t>
      </w:r>
      <w:r w:rsidR="00C458F7" w:rsidRPr="00E12F33">
        <w:rPr>
          <w:sz w:val="24"/>
          <w:szCs w:val="24"/>
        </w:rPr>
        <w:t xml:space="preserve">. </w:t>
      </w:r>
      <w:r w:rsidRPr="00E12F33">
        <w:rPr>
          <w:sz w:val="24"/>
          <w:szCs w:val="24"/>
        </w:rPr>
        <w:t>Delivering the</w:t>
      </w:r>
      <w:r w:rsidR="00C458F7" w:rsidRPr="00E12F33">
        <w:rPr>
          <w:sz w:val="24"/>
          <w:szCs w:val="24"/>
        </w:rPr>
        <w:t xml:space="preserve"> “Active Offer” information pack- social services and social care</w:t>
      </w:r>
      <w:r w:rsidRPr="00E12F33">
        <w:rPr>
          <w:sz w:val="24"/>
          <w:szCs w:val="24"/>
        </w:rPr>
        <w:t>. [</w:t>
      </w:r>
      <w:r w:rsidR="00C458F7" w:rsidRPr="00E12F33">
        <w:rPr>
          <w:sz w:val="24"/>
          <w:szCs w:val="24"/>
        </w:rPr>
        <w:t>Online] Available at: https://gov.wales&gt;publications/delivering-the-active-offer-information-pack-social-services-and-social-care.pdf. [Accessed 15 Jan. 2020]</w:t>
      </w:r>
    </w:p>
    <w:p w:rsidR="00993B10" w:rsidRPr="00E12F33" w:rsidRDefault="00993B10" w:rsidP="00E12F33">
      <w:pPr>
        <w:spacing w:line="360" w:lineRule="auto"/>
        <w:rPr>
          <w:sz w:val="24"/>
          <w:szCs w:val="24"/>
        </w:rPr>
      </w:pPr>
    </w:p>
    <w:p w:rsidR="00993B10" w:rsidRPr="00E12F33" w:rsidRDefault="00993B10" w:rsidP="00E12F33">
      <w:pPr>
        <w:spacing w:line="360" w:lineRule="auto"/>
        <w:rPr>
          <w:b/>
          <w:sz w:val="24"/>
          <w:szCs w:val="24"/>
        </w:rPr>
      </w:pPr>
    </w:p>
    <w:p w:rsidR="00EB3666" w:rsidRPr="00E12F33" w:rsidRDefault="00EB3666" w:rsidP="00E12F33">
      <w:pPr>
        <w:spacing w:line="360" w:lineRule="auto"/>
        <w:rPr>
          <w:sz w:val="24"/>
          <w:szCs w:val="24"/>
        </w:rPr>
      </w:pPr>
    </w:p>
    <w:sectPr w:rsidR="00EB3666" w:rsidRPr="00E12F3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33D6" w:rsidRDefault="00D433D6" w:rsidP="00E12F33">
      <w:r>
        <w:separator/>
      </w:r>
    </w:p>
  </w:endnote>
  <w:endnote w:type="continuationSeparator" w:id="0">
    <w:p w:rsidR="00D433D6" w:rsidRDefault="00D433D6" w:rsidP="00E12F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F33" w:rsidRDefault="00E12F33">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0C5FE6">
      <w:rPr>
        <w:caps/>
        <w:noProof/>
        <w:color w:val="4F81BD" w:themeColor="accent1"/>
      </w:rPr>
      <w:t>8</w:t>
    </w:r>
    <w:r>
      <w:rPr>
        <w:caps/>
        <w:noProof/>
        <w:color w:val="4F81BD" w:themeColor="accent1"/>
      </w:rPr>
      <w:fldChar w:fldCharType="end"/>
    </w:r>
  </w:p>
  <w:p w:rsidR="00E12F33" w:rsidRDefault="00E12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33D6" w:rsidRDefault="00D433D6" w:rsidP="00E12F33">
      <w:r>
        <w:separator/>
      </w:r>
    </w:p>
  </w:footnote>
  <w:footnote w:type="continuationSeparator" w:id="0">
    <w:p w:rsidR="00D433D6" w:rsidRDefault="00D433D6" w:rsidP="00E12F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F33" w:rsidRPr="00E12F33" w:rsidRDefault="00E12F33" w:rsidP="00E12F33">
    <w:pPr>
      <w:pStyle w:val="Header"/>
      <w:jc w:val="both"/>
      <w:rPr>
        <w:b/>
        <w:sz w:val="24"/>
        <w:szCs w:val="24"/>
      </w:rPr>
    </w:pPr>
    <w:r w:rsidRPr="00E12F33">
      <w:rPr>
        <w:b/>
        <w:sz w:val="24"/>
        <w:szCs w:val="24"/>
      </w:rPr>
      <w:t>Constance Matobela Learner Number 1811404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24B9"/>
    <w:rsid w:val="00047ECE"/>
    <w:rsid w:val="000A74DD"/>
    <w:rsid w:val="000C07D5"/>
    <w:rsid w:val="000C5FE6"/>
    <w:rsid w:val="0012694C"/>
    <w:rsid w:val="001C2FAC"/>
    <w:rsid w:val="001F4CF2"/>
    <w:rsid w:val="00206D11"/>
    <w:rsid w:val="00227746"/>
    <w:rsid w:val="00240868"/>
    <w:rsid w:val="0024269F"/>
    <w:rsid w:val="002451B8"/>
    <w:rsid w:val="002B6A8D"/>
    <w:rsid w:val="0031276A"/>
    <w:rsid w:val="003517EF"/>
    <w:rsid w:val="00353114"/>
    <w:rsid w:val="0035786E"/>
    <w:rsid w:val="00420B93"/>
    <w:rsid w:val="00493F52"/>
    <w:rsid w:val="004D36B2"/>
    <w:rsid w:val="00562ABC"/>
    <w:rsid w:val="00580176"/>
    <w:rsid w:val="005871E8"/>
    <w:rsid w:val="0060447C"/>
    <w:rsid w:val="0062420C"/>
    <w:rsid w:val="0063099A"/>
    <w:rsid w:val="00681A1B"/>
    <w:rsid w:val="007257DD"/>
    <w:rsid w:val="00735E0B"/>
    <w:rsid w:val="00762E78"/>
    <w:rsid w:val="007D1592"/>
    <w:rsid w:val="008251A2"/>
    <w:rsid w:val="008312E5"/>
    <w:rsid w:val="00864D19"/>
    <w:rsid w:val="008654C3"/>
    <w:rsid w:val="00875947"/>
    <w:rsid w:val="00877141"/>
    <w:rsid w:val="008924B9"/>
    <w:rsid w:val="008B72EA"/>
    <w:rsid w:val="0091338D"/>
    <w:rsid w:val="0091688A"/>
    <w:rsid w:val="009526FF"/>
    <w:rsid w:val="00984583"/>
    <w:rsid w:val="00993B10"/>
    <w:rsid w:val="009C330D"/>
    <w:rsid w:val="009E55C1"/>
    <w:rsid w:val="00A74330"/>
    <w:rsid w:val="00AD23CC"/>
    <w:rsid w:val="00B12D40"/>
    <w:rsid w:val="00B2371B"/>
    <w:rsid w:val="00B63AF3"/>
    <w:rsid w:val="00B76EC3"/>
    <w:rsid w:val="00BE0C18"/>
    <w:rsid w:val="00BE4B87"/>
    <w:rsid w:val="00C00EB3"/>
    <w:rsid w:val="00C41568"/>
    <w:rsid w:val="00C41E5A"/>
    <w:rsid w:val="00C458F7"/>
    <w:rsid w:val="00C80D0E"/>
    <w:rsid w:val="00D433D6"/>
    <w:rsid w:val="00D91CAB"/>
    <w:rsid w:val="00DC0A2F"/>
    <w:rsid w:val="00E12F33"/>
    <w:rsid w:val="00E57898"/>
    <w:rsid w:val="00EA72F7"/>
    <w:rsid w:val="00EB3666"/>
    <w:rsid w:val="00EE64EF"/>
    <w:rsid w:val="00F33831"/>
    <w:rsid w:val="00FF4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2F62"/>
  <w15:chartTrackingRefBased/>
  <w15:docId w15:val="{84A43817-5E1E-40AC-899F-0EC38D3E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24B9"/>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58F7"/>
    <w:rPr>
      <w:color w:val="0000FF" w:themeColor="hyperlink"/>
      <w:u w:val="single"/>
    </w:rPr>
  </w:style>
  <w:style w:type="paragraph" w:styleId="Header">
    <w:name w:val="header"/>
    <w:basedOn w:val="Normal"/>
    <w:link w:val="HeaderChar"/>
    <w:uiPriority w:val="99"/>
    <w:unhideWhenUsed/>
    <w:rsid w:val="00E12F33"/>
    <w:pPr>
      <w:tabs>
        <w:tab w:val="center" w:pos="4513"/>
        <w:tab w:val="right" w:pos="9026"/>
      </w:tabs>
    </w:pPr>
  </w:style>
  <w:style w:type="character" w:customStyle="1" w:styleId="HeaderChar">
    <w:name w:val="Header Char"/>
    <w:basedOn w:val="DefaultParagraphFont"/>
    <w:link w:val="Header"/>
    <w:uiPriority w:val="99"/>
    <w:rsid w:val="00E12F33"/>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E12F33"/>
    <w:pPr>
      <w:tabs>
        <w:tab w:val="center" w:pos="4513"/>
        <w:tab w:val="right" w:pos="9026"/>
      </w:tabs>
    </w:pPr>
  </w:style>
  <w:style w:type="character" w:customStyle="1" w:styleId="FooterChar">
    <w:name w:val="Footer Char"/>
    <w:basedOn w:val="DefaultParagraphFont"/>
    <w:link w:val="Footer"/>
    <w:uiPriority w:val="99"/>
    <w:rsid w:val="00E12F33"/>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8</Pages>
  <Words>1721</Words>
  <Characters>9811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Constance Matobela</dc:creator>
  <cp:keywords/>
  <dc:description/>
  <cp:lastModifiedBy>Constance Matobela</cp:lastModifiedBy>
  <cp:revision>26</cp:revision>
  <dcterms:created xsi:type="dcterms:W3CDTF">2020-02-19T12:28:00Z</dcterms:created>
  <dcterms:modified xsi:type="dcterms:W3CDTF">2020-02-19T18:13:00Z</dcterms:modified>
</cp:coreProperties>
</file>