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56054" w:rsidRDefault="00E56054" w:rsidP="00E56054">
      <w:pPr>
        <w:spacing w:line="480" w:lineRule="auto"/>
        <w:jc w:val="center"/>
        <w:rPr>
          <w:b/>
          <w:bCs/>
        </w:rPr>
      </w:pPr>
      <w:bookmarkStart w:id="0" w:name="_Hlk41088257"/>
      <w:r>
        <w:rPr>
          <w:b/>
          <w:bCs/>
        </w:rPr>
        <w:t xml:space="preserve">Provide an overview </w:t>
      </w:r>
      <w:bookmarkStart w:id="1" w:name="_Hlk41844187"/>
      <w:r>
        <w:rPr>
          <w:b/>
          <w:bCs/>
        </w:rPr>
        <w:t xml:space="preserve">of approaches towards </w:t>
      </w:r>
      <w:bookmarkStart w:id="2" w:name="_Hlk35791753"/>
      <w:r>
        <w:rPr>
          <w:b/>
          <w:bCs/>
        </w:rPr>
        <w:t>other religious beliefs</w:t>
      </w:r>
      <w:bookmarkEnd w:id="1"/>
      <w:bookmarkEnd w:id="2"/>
      <w:r>
        <w:rPr>
          <w:b/>
          <w:bCs/>
        </w:rPr>
        <w:t>,</w:t>
      </w:r>
    </w:p>
    <w:p w:rsidR="00E56054" w:rsidRDefault="00E56054" w:rsidP="00E56054">
      <w:pPr>
        <w:spacing w:line="480" w:lineRule="auto"/>
        <w:jc w:val="center"/>
        <w:rPr>
          <w:b/>
          <w:bCs/>
        </w:rPr>
      </w:pPr>
      <w:r>
        <w:rPr>
          <w:b/>
          <w:bCs/>
        </w:rPr>
        <w:t>as articulated in the formative period of Islam</w:t>
      </w:r>
      <w:bookmarkEnd w:id="0"/>
      <w:r>
        <w:rPr>
          <w:b/>
          <w:bCs/>
        </w:rPr>
        <w:t>.</w:t>
      </w:r>
    </w:p>
    <w:p w:rsidR="00E56054" w:rsidRDefault="00E56054" w:rsidP="00E56054">
      <w:pPr>
        <w:spacing w:line="480" w:lineRule="auto"/>
        <w:jc w:val="center"/>
        <w:rPr>
          <w:b/>
          <w:bCs/>
        </w:rPr>
      </w:pPr>
      <w:r>
        <w:rPr>
          <w:b/>
          <w:bCs/>
        </w:rPr>
        <w:t>Draw upon the Quran and other Islamic sources to illustrate your answer</w:t>
      </w:r>
    </w:p>
    <w:p w:rsidR="00E56054" w:rsidRDefault="00E56054" w:rsidP="00E56054">
      <w:pPr>
        <w:spacing w:line="480" w:lineRule="auto"/>
        <w:jc w:val="center"/>
        <w:rPr>
          <w:b/>
          <w:bCs/>
        </w:rPr>
      </w:pPr>
    </w:p>
    <w:p w:rsidR="00E56054" w:rsidRDefault="00E56054" w:rsidP="00E56054">
      <w:pPr>
        <w:spacing w:line="480" w:lineRule="auto"/>
        <w:jc w:val="right"/>
        <w:rPr>
          <w:i/>
          <w:iCs/>
          <w:lang w:val="uk-UA"/>
        </w:rPr>
      </w:pPr>
      <w:proofErr w:type="spellStart"/>
      <w:r>
        <w:rPr>
          <w:i/>
          <w:iCs/>
          <w:lang w:val="uk-UA"/>
        </w:rPr>
        <w:t>For</w:t>
      </w:r>
      <w:proofErr w:type="spellEnd"/>
      <w:r>
        <w:rPr>
          <w:i/>
          <w:iCs/>
          <w:lang w:val="uk-UA"/>
        </w:rPr>
        <w:t xml:space="preserve"> </w:t>
      </w:r>
      <w:proofErr w:type="spellStart"/>
      <w:r>
        <w:rPr>
          <w:i/>
          <w:iCs/>
          <w:lang w:val="uk-UA"/>
        </w:rPr>
        <w:t>you</w:t>
      </w:r>
      <w:proofErr w:type="spellEnd"/>
      <w:r>
        <w:rPr>
          <w:i/>
          <w:iCs/>
          <w:lang w:val="uk-UA"/>
        </w:rPr>
        <w:t xml:space="preserve"> </w:t>
      </w:r>
      <w:proofErr w:type="spellStart"/>
      <w:r>
        <w:rPr>
          <w:i/>
          <w:iCs/>
          <w:lang w:val="uk-UA"/>
        </w:rPr>
        <w:t>is</w:t>
      </w:r>
      <w:proofErr w:type="spellEnd"/>
      <w:r>
        <w:rPr>
          <w:i/>
          <w:iCs/>
          <w:lang w:val="uk-UA"/>
        </w:rPr>
        <w:t xml:space="preserve"> </w:t>
      </w:r>
      <w:proofErr w:type="spellStart"/>
      <w:r>
        <w:rPr>
          <w:i/>
          <w:iCs/>
          <w:lang w:val="uk-UA"/>
        </w:rPr>
        <w:t>your</w:t>
      </w:r>
      <w:proofErr w:type="spellEnd"/>
      <w:r>
        <w:rPr>
          <w:i/>
          <w:iCs/>
          <w:lang w:val="uk-UA"/>
        </w:rPr>
        <w:t xml:space="preserve"> </w:t>
      </w:r>
      <w:proofErr w:type="spellStart"/>
      <w:r>
        <w:rPr>
          <w:i/>
          <w:iCs/>
          <w:lang w:val="uk-UA"/>
        </w:rPr>
        <w:t>religion</w:t>
      </w:r>
      <w:proofErr w:type="spellEnd"/>
      <w:r>
        <w:rPr>
          <w:i/>
          <w:iCs/>
          <w:lang w:val="uk-UA"/>
        </w:rPr>
        <w:t xml:space="preserve">, </w:t>
      </w:r>
      <w:proofErr w:type="spellStart"/>
      <w:r>
        <w:rPr>
          <w:i/>
          <w:iCs/>
          <w:lang w:val="uk-UA"/>
        </w:rPr>
        <w:t>and</w:t>
      </w:r>
      <w:proofErr w:type="spellEnd"/>
      <w:r>
        <w:rPr>
          <w:i/>
          <w:iCs/>
          <w:lang w:val="uk-UA"/>
        </w:rPr>
        <w:t xml:space="preserve"> </w:t>
      </w:r>
      <w:proofErr w:type="spellStart"/>
      <w:r>
        <w:rPr>
          <w:i/>
          <w:iCs/>
          <w:lang w:val="uk-UA"/>
        </w:rPr>
        <w:t>for</w:t>
      </w:r>
      <w:proofErr w:type="spellEnd"/>
      <w:r>
        <w:rPr>
          <w:i/>
          <w:iCs/>
          <w:lang w:val="uk-UA"/>
        </w:rPr>
        <w:t xml:space="preserve"> </w:t>
      </w:r>
      <w:proofErr w:type="spellStart"/>
      <w:r>
        <w:rPr>
          <w:i/>
          <w:iCs/>
          <w:lang w:val="uk-UA"/>
        </w:rPr>
        <w:t>me</w:t>
      </w:r>
      <w:proofErr w:type="spellEnd"/>
      <w:r>
        <w:rPr>
          <w:i/>
          <w:iCs/>
          <w:lang w:val="uk-UA"/>
        </w:rPr>
        <w:t xml:space="preserve"> </w:t>
      </w:r>
      <w:proofErr w:type="spellStart"/>
      <w:r>
        <w:rPr>
          <w:i/>
          <w:iCs/>
          <w:lang w:val="uk-UA"/>
        </w:rPr>
        <w:t>is</w:t>
      </w:r>
      <w:proofErr w:type="spellEnd"/>
      <w:r>
        <w:rPr>
          <w:i/>
          <w:iCs/>
          <w:lang w:val="uk-UA"/>
        </w:rPr>
        <w:t xml:space="preserve"> </w:t>
      </w:r>
      <w:proofErr w:type="spellStart"/>
      <w:r>
        <w:rPr>
          <w:i/>
          <w:iCs/>
          <w:lang w:val="uk-UA"/>
        </w:rPr>
        <w:t>my</w:t>
      </w:r>
      <w:proofErr w:type="spellEnd"/>
      <w:r>
        <w:rPr>
          <w:i/>
          <w:iCs/>
          <w:lang w:val="uk-UA"/>
        </w:rPr>
        <w:t xml:space="preserve"> </w:t>
      </w:r>
      <w:proofErr w:type="spellStart"/>
      <w:r>
        <w:rPr>
          <w:i/>
          <w:iCs/>
          <w:lang w:val="uk-UA"/>
        </w:rPr>
        <w:t>religion</w:t>
      </w:r>
      <w:proofErr w:type="spellEnd"/>
    </w:p>
    <w:p w:rsidR="00E56054" w:rsidRDefault="00E56054" w:rsidP="00E56054">
      <w:pPr>
        <w:spacing w:line="480" w:lineRule="auto"/>
        <w:jc w:val="right"/>
        <w:rPr>
          <w:i/>
          <w:iCs/>
        </w:rPr>
      </w:pPr>
      <w:r>
        <w:rPr>
          <w:i/>
          <w:iCs/>
        </w:rPr>
        <w:t xml:space="preserve"> – The Qur'an 109:6</w:t>
      </w:r>
    </w:p>
    <w:p w:rsidR="00E56054" w:rsidRDefault="00E56054" w:rsidP="00E56054">
      <w:pPr>
        <w:spacing w:line="480" w:lineRule="auto"/>
        <w:jc w:val="right"/>
        <w:rPr>
          <w:sz w:val="28"/>
          <w:szCs w:val="28"/>
        </w:rPr>
      </w:pPr>
    </w:p>
    <w:p w:rsidR="00E56054" w:rsidRDefault="00E56054" w:rsidP="00E56054">
      <w:pPr>
        <w:spacing w:line="480" w:lineRule="auto"/>
        <w:ind w:firstLine="709"/>
        <w:jc w:val="both"/>
      </w:pPr>
      <w:r>
        <w:t xml:space="preserve">The advent of Islam in the early seventh century became a kind of cultural, religious, and social revolution on the Arabian Peninsula. At that time, there were already other religions and beliefs among the Arabs, the indigenous people of Arabia. During the period of </w:t>
      </w:r>
      <w:proofErr w:type="spellStart"/>
      <w:r>
        <w:t>Jahiliyyah</w:t>
      </w:r>
      <w:proofErr w:type="spellEnd"/>
      <w:r>
        <w:t xml:space="preserve">, which preceded the prophecies of Muhammad (V-VI centuries), the Arab tribes were mainly pagans and worshiped idols. There were also </w:t>
      </w:r>
      <w:r>
        <w:rPr>
          <w:color w:val="000000" w:themeColor="text1"/>
        </w:rPr>
        <w:t>some</w:t>
      </w:r>
      <w:r>
        <w:rPr>
          <w:color w:val="FF0000"/>
        </w:rPr>
        <w:t xml:space="preserve"> </w:t>
      </w:r>
      <w:r>
        <w:t>centers in the Middle East where paganism declined due to the idea of ​​monotheism and the spread of Judaism as well as Christianity. However, most pagans were extremely conservative because, like their parents, they believed in the same idols. According to the Qur'an, the pagans believed that idols would bring them closer to Allah</w:t>
      </w:r>
      <w:r>
        <w:rPr>
          <w:rFonts w:ascii="Arial" w:hAnsi="Arial" w:cs="Arial"/>
          <w:color w:val="222222"/>
          <w:shd w:val="clear" w:color="auto" w:fill="FFFFFF"/>
        </w:rPr>
        <w:t xml:space="preserve"> </w:t>
      </w:r>
      <w:bookmarkStart w:id="3" w:name="_Hlk41827871"/>
      <w:r>
        <w:t>(</w:t>
      </w:r>
      <w:bookmarkStart w:id="4" w:name="_Hlk41952984"/>
      <w:r>
        <w:t>Qur'an</w:t>
      </w:r>
      <w:bookmarkEnd w:id="4"/>
      <w:r>
        <w:t xml:space="preserve"> 39:3)</w:t>
      </w:r>
      <w:bookmarkEnd w:id="3"/>
      <w:r>
        <w:t>.</w:t>
      </w:r>
    </w:p>
    <w:p w:rsidR="00E56054" w:rsidRDefault="00E56054" w:rsidP="00E56054">
      <w:pPr>
        <w:spacing w:line="480" w:lineRule="auto"/>
        <w:ind w:firstLine="709"/>
        <w:jc w:val="both"/>
      </w:pPr>
      <w:r>
        <w:t xml:space="preserve">Nomadic and settled tribes of the Arabian Peninsula worshiped different gods. As a result, religious beliefs separated the tribes and led to hostility between them, </w:t>
      </w:r>
      <w:r>
        <w:rPr>
          <w:rFonts w:ascii="Helvetica" w:hAnsi="Helvetica" w:cs="Helvetica"/>
          <w:color w:val="333333"/>
          <w:shd w:val="clear" w:color="auto" w:fill="FFFFFF"/>
        </w:rPr>
        <w:t>"</w:t>
      </w:r>
      <w:r>
        <w:t>When you enter a village, swear by its god’, as the old Arabian proverb goes</w:t>
      </w:r>
      <w:r>
        <w:rPr>
          <w:rFonts w:ascii="Helvetica" w:hAnsi="Helvetica" w:cs="Helvetica"/>
          <w:color w:val="333333"/>
          <w:shd w:val="clear" w:color="auto" w:fill="FFFFFF"/>
        </w:rPr>
        <w:t>"</w:t>
      </w:r>
      <w:r>
        <w:t xml:space="preserve"> (</w:t>
      </w:r>
      <w:proofErr w:type="spellStart"/>
      <w:r>
        <w:t>Hoyland</w:t>
      </w:r>
      <w:proofErr w:type="spellEnd"/>
      <w:r>
        <w:t>, 2002, p. 139). There was a regular pilgrimage to the sanctuaries. The main one was the Kaaba, a temple in the city of Mecca where a black stone was embedded in the eastern corner. The Quraysh tribe worshiped their god there. The black stone of the Kaaba was perceived as the highest divine symbol. In addition to it, there were more than 300 idols worshiped by other tribes around the Kaaba. Thousands of Arabs flocked to Mecca every year from all over the peninsula.</w:t>
      </w:r>
    </w:p>
    <w:p w:rsidR="00E56054" w:rsidRDefault="00E56054" w:rsidP="00E56054">
      <w:pPr>
        <w:spacing w:line="480" w:lineRule="auto"/>
        <w:ind w:firstLine="709"/>
        <w:jc w:val="both"/>
      </w:pPr>
      <w:r>
        <w:lastRenderedPageBreak/>
        <w:t xml:space="preserve">The influence of Judaism on the birth of Islam was no less than the influence of pre-Islamic beliefs. There were many adherents of Judaism in Arabia. Robinson Chase mentioned: "In the centuries preceding the advent of Islam Christianity and Judaism were competing with each other for the hearts of the Yemenite polytheists. Medina had a large Jewish population, while al </w:t>
      </w:r>
      <w:proofErr w:type="spellStart"/>
      <w:r>
        <w:t>Yamama</w:t>
      </w:r>
      <w:proofErr w:type="spellEnd"/>
      <w:r>
        <w:t xml:space="preserve"> and eastern Arabia had a large Christian one. Christianity, and to a lesser extent Judaism, penetrated several nomadic tribes" (Chase, 2010, p. 161). The Prophet Muhammad, a founder of Islam, met with the Jews during his travels. Their stories about the content of the Old Testament remained in his memory and later became a part of the doctrine of a new religion (Islam).</w:t>
      </w:r>
    </w:p>
    <w:p w:rsidR="00E56054" w:rsidRDefault="00E56054" w:rsidP="00E56054">
      <w:pPr>
        <w:spacing w:line="480" w:lineRule="auto"/>
        <w:ind w:firstLine="709"/>
        <w:jc w:val="both"/>
      </w:pPr>
      <w:r>
        <w:t xml:space="preserve">The formation of Islam was less influenced by Christianity. A lot of Arab tribes in the north of the Arabian Peninsula professed Christianity in Nestorian and </w:t>
      </w:r>
      <w:proofErr w:type="spellStart"/>
      <w:r>
        <w:t>Monophysite</w:t>
      </w:r>
      <w:proofErr w:type="spellEnd"/>
      <w:r>
        <w:t xml:space="preserve"> forms. In the V-VI centuries, Hanifs appeared in the middle of Arabia. This name was given to people who led a separate life and preached the principle of one God. </w:t>
      </w:r>
      <w:proofErr w:type="spellStart"/>
      <w:r>
        <w:t>Hanifism</w:t>
      </w:r>
      <w:proofErr w:type="spellEnd"/>
      <w:r>
        <w:t xml:space="preserve"> absorbed the influence of Judaism, Christianity, as well as Zoroastrianism and served as a link between these religions and Islam. </w:t>
      </w:r>
    </w:p>
    <w:p w:rsidR="00E56054" w:rsidRDefault="00E56054" w:rsidP="00E56054">
      <w:pPr>
        <w:spacing w:line="480" w:lineRule="auto"/>
        <w:ind w:firstLine="709"/>
        <w:jc w:val="both"/>
      </w:pPr>
      <w:r>
        <w:t>In general, we can say that Islam was a natural stage in the long and consistent evolution of religious forms of consciousness of Arabian population. Initially, there was nothing fundamentally new in Muhammad's sermon in comparison to the teachings of Jews and Christians. According to Islamic historiography, the Arabs, descendants of Ishmael, son of Ibrahim, were originally monotheists. Religion of Abraham (Ibrahim) was the religion of Hanifs (</w:t>
      </w:r>
      <w:bookmarkStart w:id="5" w:name="_Hlk41827900"/>
      <w:r>
        <w:t xml:space="preserve">Qur'an </w:t>
      </w:r>
      <w:bookmarkEnd w:id="5"/>
      <w:r>
        <w:t xml:space="preserve">2:135, 4:125, 6:161). He </w:t>
      </w:r>
      <w:proofErr w:type="gramStart"/>
      <w:r>
        <w:t>is considered to be</w:t>
      </w:r>
      <w:proofErr w:type="gramEnd"/>
      <w:r>
        <w:t xml:space="preserve"> a supporter of true monotheism, who all his life fought against pagan beliefs. Therefore, the essence of the new religion was to reject the old gods and idols and recognize only one - the only god Allah and be obedient to his will.</w:t>
      </w:r>
      <w:r>
        <w:rPr>
          <w:color w:val="FF0000"/>
        </w:rPr>
        <w:t xml:space="preserve"> </w:t>
      </w:r>
      <w:r>
        <w:t xml:space="preserve">In practice, this meant the complete submission of all faithful one to the new prophet. Muhammad's rhetoric was changing over time and depended on the perception of his new </w:t>
      </w:r>
      <w:r>
        <w:lastRenderedPageBreak/>
        <w:t xml:space="preserve">teachings. As </w:t>
      </w:r>
      <w:proofErr w:type="spellStart"/>
      <w:r>
        <w:t>Tofighy</w:t>
      </w:r>
      <w:proofErr w:type="spellEnd"/>
      <w:r>
        <w:t xml:space="preserve"> (2013) found: "The many conflicts between Muslims and Jews since the time of the Prophet Muhammad (s) resulted mainly from a discord in their social interactions rather than their beliefs" (p. 32).</w:t>
      </w:r>
    </w:p>
    <w:p w:rsidR="00E56054" w:rsidRDefault="00E56054" w:rsidP="00E56054">
      <w:pPr>
        <w:spacing w:line="480" w:lineRule="auto"/>
        <w:ind w:firstLine="709"/>
        <w:jc w:val="both"/>
        <w:rPr>
          <w:rFonts w:asciiTheme="majorBidi" w:hAnsiTheme="majorBidi" w:cstheme="majorBidi"/>
        </w:rPr>
      </w:pPr>
      <w:r>
        <w:t>Since the aim of our research is to provide an overview of approaches to other religious believers in the formative period of Islam, we are going to rely on the Qur'an and Sunnah as two chronologically first and the most authoritative sources in Islam.</w:t>
      </w:r>
      <w:r>
        <w:rPr>
          <w:rFonts w:ascii="Helvetica" w:hAnsi="Helvetica"/>
          <w:color w:val="000000"/>
          <w:sz w:val="21"/>
          <w:szCs w:val="21"/>
          <w:shd w:val="clear" w:color="auto" w:fill="FFFFFF"/>
        </w:rPr>
        <w:t xml:space="preserve"> </w:t>
      </w:r>
      <w:r>
        <w:rPr>
          <w:rFonts w:asciiTheme="majorBidi" w:hAnsiTheme="majorBidi" w:cstheme="majorBidi"/>
          <w:color w:val="000000"/>
          <w:shd w:val="clear" w:color="auto" w:fill="FFFFFF"/>
        </w:rPr>
        <w:t>The time until the tenth century is considered, according to William Montgomery Watt (1973), the period of the formation of Islam. It was a time of spreading of the new religion along with the prosperity of the caliphate and the conquest of new lands. At that time, the first collections of hadiths were also compiled.</w:t>
      </w:r>
    </w:p>
    <w:p w:rsidR="00E56054" w:rsidRDefault="00E56054" w:rsidP="00E56054">
      <w:pPr>
        <w:spacing w:line="480" w:lineRule="auto"/>
        <w:ind w:firstLine="709"/>
        <w:jc w:val="both"/>
      </w:pPr>
      <w:r>
        <w:rPr>
          <w:rFonts w:asciiTheme="majorBidi" w:hAnsiTheme="majorBidi" w:cstheme="majorBidi"/>
        </w:rPr>
        <w:t>It is known that all surahs of the Qur'an are divided into two gr</w:t>
      </w:r>
      <w:r>
        <w:t xml:space="preserve">oups - Meccan (early, 86 surahs) and Medinan (late, 28 surahs). Early surahs, addressed to hostile pagans, are more emotional. In them, Muhammad preached monotheism, glorified Allah, threatened pagans with eternal punishment. In later surahs, addressed to those who had already accepted his teachings, Muhammad formulated precepts of a religious, moral, and vital nature, as well as the basics of the political and military organization of the Muslim community. Initially, Muhammad tried to put Islam on the same level with Judaism and Christianity, thus, joining the Arabs to other cultural people. Then, however, he began to preach Islam as a universal religion, which had to be accepted by all peoples. The Prophet (PBUH) reported that Allah said, "I created my servants in the right </w:t>
      </w:r>
      <w:proofErr w:type="gramStart"/>
      <w:r>
        <w:t>religion</w:t>
      </w:r>
      <w:proofErr w:type="gramEnd"/>
      <w:r>
        <w:t xml:space="preserve"> but devils made them go astray" (Sahih Muslim, 6853).</w:t>
      </w:r>
    </w:p>
    <w:p w:rsidR="00E56054" w:rsidRDefault="00E56054" w:rsidP="00E56054">
      <w:pPr>
        <w:spacing w:line="480" w:lineRule="auto"/>
        <w:ind w:firstLine="709"/>
        <w:jc w:val="both"/>
      </w:pPr>
      <w:r>
        <w:t>In the context of such religious diversity that prevailed at that time on the Arabian Peninsula, it is important to distinguish between the attitude of Islam towards those who professed polytheism and those who were monotheistic. Thus, in the Qur'an, we often come across the term ′Ahl al-</w:t>
      </w:r>
      <w:proofErr w:type="spellStart"/>
      <w:r>
        <w:t>Kitāb</w:t>
      </w:r>
      <w:proofErr w:type="spellEnd"/>
      <w:r>
        <w:t xml:space="preserve"> ("People of the Scripture"), which refers to the followers of Judaism and Christianity who profess the Torah, the Psalms, as well as the Gospel and, </w:t>
      </w:r>
      <w:r>
        <w:lastRenderedPageBreak/>
        <w:t xml:space="preserve">therefore, have the Divine Scriptures. This also includes the </w:t>
      </w:r>
      <w:proofErr w:type="spellStart"/>
      <w:r>
        <w:t>Sabians</w:t>
      </w:r>
      <w:proofErr w:type="spellEnd"/>
      <w:r>
        <w:t xml:space="preserve"> (monotheists) and fewer Zoroastrians. This term separates them all from the pagans. The Qur'an emphasizes the unity between Islam and the faithful of the religions that have the scriptures to </w:t>
      </w:r>
      <w:proofErr w:type="gramStart"/>
      <w:r>
        <w:t>it, and</w:t>
      </w:r>
      <w:proofErr w:type="gramEnd"/>
      <w:r>
        <w:t xml:space="preserve"> obliges to treat them differently than the pagans</w:t>
      </w:r>
      <w:r>
        <w:rPr>
          <w:color w:val="FF0000"/>
        </w:rPr>
        <w:t>.</w:t>
      </w:r>
      <w:r>
        <w:t xml:space="preserve"> In the Qur'an, the term "People of the Scripture" is used several times, for example:</w:t>
      </w:r>
      <w:r>
        <w:rPr>
          <w:rFonts w:eastAsia="Calibri"/>
        </w:rPr>
        <w:t xml:space="preserve"> </w:t>
      </w:r>
      <w:r>
        <w:t>«Say, "O People of the Scripture, come to a word that is equitable between us and you - that we will not worship except Allah and not associate anything with Him and not take one another as lords instead of Allah." But if they turn away, then say, "Bear witness that we are Muslims [submitting to Him]"» (</w:t>
      </w:r>
      <w:bookmarkStart w:id="6" w:name="_Hlk41828043"/>
      <w:r>
        <w:t>Qur'an</w:t>
      </w:r>
      <w:bookmarkEnd w:id="6"/>
      <w:r>
        <w:t xml:space="preserve"> 3:64). </w:t>
      </w:r>
    </w:p>
    <w:p w:rsidR="00E56054" w:rsidRDefault="00E56054" w:rsidP="00E56054">
      <w:pPr>
        <w:spacing w:line="480" w:lineRule="auto"/>
        <w:ind w:firstLine="709"/>
        <w:jc w:val="both"/>
      </w:pPr>
      <w:r>
        <w:t>The People of the Scripture were free to practice their religion in the Islamic State. However, they had to pay a special tax - jizya. Muslims were forbidden to encroach on their lives, property, honor, and dignity. It was even possible to have family ties and business relations with them.</w:t>
      </w:r>
      <w:r>
        <w:rPr>
          <w:color w:val="FF0000"/>
        </w:rPr>
        <w:t xml:space="preserve"> </w:t>
      </w:r>
      <w:r>
        <w:t>They could also eat the food of Ahl al-Kitab, except the one which is forbidden to Muslims. Muslim men could marry Christians or Jews, but not pagans. Nevertheless, Muslim women could not marry men of non-denominations. The Qur'an points out the need to treat monotheistic religions with respect:</w:t>
      </w:r>
      <w:r>
        <w:rPr>
          <w:rFonts w:eastAsia="Calibri"/>
          <w:i/>
          <w:iCs/>
        </w:rPr>
        <w:t xml:space="preserve"> </w:t>
      </w:r>
      <w:r>
        <w:rPr>
          <w:rFonts w:ascii="Helvetica" w:hAnsi="Helvetica" w:cs="Helvetica"/>
          <w:color w:val="333333"/>
          <w:shd w:val="clear" w:color="auto" w:fill="FFFFFF"/>
        </w:rPr>
        <w:t>"</w:t>
      </w:r>
      <w:r>
        <w:t>You will surely find the most intense of the people in animosity toward the believers [to be] the Jews and those who associate others with Allah; and you will find the nearest of them in affection to the believers those who say: "We are Christians." That is because among them are priests and monks and because they are not arrogant</w:t>
      </w:r>
      <w:r>
        <w:rPr>
          <w:rFonts w:ascii="Helvetica" w:hAnsi="Helvetica" w:cs="Helvetica"/>
          <w:color w:val="333333"/>
          <w:shd w:val="clear" w:color="auto" w:fill="FFFFFF"/>
        </w:rPr>
        <w:t>"</w:t>
      </w:r>
      <w:r>
        <w:t xml:space="preserve"> (Qur'an 5:82).</w:t>
      </w:r>
    </w:p>
    <w:p w:rsidR="00E56054" w:rsidRDefault="00E56054" w:rsidP="00E56054">
      <w:pPr>
        <w:spacing w:line="480" w:lineRule="auto"/>
        <w:ind w:firstLine="709"/>
        <w:jc w:val="both"/>
        <w:rPr>
          <w:lang w:val="uk-UA"/>
        </w:rPr>
      </w:pPr>
      <w:r>
        <w:t xml:space="preserve">Allah emphasizes, in the Qur'an, that the closest to Muslims spiritually are Christians, and this was demonstrated by the Prophet Muhammad himself. When the delegation of Christians came to Medina, he first discussed religious issues with them and then allowed them to pray according to Christian rite in his mosque, thus emphasizing that Christians and Muslims have much in common. Ibn </w:t>
      </w:r>
      <w:proofErr w:type="spellStart"/>
      <w:r>
        <w:t>Isḥāq</w:t>
      </w:r>
      <w:proofErr w:type="spellEnd"/>
      <w:r>
        <w:t xml:space="preserve"> tells the story of sixty Christians of Najran who visited the Prophet Muhammad and prayed in the mosque, facing east (Ibn </w:t>
      </w:r>
      <w:proofErr w:type="spellStart"/>
      <w:r>
        <w:t>Isḥāq</w:t>
      </w:r>
      <w:proofErr w:type="spellEnd"/>
      <w:r>
        <w:t xml:space="preserve">, 1967, p. 272). One of </w:t>
      </w:r>
      <w:r>
        <w:lastRenderedPageBreak/>
        <w:t>the wives of the Prophet (Mary from Egypt) was also Christian (later she converted to Islam</w:t>
      </w:r>
      <w:bookmarkStart w:id="7" w:name="_Hlk41828010"/>
      <w:r>
        <w:t xml:space="preserve">). </w:t>
      </w:r>
      <w:bookmarkEnd w:id="7"/>
      <w:r>
        <w:t>Another story says that when the Prophet stood before the funeral procession that passed by, his companions said to him:</w:t>
      </w:r>
      <w:r>
        <w:rPr>
          <w:lang w:val="uk-UA"/>
        </w:rPr>
        <w:t xml:space="preserve"> </w:t>
      </w:r>
      <w:r>
        <w:rPr>
          <w:rFonts w:asciiTheme="majorBidi" w:hAnsiTheme="majorBidi" w:cstheme="majorBidi"/>
        </w:rPr>
        <w:t>"O Allah's Messenger! This is the funeral procession of a Jew". He said</w:t>
      </w:r>
      <w:bookmarkStart w:id="8" w:name="_Hlk42021506"/>
      <w:r>
        <w:rPr>
          <w:rFonts w:asciiTheme="majorBidi" w:hAnsiTheme="majorBidi" w:cstheme="majorBidi"/>
        </w:rPr>
        <w:t>: "</w:t>
      </w:r>
      <w:bookmarkEnd w:id="8"/>
      <w:r>
        <w:rPr>
          <w:rFonts w:asciiTheme="majorBidi" w:hAnsiTheme="majorBidi" w:cstheme="majorBidi"/>
        </w:rPr>
        <w:t>Whenever you see a funeral procession, you should stand up" (Sahih al-Bukhari,</w:t>
      </w:r>
      <w:r>
        <w:rPr>
          <w:rFonts w:ascii="Verdana" w:hAnsi="Verdana"/>
          <w:color w:val="000000"/>
          <w:sz w:val="17"/>
          <w:szCs w:val="17"/>
        </w:rPr>
        <w:t xml:space="preserve"> </w:t>
      </w:r>
      <w:r>
        <w:rPr>
          <w:rFonts w:asciiTheme="majorBidi" w:hAnsiTheme="majorBidi" w:cstheme="majorBidi"/>
        </w:rPr>
        <w:t xml:space="preserve">Book 23, Hadith 70). </w:t>
      </w:r>
      <w:r>
        <w:t>This confirms that there should be no enmity between Muslims and the "People of the Scripture"</w:t>
      </w:r>
      <w:r>
        <w:rPr>
          <w:lang w:val="uk-UA"/>
        </w:rPr>
        <w:t>.</w:t>
      </w:r>
    </w:p>
    <w:p w:rsidR="00E56054" w:rsidRDefault="00E56054" w:rsidP="00E56054">
      <w:pPr>
        <w:spacing w:line="480" w:lineRule="auto"/>
        <w:ind w:firstLine="709"/>
        <w:jc w:val="both"/>
      </w:pPr>
      <w:proofErr w:type="gramStart"/>
      <w:r>
        <w:t>Let's</w:t>
      </w:r>
      <w:proofErr w:type="gramEnd"/>
      <w:r>
        <w:t xml:space="preserve"> turn our attention to the </w:t>
      </w:r>
      <w:proofErr w:type="spellStart"/>
      <w:r>
        <w:t>Sabians</w:t>
      </w:r>
      <w:proofErr w:type="spellEnd"/>
      <w:r>
        <w:t xml:space="preserve">. If we know a lot about Jews, Christians, and Zoroastrians, then who are the </w:t>
      </w:r>
      <w:proofErr w:type="spellStart"/>
      <w:r>
        <w:t>Sabians</w:t>
      </w:r>
      <w:proofErr w:type="spellEnd"/>
      <w:r>
        <w:t xml:space="preserve">? This religious community is mentioned in the Qur'an along with the People of the Scripture: </w:t>
      </w:r>
      <w:r>
        <w:rPr>
          <w:rFonts w:eastAsia="Calibri"/>
        </w:rPr>
        <w:t>"</w:t>
      </w:r>
      <w:r>
        <w:t xml:space="preserve">Indeed, those who have believed and those who were Jews and the Sabeans and the Christians and the Magians and those who associated with Allah - Allah will judge between them on the Day of Resurrection. </w:t>
      </w:r>
      <w:proofErr w:type="gramStart"/>
      <w:r>
        <w:t>Indeed</w:t>
      </w:r>
      <w:proofErr w:type="gramEnd"/>
      <w:r>
        <w:t xml:space="preserve"> Allah is, over all things, Witness" (Qur'an 22:17). The </w:t>
      </w:r>
      <w:proofErr w:type="spellStart"/>
      <w:r>
        <w:t>Sabians</w:t>
      </w:r>
      <w:proofErr w:type="spellEnd"/>
      <w:r>
        <w:t xml:space="preserve"> are people who have left their religion and adopted a new one; the Meccan pagans called the first Muslims like this. Before the rise of Islam, various </w:t>
      </w:r>
      <w:proofErr w:type="spellStart"/>
      <w:r>
        <w:t>Sabians</w:t>
      </w:r>
      <w:proofErr w:type="spellEnd"/>
      <w:r>
        <w:t xml:space="preserve"> groups lived in Iraq and Syria. One of them was the Gnostic sect of the Mandeans. To a large extent, as elements of Judaism and Christianity permeated into their beliefs, the Mandeans are considered the "People of the Scripture"</w:t>
      </w:r>
      <w:r>
        <w:rPr>
          <w:lang w:val="uk-UA"/>
        </w:rPr>
        <w:t>.</w:t>
      </w:r>
      <w:r>
        <w:t xml:space="preserve"> Most likely, exactly they are mentioned in the Qur'an along with Jews and Christians.</w:t>
      </w:r>
    </w:p>
    <w:p w:rsidR="00E56054" w:rsidRDefault="00E56054" w:rsidP="00E56054">
      <w:pPr>
        <w:spacing w:line="480" w:lineRule="auto"/>
        <w:ind w:firstLine="709"/>
        <w:jc w:val="both"/>
      </w:pPr>
      <w:r>
        <w:t xml:space="preserve">Islamic theologians constantly emphasize that Islam is tolerant to non-believers and there is no call for physical violence against them (Qur'an 10:99). Another </w:t>
      </w:r>
      <w:r>
        <w:rPr>
          <w:rFonts w:asciiTheme="majorBidi" w:hAnsiTheme="majorBidi" w:cstheme="majorBidi"/>
          <w:color w:val="202122"/>
          <w:shd w:val="clear" w:color="auto" w:fill="FFFFFF"/>
        </w:rPr>
        <w:t>ayah (verse)</w:t>
      </w:r>
      <w:r>
        <w:rPr>
          <w:rFonts w:ascii="Arial" w:hAnsi="Arial" w:cs="Arial"/>
          <w:color w:val="202122"/>
          <w:sz w:val="21"/>
          <w:szCs w:val="21"/>
          <w:shd w:val="clear" w:color="auto" w:fill="FFFFFF"/>
        </w:rPr>
        <w:t xml:space="preserve"> </w:t>
      </w:r>
      <w:r>
        <w:t xml:space="preserve">clearly states the principle itself: "There shall be no compulsion in [acceptance of] the religion </w:t>
      </w:r>
      <w:bookmarkStart w:id="9" w:name="_Hlk41940185"/>
      <w:r>
        <w:t>[…]</w:t>
      </w:r>
      <w:bookmarkEnd w:id="9"/>
      <w:r>
        <w:t xml:space="preserve">" (Qur'an 2:256). The Qur'an calls on the People of the Scripture to accept Islam, but, at the same time, forbids forcing them to do so. The Qur'an says: "For you is your religion, and for me is my religion" (Qur'an 109:6). The Qur'an also says: </w:t>
      </w:r>
      <w:bookmarkStart w:id="10" w:name="_Hlk41141832"/>
      <w:r>
        <w:t xml:space="preserve">"Invite to the way of your Lord with wisdom and good </w:t>
      </w:r>
      <w:proofErr w:type="gramStart"/>
      <w:r>
        <w:t>instruction, and</w:t>
      </w:r>
      <w:proofErr w:type="gramEnd"/>
      <w:r>
        <w:t xml:space="preserve"> argue with them in a way that is best […]"</w:t>
      </w:r>
      <w:bookmarkEnd w:id="10"/>
      <w:r>
        <w:t xml:space="preserve"> (</w:t>
      </w:r>
      <w:bookmarkStart w:id="11" w:name="_Hlk41828317"/>
      <w:r>
        <w:t>Qur'an</w:t>
      </w:r>
      <w:bookmarkEnd w:id="11"/>
      <w:r>
        <w:t xml:space="preserve"> 16:125).</w:t>
      </w:r>
    </w:p>
    <w:p w:rsidR="00E56054" w:rsidRDefault="00E56054" w:rsidP="00E56054">
      <w:pPr>
        <w:spacing w:line="480" w:lineRule="auto"/>
        <w:ind w:firstLine="709"/>
        <w:jc w:val="both"/>
      </w:pPr>
      <w:r>
        <w:lastRenderedPageBreak/>
        <w:t>However, over time, the friendly tone is changing and Allah condemns the People of the Scripture in the Qur'an and Sunnah for not accepting the last Prophet Muhammad, deviating from strict monotheism (Qur'an 9:31), distorting their Holy Books: "O People of the Scripture, why do you disbelieve in the verses of Allah while you witness [to their truth]? O People of the Scripture, why do you confuse the truth with falsehood and conceal the truth while you know [it</w:t>
      </w:r>
      <w:r>
        <w:rPr>
          <w:rFonts w:asciiTheme="majorBidi" w:hAnsiTheme="majorBidi" w:cstheme="majorBidi"/>
        </w:rPr>
        <w:t>]</w:t>
      </w:r>
      <w:r>
        <w:rPr>
          <w:rFonts w:asciiTheme="majorBidi" w:hAnsiTheme="majorBidi" w:cstheme="majorBidi"/>
          <w:color w:val="333333"/>
          <w:shd w:val="clear" w:color="auto" w:fill="FFFFFF"/>
          <w:lang w:val="uk-UA"/>
        </w:rPr>
        <w:t>?</w:t>
      </w:r>
      <w:r>
        <w:t xml:space="preserve">" (Qur'an 3:71). Muhammad's rhetoric becomes more intolerant regarding the pagans in Medina: </w:t>
      </w:r>
      <w:r>
        <w:rPr>
          <w:rFonts w:ascii="Helvetica" w:hAnsi="Helvetica" w:cs="Helvetica"/>
          <w:color w:val="333333"/>
          <w:shd w:val="clear" w:color="auto" w:fill="FFFFFF"/>
        </w:rPr>
        <w:t>"</w:t>
      </w:r>
      <w:r>
        <w:t xml:space="preserve">O you who have believed, do not take the Jews and the Christians as allies. They are [in fact] allies of one another. And whoever is an ally to them among you - then indeed, he is [one] of them. Indeed, Allah guides not the wrongdoing people" (Qur'an 5:51. See also 9:29; 2:285). We also find a negative tone in the hadiths: </w:t>
      </w:r>
      <w:bookmarkStart w:id="12" w:name="_Hlk41141803"/>
      <w:r>
        <w:t>"May Allah curses the Jews and Christians for they built the places of worship at the graves of their Prophets" (Sahih al-Bukhari, Book 8, Hadith 85).</w:t>
      </w:r>
    </w:p>
    <w:bookmarkEnd w:id="12"/>
    <w:p w:rsidR="00E56054" w:rsidRDefault="00E56054" w:rsidP="00E56054">
      <w:pPr>
        <w:spacing w:line="480" w:lineRule="auto"/>
        <w:ind w:firstLine="709"/>
        <w:jc w:val="both"/>
      </w:pPr>
      <w:r>
        <w:t xml:space="preserve">The Prophet Muhammad traded with pagans and together with them formed an army against external enemies. Moreover, he had some pagan relatives. Thus, the apologists of Islam emphasize that not only the "People of the Scripture" but also representatives of other religious views have the same rights as other people, even if they are polytheists. But in the Qur'an itself, we come across the following lines: "And when the sacred months have passed, then kill the polytheists wherever you find them and capture them and besiege them and sit in wait for them at every place of ambush. But if they should repent, establish prayer, and give </w:t>
      </w:r>
      <w:proofErr w:type="spellStart"/>
      <w:r>
        <w:t>zakah</w:t>
      </w:r>
      <w:proofErr w:type="spellEnd"/>
      <w:r>
        <w:t xml:space="preserve">, let them [go] on their way. Indeed, Allah is Forgiving and Merciful" (Qur'an 9:5). These and other similar </w:t>
      </w:r>
      <w:r>
        <w:rPr>
          <w:rFonts w:asciiTheme="majorBidi" w:hAnsiTheme="majorBidi" w:cstheme="majorBidi"/>
          <w:color w:val="202122"/>
          <w:shd w:val="clear" w:color="auto" w:fill="FFFFFF"/>
        </w:rPr>
        <w:t>ayahs</w:t>
      </w:r>
      <w:r>
        <w:rPr>
          <w:rFonts w:ascii="Arial" w:hAnsi="Arial" w:cs="Arial"/>
          <w:color w:val="202122"/>
          <w:sz w:val="21"/>
          <w:szCs w:val="21"/>
          <w:shd w:val="clear" w:color="auto" w:fill="FFFFFF"/>
        </w:rPr>
        <w:t xml:space="preserve"> </w:t>
      </w:r>
      <w:r>
        <w:t>(Qur'an 4:56; 47:4; 8:12) call for violence, although they should be understood in a historical context.</w:t>
      </w:r>
    </w:p>
    <w:p w:rsidR="00E56054" w:rsidRDefault="00E56054" w:rsidP="00E56054">
      <w:pPr>
        <w:spacing w:line="480" w:lineRule="auto"/>
        <w:ind w:firstLine="709"/>
        <w:jc w:val="both"/>
      </w:pPr>
      <w:r>
        <w:t xml:space="preserve">Islam has not left the choice to decide for Muslims how to treat non-believers. After all, people show weakness and make mistakes, depending on many factors. The Qur'an has given </w:t>
      </w:r>
      <w:r>
        <w:lastRenderedPageBreak/>
        <w:t>a lot of clear guidelines on how to build relationships with non-Muslims in public life, personal life, economics, politics, and the social sphere.</w:t>
      </w:r>
    </w:p>
    <w:p w:rsidR="00E56054" w:rsidRDefault="00E56054" w:rsidP="00E56054">
      <w:pPr>
        <w:spacing w:line="480" w:lineRule="auto"/>
        <w:ind w:firstLine="709"/>
        <w:jc w:val="both"/>
      </w:pPr>
      <w:r>
        <w:t xml:space="preserve">Despite the diversity of society at that time, we find many </w:t>
      </w:r>
      <w:r>
        <w:rPr>
          <w:rFonts w:asciiTheme="majorBidi" w:hAnsiTheme="majorBidi" w:cstheme="majorBidi"/>
          <w:color w:val="202122"/>
          <w:shd w:val="clear" w:color="auto" w:fill="FFFFFF"/>
        </w:rPr>
        <w:t>verses</w:t>
      </w:r>
      <w:r>
        <w:rPr>
          <w:rFonts w:ascii="Arial" w:hAnsi="Arial" w:cs="Arial"/>
          <w:color w:val="202122"/>
          <w:sz w:val="21"/>
          <w:szCs w:val="21"/>
          <w:shd w:val="clear" w:color="auto" w:fill="FFFFFF"/>
        </w:rPr>
        <w:t xml:space="preserve"> </w:t>
      </w:r>
      <w:r>
        <w:t xml:space="preserve">about the equality of all before God (Qur'an 49:13; 11:118). Allah says that differences in religion, worldview, and ideology are natural for humanity: "And if Allah willed, He could have made them [of] one religion, but He admits whom He wills into His mercy. And the wrongdoers have not any protector or helper" (Qur'an 42:8). The Prophet Muhammad brought all people back to the beginning that was forgotten: </w:t>
      </w:r>
      <w:bookmarkStart w:id="13" w:name="_Hlk41141885"/>
      <w:bookmarkStart w:id="14" w:name="_Hlk42022163"/>
      <w:r>
        <w:t xml:space="preserve">"All of the people are the children of Adam, and Adam was created from dust" </w:t>
      </w:r>
      <w:bookmarkEnd w:id="13"/>
      <w:proofErr w:type="gramStart"/>
      <w:r>
        <w:t>( </w:t>
      </w:r>
      <w:proofErr w:type="spellStart"/>
      <w:r>
        <w:t>Sunan</w:t>
      </w:r>
      <w:proofErr w:type="spellEnd"/>
      <w:proofErr w:type="gramEnd"/>
      <w:r>
        <w:t xml:space="preserve"> al-</w:t>
      </w:r>
      <w:proofErr w:type="spellStart"/>
      <w:r>
        <w:t>Tirmidhi</w:t>
      </w:r>
      <w:proofErr w:type="spellEnd"/>
      <w:r>
        <w:t xml:space="preserve">, Hadith 3955). </w:t>
      </w:r>
      <w:bookmarkEnd w:id="14"/>
      <w:r>
        <w:t xml:space="preserve">These words from the collection of hadiths of Imam </w:t>
      </w:r>
      <w:proofErr w:type="spellStart"/>
      <w:r>
        <w:t>Tirmidhi</w:t>
      </w:r>
      <w:proofErr w:type="spellEnd"/>
      <w:r>
        <w:t xml:space="preserve"> became a rule that guided ordinary Muslims, theologians, and rulers of the Islamic Caliphate.</w:t>
      </w:r>
    </w:p>
    <w:p w:rsidR="00E56054" w:rsidRDefault="00E56054" w:rsidP="00E56054">
      <w:pPr>
        <w:spacing w:line="480" w:lineRule="auto"/>
        <w:ind w:firstLine="709"/>
        <w:jc w:val="both"/>
        <w:rPr>
          <w:rFonts w:eastAsia="Calibri"/>
        </w:rPr>
      </w:pPr>
      <w:r>
        <w:t xml:space="preserve">Therefore, the Lord commands Muslims to be tolerant of unbelievers as people with the same rights, but, at the same time, obliges them to fight against their unbelief and mistakes. The Prophet Muhammad taught that a person should be judged by his deeds. Some of the Prophet's enemies, who </w:t>
      </w:r>
      <w:proofErr w:type="gramStart"/>
      <w:r>
        <w:t>didn’t</w:t>
      </w:r>
      <w:proofErr w:type="gramEnd"/>
      <w:r>
        <w:t xml:space="preserve"> share his beliefs, were his close relatives. For example, in the </w:t>
      </w:r>
      <w:bookmarkStart w:id="15" w:name="_Hlk41830730"/>
      <w:r>
        <w:t>Qur'an</w:t>
      </w:r>
      <w:bookmarkEnd w:id="15"/>
      <w:r>
        <w:t xml:space="preserve">, the accursed Abu </w:t>
      </w:r>
      <w:proofErr w:type="spellStart"/>
      <w:r>
        <w:t>Lahab</w:t>
      </w:r>
      <w:proofErr w:type="spellEnd"/>
      <w:r>
        <w:t xml:space="preserve"> is an uncle of the Messenger (Qur'an 111:1-5). At the same time, Muslims around the world love the black Ethiopian slave Bilal, the first muezzin, and the Byzantine </w:t>
      </w:r>
      <w:proofErr w:type="spellStart"/>
      <w:r>
        <w:t>Suhaib</w:t>
      </w:r>
      <w:proofErr w:type="spellEnd"/>
      <w:r>
        <w:t xml:space="preserve"> Rumi, Salman the Persian, as well as Jew </w:t>
      </w:r>
      <w:r>
        <w:rPr>
          <w:rFonts w:asciiTheme="majorBidi" w:hAnsiTheme="majorBidi" w:cstheme="majorBidi"/>
          <w:color w:val="202122"/>
          <w:shd w:val="clear" w:color="auto" w:fill="FFFFFF"/>
        </w:rPr>
        <w:t>Abdullah ibn Salam</w:t>
      </w:r>
      <w:r>
        <w:rPr>
          <w:rFonts w:asciiTheme="majorBidi" w:hAnsiTheme="majorBidi" w:cstheme="majorBidi"/>
        </w:rPr>
        <w:t xml:space="preserve"> are</w:t>
      </w:r>
      <w:r>
        <w:t xml:space="preserve"> role models and heroes of Islam.</w:t>
      </w:r>
      <w:r>
        <w:rPr>
          <w:rFonts w:eastAsia="Calibri"/>
        </w:rPr>
        <w:t xml:space="preserve"> </w:t>
      </w:r>
    </w:p>
    <w:p w:rsidR="00E56054" w:rsidRDefault="00E56054" w:rsidP="00E56054">
      <w:pPr>
        <w:spacing w:line="480" w:lineRule="auto"/>
        <w:ind w:firstLine="709"/>
        <w:jc w:val="both"/>
      </w:pPr>
      <w:r>
        <w:t xml:space="preserve">"Indeed, the religion in the sight of Allah is Islam. And those who were given the Scripture did not differ except after knowledge had come to them - out of jealous animosity between themselves. And whoever disbelieves in the verses of Allah, then indeed, Allah is swift in [taking] account" (Qur'an 3:19). Among many religions, only one can be true. The idea that different religions are different paths to God is nothing more than an attempt to artificially eliminate any meaning in the existing differences between religions or an attempt to avoid </w:t>
      </w:r>
      <w:r>
        <w:lastRenderedPageBreak/>
        <w:t>conflict in general. But conflicts do not arise between religions, they occur between the political forces that profess them.</w:t>
      </w:r>
    </w:p>
    <w:p w:rsidR="00E56054" w:rsidRDefault="00E56054" w:rsidP="00E56054">
      <w:pPr>
        <w:spacing w:line="480" w:lineRule="auto"/>
        <w:ind w:firstLine="709"/>
        <w:jc w:val="both"/>
      </w:pPr>
      <w:r>
        <w:t xml:space="preserve">Some surahs of the Qur'an contradict each other, so to understand which one to follow, the special verse states that the later surah overrides the previous one (Qur'an 2:106). Returning to the Meccan and Medinan surahs, we must </w:t>
      </w:r>
      <w:proofErr w:type="gramStart"/>
      <w:r>
        <w:t>take into account</w:t>
      </w:r>
      <w:proofErr w:type="gramEnd"/>
      <w:r>
        <w:t xml:space="preserve"> the time of their appearance and the circumstances in which Muhammad lived. For example, if in Mecca the prophet appeals to skeptical pagans, in Medina neophytes who have accepted the new doctrine are ready to carry out any of his commands. If earlier the prophet recognizes monasteries, churches, and synagogues as places of true worship (Qur'an 22:40), now Christian monks and Jewish scribes are being attacked as apostates who have distorted the true doctrine and are proclaimed as enemies </w:t>
      </w:r>
      <w:bookmarkStart w:id="16" w:name="_Hlk41832353"/>
      <w:r>
        <w:t xml:space="preserve">(Qur'an 9:32-34). </w:t>
      </w:r>
      <w:bookmarkEnd w:id="16"/>
    </w:p>
    <w:p w:rsidR="00E56054" w:rsidRDefault="00E56054" w:rsidP="00E56054">
      <w:pPr>
        <w:spacing w:line="480" w:lineRule="auto"/>
        <w:ind w:firstLine="709"/>
        <w:jc w:val="both"/>
        <w:rPr>
          <w:color w:val="FF0000"/>
        </w:rPr>
      </w:pPr>
      <w:r>
        <w:t xml:space="preserve">Muhammad rejected the Christian doctrine of the Trinity, viewing it as a departure from monotheism (he had a misconception about the Trinity because he thought it consisted of three Gods: </w:t>
      </w:r>
      <w:proofErr w:type="gramStart"/>
      <w:r>
        <w:t>the</w:t>
      </w:r>
      <w:proofErr w:type="gramEnd"/>
      <w:r>
        <w:t xml:space="preserve"> Father, Jesus, and Mary). It is worth quoting a well-known hadith in this context: "I am not responsible for any Muslim who stays among polytheists. They asked: Why, Messenger of Allah? He said: Their fires should not be visible to one another" (Polka, 2019, p. 95). In Europe, the end of this hadith is sometimes referred to Muhammad's prohibition on interpenetration between Islamic and non-Islamic cultures. However, it should be noted that in this hadith Muhammad probably talks about pagans. Although, for example, in Surah At-</w:t>
      </w:r>
      <w:proofErr w:type="spellStart"/>
      <w:r>
        <w:t>Tawbah</w:t>
      </w:r>
      <w:proofErr w:type="spellEnd"/>
      <w:r>
        <w:t xml:space="preserve"> (Qur'an 9:30), it is clear that Muhammad likens Jews and Christians to polytheists (Christians, for example, because they consider Christ as not a simple prophet but as a divine figure), so it is not known how broadly can be interpreted the phrase about "fires"</w:t>
      </w:r>
      <w:r>
        <w:rPr>
          <w:rFonts w:eastAsia="Calibri"/>
          <w:lang w:eastAsia="en-US"/>
        </w:rPr>
        <w:t>.</w:t>
      </w:r>
    </w:p>
    <w:p w:rsidR="00E56054" w:rsidRDefault="00E56054" w:rsidP="00E56054">
      <w:pPr>
        <w:spacing w:line="480" w:lineRule="auto"/>
        <w:ind w:firstLine="709"/>
        <w:jc w:val="both"/>
      </w:pPr>
      <w:r>
        <w:t xml:space="preserve">Thus, when we refer to the sacred texts - the Holy Qur'an and the Sunnah of the Prophet Muhammad - we learn that Islam allows freedom of religious choice and commands to treat </w:t>
      </w:r>
      <w:r>
        <w:lastRenderedPageBreak/>
        <w:t>other religions respectfully. However, man will bear responsibility in front of God for his choice, for what he confesses, and believes in.</w:t>
      </w:r>
    </w:p>
    <w:p w:rsidR="00E56054" w:rsidRDefault="00E56054" w:rsidP="00E56054">
      <w:pPr>
        <w:spacing w:line="480" w:lineRule="auto"/>
        <w:ind w:firstLine="709"/>
        <w:jc w:val="both"/>
      </w:pPr>
      <w:r>
        <w:t xml:space="preserve">The content of the Qur'an is targeted against pagan beliefs, polytheism, idolatry, and, therefore, there are clear differences in the attitude towards the representatives of monotheistic religions (People of the Scripture) on the one hand and polytheists, or idolaters, on the other hand. There are certain kinds of restrictions that are applied to polytheists, but not to the People of the Scripture. Christians and Jews are often mentioned in Islam, but it cannot be said that they are seen as friends, they are simply better than pagans because the latter one </w:t>
      </w:r>
      <w:proofErr w:type="gramStart"/>
      <w:r>
        <w:t>do</w:t>
      </w:r>
      <w:proofErr w:type="gramEnd"/>
      <w:r>
        <w:t xml:space="preserve"> not believe in one God at all.</w:t>
      </w:r>
    </w:p>
    <w:p w:rsidR="00E56054" w:rsidRDefault="00E56054" w:rsidP="00E56054">
      <w:pPr>
        <w:spacing w:line="480" w:lineRule="auto"/>
        <w:ind w:firstLine="709"/>
        <w:jc w:val="both"/>
      </w:pPr>
      <w:r>
        <w:t xml:space="preserve">Sometimes the Prophet Muhammad singled out some non-Muslim nations and demanded that they were treated with kindness, patience, and generosity. For example, non-Muslims living under the auspices of Muslims (Coptic Christians, Christians of Najran, or Syria) have been repeatedly mentioned with a call to treat them with kindness. </w:t>
      </w:r>
    </w:p>
    <w:p w:rsidR="00E56054" w:rsidRDefault="00E56054" w:rsidP="00E56054">
      <w:pPr>
        <w:spacing w:line="480" w:lineRule="auto"/>
        <w:ind w:firstLine="709"/>
        <w:jc w:val="both"/>
        <w:rPr>
          <w:rFonts w:asciiTheme="majorBidi" w:hAnsiTheme="majorBidi" w:cstheme="majorBidi"/>
        </w:rPr>
      </w:pPr>
      <w:r>
        <w:rPr>
          <w:rFonts w:asciiTheme="majorBidi" w:hAnsiTheme="majorBidi" w:cstheme="majorBidi"/>
        </w:rPr>
        <w:t xml:space="preserve">The attitude towards non-believers is radically opposite in various </w:t>
      </w:r>
      <w:r>
        <w:rPr>
          <w:rFonts w:asciiTheme="majorBidi" w:hAnsiTheme="majorBidi" w:cstheme="majorBidi"/>
          <w:shd w:val="clear" w:color="auto" w:fill="FFFFFF"/>
        </w:rPr>
        <w:t xml:space="preserve">verses </w:t>
      </w:r>
      <w:r>
        <w:rPr>
          <w:rFonts w:asciiTheme="majorBidi" w:hAnsiTheme="majorBidi" w:cstheme="majorBidi"/>
        </w:rPr>
        <w:t>and hadiths. From great sympathy to extreme hatred. Such inconsistency and evolution of the views of the Prophet were determined by the historical circumstances of that time. The approaches towards other religious beliefs during the formation of Islam was influenced by the uniqueness of historical development. Taking into consideration historical circumstances and the political situation at that time, verses from the Qur'an and Sunnah relating to other religions and beliefs should be interpreted in context and not taken literally.</w:t>
      </w:r>
      <w:r>
        <w:t xml:space="preserve"> </w:t>
      </w:r>
      <w:r>
        <w:rPr>
          <w:rFonts w:asciiTheme="majorBidi" w:hAnsiTheme="majorBidi" w:cstheme="majorBidi"/>
        </w:rPr>
        <w:t>Such a cautious approach will avoid stereotypical allegations and one-sided coverage of Islamic views on other religions.</w:t>
      </w:r>
    </w:p>
    <w:p w:rsidR="00E56054" w:rsidRDefault="00E56054" w:rsidP="00E56054">
      <w:pPr>
        <w:spacing w:line="48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jc w:val="both"/>
        <w:rPr>
          <w:lang w:val="uk-UA"/>
        </w:rPr>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ind w:firstLine="709"/>
        <w:jc w:val="both"/>
      </w:pPr>
    </w:p>
    <w:p w:rsidR="00E56054" w:rsidRDefault="00E56054" w:rsidP="00E56054">
      <w:pPr>
        <w:spacing w:line="360" w:lineRule="auto"/>
        <w:jc w:val="center"/>
        <w:rPr>
          <w:b/>
          <w:bCs/>
        </w:rPr>
      </w:pPr>
      <w:r>
        <w:rPr>
          <w:b/>
          <w:bCs/>
        </w:rPr>
        <w:t>References</w:t>
      </w:r>
    </w:p>
    <w:p w:rsidR="00E56054" w:rsidRDefault="00E56054" w:rsidP="00E56054">
      <w:pPr>
        <w:spacing w:line="480" w:lineRule="auto"/>
        <w:ind w:hanging="709"/>
        <w:jc w:val="both"/>
      </w:pPr>
    </w:p>
    <w:p w:rsidR="00E56054" w:rsidRDefault="00E56054" w:rsidP="00E56054">
      <w:pPr>
        <w:spacing w:line="480" w:lineRule="auto"/>
        <w:ind w:left="720" w:hanging="709"/>
        <w:jc w:val="both"/>
        <w:rPr>
          <w:rStyle w:val="a3"/>
        </w:rPr>
      </w:pPr>
      <w:r>
        <w:t xml:space="preserve">Abdullah Saeed, </w:t>
      </w:r>
      <w:r>
        <w:rPr>
          <w:i/>
          <w:iCs/>
        </w:rPr>
        <w:t>“Religious freedom in Islam: The witness of the Qur'an and the Prophet”</w:t>
      </w:r>
      <w:r>
        <w:t xml:space="preserve"> (October 23, 2018). </w:t>
      </w:r>
      <w:proofErr w:type="spellStart"/>
      <w:r>
        <w:rPr>
          <w:lang w:val="uk-UA"/>
        </w:rPr>
        <w:t>Retrieved</w:t>
      </w:r>
      <w:proofErr w:type="spellEnd"/>
      <w:r>
        <w:rPr>
          <w:lang w:val="uk-UA"/>
        </w:rPr>
        <w:t xml:space="preserve"> </w:t>
      </w:r>
      <w:proofErr w:type="spellStart"/>
      <w:r>
        <w:rPr>
          <w:lang w:val="uk-UA"/>
        </w:rPr>
        <w:t>from</w:t>
      </w:r>
      <w:proofErr w:type="spellEnd"/>
      <w:r>
        <w:rPr>
          <w:lang w:val="uk-UA"/>
        </w:rPr>
        <w:t xml:space="preserve"> http://</w:t>
      </w:r>
      <w:hyperlink r:id="rId4" w:history="1">
        <w:r>
          <w:rPr>
            <w:rStyle w:val="a3"/>
          </w:rPr>
          <w:t>abc.net.au/religion/religious-freedom-in-</w:t>
        </w:r>
        <w:proofErr w:type="spellStart"/>
        <w:r>
          <w:rPr>
            <w:rStyle w:val="a3"/>
          </w:rPr>
          <w:t>islam</w:t>
        </w:r>
        <w:proofErr w:type="spellEnd"/>
        <w:r>
          <w:rPr>
            <w:rStyle w:val="a3"/>
          </w:rPr>
          <w:t>/10419798</w:t>
        </w:r>
      </w:hyperlink>
    </w:p>
    <w:p w:rsidR="00E56054" w:rsidRDefault="00E56054" w:rsidP="00E56054">
      <w:pPr>
        <w:spacing w:line="480" w:lineRule="auto"/>
        <w:ind w:left="720" w:hanging="709"/>
        <w:jc w:val="both"/>
      </w:pPr>
      <w:r>
        <w:t xml:space="preserve">Friedmann, Y. (2003). </w:t>
      </w:r>
      <w:r>
        <w:rPr>
          <w:i/>
          <w:iCs/>
        </w:rPr>
        <w:t xml:space="preserve">Tolerance and Coercion in Islam: Interfaith Relations in the Muslim Tradition. </w:t>
      </w:r>
      <w:r>
        <w:t>England: Cambridge University Press.</w:t>
      </w:r>
    </w:p>
    <w:p w:rsidR="00E56054" w:rsidRDefault="00E56054" w:rsidP="00E56054">
      <w:pPr>
        <w:spacing w:line="480" w:lineRule="auto"/>
        <w:ind w:left="720" w:hanging="709"/>
        <w:jc w:val="both"/>
        <w:rPr>
          <w:rStyle w:val="a3"/>
        </w:rPr>
      </w:pPr>
      <w:r>
        <w:t>Jami` at-</w:t>
      </w:r>
      <w:proofErr w:type="spellStart"/>
      <w:r>
        <w:t>Tirmidhi</w:t>
      </w:r>
      <w:proofErr w:type="spellEnd"/>
      <w:r>
        <w:t>, Vol. 6, Book of Al-</w:t>
      </w:r>
      <w:proofErr w:type="spellStart"/>
      <w:r>
        <w:t>Manaqib</w:t>
      </w:r>
      <w:proofErr w:type="spellEnd"/>
      <w:r>
        <w:t xml:space="preserve"> (Virtues), Hadith 3955. </w:t>
      </w:r>
      <w:proofErr w:type="spellStart"/>
      <w:r>
        <w:rPr>
          <w:lang w:val="uk-UA"/>
        </w:rPr>
        <w:t>Retrieved</w:t>
      </w:r>
      <w:proofErr w:type="spellEnd"/>
      <w:r>
        <w:rPr>
          <w:lang w:val="uk-UA"/>
        </w:rPr>
        <w:t xml:space="preserve"> </w:t>
      </w:r>
      <w:proofErr w:type="spellStart"/>
      <w:r>
        <w:rPr>
          <w:lang w:val="uk-UA"/>
        </w:rPr>
        <w:t>from</w:t>
      </w:r>
      <w:proofErr w:type="spellEnd"/>
      <w:r>
        <w:rPr>
          <w:lang w:val="uk-UA"/>
        </w:rPr>
        <w:t xml:space="preserve"> http://</w:t>
      </w:r>
      <w:hyperlink r:id="rId5" w:history="1">
        <w:r>
          <w:rPr>
            <w:rStyle w:val="a3"/>
          </w:rPr>
          <w:t>muflihun.com/</w:t>
        </w:r>
        <w:proofErr w:type="spellStart"/>
        <w:r>
          <w:rPr>
            <w:rStyle w:val="a3"/>
          </w:rPr>
          <w:t>tirmidhi</w:t>
        </w:r>
        <w:proofErr w:type="spellEnd"/>
        <w:r>
          <w:rPr>
            <w:rStyle w:val="a3"/>
          </w:rPr>
          <w:t>/48/3955</w:t>
        </w:r>
      </w:hyperlink>
    </w:p>
    <w:p w:rsidR="00E56054" w:rsidRDefault="00E56054" w:rsidP="00E56054">
      <w:pPr>
        <w:spacing w:line="480" w:lineRule="auto"/>
        <w:ind w:left="720" w:hanging="709"/>
        <w:jc w:val="both"/>
        <w:rPr>
          <w:rStyle w:val="a3"/>
          <w:color w:val="auto"/>
          <w:u w:val="none"/>
        </w:rPr>
      </w:pPr>
      <w:r>
        <w:t xml:space="preserve">Hadith Books at: </w:t>
      </w:r>
      <w:hyperlink r:id="rId6" w:history="1">
        <w:r>
          <w:rPr>
            <w:rStyle w:val="a3"/>
          </w:rPr>
          <w:t>https://ahadith.co.uk/</w:t>
        </w:r>
      </w:hyperlink>
    </w:p>
    <w:p w:rsidR="00E56054" w:rsidRDefault="00E56054" w:rsidP="00E56054">
      <w:pPr>
        <w:pStyle w:val="a4"/>
        <w:spacing w:line="480" w:lineRule="auto"/>
        <w:ind w:hanging="709"/>
        <w:jc w:val="both"/>
      </w:pPr>
      <w:bookmarkStart w:id="17" w:name="_Hlk41843260"/>
      <w:r>
        <w:t xml:space="preserve">Ibn </w:t>
      </w:r>
      <w:proofErr w:type="spellStart"/>
      <w:r>
        <w:t>Isḥāq</w:t>
      </w:r>
      <w:proofErr w:type="spellEnd"/>
      <w:r>
        <w:t xml:space="preserve">. (1967). </w:t>
      </w:r>
      <w:proofErr w:type="spellStart"/>
      <w:r>
        <w:rPr>
          <w:i/>
          <w:iCs/>
        </w:rPr>
        <w:t>Sirat</w:t>
      </w:r>
      <w:proofErr w:type="spellEnd"/>
      <w:r>
        <w:rPr>
          <w:i/>
          <w:iCs/>
        </w:rPr>
        <w:t xml:space="preserve"> Rasul Allah</w:t>
      </w:r>
      <w:r>
        <w:t xml:space="preserve">, trans. Alfred Guillaume. London: Oxford University Press.  </w:t>
      </w:r>
    </w:p>
    <w:p w:rsidR="00E56054" w:rsidRDefault="00E56054" w:rsidP="00E56054">
      <w:pPr>
        <w:pStyle w:val="a4"/>
        <w:spacing w:line="480" w:lineRule="auto"/>
        <w:ind w:hanging="709"/>
        <w:jc w:val="both"/>
      </w:pPr>
      <w:r>
        <w:t xml:space="preserve">Robert G </w:t>
      </w:r>
      <w:proofErr w:type="spellStart"/>
      <w:r>
        <w:t>Hoyland</w:t>
      </w:r>
      <w:proofErr w:type="spellEnd"/>
      <w:r>
        <w:t xml:space="preserve">. (2002). </w:t>
      </w:r>
      <w:r>
        <w:rPr>
          <w:i/>
          <w:iCs/>
        </w:rPr>
        <w:t>Arabia and the Arabs. From the Bronze Age to the coming of Islam</w:t>
      </w:r>
      <w:r>
        <w:t>. London and New York: Taylor &amp; Francis e-Library.</w:t>
      </w:r>
    </w:p>
    <w:p w:rsidR="00E56054" w:rsidRDefault="00E56054" w:rsidP="00E56054">
      <w:pPr>
        <w:pStyle w:val="a4"/>
        <w:spacing w:line="480" w:lineRule="auto"/>
        <w:ind w:hanging="709"/>
        <w:jc w:val="both"/>
      </w:pPr>
      <w:r>
        <w:t xml:space="preserve">Robinson Chase F. (2010). </w:t>
      </w:r>
      <w:r>
        <w:rPr>
          <w:i/>
          <w:iCs/>
        </w:rPr>
        <w:t xml:space="preserve">The New Cambridge History of Islam. Volume 1: The Formation of the Islamic World, Sixth to Eleventh Centuries. </w:t>
      </w:r>
      <w:r>
        <w:t>England: Cambridge University Press.</w:t>
      </w:r>
    </w:p>
    <w:p w:rsidR="00E56054" w:rsidRDefault="00E56054" w:rsidP="00E56054">
      <w:pPr>
        <w:pStyle w:val="a4"/>
        <w:spacing w:line="480" w:lineRule="auto"/>
        <w:ind w:hanging="709"/>
        <w:jc w:val="both"/>
      </w:pPr>
      <w:proofErr w:type="spellStart"/>
      <w:r>
        <w:lastRenderedPageBreak/>
        <w:t>Sagi</w:t>
      </w:r>
      <w:proofErr w:type="spellEnd"/>
      <w:r>
        <w:t xml:space="preserve"> Polka. (2019). </w:t>
      </w:r>
      <w:r>
        <w:rPr>
          <w:i/>
          <w:iCs/>
        </w:rPr>
        <w:t>Shaykh Yusuf al-</w:t>
      </w:r>
      <w:proofErr w:type="spellStart"/>
      <w:r>
        <w:rPr>
          <w:i/>
          <w:iCs/>
        </w:rPr>
        <w:t>Qaradawi</w:t>
      </w:r>
      <w:proofErr w:type="spellEnd"/>
      <w:r>
        <w:rPr>
          <w:i/>
          <w:iCs/>
        </w:rPr>
        <w:t xml:space="preserve">: Spiritual Mentor of </w:t>
      </w:r>
      <w:proofErr w:type="spellStart"/>
      <w:r>
        <w:rPr>
          <w:i/>
          <w:iCs/>
        </w:rPr>
        <w:t>Wasati</w:t>
      </w:r>
      <w:proofErr w:type="spellEnd"/>
      <w:r>
        <w:rPr>
          <w:i/>
          <w:iCs/>
        </w:rPr>
        <w:t xml:space="preserve"> Salafism</w:t>
      </w:r>
      <w:r>
        <w:t>. Modern Intellectual and Political History of the Middle East. New York: Syracuse University Press.</w:t>
      </w:r>
    </w:p>
    <w:p w:rsidR="00E56054" w:rsidRDefault="00E56054" w:rsidP="00E56054">
      <w:pPr>
        <w:pStyle w:val="a4"/>
        <w:spacing w:line="480" w:lineRule="auto"/>
        <w:ind w:hanging="709"/>
        <w:jc w:val="both"/>
      </w:pPr>
      <w:r>
        <w:t xml:space="preserve">Sahih al-Bukhari 1311, Book 23, Hadith 70. </w:t>
      </w:r>
      <w:proofErr w:type="spellStart"/>
      <w:r>
        <w:rPr>
          <w:lang w:val="uk-UA"/>
        </w:rPr>
        <w:t>Retrieved</w:t>
      </w:r>
      <w:proofErr w:type="spellEnd"/>
      <w:r>
        <w:rPr>
          <w:lang w:val="uk-UA"/>
        </w:rPr>
        <w:t xml:space="preserve"> </w:t>
      </w:r>
      <w:proofErr w:type="spellStart"/>
      <w:r>
        <w:rPr>
          <w:lang w:val="uk-UA"/>
        </w:rPr>
        <w:t>from</w:t>
      </w:r>
      <w:proofErr w:type="spellEnd"/>
      <w:r>
        <w:rPr>
          <w:lang w:val="uk-UA"/>
        </w:rPr>
        <w:t xml:space="preserve"> </w:t>
      </w:r>
      <w:hyperlink r:id="rId7" w:history="1">
        <w:r>
          <w:rPr>
            <w:rStyle w:val="a3"/>
          </w:rPr>
          <w:t>https://sunnah.com/bukhari/23/70</w:t>
        </w:r>
      </w:hyperlink>
    </w:p>
    <w:p w:rsidR="00E56054" w:rsidRDefault="00E56054" w:rsidP="00E56054">
      <w:pPr>
        <w:pStyle w:val="a4"/>
        <w:spacing w:line="480" w:lineRule="auto"/>
        <w:ind w:hanging="709"/>
        <w:jc w:val="both"/>
      </w:pPr>
      <w:r>
        <w:t>Sahih Muslim (English Trans.), vol.4, p. 1488, no.6853.</w:t>
      </w:r>
    </w:p>
    <w:p w:rsidR="00E56054" w:rsidRDefault="00E56054" w:rsidP="00E56054">
      <w:pPr>
        <w:pStyle w:val="a4"/>
        <w:spacing w:line="480" w:lineRule="auto"/>
        <w:ind w:hanging="709"/>
        <w:jc w:val="both"/>
      </w:pPr>
      <w:r>
        <w:t xml:space="preserve">Stoddart, W. (2008). </w:t>
      </w:r>
      <w:r>
        <w:rPr>
          <w:i/>
          <w:iCs/>
        </w:rPr>
        <w:t xml:space="preserve">What Do </w:t>
      </w:r>
      <w:proofErr w:type="gramStart"/>
      <w:r>
        <w:rPr>
          <w:i/>
          <w:iCs/>
        </w:rPr>
        <w:t>The</w:t>
      </w:r>
      <w:proofErr w:type="gramEnd"/>
      <w:r>
        <w:rPr>
          <w:i/>
          <w:iCs/>
        </w:rPr>
        <w:t xml:space="preserve"> Religions Say About Each Other? Christian Attitudes towards Islam; Islamic Attitudes towards Christianity. </w:t>
      </w:r>
      <w:r>
        <w:t>San Rafael, CA: Sophia Perennis.</w:t>
      </w:r>
    </w:p>
    <w:p w:rsidR="00E56054" w:rsidRDefault="00E56054" w:rsidP="00E56054">
      <w:pPr>
        <w:pStyle w:val="a4"/>
        <w:spacing w:line="480" w:lineRule="auto"/>
        <w:ind w:hanging="709"/>
        <w:jc w:val="both"/>
      </w:pPr>
      <w:proofErr w:type="spellStart"/>
      <w:r>
        <w:t>Tofighi</w:t>
      </w:r>
      <w:proofErr w:type="spellEnd"/>
      <w:r>
        <w:t xml:space="preserve">, H. </w:t>
      </w:r>
      <w:r>
        <w:rPr>
          <w:i/>
          <w:iCs/>
        </w:rPr>
        <w:t>Islam and other Religions. University of Religions and Denominations</w:t>
      </w:r>
      <w:r>
        <w:t xml:space="preserve"> (Center for Research on Religions and Denominations) Vol.2, No. 3 Winter and Spring 2013. Religious Inquiries. P. 31-66.</w:t>
      </w:r>
    </w:p>
    <w:p w:rsidR="00E56054" w:rsidRDefault="00E56054" w:rsidP="00E56054">
      <w:pPr>
        <w:spacing w:line="480" w:lineRule="auto"/>
        <w:ind w:left="720" w:hanging="709"/>
        <w:jc w:val="both"/>
      </w:pPr>
      <w:r>
        <w:t xml:space="preserve">The Noble Qur'an at: </w:t>
      </w:r>
      <w:hyperlink r:id="rId8" w:history="1">
        <w:r>
          <w:rPr>
            <w:rStyle w:val="a3"/>
          </w:rPr>
          <w:t>https://quran.com/</w:t>
        </w:r>
      </w:hyperlink>
    </w:p>
    <w:p w:rsidR="00E56054" w:rsidRDefault="00E56054" w:rsidP="00E56054">
      <w:pPr>
        <w:spacing w:line="480" w:lineRule="auto"/>
        <w:ind w:left="720" w:hanging="709"/>
        <w:jc w:val="both"/>
      </w:pPr>
      <w:r>
        <w:t>Watt W. Montgomery. (1973).</w:t>
      </w:r>
      <w:r>
        <w:rPr>
          <w:i/>
          <w:iCs/>
        </w:rPr>
        <w:t xml:space="preserve"> </w:t>
      </w:r>
      <w:bookmarkEnd w:id="17"/>
      <w:r>
        <w:rPr>
          <w:i/>
          <w:iCs/>
        </w:rPr>
        <w:t>The Formative Period of Islamic Thought</w:t>
      </w:r>
      <w:r>
        <w:t>. Edinburgh, United Kingdom: University Press.</w:t>
      </w:r>
    </w:p>
    <w:p w:rsidR="00E56054" w:rsidRDefault="00E56054" w:rsidP="00E56054">
      <w:pPr>
        <w:spacing w:line="360" w:lineRule="auto"/>
        <w:ind w:firstLine="709"/>
        <w:jc w:val="both"/>
      </w:pPr>
    </w:p>
    <w:p w:rsidR="00A40847" w:rsidRDefault="00A40847"/>
    <w:sectPr w:rsidR="00A408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054"/>
    <w:rsid w:val="00A40847"/>
    <w:rsid w:val="00E56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3E9A011-D641-4AF7-AF69-C37478535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56054"/>
    <w:pPr>
      <w:spacing w:after="0" w:line="240" w:lineRule="auto"/>
    </w:pPr>
    <w:rPr>
      <w:rFonts w:ascii="Times New Roman" w:eastAsia="Times New Roman" w:hAnsi="Times New Roman" w:cs="Times New Roman"/>
      <w:sz w:val="24"/>
      <w:szCs w:val="24"/>
      <w:lang w:val="en-US" w:eastAsia="uk-U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E56054"/>
    <w:rPr>
      <w:color w:val="0563C1" w:themeColor="hyperlink"/>
      <w:u w:val="single"/>
    </w:rPr>
  </w:style>
  <w:style w:type="paragraph" w:styleId="a4">
    <w:name w:val="List Paragraph"/>
    <w:basedOn w:val="a"/>
    <w:uiPriority w:val="34"/>
    <w:qFormat/>
    <w:rsid w:val="00E560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468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ran.com/" TargetMode="External"/><Relationship Id="rId3" Type="http://schemas.openxmlformats.org/officeDocument/2006/relationships/webSettings" Target="webSettings.xml"/><Relationship Id="rId7" Type="http://schemas.openxmlformats.org/officeDocument/2006/relationships/hyperlink" Target="https://sunnah.com/bukhari/23/7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hadith.co.uk/" TargetMode="External"/><Relationship Id="rId5" Type="http://schemas.openxmlformats.org/officeDocument/2006/relationships/hyperlink" Target="https://muflihun.com/tirmidhi/48/3955" TargetMode="External"/><Relationship Id="rId10" Type="http://schemas.openxmlformats.org/officeDocument/2006/relationships/theme" Target="theme/theme1.xml"/><Relationship Id="rId4" Type="http://schemas.openxmlformats.org/officeDocument/2006/relationships/hyperlink" Target="http://www.abc.net.au/religion/religious-freedom-in-islam/10419798"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3049</Words>
  <Characters>17381</Characters>
  <Application>Microsoft Office Word</Application>
  <DocSecurity>0</DocSecurity>
  <Lines>144</Lines>
  <Paragraphs>40</Paragraphs>
  <ScaleCrop>false</ScaleCrop>
  <Company/>
  <LinksUpToDate>false</LinksUpToDate>
  <CharactersWithSpaces>20390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Taras Dzyubanskyy (1710716)</dc:creator>
  <cp:keywords/>
  <dc:description/>
  <cp:lastModifiedBy>Taras Dzyubanskyy (1710716)</cp:lastModifiedBy>
  <cp:revision>2</cp:revision>
  <dcterms:created xsi:type="dcterms:W3CDTF">2020-06-12T07:34:00Z</dcterms:created>
  <dcterms:modified xsi:type="dcterms:W3CDTF">2020-06-12T07:37:00Z</dcterms:modified>
</cp:coreProperties>
</file>