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9A3266" w14:textId="349CD2A3" w:rsidR="00BB4490" w:rsidRPr="00573D26" w:rsidRDefault="00BB4490" w:rsidP="00BB4490">
      <w:pPr>
        <w:rPr>
          <w:rFonts w:ascii="Times New Roman" w:hAnsi="Times New Roman" w:cs="Times New Roman"/>
          <w:b/>
          <w:bCs/>
          <w:sz w:val="24"/>
          <w:szCs w:val="24"/>
          <w:u w:val="single"/>
        </w:rPr>
      </w:pPr>
      <w:r w:rsidRPr="00573D26">
        <w:rPr>
          <w:rFonts w:ascii="Times New Roman" w:hAnsi="Times New Roman" w:cs="Times New Roman"/>
          <w:b/>
          <w:bCs/>
          <w:sz w:val="24"/>
          <w:szCs w:val="24"/>
          <w:u w:val="single"/>
        </w:rPr>
        <w:t>Evaluating recreational athletes’ knowledge on sports nutrition</w:t>
      </w:r>
      <w:r w:rsidR="004C4137">
        <w:rPr>
          <w:rFonts w:ascii="Times New Roman" w:hAnsi="Times New Roman" w:cs="Times New Roman"/>
          <w:b/>
          <w:bCs/>
          <w:sz w:val="24"/>
          <w:szCs w:val="24"/>
          <w:u w:val="single"/>
        </w:rPr>
        <w:t>.</w:t>
      </w:r>
      <w:r w:rsidR="007E7AAB" w:rsidRPr="00573D26">
        <w:rPr>
          <w:rFonts w:ascii="Times New Roman" w:hAnsi="Times New Roman" w:cs="Times New Roman"/>
          <w:b/>
          <w:bCs/>
          <w:sz w:val="24"/>
          <w:szCs w:val="24"/>
          <w:u w:val="single"/>
        </w:rPr>
        <w:t xml:space="preserve"> </w:t>
      </w:r>
      <w:r w:rsidR="004C4137">
        <w:rPr>
          <w:rFonts w:ascii="Times New Roman" w:hAnsi="Times New Roman" w:cs="Times New Roman"/>
          <w:b/>
          <w:bCs/>
          <w:sz w:val="24"/>
          <w:szCs w:val="24"/>
          <w:u w:val="single"/>
        </w:rPr>
        <w:t>T</w:t>
      </w:r>
      <w:r w:rsidR="007042B4" w:rsidRPr="00573D26">
        <w:rPr>
          <w:rFonts w:ascii="Times New Roman" w:hAnsi="Times New Roman" w:cs="Times New Roman"/>
          <w:b/>
          <w:bCs/>
          <w:sz w:val="24"/>
          <w:szCs w:val="24"/>
          <w:u w:val="single"/>
        </w:rPr>
        <w:t xml:space="preserve">o explore the impact of age </w:t>
      </w:r>
      <w:r w:rsidR="000E3509" w:rsidRPr="00573D26">
        <w:rPr>
          <w:rFonts w:ascii="Times New Roman" w:hAnsi="Times New Roman" w:cs="Times New Roman"/>
          <w:b/>
          <w:bCs/>
          <w:sz w:val="24"/>
          <w:szCs w:val="24"/>
          <w:u w:val="single"/>
        </w:rPr>
        <w:t xml:space="preserve">and running ability </w:t>
      </w:r>
      <w:r w:rsidR="007042B4" w:rsidRPr="00573D26">
        <w:rPr>
          <w:rFonts w:ascii="Times New Roman" w:hAnsi="Times New Roman" w:cs="Times New Roman"/>
          <w:b/>
          <w:bCs/>
          <w:sz w:val="24"/>
          <w:szCs w:val="24"/>
          <w:u w:val="single"/>
        </w:rPr>
        <w:t>on sports nutrition knowledge, comparing younger runners (18-25 years) with older runners (30+ years)</w:t>
      </w:r>
      <w:r w:rsidR="000E3509" w:rsidRPr="00573D26">
        <w:rPr>
          <w:rFonts w:ascii="Times New Roman" w:hAnsi="Times New Roman" w:cs="Times New Roman"/>
          <w:b/>
          <w:bCs/>
          <w:sz w:val="24"/>
          <w:szCs w:val="24"/>
          <w:u w:val="single"/>
        </w:rPr>
        <w:t xml:space="preserve"> an</w:t>
      </w:r>
      <w:r w:rsidR="001D2BDD" w:rsidRPr="00573D26">
        <w:rPr>
          <w:rFonts w:ascii="Times New Roman" w:hAnsi="Times New Roman" w:cs="Times New Roman"/>
          <w:b/>
          <w:bCs/>
          <w:sz w:val="24"/>
          <w:szCs w:val="24"/>
          <w:u w:val="single"/>
        </w:rPr>
        <w:t xml:space="preserve">d </w:t>
      </w:r>
      <w:r w:rsidR="00355F33" w:rsidRPr="00573D26">
        <w:rPr>
          <w:rFonts w:ascii="Times New Roman" w:hAnsi="Times New Roman" w:cs="Times New Roman"/>
          <w:b/>
          <w:bCs/>
          <w:sz w:val="24"/>
          <w:szCs w:val="24"/>
          <w:u w:val="single"/>
        </w:rPr>
        <w:t>comparing lower-ability runners with higher-ability runners</w:t>
      </w:r>
      <w:r w:rsidR="00C71900" w:rsidRPr="00573D26">
        <w:rPr>
          <w:rFonts w:ascii="Times New Roman" w:hAnsi="Times New Roman" w:cs="Times New Roman"/>
          <w:b/>
          <w:bCs/>
          <w:sz w:val="24"/>
          <w:szCs w:val="24"/>
          <w:u w:val="single"/>
        </w:rPr>
        <w:t>.</w:t>
      </w:r>
    </w:p>
    <w:p w14:paraId="7CBFFBB2" w14:textId="77777777" w:rsidR="00BB4490" w:rsidRPr="001C6C42" w:rsidRDefault="00BB4490" w:rsidP="00BB4490">
      <w:pPr>
        <w:rPr>
          <w:rFonts w:ascii="Times New Roman" w:hAnsi="Times New Roman" w:cs="Times New Roman"/>
          <w:sz w:val="24"/>
          <w:szCs w:val="24"/>
        </w:rPr>
      </w:pPr>
    </w:p>
    <w:p w14:paraId="34BD096A" w14:textId="1270642E" w:rsidR="00BB4490" w:rsidRPr="004C4137" w:rsidRDefault="00BB4490" w:rsidP="00BB4490">
      <w:pPr>
        <w:rPr>
          <w:rFonts w:ascii="Times New Roman" w:hAnsi="Times New Roman" w:cs="Times New Roman"/>
          <w:b/>
          <w:bCs/>
          <w:sz w:val="24"/>
          <w:szCs w:val="24"/>
          <w:u w:val="single"/>
        </w:rPr>
      </w:pPr>
      <w:r w:rsidRPr="004C4137">
        <w:rPr>
          <w:rFonts w:ascii="Times New Roman" w:hAnsi="Times New Roman" w:cs="Times New Roman"/>
          <w:b/>
          <w:bCs/>
          <w:sz w:val="24"/>
          <w:szCs w:val="24"/>
          <w:u w:val="single"/>
        </w:rPr>
        <w:t>Introduction</w:t>
      </w:r>
    </w:p>
    <w:p w14:paraId="531EE7A5" w14:textId="77777777" w:rsidR="00BB4490" w:rsidRPr="001C6C42" w:rsidRDefault="00BB4490" w:rsidP="00BB4490">
      <w:pPr>
        <w:spacing w:line="360" w:lineRule="auto"/>
        <w:rPr>
          <w:rFonts w:ascii="Times New Roman" w:hAnsi="Times New Roman" w:cs="Times New Roman"/>
          <w:sz w:val="24"/>
          <w:szCs w:val="24"/>
        </w:rPr>
      </w:pPr>
      <w:r w:rsidRPr="001C6C42">
        <w:rPr>
          <w:rFonts w:ascii="Times New Roman" w:hAnsi="Times New Roman" w:cs="Times New Roman"/>
          <w:sz w:val="24"/>
          <w:szCs w:val="24"/>
        </w:rPr>
        <w:t>Proper nutrition is an important factor for runners as it influences athletic performance, reduces the risk of injury and illness and aids recovery. For professional athletes, receiving personalised nutrition advice from a qualified sports nutritionist or dietitian is an important part of their training support, whereas recreational athletes may not have the same access to such specialist advice. The British Nutrition Foundation (2024) suggests that nutrition plays a key role in supporting the training demands of all athletes whether they are recreational or elite. The British Dietetic Association (BDA, 2020) emphasises the importance of a well-balanced and varied diet for athletes to ensure they get essential nutrients and the right amount of energy. Athletes involved in moderate and high-volume training will need increased amounts of carbohydrates. It is essential that people who do regularly engage in intense training ensure they get enough energy from their diet, including carbohydrates, fluids and protein. Protein is crucial for building and repairing muscle and plays an important role in recovery after exercise. Including protein to a post-workout meal or snack can boost glycogen storage, reduce muscle soreness and promote muscle repair. When an athlete does not fuel their training properly, it can lead to a decline in performance, injury and poor recovery (BDA, 2020).</w:t>
      </w:r>
    </w:p>
    <w:p w14:paraId="63A9915C" w14:textId="77777777" w:rsidR="00BB4490" w:rsidRPr="001C6C42" w:rsidRDefault="00BB4490" w:rsidP="00BB4490">
      <w:pPr>
        <w:spacing w:line="360" w:lineRule="auto"/>
        <w:rPr>
          <w:rFonts w:ascii="Times New Roman" w:hAnsi="Times New Roman" w:cs="Times New Roman"/>
          <w:sz w:val="24"/>
          <w:szCs w:val="24"/>
        </w:rPr>
      </w:pPr>
      <w:r w:rsidRPr="001C6C42">
        <w:rPr>
          <w:rFonts w:ascii="Times New Roman" w:hAnsi="Times New Roman" w:cs="Times New Roman"/>
          <w:sz w:val="24"/>
          <w:szCs w:val="24"/>
        </w:rPr>
        <w:t xml:space="preserve">The rationale for this study is to evaluate the sports nutrition knowledge of recreational athletes in a running club. Nutritional knowledge is an important topic for athletes, as understanding proper nutrition helps them meet their energy and nutrient needs, supports training adaptations, and reduces the risk of conditions like Relative Energy Deficiency in Sport (RED-S), which can result from inadequate energy intake. Despite its importance, many athletes, including runners, often lack sufficient knowledge of key nutritional principles, particularly in areas like macronutrient distribution, hydration, and supplement use. This highlights the importance of nutritional education as a focus for improving performance and maintaining health (Cabre et al., 2022). </w:t>
      </w:r>
    </w:p>
    <w:p w14:paraId="7B3A7041" w14:textId="77777777" w:rsidR="00BB4490" w:rsidRPr="001C6C42" w:rsidRDefault="00BB4490" w:rsidP="00BB4490">
      <w:pPr>
        <w:spacing w:line="360" w:lineRule="auto"/>
        <w:rPr>
          <w:rFonts w:ascii="Times New Roman" w:hAnsi="Times New Roman" w:cs="Times New Roman"/>
          <w:sz w:val="24"/>
          <w:szCs w:val="24"/>
        </w:rPr>
      </w:pPr>
      <w:r w:rsidRPr="001C6C42">
        <w:rPr>
          <w:rFonts w:ascii="Times New Roman" w:hAnsi="Times New Roman" w:cs="Times New Roman"/>
          <w:sz w:val="24"/>
          <w:szCs w:val="24"/>
        </w:rPr>
        <w:t xml:space="preserve">Research has shown that athletes often lack sufficient sports nutrition knowledge, particularly regarding appropriate carbohydrate, fat and protein intake. Many athletes responded </w:t>
      </w:r>
      <w:r w:rsidRPr="001C6C42">
        <w:rPr>
          <w:rFonts w:ascii="Times New Roman" w:hAnsi="Times New Roman" w:cs="Times New Roman"/>
          <w:sz w:val="24"/>
          <w:szCs w:val="24"/>
        </w:rPr>
        <w:lastRenderedPageBreak/>
        <w:t xml:space="preserve">incorrectly or expressed uncertainty about these areas and their understanding of supplements was also poor despite widespread use of protein supplements. This lack of knowledge indicates that many athletes may be making poor nutrition choices and suggests they may be making supplementation decisions without fully understanding the effectiveness, risks, or appropriate usage of these products (Bird and Rushton, 2020). Similarly, a study by Alahmadi and </w:t>
      </w:r>
      <w:proofErr w:type="spellStart"/>
      <w:r w:rsidRPr="001C6C42">
        <w:rPr>
          <w:rFonts w:ascii="Times New Roman" w:hAnsi="Times New Roman" w:cs="Times New Roman"/>
          <w:sz w:val="24"/>
          <w:szCs w:val="24"/>
        </w:rPr>
        <w:t>Albassam</w:t>
      </w:r>
      <w:proofErr w:type="spellEnd"/>
      <w:r w:rsidRPr="001C6C42">
        <w:rPr>
          <w:rFonts w:ascii="Times New Roman" w:hAnsi="Times New Roman" w:cs="Times New Roman"/>
          <w:sz w:val="24"/>
          <w:szCs w:val="24"/>
        </w:rPr>
        <w:t xml:space="preserve"> (2023) found that recreational athletes had significant gaps in their nutritional knowledge, which could negatively impact their performance and well-being. Although most athletes demonstrated poor nutritional knowledge, older participants and those engaged in high-intensity sports had better nutritional knowledge, suggesting that experience and commitment to sports might enhance awareness of nutritional needs. However, the overall knowledge remained insufficient. This highlights the need for improved nutritional education, as enhancing their knowledge could lead to better dietary practices and an improvement in both physical performance and overall health outcomes.</w:t>
      </w:r>
    </w:p>
    <w:p w14:paraId="0BF154CB" w14:textId="77777777" w:rsidR="00BB4490" w:rsidRPr="001C6C42" w:rsidRDefault="00BB4490" w:rsidP="00BB4490">
      <w:pPr>
        <w:rPr>
          <w:rFonts w:ascii="Times New Roman" w:hAnsi="Times New Roman" w:cs="Times New Roman"/>
          <w:sz w:val="24"/>
          <w:szCs w:val="24"/>
        </w:rPr>
      </w:pPr>
    </w:p>
    <w:p w14:paraId="444EA7DE" w14:textId="77777777" w:rsidR="00BB4490" w:rsidRPr="004C4137" w:rsidRDefault="00BB4490" w:rsidP="00BB4490">
      <w:pPr>
        <w:spacing w:line="360" w:lineRule="auto"/>
        <w:rPr>
          <w:rFonts w:ascii="Times New Roman" w:hAnsi="Times New Roman" w:cs="Times New Roman"/>
          <w:b/>
          <w:bCs/>
          <w:sz w:val="24"/>
          <w:szCs w:val="24"/>
          <w:u w:val="single"/>
        </w:rPr>
      </w:pPr>
      <w:r w:rsidRPr="004C4137">
        <w:rPr>
          <w:rFonts w:ascii="Times New Roman" w:hAnsi="Times New Roman" w:cs="Times New Roman"/>
          <w:b/>
          <w:bCs/>
          <w:sz w:val="24"/>
          <w:szCs w:val="24"/>
          <w:u w:val="single"/>
        </w:rPr>
        <w:t>Aims</w:t>
      </w:r>
    </w:p>
    <w:p w14:paraId="188ACB5D" w14:textId="77777777" w:rsidR="00BB4490" w:rsidRPr="001C6C42" w:rsidRDefault="00BB4490" w:rsidP="001C6C42">
      <w:pPr>
        <w:spacing w:line="240" w:lineRule="auto"/>
        <w:rPr>
          <w:rFonts w:ascii="Times New Roman" w:hAnsi="Times New Roman" w:cs="Times New Roman"/>
          <w:sz w:val="24"/>
          <w:szCs w:val="24"/>
        </w:rPr>
      </w:pPr>
      <w:r w:rsidRPr="001C6C42">
        <w:rPr>
          <w:rFonts w:ascii="Times New Roman" w:hAnsi="Times New Roman" w:cs="Times New Roman"/>
          <w:sz w:val="24"/>
          <w:szCs w:val="24"/>
        </w:rPr>
        <w:t>-</w:t>
      </w:r>
      <w:r w:rsidRPr="001C6C42">
        <w:rPr>
          <w:rFonts w:ascii="Times New Roman" w:hAnsi="Times New Roman" w:cs="Times New Roman"/>
          <w:sz w:val="24"/>
          <w:szCs w:val="24"/>
        </w:rPr>
        <w:tab/>
        <w:t>To assess the overall level of sports nutrition knowledge among recreational runners, with a focus on their understanding of essential nutrition principles for performance and recovery.</w:t>
      </w:r>
    </w:p>
    <w:p w14:paraId="1FA86EDA" w14:textId="77777777" w:rsidR="00BB4490" w:rsidRPr="001C6C42" w:rsidRDefault="00BB4490" w:rsidP="001C6C42">
      <w:pPr>
        <w:spacing w:line="240" w:lineRule="auto"/>
        <w:rPr>
          <w:rFonts w:ascii="Times New Roman" w:hAnsi="Times New Roman" w:cs="Times New Roman"/>
          <w:sz w:val="24"/>
          <w:szCs w:val="24"/>
        </w:rPr>
      </w:pPr>
    </w:p>
    <w:p w14:paraId="1BB1604A" w14:textId="4349EEFA" w:rsidR="00BB4490" w:rsidRPr="001C6C42" w:rsidRDefault="00BB4490" w:rsidP="001C6C42">
      <w:pPr>
        <w:spacing w:line="240" w:lineRule="auto"/>
        <w:rPr>
          <w:rFonts w:ascii="Times New Roman" w:hAnsi="Times New Roman" w:cs="Times New Roman"/>
          <w:sz w:val="24"/>
          <w:szCs w:val="24"/>
        </w:rPr>
      </w:pPr>
      <w:r w:rsidRPr="001C6C42">
        <w:rPr>
          <w:rFonts w:ascii="Times New Roman" w:hAnsi="Times New Roman" w:cs="Times New Roman"/>
          <w:sz w:val="24"/>
          <w:szCs w:val="24"/>
        </w:rPr>
        <w:t>-</w:t>
      </w:r>
      <w:r w:rsidRPr="001C6C42">
        <w:rPr>
          <w:rFonts w:ascii="Times New Roman" w:hAnsi="Times New Roman" w:cs="Times New Roman"/>
          <w:sz w:val="24"/>
          <w:szCs w:val="24"/>
        </w:rPr>
        <w:tab/>
        <w:t>To investigate the relationship between sports nutrition knowledge and running ability, comparing lower-ability runners</w:t>
      </w:r>
      <w:r w:rsidR="000E3509">
        <w:rPr>
          <w:rFonts w:ascii="Times New Roman" w:hAnsi="Times New Roman" w:cs="Times New Roman"/>
          <w:sz w:val="24"/>
          <w:szCs w:val="24"/>
        </w:rPr>
        <w:t xml:space="preserve"> (group1-3)</w:t>
      </w:r>
      <w:r w:rsidRPr="001C6C42">
        <w:rPr>
          <w:rFonts w:ascii="Times New Roman" w:hAnsi="Times New Roman" w:cs="Times New Roman"/>
          <w:sz w:val="24"/>
          <w:szCs w:val="24"/>
        </w:rPr>
        <w:t xml:space="preserve"> with higher-ability runners to determine whether competitive athletes demonstrate greater knowledge.</w:t>
      </w:r>
    </w:p>
    <w:p w14:paraId="7EC7A81B" w14:textId="77777777" w:rsidR="00BB4490" w:rsidRPr="001C6C42" w:rsidRDefault="00BB4490" w:rsidP="001C6C42">
      <w:pPr>
        <w:spacing w:line="240" w:lineRule="auto"/>
        <w:rPr>
          <w:rFonts w:ascii="Times New Roman" w:hAnsi="Times New Roman" w:cs="Times New Roman"/>
          <w:sz w:val="24"/>
          <w:szCs w:val="24"/>
        </w:rPr>
      </w:pPr>
    </w:p>
    <w:p w14:paraId="4C8920F9" w14:textId="77777777" w:rsidR="00BB4490" w:rsidRPr="001C6C42" w:rsidRDefault="00BB4490" w:rsidP="001C6C42">
      <w:pPr>
        <w:spacing w:line="240" w:lineRule="auto"/>
        <w:rPr>
          <w:rFonts w:ascii="Times New Roman" w:hAnsi="Times New Roman" w:cs="Times New Roman"/>
          <w:sz w:val="24"/>
          <w:szCs w:val="24"/>
        </w:rPr>
      </w:pPr>
    </w:p>
    <w:p w14:paraId="43C2D263" w14:textId="77777777" w:rsidR="00BB4490" w:rsidRPr="001C6C42" w:rsidRDefault="00BB4490" w:rsidP="001C6C42">
      <w:pPr>
        <w:spacing w:line="240" w:lineRule="auto"/>
        <w:rPr>
          <w:rFonts w:ascii="Times New Roman" w:hAnsi="Times New Roman" w:cs="Times New Roman"/>
          <w:sz w:val="24"/>
          <w:szCs w:val="24"/>
        </w:rPr>
      </w:pPr>
      <w:r w:rsidRPr="001C6C42">
        <w:rPr>
          <w:rFonts w:ascii="Times New Roman" w:hAnsi="Times New Roman" w:cs="Times New Roman"/>
          <w:sz w:val="24"/>
          <w:szCs w:val="24"/>
        </w:rPr>
        <w:t>-</w:t>
      </w:r>
      <w:r w:rsidRPr="001C6C42">
        <w:rPr>
          <w:rFonts w:ascii="Times New Roman" w:hAnsi="Times New Roman" w:cs="Times New Roman"/>
          <w:sz w:val="24"/>
          <w:szCs w:val="24"/>
        </w:rPr>
        <w:tab/>
      </w:r>
      <w:bookmarkStart w:id="0" w:name="_Hlk180743980"/>
      <w:r w:rsidRPr="001C6C42">
        <w:rPr>
          <w:rFonts w:ascii="Times New Roman" w:hAnsi="Times New Roman" w:cs="Times New Roman"/>
          <w:sz w:val="24"/>
          <w:szCs w:val="24"/>
        </w:rPr>
        <w:t>To explore the impact of age on sports nutrition knowledge, comparing younger runners (18-25 years) with older runners (30+ years)</w:t>
      </w:r>
      <w:bookmarkEnd w:id="0"/>
      <w:r w:rsidRPr="001C6C42">
        <w:rPr>
          <w:rFonts w:ascii="Times New Roman" w:hAnsi="Times New Roman" w:cs="Times New Roman"/>
          <w:sz w:val="24"/>
          <w:szCs w:val="24"/>
        </w:rPr>
        <w:t xml:space="preserve"> to assess whether life experience influences nutritional understanding.</w:t>
      </w:r>
    </w:p>
    <w:p w14:paraId="5A1904FB" w14:textId="77777777" w:rsidR="001C6C42" w:rsidRPr="001C6C42" w:rsidRDefault="001C6C42" w:rsidP="001C6C42">
      <w:pPr>
        <w:spacing w:line="240" w:lineRule="auto"/>
        <w:rPr>
          <w:rFonts w:ascii="Times New Roman" w:hAnsi="Times New Roman" w:cs="Times New Roman"/>
          <w:sz w:val="24"/>
          <w:szCs w:val="24"/>
        </w:rPr>
      </w:pPr>
    </w:p>
    <w:p w14:paraId="240E0951" w14:textId="77777777" w:rsidR="00BB4490" w:rsidRPr="004C4137" w:rsidRDefault="00BB4490" w:rsidP="00BB4490">
      <w:pPr>
        <w:spacing w:line="360" w:lineRule="auto"/>
        <w:rPr>
          <w:rFonts w:ascii="Times New Roman" w:hAnsi="Times New Roman" w:cs="Times New Roman"/>
          <w:b/>
          <w:bCs/>
          <w:sz w:val="24"/>
          <w:szCs w:val="24"/>
          <w:u w:val="single"/>
        </w:rPr>
      </w:pPr>
      <w:r w:rsidRPr="004C4137">
        <w:rPr>
          <w:rFonts w:ascii="Times New Roman" w:hAnsi="Times New Roman" w:cs="Times New Roman"/>
          <w:b/>
          <w:bCs/>
          <w:sz w:val="24"/>
          <w:szCs w:val="24"/>
          <w:u w:val="single"/>
        </w:rPr>
        <w:t>Hypothesis</w:t>
      </w:r>
    </w:p>
    <w:p w14:paraId="49882ABD" w14:textId="77777777" w:rsidR="00BB4490" w:rsidRPr="001C6C42" w:rsidRDefault="00BB4490" w:rsidP="001C6C42">
      <w:pPr>
        <w:spacing w:line="240" w:lineRule="auto"/>
        <w:rPr>
          <w:rFonts w:ascii="Times New Roman" w:hAnsi="Times New Roman" w:cs="Times New Roman"/>
          <w:sz w:val="24"/>
          <w:szCs w:val="24"/>
        </w:rPr>
      </w:pPr>
      <w:r w:rsidRPr="001C6C42">
        <w:rPr>
          <w:rFonts w:ascii="Times New Roman" w:hAnsi="Times New Roman" w:cs="Times New Roman"/>
          <w:sz w:val="24"/>
          <w:szCs w:val="24"/>
        </w:rPr>
        <w:t>-</w:t>
      </w:r>
      <w:r w:rsidRPr="001C6C42">
        <w:rPr>
          <w:rFonts w:ascii="Times New Roman" w:hAnsi="Times New Roman" w:cs="Times New Roman"/>
          <w:sz w:val="24"/>
          <w:szCs w:val="24"/>
        </w:rPr>
        <w:tab/>
        <w:t>Higher-ability runners will possess greater sports nutrition knowledge due to their increased focus on performance.</w:t>
      </w:r>
    </w:p>
    <w:p w14:paraId="07DC64FD" w14:textId="77777777" w:rsidR="00BB4490" w:rsidRPr="001C6C42" w:rsidRDefault="00BB4490" w:rsidP="001C6C42">
      <w:pPr>
        <w:spacing w:line="240" w:lineRule="auto"/>
        <w:rPr>
          <w:rFonts w:ascii="Times New Roman" w:hAnsi="Times New Roman" w:cs="Times New Roman"/>
          <w:sz w:val="24"/>
          <w:szCs w:val="24"/>
        </w:rPr>
      </w:pPr>
    </w:p>
    <w:p w14:paraId="2D1AE699" w14:textId="77777777" w:rsidR="00BB4490" w:rsidRPr="001C6C42" w:rsidRDefault="00BB4490" w:rsidP="001C6C42">
      <w:pPr>
        <w:spacing w:line="240" w:lineRule="auto"/>
        <w:rPr>
          <w:rFonts w:ascii="Times New Roman" w:hAnsi="Times New Roman" w:cs="Times New Roman"/>
          <w:sz w:val="24"/>
          <w:szCs w:val="24"/>
        </w:rPr>
      </w:pPr>
      <w:r w:rsidRPr="001C6C42">
        <w:rPr>
          <w:rFonts w:ascii="Times New Roman" w:hAnsi="Times New Roman" w:cs="Times New Roman"/>
          <w:sz w:val="24"/>
          <w:szCs w:val="24"/>
        </w:rPr>
        <w:t>-</w:t>
      </w:r>
      <w:r w:rsidRPr="001C6C42">
        <w:rPr>
          <w:rFonts w:ascii="Times New Roman" w:hAnsi="Times New Roman" w:cs="Times New Roman"/>
          <w:sz w:val="24"/>
          <w:szCs w:val="24"/>
        </w:rPr>
        <w:tab/>
        <w:t>Older participants (30+ years) will demonstrate better nutritional knowledge compared to younger runners (18-25 years), potentially due to greater life experience or prolonged exposure to nutrition practices.</w:t>
      </w:r>
    </w:p>
    <w:p w14:paraId="7C0D4742" w14:textId="77777777" w:rsidR="00BB4490" w:rsidRPr="001C6C42" w:rsidRDefault="00BB4490" w:rsidP="00BB4490">
      <w:pPr>
        <w:spacing w:line="360" w:lineRule="auto"/>
        <w:rPr>
          <w:rFonts w:ascii="Times New Roman" w:hAnsi="Times New Roman" w:cs="Times New Roman"/>
          <w:sz w:val="24"/>
          <w:szCs w:val="24"/>
        </w:rPr>
      </w:pPr>
    </w:p>
    <w:p w14:paraId="24739A5A" w14:textId="77777777" w:rsidR="00BB4490" w:rsidRPr="001C6C42" w:rsidRDefault="00BB4490" w:rsidP="00BB4490">
      <w:pPr>
        <w:spacing w:line="360" w:lineRule="auto"/>
        <w:rPr>
          <w:rFonts w:ascii="Times New Roman" w:hAnsi="Times New Roman" w:cs="Times New Roman"/>
          <w:sz w:val="24"/>
          <w:szCs w:val="24"/>
        </w:rPr>
      </w:pPr>
      <w:r w:rsidRPr="001C6C42">
        <w:rPr>
          <w:rFonts w:ascii="Times New Roman" w:hAnsi="Times New Roman" w:cs="Times New Roman"/>
          <w:sz w:val="24"/>
          <w:szCs w:val="24"/>
        </w:rPr>
        <w:t>Identifying gaps in nutrition knowledge could inform the development of tailored nutrition education programs for recreational runners. The findings could also help coaches and sports to inform their runners with knowledge aimed at improving diet-related performance outcomes.</w:t>
      </w:r>
    </w:p>
    <w:p w14:paraId="519CE906" w14:textId="77777777" w:rsidR="00BB4490" w:rsidRPr="001C6C42" w:rsidRDefault="00BB4490" w:rsidP="00BB4490">
      <w:pPr>
        <w:spacing w:line="360" w:lineRule="auto"/>
        <w:rPr>
          <w:rFonts w:ascii="Times New Roman" w:hAnsi="Times New Roman" w:cs="Times New Roman"/>
          <w:sz w:val="24"/>
          <w:szCs w:val="24"/>
          <w:u w:val="single"/>
        </w:rPr>
      </w:pPr>
      <w:r w:rsidRPr="001C6C42">
        <w:rPr>
          <w:rFonts w:ascii="Times New Roman" w:hAnsi="Times New Roman" w:cs="Times New Roman"/>
          <w:sz w:val="24"/>
          <w:szCs w:val="24"/>
          <w:u w:val="single"/>
        </w:rPr>
        <w:t>Method</w:t>
      </w:r>
    </w:p>
    <w:p w14:paraId="3B659244" w14:textId="77777777" w:rsidR="00BB4490" w:rsidRPr="001C6C42" w:rsidRDefault="00BB4490" w:rsidP="00BB4490">
      <w:pPr>
        <w:spacing w:line="360" w:lineRule="auto"/>
        <w:rPr>
          <w:rFonts w:ascii="Times New Roman" w:hAnsi="Times New Roman" w:cs="Times New Roman"/>
          <w:sz w:val="24"/>
          <w:szCs w:val="24"/>
        </w:rPr>
      </w:pPr>
      <w:r w:rsidRPr="001C6C42">
        <w:rPr>
          <w:rFonts w:ascii="Times New Roman" w:hAnsi="Times New Roman" w:cs="Times New Roman"/>
          <w:sz w:val="24"/>
          <w:szCs w:val="24"/>
        </w:rPr>
        <w:t>Participants</w:t>
      </w:r>
    </w:p>
    <w:p w14:paraId="42A91824" w14:textId="77777777" w:rsidR="00BB4490" w:rsidRPr="001C6C42" w:rsidRDefault="00BB4490" w:rsidP="00BB4490">
      <w:pPr>
        <w:spacing w:line="360" w:lineRule="auto"/>
        <w:rPr>
          <w:rFonts w:ascii="Times New Roman" w:hAnsi="Times New Roman" w:cs="Times New Roman"/>
          <w:sz w:val="24"/>
          <w:szCs w:val="24"/>
        </w:rPr>
      </w:pPr>
      <w:r w:rsidRPr="001C6C42">
        <w:rPr>
          <w:rFonts w:ascii="Times New Roman" w:hAnsi="Times New Roman" w:cs="Times New Roman"/>
          <w:sz w:val="24"/>
          <w:szCs w:val="24"/>
        </w:rPr>
        <w:t xml:space="preserve">Participants will be recruited from a local running club to participate in completing a questionnaire evaluating their sports nutrition knowledge. The running club consists of different levels of running ability, ranging from recreational to competitive runners. Participation will be voluntary and all members of the club aged 18+, they will be invited to complete the questionnaire, and the questionnaire will be posted on the club social media page. </w:t>
      </w:r>
    </w:p>
    <w:p w14:paraId="6C0FE3F5" w14:textId="77777777" w:rsidR="00BB4490" w:rsidRPr="004C4137" w:rsidRDefault="00BB4490" w:rsidP="00BB4490">
      <w:pPr>
        <w:spacing w:line="360" w:lineRule="auto"/>
        <w:rPr>
          <w:rFonts w:ascii="Times New Roman" w:hAnsi="Times New Roman" w:cs="Times New Roman"/>
          <w:b/>
          <w:bCs/>
          <w:sz w:val="24"/>
          <w:szCs w:val="24"/>
          <w:u w:val="single"/>
        </w:rPr>
      </w:pPr>
      <w:r w:rsidRPr="004C4137">
        <w:rPr>
          <w:rFonts w:ascii="Times New Roman" w:hAnsi="Times New Roman" w:cs="Times New Roman"/>
          <w:b/>
          <w:bCs/>
          <w:sz w:val="24"/>
          <w:szCs w:val="24"/>
          <w:u w:val="single"/>
        </w:rPr>
        <w:t>Study design</w:t>
      </w:r>
    </w:p>
    <w:p w14:paraId="38A927C3" w14:textId="77777777" w:rsidR="00BB4490" w:rsidRPr="001C6C42" w:rsidRDefault="00BB4490" w:rsidP="00BB4490">
      <w:pPr>
        <w:spacing w:line="360" w:lineRule="auto"/>
        <w:rPr>
          <w:rFonts w:ascii="Times New Roman" w:hAnsi="Times New Roman" w:cs="Times New Roman"/>
          <w:sz w:val="24"/>
          <w:szCs w:val="24"/>
        </w:rPr>
      </w:pPr>
      <w:r w:rsidRPr="001C6C42">
        <w:rPr>
          <w:rFonts w:ascii="Times New Roman" w:hAnsi="Times New Roman" w:cs="Times New Roman"/>
          <w:sz w:val="24"/>
          <w:szCs w:val="24"/>
        </w:rPr>
        <w:t>The Sports Nutrition Knowledge Questionnaire will be used to assess the participants’ understanding of sports nutrition. The questionnaire was chosen because it is designed to evaluate knowledge related to nutrition in athletic populations, including topics such as macronutrient needs, hydration, supplementation, and optimal dietary practices for performance and recovery. It has been used in various studies with athletes and physically active individuals to measure both general and sports-specific nutritional knowledge. It is suitable for this study because it covers key areas that are directly relevant to runners, such as energy intake, hydration strategies, and the role of supplements which are important for optimising performance, endurance, and recovery in endurance sports like running.</w:t>
      </w:r>
    </w:p>
    <w:p w14:paraId="4C67441F" w14:textId="77777777" w:rsidR="00BB4490" w:rsidRPr="001C6C42" w:rsidRDefault="00BB4490" w:rsidP="00BB4490">
      <w:pPr>
        <w:spacing w:line="360" w:lineRule="auto"/>
        <w:rPr>
          <w:rFonts w:ascii="Times New Roman" w:hAnsi="Times New Roman" w:cs="Times New Roman"/>
          <w:sz w:val="24"/>
          <w:szCs w:val="24"/>
        </w:rPr>
      </w:pPr>
      <w:r w:rsidRPr="001C6C42">
        <w:rPr>
          <w:rFonts w:ascii="Times New Roman" w:hAnsi="Times New Roman" w:cs="Times New Roman"/>
          <w:sz w:val="24"/>
          <w:szCs w:val="24"/>
        </w:rPr>
        <w:t xml:space="preserve">The questionnaire results will be used to explore the relationship between age, ability, and nutrition knowledge, participants will be divided into groups based on running ability and age. Participants will be categorised into two groups based on their running ability, the lower ability group (group 1-3) and the higher ability group (group 4-6). This division will allow for a comparison of nutritional knowledge between more competitive runners and those with lower performance. The participants will also be categorised into two groups based on their age (18-25 years) and (30+ years), these age ranges were chosen to capture differences in nutritional knowledge across stages in life. The younger group (18-25) represent a population </w:t>
      </w:r>
      <w:r w:rsidRPr="001C6C42">
        <w:rPr>
          <w:rFonts w:ascii="Times New Roman" w:hAnsi="Times New Roman" w:cs="Times New Roman"/>
          <w:sz w:val="24"/>
          <w:szCs w:val="24"/>
        </w:rPr>
        <w:lastRenderedPageBreak/>
        <w:t>that may be unfamiliar to athletic nutrition practices, while the older group (30+) may have had more exposure to nutrition education through life experiences or long-term involvement in sports.</w:t>
      </w:r>
    </w:p>
    <w:p w14:paraId="42239F66" w14:textId="77777777" w:rsidR="00BB4490" w:rsidRPr="001C6C42" w:rsidRDefault="00BB4490" w:rsidP="00BB4490">
      <w:pPr>
        <w:rPr>
          <w:rFonts w:ascii="Times New Roman" w:hAnsi="Times New Roman" w:cs="Times New Roman"/>
          <w:sz w:val="24"/>
          <w:szCs w:val="24"/>
        </w:rPr>
      </w:pPr>
    </w:p>
    <w:p w14:paraId="01E70318" w14:textId="6BA6F10F" w:rsidR="00BB4490" w:rsidRDefault="00BB4490" w:rsidP="00BB4490">
      <w:pPr>
        <w:rPr>
          <w:rFonts w:ascii="Times New Roman" w:hAnsi="Times New Roman" w:cs="Times New Roman"/>
          <w:b/>
          <w:bCs/>
          <w:sz w:val="24"/>
          <w:szCs w:val="24"/>
          <w:u w:val="single"/>
        </w:rPr>
      </w:pPr>
      <w:r w:rsidRPr="004C4137">
        <w:rPr>
          <w:rFonts w:ascii="Times New Roman" w:hAnsi="Times New Roman" w:cs="Times New Roman"/>
          <w:b/>
          <w:bCs/>
          <w:sz w:val="24"/>
          <w:szCs w:val="24"/>
          <w:u w:val="single"/>
        </w:rPr>
        <w:t>Data Analysis</w:t>
      </w:r>
    </w:p>
    <w:p w14:paraId="166E5170" w14:textId="77777777" w:rsidR="00BB4490" w:rsidRPr="001C6C42" w:rsidRDefault="00BB4490" w:rsidP="00BB4490">
      <w:pPr>
        <w:rPr>
          <w:rFonts w:ascii="Times New Roman" w:hAnsi="Times New Roman" w:cs="Times New Roman"/>
          <w:sz w:val="24"/>
          <w:szCs w:val="24"/>
        </w:rPr>
      </w:pPr>
      <w:r w:rsidRPr="001C6C42">
        <w:rPr>
          <w:rFonts w:ascii="Times New Roman" w:hAnsi="Times New Roman" w:cs="Times New Roman"/>
          <w:sz w:val="24"/>
          <w:szCs w:val="24"/>
        </w:rPr>
        <w:t>Participant Data Collection</w:t>
      </w:r>
    </w:p>
    <w:p w14:paraId="2137057E" w14:textId="77777777" w:rsidR="00BB4490" w:rsidRPr="001C6C42" w:rsidRDefault="00BB4490" w:rsidP="00BB4490">
      <w:pPr>
        <w:rPr>
          <w:rFonts w:ascii="Times New Roman" w:hAnsi="Times New Roman" w:cs="Times New Roman"/>
          <w:sz w:val="24"/>
          <w:szCs w:val="24"/>
        </w:rPr>
      </w:pPr>
      <w:r w:rsidRPr="001C6C42">
        <w:rPr>
          <w:rFonts w:ascii="Times New Roman" w:hAnsi="Times New Roman" w:cs="Times New Roman"/>
          <w:sz w:val="24"/>
          <w:szCs w:val="24"/>
        </w:rPr>
        <w:t>-</w:t>
      </w:r>
      <w:r w:rsidRPr="001C6C42">
        <w:rPr>
          <w:rFonts w:ascii="Times New Roman" w:hAnsi="Times New Roman" w:cs="Times New Roman"/>
          <w:sz w:val="24"/>
          <w:szCs w:val="24"/>
        </w:rPr>
        <w:tab/>
        <w:t>Running ability groups - lower ability (group 1-3) or higher ability (group 4-6).</w:t>
      </w:r>
    </w:p>
    <w:p w14:paraId="56DA680C" w14:textId="77777777" w:rsidR="00BB4490" w:rsidRPr="001C6C42" w:rsidRDefault="00BB4490" w:rsidP="00BB4490">
      <w:pPr>
        <w:rPr>
          <w:rFonts w:ascii="Times New Roman" w:hAnsi="Times New Roman" w:cs="Times New Roman"/>
          <w:sz w:val="24"/>
          <w:szCs w:val="24"/>
        </w:rPr>
      </w:pPr>
    </w:p>
    <w:p w14:paraId="2D8B4855" w14:textId="77777777" w:rsidR="00BB4490" w:rsidRPr="001C6C42" w:rsidRDefault="00BB4490" w:rsidP="00BB4490">
      <w:pPr>
        <w:rPr>
          <w:rFonts w:ascii="Times New Roman" w:hAnsi="Times New Roman" w:cs="Times New Roman"/>
          <w:sz w:val="24"/>
          <w:szCs w:val="24"/>
        </w:rPr>
      </w:pPr>
      <w:r w:rsidRPr="001C6C42">
        <w:rPr>
          <w:rFonts w:ascii="Times New Roman" w:hAnsi="Times New Roman" w:cs="Times New Roman"/>
          <w:sz w:val="24"/>
          <w:szCs w:val="24"/>
        </w:rPr>
        <w:t>-</w:t>
      </w:r>
      <w:r w:rsidRPr="001C6C42">
        <w:rPr>
          <w:rFonts w:ascii="Times New Roman" w:hAnsi="Times New Roman" w:cs="Times New Roman"/>
          <w:sz w:val="24"/>
          <w:szCs w:val="24"/>
        </w:rPr>
        <w:tab/>
        <w:t>Age group categories (18-25) or (30+)</w:t>
      </w:r>
    </w:p>
    <w:p w14:paraId="39D4BE44" w14:textId="77777777" w:rsidR="00BB4490" w:rsidRPr="001C6C42" w:rsidRDefault="00BB4490" w:rsidP="00BB4490">
      <w:pPr>
        <w:rPr>
          <w:rFonts w:ascii="Times New Roman" w:hAnsi="Times New Roman" w:cs="Times New Roman"/>
          <w:sz w:val="24"/>
          <w:szCs w:val="24"/>
        </w:rPr>
      </w:pPr>
    </w:p>
    <w:p w14:paraId="3E3ABFB8" w14:textId="0648AA28" w:rsidR="00BB4490" w:rsidRPr="001C6C42" w:rsidRDefault="00BB4490" w:rsidP="00BB4490">
      <w:pPr>
        <w:pStyle w:val="ListParagraph"/>
        <w:numPr>
          <w:ilvl w:val="0"/>
          <w:numId w:val="2"/>
        </w:numPr>
        <w:rPr>
          <w:rFonts w:ascii="Times New Roman" w:hAnsi="Times New Roman" w:cs="Times New Roman"/>
          <w:sz w:val="24"/>
          <w:szCs w:val="24"/>
        </w:rPr>
      </w:pPr>
      <w:r w:rsidRPr="001C6C42">
        <w:rPr>
          <w:rFonts w:ascii="Times New Roman" w:hAnsi="Times New Roman" w:cs="Times New Roman"/>
          <w:sz w:val="24"/>
          <w:szCs w:val="24"/>
        </w:rPr>
        <w:t>Sports nutrition knowledge score (total score from the questionnaire)</w:t>
      </w:r>
    </w:p>
    <w:p w14:paraId="6ED9B9CD" w14:textId="77777777" w:rsidR="00BB4490" w:rsidRPr="001C6C42" w:rsidRDefault="00BB4490" w:rsidP="00BB4490">
      <w:pPr>
        <w:rPr>
          <w:rFonts w:ascii="Times New Roman" w:hAnsi="Times New Roman" w:cs="Times New Roman"/>
          <w:sz w:val="24"/>
          <w:szCs w:val="24"/>
        </w:rPr>
      </w:pPr>
    </w:p>
    <w:p w14:paraId="31B9E403" w14:textId="77777777" w:rsidR="00BB4490" w:rsidRPr="001C6C42" w:rsidRDefault="00BB4490" w:rsidP="00BB4490">
      <w:pPr>
        <w:spacing w:line="360" w:lineRule="auto"/>
        <w:rPr>
          <w:rFonts w:ascii="Times New Roman" w:hAnsi="Times New Roman" w:cs="Times New Roman"/>
          <w:sz w:val="24"/>
          <w:szCs w:val="24"/>
        </w:rPr>
      </w:pPr>
      <w:r w:rsidRPr="001C6C42">
        <w:rPr>
          <w:rFonts w:ascii="Times New Roman" w:hAnsi="Times New Roman" w:cs="Times New Roman"/>
          <w:sz w:val="24"/>
          <w:szCs w:val="24"/>
        </w:rPr>
        <w:t>For data analysis, SPSS will be used to evaluate the sports nutrition knowledge of recreational runners. Descriptive statistics will be applied to summarise the participants' knowledge, including the mean and median of the total scores from the Sports Nutrition Knowledge Questionnaire. To test for differences in nutrition knowledge between groups, independent samples t-tests will be conducted. These tests will compare the mean knowledge scores between lower-ability and higher-ability runners, as well as between younger (18-25 years) and older (30+ years) participants. The t-test is appropriate as it allows comparison of means between two independent groups, helping to determine if significant differences in knowledge based on running ability or age.</w:t>
      </w:r>
    </w:p>
    <w:p w14:paraId="3AF436BC" w14:textId="77777777" w:rsidR="00BB4490" w:rsidRPr="00421A64" w:rsidRDefault="00BB4490" w:rsidP="00BB4490">
      <w:pPr>
        <w:rPr>
          <w:rFonts w:ascii="Times New Roman" w:hAnsi="Times New Roman" w:cs="Times New Roman"/>
          <w:b/>
          <w:bCs/>
          <w:sz w:val="24"/>
          <w:szCs w:val="24"/>
          <w:u w:val="single"/>
        </w:rPr>
      </w:pPr>
      <w:r w:rsidRPr="00421A64">
        <w:rPr>
          <w:rFonts w:ascii="Times New Roman" w:hAnsi="Times New Roman" w:cs="Times New Roman"/>
          <w:b/>
          <w:bCs/>
          <w:sz w:val="24"/>
          <w:szCs w:val="24"/>
          <w:u w:val="single"/>
        </w:rPr>
        <w:t>Further Research</w:t>
      </w:r>
    </w:p>
    <w:p w14:paraId="436D085A" w14:textId="31C61C50" w:rsidR="00BB4490" w:rsidRPr="001C6C42" w:rsidRDefault="007E6647" w:rsidP="00421A64">
      <w:pPr>
        <w:spacing w:line="360" w:lineRule="auto"/>
        <w:rPr>
          <w:rFonts w:ascii="Times New Roman" w:hAnsi="Times New Roman" w:cs="Times New Roman"/>
          <w:sz w:val="24"/>
          <w:szCs w:val="24"/>
        </w:rPr>
      </w:pPr>
      <w:r w:rsidRPr="007E6647">
        <w:rPr>
          <w:rFonts w:ascii="Times New Roman" w:hAnsi="Times New Roman" w:cs="Times New Roman"/>
          <w:sz w:val="24"/>
          <w:szCs w:val="24"/>
        </w:rPr>
        <w:t xml:space="preserve">Future research could </w:t>
      </w:r>
      <w:r w:rsidR="006C6658">
        <w:rPr>
          <w:rFonts w:ascii="Times New Roman" w:hAnsi="Times New Roman" w:cs="Times New Roman"/>
          <w:sz w:val="24"/>
          <w:szCs w:val="24"/>
        </w:rPr>
        <w:t>investigate</w:t>
      </w:r>
      <w:r w:rsidRPr="007E6647">
        <w:rPr>
          <w:rFonts w:ascii="Times New Roman" w:hAnsi="Times New Roman" w:cs="Times New Roman"/>
          <w:sz w:val="24"/>
          <w:szCs w:val="24"/>
        </w:rPr>
        <w:t xml:space="preserve"> recreational athletes’ knowledge of Relative Energy Deficiency in Sport (RED-S) and strategies for its prevention. RED-S</w:t>
      </w:r>
      <w:r w:rsidR="00FE547E">
        <w:rPr>
          <w:rFonts w:ascii="Times New Roman" w:hAnsi="Times New Roman" w:cs="Times New Roman"/>
          <w:sz w:val="24"/>
          <w:szCs w:val="24"/>
        </w:rPr>
        <w:t xml:space="preserve"> is </w:t>
      </w:r>
      <w:r w:rsidRPr="007E6647">
        <w:rPr>
          <w:rFonts w:ascii="Times New Roman" w:hAnsi="Times New Roman" w:cs="Times New Roman"/>
          <w:sz w:val="24"/>
          <w:szCs w:val="24"/>
        </w:rPr>
        <w:t>a syndrome that occurs when athletes do not meet their energy need</w:t>
      </w:r>
      <w:r w:rsidR="00782EEE">
        <w:rPr>
          <w:rFonts w:ascii="Times New Roman" w:hAnsi="Times New Roman" w:cs="Times New Roman"/>
          <w:sz w:val="24"/>
          <w:szCs w:val="24"/>
        </w:rPr>
        <w:t xml:space="preserve">. </w:t>
      </w:r>
      <w:r w:rsidR="002C1D30" w:rsidRPr="002C1D30">
        <w:rPr>
          <w:rFonts w:ascii="Times New Roman" w:hAnsi="Times New Roman" w:cs="Times New Roman"/>
          <w:sz w:val="24"/>
          <w:szCs w:val="24"/>
        </w:rPr>
        <w:t>Understanding RED-S and its prevention strategies is important because it empowers athletes to make better choices about nutrition, training load, and recovery, helping them to avoid the detrimental effects of chronic under-</w:t>
      </w:r>
      <w:r w:rsidR="00782EEE" w:rsidRPr="002C1D30">
        <w:rPr>
          <w:rFonts w:ascii="Times New Roman" w:hAnsi="Times New Roman" w:cs="Times New Roman"/>
          <w:sz w:val="24"/>
          <w:szCs w:val="24"/>
        </w:rPr>
        <w:t>fuelling</w:t>
      </w:r>
      <w:r w:rsidR="005E2BD3">
        <w:rPr>
          <w:rFonts w:ascii="Times New Roman" w:hAnsi="Times New Roman" w:cs="Times New Roman"/>
          <w:sz w:val="24"/>
          <w:szCs w:val="24"/>
        </w:rPr>
        <w:t xml:space="preserve">, </w:t>
      </w:r>
      <w:r w:rsidR="00782EEE" w:rsidRPr="00782EEE">
        <w:rPr>
          <w:rFonts w:ascii="Times New Roman" w:hAnsi="Times New Roman" w:cs="Times New Roman"/>
          <w:sz w:val="24"/>
          <w:szCs w:val="24"/>
        </w:rPr>
        <w:t>RED-S</w:t>
      </w:r>
      <w:r w:rsidR="00FB4A77">
        <w:rPr>
          <w:rFonts w:ascii="Times New Roman" w:hAnsi="Times New Roman" w:cs="Times New Roman"/>
          <w:sz w:val="24"/>
          <w:szCs w:val="24"/>
        </w:rPr>
        <w:t xml:space="preserve"> s</w:t>
      </w:r>
      <w:r w:rsidR="00782EEE" w:rsidRPr="00782EEE">
        <w:rPr>
          <w:rFonts w:ascii="Times New Roman" w:hAnsi="Times New Roman" w:cs="Times New Roman"/>
          <w:sz w:val="24"/>
          <w:szCs w:val="24"/>
        </w:rPr>
        <w:t>yndrome</w:t>
      </w:r>
      <w:r w:rsidR="00B02E8E">
        <w:rPr>
          <w:rFonts w:ascii="Times New Roman" w:hAnsi="Times New Roman" w:cs="Times New Roman"/>
          <w:sz w:val="24"/>
          <w:szCs w:val="24"/>
        </w:rPr>
        <w:t xml:space="preserve"> can lead to</w:t>
      </w:r>
      <w:r w:rsidR="00782EEE" w:rsidRPr="00782EEE">
        <w:rPr>
          <w:rFonts w:ascii="Times New Roman" w:hAnsi="Times New Roman" w:cs="Times New Roman"/>
          <w:sz w:val="24"/>
          <w:szCs w:val="24"/>
        </w:rPr>
        <w:t xml:space="preserve"> severe health consequences if not treated</w:t>
      </w:r>
      <w:r w:rsidR="000B3338">
        <w:rPr>
          <w:rFonts w:ascii="Times New Roman" w:hAnsi="Times New Roman" w:cs="Times New Roman"/>
          <w:sz w:val="24"/>
          <w:szCs w:val="24"/>
        </w:rPr>
        <w:t>, t</w:t>
      </w:r>
      <w:r w:rsidR="00B02E8E">
        <w:rPr>
          <w:rFonts w:ascii="Times New Roman" w:hAnsi="Times New Roman" w:cs="Times New Roman"/>
          <w:sz w:val="24"/>
          <w:szCs w:val="24"/>
        </w:rPr>
        <w:t>his</w:t>
      </w:r>
      <w:r w:rsidR="004776C1">
        <w:rPr>
          <w:rFonts w:ascii="Times New Roman" w:hAnsi="Times New Roman" w:cs="Times New Roman"/>
          <w:sz w:val="24"/>
          <w:szCs w:val="24"/>
        </w:rPr>
        <w:t xml:space="preserve"> is </w:t>
      </w:r>
      <w:r w:rsidR="00331150">
        <w:rPr>
          <w:rFonts w:ascii="Times New Roman" w:hAnsi="Times New Roman" w:cs="Times New Roman"/>
          <w:sz w:val="24"/>
          <w:szCs w:val="24"/>
        </w:rPr>
        <w:t xml:space="preserve">an important subject area as </w:t>
      </w:r>
      <w:r w:rsidR="004E09F1">
        <w:rPr>
          <w:rFonts w:ascii="Times New Roman" w:hAnsi="Times New Roman" w:cs="Times New Roman"/>
          <w:sz w:val="24"/>
          <w:szCs w:val="24"/>
        </w:rPr>
        <w:t>athlete</w:t>
      </w:r>
      <w:r w:rsidR="003D45D4">
        <w:rPr>
          <w:rFonts w:ascii="Times New Roman" w:hAnsi="Times New Roman" w:cs="Times New Roman"/>
          <w:sz w:val="24"/>
          <w:szCs w:val="24"/>
        </w:rPr>
        <w:t>s</w:t>
      </w:r>
      <w:r w:rsidR="004E09F1">
        <w:rPr>
          <w:rFonts w:ascii="Times New Roman" w:hAnsi="Times New Roman" w:cs="Times New Roman"/>
          <w:sz w:val="24"/>
          <w:szCs w:val="24"/>
        </w:rPr>
        <w:t xml:space="preserve"> </w:t>
      </w:r>
      <w:r w:rsidR="00812C9E">
        <w:rPr>
          <w:rFonts w:ascii="Times New Roman" w:hAnsi="Times New Roman" w:cs="Times New Roman"/>
          <w:sz w:val="24"/>
          <w:szCs w:val="24"/>
        </w:rPr>
        <w:t>may</w:t>
      </w:r>
      <w:r w:rsidR="00BD01E1">
        <w:rPr>
          <w:rFonts w:ascii="Times New Roman" w:hAnsi="Times New Roman" w:cs="Times New Roman"/>
          <w:sz w:val="24"/>
          <w:szCs w:val="24"/>
        </w:rPr>
        <w:t xml:space="preserve"> </w:t>
      </w:r>
      <w:r w:rsidR="00331150" w:rsidRPr="00331150">
        <w:rPr>
          <w:rFonts w:ascii="Times New Roman" w:hAnsi="Times New Roman" w:cs="Times New Roman"/>
          <w:sz w:val="24"/>
          <w:szCs w:val="24"/>
        </w:rPr>
        <w:t>unknowingly be at risk</w:t>
      </w:r>
      <w:r w:rsidR="00812C9E">
        <w:rPr>
          <w:rFonts w:ascii="Times New Roman" w:hAnsi="Times New Roman" w:cs="Times New Roman"/>
          <w:sz w:val="24"/>
          <w:szCs w:val="24"/>
        </w:rPr>
        <w:t xml:space="preserve"> of RED-S and need the understanding </w:t>
      </w:r>
      <w:r w:rsidR="003D45D4">
        <w:rPr>
          <w:rFonts w:ascii="Times New Roman" w:hAnsi="Times New Roman" w:cs="Times New Roman"/>
          <w:sz w:val="24"/>
          <w:szCs w:val="24"/>
        </w:rPr>
        <w:t>and knowledge to help them prevent the syndrome</w:t>
      </w:r>
      <w:r w:rsidR="00BD5B12">
        <w:rPr>
          <w:rFonts w:ascii="Times New Roman" w:hAnsi="Times New Roman" w:cs="Times New Roman"/>
          <w:sz w:val="24"/>
          <w:szCs w:val="24"/>
        </w:rPr>
        <w:t xml:space="preserve"> </w:t>
      </w:r>
      <w:r w:rsidR="00BD5B12" w:rsidRPr="00BD5B12">
        <w:rPr>
          <w:rFonts w:ascii="Times New Roman" w:hAnsi="Times New Roman" w:cs="Times New Roman"/>
          <w:sz w:val="24"/>
          <w:szCs w:val="24"/>
        </w:rPr>
        <w:t>(</w:t>
      </w:r>
      <w:r w:rsidR="003D45D4">
        <w:rPr>
          <w:rFonts w:ascii="Times New Roman" w:hAnsi="Times New Roman" w:cs="Times New Roman"/>
          <w:sz w:val="24"/>
          <w:szCs w:val="24"/>
        </w:rPr>
        <w:t xml:space="preserve"> </w:t>
      </w:r>
      <w:r w:rsidR="00EA51AB" w:rsidRPr="00EA51AB">
        <w:rPr>
          <w:rFonts w:ascii="Times New Roman" w:hAnsi="Times New Roman" w:cs="Times New Roman"/>
          <w:sz w:val="24"/>
          <w:szCs w:val="24"/>
        </w:rPr>
        <w:t>(Dooney, 2020)</w:t>
      </w:r>
      <w:r w:rsidR="00EA51AB">
        <w:rPr>
          <w:rFonts w:ascii="Times New Roman" w:hAnsi="Times New Roman" w:cs="Times New Roman"/>
          <w:sz w:val="24"/>
          <w:szCs w:val="24"/>
        </w:rPr>
        <w:t>.</w:t>
      </w:r>
    </w:p>
    <w:p w14:paraId="5965F92F" w14:textId="77777777" w:rsidR="00421A64" w:rsidRDefault="00421A64" w:rsidP="004B34AC">
      <w:pPr>
        <w:rPr>
          <w:rFonts w:ascii="Times New Roman" w:hAnsi="Times New Roman" w:cs="Times New Roman"/>
          <w:sz w:val="24"/>
          <w:szCs w:val="24"/>
          <w:u w:val="single"/>
        </w:rPr>
      </w:pPr>
    </w:p>
    <w:p w14:paraId="253213E6" w14:textId="32394056" w:rsidR="009C7F5E" w:rsidRPr="00421A64" w:rsidRDefault="00BB4490" w:rsidP="004B34AC">
      <w:pPr>
        <w:rPr>
          <w:rFonts w:ascii="Times New Roman" w:hAnsi="Times New Roman" w:cs="Times New Roman"/>
          <w:b/>
          <w:bCs/>
          <w:sz w:val="24"/>
          <w:szCs w:val="24"/>
          <w:u w:val="single"/>
        </w:rPr>
      </w:pPr>
      <w:r w:rsidRPr="00421A64">
        <w:rPr>
          <w:rFonts w:ascii="Times New Roman" w:hAnsi="Times New Roman" w:cs="Times New Roman"/>
          <w:b/>
          <w:bCs/>
          <w:sz w:val="24"/>
          <w:szCs w:val="24"/>
          <w:u w:val="single"/>
        </w:rPr>
        <w:lastRenderedPageBreak/>
        <w:t>Research Timetable</w:t>
      </w:r>
    </w:p>
    <w:tbl>
      <w:tblPr>
        <w:tblStyle w:val="TableGrid"/>
        <w:tblW w:w="9314" w:type="dxa"/>
        <w:tblLook w:val="04A0" w:firstRow="1" w:lastRow="0" w:firstColumn="1" w:lastColumn="0" w:noHBand="0" w:noVBand="1"/>
      </w:tblPr>
      <w:tblGrid>
        <w:gridCol w:w="3104"/>
        <w:gridCol w:w="3104"/>
        <w:gridCol w:w="3106"/>
      </w:tblGrid>
      <w:tr w:rsidR="005D2D7F" w:rsidRPr="001C6C42" w14:paraId="1EB76D38" w14:textId="77777777" w:rsidTr="005D2D7F">
        <w:trPr>
          <w:trHeight w:val="638"/>
        </w:trPr>
        <w:tc>
          <w:tcPr>
            <w:tcW w:w="3104" w:type="dxa"/>
          </w:tcPr>
          <w:p w14:paraId="66E2A55F" w14:textId="355E1E46" w:rsidR="005D2D7F" w:rsidRPr="001C6C42" w:rsidRDefault="00DD6DC9" w:rsidP="001B38B3">
            <w:pPr>
              <w:spacing w:line="360" w:lineRule="auto"/>
              <w:rPr>
                <w:rFonts w:ascii="Times New Roman" w:hAnsi="Times New Roman" w:cs="Times New Roman"/>
                <w:sz w:val="24"/>
                <w:szCs w:val="24"/>
              </w:rPr>
            </w:pPr>
            <w:r w:rsidRPr="001C6C42">
              <w:rPr>
                <w:rFonts w:ascii="Times New Roman" w:hAnsi="Times New Roman" w:cs="Times New Roman"/>
                <w:sz w:val="24"/>
                <w:szCs w:val="24"/>
              </w:rPr>
              <w:t xml:space="preserve">Task </w:t>
            </w:r>
          </w:p>
        </w:tc>
        <w:tc>
          <w:tcPr>
            <w:tcW w:w="3104" w:type="dxa"/>
          </w:tcPr>
          <w:p w14:paraId="1FEF15F7" w14:textId="46FD7BC3" w:rsidR="005D2D7F" w:rsidRPr="001C6C42" w:rsidRDefault="00DD6DC9" w:rsidP="001B38B3">
            <w:pPr>
              <w:spacing w:line="360" w:lineRule="auto"/>
              <w:rPr>
                <w:rFonts w:ascii="Times New Roman" w:hAnsi="Times New Roman" w:cs="Times New Roman"/>
                <w:sz w:val="24"/>
                <w:szCs w:val="24"/>
              </w:rPr>
            </w:pPr>
            <w:r w:rsidRPr="001C6C42">
              <w:rPr>
                <w:rFonts w:ascii="Times New Roman" w:hAnsi="Times New Roman" w:cs="Times New Roman"/>
                <w:sz w:val="24"/>
                <w:szCs w:val="24"/>
              </w:rPr>
              <w:t>Completion date</w:t>
            </w:r>
          </w:p>
        </w:tc>
        <w:tc>
          <w:tcPr>
            <w:tcW w:w="3106" w:type="dxa"/>
          </w:tcPr>
          <w:p w14:paraId="322A6026" w14:textId="2C3CABA7" w:rsidR="005D2D7F" w:rsidRPr="001C6C42" w:rsidRDefault="00E30D71" w:rsidP="001B38B3">
            <w:pPr>
              <w:spacing w:line="360" w:lineRule="auto"/>
              <w:rPr>
                <w:rFonts w:ascii="Times New Roman" w:hAnsi="Times New Roman" w:cs="Times New Roman"/>
                <w:sz w:val="24"/>
                <w:szCs w:val="24"/>
              </w:rPr>
            </w:pPr>
            <w:r w:rsidRPr="001C6C42">
              <w:rPr>
                <w:rFonts w:ascii="Times New Roman" w:hAnsi="Times New Roman" w:cs="Times New Roman"/>
                <w:sz w:val="24"/>
                <w:szCs w:val="24"/>
              </w:rPr>
              <w:t>Details</w:t>
            </w:r>
          </w:p>
        </w:tc>
      </w:tr>
      <w:tr w:rsidR="005D2D7F" w:rsidRPr="001C6C42" w14:paraId="4AB9FDF8" w14:textId="77777777" w:rsidTr="005D2D7F">
        <w:trPr>
          <w:trHeight w:val="747"/>
        </w:trPr>
        <w:tc>
          <w:tcPr>
            <w:tcW w:w="3104" w:type="dxa"/>
          </w:tcPr>
          <w:p w14:paraId="7DE5C7E5" w14:textId="6A0B71D8" w:rsidR="005D2D7F" w:rsidRPr="001C6C42" w:rsidRDefault="00E44BF2" w:rsidP="001B38B3">
            <w:pPr>
              <w:spacing w:line="360" w:lineRule="auto"/>
              <w:rPr>
                <w:rFonts w:ascii="Times New Roman" w:hAnsi="Times New Roman" w:cs="Times New Roman"/>
                <w:sz w:val="24"/>
                <w:szCs w:val="24"/>
              </w:rPr>
            </w:pPr>
            <w:r w:rsidRPr="001C6C42">
              <w:rPr>
                <w:rFonts w:ascii="Times New Roman" w:hAnsi="Times New Roman" w:cs="Times New Roman"/>
                <w:sz w:val="24"/>
                <w:szCs w:val="24"/>
              </w:rPr>
              <w:t xml:space="preserve">Literature review </w:t>
            </w:r>
          </w:p>
        </w:tc>
        <w:tc>
          <w:tcPr>
            <w:tcW w:w="3104" w:type="dxa"/>
          </w:tcPr>
          <w:p w14:paraId="73329220" w14:textId="268B4578" w:rsidR="005D2D7F" w:rsidRPr="001C6C42" w:rsidRDefault="004016F6" w:rsidP="001B38B3">
            <w:pPr>
              <w:spacing w:line="360" w:lineRule="auto"/>
              <w:rPr>
                <w:rFonts w:ascii="Times New Roman" w:hAnsi="Times New Roman" w:cs="Times New Roman"/>
                <w:sz w:val="24"/>
                <w:szCs w:val="24"/>
              </w:rPr>
            </w:pPr>
            <w:r>
              <w:rPr>
                <w:rFonts w:ascii="Times New Roman" w:hAnsi="Times New Roman" w:cs="Times New Roman"/>
                <w:sz w:val="24"/>
                <w:szCs w:val="24"/>
              </w:rPr>
              <w:t>November</w:t>
            </w:r>
            <w:r w:rsidR="00C91389">
              <w:rPr>
                <w:rFonts w:ascii="Times New Roman" w:hAnsi="Times New Roman" w:cs="Times New Roman"/>
                <w:sz w:val="24"/>
                <w:szCs w:val="24"/>
              </w:rPr>
              <w:t xml:space="preserve"> 15</w:t>
            </w:r>
            <w:proofErr w:type="gramStart"/>
            <w:r w:rsidR="00C91389" w:rsidRPr="00C91389">
              <w:rPr>
                <w:rFonts w:ascii="Times New Roman" w:hAnsi="Times New Roman" w:cs="Times New Roman"/>
                <w:sz w:val="24"/>
                <w:szCs w:val="24"/>
                <w:vertAlign w:val="superscript"/>
              </w:rPr>
              <w:t>th</w:t>
            </w:r>
            <w:r w:rsidR="00C91389">
              <w:rPr>
                <w:rFonts w:ascii="Times New Roman" w:hAnsi="Times New Roman" w:cs="Times New Roman"/>
                <w:sz w:val="24"/>
                <w:szCs w:val="24"/>
              </w:rPr>
              <w:t xml:space="preserve"> ,</w:t>
            </w:r>
            <w:proofErr w:type="gramEnd"/>
            <w:r w:rsidR="00C91389">
              <w:rPr>
                <w:rFonts w:ascii="Times New Roman" w:hAnsi="Times New Roman" w:cs="Times New Roman"/>
                <w:sz w:val="24"/>
                <w:szCs w:val="24"/>
              </w:rPr>
              <w:t xml:space="preserve"> 2024</w:t>
            </w:r>
          </w:p>
        </w:tc>
        <w:tc>
          <w:tcPr>
            <w:tcW w:w="3106" w:type="dxa"/>
          </w:tcPr>
          <w:p w14:paraId="761CD23A" w14:textId="17C7F1E1" w:rsidR="005D2D7F" w:rsidRPr="001C6C42" w:rsidRDefault="00134923" w:rsidP="001B38B3">
            <w:pPr>
              <w:spacing w:line="360" w:lineRule="auto"/>
              <w:rPr>
                <w:rFonts w:ascii="Times New Roman" w:hAnsi="Times New Roman" w:cs="Times New Roman"/>
                <w:sz w:val="24"/>
                <w:szCs w:val="24"/>
              </w:rPr>
            </w:pPr>
            <w:r w:rsidRPr="001C6C42">
              <w:rPr>
                <w:rFonts w:ascii="Times New Roman" w:hAnsi="Times New Roman" w:cs="Times New Roman"/>
                <w:sz w:val="24"/>
                <w:szCs w:val="24"/>
              </w:rPr>
              <w:t>Conduct a thorough review of existing research on sports nutrition, focusing on recreational athletes, to identify key themes and gaps.</w:t>
            </w:r>
          </w:p>
        </w:tc>
      </w:tr>
      <w:tr w:rsidR="005D2D7F" w:rsidRPr="001C6C42" w14:paraId="03EE3656" w14:textId="77777777" w:rsidTr="005D2D7F">
        <w:trPr>
          <w:trHeight w:val="791"/>
        </w:trPr>
        <w:tc>
          <w:tcPr>
            <w:tcW w:w="3104" w:type="dxa"/>
          </w:tcPr>
          <w:p w14:paraId="5C50F985" w14:textId="59CA61B3" w:rsidR="005D2D7F" w:rsidRPr="001C6C42" w:rsidRDefault="007877F8" w:rsidP="001B38B3">
            <w:pPr>
              <w:spacing w:line="360" w:lineRule="auto"/>
              <w:rPr>
                <w:rFonts w:ascii="Times New Roman" w:hAnsi="Times New Roman" w:cs="Times New Roman"/>
                <w:sz w:val="24"/>
                <w:szCs w:val="24"/>
              </w:rPr>
            </w:pPr>
            <w:r w:rsidRPr="001C6C42">
              <w:rPr>
                <w:rFonts w:ascii="Times New Roman" w:hAnsi="Times New Roman" w:cs="Times New Roman"/>
                <w:sz w:val="24"/>
                <w:szCs w:val="24"/>
              </w:rPr>
              <w:t>Methodology development</w:t>
            </w:r>
          </w:p>
        </w:tc>
        <w:tc>
          <w:tcPr>
            <w:tcW w:w="3104" w:type="dxa"/>
          </w:tcPr>
          <w:p w14:paraId="298148C5" w14:textId="44F523B0" w:rsidR="005D2D7F" w:rsidRPr="001C6C42" w:rsidRDefault="00812471" w:rsidP="001B38B3">
            <w:pPr>
              <w:spacing w:line="360" w:lineRule="auto"/>
              <w:rPr>
                <w:rFonts w:ascii="Times New Roman" w:hAnsi="Times New Roman" w:cs="Times New Roman"/>
                <w:sz w:val="24"/>
                <w:szCs w:val="24"/>
              </w:rPr>
            </w:pPr>
            <w:r>
              <w:rPr>
                <w:rFonts w:ascii="Times New Roman" w:hAnsi="Times New Roman" w:cs="Times New Roman"/>
                <w:sz w:val="24"/>
                <w:szCs w:val="24"/>
              </w:rPr>
              <w:t>December 5</w:t>
            </w:r>
            <w:r w:rsidRPr="00E31020">
              <w:rPr>
                <w:rFonts w:ascii="Times New Roman" w:hAnsi="Times New Roman" w:cs="Times New Roman"/>
                <w:sz w:val="24"/>
                <w:szCs w:val="24"/>
                <w:vertAlign w:val="superscript"/>
              </w:rPr>
              <w:t>th</w:t>
            </w:r>
            <w:r w:rsidR="00E31020">
              <w:rPr>
                <w:rFonts w:ascii="Times New Roman" w:hAnsi="Times New Roman" w:cs="Times New Roman"/>
                <w:sz w:val="24"/>
                <w:szCs w:val="24"/>
              </w:rPr>
              <w:t>, 2024</w:t>
            </w:r>
          </w:p>
        </w:tc>
        <w:tc>
          <w:tcPr>
            <w:tcW w:w="3106" w:type="dxa"/>
          </w:tcPr>
          <w:p w14:paraId="5FD18528" w14:textId="27A99EDB" w:rsidR="005D2D7F" w:rsidRPr="001C6C42" w:rsidRDefault="00827A41" w:rsidP="001B38B3">
            <w:pPr>
              <w:spacing w:line="360" w:lineRule="auto"/>
              <w:rPr>
                <w:rFonts w:ascii="Times New Roman" w:hAnsi="Times New Roman" w:cs="Times New Roman"/>
                <w:sz w:val="24"/>
                <w:szCs w:val="24"/>
              </w:rPr>
            </w:pPr>
            <w:r w:rsidRPr="001C6C42">
              <w:rPr>
                <w:rFonts w:ascii="Times New Roman" w:hAnsi="Times New Roman" w:cs="Times New Roman"/>
                <w:sz w:val="24"/>
                <w:szCs w:val="24"/>
              </w:rPr>
              <w:t>Finali</w:t>
            </w:r>
            <w:r w:rsidR="000B3338">
              <w:rPr>
                <w:rFonts w:ascii="Times New Roman" w:hAnsi="Times New Roman" w:cs="Times New Roman"/>
                <w:sz w:val="24"/>
                <w:szCs w:val="24"/>
              </w:rPr>
              <w:t>s</w:t>
            </w:r>
            <w:r w:rsidRPr="001C6C42">
              <w:rPr>
                <w:rFonts w:ascii="Times New Roman" w:hAnsi="Times New Roman" w:cs="Times New Roman"/>
                <w:sz w:val="24"/>
                <w:szCs w:val="24"/>
              </w:rPr>
              <w:t>e study design, including participant recruitment methods, ethical considerations, and the structure of the Sports Nutrition Knowledge Questionnaire (SNKQ).</w:t>
            </w:r>
          </w:p>
        </w:tc>
      </w:tr>
      <w:tr w:rsidR="005D2D7F" w:rsidRPr="001C6C42" w14:paraId="667AD92A" w14:textId="77777777" w:rsidTr="005D2D7F">
        <w:trPr>
          <w:trHeight w:val="747"/>
        </w:trPr>
        <w:tc>
          <w:tcPr>
            <w:tcW w:w="3104" w:type="dxa"/>
          </w:tcPr>
          <w:p w14:paraId="64A73CCF" w14:textId="0DF1690B" w:rsidR="005D2D7F" w:rsidRPr="001C6C42" w:rsidRDefault="007877F8" w:rsidP="001B38B3">
            <w:pPr>
              <w:spacing w:line="360" w:lineRule="auto"/>
              <w:rPr>
                <w:rFonts w:ascii="Times New Roman" w:hAnsi="Times New Roman" w:cs="Times New Roman"/>
                <w:sz w:val="24"/>
                <w:szCs w:val="24"/>
              </w:rPr>
            </w:pPr>
            <w:r w:rsidRPr="001C6C42">
              <w:rPr>
                <w:rFonts w:ascii="Times New Roman" w:hAnsi="Times New Roman" w:cs="Times New Roman"/>
                <w:sz w:val="24"/>
                <w:szCs w:val="24"/>
              </w:rPr>
              <w:t>Questionnaire development</w:t>
            </w:r>
          </w:p>
        </w:tc>
        <w:tc>
          <w:tcPr>
            <w:tcW w:w="3104" w:type="dxa"/>
          </w:tcPr>
          <w:p w14:paraId="7ED4BA8B" w14:textId="2266680F" w:rsidR="005D2D7F" w:rsidRPr="001C6C42" w:rsidRDefault="000C5D5C" w:rsidP="001B38B3">
            <w:pPr>
              <w:spacing w:line="360" w:lineRule="auto"/>
              <w:rPr>
                <w:rFonts w:ascii="Times New Roman" w:hAnsi="Times New Roman" w:cs="Times New Roman"/>
                <w:sz w:val="24"/>
                <w:szCs w:val="24"/>
              </w:rPr>
            </w:pPr>
            <w:r>
              <w:rPr>
                <w:rFonts w:ascii="Times New Roman" w:hAnsi="Times New Roman" w:cs="Times New Roman"/>
                <w:sz w:val="24"/>
                <w:szCs w:val="24"/>
              </w:rPr>
              <w:t>December 20</w:t>
            </w:r>
            <w:r w:rsidRPr="000C5D5C">
              <w:rPr>
                <w:rFonts w:ascii="Times New Roman" w:hAnsi="Times New Roman" w:cs="Times New Roman"/>
                <w:sz w:val="24"/>
                <w:szCs w:val="24"/>
                <w:vertAlign w:val="superscript"/>
              </w:rPr>
              <w:t>th</w:t>
            </w:r>
            <w:r>
              <w:rPr>
                <w:rFonts w:ascii="Times New Roman" w:hAnsi="Times New Roman" w:cs="Times New Roman"/>
                <w:sz w:val="24"/>
                <w:szCs w:val="24"/>
              </w:rPr>
              <w:t>, 2024</w:t>
            </w:r>
          </w:p>
        </w:tc>
        <w:tc>
          <w:tcPr>
            <w:tcW w:w="3106" w:type="dxa"/>
          </w:tcPr>
          <w:p w14:paraId="42057589" w14:textId="086BEA0F" w:rsidR="005D2D7F" w:rsidRPr="001C6C42" w:rsidRDefault="0073172A" w:rsidP="001B38B3">
            <w:pPr>
              <w:spacing w:line="360" w:lineRule="auto"/>
              <w:rPr>
                <w:rFonts w:ascii="Times New Roman" w:hAnsi="Times New Roman" w:cs="Times New Roman"/>
                <w:sz w:val="24"/>
                <w:szCs w:val="24"/>
              </w:rPr>
            </w:pPr>
            <w:r w:rsidRPr="001C6C42">
              <w:rPr>
                <w:rFonts w:ascii="Times New Roman" w:hAnsi="Times New Roman" w:cs="Times New Roman"/>
                <w:sz w:val="24"/>
                <w:szCs w:val="24"/>
              </w:rPr>
              <w:t xml:space="preserve">Create and test the questionnaire on a small sample to ensure clarity and relevance. </w:t>
            </w:r>
          </w:p>
        </w:tc>
      </w:tr>
      <w:tr w:rsidR="005D2D7F" w:rsidRPr="001C6C42" w14:paraId="3A2A1390" w14:textId="77777777" w:rsidTr="005D2D7F">
        <w:trPr>
          <w:trHeight w:val="791"/>
        </w:trPr>
        <w:tc>
          <w:tcPr>
            <w:tcW w:w="3104" w:type="dxa"/>
          </w:tcPr>
          <w:p w14:paraId="11EA1CA4" w14:textId="22F761AC" w:rsidR="005D2D7F" w:rsidRPr="001C6C42" w:rsidRDefault="00F41CF6" w:rsidP="001B38B3">
            <w:pPr>
              <w:spacing w:line="360" w:lineRule="auto"/>
              <w:rPr>
                <w:rFonts w:ascii="Times New Roman" w:hAnsi="Times New Roman" w:cs="Times New Roman"/>
                <w:sz w:val="24"/>
                <w:szCs w:val="24"/>
              </w:rPr>
            </w:pPr>
            <w:r w:rsidRPr="001C6C42">
              <w:rPr>
                <w:rFonts w:ascii="Times New Roman" w:hAnsi="Times New Roman" w:cs="Times New Roman"/>
                <w:sz w:val="24"/>
                <w:szCs w:val="24"/>
              </w:rPr>
              <w:t>Data collection</w:t>
            </w:r>
          </w:p>
        </w:tc>
        <w:tc>
          <w:tcPr>
            <w:tcW w:w="3104" w:type="dxa"/>
          </w:tcPr>
          <w:p w14:paraId="5D598722" w14:textId="4D74CCC9" w:rsidR="005D2D7F" w:rsidRPr="001C6C42" w:rsidRDefault="00AB38A4" w:rsidP="001B38B3">
            <w:pPr>
              <w:spacing w:line="360" w:lineRule="auto"/>
              <w:rPr>
                <w:rFonts w:ascii="Times New Roman" w:hAnsi="Times New Roman" w:cs="Times New Roman"/>
                <w:sz w:val="24"/>
                <w:szCs w:val="24"/>
              </w:rPr>
            </w:pPr>
            <w:r>
              <w:rPr>
                <w:rFonts w:ascii="Times New Roman" w:hAnsi="Times New Roman" w:cs="Times New Roman"/>
                <w:sz w:val="24"/>
                <w:szCs w:val="24"/>
              </w:rPr>
              <w:t>January 20</w:t>
            </w:r>
            <w:r w:rsidR="007C60F0" w:rsidRPr="00A95CAB">
              <w:rPr>
                <w:rFonts w:ascii="Times New Roman" w:hAnsi="Times New Roman" w:cs="Times New Roman"/>
                <w:sz w:val="24"/>
                <w:szCs w:val="24"/>
                <w:vertAlign w:val="superscript"/>
              </w:rPr>
              <w:t>t</w:t>
            </w:r>
            <w:r w:rsidR="00A95CAB" w:rsidRPr="00A95CAB">
              <w:rPr>
                <w:rFonts w:ascii="Times New Roman" w:hAnsi="Times New Roman" w:cs="Times New Roman"/>
                <w:sz w:val="24"/>
                <w:szCs w:val="24"/>
                <w:vertAlign w:val="superscript"/>
              </w:rPr>
              <w:t>h</w:t>
            </w:r>
            <w:r w:rsidR="00A95CAB">
              <w:rPr>
                <w:rFonts w:ascii="Times New Roman" w:hAnsi="Times New Roman" w:cs="Times New Roman"/>
                <w:sz w:val="24"/>
                <w:szCs w:val="24"/>
              </w:rPr>
              <w:t xml:space="preserve">, </w:t>
            </w:r>
            <w:proofErr w:type="gramStart"/>
            <w:r w:rsidR="00A95CAB">
              <w:rPr>
                <w:rFonts w:ascii="Times New Roman" w:hAnsi="Times New Roman" w:cs="Times New Roman"/>
                <w:sz w:val="24"/>
                <w:szCs w:val="24"/>
              </w:rPr>
              <w:t>2025</w:t>
            </w:r>
            <w:proofErr w:type="gramEnd"/>
            <w:r w:rsidR="00A95CAB">
              <w:rPr>
                <w:rFonts w:ascii="Times New Roman" w:hAnsi="Times New Roman" w:cs="Times New Roman"/>
                <w:sz w:val="24"/>
                <w:szCs w:val="24"/>
              </w:rPr>
              <w:t xml:space="preserve"> </w:t>
            </w:r>
          </w:p>
        </w:tc>
        <w:tc>
          <w:tcPr>
            <w:tcW w:w="3106" w:type="dxa"/>
          </w:tcPr>
          <w:p w14:paraId="4EA20F19" w14:textId="27E07D40" w:rsidR="005D2D7F" w:rsidRPr="001C6C42" w:rsidRDefault="00F40E69" w:rsidP="001B38B3">
            <w:pPr>
              <w:spacing w:line="360" w:lineRule="auto"/>
              <w:rPr>
                <w:rFonts w:ascii="Times New Roman" w:hAnsi="Times New Roman" w:cs="Times New Roman"/>
                <w:sz w:val="24"/>
                <w:szCs w:val="24"/>
              </w:rPr>
            </w:pPr>
            <w:r w:rsidRPr="001C6C42">
              <w:rPr>
                <w:rFonts w:ascii="Times New Roman" w:hAnsi="Times New Roman" w:cs="Times New Roman"/>
                <w:sz w:val="24"/>
                <w:szCs w:val="24"/>
              </w:rPr>
              <w:t>Launch the questionnaire via the running club’s social media. Monitor responses and follow up with participants to ensure a sufficient sample size is achieved.</w:t>
            </w:r>
          </w:p>
        </w:tc>
      </w:tr>
      <w:tr w:rsidR="005D2D7F" w:rsidRPr="001C6C42" w14:paraId="3F0CADF4" w14:textId="77777777" w:rsidTr="005D2D7F">
        <w:trPr>
          <w:trHeight w:val="747"/>
        </w:trPr>
        <w:tc>
          <w:tcPr>
            <w:tcW w:w="3104" w:type="dxa"/>
          </w:tcPr>
          <w:p w14:paraId="249516DC" w14:textId="77777777" w:rsidR="00F135DC" w:rsidRPr="001C6C42" w:rsidRDefault="00F135DC" w:rsidP="001B38B3">
            <w:pPr>
              <w:spacing w:line="360" w:lineRule="auto"/>
              <w:rPr>
                <w:rFonts w:ascii="Times New Roman" w:hAnsi="Times New Roman" w:cs="Times New Roman"/>
                <w:sz w:val="24"/>
                <w:szCs w:val="24"/>
              </w:rPr>
            </w:pPr>
          </w:p>
          <w:p w14:paraId="77197772" w14:textId="77777777" w:rsidR="00F135DC" w:rsidRPr="001C6C42" w:rsidRDefault="00F135DC" w:rsidP="001B38B3">
            <w:pPr>
              <w:spacing w:line="360" w:lineRule="auto"/>
              <w:rPr>
                <w:rFonts w:ascii="Times New Roman" w:hAnsi="Times New Roman" w:cs="Times New Roman"/>
                <w:sz w:val="24"/>
                <w:szCs w:val="24"/>
              </w:rPr>
            </w:pPr>
          </w:p>
          <w:p w14:paraId="7B3D6136" w14:textId="069AAE32" w:rsidR="005D2D7F" w:rsidRPr="001C6C42" w:rsidRDefault="00F41CF6" w:rsidP="001B38B3">
            <w:pPr>
              <w:spacing w:line="360" w:lineRule="auto"/>
              <w:rPr>
                <w:rFonts w:ascii="Times New Roman" w:hAnsi="Times New Roman" w:cs="Times New Roman"/>
                <w:sz w:val="24"/>
                <w:szCs w:val="24"/>
              </w:rPr>
            </w:pPr>
            <w:r w:rsidRPr="001C6C42">
              <w:rPr>
                <w:rFonts w:ascii="Times New Roman" w:hAnsi="Times New Roman" w:cs="Times New Roman"/>
                <w:sz w:val="24"/>
                <w:szCs w:val="24"/>
              </w:rPr>
              <w:t>Data analysis</w:t>
            </w:r>
          </w:p>
        </w:tc>
        <w:tc>
          <w:tcPr>
            <w:tcW w:w="3104" w:type="dxa"/>
          </w:tcPr>
          <w:p w14:paraId="7CC75604" w14:textId="26836168" w:rsidR="005D2D7F" w:rsidRPr="001C6C42" w:rsidRDefault="003A6408" w:rsidP="001B38B3">
            <w:pPr>
              <w:spacing w:line="360" w:lineRule="auto"/>
              <w:rPr>
                <w:rFonts w:ascii="Times New Roman" w:hAnsi="Times New Roman" w:cs="Times New Roman"/>
                <w:sz w:val="24"/>
                <w:szCs w:val="24"/>
              </w:rPr>
            </w:pPr>
            <w:r w:rsidRPr="003A6408">
              <w:rPr>
                <w:rFonts w:ascii="Times New Roman" w:hAnsi="Times New Roman" w:cs="Times New Roman"/>
                <w:sz w:val="24"/>
                <w:szCs w:val="24"/>
              </w:rPr>
              <w:t>February 10</w:t>
            </w:r>
            <w:r w:rsidRPr="003A6408">
              <w:rPr>
                <w:rFonts w:ascii="Times New Roman" w:hAnsi="Times New Roman" w:cs="Times New Roman"/>
                <w:sz w:val="24"/>
                <w:szCs w:val="24"/>
                <w:vertAlign w:val="superscript"/>
              </w:rPr>
              <w:t>th</w:t>
            </w:r>
            <w:r>
              <w:rPr>
                <w:rFonts w:ascii="Times New Roman" w:hAnsi="Times New Roman" w:cs="Times New Roman"/>
                <w:sz w:val="24"/>
                <w:szCs w:val="24"/>
              </w:rPr>
              <w:t>, 2025</w:t>
            </w:r>
          </w:p>
        </w:tc>
        <w:tc>
          <w:tcPr>
            <w:tcW w:w="3106" w:type="dxa"/>
          </w:tcPr>
          <w:p w14:paraId="05B047A6" w14:textId="77777777" w:rsidR="00F135DC" w:rsidRPr="001C6C42" w:rsidRDefault="00F135DC" w:rsidP="001B38B3">
            <w:pPr>
              <w:spacing w:line="360" w:lineRule="auto"/>
              <w:rPr>
                <w:rFonts w:ascii="Times New Roman" w:hAnsi="Times New Roman" w:cs="Times New Roman"/>
                <w:sz w:val="24"/>
                <w:szCs w:val="24"/>
              </w:rPr>
            </w:pPr>
          </w:p>
          <w:p w14:paraId="063BCBF8" w14:textId="30A47AB8" w:rsidR="005D2D7F" w:rsidRPr="001C6C42" w:rsidRDefault="001C6C42" w:rsidP="001B38B3">
            <w:pPr>
              <w:spacing w:line="360" w:lineRule="auto"/>
              <w:rPr>
                <w:rFonts w:ascii="Times New Roman" w:hAnsi="Times New Roman" w:cs="Times New Roman"/>
                <w:sz w:val="24"/>
                <w:szCs w:val="24"/>
              </w:rPr>
            </w:pPr>
            <w:r w:rsidRPr="001C6C42">
              <w:rPr>
                <w:rFonts w:ascii="Times New Roman" w:hAnsi="Times New Roman" w:cs="Times New Roman"/>
                <w:sz w:val="24"/>
                <w:szCs w:val="24"/>
              </w:rPr>
              <w:t>Analyse</w:t>
            </w:r>
            <w:r w:rsidR="00D65DAD" w:rsidRPr="001C6C42">
              <w:rPr>
                <w:rFonts w:ascii="Times New Roman" w:hAnsi="Times New Roman" w:cs="Times New Roman"/>
                <w:sz w:val="24"/>
                <w:szCs w:val="24"/>
              </w:rPr>
              <w:t xml:space="preserve"> the data using SPSS, applying descriptive statistics and t-tests to assess differences in nutrition knowledge across ability and age groups.</w:t>
            </w:r>
          </w:p>
        </w:tc>
      </w:tr>
      <w:tr w:rsidR="005D2D7F" w:rsidRPr="001C6C42" w14:paraId="39A20D80" w14:textId="77777777" w:rsidTr="005D2D7F">
        <w:trPr>
          <w:trHeight w:val="791"/>
        </w:trPr>
        <w:tc>
          <w:tcPr>
            <w:tcW w:w="3104" w:type="dxa"/>
          </w:tcPr>
          <w:p w14:paraId="647A40B5" w14:textId="3703689C" w:rsidR="005D2D7F" w:rsidRPr="001C6C42" w:rsidRDefault="003340FA" w:rsidP="001B38B3">
            <w:pPr>
              <w:spacing w:line="360" w:lineRule="auto"/>
              <w:rPr>
                <w:rFonts w:ascii="Times New Roman" w:hAnsi="Times New Roman" w:cs="Times New Roman"/>
                <w:sz w:val="24"/>
                <w:szCs w:val="24"/>
              </w:rPr>
            </w:pPr>
            <w:r w:rsidRPr="001C6C42">
              <w:rPr>
                <w:rFonts w:ascii="Times New Roman" w:hAnsi="Times New Roman" w:cs="Times New Roman"/>
                <w:sz w:val="24"/>
                <w:szCs w:val="24"/>
              </w:rPr>
              <w:lastRenderedPageBreak/>
              <w:t>First draft</w:t>
            </w:r>
          </w:p>
        </w:tc>
        <w:tc>
          <w:tcPr>
            <w:tcW w:w="3104" w:type="dxa"/>
          </w:tcPr>
          <w:p w14:paraId="41113C24" w14:textId="693396F2" w:rsidR="005D2D7F" w:rsidRPr="001C6C42" w:rsidRDefault="000D4480" w:rsidP="001B38B3">
            <w:pPr>
              <w:spacing w:line="360" w:lineRule="auto"/>
              <w:rPr>
                <w:rFonts w:ascii="Times New Roman" w:hAnsi="Times New Roman" w:cs="Times New Roman"/>
                <w:sz w:val="24"/>
                <w:szCs w:val="24"/>
              </w:rPr>
            </w:pPr>
            <w:r>
              <w:rPr>
                <w:rFonts w:ascii="Times New Roman" w:hAnsi="Times New Roman" w:cs="Times New Roman"/>
                <w:sz w:val="24"/>
                <w:szCs w:val="24"/>
              </w:rPr>
              <w:t>February 28</w:t>
            </w:r>
            <w:r w:rsidRPr="000D4480">
              <w:rPr>
                <w:rFonts w:ascii="Times New Roman" w:hAnsi="Times New Roman" w:cs="Times New Roman"/>
                <w:sz w:val="24"/>
                <w:szCs w:val="24"/>
                <w:vertAlign w:val="superscript"/>
              </w:rPr>
              <w:t>th</w:t>
            </w:r>
            <w:r>
              <w:rPr>
                <w:rFonts w:ascii="Times New Roman" w:hAnsi="Times New Roman" w:cs="Times New Roman"/>
                <w:sz w:val="24"/>
                <w:szCs w:val="24"/>
              </w:rPr>
              <w:t>, 2025</w:t>
            </w:r>
          </w:p>
        </w:tc>
        <w:tc>
          <w:tcPr>
            <w:tcW w:w="3106" w:type="dxa"/>
          </w:tcPr>
          <w:p w14:paraId="4D3D097E" w14:textId="3A4E8EA5" w:rsidR="005D2D7F" w:rsidRPr="001C6C42" w:rsidRDefault="00217753" w:rsidP="001B38B3">
            <w:pPr>
              <w:spacing w:line="360" w:lineRule="auto"/>
              <w:rPr>
                <w:rFonts w:ascii="Times New Roman" w:hAnsi="Times New Roman" w:cs="Times New Roman"/>
                <w:sz w:val="24"/>
                <w:szCs w:val="24"/>
              </w:rPr>
            </w:pPr>
            <w:r w:rsidRPr="001C6C42">
              <w:rPr>
                <w:rFonts w:ascii="Times New Roman" w:hAnsi="Times New Roman" w:cs="Times New Roman"/>
                <w:sz w:val="24"/>
                <w:szCs w:val="24"/>
              </w:rPr>
              <w:t>Complete the first draft of the dissertation, including all sections (Introduction, Methods, Results, and Discussion).</w:t>
            </w:r>
          </w:p>
        </w:tc>
      </w:tr>
      <w:tr w:rsidR="005D2D7F" w:rsidRPr="001C6C42" w14:paraId="6A06AD57" w14:textId="77777777" w:rsidTr="005D2D7F">
        <w:trPr>
          <w:trHeight w:val="972"/>
        </w:trPr>
        <w:tc>
          <w:tcPr>
            <w:tcW w:w="3104" w:type="dxa"/>
          </w:tcPr>
          <w:p w14:paraId="18ECC277" w14:textId="7D3DF30D" w:rsidR="005D2D7F" w:rsidRPr="001C6C42" w:rsidRDefault="00134923" w:rsidP="001B38B3">
            <w:pPr>
              <w:spacing w:line="360" w:lineRule="auto"/>
              <w:rPr>
                <w:rFonts w:ascii="Times New Roman" w:hAnsi="Times New Roman" w:cs="Times New Roman"/>
                <w:sz w:val="24"/>
                <w:szCs w:val="24"/>
              </w:rPr>
            </w:pPr>
            <w:r w:rsidRPr="001C6C42">
              <w:rPr>
                <w:rFonts w:ascii="Times New Roman" w:hAnsi="Times New Roman" w:cs="Times New Roman"/>
                <w:sz w:val="24"/>
                <w:szCs w:val="24"/>
              </w:rPr>
              <w:t>Final Draft</w:t>
            </w:r>
          </w:p>
        </w:tc>
        <w:tc>
          <w:tcPr>
            <w:tcW w:w="3104" w:type="dxa"/>
          </w:tcPr>
          <w:p w14:paraId="4DED1656" w14:textId="0CA8D94D" w:rsidR="005D2D7F" w:rsidRPr="001C6C42" w:rsidRDefault="009A29E9" w:rsidP="001B38B3">
            <w:pPr>
              <w:spacing w:line="360" w:lineRule="auto"/>
              <w:rPr>
                <w:rFonts w:ascii="Times New Roman" w:hAnsi="Times New Roman" w:cs="Times New Roman"/>
                <w:sz w:val="24"/>
                <w:szCs w:val="24"/>
              </w:rPr>
            </w:pPr>
            <w:r w:rsidRPr="009A29E9">
              <w:rPr>
                <w:rFonts w:ascii="Times New Roman" w:hAnsi="Times New Roman" w:cs="Times New Roman"/>
                <w:sz w:val="24"/>
                <w:szCs w:val="24"/>
              </w:rPr>
              <w:t>April 4, 202</w:t>
            </w:r>
            <w:r>
              <w:rPr>
                <w:rFonts w:ascii="Times New Roman" w:hAnsi="Times New Roman" w:cs="Times New Roman"/>
                <w:sz w:val="24"/>
                <w:szCs w:val="24"/>
              </w:rPr>
              <w:t>5</w:t>
            </w:r>
          </w:p>
        </w:tc>
        <w:tc>
          <w:tcPr>
            <w:tcW w:w="3106" w:type="dxa"/>
          </w:tcPr>
          <w:p w14:paraId="1B7EC98C" w14:textId="348021AD" w:rsidR="005D2D7F" w:rsidRPr="001C6C42" w:rsidRDefault="00CC156C" w:rsidP="001B38B3">
            <w:pPr>
              <w:spacing w:line="360" w:lineRule="auto"/>
              <w:rPr>
                <w:rFonts w:ascii="Times New Roman" w:hAnsi="Times New Roman" w:cs="Times New Roman"/>
                <w:sz w:val="24"/>
                <w:szCs w:val="24"/>
              </w:rPr>
            </w:pPr>
            <w:r w:rsidRPr="001C6C42">
              <w:rPr>
                <w:rFonts w:ascii="Times New Roman" w:hAnsi="Times New Roman" w:cs="Times New Roman"/>
                <w:sz w:val="24"/>
                <w:szCs w:val="24"/>
              </w:rPr>
              <w:t>Revise based on supervisor feedback, ensuring clarity, coherence, and proper formatting. Finali</w:t>
            </w:r>
            <w:r w:rsidR="000B3338">
              <w:rPr>
                <w:rFonts w:ascii="Times New Roman" w:hAnsi="Times New Roman" w:cs="Times New Roman"/>
                <w:sz w:val="24"/>
                <w:szCs w:val="24"/>
              </w:rPr>
              <w:t>se</w:t>
            </w:r>
            <w:r w:rsidRPr="001C6C42">
              <w:rPr>
                <w:rFonts w:ascii="Times New Roman" w:hAnsi="Times New Roman" w:cs="Times New Roman"/>
                <w:sz w:val="24"/>
                <w:szCs w:val="24"/>
              </w:rPr>
              <w:t xml:space="preserve"> the dissertation.</w:t>
            </w:r>
          </w:p>
        </w:tc>
      </w:tr>
    </w:tbl>
    <w:p w14:paraId="745899B3" w14:textId="14360700" w:rsidR="00DE280C" w:rsidRDefault="00DE280C" w:rsidP="00DE280C">
      <w:pPr>
        <w:rPr>
          <w:b/>
          <w:bCs/>
        </w:rPr>
      </w:pPr>
    </w:p>
    <w:p w14:paraId="03C813A3" w14:textId="7BF30602" w:rsidR="009C5267" w:rsidRPr="00D74CD8" w:rsidRDefault="009C5267" w:rsidP="00DE280C">
      <w:pPr>
        <w:rPr>
          <w:rFonts w:ascii="Times New Roman" w:hAnsi="Times New Roman" w:cs="Times New Roman"/>
          <w:sz w:val="24"/>
          <w:szCs w:val="24"/>
          <w:u w:val="single"/>
        </w:rPr>
      </w:pPr>
      <w:r w:rsidRPr="00D74CD8">
        <w:rPr>
          <w:rFonts w:ascii="Times New Roman" w:hAnsi="Times New Roman" w:cs="Times New Roman"/>
          <w:sz w:val="24"/>
          <w:szCs w:val="24"/>
          <w:u w:val="single"/>
        </w:rPr>
        <w:t xml:space="preserve">Reference list </w:t>
      </w:r>
    </w:p>
    <w:p w14:paraId="1FA81289" w14:textId="77777777" w:rsidR="00D74CD8" w:rsidRPr="00D74CD8" w:rsidRDefault="00D74CD8" w:rsidP="00D74CD8">
      <w:pPr>
        <w:rPr>
          <w:rFonts w:ascii="Times New Roman" w:hAnsi="Times New Roman" w:cs="Times New Roman"/>
          <w:sz w:val="24"/>
          <w:szCs w:val="24"/>
        </w:rPr>
      </w:pPr>
      <w:r w:rsidRPr="00D74CD8">
        <w:rPr>
          <w:rFonts w:ascii="Times New Roman" w:hAnsi="Times New Roman" w:cs="Times New Roman"/>
          <w:sz w:val="24"/>
          <w:szCs w:val="24"/>
        </w:rPr>
        <w:t xml:space="preserve">Alahmadi, A.K. and </w:t>
      </w:r>
      <w:proofErr w:type="spellStart"/>
      <w:r w:rsidRPr="00D74CD8">
        <w:rPr>
          <w:rFonts w:ascii="Times New Roman" w:hAnsi="Times New Roman" w:cs="Times New Roman"/>
          <w:sz w:val="24"/>
          <w:szCs w:val="24"/>
        </w:rPr>
        <w:t>Albassam</w:t>
      </w:r>
      <w:proofErr w:type="spellEnd"/>
      <w:r w:rsidRPr="00D74CD8">
        <w:rPr>
          <w:rFonts w:ascii="Times New Roman" w:hAnsi="Times New Roman" w:cs="Times New Roman"/>
          <w:sz w:val="24"/>
          <w:szCs w:val="24"/>
        </w:rPr>
        <w:t xml:space="preserve">, R.S. (2023). Assessment of General and Sports Nutrition Knowledge, Dietary Habits, and Nutrient Intake of Physical Activity Practitioners and Athletes in Riyadh, Saudi Arabia. Nutrients, [online] 15(20), p.4353. </w:t>
      </w:r>
      <w:proofErr w:type="spellStart"/>
      <w:proofErr w:type="gramStart"/>
      <w:r w:rsidRPr="00D74CD8">
        <w:rPr>
          <w:rFonts w:ascii="Times New Roman" w:hAnsi="Times New Roman" w:cs="Times New Roman"/>
          <w:sz w:val="24"/>
          <w:szCs w:val="24"/>
        </w:rPr>
        <w:t>doi:https</w:t>
      </w:r>
      <w:proofErr w:type="spellEnd"/>
      <w:r w:rsidRPr="00D74CD8">
        <w:rPr>
          <w:rFonts w:ascii="Times New Roman" w:hAnsi="Times New Roman" w:cs="Times New Roman"/>
          <w:sz w:val="24"/>
          <w:szCs w:val="24"/>
        </w:rPr>
        <w:t>://doi.org/10.3390/nu15204353</w:t>
      </w:r>
      <w:proofErr w:type="gramEnd"/>
      <w:r w:rsidRPr="00D74CD8">
        <w:rPr>
          <w:rFonts w:ascii="Times New Roman" w:hAnsi="Times New Roman" w:cs="Times New Roman"/>
          <w:sz w:val="24"/>
          <w:szCs w:val="24"/>
        </w:rPr>
        <w:t>.</w:t>
      </w:r>
    </w:p>
    <w:p w14:paraId="0DDBCDF1" w14:textId="77777777" w:rsidR="00D74CD8" w:rsidRPr="00D74CD8" w:rsidRDefault="00D74CD8" w:rsidP="00D74CD8">
      <w:pPr>
        <w:rPr>
          <w:rFonts w:ascii="Times New Roman" w:hAnsi="Times New Roman" w:cs="Times New Roman"/>
          <w:sz w:val="24"/>
          <w:szCs w:val="24"/>
        </w:rPr>
      </w:pPr>
    </w:p>
    <w:p w14:paraId="4478448F" w14:textId="77777777" w:rsidR="00D74CD8" w:rsidRPr="00D74CD8" w:rsidRDefault="00D74CD8" w:rsidP="00D74CD8">
      <w:pPr>
        <w:rPr>
          <w:rFonts w:ascii="Times New Roman" w:hAnsi="Times New Roman" w:cs="Times New Roman"/>
          <w:sz w:val="24"/>
          <w:szCs w:val="24"/>
        </w:rPr>
      </w:pPr>
      <w:r w:rsidRPr="00D74CD8">
        <w:rPr>
          <w:rFonts w:ascii="Times New Roman" w:hAnsi="Times New Roman" w:cs="Times New Roman"/>
          <w:sz w:val="24"/>
          <w:szCs w:val="24"/>
        </w:rPr>
        <w:t>BDA (2020). Sport and exercise. [online] www.bda.uk.com. Available at: https://www.bda.uk.com/resource/sport-exercise-nutrition.html.</w:t>
      </w:r>
    </w:p>
    <w:p w14:paraId="54EAE9A8" w14:textId="77777777" w:rsidR="00D74CD8" w:rsidRPr="00D74CD8" w:rsidRDefault="00D74CD8" w:rsidP="00D74CD8">
      <w:pPr>
        <w:rPr>
          <w:rFonts w:ascii="Times New Roman" w:hAnsi="Times New Roman" w:cs="Times New Roman"/>
          <w:sz w:val="24"/>
          <w:szCs w:val="24"/>
        </w:rPr>
      </w:pPr>
    </w:p>
    <w:p w14:paraId="5312A55A" w14:textId="77777777" w:rsidR="00D74CD8" w:rsidRPr="00D74CD8" w:rsidRDefault="00D74CD8" w:rsidP="00D74CD8">
      <w:pPr>
        <w:rPr>
          <w:rFonts w:ascii="Times New Roman" w:hAnsi="Times New Roman" w:cs="Times New Roman"/>
          <w:sz w:val="24"/>
          <w:szCs w:val="24"/>
        </w:rPr>
      </w:pPr>
      <w:r w:rsidRPr="00D74CD8">
        <w:rPr>
          <w:rFonts w:ascii="Times New Roman" w:hAnsi="Times New Roman" w:cs="Times New Roman"/>
          <w:sz w:val="24"/>
          <w:szCs w:val="24"/>
        </w:rPr>
        <w:t>British Nutrition Foundation (2024). Sport and Exercise | British Nutritional Foundation. [online] British Nutrition Foundation. Available at: https://www.nutrition.org.uk/creating-a-healthy-diet/sport-and-exercise/.</w:t>
      </w:r>
    </w:p>
    <w:p w14:paraId="0D5E46F0" w14:textId="77777777" w:rsidR="00D74CD8" w:rsidRPr="00D74CD8" w:rsidRDefault="00D74CD8" w:rsidP="00D74CD8">
      <w:pPr>
        <w:rPr>
          <w:rFonts w:ascii="Times New Roman" w:hAnsi="Times New Roman" w:cs="Times New Roman"/>
          <w:sz w:val="24"/>
          <w:szCs w:val="24"/>
        </w:rPr>
      </w:pPr>
    </w:p>
    <w:p w14:paraId="74D42579" w14:textId="77777777" w:rsidR="00D74CD8" w:rsidRPr="00D74CD8" w:rsidRDefault="00D74CD8" w:rsidP="00D74CD8">
      <w:pPr>
        <w:rPr>
          <w:rFonts w:ascii="Times New Roman" w:hAnsi="Times New Roman" w:cs="Times New Roman"/>
          <w:sz w:val="24"/>
          <w:szCs w:val="24"/>
        </w:rPr>
      </w:pPr>
      <w:r w:rsidRPr="00D74CD8">
        <w:rPr>
          <w:rFonts w:ascii="Times New Roman" w:hAnsi="Times New Roman" w:cs="Times New Roman"/>
          <w:sz w:val="24"/>
          <w:szCs w:val="24"/>
        </w:rPr>
        <w:t xml:space="preserve">Bird, S.P. and Rushton, B.D. (2020). Nutritional knowledge of youth academy athletes. BMC Nutrition, 6(1). </w:t>
      </w:r>
      <w:proofErr w:type="spellStart"/>
      <w:proofErr w:type="gramStart"/>
      <w:r w:rsidRPr="00D74CD8">
        <w:rPr>
          <w:rFonts w:ascii="Times New Roman" w:hAnsi="Times New Roman" w:cs="Times New Roman"/>
          <w:sz w:val="24"/>
          <w:szCs w:val="24"/>
        </w:rPr>
        <w:t>doi:https</w:t>
      </w:r>
      <w:proofErr w:type="spellEnd"/>
      <w:r w:rsidRPr="00D74CD8">
        <w:rPr>
          <w:rFonts w:ascii="Times New Roman" w:hAnsi="Times New Roman" w:cs="Times New Roman"/>
          <w:sz w:val="24"/>
          <w:szCs w:val="24"/>
        </w:rPr>
        <w:t>://doi.org/10.1186/s40795-020-00360-9</w:t>
      </w:r>
      <w:proofErr w:type="gramEnd"/>
      <w:r w:rsidRPr="00D74CD8">
        <w:rPr>
          <w:rFonts w:ascii="Times New Roman" w:hAnsi="Times New Roman" w:cs="Times New Roman"/>
          <w:sz w:val="24"/>
          <w:szCs w:val="24"/>
        </w:rPr>
        <w:t>.</w:t>
      </w:r>
    </w:p>
    <w:p w14:paraId="09AE8D52" w14:textId="77777777" w:rsidR="00D74CD8" w:rsidRPr="00D74CD8" w:rsidRDefault="00D74CD8" w:rsidP="00D74CD8">
      <w:pPr>
        <w:rPr>
          <w:rFonts w:ascii="Times New Roman" w:hAnsi="Times New Roman" w:cs="Times New Roman"/>
          <w:sz w:val="24"/>
          <w:szCs w:val="24"/>
        </w:rPr>
      </w:pPr>
    </w:p>
    <w:p w14:paraId="087027BC" w14:textId="77777777" w:rsidR="00D74CD8" w:rsidRPr="00D74CD8" w:rsidRDefault="00D74CD8" w:rsidP="00D74CD8">
      <w:pPr>
        <w:rPr>
          <w:rFonts w:ascii="Times New Roman" w:hAnsi="Times New Roman" w:cs="Times New Roman"/>
          <w:sz w:val="24"/>
          <w:szCs w:val="24"/>
        </w:rPr>
      </w:pPr>
      <w:r w:rsidRPr="00D74CD8">
        <w:rPr>
          <w:rFonts w:ascii="Times New Roman" w:hAnsi="Times New Roman" w:cs="Times New Roman"/>
          <w:sz w:val="24"/>
          <w:szCs w:val="24"/>
        </w:rPr>
        <w:t>Dooney, E. (2020). RED-S: The condition all runners need to know about. [online] Runner’s World. Available at: https://www.runnersworld.com/uk/health/a33589189/red-s-relative-energy-deficiency-running/.</w:t>
      </w:r>
    </w:p>
    <w:p w14:paraId="51B0F977" w14:textId="77777777" w:rsidR="00D74CD8" w:rsidRPr="00D74CD8" w:rsidRDefault="00D74CD8" w:rsidP="00D74CD8">
      <w:pPr>
        <w:rPr>
          <w:rFonts w:ascii="Times New Roman" w:hAnsi="Times New Roman" w:cs="Times New Roman"/>
          <w:sz w:val="24"/>
          <w:szCs w:val="24"/>
        </w:rPr>
      </w:pPr>
    </w:p>
    <w:p w14:paraId="0D5F1D7B" w14:textId="77777777" w:rsidR="00D74CD8" w:rsidRPr="00D74CD8" w:rsidRDefault="00D74CD8" w:rsidP="00D74CD8">
      <w:pPr>
        <w:rPr>
          <w:rFonts w:ascii="Times New Roman" w:hAnsi="Times New Roman" w:cs="Times New Roman"/>
          <w:sz w:val="24"/>
          <w:szCs w:val="24"/>
        </w:rPr>
      </w:pPr>
      <w:r w:rsidRPr="00D74CD8">
        <w:rPr>
          <w:rFonts w:ascii="Times New Roman" w:hAnsi="Times New Roman" w:cs="Times New Roman"/>
          <w:sz w:val="24"/>
          <w:szCs w:val="24"/>
        </w:rPr>
        <w:t xml:space="preserve">Cabre, H., Moore, S., Smith-Ryan, A. and Hackney, A. (2022). Relative Energy Deficiency in Sport (RED-S): scientific, clinical, </w:t>
      </w:r>
      <w:proofErr w:type="spellStart"/>
      <w:r w:rsidRPr="00D74CD8">
        <w:rPr>
          <w:rFonts w:ascii="Times New Roman" w:hAnsi="Times New Roman" w:cs="Times New Roman"/>
          <w:sz w:val="24"/>
          <w:szCs w:val="24"/>
        </w:rPr>
        <w:t>Andpractical</w:t>
      </w:r>
      <w:proofErr w:type="spellEnd"/>
      <w:r w:rsidRPr="00D74CD8">
        <w:rPr>
          <w:rFonts w:ascii="Times New Roman" w:hAnsi="Times New Roman" w:cs="Times New Roman"/>
          <w:sz w:val="24"/>
          <w:szCs w:val="24"/>
        </w:rPr>
        <w:t xml:space="preserve"> Implications for the Female Athlete. Deutsche </w:t>
      </w:r>
      <w:proofErr w:type="spellStart"/>
      <w:r w:rsidRPr="00D74CD8">
        <w:rPr>
          <w:rFonts w:ascii="Times New Roman" w:hAnsi="Times New Roman" w:cs="Times New Roman"/>
          <w:sz w:val="24"/>
          <w:szCs w:val="24"/>
        </w:rPr>
        <w:t>Zeitschrift</w:t>
      </w:r>
      <w:proofErr w:type="spellEnd"/>
      <w:r w:rsidRPr="00D74CD8">
        <w:rPr>
          <w:rFonts w:ascii="Times New Roman" w:hAnsi="Times New Roman" w:cs="Times New Roman"/>
          <w:sz w:val="24"/>
          <w:szCs w:val="24"/>
        </w:rPr>
        <w:t xml:space="preserve"> für </w:t>
      </w:r>
      <w:proofErr w:type="spellStart"/>
      <w:r w:rsidRPr="00D74CD8">
        <w:rPr>
          <w:rFonts w:ascii="Times New Roman" w:hAnsi="Times New Roman" w:cs="Times New Roman"/>
          <w:sz w:val="24"/>
          <w:szCs w:val="24"/>
        </w:rPr>
        <w:t>Sportmedizin</w:t>
      </w:r>
      <w:proofErr w:type="spellEnd"/>
      <w:r w:rsidRPr="00D74CD8">
        <w:rPr>
          <w:rFonts w:ascii="Times New Roman" w:hAnsi="Times New Roman" w:cs="Times New Roman"/>
          <w:sz w:val="24"/>
          <w:szCs w:val="24"/>
        </w:rPr>
        <w:t xml:space="preserve">/German Journal of Sports Medicine, [online] 73(7), pp.225–234. </w:t>
      </w:r>
      <w:proofErr w:type="spellStart"/>
      <w:proofErr w:type="gramStart"/>
      <w:r w:rsidRPr="00D74CD8">
        <w:rPr>
          <w:rFonts w:ascii="Times New Roman" w:hAnsi="Times New Roman" w:cs="Times New Roman"/>
          <w:sz w:val="24"/>
          <w:szCs w:val="24"/>
        </w:rPr>
        <w:t>doi:https</w:t>
      </w:r>
      <w:proofErr w:type="spellEnd"/>
      <w:r w:rsidRPr="00D74CD8">
        <w:rPr>
          <w:rFonts w:ascii="Times New Roman" w:hAnsi="Times New Roman" w:cs="Times New Roman"/>
          <w:sz w:val="24"/>
          <w:szCs w:val="24"/>
        </w:rPr>
        <w:t>://doi.org/10.5960/dzsm.2022.546</w:t>
      </w:r>
      <w:proofErr w:type="gramEnd"/>
      <w:r w:rsidRPr="00D74CD8">
        <w:rPr>
          <w:rFonts w:ascii="Times New Roman" w:hAnsi="Times New Roman" w:cs="Times New Roman"/>
          <w:sz w:val="24"/>
          <w:szCs w:val="24"/>
        </w:rPr>
        <w:t>.</w:t>
      </w:r>
    </w:p>
    <w:p w14:paraId="5AC43C28" w14:textId="77777777" w:rsidR="00D74CD8" w:rsidRDefault="00D74CD8" w:rsidP="00DE280C">
      <w:pPr>
        <w:rPr>
          <w:rFonts w:ascii="Times New Roman" w:hAnsi="Times New Roman" w:cs="Times New Roman"/>
          <w:sz w:val="24"/>
          <w:szCs w:val="24"/>
          <w:u w:val="single"/>
        </w:rPr>
      </w:pPr>
    </w:p>
    <w:p w14:paraId="52894E76" w14:textId="77777777" w:rsidR="00D74CD8" w:rsidRPr="009C5267" w:rsidRDefault="00D74CD8" w:rsidP="00DE280C">
      <w:pPr>
        <w:rPr>
          <w:rFonts w:ascii="Times New Roman" w:hAnsi="Times New Roman" w:cs="Times New Roman"/>
          <w:sz w:val="24"/>
          <w:szCs w:val="24"/>
          <w:u w:val="single"/>
        </w:rPr>
      </w:pPr>
    </w:p>
    <w:sectPr w:rsidR="00D74CD8" w:rsidRPr="009C526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4F0D35" w14:textId="77777777" w:rsidR="003A15D6" w:rsidRDefault="003A15D6" w:rsidP="003A15D6">
      <w:pPr>
        <w:spacing w:after="0" w:line="240" w:lineRule="auto"/>
      </w:pPr>
      <w:r>
        <w:separator/>
      </w:r>
    </w:p>
  </w:endnote>
  <w:endnote w:type="continuationSeparator" w:id="0">
    <w:p w14:paraId="620EB113" w14:textId="77777777" w:rsidR="003A15D6" w:rsidRDefault="003A15D6" w:rsidP="003A15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42090" w14:textId="0249CCCD" w:rsidR="009C5267" w:rsidRDefault="009C5267">
    <w:pPr>
      <w:pStyle w:val="Footer"/>
    </w:pPr>
    <w:r>
      <w:t xml:space="preserve">Words: </w:t>
    </w:r>
    <w:r w:rsidR="00DF3AB6">
      <w:t>1</w:t>
    </w:r>
    <w:r w:rsidR="008D4A65">
      <w:t>446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53356B" w14:textId="77777777" w:rsidR="003A15D6" w:rsidRDefault="003A15D6" w:rsidP="003A15D6">
      <w:pPr>
        <w:spacing w:after="0" w:line="240" w:lineRule="auto"/>
      </w:pPr>
      <w:r>
        <w:separator/>
      </w:r>
    </w:p>
  </w:footnote>
  <w:footnote w:type="continuationSeparator" w:id="0">
    <w:p w14:paraId="407F7B56" w14:textId="77777777" w:rsidR="003A15D6" w:rsidRDefault="003A15D6" w:rsidP="003A15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102CC4" w14:textId="4F05AB54" w:rsidR="003A15D6" w:rsidRDefault="003A15D6">
    <w:pPr>
      <w:pStyle w:val="Header"/>
    </w:pPr>
    <w:r>
      <w:t>Ria wright - 2107416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0837A5F"/>
    <w:multiLevelType w:val="hybridMultilevel"/>
    <w:tmpl w:val="08840C38"/>
    <w:lvl w:ilvl="0" w:tplc="D41A778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691E81"/>
    <w:multiLevelType w:val="hybridMultilevel"/>
    <w:tmpl w:val="14869D9C"/>
    <w:lvl w:ilvl="0" w:tplc="702A584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8356559">
    <w:abstractNumId w:val="0"/>
  </w:num>
  <w:num w:numId="2" w16cid:durableId="3280966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4AC"/>
    <w:rsid w:val="000210EB"/>
    <w:rsid w:val="000254E1"/>
    <w:rsid w:val="000411F1"/>
    <w:rsid w:val="000454B4"/>
    <w:rsid w:val="00050FF6"/>
    <w:rsid w:val="00072C97"/>
    <w:rsid w:val="00076967"/>
    <w:rsid w:val="00090AF0"/>
    <w:rsid w:val="00092524"/>
    <w:rsid w:val="000A515A"/>
    <w:rsid w:val="000A73D0"/>
    <w:rsid w:val="000B3338"/>
    <w:rsid w:val="000C1099"/>
    <w:rsid w:val="000C24F0"/>
    <w:rsid w:val="000C474D"/>
    <w:rsid w:val="000C554A"/>
    <w:rsid w:val="000C5D5C"/>
    <w:rsid w:val="000D4480"/>
    <w:rsid w:val="000D7E86"/>
    <w:rsid w:val="000E13E3"/>
    <w:rsid w:val="000E3509"/>
    <w:rsid w:val="001006A2"/>
    <w:rsid w:val="00117EA3"/>
    <w:rsid w:val="001271AA"/>
    <w:rsid w:val="00134875"/>
    <w:rsid w:val="00134923"/>
    <w:rsid w:val="001405CE"/>
    <w:rsid w:val="00154C13"/>
    <w:rsid w:val="0015560B"/>
    <w:rsid w:val="00164E3E"/>
    <w:rsid w:val="0017795C"/>
    <w:rsid w:val="00186348"/>
    <w:rsid w:val="00187F65"/>
    <w:rsid w:val="00190104"/>
    <w:rsid w:val="001B38B3"/>
    <w:rsid w:val="001B5594"/>
    <w:rsid w:val="001B7657"/>
    <w:rsid w:val="001C03EF"/>
    <w:rsid w:val="001C30F8"/>
    <w:rsid w:val="001C4328"/>
    <w:rsid w:val="001C6C42"/>
    <w:rsid w:val="001D2BDD"/>
    <w:rsid w:val="001F26B9"/>
    <w:rsid w:val="001F2F5F"/>
    <w:rsid w:val="001F3AA0"/>
    <w:rsid w:val="001F58F9"/>
    <w:rsid w:val="00212E8F"/>
    <w:rsid w:val="00217753"/>
    <w:rsid w:val="00223AFC"/>
    <w:rsid w:val="00242D4B"/>
    <w:rsid w:val="0024766B"/>
    <w:rsid w:val="00256FAA"/>
    <w:rsid w:val="002602DF"/>
    <w:rsid w:val="00264034"/>
    <w:rsid w:val="00273660"/>
    <w:rsid w:val="00275964"/>
    <w:rsid w:val="0027702E"/>
    <w:rsid w:val="00281D74"/>
    <w:rsid w:val="00282408"/>
    <w:rsid w:val="00286FDD"/>
    <w:rsid w:val="002901CA"/>
    <w:rsid w:val="002924FC"/>
    <w:rsid w:val="0029315E"/>
    <w:rsid w:val="002A10FD"/>
    <w:rsid w:val="002A5A18"/>
    <w:rsid w:val="002B1532"/>
    <w:rsid w:val="002B1A21"/>
    <w:rsid w:val="002C1D30"/>
    <w:rsid w:val="002D3DFA"/>
    <w:rsid w:val="002D59CE"/>
    <w:rsid w:val="002E0337"/>
    <w:rsid w:val="00307BD0"/>
    <w:rsid w:val="00323F63"/>
    <w:rsid w:val="00330080"/>
    <w:rsid w:val="00331150"/>
    <w:rsid w:val="0033239D"/>
    <w:rsid w:val="003340FA"/>
    <w:rsid w:val="00337892"/>
    <w:rsid w:val="00341081"/>
    <w:rsid w:val="00346683"/>
    <w:rsid w:val="00352EF8"/>
    <w:rsid w:val="00353A94"/>
    <w:rsid w:val="00355F33"/>
    <w:rsid w:val="00357488"/>
    <w:rsid w:val="0039382F"/>
    <w:rsid w:val="00394553"/>
    <w:rsid w:val="003A15D6"/>
    <w:rsid w:val="003A6408"/>
    <w:rsid w:val="003A6AA0"/>
    <w:rsid w:val="003B0806"/>
    <w:rsid w:val="003B6EC4"/>
    <w:rsid w:val="003C6C9F"/>
    <w:rsid w:val="003D45D4"/>
    <w:rsid w:val="003D736A"/>
    <w:rsid w:val="003E6408"/>
    <w:rsid w:val="003F28FB"/>
    <w:rsid w:val="003F4E13"/>
    <w:rsid w:val="004016F6"/>
    <w:rsid w:val="004142F9"/>
    <w:rsid w:val="00421A64"/>
    <w:rsid w:val="00423FFD"/>
    <w:rsid w:val="004301A8"/>
    <w:rsid w:val="00442EDD"/>
    <w:rsid w:val="00443E11"/>
    <w:rsid w:val="00464B08"/>
    <w:rsid w:val="00473617"/>
    <w:rsid w:val="004776C1"/>
    <w:rsid w:val="00480616"/>
    <w:rsid w:val="00486857"/>
    <w:rsid w:val="004A410D"/>
    <w:rsid w:val="004B0475"/>
    <w:rsid w:val="004B0E5D"/>
    <w:rsid w:val="004B34AC"/>
    <w:rsid w:val="004B3696"/>
    <w:rsid w:val="004C4137"/>
    <w:rsid w:val="004C6FBF"/>
    <w:rsid w:val="004D1D37"/>
    <w:rsid w:val="004E09F1"/>
    <w:rsid w:val="004E4BC6"/>
    <w:rsid w:val="004F32D6"/>
    <w:rsid w:val="004F42C7"/>
    <w:rsid w:val="00505D11"/>
    <w:rsid w:val="005314CD"/>
    <w:rsid w:val="00534F27"/>
    <w:rsid w:val="005538D8"/>
    <w:rsid w:val="00554F6D"/>
    <w:rsid w:val="0057053B"/>
    <w:rsid w:val="00573D26"/>
    <w:rsid w:val="0059065C"/>
    <w:rsid w:val="005A2198"/>
    <w:rsid w:val="005A2499"/>
    <w:rsid w:val="005A7610"/>
    <w:rsid w:val="005B1072"/>
    <w:rsid w:val="005B128A"/>
    <w:rsid w:val="005C443F"/>
    <w:rsid w:val="005C5901"/>
    <w:rsid w:val="005D2D7F"/>
    <w:rsid w:val="005E2BD3"/>
    <w:rsid w:val="005F3386"/>
    <w:rsid w:val="005F788D"/>
    <w:rsid w:val="006029CB"/>
    <w:rsid w:val="00602B0D"/>
    <w:rsid w:val="0061033F"/>
    <w:rsid w:val="00611F01"/>
    <w:rsid w:val="00626900"/>
    <w:rsid w:val="00630F7D"/>
    <w:rsid w:val="006312B1"/>
    <w:rsid w:val="0064136E"/>
    <w:rsid w:val="0064180D"/>
    <w:rsid w:val="006432B0"/>
    <w:rsid w:val="00651F9A"/>
    <w:rsid w:val="00663E8C"/>
    <w:rsid w:val="00692939"/>
    <w:rsid w:val="006939F1"/>
    <w:rsid w:val="006A465A"/>
    <w:rsid w:val="006C30AA"/>
    <w:rsid w:val="006C6658"/>
    <w:rsid w:val="006D4875"/>
    <w:rsid w:val="006D6CB5"/>
    <w:rsid w:val="006E00C6"/>
    <w:rsid w:val="006E158C"/>
    <w:rsid w:val="006F3C13"/>
    <w:rsid w:val="006F4791"/>
    <w:rsid w:val="006F7C28"/>
    <w:rsid w:val="00702E5E"/>
    <w:rsid w:val="007042B4"/>
    <w:rsid w:val="00716F22"/>
    <w:rsid w:val="00717B3F"/>
    <w:rsid w:val="00717CE4"/>
    <w:rsid w:val="007250ED"/>
    <w:rsid w:val="00730D26"/>
    <w:rsid w:val="0073172A"/>
    <w:rsid w:val="00733206"/>
    <w:rsid w:val="0073381E"/>
    <w:rsid w:val="0077515C"/>
    <w:rsid w:val="00775742"/>
    <w:rsid w:val="0077612D"/>
    <w:rsid w:val="00777725"/>
    <w:rsid w:val="00777E2F"/>
    <w:rsid w:val="00782EEE"/>
    <w:rsid w:val="007877F8"/>
    <w:rsid w:val="007A0F31"/>
    <w:rsid w:val="007A4C7E"/>
    <w:rsid w:val="007B0D18"/>
    <w:rsid w:val="007B5666"/>
    <w:rsid w:val="007C45F4"/>
    <w:rsid w:val="007C60F0"/>
    <w:rsid w:val="007D2585"/>
    <w:rsid w:val="007D53E6"/>
    <w:rsid w:val="007E1176"/>
    <w:rsid w:val="007E4897"/>
    <w:rsid w:val="007E6647"/>
    <w:rsid w:val="007E7AAB"/>
    <w:rsid w:val="00804BBE"/>
    <w:rsid w:val="008063DF"/>
    <w:rsid w:val="00812471"/>
    <w:rsid w:val="00812C9E"/>
    <w:rsid w:val="00814346"/>
    <w:rsid w:val="0082030D"/>
    <w:rsid w:val="00822633"/>
    <w:rsid w:val="00824FCC"/>
    <w:rsid w:val="00827A41"/>
    <w:rsid w:val="00837E1A"/>
    <w:rsid w:val="0085169B"/>
    <w:rsid w:val="00883C06"/>
    <w:rsid w:val="00887E72"/>
    <w:rsid w:val="00895CFA"/>
    <w:rsid w:val="008A06E0"/>
    <w:rsid w:val="008A153E"/>
    <w:rsid w:val="008B6D15"/>
    <w:rsid w:val="008B7457"/>
    <w:rsid w:val="008C055F"/>
    <w:rsid w:val="008D4A65"/>
    <w:rsid w:val="008E49C6"/>
    <w:rsid w:val="008F15E5"/>
    <w:rsid w:val="008F6C12"/>
    <w:rsid w:val="00902BEF"/>
    <w:rsid w:val="00905872"/>
    <w:rsid w:val="00907E49"/>
    <w:rsid w:val="00920B23"/>
    <w:rsid w:val="009234AB"/>
    <w:rsid w:val="00923A00"/>
    <w:rsid w:val="00931253"/>
    <w:rsid w:val="00932F2C"/>
    <w:rsid w:val="00935602"/>
    <w:rsid w:val="0093673F"/>
    <w:rsid w:val="00937071"/>
    <w:rsid w:val="009607AB"/>
    <w:rsid w:val="00962E89"/>
    <w:rsid w:val="0097433F"/>
    <w:rsid w:val="00976C42"/>
    <w:rsid w:val="00985476"/>
    <w:rsid w:val="0099381E"/>
    <w:rsid w:val="00995DAF"/>
    <w:rsid w:val="00997FFA"/>
    <w:rsid w:val="009A29E9"/>
    <w:rsid w:val="009A7E50"/>
    <w:rsid w:val="009B67ED"/>
    <w:rsid w:val="009B7B31"/>
    <w:rsid w:val="009C5267"/>
    <w:rsid w:val="009C7B05"/>
    <w:rsid w:val="009C7DE3"/>
    <w:rsid w:val="009C7F5E"/>
    <w:rsid w:val="009D53B7"/>
    <w:rsid w:val="009D7ADC"/>
    <w:rsid w:val="009E1CDC"/>
    <w:rsid w:val="009F0A52"/>
    <w:rsid w:val="009F4C2B"/>
    <w:rsid w:val="00A03D08"/>
    <w:rsid w:val="00A03F74"/>
    <w:rsid w:val="00A22C63"/>
    <w:rsid w:val="00A25027"/>
    <w:rsid w:val="00A2534C"/>
    <w:rsid w:val="00A26AA9"/>
    <w:rsid w:val="00A27191"/>
    <w:rsid w:val="00A3158C"/>
    <w:rsid w:val="00A3499C"/>
    <w:rsid w:val="00A409C2"/>
    <w:rsid w:val="00A66861"/>
    <w:rsid w:val="00A90176"/>
    <w:rsid w:val="00A90B23"/>
    <w:rsid w:val="00A942FF"/>
    <w:rsid w:val="00A95CAB"/>
    <w:rsid w:val="00AA0E67"/>
    <w:rsid w:val="00AB346E"/>
    <w:rsid w:val="00AB38A4"/>
    <w:rsid w:val="00AC0154"/>
    <w:rsid w:val="00AC15E5"/>
    <w:rsid w:val="00AC2023"/>
    <w:rsid w:val="00AC7E09"/>
    <w:rsid w:val="00AD4EA0"/>
    <w:rsid w:val="00AE0663"/>
    <w:rsid w:val="00AE1664"/>
    <w:rsid w:val="00AE3EEE"/>
    <w:rsid w:val="00AF3232"/>
    <w:rsid w:val="00B015D2"/>
    <w:rsid w:val="00B02E8E"/>
    <w:rsid w:val="00B052C7"/>
    <w:rsid w:val="00B05EBE"/>
    <w:rsid w:val="00B12D35"/>
    <w:rsid w:val="00B1307E"/>
    <w:rsid w:val="00B24BB8"/>
    <w:rsid w:val="00B26932"/>
    <w:rsid w:val="00B33EC4"/>
    <w:rsid w:val="00B4106E"/>
    <w:rsid w:val="00B5170A"/>
    <w:rsid w:val="00B56414"/>
    <w:rsid w:val="00B72720"/>
    <w:rsid w:val="00BA0B1B"/>
    <w:rsid w:val="00BA1AAF"/>
    <w:rsid w:val="00BA6708"/>
    <w:rsid w:val="00BB4490"/>
    <w:rsid w:val="00BB52D5"/>
    <w:rsid w:val="00BC3743"/>
    <w:rsid w:val="00BC74C0"/>
    <w:rsid w:val="00BD01E1"/>
    <w:rsid w:val="00BD5B12"/>
    <w:rsid w:val="00BE4E11"/>
    <w:rsid w:val="00BE6BE5"/>
    <w:rsid w:val="00BF094C"/>
    <w:rsid w:val="00C17BD7"/>
    <w:rsid w:val="00C24E5F"/>
    <w:rsid w:val="00C44972"/>
    <w:rsid w:val="00C50E24"/>
    <w:rsid w:val="00C6063A"/>
    <w:rsid w:val="00C60B21"/>
    <w:rsid w:val="00C65253"/>
    <w:rsid w:val="00C7019D"/>
    <w:rsid w:val="00C71900"/>
    <w:rsid w:val="00C73FBE"/>
    <w:rsid w:val="00C84F9B"/>
    <w:rsid w:val="00C90AB7"/>
    <w:rsid w:val="00C91389"/>
    <w:rsid w:val="00C941C0"/>
    <w:rsid w:val="00CA21D9"/>
    <w:rsid w:val="00CB7E98"/>
    <w:rsid w:val="00CC156C"/>
    <w:rsid w:val="00CC3896"/>
    <w:rsid w:val="00D12570"/>
    <w:rsid w:val="00D12AD4"/>
    <w:rsid w:val="00D16086"/>
    <w:rsid w:val="00D2228F"/>
    <w:rsid w:val="00D3060F"/>
    <w:rsid w:val="00D316EC"/>
    <w:rsid w:val="00D4045B"/>
    <w:rsid w:val="00D41070"/>
    <w:rsid w:val="00D45A5F"/>
    <w:rsid w:val="00D52B77"/>
    <w:rsid w:val="00D614F0"/>
    <w:rsid w:val="00D620F3"/>
    <w:rsid w:val="00D63330"/>
    <w:rsid w:val="00D643CD"/>
    <w:rsid w:val="00D65DAD"/>
    <w:rsid w:val="00D740E3"/>
    <w:rsid w:val="00D74CD8"/>
    <w:rsid w:val="00D85281"/>
    <w:rsid w:val="00D85BB7"/>
    <w:rsid w:val="00D9776A"/>
    <w:rsid w:val="00DA39F8"/>
    <w:rsid w:val="00DB331C"/>
    <w:rsid w:val="00DB3BB7"/>
    <w:rsid w:val="00DB6127"/>
    <w:rsid w:val="00DD0053"/>
    <w:rsid w:val="00DD50DA"/>
    <w:rsid w:val="00DD6DC9"/>
    <w:rsid w:val="00DE280C"/>
    <w:rsid w:val="00DE6D3F"/>
    <w:rsid w:val="00DF3AB6"/>
    <w:rsid w:val="00E00D72"/>
    <w:rsid w:val="00E06A32"/>
    <w:rsid w:val="00E123B9"/>
    <w:rsid w:val="00E2162B"/>
    <w:rsid w:val="00E21B6D"/>
    <w:rsid w:val="00E26EC7"/>
    <w:rsid w:val="00E30D71"/>
    <w:rsid w:val="00E31020"/>
    <w:rsid w:val="00E44BF2"/>
    <w:rsid w:val="00E63DE7"/>
    <w:rsid w:val="00E73D32"/>
    <w:rsid w:val="00E83833"/>
    <w:rsid w:val="00E86C01"/>
    <w:rsid w:val="00E92DD7"/>
    <w:rsid w:val="00EA51AB"/>
    <w:rsid w:val="00EB1C28"/>
    <w:rsid w:val="00EC075A"/>
    <w:rsid w:val="00EC41D1"/>
    <w:rsid w:val="00EC686F"/>
    <w:rsid w:val="00EC6F6E"/>
    <w:rsid w:val="00EE49D4"/>
    <w:rsid w:val="00F07B1B"/>
    <w:rsid w:val="00F135DC"/>
    <w:rsid w:val="00F15998"/>
    <w:rsid w:val="00F311D7"/>
    <w:rsid w:val="00F312E8"/>
    <w:rsid w:val="00F40E69"/>
    <w:rsid w:val="00F41CF6"/>
    <w:rsid w:val="00F43249"/>
    <w:rsid w:val="00F620DB"/>
    <w:rsid w:val="00F71FC2"/>
    <w:rsid w:val="00F7233B"/>
    <w:rsid w:val="00F738F0"/>
    <w:rsid w:val="00F76C1C"/>
    <w:rsid w:val="00F77EAE"/>
    <w:rsid w:val="00F90ABD"/>
    <w:rsid w:val="00F94449"/>
    <w:rsid w:val="00F95C88"/>
    <w:rsid w:val="00FB4A77"/>
    <w:rsid w:val="00FC185A"/>
    <w:rsid w:val="00FC42DB"/>
    <w:rsid w:val="00FD11BC"/>
    <w:rsid w:val="00FE00FF"/>
    <w:rsid w:val="00FE0BF4"/>
    <w:rsid w:val="00FE2953"/>
    <w:rsid w:val="00FE3710"/>
    <w:rsid w:val="00FE5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569EA"/>
  <w15:chartTrackingRefBased/>
  <w15:docId w15:val="{FABA6067-3042-4F81-B6A8-757E468D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4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34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34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34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34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34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34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34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34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4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34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34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34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4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4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4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4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4AC"/>
    <w:rPr>
      <w:rFonts w:eastAsiaTheme="majorEastAsia" w:cstheme="majorBidi"/>
      <w:color w:val="272727" w:themeColor="text1" w:themeTint="D8"/>
    </w:rPr>
  </w:style>
  <w:style w:type="paragraph" w:styleId="Title">
    <w:name w:val="Title"/>
    <w:basedOn w:val="Normal"/>
    <w:next w:val="Normal"/>
    <w:link w:val="TitleChar"/>
    <w:uiPriority w:val="10"/>
    <w:qFormat/>
    <w:rsid w:val="004B34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34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4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34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4AC"/>
    <w:pPr>
      <w:spacing w:before="160"/>
      <w:jc w:val="center"/>
    </w:pPr>
    <w:rPr>
      <w:i/>
      <w:iCs/>
      <w:color w:val="404040" w:themeColor="text1" w:themeTint="BF"/>
    </w:rPr>
  </w:style>
  <w:style w:type="character" w:customStyle="1" w:styleId="QuoteChar">
    <w:name w:val="Quote Char"/>
    <w:basedOn w:val="DefaultParagraphFont"/>
    <w:link w:val="Quote"/>
    <w:uiPriority w:val="29"/>
    <w:rsid w:val="004B34AC"/>
    <w:rPr>
      <w:i/>
      <w:iCs/>
      <w:color w:val="404040" w:themeColor="text1" w:themeTint="BF"/>
    </w:rPr>
  </w:style>
  <w:style w:type="paragraph" w:styleId="ListParagraph">
    <w:name w:val="List Paragraph"/>
    <w:basedOn w:val="Normal"/>
    <w:uiPriority w:val="34"/>
    <w:qFormat/>
    <w:rsid w:val="004B34AC"/>
    <w:pPr>
      <w:ind w:left="720"/>
      <w:contextualSpacing/>
    </w:pPr>
  </w:style>
  <w:style w:type="character" w:styleId="IntenseEmphasis">
    <w:name w:val="Intense Emphasis"/>
    <w:basedOn w:val="DefaultParagraphFont"/>
    <w:uiPriority w:val="21"/>
    <w:qFormat/>
    <w:rsid w:val="004B34AC"/>
    <w:rPr>
      <w:i/>
      <w:iCs/>
      <w:color w:val="0F4761" w:themeColor="accent1" w:themeShade="BF"/>
    </w:rPr>
  </w:style>
  <w:style w:type="paragraph" w:styleId="IntenseQuote">
    <w:name w:val="Intense Quote"/>
    <w:basedOn w:val="Normal"/>
    <w:next w:val="Normal"/>
    <w:link w:val="IntenseQuoteChar"/>
    <w:uiPriority w:val="30"/>
    <w:qFormat/>
    <w:rsid w:val="004B34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34AC"/>
    <w:rPr>
      <w:i/>
      <w:iCs/>
      <w:color w:val="0F4761" w:themeColor="accent1" w:themeShade="BF"/>
    </w:rPr>
  </w:style>
  <w:style w:type="character" w:styleId="IntenseReference">
    <w:name w:val="Intense Reference"/>
    <w:basedOn w:val="DefaultParagraphFont"/>
    <w:uiPriority w:val="32"/>
    <w:qFormat/>
    <w:rsid w:val="004B34AC"/>
    <w:rPr>
      <w:b/>
      <w:bCs/>
      <w:smallCaps/>
      <w:color w:val="0F4761" w:themeColor="accent1" w:themeShade="BF"/>
      <w:spacing w:val="5"/>
    </w:rPr>
  </w:style>
  <w:style w:type="character" w:styleId="Hyperlink">
    <w:name w:val="Hyperlink"/>
    <w:basedOn w:val="DefaultParagraphFont"/>
    <w:uiPriority w:val="99"/>
    <w:unhideWhenUsed/>
    <w:rsid w:val="00AC7E09"/>
    <w:rPr>
      <w:color w:val="467886" w:themeColor="hyperlink"/>
      <w:u w:val="single"/>
    </w:rPr>
  </w:style>
  <w:style w:type="character" w:styleId="UnresolvedMention">
    <w:name w:val="Unresolved Mention"/>
    <w:basedOn w:val="DefaultParagraphFont"/>
    <w:uiPriority w:val="99"/>
    <w:semiHidden/>
    <w:unhideWhenUsed/>
    <w:rsid w:val="00AC7E09"/>
    <w:rPr>
      <w:color w:val="605E5C"/>
      <w:shd w:val="clear" w:color="auto" w:fill="E1DFDD"/>
    </w:rPr>
  </w:style>
  <w:style w:type="table" w:styleId="TableGrid">
    <w:name w:val="Table Grid"/>
    <w:basedOn w:val="TableNormal"/>
    <w:uiPriority w:val="39"/>
    <w:rsid w:val="005D2D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A15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5D6"/>
  </w:style>
  <w:style w:type="paragraph" w:styleId="Footer">
    <w:name w:val="footer"/>
    <w:basedOn w:val="Normal"/>
    <w:link w:val="FooterChar"/>
    <w:uiPriority w:val="99"/>
    <w:unhideWhenUsed/>
    <w:rsid w:val="003A15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5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1726</Words>
  <Characters>9842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 Wright</dc:creator>
  <cp:keywords/>
  <dc:description/>
  <cp:lastModifiedBy>Ria Wright</cp:lastModifiedBy>
  <cp:revision>2</cp:revision>
  <dcterms:created xsi:type="dcterms:W3CDTF">2024-10-25T10:20:00Z</dcterms:created>
  <dcterms:modified xsi:type="dcterms:W3CDTF">2024-10-25T10:20:00Z</dcterms:modified>
</cp:coreProperties>
</file>