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AA449" w14:textId="6AAEA218" w:rsidR="003357EE" w:rsidRPr="00CD5F55" w:rsidRDefault="00B513B0" w:rsidP="00CD5F55">
      <w:pPr>
        <w:spacing w:line="276" w:lineRule="auto"/>
        <w:rPr>
          <w:rFonts w:ascii="Arial" w:hAnsi="Arial" w:cs="Arial"/>
          <w:sz w:val="28"/>
          <w:szCs w:val="28"/>
          <w:u w:val="single"/>
        </w:rPr>
      </w:pPr>
      <w:r w:rsidRPr="00CD5F55">
        <w:rPr>
          <w:rFonts w:ascii="Arial" w:hAnsi="Arial" w:cs="Arial"/>
          <w:sz w:val="28"/>
          <w:szCs w:val="28"/>
          <w:u w:val="single"/>
        </w:rPr>
        <w:t xml:space="preserve">Dyslexia Script </w:t>
      </w:r>
    </w:p>
    <w:p w14:paraId="3B776B29" w14:textId="77777777" w:rsidR="00B513B0" w:rsidRPr="00CD5F55" w:rsidRDefault="00B513B0" w:rsidP="00CD5F55">
      <w:pPr>
        <w:spacing w:line="276" w:lineRule="auto"/>
        <w:rPr>
          <w:rFonts w:ascii="Arial" w:hAnsi="Arial" w:cs="Arial"/>
          <w:sz w:val="28"/>
          <w:szCs w:val="28"/>
          <w:u w:val="single"/>
        </w:rPr>
      </w:pPr>
    </w:p>
    <w:p w14:paraId="59B84F70" w14:textId="3DB43779"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 xml:space="preserve">Good evening, this evening I will be presenting about dyslexia. </w:t>
      </w:r>
    </w:p>
    <w:p w14:paraId="0ECC6604" w14:textId="77777777" w:rsidR="00B513B0" w:rsidRPr="00CD5F55" w:rsidRDefault="00B513B0" w:rsidP="00CD5F55">
      <w:pPr>
        <w:spacing w:line="276" w:lineRule="auto"/>
        <w:rPr>
          <w:rFonts w:ascii="Arial" w:hAnsi="Arial" w:cs="Arial"/>
          <w:sz w:val="28"/>
          <w:szCs w:val="28"/>
        </w:rPr>
      </w:pPr>
    </w:p>
    <w:p w14:paraId="019D4F82" w14:textId="77777777" w:rsidR="0089695E" w:rsidRPr="00CD5F55" w:rsidRDefault="0089695E" w:rsidP="00CD5F55">
      <w:pPr>
        <w:spacing w:line="276" w:lineRule="auto"/>
        <w:rPr>
          <w:rFonts w:ascii="Arial" w:hAnsi="Arial" w:cs="Arial"/>
          <w:sz w:val="28"/>
          <w:szCs w:val="28"/>
        </w:rPr>
      </w:pPr>
    </w:p>
    <w:p w14:paraId="3FCDB1D1" w14:textId="6D7BBC07" w:rsidR="0089695E" w:rsidRPr="00CD5F55" w:rsidRDefault="0089695E" w:rsidP="00CD5F55">
      <w:pPr>
        <w:spacing w:line="276" w:lineRule="auto"/>
        <w:rPr>
          <w:rFonts w:ascii="Arial" w:hAnsi="Arial" w:cs="Arial"/>
          <w:sz w:val="28"/>
          <w:szCs w:val="28"/>
        </w:rPr>
      </w:pPr>
      <w:r w:rsidRPr="00CD5F55">
        <w:rPr>
          <w:rFonts w:ascii="Arial" w:hAnsi="Arial" w:cs="Arial"/>
          <w:sz w:val="28"/>
          <w:szCs w:val="28"/>
        </w:rPr>
        <w:t>Before I start the presentation, I wanted to mention something personal that strongly connects me to this topic. I, have dyslexia, and receiving a diagnosis was a long and difficult process for me. Dyslexia continues to affect my day-to-day life, particularly with reading, processing information, spelling, and confidence when presenting publicly. Because of this, you may notice throughout this presentation that I occasionally misread or stumble over words, which is a very real example of how dyslexia can continue to affect individuals even into adulthood.</w:t>
      </w:r>
    </w:p>
    <w:p w14:paraId="12CFBE11" w14:textId="77777777" w:rsidR="0089695E" w:rsidRPr="00CD5F55" w:rsidRDefault="0089695E" w:rsidP="00CD5F55">
      <w:pPr>
        <w:spacing w:line="276" w:lineRule="auto"/>
        <w:rPr>
          <w:rFonts w:ascii="Arial" w:hAnsi="Arial" w:cs="Arial"/>
          <w:sz w:val="28"/>
          <w:szCs w:val="28"/>
        </w:rPr>
      </w:pPr>
    </w:p>
    <w:p w14:paraId="1443766C" w14:textId="46BB5A55" w:rsidR="0089695E" w:rsidRPr="00CD5F55" w:rsidRDefault="0089695E" w:rsidP="00CD5F55">
      <w:pPr>
        <w:spacing w:line="276" w:lineRule="auto"/>
        <w:rPr>
          <w:rFonts w:ascii="Arial" w:hAnsi="Arial" w:cs="Arial"/>
          <w:sz w:val="28"/>
          <w:szCs w:val="28"/>
        </w:rPr>
      </w:pPr>
      <w:r w:rsidRPr="00CD5F55">
        <w:rPr>
          <w:rFonts w:ascii="Arial" w:hAnsi="Arial" w:cs="Arial"/>
          <w:sz w:val="28"/>
          <w:szCs w:val="28"/>
        </w:rPr>
        <w:t>This personal experience is one of the reasons I chose this topic, because it has given me insight into both the educational and emotional impact of delayed identification and support.</w:t>
      </w:r>
    </w:p>
    <w:p w14:paraId="153E5455" w14:textId="77777777" w:rsidR="0089695E" w:rsidRPr="00CD5F55" w:rsidRDefault="0089695E" w:rsidP="00CD5F55">
      <w:pPr>
        <w:spacing w:line="276" w:lineRule="auto"/>
        <w:rPr>
          <w:rFonts w:ascii="Arial" w:hAnsi="Arial" w:cs="Arial"/>
          <w:sz w:val="28"/>
          <w:szCs w:val="28"/>
        </w:rPr>
      </w:pPr>
    </w:p>
    <w:p w14:paraId="35E70A3C" w14:textId="09FDFCF1"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What is dyslexia?</w:t>
      </w:r>
    </w:p>
    <w:p w14:paraId="0FF9EC3F" w14:textId="6382DF0E"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 xml:space="preserve">Dyslexia is a learning difficulty that comes under Additional learning needs, ALN, and it does affect both children and adults. The British Dyslexia Association says that dyslexia mainly effects the ability to read and spell. It has a neurological basis and can affect phonological awareness, verbal memory and processing speed. </w:t>
      </w:r>
    </w:p>
    <w:p w14:paraId="79E1213E" w14:textId="77777777" w:rsidR="00B513B0" w:rsidRPr="00CD5F55" w:rsidRDefault="00B513B0" w:rsidP="00CD5F55">
      <w:pPr>
        <w:spacing w:line="276" w:lineRule="auto"/>
        <w:rPr>
          <w:rFonts w:ascii="Arial" w:hAnsi="Arial" w:cs="Arial"/>
          <w:sz w:val="28"/>
          <w:szCs w:val="28"/>
        </w:rPr>
      </w:pPr>
    </w:p>
    <w:p w14:paraId="450D56F5" w14:textId="3316404A"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 xml:space="preserve">This means that people with dyslexia may find I hard to </w:t>
      </w:r>
    </w:p>
    <w:p w14:paraId="4AF951F4" w14:textId="6009A138" w:rsidR="00B513B0" w:rsidRPr="00CD5F55" w:rsidRDefault="00B513B0"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Identify sounds in words</w:t>
      </w:r>
    </w:p>
    <w:p w14:paraId="3F59DE7B" w14:textId="3CE6A542" w:rsidR="00B513B0" w:rsidRPr="00CD5F55" w:rsidRDefault="00B513B0"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 xml:space="preserve">Read smoothly </w:t>
      </w:r>
    </w:p>
    <w:p w14:paraId="08007292" w14:textId="00D1DE3B" w:rsidR="00B513B0" w:rsidRPr="00CD5F55" w:rsidRDefault="00B513B0"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Mispronounce read words</w:t>
      </w:r>
    </w:p>
    <w:p w14:paraId="599CC9CD" w14:textId="0C85F27C" w:rsidR="00B513B0" w:rsidRPr="00CD5F55" w:rsidRDefault="00B513B0"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 xml:space="preserve">Spell correctly </w:t>
      </w:r>
    </w:p>
    <w:p w14:paraId="622E02E6" w14:textId="537B02A9" w:rsidR="00B513B0" w:rsidRPr="00CD5F55" w:rsidRDefault="00B513B0"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 xml:space="preserve">Remember orders </w:t>
      </w:r>
    </w:p>
    <w:p w14:paraId="7E546795" w14:textId="1DD5D996" w:rsidR="00B513B0" w:rsidRPr="00CD5F55" w:rsidRDefault="00B513B0"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Handle written information well</w:t>
      </w:r>
    </w:p>
    <w:p w14:paraId="64A9D6ED" w14:textId="77777777" w:rsidR="00B513B0" w:rsidRPr="00CD5F55" w:rsidRDefault="00B513B0" w:rsidP="00CD5F55">
      <w:pPr>
        <w:spacing w:line="276" w:lineRule="auto"/>
        <w:rPr>
          <w:rFonts w:ascii="Arial" w:hAnsi="Arial" w:cs="Arial"/>
          <w:sz w:val="28"/>
          <w:szCs w:val="28"/>
        </w:rPr>
      </w:pPr>
    </w:p>
    <w:p w14:paraId="7FC189F5" w14:textId="258015C2"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 xml:space="preserve">Even though dyslexia effects a few things, it is important to say that dyslexia does not indicate a lack of intelligence. </w:t>
      </w:r>
    </w:p>
    <w:p w14:paraId="5DB8163E" w14:textId="77777777" w:rsidR="00B513B0" w:rsidRPr="00CD5F55" w:rsidRDefault="00B513B0" w:rsidP="00CD5F55">
      <w:pPr>
        <w:spacing w:line="276" w:lineRule="auto"/>
        <w:rPr>
          <w:rFonts w:ascii="Arial" w:hAnsi="Arial" w:cs="Arial"/>
          <w:sz w:val="28"/>
          <w:szCs w:val="28"/>
        </w:rPr>
      </w:pPr>
    </w:p>
    <w:p w14:paraId="279D8969" w14:textId="689C285D"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lastRenderedPageBreak/>
        <w:t xml:space="preserve">A lot of people with dyslexia show high levels of creativity, strong problem-solving skills and great verbal abilities. </w:t>
      </w:r>
      <w:proofErr w:type="spellStart"/>
      <w:r w:rsidRPr="00CD5F55">
        <w:rPr>
          <w:rFonts w:ascii="Arial" w:hAnsi="Arial" w:cs="Arial"/>
          <w:sz w:val="28"/>
          <w:szCs w:val="28"/>
        </w:rPr>
        <w:t>Shaywitz</w:t>
      </w:r>
      <w:proofErr w:type="spellEnd"/>
      <w:r w:rsidRPr="00CD5F55">
        <w:rPr>
          <w:rFonts w:ascii="Arial" w:hAnsi="Arial" w:cs="Arial"/>
          <w:sz w:val="28"/>
          <w:szCs w:val="28"/>
        </w:rPr>
        <w:t xml:space="preserve"> in her 2020 book, overcoming dyslexia, describes dyslexia as an expected challenge in reading for those who otherwise have the intelligence and drive to learn. Research by </w:t>
      </w:r>
      <w:proofErr w:type="spellStart"/>
      <w:r w:rsidRPr="00CD5F55">
        <w:rPr>
          <w:rFonts w:ascii="Arial" w:hAnsi="Arial" w:cs="Arial"/>
          <w:sz w:val="28"/>
          <w:szCs w:val="28"/>
        </w:rPr>
        <w:t>Snowling</w:t>
      </w:r>
      <w:proofErr w:type="spellEnd"/>
      <w:r w:rsidRPr="00CD5F55">
        <w:rPr>
          <w:rFonts w:ascii="Arial" w:hAnsi="Arial" w:cs="Arial"/>
          <w:sz w:val="28"/>
          <w:szCs w:val="28"/>
        </w:rPr>
        <w:t xml:space="preserve"> 2019 also points out that dyslexia is on a wide spectrum, which means that symptoms and the level they are </w:t>
      </w:r>
      <w:r w:rsidR="00B9500E" w:rsidRPr="00CD5F55">
        <w:rPr>
          <w:rFonts w:ascii="Arial" w:hAnsi="Arial" w:cs="Arial"/>
          <w:sz w:val="28"/>
          <w:szCs w:val="28"/>
        </w:rPr>
        <w:t xml:space="preserve">can differ among individuals. </w:t>
      </w:r>
    </w:p>
    <w:p w14:paraId="1D320598" w14:textId="77777777" w:rsidR="00B513B0" w:rsidRPr="00CD5F55" w:rsidRDefault="00B513B0" w:rsidP="00CD5F55">
      <w:pPr>
        <w:spacing w:line="276" w:lineRule="auto"/>
        <w:rPr>
          <w:rFonts w:ascii="Arial" w:hAnsi="Arial" w:cs="Arial"/>
          <w:sz w:val="28"/>
          <w:szCs w:val="28"/>
        </w:rPr>
      </w:pPr>
    </w:p>
    <w:p w14:paraId="6ACCB555" w14:textId="6A726622"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Why is early identification important?</w:t>
      </w:r>
    </w:p>
    <w:p w14:paraId="3F545613" w14:textId="77777777" w:rsidR="00B9500E" w:rsidRPr="00CD5F55" w:rsidRDefault="00B9500E" w:rsidP="00CD5F55">
      <w:pPr>
        <w:spacing w:line="276" w:lineRule="auto"/>
        <w:rPr>
          <w:rFonts w:ascii="Arial" w:hAnsi="Arial" w:cs="Arial"/>
          <w:sz w:val="28"/>
          <w:szCs w:val="28"/>
        </w:rPr>
      </w:pPr>
    </w:p>
    <w:p w14:paraId="6A4682F8" w14:textId="2527FD41"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Identifying issues early is important because not diagnosing dyslexia can lead to lasting educational and emotional effects. </w:t>
      </w:r>
    </w:p>
    <w:p w14:paraId="41985790" w14:textId="77777777" w:rsidR="00B9500E" w:rsidRPr="00CD5F55" w:rsidRDefault="00B9500E" w:rsidP="00CD5F55">
      <w:pPr>
        <w:spacing w:line="276" w:lineRule="auto"/>
        <w:rPr>
          <w:rFonts w:ascii="Arial" w:hAnsi="Arial" w:cs="Arial"/>
          <w:sz w:val="28"/>
          <w:szCs w:val="28"/>
        </w:rPr>
      </w:pPr>
    </w:p>
    <w:p w14:paraId="755847FC" w14:textId="6128E0B9"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Children who have trouble reading and lack of support may face frustration, low self-worth, anxiety, behaviour problems and poor academic performance. </w:t>
      </w:r>
    </w:p>
    <w:p w14:paraId="378255DC" w14:textId="77777777" w:rsidR="00B9500E" w:rsidRPr="00CD5F55" w:rsidRDefault="00B9500E" w:rsidP="00CD5F55">
      <w:pPr>
        <w:spacing w:line="276" w:lineRule="auto"/>
        <w:rPr>
          <w:rFonts w:ascii="Arial" w:hAnsi="Arial" w:cs="Arial"/>
          <w:sz w:val="28"/>
          <w:szCs w:val="28"/>
        </w:rPr>
      </w:pPr>
    </w:p>
    <w:p w14:paraId="008EB8A8" w14:textId="625A849C"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Research by Torgesen in 2002 showed that early help greatly helps with literacy results, especially is this support is given before the age of seven. </w:t>
      </w:r>
    </w:p>
    <w:p w14:paraId="2A868301" w14:textId="77777777" w:rsidR="00B9500E" w:rsidRPr="00CD5F55" w:rsidRDefault="00B9500E" w:rsidP="00CD5F55">
      <w:pPr>
        <w:spacing w:line="276" w:lineRule="auto"/>
        <w:rPr>
          <w:rFonts w:ascii="Arial" w:hAnsi="Arial" w:cs="Arial"/>
          <w:sz w:val="28"/>
          <w:szCs w:val="28"/>
        </w:rPr>
      </w:pPr>
    </w:p>
    <w:p w14:paraId="25C67586" w14:textId="0FFC5E8F"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This highlights the important role of early year practitioners </w:t>
      </w:r>
      <w:proofErr w:type="gramStart"/>
      <w:r w:rsidRPr="00CD5F55">
        <w:rPr>
          <w:rFonts w:ascii="Arial" w:hAnsi="Arial" w:cs="Arial"/>
          <w:sz w:val="28"/>
          <w:szCs w:val="28"/>
        </w:rPr>
        <w:t>and also</w:t>
      </w:r>
      <w:proofErr w:type="gramEnd"/>
      <w:r w:rsidRPr="00CD5F55">
        <w:rPr>
          <w:rFonts w:ascii="Arial" w:hAnsi="Arial" w:cs="Arial"/>
          <w:sz w:val="28"/>
          <w:szCs w:val="28"/>
        </w:rPr>
        <w:t xml:space="preserve"> school staff in spotting early indicators. </w:t>
      </w:r>
    </w:p>
    <w:p w14:paraId="087C0C32" w14:textId="77777777" w:rsidR="00B9500E" w:rsidRPr="00CD5F55" w:rsidRDefault="00B9500E" w:rsidP="00CD5F55">
      <w:pPr>
        <w:spacing w:line="276" w:lineRule="auto"/>
        <w:rPr>
          <w:rFonts w:ascii="Arial" w:hAnsi="Arial" w:cs="Arial"/>
          <w:sz w:val="28"/>
          <w:szCs w:val="28"/>
        </w:rPr>
      </w:pPr>
    </w:p>
    <w:p w14:paraId="22A98243" w14:textId="77DE95F1"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How is dyslexia recognised?</w:t>
      </w:r>
    </w:p>
    <w:p w14:paraId="6044A431" w14:textId="77777777" w:rsidR="00B9500E" w:rsidRPr="00CD5F55" w:rsidRDefault="00B9500E" w:rsidP="00CD5F55">
      <w:pPr>
        <w:spacing w:line="276" w:lineRule="auto"/>
        <w:rPr>
          <w:rFonts w:ascii="Arial" w:hAnsi="Arial" w:cs="Arial"/>
          <w:sz w:val="28"/>
          <w:szCs w:val="28"/>
        </w:rPr>
      </w:pPr>
    </w:p>
    <w:p w14:paraId="0FDF5492" w14:textId="4FA65B97"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Usually, teachers are the first to see the signs of dyslexia. The identification process usually starts in the classroom through observing literacy growth. </w:t>
      </w:r>
    </w:p>
    <w:p w14:paraId="6FB68F0D" w14:textId="77777777" w:rsidR="00B9500E" w:rsidRPr="00CD5F55" w:rsidRDefault="00B9500E" w:rsidP="00CD5F55">
      <w:pPr>
        <w:spacing w:line="276" w:lineRule="auto"/>
        <w:rPr>
          <w:rFonts w:ascii="Arial" w:hAnsi="Arial" w:cs="Arial"/>
          <w:sz w:val="28"/>
          <w:szCs w:val="28"/>
        </w:rPr>
      </w:pPr>
    </w:p>
    <w:p w14:paraId="5403C2D5" w14:textId="460EB0CD"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The common signs to look for dyslexia </w:t>
      </w:r>
      <w:proofErr w:type="gramStart"/>
      <w:r w:rsidRPr="00CD5F55">
        <w:rPr>
          <w:rFonts w:ascii="Arial" w:hAnsi="Arial" w:cs="Arial"/>
          <w:sz w:val="28"/>
          <w:szCs w:val="28"/>
        </w:rPr>
        <w:t>are;</w:t>
      </w:r>
      <w:proofErr w:type="gramEnd"/>
    </w:p>
    <w:p w14:paraId="1ACEEBB6" w14:textId="310D98AA"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Delayed reading progress</w:t>
      </w:r>
    </w:p>
    <w:p w14:paraId="1D34FF08" w14:textId="532AD0EC"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Difficulty with phonics</w:t>
      </w:r>
    </w:p>
    <w:p w14:paraId="3E204B81" w14:textId="20C3AF99"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Confusion between letters or words</w:t>
      </w:r>
    </w:p>
    <w:p w14:paraId="03DAB3D5" w14:textId="7A6AC251"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Poor spelling</w:t>
      </w:r>
    </w:p>
    <w:p w14:paraId="5D6225C4" w14:textId="66930B99"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Slow writing speed</w:t>
      </w:r>
    </w:p>
    <w:p w14:paraId="173E2C1F" w14:textId="5FC3D5D8"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 xml:space="preserve">Avoidance of reading tasks </w:t>
      </w:r>
    </w:p>
    <w:p w14:paraId="6930A098" w14:textId="77777777" w:rsidR="00B9500E" w:rsidRPr="00CD5F55" w:rsidRDefault="00B9500E" w:rsidP="00CD5F55">
      <w:pPr>
        <w:spacing w:line="276" w:lineRule="auto"/>
        <w:rPr>
          <w:rFonts w:ascii="Arial" w:hAnsi="Arial" w:cs="Arial"/>
          <w:sz w:val="28"/>
          <w:szCs w:val="28"/>
        </w:rPr>
      </w:pPr>
    </w:p>
    <w:p w14:paraId="3DBE7228" w14:textId="4663DD40"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Schools usually have </w:t>
      </w:r>
      <w:proofErr w:type="gramStart"/>
      <w:r w:rsidRPr="00CD5F55">
        <w:rPr>
          <w:rFonts w:ascii="Arial" w:hAnsi="Arial" w:cs="Arial"/>
          <w:sz w:val="28"/>
          <w:szCs w:val="28"/>
        </w:rPr>
        <w:t>a number of</w:t>
      </w:r>
      <w:proofErr w:type="gramEnd"/>
      <w:r w:rsidRPr="00CD5F55">
        <w:rPr>
          <w:rFonts w:ascii="Arial" w:hAnsi="Arial" w:cs="Arial"/>
          <w:sz w:val="28"/>
          <w:szCs w:val="28"/>
        </w:rPr>
        <w:t xml:space="preserve"> methods to identify issues, these methods include</w:t>
      </w:r>
    </w:p>
    <w:p w14:paraId="0AFA94DE" w14:textId="1329F2F8"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Literacy screening tests</w:t>
      </w:r>
    </w:p>
    <w:p w14:paraId="73878AA4" w14:textId="06C0D939"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Phonological awareness evaluations</w:t>
      </w:r>
    </w:p>
    <w:p w14:paraId="253A0CFC" w14:textId="0211B92F"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Observations</w:t>
      </w:r>
    </w:p>
    <w:p w14:paraId="66106FF8" w14:textId="5CFEADC3"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Progress tracking</w:t>
      </w:r>
    </w:p>
    <w:p w14:paraId="43C4D2C8" w14:textId="106AEBC0" w:rsidR="00B9500E" w:rsidRPr="00CD5F55" w:rsidRDefault="00B9500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Response to intervention strategies, commonly referred to as RTI</w:t>
      </w:r>
    </w:p>
    <w:p w14:paraId="4A2933C2" w14:textId="487D51F9" w:rsidR="00B9500E" w:rsidRPr="00CD5F55" w:rsidRDefault="00B9500E" w:rsidP="00CD5F55">
      <w:pPr>
        <w:spacing w:line="276" w:lineRule="auto"/>
        <w:rPr>
          <w:rFonts w:ascii="Arial" w:hAnsi="Arial" w:cs="Arial"/>
          <w:sz w:val="28"/>
          <w:szCs w:val="28"/>
        </w:rPr>
      </w:pPr>
    </w:p>
    <w:p w14:paraId="4AD66644" w14:textId="39BEF576" w:rsidR="00B9500E" w:rsidRPr="00CD5F55" w:rsidRDefault="00B9500E" w:rsidP="00CD5F55">
      <w:pPr>
        <w:spacing w:line="276" w:lineRule="auto"/>
        <w:rPr>
          <w:rFonts w:ascii="Arial" w:hAnsi="Arial" w:cs="Arial"/>
          <w:sz w:val="28"/>
          <w:szCs w:val="28"/>
        </w:rPr>
      </w:pPr>
      <w:r w:rsidRPr="00CD5F55">
        <w:rPr>
          <w:rFonts w:ascii="Arial" w:hAnsi="Arial" w:cs="Arial"/>
          <w:sz w:val="28"/>
          <w:szCs w:val="28"/>
        </w:rPr>
        <w:t xml:space="preserve">The RTI approach is especially important as it evaluates how a child reacts to extra focused support. If a child still faces challenges even though they have intervention, a more details specialist assessment may be suggested to help. According to Rose’s 2009 report on dyslexia, early screening along with targeted intervention is one of the most effective ways to identify dyslexia in educational settings. </w:t>
      </w:r>
    </w:p>
    <w:p w14:paraId="5D9DE234" w14:textId="77777777" w:rsidR="00B9500E" w:rsidRPr="00CD5F55" w:rsidRDefault="00B9500E" w:rsidP="00CD5F55">
      <w:pPr>
        <w:spacing w:line="276" w:lineRule="auto"/>
        <w:rPr>
          <w:rFonts w:ascii="Arial" w:hAnsi="Arial" w:cs="Arial"/>
          <w:sz w:val="28"/>
          <w:szCs w:val="28"/>
        </w:rPr>
      </w:pPr>
    </w:p>
    <w:p w14:paraId="4951108D" w14:textId="6E621799"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Diagnosis Process</w:t>
      </w:r>
    </w:p>
    <w:p w14:paraId="07D301E5" w14:textId="77777777" w:rsidR="00B164F1" w:rsidRPr="00CD5F55" w:rsidRDefault="00B164F1" w:rsidP="00CD5F55">
      <w:pPr>
        <w:spacing w:line="276" w:lineRule="auto"/>
        <w:rPr>
          <w:rFonts w:ascii="Arial" w:hAnsi="Arial" w:cs="Arial"/>
          <w:sz w:val="28"/>
          <w:szCs w:val="28"/>
        </w:rPr>
      </w:pPr>
    </w:p>
    <w:p w14:paraId="691CF10E" w14:textId="6E73D1C5"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 xml:space="preserve">After initial concerns are raised, a formal diagnosis can be done. Diagnosis is usually performed by </w:t>
      </w:r>
    </w:p>
    <w:p w14:paraId="48F8FDF9" w14:textId="56F60CED"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Specially trained teachers</w:t>
      </w:r>
    </w:p>
    <w:p w14:paraId="0F2E14BD" w14:textId="1CC443EB"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Educational psychologists</w:t>
      </w:r>
    </w:p>
    <w:p w14:paraId="3FE579D7" w14:textId="0BB61B48" w:rsidR="00B513B0"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Specialist dyslexia assessors</w:t>
      </w:r>
    </w:p>
    <w:p w14:paraId="397045A7" w14:textId="77777777" w:rsidR="00B164F1" w:rsidRPr="00CD5F55" w:rsidRDefault="00B164F1" w:rsidP="00CD5F55">
      <w:pPr>
        <w:spacing w:line="276" w:lineRule="auto"/>
        <w:rPr>
          <w:rFonts w:ascii="Arial" w:hAnsi="Arial" w:cs="Arial"/>
          <w:sz w:val="28"/>
          <w:szCs w:val="28"/>
        </w:rPr>
      </w:pPr>
    </w:p>
    <w:p w14:paraId="6C2F708D" w14:textId="6D95D05F" w:rsidR="00B9500E" w:rsidRPr="00CD5F55" w:rsidRDefault="00B164F1" w:rsidP="00CD5F55">
      <w:pPr>
        <w:spacing w:line="276" w:lineRule="auto"/>
        <w:rPr>
          <w:rFonts w:ascii="Arial" w:hAnsi="Arial" w:cs="Arial"/>
          <w:sz w:val="28"/>
          <w:szCs w:val="28"/>
        </w:rPr>
      </w:pPr>
      <w:r w:rsidRPr="00CD5F55">
        <w:rPr>
          <w:rFonts w:ascii="Arial" w:hAnsi="Arial" w:cs="Arial"/>
          <w:sz w:val="28"/>
          <w:szCs w:val="28"/>
        </w:rPr>
        <w:t xml:space="preserve">The diagnostic process usually involves </w:t>
      </w:r>
      <w:proofErr w:type="gramStart"/>
      <w:r w:rsidRPr="00CD5F55">
        <w:rPr>
          <w:rFonts w:ascii="Arial" w:hAnsi="Arial" w:cs="Arial"/>
          <w:sz w:val="28"/>
          <w:szCs w:val="28"/>
        </w:rPr>
        <w:t>a number of</w:t>
      </w:r>
      <w:proofErr w:type="gramEnd"/>
      <w:r w:rsidRPr="00CD5F55">
        <w:rPr>
          <w:rFonts w:ascii="Arial" w:hAnsi="Arial" w:cs="Arial"/>
          <w:sz w:val="28"/>
          <w:szCs w:val="28"/>
        </w:rPr>
        <w:t xml:space="preserve"> different assessments. </w:t>
      </w:r>
    </w:p>
    <w:p w14:paraId="51737944" w14:textId="77777777" w:rsidR="00B164F1" w:rsidRPr="00CD5F55" w:rsidRDefault="00B164F1" w:rsidP="00CD5F55">
      <w:pPr>
        <w:spacing w:line="276" w:lineRule="auto"/>
        <w:rPr>
          <w:rFonts w:ascii="Arial" w:hAnsi="Arial" w:cs="Arial"/>
          <w:sz w:val="28"/>
          <w:szCs w:val="28"/>
        </w:rPr>
      </w:pPr>
    </w:p>
    <w:p w14:paraId="58B36C66" w14:textId="5A96EE72"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 xml:space="preserve">These assessments </w:t>
      </w:r>
      <w:r w:rsidR="0089695E" w:rsidRPr="00CD5F55">
        <w:rPr>
          <w:rFonts w:ascii="Arial" w:hAnsi="Arial" w:cs="Arial"/>
          <w:sz w:val="28"/>
          <w:szCs w:val="28"/>
        </w:rPr>
        <w:t>are.</w:t>
      </w:r>
    </w:p>
    <w:p w14:paraId="1FDB2E8C" w14:textId="559CEEDC"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Cognitive ability tests</w:t>
      </w:r>
    </w:p>
    <w:p w14:paraId="1E2D133C" w14:textId="228AAE2D"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Reading and spelling evaluations</w:t>
      </w:r>
    </w:p>
    <w:p w14:paraId="2E36CE24" w14:textId="266AC1F8"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Phonological processing assessments</w:t>
      </w:r>
    </w:p>
    <w:p w14:paraId="5D175C4E" w14:textId="29B9CBAE"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Memory tests</w:t>
      </w:r>
    </w:p>
    <w:p w14:paraId="22511E33" w14:textId="1B91072E"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Processing speed evaluations</w:t>
      </w:r>
    </w:p>
    <w:p w14:paraId="4B7DC695" w14:textId="3BF5356A" w:rsidR="00B164F1" w:rsidRPr="00CD5F55" w:rsidRDefault="00B164F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And review of developmental history</w:t>
      </w:r>
    </w:p>
    <w:p w14:paraId="5E50DA0E" w14:textId="77777777" w:rsidR="00B164F1" w:rsidRPr="00CD5F55" w:rsidRDefault="00B164F1" w:rsidP="00CD5F55">
      <w:pPr>
        <w:spacing w:line="276" w:lineRule="auto"/>
        <w:rPr>
          <w:rFonts w:ascii="Arial" w:hAnsi="Arial" w:cs="Arial"/>
          <w:sz w:val="28"/>
          <w:szCs w:val="28"/>
        </w:rPr>
      </w:pPr>
    </w:p>
    <w:p w14:paraId="734B690E" w14:textId="1833F580"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 xml:space="preserve">The goal is to gain a holistic understanding of the child’s strengths </w:t>
      </w:r>
      <w:proofErr w:type="gramStart"/>
      <w:r w:rsidRPr="00CD5F55">
        <w:rPr>
          <w:rFonts w:ascii="Arial" w:hAnsi="Arial" w:cs="Arial"/>
          <w:sz w:val="28"/>
          <w:szCs w:val="28"/>
        </w:rPr>
        <w:t>and also</w:t>
      </w:r>
      <w:proofErr w:type="gramEnd"/>
      <w:r w:rsidRPr="00CD5F55">
        <w:rPr>
          <w:rFonts w:ascii="Arial" w:hAnsi="Arial" w:cs="Arial"/>
          <w:sz w:val="28"/>
          <w:szCs w:val="28"/>
        </w:rPr>
        <w:t xml:space="preserve"> their challenges. In the past diagnosis was mainly based on finding </w:t>
      </w:r>
      <w:r w:rsidRPr="00CD5F55">
        <w:rPr>
          <w:rFonts w:ascii="Arial" w:hAnsi="Arial" w:cs="Arial"/>
          <w:sz w:val="28"/>
          <w:szCs w:val="28"/>
        </w:rPr>
        <w:lastRenderedPageBreak/>
        <w:t xml:space="preserve">a gap between intelligence and literacy skills. </w:t>
      </w:r>
      <w:r w:rsidR="0089695E" w:rsidRPr="00CD5F55">
        <w:rPr>
          <w:rFonts w:ascii="Arial" w:hAnsi="Arial" w:cs="Arial"/>
          <w:sz w:val="28"/>
          <w:szCs w:val="28"/>
        </w:rPr>
        <w:t>Although</w:t>
      </w:r>
      <w:r w:rsidRPr="00CD5F55">
        <w:rPr>
          <w:rFonts w:ascii="Arial" w:hAnsi="Arial" w:cs="Arial"/>
          <w:sz w:val="28"/>
          <w:szCs w:val="28"/>
        </w:rPr>
        <w:t xml:space="preserve"> Elliot and Grigorenko 2014, the dyslexia debate suggest that this discrepancy model can be problematic because some children with significant reading challenges may not qualify if their IQ scores are lower. This critique has shaped contemporary methods, which now emphasise learning difficulty patters instead of just intelligence comparisons. </w:t>
      </w:r>
    </w:p>
    <w:p w14:paraId="3E2EA4E8" w14:textId="77777777" w:rsidR="00B164F1" w:rsidRPr="00CD5F55" w:rsidRDefault="00B164F1" w:rsidP="00CD5F55">
      <w:pPr>
        <w:spacing w:line="276" w:lineRule="auto"/>
        <w:rPr>
          <w:rFonts w:ascii="Arial" w:hAnsi="Arial" w:cs="Arial"/>
          <w:sz w:val="28"/>
          <w:szCs w:val="28"/>
        </w:rPr>
      </w:pPr>
    </w:p>
    <w:p w14:paraId="46D95474" w14:textId="04AFBAF0"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The strengths of current identification and diagnosis systems have many positives.</w:t>
      </w:r>
    </w:p>
    <w:p w14:paraId="302F8206" w14:textId="77777777" w:rsidR="00B164F1" w:rsidRPr="00CD5F55" w:rsidRDefault="00B164F1" w:rsidP="00CD5F55">
      <w:pPr>
        <w:spacing w:line="276" w:lineRule="auto"/>
        <w:rPr>
          <w:rFonts w:ascii="Arial" w:hAnsi="Arial" w:cs="Arial"/>
          <w:sz w:val="28"/>
          <w:szCs w:val="28"/>
        </w:rPr>
      </w:pPr>
    </w:p>
    <w:p w14:paraId="28B3015A" w14:textId="6E5473CB"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 xml:space="preserve"> Early Intervention opportunities </w:t>
      </w:r>
    </w:p>
    <w:p w14:paraId="7E3908E4" w14:textId="77777777" w:rsidR="00B164F1" w:rsidRPr="00CD5F55" w:rsidRDefault="00B164F1" w:rsidP="00CD5F55">
      <w:pPr>
        <w:spacing w:line="276" w:lineRule="auto"/>
        <w:rPr>
          <w:rFonts w:ascii="Arial" w:hAnsi="Arial" w:cs="Arial"/>
          <w:sz w:val="28"/>
          <w:szCs w:val="28"/>
        </w:rPr>
      </w:pPr>
    </w:p>
    <w:p w14:paraId="79AD18CC" w14:textId="09D65068" w:rsidR="00B164F1" w:rsidRPr="00CD5F55" w:rsidRDefault="00B164F1" w:rsidP="00CD5F55">
      <w:pPr>
        <w:spacing w:line="276" w:lineRule="auto"/>
        <w:rPr>
          <w:rFonts w:ascii="Arial" w:hAnsi="Arial" w:cs="Arial"/>
          <w:sz w:val="28"/>
          <w:szCs w:val="28"/>
        </w:rPr>
      </w:pPr>
      <w:r w:rsidRPr="00CD5F55">
        <w:rPr>
          <w:rFonts w:ascii="Arial" w:hAnsi="Arial" w:cs="Arial"/>
          <w:sz w:val="28"/>
          <w:szCs w:val="28"/>
        </w:rPr>
        <w:t xml:space="preserve">A big advantage is that screening provides support sooner. Research by </w:t>
      </w:r>
      <w:proofErr w:type="spellStart"/>
      <w:r w:rsidRPr="00CD5F55">
        <w:rPr>
          <w:rFonts w:ascii="Arial" w:hAnsi="Arial" w:cs="Arial"/>
          <w:sz w:val="28"/>
          <w:szCs w:val="28"/>
        </w:rPr>
        <w:t>Snowling</w:t>
      </w:r>
      <w:proofErr w:type="spellEnd"/>
      <w:r w:rsidRPr="00CD5F55">
        <w:rPr>
          <w:rFonts w:ascii="Arial" w:hAnsi="Arial" w:cs="Arial"/>
          <w:sz w:val="28"/>
          <w:szCs w:val="28"/>
        </w:rPr>
        <w:t xml:space="preserve"> and Hulme 2012 shows that structured phonics </w:t>
      </w:r>
      <w:r w:rsidR="00FB17B2" w:rsidRPr="00CD5F55">
        <w:rPr>
          <w:rFonts w:ascii="Arial" w:hAnsi="Arial" w:cs="Arial"/>
          <w:sz w:val="28"/>
          <w:szCs w:val="28"/>
        </w:rPr>
        <w:t xml:space="preserve">interventions can greatly enhance reading skills when applied early. Early assistance helps close the educational gap between dyslexic children and the children who do not have dyslexia. </w:t>
      </w:r>
    </w:p>
    <w:p w14:paraId="647D8277" w14:textId="2674DFB5" w:rsidR="00B513B0" w:rsidRPr="00CD5F55" w:rsidRDefault="00B513B0" w:rsidP="00CD5F55">
      <w:pPr>
        <w:spacing w:line="276" w:lineRule="auto"/>
        <w:rPr>
          <w:rFonts w:ascii="Arial" w:hAnsi="Arial" w:cs="Arial"/>
          <w:sz w:val="28"/>
          <w:szCs w:val="28"/>
        </w:rPr>
      </w:pPr>
    </w:p>
    <w:p w14:paraId="0E04A7FB" w14:textId="77777777" w:rsidR="00B513B0" w:rsidRPr="00CD5F55" w:rsidRDefault="00B513B0" w:rsidP="00CD5F55">
      <w:pPr>
        <w:spacing w:line="276" w:lineRule="auto"/>
        <w:rPr>
          <w:rFonts w:ascii="Arial" w:hAnsi="Arial" w:cs="Arial"/>
          <w:sz w:val="28"/>
          <w:szCs w:val="28"/>
        </w:rPr>
      </w:pPr>
    </w:p>
    <w:p w14:paraId="522F957C" w14:textId="27D2F9E2" w:rsidR="00B513B0" w:rsidRPr="00CD5F55" w:rsidRDefault="00FB17B2" w:rsidP="00CD5F55">
      <w:pPr>
        <w:spacing w:line="276" w:lineRule="auto"/>
        <w:rPr>
          <w:rFonts w:ascii="Arial" w:hAnsi="Arial" w:cs="Arial"/>
          <w:sz w:val="28"/>
          <w:szCs w:val="28"/>
        </w:rPr>
      </w:pPr>
      <w:r w:rsidRPr="00CD5F55">
        <w:rPr>
          <w:rFonts w:ascii="Arial" w:hAnsi="Arial" w:cs="Arial"/>
          <w:sz w:val="28"/>
          <w:szCs w:val="28"/>
        </w:rPr>
        <w:t xml:space="preserve">Multi professional collaboration </w:t>
      </w:r>
    </w:p>
    <w:p w14:paraId="50CFF68C" w14:textId="77777777" w:rsidR="00FB17B2" w:rsidRPr="00CD5F55" w:rsidRDefault="00FB17B2" w:rsidP="00CD5F55">
      <w:pPr>
        <w:spacing w:line="276" w:lineRule="auto"/>
        <w:rPr>
          <w:rFonts w:ascii="Arial" w:hAnsi="Arial" w:cs="Arial"/>
          <w:sz w:val="28"/>
          <w:szCs w:val="28"/>
        </w:rPr>
      </w:pPr>
    </w:p>
    <w:p w14:paraId="04C3CCB1" w14:textId="04448070" w:rsidR="00FB17B2" w:rsidRPr="00CD5F55" w:rsidRDefault="00FB17B2" w:rsidP="00CD5F55">
      <w:pPr>
        <w:spacing w:line="276" w:lineRule="auto"/>
        <w:rPr>
          <w:rFonts w:ascii="Arial" w:hAnsi="Arial" w:cs="Arial"/>
          <w:sz w:val="28"/>
          <w:szCs w:val="28"/>
        </w:rPr>
      </w:pPr>
      <w:r w:rsidRPr="00CD5F55">
        <w:rPr>
          <w:rFonts w:ascii="Arial" w:hAnsi="Arial" w:cs="Arial"/>
          <w:sz w:val="28"/>
          <w:szCs w:val="28"/>
        </w:rPr>
        <w:t xml:space="preserve">Another advantage is the participation of multiagency professionals; Specialised evaluators frequently work together to offer a holistic view of the child. </w:t>
      </w:r>
    </w:p>
    <w:p w14:paraId="3778A465" w14:textId="77777777" w:rsidR="00FB17B2" w:rsidRPr="00CD5F55" w:rsidRDefault="00FB17B2" w:rsidP="00CD5F55">
      <w:pPr>
        <w:spacing w:line="276" w:lineRule="auto"/>
        <w:rPr>
          <w:rFonts w:ascii="Arial" w:hAnsi="Arial" w:cs="Arial"/>
          <w:sz w:val="28"/>
          <w:szCs w:val="28"/>
        </w:rPr>
      </w:pPr>
    </w:p>
    <w:p w14:paraId="15F6894A" w14:textId="7BB52E54" w:rsidR="00FB17B2" w:rsidRPr="00CD5F55" w:rsidRDefault="00FB17B2" w:rsidP="00CD5F55">
      <w:pPr>
        <w:spacing w:line="276" w:lineRule="auto"/>
        <w:rPr>
          <w:rFonts w:ascii="Arial" w:hAnsi="Arial" w:cs="Arial"/>
          <w:sz w:val="28"/>
          <w:szCs w:val="28"/>
        </w:rPr>
      </w:pPr>
      <w:r w:rsidRPr="00CD5F55">
        <w:rPr>
          <w:rFonts w:ascii="Arial" w:hAnsi="Arial" w:cs="Arial"/>
          <w:sz w:val="28"/>
          <w:szCs w:val="28"/>
        </w:rPr>
        <w:t xml:space="preserve">Early years practitioners, educators, parents, psychologists, health visitors and </w:t>
      </w:r>
    </w:p>
    <w:p w14:paraId="09B01491" w14:textId="77777777" w:rsidR="00FB17B2" w:rsidRPr="00CD5F55" w:rsidRDefault="00FB17B2" w:rsidP="00CD5F55">
      <w:pPr>
        <w:spacing w:line="276" w:lineRule="auto"/>
        <w:rPr>
          <w:rFonts w:ascii="Arial" w:hAnsi="Arial" w:cs="Arial"/>
          <w:sz w:val="28"/>
          <w:szCs w:val="28"/>
        </w:rPr>
      </w:pPr>
    </w:p>
    <w:p w14:paraId="17E99F7B" w14:textId="5AC5788E" w:rsidR="00FB17B2" w:rsidRPr="00CD5F55" w:rsidRDefault="00FB17B2" w:rsidP="00CD5F55">
      <w:pPr>
        <w:spacing w:line="276" w:lineRule="auto"/>
        <w:rPr>
          <w:rFonts w:ascii="Arial" w:hAnsi="Arial" w:cs="Arial"/>
          <w:sz w:val="28"/>
          <w:szCs w:val="28"/>
        </w:rPr>
      </w:pPr>
      <w:r w:rsidRPr="00CD5F55">
        <w:rPr>
          <w:rFonts w:ascii="Arial" w:hAnsi="Arial" w:cs="Arial"/>
          <w:sz w:val="28"/>
          <w:szCs w:val="28"/>
        </w:rPr>
        <w:t xml:space="preserve">This multi-agency approach can enhance precision and guarantee that the child gets the support that they need. </w:t>
      </w:r>
    </w:p>
    <w:p w14:paraId="75309347" w14:textId="7D1E7D4F" w:rsidR="00B513B0" w:rsidRPr="00CD5F55" w:rsidRDefault="00B513B0" w:rsidP="00CD5F55">
      <w:pPr>
        <w:spacing w:line="276" w:lineRule="auto"/>
        <w:rPr>
          <w:rFonts w:ascii="Arial" w:hAnsi="Arial" w:cs="Arial"/>
          <w:sz w:val="28"/>
          <w:szCs w:val="28"/>
        </w:rPr>
      </w:pPr>
    </w:p>
    <w:p w14:paraId="24691BB8" w14:textId="77777777" w:rsidR="00FB17B2" w:rsidRPr="00CD5F55" w:rsidRDefault="00FB17B2" w:rsidP="00CD5F55">
      <w:pPr>
        <w:spacing w:line="276" w:lineRule="auto"/>
        <w:rPr>
          <w:rFonts w:ascii="Arial" w:hAnsi="Arial" w:cs="Arial"/>
          <w:sz w:val="28"/>
          <w:szCs w:val="28"/>
        </w:rPr>
      </w:pPr>
    </w:p>
    <w:p w14:paraId="4B8A6ECF" w14:textId="0559BDBF" w:rsidR="00FB17B2" w:rsidRPr="00CD5F55" w:rsidRDefault="00A31D2E" w:rsidP="00CD5F55">
      <w:pPr>
        <w:spacing w:line="276" w:lineRule="auto"/>
        <w:rPr>
          <w:rFonts w:ascii="Arial" w:hAnsi="Arial" w:cs="Arial"/>
          <w:sz w:val="28"/>
          <w:szCs w:val="28"/>
        </w:rPr>
      </w:pPr>
      <w:r w:rsidRPr="00CD5F55">
        <w:rPr>
          <w:rFonts w:ascii="Arial" w:hAnsi="Arial" w:cs="Arial"/>
          <w:sz w:val="28"/>
          <w:szCs w:val="28"/>
        </w:rPr>
        <w:t>Standardised assessments</w:t>
      </w:r>
    </w:p>
    <w:p w14:paraId="0F9DBE84" w14:textId="77777777" w:rsidR="00A31D2E" w:rsidRPr="00CD5F55" w:rsidRDefault="00A31D2E" w:rsidP="00CD5F55">
      <w:pPr>
        <w:spacing w:line="276" w:lineRule="auto"/>
        <w:rPr>
          <w:rFonts w:ascii="Arial" w:hAnsi="Arial" w:cs="Arial"/>
          <w:sz w:val="28"/>
          <w:szCs w:val="28"/>
        </w:rPr>
      </w:pPr>
    </w:p>
    <w:p w14:paraId="52993B9C" w14:textId="1B155440" w:rsidR="00751667" w:rsidRPr="00CD5F55" w:rsidRDefault="00A31D2E" w:rsidP="00CD5F55">
      <w:pPr>
        <w:spacing w:line="276" w:lineRule="auto"/>
        <w:rPr>
          <w:rFonts w:ascii="Arial" w:hAnsi="Arial" w:cs="Arial"/>
          <w:sz w:val="28"/>
          <w:szCs w:val="28"/>
        </w:rPr>
      </w:pPr>
      <w:r w:rsidRPr="00CD5F55">
        <w:rPr>
          <w:rFonts w:ascii="Arial" w:hAnsi="Arial" w:cs="Arial"/>
          <w:sz w:val="28"/>
          <w:szCs w:val="28"/>
        </w:rPr>
        <w:t xml:space="preserve">Standardised tests offer reliability and consistency. These assessments </w:t>
      </w:r>
      <w:r w:rsidR="00751667" w:rsidRPr="00CD5F55">
        <w:rPr>
          <w:rFonts w:ascii="Arial" w:hAnsi="Arial" w:cs="Arial"/>
          <w:sz w:val="28"/>
          <w:szCs w:val="28"/>
        </w:rPr>
        <w:t xml:space="preserve">measure learners against national age standards, aiding professionals to recognise major challenges. Research by Peterson and Pennington in </w:t>
      </w:r>
      <w:r w:rsidR="00751667" w:rsidRPr="00CD5F55">
        <w:rPr>
          <w:rFonts w:ascii="Arial" w:hAnsi="Arial" w:cs="Arial"/>
          <w:sz w:val="28"/>
          <w:szCs w:val="28"/>
        </w:rPr>
        <w:lastRenderedPageBreak/>
        <w:t>2015 supports the use of evidence based cognitive assessments to help</w:t>
      </w:r>
      <w:r w:rsidR="00A44E0E" w:rsidRPr="00CD5F55">
        <w:rPr>
          <w:rFonts w:ascii="Arial" w:hAnsi="Arial" w:cs="Arial"/>
          <w:sz w:val="28"/>
          <w:szCs w:val="28"/>
        </w:rPr>
        <w:t xml:space="preserve"> increase diagnostic reliability. </w:t>
      </w:r>
    </w:p>
    <w:p w14:paraId="12662DA7" w14:textId="77777777" w:rsidR="00FB17B2" w:rsidRPr="00CD5F55" w:rsidRDefault="00FB17B2" w:rsidP="00CD5F55">
      <w:pPr>
        <w:spacing w:line="276" w:lineRule="auto"/>
        <w:rPr>
          <w:rFonts w:ascii="Arial" w:hAnsi="Arial" w:cs="Arial"/>
          <w:sz w:val="28"/>
          <w:szCs w:val="28"/>
        </w:rPr>
      </w:pPr>
    </w:p>
    <w:p w14:paraId="7975B702" w14:textId="77777777"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Increased Awareness</w:t>
      </w:r>
    </w:p>
    <w:p w14:paraId="7F2A458F" w14:textId="77777777" w:rsidR="00A44E0E" w:rsidRPr="00CD5F55" w:rsidRDefault="00A44E0E" w:rsidP="00CD5F55">
      <w:pPr>
        <w:spacing w:line="276" w:lineRule="auto"/>
        <w:rPr>
          <w:rFonts w:ascii="Arial" w:hAnsi="Arial" w:cs="Arial"/>
          <w:sz w:val="28"/>
          <w:szCs w:val="28"/>
        </w:rPr>
      </w:pPr>
    </w:p>
    <w:p w14:paraId="1B770801" w14:textId="748E8620" w:rsidR="00A44E0E" w:rsidRPr="00CD5F55" w:rsidRDefault="00A44E0E" w:rsidP="00CD5F55">
      <w:pPr>
        <w:spacing w:line="276" w:lineRule="auto"/>
        <w:rPr>
          <w:rFonts w:ascii="Arial" w:hAnsi="Arial" w:cs="Arial"/>
          <w:sz w:val="28"/>
          <w:szCs w:val="28"/>
        </w:rPr>
      </w:pPr>
      <w:r w:rsidRPr="00CD5F55">
        <w:rPr>
          <w:rFonts w:ascii="Arial" w:hAnsi="Arial" w:cs="Arial"/>
          <w:sz w:val="28"/>
          <w:szCs w:val="28"/>
        </w:rPr>
        <w:t xml:space="preserve">Awareness of dyslexia has really increased in the recent years. Efforts by groups like the British Dyslexia Association has lessened the stigma and have motivated schools to be more inclusive. Consequently, </w:t>
      </w:r>
      <w:proofErr w:type="gramStart"/>
      <w:r w:rsidR="00664741" w:rsidRPr="00CD5F55">
        <w:rPr>
          <w:rFonts w:ascii="Arial" w:hAnsi="Arial" w:cs="Arial"/>
          <w:sz w:val="28"/>
          <w:szCs w:val="28"/>
        </w:rPr>
        <w:t>a number of</w:t>
      </w:r>
      <w:proofErr w:type="gramEnd"/>
      <w:r w:rsidR="00664741" w:rsidRPr="00CD5F55">
        <w:rPr>
          <w:rFonts w:ascii="Arial" w:hAnsi="Arial" w:cs="Arial"/>
          <w:sz w:val="28"/>
          <w:szCs w:val="28"/>
        </w:rPr>
        <w:t xml:space="preserve"> educational environments now offer.</w:t>
      </w:r>
    </w:p>
    <w:p w14:paraId="302682D7" w14:textId="2E2069A6" w:rsidR="00664741" w:rsidRPr="00CD5F55" w:rsidRDefault="0066474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Differentiated teaching</w:t>
      </w:r>
    </w:p>
    <w:p w14:paraId="0B6356C0" w14:textId="7630D38D" w:rsidR="00664741" w:rsidRPr="00CD5F55" w:rsidRDefault="0066474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 xml:space="preserve">Extra time or adjustments in exams </w:t>
      </w:r>
    </w:p>
    <w:p w14:paraId="27046F58" w14:textId="4A32A788" w:rsidR="00664741" w:rsidRPr="00CD5F55" w:rsidRDefault="0066474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Focused literacy programs</w:t>
      </w:r>
    </w:p>
    <w:p w14:paraId="22B90A8E" w14:textId="3229276A" w:rsidR="00664741" w:rsidRPr="00CD5F55" w:rsidRDefault="00664741"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Assistive technology</w:t>
      </w:r>
    </w:p>
    <w:p w14:paraId="33FAC9F4" w14:textId="77777777" w:rsidR="00B513B0" w:rsidRPr="00CD5F55" w:rsidRDefault="00B513B0" w:rsidP="00CD5F55">
      <w:pPr>
        <w:spacing w:line="276" w:lineRule="auto"/>
        <w:rPr>
          <w:rFonts w:ascii="Arial" w:hAnsi="Arial" w:cs="Arial"/>
          <w:sz w:val="28"/>
          <w:szCs w:val="28"/>
        </w:rPr>
      </w:pPr>
    </w:p>
    <w:p w14:paraId="3F1806E5" w14:textId="5825220B" w:rsidR="00664741" w:rsidRPr="00CD5F55" w:rsidRDefault="00664741" w:rsidP="00CD5F55">
      <w:pPr>
        <w:spacing w:line="276" w:lineRule="auto"/>
        <w:rPr>
          <w:rFonts w:ascii="Arial" w:hAnsi="Arial" w:cs="Arial"/>
          <w:sz w:val="28"/>
          <w:szCs w:val="28"/>
        </w:rPr>
      </w:pPr>
      <w:r w:rsidRPr="00CD5F55">
        <w:rPr>
          <w:rFonts w:ascii="Arial" w:hAnsi="Arial" w:cs="Arial"/>
          <w:sz w:val="28"/>
          <w:szCs w:val="28"/>
        </w:rPr>
        <w:t>Weaknesses and limitations</w:t>
      </w:r>
    </w:p>
    <w:p w14:paraId="588D2DA5" w14:textId="77777777" w:rsidR="00664741" w:rsidRPr="00CD5F55" w:rsidRDefault="00664741" w:rsidP="00CD5F55">
      <w:pPr>
        <w:spacing w:line="276" w:lineRule="auto"/>
        <w:rPr>
          <w:rFonts w:ascii="Arial" w:hAnsi="Arial" w:cs="Arial"/>
          <w:sz w:val="28"/>
          <w:szCs w:val="28"/>
        </w:rPr>
      </w:pPr>
    </w:p>
    <w:p w14:paraId="688B637B" w14:textId="7FD899F0" w:rsidR="00664741" w:rsidRPr="00CD5F55" w:rsidRDefault="00664741" w:rsidP="00CD5F55">
      <w:pPr>
        <w:spacing w:line="276" w:lineRule="auto"/>
        <w:rPr>
          <w:rFonts w:ascii="Arial" w:hAnsi="Arial" w:cs="Arial"/>
          <w:sz w:val="28"/>
          <w:szCs w:val="28"/>
        </w:rPr>
      </w:pPr>
      <w:r w:rsidRPr="00CD5F55">
        <w:rPr>
          <w:rFonts w:ascii="Arial" w:hAnsi="Arial" w:cs="Arial"/>
          <w:sz w:val="28"/>
          <w:szCs w:val="28"/>
        </w:rPr>
        <w:t xml:space="preserve">Even with many strengths, there are weaknesses also. The main problem being delayed diagnosis, being late in identifying the child’s need. Many children may not receive a diagnosis until they reach secondary school or even adulthood. Girls are especially more vulnerable to being underdiagnosed as they may create a coping mechanism that hide their challenges. Riddick’s 2010 study indicated that numerous dyslexic learners suffer emotional distress from years of being misunderstood before they are diagnosed. Receiving a diagnosis </w:t>
      </w:r>
      <w:r w:rsidR="0017346E" w:rsidRPr="00CD5F55">
        <w:rPr>
          <w:rFonts w:ascii="Arial" w:hAnsi="Arial" w:cs="Arial"/>
          <w:sz w:val="28"/>
          <w:szCs w:val="28"/>
        </w:rPr>
        <w:t xml:space="preserve">late can really affect confidence and mental health.  </w:t>
      </w:r>
    </w:p>
    <w:p w14:paraId="3163CC33" w14:textId="77777777" w:rsidR="0017346E" w:rsidRPr="00CD5F55" w:rsidRDefault="0017346E" w:rsidP="00CD5F55">
      <w:pPr>
        <w:spacing w:line="276" w:lineRule="auto"/>
        <w:rPr>
          <w:rFonts w:ascii="Arial" w:hAnsi="Arial" w:cs="Arial"/>
          <w:sz w:val="28"/>
          <w:szCs w:val="28"/>
        </w:rPr>
      </w:pPr>
    </w:p>
    <w:p w14:paraId="2426C61C" w14:textId="0949F012" w:rsidR="0017346E" w:rsidRPr="00CD5F55" w:rsidRDefault="0017346E" w:rsidP="00CD5F55">
      <w:pPr>
        <w:spacing w:line="276" w:lineRule="auto"/>
        <w:rPr>
          <w:rFonts w:ascii="Arial" w:hAnsi="Arial" w:cs="Arial"/>
          <w:sz w:val="28"/>
          <w:szCs w:val="28"/>
        </w:rPr>
      </w:pPr>
      <w:r w:rsidRPr="00CD5F55">
        <w:rPr>
          <w:rFonts w:ascii="Arial" w:hAnsi="Arial" w:cs="Arial"/>
          <w:sz w:val="28"/>
          <w:szCs w:val="28"/>
        </w:rPr>
        <w:t xml:space="preserve">Cultural and Language Bias </w:t>
      </w:r>
    </w:p>
    <w:p w14:paraId="29B38CE1" w14:textId="77777777" w:rsidR="0017346E" w:rsidRPr="00CD5F55" w:rsidRDefault="0017346E" w:rsidP="00CD5F55">
      <w:pPr>
        <w:spacing w:line="276" w:lineRule="auto"/>
        <w:rPr>
          <w:rFonts w:ascii="Arial" w:hAnsi="Arial" w:cs="Arial"/>
          <w:sz w:val="28"/>
          <w:szCs w:val="28"/>
        </w:rPr>
      </w:pPr>
    </w:p>
    <w:p w14:paraId="1FC413AC" w14:textId="1B58660F" w:rsidR="0017346E" w:rsidRPr="00CD5F55" w:rsidRDefault="0017346E" w:rsidP="00CD5F55">
      <w:pPr>
        <w:spacing w:line="276" w:lineRule="auto"/>
        <w:rPr>
          <w:rFonts w:ascii="Arial" w:hAnsi="Arial" w:cs="Arial"/>
          <w:sz w:val="28"/>
          <w:szCs w:val="28"/>
        </w:rPr>
      </w:pPr>
      <w:r w:rsidRPr="00CD5F55">
        <w:rPr>
          <w:rFonts w:ascii="Arial" w:hAnsi="Arial" w:cs="Arial"/>
          <w:sz w:val="28"/>
          <w:szCs w:val="28"/>
        </w:rPr>
        <w:t xml:space="preserve">Another negative is the cultural bias in assessments. Many screening tools are created with English-speaking populations in mind. This poses difficulties for bilingual students or those from a vary of cultural backgrounds. Peer and Reid’s 2016 study on multilingualism and dyslexia suggests that difference in language can sometimes be confused with literacy challenges. This brings up worries about both overdiagnosis and underdiagnosis. </w:t>
      </w:r>
    </w:p>
    <w:p w14:paraId="7E8D1D76" w14:textId="77777777" w:rsidR="00664741" w:rsidRPr="00CD5F55" w:rsidRDefault="00664741" w:rsidP="00CD5F55">
      <w:pPr>
        <w:spacing w:line="276" w:lineRule="auto"/>
        <w:rPr>
          <w:rFonts w:ascii="Arial" w:hAnsi="Arial" w:cs="Arial"/>
          <w:sz w:val="28"/>
          <w:szCs w:val="28"/>
        </w:rPr>
      </w:pPr>
    </w:p>
    <w:p w14:paraId="5622ADFB" w14:textId="73D72A77" w:rsidR="0017346E" w:rsidRPr="00CD5F55" w:rsidRDefault="0017346E" w:rsidP="00CD5F55">
      <w:pPr>
        <w:spacing w:line="276" w:lineRule="auto"/>
        <w:rPr>
          <w:rFonts w:ascii="Arial" w:hAnsi="Arial" w:cs="Arial"/>
          <w:sz w:val="28"/>
          <w:szCs w:val="28"/>
        </w:rPr>
      </w:pPr>
      <w:r w:rsidRPr="00CD5F55">
        <w:rPr>
          <w:rFonts w:ascii="Arial" w:hAnsi="Arial" w:cs="Arial"/>
          <w:sz w:val="28"/>
          <w:szCs w:val="28"/>
        </w:rPr>
        <w:t xml:space="preserve">Inconsistency between educational settings. </w:t>
      </w:r>
    </w:p>
    <w:p w14:paraId="2C199E5D" w14:textId="77777777" w:rsidR="0017346E" w:rsidRPr="00CD5F55" w:rsidRDefault="0017346E" w:rsidP="00CD5F55">
      <w:pPr>
        <w:spacing w:line="276" w:lineRule="auto"/>
        <w:rPr>
          <w:rFonts w:ascii="Arial" w:hAnsi="Arial" w:cs="Arial"/>
          <w:sz w:val="28"/>
          <w:szCs w:val="28"/>
        </w:rPr>
      </w:pPr>
    </w:p>
    <w:p w14:paraId="56768175" w14:textId="5E83A802" w:rsidR="0017346E" w:rsidRPr="00CD5F55" w:rsidRDefault="0017346E" w:rsidP="00CD5F55">
      <w:pPr>
        <w:spacing w:line="276" w:lineRule="auto"/>
        <w:rPr>
          <w:rFonts w:ascii="Arial" w:hAnsi="Arial" w:cs="Arial"/>
          <w:sz w:val="28"/>
          <w:szCs w:val="28"/>
        </w:rPr>
      </w:pPr>
      <w:r w:rsidRPr="00CD5F55">
        <w:rPr>
          <w:rFonts w:ascii="Arial" w:hAnsi="Arial" w:cs="Arial"/>
          <w:sz w:val="28"/>
          <w:szCs w:val="28"/>
        </w:rPr>
        <w:t xml:space="preserve">There are many inconsistencies between schools and local authorities. Certain educational setting has dedicated dyslexia staff and effective intervention programs, while others do not have the correct training and funding. As a result, the support a child received can vary significantly based on their location or the educational setting that they attend. Young’s 2021 study on educational inequality revealed that children from less advantaged background often face delays in getting access to </w:t>
      </w:r>
      <w:r w:rsidR="007E5AC6" w:rsidRPr="00CD5F55">
        <w:rPr>
          <w:rFonts w:ascii="Arial" w:hAnsi="Arial" w:cs="Arial"/>
          <w:sz w:val="28"/>
          <w:szCs w:val="28"/>
        </w:rPr>
        <w:t>specialised</w:t>
      </w:r>
      <w:r w:rsidRPr="00CD5F55">
        <w:rPr>
          <w:rFonts w:ascii="Arial" w:hAnsi="Arial" w:cs="Arial"/>
          <w:sz w:val="28"/>
          <w:szCs w:val="28"/>
        </w:rPr>
        <w:t xml:space="preserve"> assessment services. </w:t>
      </w:r>
    </w:p>
    <w:p w14:paraId="2EF6F839" w14:textId="77777777" w:rsidR="00664741" w:rsidRPr="00CD5F55" w:rsidRDefault="00664741" w:rsidP="00CD5F55">
      <w:pPr>
        <w:spacing w:line="276" w:lineRule="auto"/>
        <w:rPr>
          <w:rFonts w:ascii="Arial" w:hAnsi="Arial" w:cs="Arial"/>
          <w:sz w:val="28"/>
          <w:szCs w:val="28"/>
        </w:rPr>
      </w:pPr>
    </w:p>
    <w:p w14:paraId="241E9B79" w14:textId="719AD60F" w:rsidR="00A8680B" w:rsidRPr="00CD5F55" w:rsidRDefault="00A8680B" w:rsidP="00CD5F55">
      <w:pPr>
        <w:spacing w:line="276" w:lineRule="auto"/>
        <w:rPr>
          <w:rFonts w:ascii="Arial" w:hAnsi="Arial" w:cs="Arial"/>
          <w:sz w:val="28"/>
          <w:szCs w:val="28"/>
        </w:rPr>
      </w:pPr>
      <w:r w:rsidRPr="00CD5F55">
        <w:rPr>
          <w:rFonts w:ascii="Arial" w:hAnsi="Arial" w:cs="Arial"/>
          <w:sz w:val="28"/>
          <w:szCs w:val="28"/>
        </w:rPr>
        <w:t>Dependence on deficit models</w:t>
      </w:r>
    </w:p>
    <w:p w14:paraId="5EC50AFC" w14:textId="77777777" w:rsidR="00A8680B" w:rsidRPr="00CD5F55" w:rsidRDefault="00A8680B" w:rsidP="00CD5F55">
      <w:pPr>
        <w:spacing w:line="276" w:lineRule="auto"/>
        <w:rPr>
          <w:rFonts w:ascii="Arial" w:hAnsi="Arial" w:cs="Arial"/>
          <w:sz w:val="28"/>
          <w:szCs w:val="28"/>
        </w:rPr>
      </w:pPr>
    </w:p>
    <w:p w14:paraId="5792E2BF" w14:textId="570059FF" w:rsidR="00A8680B" w:rsidRPr="00CD5F55" w:rsidRDefault="007E5AC6" w:rsidP="00CD5F55">
      <w:pPr>
        <w:spacing w:line="276" w:lineRule="auto"/>
        <w:rPr>
          <w:rFonts w:ascii="Arial" w:hAnsi="Arial" w:cs="Arial"/>
          <w:sz w:val="28"/>
          <w:szCs w:val="28"/>
        </w:rPr>
      </w:pPr>
      <w:r w:rsidRPr="00CD5F55">
        <w:rPr>
          <w:rFonts w:ascii="Arial" w:hAnsi="Arial" w:cs="Arial"/>
          <w:sz w:val="28"/>
          <w:szCs w:val="28"/>
        </w:rPr>
        <w:t>Dependence on m</w:t>
      </w:r>
      <w:r w:rsidR="00A8680B" w:rsidRPr="00CD5F55">
        <w:rPr>
          <w:rFonts w:ascii="Arial" w:hAnsi="Arial" w:cs="Arial"/>
          <w:sz w:val="28"/>
          <w:szCs w:val="28"/>
        </w:rPr>
        <w:t xml:space="preserve">odels </w:t>
      </w:r>
      <w:r w:rsidRPr="00CD5F55">
        <w:rPr>
          <w:rFonts w:ascii="Arial" w:hAnsi="Arial" w:cs="Arial"/>
          <w:sz w:val="28"/>
          <w:szCs w:val="28"/>
        </w:rPr>
        <w:t>are another negative as diagnosis tends to concentrate too much on deficits. Some researchers believe that dyslexia should be seen from a neurodiversity point of view instead of a disorder that needs fixing. This point of view emphasises the strengths commonly linked to dyslexia, including.</w:t>
      </w:r>
    </w:p>
    <w:p w14:paraId="3F497339" w14:textId="35144CB7" w:rsidR="007E5AC6" w:rsidRPr="00CD5F55" w:rsidRDefault="007E5AC6"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Creativity</w:t>
      </w:r>
    </w:p>
    <w:p w14:paraId="5FEE9E6F" w14:textId="15C6FCAA" w:rsidR="007E5AC6" w:rsidRPr="00CD5F55" w:rsidRDefault="007E5AC6"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Visual thinking</w:t>
      </w:r>
    </w:p>
    <w:p w14:paraId="29B03B8A" w14:textId="1FCCED13" w:rsidR="007E5AC6" w:rsidRPr="00CD5F55" w:rsidRDefault="007E5AC6"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Innovation</w:t>
      </w:r>
    </w:p>
    <w:p w14:paraId="7C19B845" w14:textId="10D76ED0" w:rsidR="007E5AC6" w:rsidRPr="00CD5F55" w:rsidRDefault="007E5AC6"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Problem solving</w:t>
      </w:r>
    </w:p>
    <w:p w14:paraId="56B5784F" w14:textId="595787D4" w:rsidR="007E5AC6" w:rsidRPr="00CD5F55" w:rsidRDefault="007E5AC6" w:rsidP="00CD5F55">
      <w:pPr>
        <w:spacing w:line="276" w:lineRule="auto"/>
        <w:rPr>
          <w:rFonts w:ascii="Arial" w:hAnsi="Arial" w:cs="Arial"/>
          <w:sz w:val="28"/>
          <w:szCs w:val="28"/>
        </w:rPr>
      </w:pPr>
      <w:r w:rsidRPr="00CD5F55">
        <w:rPr>
          <w:rFonts w:ascii="Arial" w:hAnsi="Arial" w:cs="Arial"/>
          <w:sz w:val="28"/>
          <w:szCs w:val="28"/>
        </w:rPr>
        <w:t xml:space="preserve">Mortimore’s 2013 research on dyslexia and learning styles agrees with more strength-focused educational methods. </w:t>
      </w:r>
    </w:p>
    <w:p w14:paraId="62909A18" w14:textId="77777777" w:rsidR="00A8680B" w:rsidRPr="00CD5F55" w:rsidRDefault="00A8680B" w:rsidP="00CD5F55">
      <w:pPr>
        <w:spacing w:line="276" w:lineRule="auto"/>
        <w:rPr>
          <w:rFonts w:ascii="Arial" w:hAnsi="Arial" w:cs="Arial"/>
          <w:sz w:val="28"/>
          <w:szCs w:val="28"/>
        </w:rPr>
      </w:pPr>
    </w:p>
    <w:p w14:paraId="00D07EC1" w14:textId="77777777" w:rsidR="00B513B0" w:rsidRPr="00CD5F55" w:rsidRDefault="00B513B0" w:rsidP="00CD5F55">
      <w:pPr>
        <w:spacing w:line="276" w:lineRule="auto"/>
        <w:rPr>
          <w:rFonts w:ascii="Arial" w:hAnsi="Arial" w:cs="Arial"/>
          <w:sz w:val="28"/>
          <w:szCs w:val="28"/>
        </w:rPr>
      </w:pPr>
    </w:p>
    <w:p w14:paraId="599B4FB5" w14:textId="77777777" w:rsidR="00B513B0" w:rsidRPr="00CD5F55" w:rsidRDefault="00B513B0" w:rsidP="00CD5F55">
      <w:pPr>
        <w:spacing w:line="276" w:lineRule="auto"/>
        <w:rPr>
          <w:rFonts w:ascii="Arial" w:hAnsi="Arial" w:cs="Arial"/>
          <w:sz w:val="28"/>
          <w:szCs w:val="28"/>
        </w:rPr>
      </w:pPr>
      <w:r w:rsidRPr="00CD5F55">
        <w:rPr>
          <w:rFonts w:ascii="Arial" w:hAnsi="Arial" w:cs="Arial"/>
          <w:sz w:val="28"/>
          <w:szCs w:val="28"/>
        </w:rPr>
        <w:t>Challenges in Diagnosis</w:t>
      </w:r>
    </w:p>
    <w:p w14:paraId="2EDD248E" w14:textId="77777777" w:rsidR="007E5AC6" w:rsidRPr="00CD5F55" w:rsidRDefault="007E5AC6" w:rsidP="00CD5F55">
      <w:pPr>
        <w:spacing w:line="276" w:lineRule="auto"/>
        <w:rPr>
          <w:rFonts w:ascii="Arial" w:hAnsi="Arial" w:cs="Arial"/>
          <w:sz w:val="28"/>
          <w:szCs w:val="28"/>
        </w:rPr>
      </w:pPr>
    </w:p>
    <w:p w14:paraId="6EBEB4E2" w14:textId="3C0E8201" w:rsidR="007E5AC6" w:rsidRPr="00CD5F55" w:rsidRDefault="007E5AC6" w:rsidP="00CD5F55">
      <w:pPr>
        <w:spacing w:line="276" w:lineRule="auto"/>
        <w:rPr>
          <w:rFonts w:ascii="Arial" w:hAnsi="Arial" w:cs="Arial"/>
          <w:sz w:val="28"/>
          <w:szCs w:val="28"/>
        </w:rPr>
      </w:pPr>
      <w:r w:rsidRPr="00CD5F55">
        <w:rPr>
          <w:rFonts w:ascii="Arial" w:hAnsi="Arial" w:cs="Arial"/>
          <w:sz w:val="28"/>
          <w:szCs w:val="28"/>
        </w:rPr>
        <w:t xml:space="preserve">Diagnosing can be difficult because of overlapping conditions. Dyslexia usually occurs alongside, Attention Deficit Hyperactivity Disorder, ADHD, Dyspraxia, and Dyscalculia. Due to the overlap of symptoms, it can be hard for professionals to separate one condition from another. Although assessments are standardized, the meaning and interpretation can be different. </w:t>
      </w:r>
      <w:proofErr w:type="gramStart"/>
      <w:r w:rsidRPr="00CD5F55">
        <w:rPr>
          <w:rFonts w:ascii="Arial" w:hAnsi="Arial" w:cs="Arial"/>
          <w:sz w:val="28"/>
          <w:szCs w:val="28"/>
        </w:rPr>
        <w:t>A number of</w:t>
      </w:r>
      <w:proofErr w:type="gramEnd"/>
      <w:r w:rsidRPr="00CD5F55">
        <w:rPr>
          <w:rFonts w:ascii="Arial" w:hAnsi="Arial" w:cs="Arial"/>
          <w:sz w:val="28"/>
          <w:szCs w:val="28"/>
        </w:rPr>
        <w:t xml:space="preserve"> assessors may come to a different conclusion about the severity or the recommendations for support. Funding issues </w:t>
      </w:r>
      <w:proofErr w:type="gramStart"/>
      <w:r w:rsidRPr="00CD5F55">
        <w:rPr>
          <w:rFonts w:ascii="Arial" w:hAnsi="Arial" w:cs="Arial"/>
          <w:sz w:val="28"/>
          <w:szCs w:val="28"/>
        </w:rPr>
        <w:t>and also</w:t>
      </w:r>
      <w:proofErr w:type="gramEnd"/>
      <w:r w:rsidRPr="00CD5F55">
        <w:rPr>
          <w:rFonts w:ascii="Arial" w:hAnsi="Arial" w:cs="Arial"/>
          <w:sz w:val="28"/>
          <w:szCs w:val="28"/>
        </w:rPr>
        <w:t xml:space="preserve"> long waiting times are also a big challenge. In some regions, families can wait up to months or usually years to have a formal assessment. Some parents may choose to go privately and have private </w:t>
      </w:r>
      <w:r w:rsidRPr="00CD5F55">
        <w:rPr>
          <w:rFonts w:ascii="Arial" w:hAnsi="Arial" w:cs="Arial"/>
          <w:sz w:val="28"/>
          <w:szCs w:val="28"/>
        </w:rPr>
        <w:lastRenderedPageBreak/>
        <w:t xml:space="preserve">assessments, but that does then lead to inequality for families that cannot afford private assessments. </w:t>
      </w:r>
    </w:p>
    <w:p w14:paraId="64CB215D" w14:textId="77777777" w:rsidR="007E5AC6" w:rsidRPr="00CD5F55" w:rsidRDefault="007E5AC6" w:rsidP="00CD5F55">
      <w:pPr>
        <w:spacing w:line="276" w:lineRule="auto"/>
        <w:rPr>
          <w:rFonts w:ascii="Arial" w:hAnsi="Arial" w:cs="Arial"/>
          <w:sz w:val="28"/>
          <w:szCs w:val="28"/>
        </w:rPr>
      </w:pPr>
    </w:p>
    <w:p w14:paraId="2A0DDD17" w14:textId="7757F920" w:rsidR="007E5AC6" w:rsidRPr="00CD5F55" w:rsidRDefault="007E5AC6" w:rsidP="00CD5F55">
      <w:pPr>
        <w:spacing w:line="276" w:lineRule="auto"/>
        <w:rPr>
          <w:rFonts w:ascii="Arial" w:hAnsi="Arial" w:cs="Arial"/>
          <w:sz w:val="28"/>
          <w:szCs w:val="28"/>
        </w:rPr>
      </w:pPr>
      <w:r w:rsidRPr="00CD5F55">
        <w:rPr>
          <w:rFonts w:ascii="Arial" w:hAnsi="Arial" w:cs="Arial"/>
          <w:sz w:val="28"/>
          <w:szCs w:val="28"/>
        </w:rPr>
        <w:t>The importance of educational support</w:t>
      </w:r>
    </w:p>
    <w:p w14:paraId="0342500B" w14:textId="77777777" w:rsidR="007E5AC6" w:rsidRPr="00CD5F55" w:rsidRDefault="007E5AC6" w:rsidP="00CD5F55">
      <w:pPr>
        <w:spacing w:line="276" w:lineRule="auto"/>
        <w:rPr>
          <w:rFonts w:ascii="Arial" w:hAnsi="Arial" w:cs="Arial"/>
          <w:sz w:val="28"/>
          <w:szCs w:val="28"/>
        </w:rPr>
      </w:pPr>
    </w:p>
    <w:p w14:paraId="4247D42E" w14:textId="7C571533" w:rsidR="007E5AC6" w:rsidRPr="00CD5F55" w:rsidRDefault="007E5AC6" w:rsidP="00CD5F55">
      <w:pPr>
        <w:spacing w:line="276" w:lineRule="auto"/>
        <w:rPr>
          <w:rFonts w:ascii="Arial" w:hAnsi="Arial" w:cs="Arial"/>
          <w:sz w:val="28"/>
          <w:szCs w:val="28"/>
        </w:rPr>
      </w:pPr>
      <w:r w:rsidRPr="00CD5F55">
        <w:rPr>
          <w:rFonts w:ascii="Arial" w:hAnsi="Arial" w:cs="Arial"/>
          <w:sz w:val="28"/>
          <w:szCs w:val="28"/>
        </w:rPr>
        <w:t xml:space="preserve">Once a child is diagnosed it is </w:t>
      </w:r>
      <w:proofErr w:type="gramStart"/>
      <w:r w:rsidRPr="00CD5F55">
        <w:rPr>
          <w:rFonts w:ascii="Arial" w:hAnsi="Arial" w:cs="Arial"/>
          <w:sz w:val="28"/>
          <w:szCs w:val="28"/>
        </w:rPr>
        <w:t>really important</w:t>
      </w:r>
      <w:proofErr w:type="gramEnd"/>
      <w:r w:rsidRPr="00CD5F55">
        <w:rPr>
          <w:rFonts w:ascii="Arial" w:hAnsi="Arial" w:cs="Arial"/>
          <w:sz w:val="28"/>
          <w:szCs w:val="28"/>
        </w:rPr>
        <w:t xml:space="preserve"> for the child to then have the right support needed. Effective interventions </w:t>
      </w:r>
      <w:proofErr w:type="gramStart"/>
      <w:r w:rsidR="0089695E" w:rsidRPr="00CD5F55">
        <w:rPr>
          <w:rFonts w:ascii="Arial" w:hAnsi="Arial" w:cs="Arial"/>
          <w:sz w:val="28"/>
          <w:szCs w:val="28"/>
        </w:rPr>
        <w:t>include;</w:t>
      </w:r>
      <w:proofErr w:type="gramEnd"/>
    </w:p>
    <w:p w14:paraId="191FFA41" w14:textId="4C1CD342" w:rsidR="0089695E" w:rsidRPr="00CD5F55" w:rsidRDefault="0089695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Structured phonics instruction</w:t>
      </w:r>
    </w:p>
    <w:p w14:paraId="4CAB77A7" w14:textId="23DCB71C" w:rsidR="0089695E" w:rsidRPr="00CD5F55" w:rsidRDefault="0089695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Multisensory learning techniques</w:t>
      </w:r>
    </w:p>
    <w:p w14:paraId="1BB2782C" w14:textId="12A49453" w:rsidR="0089695E" w:rsidRPr="00CD5F55" w:rsidRDefault="0089695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Assistive technology</w:t>
      </w:r>
    </w:p>
    <w:p w14:paraId="40D7C76F" w14:textId="00869E99" w:rsidR="0089695E" w:rsidRPr="00CD5F55" w:rsidRDefault="0089695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 xml:space="preserve">One on one support </w:t>
      </w:r>
    </w:p>
    <w:p w14:paraId="70F38876" w14:textId="4D10B54A" w:rsidR="0089695E" w:rsidRPr="00CD5F55" w:rsidRDefault="0089695E" w:rsidP="00CD5F55">
      <w:pPr>
        <w:pStyle w:val="ListParagraph"/>
        <w:numPr>
          <w:ilvl w:val="0"/>
          <w:numId w:val="1"/>
        </w:numPr>
        <w:spacing w:line="276" w:lineRule="auto"/>
        <w:rPr>
          <w:rFonts w:ascii="Arial" w:hAnsi="Arial" w:cs="Arial"/>
          <w:sz w:val="28"/>
          <w:szCs w:val="28"/>
        </w:rPr>
      </w:pPr>
      <w:r w:rsidRPr="00CD5F55">
        <w:rPr>
          <w:rFonts w:ascii="Arial" w:hAnsi="Arial" w:cs="Arial"/>
          <w:sz w:val="28"/>
          <w:szCs w:val="28"/>
        </w:rPr>
        <w:t>Individual teaching techniques</w:t>
      </w:r>
    </w:p>
    <w:p w14:paraId="648748E0" w14:textId="77777777" w:rsidR="0089695E" w:rsidRPr="00CD5F55" w:rsidRDefault="0089695E" w:rsidP="00CD5F55">
      <w:pPr>
        <w:spacing w:line="276" w:lineRule="auto"/>
        <w:rPr>
          <w:rFonts w:ascii="Arial" w:hAnsi="Arial" w:cs="Arial"/>
          <w:sz w:val="28"/>
          <w:szCs w:val="28"/>
        </w:rPr>
      </w:pPr>
    </w:p>
    <w:p w14:paraId="0A43B015" w14:textId="5915FB1A" w:rsidR="0089695E" w:rsidRPr="00CD5F55" w:rsidRDefault="0089695E" w:rsidP="00CD5F55">
      <w:pPr>
        <w:spacing w:line="276" w:lineRule="auto"/>
        <w:rPr>
          <w:rFonts w:ascii="Arial" w:hAnsi="Arial" w:cs="Arial"/>
          <w:sz w:val="28"/>
          <w:szCs w:val="28"/>
        </w:rPr>
      </w:pPr>
      <w:r w:rsidRPr="00CD5F55">
        <w:rPr>
          <w:rFonts w:ascii="Arial" w:hAnsi="Arial" w:cs="Arial"/>
          <w:sz w:val="28"/>
          <w:szCs w:val="28"/>
        </w:rPr>
        <w:t xml:space="preserve">Tools like text-to-speech software can really help boost independence and help with confidence. The SEND Code of Practice from the department for education highlights the need for inclusive practices and reasonable adjustments. According to the Equality Act 2010, educational settings must make sure that ALN children are not at a disadvantage. </w:t>
      </w:r>
    </w:p>
    <w:p w14:paraId="364DC94B" w14:textId="77777777" w:rsidR="00B513B0" w:rsidRPr="00CD5F55" w:rsidRDefault="00B513B0" w:rsidP="00CD5F55">
      <w:pPr>
        <w:spacing w:line="276" w:lineRule="auto"/>
        <w:rPr>
          <w:rFonts w:ascii="Arial" w:hAnsi="Arial" w:cs="Arial"/>
          <w:sz w:val="28"/>
          <w:szCs w:val="28"/>
        </w:rPr>
      </w:pPr>
    </w:p>
    <w:p w14:paraId="5556A54E" w14:textId="408FEB0A" w:rsidR="0089695E" w:rsidRPr="00CD5F55" w:rsidRDefault="0089695E" w:rsidP="00CD5F55">
      <w:pPr>
        <w:spacing w:line="276" w:lineRule="auto"/>
        <w:rPr>
          <w:rFonts w:ascii="Arial" w:hAnsi="Arial" w:cs="Arial"/>
          <w:sz w:val="28"/>
          <w:szCs w:val="28"/>
        </w:rPr>
      </w:pPr>
      <w:r w:rsidRPr="00CD5F55">
        <w:rPr>
          <w:rFonts w:ascii="Arial" w:hAnsi="Arial" w:cs="Arial"/>
          <w:sz w:val="28"/>
          <w:szCs w:val="28"/>
        </w:rPr>
        <w:t xml:space="preserve">To close, dyslexia is a complicated additional learning need that impacts literacy growth and development, educational experiences, and emotional health. </w:t>
      </w:r>
    </w:p>
    <w:p w14:paraId="24CF9521" w14:textId="5BC716C9" w:rsidR="0089695E" w:rsidRPr="00CD5F55" w:rsidRDefault="0089695E" w:rsidP="00CD5F55">
      <w:pPr>
        <w:spacing w:line="276" w:lineRule="auto"/>
        <w:rPr>
          <w:rFonts w:ascii="Arial" w:hAnsi="Arial" w:cs="Arial"/>
          <w:sz w:val="28"/>
          <w:szCs w:val="28"/>
        </w:rPr>
      </w:pPr>
      <w:r w:rsidRPr="00CD5F55">
        <w:rPr>
          <w:rFonts w:ascii="Arial" w:hAnsi="Arial" w:cs="Arial"/>
          <w:sz w:val="28"/>
          <w:szCs w:val="28"/>
        </w:rPr>
        <w:t xml:space="preserve">Research and theory are very important when talking about dyslexia, but I also think personal experience is important. As someone who has dyslexia, I do understand how tiring it can be to read, process and present information. This has made me realise how vital early identification, understanding and educational support are. </w:t>
      </w:r>
    </w:p>
    <w:p w14:paraId="296F84F6" w14:textId="77777777" w:rsidR="0089695E" w:rsidRPr="00CD5F55" w:rsidRDefault="0089695E" w:rsidP="00CD5F55">
      <w:pPr>
        <w:spacing w:line="276" w:lineRule="auto"/>
        <w:rPr>
          <w:rFonts w:ascii="Arial" w:hAnsi="Arial" w:cs="Arial"/>
          <w:sz w:val="28"/>
          <w:szCs w:val="28"/>
        </w:rPr>
      </w:pPr>
    </w:p>
    <w:p w14:paraId="35316EDC" w14:textId="122060E3" w:rsidR="0089695E" w:rsidRPr="00CD5F55" w:rsidRDefault="0089695E" w:rsidP="00CD5F55">
      <w:pPr>
        <w:spacing w:line="276" w:lineRule="auto"/>
        <w:rPr>
          <w:rFonts w:ascii="Arial" w:hAnsi="Arial" w:cs="Arial"/>
          <w:sz w:val="28"/>
          <w:szCs w:val="28"/>
        </w:rPr>
      </w:pPr>
      <w:r w:rsidRPr="00CD5F55">
        <w:rPr>
          <w:rFonts w:ascii="Arial" w:hAnsi="Arial" w:cs="Arial"/>
          <w:sz w:val="28"/>
          <w:szCs w:val="28"/>
        </w:rPr>
        <w:t xml:space="preserve">Thank you for your attention. </w:t>
      </w:r>
    </w:p>
    <w:p w14:paraId="695A1505" w14:textId="77777777" w:rsidR="00B513B0" w:rsidRPr="00B513B0" w:rsidRDefault="00B513B0" w:rsidP="00B513B0">
      <w:pPr>
        <w:rPr>
          <w:rFonts w:ascii="Arial" w:hAnsi="Arial" w:cs="Arial"/>
        </w:rPr>
      </w:pPr>
    </w:p>
    <w:p w14:paraId="75881D84" w14:textId="7FC1FD99" w:rsidR="00B513B0" w:rsidRDefault="00B513B0">
      <w:pPr>
        <w:rPr>
          <w:u w:val="single"/>
        </w:rPr>
      </w:pPr>
    </w:p>
    <w:p w14:paraId="6DD1BD96" w14:textId="77777777" w:rsidR="00CD5F55" w:rsidRDefault="00CD5F55">
      <w:pPr>
        <w:rPr>
          <w:u w:val="single"/>
        </w:rPr>
      </w:pPr>
    </w:p>
    <w:p w14:paraId="4C6F30E9" w14:textId="77777777" w:rsidR="00CD5F55" w:rsidRDefault="00CD5F55">
      <w:pPr>
        <w:rPr>
          <w:u w:val="single"/>
        </w:rPr>
      </w:pPr>
    </w:p>
    <w:p w14:paraId="7DE95839" w14:textId="77777777" w:rsidR="00CD5F55" w:rsidRDefault="00CD5F55">
      <w:pPr>
        <w:rPr>
          <w:u w:val="single"/>
        </w:rPr>
      </w:pPr>
    </w:p>
    <w:p w14:paraId="6C87EF04" w14:textId="77777777" w:rsidR="00CD5F55" w:rsidRDefault="00CD5F55">
      <w:pPr>
        <w:rPr>
          <w:u w:val="single"/>
        </w:rPr>
      </w:pPr>
    </w:p>
    <w:p w14:paraId="5425DB5E" w14:textId="77777777" w:rsidR="00CD5F55" w:rsidRDefault="00CD5F55">
      <w:pPr>
        <w:rPr>
          <w:u w:val="single"/>
        </w:rPr>
      </w:pPr>
    </w:p>
    <w:p w14:paraId="5E3F11AC" w14:textId="77777777" w:rsidR="00CD5F55" w:rsidRDefault="00CD5F55">
      <w:pPr>
        <w:rPr>
          <w:u w:val="single"/>
        </w:rPr>
      </w:pPr>
    </w:p>
    <w:p w14:paraId="7667E77B" w14:textId="77777777" w:rsidR="00CD5F55" w:rsidRDefault="00CD5F55">
      <w:pPr>
        <w:rPr>
          <w:u w:val="single"/>
        </w:rPr>
      </w:pPr>
    </w:p>
    <w:p w14:paraId="224476B9" w14:textId="77777777" w:rsidR="00CD5F55" w:rsidRDefault="00CD5F55">
      <w:pPr>
        <w:rPr>
          <w:u w:val="single"/>
        </w:rPr>
      </w:pPr>
    </w:p>
    <w:p w14:paraId="53152A3D" w14:textId="3E491D93" w:rsidR="00CD5F55" w:rsidRPr="00CD5F55" w:rsidRDefault="00CD5F55" w:rsidP="00CD5F55">
      <w:pPr>
        <w:spacing w:line="276" w:lineRule="auto"/>
        <w:rPr>
          <w:rFonts w:ascii="Arial" w:hAnsi="Arial" w:cs="Arial"/>
        </w:rPr>
      </w:pPr>
      <w:r w:rsidRPr="00CD5F55">
        <w:rPr>
          <w:rFonts w:ascii="Arial" w:hAnsi="Arial" w:cs="Arial"/>
        </w:rPr>
        <w:lastRenderedPageBreak/>
        <w:t>BDA (2024) What is Dyslexia? (Accessed: 11 May 2026).</w:t>
      </w:r>
    </w:p>
    <w:p w14:paraId="6E02368E" w14:textId="77777777" w:rsidR="00CD5F55" w:rsidRPr="00CD5F55" w:rsidRDefault="00CD5F55" w:rsidP="00CD5F55">
      <w:pPr>
        <w:spacing w:line="276" w:lineRule="auto"/>
        <w:rPr>
          <w:rFonts w:ascii="Arial" w:hAnsi="Arial" w:cs="Arial"/>
        </w:rPr>
      </w:pPr>
    </w:p>
    <w:p w14:paraId="65F3E1F7" w14:textId="1600593C" w:rsidR="00CD5F55" w:rsidRPr="00CD5F55" w:rsidRDefault="00CD5F55" w:rsidP="00CD5F55">
      <w:pPr>
        <w:spacing w:line="276" w:lineRule="auto"/>
        <w:rPr>
          <w:rFonts w:ascii="Arial" w:hAnsi="Arial" w:cs="Arial"/>
        </w:rPr>
      </w:pPr>
      <w:r w:rsidRPr="00CD5F55">
        <w:rPr>
          <w:rFonts w:ascii="Arial" w:hAnsi="Arial" w:cs="Arial"/>
        </w:rPr>
        <w:t>Crombie, M. (2000) ‘Dyslexia and the learning of a foreign language in school: Where are we going?’ 112–123.</w:t>
      </w:r>
    </w:p>
    <w:p w14:paraId="5830AEA6" w14:textId="77777777" w:rsidR="00CD5F55" w:rsidRPr="00CD5F55" w:rsidRDefault="00CD5F55" w:rsidP="00CD5F55">
      <w:pPr>
        <w:spacing w:line="276" w:lineRule="auto"/>
        <w:rPr>
          <w:rFonts w:ascii="Arial" w:hAnsi="Arial" w:cs="Arial"/>
        </w:rPr>
      </w:pPr>
    </w:p>
    <w:p w14:paraId="239EA0C9" w14:textId="1EFF653E" w:rsidR="00CD5F55" w:rsidRPr="00CD5F55" w:rsidRDefault="00CD5F55" w:rsidP="00CD5F55">
      <w:pPr>
        <w:spacing w:line="276" w:lineRule="auto"/>
        <w:rPr>
          <w:rFonts w:ascii="Arial" w:hAnsi="Arial" w:cs="Arial"/>
        </w:rPr>
      </w:pPr>
      <w:r w:rsidRPr="00CD5F55">
        <w:rPr>
          <w:rFonts w:ascii="Arial" w:hAnsi="Arial" w:cs="Arial"/>
        </w:rPr>
        <w:t>Department for Education (2015) Special Educational Needs and Disability Code of Practice</w:t>
      </w:r>
    </w:p>
    <w:p w14:paraId="14C08E35" w14:textId="77777777" w:rsidR="00CD5F55" w:rsidRPr="00CD5F55" w:rsidRDefault="00CD5F55" w:rsidP="00CD5F55">
      <w:pPr>
        <w:spacing w:line="276" w:lineRule="auto"/>
        <w:rPr>
          <w:rFonts w:ascii="Arial" w:hAnsi="Arial" w:cs="Arial"/>
        </w:rPr>
      </w:pPr>
    </w:p>
    <w:p w14:paraId="3A1C46CB" w14:textId="7520214E" w:rsidR="00CD5F55" w:rsidRPr="00CD5F55" w:rsidRDefault="00CD5F55" w:rsidP="00CD5F55">
      <w:pPr>
        <w:spacing w:line="276" w:lineRule="auto"/>
        <w:rPr>
          <w:rFonts w:ascii="Arial" w:hAnsi="Arial" w:cs="Arial"/>
        </w:rPr>
      </w:pPr>
      <w:r w:rsidRPr="00CD5F55">
        <w:rPr>
          <w:rFonts w:ascii="Arial" w:hAnsi="Arial" w:cs="Arial"/>
        </w:rPr>
        <w:t>Elliott, J. and Grigorenko, E. (2014) The Dyslexia Debate.</w:t>
      </w:r>
    </w:p>
    <w:p w14:paraId="69D4B4C8" w14:textId="77777777" w:rsidR="00CD5F55" w:rsidRPr="00CD5F55" w:rsidRDefault="00CD5F55" w:rsidP="00CD5F55">
      <w:pPr>
        <w:spacing w:line="276" w:lineRule="auto"/>
        <w:rPr>
          <w:rFonts w:ascii="Arial" w:hAnsi="Arial" w:cs="Arial"/>
        </w:rPr>
      </w:pPr>
    </w:p>
    <w:p w14:paraId="20285119" w14:textId="6BEFCBF2" w:rsidR="00CD5F55" w:rsidRPr="00CD5F55" w:rsidRDefault="00CD5F55" w:rsidP="00CD5F55">
      <w:pPr>
        <w:spacing w:line="276" w:lineRule="auto"/>
        <w:rPr>
          <w:rFonts w:ascii="Arial" w:hAnsi="Arial" w:cs="Arial"/>
        </w:rPr>
      </w:pPr>
      <w:r w:rsidRPr="00CD5F55">
        <w:rPr>
          <w:rFonts w:ascii="Arial" w:hAnsi="Arial" w:cs="Arial"/>
        </w:rPr>
        <w:t xml:space="preserve">Frith, U. (1999) ‘Paradoxes in the definition of </w:t>
      </w:r>
      <w:proofErr w:type="spellStart"/>
      <w:r w:rsidRPr="00CD5F55">
        <w:rPr>
          <w:rFonts w:ascii="Arial" w:hAnsi="Arial" w:cs="Arial"/>
        </w:rPr>
        <w:t>dyslexia</w:t>
      </w:r>
      <w:proofErr w:type="gramStart"/>
      <w:r w:rsidRPr="00CD5F55">
        <w:rPr>
          <w:rFonts w:ascii="Arial" w:hAnsi="Arial" w:cs="Arial"/>
        </w:rPr>
        <w:t>’,pp</w:t>
      </w:r>
      <w:proofErr w:type="spellEnd"/>
      <w:r w:rsidRPr="00CD5F55">
        <w:rPr>
          <w:rFonts w:ascii="Arial" w:hAnsi="Arial" w:cs="Arial"/>
        </w:rPr>
        <w:t>.</w:t>
      </w:r>
      <w:proofErr w:type="gramEnd"/>
      <w:r w:rsidRPr="00CD5F55">
        <w:rPr>
          <w:rFonts w:ascii="Arial" w:hAnsi="Arial" w:cs="Arial"/>
        </w:rPr>
        <w:t xml:space="preserve"> 192–214.</w:t>
      </w:r>
    </w:p>
    <w:p w14:paraId="45BBE9E6" w14:textId="77777777" w:rsidR="00CD5F55" w:rsidRPr="00CD5F55" w:rsidRDefault="00CD5F55" w:rsidP="00CD5F55">
      <w:pPr>
        <w:spacing w:line="276" w:lineRule="auto"/>
        <w:rPr>
          <w:rFonts w:ascii="Arial" w:hAnsi="Arial" w:cs="Arial"/>
        </w:rPr>
      </w:pPr>
    </w:p>
    <w:p w14:paraId="5508F0C6" w14:textId="696FED3C" w:rsidR="00CD5F55" w:rsidRPr="00CD5F55" w:rsidRDefault="00CD5F55" w:rsidP="00CD5F55">
      <w:pPr>
        <w:spacing w:line="276" w:lineRule="auto"/>
        <w:rPr>
          <w:rFonts w:ascii="Arial" w:hAnsi="Arial" w:cs="Arial"/>
        </w:rPr>
      </w:pPr>
      <w:r w:rsidRPr="00CD5F55">
        <w:rPr>
          <w:rFonts w:ascii="Arial" w:hAnsi="Arial" w:cs="Arial"/>
        </w:rPr>
        <w:t>Goswami, U. (2008) ‘Reading, complexity and the brain’ pp. 67–74.</w:t>
      </w:r>
    </w:p>
    <w:p w14:paraId="5309BC10" w14:textId="77777777" w:rsidR="00CD5F55" w:rsidRPr="00CD5F55" w:rsidRDefault="00CD5F55" w:rsidP="00CD5F55">
      <w:pPr>
        <w:spacing w:line="276" w:lineRule="auto"/>
        <w:rPr>
          <w:rFonts w:ascii="Arial" w:hAnsi="Arial" w:cs="Arial"/>
        </w:rPr>
      </w:pPr>
    </w:p>
    <w:p w14:paraId="37808D60" w14:textId="4C819835" w:rsidR="00CD5F55" w:rsidRPr="00CD5F55" w:rsidRDefault="00CD5F55" w:rsidP="00CD5F55">
      <w:pPr>
        <w:spacing w:line="276" w:lineRule="auto"/>
        <w:rPr>
          <w:rFonts w:ascii="Arial" w:hAnsi="Arial" w:cs="Arial"/>
        </w:rPr>
      </w:pPr>
      <w:r w:rsidRPr="00CD5F55">
        <w:rPr>
          <w:rFonts w:ascii="Arial" w:hAnsi="Arial" w:cs="Arial"/>
        </w:rPr>
        <w:t xml:space="preserve">Handler, S.M. and Fierson, W.M. (2011) ‘Learning disabilities, dyslexia and vision’, </w:t>
      </w:r>
      <w:proofErr w:type="spellStart"/>
      <w:r w:rsidRPr="00CD5F55">
        <w:rPr>
          <w:rFonts w:ascii="Arial" w:hAnsi="Arial" w:cs="Arial"/>
        </w:rPr>
        <w:t>Pediatrics</w:t>
      </w:r>
      <w:proofErr w:type="spellEnd"/>
      <w:r w:rsidRPr="00CD5F55">
        <w:rPr>
          <w:rFonts w:ascii="Arial" w:hAnsi="Arial" w:cs="Arial"/>
        </w:rPr>
        <w:t xml:space="preserve">, </w:t>
      </w:r>
    </w:p>
    <w:p w14:paraId="59BC745D" w14:textId="77777777" w:rsidR="00CD5F55" w:rsidRPr="00CD5F55" w:rsidRDefault="00CD5F55" w:rsidP="00CD5F55">
      <w:pPr>
        <w:spacing w:line="276" w:lineRule="auto"/>
        <w:rPr>
          <w:rFonts w:ascii="Arial" w:hAnsi="Arial" w:cs="Arial"/>
        </w:rPr>
      </w:pPr>
    </w:p>
    <w:p w14:paraId="2DC9017B" w14:textId="22B912FB" w:rsidR="00CD5F55" w:rsidRPr="00CD5F55" w:rsidRDefault="00CD5F55" w:rsidP="00CD5F55">
      <w:pPr>
        <w:spacing w:line="276" w:lineRule="auto"/>
        <w:rPr>
          <w:rFonts w:ascii="Arial" w:hAnsi="Arial" w:cs="Arial"/>
        </w:rPr>
      </w:pPr>
      <w:r w:rsidRPr="00CD5F55">
        <w:rPr>
          <w:rFonts w:ascii="Arial" w:hAnsi="Arial" w:cs="Arial"/>
        </w:rPr>
        <w:t>International Dyslexia Association (2023) Definition of Dyslexia</w:t>
      </w:r>
    </w:p>
    <w:p w14:paraId="134AA287" w14:textId="77777777" w:rsidR="00CD5F55" w:rsidRPr="00CD5F55" w:rsidRDefault="00CD5F55" w:rsidP="00CD5F55">
      <w:pPr>
        <w:spacing w:line="276" w:lineRule="auto"/>
        <w:rPr>
          <w:rFonts w:ascii="Arial" w:hAnsi="Arial" w:cs="Arial"/>
        </w:rPr>
      </w:pPr>
    </w:p>
    <w:p w14:paraId="3149DC87" w14:textId="00F9438E" w:rsidR="00CD5F55" w:rsidRPr="00CD5F55" w:rsidRDefault="00CD5F55" w:rsidP="00CD5F55">
      <w:pPr>
        <w:spacing w:line="276" w:lineRule="auto"/>
        <w:rPr>
          <w:rFonts w:ascii="Arial" w:hAnsi="Arial" w:cs="Arial"/>
        </w:rPr>
      </w:pPr>
      <w:r w:rsidRPr="00CD5F55">
        <w:rPr>
          <w:rFonts w:ascii="Arial" w:hAnsi="Arial" w:cs="Arial"/>
        </w:rPr>
        <w:t>Mortimore, T. (2013) Dyslexia and Learning Style. 2nd ed</w:t>
      </w:r>
      <w:r>
        <w:rPr>
          <w:rFonts w:ascii="Arial" w:hAnsi="Arial" w:cs="Arial"/>
        </w:rPr>
        <w:t>ition</w:t>
      </w:r>
    </w:p>
    <w:p w14:paraId="799DE574" w14:textId="77777777" w:rsidR="00CD5F55" w:rsidRPr="00CD5F55" w:rsidRDefault="00CD5F55" w:rsidP="00CD5F55">
      <w:pPr>
        <w:spacing w:line="276" w:lineRule="auto"/>
        <w:rPr>
          <w:rFonts w:ascii="Arial" w:hAnsi="Arial" w:cs="Arial"/>
        </w:rPr>
      </w:pPr>
    </w:p>
    <w:p w14:paraId="39789F1B" w14:textId="75A14FE3" w:rsidR="00CD5F55" w:rsidRDefault="00CD5F55" w:rsidP="00CD5F55">
      <w:pPr>
        <w:spacing w:line="276" w:lineRule="auto"/>
        <w:rPr>
          <w:rFonts w:ascii="Arial" w:hAnsi="Arial" w:cs="Arial"/>
        </w:rPr>
      </w:pPr>
      <w:r w:rsidRPr="00CD5F55">
        <w:rPr>
          <w:rFonts w:ascii="Arial" w:hAnsi="Arial" w:cs="Arial"/>
        </w:rPr>
        <w:t>Nicolson, R. and Fawcett, A. (2019) Dyslexia, Learning and the Brain</w:t>
      </w:r>
    </w:p>
    <w:p w14:paraId="637CB456" w14:textId="77777777" w:rsidR="00CD5F55" w:rsidRPr="00CD5F55" w:rsidRDefault="00CD5F55" w:rsidP="00CD5F55">
      <w:pPr>
        <w:spacing w:line="276" w:lineRule="auto"/>
        <w:rPr>
          <w:rFonts w:ascii="Arial" w:hAnsi="Arial" w:cs="Arial"/>
        </w:rPr>
      </w:pPr>
    </w:p>
    <w:p w14:paraId="421F25CD" w14:textId="57DF088D" w:rsidR="00CD5F55" w:rsidRPr="00CD5F55" w:rsidRDefault="00CD5F55" w:rsidP="00CD5F55">
      <w:pPr>
        <w:spacing w:line="276" w:lineRule="auto"/>
        <w:rPr>
          <w:rFonts w:ascii="Arial" w:hAnsi="Arial" w:cs="Arial"/>
        </w:rPr>
      </w:pPr>
      <w:r w:rsidRPr="00CD5F55">
        <w:rPr>
          <w:rFonts w:ascii="Arial" w:hAnsi="Arial" w:cs="Arial"/>
        </w:rPr>
        <w:t>Peer, L. and Reid, G. (2016) Multilingualism, Literacy and Dyslexia</w:t>
      </w:r>
    </w:p>
    <w:p w14:paraId="3FFA0C27" w14:textId="77777777" w:rsidR="00CD5F55" w:rsidRPr="00CD5F55" w:rsidRDefault="00CD5F55" w:rsidP="00CD5F55">
      <w:pPr>
        <w:spacing w:line="276" w:lineRule="auto"/>
        <w:rPr>
          <w:rFonts w:ascii="Arial" w:hAnsi="Arial" w:cs="Arial"/>
        </w:rPr>
      </w:pPr>
    </w:p>
    <w:p w14:paraId="76B11679" w14:textId="1436125F" w:rsidR="00CD5F55" w:rsidRPr="00CD5F55" w:rsidRDefault="00CD5F55" w:rsidP="00CD5F55">
      <w:pPr>
        <w:spacing w:line="276" w:lineRule="auto"/>
        <w:rPr>
          <w:rFonts w:ascii="Arial" w:hAnsi="Arial" w:cs="Arial"/>
        </w:rPr>
      </w:pPr>
      <w:r w:rsidRPr="00CD5F55">
        <w:rPr>
          <w:rFonts w:ascii="Arial" w:hAnsi="Arial" w:cs="Arial"/>
        </w:rPr>
        <w:t>Peterson, R. and Pennington, B. (2015) ‘Developmental dyslexia’, Annual Review of Clinical Psychology, pp. 283–307.</w:t>
      </w:r>
    </w:p>
    <w:p w14:paraId="02B805CA" w14:textId="77777777" w:rsidR="00CD5F55" w:rsidRPr="00CD5F55" w:rsidRDefault="00CD5F55" w:rsidP="00CD5F55">
      <w:pPr>
        <w:spacing w:line="276" w:lineRule="auto"/>
        <w:rPr>
          <w:rFonts w:ascii="Arial" w:hAnsi="Arial" w:cs="Arial"/>
        </w:rPr>
      </w:pPr>
    </w:p>
    <w:p w14:paraId="68C2C429" w14:textId="307445BD" w:rsidR="00CD5F55" w:rsidRPr="00CD5F55" w:rsidRDefault="00CD5F55" w:rsidP="00CD5F55">
      <w:pPr>
        <w:spacing w:line="276" w:lineRule="auto"/>
        <w:rPr>
          <w:rFonts w:ascii="Arial" w:hAnsi="Arial" w:cs="Arial"/>
        </w:rPr>
      </w:pPr>
      <w:r w:rsidRPr="00CD5F55">
        <w:rPr>
          <w:rFonts w:ascii="Arial" w:hAnsi="Arial" w:cs="Arial"/>
        </w:rPr>
        <w:t xml:space="preserve">Reid, G. (2016) Dyslexia: A Practitioner’s Handbook. 5th </w:t>
      </w:r>
      <w:r>
        <w:rPr>
          <w:rFonts w:ascii="Arial" w:hAnsi="Arial" w:cs="Arial"/>
        </w:rPr>
        <w:t>edition</w:t>
      </w:r>
    </w:p>
    <w:p w14:paraId="12EC586E" w14:textId="77777777" w:rsidR="00CD5F55" w:rsidRPr="00CD5F55" w:rsidRDefault="00CD5F55" w:rsidP="00CD5F55">
      <w:pPr>
        <w:spacing w:line="276" w:lineRule="auto"/>
        <w:rPr>
          <w:rFonts w:ascii="Arial" w:hAnsi="Arial" w:cs="Arial"/>
        </w:rPr>
      </w:pPr>
    </w:p>
    <w:p w14:paraId="10091DED" w14:textId="77A3728D" w:rsidR="00CD5F55" w:rsidRPr="00CD5F55" w:rsidRDefault="00CD5F55" w:rsidP="00CD5F55">
      <w:pPr>
        <w:spacing w:line="276" w:lineRule="auto"/>
        <w:rPr>
          <w:rFonts w:ascii="Arial" w:hAnsi="Arial" w:cs="Arial"/>
        </w:rPr>
      </w:pPr>
      <w:r w:rsidRPr="00CD5F55">
        <w:rPr>
          <w:rFonts w:ascii="Arial" w:hAnsi="Arial" w:cs="Arial"/>
        </w:rPr>
        <w:t xml:space="preserve">Riddick, B. (2010) Living with Dyslexia. 3rd </w:t>
      </w:r>
      <w:r>
        <w:rPr>
          <w:rFonts w:ascii="Arial" w:hAnsi="Arial" w:cs="Arial"/>
        </w:rPr>
        <w:t>edition</w:t>
      </w:r>
    </w:p>
    <w:p w14:paraId="48CDB5C9" w14:textId="77777777" w:rsidR="00CD5F55" w:rsidRPr="00CD5F55" w:rsidRDefault="00CD5F55" w:rsidP="00CD5F55">
      <w:pPr>
        <w:spacing w:line="276" w:lineRule="auto"/>
        <w:rPr>
          <w:rFonts w:ascii="Arial" w:hAnsi="Arial" w:cs="Arial"/>
        </w:rPr>
      </w:pPr>
    </w:p>
    <w:p w14:paraId="16C3ABB3" w14:textId="7DC8EE8D" w:rsidR="00CD5F55" w:rsidRPr="00CD5F55" w:rsidRDefault="00CD5F55" w:rsidP="00CD5F55">
      <w:pPr>
        <w:spacing w:line="276" w:lineRule="auto"/>
        <w:rPr>
          <w:rFonts w:ascii="Arial" w:hAnsi="Arial" w:cs="Arial"/>
        </w:rPr>
      </w:pPr>
      <w:r w:rsidRPr="00CD5F55">
        <w:rPr>
          <w:rFonts w:ascii="Arial" w:hAnsi="Arial" w:cs="Arial"/>
        </w:rPr>
        <w:t xml:space="preserve">Rose, J. (2009) Identifying and Teaching Children and Young People with Dyslexia and Literacy </w:t>
      </w:r>
      <w:proofErr w:type="spellStart"/>
      <w:r w:rsidRPr="00CD5F55">
        <w:rPr>
          <w:rFonts w:ascii="Arial" w:hAnsi="Arial" w:cs="Arial"/>
        </w:rPr>
        <w:t>Difficultie</w:t>
      </w:r>
      <w:proofErr w:type="spellEnd"/>
    </w:p>
    <w:p w14:paraId="6B9EB709" w14:textId="77777777" w:rsidR="00CD5F55" w:rsidRPr="00CD5F55" w:rsidRDefault="00CD5F55" w:rsidP="00CD5F55">
      <w:pPr>
        <w:spacing w:line="276" w:lineRule="auto"/>
        <w:rPr>
          <w:rFonts w:ascii="Arial" w:hAnsi="Arial" w:cs="Arial"/>
        </w:rPr>
      </w:pPr>
    </w:p>
    <w:p w14:paraId="42E0B946" w14:textId="22AB5CF6" w:rsidR="00CD5F55" w:rsidRPr="00CD5F55" w:rsidRDefault="00CD5F55" w:rsidP="00CD5F55">
      <w:pPr>
        <w:spacing w:line="276" w:lineRule="auto"/>
        <w:rPr>
          <w:rFonts w:ascii="Arial" w:hAnsi="Arial" w:cs="Arial"/>
        </w:rPr>
      </w:pPr>
      <w:r w:rsidRPr="00CD5F55">
        <w:rPr>
          <w:rFonts w:ascii="Arial" w:hAnsi="Arial" w:cs="Arial"/>
        </w:rPr>
        <w:t xml:space="preserve">Shaywitz, S. (2020) Overcoming Dyslexia. 2nd </w:t>
      </w:r>
      <w:r>
        <w:rPr>
          <w:rFonts w:ascii="Arial" w:hAnsi="Arial" w:cs="Arial"/>
        </w:rPr>
        <w:t>edition</w:t>
      </w:r>
    </w:p>
    <w:p w14:paraId="42308693" w14:textId="77777777" w:rsidR="00CD5F55" w:rsidRPr="00CD5F55" w:rsidRDefault="00CD5F55" w:rsidP="00CD5F55">
      <w:pPr>
        <w:spacing w:line="276" w:lineRule="auto"/>
        <w:rPr>
          <w:rFonts w:ascii="Arial" w:hAnsi="Arial" w:cs="Arial"/>
        </w:rPr>
      </w:pPr>
    </w:p>
    <w:p w14:paraId="5AA78E91" w14:textId="50F16CA4" w:rsidR="00CD5F55" w:rsidRPr="00CD5F55" w:rsidRDefault="00CD5F55" w:rsidP="00CD5F55">
      <w:pPr>
        <w:spacing w:line="276" w:lineRule="auto"/>
        <w:rPr>
          <w:rFonts w:ascii="Arial" w:hAnsi="Arial" w:cs="Arial"/>
        </w:rPr>
      </w:pPr>
      <w:proofErr w:type="spellStart"/>
      <w:r w:rsidRPr="00CD5F55">
        <w:rPr>
          <w:rFonts w:ascii="Arial" w:hAnsi="Arial" w:cs="Arial"/>
        </w:rPr>
        <w:t>Snowling</w:t>
      </w:r>
      <w:proofErr w:type="spellEnd"/>
      <w:r w:rsidRPr="00CD5F55">
        <w:rPr>
          <w:rFonts w:ascii="Arial" w:hAnsi="Arial" w:cs="Arial"/>
        </w:rPr>
        <w:t>, M. (2019) Dyslexia: A Very Short Introduction</w:t>
      </w:r>
      <w:r>
        <w:rPr>
          <w:rFonts w:ascii="Arial" w:hAnsi="Arial" w:cs="Arial"/>
        </w:rPr>
        <w:t>.</w:t>
      </w:r>
    </w:p>
    <w:p w14:paraId="6915305B" w14:textId="77777777" w:rsidR="00CD5F55" w:rsidRPr="00CD5F55" w:rsidRDefault="00CD5F55" w:rsidP="00CD5F55">
      <w:pPr>
        <w:spacing w:line="276" w:lineRule="auto"/>
        <w:rPr>
          <w:rFonts w:ascii="Arial" w:hAnsi="Arial" w:cs="Arial"/>
        </w:rPr>
      </w:pPr>
    </w:p>
    <w:p w14:paraId="6CED1189" w14:textId="232BF99C" w:rsidR="00CD5F55" w:rsidRPr="00CD5F55" w:rsidRDefault="00CD5F55" w:rsidP="00CD5F55">
      <w:pPr>
        <w:spacing w:line="276" w:lineRule="auto"/>
        <w:rPr>
          <w:rFonts w:ascii="Arial" w:hAnsi="Arial" w:cs="Arial"/>
        </w:rPr>
      </w:pPr>
      <w:proofErr w:type="spellStart"/>
      <w:r w:rsidRPr="00CD5F55">
        <w:rPr>
          <w:rFonts w:ascii="Arial" w:hAnsi="Arial" w:cs="Arial"/>
        </w:rPr>
        <w:t>Snowling</w:t>
      </w:r>
      <w:proofErr w:type="spellEnd"/>
      <w:r w:rsidRPr="00CD5F55">
        <w:rPr>
          <w:rFonts w:ascii="Arial" w:hAnsi="Arial" w:cs="Arial"/>
        </w:rPr>
        <w:t>, M. and Hulme, C. (2012) Interventions for Children’s Language and Literacy Difficulties</w:t>
      </w:r>
    </w:p>
    <w:p w14:paraId="5DC6A5FC" w14:textId="77777777" w:rsidR="00CD5F55" w:rsidRPr="00CD5F55" w:rsidRDefault="00CD5F55" w:rsidP="00CD5F55">
      <w:pPr>
        <w:spacing w:line="276" w:lineRule="auto"/>
        <w:rPr>
          <w:rFonts w:ascii="Arial" w:hAnsi="Arial" w:cs="Arial"/>
        </w:rPr>
      </w:pPr>
    </w:p>
    <w:p w14:paraId="28DAA012" w14:textId="691388C5" w:rsidR="00CD5F55" w:rsidRPr="00CD5F55" w:rsidRDefault="00CD5F55" w:rsidP="00CD5F55">
      <w:pPr>
        <w:spacing w:line="276" w:lineRule="auto"/>
        <w:rPr>
          <w:rFonts w:ascii="Arial" w:hAnsi="Arial" w:cs="Arial"/>
        </w:rPr>
      </w:pPr>
      <w:proofErr w:type="spellStart"/>
      <w:r w:rsidRPr="00CD5F55">
        <w:rPr>
          <w:rFonts w:ascii="Arial" w:hAnsi="Arial" w:cs="Arial"/>
        </w:rPr>
        <w:lastRenderedPageBreak/>
        <w:t>Snowling</w:t>
      </w:r>
      <w:proofErr w:type="spellEnd"/>
      <w:r w:rsidRPr="00CD5F55">
        <w:rPr>
          <w:rFonts w:ascii="Arial" w:hAnsi="Arial" w:cs="Arial"/>
        </w:rPr>
        <w:t xml:space="preserve">, M.J. (2013) ‘Early identification and interventions for dyslexia’, Journal of Research in Special Educational Needs, </w:t>
      </w:r>
    </w:p>
    <w:p w14:paraId="663B9F1D" w14:textId="77777777" w:rsidR="00CD5F55" w:rsidRPr="00CD5F55" w:rsidRDefault="00CD5F55" w:rsidP="00CD5F55">
      <w:pPr>
        <w:spacing w:line="276" w:lineRule="auto"/>
        <w:rPr>
          <w:rFonts w:ascii="Arial" w:hAnsi="Arial" w:cs="Arial"/>
        </w:rPr>
      </w:pPr>
    </w:p>
    <w:p w14:paraId="18540DCE" w14:textId="2C663842" w:rsidR="00CD5F55" w:rsidRPr="00CD5F55" w:rsidRDefault="00CD5F55" w:rsidP="00CD5F55">
      <w:pPr>
        <w:spacing w:line="276" w:lineRule="auto"/>
        <w:rPr>
          <w:rFonts w:ascii="Arial" w:hAnsi="Arial" w:cs="Arial"/>
        </w:rPr>
      </w:pPr>
      <w:r w:rsidRPr="00CD5F55">
        <w:rPr>
          <w:rFonts w:ascii="Arial" w:hAnsi="Arial" w:cs="Arial"/>
        </w:rPr>
        <w:t>The Equality Act 2010.</w:t>
      </w:r>
    </w:p>
    <w:p w14:paraId="6BA24B62" w14:textId="77777777" w:rsidR="00CD5F55" w:rsidRPr="00CD5F55" w:rsidRDefault="00CD5F55" w:rsidP="00CD5F55">
      <w:pPr>
        <w:spacing w:line="276" w:lineRule="auto"/>
        <w:rPr>
          <w:rFonts w:ascii="Arial" w:hAnsi="Arial" w:cs="Arial"/>
        </w:rPr>
      </w:pPr>
    </w:p>
    <w:p w14:paraId="4C32ED9B" w14:textId="70FE86A6" w:rsidR="00CD5F55" w:rsidRPr="00CD5F55" w:rsidRDefault="00CD5F55" w:rsidP="00CD5F55">
      <w:pPr>
        <w:spacing w:line="276" w:lineRule="auto"/>
        <w:rPr>
          <w:rFonts w:ascii="Arial" w:hAnsi="Arial" w:cs="Arial"/>
        </w:rPr>
      </w:pPr>
      <w:r w:rsidRPr="00CD5F55">
        <w:rPr>
          <w:rFonts w:ascii="Arial" w:hAnsi="Arial" w:cs="Arial"/>
        </w:rPr>
        <w:t>Torgesen, J. (2002) ‘The prevention of reading difficulties’, Journal of School Psychology</w:t>
      </w:r>
    </w:p>
    <w:p w14:paraId="58D228A7" w14:textId="77777777" w:rsidR="00CD5F55" w:rsidRPr="00CD5F55" w:rsidRDefault="00CD5F55" w:rsidP="00CD5F55">
      <w:pPr>
        <w:spacing w:line="276" w:lineRule="auto"/>
        <w:rPr>
          <w:rFonts w:ascii="Arial" w:hAnsi="Arial" w:cs="Arial"/>
        </w:rPr>
      </w:pPr>
    </w:p>
    <w:p w14:paraId="116E643D" w14:textId="3BBAE22C" w:rsidR="00CD5F55" w:rsidRPr="00CD5F55" w:rsidRDefault="00CD5F55" w:rsidP="00CD5F55">
      <w:pPr>
        <w:spacing w:line="276" w:lineRule="auto"/>
        <w:rPr>
          <w:rFonts w:ascii="Arial" w:hAnsi="Arial" w:cs="Arial"/>
        </w:rPr>
      </w:pPr>
      <w:proofErr w:type="spellStart"/>
      <w:r w:rsidRPr="00CD5F55">
        <w:rPr>
          <w:rFonts w:ascii="Arial" w:hAnsi="Arial" w:cs="Arial"/>
        </w:rPr>
        <w:t>Tunmer</w:t>
      </w:r>
      <w:proofErr w:type="spellEnd"/>
      <w:r w:rsidRPr="00CD5F55">
        <w:rPr>
          <w:rFonts w:ascii="Arial" w:hAnsi="Arial" w:cs="Arial"/>
        </w:rPr>
        <w:t>, W. and Greaney, K. (2010) ‘Defining dyslexia’, Journal of Learning Disabilities</w:t>
      </w:r>
    </w:p>
    <w:p w14:paraId="53083C45" w14:textId="77777777" w:rsidR="00CD5F55" w:rsidRPr="00CD5F55" w:rsidRDefault="00CD5F55" w:rsidP="00CD5F55">
      <w:pPr>
        <w:spacing w:line="276" w:lineRule="auto"/>
        <w:rPr>
          <w:rFonts w:ascii="Arial" w:hAnsi="Arial" w:cs="Arial"/>
        </w:rPr>
      </w:pPr>
    </w:p>
    <w:p w14:paraId="7DFD012C" w14:textId="0B8377D2" w:rsidR="00CD5F55" w:rsidRPr="00CD5F55" w:rsidRDefault="00CD5F55" w:rsidP="00CD5F55">
      <w:pPr>
        <w:spacing w:line="276" w:lineRule="auto"/>
        <w:rPr>
          <w:rFonts w:ascii="Arial" w:hAnsi="Arial" w:cs="Arial"/>
        </w:rPr>
      </w:pPr>
      <w:r w:rsidRPr="00CD5F55">
        <w:rPr>
          <w:rFonts w:ascii="Arial" w:hAnsi="Arial" w:cs="Arial"/>
        </w:rPr>
        <w:t>UNESCO (2020) Global Education Monitoring Report</w:t>
      </w:r>
    </w:p>
    <w:p w14:paraId="6E22FA94" w14:textId="77777777" w:rsidR="00CD5F55" w:rsidRPr="00CD5F55" w:rsidRDefault="00CD5F55" w:rsidP="00CD5F55">
      <w:pPr>
        <w:spacing w:line="276" w:lineRule="auto"/>
        <w:rPr>
          <w:rFonts w:ascii="Arial" w:hAnsi="Arial" w:cs="Arial"/>
        </w:rPr>
      </w:pPr>
    </w:p>
    <w:p w14:paraId="4EF3FADF" w14:textId="4D9871DB" w:rsidR="00CD5F55" w:rsidRPr="00CD5F55" w:rsidRDefault="00CD5F55" w:rsidP="00CD5F55">
      <w:pPr>
        <w:spacing w:line="276" w:lineRule="auto"/>
        <w:rPr>
          <w:rFonts w:ascii="Arial" w:hAnsi="Arial" w:cs="Arial"/>
        </w:rPr>
      </w:pPr>
      <w:proofErr w:type="spellStart"/>
      <w:r w:rsidRPr="00CD5F55">
        <w:rPr>
          <w:rFonts w:ascii="Arial" w:hAnsi="Arial" w:cs="Arial"/>
        </w:rPr>
        <w:t>Vellutino</w:t>
      </w:r>
      <w:proofErr w:type="spellEnd"/>
      <w:r w:rsidRPr="00CD5F55">
        <w:rPr>
          <w:rFonts w:ascii="Arial" w:hAnsi="Arial" w:cs="Arial"/>
        </w:rPr>
        <w:t xml:space="preserve">, F. et al. (2004) ‘Specific reading disability (dyslexia): What have we learned?’, Journal of Child Psychology and Psychiatry, </w:t>
      </w:r>
    </w:p>
    <w:p w14:paraId="00EC27A4" w14:textId="77777777" w:rsidR="00CD5F55" w:rsidRPr="00CD5F55" w:rsidRDefault="00CD5F55" w:rsidP="00CD5F55">
      <w:pPr>
        <w:spacing w:line="276" w:lineRule="auto"/>
        <w:rPr>
          <w:rFonts w:ascii="Arial" w:hAnsi="Arial" w:cs="Arial"/>
        </w:rPr>
      </w:pPr>
    </w:p>
    <w:p w14:paraId="7EB95DE5" w14:textId="6C54ABBB" w:rsidR="00CD5F55" w:rsidRPr="00CD5F55" w:rsidRDefault="00CD5F55" w:rsidP="00CD5F55">
      <w:pPr>
        <w:spacing w:line="276" w:lineRule="auto"/>
        <w:rPr>
          <w:rFonts w:ascii="Arial" w:hAnsi="Arial" w:cs="Arial"/>
        </w:rPr>
      </w:pPr>
      <w:r w:rsidRPr="00CD5F55">
        <w:rPr>
          <w:rFonts w:ascii="Arial" w:hAnsi="Arial" w:cs="Arial"/>
        </w:rPr>
        <w:t>Wolf, M. (2018) Reader, Come Home. New York</w:t>
      </w:r>
    </w:p>
    <w:p w14:paraId="2854178D" w14:textId="77777777" w:rsidR="00CD5F55" w:rsidRPr="00CD5F55" w:rsidRDefault="00CD5F55" w:rsidP="00CD5F55">
      <w:pPr>
        <w:spacing w:line="276" w:lineRule="auto"/>
        <w:rPr>
          <w:rFonts w:ascii="Arial" w:hAnsi="Arial" w:cs="Arial"/>
        </w:rPr>
      </w:pPr>
    </w:p>
    <w:p w14:paraId="3D1836BE" w14:textId="25D7E2AD" w:rsidR="00CD5F55" w:rsidRPr="00CD5F55" w:rsidRDefault="00CD5F55" w:rsidP="00CD5F55">
      <w:pPr>
        <w:spacing w:line="276" w:lineRule="auto"/>
        <w:rPr>
          <w:rFonts w:ascii="Arial" w:hAnsi="Arial" w:cs="Arial"/>
        </w:rPr>
      </w:pPr>
      <w:r w:rsidRPr="00CD5F55">
        <w:rPr>
          <w:rFonts w:ascii="Arial" w:hAnsi="Arial" w:cs="Arial"/>
        </w:rPr>
        <w:t>World Health Organization (2019) International Classification of Diseases</w:t>
      </w:r>
    </w:p>
    <w:p w14:paraId="64F8EB8A" w14:textId="77777777" w:rsidR="00CD5F55" w:rsidRPr="00CD5F55" w:rsidRDefault="00CD5F55" w:rsidP="00CD5F55">
      <w:pPr>
        <w:spacing w:line="276" w:lineRule="auto"/>
        <w:rPr>
          <w:rFonts w:ascii="Arial" w:hAnsi="Arial" w:cs="Arial"/>
        </w:rPr>
      </w:pPr>
    </w:p>
    <w:p w14:paraId="3C710924" w14:textId="661FD8E4" w:rsidR="00CD5F55" w:rsidRPr="00CD5F55" w:rsidRDefault="00CD5F55" w:rsidP="00CD5F55">
      <w:pPr>
        <w:spacing w:line="276" w:lineRule="auto"/>
        <w:rPr>
          <w:rFonts w:ascii="Arial" w:hAnsi="Arial" w:cs="Arial"/>
        </w:rPr>
      </w:pPr>
      <w:r w:rsidRPr="00CD5F55">
        <w:rPr>
          <w:rFonts w:ascii="Arial" w:hAnsi="Arial" w:cs="Arial"/>
        </w:rPr>
        <w:t>Yeo, D. (2018) Dyslexia, Dyspraxia and Mathematics</w:t>
      </w:r>
    </w:p>
    <w:p w14:paraId="57787528" w14:textId="77777777" w:rsidR="00CD5F55" w:rsidRPr="00CD5F55" w:rsidRDefault="00CD5F55" w:rsidP="00CD5F55">
      <w:pPr>
        <w:spacing w:line="276" w:lineRule="auto"/>
        <w:rPr>
          <w:rFonts w:ascii="Arial" w:hAnsi="Arial" w:cs="Arial"/>
        </w:rPr>
      </w:pPr>
    </w:p>
    <w:p w14:paraId="70DDC3FD" w14:textId="3B3DC4E9" w:rsidR="00CD5F55" w:rsidRPr="00CD5F55" w:rsidRDefault="00CD5F55" w:rsidP="00CD5F55">
      <w:pPr>
        <w:spacing w:line="276" w:lineRule="auto"/>
        <w:rPr>
          <w:rFonts w:ascii="Arial" w:hAnsi="Arial" w:cs="Arial"/>
        </w:rPr>
      </w:pPr>
      <w:r w:rsidRPr="00CD5F55">
        <w:rPr>
          <w:rFonts w:ascii="Arial" w:hAnsi="Arial" w:cs="Arial"/>
        </w:rPr>
        <w:t>Young, K. (2021) ‘Educational inequality and dyslexia diagnosis’, British Journal of Special Education, 48(2), pp. 156–172</w:t>
      </w:r>
      <w:r>
        <w:rPr>
          <w:rFonts w:ascii="Arial" w:hAnsi="Arial" w:cs="Arial"/>
        </w:rPr>
        <w:t xml:space="preserve">., </w:t>
      </w:r>
    </w:p>
    <w:sectPr w:rsidR="00CD5F55" w:rsidRPr="00CD5F55">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7B8C3" w14:textId="77777777" w:rsidR="000F30E7" w:rsidRDefault="000F30E7" w:rsidP="00B513B0">
      <w:r>
        <w:separator/>
      </w:r>
    </w:p>
  </w:endnote>
  <w:endnote w:type="continuationSeparator" w:id="0">
    <w:p w14:paraId="3E22C186" w14:textId="77777777" w:rsidR="000F30E7" w:rsidRDefault="000F30E7" w:rsidP="00B51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8055526"/>
      <w:docPartObj>
        <w:docPartGallery w:val="Page Numbers (Bottom of Page)"/>
        <w:docPartUnique/>
      </w:docPartObj>
    </w:sdtPr>
    <w:sdtContent>
      <w:p w14:paraId="36B3CCAF" w14:textId="2A214498" w:rsidR="000B34C5" w:rsidRDefault="000B34C5" w:rsidP="007257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6654924" w14:textId="77777777" w:rsidR="000B34C5" w:rsidRDefault="000B34C5" w:rsidP="000B34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0598998"/>
      <w:docPartObj>
        <w:docPartGallery w:val="Page Numbers (Bottom of Page)"/>
        <w:docPartUnique/>
      </w:docPartObj>
    </w:sdtPr>
    <w:sdtContent>
      <w:p w14:paraId="36CECCB0" w14:textId="62D34604" w:rsidR="000B34C5" w:rsidRDefault="000B34C5" w:rsidP="007257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022EC44" w14:textId="77777777" w:rsidR="000B34C5" w:rsidRDefault="000B34C5" w:rsidP="000B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82CC5" w14:textId="77777777" w:rsidR="000F30E7" w:rsidRDefault="000F30E7" w:rsidP="00B513B0">
      <w:r>
        <w:separator/>
      </w:r>
    </w:p>
  </w:footnote>
  <w:footnote w:type="continuationSeparator" w:id="0">
    <w:p w14:paraId="094DD3BE" w14:textId="77777777" w:rsidR="000F30E7" w:rsidRDefault="000F30E7" w:rsidP="00B51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E57C4" w14:textId="4F60EDA9" w:rsidR="00B513B0" w:rsidRPr="006E7D22" w:rsidRDefault="00B513B0" w:rsidP="00B513B0">
    <w:pPr>
      <w:pStyle w:val="Header"/>
      <w:rPr>
        <w:rFonts w:ascii="Arial" w:hAnsi="Arial" w:cs="Arial"/>
        <w:sz w:val="21"/>
        <w:szCs w:val="21"/>
      </w:rPr>
    </w:pPr>
    <w:r w:rsidRPr="006E7D22">
      <w:rPr>
        <w:rFonts w:ascii="Arial" w:hAnsi="Arial" w:cs="Arial"/>
        <w:sz w:val="21"/>
        <w:szCs w:val="21"/>
      </w:rPr>
      <w:t>Words:</w:t>
    </w:r>
    <w:r w:rsidR="00E2149A">
      <w:rPr>
        <w:rFonts w:ascii="Arial" w:hAnsi="Arial" w:cs="Arial"/>
        <w:sz w:val="21"/>
        <w:szCs w:val="21"/>
      </w:rPr>
      <w:t xml:space="preserve"> 1518</w:t>
    </w:r>
  </w:p>
  <w:p w14:paraId="61C9BE29" w14:textId="77777777" w:rsidR="00B513B0" w:rsidRPr="006E7D22" w:rsidRDefault="00B513B0" w:rsidP="00B513B0">
    <w:pPr>
      <w:pStyle w:val="Header"/>
      <w:rPr>
        <w:rFonts w:ascii="Arial" w:hAnsi="Arial" w:cs="Arial"/>
        <w:sz w:val="21"/>
        <w:szCs w:val="21"/>
      </w:rPr>
    </w:pPr>
    <w:r w:rsidRPr="006E7D22">
      <w:rPr>
        <w:rFonts w:ascii="Arial" w:hAnsi="Arial" w:cs="Arial"/>
        <w:sz w:val="21"/>
        <w:szCs w:val="21"/>
      </w:rPr>
      <w:t>2408243</w:t>
    </w:r>
  </w:p>
  <w:p w14:paraId="1391216F" w14:textId="77777777" w:rsidR="00B513B0" w:rsidRPr="006E7D22" w:rsidRDefault="00B513B0" w:rsidP="00B513B0">
    <w:pPr>
      <w:pStyle w:val="Header"/>
      <w:rPr>
        <w:rFonts w:ascii="Arial" w:hAnsi="Arial" w:cs="Arial"/>
        <w:sz w:val="21"/>
        <w:szCs w:val="21"/>
      </w:rPr>
    </w:pPr>
    <w:r w:rsidRPr="006E7D22">
      <w:rPr>
        <w:rFonts w:ascii="Arial" w:hAnsi="Arial" w:cs="Arial"/>
        <w:sz w:val="21"/>
        <w:szCs w:val="21"/>
      </w:rPr>
      <w:t>ECEY6006</w:t>
    </w:r>
  </w:p>
  <w:p w14:paraId="76012082" w14:textId="77777777" w:rsidR="00B513B0" w:rsidRDefault="00B51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1302A8"/>
    <w:multiLevelType w:val="hybridMultilevel"/>
    <w:tmpl w:val="F5B253B2"/>
    <w:lvl w:ilvl="0" w:tplc="B4B86C8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756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3B0"/>
    <w:rsid w:val="000B34C5"/>
    <w:rsid w:val="000E1542"/>
    <w:rsid w:val="000F30E7"/>
    <w:rsid w:val="0017346E"/>
    <w:rsid w:val="003357EE"/>
    <w:rsid w:val="004A740D"/>
    <w:rsid w:val="005C2C94"/>
    <w:rsid w:val="00664741"/>
    <w:rsid w:val="00670768"/>
    <w:rsid w:val="00751667"/>
    <w:rsid w:val="007E5AC6"/>
    <w:rsid w:val="008300DD"/>
    <w:rsid w:val="0089695E"/>
    <w:rsid w:val="00A31D2E"/>
    <w:rsid w:val="00A44E0E"/>
    <w:rsid w:val="00A8680B"/>
    <w:rsid w:val="00B164F1"/>
    <w:rsid w:val="00B24050"/>
    <w:rsid w:val="00B513B0"/>
    <w:rsid w:val="00B9500E"/>
    <w:rsid w:val="00CD5F55"/>
    <w:rsid w:val="00E2149A"/>
    <w:rsid w:val="00FB1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9692F9"/>
  <w15:chartTrackingRefBased/>
  <w15:docId w15:val="{E375D699-6831-E943-ABE1-FE92FF50D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3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13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3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3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3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3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3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3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3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3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3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3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3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3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3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3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3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3B0"/>
    <w:rPr>
      <w:rFonts w:eastAsiaTheme="majorEastAsia" w:cstheme="majorBidi"/>
      <w:color w:val="272727" w:themeColor="text1" w:themeTint="D8"/>
    </w:rPr>
  </w:style>
  <w:style w:type="paragraph" w:styleId="Title">
    <w:name w:val="Title"/>
    <w:basedOn w:val="Normal"/>
    <w:next w:val="Normal"/>
    <w:link w:val="TitleChar"/>
    <w:uiPriority w:val="10"/>
    <w:qFormat/>
    <w:rsid w:val="00B513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3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3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3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3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13B0"/>
    <w:rPr>
      <w:i/>
      <w:iCs/>
      <w:color w:val="404040" w:themeColor="text1" w:themeTint="BF"/>
    </w:rPr>
  </w:style>
  <w:style w:type="paragraph" w:styleId="ListParagraph">
    <w:name w:val="List Paragraph"/>
    <w:basedOn w:val="Normal"/>
    <w:uiPriority w:val="34"/>
    <w:qFormat/>
    <w:rsid w:val="00B513B0"/>
    <w:pPr>
      <w:ind w:left="720"/>
      <w:contextualSpacing/>
    </w:pPr>
  </w:style>
  <w:style w:type="character" w:styleId="IntenseEmphasis">
    <w:name w:val="Intense Emphasis"/>
    <w:basedOn w:val="DefaultParagraphFont"/>
    <w:uiPriority w:val="21"/>
    <w:qFormat/>
    <w:rsid w:val="00B513B0"/>
    <w:rPr>
      <w:i/>
      <w:iCs/>
      <w:color w:val="0F4761" w:themeColor="accent1" w:themeShade="BF"/>
    </w:rPr>
  </w:style>
  <w:style w:type="paragraph" w:styleId="IntenseQuote">
    <w:name w:val="Intense Quote"/>
    <w:basedOn w:val="Normal"/>
    <w:next w:val="Normal"/>
    <w:link w:val="IntenseQuoteChar"/>
    <w:uiPriority w:val="30"/>
    <w:qFormat/>
    <w:rsid w:val="00B51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3B0"/>
    <w:rPr>
      <w:i/>
      <w:iCs/>
      <w:color w:val="0F4761" w:themeColor="accent1" w:themeShade="BF"/>
    </w:rPr>
  </w:style>
  <w:style w:type="character" w:styleId="IntenseReference">
    <w:name w:val="Intense Reference"/>
    <w:basedOn w:val="DefaultParagraphFont"/>
    <w:uiPriority w:val="32"/>
    <w:qFormat/>
    <w:rsid w:val="00B513B0"/>
    <w:rPr>
      <w:b/>
      <w:bCs/>
      <w:smallCaps/>
      <w:color w:val="0F4761" w:themeColor="accent1" w:themeShade="BF"/>
      <w:spacing w:val="5"/>
    </w:rPr>
  </w:style>
  <w:style w:type="paragraph" w:styleId="Header">
    <w:name w:val="header"/>
    <w:basedOn w:val="Normal"/>
    <w:link w:val="HeaderChar"/>
    <w:uiPriority w:val="99"/>
    <w:unhideWhenUsed/>
    <w:rsid w:val="00B513B0"/>
    <w:pPr>
      <w:tabs>
        <w:tab w:val="center" w:pos="4513"/>
        <w:tab w:val="right" w:pos="9026"/>
      </w:tabs>
    </w:pPr>
  </w:style>
  <w:style w:type="character" w:customStyle="1" w:styleId="HeaderChar">
    <w:name w:val="Header Char"/>
    <w:basedOn w:val="DefaultParagraphFont"/>
    <w:link w:val="Header"/>
    <w:uiPriority w:val="99"/>
    <w:rsid w:val="00B513B0"/>
  </w:style>
  <w:style w:type="paragraph" w:styleId="Footer">
    <w:name w:val="footer"/>
    <w:basedOn w:val="Normal"/>
    <w:link w:val="FooterChar"/>
    <w:uiPriority w:val="99"/>
    <w:unhideWhenUsed/>
    <w:rsid w:val="00B513B0"/>
    <w:pPr>
      <w:tabs>
        <w:tab w:val="center" w:pos="4513"/>
        <w:tab w:val="right" w:pos="9026"/>
      </w:tabs>
    </w:pPr>
  </w:style>
  <w:style w:type="character" w:customStyle="1" w:styleId="FooterChar">
    <w:name w:val="Footer Char"/>
    <w:basedOn w:val="DefaultParagraphFont"/>
    <w:link w:val="Footer"/>
    <w:uiPriority w:val="99"/>
    <w:rsid w:val="00B513B0"/>
  </w:style>
  <w:style w:type="character" w:styleId="PageNumber">
    <w:name w:val="page number"/>
    <w:basedOn w:val="DefaultParagraphFont"/>
    <w:uiPriority w:val="99"/>
    <w:semiHidden/>
    <w:unhideWhenUsed/>
    <w:rsid w:val="000B3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9</Pages>
  <Words>1823</Words>
  <Characters>10655</Characters>
  <Application>Microsoft Office Word</Application>
  <DocSecurity>0</DocSecurity>
  <Lines>326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5</cp:revision>
  <cp:lastPrinted>2026-05-14T12:53:00Z</cp:lastPrinted>
  <dcterms:created xsi:type="dcterms:W3CDTF">2026-05-13T21:54:00Z</dcterms:created>
  <dcterms:modified xsi:type="dcterms:W3CDTF">2026-05-14T12:53:00Z</dcterms:modified>
</cp:coreProperties>
</file>