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32551722"/>
        <w:docPartObj>
          <w:docPartGallery w:val="Cover Pages"/>
          <w:docPartUnique/>
        </w:docPartObj>
      </w:sdtPr>
      <w:sdtEndPr>
        <w:rPr>
          <w:rFonts w:ascii="Arial Black" w:hAnsi="Arial Black" w:cs="Arial"/>
        </w:rPr>
      </w:sdtEndPr>
      <w:sdtContent>
        <w:p w14:paraId="040293A8" w14:textId="4EE10CB8" w:rsidR="009E323F" w:rsidRDefault="009E323F"/>
        <w:p w14:paraId="0822FC84" w14:textId="7637D69B" w:rsidR="009E323F" w:rsidRDefault="009E323F">
          <w:pPr>
            <w:rPr>
              <w:rFonts w:ascii="Arial Black" w:hAnsi="Arial Black" w:cs="Arial"/>
            </w:rPr>
          </w:pPr>
          <w:r>
            <w:rPr>
              <w:noProof/>
            </w:rPr>
            <mc:AlternateContent>
              <mc:Choice Requires="wps">
                <w:drawing>
                  <wp:anchor distT="0" distB="0" distL="114300" distR="114300" simplePos="0" relativeHeight="251660288" behindDoc="0" locked="0" layoutInCell="1" allowOverlap="1" wp14:anchorId="27C3BD8A" wp14:editId="5730DCDC">
                    <wp:simplePos x="0" y="0"/>
                    <wp:positionH relativeFrom="margin">
                      <wp:align>right</wp:align>
                    </wp:positionH>
                    <wp:positionV relativeFrom="page">
                      <wp:posOffset>2159635</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01DB8" w14:textId="4D88A0BE" w:rsidR="009E323F" w:rsidRPr="009E323F" w:rsidRDefault="009E323F" w:rsidP="009E323F">
                                <w:pPr>
                                  <w:pStyle w:val="NoSpacing"/>
                                  <w:rPr>
                                    <w:rFonts w:ascii="Arial Black" w:hAnsi="Arial Black"/>
                                    <w:caps/>
                                    <w:color w:val="0A1D30" w:themeColor="text2" w:themeShade="BF"/>
                                    <w:sz w:val="52"/>
                                    <w:szCs w:val="52"/>
                                  </w:rPr>
                                </w:pPr>
                                <w:sdt>
                                  <w:sdtPr>
                                    <w:rPr>
                                      <w:rFonts w:ascii="Arial Black" w:hAnsi="Arial Black"/>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rFonts w:ascii="Arial Black" w:hAnsi="Arial Black"/>
                                        <w:caps/>
                                        <w:color w:val="0A1D30" w:themeColor="text2" w:themeShade="BF"/>
                                        <w:sz w:val="52"/>
                                        <w:szCs w:val="52"/>
                                      </w:rPr>
                                      <w:t>s</w:t>
                                    </w:r>
                                    <w:r w:rsidRPr="009E323F">
                                      <w:rPr>
                                        <w:rFonts w:ascii="Arial Black" w:hAnsi="Arial Black"/>
                                        <w:caps/>
                                        <w:color w:val="0A1D30" w:themeColor="text2" w:themeShade="BF"/>
                                        <w:sz w:val="52"/>
                                        <w:szCs w:val="52"/>
                                      </w:rPr>
                                      <w:t>eagrass Restoration Community in Swansea: Strategies for Growth and Sustainable Development</w:t>
                                    </w:r>
                                  </w:sdtContent>
                                </w:sdt>
                              </w:p>
                              <w:sdt>
                                <w:sdtPr>
                                  <w:rPr>
                                    <w:rFonts w:ascii="Arial Black" w:hAnsi="Arial Black"/>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1E0F77C" w14:textId="35EE4957" w:rsidR="009E323F" w:rsidRDefault="009E323F" w:rsidP="009E323F">
                                    <w:pPr>
                                      <w:pStyle w:val="NoSpacing"/>
                                      <w:rPr>
                                        <w:smallCaps/>
                                        <w:color w:val="0E2841" w:themeColor="text2"/>
                                        <w:sz w:val="36"/>
                                        <w:szCs w:val="36"/>
                                      </w:rPr>
                                    </w:pPr>
                                    <w:r w:rsidRPr="009E323F">
                                      <w:rPr>
                                        <w:rFonts w:ascii="Arial Black" w:hAnsi="Arial Black"/>
                                        <w:smallCaps/>
                                        <w:color w:val="0E2841" w:themeColor="text2"/>
                                        <w:sz w:val="36"/>
                                        <w:szCs w:val="36"/>
                                      </w:rPr>
                                      <w:t>Assignment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27C3BD8A" id="_x0000_t202" coordsize="21600,21600" o:spt="202" path="m,l,21600r21600,l21600,xe">
                    <v:stroke joinstyle="miter"/>
                    <v:path gradientshapeok="t" o:connecttype="rect"/>
                  </v:shapetype>
                  <v:shape id="Text Box 113" o:spid="_x0000_s1026" type="#_x0000_t202" style="position:absolute;margin-left:401.8pt;margin-top:170.05pt;width:453pt;height:41.4pt;z-index:251660288;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" filled="f" stroked="f" strokeweight=".5pt">
                    <v:textbox inset="0,0,0,0">
                      <w:txbxContent>
                        <w:p w14:paraId="55E01DB8" w14:textId="4D88A0BE" w:rsidR="009E323F" w:rsidRPr="009E323F" w:rsidRDefault="009E323F" w:rsidP="009E323F">
                          <w:pPr>
                            <w:pStyle w:val="NoSpacing"/>
                            <w:rPr>
                              <w:rFonts w:ascii="Arial Black" w:hAnsi="Arial Black"/>
                              <w:caps/>
                              <w:color w:val="0A1D30" w:themeColor="text2" w:themeShade="BF"/>
                              <w:sz w:val="52"/>
                              <w:szCs w:val="52"/>
                            </w:rPr>
                          </w:pPr>
                          <w:sdt>
                            <w:sdtPr>
                              <w:rPr>
                                <w:rFonts w:ascii="Arial Black" w:hAnsi="Arial Black"/>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rFonts w:ascii="Arial Black" w:hAnsi="Arial Black"/>
                                  <w:caps/>
                                  <w:color w:val="0A1D30" w:themeColor="text2" w:themeShade="BF"/>
                                  <w:sz w:val="52"/>
                                  <w:szCs w:val="52"/>
                                </w:rPr>
                                <w:t>s</w:t>
                              </w:r>
                              <w:r w:rsidRPr="009E323F">
                                <w:rPr>
                                  <w:rFonts w:ascii="Arial Black" w:hAnsi="Arial Black"/>
                                  <w:caps/>
                                  <w:color w:val="0A1D30" w:themeColor="text2" w:themeShade="BF"/>
                                  <w:sz w:val="52"/>
                                  <w:szCs w:val="52"/>
                                </w:rPr>
                                <w:t>eagrass Restoration Community in Swansea: Strategies for Growth and Sustainable Development</w:t>
                              </w:r>
                            </w:sdtContent>
                          </w:sdt>
                        </w:p>
                        <w:sdt>
                          <w:sdtPr>
                            <w:rPr>
                              <w:rFonts w:ascii="Arial Black" w:hAnsi="Arial Black"/>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1E0F77C" w14:textId="35EE4957" w:rsidR="009E323F" w:rsidRDefault="009E323F" w:rsidP="009E323F">
                              <w:pPr>
                                <w:pStyle w:val="NoSpacing"/>
                                <w:rPr>
                                  <w:smallCaps/>
                                  <w:color w:val="0E2841" w:themeColor="text2"/>
                                  <w:sz w:val="36"/>
                                  <w:szCs w:val="36"/>
                                </w:rPr>
                              </w:pPr>
                              <w:r w:rsidRPr="009E323F">
                                <w:rPr>
                                  <w:rFonts w:ascii="Arial Black" w:hAnsi="Arial Black"/>
                                  <w:smallCaps/>
                                  <w:color w:val="0E2841" w:themeColor="text2"/>
                                  <w:sz w:val="36"/>
                                  <w:szCs w:val="36"/>
                                </w:rPr>
                                <w:t>Assignment 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2336" behindDoc="0" locked="0" layoutInCell="1" allowOverlap="1" wp14:anchorId="504D5C4B" wp14:editId="42DA9BA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019C1090" w14:textId="17908AF6" w:rsidR="009E323F" w:rsidRPr="009E323F" w:rsidRDefault="009E323F">
                                    <w:pPr>
                                      <w:pStyle w:val="NoSpacing"/>
                                      <w:jc w:val="right"/>
                                      <w:rPr>
                                        <w:rFonts w:ascii="Arial Black" w:hAnsi="Arial Black"/>
                                        <w:caps/>
                                        <w:color w:val="0A1D30" w:themeColor="text2" w:themeShade="BF"/>
                                        <w:sz w:val="40"/>
                                        <w:szCs w:val="40"/>
                                      </w:rPr>
                                    </w:pPr>
                                    <w:r w:rsidRPr="009E323F">
                                      <w:rPr>
                                        <w:rFonts w:ascii="Arial Black" w:hAnsi="Arial Black"/>
                                        <w:caps/>
                                        <w:color w:val="0A1D30" w:themeColor="text2" w:themeShade="BF"/>
                                        <w:sz w:val="40"/>
                                        <w:szCs w:val="40"/>
                                      </w:rPr>
                                      <w:t>November 20,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04D5C4B"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019C1090" w14:textId="17908AF6" w:rsidR="009E323F" w:rsidRPr="009E323F" w:rsidRDefault="009E323F">
                              <w:pPr>
                                <w:pStyle w:val="NoSpacing"/>
                                <w:jc w:val="right"/>
                                <w:rPr>
                                  <w:rFonts w:ascii="Arial Black" w:hAnsi="Arial Black"/>
                                  <w:caps/>
                                  <w:color w:val="0A1D30" w:themeColor="text2" w:themeShade="BF"/>
                                  <w:sz w:val="40"/>
                                  <w:szCs w:val="40"/>
                                </w:rPr>
                              </w:pPr>
                              <w:r w:rsidRPr="009E323F">
                                <w:rPr>
                                  <w:rFonts w:ascii="Arial Black" w:hAnsi="Arial Black"/>
                                  <w:caps/>
                                  <w:color w:val="0A1D30" w:themeColor="text2" w:themeShade="BF"/>
                                  <w:sz w:val="40"/>
                                  <w:szCs w:val="40"/>
                                </w:rPr>
                                <w:t>November 20,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7928A3E" wp14:editId="4FBDE62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7B55B3C" w14:textId="106F53D3" w:rsidR="009E323F" w:rsidRPr="009E323F" w:rsidRDefault="009E323F">
                                    <w:pPr>
                                      <w:pStyle w:val="NoSpacing"/>
                                      <w:jc w:val="right"/>
                                      <w:rPr>
                                        <w:rFonts w:ascii="Arial Black" w:hAnsi="Arial Black"/>
                                        <w:caps/>
                                        <w:color w:val="262626" w:themeColor="text1" w:themeTint="D9"/>
                                        <w:sz w:val="28"/>
                                        <w:szCs w:val="28"/>
                                      </w:rPr>
                                    </w:pPr>
                                    <w:r w:rsidRPr="009E323F">
                                      <w:rPr>
                                        <w:rFonts w:ascii="Arial Black" w:hAnsi="Arial Black"/>
                                        <w:caps/>
                                        <w:color w:val="262626" w:themeColor="text1" w:themeTint="D9"/>
                                        <w:sz w:val="28"/>
                                        <w:szCs w:val="28"/>
                                      </w:rPr>
                                      <w:t>Vanessa Eftimie (2324591))</w:t>
                                    </w:r>
                                  </w:p>
                                </w:sdtContent>
                              </w:sdt>
                              <w:p w14:paraId="037A09B5" w14:textId="75F9BD94" w:rsidR="009E323F" w:rsidRPr="009E323F" w:rsidRDefault="009E323F">
                                <w:pPr>
                                  <w:pStyle w:val="NoSpacing"/>
                                  <w:jc w:val="right"/>
                                  <w:rPr>
                                    <w:rFonts w:ascii="Arial Black" w:hAnsi="Arial Black"/>
                                    <w:caps/>
                                    <w:color w:val="262626" w:themeColor="text1" w:themeTint="D9"/>
                                    <w:sz w:val="20"/>
                                    <w:szCs w:val="20"/>
                                  </w:rPr>
                                </w:pPr>
                                <w:sdt>
                                  <w:sdtPr>
                                    <w:rPr>
                                      <w:rFonts w:ascii="Arial Black" w:hAnsi="Arial Black"/>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9E323F">
                                      <w:rPr>
                                        <w:rFonts w:ascii="Arial Black" w:hAnsi="Arial Black"/>
                                        <w:caps/>
                                        <w:color w:val="262626" w:themeColor="text1" w:themeTint="D9"/>
                                        <w:sz w:val="20"/>
                                        <w:szCs w:val="20"/>
                                      </w:rPr>
                                      <w:t>Community Development</w:t>
                                    </w:r>
                                  </w:sdtContent>
                                </w:sdt>
                              </w:p>
                              <w:p w14:paraId="7BD3106F" w14:textId="233A6CC7" w:rsidR="009E323F" w:rsidRDefault="009E323F">
                                <w:pPr>
                                  <w:pStyle w:val="NoSpacing"/>
                                  <w:jc w:val="right"/>
                                  <w:rPr>
                                    <w:caps/>
                                    <w:color w:val="262626" w:themeColor="text1" w:themeTint="D9"/>
                                    <w:sz w:val="20"/>
                                    <w:szCs w:val="20"/>
                                  </w:rPr>
                                </w:pPr>
                                <w:sdt>
                                  <w:sdtPr>
                                    <w:rPr>
                                      <w:rFonts w:ascii="Arial Black" w:hAnsi="Arial Black"/>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9E323F">
                                      <w:rPr>
                                        <w:rFonts w:ascii="Arial Black" w:hAnsi="Arial Black"/>
                                        <w:color w:val="262626" w:themeColor="text1" w:themeTint="D9"/>
                                        <w:sz w:val="20"/>
                                        <w:szCs w:val="20"/>
                                      </w:rPr>
                                      <w:t>BMSE4004D</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7928A3E"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rFonts w:ascii="Arial Black" w:hAnsi="Arial Black"/>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7B55B3C" w14:textId="106F53D3" w:rsidR="009E323F" w:rsidRPr="009E323F" w:rsidRDefault="009E323F">
                              <w:pPr>
                                <w:pStyle w:val="NoSpacing"/>
                                <w:jc w:val="right"/>
                                <w:rPr>
                                  <w:rFonts w:ascii="Arial Black" w:hAnsi="Arial Black"/>
                                  <w:caps/>
                                  <w:color w:val="262626" w:themeColor="text1" w:themeTint="D9"/>
                                  <w:sz w:val="28"/>
                                  <w:szCs w:val="28"/>
                                </w:rPr>
                              </w:pPr>
                              <w:r w:rsidRPr="009E323F">
                                <w:rPr>
                                  <w:rFonts w:ascii="Arial Black" w:hAnsi="Arial Black"/>
                                  <w:caps/>
                                  <w:color w:val="262626" w:themeColor="text1" w:themeTint="D9"/>
                                  <w:sz w:val="28"/>
                                  <w:szCs w:val="28"/>
                                </w:rPr>
                                <w:t>Vanessa Eftimie (2324591))</w:t>
                              </w:r>
                            </w:p>
                          </w:sdtContent>
                        </w:sdt>
                        <w:p w14:paraId="037A09B5" w14:textId="75F9BD94" w:rsidR="009E323F" w:rsidRPr="009E323F" w:rsidRDefault="009E323F">
                          <w:pPr>
                            <w:pStyle w:val="NoSpacing"/>
                            <w:jc w:val="right"/>
                            <w:rPr>
                              <w:rFonts w:ascii="Arial Black" w:hAnsi="Arial Black"/>
                              <w:caps/>
                              <w:color w:val="262626" w:themeColor="text1" w:themeTint="D9"/>
                              <w:sz w:val="20"/>
                              <w:szCs w:val="20"/>
                            </w:rPr>
                          </w:pPr>
                          <w:sdt>
                            <w:sdtPr>
                              <w:rPr>
                                <w:rFonts w:ascii="Arial Black" w:hAnsi="Arial Black"/>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9E323F">
                                <w:rPr>
                                  <w:rFonts w:ascii="Arial Black" w:hAnsi="Arial Black"/>
                                  <w:caps/>
                                  <w:color w:val="262626" w:themeColor="text1" w:themeTint="D9"/>
                                  <w:sz w:val="20"/>
                                  <w:szCs w:val="20"/>
                                </w:rPr>
                                <w:t>Community Development</w:t>
                              </w:r>
                            </w:sdtContent>
                          </w:sdt>
                        </w:p>
                        <w:p w14:paraId="7BD3106F" w14:textId="233A6CC7" w:rsidR="009E323F" w:rsidRDefault="009E323F">
                          <w:pPr>
                            <w:pStyle w:val="NoSpacing"/>
                            <w:jc w:val="right"/>
                            <w:rPr>
                              <w:caps/>
                              <w:color w:val="262626" w:themeColor="text1" w:themeTint="D9"/>
                              <w:sz w:val="20"/>
                              <w:szCs w:val="20"/>
                            </w:rPr>
                          </w:pPr>
                          <w:sdt>
                            <w:sdtPr>
                              <w:rPr>
                                <w:rFonts w:ascii="Arial Black" w:hAnsi="Arial Black"/>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9E323F">
                                <w:rPr>
                                  <w:rFonts w:ascii="Arial Black" w:hAnsi="Arial Black"/>
                                  <w:color w:val="262626" w:themeColor="text1" w:themeTint="D9"/>
                                  <w:sz w:val="20"/>
                                  <w:szCs w:val="20"/>
                                </w:rPr>
                                <w:t>BMSE4004D</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BE531B0" wp14:editId="12AFE80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878DBE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Arial Black" w:hAnsi="Arial Black" w:cs="Arial"/>
            </w:rPr>
            <w:br w:type="page"/>
          </w:r>
        </w:p>
      </w:sdtContent>
    </w:sdt>
    <w:p w14:paraId="0D0E9789" w14:textId="4ED623A9" w:rsidR="00465118" w:rsidRPr="00465118" w:rsidRDefault="00465118" w:rsidP="00465118">
      <w:pPr>
        <w:spacing w:line="480" w:lineRule="auto"/>
        <w:jc w:val="both"/>
        <w:rPr>
          <w:rFonts w:ascii="Arial Black" w:hAnsi="Arial Black" w:cs="Arial"/>
        </w:rPr>
      </w:pPr>
      <w:r w:rsidRPr="00465118">
        <w:rPr>
          <w:rFonts w:ascii="Arial Black" w:hAnsi="Arial Black" w:cs="Arial"/>
        </w:rPr>
        <w:lastRenderedPageBreak/>
        <w:t>Table of Contents</w:t>
      </w:r>
    </w:p>
    <w:p w14:paraId="11FFF5E7" w14:textId="4A5FE22A"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Introduction</w:t>
      </w:r>
    </w:p>
    <w:p w14:paraId="5BAA8F72" w14:textId="77777777" w:rsid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Identifying and Selecting Communities</w:t>
      </w:r>
    </w:p>
    <w:p w14:paraId="0C5B8AEA" w14:textId="346D2ED6"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Demographics</w:t>
      </w:r>
    </w:p>
    <w:p w14:paraId="31D41ADF" w14:textId="77777777" w:rsidR="00465118" w:rsidRDefault="00465118" w:rsidP="00465118">
      <w:pPr>
        <w:pStyle w:val="ListParagraph"/>
        <w:numPr>
          <w:ilvl w:val="1"/>
          <w:numId w:val="2"/>
        </w:numPr>
        <w:spacing w:line="480" w:lineRule="auto"/>
        <w:jc w:val="both"/>
        <w:rPr>
          <w:rFonts w:ascii="Arial" w:hAnsi="Arial" w:cs="Arial"/>
        </w:rPr>
      </w:pPr>
      <w:r w:rsidRPr="00465118">
        <w:rPr>
          <w:rFonts w:ascii="Arial" w:hAnsi="Arial" w:cs="Arial"/>
        </w:rPr>
        <w:t>Ethnicity and Race</w:t>
      </w:r>
    </w:p>
    <w:p w14:paraId="2A41843F" w14:textId="77777777" w:rsidR="00465118" w:rsidRDefault="00465118" w:rsidP="00465118">
      <w:pPr>
        <w:pStyle w:val="ListParagraph"/>
        <w:numPr>
          <w:ilvl w:val="1"/>
          <w:numId w:val="2"/>
        </w:numPr>
        <w:spacing w:line="480" w:lineRule="auto"/>
        <w:jc w:val="both"/>
        <w:rPr>
          <w:rFonts w:ascii="Arial" w:hAnsi="Arial" w:cs="Arial"/>
        </w:rPr>
      </w:pPr>
      <w:r w:rsidRPr="00465118">
        <w:rPr>
          <w:rFonts w:ascii="Arial" w:hAnsi="Arial" w:cs="Arial"/>
        </w:rPr>
        <w:t>Class</w:t>
      </w:r>
    </w:p>
    <w:p w14:paraId="3B92D1A9" w14:textId="77777777" w:rsidR="00465118" w:rsidRDefault="00465118" w:rsidP="00465118">
      <w:pPr>
        <w:pStyle w:val="ListParagraph"/>
        <w:numPr>
          <w:ilvl w:val="1"/>
          <w:numId w:val="2"/>
        </w:numPr>
        <w:spacing w:line="480" w:lineRule="auto"/>
        <w:jc w:val="both"/>
        <w:rPr>
          <w:rFonts w:ascii="Arial" w:hAnsi="Arial" w:cs="Arial"/>
        </w:rPr>
      </w:pPr>
      <w:r w:rsidRPr="00465118">
        <w:rPr>
          <w:rFonts w:ascii="Arial" w:hAnsi="Arial" w:cs="Arial"/>
        </w:rPr>
        <w:t>Age</w:t>
      </w:r>
    </w:p>
    <w:p w14:paraId="07B1D9AB" w14:textId="1AB01A6A" w:rsidR="00465118" w:rsidRPr="00465118" w:rsidRDefault="00465118" w:rsidP="00465118">
      <w:pPr>
        <w:pStyle w:val="ListParagraph"/>
        <w:numPr>
          <w:ilvl w:val="1"/>
          <w:numId w:val="2"/>
        </w:numPr>
        <w:spacing w:line="480" w:lineRule="auto"/>
        <w:jc w:val="both"/>
        <w:rPr>
          <w:rFonts w:ascii="Arial" w:hAnsi="Arial" w:cs="Arial"/>
        </w:rPr>
      </w:pPr>
      <w:r w:rsidRPr="00465118">
        <w:rPr>
          <w:rFonts w:ascii="Arial" w:hAnsi="Arial" w:cs="Arial"/>
        </w:rPr>
        <w:t>Culture</w:t>
      </w:r>
    </w:p>
    <w:p w14:paraId="4CF81E1B" w14:textId="0B7D1A91"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History and Background</w:t>
      </w:r>
    </w:p>
    <w:p w14:paraId="65A7D95C" w14:textId="422F12DA"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Communication Strategies</w:t>
      </w:r>
    </w:p>
    <w:p w14:paraId="734A794F" w14:textId="5171B1AE"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Media and Channels</w:t>
      </w:r>
    </w:p>
    <w:p w14:paraId="0B1CB234" w14:textId="07A36519"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Cultural Awareness</w:t>
      </w:r>
    </w:p>
    <w:p w14:paraId="66ED3AF2" w14:textId="586E44C9" w:rsidR="00465118" w:rsidRPr="00465118" w:rsidRDefault="00465118" w:rsidP="00465118">
      <w:pPr>
        <w:pStyle w:val="ListParagraph"/>
        <w:numPr>
          <w:ilvl w:val="0"/>
          <w:numId w:val="2"/>
        </w:numPr>
        <w:spacing w:line="480" w:lineRule="auto"/>
        <w:jc w:val="both"/>
        <w:rPr>
          <w:rFonts w:ascii="Arial" w:hAnsi="Arial" w:cs="Arial"/>
        </w:rPr>
      </w:pPr>
      <w:r w:rsidRPr="00465118">
        <w:rPr>
          <w:rFonts w:ascii="Arial" w:hAnsi="Arial" w:cs="Arial"/>
        </w:rPr>
        <w:t>Concepts of Behavioural Modification</w:t>
      </w:r>
    </w:p>
    <w:p w14:paraId="35FB4FC0" w14:textId="4FB330C8" w:rsidR="00465118" w:rsidRPr="00465118" w:rsidRDefault="00465118" w:rsidP="00465118">
      <w:pPr>
        <w:pStyle w:val="ListParagraph"/>
        <w:numPr>
          <w:ilvl w:val="1"/>
          <w:numId w:val="2"/>
        </w:numPr>
        <w:spacing w:line="480" w:lineRule="auto"/>
        <w:jc w:val="both"/>
        <w:rPr>
          <w:rFonts w:ascii="Arial" w:hAnsi="Arial" w:cs="Arial"/>
        </w:rPr>
      </w:pPr>
      <w:r w:rsidRPr="00465118">
        <w:rPr>
          <w:rFonts w:ascii="Arial" w:hAnsi="Arial" w:cs="Arial"/>
        </w:rPr>
        <w:t>Theoretical Frameworks</w:t>
      </w:r>
    </w:p>
    <w:p w14:paraId="052F3991" w14:textId="287D20C9" w:rsidR="00465118" w:rsidRPr="00333FEC" w:rsidRDefault="00465118" w:rsidP="00333FEC">
      <w:pPr>
        <w:pStyle w:val="ListParagraph"/>
        <w:numPr>
          <w:ilvl w:val="0"/>
          <w:numId w:val="2"/>
        </w:numPr>
        <w:spacing w:line="480" w:lineRule="auto"/>
        <w:jc w:val="both"/>
        <w:rPr>
          <w:rFonts w:ascii="Arial" w:hAnsi="Arial" w:cs="Arial"/>
        </w:rPr>
      </w:pPr>
      <w:r w:rsidRPr="00333FEC">
        <w:rPr>
          <w:rFonts w:ascii="Arial" w:hAnsi="Arial" w:cs="Arial"/>
        </w:rPr>
        <w:t>Intervention Strategies</w:t>
      </w:r>
    </w:p>
    <w:p w14:paraId="7126276A" w14:textId="77777777" w:rsidR="00333FEC" w:rsidRDefault="00465118" w:rsidP="00465118">
      <w:pPr>
        <w:pStyle w:val="ListParagraph"/>
        <w:numPr>
          <w:ilvl w:val="0"/>
          <w:numId w:val="2"/>
        </w:numPr>
        <w:spacing w:line="480" w:lineRule="auto"/>
        <w:jc w:val="both"/>
        <w:rPr>
          <w:rFonts w:ascii="Arial" w:hAnsi="Arial" w:cs="Arial"/>
        </w:rPr>
      </w:pPr>
      <w:r w:rsidRPr="00333FEC">
        <w:rPr>
          <w:rFonts w:ascii="Arial" w:hAnsi="Arial" w:cs="Arial"/>
        </w:rPr>
        <w:t>Assessment of Efficacy</w:t>
      </w:r>
    </w:p>
    <w:p w14:paraId="09C0B8F4" w14:textId="5B29E43F" w:rsidR="00465118" w:rsidRPr="00333FEC" w:rsidRDefault="00465118" w:rsidP="00465118">
      <w:pPr>
        <w:pStyle w:val="ListParagraph"/>
        <w:numPr>
          <w:ilvl w:val="0"/>
          <w:numId w:val="2"/>
        </w:numPr>
        <w:spacing w:line="480" w:lineRule="auto"/>
        <w:jc w:val="both"/>
        <w:rPr>
          <w:rFonts w:ascii="Arial" w:hAnsi="Arial" w:cs="Arial"/>
        </w:rPr>
      </w:pPr>
      <w:r w:rsidRPr="00333FEC">
        <w:rPr>
          <w:rFonts w:ascii="Arial" w:hAnsi="Arial" w:cs="Arial"/>
        </w:rPr>
        <w:t>Issues in Community Development</w:t>
      </w:r>
    </w:p>
    <w:p w14:paraId="06779C6B" w14:textId="77777777" w:rsidR="00333FEC" w:rsidRDefault="00465118" w:rsidP="00465118">
      <w:pPr>
        <w:pStyle w:val="ListParagraph"/>
        <w:numPr>
          <w:ilvl w:val="1"/>
          <w:numId w:val="2"/>
        </w:numPr>
        <w:spacing w:line="480" w:lineRule="auto"/>
        <w:jc w:val="both"/>
        <w:rPr>
          <w:rFonts w:ascii="Arial" w:hAnsi="Arial" w:cs="Arial"/>
        </w:rPr>
      </w:pPr>
      <w:r w:rsidRPr="00333FEC">
        <w:rPr>
          <w:rFonts w:ascii="Arial" w:hAnsi="Arial" w:cs="Arial"/>
        </w:rPr>
        <w:t>Growth Impediments</w:t>
      </w:r>
    </w:p>
    <w:p w14:paraId="505C491D" w14:textId="77777777" w:rsidR="00333FEC" w:rsidRDefault="00465118" w:rsidP="00465118">
      <w:pPr>
        <w:pStyle w:val="ListParagraph"/>
        <w:numPr>
          <w:ilvl w:val="1"/>
          <w:numId w:val="2"/>
        </w:numPr>
        <w:spacing w:line="480" w:lineRule="auto"/>
        <w:jc w:val="both"/>
        <w:rPr>
          <w:rFonts w:ascii="Arial" w:hAnsi="Arial" w:cs="Arial"/>
        </w:rPr>
      </w:pPr>
      <w:r w:rsidRPr="00333FEC">
        <w:rPr>
          <w:rFonts w:ascii="Arial" w:hAnsi="Arial" w:cs="Arial"/>
        </w:rPr>
        <w:t>Resolving Conflicts</w:t>
      </w:r>
    </w:p>
    <w:p w14:paraId="5D4F6DF0" w14:textId="3DD5DBC1" w:rsidR="00465118" w:rsidRPr="00333FEC" w:rsidRDefault="00465118" w:rsidP="00465118">
      <w:pPr>
        <w:pStyle w:val="ListParagraph"/>
        <w:numPr>
          <w:ilvl w:val="1"/>
          <w:numId w:val="2"/>
        </w:numPr>
        <w:spacing w:line="480" w:lineRule="auto"/>
        <w:jc w:val="both"/>
        <w:rPr>
          <w:rFonts w:ascii="Arial" w:hAnsi="Arial" w:cs="Arial"/>
        </w:rPr>
      </w:pPr>
      <w:r w:rsidRPr="00333FEC">
        <w:rPr>
          <w:rFonts w:ascii="Arial" w:hAnsi="Arial" w:cs="Arial"/>
        </w:rPr>
        <w:t>Issues Concerning Sustainability</w:t>
      </w:r>
    </w:p>
    <w:p w14:paraId="4B39659B" w14:textId="4991A423" w:rsidR="00465118" w:rsidRPr="009E323F" w:rsidRDefault="00465118" w:rsidP="009E323F">
      <w:pPr>
        <w:pStyle w:val="ListParagraph"/>
        <w:numPr>
          <w:ilvl w:val="0"/>
          <w:numId w:val="2"/>
        </w:numPr>
        <w:spacing w:line="480" w:lineRule="auto"/>
        <w:jc w:val="both"/>
        <w:rPr>
          <w:rFonts w:ascii="Arial" w:hAnsi="Arial" w:cs="Arial"/>
        </w:rPr>
      </w:pPr>
      <w:r w:rsidRPr="009E323F">
        <w:rPr>
          <w:rFonts w:ascii="Arial" w:hAnsi="Arial" w:cs="Arial"/>
        </w:rPr>
        <w:t>Evaluation and Assessment of Community Development Processes</w:t>
      </w:r>
    </w:p>
    <w:p w14:paraId="3E4295B5" w14:textId="77777777" w:rsid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Success Indicators</w:t>
      </w:r>
    </w:p>
    <w:p w14:paraId="1E5049ED" w14:textId="6A1B8ECF" w:rsidR="00465118" w:rsidRP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Feedback Mechanisms</w:t>
      </w:r>
    </w:p>
    <w:p w14:paraId="0930CC63" w14:textId="6D345FB2" w:rsidR="00465118" w:rsidRPr="009E323F" w:rsidRDefault="00465118" w:rsidP="009E323F">
      <w:pPr>
        <w:pStyle w:val="ListParagraph"/>
        <w:numPr>
          <w:ilvl w:val="0"/>
          <w:numId w:val="2"/>
        </w:numPr>
        <w:spacing w:line="480" w:lineRule="auto"/>
        <w:jc w:val="both"/>
        <w:rPr>
          <w:rFonts w:ascii="Arial" w:hAnsi="Arial" w:cs="Arial"/>
        </w:rPr>
      </w:pPr>
      <w:r w:rsidRPr="009E323F">
        <w:rPr>
          <w:rFonts w:ascii="Arial" w:hAnsi="Arial" w:cs="Arial"/>
        </w:rPr>
        <w:t>Sustainable Improvements</w:t>
      </w:r>
    </w:p>
    <w:p w14:paraId="5574C497" w14:textId="77777777" w:rsid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Long-term Strategies</w:t>
      </w:r>
    </w:p>
    <w:p w14:paraId="0F3DEEC1" w14:textId="77777777" w:rsid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lastRenderedPageBreak/>
        <w:t>Community Empowerment</w:t>
      </w:r>
    </w:p>
    <w:p w14:paraId="2082DD42" w14:textId="5EE4EBFB" w:rsidR="00465118" w:rsidRP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Resource Management</w:t>
      </w:r>
    </w:p>
    <w:p w14:paraId="576EEAA4" w14:textId="34ADBFB0" w:rsidR="00465118" w:rsidRPr="009E323F" w:rsidRDefault="00465118" w:rsidP="009E323F">
      <w:pPr>
        <w:pStyle w:val="ListParagraph"/>
        <w:numPr>
          <w:ilvl w:val="0"/>
          <w:numId w:val="2"/>
        </w:numPr>
        <w:spacing w:line="480" w:lineRule="auto"/>
        <w:jc w:val="both"/>
        <w:rPr>
          <w:rFonts w:ascii="Arial" w:hAnsi="Arial" w:cs="Arial"/>
        </w:rPr>
      </w:pPr>
      <w:r w:rsidRPr="009E323F">
        <w:rPr>
          <w:rFonts w:ascii="Arial" w:hAnsi="Arial" w:cs="Arial"/>
        </w:rPr>
        <w:t>Conclusion</w:t>
      </w:r>
    </w:p>
    <w:p w14:paraId="61D0223B" w14:textId="77777777" w:rsid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Summary of Findings</w:t>
      </w:r>
    </w:p>
    <w:p w14:paraId="2BCB2365" w14:textId="77777777" w:rsid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Implications for Future Development</w:t>
      </w:r>
    </w:p>
    <w:p w14:paraId="5AD8D971" w14:textId="201DA18B" w:rsidR="00465118" w:rsidRPr="009E323F" w:rsidRDefault="00465118" w:rsidP="00465118">
      <w:pPr>
        <w:pStyle w:val="ListParagraph"/>
        <w:numPr>
          <w:ilvl w:val="1"/>
          <w:numId w:val="2"/>
        </w:numPr>
        <w:spacing w:line="480" w:lineRule="auto"/>
        <w:jc w:val="both"/>
        <w:rPr>
          <w:rFonts w:ascii="Arial" w:hAnsi="Arial" w:cs="Arial"/>
        </w:rPr>
      </w:pPr>
      <w:r w:rsidRPr="009E323F">
        <w:rPr>
          <w:rFonts w:ascii="Arial" w:hAnsi="Arial" w:cs="Arial"/>
        </w:rPr>
        <w:t>Final Thoughts</w:t>
      </w:r>
    </w:p>
    <w:p w14:paraId="0E8A9B96" w14:textId="6C628789" w:rsidR="00465118" w:rsidRPr="009E323F" w:rsidRDefault="00465118" w:rsidP="009E323F">
      <w:pPr>
        <w:pStyle w:val="ListParagraph"/>
        <w:numPr>
          <w:ilvl w:val="0"/>
          <w:numId w:val="2"/>
        </w:numPr>
        <w:spacing w:line="480" w:lineRule="auto"/>
        <w:jc w:val="both"/>
        <w:rPr>
          <w:rFonts w:ascii="Arial" w:hAnsi="Arial" w:cs="Arial"/>
        </w:rPr>
      </w:pPr>
      <w:r w:rsidRPr="009E323F">
        <w:rPr>
          <w:rFonts w:ascii="Arial" w:hAnsi="Arial" w:cs="Arial"/>
        </w:rPr>
        <w:t>References</w:t>
      </w:r>
    </w:p>
    <w:p w14:paraId="154B97DD" w14:textId="77777777" w:rsidR="00465118" w:rsidRDefault="00465118">
      <w:pPr>
        <w:rPr>
          <w:rFonts w:ascii="Arial Black" w:hAnsi="Arial Black" w:cs="Arial"/>
        </w:rPr>
      </w:pPr>
      <w:r>
        <w:rPr>
          <w:rFonts w:ascii="Arial Black" w:hAnsi="Arial Black" w:cs="Arial"/>
        </w:rPr>
        <w:br w:type="page"/>
      </w:r>
    </w:p>
    <w:p w14:paraId="4BB13288" w14:textId="767F862E" w:rsidR="00E7488A" w:rsidRPr="008E3465" w:rsidRDefault="00E7488A" w:rsidP="004B7ACD">
      <w:pPr>
        <w:spacing w:line="480" w:lineRule="auto"/>
        <w:jc w:val="both"/>
        <w:rPr>
          <w:rFonts w:ascii="Arial Black" w:hAnsi="Arial Black" w:cs="Arial"/>
        </w:rPr>
      </w:pPr>
      <w:r w:rsidRPr="008E3465">
        <w:rPr>
          <w:rFonts w:ascii="Arial Black" w:hAnsi="Arial Black" w:cs="Arial"/>
        </w:rPr>
        <w:lastRenderedPageBreak/>
        <w:t xml:space="preserve">Introduction </w:t>
      </w:r>
    </w:p>
    <w:p w14:paraId="1D23B1E4" w14:textId="29C02752" w:rsidR="004B7ACD" w:rsidRDefault="0026252C" w:rsidP="004B7ACD">
      <w:pPr>
        <w:spacing w:line="480" w:lineRule="auto"/>
        <w:jc w:val="both"/>
        <w:rPr>
          <w:rFonts w:ascii="Arial" w:hAnsi="Arial" w:cs="Arial"/>
        </w:rPr>
      </w:pPr>
      <w:r w:rsidRPr="0026252C">
        <w:rPr>
          <w:rFonts w:ascii="Arial" w:hAnsi="Arial" w:cs="Arial"/>
        </w:rPr>
        <w:t xml:space="preserve">This report delves into the seagrass restoration community in Swansea, UK, highlighting its strategies for promoting growth and development. It aims to </w:t>
      </w:r>
      <w:r w:rsidR="00E7488A" w:rsidRPr="0026252C">
        <w:rPr>
          <w:rFonts w:ascii="Arial" w:hAnsi="Arial" w:cs="Arial"/>
        </w:rPr>
        <w:t>analyse</w:t>
      </w:r>
      <w:r w:rsidRPr="0026252C">
        <w:rPr>
          <w:rFonts w:ascii="Arial" w:hAnsi="Arial" w:cs="Arial"/>
        </w:rPr>
        <w:t xml:space="preserve"> the community's defining characteristics, motivators, and approaches to restoring seagrass ecosystems, while also assessing the broader impacts of these initiatives on cultural, societal, economic, political, and environmental aspects. Recognizing the importance of community development in tackling environmental issues like climate change and biodiversity loss, the report underscores how local collaboration can lead to significant ecological and societal benefits. The contents include an identification of the community, an exploration of its dynamics, and recommendations for sustainable improvements, ultimately emphasizing the role of community efforts in fostering long-term environmental resilience.</w:t>
      </w:r>
    </w:p>
    <w:p w14:paraId="14EDFE5B" w14:textId="77777777" w:rsidR="00BC6AE4" w:rsidRPr="008E3465" w:rsidRDefault="00BC6AE4" w:rsidP="00BC6AE4">
      <w:pPr>
        <w:spacing w:line="480" w:lineRule="auto"/>
        <w:jc w:val="both"/>
        <w:rPr>
          <w:rFonts w:ascii="Arial Black" w:hAnsi="Arial Black" w:cs="Arial"/>
        </w:rPr>
      </w:pPr>
      <w:r w:rsidRPr="00BC6AE4">
        <w:rPr>
          <w:rFonts w:ascii="Arial Black" w:hAnsi="Arial Black" w:cs="Arial"/>
        </w:rPr>
        <w:t>Identifying and selecting communities</w:t>
      </w:r>
    </w:p>
    <w:p w14:paraId="3D3029C3" w14:textId="77777777" w:rsidR="00BC6AE4" w:rsidRDefault="00BC6AE4" w:rsidP="00BC6AE4">
      <w:pPr>
        <w:spacing w:line="480" w:lineRule="auto"/>
        <w:jc w:val="both"/>
        <w:rPr>
          <w:rFonts w:ascii="Arial" w:hAnsi="Arial" w:cs="Arial"/>
        </w:rPr>
      </w:pPr>
      <w:r w:rsidRPr="00BC6AE4">
        <w:rPr>
          <w:rFonts w:ascii="Arial" w:hAnsi="Arial" w:cs="Arial"/>
        </w:rPr>
        <w:t>This paper covers Swansea's seagrass restoration community. This group includes researchers, conservationists, local governments, NGOs, corporate partners, and residents dedicated to seagrass ecosystem restoration and conservation. This community demonstrates effective community-driven development (CDD) in the UK's largest seagrass restoration project (Chase, 2015).</w:t>
      </w:r>
    </w:p>
    <w:p w14:paraId="5756BBC4" w14:textId="77777777" w:rsidR="00BC6AE4" w:rsidRDefault="00BC6AE4" w:rsidP="00BC6AE4">
      <w:pPr>
        <w:spacing w:line="480" w:lineRule="auto"/>
        <w:jc w:val="both"/>
        <w:rPr>
          <w:rFonts w:ascii="Arial" w:hAnsi="Arial" w:cs="Arial"/>
        </w:rPr>
      </w:pPr>
      <w:r w:rsidRPr="00BC6AE4">
        <w:rPr>
          <w:rFonts w:ascii="Arial Black" w:hAnsi="Arial Black" w:cs="Arial"/>
        </w:rPr>
        <w:t>Demographics</w:t>
      </w:r>
      <w:r w:rsidRPr="00BC6AE4">
        <w:rPr>
          <w:rFonts w:ascii="Arial Black" w:hAnsi="Arial Black" w:cs="Arial"/>
        </w:rPr>
        <w:br/>
      </w:r>
      <w:r w:rsidRPr="00BC6AE4">
        <w:rPr>
          <w:rFonts w:ascii="Arial" w:hAnsi="Arial" w:cs="Arial"/>
        </w:rPr>
        <w:t>Seagrass restoration in Swansea includes people and organisations from many backgrounds:</w:t>
      </w:r>
    </w:p>
    <w:p w14:paraId="1A6A9F63" w14:textId="77777777" w:rsidR="00BC6AE4" w:rsidRPr="00BC6AE4" w:rsidRDefault="00BC6AE4" w:rsidP="00BC6AE4">
      <w:pPr>
        <w:pStyle w:val="ListParagraph"/>
        <w:numPr>
          <w:ilvl w:val="0"/>
          <w:numId w:val="1"/>
        </w:numPr>
        <w:spacing w:line="480" w:lineRule="auto"/>
        <w:jc w:val="both"/>
        <w:rPr>
          <w:rFonts w:ascii="Arial" w:hAnsi="Arial" w:cs="Arial"/>
        </w:rPr>
      </w:pPr>
      <w:r w:rsidRPr="00BC6AE4">
        <w:rPr>
          <w:rFonts w:ascii="Arial" w:hAnsi="Arial" w:cs="Arial"/>
        </w:rPr>
        <w:t>Ethnicity and Race: Inclusive of all ethnicities, reflecting Swansea’s multicultural population (Head, 2007).</w:t>
      </w:r>
    </w:p>
    <w:p w14:paraId="07715D27" w14:textId="77777777" w:rsidR="00BC6AE4" w:rsidRPr="00BC6AE4" w:rsidRDefault="00BC6AE4" w:rsidP="00BC6AE4">
      <w:pPr>
        <w:pStyle w:val="ListParagraph"/>
        <w:numPr>
          <w:ilvl w:val="0"/>
          <w:numId w:val="1"/>
        </w:numPr>
        <w:spacing w:line="480" w:lineRule="auto"/>
        <w:jc w:val="both"/>
        <w:rPr>
          <w:rFonts w:ascii="Arial" w:hAnsi="Arial" w:cs="Arial"/>
        </w:rPr>
      </w:pPr>
      <w:r w:rsidRPr="00BC6AE4">
        <w:rPr>
          <w:rFonts w:ascii="Arial" w:hAnsi="Arial" w:cs="Arial"/>
        </w:rPr>
        <w:lastRenderedPageBreak/>
        <w:t>Class: Spanning different socioeconomic statuses, involving both academic institutions and private sector partners.</w:t>
      </w:r>
    </w:p>
    <w:p w14:paraId="230F5FE3" w14:textId="77777777" w:rsidR="00BC6AE4" w:rsidRPr="00BC6AE4" w:rsidRDefault="00BC6AE4" w:rsidP="00BC6AE4">
      <w:pPr>
        <w:pStyle w:val="ListParagraph"/>
        <w:numPr>
          <w:ilvl w:val="0"/>
          <w:numId w:val="1"/>
        </w:numPr>
        <w:spacing w:line="480" w:lineRule="auto"/>
        <w:jc w:val="both"/>
        <w:rPr>
          <w:rFonts w:ascii="Arial" w:hAnsi="Arial" w:cs="Arial"/>
        </w:rPr>
      </w:pPr>
      <w:r w:rsidRPr="00BC6AE4">
        <w:rPr>
          <w:rFonts w:ascii="Arial" w:hAnsi="Arial" w:cs="Arial"/>
        </w:rPr>
        <w:t>Age: Members range from young researchers and students to experienced scientists and community leaders.</w:t>
      </w:r>
    </w:p>
    <w:p w14:paraId="275DC2E5" w14:textId="1FDE3C37" w:rsidR="00BC6AE4" w:rsidRPr="00BC6AE4" w:rsidRDefault="00BC6AE4" w:rsidP="00BC6AE4">
      <w:pPr>
        <w:pStyle w:val="ListParagraph"/>
        <w:numPr>
          <w:ilvl w:val="0"/>
          <w:numId w:val="1"/>
        </w:numPr>
        <w:spacing w:line="480" w:lineRule="auto"/>
        <w:jc w:val="both"/>
        <w:rPr>
          <w:rFonts w:ascii="Arial" w:hAnsi="Arial" w:cs="Arial"/>
        </w:rPr>
      </w:pPr>
      <w:r w:rsidRPr="00BC6AE4">
        <w:rPr>
          <w:rFonts w:ascii="Arial" w:hAnsi="Arial" w:cs="Arial"/>
        </w:rPr>
        <w:t>Culture: A blend of scientific, environmental, and local cultural perspectives fosters a rich environment for collaborative conservation efforts (</w:t>
      </w:r>
      <w:proofErr w:type="spellStart"/>
      <w:r w:rsidRPr="00BC6AE4">
        <w:rPr>
          <w:rFonts w:ascii="Arial" w:hAnsi="Arial" w:cs="Arial"/>
        </w:rPr>
        <w:t>Dumova</w:t>
      </w:r>
      <w:proofErr w:type="spellEnd"/>
      <w:r w:rsidRPr="00BC6AE4">
        <w:rPr>
          <w:rFonts w:ascii="Arial" w:hAnsi="Arial" w:cs="Arial"/>
        </w:rPr>
        <w:t>, 2014).</w:t>
      </w:r>
    </w:p>
    <w:p w14:paraId="20EEB48F" w14:textId="77777777" w:rsidR="00BC6AE4" w:rsidRPr="008E3465" w:rsidRDefault="00BC6AE4" w:rsidP="00BC6AE4">
      <w:pPr>
        <w:spacing w:line="480" w:lineRule="auto"/>
        <w:jc w:val="both"/>
        <w:rPr>
          <w:rFonts w:ascii="Arial Black" w:hAnsi="Arial Black" w:cs="Arial"/>
        </w:rPr>
      </w:pPr>
      <w:r w:rsidRPr="00BC6AE4">
        <w:rPr>
          <w:rFonts w:ascii="Arial Black" w:hAnsi="Arial Black" w:cs="Arial"/>
        </w:rPr>
        <w:t>History and Background</w:t>
      </w:r>
    </w:p>
    <w:p w14:paraId="439B6043" w14:textId="31C30049" w:rsidR="00BC6AE4" w:rsidRDefault="00BC6AE4" w:rsidP="00BC6AE4">
      <w:pPr>
        <w:spacing w:line="480" w:lineRule="auto"/>
        <w:jc w:val="both"/>
        <w:rPr>
          <w:rFonts w:ascii="Arial" w:hAnsi="Arial" w:cs="Arial"/>
        </w:rPr>
      </w:pPr>
      <w:r w:rsidRPr="00BC6AE4">
        <w:rPr>
          <w:rFonts w:ascii="Arial" w:hAnsi="Arial" w:cs="Arial"/>
        </w:rPr>
        <w:t>Environmental concerns have shaped Swansea seagrass restoration attempts in recent decades. Swansea University led the UK's largest seagrass restoration project to sequester carbon and safeguard coastlines (Swansea University, n.d.). The effort began with 2-hectare meadows and grew to North Wales, the Solent, and the Firth of Forth with partners like Project Seagrass, Sky Ocean Rescue, Carlsberg, WWF-UK, and the UK Government. The Brisbane Declaration (2005) emphasises community participation and participatory action research, which this collaborative approach supports.</w:t>
      </w:r>
    </w:p>
    <w:p w14:paraId="1C6040EC" w14:textId="77777777" w:rsidR="008E3465" w:rsidRPr="008E3465" w:rsidRDefault="008E3465" w:rsidP="008E3465">
      <w:pPr>
        <w:spacing w:line="480" w:lineRule="auto"/>
        <w:jc w:val="both"/>
        <w:rPr>
          <w:rFonts w:ascii="Arial Black" w:hAnsi="Arial Black" w:cs="Arial"/>
        </w:rPr>
      </w:pPr>
      <w:r w:rsidRPr="008E3465">
        <w:rPr>
          <w:rFonts w:ascii="Arial Black" w:hAnsi="Arial Black" w:cs="Arial"/>
        </w:rPr>
        <w:t xml:space="preserve">Communication Strategies </w:t>
      </w:r>
    </w:p>
    <w:p w14:paraId="06A46A19" w14:textId="484BBB61" w:rsidR="008E3465" w:rsidRDefault="008E3465" w:rsidP="008E3465">
      <w:pPr>
        <w:spacing w:line="480" w:lineRule="auto"/>
        <w:jc w:val="both"/>
        <w:rPr>
          <w:rFonts w:ascii="Arial" w:hAnsi="Arial" w:cs="Arial"/>
        </w:rPr>
      </w:pPr>
      <w:r w:rsidRPr="008E3465">
        <w:rPr>
          <w:rFonts w:ascii="Arial" w:hAnsi="Arial" w:cs="Arial"/>
        </w:rPr>
        <w:t xml:space="preserve">Effective communication strategies are crucial for engaging stakeholders and the </w:t>
      </w:r>
      <w:r w:rsidRPr="008E3465">
        <w:rPr>
          <w:rFonts w:ascii="Arial" w:hAnsi="Arial" w:cs="Arial"/>
        </w:rPr>
        <w:t>public</w:t>
      </w:r>
      <w:r w:rsidRPr="008E3465">
        <w:rPr>
          <w:rFonts w:ascii="Arial" w:hAnsi="Arial" w:cs="Arial"/>
        </w:rPr>
        <w:t>. The community employs a combination of informative campaigns, narrative techniques, and participatory communication to emphasise the significance of seagrass restoration (Clark, 2016). Educational seminars, webinars, and public presentations convey knowledge and motivate action, utilising principles of community-based learning and participatory action research (Queensland Health, 2002).</w:t>
      </w:r>
    </w:p>
    <w:p w14:paraId="4766B78F" w14:textId="77777777" w:rsidR="008E3465" w:rsidRPr="008E3465" w:rsidRDefault="008E3465" w:rsidP="008E3465">
      <w:pPr>
        <w:spacing w:line="480" w:lineRule="auto"/>
        <w:jc w:val="both"/>
        <w:rPr>
          <w:rFonts w:ascii="Arial Black" w:hAnsi="Arial Black" w:cs="Arial"/>
        </w:rPr>
      </w:pPr>
      <w:r w:rsidRPr="008E3465">
        <w:rPr>
          <w:rFonts w:ascii="Arial Black" w:hAnsi="Arial Black" w:cs="Arial"/>
        </w:rPr>
        <w:lastRenderedPageBreak/>
        <w:t>Media and Channels</w:t>
      </w:r>
    </w:p>
    <w:p w14:paraId="002565A9" w14:textId="77777777" w:rsidR="008E3465" w:rsidRDefault="008E3465" w:rsidP="008E3465">
      <w:pPr>
        <w:spacing w:line="480" w:lineRule="auto"/>
        <w:jc w:val="both"/>
        <w:rPr>
          <w:rFonts w:ascii="Arial" w:hAnsi="Arial" w:cs="Arial"/>
        </w:rPr>
      </w:pPr>
      <w:r w:rsidRPr="008E3465">
        <w:rPr>
          <w:rFonts w:ascii="Arial" w:hAnsi="Arial" w:cs="Arial"/>
        </w:rPr>
        <w:t>The seagrass restoration community utilises several media platforms to engage various audiences:</w:t>
      </w:r>
    </w:p>
    <w:p w14:paraId="4EC32817" w14:textId="22600D6E" w:rsidR="008E3465" w:rsidRPr="00433D86" w:rsidRDefault="008E3465" w:rsidP="00433D86">
      <w:pPr>
        <w:pStyle w:val="ListParagraph"/>
        <w:numPr>
          <w:ilvl w:val="0"/>
          <w:numId w:val="6"/>
        </w:numPr>
        <w:spacing w:line="480" w:lineRule="auto"/>
        <w:jc w:val="both"/>
        <w:rPr>
          <w:rFonts w:ascii="Arial" w:hAnsi="Arial" w:cs="Arial"/>
        </w:rPr>
      </w:pPr>
      <w:r w:rsidRPr="00433D86">
        <w:rPr>
          <w:rFonts w:ascii="Arial" w:hAnsi="Arial" w:cs="Arial"/>
        </w:rPr>
        <w:t>Social media</w:t>
      </w:r>
      <w:r w:rsidRPr="00433D86">
        <w:rPr>
          <w:rFonts w:ascii="Arial" w:hAnsi="Arial" w:cs="Arial"/>
        </w:rPr>
        <w:t>: Platforms such as Twitter, Facebook, and Instagram disseminate updates, success narratives, and engage younger audiences (Goodwin, 2013).</w:t>
      </w:r>
      <w:r w:rsidRPr="00433D86">
        <w:rPr>
          <w:rFonts w:ascii="Arial" w:hAnsi="Arial" w:cs="Arial"/>
        </w:rPr>
        <w:br/>
        <w:t>Local newspapers and magazines: Articles and features in regional media channels enhance awareness among residents and garner community support (World Bank, 2011).</w:t>
      </w:r>
    </w:p>
    <w:p w14:paraId="3330861C" w14:textId="77777777" w:rsidR="008E3465" w:rsidRPr="00433D86" w:rsidRDefault="008E3465" w:rsidP="00433D86">
      <w:pPr>
        <w:pStyle w:val="ListParagraph"/>
        <w:numPr>
          <w:ilvl w:val="0"/>
          <w:numId w:val="6"/>
        </w:numPr>
        <w:spacing w:line="480" w:lineRule="auto"/>
        <w:jc w:val="both"/>
        <w:rPr>
          <w:rFonts w:ascii="Arial" w:hAnsi="Arial" w:cs="Arial"/>
        </w:rPr>
      </w:pPr>
      <w:r w:rsidRPr="00433D86">
        <w:rPr>
          <w:rFonts w:ascii="Arial" w:hAnsi="Arial" w:cs="Arial"/>
        </w:rPr>
        <w:t>Community Meetings and Events: In-person gatherings provide direct engagement, promoting a sense of belonging and stimulating active involvement (International Conference on Engaging Communities, 2005).</w:t>
      </w:r>
    </w:p>
    <w:p w14:paraId="6475A1AB" w14:textId="77777777" w:rsidR="008E3465" w:rsidRPr="00433D86" w:rsidRDefault="008E3465" w:rsidP="00433D86">
      <w:pPr>
        <w:pStyle w:val="ListParagraph"/>
        <w:numPr>
          <w:ilvl w:val="0"/>
          <w:numId w:val="6"/>
        </w:numPr>
        <w:spacing w:line="480" w:lineRule="auto"/>
        <w:jc w:val="both"/>
        <w:rPr>
          <w:rFonts w:ascii="Arial" w:hAnsi="Arial" w:cs="Arial"/>
        </w:rPr>
      </w:pPr>
      <w:r w:rsidRPr="00433D86">
        <w:rPr>
          <w:rFonts w:ascii="Arial" w:hAnsi="Arial" w:cs="Arial"/>
        </w:rPr>
        <w:t>Scholarly Publications and Reports: The publication of research findings in scientific journals and publications bolsters credibility and informs policymakers and practitioners (Fadi et al., 2018).</w:t>
      </w:r>
    </w:p>
    <w:p w14:paraId="4EDB760F" w14:textId="77777777" w:rsidR="008E3465" w:rsidRPr="008E3465" w:rsidRDefault="008E3465" w:rsidP="008E3465">
      <w:pPr>
        <w:spacing w:line="480" w:lineRule="auto"/>
        <w:jc w:val="both"/>
        <w:rPr>
          <w:rFonts w:ascii="Arial Black" w:hAnsi="Arial Black" w:cs="Arial"/>
        </w:rPr>
      </w:pPr>
      <w:r w:rsidRPr="008E3465">
        <w:rPr>
          <w:rFonts w:ascii="Arial Black" w:hAnsi="Arial Black" w:cs="Arial"/>
        </w:rPr>
        <w:t>Cultural Awareness</w:t>
      </w:r>
    </w:p>
    <w:p w14:paraId="36A59CD2" w14:textId="77777777" w:rsidR="008E3465" w:rsidRDefault="008E3465" w:rsidP="008E3465">
      <w:pPr>
        <w:spacing w:line="480" w:lineRule="auto"/>
        <w:jc w:val="both"/>
        <w:rPr>
          <w:rFonts w:ascii="Arial" w:hAnsi="Arial" w:cs="Arial"/>
        </w:rPr>
      </w:pPr>
      <w:r w:rsidRPr="008E3465">
        <w:rPr>
          <w:rFonts w:ascii="Arial" w:hAnsi="Arial" w:cs="Arial"/>
        </w:rPr>
        <w:t>Messages are designed to honour and mirror the cultural norms and values of the local society. This entails employing culturally pertinent language, respecting local customs, and recognising the historical connection between the people and its maritime ecosystem (Chambers, 1997). Aligning communication with cultural settings guarantees that messages connect profoundly and promote significant participation (</w:t>
      </w:r>
      <w:proofErr w:type="spellStart"/>
      <w:r w:rsidRPr="008E3465">
        <w:rPr>
          <w:rFonts w:ascii="Arial" w:hAnsi="Arial" w:cs="Arial"/>
        </w:rPr>
        <w:t>Dumova</w:t>
      </w:r>
      <w:proofErr w:type="spellEnd"/>
      <w:r w:rsidRPr="008E3465">
        <w:rPr>
          <w:rFonts w:ascii="Arial" w:hAnsi="Arial" w:cs="Arial"/>
        </w:rPr>
        <w:t>, 2014).</w:t>
      </w:r>
    </w:p>
    <w:p w14:paraId="57501E98" w14:textId="77777777" w:rsidR="008E3465" w:rsidRDefault="008E3465" w:rsidP="008E3465">
      <w:pPr>
        <w:spacing w:line="480" w:lineRule="auto"/>
        <w:jc w:val="both"/>
        <w:rPr>
          <w:rFonts w:ascii="Arial" w:hAnsi="Arial" w:cs="Arial"/>
        </w:rPr>
      </w:pPr>
    </w:p>
    <w:p w14:paraId="599A7D99" w14:textId="77777777" w:rsidR="008E3465" w:rsidRDefault="008E3465" w:rsidP="008E3465">
      <w:pPr>
        <w:spacing w:line="480" w:lineRule="auto"/>
        <w:jc w:val="both"/>
        <w:rPr>
          <w:rFonts w:ascii="Arial" w:hAnsi="Arial" w:cs="Arial"/>
        </w:rPr>
      </w:pPr>
    </w:p>
    <w:p w14:paraId="1A170219" w14:textId="37B298BE" w:rsidR="008E3465" w:rsidRPr="008E3465" w:rsidRDefault="008E3465" w:rsidP="008E3465">
      <w:pPr>
        <w:spacing w:line="480" w:lineRule="auto"/>
        <w:jc w:val="both"/>
        <w:rPr>
          <w:rFonts w:ascii="Arial Black" w:hAnsi="Arial Black" w:cs="Arial"/>
        </w:rPr>
      </w:pPr>
      <w:r w:rsidRPr="008E3465">
        <w:rPr>
          <w:rFonts w:ascii="Arial Black" w:hAnsi="Arial Black" w:cs="Arial"/>
        </w:rPr>
        <w:lastRenderedPageBreak/>
        <w:t>Concepts of Behavioural Modification</w:t>
      </w:r>
    </w:p>
    <w:p w14:paraId="5B122607" w14:textId="77777777" w:rsidR="008E3465" w:rsidRDefault="008E3465" w:rsidP="008E3465">
      <w:pPr>
        <w:spacing w:line="480" w:lineRule="auto"/>
        <w:jc w:val="both"/>
        <w:rPr>
          <w:rFonts w:ascii="Arial" w:hAnsi="Arial" w:cs="Arial"/>
        </w:rPr>
      </w:pPr>
      <w:r w:rsidRPr="008E3465">
        <w:rPr>
          <w:rFonts w:ascii="Arial Black" w:hAnsi="Arial Black" w:cs="Arial"/>
        </w:rPr>
        <w:t>Theoretical Frameworks</w:t>
      </w:r>
    </w:p>
    <w:p w14:paraId="556D8559" w14:textId="77777777" w:rsidR="008E3465" w:rsidRDefault="008E3465" w:rsidP="008E3465">
      <w:pPr>
        <w:spacing w:line="480" w:lineRule="auto"/>
        <w:jc w:val="both"/>
        <w:rPr>
          <w:rFonts w:ascii="Arial" w:hAnsi="Arial" w:cs="Arial"/>
        </w:rPr>
      </w:pPr>
      <w:r w:rsidRPr="008E3465">
        <w:rPr>
          <w:rFonts w:ascii="Arial" w:hAnsi="Arial" w:cs="Arial"/>
        </w:rPr>
        <w:t>The seagrass restoration community use many behavioural change theories to inform its efforts.</w:t>
      </w:r>
    </w:p>
    <w:p w14:paraId="0D6210EC" w14:textId="77777777" w:rsidR="00433D86" w:rsidRDefault="008E3465" w:rsidP="00433D86">
      <w:pPr>
        <w:pStyle w:val="ListParagraph"/>
        <w:numPr>
          <w:ilvl w:val="0"/>
          <w:numId w:val="8"/>
        </w:numPr>
        <w:spacing w:line="480" w:lineRule="auto"/>
        <w:jc w:val="both"/>
        <w:rPr>
          <w:rFonts w:ascii="Arial" w:hAnsi="Arial" w:cs="Arial"/>
        </w:rPr>
      </w:pPr>
      <w:r w:rsidRPr="00433D86">
        <w:rPr>
          <w:rFonts w:ascii="Arial" w:hAnsi="Arial" w:cs="Arial"/>
        </w:rPr>
        <w:t>Social Cognitive Theory: Highlights the significance of observational learning and social factors in behavioural modification. The community promotes participation by highlighting successful restoration initiatives and exemplary figures (Bandura, 1986).</w:t>
      </w:r>
    </w:p>
    <w:p w14:paraId="1DA23C8D" w14:textId="741CBBEB" w:rsidR="008E3465" w:rsidRPr="00433D86" w:rsidRDefault="008E3465" w:rsidP="00433D86">
      <w:pPr>
        <w:pStyle w:val="ListParagraph"/>
        <w:numPr>
          <w:ilvl w:val="0"/>
          <w:numId w:val="8"/>
        </w:numPr>
        <w:spacing w:line="480" w:lineRule="auto"/>
        <w:jc w:val="both"/>
        <w:rPr>
          <w:rFonts w:ascii="Arial" w:hAnsi="Arial" w:cs="Arial"/>
        </w:rPr>
      </w:pPr>
      <w:r w:rsidRPr="00433D86">
        <w:rPr>
          <w:rFonts w:ascii="Arial" w:hAnsi="Arial" w:cs="Arial"/>
        </w:rPr>
        <w:t>Theory of Planned Behaviour: Emphasises attitudes, subjective norms, and perceived behavioural control as factors influencing intention and behaviour. The community cultivates affirmative attitudes, encourages supporting social norms, and bolsters individuals' confidence to participate (Ajzen, 1991).</w:t>
      </w:r>
    </w:p>
    <w:p w14:paraId="6520E843" w14:textId="132FD7B5" w:rsidR="008E3465" w:rsidRPr="00433D86" w:rsidRDefault="008E3465" w:rsidP="00433D86">
      <w:pPr>
        <w:pStyle w:val="ListParagraph"/>
        <w:numPr>
          <w:ilvl w:val="0"/>
          <w:numId w:val="8"/>
        </w:numPr>
        <w:spacing w:line="480" w:lineRule="auto"/>
        <w:jc w:val="both"/>
        <w:rPr>
          <w:rFonts w:ascii="Arial" w:hAnsi="Arial" w:cs="Arial"/>
        </w:rPr>
      </w:pPr>
      <w:r w:rsidRPr="00433D86">
        <w:rPr>
          <w:rFonts w:ascii="Arial" w:hAnsi="Arial" w:cs="Arial"/>
        </w:rPr>
        <w:t>Community-Based Social Marketing (CBSM)</w:t>
      </w:r>
      <w:r w:rsidR="00433D86" w:rsidRPr="00433D86">
        <w:rPr>
          <w:rFonts w:ascii="Arial" w:hAnsi="Arial" w:cs="Arial"/>
        </w:rPr>
        <w:t>: E</w:t>
      </w:r>
      <w:r w:rsidRPr="00433D86">
        <w:rPr>
          <w:rFonts w:ascii="Arial" w:hAnsi="Arial" w:cs="Arial"/>
        </w:rPr>
        <w:t>ntails recognising obstacles and advantages to behavioural modification and executing focused initiatives. The community formulates measures to enhance the accessibility and attractiveness of restoration activities (McKenzie-Mohr, 2011).</w:t>
      </w:r>
    </w:p>
    <w:p w14:paraId="726A5DFB" w14:textId="77777777" w:rsidR="008E3465" w:rsidRPr="008E3465" w:rsidRDefault="008E3465" w:rsidP="008E3465">
      <w:pPr>
        <w:spacing w:line="480" w:lineRule="auto"/>
        <w:jc w:val="both"/>
        <w:rPr>
          <w:rFonts w:ascii="Arial Black" w:hAnsi="Arial Black" w:cs="Arial"/>
        </w:rPr>
      </w:pPr>
      <w:r w:rsidRPr="008E3465">
        <w:rPr>
          <w:rFonts w:ascii="Arial Black" w:hAnsi="Arial Black" w:cs="Arial"/>
        </w:rPr>
        <w:t>Intervention Strategies</w:t>
      </w:r>
    </w:p>
    <w:p w14:paraId="40F468A6" w14:textId="1C553CFE" w:rsidR="008E3465" w:rsidRPr="00465118" w:rsidRDefault="008E3465" w:rsidP="008E3465">
      <w:pPr>
        <w:spacing w:line="480" w:lineRule="auto"/>
        <w:jc w:val="both"/>
        <w:rPr>
          <w:rFonts w:ascii="Arial" w:hAnsi="Arial" w:cs="Arial"/>
        </w:rPr>
      </w:pPr>
      <w:r w:rsidRPr="00465118">
        <w:rPr>
          <w:rFonts w:ascii="Arial" w:hAnsi="Arial" w:cs="Arial"/>
        </w:rPr>
        <w:t>Tactics</w:t>
      </w:r>
      <w:r w:rsidRPr="008E3465">
        <w:rPr>
          <w:rFonts w:ascii="Arial" w:hAnsi="Arial" w:cs="Arial"/>
        </w:rPr>
        <w:t xml:space="preserve"> utilised to promote desired behaviours encompass:</w:t>
      </w:r>
    </w:p>
    <w:p w14:paraId="50B46271" w14:textId="77777777" w:rsidR="008E3465" w:rsidRPr="00433D86" w:rsidRDefault="008E3465" w:rsidP="00433D86">
      <w:pPr>
        <w:pStyle w:val="ListParagraph"/>
        <w:numPr>
          <w:ilvl w:val="0"/>
          <w:numId w:val="7"/>
        </w:numPr>
        <w:spacing w:line="480" w:lineRule="auto"/>
        <w:jc w:val="both"/>
        <w:rPr>
          <w:rFonts w:ascii="Arial" w:hAnsi="Arial" w:cs="Arial"/>
        </w:rPr>
      </w:pPr>
      <w:r w:rsidRPr="00433D86">
        <w:rPr>
          <w:rFonts w:ascii="Arial" w:hAnsi="Arial" w:cs="Arial"/>
        </w:rPr>
        <w:t>Educational Initiatives: Enhancing awareness regarding the advantages of seagrass restoration and offering training on restoration methodologies (Sen, 1999).</w:t>
      </w:r>
      <w:r w:rsidRPr="00433D86">
        <w:rPr>
          <w:rFonts w:ascii="Arial" w:hAnsi="Arial" w:cs="Arial"/>
        </w:rPr>
        <w:br/>
        <w:t xml:space="preserve">Incentive Programs: Providing prizes or recognition for active engagement in </w:t>
      </w:r>
      <w:r w:rsidRPr="00433D86">
        <w:rPr>
          <w:rFonts w:ascii="Arial" w:hAnsi="Arial" w:cs="Arial"/>
        </w:rPr>
        <w:lastRenderedPageBreak/>
        <w:t>restoration activities, such awards, public acknowledgement, or material benefits (Chase, 2015).</w:t>
      </w:r>
    </w:p>
    <w:p w14:paraId="7C4F26E1" w14:textId="77777777" w:rsidR="008E3465" w:rsidRPr="00433D86" w:rsidRDefault="008E3465" w:rsidP="00433D86">
      <w:pPr>
        <w:pStyle w:val="ListParagraph"/>
        <w:numPr>
          <w:ilvl w:val="0"/>
          <w:numId w:val="7"/>
        </w:numPr>
        <w:spacing w:line="480" w:lineRule="auto"/>
        <w:jc w:val="both"/>
        <w:rPr>
          <w:rFonts w:ascii="Arial" w:hAnsi="Arial" w:cs="Arial"/>
        </w:rPr>
      </w:pPr>
      <w:r w:rsidRPr="00433D86">
        <w:rPr>
          <w:rFonts w:ascii="Arial" w:hAnsi="Arial" w:cs="Arial"/>
        </w:rPr>
        <w:t>Enhancing Accessibility: Offering essential tools, resources, and support to empower community members to participate in restoration initiatives, including access to planting supplies and training programs (World Bank, 2017a).</w:t>
      </w:r>
    </w:p>
    <w:p w14:paraId="558E7100" w14:textId="77777777" w:rsidR="00433D86" w:rsidRDefault="008E3465" w:rsidP="00433D86">
      <w:pPr>
        <w:pStyle w:val="ListParagraph"/>
        <w:numPr>
          <w:ilvl w:val="0"/>
          <w:numId w:val="7"/>
        </w:numPr>
        <w:spacing w:line="480" w:lineRule="auto"/>
        <w:jc w:val="both"/>
        <w:rPr>
          <w:rFonts w:ascii="Arial" w:hAnsi="Arial" w:cs="Arial"/>
        </w:rPr>
      </w:pPr>
      <w:r w:rsidRPr="00433D86">
        <w:rPr>
          <w:rFonts w:ascii="Arial" w:hAnsi="Arial" w:cs="Arial"/>
        </w:rPr>
        <w:t>Facilitating Social Opportunities: Coordinating events that unite community members, cultivating a conducive atmosphere for behavioural modification (Watson et al., 2011).</w:t>
      </w:r>
    </w:p>
    <w:p w14:paraId="1A1421CD" w14:textId="04B958C0" w:rsidR="008E3465" w:rsidRPr="00433D86" w:rsidRDefault="008E3465" w:rsidP="00433D86">
      <w:pPr>
        <w:spacing w:line="480" w:lineRule="auto"/>
        <w:jc w:val="both"/>
        <w:rPr>
          <w:rFonts w:ascii="Arial" w:hAnsi="Arial" w:cs="Arial"/>
        </w:rPr>
      </w:pPr>
      <w:r w:rsidRPr="00433D86">
        <w:rPr>
          <w:rFonts w:ascii="Arial Black" w:hAnsi="Arial Black" w:cs="Arial"/>
        </w:rPr>
        <w:t>Assessment of Efficacy</w:t>
      </w:r>
    </w:p>
    <w:p w14:paraId="70727BF0" w14:textId="77777777" w:rsidR="008E3465" w:rsidRDefault="008E3465" w:rsidP="008E3465">
      <w:pPr>
        <w:spacing w:line="480" w:lineRule="auto"/>
        <w:jc w:val="both"/>
        <w:rPr>
          <w:rFonts w:ascii="Arial" w:hAnsi="Arial" w:cs="Arial"/>
        </w:rPr>
      </w:pPr>
      <w:r w:rsidRPr="008E3465">
        <w:rPr>
          <w:rFonts w:ascii="Arial" w:hAnsi="Arial" w:cs="Arial"/>
        </w:rPr>
        <w:t>The efficacy of behavioural modification programs is evaluated using diverse metrics:</w:t>
      </w:r>
    </w:p>
    <w:p w14:paraId="3E771A7C" w14:textId="77777777" w:rsidR="00433D86" w:rsidRDefault="008E3465" w:rsidP="00433D86">
      <w:pPr>
        <w:pStyle w:val="ListParagraph"/>
        <w:numPr>
          <w:ilvl w:val="0"/>
          <w:numId w:val="9"/>
        </w:numPr>
        <w:spacing w:line="480" w:lineRule="auto"/>
        <w:jc w:val="both"/>
        <w:rPr>
          <w:rFonts w:ascii="Arial" w:hAnsi="Arial" w:cs="Arial"/>
        </w:rPr>
      </w:pPr>
      <w:r w:rsidRPr="00433D86">
        <w:rPr>
          <w:rFonts w:ascii="Arial" w:hAnsi="Arial" w:cs="Arial"/>
        </w:rPr>
        <w:t>Participation Rates: Monitoring the quantity of persons and organisations engaged in restoration operations offers a quantitative assessment of involvement (</w:t>
      </w:r>
      <w:proofErr w:type="spellStart"/>
      <w:r w:rsidRPr="00433D86">
        <w:rPr>
          <w:rFonts w:ascii="Arial" w:hAnsi="Arial" w:cs="Arial"/>
        </w:rPr>
        <w:t>Hes</w:t>
      </w:r>
      <w:proofErr w:type="spellEnd"/>
      <w:r w:rsidRPr="00433D86">
        <w:rPr>
          <w:rFonts w:ascii="Arial" w:hAnsi="Arial" w:cs="Arial"/>
        </w:rPr>
        <w:t>, 2017).</w:t>
      </w:r>
    </w:p>
    <w:p w14:paraId="0C4DD901" w14:textId="71394E20" w:rsidR="008E3465" w:rsidRPr="00433D86" w:rsidRDefault="008E3465" w:rsidP="00433D86">
      <w:pPr>
        <w:pStyle w:val="ListParagraph"/>
        <w:numPr>
          <w:ilvl w:val="0"/>
          <w:numId w:val="9"/>
        </w:numPr>
        <w:spacing w:line="480" w:lineRule="auto"/>
        <w:jc w:val="both"/>
        <w:rPr>
          <w:rFonts w:ascii="Arial" w:hAnsi="Arial" w:cs="Arial"/>
        </w:rPr>
      </w:pPr>
      <w:r w:rsidRPr="00433D86">
        <w:rPr>
          <w:rFonts w:ascii="Arial" w:hAnsi="Arial" w:cs="Arial"/>
        </w:rPr>
        <w:t>Behavioural Surveys: Gathering feedback on attitudes, knowledge, and intentions concerning seagrass restoration provides insights into shifts in views and motivations (Narayan, 1995).</w:t>
      </w:r>
    </w:p>
    <w:p w14:paraId="1DBA3AC3" w14:textId="77777777" w:rsidR="00433D86" w:rsidRDefault="008E3465" w:rsidP="00433D86">
      <w:pPr>
        <w:pStyle w:val="ListParagraph"/>
        <w:numPr>
          <w:ilvl w:val="0"/>
          <w:numId w:val="9"/>
        </w:numPr>
        <w:spacing w:line="480" w:lineRule="auto"/>
        <w:jc w:val="both"/>
        <w:rPr>
          <w:rFonts w:ascii="Arial" w:hAnsi="Arial" w:cs="Arial"/>
        </w:rPr>
      </w:pPr>
      <w:r w:rsidRPr="00433D86">
        <w:rPr>
          <w:rFonts w:ascii="Arial" w:hAnsi="Arial" w:cs="Arial"/>
        </w:rPr>
        <w:t>Outcome Measures: The assessment of seagrass meadow development and health acts as a direct indicator of effective restoration initiatives (Swansea University, n.d.).</w:t>
      </w:r>
    </w:p>
    <w:p w14:paraId="255A7B0E" w14:textId="77777777" w:rsidR="00433D86" w:rsidRDefault="008E3465" w:rsidP="00CE4940">
      <w:pPr>
        <w:pStyle w:val="ListParagraph"/>
        <w:numPr>
          <w:ilvl w:val="0"/>
          <w:numId w:val="9"/>
        </w:numPr>
        <w:spacing w:line="480" w:lineRule="auto"/>
        <w:jc w:val="both"/>
        <w:rPr>
          <w:rFonts w:ascii="Arial" w:hAnsi="Arial" w:cs="Arial"/>
        </w:rPr>
      </w:pPr>
      <w:r w:rsidRPr="00433D86">
        <w:rPr>
          <w:rFonts w:ascii="Arial" w:hAnsi="Arial" w:cs="Arial"/>
        </w:rPr>
        <w:t>Longitudinal Studies: Assessing temporal changes in community engagement and environmental effect evaluates the sustainability of behavioural modifications (Khwaja, 2004).</w:t>
      </w:r>
    </w:p>
    <w:p w14:paraId="2AB38BEC" w14:textId="77777777" w:rsidR="00433D86" w:rsidRDefault="00433D86" w:rsidP="00433D86">
      <w:pPr>
        <w:spacing w:line="480" w:lineRule="auto"/>
        <w:jc w:val="both"/>
        <w:rPr>
          <w:rFonts w:ascii="Arial Black" w:hAnsi="Arial Black" w:cs="Arial"/>
        </w:rPr>
      </w:pPr>
    </w:p>
    <w:p w14:paraId="3538820B" w14:textId="07719025" w:rsidR="00333FEC" w:rsidRPr="00433D86" w:rsidRDefault="00CE4940" w:rsidP="00433D86">
      <w:pPr>
        <w:spacing w:line="480" w:lineRule="auto"/>
        <w:jc w:val="both"/>
        <w:rPr>
          <w:rFonts w:ascii="Arial" w:hAnsi="Arial" w:cs="Arial"/>
        </w:rPr>
      </w:pPr>
      <w:r w:rsidRPr="00433D86">
        <w:rPr>
          <w:rFonts w:ascii="Arial Black" w:hAnsi="Arial Black" w:cs="Arial"/>
        </w:rPr>
        <w:lastRenderedPageBreak/>
        <w:t>Issues in Community Development</w:t>
      </w:r>
    </w:p>
    <w:p w14:paraId="79877886" w14:textId="77777777" w:rsidR="00333FEC" w:rsidRPr="00333FEC" w:rsidRDefault="00CE4940" w:rsidP="00CE4940">
      <w:pPr>
        <w:spacing w:line="480" w:lineRule="auto"/>
        <w:jc w:val="both"/>
        <w:rPr>
          <w:rFonts w:ascii="Arial Black" w:hAnsi="Arial Black" w:cs="Arial"/>
        </w:rPr>
      </w:pPr>
      <w:r w:rsidRPr="00CE4940">
        <w:rPr>
          <w:rFonts w:ascii="Arial Black" w:hAnsi="Arial Black" w:cs="Arial"/>
        </w:rPr>
        <w:t>Growth Impediments</w:t>
      </w:r>
    </w:p>
    <w:p w14:paraId="58781E35" w14:textId="77777777" w:rsidR="00333FEC" w:rsidRDefault="00CE4940" w:rsidP="00CE4940">
      <w:pPr>
        <w:spacing w:line="480" w:lineRule="auto"/>
        <w:jc w:val="both"/>
        <w:rPr>
          <w:rFonts w:ascii="Arial" w:hAnsi="Arial" w:cs="Arial"/>
        </w:rPr>
      </w:pPr>
      <w:r w:rsidRPr="00CE4940">
        <w:rPr>
          <w:rFonts w:ascii="Arial" w:hAnsi="Arial" w:cs="Arial"/>
        </w:rPr>
        <w:t>Several barriers to the growth and development of the seagrass restoration community:</w:t>
      </w:r>
    </w:p>
    <w:p w14:paraId="38E3895A" w14:textId="77777777" w:rsidR="00333FEC" w:rsidRPr="00333FEC" w:rsidRDefault="00CE4940" w:rsidP="00333FEC">
      <w:pPr>
        <w:pStyle w:val="ListParagraph"/>
        <w:numPr>
          <w:ilvl w:val="0"/>
          <w:numId w:val="3"/>
        </w:numPr>
        <w:spacing w:line="480" w:lineRule="auto"/>
        <w:jc w:val="both"/>
        <w:rPr>
          <w:rFonts w:ascii="Arial" w:hAnsi="Arial" w:cs="Arial"/>
        </w:rPr>
      </w:pPr>
      <w:r w:rsidRPr="00333FEC">
        <w:rPr>
          <w:rFonts w:ascii="Arial" w:hAnsi="Arial" w:cs="Arial"/>
        </w:rPr>
        <w:t>Funding constraints: Securing regular and enough funding for large-scale restoration initiatives and ongoing research continues to be a serious challenge.</w:t>
      </w:r>
      <w:r w:rsidRPr="00333FEC">
        <w:rPr>
          <w:rFonts w:ascii="Arial" w:hAnsi="Arial" w:cs="Arial"/>
        </w:rPr>
        <w:br/>
        <w:t>Resistance to Change: Overcoming scepticism or apathy among community members or stakeholders who do not prioritise environmental conservation can impede success (</w:t>
      </w:r>
      <w:proofErr w:type="spellStart"/>
      <w:r w:rsidRPr="00333FEC">
        <w:rPr>
          <w:rFonts w:ascii="Arial" w:hAnsi="Arial" w:cs="Arial"/>
        </w:rPr>
        <w:t>Kromydas</w:t>
      </w:r>
      <w:proofErr w:type="spellEnd"/>
      <w:r w:rsidRPr="00333FEC">
        <w:rPr>
          <w:rFonts w:ascii="Arial" w:hAnsi="Arial" w:cs="Arial"/>
        </w:rPr>
        <w:t>, 2017).</w:t>
      </w:r>
    </w:p>
    <w:p w14:paraId="6E0D9522" w14:textId="77777777" w:rsidR="00333FEC" w:rsidRPr="00333FEC" w:rsidRDefault="00CE4940" w:rsidP="00333FEC">
      <w:pPr>
        <w:pStyle w:val="ListParagraph"/>
        <w:numPr>
          <w:ilvl w:val="0"/>
          <w:numId w:val="3"/>
        </w:numPr>
        <w:spacing w:line="480" w:lineRule="auto"/>
        <w:jc w:val="both"/>
        <w:rPr>
          <w:rFonts w:ascii="Arial" w:hAnsi="Arial" w:cs="Arial"/>
        </w:rPr>
      </w:pPr>
      <w:r w:rsidRPr="00333FEC">
        <w:rPr>
          <w:rFonts w:ascii="Arial" w:hAnsi="Arial" w:cs="Arial"/>
        </w:rPr>
        <w:t>Logistical Limitations: Large-scale restoration projects, including site selection, planting logistics, and maintenance, necessitate extensive coordination and resources (Olukotun, 2008).</w:t>
      </w:r>
    </w:p>
    <w:p w14:paraId="012794B1" w14:textId="77777777" w:rsidR="00333FEC" w:rsidRDefault="00CE4940" w:rsidP="00333FEC">
      <w:pPr>
        <w:pStyle w:val="ListParagraph"/>
        <w:numPr>
          <w:ilvl w:val="0"/>
          <w:numId w:val="3"/>
        </w:numPr>
        <w:spacing w:line="480" w:lineRule="auto"/>
        <w:jc w:val="both"/>
        <w:rPr>
          <w:rFonts w:ascii="Arial" w:hAnsi="Arial" w:cs="Arial"/>
        </w:rPr>
      </w:pPr>
      <w:r w:rsidRPr="00333FEC">
        <w:rPr>
          <w:rFonts w:ascii="Arial" w:hAnsi="Arial" w:cs="Arial"/>
        </w:rPr>
        <w:t>Knowledge gap: Addressing gaps in scientific knowledge and restoration approaches can impede effective restoration and scalability (Fadi et al., 2018).</w:t>
      </w:r>
    </w:p>
    <w:p w14:paraId="2E66D165" w14:textId="77777777" w:rsidR="00333FEC" w:rsidRPr="004B7A10" w:rsidRDefault="00CE4940" w:rsidP="00333FEC">
      <w:pPr>
        <w:spacing w:line="480" w:lineRule="auto"/>
        <w:jc w:val="both"/>
        <w:rPr>
          <w:rFonts w:ascii="Arial Black" w:hAnsi="Arial Black" w:cs="Arial"/>
        </w:rPr>
      </w:pPr>
      <w:r w:rsidRPr="004B7A10">
        <w:rPr>
          <w:rFonts w:ascii="Arial Black" w:hAnsi="Arial Black" w:cs="Arial"/>
        </w:rPr>
        <w:t>Resolving conflicts</w:t>
      </w:r>
    </w:p>
    <w:p w14:paraId="3CFD15BF" w14:textId="051CAE39" w:rsidR="00333FEC" w:rsidRDefault="00CE4940" w:rsidP="00333FEC">
      <w:pPr>
        <w:spacing w:line="480" w:lineRule="auto"/>
        <w:jc w:val="both"/>
        <w:rPr>
          <w:rFonts w:ascii="Arial" w:hAnsi="Arial" w:cs="Arial"/>
        </w:rPr>
      </w:pPr>
      <w:r w:rsidRPr="00333FEC">
        <w:rPr>
          <w:rFonts w:ascii="Arial" w:hAnsi="Arial" w:cs="Arial"/>
        </w:rPr>
        <w:t xml:space="preserve">Conflicts can emerge </w:t>
      </w:r>
      <w:r w:rsidR="00333FEC" w:rsidRPr="00333FEC">
        <w:rPr>
          <w:rFonts w:ascii="Arial" w:hAnsi="Arial" w:cs="Arial"/>
        </w:rPr>
        <w:t>because of</w:t>
      </w:r>
      <w:r w:rsidRPr="00333FEC">
        <w:rPr>
          <w:rFonts w:ascii="Arial" w:hAnsi="Arial" w:cs="Arial"/>
        </w:rPr>
        <w:t xml:space="preserve"> opposing priorities, resource distribution, or stakeholder interests. The community addresses conflicts by:</w:t>
      </w:r>
    </w:p>
    <w:p w14:paraId="3F1B1614" w14:textId="77777777" w:rsidR="00433D86" w:rsidRDefault="00CE4940" w:rsidP="00A64386">
      <w:pPr>
        <w:pStyle w:val="ListParagraph"/>
        <w:numPr>
          <w:ilvl w:val="0"/>
          <w:numId w:val="4"/>
        </w:numPr>
        <w:spacing w:line="480" w:lineRule="auto"/>
        <w:jc w:val="both"/>
        <w:rPr>
          <w:rFonts w:ascii="Arial" w:hAnsi="Arial" w:cs="Arial"/>
        </w:rPr>
      </w:pPr>
      <w:r w:rsidRPr="00A64386">
        <w:rPr>
          <w:rFonts w:ascii="Arial" w:hAnsi="Arial" w:cs="Arial"/>
        </w:rPr>
        <w:t>Open communication develops trust and collaboration by encouraging transparent discourse and active listening to different points of view (Head, 2007).</w:t>
      </w:r>
    </w:p>
    <w:p w14:paraId="032C678F" w14:textId="6AA7B6C2" w:rsidR="00A64386" w:rsidRPr="00A64386" w:rsidRDefault="00CE4940" w:rsidP="00A64386">
      <w:pPr>
        <w:pStyle w:val="ListParagraph"/>
        <w:numPr>
          <w:ilvl w:val="0"/>
          <w:numId w:val="4"/>
        </w:numPr>
        <w:spacing w:line="480" w:lineRule="auto"/>
        <w:jc w:val="both"/>
        <w:rPr>
          <w:rFonts w:ascii="Arial" w:hAnsi="Arial" w:cs="Arial"/>
        </w:rPr>
      </w:pPr>
      <w:r w:rsidRPr="00A64386">
        <w:rPr>
          <w:rFonts w:ascii="Arial" w:hAnsi="Arial" w:cs="Arial"/>
        </w:rPr>
        <w:t>Collaborative decision-making Involving all stakeholders in decision-making fosters fair solutions and shared ownership (Sen, 1999).</w:t>
      </w:r>
    </w:p>
    <w:p w14:paraId="125EE094" w14:textId="52C24DB8" w:rsidR="00333FEC" w:rsidRPr="00A64386" w:rsidRDefault="00CE4940" w:rsidP="00A64386">
      <w:pPr>
        <w:pStyle w:val="ListParagraph"/>
        <w:numPr>
          <w:ilvl w:val="0"/>
          <w:numId w:val="4"/>
        </w:numPr>
        <w:spacing w:line="480" w:lineRule="auto"/>
        <w:jc w:val="both"/>
        <w:rPr>
          <w:rFonts w:ascii="Arial" w:hAnsi="Arial" w:cs="Arial"/>
        </w:rPr>
      </w:pPr>
      <w:r w:rsidRPr="00A64386">
        <w:rPr>
          <w:rFonts w:ascii="Arial" w:hAnsi="Arial" w:cs="Arial"/>
        </w:rPr>
        <w:lastRenderedPageBreak/>
        <w:t>Using neutral parties to arbitrate disputes and encourage productive discussions aids in the amicable resolution of problems (World Bank, 2017b).</w:t>
      </w:r>
    </w:p>
    <w:p w14:paraId="45062051" w14:textId="0E49EAB6" w:rsidR="00333FEC" w:rsidRPr="004B7A10" w:rsidRDefault="00CE4940" w:rsidP="00333FEC">
      <w:pPr>
        <w:spacing w:line="480" w:lineRule="auto"/>
        <w:jc w:val="both"/>
        <w:rPr>
          <w:rFonts w:ascii="Arial Black" w:hAnsi="Arial Black" w:cs="Arial"/>
        </w:rPr>
      </w:pPr>
      <w:r w:rsidRPr="004B7A10">
        <w:rPr>
          <w:rFonts w:ascii="Arial Black" w:hAnsi="Arial Black" w:cs="Arial"/>
        </w:rPr>
        <w:t>Issues concerning sustainability</w:t>
      </w:r>
    </w:p>
    <w:p w14:paraId="54C99EC5" w14:textId="77777777" w:rsidR="004B7A10" w:rsidRDefault="00CE4940" w:rsidP="00333FEC">
      <w:pPr>
        <w:spacing w:line="480" w:lineRule="auto"/>
        <w:jc w:val="both"/>
        <w:rPr>
          <w:rFonts w:ascii="Arial" w:hAnsi="Arial" w:cs="Arial"/>
        </w:rPr>
      </w:pPr>
      <w:r w:rsidRPr="00333FEC">
        <w:rPr>
          <w:rFonts w:ascii="Arial" w:hAnsi="Arial" w:cs="Arial"/>
        </w:rPr>
        <w:t>Maintaining long-term development projects presents obstacles such as:</w:t>
      </w:r>
    </w:p>
    <w:p w14:paraId="71B8B8EE" w14:textId="77777777" w:rsidR="00A64386" w:rsidRDefault="00CE4940" w:rsidP="00A64386">
      <w:pPr>
        <w:pStyle w:val="ListParagraph"/>
        <w:numPr>
          <w:ilvl w:val="0"/>
          <w:numId w:val="5"/>
        </w:numPr>
        <w:spacing w:line="480" w:lineRule="auto"/>
        <w:jc w:val="both"/>
        <w:rPr>
          <w:rFonts w:ascii="Arial" w:hAnsi="Arial" w:cs="Arial"/>
        </w:rPr>
      </w:pPr>
      <w:r w:rsidRPr="00A64386">
        <w:rPr>
          <w:rFonts w:ascii="Arial" w:hAnsi="Arial" w:cs="Arial"/>
        </w:rPr>
        <w:t>Ongoing Funding Needs: To ensure long-term success, continued financial assistance for restoration initiatives and community programming is required (UNDP, 2009).</w:t>
      </w:r>
    </w:p>
    <w:p w14:paraId="3D663A2C" w14:textId="48B34057" w:rsidR="00A64386" w:rsidRDefault="00CE4940" w:rsidP="00A64386">
      <w:pPr>
        <w:pStyle w:val="ListParagraph"/>
        <w:numPr>
          <w:ilvl w:val="0"/>
          <w:numId w:val="5"/>
        </w:numPr>
        <w:spacing w:line="480" w:lineRule="auto"/>
        <w:jc w:val="both"/>
        <w:rPr>
          <w:rFonts w:ascii="Arial" w:hAnsi="Arial" w:cs="Arial"/>
        </w:rPr>
      </w:pPr>
      <w:r w:rsidRPr="00A64386">
        <w:rPr>
          <w:rFonts w:ascii="Arial" w:hAnsi="Arial" w:cs="Arial"/>
        </w:rPr>
        <w:t>Volunteer involvement: Keeping community members engaged and dedicated over long periods of time involves regular involvement and appreciation (Chase, 2015</w:t>
      </w:r>
      <w:r w:rsidR="00A64386" w:rsidRPr="00A64386">
        <w:rPr>
          <w:rFonts w:ascii="Arial" w:hAnsi="Arial" w:cs="Arial"/>
        </w:rPr>
        <w:t>).</w:t>
      </w:r>
    </w:p>
    <w:p w14:paraId="5DD1412A" w14:textId="251BFA83" w:rsidR="00A64386" w:rsidRPr="00A64386" w:rsidRDefault="00CE4940" w:rsidP="00A64386">
      <w:pPr>
        <w:pStyle w:val="ListParagraph"/>
        <w:numPr>
          <w:ilvl w:val="0"/>
          <w:numId w:val="5"/>
        </w:numPr>
        <w:spacing w:line="480" w:lineRule="auto"/>
        <w:jc w:val="both"/>
        <w:rPr>
          <w:rFonts w:ascii="Arial" w:hAnsi="Arial" w:cs="Arial"/>
        </w:rPr>
      </w:pPr>
      <w:r w:rsidRPr="00A64386">
        <w:rPr>
          <w:rFonts w:ascii="Arial" w:hAnsi="Arial" w:cs="Arial"/>
        </w:rPr>
        <w:t>Environmental Variability: Adapting to changing environmental circumstances that may have an impact on restoration effectiveness and ecosystem health requires adaptive and resilient techniques (Narayan et al., 2000).</w:t>
      </w:r>
    </w:p>
    <w:p w14:paraId="360940E3" w14:textId="77777777" w:rsidR="00A64386" w:rsidRPr="00A64386" w:rsidRDefault="00CE4940" w:rsidP="00333FEC">
      <w:pPr>
        <w:spacing w:line="480" w:lineRule="auto"/>
        <w:jc w:val="both"/>
        <w:rPr>
          <w:rFonts w:ascii="Arial Black" w:hAnsi="Arial Black" w:cs="Arial"/>
        </w:rPr>
      </w:pPr>
      <w:r w:rsidRPr="00A64386">
        <w:rPr>
          <w:rFonts w:ascii="Arial Black" w:hAnsi="Arial Black" w:cs="Arial"/>
        </w:rPr>
        <w:t>Evaluation and Assessment of Community Development Processes</w:t>
      </w:r>
    </w:p>
    <w:p w14:paraId="3E6B573D" w14:textId="774891AB" w:rsidR="004B7A10" w:rsidRDefault="00CE4940" w:rsidP="00333FEC">
      <w:pPr>
        <w:spacing w:line="480" w:lineRule="auto"/>
        <w:jc w:val="both"/>
        <w:rPr>
          <w:rFonts w:ascii="Arial" w:hAnsi="Arial" w:cs="Arial"/>
        </w:rPr>
      </w:pPr>
      <w:r w:rsidRPr="00333FEC">
        <w:rPr>
          <w:rFonts w:ascii="Arial" w:hAnsi="Arial" w:cs="Arial"/>
        </w:rPr>
        <w:t>The community uses many approaches to measure the performance of development initiatives:</w:t>
      </w:r>
    </w:p>
    <w:p w14:paraId="2AAF146F" w14:textId="77777777" w:rsidR="00433D86" w:rsidRDefault="00CE4940" w:rsidP="00433D86">
      <w:pPr>
        <w:pStyle w:val="ListParagraph"/>
        <w:numPr>
          <w:ilvl w:val="0"/>
          <w:numId w:val="10"/>
        </w:numPr>
        <w:spacing w:line="480" w:lineRule="auto"/>
        <w:jc w:val="both"/>
        <w:rPr>
          <w:rFonts w:ascii="Arial" w:hAnsi="Arial" w:cs="Arial"/>
        </w:rPr>
      </w:pPr>
      <w:r w:rsidRPr="00433D86">
        <w:rPr>
          <w:rFonts w:ascii="Arial" w:hAnsi="Arial" w:cs="Arial"/>
        </w:rPr>
        <w:t>Surveys &amp; Questionnaires: Collecting feedback from participants and stakeholders helps to evaluate satisfaction and identify areas for development (Khwaja, 2004).</w:t>
      </w:r>
    </w:p>
    <w:p w14:paraId="7BBB0611" w14:textId="77777777" w:rsidR="00433D86" w:rsidRDefault="00CE4940" w:rsidP="00433D86">
      <w:pPr>
        <w:pStyle w:val="ListParagraph"/>
        <w:numPr>
          <w:ilvl w:val="0"/>
          <w:numId w:val="10"/>
        </w:numPr>
        <w:spacing w:line="480" w:lineRule="auto"/>
        <w:jc w:val="both"/>
        <w:rPr>
          <w:rFonts w:ascii="Arial" w:hAnsi="Arial" w:cs="Arial"/>
        </w:rPr>
      </w:pPr>
      <w:r w:rsidRPr="00433D86">
        <w:rPr>
          <w:rFonts w:ascii="Arial" w:hAnsi="Arial" w:cs="Arial"/>
        </w:rPr>
        <w:t>Interviews and focus groups In-depth discussions offer qualitative insights into community experiences and perspectives (Mansuri &amp; Rao, 2013).</w:t>
      </w:r>
      <w:r w:rsidRPr="00433D86">
        <w:rPr>
          <w:rFonts w:ascii="Arial" w:hAnsi="Arial" w:cs="Arial"/>
        </w:rPr>
        <w:br/>
        <w:t xml:space="preserve">Participation Metrics: Measuring community involvement by tracking </w:t>
      </w:r>
      <w:r w:rsidRPr="00433D86">
        <w:rPr>
          <w:rFonts w:ascii="Arial" w:hAnsi="Arial" w:cs="Arial"/>
        </w:rPr>
        <w:lastRenderedPageBreak/>
        <w:t>engagement levels such as event attendance, volunteer hours, and membership numbers.</w:t>
      </w:r>
    </w:p>
    <w:p w14:paraId="2EFFD436" w14:textId="017835F7" w:rsidR="00CE4940" w:rsidRPr="00433D86" w:rsidRDefault="00CE4940" w:rsidP="00433D86">
      <w:pPr>
        <w:pStyle w:val="ListParagraph"/>
        <w:numPr>
          <w:ilvl w:val="0"/>
          <w:numId w:val="10"/>
        </w:numPr>
        <w:spacing w:line="480" w:lineRule="auto"/>
        <w:jc w:val="both"/>
        <w:rPr>
          <w:rFonts w:ascii="Arial" w:hAnsi="Arial" w:cs="Arial"/>
        </w:rPr>
      </w:pPr>
      <w:r w:rsidRPr="00433D86">
        <w:rPr>
          <w:rFonts w:ascii="Arial" w:hAnsi="Arial" w:cs="Arial"/>
        </w:rPr>
        <w:t>Ecological Monitoring: Using scientific measurements and observations to assess the health and growth of seagrass meadows provides objective markers of restoration success (Swansea University, unpublished data).</w:t>
      </w:r>
    </w:p>
    <w:p w14:paraId="3FAC681D" w14:textId="77777777" w:rsidR="004B7A10" w:rsidRPr="00433D86" w:rsidRDefault="00CE4940" w:rsidP="00CE4940">
      <w:pPr>
        <w:spacing w:line="480" w:lineRule="auto"/>
        <w:jc w:val="both"/>
        <w:rPr>
          <w:rFonts w:ascii="Arial Black" w:hAnsi="Arial Black" w:cs="Arial"/>
        </w:rPr>
      </w:pPr>
      <w:r w:rsidRPr="00CE4940">
        <w:rPr>
          <w:rFonts w:ascii="Arial Black" w:hAnsi="Arial Black" w:cs="Arial"/>
        </w:rPr>
        <w:t>Key indicators of success</w:t>
      </w:r>
    </w:p>
    <w:p w14:paraId="106B00BC" w14:textId="5D8E85B5" w:rsidR="00CE4940" w:rsidRDefault="00CE4940" w:rsidP="00CE4940">
      <w:pPr>
        <w:spacing w:line="480" w:lineRule="auto"/>
        <w:jc w:val="both"/>
        <w:rPr>
          <w:rFonts w:ascii="Arial" w:hAnsi="Arial" w:cs="Arial"/>
        </w:rPr>
      </w:pPr>
      <w:r w:rsidRPr="00CE4940">
        <w:rPr>
          <w:rFonts w:ascii="Arial" w:hAnsi="Arial" w:cs="Arial"/>
        </w:rPr>
        <w:t>The key measures of success for the seagrass restoration community include:</w:t>
      </w:r>
    </w:p>
    <w:p w14:paraId="485D69F4" w14:textId="77777777" w:rsidR="00CE4940" w:rsidRPr="00433D86" w:rsidRDefault="00CE4940" w:rsidP="00433D86">
      <w:pPr>
        <w:pStyle w:val="ListParagraph"/>
        <w:numPr>
          <w:ilvl w:val="0"/>
          <w:numId w:val="11"/>
        </w:numPr>
        <w:spacing w:line="480" w:lineRule="auto"/>
        <w:jc w:val="both"/>
        <w:rPr>
          <w:rFonts w:ascii="Arial" w:hAnsi="Arial" w:cs="Arial"/>
        </w:rPr>
      </w:pPr>
      <w:r w:rsidRPr="00433D86">
        <w:rPr>
          <w:rFonts w:ascii="Arial" w:hAnsi="Arial" w:cs="Arial"/>
        </w:rPr>
        <w:t>Ecological Outcomes: Significant growth and health improvement of seagrass meadows, greater biodiversity, and improved carbon sequestration demonstrate ecological success (Sen 1999).</w:t>
      </w:r>
    </w:p>
    <w:p w14:paraId="44017ED9" w14:textId="77777777" w:rsidR="00CE4940" w:rsidRPr="00433D86" w:rsidRDefault="00CE4940" w:rsidP="00433D86">
      <w:pPr>
        <w:pStyle w:val="ListParagraph"/>
        <w:numPr>
          <w:ilvl w:val="0"/>
          <w:numId w:val="11"/>
        </w:numPr>
        <w:spacing w:line="480" w:lineRule="auto"/>
        <w:jc w:val="both"/>
        <w:rPr>
          <w:rFonts w:ascii="Arial" w:hAnsi="Arial" w:cs="Arial"/>
        </w:rPr>
      </w:pPr>
      <w:r w:rsidRPr="00433D86">
        <w:rPr>
          <w:rFonts w:ascii="Arial" w:hAnsi="Arial" w:cs="Arial"/>
        </w:rPr>
        <w:t>Community Participation: Strong community engagement is evidenced by high levels of participation, volunteer retention, and active involvement from different community members (</w:t>
      </w:r>
      <w:proofErr w:type="spellStart"/>
      <w:r w:rsidRPr="00433D86">
        <w:rPr>
          <w:rFonts w:ascii="Arial" w:hAnsi="Arial" w:cs="Arial"/>
        </w:rPr>
        <w:t>Hes</w:t>
      </w:r>
      <w:proofErr w:type="spellEnd"/>
      <w:r w:rsidRPr="00433D86">
        <w:rPr>
          <w:rFonts w:ascii="Arial" w:hAnsi="Arial" w:cs="Arial"/>
        </w:rPr>
        <w:t>, 2017).</w:t>
      </w:r>
    </w:p>
    <w:p w14:paraId="00C443A8" w14:textId="77777777" w:rsidR="00433D86" w:rsidRDefault="00CE4940" w:rsidP="00433D86">
      <w:pPr>
        <w:pStyle w:val="ListParagraph"/>
        <w:numPr>
          <w:ilvl w:val="0"/>
          <w:numId w:val="11"/>
        </w:numPr>
        <w:spacing w:line="480" w:lineRule="auto"/>
        <w:jc w:val="both"/>
        <w:rPr>
          <w:rFonts w:ascii="Arial" w:hAnsi="Arial" w:cs="Arial"/>
        </w:rPr>
      </w:pPr>
      <w:r w:rsidRPr="00433D86">
        <w:rPr>
          <w:rFonts w:ascii="Arial" w:hAnsi="Arial" w:cs="Arial"/>
        </w:rPr>
        <w:t>Policy implications: Adoption of supportive policies and increased government funding for restoration programs are indicators of effective policy influence (UNDP, 2016).</w:t>
      </w:r>
    </w:p>
    <w:p w14:paraId="1D6BF2F4" w14:textId="2462E3A7" w:rsidR="00CE4940" w:rsidRPr="00433D86" w:rsidRDefault="00CE4940" w:rsidP="00433D86">
      <w:pPr>
        <w:pStyle w:val="ListParagraph"/>
        <w:numPr>
          <w:ilvl w:val="0"/>
          <w:numId w:val="11"/>
        </w:numPr>
        <w:spacing w:line="480" w:lineRule="auto"/>
        <w:jc w:val="both"/>
        <w:rPr>
          <w:rFonts w:ascii="Arial" w:hAnsi="Arial" w:cs="Arial"/>
        </w:rPr>
      </w:pPr>
      <w:r w:rsidRPr="00433D86">
        <w:rPr>
          <w:rFonts w:ascii="Arial" w:hAnsi="Arial" w:cs="Arial"/>
        </w:rPr>
        <w:t>Economic advantages: Economic success is demonstrated by job creation, improved support from corporate partners, and favourable economic consequences on local fisheries and tourism (World Bank, 2017a).</w:t>
      </w:r>
    </w:p>
    <w:p w14:paraId="04376D09" w14:textId="77777777" w:rsidR="00CE4940" w:rsidRPr="00433D86" w:rsidRDefault="00CE4940" w:rsidP="00CE4940">
      <w:pPr>
        <w:spacing w:line="480" w:lineRule="auto"/>
        <w:jc w:val="both"/>
        <w:rPr>
          <w:rFonts w:ascii="Arial Black" w:hAnsi="Arial Black" w:cs="Arial"/>
        </w:rPr>
      </w:pPr>
      <w:r w:rsidRPr="00CE4940">
        <w:rPr>
          <w:rFonts w:ascii="Arial Black" w:hAnsi="Arial Black" w:cs="Arial"/>
        </w:rPr>
        <w:t>Mechanisms for receiving feedback</w:t>
      </w:r>
    </w:p>
    <w:p w14:paraId="43728A3B" w14:textId="77777777" w:rsidR="00CE4940" w:rsidRDefault="00CE4940" w:rsidP="00CE4940">
      <w:pPr>
        <w:spacing w:line="480" w:lineRule="auto"/>
        <w:jc w:val="both"/>
        <w:rPr>
          <w:rFonts w:ascii="Arial" w:hAnsi="Arial" w:cs="Arial"/>
        </w:rPr>
      </w:pPr>
      <w:r w:rsidRPr="00CE4940">
        <w:rPr>
          <w:rFonts w:ascii="Arial" w:hAnsi="Arial" w:cs="Arial"/>
        </w:rPr>
        <w:t>The community employs feedback systems to enhance and improve development methods.</w:t>
      </w:r>
    </w:p>
    <w:p w14:paraId="076800F5" w14:textId="69E428F3" w:rsidR="00CE4940" w:rsidRPr="00433D86" w:rsidRDefault="00CE4940" w:rsidP="00433D86">
      <w:pPr>
        <w:pStyle w:val="ListParagraph"/>
        <w:numPr>
          <w:ilvl w:val="0"/>
          <w:numId w:val="12"/>
        </w:numPr>
        <w:spacing w:line="480" w:lineRule="auto"/>
        <w:jc w:val="both"/>
        <w:rPr>
          <w:rFonts w:ascii="Arial" w:hAnsi="Arial" w:cs="Arial"/>
        </w:rPr>
      </w:pPr>
      <w:r w:rsidRPr="00433D86">
        <w:rPr>
          <w:rFonts w:ascii="Arial" w:hAnsi="Arial" w:cs="Arial"/>
        </w:rPr>
        <w:lastRenderedPageBreak/>
        <w:t xml:space="preserve">Regular reporting: Publishing progress reports and scientific discoveries educates stakeholders and the </w:t>
      </w:r>
      <w:r w:rsidRPr="00433D86">
        <w:rPr>
          <w:rFonts w:ascii="Arial" w:hAnsi="Arial" w:cs="Arial"/>
        </w:rPr>
        <w:t>public</w:t>
      </w:r>
      <w:r w:rsidRPr="00433D86">
        <w:rPr>
          <w:rFonts w:ascii="Arial" w:hAnsi="Arial" w:cs="Arial"/>
        </w:rPr>
        <w:t>, ensuring transparency and accountability (Watson et al. 2011).</w:t>
      </w:r>
    </w:p>
    <w:p w14:paraId="33A0D25F" w14:textId="77777777" w:rsidR="00CE4940" w:rsidRPr="00433D86" w:rsidRDefault="00CE4940" w:rsidP="00433D86">
      <w:pPr>
        <w:pStyle w:val="ListParagraph"/>
        <w:numPr>
          <w:ilvl w:val="0"/>
          <w:numId w:val="12"/>
        </w:numPr>
        <w:spacing w:line="480" w:lineRule="auto"/>
        <w:jc w:val="both"/>
        <w:rPr>
          <w:rFonts w:ascii="Arial" w:hAnsi="Arial" w:cs="Arial"/>
        </w:rPr>
      </w:pPr>
      <w:r w:rsidRPr="00433D86">
        <w:rPr>
          <w:rFonts w:ascii="Arial" w:hAnsi="Arial" w:cs="Arial"/>
        </w:rPr>
        <w:t>Feedback Loops: Including comments and critiques from community members in present projects and future planning improves responsiveness and adaptability (Chase, 2015).</w:t>
      </w:r>
    </w:p>
    <w:p w14:paraId="3CEEBB9F" w14:textId="77777777" w:rsidR="00CE4940" w:rsidRPr="00433D86" w:rsidRDefault="00CE4940" w:rsidP="00433D86">
      <w:pPr>
        <w:pStyle w:val="ListParagraph"/>
        <w:numPr>
          <w:ilvl w:val="0"/>
          <w:numId w:val="12"/>
        </w:numPr>
        <w:spacing w:line="480" w:lineRule="auto"/>
        <w:jc w:val="both"/>
        <w:rPr>
          <w:rFonts w:ascii="Arial" w:hAnsi="Arial" w:cs="Arial"/>
        </w:rPr>
      </w:pPr>
      <w:r w:rsidRPr="00433D86">
        <w:rPr>
          <w:rFonts w:ascii="Arial" w:hAnsi="Arial" w:cs="Arial"/>
        </w:rPr>
        <w:t>Adaptive Management: Adjusting tactics in response to feedback and monitoring results enhances effectiveness and sustainability, aligning with best practices in community-driven development (</w:t>
      </w:r>
      <w:proofErr w:type="spellStart"/>
      <w:r w:rsidRPr="00433D86">
        <w:rPr>
          <w:rFonts w:ascii="Arial" w:hAnsi="Arial" w:cs="Arial"/>
        </w:rPr>
        <w:t>Dongier</w:t>
      </w:r>
      <w:proofErr w:type="spellEnd"/>
      <w:r w:rsidRPr="00433D86">
        <w:rPr>
          <w:rFonts w:ascii="Arial" w:hAnsi="Arial" w:cs="Arial"/>
        </w:rPr>
        <w:t xml:space="preserve"> et al., 2003).</w:t>
      </w:r>
    </w:p>
    <w:p w14:paraId="3B5E5468" w14:textId="1EC0C293" w:rsidR="00CA020A" w:rsidRPr="00433D86" w:rsidRDefault="00CA020A" w:rsidP="00CA020A">
      <w:pPr>
        <w:spacing w:line="480" w:lineRule="auto"/>
        <w:jc w:val="both"/>
        <w:rPr>
          <w:rFonts w:ascii="Arial Black" w:hAnsi="Arial Black" w:cs="Arial"/>
        </w:rPr>
      </w:pPr>
      <w:r w:rsidRPr="00CA020A">
        <w:rPr>
          <w:rFonts w:ascii="Arial Black" w:hAnsi="Arial Black" w:cs="Arial"/>
        </w:rPr>
        <w:t>Sustainable Improvements</w:t>
      </w:r>
    </w:p>
    <w:p w14:paraId="0346F7C2" w14:textId="77777777" w:rsidR="00CA020A" w:rsidRPr="00433D86" w:rsidRDefault="00CA020A" w:rsidP="00CA020A">
      <w:pPr>
        <w:spacing w:line="480" w:lineRule="auto"/>
        <w:jc w:val="both"/>
        <w:rPr>
          <w:rFonts w:ascii="Arial Black" w:hAnsi="Arial Black" w:cs="Arial"/>
        </w:rPr>
      </w:pPr>
      <w:r w:rsidRPr="00CA020A">
        <w:rPr>
          <w:rFonts w:ascii="Arial Black" w:hAnsi="Arial Black" w:cs="Arial"/>
        </w:rPr>
        <w:t>Long-term strategies</w:t>
      </w:r>
    </w:p>
    <w:p w14:paraId="0E4E36FA" w14:textId="77777777" w:rsidR="00CA020A" w:rsidRDefault="00CA020A" w:rsidP="00CA020A">
      <w:pPr>
        <w:spacing w:line="480" w:lineRule="auto"/>
        <w:jc w:val="both"/>
        <w:rPr>
          <w:rFonts w:ascii="Arial" w:hAnsi="Arial" w:cs="Arial"/>
        </w:rPr>
      </w:pPr>
      <w:r w:rsidRPr="00CA020A">
        <w:rPr>
          <w:rFonts w:ascii="Arial" w:hAnsi="Arial" w:cs="Arial"/>
        </w:rPr>
        <w:t>To ensure continued growth and development, the community employs long-term plans such as</w:t>
      </w:r>
    </w:p>
    <w:p w14:paraId="2925CD96" w14:textId="77777777" w:rsidR="00433D86" w:rsidRDefault="00CA020A" w:rsidP="00433D86">
      <w:pPr>
        <w:pStyle w:val="ListParagraph"/>
        <w:numPr>
          <w:ilvl w:val="0"/>
          <w:numId w:val="13"/>
        </w:numPr>
        <w:spacing w:line="480" w:lineRule="auto"/>
        <w:jc w:val="both"/>
        <w:rPr>
          <w:rFonts w:ascii="Arial" w:hAnsi="Arial" w:cs="Arial"/>
        </w:rPr>
      </w:pPr>
      <w:r w:rsidRPr="00433D86">
        <w:rPr>
          <w:rFonts w:ascii="Arial" w:hAnsi="Arial" w:cs="Arial"/>
        </w:rPr>
        <w:t>Diversifying Funding Sources: Investigating numerous funding options, such as grants, donations, corporate sponsorships, and crowdsourcing, minimises reliance on a single funding source and improves financial stability (Mansuri &amp; Rao, 2013).</w:t>
      </w:r>
    </w:p>
    <w:p w14:paraId="020667D7" w14:textId="73E1667D" w:rsidR="00CA020A" w:rsidRPr="00433D86" w:rsidRDefault="00CA020A" w:rsidP="00433D86">
      <w:pPr>
        <w:pStyle w:val="ListParagraph"/>
        <w:numPr>
          <w:ilvl w:val="0"/>
          <w:numId w:val="13"/>
        </w:numPr>
        <w:spacing w:line="480" w:lineRule="auto"/>
        <w:jc w:val="both"/>
        <w:rPr>
          <w:rFonts w:ascii="Arial" w:hAnsi="Arial" w:cs="Arial"/>
        </w:rPr>
      </w:pPr>
      <w:r w:rsidRPr="00433D86">
        <w:rPr>
          <w:rFonts w:ascii="Arial" w:hAnsi="Arial" w:cs="Arial"/>
        </w:rPr>
        <w:t>Capacity Building: Investing in training and education increases community members' skills and knowledge, allowing them to contribute more effectively to restoration efforts (Fadi et al., 2018).</w:t>
      </w:r>
    </w:p>
    <w:p w14:paraId="574F5B39" w14:textId="77777777" w:rsidR="00CA020A" w:rsidRPr="00433D86" w:rsidRDefault="00CA020A" w:rsidP="00433D86">
      <w:pPr>
        <w:pStyle w:val="ListParagraph"/>
        <w:numPr>
          <w:ilvl w:val="0"/>
          <w:numId w:val="13"/>
        </w:numPr>
        <w:spacing w:line="480" w:lineRule="auto"/>
        <w:jc w:val="both"/>
        <w:rPr>
          <w:rFonts w:ascii="Arial" w:hAnsi="Arial" w:cs="Arial"/>
        </w:rPr>
      </w:pPr>
      <w:r w:rsidRPr="00433D86">
        <w:rPr>
          <w:rFonts w:ascii="Arial" w:hAnsi="Arial" w:cs="Arial"/>
        </w:rPr>
        <w:t>Scalability Planning: Designing restoration strategies that can be scaled up to cover wider areas and satisfy increasing demand guarantees that the community can achieve its environmental needs (Olukotun, 2008).</w:t>
      </w:r>
    </w:p>
    <w:p w14:paraId="797AE8C7" w14:textId="77777777" w:rsidR="00CA020A" w:rsidRPr="00433D86" w:rsidRDefault="00CA020A" w:rsidP="00CA020A">
      <w:pPr>
        <w:spacing w:line="480" w:lineRule="auto"/>
        <w:jc w:val="both"/>
        <w:rPr>
          <w:rFonts w:ascii="Arial Black" w:hAnsi="Arial Black" w:cs="Arial"/>
        </w:rPr>
      </w:pPr>
      <w:r w:rsidRPr="00CA020A">
        <w:rPr>
          <w:rFonts w:ascii="Arial Black" w:hAnsi="Arial Black" w:cs="Arial"/>
        </w:rPr>
        <w:lastRenderedPageBreak/>
        <w:t>Community Empowerment</w:t>
      </w:r>
    </w:p>
    <w:p w14:paraId="3981CA08" w14:textId="77777777" w:rsidR="00CA020A" w:rsidRDefault="00CA020A" w:rsidP="00CA020A">
      <w:pPr>
        <w:spacing w:line="480" w:lineRule="auto"/>
        <w:jc w:val="both"/>
        <w:rPr>
          <w:rFonts w:ascii="Arial" w:hAnsi="Arial" w:cs="Arial"/>
        </w:rPr>
      </w:pPr>
      <w:r w:rsidRPr="00CA020A">
        <w:rPr>
          <w:rFonts w:ascii="Arial" w:hAnsi="Arial" w:cs="Arial"/>
        </w:rPr>
        <w:t>Empowering community people is critical for sustainable development.</w:t>
      </w:r>
    </w:p>
    <w:p w14:paraId="2E0D8054" w14:textId="77777777" w:rsidR="00CA020A" w:rsidRPr="00433D86" w:rsidRDefault="00CA020A" w:rsidP="00433D86">
      <w:pPr>
        <w:pStyle w:val="ListParagraph"/>
        <w:numPr>
          <w:ilvl w:val="0"/>
          <w:numId w:val="14"/>
        </w:numPr>
        <w:spacing w:line="480" w:lineRule="auto"/>
        <w:jc w:val="both"/>
        <w:rPr>
          <w:rFonts w:ascii="Arial" w:hAnsi="Arial" w:cs="Arial"/>
        </w:rPr>
      </w:pPr>
      <w:r w:rsidRPr="00433D86">
        <w:rPr>
          <w:rFonts w:ascii="Arial" w:hAnsi="Arial" w:cs="Arial"/>
        </w:rPr>
        <w:t>Leadership Development: Identifying and cultivating community leaders directs projects and inspires others to engage, resulting in a robust leadership pipeline (Watson et al., 2011).</w:t>
      </w:r>
    </w:p>
    <w:p w14:paraId="4A1FC598" w14:textId="77777777" w:rsidR="00CA020A" w:rsidRPr="00433D86" w:rsidRDefault="00CA020A" w:rsidP="00433D86">
      <w:pPr>
        <w:pStyle w:val="ListParagraph"/>
        <w:numPr>
          <w:ilvl w:val="0"/>
          <w:numId w:val="14"/>
        </w:numPr>
        <w:spacing w:line="480" w:lineRule="auto"/>
        <w:jc w:val="both"/>
        <w:rPr>
          <w:rFonts w:ascii="Arial" w:hAnsi="Arial" w:cs="Arial"/>
        </w:rPr>
      </w:pPr>
      <w:r w:rsidRPr="00433D86">
        <w:rPr>
          <w:rFonts w:ascii="Arial" w:hAnsi="Arial" w:cs="Arial"/>
        </w:rPr>
        <w:t>Ownership and Agency: Local ownership of restoration initiatives promotes a sense of responsibility and dedication, ensuring long-term participation and sustainability (Narayan, 1995).</w:t>
      </w:r>
    </w:p>
    <w:p w14:paraId="0723B11A" w14:textId="77777777" w:rsidR="00CA020A" w:rsidRPr="00433D86" w:rsidRDefault="00CA020A" w:rsidP="00433D86">
      <w:pPr>
        <w:pStyle w:val="ListParagraph"/>
        <w:numPr>
          <w:ilvl w:val="0"/>
          <w:numId w:val="14"/>
        </w:numPr>
        <w:spacing w:line="480" w:lineRule="auto"/>
        <w:jc w:val="both"/>
        <w:rPr>
          <w:rFonts w:ascii="Arial" w:hAnsi="Arial" w:cs="Arial"/>
        </w:rPr>
      </w:pPr>
      <w:r w:rsidRPr="00433D86">
        <w:rPr>
          <w:rFonts w:ascii="Arial" w:hAnsi="Arial" w:cs="Arial"/>
        </w:rPr>
        <w:t>Participation: Providing opportunities for all community members, regardless of background, to engage and impact outcomes fosters equity and utilises varied views for innovative solutions (Head, 2007).</w:t>
      </w:r>
    </w:p>
    <w:p w14:paraId="00147362" w14:textId="77777777" w:rsidR="00CA020A" w:rsidRPr="00433D86" w:rsidRDefault="00CA020A" w:rsidP="00CA020A">
      <w:pPr>
        <w:spacing w:line="480" w:lineRule="auto"/>
        <w:jc w:val="both"/>
        <w:rPr>
          <w:rFonts w:ascii="Arial Black" w:hAnsi="Arial Black" w:cs="Arial"/>
        </w:rPr>
      </w:pPr>
      <w:r w:rsidRPr="00CA020A">
        <w:rPr>
          <w:rFonts w:ascii="Arial Black" w:hAnsi="Arial Black" w:cs="Arial"/>
        </w:rPr>
        <w:t>Resource Management</w:t>
      </w:r>
    </w:p>
    <w:p w14:paraId="039D3DC7" w14:textId="77777777" w:rsidR="00CA020A" w:rsidRDefault="00CA020A" w:rsidP="00CA020A">
      <w:pPr>
        <w:spacing w:line="480" w:lineRule="auto"/>
        <w:jc w:val="both"/>
        <w:rPr>
          <w:rFonts w:ascii="Arial" w:hAnsi="Arial" w:cs="Arial"/>
        </w:rPr>
      </w:pPr>
      <w:r w:rsidRPr="00CA020A">
        <w:rPr>
          <w:rFonts w:ascii="Arial" w:hAnsi="Arial" w:cs="Arial"/>
        </w:rPr>
        <w:t>Sustainable resource management enables ongoing improvement.</w:t>
      </w:r>
    </w:p>
    <w:p w14:paraId="1BFB15FD" w14:textId="77777777" w:rsidR="00CA020A" w:rsidRDefault="00CA020A" w:rsidP="00CA020A">
      <w:pPr>
        <w:spacing w:line="480" w:lineRule="auto"/>
        <w:jc w:val="both"/>
        <w:rPr>
          <w:rFonts w:ascii="Arial" w:hAnsi="Arial" w:cs="Arial"/>
        </w:rPr>
      </w:pPr>
      <w:r w:rsidRPr="00CA020A">
        <w:rPr>
          <w:rFonts w:ascii="Arial" w:hAnsi="Arial" w:cs="Arial"/>
        </w:rPr>
        <w:t>Efficient Resource Use: Making the best use of available resources increases restoration impact while reducing waste, improving overall project efficiency (Olukotun, 2008).</w:t>
      </w:r>
    </w:p>
    <w:p w14:paraId="409DA7BF" w14:textId="60536461" w:rsidR="00CA020A" w:rsidRDefault="00CA020A" w:rsidP="00CA020A">
      <w:pPr>
        <w:spacing w:line="480" w:lineRule="auto"/>
        <w:jc w:val="both"/>
        <w:rPr>
          <w:rFonts w:ascii="Arial" w:hAnsi="Arial" w:cs="Arial"/>
        </w:rPr>
      </w:pPr>
      <w:r w:rsidRPr="00CA020A">
        <w:rPr>
          <w:rFonts w:ascii="Arial" w:hAnsi="Arial" w:cs="Arial"/>
        </w:rPr>
        <w:t>Natural resource conservation measures assure their availability for future restoration efforts, which aligns with sustainability ideals (World Economic Forum, 2016).</w:t>
      </w:r>
      <w:r w:rsidRPr="00CA020A">
        <w:rPr>
          <w:rFonts w:ascii="Arial" w:hAnsi="Arial" w:cs="Arial"/>
        </w:rPr>
        <w:br/>
        <w:t>Using new technology like as automation and data analytics improves restoration efficiency and efficacy, allowing the community to manage larger-scale projects more precisely (Fadi et al., 2018).</w:t>
      </w:r>
    </w:p>
    <w:p w14:paraId="327EF39B" w14:textId="77777777" w:rsidR="00433D86" w:rsidRDefault="00433D86" w:rsidP="00CA020A">
      <w:pPr>
        <w:spacing w:line="480" w:lineRule="auto"/>
        <w:jc w:val="both"/>
        <w:rPr>
          <w:rFonts w:ascii="Arial" w:hAnsi="Arial" w:cs="Arial"/>
        </w:rPr>
      </w:pPr>
    </w:p>
    <w:p w14:paraId="7E171406" w14:textId="77777777" w:rsidR="00433D86" w:rsidRDefault="00433D86" w:rsidP="00CA020A">
      <w:pPr>
        <w:spacing w:line="480" w:lineRule="auto"/>
        <w:jc w:val="both"/>
        <w:rPr>
          <w:rFonts w:ascii="Arial" w:hAnsi="Arial" w:cs="Arial"/>
        </w:rPr>
      </w:pPr>
    </w:p>
    <w:p w14:paraId="492DA85B" w14:textId="4B545A40" w:rsidR="00CA020A" w:rsidRPr="00433D86" w:rsidRDefault="00CA020A" w:rsidP="00CA020A">
      <w:pPr>
        <w:spacing w:line="480" w:lineRule="auto"/>
        <w:jc w:val="both"/>
        <w:rPr>
          <w:rFonts w:ascii="Arial Black" w:hAnsi="Arial Black" w:cs="Arial"/>
        </w:rPr>
      </w:pPr>
      <w:r w:rsidRPr="00CA020A">
        <w:rPr>
          <w:rFonts w:ascii="Arial Black" w:hAnsi="Arial Black" w:cs="Arial"/>
        </w:rPr>
        <w:lastRenderedPageBreak/>
        <w:t>Conclusion</w:t>
      </w:r>
    </w:p>
    <w:p w14:paraId="6EBFD2FB" w14:textId="77777777" w:rsidR="00CA020A" w:rsidRPr="00433D86" w:rsidRDefault="00CA020A" w:rsidP="00CA020A">
      <w:pPr>
        <w:spacing w:line="480" w:lineRule="auto"/>
        <w:jc w:val="both"/>
        <w:rPr>
          <w:rFonts w:ascii="Arial Black" w:hAnsi="Arial Black" w:cs="Arial"/>
        </w:rPr>
      </w:pPr>
      <w:r w:rsidRPr="00CA020A">
        <w:rPr>
          <w:rFonts w:ascii="Arial Black" w:hAnsi="Arial Black" w:cs="Arial"/>
        </w:rPr>
        <w:t>Summary of Findings</w:t>
      </w:r>
    </w:p>
    <w:p w14:paraId="5A2E3ADB" w14:textId="77777777" w:rsidR="00CA020A" w:rsidRDefault="00CA020A" w:rsidP="00CA020A">
      <w:pPr>
        <w:spacing w:line="480" w:lineRule="auto"/>
        <w:jc w:val="both"/>
        <w:rPr>
          <w:rFonts w:ascii="Arial" w:hAnsi="Arial" w:cs="Arial"/>
        </w:rPr>
      </w:pPr>
      <w:r w:rsidRPr="00CA020A">
        <w:rPr>
          <w:rFonts w:ascii="Arial" w:hAnsi="Arial" w:cs="Arial"/>
        </w:rPr>
        <w:t>Swansea's seagrass restoration community illustrates a dynamic and collaborative approach to addressing major environmental concerns. Through smart alliances, effective communication, and robust behavioural change activities, the community has made considerable progress in restoring seagrass meadows, increasing carbon sequestration, and maintaining marine species. Despite budgetary and logistical difficulties, the community's commitment to sustainable development and ongoing improvement places it at the forefront of marine ecosystem restoration.</w:t>
      </w:r>
    </w:p>
    <w:p w14:paraId="0E512723" w14:textId="5A5711CD" w:rsidR="00CA020A" w:rsidRPr="00433D86" w:rsidRDefault="00CA020A" w:rsidP="00CA020A">
      <w:pPr>
        <w:spacing w:line="480" w:lineRule="auto"/>
        <w:jc w:val="both"/>
        <w:rPr>
          <w:rFonts w:ascii="Arial Black" w:hAnsi="Arial Black" w:cs="Arial"/>
        </w:rPr>
      </w:pPr>
      <w:r w:rsidRPr="00CA020A">
        <w:rPr>
          <w:rFonts w:ascii="Arial Black" w:hAnsi="Arial Black" w:cs="Arial"/>
        </w:rPr>
        <w:t>Implications For Future Development</w:t>
      </w:r>
    </w:p>
    <w:p w14:paraId="5D5606F8" w14:textId="77777777" w:rsidR="00CA020A" w:rsidRDefault="00CA020A" w:rsidP="00CA020A">
      <w:pPr>
        <w:spacing w:line="480" w:lineRule="auto"/>
        <w:jc w:val="both"/>
        <w:rPr>
          <w:rFonts w:ascii="Arial" w:hAnsi="Arial" w:cs="Arial"/>
        </w:rPr>
      </w:pPr>
      <w:r w:rsidRPr="00CA020A">
        <w:rPr>
          <w:rFonts w:ascii="Arial" w:hAnsi="Arial" w:cs="Arial"/>
        </w:rPr>
        <w:t>The success of the Swansea seagrass restoration community provides vital information for similar programs around the world. The emphasis on collaborative networks, inclusive participation, and adaptive management can improve the effectiveness and sustainability of restoration initiatives (World Bank, 2017a). Furthermore, using new technology and diversifying funding sources will be important for increasing restoration efforts and attaining long-term ecological and societal benefits (Mansuri &amp; Rao, 2013).</w:t>
      </w:r>
    </w:p>
    <w:p w14:paraId="41ED5635" w14:textId="77777777" w:rsidR="00CA020A" w:rsidRPr="00433D86" w:rsidRDefault="00CA020A" w:rsidP="00CA020A">
      <w:pPr>
        <w:spacing w:line="480" w:lineRule="auto"/>
        <w:jc w:val="both"/>
        <w:rPr>
          <w:rFonts w:ascii="Arial Black" w:hAnsi="Arial Black" w:cs="Arial"/>
        </w:rPr>
      </w:pPr>
      <w:r w:rsidRPr="00CA020A">
        <w:rPr>
          <w:rFonts w:ascii="Arial Black" w:hAnsi="Arial Black" w:cs="Arial"/>
        </w:rPr>
        <w:t>Final Thoughts</w:t>
      </w:r>
    </w:p>
    <w:p w14:paraId="2D7CF0AB" w14:textId="30AEEE00" w:rsidR="00CA020A" w:rsidRDefault="00CA020A" w:rsidP="00CA020A">
      <w:pPr>
        <w:spacing w:line="480" w:lineRule="auto"/>
        <w:jc w:val="both"/>
        <w:rPr>
          <w:rFonts w:ascii="Arial" w:hAnsi="Arial" w:cs="Arial"/>
        </w:rPr>
      </w:pPr>
      <w:r w:rsidRPr="00CA020A">
        <w:rPr>
          <w:rFonts w:ascii="Arial" w:hAnsi="Arial" w:cs="Arial"/>
        </w:rPr>
        <w:t xml:space="preserve">Swansea's seagrass restoration community exemplifies the power of communal action and interdisciplinary collaboration to address environmental challenges. The community may continue to promote significant change by cultivating a sustainable culture, empowering community members, and constantly improving initiatives based on feedback and scientific data. As global emphasis changes to large-scale ecosystem </w:t>
      </w:r>
      <w:r w:rsidRPr="00CA020A">
        <w:rPr>
          <w:rFonts w:ascii="Arial" w:hAnsi="Arial" w:cs="Arial"/>
        </w:rPr>
        <w:lastRenderedPageBreak/>
        <w:t>restoration, Swansea's experience will be essential in creating effective conservation techniques and policies around the world (Watson et al. 2011).</w:t>
      </w:r>
    </w:p>
    <w:p w14:paraId="780480D0" w14:textId="77777777" w:rsidR="009E323F" w:rsidRDefault="009E323F" w:rsidP="00CA020A">
      <w:pPr>
        <w:spacing w:line="480" w:lineRule="auto"/>
        <w:jc w:val="both"/>
        <w:rPr>
          <w:rFonts w:ascii="Arial" w:hAnsi="Arial" w:cs="Arial"/>
        </w:rPr>
      </w:pPr>
    </w:p>
    <w:p w14:paraId="56E98CA0" w14:textId="77777777" w:rsidR="009E323F" w:rsidRDefault="009E323F" w:rsidP="00CA020A">
      <w:pPr>
        <w:spacing w:line="480" w:lineRule="auto"/>
        <w:jc w:val="both"/>
        <w:rPr>
          <w:rFonts w:ascii="Arial" w:hAnsi="Arial" w:cs="Arial"/>
        </w:rPr>
      </w:pPr>
    </w:p>
    <w:p w14:paraId="102E9F69" w14:textId="77777777" w:rsidR="009E323F" w:rsidRDefault="009E323F" w:rsidP="00CA020A">
      <w:pPr>
        <w:spacing w:line="480" w:lineRule="auto"/>
        <w:jc w:val="both"/>
        <w:rPr>
          <w:rFonts w:ascii="Arial" w:hAnsi="Arial" w:cs="Arial"/>
        </w:rPr>
      </w:pPr>
    </w:p>
    <w:p w14:paraId="6D91F3B3" w14:textId="77777777" w:rsidR="009E323F" w:rsidRDefault="009E323F" w:rsidP="00CA020A">
      <w:pPr>
        <w:spacing w:line="480" w:lineRule="auto"/>
        <w:jc w:val="both"/>
        <w:rPr>
          <w:rFonts w:ascii="Arial" w:hAnsi="Arial" w:cs="Arial"/>
        </w:rPr>
      </w:pPr>
    </w:p>
    <w:p w14:paraId="742F1A03" w14:textId="77777777" w:rsidR="009E323F" w:rsidRDefault="009E323F" w:rsidP="00CA020A">
      <w:pPr>
        <w:spacing w:line="480" w:lineRule="auto"/>
        <w:jc w:val="both"/>
        <w:rPr>
          <w:rFonts w:ascii="Arial" w:hAnsi="Arial" w:cs="Arial"/>
        </w:rPr>
      </w:pPr>
    </w:p>
    <w:p w14:paraId="5148F671" w14:textId="77777777" w:rsidR="009E323F" w:rsidRDefault="009E323F" w:rsidP="00CA020A">
      <w:pPr>
        <w:spacing w:line="480" w:lineRule="auto"/>
        <w:jc w:val="both"/>
        <w:rPr>
          <w:rFonts w:ascii="Arial" w:hAnsi="Arial" w:cs="Arial"/>
        </w:rPr>
      </w:pPr>
    </w:p>
    <w:p w14:paraId="1A38EEC5" w14:textId="77777777" w:rsidR="009E323F" w:rsidRDefault="009E323F" w:rsidP="00CA020A">
      <w:pPr>
        <w:spacing w:line="480" w:lineRule="auto"/>
        <w:jc w:val="both"/>
        <w:rPr>
          <w:rFonts w:ascii="Arial" w:hAnsi="Arial" w:cs="Arial"/>
        </w:rPr>
      </w:pPr>
    </w:p>
    <w:p w14:paraId="7157A73B" w14:textId="77777777" w:rsidR="009E323F" w:rsidRDefault="009E323F" w:rsidP="00CA020A">
      <w:pPr>
        <w:spacing w:line="480" w:lineRule="auto"/>
        <w:jc w:val="both"/>
        <w:rPr>
          <w:rFonts w:ascii="Arial" w:hAnsi="Arial" w:cs="Arial"/>
        </w:rPr>
      </w:pPr>
    </w:p>
    <w:p w14:paraId="7A8C1672" w14:textId="77777777" w:rsidR="009E323F" w:rsidRDefault="009E323F" w:rsidP="00CA020A">
      <w:pPr>
        <w:spacing w:line="480" w:lineRule="auto"/>
        <w:jc w:val="both"/>
        <w:rPr>
          <w:rFonts w:ascii="Arial" w:hAnsi="Arial" w:cs="Arial"/>
        </w:rPr>
      </w:pPr>
    </w:p>
    <w:p w14:paraId="787A1C97" w14:textId="77777777" w:rsidR="009E323F" w:rsidRDefault="009E323F" w:rsidP="00CA020A">
      <w:pPr>
        <w:spacing w:line="480" w:lineRule="auto"/>
        <w:jc w:val="both"/>
        <w:rPr>
          <w:rFonts w:ascii="Arial" w:hAnsi="Arial" w:cs="Arial"/>
        </w:rPr>
      </w:pPr>
    </w:p>
    <w:p w14:paraId="63168E55" w14:textId="77777777" w:rsidR="009E323F" w:rsidRDefault="009E323F" w:rsidP="00CA020A">
      <w:pPr>
        <w:spacing w:line="480" w:lineRule="auto"/>
        <w:jc w:val="both"/>
        <w:rPr>
          <w:rFonts w:ascii="Arial" w:hAnsi="Arial" w:cs="Arial"/>
        </w:rPr>
      </w:pPr>
    </w:p>
    <w:p w14:paraId="28C4382B" w14:textId="77777777" w:rsidR="009E323F" w:rsidRDefault="009E323F" w:rsidP="00CA020A">
      <w:pPr>
        <w:spacing w:line="480" w:lineRule="auto"/>
        <w:jc w:val="both"/>
        <w:rPr>
          <w:rFonts w:ascii="Arial" w:hAnsi="Arial" w:cs="Arial"/>
        </w:rPr>
      </w:pPr>
    </w:p>
    <w:p w14:paraId="72A85A32" w14:textId="77777777" w:rsidR="009E323F" w:rsidRDefault="009E323F" w:rsidP="00CA020A">
      <w:pPr>
        <w:spacing w:line="480" w:lineRule="auto"/>
        <w:jc w:val="both"/>
        <w:rPr>
          <w:rFonts w:ascii="Arial" w:hAnsi="Arial" w:cs="Arial"/>
        </w:rPr>
      </w:pPr>
    </w:p>
    <w:p w14:paraId="7199A6A3" w14:textId="77777777" w:rsidR="009E323F" w:rsidRDefault="009E323F" w:rsidP="00CA020A">
      <w:pPr>
        <w:spacing w:line="480" w:lineRule="auto"/>
        <w:jc w:val="both"/>
        <w:rPr>
          <w:rFonts w:ascii="Arial" w:hAnsi="Arial" w:cs="Arial"/>
        </w:rPr>
      </w:pPr>
    </w:p>
    <w:p w14:paraId="7DB95035" w14:textId="77777777" w:rsidR="009E323F" w:rsidRDefault="009E323F" w:rsidP="00CA020A">
      <w:pPr>
        <w:spacing w:line="480" w:lineRule="auto"/>
        <w:jc w:val="both"/>
        <w:rPr>
          <w:rFonts w:ascii="Arial" w:hAnsi="Arial" w:cs="Arial"/>
        </w:rPr>
      </w:pPr>
    </w:p>
    <w:p w14:paraId="4F203298" w14:textId="77777777" w:rsidR="009E323F" w:rsidRDefault="009E323F" w:rsidP="004B7ACD">
      <w:pPr>
        <w:spacing w:line="480" w:lineRule="auto"/>
        <w:jc w:val="both"/>
        <w:rPr>
          <w:rFonts w:ascii="Arial" w:hAnsi="Arial" w:cs="Arial"/>
        </w:rPr>
      </w:pPr>
    </w:p>
    <w:p w14:paraId="73CD137B" w14:textId="77777777" w:rsidR="009E323F" w:rsidRDefault="009E323F" w:rsidP="004B7ACD">
      <w:pPr>
        <w:spacing w:line="480" w:lineRule="auto"/>
        <w:jc w:val="both"/>
        <w:rPr>
          <w:rFonts w:ascii="Arial" w:hAnsi="Arial" w:cs="Arial"/>
        </w:rPr>
      </w:pPr>
    </w:p>
    <w:p w14:paraId="1EB6C5B3" w14:textId="77777777" w:rsidR="009E323F" w:rsidRDefault="009E323F" w:rsidP="004B7ACD">
      <w:pPr>
        <w:spacing w:line="480" w:lineRule="auto"/>
        <w:jc w:val="both"/>
        <w:rPr>
          <w:rFonts w:ascii="Arial" w:hAnsi="Arial" w:cs="Arial"/>
        </w:rPr>
      </w:pPr>
    </w:p>
    <w:p w14:paraId="0D890F39" w14:textId="1D714D7F" w:rsidR="00CA020A" w:rsidRPr="008C1AF2" w:rsidRDefault="00CA020A" w:rsidP="004B7ACD">
      <w:pPr>
        <w:spacing w:line="480" w:lineRule="auto"/>
        <w:jc w:val="both"/>
        <w:rPr>
          <w:rFonts w:ascii="Arial Black" w:hAnsi="Arial Black" w:cs="Arial"/>
        </w:rPr>
      </w:pPr>
      <w:r w:rsidRPr="008C1AF2">
        <w:rPr>
          <w:rFonts w:ascii="Arial Black" w:hAnsi="Arial Black" w:cs="Arial"/>
        </w:rPr>
        <w:lastRenderedPageBreak/>
        <w:t xml:space="preserve">References list </w:t>
      </w:r>
    </w:p>
    <w:p w14:paraId="022CE5E7" w14:textId="2C914A8D" w:rsidR="008C1AF2" w:rsidRDefault="008C1AF2" w:rsidP="008C1AF2">
      <w:pPr>
        <w:spacing w:line="480" w:lineRule="auto"/>
        <w:jc w:val="both"/>
        <w:rPr>
          <w:rFonts w:ascii="Arial" w:hAnsi="Arial" w:cs="Arial"/>
        </w:rPr>
      </w:pPr>
      <w:r w:rsidRPr="008C1AF2">
        <w:rPr>
          <w:rFonts w:ascii="Arial" w:hAnsi="Arial" w:cs="Arial"/>
        </w:rPr>
        <w:t xml:space="preserve">American University. (2018). About </w:t>
      </w:r>
      <w:r w:rsidRPr="008C1AF2">
        <w:rPr>
          <w:rFonts w:ascii="Arial" w:hAnsi="Arial" w:cs="Arial"/>
        </w:rPr>
        <w:t>community-based</w:t>
      </w:r>
      <w:r w:rsidRPr="008C1AF2">
        <w:rPr>
          <w:rFonts w:ascii="Arial" w:hAnsi="Arial" w:cs="Arial"/>
        </w:rPr>
        <w:t xml:space="preserve"> learning and research. Retrieved from </w:t>
      </w:r>
      <w:hyperlink r:id="rId8" w:history="1">
        <w:r w:rsidRPr="006E2218">
          <w:rPr>
            <w:rStyle w:val="Hyperlink"/>
            <w:rFonts w:ascii="Arial" w:hAnsi="Arial" w:cs="Arial"/>
          </w:rPr>
          <w:t>https://www.american.edu/ocl/volunteer/Community-Based-Learning-and-Research.cfm</w:t>
        </w:r>
      </w:hyperlink>
    </w:p>
    <w:p w14:paraId="72BE1679" w14:textId="77777777" w:rsidR="008C1AF2" w:rsidRDefault="008C1AF2" w:rsidP="008C1AF2">
      <w:pPr>
        <w:spacing w:line="480" w:lineRule="auto"/>
        <w:jc w:val="both"/>
        <w:rPr>
          <w:rFonts w:ascii="Arial" w:hAnsi="Arial" w:cs="Arial"/>
        </w:rPr>
      </w:pPr>
      <w:r w:rsidRPr="008C1AF2">
        <w:rPr>
          <w:rFonts w:ascii="Arial" w:hAnsi="Arial" w:cs="Arial"/>
        </w:rPr>
        <w:t xml:space="preserve">Chase, S. (2015). </w:t>
      </w:r>
      <w:r w:rsidRPr="008C1AF2">
        <w:rPr>
          <w:rFonts w:ascii="Arial" w:hAnsi="Arial" w:cs="Arial"/>
          <w:i/>
          <w:iCs/>
        </w:rPr>
        <w:t xml:space="preserve">The Hunger project: some characteristics of World Bank experience with Community-Driven Development </w:t>
      </w:r>
      <w:r w:rsidRPr="008C1AF2">
        <w:rPr>
          <w:rFonts w:ascii="Arial" w:hAnsi="Arial" w:cs="Arial"/>
        </w:rPr>
        <w:t>(CDD).</w:t>
      </w:r>
    </w:p>
    <w:p w14:paraId="207FC361" w14:textId="78D9EAEB" w:rsidR="008C1AF2" w:rsidRDefault="008C1AF2" w:rsidP="008C1AF2">
      <w:pPr>
        <w:spacing w:line="480" w:lineRule="auto"/>
        <w:jc w:val="both"/>
        <w:rPr>
          <w:rFonts w:ascii="Arial" w:hAnsi="Arial" w:cs="Arial"/>
        </w:rPr>
      </w:pPr>
      <w:r w:rsidRPr="008C1AF2">
        <w:rPr>
          <w:rFonts w:ascii="Arial" w:hAnsi="Arial" w:cs="Arial"/>
        </w:rPr>
        <w:t xml:space="preserve">Clark, H. (2016). Sustainable development needs public participation. Retrieved from </w:t>
      </w:r>
      <w:hyperlink r:id="rId9" w:history="1">
        <w:r w:rsidRPr="006E2218">
          <w:rPr>
            <w:rStyle w:val="Hyperlink"/>
            <w:rFonts w:ascii="Arial" w:hAnsi="Arial" w:cs="Arial"/>
          </w:rPr>
          <w:t>https://www.huffingtonpost.com/helen-clark/sustainable-development-n_1_b_8412692.html</w:t>
        </w:r>
      </w:hyperlink>
    </w:p>
    <w:p w14:paraId="07F2D66E" w14:textId="0872333F" w:rsidR="008C1AF2" w:rsidRPr="008C1AF2" w:rsidRDefault="008C1AF2" w:rsidP="008C1AF2">
      <w:pPr>
        <w:spacing w:line="480" w:lineRule="auto"/>
        <w:jc w:val="both"/>
        <w:rPr>
          <w:rFonts w:ascii="Arial" w:hAnsi="Arial" w:cs="Arial"/>
        </w:rPr>
      </w:pPr>
      <w:r w:rsidRPr="008C1AF2">
        <w:rPr>
          <w:rFonts w:ascii="Arial" w:hAnsi="Arial" w:cs="Arial"/>
        </w:rPr>
        <w:t xml:space="preserve">Fadi, E.-J., Ataya, N., &amp; Racha, F. (2018). Changing roles of Universities in the Era of SDGs: </w:t>
      </w:r>
      <w:r w:rsidRPr="008C1AF2">
        <w:rPr>
          <w:rFonts w:ascii="Arial" w:hAnsi="Arial" w:cs="Arial"/>
        </w:rPr>
        <w:t>rising</w:t>
      </w:r>
      <w:r w:rsidRPr="008C1AF2">
        <w:rPr>
          <w:rFonts w:ascii="Arial" w:hAnsi="Arial" w:cs="Arial"/>
        </w:rPr>
        <w:t xml:space="preserve"> to the global challenge through institutionalizing partnerships with governments and communities. </w:t>
      </w:r>
      <w:r w:rsidRPr="008C1AF2">
        <w:rPr>
          <w:rFonts w:ascii="Arial" w:hAnsi="Arial" w:cs="Arial"/>
          <w:i/>
          <w:iCs/>
        </w:rPr>
        <w:t>Health Research Policy and Systems, 16</w:t>
      </w:r>
      <w:r w:rsidRPr="008C1AF2">
        <w:rPr>
          <w:rFonts w:ascii="Arial" w:hAnsi="Arial" w:cs="Arial"/>
        </w:rPr>
        <w:t xml:space="preserve">(1), 38. </w:t>
      </w:r>
    </w:p>
    <w:p w14:paraId="2CD88858" w14:textId="77777777" w:rsidR="008C1AF2" w:rsidRPr="008C1AF2" w:rsidRDefault="008C1AF2" w:rsidP="008C1AF2">
      <w:pPr>
        <w:spacing w:line="480" w:lineRule="auto"/>
        <w:jc w:val="both"/>
        <w:rPr>
          <w:rFonts w:ascii="Arial" w:hAnsi="Arial" w:cs="Arial"/>
        </w:rPr>
      </w:pPr>
      <w:r w:rsidRPr="008C1AF2">
        <w:rPr>
          <w:rFonts w:ascii="Arial" w:hAnsi="Arial" w:cs="Arial"/>
        </w:rPr>
        <w:t xml:space="preserve">Head, B. W. (2007). Community Engagement: Participation on whose Terms. </w:t>
      </w:r>
      <w:r w:rsidRPr="008C1AF2">
        <w:rPr>
          <w:rFonts w:ascii="Arial" w:hAnsi="Arial" w:cs="Arial"/>
          <w:i/>
          <w:iCs/>
        </w:rPr>
        <w:t>Australian Journal of Political Science, 42</w:t>
      </w:r>
      <w:r w:rsidRPr="008C1AF2">
        <w:rPr>
          <w:rFonts w:ascii="Arial" w:hAnsi="Arial" w:cs="Arial"/>
        </w:rPr>
        <w:t>(3), 441.</w:t>
      </w:r>
    </w:p>
    <w:p w14:paraId="4AB1F898" w14:textId="6A288A52" w:rsidR="008C1AF2" w:rsidRDefault="008C1AF2" w:rsidP="008C1AF2">
      <w:pPr>
        <w:spacing w:line="480" w:lineRule="auto"/>
        <w:jc w:val="both"/>
        <w:rPr>
          <w:rFonts w:ascii="Arial" w:hAnsi="Arial" w:cs="Arial"/>
        </w:rPr>
      </w:pPr>
      <w:proofErr w:type="spellStart"/>
      <w:r w:rsidRPr="008C1AF2">
        <w:rPr>
          <w:rFonts w:ascii="Arial" w:hAnsi="Arial" w:cs="Arial"/>
        </w:rPr>
        <w:t>Hes</w:t>
      </w:r>
      <w:proofErr w:type="spellEnd"/>
      <w:r w:rsidRPr="008C1AF2">
        <w:rPr>
          <w:rFonts w:ascii="Arial" w:hAnsi="Arial" w:cs="Arial"/>
        </w:rPr>
        <w:t xml:space="preserve">, D. (2017). </w:t>
      </w:r>
      <w:r w:rsidRPr="008C1AF2">
        <w:rPr>
          <w:rFonts w:ascii="Arial" w:hAnsi="Arial" w:cs="Arial"/>
          <w:i/>
          <w:iCs/>
        </w:rPr>
        <w:t>Impact of community engagement on sustainability outcomes- there is no sustainability without community engagement.</w:t>
      </w:r>
      <w:r w:rsidRPr="008C1AF2">
        <w:rPr>
          <w:rFonts w:ascii="Arial" w:hAnsi="Arial" w:cs="Arial"/>
        </w:rPr>
        <w:t xml:space="preserve"> Melbourne School of Government. Retrieved from </w:t>
      </w:r>
      <w:hyperlink r:id="rId10" w:history="1">
        <w:r w:rsidRPr="006E2218">
          <w:rPr>
            <w:rStyle w:val="Hyperlink"/>
            <w:rFonts w:ascii="Arial" w:hAnsi="Arial" w:cs="Arial"/>
          </w:rPr>
          <w:t>https://blogs.unimelb.edu.au/nextgenengagement/files/2017/07/Next_Gen_Expert_series_D_Hes-1c4ud7u.pdf</w:t>
        </w:r>
      </w:hyperlink>
    </w:p>
    <w:p w14:paraId="280DF107" w14:textId="77777777" w:rsidR="008C1AF2" w:rsidRPr="008C1AF2" w:rsidRDefault="008C1AF2" w:rsidP="008C1AF2">
      <w:pPr>
        <w:spacing w:line="480" w:lineRule="auto"/>
        <w:jc w:val="both"/>
        <w:rPr>
          <w:rFonts w:ascii="Arial" w:hAnsi="Arial" w:cs="Arial"/>
        </w:rPr>
      </w:pPr>
      <w:r w:rsidRPr="008C1AF2">
        <w:rPr>
          <w:rFonts w:ascii="Arial" w:hAnsi="Arial" w:cs="Arial"/>
        </w:rPr>
        <w:t xml:space="preserve">Khwaja, A. I. (2004). Is increasing community participation always a good thing? </w:t>
      </w:r>
      <w:r w:rsidRPr="008C1AF2">
        <w:rPr>
          <w:rFonts w:ascii="Arial" w:hAnsi="Arial" w:cs="Arial"/>
          <w:i/>
          <w:iCs/>
        </w:rPr>
        <w:t>Journal of the European Economic Association, 2</w:t>
      </w:r>
      <w:r w:rsidRPr="008C1AF2">
        <w:rPr>
          <w:rFonts w:ascii="Arial" w:hAnsi="Arial" w:cs="Arial"/>
        </w:rPr>
        <w:t>(2–3), 427–436.</w:t>
      </w:r>
    </w:p>
    <w:p w14:paraId="16FDE98B" w14:textId="1674E3DD" w:rsidR="008C1AF2" w:rsidRPr="008C1AF2" w:rsidRDefault="008C1AF2" w:rsidP="008C1AF2">
      <w:pPr>
        <w:spacing w:line="480" w:lineRule="auto"/>
        <w:jc w:val="both"/>
        <w:rPr>
          <w:rFonts w:ascii="Arial" w:hAnsi="Arial" w:cs="Arial"/>
        </w:rPr>
      </w:pPr>
      <w:r w:rsidRPr="008C1AF2">
        <w:rPr>
          <w:rFonts w:ascii="Arial" w:hAnsi="Arial" w:cs="Arial"/>
        </w:rPr>
        <w:t xml:space="preserve">McKenzie-Mohr, D. (2011). </w:t>
      </w:r>
      <w:r w:rsidRPr="008C1AF2">
        <w:rPr>
          <w:rFonts w:ascii="Arial" w:hAnsi="Arial" w:cs="Arial"/>
          <w:i/>
          <w:iCs/>
        </w:rPr>
        <w:t xml:space="preserve">Fostering sustainable </w:t>
      </w:r>
      <w:r w:rsidRPr="008C1AF2">
        <w:rPr>
          <w:rFonts w:ascii="Arial" w:hAnsi="Arial" w:cs="Arial"/>
          <w:i/>
          <w:iCs/>
        </w:rPr>
        <w:t>behaviour</w:t>
      </w:r>
      <w:r w:rsidRPr="008C1AF2">
        <w:rPr>
          <w:rFonts w:ascii="Arial" w:hAnsi="Arial" w:cs="Arial"/>
          <w:i/>
          <w:iCs/>
        </w:rPr>
        <w:t>: An introduction to community-based social marketing</w:t>
      </w:r>
      <w:r w:rsidRPr="008C1AF2">
        <w:rPr>
          <w:rFonts w:ascii="Arial" w:hAnsi="Arial" w:cs="Arial"/>
        </w:rPr>
        <w:t>. New Society Publishers.</w:t>
      </w:r>
    </w:p>
    <w:p w14:paraId="79A7E4FD" w14:textId="030AA591" w:rsidR="008C1AF2" w:rsidRDefault="008C1AF2" w:rsidP="008C1AF2">
      <w:pPr>
        <w:spacing w:line="480" w:lineRule="auto"/>
        <w:jc w:val="both"/>
        <w:rPr>
          <w:rFonts w:ascii="Arial" w:hAnsi="Arial" w:cs="Arial"/>
        </w:rPr>
      </w:pPr>
      <w:r w:rsidRPr="008C1AF2">
        <w:rPr>
          <w:rFonts w:ascii="Arial" w:hAnsi="Arial" w:cs="Arial"/>
        </w:rPr>
        <w:lastRenderedPageBreak/>
        <w:t xml:space="preserve">Mansuri, G., &amp; Rao, V. (2003). </w:t>
      </w:r>
      <w:r w:rsidRPr="008C1AF2">
        <w:rPr>
          <w:rFonts w:ascii="Arial" w:hAnsi="Arial" w:cs="Arial"/>
          <w:i/>
          <w:iCs/>
        </w:rPr>
        <w:t>Evaluating community based on community driven development: a critical review of the evidence.</w:t>
      </w:r>
      <w:r w:rsidRPr="008C1AF2">
        <w:rPr>
          <w:rFonts w:ascii="Arial" w:hAnsi="Arial" w:cs="Arial"/>
        </w:rPr>
        <w:t xml:space="preserve"> Working Paper Development Research Group. World Bank. Retrieved from </w:t>
      </w:r>
      <w:hyperlink r:id="rId11" w:history="1">
        <w:r w:rsidRPr="006E2218">
          <w:rPr>
            <w:rStyle w:val="Hyperlink"/>
            <w:rFonts w:ascii="Arial" w:hAnsi="Arial" w:cs="Arial"/>
          </w:rPr>
          <w:t>http://siteresources.worldbank.org/INTECAREGTOPCOMDRIDEV/Resources/DECstudy.pdf</w:t>
        </w:r>
      </w:hyperlink>
    </w:p>
    <w:p w14:paraId="5EE2F26D" w14:textId="384E32EA" w:rsidR="008C1AF2" w:rsidRDefault="008C1AF2" w:rsidP="008C1AF2">
      <w:pPr>
        <w:spacing w:line="480" w:lineRule="auto"/>
        <w:jc w:val="both"/>
        <w:rPr>
          <w:rFonts w:ascii="Arial" w:hAnsi="Arial" w:cs="Arial"/>
        </w:rPr>
      </w:pPr>
      <w:r w:rsidRPr="008C1AF2">
        <w:rPr>
          <w:rFonts w:ascii="Arial" w:hAnsi="Arial" w:cs="Arial"/>
        </w:rPr>
        <w:t xml:space="preserve">Mansuri, G., &amp; Rao, V. (2013). </w:t>
      </w:r>
      <w:r w:rsidRPr="008C1AF2">
        <w:rPr>
          <w:rFonts w:ascii="Arial" w:hAnsi="Arial" w:cs="Arial"/>
          <w:i/>
          <w:iCs/>
        </w:rPr>
        <w:t>Localizing development: does participation work?</w:t>
      </w:r>
      <w:r w:rsidRPr="008C1AF2">
        <w:rPr>
          <w:rFonts w:ascii="Arial" w:hAnsi="Arial" w:cs="Arial"/>
        </w:rPr>
        <w:t xml:space="preserve"> Retrieved from </w:t>
      </w:r>
      <w:hyperlink r:id="rId12" w:history="1">
        <w:r w:rsidRPr="006E2218">
          <w:rPr>
            <w:rStyle w:val="Hyperlink"/>
            <w:rFonts w:ascii="Arial" w:hAnsi="Arial" w:cs="Arial"/>
          </w:rPr>
          <w:t>https://openknowledge.worldbank.org/bitstream/handle/10986/11859/9780821382561.pdf?sequence=1</w:t>
        </w:r>
      </w:hyperlink>
    </w:p>
    <w:p w14:paraId="1F10C7F8" w14:textId="12C99976" w:rsidR="008C1AF2" w:rsidRDefault="008C1AF2" w:rsidP="008C1AF2">
      <w:pPr>
        <w:spacing w:line="480" w:lineRule="auto"/>
        <w:jc w:val="both"/>
        <w:rPr>
          <w:rFonts w:ascii="Arial" w:hAnsi="Arial" w:cs="Arial"/>
        </w:rPr>
      </w:pPr>
      <w:r w:rsidRPr="008C1AF2">
        <w:rPr>
          <w:rFonts w:ascii="Arial" w:hAnsi="Arial" w:cs="Arial"/>
        </w:rPr>
        <w:t xml:space="preserve">Narayan, D. (1995). </w:t>
      </w:r>
      <w:r w:rsidRPr="008C1AF2">
        <w:rPr>
          <w:rFonts w:ascii="Arial" w:hAnsi="Arial" w:cs="Arial"/>
          <w:i/>
          <w:iCs/>
        </w:rPr>
        <w:t>The Contribution of people’s participation: Evidence from 121 rural water supply projects.</w:t>
      </w:r>
      <w:r w:rsidRPr="008C1AF2">
        <w:rPr>
          <w:rFonts w:ascii="Arial" w:hAnsi="Arial" w:cs="Arial"/>
        </w:rPr>
        <w:t xml:space="preserve"> ESD Occasional Paper Series 1. World Bank. Retrieved from </w:t>
      </w:r>
      <w:hyperlink r:id="rId13" w:history="1">
        <w:r w:rsidRPr="006E2218">
          <w:rPr>
            <w:rStyle w:val="Hyperlink"/>
            <w:rFonts w:ascii="Arial" w:hAnsi="Arial" w:cs="Arial"/>
          </w:rPr>
          <w:t>http://documents.worldbank.org/curated/en/750421468762366856/pdf/38294.pdf</w:t>
        </w:r>
      </w:hyperlink>
    </w:p>
    <w:p w14:paraId="5AB2B93D" w14:textId="77777777" w:rsidR="008C1AF2" w:rsidRDefault="008C1AF2" w:rsidP="008C1AF2">
      <w:pPr>
        <w:spacing w:line="480" w:lineRule="auto"/>
        <w:jc w:val="both"/>
        <w:rPr>
          <w:rFonts w:ascii="Arial" w:hAnsi="Arial" w:cs="Arial"/>
        </w:rPr>
      </w:pPr>
      <w:r w:rsidRPr="008C1AF2">
        <w:rPr>
          <w:rFonts w:ascii="Arial" w:hAnsi="Arial" w:cs="Arial"/>
        </w:rPr>
        <w:t xml:space="preserve">Olukotun, G. A. (2008). Achieving project sustainability through community participation. </w:t>
      </w:r>
      <w:r w:rsidRPr="008C1AF2">
        <w:rPr>
          <w:rFonts w:ascii="Arial" w:hAnsi="Arial" w:cs="Arial"/>
          <w:i/>
          <w:iCs/>
        </w:rPr>
        <w:t>Journal of Social Sciences, 17</w:t>
      </w:r>
      <w:r w:rsidRPr="008C1AF2">
        <w:rPr>
          <w:rFonts w:ascii="Arial" w:hAnsi="Arial" w:cs="Arial"/>
        </w:rPr>
        <w:t xml:space="preserve">(1), 21–29. Retrieved from </w:t>
      </w:r>
      <w:hyperlink r:id="rId14" w:history="1">
        <w:r w:rsidRPr="006E2218">
          <w:rPr>
            <w:rStyle w:val="Hyperlink"/>
            <w:rFonts w:ascii="Arial" w:hAnsi="Arial" w:cs="Arial"/>
          </w:rPr>
          <w:t>http://citeseerx.ist.psu.edu/viewdoc/download?doi=10.1.1.499.616&amp;rep=rep1&amp;type=pdf</w:t>
        </w:r>
      </w:hyperlink>
    </w:p>
    <w:p w14:paraId="08ABA849" w14:textId="6DEDE68E" w:rsidR="008C1AF2" w:rsidRPr="008C1AF2" w:rsidRDefault="008C1AF2" w:rsidP="008C1AF2">
      <w:pPr>
        <w:spacing w:line="480" w:lineRule="auto"/>
        <w:jc w:val="both"/>
        <w:rPr>
          <w:rFonts w:ascii="Arial" w:hAnsi="Arial" w:cs="Arial"/>
        </w:rPr>
      </w:pPr>
      <w:proofErr w:type="spellStart"/>
      <w:r w:rsidRPr="008C1AF2">
        <w:rPr>
          <w:rFonts w:ascii="Arial" w:hAnsi="Arial" w:cs="Arial"/>
        </w:rPr>
        <w:t>Raditloaneng</w:t>
      </w:r>
      <w:proofErr w:type="spellEnd"/>
      <w:r w:rsidRPr="008C1AF2">
        <w:rPr>
          <w:rFonts w:ascii="Arial" w:hAnsi="Arial" w:cs="Arial"/>
        </w:rPr>
        <w:t xml:space="preserve">, W. (2015). </w:t>
      </w:r>
      <w:r w:rsidRPr="008C1AF2">
        <w:rPr>
          <w:rFonts w:ascii="Arial" w:hAnsi="Arial" w:cs="Arial"/>
          <w:i/>
          <w:iCs/>
        </w:rPr>
        <w:t>Poverty and community engagement. In Lifelong learning for poverty eradication.</w:t>
      </w:r>
      <w:r w:rsidRPr="008C1AF2">
        <w:rPr>
          <w:rFonts w:ascii="Arial" w:hAnsi="Arial" w:cs="Arial"/>
        </w:rPr>
        <w:t xml:space="preserve"> Springer, Cham.</w:t>
      </w:r>
    </w:p>
    <w:p w14:paraId="6792E4A1" w14:textId="3D87C74B" w:rsidR="008C1AF2" w:rsidRDefault="008C1AF2" w:rsidP="008C1AF2">
      <w:pPr>
        <w:spacing w:line="480" w:lineRule="auto"/>
        <w:jc w:val="both"/>
        <w:rPr>
          <w:rFonts w:ascii="Arial" w:hAnsi="Arial" w:cs="Arial"/>
        </w:rPr>
      </w:pPr>
      <w:r w:rsidRPr="008C1AF2">
        <w:rPr>
          <w:rFonts w:ascii="Arial" w:hAnsi="Arial" w:cs="Arial"/>
        </w:rPr>
        <w:t xml:space="preserve">Swansea University. (n.d.). Seagrass Restoration Project. Retrieved from </w:t>
      </w:r>
      <w:hyperlink r:id="rId15" w:history="1">
        <w:r w:rsidRPr="006E2218">
          <w:rPr>
            <w:rStyle w:val="Hyperlink"/>
            <w:rFonts w:ascii="Arial" w:hAnsi="Arial" w:cs="Arial"/>
          </w:rPr>
          <w:t>https://www.swansea.ac.uk/environment/seagrass-restoration</w:t>
        </w:r>
      </w:hyperlink>
    </w:p>
    <w:p w14:paraId="51339CA5" w14:textId="77777777" w:rsidR="008C1AF2" w:rsidRDefault="008C1AF2" w:rsidP="008C1AF2">
      <w:pPr>
        <w:spacing w:line="480" w:lineRule="auto"/>
        <w:jc w:val="both"/>
        <w:rPr>
          <w:rFonts w:ascii="Arial" w:hAnsi="Arial" w:cs="Arial"/>
        </w:rPr>
      </w:pPr>
      <w:r w:rsidRPr="008C1AF2">
        <w:rPr>
          <w:rFonts w:ascii="Arial" w:hAnsi="Arial" w:cs="Arial"/>
        </w:rPr>
        <w:t xml:space="preserve">Stone, C. (2012). </w:t>
      </w:r>
      <w:r w:rsidRPr="008C1AF2">
        <w:rPr>
          <w:rFonts w:ascii="Arial" w:hAnsi="Arial" w:cs="Arial"/>
          <w:i/>
          <w:iCs/>
        </w:rPr>
        <w:t>Community engagement in sustainable development for local products.</w:t>
      </w:r>
      <w:r w:rsidRPr="008C1AF2">
        <w:rPr>
          <w:rFonts w:ascii="Arial" w:hAnsi="Arial" w:cs="Arial"/>
        </w:rPr>
        <w:t xml:space="preserve"> Retrieved from </w:t>
      </w:r>
      <w:hyperlink r:id="rId16" w:history="1"/>
    </w:p>
    <w:p w14:paraId="5F799437" w14:textId="79F28EE2" w:rsidR="009E323F" w:rsidRDefault="008C1AF2" w:rsidP="008C1AF2">
      <w:pPr>
        <w:spacing w:line="480" w:lineRule="auto"/>
        <w:jc w:val="both"/>
        <w:rPr>
          <w:rFonts w:ascii="Arial" w:hAnsi="Arial" w:cs="Arial"/>
        </w:rPr>
      </w:pPr>
      <w:r w:rsidRPr="008C1AF2">
        <w:rPr>
          <w:rFonts w:ascii="Arial" w:hAnsi="Arial" w:cs="Arial"/>
        </w:rPr>
        <w:lastRenderedPageBreak/>
        <w:t xml:space="preserve">World Economic Forum. (2016). Why do we need a multi-stakeholder approach to sustainable development? Retrieved from </w:t>
      </w:r>
      <w:hyperlink r:id="rId17" w:history="1">
        <w:r w:rsidRPr="006E2218">
          <w:rPr>
            <w:rStyle w:val="Hyperlink"/>
            <w:rFonts w:ascii="Arial" w:hAnsi="Arial" w:cs="Arial"/>
          </w:rPr>
          <w:t>https://www.weforum.org/agenda/2016/01/why-do-we-need-a-multi-stakeholder-approach-to-sustainable-development/</w:t>
        </w:r>
      </w:hyperlink>
    </w:p>
    <w:p w14:paraId="4C855F9E" w14:textId="59A1E339" w:rsidR="008C1AF2" w:rsidRDefault="008C1AF2" w:rsidP="008C1AF2">
      <w:pPr>
        <w:spacing w:line="480" w:lineRule="auto"/>
        <w:jc w:val="both"/>
        <w:rPr>
          <w:rFonts w:ascii="Arial" w:hAnsi="Arial" w:cs="Arial"/>
        </w:rPr>
      </w:pPr>
      <w:hyperlink r:id="rId18" w:history="1">
        <w:r w:rsidRPr="006E2218">
          <w:rPr>
            <w:rStyle w:val="Hyperlink"/>
            <w:rFonts w:ascii="Arial" w:hAnsi="Arial" w:cs="Arial"/>
          </w:rPr>
          <w:t>https://www.gov.uk/government/publications/community-development-handbook</w:t>
        </w:r>
      </w:hyperlink>
    </w:p>
    <w:p w14:paraId="481E6A2A" w14:textId="77777777" w:rsidR="008C1AF2" w:rsidRDefault="008C1AF2" w:rsidP="008C1AF2">
      <w:pPr>
        <w:spacing w:line="480" w:lineRule="auto"/>
        <w:jc w:val="both"/>
        <w:rPr>
          <w:rFonts w:ascii="Arial" w:hAnsi="Arial" w:cs="Arial"/>
        </w:rPr>
      </w:pPr>
    </w:p>
    <w:p w14:paraId="2C83003B" w14:textId="77777777" w:rsidR="00CA020A" w:rsidRPr="004B7ACD" w:rsidRDefault="00CA020A" w:rsidP="004B7ACD">
      <w:pPr>
        <w:spacing w:line="480" w:lineRule="auto"/>
        <w:jc w:val="both"/>
        <w:rPr>
          <w:rFonts w:ascii="Arial" w:hAnsi="Arial" w:cs="Arial"/>
        </w:rPr>
      </w:pPr>
    </w:p>
    <w:sectPr w:rsidR="00CA020A" w:rsidRPr="004B7ACD" w:rsidSect="009E323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611D5B" w14:textId="77777777" w:rsidR="002B6882" w:rsidRDefault="002B6882" w:rsidP="009E323F">
      <w:pPr>
        <w:spacing w:after="0" w:line="240" w:lineRule="auto"/>
      </w:pPr>
      <w:r>
        <w:separator/>
      </w:r>
    </w:p>
  </w:endnote>
  <w:endnote w:type="continuationSeparator" w:id="0">
    <w:p w14:paraId="6C8F4BE3" w14:textId="77777777" w:rsidR="002B6882" w:rsidRDefault="002B6882" w:rsidP="009E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4191601"/>
      <w:docPartObj>
        <w:docPartGallery w:val="Page Numbers (Bottom of Page)"/>
        <w:docPartUnique/>
      </w:docPartObj>
    </w:sdtPr>
    <w:sdtEndPr>
      <w:rPr>
        <w:noProof/>
      </w:rPr>
    </w:sdtEndPr>
    <w:sdtContent>
      <w:p w14:paraId="31CDEC52" w14:textId="3EC90E1D" w:rsidR="009E323F" w:rsidRDefault="009E32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270D8" w14:textId="77777777" w:rsidR="009E323F" w:rsidRDefault="009E3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E9EC1A" w14:textId="77777777" w:rsidR="002B6882" w:rsidRDefault="002B6882" w:rsidP="009E323F">
      <w:pPr>
        <w:spacing w:after="0" w:line="240" w:lineRule="auto"/>
      </w:pPr>
      <w:r>
        <w:separator/>
      </w:r>
    </w:p>
  </w:footnote>
  <w:footnote w:type="continuationSeparator" w:id="0">
    <w:p w14:paraId="07122360" w14:textId="77777777" w:rsidR="002B6882" w:rsidRDefault="002B6882" w:rsidP="009E3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68DC"/>
    <w:multiLevelType w:val="hybridMultilevel"/>
    <w:tmpl w:val="06FAF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208E2"/>
    <w:multiLevelType w:val="hybridMultilevel"/>
    <w:tmpl w:val="D1B49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7CCC"/>
    <w:multiLevelType w:val="hybridMultilevel"/>
    <w:tmpl w:val="FA542E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03D1C"/>
    <w:multiLevelType w:val="multilevel"/>
    <w:tmpl w:val="27B6D95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2D65D7B"/>
    <w:multiLevelType w:val="hybridMultilevel"/>
    <w:tmpl w:val="EBFE06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54252"/>
    <w:multiLevelType w:val="hybridMultilevel"/>
    <w:tmpl w:val="00A65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C6A9A"/>
    <w:multiLevelType w:val="hybridMultilevel"/>
    <w:tmpl w:val="DA14C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A79BA"/>
    <w:multiLevelType w:val="hybridMultilevel"/>
    <w:tmpl w:val="31FA9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C85EDB"/>
    <w:multiLevelType w:val="hybridMultilevel"/>
    <w:tmpl w:val="A19A3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56D8A"/>
    <w:multiLevelType w:val="hybridMultilevel"/>
    <w:tmpl w:val="0C8CD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05AD"/>
    <w:multiLevelType w:val="hybridMultilevel"/>
    <w:tmpl w:val="D4288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7445D7"/>
    <w:multiLevelType w:val="hybridMultilevel"/>
    <w:tmpl w:val="F4449F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4A2C4C"/>
    <w:multiLevelType w:val="hybridMultilevel"/>
    <w:tmpl w:val="4364C2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284719"/>
    <w:multiLevelType w:val="hybridMultilevel"/>
    <w:tmpl w:val="7556C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3886529">
    <w:abstractNumId w:val="1"/>
  </w:num>
  <w:num w:numId="2" w16cid:durableId="1530145702">
    <w:abstractNumId w:val="3"/>
  </w:num>
  <w:num w:numId="3" w16cid:durableId="1590315014">
    <w:abstractNumId w:val="9"/>
  </w:num>
  <w:num w:numId="4" w16cid:durableId="2043433956">
    <w:abstractNumId w:val="5"/>
  </w:num>
  <w:num w:numId="5" w16cid:durableId="4288785">
    <w:abstractNumId w:val="10"/>
  </w:num>
  <w:num w:numId="6" w16cid:durableId="1323587358">
    <w:abstractNumId w:val="12"/>
  </w:num>
  <w:num w:numId="7" w16cid:durableId="2101676336">
    <w:abstractNumId w:val="7"/>
  </w:num>
  <w:num w:numId="8" w16cid:durableId="1581333147">
    <w:abstractNumId w:val="4"/>
  </w:num>
  <w:num w:numId="9" w16cid:durableId="710492186">
    <w:abstractNumId w:val="11"/>
  </w:num>
  <w:num w:numId="10" w16cid:durableId="1318655477">
    <w:abstractNumId w:val="0"/>
  </w:num>
  <w:num w:numId="11" w16cid:durableId="1975484301">
    <w:abstractNumId w:val="2"/>
  </w:num>
  <w:num w:numId="12" w16cid:durableId="1674840974">
    <w:abstractNumId w:val="13"/>
  </w:num>
  <w:num w:numId="13" w16cid:durableId="1809586134">
    <w:abstractNumId w:val="6"/>
  </w:num>
  <w:num w:numId="14" w16cid:durableId="9661318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ACD"/>
    <w:rsid w:val="0026252C"/>
    <w:rsid w:val="002B6882"/>
    <w:rsid w:val="00333FEC"/>
    <w:rsid w:val="00433D86"/>
    <w:rsid w:val="00465118"/>
    <w:rsid w:val="004B7A10"/>
    <w:rsid w:val="004B7ACD"/>
    <w:rsid w:val="008C1AF2"/>
    <w:rsid w:val="008E3465"/>
    <w:rsid w:val="009E323F"/>
    <w:rsid w:val="00A12DC4"/>
    <w:rsid w:val="00A64386"/>
    <w:rsid w:val="00BC6AE4"/>
    <w:rsid w:val="00CA020A"/>
    <w:rsid w:val="00CE4940"/>
    <w:rsid w:val="00D8014E"/>
    <w:rsid w:val="00E7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978EB"/>
  <w15:chartTrackingRefBased/>
  <w15:docId w15:val="{3838AF73-FE37-4A4C-9601-33D8DAD30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A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A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A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A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A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A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A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A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A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A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A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A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A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A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A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A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A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ACD"/>
    <w:rPr>
      <w:rFonts w:eastAsiaTheme="majorEastAsia" w:cstheme="majorBidi"/>
      <w:color w:val="272727" w:themeColor="text1" w:themeTint="D8"/>
    </w:rPr>
  </w:style>
  <w:style w:type="paragraph" w:styleId="Title">
    <w:name w:val="Title"/>
    <w:basedOn w:val="Normal"/>
    <w:next w:val="Normal"/>
    <w:link w:val="TitleChar"/>
    <w:uiPriority w:val="10"/>
    <w:qFormat/>
    <w:rsid w:val="004B7A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A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A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A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ACD"/>
    <w:pPr>
      <w:spacing w:before="160"/>
      <w:jc w:val="center"/>
    </w:pPr>
    <w:rPr>
      <w:i/>
      <w:iCs/>
      <w:color w:val="404040" w:themeColor="text1" w:themeTint="BF"/>
    </w:rPr>
  </w:style>
  <w:style w:type="character" w:customStyle="1" w:styleId="QuoteChar">
    <w:name w:val="Quote Char"/>
    <w:basedOn w:val="DefaultParagraphFont"/>
    <w:link w:val="Quote"/>
    <w:uiPriority w:val="29"/>
    <w:rsid w:val="004B7ACD"/>
    <w:rPr>
      <w:i/>
      <w:iCs/>
      <w:color w:val="404040" w:themeColor="text1" w:themeTint="BF"/>
    </w:rPr>
  </w:style>
  <w:style w:type="paragraph" w:styleId="ListParagraph">
    <w:name w:val="List Paragraph"/>
    <w:basedOn w:val="Normal"/>
    <w:uiPriority w:val="34"/>
    <w:qFormat/>
    <w:rsid w:val="004B7ACD"/>
    <w:pPr>
      <w:ind w:left="720"/>
      <w:contextualSpacing/>
    </w:pPr>
  </w:style>
  <w:style w:type="character" w:styleId="IntenseEmphasis">
    <w:name w:val="Intense Emphasis"/>
    <w:basedOn w:val="DefaultParagraphFont"/>
    <w:uiPriority w:val="21"/>
    <w:qFormat/>
    <w:rsid w:val="004B7ACD"/>
    <w:rPr>
      <w:i/>
      <w:iCs/>
      <w:color w:val="0F4761" w:themeColor="accent1" w:themeShade="BF"/>
    </w:rPr>
  </w:style>
  <w:style w:type="paragraph" w:styleId="IntenseQuote">
    <w:name w:val="Intense Quote"/>
    <w:basedOn w:val="Normal"/>
    <w:next w:val="Normal"/>
    <w:link w:val="IntenseQuoteChar"/>
    <w:uiPriority w:val="30"/>
    <w:qFormat/>
    <w:rsid w:val="004B7A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ACD"/>
    <w:rPr>
      <w:i/>
      <w:iCs/>
      <w:color w:val="0F4761" w:themeColor="accent1" w:themeShade="BF"/>
    </w:rPr>
  </w:style>
  <w:style w:type="character" w:styleId="IntenseReference">
    <w:name w:val="Intense Reference"/>
    <w:basedOn w:val="DefaultParagraphFont"/>
    <w:uiPriority w:val="32"/>
    <w:qFormat/>
    <w:rsid w:val="004B7ACD"/>
    <w:rPr>
      <w:b/>
      <w:bCs/>
      <w:smallCaps/>
      <w:color w:val="0F4761" w:themeColor="accent1" w:themeShade="BF"/>
      <w:spacing w:val="5"/>
    </w:rPr>
  </w:style>
  <w:style w:type="paragraph" w:styleId="Header">
    <w:name w:val="header"/>
    <w:basedOn w:val="Normal"/>
    <w:link w:val="HeaderChar"/>
    <w:uiPriority w:val="99"/>
    <w:unhideWhenUsed/>
    <w:rsid w:val="009E3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23F"/>
  </w:style>
  <w:style w:type="paragraph" w:styleId="Footer">
    <w:name w:val="footer"/>
    <w:basedOn w:val="Normal"/>
    <w:link w:val="FooterChar"/>
    <w:uiPriority w:val="99"/>
    <w:unhideWhenUsed/>
    <w:rsid w:val="009E3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23F"/>
  </w:style>
  <w:style w:type="paragraph" w:styleId="NoSpacing">
    <w:name w:val="No Spacing"/>
    <w:link w:val="NoSpacingChar"/>
    <w:uiPriority w:val="1"/>
    <w:qFormat/>
    <w:rsid w:val="009E323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E323F"/>
    <w:rPr>
      <w:rFonts w:eastAsiaTheme="minorEastAsia"/>
      <w:kern w:val="0"/>
      <w:sz w:val="22"/>
      <w:szCs w:val="22"/>
      <w:lang w:val="en-US"/>
      <w14:ligatures w14:val="none"/>
    </w:rPr>
  </w:style>
  <w:style w:type="character" w:styleId="Hyperlink">
    <w:name w:val="Hyperlink"/>
    <w:basedOn w:val="DefaultParagraphFont"/>
    <w:uiPriority w:val="99"/>
    <w:unhideWhenUsed/>
    <w:rsid w:val="008C1AF2"/>
    <w:rPr>
      <w:color w:val="467886" w:themeColor="hyperlink"/>
      <w:u w:val="single"/>
    </w:rPr>
  </w:style>
  <w:style w:type="character" w:styleId="UnresolvedMention">
    <w:name w:val="Unresolved Mention"/>
    <w:basedOn w:val="DefaultParagraphFont"/>
    <w:uiPriority w:val="99"/>
    <w:semiHidden/>
    <w:unhideWhenUsed/>
    <w:rsid w:val="008C1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78901">
      <w:bodyDiv w:val="1"/>
      <w:marLeft w:val="0"/>
      <w:marRight w:val="0"/>
      <w:marTop w:val="0"/>
      <w:marBottom w:val="0"/>
      <w:divBdr>
        <w:top w:val="none" w:sz="0" w:space="0" w:color="auto"/>
        <w:left w:val="none" w:sz="0" w:space="0" w:color="auto"/>
        <w:bottom w:val="none" w:sz="0" w:space="0" w:color="auto"/>
        <w:right w:val="none" w:sz="0" w:space="0" w:color="auto"/>
      </w:divBdr>
    </w:div>
    <w:div w:id="280961950">
      <w:bodyDiv w:val="1"/>
      <w:marLeft w:val="0"/>
      <w:marRight w:val="0"/>
      <w:marTop w:val="0"/>
      <w:marBottom w:val="0"/>
      <w:divBdr>
        <w:top w:val="none" w:sz="0" w:space="0" w:color="auto"/>
        <w:left w:val="none" w:sz="0" w:space="0" w:color="auto"/>
        <w:bottom w:val="none" w:sz="0" w:space="0" w:color="auto"/>
        <w:right w:val="none" w:sz="0" w:space="0" w:color="auto"/>
      </w:divBdr>
    </w:div>
    <w:div w:id="510218531">
      <w:bodyDiv w:val="1"/>
      <w:marLeft w:val="0"/>
      <w:marRight w:val="0"/>
      <w:marTop w:val="0"/>
      <w:marBottom w:val="0"/>
      <w:divBdr>
        <w:top w:val="none" w:sz="0" w:space="0" w:color="auto"/>
        <w:left w:val="none" w:sz="0" w:space="0" w:color="auto"/>
        <w:bottom w:val="none" w:sz="0" w:space="0" w:color="auto"/>
        <w:right w:val="none" w:sz="0" w:space="0" w:color="auto"/>
      </w:divBdr>
    </w:div>
    <w:div w:id="192691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rican.edu/ocl/volunteer/Community-Based-Learning-and-Research.cfm" TargetMode="External"/><Relationship Id="rId13" Type="http://schemas.openxmlformats.org/officeDocument/2006/relationships/hyperlink" Target="http://documents.worldbank.org/curated/en/750421468762366856/pdf/38294.pdf" TargetMode="External"/><Relationship Id="rId18" Type="http://schemas.openxmlformats.org/officeDocument/2006/relationships/hyperlink" Target="https://www.gov.uk/government/publications/community-development-handboo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penknowledge.worldbank.org/bitstream/handle/10986/11859/9780821382561.pdf?sequence=1" TargetMode="External"/><Relationship Id="rId17" Type="http://schemas.openxmlformats.org/officeDocument/2006/relationships/hyperlink" Target="https://www.weforum.org/agenda/2016/01/why-do-we-need-a-multi-stakeholder-approach-to-sustainable-development/" TargetMode="External"/><Relationship Id="rId2" Type="http://schemas.openxmlformats.org/officeDocument/2006/relationships/numbering" Target="numbering.xml"/><Relationship Id="rId16" Type="http://schemas.openxmlformats.org/officeDocument/2006/relationships/hyperlink" Target="http://www.palermo.edu/economicas/PDF_2012/PBR6/PBR-edicion-especial-2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eresources.worldbank.org/INTECAREGTOPCOMDRIDEV/Resources/DECstudy.pdf" TargetMode="External"/><Relationship Id="rId5" Type="http://schemas.openxmlformats.org/officeDocument/2006/relationships/webSettings" Target="webSettings.xml"/><Relationship Id="rId15" Type="http://schemas.openxmlformats.org/officeDocument/2006/relationships/hyperlink" Target="https://www.swansea.ac.uk/environment/seagrass-restoration" TargetMode="External"/><Relationship Id="rId10" Type="http://schemas.openxmlformats.org/officeDocument/2006/relationships/hyperlink" Target="https://blogs.unimelb.edu.au/nextgenengagement/files/2017/07/Next_Gen_Expert_series_D_Hes-1c4ud7u.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uffingtonpost.com/helen-clark/sustainable-development-n_1_b_8412692.html" TargetMode="External"/><Relationship Id="rId14" Type="http://schemas.openxmlformats.org/officeDocument/2006/relationships/hyperlink" Target="http://citeseerx.ist.psu.edu/viewdoc/download?doi=10.1.1.499.616&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BMSE4004D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18</Pages>
  <Words>2961</Words>
  <Characters>16881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Community Development</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seagrass Restoration Community in Swansea: Strategies for Growth and Sustainable Development</dc:title>
  <dc:subject>Assignment 2</dc:subject>
  <dc:creator>Vanessa Eftimie (2324591))</dc:creator>
  <cp:keywords/>
  <dc:description/>
  <cp:lastModifiedBy>Mirabela Voican (1907947)</cp:lastModifiedBy>
  <cp:revision>1</cp:revision>
  <dcterms:created xsi:type="dcterms:W3CDTF">2024-11-15T20:36:00Z</dcterms:created>
  <dcterms:modified xsi:type="dcterms:W3CDTF">2024-11-16T23:51:00Z</dcterms:modified>
</cp:coreProperties>
</file>